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9C370E" w:rsidP="009C370E" w14:paraId="46692DEB" w14:textId="18E8CE09">
      <w:pPr>
        <w:jc w:val="center"/>
        <w:rPr>
          <w:sz w:val="32"/>
          <w:szCs w:val="32"/>
        </w:rPr>
      </w:pPr>
      <w:bookmarkStart w:id="0" w:name="_Toc49148152"/>
      <w:r w:rsidRPr="009C370E">
        <w:rPr>
          <w:sz w:val="32"/>
          <w:szCs w:val="32"/>
        </w:rPr>
        <w:t>U.S. Environmental Protection Agency</w:t>
      </w:r>
    </w:p>
    <w:p w:rsidR="002C57D1" w:rsidRPr="00E2260F" w:rsidP="007C2F18" w14:paraId="12485FB6" w14:textId="17CC9166">
      <w:pPr>
        <w:pStyle w:val="Heading1"/>
        <w:spacing w:after="240"/>
      </w:pPr>
      <w:r w:rsidRPr="00E2260F">
        <w:t>Information Collection Request</w:t>
      </w:r>
    </w:p>
    <w:p w:rsidR="00052926" w:rsidRPr="00E52D4D" w:rsidP="00E7737E" w14:paraId="0CA0107B" w14:textId="54E704EE">
      <w:r w:rsidRPr="0095558B">
        <w:rPr>
          <w:b/>
          <w:bCs/>
        </w:rPr>
        <w:t>T</w:t>
      </w:r>
      <w:r w:rsidRPr="0095558B" w:rsidR="005A30DE">
        <w:rPr>
          <w:b/>
          <w:bCs/>
        </w:rPr>
        <w:t>itle</w:t>
      </w:r>
      <w:r w:rsidRPr="0095558B">
        <w:rPr>
          <w:b/>
          <w:bCs/>
        </w:rPr>
        <w:t>:</w:t>
      </w:r>
      <w:r w:rsidRPr="00E52D4D">
        <w:t xml:space="preserve"> </w:t>
      </w:r>
      <w:r w:rsidRPr="006F3C50" w:rsidR="005A30DE">
        <w:t>Emergency Planning and Community Right-to-Know Act</w:t>
      </w:r>
      <w:r w:rsidRPr="006F3C50" w:rsidR="005A63FD">
        <w:t xml:space="preserve"> (EPCRA)</w:t>
      </w:r>
      <w:r w:rsidRPr="006F3C50" w:rsidR="005A30DE">
        <w:t xml:space="preserve"> </w:t>
      </w:r>
      <w:r w:rsidRPr="006F3C50" w:rsidR="00901DC8">
        <w:t>Trade Secre</w:t>
      </w:r>
      <w:r w:rsidRPr="006F3C50" w:rsidR="00DB55A6">
        <w:t>t</w:t>
      </w:r>
      <w:r w:rsidRPr="006F3C50" w:rsidR="00901DC8">
        <w:t xml:space="preserve"> Claims</w:t>
      </w:r>
    </w:p>
    <w:p w:rsidR="00EE2403" w:rsidRPr="00E52D4D" w:rsidP="00E7737E" w14:paraId="71D5121E" w14:textId="267A0978">
      <w:r w:rsidRPr="0095558B">
        <w:rPr>
          <w:b/>
          <w:bCs/>
        </w:rPr>
        <w:t xml:space="preserve">OMB </w:t>
      </w:r>
      <w:r w:rsidRPr="0095558B" w:rsidR="0095558B">
        <w:rPr>
          <w:b/>
          <w:bCs/>
        </w:rPr>
        <w:t>Control Number</w:t>
      </w:r>
      <w:r w:rsidRPr="0095558B">
        <w:rPr>
          <w:b/>
          <w:bCs/>
        </w:rPr>
        <w:t>:</w:t>
      </w:r>
      <w:r w:rsidRPr="00E52D4D">
        <w:t xml:space="preserve"> </w:t>
      </w:r>
      <w:r w:rsidRPr="00AD3C83" w:rsidR="00AF3ED7">
        <w:t>2050-0078</w:t>
      </w:r>
    </w:p>
    <w:p w:rsidR="002C0F4A" w:rsidRPr="00080DA8" w:rsidP="00E7737E" w14:paraId="212EEA0F" w14:textId="2B66535E">
      <w:pPr>
        <w:rPr>
          <w:b/>
          <w:bCs/>
          <w:u w:val="single"/>
        </w:rPr>
      </w:pPr>
      <w:r w:rsidRPr="0095558B">
        <w:rPr>
          <w:b/>
          <w:bCs/>
        </w:rPr>
        <w:t>EPA ICR N</w:t>
      </w:r>
      <w:r w:rsidRPr="0095558B" w:rsidR="0095558B">
        <w:rPr>
          <w:b/>
          <w:bCs/>
        </w:rPr>
        <w:t>umber</w:t>
      </w:r>
      <w:r w:rsidRPr="0095558B">
        <w:rPr>
          <w:b/>
          <w:bCs/>
        </w:rPr>
        <w:t>:</w:t>
      </w:r>
      <w:r w:rsidRPr="00E52D4D">
        <w:t xml:space="preserve"> </w:t>
      </w:r>
      <w:r w:rsidRPr="00AD3C83" w:rsidR="00AA6D4A">
        <w:t>1428.1</w:t>
      </w:r>
      <w:r w:rsidR="002B6C91">
        <w:t>3</w:t>
      </w:r>
    </w:p>
    <w:p w:rsidR="00C25287" w:rsidP="00E7737E" w14:paraId="2643E1BA" w14:textId="5A0493AF">
      <w:r w:rsidRPr="0095558B">
        <w:rPr>
          <w:b/>
          <w:bCs/>
        </w:rPr>
        <w:t>A</w:t>
      </w:r>
      <w:r w:rsidRPr="0095558B" w:rsidR="00415E16">
        <w:rPr>
          <w:b/>
          <w:bCs/>
        </w:rPr>
        <w:t>bstract</w:t>
      </w:r>
      <w:r w:rsidRPr="0095558B">
        <w:rPr>
          <w:b/>
          <w:bCs/>
        </w:rPr>
        <w:t>:</w:t>
      </w:r>
      <w:r w:rsidR="00415E16">
        <w:t xml:space="preserve"> </w:t>
      </w:r>
      <w:r>
        <w:t xml:space="preserve">This information collection request </w:t>
      </w:r>
      <w:r w:rsidR="005A63FD">
        <w:t xml:space="preserve">(ICR) </w:t>
      </w:r>
      <w:r w:rsidR="00C66377">
        <w:t>is for the</w:t>
      </w:r>
      <w:r>
        <w:t xml:space="preserve"> trade secret claims submitted under </w:t>
      </w:r>
      <w:r w:rsidR="009C1721">
        <w:t xml:space="preserve">section 322 </w:t>
      </w:r>
      <w:r w:rsidR="000972FD">
        <w:rPr>
          <w:i/>
          <w:iCs/>
        </w:rPr>
        <w:t xml:space="preserve">Trade </w:t>
      </w:r>
      <w:r w:rsidRPr="003A63F0" w:rsidR="000972FD">
        <w:t>Secrets</w:t>
      </w:r>
      <w:r w:rsidR="000972FD">
        <w:t xml:space="preserve"> </w:t>
      </w:r>
      <w:r w:rsidRPr="000972FD" w:rsidR="009C1721">
        <w:t>of</w:t>
      </w:r>
      <w:r w:rsidR="009C1721">
        <w:t xml:space="preserve"> </w:t>
      </w:r>
      <w:r>
        <w:t xml:space="preserve">the Emergency Planning and Community Right-to-Know Act </w:t>
      </w:r>
      <w:r w:rsidR="00830E95">
        <w:t>(EPCRA)</w:t>
      </w:r>
      <w:r w:rsidR="000972FD">
        <w:t xml:space="preserve">, which is also known as </w:t>
      </w:r>
      <w:r w:rsidRPr="008900D3" w:rsidR="000972FD">
        <w:rPr>
          <w:szCs w:val="28"/>
        </w:rPr>
        <w:t>Title III of the Superfund Amendments and Reauthorization Act (SARA Title III)</w:t>
      </w:r>
      <w:r w:rsidR="00C1778F">
        <w:rPr>
          <w:szCs w:val="28"/>
        </w:rPr>
        <w:t xml:space="preserve"> </w:t>
      </w:r>
      <w:r w:rsidRPr="008B3FD9" w:rsidR="00BC07D7">
        <w:t>[</w:t>
      </w:r>
      <w:hyperlink r:id="rId10" w:history="1">
        <w:r w:rsidRPr="008B3FD9" w:rsidR="00BC07D7">
          <w:rPr>
            <w:rStyle w:val="Hyperlink"/>
          </w:rPr>
          <w:t>42 U.S.C 110</w:t>
        </w:r>
        <w:r w:rsidR="00C1778F">
          <w:rPr>
            <w:rStyle w:val="Hyperlink"/>
          </w:rPr>
          <w:t>4</w:t>
        </w:r>
        <w:r w:rsidR="003E071B">
          <w:rPr>
            <w:rStyle w:val="Hyperlink"/>
          </w:rPr>
          <w:t>2</w:t>
        </w:r>
      </w:hyperlink>
      <w:r w:rsidRPr="008B3FD9" w:rsidR="00BC07D7">
        <w:t>]</w:t>
      </w:r>
      <w:r w:rsidR="003E071B">
        <w:t xml:space="preserve">, as codified </w:t>
      </w:r>
      <w:hyperlink r:id="rId11" w:history="1">
        <w:r w:rsidRPr="00D87CD4" w:rsidR="003E071B">
          <w:rPr>
            <w:rStyle w:val="Hyperlink"/>
          </w:rPr>
          <w:t xml:space="preserve">in 40 CFR part </w:t>
        </w:r>
        <w:r w:rsidRPr="00D87CD4" w:rsidR="00D87CD4">
          <w:rPr>
            <w:rStyle w:val="Hyperlink"/>
          </w:rPr>
          <w:t>350</w:t>
        </w:r>
      </w:hyperlink>
      <w:r>
        <w:t xml:space="preserve">. </w:t>
      </w:r>
      <w:r w:rsidR="00D14B2E">
        <w:t>EPA published the</w:t>
      </w:r>
      <w:r w:rsidR="008C5E20">
        <w:t xml:space="preserve"> original</w:t>
      </w:r>
      <w:r w:rsidR="00D14B2E">
        <w:t xml:space="preserve"> trade secret regulations on July 29, 1988 [</w:t>
      </w:r>
      <w:hyperlink r:id="rId12" w:history="1">
        <w:r w:rsidRPr="00FD1D78" w:rsidR="00D14B2E">
          <w:rPr>
            <w:rStyle w:val="Hyperlink"/>
          </w:rPr>
          <w:t>53 FR 28772</w:t>
        </w:r>
      </w:hyperlink>
      <w:r w:rsidR="00D14B2E">
        <w:t>] and published technical amendments on November 14, 2003 [</w:t>
      </w:r>
      <w:hyperlink r:id="rId13" w:history="1">
        <w:r w:rsidRPr="00473285" w:rsidR="00D14B2E">
          <w:rPr>
            <w:rStyle w:val="Hyperlink"/>
          </w:rPr>
          <w:t>68 FR 64720</w:t>
        </w:r>
      </w:hyperlink>
      <w:r w:rsidR="00D14B2E">
        <w:t xml:space="preserve">]. </w:t>
      </w:r>
      <w:r>
        <w:t>This ICR renews the</w:t>
      </w:r>
      <w:r w:rsidR="00513C92">
        <w:t xml:space="preserve"> trade secret</w:t>
      </w:r>
      <w:r>
        <w:t xml:space="preserve"> collection activity previously approved under OMB Control No. 2050-0078, </w:t>
      </w:r>
      <w:r w:rsidR="002B6C91">
        <w:t xml:space="preserve">which has an </w:t>
      </w:r>
      <w:r>
        <w:t xml:space="preserve">expiration date of </w:t>
      </w:r>
      <w:r w:rsidR="00513C92">
        <w:t>June 30, 2026</w:t>
      </w:r>
      <w:r>
        <w:t>.</w:t>
      </w:r>
    </w:p>
    <w:p w:rsidR="00983BC9" w:rsidP="003A63F0" w14:paraId="3F8C4425" w14:textId="64370A5D">
      <w:pPr>
        <w:pStyle w:val="BodyText"/>
        <w:spacing w:before="120" w:after="120"/>
        <w:ind w:right="7"/>
        <w:rPr>
          <w:sz w:val="24"/>
          <w:szCs w:val="28"/>
        </w:rPr>
      </w:pPr>
      <w:r w:rsidRPr="003A63F0">
        <w:rPr>
          <w:sz w:val="24"/>
          <w:szCs w:val="28"/>
        </w:rPr>
        <w:t xml:space="preserve">Section 322 </w:t>
      </w:r>
      <w:r w:rsidR="00BD1C3E">
        <w:rPr>
          <w:i/>
          <w:iCs/>
          <w:sz w:val="24"/>
          <w:szCs w:val="28"/>
        </w:rPr>
        <w:t>Trade Secrets</w:t>
      </w:r>
      <w:r w:rsidRPr="003A63F0">
        <w:rPr>
          <w:sz w:val="24"/>
          <w:szCs w:val="28"/>
        </w:rPr>
        <w:t xml:space="preserve"> allows facilities to make claims of trade secrecy for chemicals which are required to be reported under specific provisions of EPCRA sections 303 (Emergency Planning Notification), 311 and 312 (Hazardous Chemical Inventory Reporting), and 313 (Toxics Release Inventory Reporting). These trade secrecy provisions require that </w:t>
      </w:r>
      <w:r w:rsidR="00062C1A">
        <w:rPr>
          <w:sz w:val="24"/>
          <w:szCs w:val="28"/>
        </w:rPr>
        <w:t>facilities</w:t>
      </w:r>
      <w:r w:rsidRPr="003A63F0">
        <w:rPr>
          <w:sz w:val="24"/>
          <w:szCs w:val="28"/>
        </w:rPr>
        <w:t xml:space="preserve"> submit (1) a Sanitized Trade Secrecy Form with the notification or report to </w:t>
      </w:r>
      <w:bookmarkStart w:id="1" w:name="_Hlk219471776"/>
      <w:r w:rsidRPr="003A63F0">
        <w:rPr>
          <w:sz w:val="24"/>
          <w:szCs w:val="28"/>
        </w:rPr>
        <w:t>the implementing agencies for the EPCRA section</w:t>
      </w:r>
      <w:bookmarkEnd w:id="1"/>
      <w:r w:rsidRPr="003A63F0">
        <w:rPr>
          <w:sz w:val="24"/>
          <w:szCs w:val="28"/>
        </w:rPr>
        <w:t xml:space="preserve"> you are submitting for, and (2) a Trade Secret Substantiation Package to the U.S. EPA. These submissions are required for each notice and annual report for which trade secre</w:t>
      </w:r>
      <w:r w:rsidR="008E52F6">
        <w:rPr>
          <w:sz w:val="24"/>
          <w:szCs w:val="28"/>
        </w:rPr>
        <w:t xml:space="preserve">t claims are </w:t>
      </w:r>
      <w:r w:rsidR="008E52F6">
        <w:rPr>
          <w:sz w:val="24"/>
          <w:szCs w:val="28"/>
        </w:rPr>
        <w:t>made</w:t>
      </w:r>
      <w:r w:rsidR="00913589">
        <w:rPr>
          <w:sz w:val="24"/>
          <w:szCs w:val="28"/>
        </w:rPr>
        <w:t>, and</w:t>
      </w:r>
      <w:r w:rsidR="00913589">
        <w:rPr>
          <w:sz w:val="24"/>
          <w:szCs w:val="28"/>
        </w:rPr>
        <w:t xml:space="preserve"> must be submitted at the same time the </w:t>
      </w:r>
      <w:r w:rsidR="0064065F">
        <w:rPr>
          <w:sz w:val="24"/>
          <w:szCs w:val="28"/>
        </w:rPr>
        <w:t>compliance reports are submitted</w:t>
      </w:r>
      <w:r w:rsidRPr="003A63F0">
        <w:rPr>
          <w:sz w:val="24"/>
          <w:szCs w:val="28"/>
        </w:rPr>
        <w:t>.</w:t>
      </w:r>
    </w:p>
    <w:p w:rsidR="006F3C50" w:rsidRPr="003A63F0" w:rsidP="003A63F0" w14:paraId="2F07BEDB" w14:textId="0C27142F">
      <w:pPr>
        <w:pStyle w:val="BodyText"/>
        <w:spacing w:before="120" w:after="120"/>
        <w:ind w:right="7"/>
        <w:rPr>
          <w:rFonts w:ascii="Calibri" w:hAnsi="Calibri" w:cs="Calibri"/>
          <w:color w:val="1B1B1B"/>
          <w:sz w:val="24"/>
        </w:rPr>
      </w:pPr>
      <w:r>
        <w:rPr>
          <w:sz w:val="24"/>
          <w:szCs w:val="28"/>
        </w:rPr>
        <w:t xml:space="preserve">For more information see: </w:t>
      </w:r>
      <w:r w:rsidRPr="00F5728E">
        <w:rPr>
          <w:i/>
          <w:iCs/>
          <w:sz w:val="24"/>
          <w:szCs w:val="28"/>
        </w:rPr>
        <w:t>ECPRA Trade Secret Substantiation Regulatory Overview and Form Instructions</w:t>
      </w:r>
      <w:r>
        <w:rPr>
          <w:sz w:val="24"/>
          <w:szCs w:val="28"/>
        </w:rPr>
        <w:t xml:space="preserve"> </w:t>
      </w:r>
      <w:r>
        <w:rPr>
          <w:sz w:val="24"/>
          <w:szCs w:val="28"/>
        </w:rPr>
        <w:t>in</w:t>
      </w:r>
      <w:r>
        <w:rPr>
          <w:sz w:val="24"/>
          <w:szCs w:val="28"/>
        </w:rPr>
        <w:t xml:space="preserve"> the docket for this ICR.</w:t>
      </w:r>
    </w:p>
    <w:p w:rsidR="001A1EA6" w:rsidP="00092622" w14:paraId="5F0F82EE" w14:textId="3418A795">
      <w:r>
        <w:t xml:space="preserve">The </w:t>
      </w:r>
      <w:r w:rsidR="00426BEA">
        <w:t>Waste and Chemical Implementation Division (WCID</w:t>
      </w:r>
      <w:r>
        <w:t xml:space="preserve">) in the Office of </w:t>
      </w:r>
      <w:r w:rsidR="00EB434A">
        <w:t>Resource Conservation and Recovery</w:t>
      </w:r>
      <w:r>
        <w:t xml:space="preserve"> (O</w:t>
      </w:r>
      <w:r w:rsidR="00EB434A">
        <w:t>RCR</w:t>
      </w:r>
      <w:r>
        <w:t xml:space="preserve">) and the Toxic Release Inventory </w:t>
      </w:r>
      <w:r w:rsidR="0071524E">
        <w:t>Regulatory, Analysis, &amp; Policy Branch (</w:t>
      </w:r>
      <w:r w:rsidR="00F05C97">
        <w:t>TRAPB)</w:t>
      </w:r>
      <w:r>
        <w:t xml:space="preserve"> in the Office of Chemical Safety and Pollution Prevention (OCSPP) manage trade secret information submitted to EPA. Trade secret claims are stored in </w:t>
      </w:r>
      <w:r w:rsidR="007A0CD7">
        <w:t>secure</w:t>
      </w:r>
      <w:r w:rsidR="003F3370">
        <w:t>d</w:t>
      </w:r>
      <w:r w:rsidR="007A0CD7">
        <w:t xml:space="preserve"> </w:t>
      </w:r>
      <w:r w:rsidR="0042607C">
        <w:t>locations</w:t>
      </w:r>
      <w:r>
        <w:t xml:space="preserve"> to </w:t>
      </w:r>
      <w:r w:rsidR="006E4879">
        <w:t>ensure</w:t>
      </w:r>
      <w:r>
        <w:t xml:space="preserve"> confidentiality.</w:t>
      </w:r>
    </w:p>
    <w:p w:rsidR="00872792" w:rsidRPr="000E6AC8" w:rsidP="000E6AC8" w14:paraId="49043A12" w14:textId="600FFF56">
      <w:pPr>
        <w:spacing w:line="240" w:lineRule="auto"/>
        <w:rPr>
          <w:b/>
          <w:bCs/>
          <w:u w:val="single"/>
        </w:rPr>
      </w:pPr>
      <w:r w:rsidRPr="000E6AC8">
        <w:rPr>
          <w:b/>
          <w:bCs/>
          <w:u w:val="single"/>
        </w:rPr>
        <w:t>Supporting Statement A</w:t>
      </w:r>
    </w:p>
    <w:p w:rsidR="00D47CB3" w:rsidRPr="0096333D" w:rsidP="00F030D4" w14:paraId="73FF37C3" w14:textId="4953DB34">
      <w:pPr>
        <w:pStyle w:val="ListFormat"/>
      </w:pPr>
      <w:bookmarkStart w:id="2" w:name="_Toc156593368"/>
      <w:bookmarkEnd w:id="0"/>
      <w:r w:rsidRPr="0096333D">
        <w:t>NEED AND AUTHORITY FOR THE COLLECTION</w:t>
      </w:r>
      <w:bookmarkEnd w:id="2"/>
    </w:p>
    <w:p w:rsidR="00B04215" w:rsidRPr="00F030D4" w:rsidP="00F030D4" w14:paraId="72840641" w14:textId="77777777">
      <w:pPr>
        <w:pBdr>
          <w:bottom w:val="single" w:sz="4" w:space="1" w:color="auto"/>
        </w:pBdr>
        <w:spacing w:before="60"/>
        <w:rPr>
          <w:rFonts w:cstheme="minorHAnsi"/>
          <w:i/>
          <w:iCs/>
        </w:rPr>
      </w:pPr>
      <w:r w:rsidRPr="00F030D4">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A07160" w:rsidP="003A3A23" w14:paraId="6868ACF1" w14:textId="19F99508">
      <w:r w:rsidRPr="003A3A23">
        <w:t>This collection is authorized under section 322 of EPCRA</w:t>
      </w:r>
      <w:r w:rsidR="005F4E98">
        <w:t xml:space="preserve"> [42 USC 11042]</w:t>
      </w:r>
      <w:r w:rsidRPr="003A3A23">
        <w:t xml:space="preserve">. Congressional intent was to balance industry’s concern </w:t>
      </w:r>
      <w:r w:rsidR="003C72A3">
        <w:t>for</w:t>
      </w:r>
      <w:r w:rsidRPr="003A3A23">
        <w:t xml:space="preserve"> the protection of legitimate trade secrets with </w:t>
      </w:r>
      <w:r w:rsidR="00393F41">
        <w:t xml:space="preserve">the </w:t>
      </w:r>
      <w:r w:rsidRPr="003A3A23">
        <w:t>communit</w:t>
      </w:r>
      <w:r w:rsidR="00736BB4">
        <w:t>y</w:t>
      </w:r>
      <w:r w:rsidRPr="003A3A23">
        <w:t>’</w:t>
      </w:r>
      <w:r w:rsidR="00736BB4">
        <w:t>s</w:t>
      </w:r>
      <w:r w:rsidRPr="003A3A23">
        <w:t xml:space="preserve"> right-to-know</w:t>
      </w:r>
      <w:r w:rsidRPr="003A3A23">
        <w:t xml:space="preserve"> </w:t>
      </w:r>
      <w:r w:rsidR="00736BB4">
        <w:t xml:space="preserve">the </w:t>
      </w:r>
      <w:r w:rsidRPr="003A3A23">
        <w:t>chemical iden</w:t>
      </w:r>
      <w:r w:rsidR="00A7294B">
        <w:t>ti</w:t>
      </w:r>
      <w:r w:rsidRPr="003A3A23">
        <w:t>ti</w:t>
      </w:r>
      <w:r w:rsidR="00A7294B">
        <w:t>es</w:t>
      </w:r>
      <w:r w:rsidR="00E91B37">
        <w:t xml:space="preserve"> and </w:t>
      </w:r>
      <w:r w:rsidR="00476D35">
        <w:t xml:space="preserve">affiliated </w:t>
      </w:r>
      <w:r w:rsidR="002B341D">
        <w:t>hazards</w:t>
      </w:r>
      <w:r w:rsidRPr="003A3A23">
        <w:t>. Congress established procedures for companies to assert claims</w:t>
      </w:r>
      <w:r w:rsidR="00E2036D">
        <w:t xml:space="preserve"> and</w:t>
      </w:r>
      <w:r w:rsidRPr="003A3A23">
        <w:t xml:space="preserve"> for the </w:t>
      </w:r>
      <w:r w:rsidR="002076ED">
        <w:t>EPA to review the</w:t>
      </w:r>
      <w:r w:rsidR="001C0730">
        <w:t xml:space="preserve"> sufficiency of the claims</w:t>
      </w:r>
      <w:r w:rsidR="00E2036D">
        <w:t xml:space="preserve"> to prevent</w:t>
      </w:r>
      <w:r w:rsidRPr="003A3A23">
        <w:t xml:space="preserve"> invalid and frivolous claims. </w:t>
      </w:r>
    </w:p>
    <w:p w:rsidR="00C85331" w:rsidRPr="003A63F0" w:rsidP="00C85331" w14:paraId="4EDB7B2E" w14:textId="512ED17A">
      <w:pPr>
        <w:pStyle w:val="BodyText"/>
        <w:spacing w:before="120" w:after="120"/>
        <w:ind w:right="7"/>
        <w:rPr>
          <w:rFonts w:ascii="Calibri" w:hAnsi="Calibri" w:cs="Calibri"/>
          <w:color w:val="1B1B1B"/>
          <w:sz w:val="24"/>
        </w:rPr>
      </w:pPr>
      <w:r>
        <w:rPr>
          <w:sz w:val="24"/>
          <w:szCs w:val="28"/>
        </w:rPr>
        <w:t xml:space="preserve">For more information see: </w:t>
      </w:r>
      <w:r w:rsidRPr="00F5728E">
        <w:rPr>
          <w:i/>
          <w:iCs/>
          <w:sz w:val="24"/>
          <w:szCs w:val="28"/>
        </w:rPr>
        <w:t>ECPRA Trade Secret Substantiation Regulatory Overview and Form Instructions</w:t>
      </w:r>
      <w:r>
        <w:rPr>
          <w:sz w:val="24"/>
          <w:szCs w:val="28"/>
        </w:rPr>
        <w:t xml:space="preserve"> </w:t>
      </w:r>
      <w:r>
        <w:rPr>
          <w:sz w:val="24"/>
          <w:szCs w:val="28"/>
        </w:rPr>
        <w:t>in</w:t>
      </w:r>
      <w:r>
        <w:rPr>
          <w:sz w:val="24"/>
          <w:szCs w:val="28"/>
        </w:rPr>
        <w:t xml:space="preserve"> the docket for this ICR.</w:t>
      </w:r>
    </w:p>
    <w:p w:rsidR="00D47CB3" w:rsidP="004C49F3" w14:paraId="24F38A28" w14:textId="421D3C3F">
      <w:pPr>
        <w:pStyle w:val="ListFormat"/>
      </w:pPr>
      <w:bookmarkStart w:id="3" w:name="_Toc156593369"/>
      <w:r w:rsidRPr="0096333D">
        <w:t>PRACTICAL UTILITY/USERS OF THE DATA</w:t>
      </w:r>
      <w:bookmarkEnd w:id="3"/>
    </w:p>
    <w:p w:rsidR="008E542D" w:rsidRPr="004C49F3" w:rsidP="004C49F3" w14:paraId="4D292DEC" w14:textId="77777777">
      <w:pPr>
        <w:pBdr>
          <w:bottom w:val="single" w:sz="4" w:space="1" w:color="auto"/>
        </w:pBdr>
        <w:spacing w:before="60"/>
        <w:rPr>
          <w:rFonts w:ascii="Calibri" w:hAnsi="Calibri" w:cs="Calibri"/>
          <w:i/>
          <w:iCs/>
          <w:color w:val="000000"/>
          <w:shd w:val="clear" w:color="auto" w:fill="FFFFFF"/>
        </w:rPr>
      </w:pPr>
      <w:r w:rsidRPr="004C49F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B432F" w:rsidP="00EE5DEA" w14:paraId="1E879A61" w14:textId="77C715EE">
      <w:r w:rsidRPr="00275DBD">
        <w:t xml:space="preserve">The data collected are used only by </w:t>
      </w:r>
      <w:r w:rsidR="008A5559">
        <w:t>WCID</w:t>
      </w:r>
      <w:r w:rsidRPr="00275DBD">
        <w:t xml:space="preserve"> and </w:t>
      </w:r>
      <w:r w:rsidR="00C85331">
        <w:t xml:space="preserve">the </w:t>
      </w:r>
      <w:r w:rsidR="00950AA4">
        <w:t>OCSPP</w:t>
      </w:r>
      <w:r w:rsidRPr="00275DBD">
        <w:t xml:space="preserve"> </w:t>
      </w:r>
      <w:r w:rsidRPr="00275DBD">
        <w:t>to: (1) review trade secret claims as required by section 322(d)</w:t>
      </w:r>
      <w:r w:rsidR="00796E7B">
        <w:t>,</w:t>
      </w:r>
      <w:r w:rsidRPr="00275DBD">
        <w:t xml:space="preserve"> to determine whether the data submitted are sufficient to support a finding that the specific chemical identity withheld is a trade secret; (2) ensure that claims for all withheld chemical identities are complete</w:t>
      </w:r>
      <w:r w:rsidR="005547D2">
        <w:t>,</w:t>
      </w:r>
      <w:r w:rsidRPr="00275DBD">
        <w:t xml:space="preserve"> in accordance with the requirements of sections 322(a)(1) and (2), and; (3) evaluate claims for frivolousness and the attendant assessment of penalties stipulated in section 325(d)(1).</w:t>
      </w:r>
    </w:p>
    <w:p w:rsidR="00074917" w:rsidP="004C49F3" w14:paraId="1522D565" w14:textId="0A3A2980">
      <w:pPr>
        <w:pStyle w:val="ListFormat"/>
      </w:pPr>
      <w:bookmarkStart w:id="4" w:name="_Toc156593370"/>
      <w:r w:rsidRPr="0096333D">
        <w:t>USE OF TECHNOLOGY</w:t>
      </w:r>
      <w:bookmarkEnd w:id="4"/>
    </w:p>
    <w:p w:rsidR="00C6195A" w:rsidRPr="004C49F3" w:rsidP="004C49F3" w14:paraId="3BD6D6E9" w14:textId="77777777">
      <w:pPr>
        <w:pBdr>
          <w:bottom w:val="single" w:sz="4" w:space="1" w:color="auto"/>
        </w:pBdr>
        <w:spacing w:before="60"/>
        <w:rPr>
          <w:rFonts w:cstheme="minorHAnsi"/>
          <w:i/>
          <w:iCs/>
        </w:rPr>
      </w:pPr>
      <w:r w:rsidRPr="004C49F3">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4C49F3">
        <w:rPr>
          <w:rFonts w:ascii="Calibri" w:hAnsi="Calibri" w:cs="Calibri"/>
          <w:i/>
          <w:iCs/>
          <w:color w:val="000000"/>
          <w:shd w:val="clear" w:color="auto" w:fill="FFFFFF"/>
        </w:rPr>
        <w:t>for adopting</w:t>
      </w:r>
      <w:r w:rsidRPr="004C49F3">
        <w:rPr>
          <w:rFonts w:ascii="Calibri" w:hAnsi="Calibri" w:cs="Calibri"/>
          <w:i/>
          <w:iCs/>
          <w:color w:val="000000"/>
          <w:shd w:val="clear" w:color="auto" w:fill="FFFFFF"/>
        </w:rPr>
        <w:t xml:space="preserve"> this means of collection. Also describe any consideration of using information technology to reduce burden.</w:t>
      </w:r>
    </w:p>
    <w:p w:rsidR="009F1E00" w:rsidRPr="008B3B3E" w:rsidP="00092622" w14:paraId="7B30150C" w14:textId="1F872253">
      <w:r>
        <w:t>This collection of information does not involve the use of technology</w:t>
      </w:r>
      <w:r w:rsidR="009A5133">
        <w:t>, because</w:t>
      </w:r>
      <w:r w:rsidRPr="004E2623" w:rsidR="004E2623">
        <w:t xml:space="preserve"> the </w:t>
      </w:r>
      <w:r w:rsidR="00EA475B">
        <w:t>programs</w:t>
      </w:r>
      <w:r w:rsidR="0021140B">
        <w:t xml:space="preserve"> </w:t>
      </w:r>
      <w:r w:rsidR="00EA475B">
        <w:t>do</w:t>
      </w:r>
      <w:r w:rsidRPr="004E2623" w:rsidR="004E2623">
        <w:t xml:space="preserve"> not </w:t>
      </w:r>
      <w:r w:rsidR="00EA475B">
        <w:t>have</w:t>
      </w:r>
      <w:r w:rsidR="0021140B">
        <w:t xml:space="preserve"> funding to develop </w:t>
      </w:r>
      <w:r w:rsidR="00EA475B">
        <w:t>and maintain</w:t>
      </w:r>
      <w:r w:rsidR="0021140B">
        <w:t xml:space="preserve"> a secure platform </w:t>
      </w:r>
      <w:r w:rsidR="003B6FE4">
        <w:t>capable of providing legal electronic signatures</w:t>
      </w:r>
      <w:r w:rsidR="00F0664B">
        <w:t xml:space="preserve"> for th</w:t>
      </w:r>
      <w:r w:rsidR="00EA475B">
        <w:t>ese voluntary submissions</w:t>
      </w:r>
      <w:r w:rsidR="003B6FE4">
        <w:t>.</w:t>
      </w:r>
    </w:p>
    <w:p w:rsidR="005263EC" w:rsidP="00EA475B" w14:paraId="2CB3B868" w14:textId="1D49D574">
      <w:pPr>
        <w:pStyle w:val="Heading2"/>
      </w:pPr>
      <w:bookmarkStart w:id="5" w:name="_Toc156593371"/>
      <w:r w:rsidRPr="0096333D">
        <w:t>EFFORTS TO IDENTIFY DUPLICATION</w:t>
      </w:r>
      <w:bookmarkEnd w:id="5"/>
    </w:p>
    <w:p w:rsidR="00AB0AA3" w:rsidRPr="00EA475B" w:rsidP="00EA475B" w14:paraId="6F1C1B78" w14:textId="77777777">
      <w:pPr>
        <w:pBdr>
          <w:bottom w:val="single" w:sz="4" w:space="1" w:color="auto"/>
        </w:pBdr>
        <w:spacing w:before="60"/>
        <w:rPr>
          <w:rFonts w:cstheme="minorHAnsi"/>
          <w:i/>
          <w:iCs/>
        </w:rPr>
      </w:pPr>
      <w:r w:rsidRPr="00EA475B">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837C8" w:rsidP="00EE5DEA" w14:paraId="01358439" w14:textId="41211956">
      <w:r w:rsidRPr="00AC6C50">
        <w:t>The information require</w:t>
      </w:r>
      <w:r w:rsidR="003A3CF6">
        <w:t>d</w:t>
      </w:r>
      <w:r w:rsidRPr="00AC6C50">
        <w:t xml:space="preserve"> </w:t>
      </w:r>
      <w:r w:rsidR="003A3CF6">
        <w:t>for</w:t>
      </w:r>
      <w:r w:rsidRPr="00AC6C50">
        <w:t xml:space="preserve"> trade secret claim</w:t>
      </w:r>
      <w:r w:rsidR="003101DD">
        <w:t>s</w:t>
      </w:r>
      <w:r w:rsidRPr="00AC6C50">
        <w:t xml:space="preserve"> </w:t>
      </w:r>
      <w:r w:rsidRPr="00AC6C50">
        <w:t>is not duplicated by any other collection</w:t>
      </w:r>
      <w:r w:rsidR="007B0751">
        <w:t>, because this collection</w:t>
      </w:r>
      <w:r w:rsidRPr="00AC6C50">
        <w:t xml:space="preserve"> is specific to </w:t>
      </w:r>
      <w:r w:rsidR="005C41A2">
        <w:t xml:space="preserve">the </w:t>
      </w:r>
      <w:r w:rsidR="00B44411">
        <w:t xml:space="preserve">requirements of the </w:t>
      </w:r>
      <w:r w:rsidRPr="00AC6C50">
        <w:t>EPCRA</w:t>
      </w:r>
      <w:r w:rsidR="00B44411">
        <w:t xml:space="preserve"> statute</w:t>
      </w:r>
      <w:r w:rsidRPr="00AC6C50">
        <w:t>.</w:t>
      </w:r>
    </w:p>
    <w:p w:rsidR="00ED57A4" w:rsidP="00EE5DEA" w14:paraId="23F709AA" w14:textId="5F5D9FD2">
      <w:r>
        <w:t>U</w:t>
      </w:r>
      <w:r w:rsidRPr="00AC6C50" w:rsidR="00AC6C50">
        <w:t xml:space="preserve">nlike other statutes </w:t>
      </w:r>
      <w:r w:rsidR="00490182">
        <w:t xml:space="preserve">which </w:t>
      </w:r>
      <w:r w:rsidR="00F36C41">
        <w:t>allow</w:t>
      </w:r>
      <w:r w:rsidRPr="00AC6C50" w:rsidR="00AC6C50">
        <w:t xml:space="preserve"> </w:t>
      </w:r>
      <w:r w:rsidR="00D93D59">
        <w:t xml:space="preserve">confidentiality </w:t>
      </w:r>
      <w:r w:rsidRPr="00AC6C50" w:rsidR="00AC6C50">
        <w:t xml:space="preserve">claims, </w:t>
      </w:r>
      <w:r w:rsidR="0062744F">
        <w:t xml:space="preserve">the </w:t>
      </w:r>
      <w:r w:rsidRPr="00AC6C50" w:rsidR="00AC6C50">
        <w:t>EPCRA</w:t>
      </w:r>
      <w:r w:rsidR="0062744F">
        <w:t xml:space="preserve"> provisions</w:t>
      </w:r>
      <w:r w:rsidRPr="00AC6C50" w:rsidR="00AC6C50">
        <w:t xml:space="preserve">: (1) </w:t>
      </w:r>
      <w:r w:rsidR="0062744F">
        <w:t xml:space="preserve">only </w:t>
      </w:r>
      <w:r w:rsidRPr="00AC6C50" w:rsidR="00AC6C50">
        <w:t xml:space="preserve">allow trade secret claims for specific chemical </w:t>
      </w:r>
      <w:r w:rsidRPr="00AC6C50" w:rsidR="00E3536F">
        <w:t>identities</w:t>
      </w:r>
      <w:r w:rsidRPr="00AC6C50" w:rsidR="00AC6C50">
        <w:t xml:space="preserve">; (2) </w:t>
      </w:r>
      <w:r w:rsidR="00BB28F8">
        <w:t>only allow the</w:t>
      </w:r>
      <w:r w:rsidRPr="00AC6C50" w:rsidR="00AC6C50">
        <w:t xml:space="preserve"> claims</w:t>
      </w:r>
      <w:r w:rsidR="00E14BD7">
        <w:t xml:space="preserve"> </w:t>
      </w:r>
      <w:r w:rsidR="00CC2A5E">
        <w:t>for</w:t>
      </w:r>
      <w:r w:rsidR="00E14BD7">
        <w:t xml:space="preserve"> </w:t>
      </w:r>
      <w:r w:rsidRPr="00AC6C50" w:rsidR="00AC6C50">
        <w:t xml:space="preserve">narrowly defined circumstances; and (3) require </w:t>
      </w:r>
      <w:r w:rsidR="00AE01E8">
        <w:t xml:space="preserve">that the </w:t>
      </w:r>
      <w:r w:rsidRPr="00AC6C50" w:rsidR="00AC6C50">
        <w:t>substantiation</w:t>
      </w:r>
      <w:r w:rsidR="00AE01E8">
        <w:t xml:space="preserve"> </w:t>
      </w:r>
      <w:r w:rsidR="00797F5B">
        <w:t xml:space="preserve">package </w:t>
      </w:r>
      <w:r w:rsidR="00AE01E8">
        <w:t xml:space="preserve">be submitted </w:t>
      </w:r>
      <w:r w:rsidR="00F84932">
        <w:t>to the EPA</w:t>
      </w:r>
      <w:r w:rsidR="00AE01E8">
        <w:t xml:space="preserve"> </w:t>
      </w:r>
      <w:r w:rsidR="001439EC">
        <w:t xml:space="preserve">simultaneously </w:t>
      </w:r>
      <w:r w:rsidR="00F84932">
        <w:t>with</w:t>
      </w:r>
      <w:r w:rsidR="001439EC">
        <w:t xml:space="preserve"> the </w:t>
      </w:r>
      <w:r w:rsidR="003E7696">
        <w:t xml:space="preserve">EPCRA </w:t>
      </w:r>
      <w:r w:rsidR="00F84932">
        <w:t>compliance</w:t>
      </w:r>
      <w:r w:rsidRPr="00AC6C50" w:rsidR="00AC6C50">
        <w:t xml:space="preserve"> </w:t>
      </w:r>
      <w:r w:rsidRPr="00AC6C50" w:rsidR="00AC6C50">
        <w:t xml:space="preserve">report </w:t>
      </w:r>
      <w:r w:rsidR="00655991">
        <w:t xml:space="preserve">submission to </w:t>
      </w:r>
      <w:r w:rsidR="00730996">
        <w:t>the implementing agency</w:t>
      </w:r>
      <w:r w:rsidRPr="00AC6C50" w:rsidR="00AC6C50">
        <w:t>.</w:t>
      </w:r>
    </w:p>
    <w:p w:rsidR="00C85331" w14:paraId="25C9125C" w14:textId="77777777">
      <w:pPr>
        <w:spacing w:line="432" w:lineRule="auto"/>
        <w:ind w:left="720" w:hanging="720"/>
      </w:pPr>
      <w:r>
        <w:br w:type="page"/>
      </w:r>
    </w:p>
    <w:p w:rsidR="00251151" w:rsidP="00EA475B" w14:paraId="79D36B3F" w14:textId="43EAB920">
      <w:pPr>
        <w:pStyle w:val="Heading2"/>
      </w:pPr>
      <w:bookmarkStart w:id="6" w:name="_Toc156593372"/>
      <w:r w:rsidRPr="0096333D">
        <w:t>MINIMIZING BURDEN ON SMALL ENTITIES</w:t>
      </w:r>
      <w:bookmarkEnd w:id="6"/>
    </w:p>
    <w:p w:rsidR="00DF0807" w:rsidRPr="00EA475B" w:rsidP="00EA475B" w14:paraId="7CC821C0" w14:textId="77777777">
      <w:pPr>
        <w:pBdr>
          <w:bottom w:val="single" w:sz="4" w:space="1" w:color="auto"/>
        </w:pBdr>
        <w:spacing w:before="60"/>
        <w:rPr>
          <w:rFonts w:cstheme="minorHAnsi"/>
          <w:i/>
          <w:iCs/>
        </w:rPr>
      </w:pPr>
      <w:r w:rsidRPr="00EA475B">
        <w:rPr>
          <w:rFonts w:ascii="Calibri" w:hAnsi="Calibri" w:cs="Calibri"/>
          <w:i/>
          <w:iCs/>
          <w:color w:val="000000"/>
          <w:shd w:val="clear" w:color="auto" w:fill="FFFFFF"/>
        </w:rPr>
        <w:t>If the collection of information impacts small businesses or other small entities, describe any methods used to minimize burden.</w:t>
      </w:r>
    </w:p>
    <w:p w:rsidR="00D1758E" w:rsidRPr="00D1758E" w:rsidP="00092622" w14:paraId="34F79899" w14:textId="48E91583">
      <w:r w:rsidRPr="00D1758E">
        <w:t xml:space="preserve">The </w:t>
      </w:r>
      <w:r w:rsidR="00020444">
        <w:t>EPCRA</w:t>
      </w:r>
      <w:r w:rsidRPr="00D1758E">
        <w:t xml:space="preserve"> provisions inherently minimize the burden for small entities</w:t>
      </w:r>
      <w:r w:rsidR="00C1396A">
        <w:t>:</w:t>
      </w:r>
      <w:r w:rsidRPr="00D1758E">
        <w:t xml:space="preserve"> </w:t>
      </w:r>
      <w:r w:rsidR="00C1396A">
        <w:t>s</w:t>
      </w:r>
      <w:r w:rsidRPr="00D1758E">
        <w:t xml:space="preserve">ections 311 and 312 </w:t>
      </w:r>
      <w:r w:rsidR="00C1396A">
        <w:t>(hazardous chemical inventory reporting)</w:t>
      </w:r>
      <w:r w:rsidRPr="00D1758E">
        <w:t xml:space="preserve"> have reporting thresholds below which facilities are not required to report</w:t>
      </w:r>
      <w:r w:rsidR="000D2F82">
        <w:t>,</w:t>
      </w:r>
      <w:r w:rsidR="00C1396A">
        <w:t xml:space="preserve"> and</w:t>
      </w:r>
      <w:r w:rsidRPr="00D1758E">
        <w:t xml:space="preserve"> </w:t>
      </w:r>
      <w:r w:rsidR="00C1396A">
        <w:t>s</w:t>
      </w:r>
      <w:r w:rsidRPr="00D1758E">
        <w:t xml:space="preserve">ection 313 </w:t>
      </w:r>
      <w:r w:rsidR="00C1396A">
        <w:t>(to</w:t>
      </w:r>
      <w:r w:rsidR="001352D1">
        <w:t>xics release inventory reporting)</w:t>
      </w:r>
      <w:r w:rsidRPr="00D1758E">
        <w:t xml:space="preserve"> applies only to facilities with 10 or more full-time employees.</w:t>
      </w:r>
    </w:p>
    <w:p w:rsidR="00D313FF" w:rsidP="00092622" w14:paraId="48223611" w14:textId="6C5F6198">
      <w:r>
        <w:t>Th</w:t>
      </w:r>
      <w:r>
        <w:t xml:space="preserve">e </w:t>
      </w:r>
      <w:r>
        <w:t>trade secret</w:t>
      </w:r>
      <w:r>
        <w:t xml:space="preserve"> provisions are only applicable to the facilities which are required to submit reports </w:t>
      </w:r>
      <w:r w:rsidR="004247C4">
        <w:t>per</w:t>
      </w:r>
      <w:r w:rsidR="00BB47B2">
        <w:t>:</w:t>
      </w:r>
    </w:p>
    <w:tbl>
      <w:tblPr>
        <w:tblStyle w:val="TableGrid"/>
        <w:tblW w:w="9535" w:type="dxa"/>
        <w:tblLook w:val="04A0"/>
      </w:tblPr>
      <w:tblGrid>
        <w:gridCol w:w="1435"/>
        <w:gridCol w:w="3690"/>
        <w:gridCol w:w="2160"/>
        <w:gridCol w:w="2250"/>
      </w:tblGrid>
      <w:tr w14:paraId="2EDA6FBE" w14:textId="77777777">
        <w:tblPrEx>
          <w:tblW w:w="9535" w:type="dxa"/>
          <w:tblLook w:val="04A0"/>
        </w:tblPrEx>
        <w:tc>
          <w:tcPr>
            <w:tcW w:w="1435" w:type="dxa"/>
            <w:vAlign w:val="center"/>
          </w:tcPr>
          <w:p w:rsidR="00D16A37" w:rsidRPr="00324918" w:rsidP="00873279" w14:paraId="6600F9CE" w14:textId="14AB70D7">
            <w:pPr>
              <w:spacing w:before="40" w:after="40"/>
              <w:jc w:val="center"/>
              <w:rPr>
                <w:b/>
                <w:bCs/>
              </w:rPr>
            </w:pPr>
            <w:r>
              <w:rPr>
                <w:b/>
                <w:bCs/>
              </w:rPr>
              <w:t>P</w:t>
            </w:r>
            <w:r>
              <w:rPr>
                <w:b/>
                <w:bCs/>
              </w:rPr>
              <w:t xml:space="preserve">ublic </w:t>
            </w:r>
            <w:r>
              <w:rPr>
                <w:b/>
                <w:bCs/>
              </w:rPr>
              <w:t>L</w:t>
            </w:r>
            <w:r>
              <w:rPr>
                <w:b/>
                <w:bCs/>
              </w:rPr>
              <w:t>aw s</w:t>
            </w:r>
            <w:r w:rsidRPr="00324918">
              <w:rPr>
                <w:b/>
                <w:bCs/>
              </w:rPr>
              <w:t>ection</w:t>
            </w:r>
          </w:p>
        </w:tc>
        <w:tc>
          <w:tcPr>
            <w:tcW w:w="3690" w:type="dxa"/>
            <w:vAlign w:val="center"/>
          </w:tcPr>
          <w:p w:rsidR="00D16A37" w:rsidRPr="00324918" w:rsidP="00873279" w14:paraId="4E7C4248" w14:textId="77777777">
            <w:pPr>
              <w:jc w:val="center"/>
              <w:rPr>
                <w:b/>
                <w:bCs/>
              </w:rPr>
            </w:pPr>
            <w:r w:rsidRPr="00324918">
              <w:rPr>
                <w:b/>
                <w:bCs/>
              </w:rPr>
              <w:t xml:space="preserve">Name of </w:t>
            </w:r>
            <w:r>
              <w:rPr>
                <w:b/>
                <w:bCs/>
              </w:rPr>
              <w:t>r</w:t>
            </w:r>
            <w:r w:rsidRPr="00324918">
              <w:rPr>
                <w:b/>
                <w:bCs/>
              </w:rPr>
              <w:t>equirement</w:t>
            </w:r>
          </w:p>
        </w:tc>
        <w:tc>
          <w:tcPr>
            <w:tcW w:w="2160" w:type="dxa"/>
            <w:vAlign w:val="center"/>
          </w:tcPr>
          <w:p w:rsidR="00D16A37" w:rsidRPr="00324918" w:rsidP="00873279" w14:paraId="100793F5" w14:textId="59466453">
            <w:pPr>
              <w:jc w:val="center"/>
              <w:rPr>
                <w:b/>
                <w:bCs/>
              </w:rPr>
            </w:pPr>
            <w:r>
              <w:rPr>
                <w:b/>
                <w:bCs/>
              </w:rPr>
              <w:t xml:space="preserve">40 CFR </w:t>
            </w:r>
            <w:r w:rsidR="00873279">
              <w:rPr>
                <w:b/>
                <w:bCs/>
              </w:rPr>
              <w:t>c</w:t>
            </w:r>
            <w:r>
              <w:rPr>
                <w:b/>
                <w:bCs/>
              </w:rPr>
              <w:t>itation</w:t>
            </w:r>
          </w:p>
        </w:tc>
        <w:tc>
          <w:tcPr>
            <w:tcW w:w="2250" w:type="dxa"/>
            <w:vAlign w:val="center"/>
          </w:tcPr>
          <w:p w:rsidR="00D16A37" w:rsidRPr="00AB3468" w:rsidP="00AB3468" w14:paraId="0DC3E2A4" w14:textId="7C83B045">
            <w:pPr>
              <w:jc w:val="center"/>
            </w:pPr>
            <w:r>
              <w:rPr>
                <w:b/>
                <w:bCs/>
              </w:rPr>
              <w:t xml:space="preserve">42 USC </w:t>
            </w:r>
            <w:r w:rsidR="00873279">
              <w:rPr>
                <w:b/>
                <w:bCs/>
              </w:rPr>
              <w:t>c</w:t>
            </w:r>
            <w:r>
              <w:rPr>
                <w:b/>
                <w:bCs/>
              </w:rPr>
              <w:t>itation</w:t>
            </w:r>
          </w:p>
        </w:tc>
      </w:tr>
      <w:tr w14:paraId="109D50A2" w14:textId="77777777">
        <w:tblPrEx>
          <w:tblW w:w="9535" w:type="dxa"/>
          <w:tblLook w:val="04A0"/>
        </w:tblPrEx>
        <w:tc>
          <w:tcPr>
            <w:tcW w:w="1435" w:type="dxa"/>
            <w:vAlign w:val="center"/>
          </w:tcPr>
          <w:p w:rsidR="00D16A37" w:rsidRPr="00324918" w14:paraId="0CFD8E6A" w14:textId="77777777">
            <w:pPr>
              <w:spacing w:before="40" w:after="40"/>
            </w:pPr>
            <w:r w:rsidRPr="00324918">
              <w:t>Section 303</w:t>
            </w:r>
          </w:p>
        </w:tc>
        <w:tc>
          <w:tcPr>
            <w:tcW w:w="3690" w:type="dxa"/>
            <w:vAlign w:val="center"/>
          </w:tcPr>
          <w:p w:rsidR="00D16A37" w:rsidRPr="00324918" w14:paraId="764D296F" w14:textId="77777777">
            <w:bookmarkStart w:id="7" w:name="_Hlk219285798"/>
            <w:r w:rsidRPr="00324918">
              <w:t>Emergency Planning Notifications</w:t>
            </w:r>
            <w:bookmarkEnd w:id="7"/>
          </w:p>
        </w:tc>
        <w:tc>
          <w:tcPr>
            <w:tcW w:w="2160" w:type="dxa"/>
            <w:vAlign w:val="center"/>
          </w:tcPr>
          <w:p w:rsidR="00D16A37" w:rsidRPr="00324918" w14:paraId="093B789F" w14:textId="146A242E">
            <w:r>
              <w:t xml:space="preserve">§§ </w:t>
            </w:r>
            <w:r w:rsidRPr="00324918">
              <w:t>355.20(a)&amp;(c)</w:t>
            </w:r>
          </w:p>
        </w:tc>
        <w:tc>
          <w:tcPr>
            <w:tcW w:w="2250" w:type="dxa"/>
            <w:vAlign w:val="center"/>
          </w:tcPr>
          <w:p w:rsidR="00D16A37" w:rsidRPr="00324918" w14:paraId="498F1173" w14:textId="1C9A6728">
            <w:r>
              <w:t>§§</w:t>
            </w:r>
            <w:r w:rsidRPr="00324918">
              <w:t xml:space="preserve"> </w:t>
            </w:r>
            <w:r>
              <w:t>1</w:t>
            </w:r>
            <w:r w:rsidRPr="00324918">
              <w:t>10</w:t>
            </w:r>
            <w:r w:rsidR="00B06A4E">
              <w:t>0</w:t>
            </w:r>
            <w:r w:rsidRPr="00324918">
              <w:t>3(d)(</w:t>
            </w:r>
            <w:r w:rsidRPr="00324918">
              <w:t>2)&amp;</w:t>
            </w:r>
            <w:r w:rsidRPr="00324918">
              <w:t>(3)</w:t>
            </w:r>
          </w:p>
        </w:tc>
      </w:tr>
      <w:tr w14:paraId="03F588C9" w14:textId="77777777">
        <w:tblPrEx>
          <w:tblW w:w="9535" w:type="dxa"/>
          <w:tblLook w:val="04A0"/>
        </w:tblPrEx>
        <w:tc>
          <w:tcPr>
            <w:tcW w:w="1435" w:type="dxa"/>
            <w:vAlign w:val="center"/>
          </w:tcPr>
          <w:p w:rsidR="00D16A37" w:rsidRPr="00324918" w14:paraId="7E2B00E2" w14:textId="77777777">
            <w:pPr>
              <w:spacing w:before="40" w:after="40"/>
            </w:pPr>
            <w:r w:rsidRPr="00324918">
              <w:t>Section 311</w:t>
            </w:r>
          </w:p>
        </w:tc>
        <w:tc>
          <w:tcPr>
            <w:tcW w:w="3690" w:type="dxa"/>
            <w:vAlign w:val="center"/>
          </w:tcPr>
          <w:p w:rsidR="00D16A37" w:rsidRPr="00324918" w14:paraId="52CDDA7B" w14:textId="77777777">
            <w:r w:rsidRPr="00324918">
              <w:t>Safety Data Sheets or the List of Hazardous Chemicals</w:t>
            </w:r>
          </w:p>
        </w:tc>
        <w:tc>
          <w:tcPr>
            <w:tcW w:w="2160" w:type="dxa"/>
            <w:vAlign w:val="center"/>
          </w:tcPr>
          <w:p w:rsidR="00D16A37" w:rsidRPr="00324918" w14:paraId="3E438E9B" w14:textId="6A742C24">
            <w:r>
              <w:t>§§</w:t>
            </w:r>
            <w:r w:rsidRPr="00324918">
              <w:t xml:space="preserve"> 370.30</w:t>
            </w:r>
            <w:r>
              <w:t xml:space="preserve"> to </w:t>
            </w:r>
            <w:r w:rsidRPr="00324918">
              <w:t>.3</w:t>
            </w:r>
            <w:r>
              <w:t>3</w:t>
            </w:r>
          </w:p>
        </w:tc>
        <w:tc>
          <w:tcPr>
            <w:tcW w:w="2250" w:type="dxa"/>
            <w:vAlign w:val="center"/>
          </w:tcPr>
          <w:p w:rsidR="00D16A37" w:rsidRPr="00324918" w14:paraId="40C295B1" w14:textId="05CE4D47">
            <w:r>
              <w:t>§</w:t>
            </w:r>
            <w:r w:rsidRPr="00324918">
              <w:t xml:space="preserve"> 11021</w:t>
            </w:r>
          </w:p>
        </w:tc>
      </w:tr>
      <w:tr w14:paraId="03F805AF" w14:textId="77777777">
        <w:tblPrEx>
          <w:tblW w:w="9535" w:type="dxa"/>
          <w:tblLook w:val="04A0"/>
        </w:tblPrEx>
        <w:tc>
          <w:tcPr>
            <w:tcW w:w="1435" w:type="dxa"/>
            <w:vAlign w:val="center"/>
          </w:tcPr>
          <w:p w:rsidR="00D16A37" w:rsidRPr="00324918" w14:paraId="7D8D468E" w14:textId="77777777">
            <w:pPr>
              <w:spacing w:before="40" w:after="40"/>
            </w:pPr>
            <w:r w:rsidRPr="00324918">
              <w:t>Section 312</w:t>
            </w:r>
          </w:p>
        </w:tc>
        <w:tc>
          <w:tcPr>
            <w:tcW w:w="3690" w:type="dxa"/>
            <w:vAlign w:val="center"/>
          </w:tcPr>
          <w:p w:rsidR="00D16A37" w:rsidRPr="00324918" w14:paraId="2FD8B6FD" w14:textId="77777777">
            <w:r w:rsidRPr="00324918">
              <w:t>Emergency and Hazardous Chemical Inventory Form</w:t>
            </w:r>
          </w:p>
        </w:tc>
        <w:tc>
          <w:tcPr>
            <w:tcW w:w="2160" w:type="dxa"/>
            <w:vAlign w:val="center"/>
          </w:tcPr>
          <w:p w:rsidR="00D16A37" w:rsidRPr="00324918" w14:paraId="27F0D610" w14:textId="51C776B2">
            <w:r>
              <w:t>§§</w:t>
            </w:r>
            <w:r w:rsidRPr="00324918">
              <w:t xml:space="preserve"> 370.40</w:t>
            </w:r>
            <w:r>
              <w:t xml:space="preserve"> to .</w:t>
            </w:r>
            <w:r w:rsidRPr="00324918">
              <w:t>45</w:t>
            </w:r>
          </w:p>
        </w:tc>
        <w:tc>
          <w:tcPr>
            <w:tcW w:w="2250" w:type="dxa"/>
            <w:vAlign w:val="center"/>
          </w:tcPr>
          <w:p w:rsidR="00D16A37" w:rsidRPr="00324918" w14:paraId="5D50E898" w14:textId="56775B5B">
            <w:r>
              <w:t>§</w:t>
            </w:r>
            <w:r>
              <w:t xml:space="preserve"> </w:t>
            </w:r>
            <w:r w:rsidRPr="00324918">
              <w:t>11022</w:t>
            </w:r>
          </w:p>
        </w:tc>
      </w:tr>
      <w:tr w14:paraId="58CF9227" w14:textId="77777777">
        <w:tblPrEx>
          <w:tblW w:w="9535" w:type="dxa"/>
          <w:tblLook w:val="04A0"/>
        </w:tblPrEx>
        <w:tc>
          <w:tcPr>
            <w:tcW w:w="1435" w:type="dxa"/>
            <w:vAlign w:val="center"/>
          </w:tcPr>
          <w:p w:rsidR="00D16A37" w:rsidRPr="00324918" w14:paraId="5CFEC4B8" w14:textId="77777777">
            <w:pPr>
              <w:spacing w:before="40" w:after="40"/>
            </w:pPr>
            <w:r w:rsidRPr="00324918">
              <w:t>Section 313</w:t>
            </w:r>
          </w:p>
        </w:tc>
        <w:tc>
          <w:tcPr>
            <w:tcW w:w="3690" w:type="dxa"/>
            <w:vAlign w:val="center"/>
          </w:tcPr>
          <w:p w:rsidR="00D16A37" w:rsidRPr="00324918" w14:paraId="34CD9EE3" w14:textId="77777777">
            <w:r w:rsidRPr="00324918">
              <w:t>Toxics Release Inventory (TRI) Form</w:t>
            </w:r>
          </w:p>
        </w:tc>
        <w:tc>
          <w:tcPr>
            <w:tcW w:w="2160" w:type="dxa"/>
            <w:vAlign w:val="center"/>
          </w:tcPr>
          <w:p w:rsidR="00D16A37" w:rsidRPr="00324918" w14:paraId="4F552E59" w14:textId="23A98065">
            <w:r>
              <w:t>§</w:t>
            </w:r>
            <w:r w:rsidRPr="00324918">
              <w:t xml:space="preserve"> 372</w:t>
            </w:r>
          </w:p>
        </w:tc>
        <w:tc>
          <w:tcPr>
            <w:tcW w:w="2250" w:type="dxa"/>
            <w:vAlign w:val="center"/>
          </w:tcPr>
          <w:p w:rsidR="00D16A37" w:rsidRPr="00324918" w14:paraId="11DFFBE7" w14:textId="3BF8A599">
            <w:r>
              <w:t>§</w:t>
            </w:r>
            <w:r>
              <w:t xml:space="preserve"> </w:t>
            </w:r>
            <w:r w:rsidRPr="00324918">
              <w:t>11023</w:t>
            </w:r>
          </w:p>
        </w:tc>
      </w:tr>
    </w:tbl>
    <w:p w:rsidR="00DF15A4" w:rsidP="00092622" w14:paraId="5297F462" w14:textId="77777777"/>
    <w:p w:rsidR="00ED57A4" w:rsidRPr="008B3B3E" w:rsidP="00092622" w14:paraId="518B46AB" w14:textId="6C20020E">
      <w:r>
        <w:t xml:space="preserve">To the extent that small </w:t>
      </w:r>
      <w:r w:rsidR="00D039F0">
        <w:t>entities are required to report under</w:t>
      </w:r>
      <w:r w:rsidR="004107B9">
        <w:t xml:space="preserve"> the above</w:t>
      </w:r>
      <w:r w:rsidR="00D039F0">
        <w:t xml:space="preserve"> EPCRA</w:t>
      </w:r>
      <w:r w:rsidR="004107B9">
        <w:t xml:space="preserve"> sections</w:t>
      </w:r>
      <w:r w:rsidR="00D039F0">
        <w:t xml:space="preserve">, the trade secret provisions are equally applicable to facilities of all sizes. </w:t>
      </w:r>
      <w:r w:rsidR="004107B9">
        <w:t xml:space="preserve">However, </w:t>
      </w:r>
      <w:r w:rsidR="004107B9">
        <w:t>these provisio</w:t>
      </w:r>
      <w:r w:rsidR="00370F08">
        <w:t>n</w:t>
      </w:r>
      <w:r w:rsidR="00370F08">
        <w:t xml:space="preserve"> are</w:t>
      </w:r>
      <w:r w:rsidR="00306F5F">
        <w:t xml:space="preserve"> entire</w:t>
      </w:r>
      <w:r w:rsidR="00846E1A">
        <w:t>ly</w:t>
      </w:r>
      <w:r w:rsidR="00306F5F">
        <w:t xml:space="preserve"> voluntary</w:t>
      </w:r>
      <w:r w:rsidR="00FE580A">
        <w:t xml:space="preserve"> and </w:t>
      </w:r>
      <w:r w:rsidR="00370F08">
        <w:t xml:space="preserve">this collection exists </w:t>
      </w:r>
      <w:r w:rsidR="00FE580A">
        <w:t>because facilities find that it is</w:t>
      </w:r>
      <w:r w:rsidR="002A083C">
        <w:t xml:space="preserve"> </w:t>
      </w:r>
      <w:r w:rsidR="002A083C">
        <w:t>in</w:t>
      </w:r>
      <w:r w:rsidR="00FE580A">
        <w:t xml:space="preserve"> their benefit to </w:t>
      </w:r>
      <w:r w:rsidR="002A083C">
        <w:t>request secrecy</w:t>
      </w:r>
      <w:r w:rsidR="00D46378">
        <w:t>. This request for secrecy</w:t>
      </w:r>
      <w:r w:rsidR="000D4D66">
        <w:t xml:space="preserve"> must be substantiated to ensure</w:t>
      </w:r>
      <w:r w:rsidR="002A083C">
        <w:t xml:space="preserve"> that </w:t>
      </w:r>
      <w:r w:rsidR="00492EF7">
        <w:t>the</w:t>
      </w:r>
      <w:r w:rsidR="00DB38EF">
        <w:t xml:space="preserve"> statute’s requirements for</w:t>
      </w:r>
      <w:r w:rsidR="00492EF7">
        <w:t xml:space="preserve"> emergency </w:t>
      </w:r>
      <w:r w:rsidR="00DB38EF">
        <w:t>planning</w:t>
      </w:r>
      <w:r w:rsidR="00492EF7">
        <w:t xml:space="preserve"> and </w:t>
      </w:r>
      <w:r w:rsidR="00DB38EF">
        <w:t xml:space="preserve">the </w:t>
      </w:r>
      <w:r w:rsidR="00492EF7">
        <w:t>community’s right-to-know are maintained</w:t>
      </w:r>
      <w:r w:rsidR="00FE580A">
        <w:t xml:space="preserve">. </w:t>
      </w:r>
      <w:r w:rsidR="00F16092">
        <w:t>F</w:t>
      </w:r>
      <w:r w:rsidR="00AB3468">
        <w:t>urther, f</w:t>
      </w:r>
      <w:r w:rsidR="00F16092">
        <w:t>acilities only need to provide the information that they find necessary to substantiate their claims.</w:t>
      </w:r>
      <w:r w:rsidRPr="00D1758E" w:rsidR="00D1758E">
        <w:t xml:space="preserve"> </w:t>
      </w:r>
    </w:p>
    <w:p w:rsidR="004252C1" w:rsidP="00F47456" w14:paraId="1FF5A778" w14:textId="22947080">
      <w:pPr>
        <w:pStyle w:val="Heading2"/>
      </w:pPr>
      <w:bookmarkStart w:id="8" w:name="_Toc156593373"/>
      <w:r>
        <w:t>EFFECTS</w:t>
      </w:r>
      <w:r w:rsidRPr="0096333D" w:rsidR="001B3364">
        <w:t xml:space="preserve"> OF LESS FREQUENT COLLECTION</w:t>
      </w:r>
      <w:bookmarkEnd w:id="8"/>
    </w:p>
    <w:p w:rsidR="004037B2" w:rsidRPr="00F47456" w:rsidP="00F47456" w14:paraId="27063DE3" w14:textId="77777777">
      <w:pPr>
        <w:pBdr>
          <w:bottom w:val="single" w:sz="4" w:space="1" w:color="auto"/>
        </w:pBdr>
        <w:tabs>
          <w:tab w:val="left" w:pos="921"/>
        </w:tabs>
        <w:spacing w:before="60"/>
        <w:rPr>
          <w:rFonts w:cstheme="minorHAnsi"/>
          <w:i/>
          <w:iCs/>
        </w:rPr>
      </w:pPr>
      <w:r w:rsidRPr="00F47456">
        <w:rPr>
          <w:rFonts w:ascii="Calibri" w:hAnsi="Calibri" w:cs="Calibri"/>
          <w:i/>
          <w:iCs/>
          <w:color w:val="000000"/>
          <w:shd w:val="clear" w:color="auto" w:fill="FFFFFF"/>
        </w:rPr>
        <w:t xml:space="preserve">Describe the </w:t>
      </w:r>
      <w:r w:rsidRPr="00F47456">
        <w:rPr>
          <w:rFonts w:ascii="Calibri" w:hAnsi="Calibri" w:cs="Calibri"/>
          <w:i/>
          <w:iCs/>
          <w:color w:val="000000"/>
          <w:shd w:val="clear" w:color="auto" w:fill="FFFFFF"/>
        </w:rPr>
        <w:t>consequence</w:t>
      </w:r>
      <w:r w:rsidRPr="00F47456">
        <w:rPr>
          <w:rFonts w:ascii="Calibri" w:hAnsi="Calibri" w:cs="Calibri"/>
          <w:i/>
          <w:iCs/>
          <w:color w:val="000000"/>
          <w:shd w:val="clear" w:color="auto" w:fill="FFFFFF"/>
        </w:rPr>
        <w:t xml:space="preserve"> </w:t>
      </w:r>
      <w:r w:rsidRPr="00F47456">
        <w:rPr>
          <w:rFonts w:ascii="Calibri" w:hAnsi="Calibri" w:cs="Calibri"/>
          <w:i/>
          <w:iCs/>
          <w:color w:val="000000"/>
          <w:shd w:val="clear" w:color="auto" w:fill="FFFFFF"/>
        </w:rPr>
        <w:t>to</w:t>
      </w:r>
      <w:r w:rsidRPr="00F47456">
        <w:rPr>
          <w:rFonts w:ascii="Calibri" w:hAnsi="Calibri" w:cs="Calibri"/>
          <w:i/>
          <w:iCs/>
          <w:color w:val="000000"/>
          <w:shd w:val="clear" w:color="auto" w:fill="FFFFFF"/>
        </w:rPr>
        <w:t xml:space="preserve"> Federal program or policy activities if the collection is not conducted or is conducted less frequently, as well as any technical or legal obstacles to reducing burden.</w:t>
      </w:r>
    </w:p>
    <w:p w:rsidR="00DA48DD" w:rsidP="007C1A1D" w14:paraId="1493CAAA" w14:textId="4B3756CD">
      <w:r>
        <w:t>The Agency is unable to modify the frequency of t</w:t>
      </w:r>
      <w:r w:rsidR="00E322B3">
        <w:t>h</w:t>
      </w:r>
      <w:r w:rsidR="009851BE">
        <w:t>is ICR’s</w:t>
      </w:r>
      <w:r w:rsidR="00E322B3">
        <w:t xml:space="preserve"> submission</w:t>
      </w:r>
      <w:r w:rsidR="008959D4">
        <w:t>, because t</w:t>
      </w:r>
      <w:r w:rsidR="00C014D3">
        <w:t>he use of this ICR is entirely voluntary</w:t>
      </w:r>
      <w:r w:rsidR="00C9152F">
        <w:t xml:space="preserve"> and only applicable to the facilities which are required to </w:t>
      </w:r>
      <w:r w:rsidR="00A11FA9">
        <w:t xml:space="preserve">submit compliance reports under specific provisions of the statute. The statute </w:t>
      </w:r>
      <w:r w:rsidR="00C15A1F">
        <w:t>sets</w:t>
      </w:r>
      <w:r w:rsidR="00A11FA9">
        <w:t xml:space="preserve"> the reporting frequency for each of the</w:t>
      </w:r>
      <w:r w:rsidR="00C16C28">
        <w:t>se compliance</w:t>
      </w:r>
      <w:r w:rsidR="00A11FA9">
        <w:t xml:space="preserve"> </w:t>
      </w:r>
      <w:r w:rsidR="00A11FA9">
        <w:t>reports</w:t>
      </w:r>
      <w:r w:rsidR="008F30E4">
        <w:t>, and</w:t>
      </w:r>
      <w:r w:rsidR="008F30E4">
        <w:t xml:space="preserve"> </w:t>
      </w:r>
      <w:r w:rsidR="00D339B0">
        <w:t>directs that facilities may withhold specific chemical information from these reports if they sub</w:t>
      </w:r>
      <w:r w:rsidR="00174EAC">
        <w:t xml:space="preserve">mit a </w:t>
      </w:r>
      <w:r w:rsidR="006B38ED">
        <w:t xml:space="preserve">complete substantiation package in accordance with </w:t>
      </w:r>
      <w:r w:rsidR="004E3B11">
        <w:t>42 USC 11042(a)(2)(A)</w:t>
      </w:r>
      <w:r w:rsidR="00C15A1F">
        <w:t>.</w:t>
      </w:r>
      <w:r>
        <w:br w:type="page"/>
      </w:r>
    </w:p>
    <w:p w:rsidR="00A233E0" w:rsidP="00BB40BC" w14:paraId="27596CC0" w14:textId="2174D092">
      <w:pPr>
        <w:pStyle w:val="Heading2"/>
      </w:pPr>
      <w:bookmarkStart w:id="9" w:name="_Toc156593374"/>
      <w:r w:rsidRPr="0096333D">
        <w:t>GENERAL GUIDELINES</w:t>
      </w:r>
      <w:bookmarkEnd w:id="9"/>
    </w:p>
    <w:p w:rsidR="00A4302D" w:rsidRPr="00A4302D" w:rsidP="00BB40BC" w14:paraId="0F0D9289" w14:textId="77777777">
      <w:pPr>
        <w:pBdr>
          <w:bottom w:val="single" w:sz="4" w:space="1" w:color="auto"/>
        </w:pBdr>
        <w:spacing w:before="60"/>
        <w:rPr>
          <w:rFonts w:cstheme="minorHAnsi"/>
        </w:rPr>
      </w:pPr>
      <w:r w:rsidRPr="00BB40BC">
        <w:rPr>
          <w:rFonts w:cstheme="minorHAnsi"/>
          <w:i/>
          <w:iCs/>
        </w:rPr>
        <w:t>Explain any special circumstances that require the collection to be conducted in a manner inconsistent with OMB guidelines.</w:t>
      </w:r>
    </w:p>
    <w:p w:rsidR="00111663" w:rsidRPr="002943D2" w:rsidP="001504E2" w14:paraId="775EDF16" w14:textId="3D33600B">
      <w:r w:rsidRPr="001504E2">
        <w:t>The collection does not create special circumstances requiring justification under 5</w:t>
      </w:r>
      <w:r w:rsidR="00A4302D">
        <w:t> </w:t>
      </w:r>
      <w:r w:rsidRPr="001504E2">
        <w:t>CFR 1320.5.</w:t>
      </w:r>
    </w:p>
    <w:p w:rsidR="006036CD" w:rsidP="0096333D" w14:paraId="02EE9B8D" w14:textId="76F84828">
      <w:pPr>
        <w:pStyle w:val="ListFormat"/>
        <w:pBdr>
          <w:bottom w:val="single" w:sz="6" w:space="1" w:color="auto"/>
        </w:pBdr>
      </w:pPr>
      <w:bookmarkStart w:id="10" w:name="_Toc156593375"/>
      <w:r w:rsidRPr="0096333D">
        <w:t>PUBLIC COMMENT AND CONSULTATIONS</w:t>
      </w:r>
      <w:bookmarkStart w:id="11" w:name="_Toc156593376"/>
      <w:bookmarkEnd w:id="10"/>
    </w:p>
    <w:p w:rsidR="007C0F64" w:rsidRPr="00AA264E" w:rsidP="00BB40BC" w14:paraId="711C0D7A" w14:textId="168FECB5">
      <w:pPr>
        <w:pStyle w:val="Heading3"/>
      </w:pPr>
      <w:r w:rsidRPr="00AA264E">
        <w:t>Public Comment</w:t>
      </w:r>
    </w:p>
    <w:p w:rsidR="00B02428" w:rsidRPr="00BB40BC" w:rsidP="00BB40BC" w14:paraId="77B82363" w14:textId="77777777">
      <w:pPr>
        <w:pBdr>
          <w:bottom w:val="single" w:sz="6" w:space="1" w:color="auto"/>
        </w:pBdr>
        <w:spacing w:line="240" w:lineRule="auto"/>
        <w:rPr>
          <w:rFonts w:cstheme="minorHAnsi"/>
          <w:i/>
          <w:iCs/>
        </w:rPr>
      </w:pPr>
      <w:r w:rsidRPr="00BB40BC">
        <w:rPr>
          <w:rFonts w:cstheme="minorHAnsi"/>
          <w:i/>
          <w:iCs/>
        </w:rPr>
        <w:t xml:space="preserve">If applicable, provide a copy and identify the date and page number of </w:t>
      </w:r>
      <w:r w:rsidRPr="00BB40BC">
        <w:rPr>
          <w:rFonts w:cstheme="minorHAnsi"/>
          <w:i/>
          <w:iCs/>
        </w:rPr>
        <w:t>publication</w:t>
      </w:r>
      <w:r w:rsidRPr="00BB40BC">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91D88" w:rsidP="000F298A" w14:paraId="7FB55633" w14:textId="0A3512F6">
      <w:bookmarkStart w:id="12" w:name="_Toc156593377"/>
      <w:bookmarkEnd w:id="11"/>
      <w:r>
        <w:t>T</w:t>
      </w:r>
      <w:r w:rsidRPr="006A3378" w:rsidR="006A3378">
        <w:t xml:space="preserve">he </w:t>
      </w:r>
      <w:r>
        <w:t>EPA</w:t>
      </w:r>
      <w:r w:rsidRPr="006A3378" w:rsidR="006A3378">
        <w:t xml:space="preserve"> notified the public </w:t>
      </w:r>
      <w:r w:rsidR="007A4BC0">
        <w:t>of this ICR renewal</w:t>
      </w:r>
      <w:r w:rsidRPr="006A3378" w:rsidR="006A3378">
        <w:t xml:space="preserve"> through the </w:t>
      </w:r>
      <w:r w:rsidRPr="00393929" w:rsidR="006A3378">
        <w:rPr>
          <w:i/>
          <w:iCs/>
        </w:rPr>
        <w:t>Federal Register</w:t>
      </w:r>
      <w:r w:rsidRPr="006A3378" w:rsidR="006A3378">
        <w:t xml:space="preserve"> notice </w:t>
      </w:r>
      <w:r w:rsidR="007A4BC0">
        <w:t>published on</w:t>
      </w:r>
      <w:r w:rsidRPr="006A3378" w:rsidR="006A3378">
        <w:t xml:space="preserve"> </w:t>
      </w:r>
      <w:r w:rsidR="003C4A46">
        <w:t>December</w:t>
      </w:r>
      <w:r w:rsidR="002D7175">
        <w:t> </w:t>
      </w:r>
      <w:r w:rsidR="003C4A46">
        <w:t>11, 202</w:t>
      </w:r>
      <w:r w:rsidR="00931BBC">
        <w:t>5</w:t>
      </w:r>
      <w:r w:rsidR="00E75BB8">
        <w:t xml:space="preserve"> </w:t>
      </w:r>
      <w:r w:rsidR="003C4A46">
        <w:t>[</w:t>
      </w:r>
      <w:hyperlink r:id="rId14" w:history="1">
        <w:r w:rsidRPr="00D7287C" w:rsidR="00D7287C">
          <w:rPr>
            <w:rStyle w:val="Hyperlink"/>
          </w:rPr>
          <w:t>90 FR 57462</w:t>
        </w:r>
      </w:hyperlink>
      <w:r w:rsidR="00D7287C">
        <w:t>]</w:t>
      </w:r>
      <w:r w:rsidR="003835C2">
        <w:t xml:space="preserve">, </w:t>
      </w:r>
      <w:r w:rsidR="00A25076">
        <w:t xml:space="preserve">as required by </w:t>
      </w:r>
      <w:r w:rsidRPr="006A3378" w:rsidR="003835C2">
        <w:t xml:space="preserve">the Paperwork Reduction Act </w:t>
      </w:r>
      <w:r w:rsidR="003835C2">
        <w:t>[</w:t>
      </w:r>
      <w:r w:rsidRPr="006A3378" w:rsidR="003835C2">
        <w:t>44 U.S.C. 3501 et seq.</w:t>
      </w:r>
      <w:r w:rsidR="003835C2">
        <w:t>]</w:t>
      </w:r>
      <w:r w:rsidRPr="006A3378" w:rsidR="006A3378">
        <w:t xml:space="preserve">. EPA received </w:t>
      </w:r>
      <w:r w:rsidR="00D7287C">
        <w:t>two</w:t>
      </w:r>
      <w:r w:rsidRPr="006A3378" w:rsidR="006A3378">
        <w:t xml:space="preserve"> comment</w:t>
      </w:r>
      <w:r w:rsidR="00D7287C">
        <w:t>s</w:t>
      </w:r>
      <w:r w:rsidRPr="006A3378" w:rsidR="006A3378">
        <w:t xml:space="preserve"> during the 60-day comment period</w:t>
      </w:r>
      <w:r w:rsidR="00F21504">
        <w:t>:</w:t>
      </w:r>
    </w:p>
    <w:p w:rsidR="00357633" w:rsidP="004E4E0A" w14:paraId="7D0CA584" w14:textId="0AC1AC27">
      <w:pPr>
        <w:pStyle w:val="ListParagraph"/>
        <w:numPr>
          <w:ilvl w:val="0"/>
          <w:numId w:val="57"/>
        </w:numPr>
        <w:ind w:left="450"/>
      </w:pPr>
      <w:r>
        <w:t>One comment</w:t>
      </w:r>
      <w:r w:rsidR="00161FDA">
        <w:t>er</w:t>
      </w:r>
      <w:r>
        <w:t xml:space="preserve"> supported the ICR because it maintains transparency and emergency preparedness </w:t>
      </w:r>
      <w:r w:rsidR="00EE2F7A">
        <w:t>while allowing limited protection of legitimate trade secrets</w:t>
      </w:r>
      <w:r w:rsidR="003404A3">
        <w:t xml:space="preserve">. This commenter also requested that the Agency ensure that </w:t>
      </w:r>
      <w:r w:rsidR="004C1E55">
        <w:t>companies don’t abuse trade secret claims and hide information that the public should know.</w:t>
      </w:r>
      <w:r w:rsidR="00A225CD">
        <w:t xml:space="preserve"> [</w:t>
      </w:r>
      <w:hyperlink r:id="rId15" w:history="1">
        <w:r w:rsidRPr="00F348B6" w:rsidR="00A225CD">
          <w:rPr>
            <w:rStyle w:val="Hyperlink"/>
          </w:rPr>
          <w:t>EPA-HQ-SFUND-2006-0361-00</w:t>
        </w:r>
        <w:r w:rsidR="0039615B">
          <w:rPr>
            <w:rStyle w:val="Hyperlink"/>
          </w:rPr>
          <w:t>32</w:t>
        </w:r>
      </w:hyperlink>
      <w:r w:rsidR="00A225CD">
        <w:t>]</w:t>
      </w:r>
    </w:p>
    <w:p w:rsidR="00805C63" w:rsidP="004E4E0A" w14:paraId="044C0A9A" w14:textId="7140FB4B">
      <w:pPr>
        <w:pStyle w:val="ListParagraph"/>
        <w:numPr>
          <w:ilvl w:val="0"/>
          <w:numId w:val="57"/>
        </w:numPr>
        <w:ind w:left="450"/>
      </w:pPr>
      <w:r>
        <w:t>The other comment</w:t>
      </w:r>
      <w:r w:rsidR="00161FDA">
        <w:t>er</w:t>
      </w:r>
      <w:r>
        <w:t xml:space="preserve"> opposed the </w:t>
      </w:r>
      <w:r w:rsidR="00275CEE">
        <w:t>ICR</w:t>
      </w:r>
      <w:r>
        <w:t xml:space="preserve"> and</w:t>
      </w:r>
      <w:r w:rsidR="007C4B94">
        <w:t xml:space="preserve"> stat</w:t>
      </w:r>
      <w:r>
        <w:t>ed</w:t>
      </w:r>
      <w:r w:rsidR="007C4B94">
        <w:t xml:space="preserve"> that businesses should not be allowed to claim trade secrets </w:t>
      </w:r>
      <w:r w:rsidR="0063754F">
        <w:t>for emergency planning and community right</w:t>
      </w:r>
      <w:r w:rsidR="00AF3ACB">
        <w:t>-</w:t>
      </w:r>
      <w:r w:rsidR="0063754F">
        <w:t>to</w:t>
      </w:r>
      <w:r w:rsidR="00AF3ACB">
        <w:t>-</w:t>
      </w:r>
      <w:r w:rsidR="0063754F">
        <w:t>know</w:t>
      </w:r>
      <w:r w:rsidR="00AF3ACB">
        <w:t xml:space="preserve"> requirements because these facilities may be attempting to </w:t>
      </w:r>
      <w:r w:rsidR="008E1A40">
        <w:t>hide</w:t>
      </w:r>
      <w:r w:rsidR="00AF3ACB">
        <w:t xml:space="preserve"> the</w:t>
      </w:r>
      <w:r w:rsidR="008E1A40">
        <w:t xml:space="preserve">ir use of very dangerous materials. </w:t>
      </w:r>
      <w:r w:rsidR="00DF4762">
        <w:t>T</w:t>
      </w:r>
      <w:r w:rsidR="00584EB1">
        <w:t>his commenter requested that i</w:t>
      </w:r>
      <w:r w:rsidR="00957F8E">
        <w:t>t be mandatory that facilities disclose the chemical’s class of hazard and how/why it is hazardous. [</w:t>
      </w:r>
      <w:hyperlink r:id="rId16" w:history="1">
        <w:r w:rsidRPr="0039615B" w:rsidR="00957F8E">
          <w:rPr>
            <w:rStyle w:val="Hyperlink"/>
          </w:rPr>
          <w:t>EPA-HQ-SFUND-</w:t>
        </w:r>
        <w:r w:rsidRPr="0039615B" w:rsidR="00574744">
          <w:rPr>
            <w:rStyle w:val="Hyperlink"/>
          </w:rPr>
          <w:t>2006-00361-0033</w:t>
        </w:r>
      </w:hyperlink>
      <w:r w:rsidR="00574744">
        <w:t>]</w:t>
      </w:r>
    </w:p>
    <w:p w:rsidR="00ED57A4" w:rsidRPr="00243B1A" w:rsidP="00243B1A" w14:paraId="102C4D0F" w14:textId="1EBAC84D">
      <w:pPr>
        <w:pStyle w:val="BodyText"/>
        <w:spacing w:before="120" w:after="120"/>
        <w:ind w:right="7"/>
        <w:rPr>
          <w:sz w:val="24"/>
          <w:szCs w:val="28"/>
        </w:rPr>
      </w:pPr>
      <w:r w:rsidRPr="00C524EB">
        <w:rPr>
          <w:sz w:val="24"/>
          <w:szCs w:val="28"/>
        </w:rPr>
        <w:t xml:space="preserve">The Agency agrees with </w:t>
      </w:r>
      <w:r w:rsidRPr="00C524EB">
        <w:rPr>
          <w:sz w:val="24"/>
          <w:szCs w:val="28"/>
        </w:rPr>
        <w:t>both of the commenters</w:t>
      </w:r>
      <w:r w:rsidRPr="00C524EB">
        <w:rPr>
          <w:sz w:val="24"/>
          <w:szCs w:val="28"/>
        </w:rPr>
        <w:t xml:space="preserve"> that it is </w:t>
      </w:r>
      <w:r w:rsidR="00653BBC">
        <w:rPr>
          <w:sz w:val="24"/>
          <w:szCs w:val="28"/>
        </w:rPr>
        <w:t>necessary</w:t>
      </w:r>
      <w:r w:rsidRPr="00C524EB">
        <w:rPr>
          <w:sz w:val="24"/>
          <w:szCs w:val="28"/>
        </w:rPr>
        <w:t xml:space="preserve"> to </w:t>
      </w:r>
      <w:r w:rsidRPr="00C524EB" w:rsidR="008F5591">
        <w:rPr>
          <w:sz w:val="24"/>
          <w:szCs w:val="28"/>
        </w:rPr>
        <w:t xml:space="preserve">ensure that the </w:t>
      </w:r>
      <w:r w:rsidRPr="00C524EB" w:rsidR="009455A9">
        <w:rPr>
          <w:sz w:val="24"/>
          <w:szCs w:val="28"/>
        </w:rPr>
        <w:t xml:space="preserve">emergency planning and community right-to-know </w:t>
      </w:r>
      <w:r w:rsidRPr="00C524EB" w:rsidR="003A027E">
        <w:rPr>
          <w:sz w:val="24"/>
          <w:szCs w:val="28"/>
        </w:rPr>
        <w:t xml:space="preserve">mandates of the statute are upheld during </w:t>
      </w:r>
      <w:r w:rsidR="00806645">
        <w:rPr>
          <w:sz w:val="24"/>
          <w:szCs w:val="28"/>
        </w:rPr>
        <w:t>the</w:t>
      </w:r>
      <w:r w:rsidRPr="00C524EB" w:rsidR="003A027E">
        <w:rPr>
          <w:sz w:val="24"/>
          <w:szCs w:val="28"/>
        </w:rPr>
        <w:t xml:space="preserve"> trade secrecy process. To ensure </w:t>
      </w:r>
      <w:r w:rsidRPr="00C524EB" w:rsidR="008D0844">
        <w:rPr>
          <w:sz w:val="24"/>
          <w:szCs w:val="28"/>
        </w:rPr>
        <w:t xml:space="preserve">this, the Agency’s </w:t>
      </w:r>
      <w:r w:rsidR="003E6610">
        <w:rPr>
          <w:sz w:val="24"/>
          <w:szCs w:val="28"/>
        </w:rPr>
        <w:t xml:space="preserve">EPCRA trade secret </w:t>
      </w:r>
      <w:r w:rsidRPr="00C524EB" w:rsidR="008D0844">
        <w:rPr>
          <w:sz w:val="24"/>
          <w:szCs w:val="28"/>
        </w:rPr>
        <w:t xml:space="preserve">regulations are in </w:t>
      </w:r>
      <w:r w:rsidRPr="00C524EB" w:rsidR="00CA758A">
        <w:rPr>
          <w:sz w:val="24"/>
          <w:szCs w:val="28"/>
        </w:rPr>
        <w:t xml:space="preserve">accordance with the statute’s mandates, which </w:t>
      </w:r>
      <w:r w:rsidRPr="00C524EB" w:rsidR="007B741B">
        <w:rPr>
          <w:sz w:val="24"/>
          <w:szCs w:val="28"/>
        </w:rPr>
        <w:t xml:space="preserve">allow </w:t>
      </w:r>
      <w:r w:rsidR="00C524EB">
        <w:rPr>
          <w:sz w:val="24"/>
          <w:szCs w:val="28"/>
        </w:rPr>
        <w:t>a</w:t>
      </w:r>
      <w:r w:rsidRPr="00C524EB" w:rsidR="00C524EB">
        <w:rPr>
          <w:sz w:val="24"/>
          <w:szCs w:val="28"/>
        </w:rPr>
        <w:t xml:space="preserve">ny person who is required to report EPCRA Extremely Hazardous Substances (EHSs), hazardous chemicals, or toxic chemicals under the EPCRA Sections 303, 311, 312, and 313 to </w:t>
      </w:r>
      <w:r w:rsidR="00442CB0">
        <w:rPr>
          <w:sz w:val="24"/>
          <w:szCs w:val="28"/>
        </w:rPr>
        <w:t xml:space="preserve">only </w:t>
      </w:r>
      <w:r w:rsidRPr="00C524EB" w:rsidR="00C524EB">
        <w:rPr>
          <w:sz w:val="24"/>
          <w:szCs w:val="28"/>
        </w:rPr>
        <w:t>withhold from their</w:t>
      </w:r>
      <w:r w:rsidR="00ED19A3">
        <w:rPr>
          <w:sz w:val="24"/>
          <w:szCs w:val="28"/>
        </w:rPr>
        <w:t xml:space="preserve"> public</w:t>
      </w:r>
      <w:r w:rsidRPr="00C524EB" w:rsidR="00C524EB">
        <w:rPr>
          <w:sz w:val="24"/>
          <w:szCs w:val="28"/>
        </w:rPr>
        <w:t xml:space="preserve"> submittals the specific chemical identity [</w:t>
      </w:r>
      <w:hyperlink r:id="rId10" w:history="1">
        <w:r w:rsidRPr="00C524EB" w:rsidR="00C524EB">
          <w:rPr>
            <w:rStyle w:val="Hyperlink"/>
            <w:sz w:val="24"/>
            <w:szCs w:val="28"/>
          </w:rPr>
          <w:t>42 USC 11042(a)(1)</w:t>
        </w:r>
      </w:hyperlink>
      <w:r w:rsidRPr="00C524EB" w:rsidR="00C524EB">
        <w:rPr>
          <w:sz w:val="24"/>
          <w:szCs w:val="28"/>
        </w:rPr>
        <w:t>]</w:t>
      </w:r>
      <w:r w:rsidR="00442CB0">
        <w:rPr>
          <w:sz w:val="24"/>
          <w:szCs w:val="28"/>
        </w:rPr>
        <w:t xml:space="preserve"> </w:t>
      </w:r>
      <w:r w:rsidR="006D5FB4">
        <w:rPr>
          <w:sz w:val="24"/>
          <w:szCs w:val="28"/>
        </w:rPr>
        <w:t xml:space="preserve">and </w:t>
      </w:r>
      <w:r w:rsidR="00ED19A3">
        <w:rPr>
          <w:sz w:val="24"/>
          <w:szCs w:val="28"/>
        </w:rPr>
        <w:t xml:space="preserve">to instead provide a </w:t>
      </w:r>
      <w:r w:rsidR="00046DEB">
        <w:rPr>
          <w:sz w:val="24"/>
          <w:szCs w:val="28"/>
        </w:rPr>
        <w:t>generic class or category for the chemical that is structurally descriptive of the chemical</w:t>
      </w:r>
      <w:r w:rsidR="001E3AE5">
        <w:rPr>
          <w:sz w:val="24"/>
          <w:szCs w:val="28"/>
        </w:rPr>
        <w:t xml:space="preserve"> and unique to every other chemical being submitted</w:t>
      </w:r>
      <w:r w:rsidRPr="00C524EB" w:rsidR="00C524EB">
        <w:rPr>
          <w:sz w:val="24"/>
          <w:szCs w:val="28"/>
        </w:rPr>
        <w:t>.</w:t>
      </w:r>
      <w:r w:rsidR="001E3AE5">
        <w:rPr>
          <w:sz w:val="24"/>
          <w:szCs w:val="28"/>
        </w:rPr>
        <w:t xml:space="preserve"> All other information</w:t>
      </w:r>
      <w:r w:rsidR="00F025E3">
        <w:rPr>
          <w:sz w:val="24"/>
          <w:szCs w:val="28"/>
        </w:rPr>
        <w:t>, including the requirements to provide the hazard categories on the annual EPCRA 312 hazardous chemical inventory forms remain intact. For these reasons, the Agency disagrees with the opposing commenter</w:t>
      </w:r>
      <w:r w:rsidR="00A7372D">
        <w:rPr>
          <w:sz w:val="24"/>
          <w:szCs w:val="28"/>
        </w:rPr>
        <w:t>’s statement</w:t>
      </w:r>
      <w:r w:rsidR="00F025E3">
        <w:rPr>
          <w:sz w:val="24"/>
          <w:szCs w:val="28"/>
        </w:rPr>
        <w:t xml:space="preserve"> </w:t>
      </w:r>
      <w:r w:rsidR="00A7372D">
        <w:rPr>
          <w:sz w:val="24"/>
          <w:szCs w:val="28"/>
        </w:rPr>
        <w:t xml:space="preserve">that </w:t>
      </w:r>
      <w:r w:rsidR="00243B1A">
        <w:rPr>
          <w:sz w:val="24"/>
          <w:szCs w:val="28"/>
        </w:rPr>
        <w:t>facilities may use these provisions to hide the chemical hazard at their facilities.</w:t>
      </w:r>
    </w:p>
    <w:p w:rsidR="007C1A1D" w14:paraId="7EA2F5A1" w14:textId="77777777">
      <w:pPr>
        <w:spacing w:line="432" w:lineRule="auto"/>
        <w:ind w:left="720" w:hanging="720"/>
        <w:rPr>
          <w:rFonts w:eastAsia="Times New Roman" w:cs="Times New Roman"/>
          <w:szCs w:val="28"/>
        </w:rPr>
      </w:pPr>
      <w:r>
        <w:rPr>
          <w:szCs w:val="28"/>
        </w:rPr>
        <w:br w:type="page"/>
      </w:r>
    </w:p>
    <w:p w:rsidR="00DB7775" w:rsidRPr="00DB0870" w:rsidP="00680B4B" w14:paraId="71A9B3CC" w14:textId="79A4F4CD">
      <w:pPr>
        <w:pStyle w:val="Heading3"/>
      </w:pPr>
      <w:r w:rsidRPr="00AA264E">
        <w:t>C</w:t>
      </w:r>
      <w:bookmarkEnd w:id="12"/>
      <w:r w:rsidRPr="00AA264E" w:rsidR="005D140B">
        <w:t>onsultations</w:t>
      </w:r>
    </w:p>
    <w:p w:rsidR="00231F04" w:rsidRPr="001214E5" w:rsidP="00680B4B" w14:paraId="013601F7" w14:textId="77777777">
      <w:pPr>
        <w:pBdr>
          <w:bottom w:val="single" w:sz="6" w:space="1" w:color="auto"/>
        </w:pBdr>
        <w:rPr>
          <w:rFonts w:cstheme="minorHAnsi"/>
          <w:i/>
          <w:iCs/>
        </w:rPr>
      </w:pPr>
      <w:r w:rsidRPr="00680B4B">
        <w:rPr>
          <w:rFonts w:cstheme="minorHAnsi"/>
          <w:i/>
          <w:iCs/>
        </w:rPr>
        <w:t xml:space="preserve">Describe efforts to consult with </w:t>
      </w:r>
      <w:r w:rsidRPr="00680B4B">
        <w:rPr>
          <w:rFonts w:cstheme="minorHAnsi"/>
          <w:i/>
          <w:iCs/>
        </w:rPr>
        <w:t>persons</w:t>
      </w:r>
      <w:r w:rsidRPr="00680B4B">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1C0C" w:rsidP="005448BE" w14:paraId="128898F0" w14:textId="75CC00CC">
      <w:r>
        <w:t xml:space="preserve">To </w:t>
      </w:r>
      <w:r w:rsidR="00B22DF5">
        <w:t xml:space="preserve">update the </w:t>
      </w:r>
      <w:r>
        <w:t>burden</w:t>
      </w:r>
      <w:r>
        <w:t xml:space="preserve"> estimate</w:t>
      </w:r>
      <w:r w:rsidR="00B22DF5">
        <w:t xml:space="preserve"> from</w:t>
      </w:r>
      <w:r>
        <w:t xml:space="preserve"> the previous ICR authorization </w:t>
      </w:r>
      <w:r w:rsidR="00F2296A">
        <w:t>[</w:t>
      </w:r>
      <w:r w:rsidRPr="000B4CE2">
        <w:t>EPA ICR Number: 1428</w:t>
      </w:r>
      <w:r w:rsidRPr="0055253A">
        <w:t>.12</w:t>
      </w:r>
      <w:r w:rsidRPr="0055253A" w:rsidR="009D3DC6">
        <w:t>,</w:t>
      </w:r>
      <w:r w:rsidR="009D3DC6">
        <w:t xml:space="preserve"> Expiration date: June 30, 2026</w:t>
      </w:r>
      <w:r w:rsidR="00F2296A">
        <w:t>]</w:t>
      </w:r>
      <w:r w:rsidR="007F5634">
        <w:t>,</w:t>
      </w:r>
      <w:r w:rsidR="00192D12">
        <w:t xml:space="preserve"> </w:t>
      </w:r>
      <w:r w:rsidR="0085794F">
        <w:t>t</w:t>
      </w:r>
      <w:r w:rsidR="00443100">
        <w:t xml:space="preserve">he </w:t>
      </w:r>
      <w:r w:rsidRPr="00885B98" w:rsidR="00885B98">
        <w:t xml:space="preserve">EPA contacted </w:t>
      </w:r>
      <w:r w:rsidR="0085794F">
        <w:t>(</w:t>
      </w:r>
      <w:r w:rsidRPr="00885B98" w:rsidR="00885B98">
        <w:t>by email and phone</w:t>
      </w:r>
      <w:r w:rsidR="0085794F">
        <w:t>)</w:t>
      </w:r>
      <w:r w:rsidRPr="00885B98" w:rsidR="00885B98">
        <w:t xml:space="preserve"> </w:t>
      </w:r>
      <w:r w:rsidR="00C8728A">
        <w:t xml:space="preserve">eight </w:t>
      </w:r>
      <w:r w:rsidRPr="00885B98" w:rsidR="00885B98">
        <w:t xml:space="preserve">facilities which submitted </w:t>
      </w:r>
      <w:r w:rsidR="00F73BCE">
        <w:t>(</w:t>
      </w:r>
      <w:r w:rsidRPr="00885B98" w:rsidR="00885B98">
        <w:t>between one and 20</w:t>
      </w:r>
      <w:r w:rsidR="00F73BCE">
        <w:t>)</w:t>
      </w:r>
      <w:r w:rsidRPr="00885B98" w:rsidR="00885B98">
        <w:t xml:space="preserve"> trade secret </w:t>
      </w:r>
      <w:r w:rsidR="002227EF">
        <w:t>substantiation packages for</w:t>
      </w:r>
      <w:r w:rsidRPr="00885B98" w:rsidR="00885B98">
        <w:t xml:space="preserve"> section 312 or 313</w:t>
      </w:r>
      <w:r w:rsidR="000318E3">
        <w:t xml:space="preserve"> since the last ICR authorization</w:t>
      </w:r>
      <w:r w:rsidR="009C6EA0">
        <w:t xml:space="preserve">. </w:t>
      </w:r>
      <w:r w:rsidRPr="00885B98" w:rsidR="00885B98">
        <w:t>The</w:t>
      </w:r>
      <w:r w:rsidR="003549CE">
        <w:t>se</w:t>
      </w:r>
      <w:r w:rsidRPr="00885B98" w:rsidR="00885B98">
        <w:t xml:space="preserve"> facilities are in the </w:t>
      </w:r>
      <w:r w:rsidR="00B850F0">
        <w:t>following sectors:</w:t>
      </w:r>
      <w:r w:rsidRPr="00885B98" w:rsidR="00885B98">
        <w:t xml:space="preserve"> chemical and petrochemical manufacturing, textile manufacturing, dyes and additives, and fuel production. </w:t>
      </w:r>
      <w:r w:rsidR="002C7431">
        <w:t xml:space="preserve">One </w:t>
      </w:r>
      <w:r w:rsidR="00803FDA">
        <w:t>facilit</w:t>
      </w:r>
      <w:r w:rsidR="002C7431">
        <w:t>y</w:t>
      </w:r>
      <w:r w:rsidR="00803FDA">
        <w:t xml:space="preserve"> respon</w:t>
      </w:r>
      <w:r>
        <w:t>d</w:t>
      </w:r>
      <w:r w:rsidR="00803FDA">
        <w:t>e</w:t>
      </w:r>
      <w:r>
        <w:t>d</w:t>
      </w:r>
      <w:r w:rsidR="00803FDA">
        <w:t xml:space="preserve"> </w:t>
      </w:r>
      <w:r w:rsidR="00275CFD">
        <w:t>to the request</w:t>
      </w:r>
      <w:r>
        <w:t xml:space="preserve"> for burden estimates for this ICR renewal</w:t>
      </w:r>
      <w:r w:rsidR="002C7431">
        <w:t xml:space="preserve">, indicating that they spend </w:t>
      </w:r>
      <w:r w:rsidR="00E739AA">
        <w:t>20 hours to complete the form</w:t>
      </w:r>
      <w:r>
        <w:t xml:space="preserve"> </w:t>
      </w:r>
      <w:r w:rsidR="00806462">
        <w:t>[</w:t>
      </w:r>
      <w:r w:rsidRPr="009565C8" w:rsidR="009565C8">
        <w:t>EPA ICR Number: 1428.</w:t>
      </w:r>
      <w:r w:rsidRPr="0055253A" w:rsidR="009565C8">
        <w:t>13</w:t>
      </w:r>
      <w:r w:rsidRPr="0055253A" w:rsidR="00806462">
        <w:t>]</w:t>
      </w:r>
      <w:r w:rsidRPr="0055253A" w:rsidR="009565C8">
        <w:t>.</w:t>
      </w:r>
      <w:r w:rsidR="00806462">
        <w:t xml:space="preserve"> </w:t>
      </w:r>
      <w:r w:rsidR="008F1DA4">
        <w:t xml:space="preserve">Due to the low number of responses, </w:t>
      </w:r>
      <w:r w:rsidR="000907F3">
        <w:t>EPA is also consider</w:t>
      </w:r>
      <w:r w:rsidR="002C38F1">
        <w:t>ing</w:t>
      </w:r>
      <w:r w:rsidR="000907F3">
        <w:t xml:space="preserve"> previous burden </w:t>
      </w:r>
      <w:r w:rsidR="008E2543">
        <w:t>statements provided by facilities during previous renewals</w:t>
      </w:r>
      <w:r w:rsidR="002C38F1">
        <w:t xml:space="preserve"> of this ICR</w:t>
      </w:r>
      <w:r w:rsidR="008E2543">
        <w:t>.</w:t>
      </w:r>
    </w:p>
    <w:p w:rsidR="00351EC5" w:rsidP="005448BE" w14:paraId="1D9C1D18" w14:textId="7ED07BA2">
      <w:r>
        <w:t>In the</w:t>
      </w:r>
      <w:r w:rsidR="00EF3B26">
        <w:t xml:space="preserve"> 2009 ICR renewal</w:t>
      </w:r>
      <w:r>
        <w:t xml:space="preserve"> of this ICR</w:t>
      </w:r>
      <w:r w:rsidR="00EF3B26">
        <w:t xml:space="preserve"> [EPA ICR Number 1428.07, Expiration date: November 30, 2012]</w:t>
      </w:r>
      <w:r>
        <w:t>, EPA</w:t>
      </w:r>
      <w:r w:rsidR="00EF3B26">
        <w:t xml:space="preserve"> estimated</w:t>
      </w:r>
      <w:r>
        <w:t xml:space="preserve"> that</w:t>
      </w:r>
      <w:r w:rsidR="00EF3B26">
        <w:t xml:space="preserve"> the labor burden per claim based on consultation with facilities</w:t>
      </w:r>
      <w:r w:rsidR="00E9150F">
        <w:t>:</w:t>
      </w:r>
    </w:p>
    <w:p w:rsidR="00681443" w:rsidP="0065597B" w14:paraId="389B2F3A" w14:textId="796413D1">
      <w:pPr>
        <w:pStyle w:val="ListParagraph"/>
        <w:numPr>
          <w:ilvl w:val="0"/>
          <w:numId w:val="58"/>
        </w:numPr>
      </w:pPr>
      <w:r>
        <w:t>25% of substantiation submissions are</w:t>
      </w:r>
      <w:r w:rsidR="00EF3B26">
        <w:t xml:space="preserve"> estimated </w:t>
      </w:r>
      <w:r>
        <w:t xml:space="preserve">to be </w:t>
      </w:r>
      <w:r w:rsidR="00B703BF">
        <w:t>made by</w:t>
      </w:r>
      <w:r w:rsidR="00EF3B26">
        <w:t xml:space="preserve"> first-time </w:t>
      </w:r>
      <w:r>
        <w:t>submitters</w:t>
      </w:r>
      <w:r w:rsidR="00B703BF">
        <w:t>. T</w:t>
      </w:r>
      <w:r>
        <w:t>hese first-time</w:t>
      </w:r>
      <w:r w:rsidR="00815C23">
        <w:t xml:space="preserve"> submitters</w:t>
      </w:r>
      <w:r>
        <w:t xml:space="preserve"> </w:t>
      </w:r>
      <w:r w:rsidR="00EF3B26">
        <w:t>spend</w:t>
      </w:r>
      <w:r w:rsidR="00B703BF">
        <w:t xml:space="preserve"> an estimated</w:t>
      </w:r>
      <w:r w:rsidR="00EF3B26">
        <w:t xml:space="preserve"> 22 hours per claim for one-time costs associated with rule familiarization</w:t>
      </w:r>
      <w:r w:rsidRPr="00CF4DD2" w:rsidR="00EF3B26">
        <w:t>, chemical selection, and preparation of facility</w:t>
      </w:r>
      <w:r w:rsidR="00EF3B26">
        <w:t xml:space="preserve"> </w:t>
      </w:r>
      <w:r w:rsidRPr="00CF4DD2" w:rsidR="00EF3B26">
        <w:t>identification information</w:t>
      </w:r>
      <w:r w:rsidR="00EF3B26">
        <w:t xml:space="preserve">. </w:t>
      </w:r>
      <w:r w:rsidR="002E5D69">
        <w:t>These first-time submitters</w:t>
      </w:r>
      <w:r w:rsidRPr="00B703BF" w:rsidR="00B703BF">
        <w:t xml:space="preserve"> typically spend more time preparing their substantiation packages than those who have previously made substantiation claims.</w:t>
      </w:r>
    </w:p>
    <w:p w:rsidR="007756A5" w:rsidP="0065597B" w14:paraId="12483FBB" w14:textId="343EBBF9">
      <w:pPr>
        <w:pStyle w:val="ListParagraph"/>
        <w:numPr>
          <w:ilvl w:val="0"/>
          <w:numId w:val="58"/>
        </w:numPr>
      </w:pPr>
      <w:r>
        <w:t>A</w:t>
      </w:r>
      <w:r w:rsidR="00EF3B26">
        <w:t>ll facilities</w:t>
      </w:r>
      <w:r w:rsidR="00896980">
        <w:t xml:space="preserve"> are estimated</w:t>
      </w:r>
      <w:r w:rsidR="00EF3B26">
        <w:t xml:space="preserve"> </w:t>
      </w:r>
      <w:r w:rsidR="00EF3B26">
        <w:t>incur</w:t>
      </w:r>
      <w:r w:rsidR="00EF3B26">
        <w:t xml:space="preserve"> 4 hours of labor burden to </w:t>
      </w:r>
      <w:r w:rsidRPr="00CF4DD2" w:rsidR="00EF3B26">
        <w:t>prepar</w:t>
      </w:r>
      <w:r w:rsidR="003574C6">
        <w:t>e</w:t>
      </w:r>
      <w:r w:rsidRPr="00CF4DD2" w:rsidR="00EF3B26">
        <w:t xml:space="preserve"> the trade</w:t>
      </w:r>
      <w:r w:rsidR="00EF3B26">
        <w:t xml:space="preserve"> </w:t>
      </w:r>
      <w:r w:rsidRPr="00CF4DD2" w:rsidR="00EF3B26">
        <w:t>secret substantiation</w:t>
      </w:r>
      <w:r w:rsidR="00896980">
        <w:t xml:space="preserve"> package</w:t>
      </w:r>
      <w:r w:rsidRPr="00CF4DD2" w:rsidR="00EF3B26">
        <w:t xml:space="preserve"> and mail the report to </w:t>
      </w:r>
      <w:r w:rsidR="00EF3B26">
        <w:t xml:space="preserve">EPA. This is equivalent to an overall average of 9.5 hours per claim (0.25*22 hours + 4 hours = 9.5 hours per claim). </w:t>
      </w:r>
    </w:p>
    <w:p w:rsidR="00E51977" w:rsidP="00732906" w14:paraId="244D6470" w14:textId="65BE0D9B">
      <w:r>
        <w:t>In subsequent ICR renewals, EPA has consulted with facilities regarding the burden estimate and has received lower burden estimates.</w:t>
      </w:r>
      <w:r>
        <w:rPr>
          <w:rStyle w:val="FootnoteReference"/>
        </w:rPr>
        <w:footnoteReference w:id="3"/>
      </w:r>
    </w:p>
    <w:p w:rsidR="00885B98" w:rsidRPr="00885B98" w:rsidP="005448BE" w14:paraId="4A533E7D" w14:textId="586E282A">
      <w:r>
        <w:t xml:space="preserve">To be conservative in the estimate, EPA has therefore maintained the burden </w:t>
      </w:r>
      <w:r w:rsidR="00D42B5E">
        <w:t xml:space="preserve">estimate of </w:t>
      </w:r>
      <w:r>
        <w:t xml:space="preserve">9.5 hours per claim for each subsequent ICR renewal. However, given the single response and </w:t>
      </w:r>
      <w:r>
        <w:t xml:space="preserve">consistently lower estimates for all prior renewals since 2009, EPA will maintain </w:t>
      </w:r>
      <w:r w:rsidR="008467D2">
        <w:t xml:space="preserve">the assumption of </w:t>
      </w:r>
      <w:r>
        <w:t xml:space="preserve">an average </w:t>
      </w:r>
      <w:r w:rsidR="008467D2">
        <w:t>burden</w:t>
      </w:r>
      <w:r>
        <w:t xml:space="preserve"> of 9.5 hours per claim for this ICR renewal.</w:t>
      </w:r>
    </w:p>
    <w:p w:rsidR="00885B98" w:rsidRPr="00885B98" w:rsidP="00092622" w14:paraId="7691200B" w14:textId="77777777">
      <w:r w:rsidRPr="00885B98">
        <w:t>EPA contacted the following facilities:</w:t>
      </w:r>
    </w:p>
    <w:p w:rsidR="00F47CF6" w:rsidP="00092622" w14:paraId="7A77F8B1" w14:textId="3093379B">
      <w:pPr>
        <w:sectPr w:rsidSect="00DA48DD">
          <w:headerReference w:type="default" r:id="rId17"/>
          <w:footerReference w:type="default" r:id="rId18"/>
          <w:footerReference w:type="first" r:id="rId19"/>
          <w:pgSz w:w="12240" w:h="15840"/>
          <w:pgMar w:top="1440" w:right="1440" w:bottom="1440" w:left="1440" w:header="720" w:footer="720" w:gutter="0"/>
          <w:cols w:space="720"/>
          <w:titlePg/>
          <w:docGrid w:linePitch="360"/>
        </w:sectPr>
      </w:pPr>
    </w:p>
    <w:p w:rsidR="00885B98" w:rsidRPr="00885B98" w:rsidP="00092622" w14:paraId="175E89AD" w14:textId="1CED2B9B">
      <w:r w:rsidRPr="00885B98">
        <w:t>United Color Manufacturing</w:t>
      </w:r>
      <w:r w:rsidR="00F47CF6">
        <w:br/>
      </w:r>
      <w:r w:rsidRPr="00885B98">
        <w:t>Philadelphia, P</w:t>
      </w:r>
      <w:r w:rsidR="00B53A0F">
        <w:t>ennsylvania</w:t>
      </w:r>
    </w:p>
    <w:p w:rsidR="00885B98" w:rsidRPr="00885B98" w:rsidP="00092622" w14:paraId="34EDDB0C" w14:textId="25CB9BCF">
      <w:r w:rsidRPr="00885B98">
        <w:t>Duraflow</w:t>
      </w:r>
      <w:r w:rsidRPr="00885B98">
        <w:t xml:space="preserve"> LLC</w:t>
      </w:r>
      <w:r w:rsidR="00F47CF6">
        <w:br/>
      </w:r>
      <w:r w:rsidRPr="00885B98">
        <w:t>Tewksbury</w:t>
      </w:r>
      <w:r w:rsidR="0079581E">
        <w:t>,</w:t>
      </w:r>
      <w:r w:rsidRPr="00885B98">
        <w:t xml:space="preserve"> </w:t>
      </w:r>
      <w:r w:rsidRPr="00885B98" w:rsidR="00B53A0F">
        <w:t>M</w:t>
      </w:r>
      <w:r w:rsidR="00B53A0F">
        <w:t>assachusetts</w:t>
      </w:r>
    </w:p>
    <w:p w:rsidR="00885B98" w:rsidRPr="0079581E" w:rsidP="00092622" w14:paraId="2D4730A9" w14:textId="5899C6E8">
      <w:r w:rsidRPr="0079581E">
        <w:t>Arkema Inc</w:t>
      </w:r>
      <w:r w:rsidRPr="0079581E" w:rsidR="0079581E">
        <w:t>.</w:t>
      </w:r>
      <w:r w:rsidRPr="0079581E" w:rsidR="006639C3">
        <w:br/>
      </w:r>
      <w:r w:rsidRPr="0079581E" w:rsidR="0079581E">
        <w:t>Axis, A</w:t>
      </w:r>
      <w:r w:rsidR="00B53A0F">
        <w:t>labama</w:t>
      </w:r>
    </w:p>
    <w:p w:rsidR="006639C3" w:rsidP="00092622" w14:paraId="25975C84" w14:textId="1779EF16">
      <w:r>
        <w:t>Damping Technologies Inc.</w:t>
      </w:r>
      <w:r w:rsidR="00D23E11">
        <w:br/>
      </w:r>
      <w:r>
        <w:t>Mishawaka, I</w:t>
      </w:r>
      <w:r w:rsidR="00B53A0F">
        <w:t>ndiana</w:t>
      </w:r>
    </w:p>
    <w:p w:rsidR="00D37805" w:rsidRPr="00B372FF" w:rsidP="00D37805" w14:paraId="2E1C087D" w14:textId="0E8BF134">
      <w:r>
        <w:t>Monolith Olive Creek</w:t>
      </w:r>
      <w:r>
        <w:br/>
      </w:r>
      <w:r w:rsidRPr="00885B98">
        <w:t>Ha</w:t>
      </w:r>
      <w:r>
        <w:t>llam, N</w:t>
      </w:r>
      <w:r w:rsidR="00E12820">
        <w:t>ebraska</w:t>
      </w:r>
    </w:p>
    <w:p w:rsidR="00D23E11" w:rsidRPr="00BB4B0A" w:rsidP="00C8728A" w14:paraId="65D23CA3" w14:textId="0B271F6A">
      <w:r>
        <w:t>Freeport McMoran</w:t>
      </w:r>
      <w:r w:rsidRPr="00885B98" w:rsidR="006639C3">
        <w:t xml:space="preserve">                     </w:t>
      </w:r>
      <w:r>
        <w:br/>
      </w:r>
      <w:r w:rsidR="00C8728A">
        <w:t>Bagdag</w:t>
      </w:r>
      <w:r w:rsidR="00C8728A">
        <w:t>, A</w:t>
      </w:r>
      <w:r w:rsidR="00E12820">
        <w:t>rizona</w:t>
      </w:r>
    </w:p>
    <w:p w:rsidR="00D37805" w:rsidP="00D37805" w14:paraId="61F47242" w14:textId="0F621A46">
      <w:r>
        <w:t>American Acryl LP</w:t>
      </w:r>
      <w:r w:rsidR="00D23E11">
        <w:br/>
      </w:r>
      <w:r>
        <w:t>Seabrook,</w:t>
      </w:r>
      <w:r w:rsidRPr="00885B98" w:rsidR="00885B98">
        <w:t xml:space="preserve"> T</w:t>
      </w:r>
      <w:r w:rsidR="00E12820">
        <w:t>exas</w:t>
      </w:r>
    </w:p>
    <w:p w:rsidR="00940939" w:rsidP="00D37805" w14:paraId="09E7F150" w14:textId="6FAEFD24">
      <w:r w:rsidRPr="00885B98">
        <w:t>Lubrizol</w:t>
      </w:r>
      <w:r w:rsidR="0082032A">
        <w:t xml:space="preserve"> Corp</w:t>
      </w:r>
      <w:r w:rsidR="00B372FF">
        <w:br/>
      </w:r>
      <w:r w:rsidR="0082032A">
        <w:t>Deer Park, T</w:t>
      </w:r>
      <w:r w:rsidR="00E12820">
        <w:t>exas</w:t>
      </w:r>
    </w:p>
    <w:p w:rsidR="00F47CF6" w:rsidP="00D37805" w14:paraId="678C9C54" w14:textId="48807962">
      <w:pPr>
        <w:sectPr w:rsidSect="007A7491">
          <w:type w:val="continuous"/>
          <w:pgSz w:w="12240" w:h="15840"/>
          <w:pgMar w:top="1440" w:right="1440" w:bottom="1440" w:left="1440" w:header="720" w:footer="720" w:gutter="0"/>
          <w:cols w:num="2" w:space="720"/>
          <w:docGrid w:linePitch="360"/>
        </w:sectPr>
      </w:pPr>
      <w:bookmarkStart w:id="13" w:name="_Toc156593378"/>
    </w:p>
    <w:p w:rsidR="00A233E0" w:rsidP="00F70677" w14:paraId="191560B2" w14:textId="17A24947">
      <w:pPr>
        <w:pStyle w:val="Heading2"/>
      </w:pPr>
      <w:r w:rsidRPr="0096333D">
        <w:t>PAYMENTS OR GIFTS TO RESPONDENTS</w:t>
      </w:r>
      <w:bookmarkEnd w:id="13"/>
    </w:p>
    <w:p w:rsidR="00A92462" w:rsidRPr="00A92462" w:rsidP="00F70677" w14:paraId="1837AF01" w14:textId="77777777">
      <w:pPr>
        <w:pBdr>
          <w:bottom w:val="single" w:sz="4" w:space="1" w:color="auto"/>
        </w:pBdr>
        <w:spacing w:before="60"/>
        <w:rPr>
          <w:rFonts w:cstheme="minorHAnsi"/>
        </w:rPr>
      </w:pPr>
      <w:r w:rsidRPr="00F70677">
        <w:rPr>
          <w:rFonts w:cstheme="minorHAnsi"/>
          <w:i/>
          <w:iCs/>
        </w:rPr>
        <w:t>Explain any decisions to provide payments or gifts to respondents, other than remuneration of contractors or grantees.</w:t>
      </w:r>
    </w:p>
    <w:p w:rsidR="00ED57A4" w:rsidRPr="008B3B3E" w:rsidP="00296070" w14:paraId="0D75D3D3" w14:textId="77C89F09">
      <w:r w:rsidRPr="00080DA8">
        <w:t xml:space="preserve">The Agency </w:t>
      </w:r>
      <w:r>
        <w:t>d</w:t>
      </w:r>
      <w:r w:rsidR="00CF1753">
        <w:t>oes</w:t>
      </w:r>
      <w:r>
        <w:t xml:space="preserve"> not</w:t>
      </w:r>
      <w:r w:rsidRPr="00080DA8">
        <w:t xml:space="preserve"> provide payments or gifts to respondents as part of this collection.</w:t>
      </w:r>
    </w:p>
    <w:p w:rsidR="00A233E0" w:rsidP="00F70677" w14:paraId="4B3579E2" w14:textId="646F5D2A">
      <w:pPr>
        <w:pStyle w:val="Heading2"/>
      </w:pPr>
      <w:bookmarkStart w:id="14" w:name="_Toc156593379"/>
      <w:r w:rsidRPr="0096333D">
        <w:t>PROVISIONS FOR PROTECTION OF INFORMATION</w:t>
      </w:r>
      <w:bookmarkEnd w:id="14"/>
    </w:p>
    <w:p w:rsidR="002C5775" w:rsidRPr="002C5775" w:rsidP="00F70677" w14:paraId="23DE9D7F" w14:textId="77777777">
      <w:pPr>
        <w:pBdr>
          <w:bottom w:val="single" w:sz="4" w:space="1" w:color="auto"/>
        </w:pBdr>
        <w:spacing w:before="60"/>
        <w:rPr>
          <w:rFonts w:cstheme="minorHAnsi"/>
        </w:rPr>
      </w:pPr>
      <w:r w:rsidRPr="00F70677">
        <w:rPr>
          <w:rFonts w:cstheme="minorHAnsi"/>
          <w:i/>
          <w:iCs/>
        </w:rPr>
        <w:t xml:space="preserve">Describe any assurance of confidentiality provided to respondents and the basis for the assurance in statute, regulation, or Agency policy. If the collection requires a </w:t>
      </w:r>
      <w:r w:rsidRPr="00F70677">
        <w:rPr>
          <w:rFonts w:cstheme="minorHAnsi"/>
          <w:i/>
          <w:iCs/>
        </w:rPr>
        <w:t>systems</w:t>
      </w:r>
      <w:r w:rsidRPr="00F70677">
        <w:rPr>
          <w:rFonts w:cstheme="minorHAnsi"/>
          <w:i/>
          <w:iCs/>
        </w:rPr>
        <w:t xml:space="preserve"> of records notice (SORN) or privacy impact assessment (PIA), those should be cited and described here.</w:t>
      </w:r>
    </w:p>
    <w:p w:rsidR="00F7292A" w:rsidP="00BC76AA" w14:paraId="10FD6BDE" w14:textId="142D0111">
      <w:r w:rsidRPr="0081678E">
        <w:rPr>
          <w:u w:val="single"/>
        </w:rPr>
        <w:t>Form Assurances</w:t>
      </w:r>
      <w:r>
        <w:t xml:space="preserve">: </w:t>
      </w:r>
      <w:r w:rsidR="00C36DCE">
        <w:t>T</w:t>
      </w:r>
      <w:r w:rsidRPr="00D61170" w:rsidR="0013404F">
        <w:t>he EPA has created Part</w:t>
      </w:r>
      <w:r w:rsidR="00CF4231">
        <w:t xml:space="preserve"> 1 and Part 2 for the Trade Secret Form</w:t>
      </w:r>
      <w:r w:rsidR="005F7CAA">
        <w:t xml:space="preserve">. </w:t>
      </w:r>
      <w:r w:rsidR="0090076A">
        <w:t>Part</w:t>
      </w:r>
      <w:r w:rsidR="0022187E">
        <w:t> </w:t>
      </w:r>
      <w:r w:rsidR="0090076A">
        <w:t>1 i</w:t>
      </w:r>
      <w:r w:rsidR="00D41A71">
        <w:t xml:space="preserve">s clearly marked </w:t>
      </w:r>
      <w:r w:rsidR="00022199">
        <w:t>“</w:t>
      </w:r>
      <w:r w:rsidR="00B80A19">
        <w:t>Sanitized Claim Information</w:t>
      </w:r>
      <w:r w:rsidR="00022199">
        <w:t xml:space="preserve"> – Not Confidential” and Part</w:t>
      </w:r>
      <w:r w:rsidR="00D430E3">
        <w:t> </w:t>
      </w:r>
      <w:r w:rsidR="007E3764">
        <w:t xml:space="preserve">2 </w:t>
      </w:r>
      <w:r w:rsidR="00963F55">
        <w:t>uses red</w:t>
      </w:r>
      <w:r w:rsidR="00643FFD">
        <w:t xml:space="preserve"> and bold</w:t>
      </w:r>
      <w:r w:rsidR="00963F55">
        <w:t xml:space="preserve"> </w:t>
      </w:r>
      <w:r w:rsidR="001F4A4F">
        <w:t>color indicators</w:t>
      </w:r>
      <w:r w:rsidR="00963F55">
        <w:t xml:space="preserve"> and </w:t>
      </w:r>
      <w:r w:rsidR="00022199">
        <w:t>is clearly marked</w:t>
      </w:r>
      <w:r w:rsidR="007E3764">
        <w:t xml:space="preserve"> “Unsanitized Claim Information – Contains Confidential Information</w:t>
      </w:r>
      <w:r w:rsidR="0045526D">
        <w:t>.</w:t>
      </w:r>
      <w:r w:rsidR="007E3764">
        <w:t>”</w:t>
      </w:r>
      <w:r w:rsidR="0045526D">
        <w:t xml:space="preserve"> </w:t>
      </w:r>
      <w:r w:rsidR="00834454">
        <w:t xml:space="preserve">The </w:t>
      </w:r>
      <w:r w:rsidR="000D36ED">
        <w:t>questions on the 2 parts of the form</w:t>
      </w:r>
      <w:r w:rsidR="00834454">
        <w:t xml:space="preserve"> differ</w:t>
      </w:r>
      <w:r w:rsidR="000D36ED">
        <w:t xml:space="preserve"> </w:t>
      </w:r>
      <w:r w:rsidR="00B21186">
        <w:t>only for question 1.3</w:t>
      </w:r>
      <w:r w:rsidR="00E14CDE">
        <w:t>, with</w:t>
      </w:r>
      <w:r w:rsidR="00BB7667">
        <w:t xml:space="preserve"> P</w:t>
      </w:r>
      <w:r w:rsidR="001F63CB">
        <w:t>art 1 now only contai</w:t>
      </w:r>
      <w:r w:rsidR="00E14CDE">
        <w:t>ning</w:t>
      </w:r>
      <w:r w:rsidR="00BB7667">
        <w:t xml:space="preserve"> question “1.3.</w:t>
      </w:r>
      <w:r w:rsidR="00A2088E">
        <w:t>a</w:t>
      </w:r>
      <w:r w:rsidR="00BB7667">
        <w:t>. Generic Class or Category”</w:t>
      </w:r>
      <w:r w:rsidR="00E14CDE">
        <w:t xml:space="preserve"> and Part 2 only now only containing question</w:t>
      </w:r>
      <w:r w:rsidR="00B41254">
        <w:t>s</w:t>
      </w:r>
      <w:r w:rsidR="00E14CDE">
        <w:t xml:space="preserve"> </w:t>
      </w:r>
      <w:r w:rsidR="00B41254">
        <w:t>“</w:t>
      </w:r>
      <w:r w:rsidR="00A2088E">
        <w:t>1.3.b.i. CAS Registration Number</w:t>
      </w:r>
      <w:r w:rsidR="00AC106E">
        <w:t>” and “1.3.</w:t>
      </w:r>
      <w:r w:rsidR="00AC106E">
        <w:t>b.ii.</w:t>
      </w:r>
      <w:r w:rsidR="00AC106E">
        <w:t xml:space="preserve"> Specific Chemical Identity”</w:t>
      </w:r>
      <w:r w:rsidR="00B41254">
        <w:t>.</w:t>
      </w:r>
    </w:p>
    <w:p w:rsidR="00BC76AA" w:rsidP="00BC76AA" w14:paraId="225C474B" w14:textId="6BD29AD9">
      <w:r w:rsidRPr="0081678E">
        <w:rPr>
          <w:u w:val="single"/>
        </w:rPr>
        <w:t>Handling and Storage Assurances</w:t>
      </w:r>
      <w:r>
        <w:t xml:space="preserve">: </w:t>
      </w:r>
      <w:r w:rsidR="00C33CF3">
        <w:t>The EPCRA</w:t>
      </w:r>
      <w:r w:rsidRPr="00BC76AA">
        <w:t xml:space="preserve"> trade secret</w:t>
      </w:r>
      <w:r w:rsidR="00C33CF3">
        <w:t xml:space="preserve"> substantiation packages submitted to the EPA</w:t>
      </w:r>
      <w:r w:rsidR="0045288E">
        <w:t xml:space="preserve"> for sections 303, 311, and 312</w:t>
      </w:r>
      <w:r w:rsidRPr="00BC76AA">
        <w:t xml:space="preserve"> are handled </w:t>
      </w:r>
      <w:r w:rsidR="00786709">
        <w:t>and stored</w:t>
      </w:r>
      <w:r w:rsidRPr="00BC76AA">
        <w:t xml:space="preserve"> in accordance with </w:t>
      </w:r>
      <w:r w:rsidR="000007A7">
        <w:t xml:space="preserve">the </w:t>
      </w:r>
      <w:r w:rsidRPr="00873279" w:rsidR="000007A7">
        <w:rPr>
          <w:i/>
          <w:iCs/>
        </w:rPr>
        <w:t>Manual for Physical Handling, Security</w:t>
      </w:r>
      <w:r w:rsidRPr="00873279" w:rsidR="009D114D">
        <w:rPr>
          <w:i/>
          <w:iCs/>
        </w:rPr>
        <w:t>, and Protection of Files Containing Trade Secret Claims Submitted under Sections 303, 311, and 312 of the Emergency Planning and Community Right-to-Know Act (EPCRA</w:t>
      </w:r>
      <w:r w:rsidRPr="00873279" w:rsidR="0045288E">
        <w:rPr>
          <w:i/>
          <w:iCs/>
        </w:rPr>
        <w:t>)</w:t>
      </w:r>
      <w:r w:rsidRPr="00873279" w:rsidR="00166A51">
        <w:rPr>
          <w:i/>
          <w:iCs/>
        </w:rPr>
        <w:t xml:space="preserve"> (February 2016)</w:t>
      </w:r>
      <w:r w:rsidR="0045288E">
        <w:t>.</w:t>
      </w:r>
    </w:p>
    <w:p w:rsidR="0045288E" w:rsidRPr="007C1A1D" w:rsidP="00BC76AA" w14:paraId="373DA27B" w14:textId="2B6599F5">
      <w:r>
        <w:t xml:space="preserve">The EPCRA trade secret substantiation packages submitted to the EPA for section 311 are handled </w:t>
      </w:r>
      <w:r w:rsidR="007F74F2">
        <w:t xml:space="preserve">and stored </w:t>
      </w:r>
      <w:r>
        <w:t xml:space="preserve">in accordance with the </w:t>
      </w:r>
      <w:r w:rsidRPr="00873279" w:rsidR="00FD18C3">
        <w:rPr>
          <w:i/>
          <w:iCs/>
        </w:rPr>
        <w:t xml:space="preserve">Trade </w:t>
      </w:r>
      <w:r w:rsidRPr="00873279" w:rsidR="007F74F2">
        <w:rPr>
          <w:i/>
          <w:iCs/>
        </w:rPr>
        <w:t>Secret Manual for TRIPS Data Processing Center (September 2014</w:t>
      </w:r>
      <w:r w:rsidRPr="00873279" w:rsidR="00C23E71">
        <w:rPr>
          <w:i/>
          <w:iCs/>
        </w:rPr>
        <w:t>)</w:t>
      </w:r>
      <w:r w:rsidRPr="007C1A1D" w:rsidR="00C23E71">
        <w:rPr>
          <w:i/>
          <w:iCs/>
        </w:rPr>
        <w:t>.</w:t>
      </w:r>
    </w:p>
    <w:p w:rsidR="00BC76AA" w:rsidRPr="00BC76AA" w:rsidP="00BC76AA" w14:paraId="195B8034" w14:textId="0375A056">
      <w:r>
        <w:t>In accordance with these manuals</w:t>
      </w:r>
      <w:r w:rsidR="00AE2BB8">
        <w:t>, t</w:t>
      </w:r>
      <w:r w:rsidRPr="00BC76AA">
        <w:t xml:space="preserve">he EPA CDX Reporting Center receives and processes the EPCRA trade secret </w:t>
      </w:r>
      <w:r w:rsidR="00A362E4">
        <w:t>substantiation</w:t>
      </w:r>
      <w:r w:rsidRPr="00BC76AA">
        <w:t xml:space="preserve"> packages. The contracted staff at the Reporting Center staff have been assigned various duties (e.g., cataloging information of the facilities that submitted trade secrets and affixing a trade secret label on the packages) associated with EPCRA trade secret packages received at the center. Trade secret packages are stored in a Trade Secret-CBI-OCA secure room temporarily. These packages are sent to EPA periodically for secure onsite storage. EPA maintains the trade secret files in locked cabinet</w:t>
      </w:r>
      <w:r w:rsidR="004C066D">
        <w:t>s</w:t>
      </w:r>
      <w:r w:rsidRPr="00BC76AA">
        <w:t xml:space="preserve"> that </w:t>
      </w:r>
      <w:r w:rsidR="004C066D">
        <w:t>are</w:t>
      </w:r>
      <w:r w:rsidRPr="00BC76AA">
        <w:t xml:space="preserve"> within locked room</w:t>
      </w:r>
      <w:r w:rsidR="004C066D">
        <w:t>s</w:t>
      </w:r>
      <w:r w:rsidRPr="00BC76AA">
        <w:t>.</w:t>
      </w:r>
      <w:r w:rsidR="0039188A">
        <w:t xml:space="preserve"> </w:t>
      </w:r>
      <w:r w:rsidRPr="00BC76AA">
        <w:t xml:space="preserve">Electronic logs of the packages are maintained in Excel on a secure laptop. The Excel file </w:t>
      </w:r>
      <w:r w:rsidR="004C76EE">
        <w:t xml:space="preserve">is </w:t>
      </w:r>
      <w:r w:rsidRPr="00BC76AA">
        <w:t xml:space="preserve">annually provided to the EPA on a CD. The EPA stores this CD with </w:t>
      </w:r>
      <w:r w:rsidRPr="00BC76AA">
        <w:t>the hard</w:t>
      </w:r>
      <w:r w:rsidRPr="00BC76AA">
        <w:t xml:space="preserve"> copies.</w:t>
      </w:r>
    </w:p>
    <w:p w:rsidR="009F1E00" w:rsidRPr="002943D2" w:rsidP="00092622" w14:paraId="3676EBC5" w14:textId="1087D80D">
      <w:r w:rsidRPr="00AC6FE3">
        <w:t xml:space="preserve">Handling and </w:t>
      </w:r>
      <w:r w:rsidR="004720C1">
        <w:t>viewing</w:t>
      </w:r>
      <w:r w:rsidRPr="00AC6FE3">
        <w:t xml:space="preserve"> documents</w:t>
      </w:r>
      <w:r w:rsidR="004720C1">
        <w:t xml:space="preserve"> that</w:t>
      </w:r>
      <w:r w:rsidRPr="00AC6FE3">
        <w:t xml:space="preserve"> contai</w:t>
      </w:r>
      <w:r w:rsidR="004720C1">
        <w:t>n</w:t>
      </w:r>
      <w:r w:rsidRPr="00AC6FE3">
        <w:t xml:space="preserve"> EPCRA trade secret claims is permitted only by </w:t>
      </w:r>
      <w:r w:rsidRPr="00AC6FE3">
        <w:t>persons</w:t>
      </w:r>
      <w:r w:rsidRPr="00AC6FE3">
        <w:t xml:space="preserve"> who have obtained formal clearance to access the information based on a work-related need to engage in these activities. </w:t>
      </w:r>
      <w:r w:rsidR="00A712F1">
        <w:t>Additionally</w:t>
      </w:r>
      <w:r w:rsidRPr="00AC6FE3">
        <w:t xml:space="preserve">, the Agency </w:t>
      </w:r>
      <w:r w:rsidR="00954FCC">
        <w:t>places a</w:t>
      </w:r>
      <w:r w:rsidRPr="00AC6FE3">
        <w:t xml:space="preserve"> cover sheet</w:t>
      </w:r>
      <w:r w:rsidR="00954FCC">
        <w:t xml:space="preserve"> before the substantiation package </w:t>
      </w:r>
      <w:r w:rsidRPr="00AC6FE3">
        <w:t>and marks the document as EPCRA confidential.</w:t>
      </w:r>
    </w:p>
    <w:p w:rsidR="00FC3E51" w:rsidP="0081678E" w14:paraId="520617B7" w14:textId="3C06C6E9">
      <w:r w:rsidRPr="0081678E">
        <w:rPr>
          <w:u w:val="single"/>
        </w:rPr>
        <w:t>Statute and Regulatory Assurances</w:t>
      </w:r>
      <w:r>
        <w:t xml:space="preserve">: </w:t>
      </w:r>
      <w:r>
        <w:t>Regarding the release of the information submitted to the U.S. EPA under the Trade Secrecy provisions, the EPA is required to act in accordance with the EPCRA statute and the Freedom of Information Act.</w:t>
      </w:r>
    </w:p>
    <w:p w:rsidR="00FC3E51" w:rsidP="00FC3E51" w14:paraId="4EC8AEA8" w14:textId="77777777">
      <w:pPr>
        <w:spacing w:before="120" w:after="120"/>
      </w:pPr>
      <w:r>
        <w:t xml:space="preserve">Regarding the Freedom of Information Act Regulations at </w:t>
      </w:r>
      <w:hyperlink r:id="rId20" w:history="1">
        <w:r w:rsidRPr="003D73D1">
          <w:rPr>
            <w:rStyle w:val="Hyperlink"/>
          </w:rPr>
          <w:t>40 CFR part 2</w:t>
        </w:r>
      </w:hyperlink>
      <w:r>
        <w:t>:</w:t>
      </w:r>
    </w:p>
    <w:p w:rsidR="00FC3E51" w:rsidP="0065597B" w14:paraId="03E14172" w14:textId="77777777">
      <w:pPr>
        <w:pStyle w:val="ListParagraph"/>
        <w:widowControl w:val="0"/>
        <w:numPr>
          <w:ilvl w:val="0"/>
          <w:numId w:val="59"/>
        </w:numPr>
        <w:autoSpaceDE w:val="0"/>
        <w:autoSpaceDN w:val="0"/>
        <w:spacing w:before="120" w:after="120" w:line="240" w:lineRule="auto"/>
        <w:ind w:left="547"/>
        <w:contextualSpacing w:val="0"/>
      </w:pPr>
      <w:r>
        <w:t>No trade secrecy or business confidentiality claims other than those allowed in 40 CFR part 350, Subpart A Trade Secrecy Claims are permitted for information collected under EPCRA sections 303(d)(2) and (d)(3), 311, 312, and 313.</w:t>
      </w:r>
    </w:p>
    <w:p w:rsidR="00FC3E51" w:rsidP="0065597B" w14:paraId="739860CB" w14:textId="77777777">
      <w:pPr>
        <w:pStyle w:val="ListParagraph"/>
        <w:widowControl w:val="0"/>
        <w:numPr>
          <w:ilvl w:val="0"/>
          <w:numId w:val="59"/>
        </w:numPr>
        <w:autoSpaceDE w:val="0"/>
        <w:autoSpaceDN w:val="0"/>
        <w:spacing w:before="120" w:after="120" w:line="240" w:lineRule="auto"/>
        <w:ind w:left="547" w:hanging="367"/>
        <w:contextualSpacing w:val="0"/>
      </w:pPr>
      <w:r>
        <w:t xml:space="preserve">Except as provided at </w:t>
      </w:r>
      <w:r w:rsidRPr="007C055C">
        <w:t xml:space="preserve">40 CFR 2.209 </w:t>
      </w:r>
      <w:r w:rsidRPr="007C055C">
        <w:rPr>
          <w:i/>
          <w:iCs/>
        </w:rPr>
        <w:t>Confidentiality of Business Information -</w:t>
      </w:r>
      <w:r w:rsidRPr="007C055C">
        <w:t xml:space="preserve"> </w:t>
      </w:r>
      <w:r w:rsidRPr="007C055C">
        <w:rPr>
          <w:i/>
          <w:iCs/>
        </w:rPr>
        <w:t>Disclosure in specific circumstances</w:t>
      </w:r>
      <w:r>
        <w:t xml:space="preserve"> [</w:t>
      </w:r>
      <w:hyperlink r:id="rId21" w:history="1">
        <w:r w:rsidRPr="002201C1">
          <w:rPr>
            <w:rStyle w:val="Hyperlink"/>
          </w:rPr>
          <w:t>40 CFR 350.25</w:t>
        </w:r>
      </w:hyperlink>
      <w:r>
        <w:t>], request for access to chemical identities withheld as trade secret under this regulation is solely through this regulation and procedures hereunder, not through EPA's Freedom of Information Act procedures set forth at 40 CFR part 2.</w:t>
      </w:r>
    </w:p>
    <w:p w:rsidR="00FC3E51" w:rsidP="0065597B" w14:paraId="37C6364C" w14:textId="77777777">
      <w:pPr>
        <w:pStyle w:val="ListParagraph"/>
        <w:widowControl w:val="0"/>
        <w:numPr>
          <w:ilvl w:val="0"/>
          <w:numId w:val="59"/>
        </w:numPr>
        <w:autoSpaceDE w:val="0"/>
        <w:autoSpaceDN w:val="0"/>
        <w:spacing w:before="120" w:after="120" w:line="240" w:lineRule="auto"/>
        <w:ind w:left="547"/>
        <w:contextualSpacing w:val="0"/>
      </w:pPr>
      <w:r>
        <w:t>Request for access to information other than chemical identity submitted to EPA under this regulation is through EPA's Freedom of Information Act regulations.</w:t>
      </w:r>
    </w:p>
    <w:p w:rsidR="00FC3E51" w:rsidP="0081678E" w14:paraId="4A1DC079" w14:textId="77777777">
      <w:pPr>
        <w:spacing w:before="120" w:after="120"/>
      </w:pPr>
      <w:r>
        <w:t>Regarding the EPCRA Regulations at 40 CFR part 350:</w:t>
      </w:r>
    </w:p>
    <w:p w:rsidR="00FC3E51" w:rsidP="0065597B" w14:paraId="726DCB01" w14:textId="77777777">
      <w:pPr>
        <w:pStyle w:val="ListParagraph"/>
        <w:widowControl w:val="0"/>
        <w:numPr>
          <w:ilvl w:val="0"/>
          <w:numId w:val="60"/>
        </w:numPr>
        <w:autoSpaceDE w:val="0"/>
        <w:autoSpaceDN w:val="0"/>
        <w:spacing w:before="120" w:after="120" w:line="240" w:lineRule="auto"/>
        <w:ind w:left="540"/>
        <w:contextualSpacing w:val="0"/>
      </w:pPr>
      <w:r>
        <w:t>EPA shall release trade secrecy claims, substantiations, supplemental substantiations, and additional information to any state requesting access, if the request is made in writing by the governor or tribal chief executive officer and the state agrees to safeguard the information with procedures equivalent to those which EPA uses to safeguard the information. The governor or chief may then only disclose such information to that state’s employees [</w:t>
      </w:r>
      <w:hyperlink r:id="rId22" w:history="1">
        <w:r w:rsidRPr="006D6FBA">
          <w:rPr>
            <w:rStyle w:val="Hyperlink"/>
          </w:rPr>
          <w:t>40 CFR 350.19</w:t>
        </w:r>
      </w:hyperlink>
      <w:r>
        <w:t>].</w:t>
      </w:r>
    </w:p>
    <w:p w:rsidR="00FC3E51" w:rsidP="0065597B" w14:paraId="7911D886" w14:textId="77777777">
      <w:pPr>
        <w:pStyle w:val="ListParagraph"/>
        <w:widowControl w:val="0"/>
        <w:numPr>
          <w:ilvl w:val="0"/>
          <w:numId w:val="60"/>
        </w:numPr>
        <w:autoSpaceDE w:val="0"/>
        <w:autoSpaceDN w:val="0"/>
        <w:spacing w:before="120" w:after="120" w:line="240" w:lineRule="auto"/>
        <w:ind w:left="540"/>
        <w:contextualSpacing w:val="0"/>
      </w:pPr>
      <w:r>
        <w:t xml:space="preserve">EPA may disclose trade secret and confidential business information to other officers, employees, or authorized representatives of the United States concerned with carrying out the EPCRA provisions, notwithstanding the fact that the information might otherwise be entitled to trade secret or confidential treatment under this part. Such authority may only be authorized in accordance with </w:t>
      </w:r>
      <w:hyperlink r:id="rId23" w:anchor="p-350.23(b)" w:history="1">
        <w:r w:rsidRPr="007C055C">
          <w:rPr>
            <w:rStyle w:val="Hyperlink"/>
          </w:rPr>
          <w:t>40</w:t>
        </w:r>
        <w:r>
          <w:rPr>
            <w:rStyle w:val="Hyperlink"/>
          </w:rPr>
          <w:t> </w:t>
        </w:r>
        <w:r w:rsidRPr="007C055C">
          <w:rPr>
            <w:rStyle w:val="Hyperlink"/>
          </w:rPr>
          <w:t>CFR 350.23(b)</w:t>
        </w:r>
      </w:hyperlink>
      <w:r>
        <w:t>.</w:t>
      </w:r>
    </w:p>
    <w:p w:rsidR="00B32941" w:rsidRPr="002943D2" w:rsidP="0065597B" w14:paraId="2B5EE072" w14:textId="2C3B7926">
      <w:pPr>
        <w:pStyle w:val="ListParagraph"/>
        <w:widowControl w:val="0"/>
        <w:numPr>
          <w:ilvl w:val="0"/>
          <w:numId w:val="60"/>
        </w:numPr>
        <w:autoSpaceDE w:val="0"/>
        <w:autoSpaceDN w:val="0"/>
        <w:spacing w:before="120" w:after="120" w:line="240" w:lineRule="auto"/>
        <w:ind w:left="540"/>
        <w:contextualSpacing w:val="0"/>
      </w:pPr>
      <w:r>
        <w:t xml:space="preserve">The process for ow EPA may release a chemical identity determined to be non-trade secret is codified at </w:t>
      </w:r>
      <w:hyperlink r:id="rId24" w:history="1">
        <w:r w:rsidRPr="00EB771E">
          <w:rPr>
            <w:rStyle w:val="Hyperlink"/>
          </w:rPr>
          <w:t>40 CFR 350.18</w:t>
        </w:r>
      </w:hyperlink>
      <w:r>
        <w:t>.</w:t>
      </w:r>
    </w:p>
    <w:p w:rsidR="00A233E0" w:rsidRPr="0096333D" w:rsidP="00873279" w14:paraId="36FBAEFB" w14:textId="46782C6F">
      <w:pPr>
        <w:pStyle w:val="Heading2"/>
      </w:pPr>
      <w:bookmarkStart w:id="15" w:name="_Toc156593380"/>
      <w:r w:rsidRPr="0096333D">
        <w:t>JUSTIFICATION FOR SENSITIVE QUESTIONS</w:t>
      </w:r>
      <w:bookmarkEnd w:id="15"/>
    </w:p>
    <w:p w:rsidR="00870873" w:rsidRPr="00870873" w:rsidP="00873279" w14:paraId="4A88B4D4" w14:textId="77777777">
      <w:pPr>
        <w:pBdr>
          <w:bottom w:val="single" w:sz="4" w:space="1" w:color="auto"/>
        </w:pBdr>
        <w:spacing w:before="60"/>
        <w:rPr>
          <w:rFonts w:cstheme="minorHAnsi"/>
        </w:rPr>
      </w:pPr>
      <w:r w:rsidRPr="00873279">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873279">
        <w:rPr>
          <w:rFonts w:cstheme="minorHAnsi"/>
          <w:i/>
          <w:iCs/>
        </w:rPr>
        <w:t>persons</w:t>
      </w:r>
      <w:r w:rsidRPr="00873279">
        <w:rPr>
          <w:rFonts w:cstheme="minorHAnsi"/>
          <w:i/>
          <w:iCs/>
        </w:rPr>
        <w:t xml:space="preserve"> from whom the information is requested, and any steps to be taken to obtain their consent.</w:t>
      </w:r>
    </w:p>
    <w:p w:rsidR="009F1E00" w:rsidRPr="002943D2" w:rsidP="002D6643" w14:paraId="77467D05" w14:textId="4091D0CE">
      <w:r w:rsidRPr="00383746">
        <w:t xml:space="preserve">There </w:t>
      </w:r>
      <w:r>
        <w:t xml:space="preserve">are </w:t>
      </w:r>
      <w:r w:rsidRPr="00383746">
        <w:t>no sensitive questions in this information collection</w:t>
      </w:r>
      <w:r w:rsidR="00E02084">
        <w:t>.</w:t>
      </w:r>
      <w:r w:rsidRPr="002D6643" w:rsidR="002D6643">
        <w:t xml:space="preserve"> </w:t>
      </w:r>
    </w:p>
    <w:p w:rsidR="001172FE" w:rsidP="003F661E" w14:paraId="637A8E82" w14:textId="694C7F1D">
      <w:pPr>
        <w:pStyle w:val="Heading2"/>
      </w:pPr>
      <w:bookmarkStart w:id="16" w:name="_Toc156593381"/>
      <w:r w:rsidRPr="0096333D">
        <w:t>RESPONDENT BURDEN HOURS AND LABOR COSTS</w:t>
      </w:r>
      <w:bookmarkStart w:id="17" w:name="_Toc156593382"/>
      <w:bookmarkEnd w:id="16"/>
    </w:p>
    <w:p w:rsidR="00DB3B54" w:rsidRPr="008B3FD9" w:rsidP="00DB3B54" w14:paraId="1B28B352" w14:textId="77777777">
      <w:pPr>
        <w:pStyle w:val="ListParagraph"/>
        <w:rPr>
          <w:rFonts w:cstheme="minorHAnsi"/>
          <w:i/>
          <w:iCs/>
        </w:rPr>
      </w:pPr>
      <w:r w:rsidRPr="008B3FD9">
        <w:rPr>
          <w:rFonts w:cstheme="minorHAnsi"/>
          <w:i/>
          <w:iCs/>
        </w:rPr>
        <w:t>Provide estimates of the hour burden of the collection of information. The statement should:</w:t>
      </w:r>
    </w:p>
    <w:p w:rsidR="00DB3B54" w:rsidRPr="008B3FD9" w:rsidP="00DB3B54" w14:paraId="03740E16" w14:textId="77777777">
      <w:pPr>
        <w:pStyle w:val="ListParagraph"/>
        <w:numPr>
          <w:ilvl w:val="0"/>
          <w:numId w:val="14"/>
        </w:numPr>
        <w:ind w:left="446"/>
        <w:rPr>
          <w:rFonts w:cstheme="minorHAnsi"/>
          <w:i/>
          <w:iCs/>
        </w:rPr>
      </w:pPr>
      <w:r w:rsidRPr="008B3FD9">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DB3B54" w:rsidRPr="008B3FD9" w:rsidP="00DB3B54" w14:paraId="164D0570" w14:textId="77777777">
      <w:pPr>
        <w:pStyle w:val="ListParagraph"/>
        <w:numPr>
          <w:ilvl w:val="0"/>
          <w:numId w:val="14"/>
        </w:numPr>
        <w:ind w:left="450"/>
        <w:rPr>
          <w:rFonts w:cstheme="minorHAnsi"/>
          <w:i/>
          <w:iCs/>
        </w:rPr>
      </w:pPr>
      <w:r w:rsidRPr="008B3FD9">
        <w:rPr>
          <w:rFonts w:cstheme="minorHAnsi"/>
          <w:i/>
          <w:iCs/>
        </w:rPr>
        <w:t xml:space="preserve">If this request for approval covers more than one form, provide separate hour burden estimates for each form and </w:t>
      </w:r>
      <w:r w:rsidRPr="008B3FD9">
        <w:rPr>
          <w:rFonts w:cstheme="minorHAnsi"/>
          <w:i/>
          <w:iCs/>
        </w:rPr>
        <w:t>the aggregate</w:t>
      </w:r>
      <w:r w:rsidRPr="008B3FD9">
        <w:rPr>
          <w:rFonts w:cstheme="minorHAnsi"/>
          <w:i/>
          <w:iCs/>
        </w:rPr>
        <w:t xml:space="preserve"> the hour burdens.</w:t>
      </w:r>
    </w:p>
    <w:p w:rsidR="00DB3B54" w:rsidRPr="008B3FD9" w:rsidP="00DB3B54" w14:paraId="23D649F2" w14:textId="77777777">
      <w:pPr>
        <w:pStyle w:val="ListParagraph"/>
        <w:numPr>
          <w:ilvl w:val="0"/>
          <w:numId w:val="14"/>
        </w:numPr>
        <w:pBdr>
          <w:bottom w:val="single" w:sz="4" w:space="1" w:color="auto"/>
        </w:pBdr>
        <w:ind w:left="446"/>
        <w:rPr>
          <w:rFonts w:cstheme="minorHAnsi"/>
          <w:i/>
          <w:iCs/>
        </w:rPr>
      </w:pPr>
      <w:r w:rsidRPr="008B3FD9">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1172FE" w:rsidRPr="0096333D" w:rsidP="003F661E" w14:paraId="571186E5" w14:textId="158EC7AD">
      <w:pPr>
        <w:pStyle w:val="HeaderLevel3b"/>
      </w:pPr>
      <w:r w:rsidRPr="0096333D">
        <w:t>RESPONDENTS/NAICS CODES</w:t>
      </w:r>
      <w:bookmarkStart w:id="18" w:name="_Toc156593383"/>
      <w:bookmarkEnd w:id="17"/>
    </w:p>
    <w:p w:rsidR="00C15C44" w:rsidRPr="00C15C44" w:rsidP="00092622" w14:paraId="5333E920" w14:textId="0DC4578A">
      <w:r w:rsidRPr="00C15C44">
        <w:t>Sections 303, 311</w:t>
      </w:r>
      <w:r w:rsidR="00687E3F">
        <w:t>,</w:t>
      </w:r>
      <w:r w:rsidRPr="00C15C44">
        <w:t xml:space="preserve"> and 312 claims can be submitted by manufacturing and non-manufacturing sectors. Section 313 claims are submitted by facilities in covered sectors that trigger TRI reporting thresholds. Sectors covered by Section 313 include: metal mining; coal mining; manufacturers; electric utilities (limited to facilities that combust coal and/or oil for the purpose of generating electricity for distribution in commerce); commercial hazardous waste treatment (limited to facilities regulated under the RCRA Subtitle C, 42 U.S.C. section 6921 et seq.); chemical and allied products-wholesale; petroleum bulk terminals and plants (also known as stations)-wholesale; and, solvent recovery services (limited to facilities primarily engaged in solvents recovery services on a contract or fee basis). To determine whether your sector is </w:t>
      </w:r>
      <w:r w:rsidRPr="00C15C44">
        <w:t xml:space="preserve">covered by section 313, you should carefully examine the applicability criteria in </w:t>
      </w:r>
      <w:r w:rsidR="00C71C10">
        <w:t>40 CFR p</w:t>
      </w:r>
      <w:r w:rsidRPr="00C15C44">
        <w:t xml:space="preserve">art 372. </w:t>
      </w:r>
    </w:p>
    <w:p w:rsidR="00BB3410" w:rsidP="00E61C07" w14:paraId="0DA69975" w14:textId="4C328230">
      <w:r w:rsidRPr="00C15C44">
        <w:t xml:space="preserve">EPA has required use of North American Industry Classification System (NAICS) codes since the TRI Reporting Year (RY) 2006. See Appendix </w:t>
      </w:r>
      <w:r w:rsidR="006F3C50">
        <w:t>a</w:t>
      </w:r>
      <w:r w:rsidRPr="00C15C44">
        <w:t xml:space="preserve"> for a crosswalk table of TRI-covered SIC (Standard Industrial Classification) and NAICS codes.</w:t>
      </w:r>
    </w:p>
    <w:p w:rsidR="00ED57A4" w:rsidRPr="00BF6905" w:rsidP="003F661E" w14:paraId="24D360E5" w14:textId="0560A7C8">
      <w:pPr>
        <w:pStyle w:val="HeaderLevel3b"/>
      </w:pPr>
      <w:r w:rsidRPr="00587A19">
        <w:t>INFORMATION REQUESTED</w:t>
      </w:r>
      <w:bookmarkStart w:id="19" w:name="_Toc156593384"/>
      <w:bookmarkEnd w:id="18"/>
    </w:p>
    <w:p w:rsidR="000657FE" w:rsidP="00A76961" w14:paraId="7347609C" w14:textId="77777777">
      <w:r>
        <w:t xml:space="preserve">The trade secret form </w:t>
      </w:r>
      <w:r w:rsidR="00F47484">
        <w:t>is based on the requirements of</w:t>
      </w:r>
      <w:r w:rsidR="00903FC3">
        <w:t xml:space="preserve"> </w:t>
      </w:r>
      <w:r w:rsidR="00F47484">
        <w:t xml:space="preserve">42 USC </w:t>
      </w:r>
      <w:r w:rsidR="00EC71A1">
        <w:t>11042</w:t>
      </w:r>
      <w:r w:rsidR="00903FC3">
        <w:t xml:space="preserve">. </w:t>
      </w:r>
    </w:p>
    <w:p w:rsidR="00537996" w:rsidP="00A76961" w14:paraId="41E96533" w14:textId="717393EB">
      <w:r>
        <w:t xml:space="preserve">This form contains seven questions which are required to substantiate claim per 42 USC 11042(b), </w:t>
      </w:r>
      <w:r>
        <w:t xml:space="preserve">and </w:t>
      </w:r>
      <w:r w:rsidR="00903FC3">
        <w:t xml:space="preserve"> collects</w:t>
      </w:r>
      <w:r w:rsidR="00903FC3">
        <w:t xml:space="preserve"> information that is required to </w:t>
      </w:r>
      <w:r w:rsidR="00C07D4F">
        <w:t>identify the facility</w:t>
      </w:r>
      <w:r w:rsidR="005261E5">
        <w:t>,</w:t>
      </w:r>
      <w:r>
        <w:t xml:space="preserve"> and the </w:t>
      </w:r>
      <w:r w:rsidR="00C07D4F">
        <w:t xml:space="preserve">report and chemical for which the </w:t>
      </w:r>
      <w:r w:rsidR="00C34FBF">
        <w:t>trade secret claim is made</w:t>
      </w:r>
      <w:r>
        <w:t>, to include:</w:t>
      </w:r>
    </w:p>
    <w:p w:rsidR="004E1B8F" w:rsidP="0065597B" w14:paraId="4DCB9640" w14:textId="07D80E64">
      <w:pPr>
        <w:pStyle w:val="ListParagraph"/>
        <w:numPr>
          <w:ilvl w:val="0"/>
          <w:numId w:val="43"/>
        </w:numPr>
      </w:pPr>
      <w:r>
        <w:t>EPCRA Reporting Section</w:t>
      </w:r>
    </w:p>
    <w:p w:rsidR="00084BE5" w:rsidP="0065597B" w14:paraId="0E1F1CF0" w14:textId="42D5042D">
      <w:pPr>
        <w:pStyle w:val="ListParagraph"/>
        <w:numPr>
          <w:ilvl w:val="0"/>
          <w:numId w:val="43"/>
        </w:numPr>
      </w:pPr>
      <w:r>
        <w:t>Reporting Year</w:t>
      </w:r>
    </w:p>
    <w:p w:rsidR="0063683D" w:rsidP="0065597B" w14:paraId="383181FB" w14:textId="6923731A">
      <w:pPr>
        <w:pStyle w:val="ListParagraph"/>
        <w:numPr>
          <w:ilvl w:val="0"/>
          <w:numId w:val="43"/>
        </w:numPr>
      </w:pPr>
      <w:r>
        <w:t>Identity of the chemical being claimed as trade secret</w:t>
      </w:r>
    </w:p>
    <w:p w:rsidR="00083E3B" w:rsidP="0065597B" w14:paraId="45D45368" w14:textId="26FBC038">
      <w:pPr>
        <w:pStyle w:val="ListParagraph"/>
        <w:numPr>
          <w:ilvl w:val="0"/>
          <w:numId w:val="43"/>
        </w:numPr>
      </w:pPr>
      <w:r w:rsidRPr="004B250C">
        <w:t>The name, address</w:t>
      </w:r>
      <w:r w:rsidR="00E70820">
        <w:t>,</w:t>
      </w:r>
      <w:r w:rsidRPr="004B250C">
        <w:t xml:space="preserve"> and </w:t>
      </w:r>
      <w:r w:rsidR="00E70820">
        <w:t xml:space="preserve">Dun and Bradstreet </w:t>
      </w:r>
      <w:r>
        <w:t>Number</w:t>
      </w:r>
      <w:r w:rsidR="00BD51CB">
        <w:t xml:space="preserve"> </w:t>
      </w:r>
      <w:r w:rsidRPr="004B250C">
        <w:t>of the petitioner</w:t>
      </w:r>
      <w:r>
        <w:t>.</w:t>
      </w:r>
    </w:p>
    <w:p w:rsidR="00E61C07" w:rsidP="00E61C07" w14:paraId="3AE4E89B" w14:textId="4E7226F1">
      <w:r>
        <w:t xml:space="preserve">The </w:t>
      </w:r>
      <w:r w:rsidR="3DF0894B">
        <w:t>t</w:t>
      </w:r>
      <w:r>
        <w:t xml:space="preserve">rade </w:t>
      </w:r>
      <w:r w:rsidR="2700EAAB">
        <w:t>s</w:t>
      </w:r>
      <w:r>
        <w:t>ecret</w:t>
      </w:r>
      <w:r w:rsidRPr="006F1521">
        <w:t xml:space="preserve"> forms and instructions may be found at</w:t>
      </w:r>
      <w:r w:rsidR="00BD51CB">
        <w:t>:</w:t>
      </w:r>
      <w:r w:rsidRPr="006F1521">
        <w:t xml:space="preserve"> </w:t>
      </w:r>
      <w:hyperlink r:id="rId25" w:history="1">
        <w:r w:rsidRPr="00A2618C" w:rsidR="002A69A2">
          <w:rPr>
            <w:rStyle w:val="Hyperlink"/>
          </w:rPr>
          <w:t>www.epa.gov/epcra/epcra-trade-secret-forms-and-instructions</w:t>
        </w:r>
      </w:hyperlink>
      <w:r w:rsidRPr="006F1521">
        <w:t xml:space="preserve">. </w:t>
      </w:r>
    </w:p>
    <w:p w:rsidR="00BB3410" w:rsidP="00E61C07" w14:paraId="42074A5E" w14:textId="785373F7">
      <w:r w:rsidRPr="006F1521">
        <w:t xml:space="preserve">A complete </w:t>
      </w:r>
      <w:r w:rsidR="00D300DE">
        <w:t xml:space="preserve">substantiation </w:t>
      </w:r>
      <w:r w:rsidRPr="006F1521">
        <w:t>package</w:t>
      </w:r>
      <w:r w:rsidR="00D300DE">
        <w:t xml:space="preserve"> includes </w:t>
      </w:r>
      <w:r w:rsidR="0028772A">
        <w:t xml:space="preserve">Part 1 – the </w:t>
      </w:r>
      <w:r w:rsidR="00D300DE">
        <w:t>sanitized form</w:t>
      </w:r>
      <w:r w:rsidR="00FF7238">
        <w:t xml:space="preserve"> </w:t>
      </w:r>
      <w:r w:rsidR="00E12798">
        <w:t xml:space="preserve">with any attachments </w:t>
      </w:r>
      <w:r w:rsidR="00FF7238">
        <w:t>and Part 2 – the unsanitized form</w:t>
      </w:r>
      <w:r w:rsidR="00E12798">
        <w:t xml:space="preserve"> with any attachments</w:t>
      </w:r>
      <w:r w:rsidR="00FF7238">
        <w:t>.</w:t>
      </w:r>
      <w:r w:rsidR="00E12798">
        <w:t xml:space="preserve"> </w:t>
      </w:r>
    </w:p>
    <w:p w:rsidR="001172FE" w:rsidRPr="008B3B3E" w:rsidP="000A3244" w14:paraId="7B8A0ACD" w14:textId="48E9F1CE">
      <w:pPr>
        <w:pStyle w:val="HeaderLevel3b"/>
      </w:pPr>
      <w:r w:rsidRPr="008B3B3E">
        <w:t>RESPONDENT ACTIVITIES</w:t>
      </w:r>
      <w:r>
        <w:t xml:space="preserve"> AND FREQUENCY</w:t>
      </w:r>
      <w:bookmarkStart w:id="20" w:name="_Toc156593385"/>
      <w:bookmarkEnd w:id="19"/>
    </w:p>
    <w:p w:rsidR="006D7782" w:rsidP="00577C59" w14:paraId="7C23D85E" w14:textId="76F5A7F2">
      <w:r>
        <w:t xml:space="preserve">Respondents are required to </w:t>
      </w:r>
      <w:r w:rsidR="00ED3DEC">
        <w:t xml:space="preserve">complete </w:t>
      </w:r>
      <w:r w:rsidR="00ED3DEC">
        <w:t>both Part</w:t>
      </w:r>
      <w:r w:rsidR="00ED3DEC">
        <w:t xml:space="preserve"> 1 (Sanitized Form) and Part 2 (Unsanitized Form) of the trade secret form, and to include a copy of the compliance report</w:t>
      </w:r>
      <w:r w:rsidR="00272522">
        <w:t xml:space="preserve"> for which they are claiming trade secrecy. This is the substantiation package, which must be </w:t>
      </w:r>
      <w:r w:rsidR="00577C59">
        <w:t>mailed</w:t>
      </w:r>
      <w:r w:rsidRPr="006F1521" w:rsidR="00577C59">
        <w:t xml:space="preserve"> to EPA at the same </w:t>
      </w:r>
      <w:r w:rsidRPr="006F1521" w:rsidR="00D86581">
        <w:t>time as</w:t>
      </w:r>
      <w:r w:rsidRPr="006F1521" w:rsidR="00577C59">
        <w:t xml:space="preserve"> the EPCRA </w:t>
      </w:r>
      <w:r>
        <w:t xml:space="preserve">compliance </w:t>
      </w:r>
      <w:r w:rsidRPr="006F1521" w:rsidR="00577C59">
        <w:t>report is submitted</w:t>
      </w:r>
      <w:r w:rsidR="00577C59">
        <w:t xml:space="preserve"> to the implementing agency for that </w:t>
      </w:r>
      <w:r w:rsidR="00A07816">
        <w:t xml:space="preserve">statute </w:t>
      </w:r>
      <w:r w:rsidR="00577C59">
        <w:t>section</w:t>
      </w:r>
      <w:r w:rsidRPr="006F1521" w:rsidR="00577C59">
        <w:t xml:space="preserve">. </w:t>
      </w:r>
      <w:r w:rsidR="00A07816">
        <w:t>T</w:t>
      </w:r>
      <w:r w:rsidRPr="00A07816" w:rsidR="00A07816">
        <w:t xml:space="preserve">hese elements </w:t>
      </w:r>
      <w:r w:rsidR="00A07816">
        <w:t>are</w:t>
      </w:r>
      <w:r w:rsidRPr="00A07816" w:rsidR="00A07816">
        <w:t xml:space="preserve"> the minimum needed to successfully identify and begin the review of a trade secret claim.</w:t>
      </w:r>
    </w:p>
    <w:p w:rsidR="00656081" w:rsidP="0065597B" w14:paraId="5DC15E15" w14:textId="77777777">
      <w:pPr>
        <w:pStyle w:val="ListParagraph"/>
        <w:numPr>
          <w:ilvl w:val="0"/>
          <w:numId w:val="61"/>
        </w:numPr>
      </w:pPr>
      <w:r>
        <w:t xml:space="preserve">Section 303 claims are required to be substantiated </w:t>
      </w:r>
      <w:r w:rsidR="00B55104">
        <w:t>60-days</w:t>
      </w:r>
      <w:r>
        <w:t xml:space="preserve"> after the chemical is present at the facility</w:t>
      </w:r>
      <w:r w:rsidR="000D7645">
        <w:t xml:space="preserve"> </w:t>
      </w:r>
      <w:r w:rsidR="00E37135">
        <w:t>(</w:t>
      </w:r>
      <w:r w:rsidR="000D7645">
        <w:t xml:space="preserve">and </w:t>
      </w:r>
      <w:r w:rsidR="000D7645">
        <w:t>30-days</w:t>
      </w:r>
      <w:r w:rsidR="000D7645">
        <w:t xml:space="preserve"> after any significant changes</w:t>
      </w:r>
      <w:r w:rsidR="00D82E34">
        <w:t xml:space="preserve"> </w:t>
      </w:r>
      <w:r w:rsidR="00BA4A98">
        <w:t>to the previously submitted information</w:t>
      </w:r>
      <w:r w:rsidR="00E37135">
        <w:t>,</w:t>
      </w:r>
      <w:r w:rsidR="00BA4A98">
        <w:t xml:space="preserve"> </w:t>
      </w:r>
      <w:r w:rsidR="00826C09">
        <w:t>if these changes</w:t>
      </w:r>
      <w:r w:rsidR="00D82E34">
        <w:t xml:space="preserve"> require </w:t>
      </w:r>
      <w:r w:rsidR="0005199D">
        <w:t>t</w:t>
      </w:r>
      <w:r w:rsidR="00D82E34">
        <w:t>ransmi</w:t>
      </w:r>
      <w:r w:rsidR="0005199D">
        <w:t>ssion</w:t>
      </w:r>
      <w:r w:rsidR="00D82E34">
        <w:t xml:space="preserve"> of the chemical</w:t>
      </w:r>
      <w:r w:rsidR="00BA4A98">
        <w:t xml:space="preserve"> identity</w:t>
      </w:r>
      <w:r w:rsidR="00E37135">
        <w:t>)</w:t>
      </w:r>
      <w:r w:rsidR="00EA7DE4">
        <w:t xml:space="preserve"> with the required notifications to the SERC and LEPC</w:t>
      </w:r>
      <w:r>
        <w:t>.</w:t>
      </w:r>
      <w:r w:rsidR="0013394A">
        <w:t xml:space="preserve"> </w:t>
      </w:r>
    </w:p>
    <w:p w:rsidR="00656081" w:rsidP="0065597B" w14:paraId="0A0E40EB" w14:textId="77777777">
      <w:pPr>
        <w:pStyle w:val="ListParagraph"/>
        <w:numPr>
          <w:ilvl w:val="0"/>
          <w:numId w:val="61"/>
        </w:numPr>
      </w:pPr>
      <w:r>
        <w:t>S</w:t>
      </w:r>
      <w:r w:rsidR="0013394A">
        <w:t>ection 312 claims are required annual</w:t>
      </w:r>
      <w:r w:rsidR="00EA7DE4">
        <w:t>ly</w:t>
      </w:r>
      <w:r w:rsidR="0013394A">
        <w:t xml:space="preserve"> with the report due by March 1</w:t>
      </w:r>
      <w:r w:rsidRPr="00656081" w:rsidR="0013394A">
        <w:rPr>
          <w:vertAlign w:val="superscript"/>
        </w:rPr>
        <w:t>st</w:t>
      </w:r>
      <w:r w:rsidR="001524A0">
        <w:t>.</w:t>
      </w:r>
      <w:r w:rsidR="00606F54">
        <w:t xml:space="preserve"> </w:t>
      </w:r>
    </w:p>
    <w:p w:rsidR="006D7782" w:rsidP="0065597B" w14:paraId="0D7C13E7" w14:textId="5362A2D9">
      <w:pPr>
        <w:pStyle w:val="ListParagraph"/>
        <w:numPr>
          <w:ilvl w:val="0"/>
          <w:numId w:val="61"/>
        </w:numPr>
      </w:pPr>
      <w:r>
        <w:t>Section 313 claims are required annually with the compliance report due on July 1</w:t>
      </w:r>
      <w:r w:rsidRPr="00656081">
        <w:rPr>
          <w:vertAlign w:val="superscript"/>
        </w:rPr>
        <w:t>st</w:t>
      </w:r>
      <w:r w:rsidR="001C0572">
        <w:t>.</w:t>
      </w:r>
    </w:p>
    <w:p w:rsidR="007C1A1D" w:rsidP="00E61C07" w14:paraId="05F9ABA4" w14:textId="77DB4638">
      <w:r>
        <w:t xml:space="preserve">For the compliance reports, facilities must withhold the </w:t>
      </w:r>
      <w:r w:rsidRPr="00E02F42" w:rsidR="00E02F42">
        <w:t>specific chemical identity</w:t>
      </w:r>
      <w:r>
        <w:t xml:space="preserve"> being</w:t>
      </w:r>
      <w:r w:rsidRPr="00E02F42" w:rsidR="00E02F42">
        <w:t xml:space="preserve"> claimed as a trade secret</w:t>
      </w:r>
      <w:r w:rsidR="00B55FEF">
        <w:t xml:space="preserve"> and to mark that the form is claim trade secrecy</w:t>
      </w:r>
      <w:r w:rsidRPr="00E02F42" w:rsidR="00E02F42">
        <w:t xml:space="preserve">. </w:t>
      </w:r>
    </w:p>
    <w:p w:rsidR="007C1A1D" w14:paraId="3221CDC0" w14:textId="77777777">
      <w:pPr>
        <w:spacing w:line="432" w:lineRule="auto"/>
        <w:ind w:left="720" w:hanging="720"/>
      </w:pPr>
      <w:r>
        <w:br w:type="page"/>
      </w:r>
    </w:p>
    <w:p w:rsidR="00D92ED6" w:rsidRPr="00AA12F9" w:rsidP="000A3244" w14:paraId="0B6BE1C2" w14:textId="08DEF8DB">
      <w:pPr>
        <w:pStyle w:val="HeaderLevel3b"/>
      </w:pPr>
      <w:r w:rsidRPr="00AA12F9">
        <w:t>RESPONDENT BURDEN HOURS AND LABOR COSTS</w:t>
      </w:r>
      <w:bookmarkEnd w:id="20"/>
    </w:p>
    <w:p w:rsidR="00C1470C" w:rsidRPr="002A69A2" w:rsidP="00092622" w14:paraId="6CE32BA9" w14:textId="77777777">
      <w:pPr>
        <w:rPr>
          <w:u w:val="single"/>
        </w:rPr>
      </w:pPr>
      <w:r w:rsidRPr="002A69A2">
        <w:rPr>
          <w:u w:val="single"/>
        </w:rPr>
        <w:t>Estimated Number of Trade Secret Claims</w:t>
      </w:r>
    </w:p>
    <w:p w:rsidR="002C780D" w:rsidRPr="002C780D" w:rsidP="00092622" w14:paraId="1E3C9835" w14:textId="109941A6">
      <w:r w:rsidRPr="002C780D">
        <w:t xml:space="preserve">Costs </w:t>
      </w:r>
      <w:r w:rsidRPr="002C780D" w:rsidR="00CC76B0">
        <w:t>for</w:t>
      </w:r>
      <w:r w:rsidRPr="002C780D">
        <w:t xml:space="preserve"> respondents </w:t>
      </w:r>
      <w:r w:rsidRPr="002C780D" w:rsidR="00CC76B0">
        <w:t xml:space="preserve">for the upcoming three-year period </w:t>
      </w:r>
      <w:r w:rsidRPr="002C780D">
        <w:t>are based on</w:t>
      </w:r>
      <w:r w:rsidR="00CC76B0">
        <w:t xml:space="preserve"> the</w:t>
      </w:r>
      <w:r w:rsidRPr="002C780D">
        <w:t xml:space="preserve"> actual number of trade secret claims received during RYs 20</w:t>
      </w:r>
      <w:r w:rsidR="004A2652">
        <w:t>2</w:t>
      </w:r>
      <w:r w:rsidR="00A3100C">
        <w:t>3</w:t>
      </w:r>
      <w:r w:rsidRPr="002C780D">
        <w:t xml:space="preserve"> through 202</w:t>
      </w:r>
      <w:r w:rsidR="00817CD5">
        <w:t>4</w:t>
      </w:r>
      <w:r w:rsidR="004A2652">
        <w:t xml:space="preserve">. </w:t>
      </w:r>
      <w:r w:rsidRPr="002C780D">
        <w:t>The reporting year corresponds to the calendar year. Trade secret claims must be submitted along with EPCRA reports e.g., the deadline for submitting claims under section 312 for RY</w:t>
      </w:r>
      <w:r w:rsidR="00492B08">
        <w:t>2</w:t>
      </w:r>
      <w:r w:rsidR="00A534B8">
        <w:t>3</w:t>
      </w:r>
      <w:r w:rsidRPr="002C780D">
        <w:t xml:space="preserve"> was March 1, 202</w:t>
      </w:r>
      <w:r w:rsidR="00A534B8">
        <w:t>2</w:t>
      </w:r>
      <w:r w:rsidRPr="002C780D">
        <w:t>, which is the deadline for submitting the section 312 Tier II form, and the deadline for RY</w:t>
      </w:r>
      <w:r w:rsidR="00492B08">
        <w:t>2</w:t>
      </w:r>
      <w:r w:rsidR="00A534B8">
        <w:t>3</w:t>
      </w:r>
      <w:r w:rsidRPr="002C780D">
        <w:t xml:space="preserve"> for section 313 TRI trade secret claims was July 1, 202</w:t>
      </w:r>
      <w:r w:rsidR="00A534B8">
        <w:t>2</w:t>
      </w:r>
      <w:r w:rsidRPr="002C780D">
        <w:t xml:space="preserve">, which was the deadline for submitting TRI Reporting Form. Although the section 312 report is submitted to the SERC, LEPC and the local fire department, trade secret claims, with substantiation, must be submitted to EPA. The TRI report under section 313 (Form R) is submitted to EPA as well as the trade secret claims under section 313. </w:t>
      </w:r>
    </w:p>
    <w:p w:rsidR="005B29B1" w:rsidRPr="005B29B1" w:rsidP="004A261F" w14:paraId="33E9EBDB" w14:textId="2FB4F7AB">
      <w:pPr>
        <w:spacing w:after="240"/>
      </w:pPr>
      <w:r w:rsidRPr="002C780D">
        <w:t>Table 1 presents the numbers of submissions indicating trade secret claims for EPCRA sections 312 and 313 for R</w:t>
      </w:r>
      <w:r w:rsidR="00D742CE">
        <w:t>Y</w:t>
      </w:r>
      <w:r w:rsidRPr="002C780D">
        <w:t>s</w:t>
      </w:r>
      <w:r w:rsidR="00D742CE">
        <w:t xml:space="preserve"> 20</w:t>
      </w:r>
      <w:r w:rsidR="00492B08">
        <w:t>2</w:t>
      </w:r>
      <w:r w:rsidR="00D742CE">
        <w:t>3 and 2024</w:t>
      </w:r>
      <w:r w:rsidRPr="002C780D">
        <w:t xml:space="preserve">. No claims were submitted under sections 303(d)(2) and (d)(3). </w:t>
      </w:r>
      <w:r w:rsidR="00ED03CD">
        <w:t xml:space="preserve">Table 2 presents the number of claims that </w:t>
      </w:r>
      <w:r w:rsidRPr="002C780D">
        <w:t>EPA expects facilities to file during the three-year renewal ICR period of RY2</w:t>
      </w:r>
      <w:r w:rsidR="00816583">
        <w:t>5</w:t>
      </w:r>
      <w:r w:rsidRPr="002C780D">
        <w:t xml:space="preserve"> through RY2</w:t>
      </w:r>
      <w:r w:rsidR="00816583">
        <w:t>7</w:t>
      </w:r>
      <w:r w:rsidRPr="002C780D">
        <w:t xml:space="preserve">, which EPA assumes will be the average of the previous </w:t>
      </w:r>
      <w:r w:rsidR="00D742CE">
        <w:t>two</w:t>
      </w:r>
      <w:r w:rsidRPr="002C780D">
        <w:t xml:space="preserve"> years</w:t>
      </w:r>
      <w:r w:rsidR="00816583">
        <w:t>’</w:t>
      </w:r>
      <w:r w:rsidRPr="002C780D">
        <w:t xml:space="preserve"> submissions. </w:t>
      </w:r>
      <w:r w:rsidR="00471230">
        <w:t>EPA estimates 739 total claims, on average, per year for RY25</w:t>
      </w:r>
      <w:r w:rsidR="00884836">
        <w:t xml:space="preserve"> through RY27.</w:t>
      </w:r>
    </w:p>
    <w:p w:rsidR="005B29B1" w:rsidP="00592480" w14:paraId="3009FBF0" w14:textId="150B7AD8">
      <w:pPr>
        <w:spacing w:after="0"/>
        <w:rPr>
          <w:b/>
          <w:bCs/>
        </w:rPr>
      </w:pPr>
      <w:r w:rsidRPr="004E3DE3">
        <w:rPr>
          <w:b/>
          <w:bCs/>
        </w:rPr>
        <w:t>Table 1. Trade Secret Claims Received RY</w:t>
      </w:r>
      <w:r w:rsidR="002D45FB">
        <w:rPr>
          <w:b/>
          <w:bCs/>
        </w:rPr>
        <w:t>23</w:t>
      </w:r>
      <w:r w:rsidRPr="004E3DE3">
        <w:rPr>
          <w:b/>
          <w:bCs/>
        </w:rPr>
        <w:t xml:space="preserve"> to RY2</w:t>
      </w:r>
      <w:r w:rsidR="002D45FB">
        <w:rPr>
          <w:b/>
          <w:bCs/>
        </w:rPr>
        <w:t>4</w:t>
      </w:r>
    </w:p>
    <w:p w:rsidR="00031A05" w:rsidP="009E0DD6" w14:paraId="10C89368" w14:textId="486C464D">
      <w:pPr>
        <w:pBdr>
          <w:top w:val="single" w:sz="4" w:space="1" w:color="auto"/>
          <w:left w:val="single" w:sz="4" w:space="0" w:color="auto"/>
          <w:bottom w:val="single" w:sz="4" w:space="1" w:color="auto"/>
          <w:right w:val="single" w:sz="4" w:space="4" w:color="auto"/>
        </w:pBdr>
        <w:spacing w:after="0"/>
        <w:ind w:left="-72"/>
      </w:pPr>
      <w:r>
        <w:t>Number of Claims Submitted:</w:t>
      </w:r>
    </w:p>
    <w:tbl>
      <w:tblPr>
        <w:tblW w:w="5102" w:type="pct"/>
        <w:tblInd w:w="-95" w:type="dxa"/>
        <w:tblLook w:val="04A0"/>
      </w:tblPr>
      <w:tblGrid>
        <w:gridCol w:w="2321"/>
        <w:gridCol w:w="2375"/>
        <w:gridCol w:w="2375"/>
        <w:gridCol w:w="2470"/>
      </w:tblGrid>
      <w:tr w14:paraId="04EF49D2" w14:textId="77777777" w:rsidTr="006C4120">
        <w:tblPrEx>
          <w:tblW w:w="5102" w:type="pct"/>
          <w:tblInd w:w="-95" w:type="dxa"/>
          <w:tblLook w:val="04A0"/>
        </w:tblPrEx>
        <w:trPr>
          <w:trHeight w:val="290"/>
        </w:trPr>
        <w:tc>
          <w:tcPr>
            <w:tcW w:w="2320" w:type="dxa"/>
            <w:tcBorders>
              <w:top w:val="single" w:sz="4" w:space="0" w:color="auto"/>
              <w:left w:val="single" w:sz="4" w:space="0" w:color="auto"/>
              <w:bottom w:val="single" w:sz="4" w:space="0" w:color="auto"/>
              <w:right w:val="single" w:sz="4" w:space="0" w:color="auto"/>
            </w:tcBorders>
            <w:vAlign w:val="center"/>
            <w:hideMark/>
          </w:tcPr>
          <w:p w:rsidR="00031A05" w:rsidRPr="00280487" w:rsidP="008900D3" w14:paraId="71999346" w14:textId="032C0B62">
            <w:pPr>
              <w:spacing w:after="0" w:line="240" w:lineRule="auto"/>
              <w:jc w:val="center"/>
              <w:rPr>
                <w:rFonts w:eastAsia="Times New Roman" w:cstheme="minorHAnsi"/>
                <w:b/>
                <w:bCs/>
              </w:rPr>
            </w:pPr>
            <w:r w:rsidRPr="00280487">
              <w:rPr>
                <w:rFonts w:eastAsia="Times New Roman" w:cstheme="minorHAnsi"/>
                <w:b/>
                <w:bCs/>
              </w:rPr>
              <w:t>S</w:t>
            </w:r>
            <w:r w:rsidR="00836A88">
              <w:rPr>
                <w:rFonts w:eastAsia="Times New Roman" w:cstheme="minorHAnsi"/>
                <w:b/>
                <w:bCs/>
              </w:rPr>
              <w:t>ARA</w:t>
            </w:r>
            <w:r w:rsidRPr="00280487">
              <w:rPr>
                <w:rFonts w:eastAsia="Times New Roman" w:cstheme="minorHAnsi"/>
                <w:b/>
                <w:bCs/>
              </w:rPr>
              <w:t xml:space="preserve"> Section</w:t>
            </w:r>
          </w:p>
        </w:tc>
        <w:tc>
          <w:tcPr>
            <w:tcW w:w="2375" w:type="dxa"/>
            <w:tcBorders>
              <w:top w:val="single" w:sz="4" w:space="0" w:color="auto"/>
              <w:left w:val="nil"/>
              <w:bottom w:val="single" w:sz="4" w:space="0" w:color="auto"/>
              <w:right w:val="single" w:sz="4" w:space="0" w:color="auto"/>
            </w:tcBorders>
            <w:vAlign w:val="center"/>
            <w:hideMark/>
          </w:tcPr>
          <w:p w:rsidR="00031A05" w:rsidRPr="00280487" w:rsidP="008900D3" w14:paraId="2BB3E396" w14:textId="77777777">
            <w:pPr>
              <w:spacing w:after="0" w:line="240" w:lineRule="auto"/>
              <w:jc w:val="center"/>
              <w:rPr>
                <w:rFonts w:eastAsia="Times New Roman" w:cstheme="minorHAnsi"/>
                <w:b/>
                <w:bCs/>
              </w:rPr>
            </w:pPr>
            <w:r w:rsidRPr="00280487">
              <w:rPr>
                <w:rFonts w:eastAsia="Times New Roman" w:cstheme="minorHAnsi"/>
                <w:b/>
                <w:bCs/>
              </w:rPr>
              <w:t>RY23</w:t>
            </w:r>
          </w:p>
        </w:tc>
        <w:tc>
          <w:tcPr>
            <w:tcW w:w="2375" w:type="dxa"/>
            <w:tcBorders>
              <w:top w:val="single" w:sz="4" w:space="0" w:color="auto"/>
              <w:left w:val="nil"/>
              <w:bottom w:val="single" w:sz="4" w:space="0" w:color="auto"/>
              <w:right w:val="single" w:sz="4" w:space="0" w:color="auto"/>
            </w:tcBorders>
            <w:vAlign w:val="center"/>
            <w:hideMark/>
          </w:tcPr>
          <w:p w:rsidR="00031A05" w:rsidRPr="00280487" w:rsidP="008900D3" w14:paraId="2F2EAE69" w14:textId="77777777">
            <w:pPr>
              <w:spacing w:after="0" w:line="240" w:lineRule="auto"/>
              <w:jc w:val="center"/>
              <w:rPr>
                <w:rFonts w:eastAsia="Times New Roman" w:cstheme="minorHAnsi"/>
                <w:b/>
                <w:bCs/>
              </w:rPr>
            </w:pPr>
            <w:r w:rsidRPr="00280487">
              <w:rPr>
                <w:rFonts w:eastAsia="Times New Roman" w:cstheme="minorHAnsi"/>
                <w:b/>
                <w:bCs/>
              </w:rPr>
              <w:t>RY24</w:t>
            </w:r>
          </w:p>
        </w:tc>
        <w:tc>
          <w:tcPr>
            <w:tcW w:w="2470" w:type="dxa"/>
            <w:tcBorders>
              <w:top w:val="single" w:sz="4" w:space="0" w:color="auto"/>
              <w:left w:val="nil"/>
              <w:bottom w:val="single" w:sz="4" w:space="0" w:color="auto"/>
              <w:right w:val="single" w:sz="4" w:space="0" w:color="auto"/>
            </w:tcBorders>
            <w:vAlign w:val="center"/>
            <w:hideMark/>
          </w:tcPr>
          <w:p w:rsidR="00031A05" w:rsidRPr="00280487" w:rsidP="008900D3" w14:paraId="2CE5BF79" w14:textId="77777777">
            <w:pPr>
              <w:spacing w:after="0" w:line="240" w:lineRule="auto"/>
              <w:jc w:val="center"/>
              <w:rPr>
                <w:rFonts w:eastAsia="Times New Roman" w:cstheme="minorHAnsi"/>
                <w:b/>
                <w:bCs/>
              </w:rPr>
            </w:pPr>
            <w:r w:rsidRPr="00280487">
              <w:rPr>
                <w:rFonts w:eastAsia="Times New Roman" w:cstheme="minorHAnsi"/>
                <w:b/>
                <w:bCs/>
              </w:rPr>
              <w:t>Total</w:t>
            </w:r>
          </w:p>
        </w:tc>
      </w:tr>
      <w:tr w14:paraId="21D323B7" w14:textId="77777777" w:rsidTr="006C4120">
        <w:tblPrEx>
          <w:tblW w:w="5102" w:type="pct"/>
          <w:tblInd w:w="-95" w:type="dxa"/>
          <w:tblLook w:val="04A0"/>
        </w:tblPrEx>
        <w:trPr>
          <w:trHeight w:val="350"/>
        </w:trPr>
        <w:tc>
          <w:tcPr>
            <w:tcW w:w="2320" w:type="dxa"/>
            <w:tcBorders>
              <w:top w:val="nil"/>
              <w:left w:val="single" w:sz="4" w:space="0" w:color="auto"/>
              <w:bottom w:val="single" w:sz="4" w:space="0" w:color="auto"/>
              <w:right w:val="single" w:sz="4" w:space="0" w:color="auto"/>
            </w:tcBorders>
            <w:vAlign w:val="center"/>
            <w:hideMark/>
          </w:tcPr>
          <w:p w:rsidR="00031A05" w:rsidRPr="00280487" w:rsidP="008900D3" w14:paraId="58CF2F1F" w14:textId="77777777">
            <w:pPr>
              <w:spacing w:after="0" w:line="240" w:lineRule="auto"/>
              <w:rPr>
                <w:rFonts w:eastAsia="Times New Roman" w:cstheme="minorHAnsi"/>
              </w:rPr>
            </w:pPr>
            <w:r w:rsidRPr="00280487">
              <w:rPr>
                <w:rFonts w:eastAsia="Times New Roman" w:cstheme="minorHAnsi"/>
              </w:rPr>
              <w:t>303(d)(2) and (d)(3)</w:t>
            </w:r>
          </w:p>
        </w:tc>
        <w:tc>
          <w:tcPr>
            <w:tcW w:w="2375" w:type="dxa"/>
            <w:tcBorders>
              <w:top w:val="nil"/>
              <w:left w:val="nil"/>
              <w:bottom w:val="single" w:sz="4" w:space="0" w:color="auto"/>
              <w:right w:val="single" w:sz="4" w:space="0" w:color="auto"/>
            </w:tcBorders>
            <w:vAlign w:val="center"/>
            <w:hideMark/>
          </w:tcPr>
          <w:p w:rsidR="00031A05" w:rsidRPr="00280487" w:rsidP="008900D3" w14:paraId="1F4F9D0B" w14:textId="77777777">
            <w:pPr>
              <w:spacing w:after="0" w:line="240" w:lineRule="auto"/>
              <w:jc w:val="right"/>
              <w:rPr>
                <w:rFonts w:eastAsia="Times New Roman" w:cstheme="minorHAnsi"/>
              </w:rPr>
            </w:pPr>
            <w:r w:rsidRPr="00280487">
              <w:rPr>
                <w:rFonts w:eastAsia="Times New Roman" w:cstheme="minorHAnsi"/>
              </w:rPr>
              <w:t> 0</w:t>
            </w:r>
          </w:p>
        </w:tc>
        <w:tc>
          <w:tcPr>
            <w:tcW w:w="2375" w:type="dxa"/>
            <w:tcBorders>
              <w:top w:val="nil"/>
              <w:left w:val="nil"/>
              <w:bottom w:val="single" w:sz="4" w:space="0" w:color="auto"/>
              <w:right w:val="single" w:sz="4" w:space="0" w:color="auto"/>
            </w:tcBorders>
            <w:vAlign w:val="center"/>
            <w:hideMark/>
          </w:tcPr>
          <w:p w:rsidR="00031A05" w:rsidRPr="00280487" w:rsidP="008900D3" w14:paraId="4C486E3C" w14:textId="77777777">
            <w:pPr>
              <w:spacing w:after="0" w:line="240" w:lineRule="auto"/>
              <w:jc w:val="right"/>
              <w:rPr>
                <w:rFonts w:eastAsia="Times New Roman" w:cstheme="minorHAnsi"/>
              </w:rPr>
            </w:pPr>
            <w:r w:rsidRPr="00280487">
              <w:rPr>
                <w:rFonts w:eastAsia="Times New Roman" w:cstheme="minorHAnsi"/>
              </w:rPr>
              <w:t>0</w:t>
            </w:r>
          </w:p>
        </w:tc>
        <w:tc>
          <w:tcPr>
            <w:tcW w:w="2470" w:type="dxa"/>
            <w:tcBorders>
              <w:top w:val="nil"/>
              <w:left w:val="nil"/>
              <w:bottom w:val="single" w:sz="4" w:space="0" w:color="auto"/>
              <w:right w:val="single" w:sz="4" w:space="0" w:color="auto"/>
            </w:tcBorders>
            <w:vAlign w:val="center"/>
            <w:hideMark/>
          </w:tcPr>
          <w:p w:rsidR="00031A05" w:rsidRPr="00280487" w:rsidP="008900D3" w14:paraId="11B9D954" w14:textId="77777777">
            <w:pPr>
              <w:spacing w:after="0" w:line="240" w:lineRule="auto"/>
              <w:jc w:val="right"/>
              <w:rPr>
                <w:rFonts w:eastAsia="Times New Roman" w:cstheme="minorHAnsi"/>
                <w:b/>
                <w:bCs/>
              </w:rPr>
            </w:pPr>
            <w:r w:rsidRPr="00280487">
              <w:rPr>
                <w:rFonts w:eastAsia="Times New Roman" w:cstheme="minorHAnsi"/>
                <w:b/>
                <w:bCs/>
              </w:rPr>
              <w:t>0</w:t>
            </w:r>
          </w:p>
        </w:tc>
      </w:tr>
      <w:tr w14:paraId="18638522" w14:textId="77777777" w:rsidTr="006C4120">
        <w:tblPrEx>
          <w:tblW w:w="5102" w:type="pct"/>
          <w:tblInd w:w="-95" w:type="dxa"/>
          <w:tblLook w:val="04A0"/>
        </w:tblPrEx>
        <w:trPr>
          <w:trHeight w:val="290"/>
        </w:trPr>
        <w:tc>
          <w:tcPr>
            <w:tcW w:w="2320" w:type="dxa"/>
            <w:tcBorders>
              <w:top w:val="nil"/>
              <w:left w:val="single" w:sz="4" w:space="0" w:color="auto"/>
              <w:bottom w:val="single" w:sz="4" w:space="0" w:color="auto"/>
              <w:right w:val="single" w:sz="4" w:space="0" w:color="auto"/>
            </w:tcBorders>
            <w:vAlign w:val="center"/>
            <w:hideMark/>
          </w:tcPr>
          <w:p w:rsidR="00031A05" w:rsidRPr="00280487" w:rsidP="008900D3" w14:paraId="3C0DDFCC" w14:textId="77777777">
            <w:pPr>
              <w:spacing w:after="0" w:line="240" w:lineRule="auto"/>
              <w:rPr>
                <w:rFonts w:eastAsia="Times New Roman" w:cstheme="minorHAnsi"/>
              </w:rPr>
            </w:pPr>
            <w:r w:rsidRPr="00280487">
              <w:rPr>
                <w:rFonts w:eastAsia="Times New Roman" w:cstheme="minorHAnsi"/>
              </w:rPr>
              <w:t>311/312*</w:t>
            </w:r>
          </w:p>
        </w:tc>
        <w:tc>
          <w:tcPr>
            <w:tcW w:w="2375" w:type="dxa"/>
            <w:tcBorders>
              <w:top w:val="nil"/>
              <w:left w:val="nil"/>
              <w:bottom w:val="single" w:sz="4" w:space="0" w:color="auto"/>
              <w:right w:val="single" w:sz="4" w:space="0" w:color="auto"/>
            </w:tcBorders>
            <w:vAlign w:val="center"/>
            <w:hideMark/>
          </w:tcPr>
          <w:p w:rsidR="00031A05" w:rsidRPr="00280487" w:rsidP="008900D3" w14:paraId="7B4F7769" w14:textId="77777777">
            <w:pPr>
              <w:spacing w:after="0" w:line="240" w:lineRule="auto"/>
              <w:jc w:val="right"/>
              <w:rPr>
                <w:rFonts w:eastAsia="Times New Roman" w:cstheme="minorHAnsi"/>
              </w:rPr>
            </w:pPr>
            <w:r w:rsidRPr="00280487">
              <w:rPr>
                <w:rFonts w:eastAsia="Times New Roman" w:cstheme="minorHAnsi"/>
              </w:rPr>
              <w:t> 799</w:t>
            </w:r>
          </w:p>
        </w:tc>
        <w:tc>
          <w:tcPr>
            <w:tcW w:w="2375" w:type="dxa"/>
            <w:tcBorders>
              <w:top w:val="nil"/>
              <w:left w:val="nil"/>
              <w:bottom w:val="single" w:sz="4" w:space="0" w:color="auto"/>
              <w:right w:val="single" w:sz="4" w:space="0" w:color="auto"/>
            </w:tcBorders>
            <w:vAlign w:val="center"/>
            <w:hideMark/>
          </w:tcPr>
          <w:p w:rsidR="00031A05" w:rsidRPr="00280487" w:rsidP="008900D3" w14:paraId="32A50356" w14:textId="77777777">
            <w:pPr>
              <w:spacing w:after="0" w:line="240" w:lineRule="auto"/>
              <w:jc w:val="right"/>
              <w:rPr>
                <w:rFonts w:eastAsia="Times New Roman" w:cstheme="minorHAnsi"/>
              </w:rPr>
            </w:pPr>
            <w:r w:rsidRPr="00280487">
              <w:rPr>
                <w:rFonts w:eastAsia="Times New Roman" w:cstheme="minorHAnsi"/>
              </w:rPr>
              <w:t>655</w:t>
            </w:r>
          </w:p>
        </w:tc>
        <w:tc>
          <w:tcPr>
            <w:tcW w:w="2470" w:type="dxa"/>
            <w:tcBorders>
              <w:top w:val="nil"/>
              <w:left w:val="nil"/>
              <w:bottom w:val="single" w:sz="4" w:space="0" w:color="auto"/>
              <w:right w:val="single" w:sz="4" w:space="0" w:color="auto"/>
            </w:tcBorders>
            <w:vAlign w:val="center"/>
            <w:hideMark/>
          </w:tcPr>
          <w:p w:rsidR="00031A05" w:rsidRPr="00280487" w:rsidP="008900D3" w14:paraId="7F7DCE62" w14:textId="77777777">
            <w:pPr>
              <w:spacing w:after="0" w:line="240" w:lineRule="auto"/>
              <w:jc w:val="right"/>
              <w:rPr>
                <w:rFonts w:eastAsia="Times New Roman" w:cstheme="minorHAnsi"/>
                <w:b/>
                <w:bCs/>
              </w:rPr>
            </w:pPr>
            <w:r w:rsidRPr="00280487">
              <w:rPr>
                <w:rFonts w:eastAsia="Times New Roman" w:cstheme="minorHAnsi"/>
                <w:b/>
                <w:bCs/>
              </w:rPr>
              <w:t>1,454</w:t>
            </w:r>
          </w:p>
        </w:tc>
      </w:tr>
      <w:tr w14:paraId="4972512B" w14:textId="77777777" w:rsidTr="006C4120">
        <w:tblPrEx>
          <w:tblW w:w="5102" w:type="pct"/>
          <w:tblInd w:w="-95" w:type="dxa"/>
          <w:tblLook w:val="04A0"/>
        </w:tblPrEx>
        <w:trPr>
          <w:trHeight w:val="290"/>
        </w:trPr>
        <w:tc>
          <w:tcPr>
            <w:tcW w:w="2320" w:type="dxa"/>
            <w:tcBorders>
              <w:top w:val="nil"/>
              <w:left w:val="single" w:sz="4" w:space="0" w:color="auto"/>
              <w:bottom w:val="single" w:sz="4" w:space="0" w:color="auto"/>
              <w:right w:val="single" w:sz="4" w:space="0" w:color="auto"/>
            </w:tcBorders>
            <w:vAlign w:val="center"/>
            <w:hideMark/>
          </w:tcPr>
          <w:p w:rsidR="00031A05" w:rsidRPr="00280487" w:rsidP="008900D3" w14:paraId="3CF722D2" w14:textId="77777777">
            <w:pPr>
              <w:spacing w:after="0" w:line="240" w:lineRule="auto"/>
              <w:rPr>
                <w:rFonts w:eastAsia="Times New Roman" w:cstheme="minorHAnsi"/>
              </w:rPr>
            </w:pPr>
            <w:r w:rsidRPr="00280487">
              <w:rPr>
                <w:rFonts w:eastAsia="Times New Roman" w:cstheme="minorHAnsi"/>
              </w:rPr>
              <w:t>313**</w:t>
            </w:r>
          </w:p>
        </w:tc>
        <w:tc>
          <w:tcPr>
            <w:tcW w:w="2375" w:type="dxa"/>
            <w:tcBorders>
              <w:top w:val="nil"/>
              <w:left w:val="nil"/>
              <w:bottom w:val="single" w:sz="4" w:space="0" w:color="auto"/>
              <w:right w:val="single" w:sz="4" w:space="0" w:color="auto"/>
            </w:tcBorders>
            <w:vAlign w:val="center"/>
            <w:hideMark/>
          </w:tcPr>
          <w:p w:rsidR="00031A05" w:rsidRPr="00280487" w:rsidP="008900D3" w14:paraId="6FFFB857" w14:textId="77777777">
            <w:pPr>
              <w:spacing w:after="0" w:line="240" w:lineRule="auto"/>
              <w:jc w:val="right"/>
              <w:rPr>
                <w:rFonts w:eastAsia="Times New Roman" w:cstheme="minorHAnsi"/>
              </w:rPr>
            </w:pPr>
            <w:r w:rsidRPr="00280487">
              <w:rPr>
                <w:rFonts w:eastAsia="Times New Roman" w:cstheme="minorHAnsi"/>
              </w:rPr>
              <w:t> 12</w:t>
            </w:r>
          </w:p>
        </w:tc>
        <w:tc>
          <w:tcPr>
            <w:tcW w:w="2375" w:type="dxa"/>
            <w:tcBorders>
              <w:top w:val="nil"/>
              <w:left w:val="nil"/>
              <w:bottom w:val="single" w:sz="4" w:space="0" w:color="auto"/>
              <w:right w:val="single" w:sz="4" w:space="0" w:color="auto"/>
            </w:tcBorders>
            <w:vAlign w:val="center"/>
            <w:hideMark/>
          </w:tcPr>
          <w:p w:rsidR="00031A05" w:rsidRPr="00280487" w:rsidP="008900D3" w14:paraId="404FCA95" w14:textId="77777777">
            <w:pPr>
              <w:spacing w:after="0" w:line="240" w:lineRule="auto"/>
              <w:jc w:val="right"/>
              <w:rPr>
                <w:rFonts w:eastAsia="Times New Roman" w:cstheme="minorHAnsi"/>
              </w:rPr>
            </w:pPr>
            <w:r w:rsidRPr="00280487">
              <w:rPr>
                <w:rFonts w:eastAsia="Times New Roman" w:cstheme="minorHAnsi"/>
              </w:rPr>
              <w:t>12</w:t>
            </w:r>
          </w:p>
        </w:tc>
        <w:tc>
          <w:tcPr>
            <w:tcW w:w="2470" w:type="dxa"/>
            <w:tcBorders>
              <w:top w:val="nil"/>
              <w:left w:val="nil"/>
              <w:bottom w:val="single" w:sz="4" w:space="0" w:color="auto"/>
              <w:right w:val="single" w:sz="4" w:space="0" w:color="auto"/>
            </w:tcBorders>
            <w:vAlign w:val="center"/>
            <w:hideMark/>
          </w:tcPr>
          <w:p w:rsidR="00031A05" w:rsidRPr="00280487" w:rsidP="008900D3" w14:paraId="501B7C09" w14:textId="77777777">
            <w:pPr>
              <w:spacing w:after="0" w:line="240" w:lineRule="auto"/>
              <w:jc w:val="right"/>
              <w:rPr>
                <w:rFonts w:eastAsia="Times New Roman" w:cstheme="minorHAnsi"/>
                <w:b/>
                <w:bCs/>
              </w:rPr>
            </w:pPr>
            <w:r w:rsidRPr="00280487">
              <w:rPr>
                <w:rFonts w:eastAsia="Times New Roman" w:cstheme="minorHAnsi"/>
                <w:b/>
                <w:bCs/>
              </w:rPr>
              <w:t>24</w:t>
            </w:r>
          </w:p>
        </w:tc>
      </w:tr>
      <w:tr w14:paraId="6BC5EE60" w14:textId="77777777" w:rsidTr="006C4120">
        <w:tblPrEx>
          <w:tblW w:w="5102" w:type="pct"/>
          <w:tblInd w:w="-95" w:type="dxa"/>
          <w:tblLook w:val="04A0"/>
        </w:tblPrEx>
        <w:trPr>
          <w:trHeight w:val="290"/>
        </w:trPr>
        <w:tc>
          <w:tcPr>
            <w:tcW w:w="2320" w:type="dxa"/>
            <w:tcBorders>
              <w:top w:val="nil"/>
              <w:left w:val="single" w:sz="4" w:space="0" w:color="auto"/>
              <w:bottom w:val="single" w:sz="4" w:space="0" w:color="auto"/>
              <w:right w:val="single" w:sz="4" w:space="0" w:color="auto"/>
            </w:tcBorders>
            <w:vAlign w:val="center"/>
            <w:hideMark/>
          </w:tcPr>
          <w:p w:rsidR="00031A05" w:rsidRPr="00280487" w:rsidP="008900D3" w14:paraId="41A0A7AD" w14:textId="77777777">
            <w:pPr>
              <w:spacing w:after="0" w:line="240" w:lineRule="auto"/>
              <w:rPr>
                <w:rFonts w:eastAsia="Times New Roman" w:cstheme="minorHAnsi"/>
                <w:b/>
                <w:bCs/>
              </w:rPr>
            </w:pPr>
            <w:r w:rsidRPr="00280487">
              <w:rPr>
                <w:rFonts w:eastAsia="Times New Roman" w:cstheme="minorHAnsi"/>
                <w:b/>
                <w:bCs/>
              </w:rPr>
              <w:t>Total</w:t>
            </w:r>
          </w:p>
        </w:tc>
        <w:tc>
          <w:tcPr>
            <w:tcW w:w="2375" w:type="dxa"/>
            <w:tcBorders>
              <w:top w:val="nil"/>
              <w:left w:val="nil"/>
              <w:bottom w:val="single" w:sz="4" w:space="0" w:color="auto"/>
              <w:right w:val="single" w:sz="4" w:space="0" w:color="auto"/>
            </w:tcBorders>
            <w:vAlign w:val="center"/>
            <w:hideMark/>
          </w:tcPr>
          <w:p w:rsidR="00031A05" w:rsidRPr="00280487" w:rsidP="008900D3" w14:paraId="4B4D7582" w14:textId="77777777">
            <w:pPr>
              <w:spacing w:after="0" w:line="240" w:lineRule="auto"/>
              <w:jc w:val="right"/>
              <w:rPr>
                <w:rFonts w:eastAsia="Times New Roman" w:cstheme="minorHAnsi"/>
                <w:b/>
                <w:bCs/>
              </w:rPr>
            </w:pPr>
            <w:r w:rsidRPr="00280487">
              <w:rPr>
                <w:rFonts w:eastAsia="Times New Roman" w:cstheme="minorHAnsi"/>
                <w:b/>
                <w:bCs/>
              </w:rPr>
              <w:t> 811</w:t>
            </w:r>
          </w:p>
        </w:tc>
        <w:tc>
          <w:tcPr>
            <w:tcW w:w="2375" w:type="dxa"/>
            <w:tcBorders>
              <w:top w:val="nil"/>
              <w:left w:val="nil"/>
              <w:bottom w:val="single" w:sz="4" w:space="0" w:color="auto"/>
              <w:right w:val="single" w:sz="4" w:space="0" w:color="auto"/>
            </w:tcBorders>
            <w:vAlign w:val="center"/>
            <w:hideMark/>
          </w:tcPr>
          <w:p w:rsidR="00031A05" w:rsidRPr="00280487" w:rsidP="008900D3" w14:paraId="75A1D803" w14:textId="77777777">
            <w:pPr>
              <w:spacing w:after="0" w:line="240" w:lineRule="auto"/>
              <w:jc w:val="right"/>
              <w:rPr>
                <w:rFonts w:eastAsia="Times New Roman" w:cstheme="minorHAnsi"/>
                <w:b/>
                <w:bCs/>
              </w:rPr>
            </w:pPr>
            <w:r w:rsidRPr="00280487">
              <w:rPr>
                <w:rFonts w:eastAsia="Times New Roman" w:cstheme="minorHAnsi"/>
                <w:b/>
                <w:bCs/>
              </w:rPr>
              <w:t>667</w:t>
            </w:r>
          </w:p>
        </w:tc>
        <w:tc>
          <w:tcPr>
            <w:tcW w:w="2470" w:type="dxa"/>
            <w:tcBorders>
              <w:top w:val="nil"/>
              <w:left w:val="nil"/>
              <w:bottom w:val="single" w:sz="4" w:space="0" w:color="auto"/>
              <w:right w:val="single" w:sz="4" w:space="0" w:color="auto"/>
            </w:tcBorders>
            <w:vAlign w:val="center"/>
            <w:hideMark/>
          </w:tcPr>
          <w:p w:rsidR="00031A05" w:rsidRPr="00280487" w:rsidP="008900D3" w14:paraId="5CE8D87C" w14:textId="77777777">
            <w:pPr>
              <w:spacing w:after="0" w:line="240" w:lineRule="auto"/>
              <w:jc w:val="right"/>
              <w:rPr>
                <w:rFonts w:eastAsia="Times New Roman" w:cstheme="minorHAnsi"/>
                <w:b/>
                <w:bCs/>
              </w:rPr>
            </w:pPr>
            <w:r w:rsidRPr="00280487">
              <w:rPr>
                <w:rFonts w:eastAsia="Times New Roman" w:cstheme="minorHAnsi"/>
                <w:b/>
                <w:bCs/>
              </w:rPr>
              <w:t>1,478</w:t>
            </w:r>
          </w:p>
        </w:tc>
      </w:tr>
    </w:tbl>
    <w:p w:rsidR="00031A05" w:rsidP="00836A88" w14:paraId="6FAA036A" w14:textId="47397AC8">
      <w:pPr>
        <w:pBdr>
          <w:top w:val="single" w:sz="4" w:space="1" w:color="auto"/>
          <w:left w:val="single" w:sz="4" w:space="4" w:color="auto"/>
          <w:bottom w:val="single" w:sz="4" w:space="1" w:color="auto"/>
          <w:right w:val="single" w:sz="4" w:space="4" w:color="auto"/>
        </w:pBdr>
        <w:spacing w:after="0"/>
      </w:pPr>
      <w:r w:rsidRPr="00855598">
        <w:t>Number of Facilities Submitting Claims</w:t>
      </w:r>
      <w:r>
        <w:t>:</w:t>
      </w:r>
    </w:p>
    <w:tbl>
      <w:tblPr>
        <w:tblW w:w="5102" w:type="pct"/>
        <w:tblInd w:w="-95" w:type="dxa"/>
        <w:tblLook w:val="04A0"/>
      </w:tblPr>
      <w:tblGrid>
        <w:gridCol w:w="2321"/>
        <w:gridCol w:w="2375"/>
        <w:gridCol w:w="2375"/>
        <w:gridCol w:w="2470"/>
      </w:tblGrid>
      <w:tr w14:paraId="2275C52B" w14:textId="77777777" w:rsidTr="006C4120">
        <w:tblPrEx>
          <w:tblW w:w="5102" w:type="pct"/>
          <w:tblInd w:w="-95" w:type="dxa"/>
          <w:tblLook w:val="04A0"/>
        </w:tblPrEx>
        <w:trPr>
          <w:trHeight w:val="290"/>
        </w:trPr>
        <w:tc>
          <w:tcPr>
            <w:tcW w:w="2320" w:type="dxa"/>
            <w:tcBorders>
              <w:top w:val="single" w:sz="4" w:space="0" w:color="auto"/>
              <w:left w:val="single" w:sz="4" w:space="0" w:color="auto"/>
              <w:bottom w:val="single" w:sz="4" w:space="0" w:color="auto"/>
              <w:right w:val="single" w:sz="4" w:space="0" w:color="auto"/>
            </w:tcBorders>
            <w:vAlign w:val="center"/>
            <w:hideMark/>
          </w:tcPr>
          <w:p w:rsidR="00280487" w:rsidRPr="00280487" w:rsidP="002D45FB" w14:paraId="4F730D24" w14:textId="5A81D483">
            <w:pPr>
              <w:spacing w:after="0" w:line="240" w:lineRule="auto"/>
              <w:jc w:val="center"/>
              <w:rPr>
                <w:rFonts w:eastAsia="Times New Roman" w:cstheme="minorHAnsi"/>
                <w:b/>
                <w:bCs/>
              </w:rPr>
            </w:pPr>
            <w:r w:rsidRPr="00280487">
              <w:rPr>
                <w:rFonts w:eastAsia="Times New Roman" w:cstheme="minorHAnsi"/>
                <w:b/>
                <w:bCs/>
              </w:rPr>
              <w:t>SARA Section</w:t>
            </w:r>
          </w:p>
        </w:tc>
        <w:tc>
          <w:tcPr>
            <w:tcW w:w="2375" w:type="dxa"/>
            <w:tcBorders>
              <w:top w:val="single" w:sz="4" w:space="0" w:color="auto"/>
              <w:left w:val="nil"/>
              <w:bottom w:val="single" w:sz="4" w:space="0" w:color="auto"/>
              <w:right w:val="single" w:sz="4" w:space="0" w:color="auto"/>
            </w:tcBorders>
            <w:vAlign w:val="center"/>
            <w:hideMark/>
          </w:tcPr>
          <w:p w:rsidR="00280487" w:rsidRPr="00280487" w:rsidP="002D45FB" w14:paraId="2C9C30E7" w14:textId="77777777">
            <w:pPr>
              <w:spacing w:after="0" w:line="240" w:lineRule="auto"/>
              <w:jc w:val="center"/>
              <w:rPr>
                <w:rFonts w:eastAsia="Times New Roman" w:cstheme="minorHAnsi"/>
                <w:b/>
                <w:bCs/>
              </w:rPr>
            </w:pPr>
            <w:r w:rsidRPr="00280487">
              <w:rPr>
                <w:rFonts w:eastAsia="Times New Roman" w:cstheme="minorHAnsi"/>
                <w:b/>
                <w:bCs/>
              </w:rPr>
              <w:t>RY23</w:t>
            </w:r>
          </w:p>
        </w:tc>
        <w:tc>
          <w:tcPr>
            <w:tcW w:w="2375" w:type="dxa"/>
            <w:tcBorders>
              <w:top w:val="single" w:sz="4" w:space="0" w:color="auto"/>
              <w:left w:val="nil"/>
              <w:bottom w:val="single" w:sz="4" w:space="0" w:color="auto"/>
              <w:right w:val="single" w:sz="4" w:space="0" w:color="auto"/>
            </w:tcBorders>
            <w:vAlign w:val="center"/>
            <w:hideMark/>
          </w:tcPr>
          <w:p w:rsidR="00280487" w:rsidRPr="00280487" w:rsidP="002D45FB" w14:paraId="7F0CEB33" w14:textId="77777777">
            <w:pPr>
              <w:spacing w:after="0" w:line="240" w:lineRule="auto"/>
              <w:jc w:val="center"/>
              <w:rPr>
                <w:rFonts w:eastAsia="Times New Roman" w:cstheme="minorHAnsi"/>
                <w:b/>
                <w:bCs/>
              </w:rPr>
            </w:pPr>
            <w:r w:rsidRPr="00280487">
              <w:rPr>
                <w:rFonts w:eastAsia="Times New Roman" w:cstheme="minorHAnsi"/>
                <w:b/>
                <w:bCs/>
              </w:rPr>
              <w:t>RY24</w:t>
            </w:r>
          </w:p>
        </w:tc>
        <w:tc>
          <w:tcPr>
            <w:tcW w:w="2470" w:type="dxa"/>
            <w:tcBorders>
              <w:top w:val="single" w:sz="4" w:space="0" w:color="auto"/>
              <w:left w:val="nil"/>
              <w:bottom w:val="single" w:sz="4" w:space="0" w:color="auto"/>
              <w:right w:val="single" w:sz="4" w:space="0" w:color="auto"/>
            </w:tcBorders>
            <w:vAlign w:val="center"/>
            <w:hideMark/>
          </w:tcPr>
          <w:p w:rsidR="00280487" w:rsidRPr="00280487" w:rsidP="002D45FB" w14:paraId="2DA80933" w14:textId="77777777">
            <w:pPr>
              <w:spacing w:after="0" w:line="240" w:lineRule="auto"/>
              <w:jc w:val="center"/>
              <w:rPr>
                <w:rFonts w:eastAsia="Times New Roman" w:cstheme="minorHAnsi"/>
                <w:b/>
                <w:bCs/>
              </w:rPr>
            </w:pPr>
            <w:r w:rsidRPr="00280487">
              <w:rPr>
                <w:rFonts w:eastAsia="Times New Roman" w:cstheme="minorHAnsi"/>
                <w:b/>
                <w:bCs/>
              </w:rPr>
              <w:t>Total</w:t>
            </w:r>
          </w:p>
        </w:tc>
      </w:tr>
      <w:tr w14:paraId="3E426246" w14:textId="77777777" w:rsidTr="006C4120">
        <w:tblPrEx>
          <w:tblW w:w="5102" w:type="pct"/>
          <w:tblInd w:w="-95" w:type="dxa"/>
          <w:tblLook w:val="04A0"/>
        </w:tblPrEx>
        <w:trPr>
          <w:trHeight w:val="290"/>
        </w:trPr>
        <w:tc>
          <w:tcPr>
            <w:tcW w:w="2320" w:type="dxa"/>
            <w:tcBorders>
              <w:top w:val="nil"/>
              <w:left w:val="single" w:sz="4" w:space="0" w:color="auto"/>
              <w:bottom w:val="single" w:sz="4" w:space="0" w:color="auto"/>
              <w:right w:val="single" w:sz="4" w:space="0" w:color="auto"/>
            </w:tcBorders>
            <w:vAlign w:val="center"/>
            <w:hideMark/>
          </w:tcPr>
          <w:p w:rsidR="00280487" w:rsidRPr="00280487" w:rsidP="00280487" w14:paraId="58062F56" w14:textId="77777777">
            <w:pPr>
              <w:spacing w:after="0" w:line="240" w:lineRule="auto"/>
              <w:rPr>
                <w:rFonts w:eastAsia="Times New Roman" w:cstheme="minorHAnsi"/>
              </w:rPr>
            </w:pPr>
            <w:r w:rsidRPr="00280487">
              <w:rPr>
                <w:rFonts w:eastAsia="Times New Roman" w:cstheme="minorHAnsi"/>
              </w:rPr>
              <w:t>303(d)(2) and (d)(3)</w:t>
            </w:r>
          </w:p>
        </w:tc>
        <w:tc>
          <w:tcPr>
            <w:tcW w:w="2375" w:type="dxa"/>
            <w:tcBorders>
              <w:top w:val="nil"/>
              <w:left w:val="nil"/>
              <w:bottom w:val="single" w:sz="4" w:space="0" w:color="auto"/>
              <w:right w:val="single" w:sz="4" w:space="0" w:color="auto"/>
            </w:tcBorders>
            <w:vAlign w:val="center"/>
            <w:hideMark/>
          </w:tcPr>
          <w:p w:rsidR="00280487" w:rsidRPr="00280487" w:rsidP="002D45FB" w14:paraId="05F9B0CD" w14:textId="6705FC55">
            <w:pPr>
              <w:spacing w:after="0" w:line="240" w:lineRule="auto"/>
              <w:jc w:val="right"/>
              <w:rPr>
                <w:rFonts w:eastAsia="Times New Roman" w:cstheme="minorHAnsi"/>
              </w:rPr>
            </w:pPr>
            <w:r w:rsidRPr="00280487">
              <w:rPr>
                <w:rFonts w:eastAsia="Times New Roman" w:cstheme="minorHAnsi"/>
              </w:rPr>
              <w:t> 0</w:t>
            </w:r>
          </w:p>
        </w:tc>
        <w:tc>
          <w:tcPr>
            <w:tcW w:w="2375" w:type="dxa"/>
            <w:tcBorders>
              <w:top w:val="nil"/>
              <w:left w:val="nil"/>
              <w:bottom w:val="single" w:sz="4" w:space="0" w:color="auto"/>
              <w:right w:val="single" w:sz="4" w:space="0" w:color="auto"/>
            </w:tcBorders>
            <w:vAlign w:val="center"/>
            <w:hideMark/>
          </w:tcPr>
          <w:p w:rsidR="00280487" w:rsidRPr="00280487" w:rsidP="00280487" w14:paraId="57006756" w14:textId="77777777">
            <w:pPr>
              <w:spacing w:after="0" w:line="240" w:lineRule="auto"/>
              <w:jc w:val="right"/>
              <w:rPr>
                <w:rFonts w:eastAsia="Times New Roman" w:cstheme="minorHAnsi"/>
              </w:rPr>
            </w:pPr>
            <w:r w:rsidRPr="00280487">
              <w:rPr>
                <w:rFonts w:eastAsia="Times New Roman" w:cstheme="minorHAnsi"/>
              </w:rPr>
              <w:t>0</w:t>
            </w:r>
          </w:p>
        </w:tc>
        <w:tc>
          <w:tcPr>
            <w:tcW w:w="2470" w:type="dxa"/>
            <w:tcBorders>
              <w:top w:val="nil"/>
              <w:left w:val="nil"/>
              <w:bottom w:val="single" w:sz="4" w:space="0" w:color="auto"/>
              <w:right w:val="single" w:sz="4" w:space="0" w:color="auto"/>
            </w:tcBorders>
            <w:vAlign w:val="center"/>
            <w:hideMark/>
          </w:tcPr>
          <w:p w:rsidR="00280487" w:rsidRPr="00280487" w:rsidP="00280487" w14:paraId="458945AA" w14:textId="77777777">
            <w:pPr>
              <w:spacing w:after="0" w:line="240" w:lineRule="auto"/>
              <w:jc w:val="right"/>
              <w:rPr>
                <w:rFonts w:eastAsia="Times New Roman" w:cstheme="minorHAnsi"/>
                <w:b/>
                <w:bCs/>
              </w:rPr>
            </w:pPr>
            <w:r w:rsidRPr="00280487">
              <w:rPr>
                <w:rFonts w:eastAsia="Times New Roman" w:cstheme="minorHAnsi"/>
                <w:b/>
                <w:bCs/>
              </w:rPr>
              <w:t>0</w:t>
            </w:r>
          </w:p>
        </w:tc>
      </w:tr>
      <w:tr w14:paraId="684B504A" w14:textId="77777777" w:rsidTr="006C4120">
        <w:tblPrEx>
          <w:tblW w:w="5102" w:type="pct"/>
          <w:tblInd w:w="-95" w:type="dxa"/>
          <w:tblLook w:val="04A0"/>
        </w:tblPrEx>
        <w:trPr>
          <w:trHeight w:val="290"/>
        </w:trPr>
        <w:tc>
          <w:tcPr>
            <w:tcW w:w="2320" w:type="dxa"/>
            <w:tcBorders>
              <w:top w:val="nil"/>
              <w:left w:val="single" w:sz="4" w:space="0" w:color="auto"/>
              <w:bottom w:val="single" w:sz="4" w:space="0" w:color="auto"/>
              <w:right w:val="single" w:sz="4" w:space="0" w:color="auto"/>
            </w:tcBorders>
            <w:vAlign w:val="center"/>
            <w:hideMark/>
          </w:tcPr>
          <w:p w:rsidR="00280487" w:rsidRPr="00280487" w:rsidP="00280487" w14:paraId="13C0F744" w14:textId="77777777">
            <w:pPr>
              <w:spacing w:after="0" w:line="240" w:lineRule="auto"/>
              <w:rPr>
                <w:rFonts w:eastAsia="Times New Roman" w:cstheme="minorHAnsi"/>
              </w:rPr>
            </w:pPr>
            <w:r w:rsidRPr="00280487">
              <w:rPr>
                <w:rFonts w:eastAsia="Times New Roman" w:cstheme="minorHAnsi"/>
              </w:rPr>
              <w:t>311/312*</w:t>
            </w:r>
          </w:p>
        </w:tc>
        <w:tc>
          <w:tcPr>
            <w:tcW w:w="2375" w:type="dxa"/>
            <w:tcBorders>
              <w:top w:val="nil"/>
              <w:left w:val="nil"/>
              <w:bottom w:val="single" w:sz="4" w:space="0" w:color="auto"/>
              <w:right w:val="single" w:sz="4" w:space="0" w:color="auto"/>
            </w:tcBorders>
            <w:vAlign w:val="center"/>
            <w:hideMark/>
          </w:tcPr>
          <w:p w:rsidR="00280487" w:rsidRPr="00280487" w:rsidP="002D45FB" w14:paraId="1BEE044E" w14:textId="342FEDDB">
            <w:pPr>
              <w:spacing w:after="0" w:line="240" w:lineRule="auto"/>
              <w:jc w:val="right"/>
              <w:rPr>
                <w:rFonts w:eastAsia="Times New Roman" w:cstheme="minorHAnsi"/>
              </w:rPr>
            </w:pPr>
            <w:r w:rsidRPr="00280487">
              <w:rPr>
                <w:rFonts w:eastAsia="Times New Roman" w:cstheme="minorHAnsi"/>
              </w:rPr>
              <w:t> 47</w:t>
            </w:r>
          </w:p>
        </w:tc>
        <w:tc>
          <w:tcPr>
            <w:tcW w:w="2375" w:type="dxa"/>
            <w:tcBorders>
              <w:top w:val="nil"/>
              <w:left w:val="nil"/>
              <w:bottom w:val="single" w:sz="4" w:space="0" w:color="auto"/>
              <w:right w:val="single" w:sz="4" w:space="0" w:color="auto"/>
            </w:tcBorders>
            <w:vAlign w:val="center"/>
            <w:hideMark/>
          </w:tcPr>
          <w:p w:rsidR="00280487" w:rsidRPr="00280487" w:rsidP="00280487" w14:paraId="1527EA3F" w14:textId="77777777">
            <w:pPr>
              <w:spacing w:after="0" w:line="240" w:lineRule="auto"/>
              <w:jc w:val="right"/>
              <w:rPr>
                <w:rFonts w:eastAsia="Times New Roman" w:cstheme="minorHAnsi"/>
              </w:rPr>
            </w:pPr>
            <w:r w:rsidRPr="00280487">
              <w:rPr>
                <w:rFonts w:eastAsia="Times New Roman" w:cstheme="minorHAnsi"/>
              </w:rPr>
              <w:t>45</w:t>
            </w:r>
          </w:p>
        </w:tc>
        <w:tc>
          <w:tcPr>
            <w:tcW w:w="2470" w:type="dxa"/>
            <w:tcBorders>
              <w:top w:val="nil"/>
              <w:left w:val="nil"/>
              <w:bottom w:val="single" w:sz="4" w:space="0" w:color="auto"/>
              <w:right w:val="single" w:sz="4" w:space="0" w:color="auto"/>
            </w:tcBorders>
            <w:vAlign w:val="center"/>
            <w:hideMark/>
          </w:tcPr>
          <w:p w:rsidR="00280487" w:rsidRPr="00280487" w:rsidP="00280487" w14:paraId="3752386C" w14:textId="77777777">
            <w:pPr>
              <w:spacing w:after="0" w:line="240" w:lineRule="auto"/>
              <w:jc w:val="right"/>
              <w:rPr>
                <w:rFonts w:eastAsia="Times New Roman" w:cstheme="minorHAnsi"/>
                <w:b/>
                <w:bCs/>
              </w:rPr>
            </w:pPr>
            <w:r w:rsidRPr="00280487">
              <w:rPr>
                <w:rFonts w:eastAsia="Times New Roman" w:cstheme="minorHAnsi"/>
                <w:b/>
                <w:bCs/>
              </w:rPr>
              <w:t>92</w:t>
            </w:r>
          </w:p>
        </w:tc>
      </w:tr>
      <w:tr w14:paraId="7AC5D080" w14:textId="77777777" w:rsidTr="006C4120">
        <w:tblPrEx>
          <w:tblW w:w="5102" w:type="pct"/>
          <w:tblInd w:w="-95" w:type="dxa"/>
          <w:tblLook w:val="04A0"/>
        </w:tblPrEx>
        <w:trPr>
          <w:trHeight w:val="290"/>
        </w:trPr>
        <w:tc>
          <w:tcPr>
            <w:tcW w:w="2320" w:type="dxa"/>
            <w:tcBorders>
              <w:top w:val="nil"/>
              <w:left w:val="single" w:sz="4" w:space="0" w:color="auto"/>
              <w:bottom w:val="single" w:sz="4" w:space="0" w:color="auto"/>
              <w:right w:val="single" w:sz="4" w:space="0" w:color="auto"/>
            </w:tcBorders>
            <w:vAlign w:val="center"/>
            <w:hideMark/>
          </w:tcPr>
          <w:p w:rsidR="00280487" w:rsidRPr="00280487" w:rsidP="00280487" w14:paraId="2C54048B" w14:textId="77777777">
            <w:pPr>
              <w:spacing w:after="0" w:line="240" w:lineRule="auto"/>
              <w:rPr>
                <w:rFonts w:eastAsia="Times New Roman" w:cstheme="minorHAnsi"/>
              </w:rPr>
            </w:pPr>
            <w:r w:rsidRPr="00280487">
              <w:rPr>
                <w:rFonts w:eastAsia="Times New Roman" w:cstheme="minorHAnsi"/>
              </w:rPr>
              <w:t>313**</w:t>
            </w:r>
          </w:p>
        </w:tc>
        <w:tc>
          <w:tcPr>
            <w:tcW w:w="2375" w:type="dxa"/>
            <w:tcBorders>
              <w:top w:val="nil"/>
              <w:left w:val="nil"/>
              <w:bottom w:val="single" w:sz="4" w:space="0" w:color="auto"/>
              <w:right w:val="single" w:sz="4" w:space="0" w:color="auto"/>
            </w:tcBorders>
            <w:vAlign w:val="center"/>
            <w:hideMark/>
          </w:tcPr>
          <w:p w:rsidR="00280487" w:rsidRPr="00280487" w:rsidP="002D45FB" w14:paraId="475FCB8D" w14:textId="4056BD8A">
            <w:pPr>
              <w:spacing w:after="0" w:line="240" w:lineRule="auto"/>
              <w:jc w:val="right"/>
              <w:rPr>
                <w:rFonts w:eastAsia="Times New Roman" w:cstheme="minorHAnsi"/>
              </w:rPr>
            </w:pPr>
            <w:r w:rsidRPr="00280487">
              <w:rPr>
                <w:rFonts w:eastAsia="Times New Roman" w:cstheme="minorHAnsi"/>
              </w:rPr>
              <w:t> 8</w:t>
            </w:r>
          </w:p>
        </w:tc>
        <w:tc>
          <w:tcPr>
            <w:tcW w:w="2375" w:type="dxa"/>
            <w:tcBorders>
              <w:top w:val="nil"/>
              <w:left w:val="nil"/>
              <w:bottom w:val="single" w:sz="4" w:space="0" w:color="auto"/>
              <w:right w:val="single" w:sz="4" w:space="0" w:color="auto"/>
            </w:tcBorders>
            <w:vAlign w:val="center"/>
            <w:hideMark/>
          </w:tcPr>
          <w:p w:rsidR="00280487" w:rsidRPr="00280487" w:rsidP="00280487" w14:paraId="4110C18E" w14:textId="77777777">
            <w:pPr>
              <w:spacing w:after="0" w:line="240" w:lineRule="auto"/>
              <w:jc w:val="right"/>
              <w:rPr>
                <w:rFonts w:eastAsia="Times New Roman" w:cstheme="minorHAnsi"/>
              </w:rPr>
            </w:pPr>
            <w:r w:rsidRPr="00280487">
              <w:rPr>
                <w:rFonts w:eastAsia="Times New Roman" w:cstheme="minorHAnsi"/>
              </w:rPr>
              <w:t>9</w:t>
            </w:r>
          </w:p>
        </w:tc>
        <w:tc>
          <w:tcPr>
            <w:tcW w:w="2470" w:type="dxa"/>
            <w:tcBorders>
              <w:top w:val="nil"/>
              <w:left w:val="nil"/>
              <w:bottom w:val="single" w:sz="4" w:space="0" w:color="auto"/>
              <w:right w:val="single" w:sz="4" w:space="0" w:color="auto"/>
            </w:tcBorders>
            <w:vAlign w:val="center"/>
            <w:hideMark/>
          </w:tcPr>
          <w:p w:rsidR="00280487" w:rsidRPr="00280487" w:rsidP="00280487" w14:paraId="3ADE3C8D" w14:textId="77777777">
            <w:pPr>
              <w:spacing w:after="0" w:line="240" w:lineRule="auto"/>
              <w:jc w:val="right"/>
              <w:rPr>
                <w:rFonts w:eastAsia="Times New Roman" w:cstheme="minorHAnsi"/>
                <w:b/>
                <w:bCs/>
              </w:rPr>
            </w:pPr>
            <w:r w:rsidRPr="00280487">
              <w:rPr>
                <w:rFonts w:eastAsia="Times New Roman" w:cstheme="minorHAnsi"/>
                <w:b/>
                <w:bCs/>
              </w:rPr>
              <w:t>17</w:t>
            </w:r>
          </w:p>
        </w:tc>
      </w:tr>
      <w:tr w14:paraId="1A670C46" w14:textId="77777777" w:rsidTr="006C4120">
        <w:tblPrEx>
          <w:tblW w:w="5102" w:type="pct"/>
          <w:tblInd w:w="-95" w:type="dxa"/>
          <w:tblLook w:val="04A0"/>
        </w:tblPrEx>
        <w:trPr>
          <w:trHeight w:val="290"/>
        </w:trPr>
        <w:tc>
          <w:tcPr>
            <w:tcW w:w="2320" w:type="dxa"/>
            <w:tcBorders>
              <w:top w:val="nil"/>
              <w:left w:val="single" w:sz="4" w:space="0" w:color="auto"/>
              <w:bottom w:val="single" w:sz="4" w:space="0" w:color="auto"/>
              <w:right w:val="single" w:sz="4" w:space="0" w:color="auto"/>
            </w:tcBorders>
            <w:vAlign w:val="center"/>
            <w:hideMark/>
          </w:tcPr>
          <w:p w:rsidR="00280487" w:rsidRPr="00280487" w:rsidP="00280487" w14:paraId="11DCB231" w14:textId="77777777">
            <w:pPr>
              <w:spacing w:after="0" w:line="240" w:lineRule="auto"/>
              <w:rPr>
                <w:rFonts w:eastAsia="Times New Roman" w:cstheme="minorHAnsi"/>
                <w:b/>
                <w:bCs/>
              </w:rPr>
            </w:pPr>
            <w:r w:rsidRPr="00280487">
              <w:rPr>
                <w:rFonts w:eastAsia="Times New Roman" w:cstheme="minorHAnsi"/>
                <w:b/>
                <w:bCs/>
              </w:rPr>
              <w:t>Total</w:t>
            </w:r>
          </w:p>
        </w:tc>
        <w:tc>
          <w:tcPr>
            <w:tcW w:w="2375" w:type="dxa"/>
            <w:tcBorders>
              <w:top w:val="nil"/>
              <w:left w:val="nil"/>
              <w:bottom w:val="single" w:sz="4" w:space="0" w:color="auto"/>
              <w:right w:val="single" w:sz="4" w:space="0" w:color="auto"/>
            </w:tcBorders>
            <w:vAlign w:val="center"/>
            <w:hideMark/>
          </w:tcPr>
          <w:p w:rsidR="00280487" w:rsidRPr="00280487" w:rsidP="002D45FB" w14:paraId="314E1876" w14:textId="61553DFD">
            <w:pPr>
              <w:spacing w:after="0" w:line="240" w:lineRule="auto"/>
              <w:jc w:val="right"/>
              <w:rPr>
                <w:rFonts w:eastAsia="Times New Roman" w:cstheme="minorHAnsi"/>
                <w:b/>
                <w:bCs/>
              </w:rPr>
            </w:pPr>
            <w:r w:rsidRPr="00280487">
              <w:rPr>
                <w:rFonts w:eastAsia="Times New Roman" w:cstheme="minorHAnsi"/>
                <w:b/>
                <w:bCs/>
              </w:rPr>
              <w:t> 55</w:t>
            </w:r>
          </w:p>
        </w:tc>
        <w:tc>
          <w:tcPr>
            <w:tcW w:w="2375" w:type="dxa"/>
            <w:tcBorders>
              <w:top w:val="nil"/>
              <w:left w:val="nil"/>
              <w:bottom w:val="single" w:sz="4" w:space="0" w:color="auto"/>
              <w:right w:val="single" w:sz="4" w:space="0" w:color="auto"/>
            </w:tcBorders>
            <w:vAlign w:val="center"/>
            <w:hideMark/>
          </w:tcPr>
          <w:p w:rsidR="00280487" w:rsidRPr="00280487" w:rsidP="00280487" w14:paraId="1C0D4342" w14:textId="77777777">
            <w:pPr>
              <w:spacing w:after="0" w:line="240" w:lineRule="auto"/>
              <w:jc w:val="right"/>
              <w:rPr>
                <w:rFonts w:eastAsia="Times New Roman" w:cstheme="minorHAnsi"/>
                <w:b/>
                <w:bCs/>
              </w:rPr>
            </w:pPr>
            <w:r w:rsidRPr="00280487">
              <w:rPr>
                <w:rFonts w:eastAsia="Times New Roman" w:cstheme="minorHAnsi"/>
                <w:b/>
                <w:bCs/>
              </w:rPr>
              <w:t>54</w:t>
            </w:r>
          </w:p>
        </w:tc>
        <w:tc>
          <w:tcPr>
            <w:tcW w:w="2470" w:type="dxa"/>
            <w:tcBorders>
              <w:top w:val="nil"/>
              <w:left w:val="nil"/>
              <w:bottom w:val="single" w:sz="4" w:space="0" w:color="auto"/>
              <w:right w:val="single" w:sz="4" w:space="0" w:color="auto"/>
            </w:tcBorders>
            <w:vAlign w:val="center"/>
            <w:hideMark/>
          </w:tcPr>
          <w:p w:rsidR="00280487" w:rsidRPr="00280487" w:rsidP="00280487" w14:paraId="43D9ED07" w14:textId="77777777">
            <w:pPr>
              <w:spacing w:after="0" w:line="240" w:lineRule="auto"/>
              <w:jc w:val="right"/>
              <w:rPr>
                <w:rFonts w:eastAsia="Times New Roman" w:cstheme="minorHAnsi"/>
                <w:b/>
                <w:bCs/>
              </w:rPr>
            </w:pPr>
            <w:r w:rsidRPr="00280487">
              <w:rPr>
                <w:rFonts w:eastAsia="Times New Roman" w:cstheme="minorHAnsi"/>
                <w:b/>
                <w:bCs/>
              </w:rPr>
              <w:t>109</w:t>
            </w:r>
          </w:p>
        </w:tc>
      </w:tr>
    </w:tbl>
    <w:p w:rsidR="007C1A1D" w14:paraId="706DDAB3" w14:textId="77777777">
      <w:pPr>
        <w:spacing w:line="432" w:lineRule="auto"/>
        <w:ind w:left="720" w:hanging="720"/>
        <w:rPr>
          <w:b/>
          <w:bCs/>
        </w:rPr>
      </w:pPr>
      <w:r>
        <w:rPr>
          <w:b/>
          <w:bCs/>
        </w:rPr>
        <w:br w:type="page"/>
      </w:r>
    </w:p>
    <w:p w:rsidR="005B29B1" w:rsidP="00592480" w14:paraId="2DC4874E" w14:textId="7474679D">
      <w:pPr>
        <w:spacing w:after="0"/>
        <w:rPr>
          <w:b/>
          <w:bCs/>
        </w:rPr>
      </w:pPr>
      <w:bookmarkStart w:id="21" w:name="_Hlk514233550"/>
      <w:r w:rsidRPr="004E3DE3">
        <w:rPr>
          <w:b/>
          <w:bCs/>
        </w:rPr>
        <w:t>Table 2. Estimated Trade Secret Claims RY2</w:t>
      </w:r>
      <w:r w:rsidR="00527804">
        <w:rPr>
          <w:b/>
          <w:bCs/>
        </w:rPr>
        <w:t>5</w:t>
      </w:r>
      <w:r w:rsidRPr="004E3DE3">
        <w:rPr>
          <w:b/>
          <w:bCs/>
        </w:rPr>
        <w:t xml:space="preserve"> to RY2</w:t>
      </w:r>
      <w:r w:rsidR="00527804">
        <w:rPr>
          <w:b/>
          <w:bCs/>
        </w:rPr>
        <w:t>7</w:t>
      </w:r>
    </w:p>
    <w:p w:rsidR="00836A88" w:rsidRPr="00836A88" w:rsidP="007B1E2B" w14:paraId="0947A82B" w14:textId="6D3B0262">
      <w:pPr>
        <w:pBdr>
          <w:top w:val="single" w:sz="4" w:space="1" w:color="auto"/>
          <w:left w:val="single" w:sz="4" w:space="4" w:color="auto"/>
          <w:right w:val="single" w:sz="4" w:space="4" w:color="auto"/>
        </w:pBdr>
        <w:spacing w:after="0"/>
        <w:ind w:left="90" w:right="90"/>
      </w:pPr>
      <w:r w:rsidRPr="00836A88">
        <w:t>Number of Claims Submitted</w:t>
      </w:r>
      <w:r>
        <w:t>:</w:t>
      </w:r>
    </w:p>
    <w:tbl>
      <w:tblPr>
        <w:tblW w:w="5000" w:type="pct"/>
        <w:tblLook w:val="04A0"/>
      </w:tblPr>
      <w:tblGrid>
        <w:gridCol w:w="2225"/>
        <w:gridCol w:w="1781"/>
        <w:gridCol w:w="1782"/>
        <w:gridCol w:w="1781"/>
        <w:gridCol w:w="1781"/>
      </w:tblGrid>
      <w:tr w14:paraId="40E7E7FC" w14:textId="77777777" w:rsidTr="00836A88">
        <w:tblPrEx>
          <w:tblW w:w="5000" w:type="pct"/>
          <w:tblLook w:val="04A0"/>
        </w:tblPrEx>
        <w:trPr>
          <w:trHeight w:val="290"/>
        </w:trPr>
        <w:tc>
          <w:tcPr>
            <w:tcW w:w="2225" w:type="dxa"/>
            <w:tcBorders>
              <w:top w:val="single" w:sz="4" w:space="0" w:color="auto"/>
              <w:left w:val="single" w:sz="4" w:space="0" w:color="auto"/>
              <w:bottom w:val="single" w:sz="4" w:space="0" w:color="auto"/>
              <w:right w:val="single" w:sz="4" w:space="0" w:color="auto"/>
            </w:tcBorders>
            <w:vAlign w:val="center"/>
            <w:hideMark/>
          </w:tcPr>
          <w:p w:rsidR="00836A88" w:rsidRPr="00471230" w:rsidP="008900D3" w14:paraId="5B9196A2"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SARA Section</w:t>
            </w:r>
          </w:p>
        </w:tc>
        <w:tc>
          <w:tcPr>
            <w:tcW w:w="1781" w:type="dxa"/>
            <w:tcBorders>
              <w:top w:val="single" w:sz="4" w:space="0" w:color="auto"/>
              <w:left w:val="nil"/>
              <w:bottom w:val="single" w:sz="4" w:space="0" w:color="auto"/>
              <w:right w:val="single" w:sz="4" w:space="0" w:color="auto"/>
            </w:tcBorders>
            <w:vAlign w:val="center"/>
            <w:hideMark/>
          </w:tcPr>
          <w:p w:rsidR="00836A88" w:rsidRPr="00471230" w:rsidP="008900D3" w14:paraId="7B4C9EB0"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RY25</w:t>
            </w:r>
          </w:p>
        </w:tc>
        <w:tc>
          <w:tcPr>
            <w:tcW w:w="1782" w:type="dxa"/>
            <w:tcBorders>
              <w:top w:val="single" w:sz="4" w:space="0" w:color="auto"/>
              <w:left w:val="nil"/>
              <w:bottom w:val="single" w:sz="4" w:space="0" w:color="auto"/>
              <w:right w:val="single" w:sz="4" w:space="0" w:color="auto"/>
            </w:tcBorders>
            <w:vAlign w:val="center"/>
            <w:hideMark/>
          </w:tcPr>
          <w:p w:rsidR="00836A88" w:rsidRPr="00471230" w:rsidP="008900D3" w14:paraId="4570BDF9"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RY26</w:t>
            </w:r>
          </w:p>
        </w:tc>
        <w:tc>
          <w:tcPr>
            <w:tcW w:w="1781" w:type="dxa"/>
            <w:tcBorders>
              <w:top w:val="single" w:sz="4" w:space="0" w:color="auto"/>
              <w:left w:val="nil"/>
              <w:bottom w:val="single" w:sz="4" w:space="0" w:color="auto"/>
              <w:right w:val="single" w:sz="4" w:space="0" w:color="auto"/>
            </w:tcBorders>
            <w:vAlign w:val="center"/>
            <w:hideMark/>
          </w:tcPr>
          <w:p w:rsidR="00836A88" w:rsidRPr="00471230" w:rsidP="008900D3" w14:paraId="1134D300"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RY27</w:t>
            </w:r>
          </w:p>
        </w:tc>
        <w:tc>
          <w:tcPr>
            <w:tcW w:w="1781" w:type="dxa"/>
            <w:tcBorders>
              <w:top w:val="single" w:sz="4" w:space="0" w:color="auto"/>
              <w:left w:val="nil"/>
              <w:bottom w:val="single" w:sz="4" w:space="0" w:color="auto"/>
              <w:right w:val="single" w:sz="4" w:space="0" w:color="auto"/>
            </w:tcBorders>
            <w:vAlign w:val="center"/>
            <w:hideMark/>
          </w:tcPr>
          <w:p w:rsidR="00836A88" w:rsidRPr="00471230" w:rsidP="008900D3" w14:paraId="328F5CCD"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Total</w:t>
            </w:r>
          </w:p>
        </w:tc>
      </w:tr>
      <w:tr w14:paraId="4C94CBC9" w14:textId="77777777" w:rsidTr="00836A88">
        <w:tblPrEx>
          <w:tblW w:w="5000" w:type="pct"/>
          <w:tblLook w:val="04A0"/>
        </w:tblPrEx>
        <w:trPr>
          <w:trHeight w:val="320"/>
        </w:trPr>
        <w:tc>
          <w:tcPr>
            <w:tcW w:w="2225" w:type="dxa"/>
            <w:tcBorders>
              <w:top w:val="nil"/>
              <w:left w:val="single" w:sz="4" w:space="0" w:color="auto"/>
              <w:bottom w:val="single" w:sz="4" w:space="0" w:color="auto"/>
              <w:right w:val="single" w:sz="4" w:space="0" w:color="auto"/>
            </w:tcBorders>
            <w:vAlign w:val="center"/>
            <w:hideMark/>
          </w:tcPr>
          <w:p w:rsidR="00836A88" w:rsidRPr="00471230" w:rsidP="008900D3" w14:paraId="1DF6A854" w14:textId="77777777">
            <w:pPr>
              <w:spacing w:after="0" w:line="240" w:lineRule="auto"/>
              <w:rPr>
                <w:rFonts w:ascii="Calibri" w:eastAsia="Times New Roman" w:hAnsi="Calibri" w:cs="Calibri"/>
              </w:rPr>
            </w:pPr>
            <w:r w:rsidRPr="00471230">
              <w:rPr>
                <w:rFonts w:ascii="Calibri" w:eastAsia="Times New Roman" w:hAnsi="Calibri" w:cs="Calibri"/>
              </w:rPr>
              <w:t>303(d)(2) and (d)(3)</w:t>
            </w:r>
          </w:p>
        </w:tc>
        <w:tc>
          <w:tcPr>
            <w:tcW w:w="1781" w:type="dxa"/>
            <w:tcBorders>
              <w:top w:val="nil"/>
              <w:left w:val="nil"/>
              <w:bottom w:val="single" w:sz="4" w:space="0" w:color="auto"/>
              <w:right w:val="single" w:sz="4" w:space="0" w:color="auto"/>
            </w:tcBorders>
            <w:vAlign w:val="center"/>
            <w:hideMark/>
          </w:tcPr>
          <w:p w:rsidR="00836A88" w:rsidRPr="00471230" w:rsidP="008900D3" w14:paraId="1AA46B52" w14:textId="77777777">
            <w:pPr>
              <w:spacing w:after="0" w:line="240" w:lineRule="auto"/>
              <w:jc w:val="right"/>
              <w:rPr>
                <w:rFonts w:ascii="Calibri" w:eastAsia="Times New Roman" w:hAnsi="Calibri" w:cs="Calibri"/>
              </w:rPr>
            </w:pPr>
            <w:r w:rsidRPr="00471230">
              <w:rPr>
                <w:rFonts w:ascii="Calibri" w:eastAsia="Times New Roman" w:hAnsi="Calibri" w:cs="Calibri"/>
              </w:rPr>
              <w:t>0</w:t>
            </w:r>
          </w:p>
        </w:tc>
        <w:tc>
          <w:tcPr>
            <w:tcW w:w="1782" w:type="dxa"/>
            <w:tcBorders>
              <w:top w:val="nil"/>
              <w:left w:val="nil"/>
              <w:bottom w:val="single" w:sz="4" w:space="0" w:color="auto"/>
              <w:right w:val="single" w:sz="4" w:space="0" w:color="auto"/>
            </w:tcBorders>
            <w:vAlign w:val="center"/>
            <w:hideMark/>
          </w:tcPr>
          <w:p w:rsidR="00836A88" w:rsidRPr="00471230" w:rsidP="008900D3" w14:paraId="30B5E33C"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0</w:t>
            </w:r>
          </w:p>
        </w:tc>
        <w:tc>
          <w:tcPr>
            <w:tcW w:w="1781" w:type="dxa"/>
            <w:tcBorders>
              <w:top w:val="nil"/>
              <w:left w:val="nil"/>
              <w:bottom w:val="single" w:sz="4" w:space="0" w:color="auto"/>
              <w:right w:val="single" w:sz="4" w:space="0" w:color="auto"/>
            </w:tcBorders>
            <w:vAlign w:val="center"/>
            <w:hideMark/>
          </w:tcPr>
          <w:p w:rsidR="00836A88" w:rsidRPr="00471230" w:rsidP="008900D3" w14:paraId="4CDB4259"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0</w:t>
            </w:r>
          </w:p>
        </w:tc>
        <w:tc>
          <w:tcPr>
            <w:tcW w:w="1781" w:type="dxa"/>
            <w:tcBorders>
              <w:top w:val="nil"/>
              <w:left w:val="nil"/>
              <w:bottom w:val="single" w:sz="4" w:space="0" w:color="auto"/>
              <w:right w:val="single" w:sz="4" w:space="0" w:color="auto"/>
            </w:tcBorders>
            <w:vAlign w:val="center"/>
            <w:hideMark/>
          </w:tcPr>
          <w:p w:rsidR="00836A88" w:rsidRPr="00471230" w:rsidP="008900D3" w14:paraId="128D2A19"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0</w:t>
            </w:r>
          </w:p>
        </w:tc>
      </w:tr>
      <w:tr w14:paraId="46788A18" w14:textId="77777777" w:rsidTr="00836A88">
        <w:tblPrEx>
          <w:tblW w:w="5000" w:type="pct"/>
          <w:tblLook w:val="04A0"/>
        </w:tblPrEx>
        <w:trPr>
          <w:trHeight w:val="290"/>
        </w:trPr>
        <w:tc>
          <w:tcPr>
            <w:tcW w:w="2225" w:type="dxa"/>
            <w:tcBorders>
              <w:top w:val="nil"/>
              <w:left w:val="single" w:sz="4" w:space="0" w:color="auto"/>
              <w:bottom w:val="single" w:sz="4" w:space="0" w:color="auto"/>
              <w:right w:val="single" w:sz="4" w:space="0" w:color="auto"/>
            </w:tcBorders>
            <w:vAlign w:val="center"/>
            <w:hideMark/>
          </w:tcPr>
          <w:p w:rsidR="00836A88" w:rsidRPr="00471230" w:rsidP="008900D3" w14:paraId="035ABB89" w14:textId="77777777">
            <w:pPr>
              <w:spacing w:after="0" w:line="240" w:lineRule="auto"/>
              <w:rPr>
                <w:rFonts w:ascii="Calibri" w:eastAsia="Times New Roman" w:hAnsi="Calibri" w:cs="Calibri"/>
              </w:rPr>
            </w:pPr>
            <w:r w:rsidRPr="00471230">
              <w:rPr>
                <w:rFonts w:ascii="Calibri" w:eastAsia="Times New Roman" w:hAnsi="Calibri" w:cs="Calibri"/>
              </w:rPr>
              <w:t>311/312</w:t>
            </w:r>
          </w:p>
        </w:tc>
        <w:tc>
          <w:tcPr>
            <w:tcW w:w="1781" w:type="dxa"/>
            <w:tcBorders>
              <w:top w:val="nil"/>
              <w:left w:val="nil"/>
              <w:bottom w:val="single" w:sz="4" w:space="0" w:color="auto"/>
              <w:right w:val="single" w:sz="4" w:space="0" w:color="auto"/>
            </w:tcBorders>
            <w:vAlign w:val="center"/>
            <w:hideMark/>
          </w:tcPr>
          <w:p w:rsidR="00836A88" w:rsidRPr="00471230" w:rsidP="008900D3" w14:paraId="4AD91E42" w14:textId="77777777">
            <w:pPr>
              <w:spacing w:after="0" w:line="240" w:lineRule="auto"/>
              <w:jc w:val="right"/>
              <w:rPr>
                <w:rFonts w:ascii="Calibri" w:eastAsia="Times New Roman" w:hAnsi="Calibri" w:cs="Calibri"/>
              </w:rPr>
            </w:pPr>
            <w:r w:rsidRPr="00471230">
              <w:rPr>
                <w:rFonts w:ascii="Calibri" w:eastAsia="Times New Roman" w:hAnsi="Calibri" w:cs="Calibri"/>
              </w:rPr>
              <w:t>727</w:t>
            </w:r>
          </w:p>
        </w:tc>
        <w:tc>
          <w:tcPr>
            <w:tcW w:w="1782" w:type="dxa"/>
            <w:tcBorders>
              <w:top w:val="nil"/>
              <w:left w:val="nil"/>
              <w:bottom w:val="single" w:sz="4" w:space="0" w:color="auto"/>
              <w:right w:val="single" w:sz="4" w:space="0" w:color="auto"/>
            </w:tcBorders>
            <w:vAlign w:val="center"/>
            <w:hideMark/>
          </w:tcPr>
          <w:p w:rsidR="00836A88" w:rsidRPr="00471230" w:rsidP="008900D3" w14:paraId="066A9941"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727</w:t>
            </w:r>
          </w:p>
        </w:tc>
        <w:tc>
          <w:tcPr>
            <w:tcW w:w="1781" w:type="dxa"/>
            <w:tcBorders>
              <w:top w:val="nil"/>
              <w:left w:val="nil"/>
              <w:bottom w:val="single" w:sz="4" w:space="0" w:color="auto"/>
              <w:right w:val="single" w:sz="4" w:space="0" w:color="auto"/>
            </w:tcBorders>
            <w:vAlign w:val="center"/>
            <w:hideMark/>
          </w:tcPr>
          <w:p w:rsidR="00836A88" w:rsidRPr="00471230" w:rsidP="008900D3" w14:paraId="42860CD5"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727</w:t>
            </w:r>
          </w:p>
        </w:tc>
        <w:tc>
          <w:tcPr>
            <w:tcW w:w="1781" w:type="dxa"/>
            <w:tcBorders>
              <w:top w:val="nil"/>
              <w:left w:val="nil"/>
              <w:bottom w:val="single" w:sz="4" w:space="0" w:color="auto"/>
              <w:right w:val="single" w:sz="4" w:space="0" w:color="auto"/>
            </w:tcBorders>
            <w:vAlign w:val="center"/>
            <w:hideMark/>
          </w:tcPr>
          <w:p w:rsidR="00836A88" w:rsidRPr="00471230" w:rsidP="008900D3" w14:paraId="2BA72664"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2,181</w:t>
            </w:r>
          </w:p>
        </w:tc>
      </w:tr>
      <w:tr w14:paraId="511FCAB1" w14:textId="77777777" w:rsidTr="00836A88">
        <w:tblPrEx>
          <w:tblW w:w="5000" w:type="pct"/>
          <w:tblLook w:val="04A0"/>
        </w:tblPrEx>
        <w:trPr>
          <w:trHeight w:val="290"/>
        </w:trPr>
        <w:tc>
          <w:tcPr>
            <w:tcW w:w="2225" w:type="dxa"/>
            <w:tcBorders>
              <w:top w:val="nil"/>
              <w:left w:val="single" w:sz="4" w:space="0" w:color="auto"/>
              <w:bottom w:val="single" w:sz="4" w:space="0" w:color="auto"/>
              <w:right w:val="single" w:sz="4" w:space="0" w:color="auto"/>
            </w:tcBorders>
            <w:vAlign w:val="center"/>
            <w:hideMark/>
          </w:tcPr>
          <w:p w:rsidR="00836A88" w:rsidRPr="00471230" w:rsidP="008900D3" w14:paraId="1956844D" w14:textId="77777777">
            <w:pPr>
              <w:spacing w:after="0" w:line="240" w:lineRule="auto"/>
              <w:rPr>
                <w:rFonts w:ascii="Calibri" w:eastAsia="Times New Roman" w:hAnsi="Calibri" w:cs="Calibri"/>
              </w:rPr>
            </w:pPr>
            <w:r w:rsidRPr="00471230">
              <w:rPr>
                <w:rFonts w:ascii="Calibri" w:eastAsia="Times New Roman" w:hAnsi="Calibri" w:cs="Calibri"/>
              </w:rPr>
              <w:t>313</w:t>
            </w:r>
          </w:p>
        </w:tc>
        <w:tc>
          <w:tcPr>
            <w:tcW w:w="1781" w:type="dxa"/>
            <w:tcBorders>
              <w:top w:val="nil"/>
              <w:left w:val="nil"/>
              <w:bottom w:val="single" w:sz="4" w:space="0" w:color="auto"/>
              <w:right w:val="single" w:sz="4" w:space="0" w:color="auto"/>
            </w:tcBorders>
            <w:vAlign w:val="center"/>
            <w:hideMark/>
          </w:tcPr>
          <w:p w:rsidR="00836A88" w:rsidRPr="00471230" w:rsidP="008900D3" w14:paraId="271E3FB0" w14:textId="77777777">
            <w:pPr>
              <w:spacing w:after="0" w:line="240" w:lineRule="auto"/>
              <w:jc w:val="right"/>
              <w:rPr>
                <w:rFonts w:ascii="Calibri" w:eastAsia="Times New Roman" w:hAnsi="Calibri" w:cs="Calibri"/>
              </w:rPr>
            </w:pPr>
            <w:r w:rsidRPr="00471230">
              <w:rPr>
                <w:rFonts w:ascii="Calibri" w:eastAsia="Times New Roman" w:hAnsi="Calibri" w:cs="Calibri"/>
              </w:rPr>
              <w:t>12</w:t>
            </w:r>
          </w:p>
        </w:tc>
        <w:tc>
          <w:tcPr>
            <w:tcW w:w="1782" w:type="dxa"/>
            <w:tcBorders>
              <w:top w:val="nil"/>
              <w:left w:val="nil"/>
              <w:bottom w:val="single" w:sz="4" w:space="0" w:color="auto"/>
              <w:right w:val="single" w:sz="4" w:space="0" w:color="auto"/>
            </w:tcBorders>
            <w:vAlign w:val="center"/>
            <w:hideMark/>
          </w:tcPr>
          <w:p w:rsidR="00836A88" w:rsidRPr="00471230" w:rsidP="008900D3" w14:paraId="4E7E01E0"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12</w:t>
            </w:r>
          </w:p>
        </w:tc>
        <w:tc>
          <w:tcPr>
            <w:tcW w:w="1781" w:type="dxa"/>
            <w:tcBorders>
              <w:top w:val="nil"/>
              <w:left w:val="nil"/>
              <w:bottom w:val="single" w:sz="4" w:space="0" w:color="auto"/>
              <w:right w:val="single" w:sz="4" w:space="0" w:color="auto"/>
            </w:tcBorders>
            <w:vAlign w:val="center"/>
            <w:hideMark/>
          </w:tcPr>
          <w:p w:rsidR="00836A88" w:rsidRPr="00471230" w:rsidP="008900D3" w14:paraId="531ADE64"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12</w:t>
            </w:r>
          </w:p>
        </w:tc>
        <w:tc>
          <w:tcPr>
            <w:tcW w:w="1781" w:type="dxa"/>
            <w:tcBorders>
              <w:top w:val="nil"/>
              <w:left w:val="nil"/>
              <w:bottom w:val="single" w:sz="4" w:space="0" w:color="auto"/>
              <w:right w:val="single" w:sz="4" w:space="0" w:color="auto"/>
            </w:tcBorders>
            <w:vAlign w:val="center"/>
            <w:hideMark/>
          </w:tcPr>
          <w:p w:rsidR="00836A88" w:rsidRPr="00471230" w:rsidP="008900D3" w14:paraId="48D2915F"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36</w:t>
            </w:r>
          </w:p>
        </w:tc>
      </w:tr>
      <w:tr w14:paraId="3A59CB2C" w14:textId="77777777" w:rsidTr="00836A88">
        <w:tblPrEx>
          <w:tblW w:w="5000" w:type="pct"/>
          <w:tblLook w:val="04A0"/>
        </w:tblPrEx>
        <w:trPr>
          <w:trHeight w:val="290"/>
        </w:trPr>
        <w:tc>
          <w:tcPr>
            <w:tcW w:w="2225" w:type="dxa"/>
            <w:tcBorders>
              <w:top w:val="nil"/>
              <w:left w:val="single" w:sz="4" w:space="0" w:color="auto"/>
              <w:bottom w:val="single" w:sz="4" w:space="0" w:color="auto"/>
              <w:right w:val="single" w:sz="4" w:space="0" w:color="auto"/>
            </w:tcBorders>
            <w:vAlign w:val="center"/>
            <w:hideMark/>
          </w:tcPr>
          <w:p w:rsidR="00836A88" w:rsidRPr="00471230" w:rsidP="008900D3" w14:paraId="4BAFD8B1" w14:textId="77777777">
            <w:pPr>
              <w:spacing w:after="0" w:line="240" w:lineRule="auto"/>
              <w:rPr>
                <w:rFonts w:ascii="Calibri" w:eastAsia="Times New Roman" w:hAnsi="Calibri" w:cs="Calibri"/>
                <w:b/>
                <w:bCs/>
              </w:rPr>
            </w:pPr>
            <w:r w:rsidRPr="00471230">
              <w:rPr>
                <w:rFonts w:ascii="Calibri" w:eastAsia="Times New Roman" w:hAnsi="Calibri" w:cs="Calibri"/>
                <w:b/>
                <w:bCs/>
              </w:rPr>
              <w:t>Total</w:t>
            </w:r>
          </w:p>
        </w:tc>
        <w:tc>
          <w:tcPr>
            <w:tcW w:w="1781" w:type="dxa"/>
            <w:tcBorders>
              <w:top w:val="nil"/>
              <w:left w:val="nil"/>
              <w:bottom w:val="single" w:sz="4" w:space="0" w:color="auto"/>
              <w:right w:val="single" w:sz="4" w:space="0" w:color="auto"/>
            </w:tcBorders>
            <w:vAlign w:val="center"/>
            <w:hideMark/>
          </w:tcPr>
          <w:p w:rsidR="00836A88" w:rsidRPr="00471230" w:rsidP="008900D3" w14:paraId="3418E9D3" w14:textId="77777777">
            <w:pPr>
              <w:spacing w:after="0" w:line="240" w:lineRule="auto"/>
              <w:jc w:val="right"/>
              <w:rPr>
                <w:rFonts w:ascii="Calibri" w:eastAsia="Times New Roman" w:hAnsi="Calibri" w:cs="Calibri"/>
                <w:b/>
                <w:bCs/>
              </w:rPr>
            </w:pPr>
            <w:r w:rsidRPr="00471230">
              <w:rPr>
                <w:rFonts w:ascii="Calibri" w:eastAsia="Times New Roman" w:hAnsi="Calibri" w:cs="Calibri"/>
                <w:b/>
                <w:bCs/>
              </w:rPr>
              <w:t>739</w:t>
            </w:r>
          </w:p>
        </w:tc>
        <w:tc>
          <w:tcPr>
            <w:tcW w:w="1782" w:type="dxa"/>
            <w:tcBorders>
              <w:top w:val="nil"/>
              <w:left w:val="nil"/>
              <w:bottom w:val="single" w:sz="4" w:space="0" w:color="auto"/>
              <w:right w:val="single" w:sz="4" w:space="0" w:color="auto"/>
            </w:tcBorders>
            <w:vAlign w:val="center"/>
            <w:hideMark/>
          </w:tcPr>
          <w:p w:rsidR="00836A88" w:rsidRPr="00471230" w:rsidP="008900D3" w14:paraId="3ACF103B"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739</w:t>
            </w:r>
          </w:p>
        </w:tc>
        <w:tc>
          <w:tcPr>
            <w:tcW w:w="1781" w:type="dxa"/>
            <w:tcBorders>
              <w:top w:val="nil"/>
              <w:left w:val="nil"/>
              <w:bottom w:val="single" w:sz="4" w:space="0" w:color="auto"/>
              <w:right w:val="single" w:sz="4" w:space="0" w:color="auto"/>
            </w:tcBorders>
            <w:vAlign w:val="center"/>
            <w:hideMark/>
          </w:tcPr>
          <w:p w:rsidR="00836A88" w:rsidRPr="00471230" w:rsidP="008900D3" w14:paraId="34AE7356"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739</w:t>
            </w:r>
          </w:p>
        </w:tc>
        <w:tc>
          <w:tcPr>
            <w:tcW w:w="1781" w:type="dxa"/>
            <w:tcBorders>
              <w:top w:val="nil"/>
              <w:left w:val="nil"/>
              <w:bottom w:val="single" w:sz="4" w:space="0" w:color="auto"/>
              <w:right w:val="single" w:sz="4" w:space="0" w:color="auto"/>
            </w:tcBorders>
            <w:vAlign w:val="center"/>
            <w:hideMark/>
          </w:tcPr>
          <w:p w:rsidR="00836A88" w:rsidRPr="00471230" w:rsidP="008900D3" w14:paraId="238B8428"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2,217</w:t>
            </w:r>
          </w:p>
        </w:tc>
      </w:tr>
    </w:tbl>
    <w:p w:rsidR="00836A88" w:rsidRPr="00836A88" w:rsidP="007B1E2B" w14:paraId="7E4D8306" w14:textId="079BF857">
      <w:pPr>
        <w:pBdr>
          <w:left w:val="single" w:sz="4" w:space="4" w:color="auto"/>
          <w:right w:val="single" w:sz="4" w:space="4" w:color="auto"/>
        </w:pBdr>
        <w:spacing w:after="0"/>
        <w:ind w:left="90" w:right="90"/>
      </w:pPr>
      <w:r w:rsidRPr="00836A88">
        <w:t>Number of Facilities Submitting Claims</w:t>
      </w:r>
    </w:p>
    <w:tbl>
      <w:tblPr>
        <w:tblW w:w="5000" w:type="pct"/>
        <w:tblLook w:val="04A0"/>
      </w:tblPr>
      <w:tblGrid>
        <w:gridCol w:w="2225"/>
        <w:gridCol w:w="1781"/>
        <w:gridCol w:w="1782"/>
        <w:gridCol w:w="1781"/>
        <w:gridCol w:w="1781"/>
      </w:tblGrid>
      <w:tr w14:paraId="3E1D14D8" w14:textId="77777777" w:rsidTr="00836A88">
        <w:tblPrEx>
          <w:tblW w:w="5000" w:type="pct"/>
          <w:tblLook w:val="04A0"/>
        </w:tblPrEx>
        <w:trPr>
          <w:trHeight w:val="290"/>
        </w:trPr>
        <w:tc>
          <w:tcPr>
            <w:tcW w:w="2225" w:type="dxa"/>
            <w:tcBorders>
              <w:top w:val="single" w:sz="4" w:space="0" w:color="auto"/>
              <w:left w:val="single" w:sz="4" w:space="0" w:color="auto"/>
              <w:bottom w:val="single" w:sz="4" w:space="0" w:color="auto"/>
              <w:right w:val="single" w:sz="4" w:space="0" w:color="auto"/>
            </w:tcBorders>
            <w:vAlign w:val="center"/>
            <w:hideMark/>
          </w:tcPr>
          <w:p w:rsidR="00471230" w:rsidRPr="00471230" w:rsidP="00471230" w14:paraId="28954ED7"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SARA Section</w:t>
            </w:r>
          </w:p>
        </w:tc>
        <w:tc>
          <w:tcPr>
            <w:tcW w:w="1781" w:type="dxa"/>
            <w:tcBorders>
              <w:top w:val="single" w:sz="4" w:space="0" w:color="auto"/>
              <w:left w:val="nil"/>
              <w:bottom w:val="single" w:sz="4" w:space="0" w:color="auto"/>
              <w:right w:val="single" w:sz="4" w:space="0" w:color="auto"/>
            </w:tcBorders>
            <w:vAlign w:val="center"/>
            <w:hideMark/>
          </w:tcPr>
          <w:p w:rsidR="00471230" w:rsidRPr="00471230" w:rsidP="00471230" w14:paraId="02FE52AB"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RY25</w:t>
            </w:r>
          </w:p>
        </w:tc>
        <w:tc>
          <w:tcPr>
            <w:tcW w:w="1782" w:type="dxa"/>
            <w:tcBorders>
              <w:top w:val="single" w:sz="4" w:space="0" w:color="auto"/>
              <w:left w:val="nil"/>
              <w:bottom w:val="single" w:sz="4" w:space="0" w:color="auto"/>
              <w:right w:val="single" w:sz="4" w:space="0" w:color="auto"/>
            </w:tcBorders>
            <w:vAlign w:val="center"/>
            <w:hideMark/>
          </w:tcPr>
          <w:p w:rsidR="00471230" w:rsidRPr="00471230" w:rsidP="00471230" w14:paraId="71B62550"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RY26</w:t>
            </w:r>
          </w:p>
        </w:tc>
        <w:tc>
          <w:tcPr>
            <w:tcW w:w="1781" w:type="dxa"/>
            <w:tcBorders>
              <w:top w:val="single" w:sz="4" w:space="0" w:color="auto"/>
              <w:left w:val="nil"/>
              <w:bottom w:val="single" w:sz="4" w:space="0" w:color="auto"/>
              <w:right w:val="single" w:sz="4" w:space="0" w:color="auto"/>
            </w:tcBorders>
            <w:vAlign w:val="center"/>
            <w:hideMark/>
          </w:tcPr>
          <w:p w:rsidR="00471230" w:rsidRPr="00471230" w:rsidP="00471230" w14:paraId="73C25AEF"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RY27</w:t>
            </w:r>
          </w:p>
        </w:tc>
        <w:tc>
          <w:tcPr>
            <w:tcW w:w="1781" w:type="dxa"/>
            <w:tcBorders>
              <w:top w:val="single" w:sz="4" w:space="0" w:color="auto"/>
              <w:left w:val="nil"/>
              <w:bottom w:val="single" w:sz="4" w:space="0" w:color="auto"/>
              <w:right w:val="single" w:sz="4" w:space="0" w:color="auto"/>
            </w:tcBorders>
            <w:vAlign w:val="center"/>
            <w:hideMark/>
          </w:tcPr>
          <w:p w:rsidR="00471230" w:rsidRPr="00471230" w:rsidP="00471230" w14:paraId="022770C0" w14:textId="77777777">
            <w:pPr>
              <w:spacing w:after="0" w:line="240" w:lineRule="auto"/>
              <w:jc w:val="center"/>
              <w:rPr>
                <w:rFonts w:ascii="Calibri" w:eastAsia="Times New Roman" w:hAnsi="Calibri" w:cs="Calibri"/>
                <w:b/>
                <w:bCs/>
                <w:color w:val="000000"/>
              </w:rPr>
            </w:pPr>
            <w:r w:rsidRPr="00471230">
              <w:rPr>
                <w:rFonts w:ascii="Calibri" w:eastAsia="Times New Roman" w:hAnsi="Calibri" w:cs="Calibri"/>
                <w:b/>
                <w:bCs/>
                <w:color w:val="000000"/>
              </w:rPr>
              <w:t>Total</w:t>
            </w:r>
          </w:p>
        </w:tc>
      </w:tr>
      <w:tr w14:paraId="281E2D23" w14:textId="77777777" w:rsidTr="00836A88">
        <w:tblPrEx>
          <w:tblW w:w="5000" w:type="pct"/>
          <w:tblLook w:val="04A0"/>
        </w:tblPrEx>
        <w:trPr>
          <w:trHeight w:val="290"/>
        </w:trPr>
        <w:tc>
          <w:tcPr>
            <w:tcW w:w="2225" w:type="dxa"/>
            <w:tcBorders>
              <w:top w:val="nil"/>
              <w:left w:val="single" w:sz="4" w:space="0" w:color="auto"/>
              <w:bottom w:val="single" w:sz="4" w:space="0" w:color="auto"/>
              <w:right w:val="single" w:sz="4" w:space="0" w:color="auto"/>
            </w:tcBorders>
            <w:vAlign w:val="center"/>
            <w:hideMark/>
          </w:tcPr>
          <w:p w:rsidR="00471230" w:rsidRPr="00471230" w:rsidP="00471230" w14:paraId="728F4701" w14:textId="77777777">
            <w:pPr>
              <w:spacing w:after="0" w:line="240" w:lineRule="auto"/>
              <w:rPr>
                <w:rFonts w:ascii="Calibri" w:eastAsia="Times New Roman" w:hAnsi="Calibri" w:cs="Calibri"/>
                <w:color w:val="000000"/>
              </w:rPr>
            </w:pPr>
            <w:r w:rsidRPr="00471230">
              <w:rPr>
                <w:rFonts w:ascii="Calibri" w:eastAsia="Times New Roman" w:hAnsi="Calibri" w:cs="Calibri"/>
                <w:color w:val="000000"/>
              </w:rPr>
              <w:t>303(d)(2) and (d)(3)</w:t>
            </w:r>
          </w:p>
        </w:tc>
        <w:tc>
          <w:tcPr>
            <w:tcW w:w="1781" w:type="dxa"/>
            <w:tcBorders>
              <w:top w:val="nil"/>
              <w:left w:val="nil"/>
              <w:bottom w:val="single" w:sz="4" w:space="0" w:color="auto"/>
              <w:right w:val="single" w:sz="4" w:space="0" w:color="auto"/>
            </w:tcBorders>
            <w:vAlign w:val="center"/>
            <w:hideMark/>
          </w:tcPr>
          <w:p w:rsidR="00471230" w:rsidRPr="00471230" w:rsidP="00471230" w14:paraId="7DA3E75F"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0</w:t>
            </w:r>
          </w:p>
        </w:tc>
        <w:tc>
          <w:tcPr>
            <w:tcW w:w="1782" w:type="dxa"/>
            <w:tcBorders>
              <w:top w:val="nil"/>
              <w:left w:val="nil"/>
              <w:bottom w:val="single" w:sz="4" w:space="0" w:color="auto"/>
              <w:right w:val="single" w:sz="4" w:space="0" w:color="auto"/>
            </w:tcBorders>
            <w:vAlign w:val="center"/>
            <w:hideMark/>
          </w:tcPr>
          <w:p w:rsidR="00471230" w:rsidRPr="00471230" w:rsidP="00471230" w14:paraId="13F02B04"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0</w:t>
            </w:r>
          </w:p>
        </w:tc>
        <w:tc>
          <w:tcPr>
            <w:tcW w:w="1781" w:type="dxa"/>
            <w:tcBorders>
              <w:top w:val="nil"/>
              <w:left w:val="nil"/>
              <w:bottom w:val="single" w:sz="4" w:space="0" w:color="auto"/>
              <w:right w:val="single" w:sz="4" w:space="0" w:color="auto"/>
            </w:tcBorders>
            <w:vAlign w:val="center"/>
            <w:hideMark/>
          </w:tcPr>
          <w:p w:rsidR="00471230" w:rsidRPr="00471230" w:rsidP="00471230" w14:paraId="7FAEE389"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0</w:t>
            </w:r>
          </w:p>
        </w:tc>
        <w:tc>
          <w:tcPr>
            <w:tcW w:w="1781" w:type="dxa"/>
            <w:tcBorders>
              <w:top w:val="nil"/>
              <w:left w:val="nil"/>
              <w:bottom w:val="single" w:sz="4" w:space="0" w:color="auto"/>
              <w:right w:val="single" w:sz="4" w:space="0" w:color="auto"/>
            </w:tcBorders>
            <w:vAlign w:val="center"/>
            <w:hideMark/>
          </w:tcPr>
          <w:p w:rsidR="00471230" w:rsidRPr="00471230" w:rsidP="00471230" w14:paraId="735BE99D"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0</w:t>
            </w:r>
          </w:p>
        </w:tc>
      </w:tr>
      <w:tr w14:paraId="2E0D98DB" w14:textId="77777777" w:rsidTr="00836A88">
        <w:tblPrEx>
          <w:tblW w:w="5000" w:type="pct"/>
          <w:tblLook w:val="04A0"/>
        </w:tblPrEx>
        <w:trPr>
          <w:trHeight w:val="290"/>
        </w:trPr>
        <w:tc>
          <w:tcPr>
            <w:tcW w:w="2225" w:type="dxa"/>
            <w:tcBorders>
              <w:top w:val="nil"/>
              <w:left w:val="single" w:sz="4" w:space="0" w:color="auto"/>
              <w:bottom w:val="single" w:sz="4" w:space="0" w:color="auto"/>
              <w:right w:val="single" w:sz="4" w:space="0" w:color="auto"/>
            </w:tcBorders>
            <w:vAlign w:val="center"/>
            <w:hideMark/>
          </w:tcPr>
          <w:p w:rsidR="00471230" w:rsidRPr="00471230" w:rsidP="00471230" w14:paraId="28B6705B" w14:textId="77777777">
            <w:pPr>
              <w:spacing w:after="0" w:line="240" w:lineRule="auto"/>
              <w:rPr>
                <w:rFonts w:ascii="Calibri" w:eastAsia="Times New Roman" w:hAnsi="Calibri" w:cs="Calibri"/>
                <w:color w:val="000000"/>
              </w:rPr>
            </w:pPr>
            <w:r w:rsidRPr="00471230">
              <w:rPr>
                <w:rFonts w:ascii="Calibri" w:eastAsia="Times New Roman" w:hAnsi="Calibri" w:cs="Calibri"/>
                <w:color w:val="000000"/>
              </w:rPr>
              <w:t>311/312</w:t>
            </w:r>
          </w:p>
        </w:tc>
        <w:tc>
          <w:tcPr>
            <w:tcW w:w="1781" w:type="dxa"/>
            <w:tcBorders>
              <w:top w:val="nil"/>
              <w:left w:val="nil"/>
              <w:bottom w:val="single" w:sz="4" w:space="0" w:color="auto"/>
              <w:right w:val="single" w:sz="4" w:space="0" w:color="auto"/>
            </w:tcBorders>
            <w:vAlign w:val="center"/>
            <w:hideMark/>
          </w:tcPr>
          <w:p w:rsidR="00471230" w:rsidRPr="00471230" w:rsidP="00471230" w14:paraId="7A012853"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46</w:t>
            </w:r>
          </w:p>
        </w:tc>
        <w:tc>
          <w:tcPr>
            <w:tcW w:w="1782" w:type="dxa"/>
            <w:tcBorders>
              <w:top w:val="nil"/>
              <w:left w:val="nil"/>
              <w:bottom w:val="single" w:sz="4" w:space="0" w:color="auto"/>
              <w:right w:val="single" w:sz="4" w:space="0" w:color="auto"/>
            </w:tcBorders>
            <w:vAlign w:val="center"/>
            <w:hideMark/>
          </w:tcPr>
          <w:p w:rsidR="00471230" w:rsidRPr="00471230" w:rsidP="00471230" w14:paraId="1974ED1E"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46</w:t>
            </w:r>
          </w:p>
        </w:tc>
        <w:tc>
          <w:tcPr>
            <w:tcW w:w="1781" w:type="dxa"/>
            <w:tcBorders>
              <w:top w:val="nil"/>
              <w:left w:val="nil"/>
              <w:bottom w:val="single" w:sz="4" w:space="0" w:color="auto"/>
              <w:right w:val="single" w:sz="4" w:space="0" w:color="auto"/>
            </w:tcBorders>
            <w:vAlign w:val="center"/>
            <w:hideMark/>
          </w:tcPr>
          <w:p w:rsidR="00471230" w:rsidRPr="00471230" w:rsidP="00471230" w14:paraId="35B96035"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46</w:t>
            </w:r>
          </w:p>
        </w:tc>
        <w:tc>
          <w:tcPr>
            <w:tcW w:w="1781" w:type="dxa"/>
            <w:tcBorders>
              <w:top w:val="nil"/>
              <w:left w:val="nil"/>
              <w:bottom w:val="single" w:sz="4" w:space="0" w:color="auto"/>
              <w:right w:val="single" w:sz="4" w:space="0" w:color="auto"/>
            </w:tcBorders>
            <w:vAlign w:val="center"/>
            <w:hideMark/>
          </w:tcPr>
          <w:p w:rsidR="00471230" w:rsidRPr="00471230" w:rsidP="00471230" w14:paraId="23AC8F99"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138</w:t>
            </w:r>
          </w:p>
        </w:tc>
      </w:tr>
      <w:tr w14:paraId="586DB798" w14:textId="77777777" w:rsidTr="00836A88">
        <w:tblPrEx>
          <w:tblW w:w="5000" w:type="pct"/>
          <w:tblLook w:val="04A0"/>
        </w:tblPrEx>
        <w:trPr>
          <w:trHeight w:val="290"/>
        </w:trPr>
        <w:tc>
          <w:tcPr>
            <w:tcW w:w="2225" w:type="dxa"/>
            <w:tcBorders>
              <w:top w:val="nil"/>
              <w:left w:val="single" w:sz="4" w:space="0" w:color="auto"/>
              <w:bottom w:val="single" w:sz="4" w:space="0" w:color="auto"/>
              <w:right w:val="single" w:sz="4" w:space="0" w:color="auto"/>
            </w:tcBorders>
            <w:vAlign w:val="center"/>
            <w:hideMark/>
          </w:tcPr>
          <w:p w:rsidR="00471230" w:rsidRPr="00471230" w:rsidP="00471230" w14:paraId="5AADCCD8" w14:textId="77777777">
            <w:pPr>
              <w:spacing w:after="0" w:line="240" w:lineRule="auto"/>
              <w:rPr>
                <w:rFonts w:ascii="Calibri" w:eastAsia="Times New Roman" w:hAnsi="Calibri" w:cs="Calibri"/>
                <w:color w:val="000000"/>
              </w:rPr>
            </w:pPr>
            <w:r w:rsidRPr="00471230">
              <w:rPr>
                <w:rFonts w:ascii="Calibri" w:eastAsia="Times New Roman" w:hAnsi="Calibri" w:cs="Calibri"/>
                <w:color w:val="000000"/>
              </w:rPr>
              <w:t>313</w:t>
            </w:r>
          </w:p>
        </w:tc>
        <w:tc>
          <w:tcPr>
            <w:tcW w:w="1781" w:type="dxa"/>
            <w:tcBorders>
              <w:top w:val="nil"/>
              <w:left w:val="nil"/>
              <w:bottom w:val="single" w:sz="4" w:space="0" w:color="auto"/>
              <w:right w:val="single" w:sz="4" w:space="0" w:color="auto"/>
            </w:tcBorders>
            <w:vAlign w:val="center"/>
            <w:hideMark/>
          </w:tcPr>
          <w:p w:rsidR="00471230" w:rsidRPr="00471230" w:rsidP="00471230" w14:paraId="589858A7"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9</w:t>
            </w:r>
          </w:p>
        </w:tc>
        <w:tc>
          <w:tcPr>
            <w:tcW w:w="1782" w:type="dxa"/>
            <w:tcBorders>
              <w:top w:val="nil"/>
              <w:left w:val="nil"/>
              <w:bottom w:val="single" w:sz="4" w:space="0" w:color="auto"/>
              <w:right w:val="single" w:sz="4" w:space="0" w:color="auto"/>
            </w:tcBorders>
            <w:vAlign w:val="center"/>
            <w:hideMark/>
          </w:tcPr>
          <w:p w:rsidR="00471230" w:rsidRPr="00471230" w:rsidP="00471230" w14:paraId="678DE4DE"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9</w:t>
            </w:r>
          </w:p>
        </w:tc>
        <w:tc>
          <w:tcPr>
            <w:tcW w:w="1781" w:type="dxa"/>
            <w:tcBorders>
              <w:top w:val="nil"/>
              <w:left w:val="nil"/>
              <w:bottom w:val="single" w:sz="4" w:space="0" w:color="auto"/>
              <w:right w:val="single" w:sz="4" w:space="0" w:color="auto"/>
            </w:tcBorders>
            <w:vAlign w:val="center"/>
            <w:hideMark/>
          </w:tcPr>
          <w:p w:rsidR="00471230" w:rsidRPr="00471230" w:rsidP="00471230" w14:paraId="49920F8F" w14:textId="77777777">
            <w:pPr>
              <w:spacing w:after="0" w:line="240" w:lineRule="auto"/>
              <w:jc w:val="right"/>
              <w:rPr>
                <w:rFonts w:ascii="Calibri" w:eastAsia="Times New Roman" w:hAnsi="Calibri" w:cs="Calibri"/>
                <w:color w:val="000000"/>
              </w:rPr>
            </w:pPr>
            <w:r w:rsidRPr="00471230">
              <w:rPr>
                <w:rFonts w:ascii="Calibri" w:eastAsia="Times New Roman" w:hAnsi="Calibri" w:cs="Calibri"/>
                <w:color w:val="000000"/>
              </w:rPr>
              <w:t>9</w:t>
            </w:r>
          </w:p>
        </w:tc>
        <w:tc>
          <w:tcPr>
            <w:tcW w:w="1781" w:type="dxa"/>
            <w:tcBorders>
              <w:top w:val="nil"/>
              <w:left w:val="nil"/>
              <w:bottom w:val="single" w:sz="4" w:space="0" w:color="auto"/>
              <w:right w:val="single" w:sz="4" w:space="0" w:color="auto"/>
            </w:tcBorders>
            <w:vAlign w:val="center"/>
            <w:hideMark/>
          </w:tcPr>
          <w:p w:rsidR="00471230" w:rsidRPr="00471230" w:rsidP="00471230" w14:paraId="036BC4E8"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26</w:t>
            </w:r>
          </w:p>
        </w:tc>
      </w:tr>
      <w:tr w14:paraId="34B1E677" w14:textId="77777777" w:rsidTr="00836A88">
        <w:tblPrEx>
          <w:tblW w:w="5000" w:type="pct"/>
          <w:tblLook w:val="04A0"/>
        </w:tblPrEx>
        <w:trPr>
          <w:trHeight w:val="290"/>
        </w:trPr>
        <w:tc>
          <w:tcPr>
            <w:tcW w:w="2225" w:type="dxa"/>
            <w:tcBorders>
              <w:top w:val="nil"/>
              <w:left w:val="single" w:sz="4" w:space="0" w:color="auto"/>
              <w:bottom w:val="single" w:sz="4" w:space="0" w:color="auto"/>
              <w:right w:val="single" w:sz="4" w:space="0" w:color="auto"/>
            </w:tcBorders>
            <w:vAlign w:val="center"/>
            <w:hideMark/>
          </w:tcPr>
          <w:p w:rsidR="00471230" w:rsidRPr="00471230" w:rsidP="00471230" w14:paraId="04292EB8" w14:textId="77777777">
            <w:pPr>
              <w:spacing w:after="0" w:line="240" w:lineRule="auto"/>
              <w:rPr>
                <w:rFonts w:ascii="Calibri" w:eastAsia="Times New Roman" w:hAnsi="Calibri" w:cs="Calibri"/>
                <w:b/>
                <w:bCs/>
                <w:color w:val="000000"/>
              </w:rPr>
            </w:pPr>
            <w:r w:rsidRPr="00471230">
              <w:rPr>
                <w:rFonts w:ascii="Calibri" w:eastAsia="Times New Roman" w:hAnsi="Calibri" w:cs="Calibri"/>
                <w:b/>
                <w:bCs/>
                <w:color w:val="000000"/>
              </w:rPr>
              <w:t>Total</w:t>
            </w:r>
          </w:p>
        </w:tc>
        <w:tc>
          <w:tcPr>
            <w:tcW w:w="1781" w:type="dxa"/>
            <w:tcBorders>
              <w:top w:val="nil"/>
              <w:left w:val="nil"/>
              <w:bottom w:val="single" w:sz="4" w:space="0" w:color="auto"/>
              <w:right w:val="single" w:sz="4" w:space="0" w:color="auto"/>
            </w:tcBorders>
            <w:vAlign w:val="center"/>
            <w:hideMark/>
          </w:tcPr>
          <w:p w:rsidR="00471230" w:rsidRPr="00471230" w:rsidP="00471230" w14:paraId="3AF1FCEB"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55</w:t>
            </w:r>
          </w:p>
        </w:tc>
        <w:tc>
          <w:tcPr>
            <w:tcW w:w="1782" w:type="dxa"/>
            <w:tcBorders>
              <w:top w:val="nil"/>
              <w:left w:val="nil"/>
              <w:bottom w:val="single" w:sz="4" w:space="0" w:color="auto"/>
              <w:right w:val="single" w:sz="4" w:space="0" w:color="auto"/>
            </w:tcBorders>
            <w:vAlign w:val="center"/>
            <w:hideMark/>
          </w:tcPr>
          <w:p w:rsidR="00471230" w:rsidRPr="00471230" w:rsidP="00471230" w14:paraId="7080A66C"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55</w:t>
            </w:r>
          </w:p>
        </w:tc>
        <w:tc>
          <w:tcPr>
            <w:tcW w:w="1781" w:type="dxa"/>
            <w:tcBorders>
              <w:top w:val="nil"/>
              <w:left w:val="nil"/>
              <w:bottom w:val="single" w:sz="4" w:space="0" w:color="auto"/>
              <w:right w:val="single" w:sz="4" w:space="0" w:color="auto"/>
            </w:tcBorders>
            <w:vAlign w:val="center"/>
            <w:hideMark/>
          </w:tcPr>
          <w:p w:rsidR="00471230" w:rsidRPr="00471230" w:rsidP="00471230" w14:paraId="127D8263"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55</w:t>
            </w:r>
          </w:p>
        </w:tc>
        <w:tc>
          <w:tcPr>
            <w:tcW w:w="1781" w:type="dxa"/>
            <w:tcBorders>
              <w:top w:val="nil"/>
              <w:left w:val="nil"/>
              <w:bottom w:val="single" w:sz="4" w:space="0" w:color="auto"/>
              <w:right w:val="single" w:sz="4" w:space="0" w:color="auto"/>
            </w:tcBorders>
            <w:vAlign w:val="center"/>
            <w:hideMark/>
          </w:tcPr>
          <w:p w:rsidR="00471230" w:rsidRPr="00471230" w:rsidP="00471230" w14:paraId="73FFBAE5" w14:textId="77777777">
            <w:pPr>
              <w:spacing w:after="0" w:line="240" w:lineRule="auto"/>
              <w:jc w:val="right"/>
              <w:rPr>
                <w:rFonts w:ascii="Calibri" w:eastAsia="Times New Roman" w:hAnsi="Calibri" w:cs="Calibri"/>
                <w:b/>
                <w:bCs/>
                <w:color w:val="000000"/>
              </w:rPr>
            </w:pPr>
            <w:r w:rsidRPr="00471230">
              <w:rPr>
                <w:rFonts w:ascii="Calibri" w:eastAsia="Times New Roman" w:hAnsi="Calibri" w:cs="Calibri"/>
                <w:b/>
                <w:bCs/>
                <w:color w:val="000000"/>
              </w:rPr>
              <w:t>164</w:t>
            </w:r>
          </w:p>
        </w:tc>
      </w:tr>
    </w:tbl>
    <w:bookmarkEnd w:id="21"/>
    <w:p w:rsidR="0090602C" w:rsidRPr="000A3244" w:rsidP="004A261F" w14:paraId="3630EFDC" w14:textId="77777777">
      <w:pPr>
        <w:spacing w:before="240"/>
        <w:rPr>
          <w:u w:val="single"/>
        </w:rPr>
      </w:pPr>
      <w:r w:rsidRPr="000A3244">
        <w:rPr>
          <w:u w:val="single"/>
        </w:rPr>
        <w:t xml:space="preserve">Prepare Trade Secret Substantiation </w:t>
      </w:r>
    </w:p>
    <w:p w:rsidR="00CA621A" w:rsidP="00E84DE3" w14:paraId="487E72B2" w14:textId="77777777">
      <w:r w:rsidRPr="00980AD4">
        <w:t xml:space="preserve">The time required to complete the substantiation process for each chemical will vary with the complexity of the situation, the number of chemicals that a facility seeks to claim as trade secret, and the amount of detail that a facility includes in each answer. </w:t>
      </w:r>
    </w:p>
    <w:p w:rsidR="0090602C" w:rsidRPr="00980AD4" w:rsidP="00CA621A" w14:paraId="326E42BB" w14:textId="1CC708BD">
      <w:r>
        <w:t xml:space="preserve">As described above, for this ICR </w:t>
      </w:r>
      <w:r w:rsidRPr="00E84DE3">
        <w:t>renewal, EPA</w:t>
      </w:r>
      <w:r w:rsidRPr="00E84DE3">
        <w:t xml:space="preserve"> </w:t>
      </w:r>
      <w:r w:rsidRPr="00E84DE3" w:rsidR="004A22A3">
        <w:t>maintains</w:t>
      </w:r>
      <w:r w:rsidRPr="00E84DE3">
        <w:t xml:space="preserve"> the estimate of 9.5 hours used in previous ICR renewals to avoid underestimating the burden.</w:t>
      </w:r>
      <w:r w:rsidR="00CA621A">
        <w:t xml:space="preserve"> </w:t>
      </w:r>
      <w:r w:rsidRPr="00980AD4">
        <w:t xml:space="preserve">For each claim, EPA assumes that the management </w:t>
      </w:r>
      <w:r w:rsidRPr="00CA621A">
        <w:t xml:space="preserve">personnel will spend 3.0 hours to prepare answers to each question in the substantiation form, technical personnel will spend 6.0 hours </w:t>
      </w:r>
      <w:r w:rsidRPr="00CA621A">
        <w:t>to review</w:t>
      </w:r>
      <w:r w:rsidRPr="00CA621A">
        <w:t xml:space="preserve"> the claim and </w:t>
      </w:r>
      <w:r w:rsidRPr="00CA621A" w:rsidR="004A22A3">
        <w:t>substantiation,</w:t>
      </w:r>
      <w:r w:rsidRPr="00CA621A">
        <w:t xml:space="preserve"> and the clerical staff will spend 0.5 hours to make copies</w:t>
      </w:r>
      <w:r w:rsidRPr="00980AD4">
        <w:t xml:space="preserve"> and mail the package to EPA. </w:t>
      </w:r>
    </w:p>
    <w:p w:rsidR="0090602C" w:rsidRPr="00980AD4" w:rsidP="00092622" w14:paraId="4B02C82A" w14:textId="7526CDCD">
      <w:r w:rsidRPr="00980AD4">
        <w:t xml:space="preserve">EPA estimates costs to respondents on an annual basis by multiplying the respondent burden estimates for each labor category by the corresponding labor rate for that category. EPA updated labor rates from the previous ICR using employer costs for employee compensation tables from the Bureau of Labor Statistics (BLS), </w:t>
      </w:r>
      <w:r w:rsidR="00335D58">
        <w:t>June 2025</w:t>
      </w:r>
      <w:r w:rsidRPr="00980AD4">
        <w:t>.</w:t>
      </w:r>
      <w:r>
        <w:rPr>
          <w:rStyle w:val="FootnoteReference"/>
        </w:rPr>
        <w:footnoteReference w:id="4"/>
      </w:r>
      <w:r w:rsidRPr="00980AD4">
        <w:t xml:space="preserve"> EPA then multiplied unit costs for each respondent or activity by the number of respondents or activities performed on an annual basis to yield a total cost for each information collection activity. </w:t>
      </w:r>
    </w:p>
    <w:p w:rsidR="0090602C" w:rsidRPr="000870C5" w:rsidP="00092622" w14:paraId="44C5D0FE" w14:textId="03368E9A">
      <w:r w:rsidRPr="00980AD4">
        <w:t xml:space="preserve">Updated </w:t>
      </w:r>
      <w:r w:rsidRPr="000870C5">
        <w:t>hourly respondent labor costs for manufacturing facility respondents are $</w:t>
      </w:r>
      <w:r w:rsidRPr="000870C5" w:rsidR="0027320B">
        <w:t>86.04</w:t>
      </w:r>
      <w:r w:rsidRPr="000870C5">
        <w:t xml:space="preserve"> for managerial staff, $</w:t>
      </w:r>
      <w:r w:rsidRPr="000870C5" w:rsidR="0027320B">
        <w:t>72.79</w:t>
      </w:r>
      <w:r w:rsidRPr="000870C5">
        <w:t xml:space="preserve"> for technical staff, and $</w:t>
      </w:r>
      <w:r w:rsidRPr="000870C5" w:rsidR="0027320B">
        <w:t>36.78</w:t>
      </w:r>
      <w:r w:rsidRPr="000870C5">
        <w:t xml:space="preserve"> for clerical staff, including wages and benefits.  The cost for submitting a package for one claim is estimated to be $</w:t>
      </w:r>
      <w:r w:rsidRPr="000870C5" w:rsidR="0027320B">
        <w:t>713</w:t>
      </w:r>
      <w:r w:rsidRPr="000870C5">
        <w:t>.</w:t>
      </w:r>
      <w:r w:rsidRPr="000870C5" w:rsidR="00881F9F">
        <w:t>25</w:t>
      </w:r>
      <w:r w:rsidRPr="000870C5">
        <w:t xml:space="preserve">. </w:t>
      </w:r>
    </w:p>
    <w:p w:rsidR="0090602C" w:rsidP="00092622" w14:paraId="73EF8307" w14:textId="294EB612">
      <w:r w:rsidRPr="000870C5">
        <w:t xml:space="preserve">EPA estimates </w:t>
      </w:r>
      <w:r w:rsidRPr="000870C5" w:rsidR="00997A14">
        <w:t>that</w:t>
      </w:r>
      <w:r w:rsidRPr="000870C5">
        <w:t xml:space="preserve"> </w:t>
      </w:r>
      <w:r w:rsidRPr="000870C5" w:rsidR="00881F9F">
        <w:t>739</w:t>
      </w:r>
      <w:r w:rsidRPr="000870C5">
        <w:t xml:space="preserve"> trade secret claims (see Table 2) will be submitted annually under sections 311, 312 and 313 during the three-year period covered by this ICR. The estimated burden for the </w:t>
      </w:r>
      <w:r w:rsidRPr="000870C5" w:rsidR="00997A14">
        <w:t>739</w:t>
      </w:r>
      <w:r w:rsidRPr="000870C5">
        <w:t xml:space="preserve"> claims is </w:t>
      </w:r>
      <w:r w:rsidRPr="000870C5" w:rsidR="00997A14">
        <w:t>7,021</w:t>
      </w:r>
      <w:r w:rsidRPr="000870C5">
        <w:t xml:space="preserve"> hours at a cost of $</w:t>
      </w:r>
      <w:r w:rsidRPr="000870C5" w:rsidR="00997A14">
        <w:t>527,092</w:t>
      </w:r>
      <w:r w:rsidRPr="000870C5">
        <w:t xml:space="preserve"> annually (</w:t>
      </w:r>
      <w:r w:rsidRPr="000870C5" w:rsidR="000870C5">
        <w:t>or 21,062</w:t>
      </w:r>
      <w:r w:rsidRPr="000870C5">
        <w:t xml:space="preserve"> hours at a cost of $</w:t>
      </w:r>
      <w:r w:rsidRPr="000870C5" w:rsidR="000870C5">
        <w:t>1,581,275</w:t>
      </w:r>
      <w:r w:rsidRPr="000870C5">
        <w:t xml:space="preserve"> for three years).</w:t>
      </w:r>
    </w:p>
    <w:p w:rsidR="007E531E" w:rsidRPr="000A3244" w:rsidP="00092622" w14:paraId="49913D14" w14:textId="77777777">
      <w:pPr>
        <w:rPr>
          <w:u w:val="single"/>
        </w:rPr>
      </w:pPr>
      <w:r w:rsidRPr="000A3244">
        <w:rPr>
          <w:u w:val="single"/>
        </w:rPr>
        <w:t>Petition and Review</w:t>
      </w:r>
    </w:p>
    <w:p w:rsidR="00ED57A4" w:rsidRPr="008B3B3E" w:rsidP="004E3DE3" w14:paraId="68F435BE" w14:textId="3861F768">
      <w:r w:rsidRPr="00980AD4">
        <w:t>EPA expects no petitions under any of the sections of EPCRA during the period covered by this ICR. EPA has received only two petitions as of 1990. Therefore, we do not expect any respondent burden associated with this activity.</w:t>
      </w:r>
    </w:p>
    <w:p w:rsidR="00BB2B15" w:rsidRPr="007F4B54" w:rsidP="000A3244" w14:paraId="5D1B71A2" w14:textId="4D28BBBE">
      <w:pPr>
        <w:pStyle w:val="Heading2"/>
      </w:pPr>
      <w:bookmarkStart w:id="22" w:name="_Toc156593386"/>
      <w:r w:rsidRPr="00BF6905">
        <w:t>RESPONDENT CAPITAL AND O&amp;M COSTS</w:t>
      </w:r>
      <w:bookmarkEnd w:id="22"/>
    </w:p>
    <w:p w:rsidR="00CC1787" w:rsidRPr="00993BE9" w:rsidP="000A3244" w14:paraId="64BA1BE3" w14:textId="77777777">
      <w:pPr>
        <w:spacing w:after="0" w:line="240" w:lineRule="auto"/>
        <w:rPr>
          <w:rFonts w:cstheme="minorHAnsi"/>
          <w:i/>
          <w:iCs/>
        </w:rPr>
      </w:pPr>
      <w:r w:rsidRPr="00993BE9">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CC1787" w:rsidRPr="00993BE9" w:rsidP="000A3244" w14:paraId="52CCBF36" w14:textId="77777777">
      <w:pPr>
        <w:spacing w:before="120" w:after="0" w:line="240" w:lineRule="auto"/>
        <w:rPr>
          <w:rFonts w:cstheme="minorHAnsi"/>
          <w:i/>
          <w:iCs/>
        </w:rPr>
      </w:pPr>
      <w:r w:rsidRPr="00993BE9">
        <w:rPr>
          <w:rFonts w:cstheme="minorHAnsi"/>
          <w:i/>
          <w:iCs/>
        </w:rPr>
        <w:t>The cost estimate should be split into two components</w:t>
      </w:r>
      <w:r w:rsidRPr="00993BE9">
        <w:rPr>
          <w:rFonts w:cstheme="minorHAnsi"/>
          <w:i/>
          <w:iCs/>
        </w:rPr>
        <w:t>: (a) a</w:t>
      </w:r>
      <w:r w:rsidRPr="00993BE9">
        <w:rPr>
          <w:rFonts w:cstheme="minorHAnsi"/>
          <w:i/>
          <w:iCs/>
        </w:rPr>
        <w:t xml:space="preserve"> total capital and start-up cost</w:t>
      </w:r>
    </w:p>
    <w:p w:rsidR="00CC1787" w:rsidRPr="00993BE9" w:rsidP="00B47A8D" w14:paraId="4D73C0A0" w14:textId="1CAC6EF9">
      <w:pPr>
        <w:spacing w:after="0" w:line="240" w:lineRule="auto"/>
        <w:rPr>
          <w:rFonts w:cstheme="minorHAnsi"/>
          <w:i/>
          <w:iCs/>
        </w:rPr>
      </w:pPr>
      <w:r w:rsidRPr="00993BE9">
        <w:rPr>
          <w:rFonts w:cstheme="minorHAnsi"/>
          <w:i/>
          <w:iCs/>
        </w:rPr>
        <w:t xml:space="preserve">component (annualized over its expected useful life) and (b) </w:t>
      </w:r>
      <w:r w:rsidRPr="00993BE9">
        <w:rPr>
          <w:rFonts w:cstheme="minorHAnsi"/>
          <w:i/>
          <w:iCs/>
        </w:rPr>
        <w:t>a total</w:t>
      </w:r>
      <w:r w:rsidRPr="00993BE9">
        <w:rPr>
          <w:rFonts w:cstheme="minorHAnsi"/>
          <w:i/>
          <w:iCs/>
        </w:rPr>
        <w:t xml:space="preserve"> operation and maintenance and purchase of services component. The estimates should consider costs associated with generating, maintaining, and disclosing or providing </w:t>
      </w:r>
      <w:r w:rsidRPr="00993BE9">
        <w:rPr>
          <w:rFonts w:cstheme="minorHAnsi"/>
          <w:i/>
          <w:iCs/>
        </w:rPr>
        <w:t>the information</w:t>
      </w:r>
      <w:r w:rsidRPr="00993BE9">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w:t>
      </w:r>
      <w:r w:rsidR="00B47A8D">
        <w:rPr>
          <w:rFonts w:cstheme="minorHAnsi"/>
          <w:i/>
          <w:iCs/>
        </w:rPr>
        <w:t>l</w:t>
      </w:r>
      <w:r w:rsidRPr="00993BE9">
        <w:rPr>
          <w:rFonts w:cstheme="minorHAnsi"/>
          <w:i/>
          <w:iCs/>
        </w:rPr>
        <w:t>ude, among other items, preparations for collecting information such as purchasing computers and software; monitoring, sampling, drilling, and testing equipment; and record storage facilities.</w:t>
      </w:r>
    </w:p>
    <w:p w:rsidR="00CC1787" w:rsidRPr="00993BE9" w:rsidP="00B47A8D" w14:paraId="3B6A10FC" w14:textId="23091363">
      <w:pPr>
        <w:spacing w:before="120" w:line="240" w:lineRule="auto"/>
        <w:rPr>
          <w:rFonts w:cstheme="minorHAnsi"/>
          <w:i/>
          <w:iCs/>
        </w:rPr>
      </w:pPr>
      <w:r w:rsidRPr="00993BE9">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CC1787" w:rsidRPr="00993BE9" w:rsidP="00B47A8D" w14:paraId="6CB18F3E" w14:textId="6E8AD581">
      <w:pPr>
        <w:pBdr>
          <w:bottom w:val="single" w:sz="4" w:space="1" w:color="auto"/>
        </w:pBdr>
        <w:spacing w:line="240" w:lineRule="auto"/>
        <w:rPr>
          <w:rFonts w:cstheme="minorHAnsi"/>
          <w:i/>
          <w:iCs/>
        </w:rPr>
      </w:pPr>
      <w:r w:rsidRPr="00993BE9">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w:t>
      </w:r>
      <w:r w:rsidR="00B47A8D">
        <w:rPr>
          <w:rFonts w:cstheme="minorHAnsi"/>
          <w:i/>
          <w:iCs/>
        </w:rPr>
        <w:t>o</w:t>
      </w:r>
      <w:r w:rsidRPr="00993BE9">
        <w:rPr>
          <w:rFonts w:cstheme="minorHAnsi"/>
          <w:i/>
          <w:iCs/>
        </w:rPr>
        <w:t>ther than to provide information or keep records for the government, or (4) as part of customary and usual business or private practices.</w:t>
      </w:r>
    </w:p>
    <w:p w:rsidR="00BB3410" w:rsidRPr="002943D2" w:rsidP="00372370" w14:paraId="678BA42F" w14:textId="599A39BD">
      <w:r w:rsidRPr="00980AD4">
        <w:t xml:space="preserve">There are no </w:t>
      </w:r>
      <w:r w:rsidR="00372370">
        <w:t xml:space="preserve">respondent </w:t>
      </w:r>
      <w:r w:rsidRPr="00980AD4">
        <w:t xml:space="preserve">capital </w:t>
      </w:r>
      <w:r w:rsidR="00372370">
        <w:t xml:space="preserve">or O&amp;M </w:t>
      </w:r>
      <w:r w:rsidRPr="00980AD4">
        <w:t xml:space="preserve">costs associated with this information collection. </w:t>
      </w:r>
    </w:p>
    <w:p w:rsidR="00023EFE" w:rsidRPr="00BF6905" w:rsidP="00993BE9" w14:paraId="7D2BF7DE" w14:textId="4C19BE0A">
      <w:pPr>
        <w:pStyle w:val="Heading2"/>
      </w:pPr>
      <w:bookmarkStart w:id="23" w:name="_Toc156593387"/>
      <w:r w:rsidRPr="00BF6905">
        <w:t xml:space="preserve">AGENCY </w:t>
      </w:r>
      <w:bookmarkStart w:id="24" w:name="_Toc156593388"/>
      <w:bookmarkEnd w:id="23"/>
      <w:r w:rsidRPr="00BF6905">
        <w:t>COSTS</w:t>
      </w:r>
    </w:p>
    <w:p w:rsidR="007B0A94" w:rsidP="00B47A8D" w14:paraId="72D1248C" w14:textId="7B5D9E80">
      <w:pPr>
        <w:pBdr>
          <w:bottom w:val="single" w:sz="4" w:space="1" w:color="auto"/>
        </w:pBdr>
        <w:rPr>
          <w:rFonts w:cstheme="minorHAnsi"/>
          <w:bCs/>
          <w:i/>
          <w:iCs/>
        </w:rPr>
      </w:pPr>
      <w:r w:rsidRPr="00993BE9">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w:t>
      </w:r>
      <w:r w:rsidR="00B47A8D">
        <w:rPr>
          <w:rFonts w:cstheme="minorHAnsi"/>
          <w:bCs/>
          <w:i/>
          <w:iCs/>
        </w:rPr>
        <w:t>h</w:t>
      </w:r>
      <w:r w:rsidRPr="00993BE9">
        <w:rPr>
          <w:rFonts w:cstheme="minorHAnsi"/>
          <w:bCs/>
          <w:i/>
          <w:iCs/>
        </w:rPr>
        <w:t xml:space="preserve">er </w:t>
      </w:r>
      <w:r w:rsidRPr="00993BE9">
        <w:rPr>
          <w:rFonts w:cstheme="minorHAnsi"/>
          <w:bCs/>
          <w:i/>
          <w:iCs/>
        </w:rPr>
        <w:t>expense</w:t>
      </w:r>
      <w:r w:rsidRPr="00993BE9">
        <w:rPr>
          <w:rFonts w:cstheme="minorHAnsi"/>
          <w:bCs/>
          <w:i/>
          <w:iCs/>
        </w:rPr>
        <w:t xml:space="preserve"> that would not have been incurred without this collection of information.</w:t>
      </w:r>
    </w:p>
    <w:p w:rsidR="004A261F" w14:paraId="78B708A8" w14:textId="77777777">
      <w:pPr>
        <w:spacing w:line="432" w:lineRule="auto"/>
        <w:ind w:left="720" w:hanging="720"/>
        <w:rPr>
          <w:rFonts w:cstheme="minorHAnsi"/>
          <w:bCs/>
          <w:i/>
          <w:iCs/>
        </w:rPr>
      </w:pPr>
      <w:r>
        <w:rPr>
          <w:rFonts w:cstheme="minorHAnsi"/>
          <w:bCs/>
          <w:i/>
          <w:iCs/>
        </w:rPr>
        <w:br w:type="page"/>
      </w:r>
    </w:p>
    <w:p w:rsidR="00023EFE" w:rsidRPr="004E4E0A" w:rsidP="00993BE9" w14:paraId="1D8BBDEC" w14:textId="0E0B9CBC">
      <w:pPr>
        <w:pStyle w:val="HeaderLevel3c"/>
      </w:pPr>
      <w:r w:rsidRPr="00993BE9">
        <w:t>AGENCY ACTIVITIES</w:t>
      </w:r>
      <w:r w:rsidRPr="004E4E0A" w:rsidR="00AF13F7">
        <w:t xml:space="preserve"> AND FREQUENCY</w:t>
      </w:r>
    </w:p>
    <w:p w:rsidR="00FA7D65" w:rsidP="00FA7D65" w14:paraId="2032C347" w14:textId="77777777">
      <w:r w:rsidRPr="004B250C">
        <w:t>EPA performs the following activities under EPCRA section 322:</w:t>
      </w:r>
    </w:p>
    <w:p w:rsidR="00FA7D65" w:rsidP="00FA7D65" w14:paraId="0E833E30" w14:textId="77777777">
      <w:pPr>
        <w:pStyle w:val="ListParagraph"/>
        <w:numPr>
          <w:ilvl w:val="0"/>
          <w:numId w:val="42"/>
        </w:numPr>
      </w:pPr>
      <w:r w:rsidRPr="004B250C">
        <w:t>Process and store the trade secret data;</w:t>
      </w:r>
    </w:p>
    <w:p w:rsidR="00FA7D65" w:rsidP="00FA7D65" w14:paraId="04BA58CF" w14:textId="0C895191">
      <w:pPr>
        <w:pStyle w:val="ListParagraph"/>
        <w:numPr>
          <w:ilvl w:val="0"/>
          <w:numId w:val="42"/>
        </w:numPr>
      </w:pPr>
      <w:r w:rsidRPr="004B250C">
        <w:t>Review trade secret claims for completeness, sufficiency</w:t>
      </w:r>
      <w:r w:rsidR="006923B5">
        <w:t>,</w:t>
      </w:r>
      <w:r w:rsidRPr="004B250C">
        <w:t xml:space="preserve"> and frivolousness;</w:t>
      </w:r>
    </w:p>
    <w:p w:rsidR="00FA7D65" w:rsidP="00FA7D65" w14:paraId="3485840B" w14:textId="77777777">
      <w:pPr>
        <w:pStyle w:val="ListParagraph"/>
        <w:numPr>
          <w:ilvl w:val="0"/>
          <w:numId w:val="42"/>
        </w:numPr>
      </w:pPr>
      <w:r w:rsidRPr="004B250C">
        <w:t>Respond to requests for confidential information from state governors and non-confidential information from the public;</w:t>
      </w:r>
    </w:p>
    <w:p w:rsidR="005A5DC4" w:rsidP="00FA7D65" w14:paraId="1E6DCB15" w14:textId="77777777">
      <w:pPr>
        <w:pStyle w:val="ListParagraph"/>
        <w:numPr>
          <w:ilvl w:val="0"/>
          <w:numId w:val="42"/>
        </w:numPr>
      </w:pPr>
      <w:r w:rsidRPr="004B250C">
        <w:t>Respond to petitions from the public for disclosure of chemical identities claimed as trade secret; and,</w:t>
      </w:r>
    </w:p>
    <w:p w:rsidR="00E565F3" w:rsidP="00FA7D65" w14:paraId="2C22DF92" w14:textId="25EAB639">
      <w:pPr>
        <w:pStyle w:val="ListParagraph"/>
        <w:numPr>
          <w:ilvl w:val="0"/>
          <w:numId w:val="42"/>
        </w:numPr>
      </w:pPr>
      <w:r w:rsidRPr="004B250C">
        <w:t xml:space="preserve">Prepare adverse health and environmental effects data for relevant chemical identities claimed as trade </w:t>
      </w:r>
      <w:r w:rsidRPr="004B250C">
        <w:t>secret</w:t>
      </w:r>
      <w:r w:rsidRPr="004B250C">
        <w:t>.</w:t>
      </w:r>
    </w:p>
    <w:p w:rsidR="00E565F3" w:rsidRPr="00E565F3" w:rsidP="00092622" w14:paraId="2AAC44A0" w14:textId="4287B795">
      <w:r w:rsidRPr="00E565F3">
        <w:t xml:space="preserve">The collection of </w:t>
      </w:r>
      <w:r w:rsidRPr="00E565F3">
        <w:t>trade secret</w:t>
      </w:r>
      <w:r w:rsidRPr="00E565F3">
        <w:t xml:space="preserve"> claims occurs when respondents send their claim submissions to EPA. The sanitized versions of the EPCRA report and the substantiation </w:t>
      </w:r>
      <w:r w:rsidR="00D76F4D">
        <w:t>package</w:t>
      </w:r>
      <w:r w:rsidRPr="00E565F3">
        <w:t xml:space="preserve"> are stored so they are easily accessible by the public. Data reported on the sanitized version of an EPCRA section 313 report are entered in the Toxics Release Inventory Processing System (TRIPS) database. The unsanitized versions of the EPCRA report and the substantiation are handled, labeled and stored in a manner protective of their confidentiality.</w:t>
      </w:r>
    </w:p>
    <w:p w:rsidR="00E565F3" w:rsidRPr="00E565F3" w:rsidP="00092622" w14:paraId="5754A331" w14:textId="71C4FD07">
      <w:r w:rsidRPr="00E565F3">
        <w:t>The unsanitized trade secret versions of these documents are reviewed to determine the sufficiency, validity</w:t>
      </w:r>
      <w:r w:rsidR="00D76F4D">
        <w:t>,</w:t>
      </w:r>
      <w:r w:rsidRPr="00E565F3">
        <w:t xml:space="preserve"> and frivolousness of the claims. Both the sanitized and unsanitized documents are used to review the generic chemical class or category name </w:t>
      </w:r>
      <w:r w:rsidRPr="00E565F3">
        <w:t>in light of</w:t>
      </w:r>
      <w:r w:rsidRPr="00E565F3">
        <w:t xml:space="preserve"> the specific chemical identity claimed as trade secret to ensure the appropriateness of the generic description. For section 313 claims, both chemical descriptions are reviewed and used to develop adverse health and environmental effects data that are representative of the characteristics of the specific chemical identity withheld, and protective of the trade secret chemical identity.</w:t>
      </w:r>
    </w:p>
    <w:p w:rsidR="00E565F3" w:rsidP="00092622" w14:paraId="6D380785" w14:textId="77777777">
      <w:r w:rsidRPr="00E565F3">
        <w:t>There are two methods by which EPA may initiate a review of a trade secret claim, either self-initiated or due to public petitions. The public petition process applies only to a chemical identity that a facility claims as a trade secret, and not to other information a facility has claimed as a trade secret contained in a substantiation. EPA has 30 days after receiving a petition to determine whether the assertions on a facility’s substantiation form, if true, would form a sufficient basis for a trade secret claim. If the substantiation form meets the sufficiency criteria, EPA will notify the submitter that it has 30 days to submit supplemental material supporting the truth of the assertions made in the substantiation. If the claim does not meet the sufficiency criteria, EPA will notify the submitter that the claim will be denied. The facility may appeal to the Office of General Counsel or submit a statement of good cause to amend the substantiation. EPA will then accept or reject the statement, allowing or disallowing the submission of additional information. Finally, based on all the information a facility has submitted, EPA will determine whether the claim warrants trade secret protection.</w:t>
      </w:r>
    </w:p>
    <w:p w:rsidR="00E565F3" w:rsidRPr="00E565F3" w:rsidP="00092622" w14:paraId="7FF90535" w14:textId="5C4622A7">
      <w:r w:rsidRPr="00E565F3">
        <w:t xml:space="preserve">EPA-initiated reviews are conducted following the same steps involved in the public petition process and may result in an Agency decision regarding the sufficiency of the </w:t>
      </w:r>
      <w:r w:rsidRPr="00E565F3">
        <w:t>trade secret</w:t>
      </w:r>
      <w:r w:rsidRPr="00E565F3">
        <w:t xml:space="preserve"> claims. However, EPA-initiated reviews may be less formal and culminate in the withdrawal of a claim by a facility prior to the issuance of a formal Agency decision on the merits of the claim. The less formal reviews usually involve claims that are determined incomplete upon EPA review or are complete claims that EPA finds demonstrate obvious problems or weaknesses. In the circumstance of an incomplete package (no substantiation form), the Agency issues an NDC (Notice of Data Change). In those instances when a complete but deficient package is submitted, the Agency issues a notice of insufficiency which the facility can appeal to EPA’s Office of General Counsel.</w:t>
      </w:r>
    </w:p>
    <w:p w:rsidR="00023EFE" w:rsidRPr="00DB0870" w:rsidP="00993BE9" w14:paraId="30F74537" w14:textId="301FD37D">
      <w:pPr>
        <w:pStyle w:val="HeaderLevel3c"/>
      </w:pPr>
      <w:r w:rsidRPr="000A68AD">
        <w:t>AGENCY LABOR COST</w:t>
      </w:r>
    </w:p>
    <w:p w:rsidR="0009022A" w:rsidRPr="00542CFA" w:rsidP="0009022A" w14:paraId="51E704FC" w14:textId="562A3210">
      <w:pPr>
        <w:rPr>
          <w:rFonts w:cstheme="minorHAnsi"/>
        </w:rPr>
      </w:pPr>
      <w:r w:rsidRPr="00542CFA">
        <w:rPr>
          <w:rFonts w:cstheme="minorHAnsi"/>
        </w:rPr>
        <w:t xml:space="preserve">Costs to the government are based on estimates of future </w:t>
      </w:r>
      <w:r w:rsidR="00B70679">
        <w:rPr>
          <w:rFonts w:cstheme="minorHAnsi"/>
        </w:rPr>
        <w:t xml:space="preserve">claims </w:t>
      </w:r>
      <w:r w:rsidRPr="00542CFA">
        <w:rPr>
          <w:rFonts w:cstheme="minorHAnsi"/>
        </w:rPr>
        <w:t xml:space="preserve">activity for the upcoming three-year period, as summarized above </w:t>
      </w:r>
      <w:r w:rsidR="00B70679">
        <w:rPr>
          <w:rFonts w:cstheme="minorHAnsi"/>
        </w:rPr>
        <w:t>in</w:t>
      </w:r>
      <w:r w:rsidRPr="00542CFA">
        <w:rPr>
          <w:rFonts w:cstheme="minorHAnsi"/>
        </w:rPr>
        <w:t xml:space="preserve"> Table 2.</w:t>
      </w:r>
      <w:r w:rsidRPr="00542CFA" w:rsidR="00A35765">
        <w:rPr>
          <w:rFonts w:cstheme="minorHAnsi"/>
        </w:rPr>
        <w:t xml:space="preserve"> </w:t>
      </w:r>
    </w:p>
    <w:p w:rsidR="00E14563" w:rsidRPr="00542CFA" w:rsidP="00E14563" w14:paraId="34B1FDEF" w14:textId="6BE4FFB3">
      <w:pPr>
        <w:rPr>
          <w:rFonts w:cstheme="minorHAnsi"/>
        </w:rPr>
      </w:pPr>
      <w:r w:rsidRPr="00542CFA">
        <w:rPr>
          <w:rFonts w:cstheme="minorHAnsi"/>
        </w:rPr>
        <w:t xml:space="preserve">EPA incurs expenses to process and store each trade secret claim submission. These activities include affixing document </w:t>
      </w:r>
      <w:r w:rsidRPr="00542CFA">
        <w:rPr>
          <w:rFonts w:cstheme="minorHAnsi"/>
        </w:rPr>
        <w:t>control number</w:t>
      </w:r>
      <w:r w:rsidRPr="00542CFA">
        <w:rPr>
          <w:rFonts w:cstheme="minorHAnsi"/>
        </w:rPr>
        <w:t xml:space="preserve"> labels and trade secret cover sheets, processing basic information about the claims, checking for completeness, and storing the submissions. EPA must store all trade secret submissions and be prepared to respond to public petitions for disclosure of the subject chemical identities. Both fixed and variable costs are estimated. Labor costs to the federal government for processing trade secret claims, the petition and review processes are explained </w:t>
      </w:r>
      <w:r w:rsidRPr="00542CFA" w:rsidR="00AF5ABA">
        <w:rPr>
          <w:rFonts w:cstheme="minorHAnsi"/>
        </w:rPr>
        <w:t>in this section,</w:t>
      </w:r>
      <w:r w:rsidRPr="00542CFA">
        <w:rPr>
          <w:rFonts w:cstheme="minorHAnsi"/>
        </w:rPr>
        <w:t xml:space="preserve"> and </w:t>
      </w:r>
      <w:r w:rsidRPr="00542CFA" w:rsidR="00AF5ABA">
        <w:rPr>
          <w:rFonts w:cstheme="minorHAnsi"/>
        </w:rPr>
        <w:t>non-labor</w:t>
      </w:r>
      <w:r w:rsidRPr="00542CFA" w:rsidR="00BB0B83">
        <w:rPr>
          <w:rFonts w:cstheme="minorHAnsi"/>
        </w:rPr>
        <w:t xml:space="preserve"> costs are explained in the subsequent section 14c</w:t>
      </w:r>
      <w:r w:rsidRPr="00542CFA" w:rsidR="00AF5ABA">
        <w:rPr>
          <w:rFonts w:cstheme="minorHAnsi"/>
        </w:rPr>
        <w:t>.</w:t>
      </w:r>
    </w:p>
    <w:p w:rsidR="008814C7" w:rsidRPr="00993BE9" w:rsidP="00092622" w14:paraId="4915EC0E" w14:textId="75CF3F63">
      <w:pPr>
        <w:rPr>
          <w:u w:val="single"/>
        </w:rPr>
      </w:pPr>
      <w:r w:rsidRPr="00993BE9">
        <w:rPr>
          <w:u w:val="single"/>
        </w:rPr>
        <w:t>Processing Trade Secret Claims</w:t>
      </w:r>
    </w:p>
    <w:p w:rsidR="00CB6538" w:rsidP="008E4AFB" w14:paraId="0649F4EC" w14:textId="33C32587">
      <w:r w:rsidRPr="001A5EF0">
        <w:t>EPA incurs expenses to process each trade secret claim submission. For sections 311 and 312, EPA estimated costs supporting inventory of new claims; and storage, retrieval, and logging the claims on a database, to be approximately $11,</w:t>
      </w:r>
      <w:r w:rsidR="000C7B2B">
        <w:t>74</w:t>
      </w:r>
      <w:r w:rsidRPr="001A5EF0">
        <w:t>0 annually, or $3</w:t>
      </w:r>
      <w:r w:rsidR="000C7B2B">
        <w:t>5</w:t>
      </w:r>
      <w:r w:rsidRPr="001A5EF0">
        <w:t>,</w:t>
      </w:r>
      <w:r w:rsidR="000C7B2B">
        <w:t>22</w:t>
      </w:r>
      <w:r w:rsidRPr="001A5EF0">
        <w:t>0 for the three-year ICR renewal period. This is a</w:t>
      </w:r>
      <w:r w:rsidR="0061296E">
        <w:t>n increase</w:t>
      </w:r>
      <w:r w:rsidR="004736F9">
        <w:t xml:space="preserve"> of approximately 6.7 percent</w:t>
      </w:r>
      <w:r w:rsidRPr="001A5EF0">
        <w:t xml:space="preserve"> from the previous ICR renewal based on </w:t>
      </w:r>
      <w:r w:rsidR="004736F9">
        <w:t>adjusting the prior 2022 estimates to 2025 dollars using the Bure</w:t>
      </w:r>
      <w:r w:rsidR="009C645D">
        <w:t xml:space="preserve">au of Economic Analysis’ </w:t>
      </w:r>
      <w:r w:rsidR="004736F9">
        <w:t>GDP deflator</w:t>
      </w:r>
      <w:r w:rsidRPr="001A5EF0">
        <w:t>.</w:t>
      </w:r>
      <w:r>
        <w:rPr>
          <w:rStyle w:val="FootnoteReference"/>
        </w:rPr>
        <w:footnoteReference w:id="5"/>
      </w:r>
      <w:r w:rsidRPr="001A5EF0">
        <w:t xml:space="preserve"> Variable costs associated with processing section 313 claims are estimated to be approximately $1</w:t>
      </w:r>
      <w:r w:rsidR="0063123B">
        <w:t>,438</w:t>
      </w:r>
      <w:r w:rsidRPr="001A5EF0">
        <w:t xml:space="preserve"> annually, or $4,</w:t>
      </w:r>
      <w:r w:rsidR="0063123B">
        <w:t>313</w:t>
      </w:r>
      <w:r w:rsidRPr="001A5EF0">
        <w:t xml:space="preserve"> for the three-year renewal period. Th</w:t>
      </w:r>
      <w:r w:rsidR="0063123B">
        <w:t>is is also approximately a 6.</w:t>
      </w:r>
      <w:r w:rsidR="009E4603">
        <w:t>7</w:t>
      </w:r>
      <w:r w:rsidR="0063123B">
        <w:t xml:space="preserve"> percent</w:t>
      </w:r>
      <w:r w:rsidRPr="001A5EF0">
        <w:t xml:space="preserve"> increase from the previous ICR estimate </w:t>
      </w:r>
      <w:r w:rsidR="0063123B">
        <w:t>due to the adjustment to 2025 dollars.</w:t>
      </w:r>
    </w:p>
    <w:p w:rsidR="005159E7" w14:paraId="5B466E4D" w14:textId="77777777">
      <w:pPr>
        <w:spacing w:line="432" w:lineRule="auto"/>
        <w:ind w:left="720" w:hanging="720"/>
        <w:rPr>
          <w:u w:val="single"/>
        </w:rPr>
      </w:pPr>
      <w:r>
        <w:rPr>
          <w:u w:val="single"/>
        </w:rPr>
        <w:br w:type="page"/>
      </w:r>
    </w:p>
    <w:p w:rsidR="00902167" w:rsidRPr="00993BE9" w:rsidP="00092622" w14:paraId="42A1D06F" w14:textId="4A84949F">
      <w:pPr>
        <w:rPr>
          <w:u w:val="single"/>
        </w:rPr>
      </w:pPr>
      <w:r w:rsidRPr="00993BE9">
        <w:rPr>
          <w:u w:val="single"/>
        </w:rPr>
        <w:t>Petition/Claim Review</w:t>
      </w:r>
    </w:p>
    <w:p w:rsidR="00902167" w:rsidRPr="001A5EF0" w:rsidP="00092622" w14:paraId="54C5FB14" w14:textId="5FD8557D">
      <w:r w:rsidRPr="001A5EF0">
        <w:t>EPA will</w:t>
      </w:r>
      <w:r w:rsidR="00542CFA">
        <w:t xml:space="preserve"> also</w:t>
      </w:r>
      <w:r w:rsidRPr="001A5EF0">
        <w:t xml:space="preserve"> incur costs by responding to petitions filed by the public requesting the Agency’s review of specific claims and resulting from EPA-initiated review of claims.</w:t>
      </w:r>
    </w:p>
    <w:p w:rsidR="00902167" w:rsidRPr="001A5EF0" w:rsidP="00092622" w14:paraId="4A3E166A" w14:textId="2DDDA2EF">
      <w:r w:rsidRPr="001A5EF0">
        <w:t>Only two petitions have been filed over the history of the program: the first petition in 1989 pertained to one claim, and the second in 1990 pertained to 10 claims asserted by one facility. No new petitions have been received by the Agency since 1990</w:t>
      </w:r>
      <w:r w:rsidR="007D12E2">
        <w:t>,</w:t>
      </w:r>
      <w:r w:rsidRPr="001A5EF0">
        <w:t xml:space="preserve"> and EPA is assuming no petitions will be submitted during this three-year ICR renewal period. </w:t>
      </w:r>
    </w:p>
    <w:p w:rsidR="00902167" w:rsidRPr="001A5EF0" w:rsidP="00092622" w14:paraId="4AEECCC7" w14:textId="0CC0CBF2">
      <w:r w:rsidRPr="001A5EF0">
        <w:t xml:space="preserve">In the previous ICR, the Agency based its estimates of future burden and costs for complex claim reviews on data pertaining to actual claim reviews conducted under section 313, which were estimated to be five per year. However, no high level, complex reviews were performed in the previous three-year ICR period. After completing several ICR renewals with estimates of three high-level Agency claim reviews per year, when in fact no </w:t>
      </w:r>
      <w:r w:rsidRPr="009E4603">
        <w:t>complex reviews occurred, this ICR renewal is reducing the expected number to one complex review per year. The average burden per complex review is estimated at 37 hours, and the average cost per review is estimated to be $</w:t>
      </w:r>
      <w:r w:rsidRPr="009E4603" w:rsidR="009D1F24">
        <w:t>2,423</w:t>
      </w:r>
      <w:r w:rsidRPr="009E4603">
        <w:t xml:space="preserve"> (all costs are labor at </w:t>
      </w:r>
      <w:r w:rsidRPr="009E4603">
        <w:t>fully-loaded</w:t>
      </w:r>
      <w:r w:rsidRPr="009E4603">
        <w:t xml:space="preserve"> GS-13, Step 5, for Washington, DC for 202</w:t>
      </w:r>
      <w:r w:rsidRPr="009E4603" w:rsidR="009D1F24">
        <w:t>5</w:t>
      </w:r>
      <w:r w:rsidRPr="009E4603">
        <w:t>). The annual burden for one complex review is thus estimated to be 37 hours</w:t>
      </w:r>
      <w:r w:rsidR="0013316B">
        <w:t>,</w:t>
      </w:r>
      <w:r w:rsidRPr="009E4603">
        <w:t xml:space="preserve"> and the total annual cost is estimated to be $</w:t>
      </w:r>
      <w:r w:rsidRPr="009E4603" w:rsidR="009D1F24">
        <w:t>2,423</w:t>
      </w:r>
      <w:r w:rsidRPr="009E4603">
        <w:t>. For the three-year period, the total burden is estimated to be 111 hours, and the cost, $</w:t>
      </w:r>
      <w:r w:rsidRPr="009E4603" w:rsidR="009D1F24">
        <w:t>7,268</w:t>
      </w:r>
      <w:r w:rsidRPr="009E4603">
        <w:t>. The Agency</w:t>
      </w:r>
      <w:r w:rsidRPr="001A5EF0">
        <w:t xml:space="preserve"> has not initiated reviews of claims made under section 312. </w:t>
      </w:r>
    </w:p>
    <w:p w:rsidR="00BB3410" w:rsidRPr="002943D2" w:rsidP="00D220FE" w14:paraId="5BA12778" w14:textId="1023FC9D">
      <w:r w:rsidRPr="001A5EF0">
        <w:t xml:space="preserve">Under section 322(g), EPA has the responsibility to provide </w:t>
      </w:r>
      <w:r w:rsidRPr="001A5EF0">
        <w:t>trade secret</w:t>
      </w:r>
      <w:r w:rsidRPr="001A5EF0">
        <w:t xml:space="preserve"> information to states that request such information. However, EPA has not received any requests</w:t>
      </w:r>
      <w:r w:rsidR="0013316B">
        <w:t>,</w:t>
      </w:r>
      <w:r w:rsidRPr="001A5EF0">
        <w:t xml:space="preserve"> so this ICR does not estimate costs or burdens. The Agency does not have adequate experience on which to base an estimate.</w:t>
      </w:r>
    </w:p>
    <w:p w:rsidR="00434E78" w:rsidRPr="00DB0870" w:rsidP="00993BE9" w14:paraId="01724E3A" w14:textId="5140659B">
      <w:pPr>
        <w:pStyle w:val="HeaderLevel3c"/>
      </w:pPr>
      <w:r w:rsidRPr="000A68AD">
        <w:t>AGENCY NON-LABOR COSTS</w:t>
      </w:r>
    </w:p>
    <w:p w:rsidR="00AF5ABA" w:rsidRPr="00993BE9" w:rsidP="00AF5ABA" w14:paraId="1A5EC7E7" w14:textId="3FD44454">
      <w:pPr>
        <w:rPr>
          <w:u w:val="single"/>
        </w:rPr>
      </w:pPr>
      <w:r w:rsidRPr="00993BE9">
        <w:rPr>
          <w:u w:val="single"/>
        </w:rPr>
        <w:t>Storage of Trade Secret Claims</w:t>
      </w:r>
    </w:p>
    <w:p w:rsidR="006D2D55" w:rsidP="007C3A88" w14:paraId="1DCD5C27" w14:textId="6EA448F6">
      <w:r w:rsidRPr="001A5EF0">
        <w:t>EPA must store all trade secret submissions and be prepared to respond to public petitions for disclosure of the subject chemical identities.</w:t>
      </w:r>
      <w:r w:rsidR="007C3A88">
        <w:t xml:space="preserve"> </w:t>
      </w:r>
      <w:r w:rsidRPr="001A5EF0">
        <w:t xml:space="preserve">EPA incurs </w:t>
      </w:r>
      <w:r w:rsidRPr="009A1551">
        <w:t xml:space="preserve">fixed costs for maintenance and operation of the existing storage and filing system for trade secret claims. Fixed costs for sections 311 and 312 claims for the three-year period (RY18 through RY20) covered by the expiring ICR were </w:t>
      </w:r>
      <w:r w:rsidR="001E4EE4">
        <w:t xml:space="preserve">previously </w:t>
      </w:r>
      <w:r w:rsidRPr="009A1551">
        <w:t>estimated to be $1,734 per year or $5,202 for the three-year ICR period</w:t>
      </w:r>
      <w:r w:rsidR="001001E4">
        <w:t>. EPA retains these estimates for</w:t>
      </w:r>
      <w:r w:rsidRPr="009A1551">
        <w:t xml:space="preserve"> this renewal ICR</w:t>
      </w:r>
      <w:r w:rsidR="002B7897">
        <w:t xml:space="preserve"> but adjusts them to 2025 dollars using the BEA’s GDP price deflator</w:t>
      </w:r>
      <w:r w:rsidRPr="009A1551">
        <w:t>.</w:t>
      </w:r>
      <w:r w:rsidR="00F4697E">
        <w:t xml:space="preserve"> Adjusted to 2025 dollars, the</w:t>
      </w:r>
      <w:r w:rsidR="00361E0F">
        <w:t xml:space="preserve"> annual cost is estimated to be </w:t>
      </w:r>
      <w:r w:rsidR="00116F2C">
        <w:t>$1,851</w:t>
      </w:r>
      <w:r>
        <w:t xml:space="preserve"> and $5,552 for the three-year ICR period.</w:t>
      </w:r>
    </w:p>
    <w:p w:rsidR="00BB3410" w:rsidP="007C3A88" w14:paraId="7FCA1ABF" w14:textId="4F6F1F9E">
      <w:r w:rsidRPr="009A1551">
        <w:t xml:space="preserve">Fixed costs for storage space for section 313 claims were </w:t>
      </w:r>
      <w:r w:rsidR="00F4697E">
        <w:t xml:space="preserve">previously </w:t>
      </w:r>
      <w:r w:rsidRPr="009A1551">
        <w:t xml:space="preserve">estimated to be $36,616 per year or $109,848 for the three-year ICR period. </w:t>
      </w:r>
      <w:r w:rsidR="006D2D55">
        <w:t>Adjusted to 2025 dollars, EPA estimates annual costs for this renewal of $39,079</w:t>
      </w:r>
      <w:r w:rsidR="00806981">
        <w:t xml:space="preserve"> and three-year total costs of $117,238.</w:t>
      </w:r>
      <w:r w:rsidR="006D2D55">
        <w:t xml:space="preserve"> </w:t>
      </w:r>
      <w:r w:rsidRPr="009A1551">
        <w:t xml:space="preserve">These costs include process management, security reviews and access controls. The large increase from the </w:t>
      </w:r>
      <w:r w:rsidRPr="009A1551">
        <w:t>previous ICR estimate is attributed to a new requirement to outsource security, and a new requirement to conduct monthly security audits. These security costs are not shared</w:t>
      </w:r>
      <w:r w:rsidRPr="001A5EF0">
        <w:t xml:space="preserve"> with any other EPA </w:t>
      </w:r>
      <w:r w:rsidRPr="001A5EF0" w:rsidR="003A212A">
        <w:t>program and</w:t>
      </w:r>
      <w:r w:rsidRPr="001A5EF0">
        <w:t xml:space="preserve"> </w:t>
      </w:r>
      <w:r w:rsidRPr="001A5EF0" w:rsidR="007C3A88">
        <w:t>therefore</w:t>
      </w:r>
      <w:r w:rsidRPr="001A5EF0">
        <w:t xml:space="preserve"> are fully attributable to the EPCRA trade secret claims.</w:t>
      </w:r>
      <w:r w:rsidR="00F4697E">
        <w:t xml:space="preserve"> </w:t>
      </w:r>
    </w:p>
    <w:p w:rsidR="00434E78" w:rsidRPr="001E10B1" w:rsidP="00993BE9" w14:paraId="4F3FC1E7" w14:textId="40FBFAD7">
      <w:pPr>
        <w:pStyle w:val="HeaderLevel3c"/>
      </w:pPr>
      <w:r w:rsidRPr="001E10B1">
        <w:t>AGENCY TOTAL COSTS</w:t>
      </w:r>
    </w:p>
    <w:p w:rsidR="00291B80" w:rsidRPr="001E10B1" w:rsidP="00092622" w14:paraId="74D65AE8" w14:textId="392E10A3">
      <w:r w:rsidRPr="001E10B1">
        <w:t xml:space="preserve">Total EPA costs for processing </w:t>
      </w:r>
      <w:r w:rsidRPr="001E10B1" w:rsidR="0008634F">
        <w:t xml:space="preserve">and storing </w:t>
      </w:r>
      <w:r w:rsidRPr="001E10B1">
        <w:t xml:space="preserve">trade secret submissions, including complex claim </w:t>
      </w:r>
      <w:r w:rsidRPr="001E10B1" w:rsidR="003A212A">
        <w:t>review costs</w:t>
      </w:r>
      <w:r w:rsidRPr="001E10B1">
        <w:t>, are estimated to be $5</w:t>
      </w:r>
      <w:r w:rsidRPr="001E10B1" w:rsidR="004967B4">
        <w:t>6,530</w:t>
      </w:r>
      <w:r w:rsidRPr="001E10B1">
        <w:t xml:space="preserve"> per year or a total of $16</w:t>
      </w:r>
      <w:r w:rsidRPr="001E10B1" w:rsidR="004967B4">
        <w:t>9,591</w:t>
      </w:r>
      <w:r w:rsidRPr="001E10B1">
        <w:t xml:space="preserve"> for the three-year period covered by this ICR. EPA costs are summarized in Table 3.</w:t>
      </w:r>
    </w:p>
    <w:p w:rsidR="00291B80" w:rsidP="00D10104" w14:paraId="5E6A77D5" w14:textId="443AA10A">
      <w:pPr>
        <w:spacing w:after="0"/>
        <w:rPr>
          <w:b/>
          <w:bCs/>
        </w:rPr>
      </w:pPr>
      <w:r w:rsidRPr="001E10B1">
        <w:rPr>
          <w:b/>
          <w:bCs/>
        </w:rPr>
        <w:t xml:space="preserve">Table 3. </w:t>
      </w:r>
      <w:r w:rsidRPr="001E10B1" w:rsidR="003A212A">
        <w:rPr>
          <w:b/>
          <w:bCs/>
        </w:rPr>
        <w:t xml:space="preserve">Total </w:t>
      </w:r>
      <w:r w:rsidRPr="001E10B1">
        <w:rPr>
          <w:b/>
          <w:bCs/>
        </w:rPr>
        <w:t>Agency Costs</w:t>
      </w:r>
    </w:p>
    <w:tbl>
      <w:tblPr>
        <w:tblW w:w="5000" w:type="pct"/>
        <w:tblLook w:val="04A0"/>
      </w:tblPr>
      <w:tblGrid>
        <w:gridCol w:w="1435"/>
        <w:gridCol w:w="3467"/>
        <w:gridCol w:w="1448"/>
        <w:gridCol w:w="1473"/>
        <w:gridCol w:w="1527"/>
      </w:tblGrid>
      <w:tr w14:paraId="4545EC2C" w14:textId="77777777" w:rsidTr="00F27DED">
        <w:tblPrEx>
          <w:tblW w:w="5000" w:type="pct"/>
          <w:tblLook w:val="04A0"/>
        </w:tblPrEx>
        <w:trPr>
          <w:trHeight w:val="413"/>
          <w:tblHeader/>
        </w:trPr>
        <w:tc>
          <w:tcPr>
            <w:tcW w:w="1435" w:type="dxa"/>
            <w:tcBorders>
              <w:top w:val="single" w:sz="4" w:space="0" w:color="auto"/>
              <w:left w:val="single" w:sz="4" w:space="0" w:color="auto"/>
              <w:bottom w:val="single" w:sz="4" w:space="0" w:color="auto"/>
              <w:right w:val="single" w:sz="4" w:space="0" w:color="auto"/>
            </w:tcBorders>
            <w:vAlign w:val="center"/>
          </w:tcPr>
          <w:p w:rsidR="005D5E4D" w:rsidP="00A13CBC" w14:paraId="3AED8771" w14:textId="7F867141">
            <w:pPr>
              <w:spacing w:after="0" w:line="240" w:lineRule="auto"/>
              <w:rPr>
                <w:rFonts w:ascii="Calibri" w:hAnsi="Calibri" w:eastAsiaTheme="minorHAnsi" w:cs="Calibri"/>
                <w:b/>
                <w:bCs/>
                <w:color w:val="000000"/>
              </w:rPr>
            </w:pPr>
            <w:r>
              <w:rPr>
                <w:rFonts w:ascii="Calibri" w:hAnsi="Calibri" w:eastAsiaTheme="minorHAnsi" w:cs="Calibri"/>
                <w:b/>
                <w:bCs/>
                <w:color w:val="000000"/>
              </w:rPr>
              <w:t>Cost Type</w:t>
            </w:r>
          </w:p>
        </w:tc>
        <w:tc>
          <w:tcPr>
            <w:tcW w:w="3467" w:type="dxa"/>
            <w:tcBorders>
              <w:top w:val="single" w:sz="4" w:space="0" w:color="auto"/>
              <w:left w:val="single" w:sz="4" w:space="0" w:color="auto"/>
              <w:bottom w:val="single" w:sz="4" w:space="0" w:color="auto"/>
              <w:right w:val="single" w:sz="4" w:space="0" w:color="auto"/>
            </w:tcBorders>
            <w:vAlign w:val="center"/>
            <w:hideMark/>
          </w:tcPr>
          <w:p w:rsidR="00A13CBC" w:rsidRPr="001E10B1" w:rsidP="00A13CBC" w14:paraId="62021FB4" w14:textId="3D300070">
            <w:pPr>
              <w:spacing w:after="0" w:line="240" w:lineRule="auto"/>
              <w:rPr>
                <w:rFonts w:ascii="Calibri" w:eastAsia="Times New Roman" w:hAnsi="Calibri" w:cs="Calibri"/>
                <w:b/>
                <w:bCs/>
                <w:color w:val="000000"/>
              </w:rPr>
            </w:pPr>
            <w:r w:rsidRPr="001E10B1">
              <w:rPr>
                <w:rFonts w:ascii="Calibri" w:hAnsi="Calibri" w:eastAsiaTheme="minorHAnsi" w:cs="Calibri"/>
                <w:b/>
                <w:bCs/>
                <w:color w:val="000000"/>
              </w:rPr>
              <w:t> </w:t>
            </w:r>
            <w:r w:rsidR="00F00EC9">
              <w:rPr>
                <w:rFonts w:ascii="Calibri" w:hAnsi="Calibri" w:eastAsiaTheme="minorHAnsi" w:cs="Calibri"/>
                <w:b/>
                <w:bCs/>
                <w:color w:val="000000"/>
              </w:rPr>
              <w:t>Burden Activity</w:t>
            </w:r>
          </w:p>
        </w:tc>
        <w:tc>
          <w:tcPr>
            <w:tcW w:w="1448" w:type="dxa"/>
            <w:tcBorders>
              <w:top w:val="single" w:sz="4" w:space="0" w:color="auto"/>
              <w:left w:val="nil"/>
              <w:bottom w:val="single" w:sz="4" w:space="0" w:color="auto"/>
              <w:right w:val="single" w:sz="4" w:space="0" w:color="auto"/>
            </w:tcBorders>
            <w:vAlign w:val="center"/>
            <w:hideMark/>
          </w:tcPr>
          <w:p w:rsidR="00A13CBC" w:rsidRPr="001E10B1" w:rsidP="00A13CBC" w14:paraId="06873747" w14:textId="77777777">
            <w:pPr>
              <w:spacing w:after="0" w:line="240" w:lineRule="auto"/>
              <w:rPr>
                <w:rFonts w:ascii="Calibri" w:eastAsia="Times New Roman" w:hAnsi="Calibri" w:cs="Calibri"/>
                <w:b/>
                <w:bCs/>
                <w:color w:val="000000"/>
              </w:rPr>
            </w:pPr>
            <w:r w:rsidRPr="001E10B1">
              <w:rPr>
                <w:rFonts w:ascii="Calibri" w:hAnsi="Calibri" w:eastAsiaTheme="minorHAnsi" w:cs="Calibri"/>
                <w:b/>
                <w:bCs/>
                <w:color w:val="000000"/>
              </w:rPr>
              <w:t>EPCRA Section</w:t>
            </w:r>
          </w:p>
        </w:tc>
        <w:tc>
          <w:tcPr>
            <w:tcW w:w="1473" w:type="dxa"/>
            <w:tcBorders>
              <w:top w:val="single" w:sz="4" w:space="0" w:color="auto"/>
              <w:left w:val="nil"/>
              <w:bottom w:val="single" w:sz="4" w:space="0" w:color="auto"/>
              <w:right w:val="single" w:sz="4" w:space="0" w:color="auto"/>
            </w:tcBorders>
            <w:vAlign w:val="center"/>
            <w:hideMark/>
          </w:tcPr>
          <w:p w:rsidR="00A13CBC" w:rsidRPr="001E10B1" w:rsidP="00A13CBC" w14:paraId="0C604E14" w14:textId="77777777">
            <w:pPr>
              <w:spacing w:after="0" w:line="240" w:lineRule="auto"/>
              <w:rPr>
                <w:rFonts w:ascii="Calibri" w:eastAsia="Times New Roman" w:hAnsi="Calibri" w:cs="Calibri"/>
                <w:b/>
                <w:bCs/>
                <w:color w:val="000000"/>
              </w:rPr>
            </w:pPr>
            <w:r w:rsidRPr="001E10B1">
              <w:rPr>
                <w:rFonts w:ascii="Calibri" w:hAnsi="Calibri" w:eastAsiaTheme="minorHAnsi" w:cs="Calibri"/>
                <w:b/>
                <w:bCs/>
                <w:color w:val="000000"/>
              </w:rPr>
              <w:t>Annual Costs</w:t>
            </w:r>
          </w:p>
        </w:tc>
        <w:tc>
          <w:tcPr>
            <w:tcW w:w="1527" w:type="dxa"/>
            <w:tcBorders>
              <w:top w:val="single" w:sz="4" w:space="0" w:color="auto"/>
              <w:left w:val="nil"/>
              <w:bottom w:val="single" w:sz="4" w:space="0" w:color="auto"/>
              <w:right w:val="single" w:sz="4" w:space="0" w:color="auto"/>
            </w:tcBorders>
            <w:vAlign w:val="center"/>
            <w:hideMark/>
          </w:tcPr>
          <w:p w:rsidR="00A13CBC" w:rsidRPr="001E10B1" w:rsidP="00A13CBC" w14:paraId="659FF9FB" w14:textId="77777777">
            <w:pPr>
              <w:spacing w:after="0" w:line="240" w:lineRule="auto"/>
              <w:rPr>
                <w:rFonts w:ascii="Calibri" w:eastAsia="Times New Roman" w:hAnsi="Calibri" w:cs="Calibri"/>
                <w:b/>
                <w:bCs/>
                <w:color w:val="000000"/>
              </w:rPr>
            </w:pPr>
            <w:r w:rsidRPr="001E10B1">
              <w:rPr>
                <w:rFonts w:ascii="Calibri" w:hAnsi="Calibri" w:eastAsiaTheme="minorHAnsi" w:cs="Calibri"/>
                <w:b/>
                <w:bCs/>
                <w:color w:val="000000"/>
              </w:rPr>
              <w:t>Three-Year Costs</w:t>
            </w:r>
          </w:p>
        </w:tc>
      </w:tr>
      <w:tr w14:paraId="41498023" w14:textId="77777777" w:rsidTr="00F27DED">
        <w:tblPrEx>
          <w:tblW w:w="5000" w:type="pct"/>
          <w:tblLook w:val="04A0"/>
        </w:tblPrEx>
        <w:trPr>
          <w:trHeight w:val="280"/>
        </w:trPr>
        <w:tc>
          <w:tcPr>
            <w:tcW w:w="1435" w:type="dxa"/>
            <w:tcBorders>
              <w:top w:val="nil"/>
              <w:left w:val="single" w:sz="4" w:space="0" w:color="auto"/>
              <w:bottom w:val="single" w:sz="4" w:space="0" w:color="000000"/>
              <w:right w:val="single" w:sz="4" w:space="0" w:color="auto"/>
            </w:tcBorders>
          </w:tcPr>
          <w:p w:rsidR="00953A5C" w:rsidP="00A13CBC" w14:paraId="05D93EB9" w14:textId="1F8A1B9B">
            <w:pPr>
              <w:spacing w:after="0" w:line="240" w:lineRule="auto"/>
              <w:rPr>
                <w:rFonts w:ascii="Calibri" w:hAnsi="Calibri" w:eastAsiaTheme="minorHAnsi" w:cs="Calibri"/>
                <w:color w:val="000000"/>
              </w:rPr>
            </w:pPr>
            <w:r>
              <w:rPr>
                <w:rFonts w:ascii="Calibri" w:hAnsi="Calibri" w:eastAsiaTheme="minorHAnsi" w:cs="Calibri"/>
                <w:color w:val="000000"/>
              </w:rPr>
              <w:t>Labor</w:t>
            </w:r>
          </w:p>
        </w:tc>
        <w:tc>
          <w:tcPr>
            <w:tcW w:w="3467" w:type="dxa"/>
            <w:tcBorders>
              <w:top w:val="nil"/>
              <w:left w:val="single" w:sz="4" w:space="0" w:color="auto"/>
              <w:bottom w:val="single" w:sz="4" w:space="0" w:color="000000"/>
              <w:right w:val="single" w:sz="4" w:space="0" w:color="auto"/>
            </w:tcBorders>
            <w:vAlign w:val="center"/>
            <w:hideMark/>
          </w:tcPr>
          <w:p w:rsidR="00A13CBC" w:rsidRPr="001E10B1" w:rsidP="00A13CBC" w14:paraId="79404912" w14:textId="2C0CE5D1">
            <w:pPr>
              <w:spacing w:after="0" w:line="240" w:lineRule="auto"/>
              <w:rPr>
                <w:rFonts w:ascii="Calibri" w:eastAsia="Times New Roman" w:hAnsi="Calibri" w:cs="Calibri"/>
                <w:color w:val="000000"/>
              </w:rPr>
            </w:pPr>
            <w:r w:rsidRPr="001E10B1">
              <w:rPr>
                <w:rFonts w:ascii="Calibri" w:hAnsi="Calibri" w:eastAsiaTheme="minorHAnsi" w:cs="Calibri"/>
                <w:color w:val="000000"/>
              </w:rPr>
              <w:t>Processing Trade Secret Claims</w:t>
            </w:r>
          </w:p>
        </w:tc>
        <w:tc>
          <w:tcPr>
            <w:tcW w:w="1448" w:type="dxa"/>
            <w:tcBorders>
              <w:top w:val="nil"/>
              <w:left w:val="nil"/>
              <w:bottom w:val="single" w:sz="4" w:space="0" w:color="auto"/>
              <w:right w:val="single" w:sz="4" w:space="0" w:color="auto"/>
            </w:tcBorders>
            <w:vAlign w:val="center"/>
            <w:hideMark/>
          </w:tcPr>
          <w:p w:rsidR="00A13CBC" w:rsidRPr="001E10B1" w:rsidP="00A13CBC" w14:paraId="32401DE4" w14:textId="77777777">
            <w:pPr>
              <w:spacing w:after="0" w:line="240" w:lineRule="auto"/>
              <w:rPr>
                <w:rFonts w:ascii="Calibri" w:eastAsia="Times New Roman" w:hAnsi="Calibri" w:cs="Calibri"/>
                <w:color w:val="000000"/>
              </w:rPr>
            </w:pPr>
            <w:r w:rsidRPr="001E10B1">
              <w:rPr>
                <w:rFonts w:ascii="Calibri" w:hAnsi="Calibri" w:eastAsiaTheme="minorHAnsi" w:cs="Calibri"/>
                <w:color w:val="000000"/>
              </w:rPr>
              <w:t>311, 312</w:t>
            </w:r>
          </w:p>
        </w:tc>
        <w:tc>
          <w:tcPr>
            <w:tcW w:w="1473" w:type="dxa"/>
            <w:tcBorders>
              <w:top w:val="nil"/>
              <w:left w:val="nil"/>
              <w:bottom w:val="single" w:sz="4" w:space="0" w:color="auto"/>
              <w:right w:val="single" w:sz="4" w:space="0" w:color="auto"/>
            </w:tcBorders>
            <w:vAlign w:val="center"/>
            <w:hideMark/>
          </w:tcPr>
          <w:p w:rsidR="00A13CBC" w:rsidRPr="001E10B1" w:rsidP="00A13CBC" w14:paraId="60C79276"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$11,740 </w:t>
            </w:r>
          </w:p>
        </w:tc>
        <w:tc>
          <w:tcPr>
            <w:tcW w:w="1527" w:type="dxa"/>
            <w:tcBorders>
              <w:top w:val="nil"/>
              <w:left w:val="nil"/>
              <w:bottom w:val="single" w:sz="4" w:space="0" w:color="auto"/>
              <w:right w:val="single" w:sz="4" w:space="0" w:color="auto"/>
            </w:tcBorders>
            <w:vAlign w:val="center"/>
            <w:hideMark/>
          </w:tcPr>
          <w:p w:rsidR="00A13CBC" w:rsidRPr="001E10B1" w:rsidP="00A13CBC" w14:paraId="634AA284"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$35,220 </w:t>
            </w:r>
          </w:p>
        </w:tc>
      </w:tr>
      <w:tr w14:paraId="5B71CC83" w14:textId="77777777" w:rsidTr="00F27DED">
        <w:tblPrEx>
          <w:tblW w:w="5000" w:type="pct"/>
          <w:tblLook w:val="04A0"/>
        </w:tblPrEx>
        <w:trPr>
          <w:trHeight w:val="290"/>
        </w:trPr>
        <w:tc>
          <w:tcPr>
            <w:tcW w:w="1435" w:type="dxa"/>
            <w:tcBorders>
              <w:top w:val="nil"/>
              <w:left w:val="single" w:sz="4" w:space="0" w:color="auto"/>
              <w:bottom w:val="single" w:sz="4" w:space="0" w:color="000000"/>
              <w:right w:val="single" w:sz="4" w:space="0" w:color="auto"/>
            </w:tcBorders>
          </w:tcPr>
          <w:p w:rsidR="001B6D05" w:rsidP="00A13CBC" w14:paraId="53AA8BBF" w14:textId="0BF5D2DB">
            <w:pPr>
              <w:spacing w:after="0" w:line="240" w:lineRule="auto"/>
              <w:rPr>
                <w:rFonts w:ascii="Calibri" w:eastAsia="Times New Roman" w:hAnsi="Calibri" w:cs="Calibri"/>
                <w:color w:val="000000"/>
              </w:rPr>
            </w:pPr>
            <w:r>
              <w:rPr>
                <w:rFonts w:ascii="Calibri" w:eastAsia="Times New Roman" w:hAnsi="Calibri" w:cs="Calibri"/>
                <w:color w:val="000000"/>
              </w:rPr>
              <w:t>Labor</w:t>
            </w:r>
          </w:p>
        </w:tc>
        <w:tc>
          <w:tcPr>
            <w:tcW w:w="3467" w:type="dxa"/>
            <w:tcBorders>
              <w:top w:val="nil"/>
              <w:left w:val="single" w:sz="4" w:space="0" w:color="auto"/>
              <w:bottom w:val="single" w:sz="4" w:space="0" w:color="000000"/>
              <w:right w:val="single" w:sz="4" w:space="0" w:color="auto"/>
            </w:tcBorders>
            <w:vAlign w:val="center"/>
            <w:hideMark/>
          </w:tcPr>
          <w:p w:rsidR="00A13CBC" w:rsidRPr="001E10B1" w:rsidP="00A13CBC" w14:paraId="3BC5A4EB" w14:textId="551F8C89">
            <w:pPr>
              <w:spacing w:after="0" w:line="240" w:lineRule="auto"/>
              <w:rPr>
                <w:rFonts w:ascii="Calibri" w:eastAsia="Times New Roman" w:hAnsi="Calibri" w:cs="Calibri"/>
                <w:color w:val="000000"/>
              </w:rPr>
            </w:pPr>
            <w:r w:rsidRPr="001E10B1">
              <w:rPr>
                <w:rFonts w:ascii="Calibri" w:hAnsi="Calibri" w:eastAsiaTheme="minorHAnsi" w:cs="Calibri"/>
                <w:color w:val="000000"/>
              </w:rPr>
              <w:t>Processing Trade Secret Claims</w:t>
            </w:r>
          </w:p>
        </w:tc>
        <w:tc>
          <w:tcPr>
            <w:tcW w:w="1448" w:type="dxa"/>
            <w:tcBorders>
              <w:top w:val="nil"/>
              <w:left w:val="nil"/>
              <w:bottom w:val="single" w:sz="4" w:space="0" w:color="auto"/>
              <w:right w:val="single" w:sz="4" w:space="0" w:color="auto"/>
            </w:tcBorders>
            <w:vAlign w:val="center"/>
            <w:hideMark/>
          </w:tcPr>
          <w:p w:rsidR="00A13CBC" w:rsidRPr="001E10B1" w:rsidP="00A13CBC" w14:paraId="28549BEC" w14:textId="77777777">
            <w:pPr>
              <w:spacing w:after="0" w:line="240" w:lineRule="auto"/>
              <w:rPr>
                <w:rFonts w:ascii="Calibri" w:eastAsia="Times New Roman" w:hAnsi="Calibri" w:cs="Calibri"/>
                <w:color w:val="000000"/>
              </w:rPr>
            </w:pPr>
            <w:r w:rsidRPr="001E10B1">
              <w:rPr>
                <w:rFonts w:ascii="Calibri" w:hAnsi="Calibri" w:eastAsiaTheme="minorHAnsi" w:cs="Calibri"/>
                <w:color w:val="000000"/>
              </w:rPr>
              <w:t>313</w:t>
            </w:r>
          </w:p>
        </w:tc>
        <w:tc>
          <w:tcPr>
            <w:tcW w:w="1473" w:type="dxa"/>
            <w:tcBorders>
              <w:top w:val="nil"/>
              <w:left w:val="nil"/>
              <w:bottom w:val="single" w:sz="4" w:space="0" w:color="auto"/>
              <w:right w:val="single" w:sz="4" w:space="0" w:color="auto"/>
            </w:tcBorders>
            <w:vAlign w:val="center"/>
            <w:hideMark/>
          </w:tcPr>
          <w:p w:rsidR="00A13CBC" w:rsidRPr="001E10B1" w:rsidP="00A13CBC" w14:paraId="50EE6A53"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$1,438 </w:t>
            </w:r>
          </w:p>
        </w:tc>
        <w:tc>
          <w:tcPr>
            <w:tcW w:w="1527" w:type="dxa"/>
            <w:tcBorders>
              <w:top w:val="nil"/>
              <w:left w:val="nil"/>
              <w:bottom w:val="single" w:sz="4" w:space="0" w:color="auto"/>
              <w:right w:val="single" w:sz="4" w:space="0" w:color="auto"/>
            </w:tcBorders>
            <w:vAlign w:val="center"/>
            <w:hideMark/>
          </w:tcPr>
          <w:p w:rsidR="00A13CBC" w:rsidRPr="001E10B1" w:rsidP="00A13CBC" w14:paraId="6571D7D4"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$4,313 </w:t>
            </w:r>
          </w:p>
        </w:tc>
      </w:tr>
      <w:tr w14:paraId="6372EC74" w14:textId="77777777" w:rsidTr="00F27DED">
        <w:tblPrEx>
          <w:tblW w:w="5000" w:type="pct"/>
          <w:tblLook w:val="04A0"/>
        </w:tblPrEx>
        <w:trPr>
          <w:trHeight w:val="293"/>
        </w:trPr>
        <w:tc>
          <w:tcPr>
            <w:tcW w:w="1435" w:type="dxa"/>
            <w:tcBorders>
              <w:top w:val="nil"/>
              <w:left w:val="single" w:sz="4" w:space="0" w:color="auto"/>
              <w:right w:val="single" w:sz="4" w:space="0" w:color="auto"/>
            </w:tcBorders>
          </w:tcPr>
          <w:p w:rsidR="00F00EC9" w:rsidP="00A13CBC" w14:paraId="54A386D6" w14:textId="6B60E948">
            <w:pPr>
              <w:spacing w:after="0" w:line="240" w:lineRule="auto"/>
              <w:rPr>
                <w:rFonts w:ascii="Calibri" w:hAnsi="Calibri" w:eastAsiaTheme="minorHAnsi" w:cs="Calibri"/>
                <w:color w:val="000000"/>
              </w:rPr>
            </w:pPr>
            <w:r>
              <w:rPr>
                <w:rFonts w:ascii="Calibri" w:hAnsi="Calibri" w:eastAsiaTheme="minorHAnsi" w:cs="Calibri"/>
                <w:color w:val="000000"/>
              </w:rPr>
              <w:t>Labor</w:t>
            </w:r>
          </w:p>
        </w:tc>
        <w:tc>
          <w:tcPr>
            <w:tcW w:w="3467" w:type="dxa"/>
            <w:tcBorders>
              <w:top w:val="nil"/>
              <w:left w:val="single" w:sz="4" w:space="0" w:color="auto"/>
              <w:bottom w:val="single" w:sz="4" w:space="0" w:color="auto"/>
              <w:right w:val="single" w:sz="4" w:space="0" w:color="auto"/>
            </w:tcBorders>
            <w:vAlign w:val="center"/>
            <w:hideMark/>
          </w:tcPr>
          <w:p w:rsidR="00A13CBC" w:rsidRPr="001E10B1" w:rsidP="00A13CBC" w14:paraId="37BF9807" w14:textId="1AD76752">
            <w:pPr>
              <w:spacing w:after="0" w:line="240" w:lineRule="auto"/>
              <w:rPr>
                <w:rFonts w:ascii="Calibri" w:eastAsia="Times New Roman" w:hAnsi="Calibri" w:cs="Calibri"/>
                <w:color w:val="000000"/>
              </w:rPr>
            </w:pPr>
            <w:r w:rsidRPr="001E10B1">
              <w:rPr>
                <w:rFonts w:ascii="Calibri" w:hAnsi="Calibri" w:eastAsiaTheme="minorHAnsi" w:cs="Calibri"/>
                <w:color w:val="000000"/>
              </w:rPr>
              <w:t>Complex Claim Reviews</w:t>
            </w:r>
          </w:p>
        </w:tc>
        <w:tc>
          <w:tcPr>
            <w:tcW w:w="1448" w:type="dxa"/>
            <w:vMerge w:val="restart"/>
            <w:tcBorders>
              <w:top w:val="nil"/>
              <w:left w:val="nil"/>
              <w:right w:val="single" w:sz="4" w:space="0" w:color="auto"/>
            </w:tcBorders>
            <w:vAlign w:val="center"/>
            <w:hideMark/>
          </w:tcPr>
          <w:p w:rsidR="00A13CBC" w:rsidRPr="001E10B1" w:rsidP="00A13CBC" w14:paraId="4C382799" w14:textId="77777777">
            <w:pPr>
              <w:spacing w:after="0" w:line="240" w:lineRule="auto"/>
              <w:rPr>
                <w:rFonts w:ascii="Calibri" w:eastAsia="Times New Roman" w:hAnsi="Calibri" w:cs="Calibri"/>
                <w:color w:val="000000"/>
              </w:rPr>
            </w:pPr>
            <w:r w:rsidRPr="001E10B1">
              <w:rPr>
                <w:rFonts w:ascii="Calibri" w:hAnsi="Calibri" w:eastAsiaTheme="minorHAnsi" w:cs="Calibri"/>
                <w:color w:val="000000"/>
              </w:rPr>
              <w:t>313</w:t>
            </w:r>
          </w:p>
        </w:tc>
        <w:tc>
          <w:tcPr>
            <w:tcW w:w="1473" w:type="dxa"/>
            <w:vMerge w:val="restart"/>
            <w:tcBorders>
              <w:top w:val="nil"/>
              <w:left w:val="nil"/>
              <w:right w:val="single" w:sz="4" w:space="0" w:color="auto"/>
            </w:tcBorders>
            <w:vAlign w:val="center"/>
            <w:hideMark/>
          </w:tcPr>
          <w:p w:rsidR="00A13CBC" w:rsidRPr="001E10B1" w:rsidP="00A13CBC" w14:paraId="2153F75E"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$2,423 </w:t>
            </w:r>
          </w:p>
        </w:tc>
        <w:tc>
          <w:tcPr>
            <w:tcW w:w="1527" w:type="dxa"/>
            <w:vMerge w:val="restart"/>
            <w:tcBorders>
              <w:top w:val="nil"/>
              <w:left w:val="nil"/>
              <w:right w:val="single" w:sz="4" w:space="0" w:color="auto"/>
            </w:tcBorders>
            <w:vAlign w:val="center"/>
            <w:hideMark/>
          </w:tcPr>
          <w:p w:rsidR="00A13CBC" w:rsidRPr="001E10B1" w:rsidP="00A13CBC" w14:paraId="2D45A25F"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$7,268 </w:t>
            </w:r>
          </w:p>
        </w:tc>
      </w:tr>
      <w:tr w14:paraId="4710E825" w14:textId="77777777" w:rsidTr="00F27DED">
        <w:tblPrEx>
          <w:tblW w:w="5000" w:type="pct"/>
          <w:tblLook w:val="04A0"/>
        </w:tblPrEx>
        <w:trPr>
          <w:trHeight w:val="292"/>
        </w:trPr>
        <w:tc>
          <w:tcPr>
            <w:tcW w:w="1435" w:type="dxa"/>
            <w:tcBorders>
              <w:left w:val="single" w:sz="4" w:space="0" w:color="auto"/>
              <w:bottom w:val="single" w:sz="4" w:space="0" w:color="auto"/>
              <w:right w:val="single" w:sz="4" w:space="0" w:color="auto"/>
            </w:tcBorders>
          </w:tcPr>
          <w:p w:rsidR="00F00EC9" w:rsidP="00A13CBC" w14:paraId="6BE89BE5" w14:textId="3662C761">
            <w:pPr>
              <w:spacing w:after="0" w:line="240" w:lineRule="auto"/>
              <w:rPr>
                <w:rFonts w:ascii="Calibri" w:hAnsi="Calibri" w:eastAsiaTheme="minorHAnsi" w:cs="Calibri"/>
                <w:color w:val="000000"/>
              </w:rPr>
            </w:pPr>
            <w:r>
              <w:rPr>
                <w:rFonts w:ascii="Calibri" w:hAnsi="Calibri" w:eastAsiaTheme="minorHAnsi" w:cs="Calibri"/>
                <w:color w:val="000000"/>
              </w:rPr>
              <w:t>Labor</w:t>
            </w:r>
          </w:p>
        </w:tc>
        <w:tc>
          <w:tcPr>
            <w:tcW w:w="3467" w:type="dxa"/>
            <w:tcBorders>
              <w:top w:val="nil"/>
              <w:left w:val="single" w:sz="4" w:space="0" w:color="auto"/>
              <w:bottom w:val="single" w:sz="4" w:space="0" w:color="auto"/>
              <w:right w:val="single" w:sz="4" w:space="0" w:color="auto"/>
            </w:tcBorders>
            <w:vAlign w:val="center"/>
          </w:tcPr>
          <w:p w:rsidR="00F00EC9" w:rsidRPr="001E10B1" w:rsidP="00A13CBC" w14:paraId="55B19EF8" w14:textId="12376436">
            <w:pPr>
              <w:spacing w:after="0" w:line="240" w:lineRule="auto"/>
              <w:rPr>
                <w:rFonts w:ascii="Calibri" w:hAnsi="Calibri" w:eastAsiaTheme="minorHAnsi" w:cs="Calibri"/>
                <w:color w:val="000000"/>
              </w:rPr>
            </w:pPr>
            <w:r w:rsidRPr="001E10B1">
              <w:rPr>
                <w:rFonts w:ascii="Calibri" w:hAnsi="Calibri" w:eastAsiaTheme="minorHAnsi" w:cs="Calibri"/>
                <w:color w:val="000000"/>
              </w:rPr>
              <w:t>Complex Claim Reviews</w:t>
            </w:r>
          </w:p>
        </w:tc>
        <w:tc>
          <w:tcPr>
            <w:tcW w:w="1448" w:type="dxa"/>
            <w:vMerge/>
            <w:tcBorders>
              <w:left w:val="nil"/>
              <w:bottom w:val="single" w:sz="4" w:space="0" w:color="auto"/>
              <w:right w:val="single" w:sz="4" w:space="0" w:color="auto"/>
            </w:tcBorders>
            <w:vAlign w:val="center"/>
          </w:tcPr>
          <w:p w:rsidR="00F00EC9" w:rsidRPr="001E10B1" w:rsidP="00A13CBC" w14:paraId="1A2C76D3" w14:textId="77777777">
            <w:pPr>
              <w:spacing w:after="0" w:line="240" w:lineRule="auto"/>
              <w:rPr>
                <w:rFonts w:ascii="Calibri" w:hAnsi="Calibri" w:eastAsiaTheme="minorHAnsi" w:cs="Calibri"/>
                <w:color w:val="000000"/>
              </w:rPr>
            </w:pPr>
          </w:p>
        </w:tc>
        <w:tc>
          <w:tcPr>
            <w:tcW w:w="1473" w:type="dxa"/>
            <w:vMerge/>
            <w:tcBorders>
              <w:left w:val="nil"/>
              <w:bottom w:val="single" w:sz="4" w:space="0" w:color="auto"/>
              <w:right w:val="single" w:sz="4" w:space="0" w:color="auto"/>
            </w:tcBorders>
            <w:vAlign w:val="center"/>
          </w:tcPr>
          <w:p w:rsidR="00F00EC9" w:rsidRPr="001E10B1" w:rsidP="00A13CBC" w14:paraId="36D73141" w14:textId="77777777">
            <w:pPr>
              <w:spacing w:after="0" w:line="240" w:lineRule="auto"/>
              <w:jc w:val="right"/>
              <w:rPr>
                <w:rFonts w:ascii="Calibri" w:hAnsi="Calibri" w:eastAsiaTheme="minorHAnsi" w:cs="Calibri"/>
                <w:color w:val="000000"/>
              </w:rPr>
            </w:pPr>
          </w:p>
        </w:tc>
        <w:tc>
          <w:tcPr>
            <w:tcW w:w="1527" w:type="dxa"/>
            <w:vMerge/>
            <w:tcBorders>
              <w:left w:val="nil"/>
              <w:bottom w:val="single" w:sz="4" w:space="0" w:color="auto"/>
              <w:right w:val="single" w:sz="4" w:space="0" w:color="auto"/>
            </w:tcBorders>
            <w:vAlign w:val="center"/>
          </w:tcPr>
          <w:p w:rsidR="00F00EC9" w:rsidRPr="001E10B1" w:rsidP="00A13CBC" w14:paraId="788951B8" w14:textId="77777777">
            <w:pPr>
              <w:spacing w:after="0" w:line="240" w:lineRule="auto"/>
              <w:jc w:val="right"/>
              <w:rPr>
                <w:rFonts w:ascii="Calibri" w:hAnsi="Calibri" w:eastAsiaTheme="minorHAnsi" w:cs="Calibri"/>
                <w:color w:val="000000"/>
              </w:rPr>
            </w:pPr>
          </w:p>
        </w:tc>
      </w:tr>
      <w:tr w14:paraId="55EF3994" w14:textId="77777777" w:rsidTr="00F27DED">
        <w:tblPrEx>
          <w:tblW w:w="5000" w:type="pct"/>
          <w:tblLook w:val="04A0"/>
        </w:tblPrEx>
        <w:trPr>
          <w:trHeight w:val="290"/>
        </w:trPr>
        <w:tc>
          <w:tcPr>
            <w:tcW w:w="1435" w:type="dxa"/>
            <w:tcBorders>
              <w:top w:val="nil"/>
              <w:left w:val="single" w:sz="4" w:space="0" w:color="auto"/>
              <w:bottom w:val="single" w:sz="4" w:space="0" w:color="000000"/>
              <w:right w:val="single" w:sz="4" w:space="0" w:color="auto"/>
            </w:tcBorders>
          </w:tcPr>
          <w:p w:rsidR="001B6D05" w:rsidP="00A13CBC" w14:paraId="587AF4B4" w14:textId="11999CE1">
            <w:pPr>
              <w:spacing w:after="0" w:line="240" w:lineRule="auto"/>
              <w:rPr>
                <w:rFonts w:ascii="Calibri" w:hAnsi="Calibri" w:eastAsiaTheme="minorHAnsi" w:cs="Calibri"/>
                <w:color w:val="000000"/>
              </w:rPr>
            </w:pPr>
            <w:r>
              <w:rPr>
                <w:rFonts w:ascii="Calibri" w:hAnsi="Calibri" w:eastAsiaTheme="minorHAnsi" w:cs="Calibri"/>
                <w:color w:val="000000"/>
              </w:rPr>
              <w:t>O&amp;M</w:t>
            </w:r>
          </w:p>
        </w:tc>
        <w:tc>
          <w:tcPr>
            <w:tcW w:w="3467" w:type="dxa"/>
            <w:tcBorders>
              <w:top w:val="nil"/>
              <w:left w:val="single" w:sz="4" w:space="0" w:color="auto"/>
              <w:bottom w:val="single" w:sz="4" w:space="0" w:color="000000"/>
              <w:right w:val="single" w:sz="4" w:space="0" w:color="auto"/>
            </w:tcBorders>
            <w:vAlign w:val="center"/>
            <w:hideMark/>
          </w:tcPr>
          <w:p w:rsidR="00A13CBC" w:rsidRPr="001E10B1" w:rsidP="00A13CBC" w14:paraId="5BE09900" w14:textId="5F804F9C">
            <w:pPr>
              <w:spacing w:after="0" w:line="240" w:lineRule="auto"/>
              <w:rPr>
                <w:rFonts w:ascii="Calibri" w:eastAsia="Times New Roman" w:hAnsi="Calibri" w:cs="Calibri"/>
                <w:color w:val="000000"/>
              </w:rPr>
            </w:pPr>
            <w:r w:rsidRPr="001E10B1">
              <w:rPr>
                <w:rFonts w:ascii="Calibri" w:hAnsi="Calibri" w:eastAsiaTheme="minorHAnsi" w:cs="Calibri"/>
                <w:color w:val="000000"/>
              </w:rPr>
              <w:t>Storage of Claims</w:t>
            </w:r>
          </w:p>
        </w:tc>
        <w:tc>
          <w:tcPr>
            <w:tcW w:w="1448" w:type="dxa"/>
            <w:tcBorders>
              <w:top w:val="nil"/>
              <w:left w:val="nil"/>
              <w:bottom w:val="single" w:sz="4" w:space="0" w:color="auto"/>
              <w:right w:val="single" w:sz="4" w:space="0" w:color="auto"/>
            </w:tcBorders>
            <w:vAlign w:val="center"/>
            <w:hideMark/>
          </w:tcPr>
          <w:p w:rsidR="00A13CBC" w:rsidRPr="001E10B1" w:rsidP="00A13CBC" w14:paraId="525A8AC9" w14:textId="77777777">
            <w:pPr>
              <w:spacing w:after="0" w:line="240" w:lineRule="auto"/>
              <w:rPr>
                <w:rFonts w:ascii="Calibri" w:eastAsia="Times New Roman" w:hAnsi="Calibri" w:cs="Calibri"/>
                <w:color w:val="000000"/>
              </w:rPr>
            </w:pPr>
            <w:r w:rsidRPr="001E10B1">
              <w:rPr>
                <w:rFonts w:ascii="Calibri" w:hAnsi="Calibri" w:eastAsiaTheme="minorHAnsi" w:cs="Calibri"/>
                <w:color w:val="000000"/>
              </w:rPr>
              <w:t>311, 312</w:t>
            </w:r>
          </w:p>
        </w:tc>
        <w:tc>
          <w:tcPr>
            <w:tcW w:w="1473" w:type="dxa"/>
            <w:tcBorders>
              <w:top w:val="nil"/>
              <w:left w:val="nil"/>
              <w:bottom w:val="single" w:sz="4" w:space="0" w:color="auto"/>
              <w:right w:val="single" w:sz="4" w:space="0" w:color="auto"/>
            </w:tcBorders>
            <w:vAlign w:val="center"/>
            <w:hideMark/>
          </w:tcPr>
          <w:p w:rsidR="00A13CBC" w:rsidRPr="001E10B1" w:rsidP="00A13CBC" w14:paraId="768B2F89"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$1,851 </w:t>
            </w:r>
          </w:p>
        </w:tc>
        <w:tc>
          <w:tcPr>
            <w:tcW w:w="1527" w:type="dxa"/>
            <w:tcBorders>
              <w:top w:val="nil"/>
              <w:left w:val="nil"/>
              <w:bottom w:val="single" w:sz="4" w:space="0" w:color="auto"/>
              <w:right w:val="single" w:sz="4" w:space="0" w:color="auto"/>
            </w:tcBorders>
            <w:vAlign w:val="center"/>
            <w:hideMark/>
          </w:tcPr>
          <w:p w:rsidR="00A13CBC" w:rsidRPr="001E10B1" w:rsidP="00A13CBC" w14:paraId="54AB97E6"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$5,552 </w:t>
            </w:r>
          </w:p>
        </w:tc>
      </w:tr>
      <w:tr w14:paraId="28563A1E" w14:textId="77777777" w:rsidTr="00F27DED">
        <w:tblPrEx>
          <w:tblW w:w="5000" w:type="pct"/>
          <w:tblLook w:val="04A0"/>
        </w:tblPrEx>
        <w:trPr>
          <w:trHeight w:val="290"/>
        </w:trPr>
        <w:tc>
          <w:tcPr>
            <w:tcW w:w="1435" w:type="dxa"/>
            <w:tcBorders>
              <w:top w:val="nil"/>
              <w:left w:val="single" w:sz="4" w:space="0" w:color="auto"/>
              <w:bottom w:val="single" w:sz="4" w:space="0" w:color="000000"/>
              <w:right w:val="single" w:sz="4" w:space="0" w:color="auto"/>
            </w:tcBorders>
          </w:tcPr>
          <w:p w:rsidR="001B6D05" w:rsidP="00A13CBC" w14:paraId="0870BCB6" w14:textId="423CA33E">
            <w:pPr>
              <w:spacing w:after="0" w:line="240" w:lineRule="auto"/>
              <w:rPr>
                <w:rFonts w:ascii="Calibri" w:eastAsia="Times New Roman" w:hAnsi="Calibri" w:cs="Calibri"/>
                <w:color w:val="000000"/>
              </w:rPr>
            </w:pPr>
            <w:r>
              <w:rPr>
                <w:rFonts w:ascii="Calibri" w:eastAsia="Times New Roman" w:hAnsi="Calibri" w:cs="Calibri"/>
                <w:color w:val="000000"/>
              </w:rPr>
              <w:t>O&amp;M</w:t>
            </w:r>
          </w:p>
        </w:tc>
        <w:tc>
          <w:tcPr>
            <w:tcW w:w="3467" w:type="dxa"/>
            <w:tcBorders>
              <w:top w:val="nil"/>
              <w:left w:val="single" w:sz="4" w:space="0" w:color="auto"/>
              <w:bottom w:val="single" w:sz="4" w:space="0" w:color="000000"/>
              <w:right w:val="single" w:sz="4" w:space="0" w:color="auto"/>
            </w:tcBorders>
            <w:vAlign w:val="center"/>
            <w:hideMark/>
          </w:tcPr>
          <w:p w:rsidR="00A13CBC" w:rsidRPr="001E10B1" w:rsidP="00A13CBC" w14:paraId="5580D99A" w14:textId="021E350A">
            <w:pPr>
              <w:spacing w:after="0" w:line="240" w:lineRule="auto"/>
              <w:rPr>
                <w:rFonts w:ascii="Calibri" w:eastAsia="Times New Roman" w:hAnsi="Calibri" w:cs="Calibri"/>
                <w:color w:val="000000"/>
              </w:rPr>
            </w:pPr>
            <w:r w:rsidRPr="001E10B1">
              <w:rPr>
                <w:rFonts w:ascii="Calibri" w:hAnsi="Calibri" w:eastAsiaTheme="minorHAnsi" w:cs="Calibri"/>
                <w:color w:val="000000"/>
              </w:rPr>
              <w:t>Storage of Claims</w:t>
            </w:r>
          </w:p>
        </w:tc>
        <w:tc>
          <w:tcPr>
            <w:tcW w:w="1448" w:type="dxa"/>
            <w:tcBorders>
              <w:top w:val="nil"/>
              <w:left w:val="nil"/>
              <w:bottom w:val="single" w:sz="4" w:space="0" w:color="auto"/>
              <w:right w:val="single" w:sz="4" w:space="0" w:color="auto"/>
            </w:tcBorders>
            <w:vAlign w:val="center"/>
            <w:hideMark/>
          </w:tcPr>
          <w:p w:rsidR="00A13CBC" w:rsidRPr="001E10B1" w:rsidP="00A13CBC" w14:paraId="4B28C5EE" w14:textId="77777777">
            <w:pPr>
              <w:spacing w:after="0" w:line="240" w:lineRule="auto"/>
              <w:rPr>
                <w:rFonts w:ascii="Calibri" w:eastAsia="Times New Roman" w:hAnsi="Calibri" w:cs="Calibri"/>
                <w:color w:val="000000"/>
              </w:rPr>
            </w:pPr>
            <w:r w:rsidRPr="001E10B1">
              <w:rPr>
                <w:rFonts w:ascii="Calibri" w:hAnsi="Calibri" w:eastAsiaTheme="minorHAnsi" w:cs="Calibri"/>
                <w:color w:val="000000"/>
              </w:rPr>
              <w:t>313</w:t>
            </w:r>
          </w:p>
        </w:tc>
        <w:tc>
          <w:tcPr>
            <w:tcW w:w="1473" w:type="dxa"/>
            <w:tcBorders>
              <w:top w:val="nil"/>
              <w:left w:val="nil"/>
              <w:bottom w:val="single" w:sz="4" w:space="0" w:color="auto"/>
              <w:right w:val="single" w:sz="4" w:space="0" w:color="auto"/>
            </w:tcBorders>
            <w:vAlign w:val="center"/>
            <w:hideMark/>
          </w:tcPr>
          <w:p w:rsidR="00A13CBC" w:rsidRPr="001E10B1" w:rsidP="00A13CBC" w14:paraId="763E2542"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$39,079 </w:t>
            </w:r>
          </w:p>
        </w:tc>
        <w:tc>
          <w:tcPr>
            <w:tcW w:w="1527" w:type="dxa"/>
            <w:tcBorders>
              <w:top w:val="nil"/>
              <w:left w:val="nil"/>
              <w:bottom w:val="single" w:sz="4" w:space="0" w:color="auto"/>
              <w:right w:val="single" w:sz="4" w:space="0" w:color="auto"/>
            </w:tcBorders>
            <w:vAlign w:val="center"/>
            <w:hideMark/>
          </w:tcPr>
          <w:p w:rsidR="00A13CBC" w:rsidRPr="001E10B1" w:rsidP="00A13CBC" w14:paraId="49284119" w14:textId="77777777">
            <w:pPr>
              <w:spacing w:after="0" w:line="240" w:lineRule="auto"/>
              <w:jc w:val="right"/>
              <w:rPr>
                <w:rFonts w:ascii="Calibri" w:eastAsia="Times New Roman" w:hAnsi="Calibri" w:cs="Calibri"/>
                <w:color w:val="000000"/>
              </w:rPr>
            </w:pPr>
            <w:r w:rsidRPr="001E10B1">
              <w:rPr>
                <w:rFonts w:ascii="Calibri" w:hAnsi="Calibri" w:eastAsiaTheme="minorHAnsi" w:cs="Calibri"/>
                <w:color w:val="000000"/>
              </w:rPr>
              <w:t xml:space="preserve">$117,238 </w:t>
            </w:r>
          </w:p>
        </w:tc>
      </w:tr>
    </w:tbl>
    <w:p w:rsidR="00434E78" w:rsidRPr="003F45E6" w:rsidP="003F45E6" w14:paraId="2BE133DD" w14:textId="39429616">
      <w:pPr>
        <w:tabs>
          <w:tab w:val="right" w:pos="6390"/>
          <w:tab w:val="right" w:pos="7740"/>
          <w:tab w:val="right" w:pos="9180"/>
        </w:tabs>
        <w:rPr>
          <w:b/>
          <w:bCs/>
        </w:rPr>
      </w:pPr>
      <w:r w:rsidRPr="003F45E6">
        <w:rPr>
          <w:b/>
          <w:bCs/>
        </w:rPr>
        <w:tab/>
      </w:r>
      <w:r w:rsidRPr="003F45E6" w:rsidR="00B15DF9">
        <w:rPr>
          <w:b/>
          <w:bCs/>
        </w:rPr>
        <w:t>Total</w:t>
      </w:r>
      <w:r w:rsidR="005159E7">
        <w:rPr>
          <w:b/>
          <w:bCs/>
        </w:rPr>
        <w:t>s</w:t>
      </w:r>
      <w:r w:rsidRPr="003F45E6" w:rsidR="00B15DF9">
        <w:rPr>
          <w:b/>
          <w:bCs/>
        </w:rPr>
        <w:t>:</w:t>
      </w:r>
      <w:r w:rsidRPr="003F45E6" w:rsidR="00B15DF9">
        <w:rPr>
          <w:b/>
          <w:bCs/>
        </w:rPr>
        <w:tab/>
        <w:t>$56,530</w:t>
      </w:r>
      <w:r w:rsidRPr="003F45E6" w:rsidR="00B15DF9">
        <w:rPr>
          <w:b/>
          <w:bCs/>
        </w:rPr>
        <w:tab/>
      </w:r>
      <w:r w:rsidRPr="003F45E6">
        <w:rPr>
          <w:b/>
          <w:bCs/>
        </w:rPr>
        <w:t>$169,591</w:t>
      </w:r>
    </w:p>
    <w:p w:rsidR="004620CA" w:rsidP="00993BE9" w14:paraId="3144CC9D" w14:textId="43E8138B">
      <w:pPr>
        <w:pStyle w:val="Heading2"/>
      </w:pPr>
      <w:r w:rsidRPr="008B3B3E">
        <w:t>CHANGE IN BURDEN</w:t>
      </w:r>
      <w:bookmarkEnd w:id="24"/>
    </w:p>
    <w:p w:rsidR="00977F05" w:rsidP="00993BE9" w14:paraId="0AE9650E" w14:textId="77777777">
      <w:pPr>
        <w:pBdr>
          <w:bottom w:val="single" w:sz="4" w:space="1" w:color="auto"/>
        </w:pBdr>
        <w:spacing w:before="60"/>
        <w:rPr>
          <w:rFonts w:cstheme="minorHAnsi"/>
          <w:bCs/>
          <w:i/>
          <w:iCs/>
        </w:rPr>
      </w:pPr>
      <w:r w:rsidRPr="008B3FD9">
        <w:rPr>
          <w:rFonts w:cstheme="minorHAnsi"/>
          <w:bCs/>
          <w:i/>
          <w:iCs/>
        </w:rPr>
        <w:t xml:space="preserve">Explain the reasons for any program changes or adjustments reported in the burden or </w:t>
      </w:r>
      <w:r w:rsidRPr="00977F05">
        <w:rPr>
          <w:rFonts w:cstheme="minorHAnsi"/>
          <w:bCs/>
          <w:i/>
          <w:iCs/>
        </w:rPr>
        <w:t>capital/O&amp;M cost estimates.</w:t>
      </w:r>
    </w:p>
    <w:p w:rsidR="00ED57A4" w:rsidRPr="002943D2" w:rsidP="00092622" w14:paraId="18F76AB6" w14:textId="32352006">
      <w:r w:rsidRPr="00980AD4">
        <w:t xml:space="preserve">This ICR renewal estimates a total respondent burden of </w:t>
      </w:r>
      <w:r w:rsidR="00D20D4B">
        <w:t>7,0</w:t>
      </w:r>
      <w:r w:rsidR="008C6ACA">
        <w:t>21</w:t>
      </w:r>
      <w:r w:rsidRPr="00980AD4">
        <w:t xml:space="preserve"> hours annually, which is a</w:t>
      </w:r>
      <w:r w:rsidR="008C6ACA">
        <w:t>n</w:t>
      </w:r>
      <w:r w:rsidRPr="00980AD4">
        <w:t xml:space="preserve"> increase</w:t>
      </w:r>
      <w:r w:rsidR="00F60866">
        <w:t xml:space="preserve"> of 4,332 hours compared to t</w:t>
      </w:r>
      <w:r w:rsidRPr="00980AD4">
        <w:t xml:space="preserve">he previous ICR. The actual number of claims submitted </w:t>
      </w:r>
      <w:r w:rsidR="008C6ACA">
        <w:t>in RY 2023 and RY 2024 is</w:t>
      </w:r>
      <w:r w:rsidRPr="00980AD4">
        <w:t xml:space="preserve"> higher than </w:t>
      </w:r>
      <w:r w:rsidR="008C6ACA">
        <w:t>the number of claims submitted during the prior ICR period.</w:t>
      </w:r>
      <w:r w:rsidR="00FF1CC3">
        <w:t xml:space="preserve"> In addition, </w:t>
      </w:r>
      <w:r w:rsidR="00DA5FA2">
        <w:t xml:space="preserve">overall labor rates increased due to </w:t>
      </w:r>
      <w:r w:rsidR="00FF1CC3">
        <w:t>EPA updat</w:t>
      </w:r>
      <w:r w:rsidR="00DA5FA2">
        <w:t>ing these values from 2020 to 2025 labor rates.</w:t>
      </w:r>
      <w:r w:rsidRPr="00980AD4">
        <w:t xml:space="preserve"> EPA</w:t>
      </w:r>
      <w:r w:rsidR="00115F95">
        <w:t>’s assumed labor burden per facility</w:t>
      </w:r>
      <w:r w:rsidR="00FF1CC3">
        <w:t xml:space="preserve"> – 9.5 hours – </w:t>
      </w:r>
      <w:r w:rsidR="00115F95">
        <w:t>is unchanged</w:t>
      </w:r>
      <w:r w:rsidR="00FF1CC3">
        <w:t xml:space="preserve"> from the previous ICR.</w:t>
      </w:r>
    </w:p>
    <w:p w:rsidR="005D140B" w:rsidP="00993BE9" w14:paraId="3604F417" w14:textId="78407A52">
      <w:pPr>
        <w:pStyle w:val="Heading2"/>
      </w:pPr>
      <w:bookmarkStart w:id="25" w:name="_Toc156593389"/>
      <w:r w:rsidRPr="008B3B3E">
        <w:t>PUBLICATION OF DATA</w:t>
      </w:r>
      <w:bookmarkStart w:id="26" w:name="_Toc156593390"/>
      <w:bookmarkEnd w:id="25"/>
    </w:p>
    <w:p w:rsidR="00B0461C" w:rsidRPr="008B3FD9" w:rsidP="00993BE9" w14:paraId="63DA7178" w14:textId="77777777">
      <w:pPr>
        <w:pBdr>
          <w:bottom w:val="single" w:sz="4" w:space="1" w:color="auto"/>
        </w:pBdr>
        <w:spacing w:before="60"/>
        <w:rPr>
          <w:rFonts w:cstheme="minorHAnsi"/>
          <w:bCs/>
          <w:i/>
          <w:iCs/>
        </w:rPr>
      </w:pPr>
      <w:r w:rsidRPr="008B3FD9">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8B3B3E" w:rsidP="000D56EC" w14:paraId="5CBE5491" w14:textId="5D64527B">
      <w:r w:rsidRPr="009934AE">
        <w:t>The Agency does not intend to publish information gathered through this information collection.</w:t>
      </w:r>
    </w:p>
    <w:p w:rsidR="0065597B" w14:paraId="6CBD22DB" w14:textId="77777777">
      <w:pPr>
        <w:spacing w:line="432" w:lineRule="auto"/>
        <w:ind w:left="720" w:hanging="720"/>
      </w:pPr>
      <w:r>
        <w:br w:type="page"/>
      </w:r>
    </w:p>
    <w:p w:rsidR="00E52127" w:rsidP="00993BE9" w14:paraId="4A415A00" w14:textId="632662B0">
      <w:pPr>
        <w:pStyle w:val="Heading2"/>
      </w:pPr>
      <w:r w:rsidRPr="00914888">
        <w:t>DISPLAY OF OMB CONTROL NUMBER AND EXPIRATION DATE ON INSTRUMENTS</w:t>
      </w:r>
      <w:r w:rsidRPr="00914888">
        <w:t xml:space="preserve"> </w:t>
      </w:r>
      <w:bookmarkEnd w:id="26"/>
    </w:p>
    <w:p w:rsidR="005641E3" w:rsidRPr="008B3FD9" w:rsidP="00AA1F08" w14:paraId="0E4F4826" w14:textId="77777777">
      <w:pPr>
        <w:pBdr>
          <w:bottom w:val="single" w:sz="4" w:space="1" w:color="auto"/>
        </w:pBdr>
        <w:spacing w:before="60"/>
        <w:rPr>
          <w:rFonts w:cstheme="minorHAnsi"/>
          <w:i/>
          <w:iCs/>
        </w:rPr>
      </w:pPr>
      <w:r w:rsidRPr="008B3FD9">
        <w:rPr>
          <w:rFonts w:cstheme="minorHAnsi"/>
          <w:i/>
          <w:iCs/>
        </w:rPr>
        <w:t>If seeking approval to not display the expiration date for OMB approval of the information collection, explain the reasons that display would be inappropriate.</w:t>
      </w:r>
    </w:p>
    <w:p w:rsidR="00ED57A4" w:rsidRPr="008B3B3E" w:rsidP="00092622" w14:paraId="38543EA2" w14:textId="35206737">
      <w:r w:rsidRPr="00CF76C3">
        <w:t>The Agency plans to display the expiration date for OMB approval of the information collection on all instruments.</w:t>
      </w:r>
    </w:p>
    <w:p w:rsidR="00691828" w:rsidRPr="008B3B3E" w:rsidP="00E406E4" w14:paraId="7CCB26DD" w14:textId="45DA21B7">
      <w:pPr>
        <w:pStyle w:val="Heading2"/>
        <w:pBdr>
          <w:bottom w:val="single" w:sz="12" w:space="1" w:color="auto"/>
        </w:pBdr>
      </w:pPr>
      <w:bookmarkStart w:id="27" w:name="_Toc156593391"/>
      <w:r w:rsidRPr="008B3B3E">
        <w:t>CERTIFICATION STATEMENT</w:t>
      </w:r>
      <w:bookmarkEnd w:id="27"/>
    </w:p>
    <w:p w:rsidR="00EC195A" w:rsidRPr="00EC195A" w:rsidP="00EC195A" w14:paraId="26A36BD7" w14:textId="6B191E9E">
      <w:r w:rsidRPr="00EC195A">
        <w:t>This information collection complies with all provisions of the Certification for Paperwork Reduction Act Submissions.</w:t>
      </w:r>
    </w:p>
    <w:p w:rsidR="00BB3410" w:rsidRPr="00036C54" w:rsidP="00E406E4" w14:paraId="02BFB1B4" w14:textId="0A26DA1D">
      <w:pPr>
        <w:pStyle w:val="Heading2"/>
        <w:numPr>
          <w:ilvl w:val="0"/>
          <w:numId w:val="0"/>
        </w:numPr>
      </w:pPr>
      <w:r w:rsidRPr="00036C54">
        <w:t>BURDEN STATEMENT</w:t>
      </w:r>
    </w:p>
    <w:p w:rsidR="002F780E" w:rsidRPr="00036C54" w:rsidP="00092622" w14:paraId="6C3FEA9A" w14:textId="77777777">
      <w:r w:rsidRPr="00036C54">
        <w:t xml:space="preserve">The annual public reporting and recordkeeping burden for this collection of information is estimated to average 9.5 hours per response. Burden means the total time, effort, or financial resources expended by </w:t>
      </w:r>
      <w:r w:rsidRPr="00036C54">
        <w:t>persons</w:t>
      </w:r>
      <w:r w:rsidRPr="00036C54">
        <w:t xml:space="preserve"> to generate, maintain, retain, or disclose or provide information to or for a </w:t>
      </w:r>
      <w:r w:rsidRPr="00036C54">
        <w:t>Federal</w:t>
      </w:r>
      <w:r w:rsidRPr="00036C54">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w:t>
      </w:r>
      <w:r w:rsidRPr="00036C54">
        <w:t>to,</w:t>
      </w:r>
      <w:r w:rsidRPr="00036C54">
        <w:t xml:space="preserve"> a collection of information unless it displays a currently valid OMB control number. The OMB control numbers for EPA's regulations are listed in 40 CFR part 9 and 48 CFR chapter 15. </w:t>
      </w:r>
    </w:p>
    <w:p w:rsidR="002F780E" w:rsidRPr="00036C54" w:rsidP="00092622" w14:paraId="6B17F780" w14:textId="77777777">
      <w:r w:rsidRPr="00036C5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EPA-HQ-SFUND-2006-0316, which is available for online viewing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Out of an abundance of caution for members of the public and our staff, the EPA Docket Center and Reading Room </w:t>
      </w:r>
      <w:r w:rsidRPr="00036C54">
        <w:t>is</w:t>
      </w:r>
      <w:r w:rsidRPr="00036C54">
        <w:t xml:space="preserve"> closed to the public, with limited exceptions, to reduce the risk of transmitting COVID-19. Our Docket Center staff will continue to provide remote customer service via email, phone, and webform. For further information about the EPA’s public docket, Docket Center services and the </w:t>
      </w:r>
      <w:r w:rsidRPr="00036C54">
        <w:t>current status</w:t>
      </w:r>
      <w:r w:rsidRPr="00036C54">
        <w:t xml:space="preserve">, please visit us online at https://www.epa.gov/dockets. The telephone number for the Docket Center is 202-566-1744.  </w:t>
      </w:r>
    </w:p>
    <w:p w:rsidR="00052C16" w:rsidRPr="00052C16" w:rsidP="002E4480" w14:paraId="2EB99920" w14:textId="42834DA2">
      <w:pPr>
        <w:pBdr>
          <w:bottom w:val="single" w:sz="6" w:space="1" w:color="auto"/>
        </w:pBdr>
      </w:pPr>
      <w:r w:rsidRPr="00036C54">
        <w:t>Also, you can send comments to the Office of Information and Regulatory Affairs, Office of Management and Budget, 725 17th Street, NW, Washington, D.C. 20503, Attention: Desk Officer for EPA. Please include the EPA Docket ID Number EPA-HQ-SFUND-2006-0361 and OMB Control Number 2050-0078 in any correspondence.</w:t>
      </w:r>
    </w:p>
    <w:p w:rsidR="0065597B" w:rsidP="002E4480" w14:paraId="608BC8ED" w14:textId="77777777">
      <w:pPr>
        <w:pBdr>
          <w:bottom w:val="single" w:sz="6" w:space="1" w:color="auto"/>
        </w:pBdr>
      </w:pPr>
    </w:p>
    <w:p w:rsidR="00115602" w:rsidRPr="00C55CB8" w:rsidP="00E406E4" w14:paraId="453D5032" w14:textId="3A6D02FB">
      <w:pPr>
        <w:rPr>
          <w:b/>
          <w:bCs/>
        </w:rPr>
      </w:pPr>
      <w:r w:rsidRPr="00C55CB8">
        <w:rPr>
          <w:b/>
          <w:bCs/>
        </w:rPr>
        <w:t xml:space="preserve">APPENDIX </w:t>
      </w:r>
      <w:r>
        <w:rPr>
          <w:b/>
          <w:bCs/>
        </w:rPr>
        <w:t>A</w:t>
      </w:r>
      <w:r w:rsidR="00C55CB8">
        <w:rPr>
          <w:b/>
          <w:bCs/>
        </w:rPr>
        <w:br/>
      </w:r>
      <w:r w:rsidRPr="00C55CB8">
        <w:rPr>
          <w:b/>
          <w:bCs/>
        </w:rPr>
        <w:t>TRI SIC-NAICS Crosswalk</w:t>
      </w:r>
    </w:p>
    <w:p w:rsidR="00115602" w:rsidRPr="009F7260" w:rsidP="00C55CB8" w14:paraId="123BC554" w14:textId="77777777">
      <w:pPr>
        <w:tabs>
          <w:tab w:val="left" w:pos="9270"/>
        </w:tabs>
      </w:pPr>
      <w:r w:rsidRPr="009F7260">
        <w:t xml:space="preserve">The following table provides a crosswalk from TRI-covered Standard Industrial Classification (SIC) codes to TRI-covered NAICS codes. For a complete list of TRI-covered NAICS codes that </w:t>
      </w:r>
      <w:r w:rsidRPr="009F7260">
        <w:t>includes</w:t>
      </w:r>
      <w:r w:rsidRPr="009F7260">
        <w:t xml:space="preserve"> certain industry exceptions and limitations, please refer to the EPA TRI website at http://www.epa.gov/tri/lawsandregs/naic/ncodes.htm. </w:t>
      </w:r>
    </w:p>
    <w:p w:rsidR="00115602" w:rsidRPr="00C55CB8" w:rsidP="00092622" w14:paraId="1FBC9DC7" w14:textId="77777777">
      <w:pPr>
        <w:rPr>
          <w:b/>
          <w:bCs/>
        </w:rPr>
      </w:pPr>
      <w:bookmarkStart w:id="28" w:name="_Hlk514233525"/>
      <w:r w:rsidRPr="00C55CB8">
        <w:rPr>
          <w:b/>
          <w:bCs/>
        </w:rPr>
        <w:t>TRI SIC-NAICS Crosswalk</w:t>
      </w:r>
      <w:bookmarkEnd w:id="28"/>
    </w:p>
    <w:tbl>
      <w:tblPr>
        <w:tblpPr w:leftFromText="180" w:rightFromText="180" w:vertAnchor="text" w:horzAnchor="margin" w:tblpX="13" w:tblpY="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5"/>
        <w:gridCol w:w="1604"/>
        <w:gridCol w:w="5081"/>
      </w:tblGrid>
      <w:tr w14:paraId="4C290226" w14:textId="77777777" w:rsidTr="00C55CB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25" w:type="pct"/>
          </w:tcPr>
          <w:p w:rsidR="00115602" w:rsidRPr="00C55CB8" w:rsidP="00C55CB8" w14:paraId="21FD949E" w14:textId="77777777">
            <w:pPr>
              <w:spacing w:after="0"/>
              <w:rPr>
                <w:b/>
                <w:bCs/>
              </w:rPr>
            </w:pPr>
            <w:r w:rsidRPr="00C55CB8">
              <w:rPr>
                <w:b/>
                <w:bCs/>
              </w:rPr>
              <w:t>INDUSTRY</w:t>
            </w:r>
          </w:p>
        </w:tc>
        <w:tc>
          <w:tcPr>
            <w:tcW w:w="858" w:type="pct"/>
          </w:tcPr>
          <w:p w:rsidR="00115602" w:rsidRPr="00C55CB8" w:rsidP="00C55CB8" w14:paraId="183B2327" w14:textId="77777777">
            <w:pPr>
              <w:spacing w:after="0"/>
              <w:rPr>
                <w:b/>
                <w:bCs/>
              </w:rPr>
            </w:pPr>
            <w:r w:rsidRPr="00C55CB8">
              <w:rPr>
                <w:b/>
                <w:bCs/>
              </w:rPr>
              <w:t>SIC</w:t>
            </w:r>
          </w:p>
        </w:tc>
        <w:tc>
          <w:tcPr>
            <w:tcW w:w="2717" w:type="pct"/>
          </w:tcPr>
          <w:p w:rsidR="00115602" w:rsidRPr="00C55CB8" w:rsidP="00C55CB8" w14:paraId="2FC05A06" w14:textId="77777777">
            <w:pPr>
              <w:spacing w:after="0"/>
              <w:rPr>
                <w:b/>
                <w:bCs/>
              </w:rPr>
            </w:pPr>
            <w:r w:rsidRPr="00C55CB8">
              <w:rPr>
                <w:b/>
                <w:bCs/>
              </w:rPr>
              <w:t>NAICS</w:t>
            </w:r>
          </w:p>
        </w:tc>
      </w:tr>
      <w:tr w14:paraId="2CC7D8EE" w14:textId="77777777" w:rsidTr="00C55CB8">
        <w:tblPrEx>
          <w:tblW w:w="5000" w:type="pct"/>
          <w:tblLook w:val="01E0"/>
        </w:tblPrEx>
        <w:tc>
          <w:tcPr>
            <w:tcW w:w="1425" w:type="pct"/>
          </w:tcPr>
          <w:p w:rsidR="00115602" w:rsidRPr="009F7260" w:rsidP="00C55CB8" w14:paraId="1CE8BF50" w14:textId="77777777">
            <w:pPr>
              <w:spacing w:after="0"/>
            </w:pPr>
            <w:r w:rsidRPr="009F7260">
              <w:t xml:space="preserve">Coal Mining              </w:t>
            </w:r>
          </w:p>
        </w:tc>
        <w:tc>
          <w:tcPr>
            <w:tcW w:w="858" w:type="pct"/>
          </w:tcPr>
          <w:p w:rsidR="00115602" w:rsidRPr="009F7260" w:rsidP="00C55CB8" w14:paraId="28003017" w14:textId="77777777">
            <w:pPr>
              <w:spacing w:after="0"/>
            </w:pPr>
            <w:r w:rsidRPr="009F7260">
              <w:t>1221, 1222, 1231</w:t>
            </w:r>
          </w:p>
        </w:tc>
        <w:tc>
          <w:tcPr>
            <w:tcW w:w="2717" w:type="pct"/>
          </w:tcPr>
          <w:p w:rsidR="00115602" w:rsidRPr="009F7260" w:rsidP="00C55CB8" w14:paraId="2A41A109" w14:textId="77777777">
            <w:pPr>
              <w:spacing w:after="0"/>
            </w:pPr>
            <w:r w:rsidRPr="009F7260">
              <w:t>212111, 212112, 212113</w:t>
            </w:r>
          </w:p>
        </w:tc>
      </w:tr>
      <w:tr w14:paraId="4472D78E" w14:textId="77777777" w:rsidTr="00C55CB8">
        <w:tblPrEx>
          <w:tblW w:w="5000" w:type="pct"/>
          <w:tblLook w:val="01E0"/>
        </w:tblPrEx>
        <w:tc>
          <w:tcPr>
            <w:tcW w:w="1425" w:type="pct"/>
          </w:tcPr>
          <w:p w:rsidR="00115602" w:rsidRPr="009F7260" w:rsidP="00C55CB8" w14:paraId="47FB48C4" w14:textId="77777777">
            <w:pPr>
              <w:spacing w:after="0"/>
            </w:pPr>
            <w:r w:rsidRPr="009F7260">
              <w:t>Metal Mining</w:t>
            </w:r>
          </w:p>
        </w:tc>
        <w:tc>
          <w:tcPr>
            <w:tcW w:w="858" w:type="pct"/>
          </w:tcPr>
          <w:p w:rsidR="00115602" w:rsidRPr="009F7260" w:rsidP="00C55CB8" w14:paraId="0E236714" w14:textId="77777777">
            <w:pPr>
              <w:spacing w:after="0"/>
            </w:pPr>
            <w:r w:rsidRPr="009F7260">
              <w:t>10</w:t>
            </w:r>
            <w:r w:rsidRPr="009F7260">
              <w:rPr>
                <w:vertAlign w:val="superscript"/>
              </w:rPr>
              <w:t>a</w:t>
            </w:r>
          </w:p>
        </w:tc>
        <w:tc>
          <w:tcPr>
            <w:tcW w:w="2717" w:type="pct"/>
          </w:tcPr>
          <w:p w:rsidR="00115602" w:rsidRPr="009F7260" w:rsidP="00C55CB8" w14:paraId="7F361A37" w14:textId="77777777">
            <w:pPr>
              <w:spacing w:after="0"/>
            </w:pPr>
            <w:r w:rsidRPr="009F7260">
              <w:t xml:space="preserve">212221, 212222, 212230, 212299  </w:t>
            </w:r>
          </w:p>
        </w:tc>
      </w:tr>
      <w:tr w14:paraId="7E0F26E3" w14:textId="77777777" w:rsidTr="00C55CB8">
        <w:tblPrEx>
          <w:tblW w:w="5000" w:type="pct"/>
          <w:tblLook w:val="01E0"/>
        </w:tblPrEx>
        <w:tc>
          <w:tcPr>
            <w:tcW w:w="1425" w:type="pct"/>
          </w:tcPr>
          <w:p w:rsidR="00115602" w:rsidRPr="009F7260" w:rsidP="00C55CB8" w14:paraId="531BBC44" w14:textId="77777777">
            <w:pPr>
              <w:spacing w:after="0"/>
            </w:pPr>
            <w:r w:rsidRPr="009F7260">
              <w:t>Electric Utilities</w:t>
            </w:r>
          </w:p>
        </w:tc>
        <w:tc>
          <w:tcPr>
            <w:tcW w:w="858" w:type="pct"/>
          </w:tcPr>
          <w:p w:rsidR="00115602" w:rsidRPr="009F7260" w:rsidP="00C55CB8" w14:paraId="6A1266A6" w14:textId="77777777">
            <w:pPr>
              <w:spacing w:after="0"/>
            </w:pPr>
            <w:r w:rsidRPr="009F7260">
              <w:t>4911, 4931, 4939</w:t>
            </w:r>
          </w:p>
        </w:tc>
        <w:tc>
          <w:tcPr>
            <w:tcW w:w="2717" w:type="pct"/>
          </w:tcPr>
          <w:p w:rsidR="00115602" w:rsidRPr="009F7260" w:rsidP="00C55CB8" w14:paraId="5EF8E85C" w14:textId="77777777">
            <w:pPr>
              <w:spacing w:after="0"/>
            </w:pPr>
            <w:r w:rsidRPr="009F7260">
              <w:t xml:space="preserve">221111, 221112, 221113, 221118, 221121, 221122, 221330* </w:t>
            </w:r>
          </w:p>
        </w:tc>
      </w:tr>
      <w:tr w14:paraId="6EC096CF" w14:textId="77777777" w:rsidTr="00C55CB8">
        <w:tblPrEx>
          <w:tblW w:w="5000" w:type="pct"/>
          <w:tblLook w:val="01E0"/>
        </w:tblPrEx>
        <w:tc>
          <w:tcPr>
            <w:tcW w:w="1425" w:type="pct"/>
          </w:tcPr>
          <w:p w:rsidR="00115602" w:rsidRPr="009F7260" w:rsidP="00C55CB8" w14:paraId="59CDDFE9" w14:textId="77777777">
            <w:pPr>
              <w:spacing w:after="0"/>
            </w:pPr>
            <w:r w:rsidRPr="009F7260">
              <w:t>Food</w:t>
            </w:r>
          </w:p>
        </w:tc>
        <w:tc>
          <w:tcPr>
            <w:tcW w:w="858" w:type="pct"/>
          </w:tcPr>
          <w:p w:rsidR="00115602" w:rsidRPr="009F7260" w:rsidP="00C55CB8" w14:paraId="4A13C383" w14:textId="77777777">
            <w:pPr>
              <w:spacing w:after="0"/>
            </w:pPr>
            <w:r w:rsidRPr="009F7260">
              <w:t>20</w:t>
            </w:r>
          </w:p>
        </w:tc>
        <w:tc>
          <w:tcPr>
            <w:tcW w:w="2717" w:type="pct"/>
          </w:tcPr>
          <w:p w:rsidR="00115602" w:rsidRPr="009F7260" w:rsidP="00C55CB8" w14:paraId="73405892" w14:textId="77777777">
            <w:pPr>
              <w:spacing w:after="0"/>
            </w:pPr>
            <w:r w:rsidRPr="009F7260">
              <w:t>311</w:t>
            </w:r>
            <w:r w:rsidRPr="009F7260">
              <w:rPr>
                <w:vertAlign w:val="superscript"/>
              </w:rPr>
              <w:t>b</w:t>
            </w:r>
            <w:r w:rsidRPr="009F7260">
              <w:t xml:space="preserve">, 111998* </w:t>
            </w:r>
          </w:p>
        </w:tc>
      </w:tr>
      <w:tr w14:paraId="636AE5A0" w14:textId="77777777" w:rsidTr="00C55CB8">
        <w:tblPrEx>
          <w:tblW w:w="5000" w:type="pct"/>
          <w:tblLook w:val="01E0"/>
        </w:tblPrEx>
        <w:tc>
          <w:tcPr>
            <w:tcW w:w="1425" w:type="pct"/>
          </w:tcPr>
          <w:p w:rsidR="00115602" w:rsidRPr="009F7260" w:rsidP="00C55CB8" w14:paraId="48D06646" w14:textId="77777777">
            <w:pPr>
              <w:spacing w:after="0"/>
            </w:pPr>
            <w:r w:rsidRPr="009F7260">
              <w:t>Beverage and Tobacco Products</w:t>
            </w:r>
          </w:p>
        </w:tc>
        <w:tc>
          <w:tcPr>
            <w:tcW w:w="858" w:type="pct"/>
          </w:tcPr>
          <w:p w:rsidR="00115602" w:rsidRPr="009F7260" w:rsidP="00C55CB8" w14:paraId="7DF0785F" w14:textId="77777777">
            <w:pPr>
              <w:spacing w:after="0"/>
            </w:pPr>
            <w:r w:rsidRPr="009F7260">
              <w:t>20, 21</w:t>
            </w:r>
          </w:p>
        </w:tc>
        <w:tc>
          <w:tcPr>
            <w:tcW w:w="2717" w:type="pct"/>
          </w:tcPr>
          <w:p w:rsidR="00115602" w:rsidRPr="009F7260" w:rsidP="00C55CB8" w14:paraId="0D46D8C3" w14:textId="77777777">
            <w:pPr>
              <w:spacing w:after="0"/>
            </w:pPr>
            <w:r w:rsidRPr="009F7260">
              <w:t>312</w:t>
            </w:r>
            <w:r w:rsidRPr="009F7260">
              <w:rPr>
                <w:vertAlign w:val="superscript"/>
              </w:rPr>
              <w:t>c</w:t>
            </w:r>
          </w:p>
        </w:tc>
      </w:tr>
      <w:tr w14:paraId="1729B913" w14:textId="77777777" w:rsidTr="00C55CB8">
        <w:tblPrEx>
          <w:tblW w:w="5000" w:type="pct"/>
          <w:tblLook w:val="01E0"/>
        </w:tblPrEx>
        <w:tc>
          <w:tcPr>
            <w:tcW w:w="1425" w:type="pct"/>
          </w:tcPr>
          <w:p w:rsidR="00115602" w:rsidRPr="009F7260" w:rsidP="00C55CB8" w14:paraId="17E2E187" w14:textId="77777777">
            <w:pPr>
              <w:spacing w:after="0"/>
            </w:pPr>
            <w:r w:rsidRPr="009F7260">
              <w:t>Textiles</w:t>
            </w:r>
          </w:p>
        </w:tc>
        <w:tc>
          <w:tcPr>
            <w:tcW w:w="858" w:type="pct"/>
          </w:tcPr>
          <w:p w:rsidR="00115602" w:rsidRPr="009F7260" w:rsidP="00C55CB8" w14:paraId="75F2B003" w14:textId="77777777">
            <w:pPr>
              <w:spacing w:after="0"/>
            </w:pPr>
            <w:r w:rsidRPr="009F7260">
              <w:t>22</w:t>
            </w:r>
          </w:p>
        </w:tc>
        <w:tc>
          <w:tcPr>
            <w:tcW w:w="2717" w:type="pct"/>
          </w:tcPr>
          <w:p w:rsidR="00115602" w:rsidRPr="009F7260" w:rsidP="00C55CB8" w14:paraId="7A57573A" w14:textId="77777777">
            <w:pPr>
              <w:spacing w:after="0"/>
            </w:pPr>
            <w:r w:rsidRPr="009F7260">
              <w:t>313</w:t>
            </w:r>
            <w:r w:rsidRPr="009F7260">
              <w:rPr>
                <w:vertAlign w:val="superscript"/>
              </w:rPr>
              <w:t>d</w:t>
            </w:r>
          </w:p>
        </w:tc>
      </w:tr>
      <w:tr w14:paraId="2576239A" w14:textId="77777777" w:rsidTr="00C55CB8">
        <w:tblPrEx>
          <w:tblW w:w="5000" w:type="pct"/>
          <w:tblLook w:val="01E0"/>
        </w:tblPrEx>
        <w:tc>
          <w:tcPr>
            <w:tcW w:w="1425" w:type="pct"/>
          </w:tcPr>
          <w:p w:rsidR="00115602" w:rsidRPr="009F7260" w:rsidP="00C55CB8" w14:paraId="1A72092F" w14:textId="77777777">
            <w:pPr>
              <w:spacing w:after="0"/>
            </w:pPr>
            <w:r w:rsidRPr="009F7260">
              <w:t>Textiles Products</w:t>
            </w:r>
          </w:p>
        </w:tc>
        <w:tc>
          <w:tcPr>
            <w:tcW w:w="858" w:type="pct"/>
          </w:tcPr>
          <w:p w:rsidR="00115602" w:rsidRPr="009F7260" w:rsidP="00C55CB8" w14:paraId="23D70713" w14:textId="77777777">
            <w:pPr>
              <w:spacing w:after="0"/>
            </w:pPr>
            <w:r w:rsidRPr="009F7260">
              <w:t>22</w:t>
            </w:r>
          </w:p>
        </w:tc>
        <w:tc>
          <w:tcPr>
            <w:tcW w:w="2717" w:type="pct"/>
          </w:tcPr>
          <w:p w:rsidR="00115602" w:rsidRPr="009F7260" w:rsidP="00C55CB8" w14:paraId="0B3723D2" w14:textId="77777777">
            <w:pPr>
              <w:spacing w:after="0"/>
            </w:pPr>
            <w:r w:rsidRPr="009F7260">
              <w:t>314</w:t>
            </w:r>
            <w:r w:rsidRPr="009F7260">
              <w:rPr>
                <w:vertAlign w:val="superscript"/>
              </w:rPr>
              <w:t>e</w:t>
            </w:r>
          </w:p>
        </w:tc>
      </w:tr>
      <w:tr w14:paraId="364901FA" w14:textId="77777777" w:rsidTr="00C55CB8">
        <w:tblPrEx>
          <w:tblW w:w="5000" w:type="pct"/>
          <w:tblLook w:val="01E0"/>
        </w:tblPrEx>
        <w:tc>
          <w:tcPr>
            <w:tcW w:w="1425" w:type="pct"/>
          </w:tcPr>
          <w:p w:rsidR="00115602" w:rsidRPr="009F7260" w:rsidP="00C55CB8" w14:paraId="28602EE3" w14:textId="77777777">
            <w:pPr>
              <w:spacing w:after="0"/>
            </w:pPr>
            <w:r w:rsidRPr="009F7260">
              <w:t>Apparel and Accessories</w:t>
            </w:r>
          </w:p>
        </w:tc>
        <w:tc>
          <w:tcPr>
            <w:tcW w:w="858" w:type="pct"/>
          </w:tcPr>
          <w:p w:rsidR="00115602" w:rsidRPr="009F7260" w:rsidP="00C55CB8" w14:paraId="0CF37A28" w14:textId="77777777">
            <w:pPr>
              <w:spacing w:after="0"/>
            </w:pPr>
            <w:r w:rsidRPr="009F7260">
              <w:t>23</w:t>
            </w:r>
          </w:p>
        </w:tc>
        <w:tc>
          <w:tcPr>
            <w:tcW w:w="2717" w:type="pct"/>
          </w:tcPr>
          <w:p w:rsidR="00115602" w:rsidRPr="009F7260" w:rsidP="00C55CB8" w14:paraId="73A21324" w14:textId="77777777">
            <w:pPr>
              <w:spacing w:after="0"/>
            </w:pPr>
            <w:r w:rsidRPr="009F7260">
              <w:t>315</w:t>
            </w:r>
            <w:r w:rsidRPr="009F7260">
              <w:rPr>
                <w:vertAlign w:val="superscript"/>
              </w:rPr>
              <w:t>f</w:t>
            </w:r>
          </w:p>
        </w:tc>
      </w:tr>
      <w:tr w14:paraId="35E09C96" w14:textId="77777777" w:rsidTr="00C55CB8">
        <w:tblPrEx>
          <w:tblW w:w="5000" w:type="pct"/>
          <w:tblLook w:val="01E0"/>
        </w:tblPrEx>
        <w:tc>
          <w:tcPr>
            <w:tcW w:w="1425" w:type="pct"/>
          </w:tcPr>
          <w:p w:rsidR="00115602" w:rsidRPr="009F7260" w:rsidP="00C55CB8" w14:paraId="480CBA5C" w14:textId="77777777">
            <w:pPr>
              <w:spacing w:after="0"/>
            </w:pPr>
            <w:r w:rsidRPr="009F7260">
              <w:t>Leather and Allied Products</w:t>
            </w:r>
          </w:p>
        </w:tc>
        <w:tc>
          <w:tcPr>
            <w:tcW w:w="858" w:type="pct"/>
          </w:tcPr>
          <w:p w:rsidR="00115602" w:rsidRPr="009F7260" w:rsidP="00C55CB8" w14:paraId="2B562899" w14:textId="77777777">
            <w:pPr>
              <w:spacing w:after="0"/>
            </w:pPr>
            <w:r w:rsidRPr="009F7260">
              <w:t>31</w:t>
            </w:r>
          </w:p>
        </w:tc>
        <w:tc>
          <w:tcPr>
            <w:tcW w:w="2717" w:type="pct"/>
          </w:tcPr>
          <w:p w:rsidR="00115602" w:rsidRPr="009F7260" w:rsidP="00C55CB8" w14:paraId="236052DF" w14:textId="77777777">
            <w:pPr>
              <w:spacing w:after="0"/>
            </w:pPr>
            <w:r w:rsidRPr="009F7260">
              <w:t>316</w:t>
            </w:r>
          </w:p>
        </w:tc>
      </w:tr>
      <w:tr w14:paraId="7F75796C" w14:textId="77777777" w:rsidTr="00C55CB8">
        <w:tblPrEx>
          <w:tblW w:w="5000" w:type="pct"/>
          <w:tblLook w:val="01E0"/>
        </w:tblPrEx>
        <w:tc>
          <w:tcPr>
            <w:tcW w:w="1425" w:type="pct"/>
          </w:tcPr>
          <w:p w:rsidR="00115602" w:rsidRPr="009F7260" w:rsidP="00C55CB8" w14:paraId="6550ABA4" w14:textId="77777777">
            <w:pPr>
              <w:spacing w:after="0"/>
            </w:pPr>
            <w:r w:rsidRPr="009F7260">
              <w:t>Wood Products</w:t>
            </w:r>
          </w:p>
        </w:tc>
        <w:tc>
          <w:tcPr>
            <w:tcW w:w="858" w:type="pct"/>
          </w:tcPr>
          <w:p w:rsidR="00115602" w:rsidRPr="009F7260" w:rsidP="00C55CB8" w14:paraId="62D59209" w14:textId="77777777">
            <w:pPr>
              <w:spacing w:after="0"/>
            </w:pPr>
            <w:r w:rsidRPr="009F7260">
              <w:t>24</w:t>
            </w:r>
          </w:p>
        </w:tc>
        <w:tc>
          <w:tcPr>
            <w:tcW w:w="2717" w:type="pct"/>
          </w:tcPr>
          <w:p w:rsidR="00115602" w:rsidRPr="009F7260" w:rsidP="00C55CB8" w14:paraId="36504CD8" w14:textId="77777777">
            <w:pPr>
              <w:spacing w:after="0"/>
            </w:pPr>
            <w:r w:rsidRPr="009F7260">
              <w:t>321, 113310</w:t>
            </w:r>
          </w:p>
        </w:tc>
      </w:tr>
      <w:tr w14:paraId="299E3808" w14:textId="77777777" w:rsidTr="00C55CB8">
        <w:tblPrEx>
          <w:tblW w:w="5000" w:type="pct"/>
          <w:tblLook w:val="01E0"/>
        </w:tblPrEx>
        <w:tc>
          <w:tcPr>
            <w:tcW w:w="1425" w:type="pct"/>
          </w:tcPr>
          <w:p w:rsidR="00115602" w:rsidRPr="009F7260" w:rsidP="00C55CB8" w14:paraId="519910E6" w14:textId="77777777">
            <w:pPr>
              <w:spacing w:after="0"/>
            </w:pPr>
            <w:r w:rsidRPr="009F7260">
              <w:t>Paper</w:t>
            </w:r>
          </w:p>
        </w:tc>
        <w:tc>
          <w:tcPr>
            <w:tcW w:w="858" w:type="pct"/>
          </w:tcPr>
          <w:p w:rsidR="00115602" w:rsidRPr="009F7260" w:rsidP="00C55CB8" w14:paraId="782A17BA" w14:textId="77777777">
            <w:pPr>
              <w:spacing w:after="0"/>
            </w:pPr>
            <w:r w:rsidRPr="009F7260">
              <w:t>26</w:t>
            </w:r>
          </w:p>
        </w:tc>
        <w:tc>
          <w:tcPr>
            <w:tcW w:w="2717" w:type="pct"/>
          </w:tcPr>
          <w:p w:rsidR="00115602" w:rsidRPr="009F7260" w:rsidP="00C55CB8" w14:paraId="01DD220D" w14:textId="77777777">
            <w:pPr>
              <w:spacing w:after="0"/>
            </w:pPr>
            <w:r w:rsidRPr="009F7260">
              <w:t>322</w:t>
            </w:r>
          </w:p>
        </w:tc>
      </w:tr>
      <w:tr w14:paraId="4C38A256" w14:textId="77777777" w:rsidTr="00C55CB8">
        <w:tblPrEx>
          <w:tblW w:w="5000" w:type="pct"/>
          <w:tblLook w:val="01E0"/>
        </w:tblPrEx>
        <w:tc>
          <w:tcPr>
            <w:tcW w:w="1425" w:type="pct"/>
          </w:tcPr>
          <w:p w:rsidR="00115602" w:rsidRPr="009F7260" w:rsidP="00C55CB8" w14:paraId="31E4404A" w14:textId="77777777">
            <w:pPr>
              <w:spacing w:after="0"/>
            </w:pPr>
            <w:r w:rsidRPr="009F7260">
              <w:t>Printing and Publishing</w:t>
            </w:r>
          </w:p>
        </w:tc>
        <w:tc>
          <w:tcPr>
            <w:tcW w:w="858" w:type="pct"/>
          </w:tcPr>
          <w:p w:rsidR="00115602" w:rsidRPr="009F7260" w:rsidP="00C55CB8" w14:paraId="1C832F73" w14:textId="77777777">
            <w:pPr>
              <w:spacing w:after="0"/>
            </w:pPr>
            <w:r w:rsidRPr="009F7260">
              <w:t>27</w:t>
            </w:r>
          </w:p>
        </w:tc>
        <w:tc>
          <w:tcPr>
            <w:tcW w:w="2717" w:type="pct"/>
          </w:tcPr>
          <w:p w:rsidR="00115602" w:rsidRPr="009F7260" w:rsidP="00C55CB8" w14:paraId="6FC01D13" w14:textId="77777777">
            <w:pPr>
              <w:spacing w:after="0"/>
            </w:pPr>
            <w:r w:rsidRPr="009F7260">
              <w:t>323</w:t>
            </w:r>
            <w:r w:rsidRPr="009F7260">
              <w:rPr>
                <w:vertAlign w:val="superscript"/>
              </w:rPr>
              <w:t>g</w:t>
            </w:r>
            <w:r w:rsidRPr="009F7260">
              <w:t>, 511110, 511120, 511130, 511140*,511191, 511199, 512230*, 512250*, 519130*</w:t>
            </w:r>
          </w:p>
        </w:tc>
      </w:tr>
      <w:tr w14:paraId="743C35C1" w14:textId="77777777" w:rsidTr="00C55CB8">
        <w:tblPrEx>
          <w:tblW w:w="5000" w:type="pct"/>
          <w:tblLook w:val="01E0"/>
        </w:tblPrEx>
        <w:tc>
          <w:tcPr>
            <w:tcW w:w="1425" w:type="pct"/>
          </w:tcPr>
          <w:p w:rsidR="00115602" w:rsidRPr="009F7260" w:rsidP="00C55CB8" w14:paraId="7F3763C3" w14:textId="77777777">
            <w:pPr>
              <w:spacing w:after="0"/>
            </w:pPr>
            <w:r w:rsidRPr="009F7260">
              <w:t>Petroleum and Coal Products</w:t>
            </w:r>
          </w:p>
        </w:tc>
        <w:tc>
          <w:tcPr>
            <w:tcW w:w="858" w:type="pct"/>
          </w:tcPr>
          <w:p w:rsidR="00115602" w:rsidRPr="009F7260" w:rsidP="00C55CB8" w14:paraId="0AFB3777" w14:textId="77777777">
            <w:pPr>
              <w:spacing w:after="0"/>
            </w:pPr>
            <w:r w:rsidRPr="009F7260">
              <w:t>29</w:t>
            </w:r>
          </w:p>
        </w:tc>
        <w:tc>
          <w:tcPr>
            <w:tcW w:w="2717" w:type="pct"/>
          </w:tcPr>
          <w:p w:rsidR="00115602" w:rsidRPr="009F7260" w:rsidP="00C55CB8" w14:paraId="628B7B03" w14:textId="77777777">
            <w:pPr>
              <w:spacing w:after="0"/>
            </w:pPr>
            <w:r w:rsidRPr="009F7260">
              <w:t>324</w:t>
            </w:r>
          </w:p>
        </w:tc>
      </w:tr>
      <w:tr w14:paraId="4E6FAFC8" w14:textId="77777777" w:rsidTr="00C55CB8">
        <w:tblPrEx>
          <w:tblW w:w="5000" w:type="pct"/>
          <w:tblLook w:val="01E0"/>
        </w:tblPrEx>
        <w:tc>
          <w:tcPr>
            <w:tcW w:w="1425" w:type="pct"/>
          </w:tcPr>
          <w:p w:rsidR="00115602" w:rsidRPr="009F7260" w:rsidP="00C55CB8" w14:paraId="0ABE9BAC" w14:textId="77777777">
            <w:pPr>
              <w:spacing w:after="0"/>
            </w:pPr>
            <w:r w:rsidRPr="009F7260">
              <w:t>Chemicals</w:t>
            </w:r>
          </w:p>
        </w:tc>
        <w:tc>
          <w:tcPr>
            <w:tcW w:w="858" w:type="pct"/>
          </w:tcPr>
          <w:p w:rsidR="00115602" w:rsidRPr="009F7260" w:rsidP="00C55CB8" w14:paraId="4D66DE9D" w14:textId="77777777">
            <w:pPr>
              <w:spacing w:after="0"/>
            </w:pPr>
            <w:r w:rsidRPr="009F7260">
              <w:t>28</w:t>
            </w:r>
          </w:p>
        </w:tc>
        <w:tc>
          <w:tcPr>
            <w:tcW w:w="2717" w:type="pct"/>
          </w:tcPr>
          <w:p w:rsidR="00115602" w:rsidRPr="009F7260" w:rsidP="00C55CB8" w14:paraId="7E7711A9" w14:textId="77777777">
            <w:pPr>
              <w:spacing w:after="0"/>
            </w:pPr>
            <w:r w:rsidRPr="009F7260">
              <w:t>325</w:t>
            </w:r>
            <w:r w:rsidRPr="009F7260">
              <w:rPr>
                <w:vertAlign w:val="superscript"/>
              </w:rPr>
              <w:t>h</w:t>
            </w:r>
            <w:r w:rsidRPr="009F7260">
              <w:t>, 211130*</w:t>
            </w:r>
          </w:p>
        </w:tc>
      </w:tr>
      <w:tr w14:paraId="17ED3F40" w14:textId="77777777" w:rsidTr="00C55CB8">
        <w:tblPrEx>
          <w:tblW w:w="5000" w:type="pct"/>
          <w:tblLook w:val="01E0"/>
        </w:tblPrEx>
        <w:tc>
          <w:tcPr>
            <w:tcW w:w="1425" w:type="pct"/>
          </w:tcPr>
          <w:p w:rsidR="00115602" w:rsidRPr="009F7260" w:rsidP="00C55CB8" w14:paraId="0A17E328" w14:textId="77777777">
            <w:pPr>
              <w:spacing w:after="0"/>
            </w:pPr>
            <w:r w:rsidRPr="009F7260">
              <w:t>Plastics and Rubber</w:t>
            </w:r>
          </w:p>
        </w:tc>
        <w:tc>
          <w:tcPr>
            <w:tcW w:w="858" w:type="pct"/>
          </w:tcPr>
          <w:p w:rsidR="00115602" w:rsidRPr="009F7260" w:rsidP="00C55CB8" w14:paraId="51723AEA" w14:textId="77777777">
            <w:pPr>
              <w:spacing w:after="0"/>
            </w:pPr>
            <w:r w:rsidRPr="009F7260">
              <w:t>30</w:t>
            </w:r>
          </w:p>
        </w:tc>
        <w:tc>
          <w:tcPr>
            <w:tcW w:w="2717" w:type="pct"/>
          </w:tcPr>
          <w:p w:rsidR="00115602" w:rsidRPr="009F7260" w:rsidP="00C55CB8" w14:paraId="264B047E" w14:textId="77777777">
            <w:pPr>
              <w:spacing w:after="0"/>
            </w:pPr>
            <w:r w:rsidRPr="009F7260">
              <w:t>326</w:t>
            </w:r>
            <w:r w:rsidRPr="009F7260">
              <w:rPr>
                <w:vertAlign w:val="superscript"/>
              </w:rPr>
              <w:t>i</w:t>
            </w:r>
          </w:p>
        </w:tc>
      </w:tr>
      <w:tr w14:paraId="4030A4E6" w14:textId="77777777" w:rsidTr="00C55CB8">
        <w:tblPrEx>
          <w:tblW w:w="5000" w:type="pct"/>
          <w:tblLook w:val="01E0"/>
        </w:tblPrEx>
        <w:tc>
          <w:tcPr>
            <w:tcW w:w="1425" w:type="pct"/>
          </w:tcPr>
          <w:p w:rsidR="00115602" w:rsidRPr="009F7260" w:rsidP="00C55CB8" w14:paraId="1656791A" w14:textId="77777777">
            <w:pPr>
              <w:spacing w:after="0"/>
            </w:pPr>
            <w:r w:rsidRPr="009F7260">
              <w:t>Stone, Clay, Glass and Cement</w:t>
            </w:r>
          </w:p>
        </w:tc>
        <w:tc>
          <w:tcPr>
            <w:tcW w:w="858" w:type="pct"/>
          </w:tcPr>
          <w:p w:rsidR="00115602" w:rsidRPr="009F7260" w:rsidP="00C55CB8" w14:paraId="0E70A886" w14:textId="77777777">
            <w:pPr>
              <w:spacing w:after="0"/>
            </w:pPr>
            <w:r w:rsidRPr="009F7260">
              <w:t>32</w:t>
            </w:r>
          </w:p>
        </w:tc>
        <w:tc>
          <w:tcPr>
            <w:tcW w:w="2717" w:type="pct"/>
          </w:tcPr>
          <w:p w:rsidR="00115602" w:rsidRPr="009F7260" w:rsidP="00C55CB8" w14:paraId="12FDDA80" w14:textId="77777777">
            <w:pPr>
              <w:spacing w:after="0"/>
            </w:pPr>
            <w:r w:rsidRPr="009F7260">
              <w:t>327</w:t>
            </w:r>
            <w:r w:rsidRPr="009F7260">
              <w:rPr>
                <w:vertAlign w:val="superscript"/>
              </w:rPr>
              <w:t>j</w:t>
            </w:r>
            <w:r w:rsidRPr="009F7260">
              <w:t>, 212324*, 212325*, 212393*, 212399*</w:t>
            </w:r>
          </w:p>
        </w:tc>
      </w:tr>
      <w:tr w14:paraId="7998DCE4" w14:textId="77777777" w:rsidTr="00C55CB8">
        <w:tblPrEx>
          <w:tblW w:w="5000" w:type="pct"/>
          <w:tblLook w:val="01E0"/>
        </w:tblPrEx>
        <w:tc>
          <w:tcPr>
            <w:tcW w:w="1425" w:type="pct"/>
          </w:tcPr>
          <w:p w:rsidR="00115602" w:rsidRPr="009F7260" w:rsidP="00C55CB8" w14:paraId="29979931" w14:textId="77777777">
            <w:pPr>
              <w:spacing w:after="0"/>
            </w:pPr>
            <w:r w:rsidRPr="009F7260">
              <w:t>Primary Metals</w:t>
            </w:r>
          </w:p>
        </w:tc>
        <w:tc>
          <w:tcPr>
            <w:tcW w:w="858" w:type="pct"/>
          </w:tcPr>
          <w:p w:rsidR="00115602" w:rsidRPr="009F7260" w:rsidP="00C55CB8" w14:paraId="37DCC85D" w14:textId="77777777">
            <w:pPr>
              <w:spacing w:after="0"/>
            </w:pPr>
            <w:r w:rsidRPr="009F7260">
              <w:t>33</w:t>
            </w:r>
          </w:p>
        </w:tc>
        <w:tc>
          <w:tcPr>
            <w:tcW w:w="2717" w:type="pct"/>
          </w:tcPr>
          <w:p w:rsidR="00115602" w:rsidRPr="009F7260" w:rsidP="00C55CB8" w14:paraId="2BFF7047" w14:textId="77777777">
            <w:pPr>
              <w:spacing w:after="0"/>
            </w:pPr>
            <w:r w:rsidRPr="009F7260">
              <w:t>331</w:t>
            </w:r>
          </w:p>
        </w:tc>
      </w:tr>
      <w:tr w14:paraId="01F65F43" w14:textId="77777777" w:rsidTr="00C55CB8">
        <w:tblPrEx>
          <w:tblW w:w="5000" w:type="pct"/>
          <w:tblLook w:val="01E0"/>
        </w:tblPrEx>
        <w:tc>
          <w:tcPr>
            <w:tcW w:w="1425" w:type="pct"/>
          </w:tcPr>
          <w:p w:rsidR="00115602" w:rsidRPr="009F7260" w:rsidP="00C55CB8" w14:paraId="1DB47178" w14:textId="77777777">
            <w:pPr>
              <w:spacing w:after="0"/>
            </w:pPr>
            <w:r w:rsidRPr="009F7260">
              <w:t>Fabricated Metal Products</w:t>
            </w:r>
          </w:p>
        </w:tc>
        <w:tc>
          <w:tcPr>
            <w:tcW w:w="858" w:type="pct"/>
          </w:tcPr>
          <w:p w:rsidR="00115602" w:rsidRPr="009F7260" w:rsidP="00C55CB8" w14:paraId="2E71D014" w14:textId="77777777">
            <w:pPr>
              <w:spacing w:after="0"/>
            </w:pPr>
            <w:r w:rsidRPr="009F7260">
              <w:t>34</w:t>
            </w:r>
          </w:p>
        </w:tc>
        <w:tc>
          <w:tcPr>
            <w:tcW w:w="2717" w:type="pct"/>
          </w:tcPr>
          <w:p w:rsidR="00115602" w:rsidRPr="009F7260" w:rsidP="00C55CB8" w14:paraId="5F48592E" w14:textId="77777777">
            <w:pPr>
              <w:spacing w:after="0"/>
            </w:pPr>
            <w:r w:rsidRPr="009F7260">
              <w:t>332</w:t>
            </w:r>
          </w:p>
        </w:tc>
      </w:tr>
      <w:tr w14:paraId="1F572A1A" w14:textId="77777777" w:rsidTr="00C55CB8">
        <w:tblPrEx>
          <w:tblW w:w="5000" w:type="pct"/>
          <w:tblLook w:val="01E0"/>
        </w:tblPrEx>
        <w:tc>
          <w:tcPr>
            <w:tcW w:w="1425" w:type="pct"/>
          </w:tcPr>
          <w:p w:rsidR="00115602" w:rsidRPr="009F7260" w:rsidP="00C55CB8" w14:paraId="03FA1C46" w14:textId="77777777">
            <w:pPr>
              <w:spacing w:after="0"/>
            </w:pPr>
            <w:r w:rsidRPr="009F7260">
              <w:t>Machinery</w:t>
            </w:r>
          </w:p>
        </w:tc>
        <w:tc>
          <w:tcPr>
            <w:tcW w:w="858" w:type="pct"/>
          </w:tcPr>
          <w:p w:rsidR="00115602" w:rsidRPr="009F7260" w:rsidP="00C55CB8" w14:paraId="2D1B5E1B" w14:textId="77777777">
            <w:pPr>
              <w:spacing w:after="0"/>
            </w:pPr>
            <w:r w:rsidRPr="009F7260">
              <w:t>35</w:t>
            </w:r>
          </w:p>
        </w:tc>
        <w:tc>
          <w:tcPr>
            <w:tcW w:w="2717" w:type="pct"/>
          </w:tcPr>
          <w:p w:rsidR="00115602" w:rsidRPr="009F7260" w:rsidP="00C55CB8" w14:paraId="0DF5FFE3" w14:textId="77777777">
            <w:pPr>
              <w:spacing w:after="0"/>
            </w:pPr>
            <w:r w:rsidRPr="009F7260">
              <w:t>333</w:t>
            </w:r>
          </w:p>
        </w:tc>
      </w:tr>
      <w:tr w14:paraId="74750334" w14:textId="77777777" w:rsidTr="00C55CB8">
        <w:tblPrEx>
          <w:tblW w:w="5000" w:type="pct"/>
          <w:tblLook w:val="01E0"/>
        </w:tblPrEx>
        <w:tc>
          <w:tcPr>
            <w:tcW w:w="1425" w:type="pct"/>
          </w:tcPr>
          <w:p w:rsidR="00115602" w:rsidRPr="009F7260" w:rsidP="00C55CB8" w14:paraId="40484F60" w14:textId="77777777">
            <w:pPr>
              <w:spacing w:after="0"/>
            </w:pPr>
            <w:r w:rsidRPr="009F7260">
              <w:t xml:space="preserve">Computers </w:t>
            </w:r>
          </w:p>
        </w:tc>
        <w:tc>
          <w:tcPr>
            <w:tcW w:w="858" w:type="pct"/>
          </w:tcPr>
          <w:p w:rsidR="00115602" w:rsidRPr="009F7260" w:rsidP="00C55CB8" w14:paraId="3119F602" w14:textId="77777777">
            <w:pPr>
              <w:spacing w:after="0"/>
            </w:pPr>
            <w:r w:rsidRPr="009F7260">
              <w:t>35</w:t>
            </w:r>
          </w:p>
        </w:tc>
        <w:tc>
          <w:tcPr>
            <w:tcW w:w="2717" w:type="pct"/>
          </w:tcPr>
          <w:p w:rsidR="00115602" w:rsidRPr="009F7260" w:rsidP="00C55CB8" w14:paraId="4BFF864A" w14:textId="77777777">
            <w:pPr>
              <w:spacing w:after="0"/>
            </w:pPr>
            <w:r w:rsidRPr="009F7260">
              <w:t>334</w:t>
            </w:r>
            <w:r w:rsidRPr="009F7260">
              <w:rPr>
                <w:vertAlign w:val="superscript"/>
              </w:rPr>
              <w:t>k</w:t>
            </w:r>
          </w:p>
        </w:tc>
      </w:tr>
      <w:tr w14:paraId="63DCADDB" w14:textId="77777777" w:rsidTr="00C55CB8">
        <w:tblPrEx>
          <w:tblW w:w="5000" w:type="pct"/>
          <w:tblLook w:val="01E0"/>
        </w:tblPrEx>
        <w:tc>
          <w:tcPr>
            <w:tcW w:w="1425" w:type="pct"/>
          </w:tcPr>
          <w:p w:rsidR="00115602" w:rsidRPr="009F7260" w:rsidP="00C55CB8" w14:paraId="4BD53335" w14:textId="77777777">
            <w:pPr>
              <w:spacing w:after="0"/>
            </w:pPr>
            <w:r w:rsidRPr="009F7260">
              <w:t>Electronic Products</w:t>
            </w:r>
          </w:p>
        </w:tc>
        <w:tc>
          <w:tcPr>
            <w:tcW w:w="858" w:type="pct"/>
          </w:tcPr>
          <w:p w:rsidR="00115602" w:rsidRPr="009F7260" w:rsidP="00C55CB8" w14:paraId="4D1A4F18" w14:textId="77777777">
            <w:pPr>
              <w:spacing w:after="0"/>
            </w:pPr>
            <w:r w:rsidRPr="009F7260">
              <w:t>36, 38</w:t>
            </w:r>
          </w:p>
        </w:tc>
        <w:tc>
          <w:tcPr>
            <w:tcW w:w="2717" w:type="pct"/>
          </w:tcPr>
          <w:p w:rsidR="00115602" w:rsidRPr="009F7260" w:rsidP="00C55CB8" w14:paraId="05593991" w14:textId="77777777">
            <w:pPr>
              <w:spacing w:after="0"/>
            </w:pPr>
            <w:r w:rsidRPr="009F7260">
              <w:t>335</w:t>
            </w:r>
            <w:r w:rsidRPr="009F7260">
              <w:rPr>
                <w:vertAlign w:val="superscript"/>
              </w:rPr>
              <w:t>l</w:t>
            </w:r>
          </w:p>
        </w:tc>
      </w:tr>
      <w:tr w14:paraId="498EAC99" w14:textId="77777777" w:rsidTr="00C55CB8">
        <w:tblPrEx>
          <w:tblW w:w="5000" w:type="pct"/>
          <w:tblLook w:val="01E0"/>
        </w:tblPrEx>
        <w:tc>
          <w:tcPr>
            <w:tcW w:w="1425" w:type="pct"/>
          </w:tcPr>
          <w:p w:rsidR="00115602" w:rsidRPr="009F7260" w:rsidP="00C55CB8" w14:paraId="2DAF0DF6" w14:textId="77777777">
            <w:pPr>
              <w:spacing w:after="0"/>
            </w:pPr>
            <w:r w:rsidRPr="009F7260">
              <w:t>Transportation Equipment</w:t>
            </w:r>
          </w:p>
        </w:tc>
        <w:tc>
          <w:tcPr>
            <w:tcW w:w="858" w:type="pct"/>
          </w:tcPr>
          <w:p w:rsidR="00115602" w:rsidRPr="009F7260" w:rsidP="00C55CB8" w14:paraId="2FB75588" w14:textId="77777777">
            <w:pPr>
              <w:spacing w:after="0"/>
            </w:pPr>
            <w:r w:rsidRPr="009F7260">
              <w:t>37</w:t>
            </w:r>
          </w:p>
        </w:tc>
        <w:tc>
          <w:tcPr>
            <w:tcW w:w="2717" w:type="pct"/>
          </w:tcPr>
          <w:p w:rsidR="00115602" w:rsidRPr="009F7260" w:rsidP="00C55CB8" w14:paraId="275920F8" w14:textId="77777777">
            <w:pPr>
              <w:spacing w:after="0"/>
            </w:pPr>
            <w:r w:rsidRPr="009F7260">
              <w:t xml:space="preserve">336, 488390*, 541713*, 811490              </w:t>
            </w:r>
          </w:p>
        </w:tc>
      </w:tr>
      <w:tr w14:paraId="2D261FE6" w14:textId="77777777" w:rsidTr="00C55CB8">
        <w:tblPrEx>
          <w:tblW w:w="5000" w:type="pct"/>
          <w:tblLook w:val="01E0"/>
        </w:tblPrEx>
        <w:tc>
          <w:tcPr>
            <w:tcW w:w="1425" w:type="pct"/>
          </w:tcPr>
          <w:p w:rsidR="00115602" w:rsidRPr="009F7260" w:rsidP="00C55CB8" w14:paraId="75FB4C73" w14:textId="77777777">
            <w:pPr>
              <w:spacing w:after="0"/>
            </w:pPr>
            <w:r w:rsidRPr="009F7260">
              <w:t>Furniture</w:t>
            </w:r>
          </w:p>
        </w:tc>
        <w:tc>
          <w:tcPr>
            <w:tcW w:w="858" w:type="pct"/>
          </w:tcPr>
          <w:p w:rsidR="00115602" w:rsidRPr="009F7260" w:rsidP="00C55CB8" w14:paraId="44B0BD9B" w14:textId="77777777">
            <w:pPr>
              <w:spacing w:after="0"/>
            </w:pPr>
            <w:r w:rsidRPr="009F7260">
              <w:t>25</w:t>
            </w:r>
          </w:p>
        </w:tc>
        <w:tc>
          <w:tcPr>
            <w:tcW w:w="2717" w:type="pct"/>
          </w:tcPr>
          <w:p w:rsidR="00115602" w:rsidRPr="009F7260" w:rsidP="00C55CB8" w14:paraId="4B66B774" w14:textId="77777777">
            <w:pPr>
              <w:spacing w:after="0"/>
            </w:pPr>
            <w:r w:rsidRPr="009F7260">
              <w:t>337</w:t>
            </w:r>
            <w:r w:rsidRPr="009F7260">
              <w:rPr>
                <w:vertAlign w:val="superscript"/>
              </w:rPr>
              <w:t>m</w:t>
            </w:r>
          </w:p>
        </w:tc>
      </w:tr>
      <w:tr w14:paraId="4924F2DD" w14:textId="77777777" w:rsidTr="00C55CB8">
        <w:tblPrEx>
          <w:tblW w:w="5000" w:type="pct"/>
          <w:tblLook w:val="01E0"/>
        </w:tblPrEx>
        <w:tc>
          <w:tcPr>
            <w:tcW w:w="1425" w:type="pct"/>
          </w:tcPr>
          <w:p w:rsidR="00115602" w:rsidRPr="009F7260" w:rsidP="00C55CB8" w14:paraId="0396AE06" w14:textId="77777777">
            <w:pPr>
              <w:spacing w:after="0"/>
            </w:pPr>
            <w:r w:rsidRPr="009F7260">
              <w:t>Miscellaneous Manufacturing</w:t>
            </w:r>
          </w:p>
        </w:tc>
        <w:tc>
          <w:tcPr>
            <w:tcW w:w="858" w:type="pct"/>
          </w:tcPr>
          <w:p w:rsidR="00115602" w:rsidRPr="009F7260" w:rsidP="00C55CB8" w14:paraId="469ECDEF" w14:textId="77777777">
            <w:pPr>
              <w:spacing w:after="0"/>
            </w:pPr>
            <w:r w:rsidRPr="009F7260">
              <w:t>39</w:t>
            </w:r>
          </w:p>
        </w:tc>
        <w:tc>
          <w:tcPr>
            <w:tcW w:w="2717" w:type="pct"/>
          </w:tcPr>
          <w:p w:rsidR="00115602" w:rsidRPr="009F7260" w:rsidP="00C55CB8" w14:paraId="554F14AD" w14:textId="77777777">
            <w:pPr>
              <w:spacing w:after="0"/>
            </w:pPr>
            <w:r w:rsidRPr="009F7260">
              <w:t>339</w:t>
            </w:r>
            <w:r w:rsidRPr="009F7260">
              <w:rPr>
                <w:vertAlign w:val="superscript"/>
              </w:rPr>
              <w:t>n</w:t>
            </w:r>
          </w:p>
        </w:tc>
      </w:tr>
      <w:tr w14:paraId="0DB5DD4F" w14:textId="77777777" w:rsidTr="00C55CB8">
        <w:tblPrEx>
          <w:tblW w:w="5000" w:type="pct"/>
          <w:tblLook w:val="01E0"/>
        </w:tblPrEx>
        <w:tc>
          <w:tcPr>
            <w:tcW w:w="1425" w:type="pct"/>
          </w:tcPr>
          <w:p w:rsidR="00115602" w:rsidRPr="009F7260" w:rsidP="00C55CB8" w14:paraId="051F5539" w14:textId="77777777">
            <w:pPr>
              <w:spacing w:after="0"/>
            </w:pPr>
            <w:r w:rsidRPr="009F7260">
              <w:t>Chemical Wholesalers</w:t>
            </w:r>
          </w:p>
        </w:tc>
        <w:tc>
          <w:tcPr>
            <w:tcW w:w="858" w:type="pct"/>
          </w:tcPr>
          <w:p w:rsidR="00115602" w:rsidRPr="009F7260" w:rsidP="00C55CB8" w14:paraId="1E15155F" w14:textId="77777777">
            <w:pPr>
              <w:spacing w:after="0"/>
            </w:pPr>
            <w:r w:rsidRPr="009F7260">
              <w:t>5169</w:t>
            </w:r>
          </w:p>
        </w:tc>
        <w:tc>
          <w:tcPr>
            <w:tcW w:w="2717" w:type="pct"/>
          </w:tcPr>
          <w:p w:rsidR="00115602" w:rsidRPr="009F7260" w:rsidP="00C55CB8" w14:paraId="29E190B0" w14:textId="77777777">
            <w:pPr>
              <w:spacing w:after="0"/>
            </w:pPr>
            <w:r w:rsidRPr="009F7260">
              <w:t>424690, 425110*, 425120*</w:t>
            </w:r>
          </w:p>
        </w:tc>
      </w:tr>
      <w:tr w14:paraId="5C01E16A" w14:textId="77777777" w:rsidTr="00C55CB8">
        <w:tblPrEx>
          <w:tblW w:w="5000" w:type="pct"/>
          <w:tblLook w:val="01E0"/>
        </w:tblPrEx>
        <w:tc>
          <w:tcPr>
            <w:tcW w:w="1425" w:type="pct"/>
          </w:tcPr>
          <w:p w:rsidR="00115602" w:rsidRPr="009F7260" w:rsidP="00C55CB8" w14:paraId="24A384F5" w14:textId="77777777">
            <w:pPr>
              <w:spacing w:after="0"/>
            </w:pPr>
            <w:r w:rsidRPr="009F7260">
              <w:t>Petroleum Bulk Terminals</w:t>
            </w:r>
          </w:p>
        </w:tc>
        <w:tc>
          <w:tcPr>
            <w:tcW w:w="858" w:type="pct"/>
          </w:tcPr>
          <w:p w:rsidR="00115602" w:rsidRPr="009F7260" w:rsidP="00C55CB8" w14:paraId="303077BB" w14:textId="77777777">
            <w:pPr>
              <w:spacing w:after="0"/>
            </w:pPr>
            <w:r w:rsidRPr="009F7260">
              <w:t>5171</w:t>
            </w:r>
          </w:p>
        </w:tc>
        <w:tc>
          <w:tcPr>
            <w:tcW w:w="2717" w:type="pct"/>
          </w:tcPr>
          <w:p w:rsidR="00115602" w:rsidRPr="009F7260" w:rsidP="00C55CB8" w14:paraId="4E6E1AC6" w14:textId="77777777">
            <w:pPr>
              <w:spacing w:after="0"/>
            </w:pPr>
            <w:r w:rsidRPr="009F7260">
              <w:t>424710</w:t>
            </w:r>
          </w:p>
        </w:tc>
      </w:tr>
      <w:tr w14:paraId="0E41D70B" w14:textId="77777777" w:rsidTr="00C55CB8">
        <w:tblPrEx>
          <w:tblW w:w="5000" w:type="pct"/>
          <w:tblLook w:val="01E0"/>
        </w:tblPrEx>
        <w:tc>
          <w:tcPr>
            <w:tcW w:w="1425" w:type="pct"/>
          </w:tcPr>
          <w:p w:rsidR="00115602" w:rsidRPr="009F7260" w:rsidP="00C55CB8" w14:paraId="0BC5C057" w14:textId="77777777">
            <w:pPr>
              <w:spacing w:after="0"/>
            </w:pPr>
            <w:r w:rsidRPr="009F7260">
              <w:t>Hazardous Waste</w:t>
            </w:r>
          </w:p>
        </w:tc>
        <w:tc>
          <w:tcPr>
            <w:tcW w:w="858" w:type="pct"/>
          </w:tcPr>
          <w:p w:rsidR="00115602" w:rsidRPr="009F7260" w:rsidP="00C55CB8" w14:paraId="3C70718B" w14:textId="77777777">
            <w:pPr>
              <w:spacing w:after="0"/>
            </w:pPr>
            <w:r w:rsidRPr="009F7260">
              <w:t>4953</w:t>
            </w:r>
          </w:p>
        </w:tc>
        <w:tc>
          <w:tcPr>
            <w:tcW w:w="2717" w:type="pct"/>
          </w:tcPr>
          <w:p w:rsidR="00115602" w:rsidRPr="009F7260" w:rsidP="00C55CB8" w14:paraId="40C0B438" w14:textId="77777777">
            <w:pPr>
              <w:spacing w:after="0"/>
            </w:pPr>
            <w:r w:rsidRPr="009F7260">
              <w:t>562211*, 562212*, 562213*, 562219*, 562920*</w:t>
            </w:r>
          </w:p>
        </w:tc>
      </w:tr>
      <w:tr w14:paraId="1D06DBCA" w14:textId="77777777" w:rsidTr="00C55CB8">
        <w:tblPrEx>
          <w:tblW w:w="5000" w:type="pct"/>
          <w:tblLook w:val="01E0"/>
        </w:tblPrEx>
        <w:tc>
          <w:tcPr>
            <w:tcW w:w="1425" w:type="pct"/>
          </w:tcPr>
          <w:p w:rsidR="00115602" w:rsidRPr="009F7260" w:rsidP="00C55CB8" w14:paraId="7E7ED5C8" w14:textId="77777777">
            <w:pPr>
              <w:spacing w:after="0"/>
            </w:pPr>
            <w:r w:rsidRPr="009F7260">
              <w:t>Solvent Recovery</w:t>
            </w:r>
          </w:p>
        </w:tc>
        <w:tc>
          <w:tcPr>
            <w:tcW w:w="858" w:type="pct"/>
          </w:tcPr>
          <w:p w:rsidR="00115602" w:rsidRPr="009F7260" w:rsidP="00C55CB8" w14:paraId="62DC5104" w14:textId="77777777">
            <w:pPr>
              <w:spacing w:after="0"/>
            </w:pPr>
            <w:r w:rsidRPr="009F7260">
              <w:t>7389</w:t>
            </w:r>
          </w:p>
        </w:tc>
        <w:tc>
          <w:tcPr>
            <w:tcW w:w="2717" w:type="pct"/>
          </w:tcPr>
          <w:p w:rsidR="00115602" w:rsidRPr="009F7260" w:rsidP="00C55CB8" w14:paraId="391CEDEE" w14:textId="77777777">
            <w:pPr>
              <w:spacing w:after="0"/>
            </w:pPr>
            <w:r w:rsidRPr="009F7260">
              <w:t>562112*</w:t>
            </w:r>
          </w:p>
        </w:tc>
      </w:tr>
    </w:tbl>
    <w:p w:rsidR="00115602" w:rsidRPr="009F7260" w:rsidP="00092622" w14:paraId="341C4EDD" w14:textId="77777777"/>
    <w:p w:rsidR="00115602" w:rsidRPr="006F3C50" w:rsidP="00092622" w14:paraId="08F17E96" w14:textId="2E57FE31">
      <w:pPr>
        <w:rPr>
          <w:b/>
          <w:bCs/>
        </w:rPr>
      </w:pPr>
      <w:r w:rsidRPr="009F7260">
        <w:rPr>
          <w:color w:val="000000"/>
        </w:rPr>
        <w:t>* --&gt; With</w:t>
      </w:r>
      <w:r w:rsidRPr="009F7260">
        <w:t xml:space="preserve"> limitations</w:t>
      </w:r>
      <w:r w:rsidR="00F91D60">
        <w:br/>
      </w:r>
      <w:r w:rsidRPr="009F7260">
        <w:t>a --&gt; Does not include SIC 1011, 1081, 1094</w:t>
      </w:r>
      <w:r w:rsidR="00F91D60">
        <w:br/>
      </w:r>
      <w:r w:rsidRPr="009F7260">
        <w:t>b --&gt; Does not include NAICS 311811; Exemptions exist for NAICS 311119, 311330, 311340, 311611, 311612</w:t>
      </w:r>
      <w:r w:rsidR="00F91D60">
        <w:br/>
      </w:r>
      <w:r w:rsidRPr="009F7260">
        <w:t>C --&gt; Exemptions exist for NAICS 312112, 312229</w:t>
      </w:r>
      <w:r w:rsidR="00F91D60">
        <w:br/>
      </w:r>
      <w:r w:rsidRPr="009F7260">
        <w:t>d --&gt; Exemptions exist for NAICS 313311, 313312</w:t>
      </w:r>
      <w:r w:rsidR="00F91D60">
        <w:br/>
      </w:r>
      <w:r w:rsidRPr="009F7260">
        <w:t>e --&gt; Exemptions exist for NAICS 314121, 314129, 314999</w:t>
      </w:r>
      <w:r w:rsidR="00F91D60">
        <w:br/>
      </w:r>
      <w:r w:rsidRPr="009F7260">
        <w:t>f --&gt; Exemptions exist for NAICS 315222, 315223, 315233.</w:t>
      </w:r>
      <w:r w:rsidR="00F91D60">
        <w:br/>
      </w:r>
      <w:r w:rsidRPr="009F7260">
        <w:t>g --&gt; Exemptions exist for NAICS 323114.</w:t>
      </w:r>
      <w:r w:rsidR="00F91D60">
        <w:br/>
      </w:r>
      <w:r w:rsidRPr="009F7260">
        <w:t>h --&gt; Exemptions exist for NAICS 325998.</w:t>
      </w:r>
      <w:r w:rsidR="00F91D60">
        <w:br/>
      </w:r>
      <w:r w:rsidRPr="009F7260">
        <w:t>i --&gt; Does not include NAICS 326212.</w:t>
      </w:r>
      <w:r w:rsidR="00F91D60">
        <w:br/>
      </w:r>
      <w:r w:rsidRPr="009F7260">
        <w:t>j --&gt; Exemptions exist for NAICS 327112.</w:t>
      </w:r>
      <w:r w:rsidR="00F91D60">
        <w:br/>
      </w:r>
      <w:r w:rsidRPr="009F7260">
        <w:t>k --&gt; Does not include NAICS 334611; Exemptions exist for NAICS 334612</w:t>
      </w:r>
      <w:r w:rsidR="00F91D60">
        <w:br/>
      </w:r>
      <w:r w:rsidRPr="009F7260">
        <w:t>l --&gt; Exemptions exist for NAICS 335312</w:t>
      </w:r>
      <w:r w:rsidR="00F91D60">
        <w:br/>
      </w:r>
      <w:r w:rsidRPr="009F7260">
        <w:t>m --&gt; Exemptions exist for NAICS 337110, 337121, 337122.</w:t>
      </w:r>
      <w:r w:rsidR="00F91D60">
        <w:br/>
      </w:r>
      <w:r w:rsidRPr="009F7260">
        <w:t>n --&gt; Does not include NAICS 339111, 339116; Exemptions exist for NAICS 339113, 339115</w:t>
      </w:r>
    </w:p>
    <w:sectPr w:rsidSect="00F47CF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rsidP="009162F0" w14:paraId="124C49E3" w14:textId="122A392D">
    <w:pPr>
      <w:pStyle w:val="Footer"/>
    </w:pPr>
    <w:r>
      <w:t>EPA ICR Number 1428.13</w:t>
    </w:r>
    <w:r>
      <w:tab/>
    </w:r>
    <w:sdt>
      <w:sdtPr>
        <w:id w:val="619491202"/>
        <w:docPartObj>
          <w:docPartGallery w:val="Page Numbers (Bottom of Page)"/>
          <w:docPartUnique/>
        </w:docPartObj>
      </w:sdtPr>
      <w:sdtEndPr>
        <w:rPr>
          <w:noProof/>
        </w:rPr>
      </w:sdtEndPr>
      <w:sdtContent>
        <w:r w:rsidR="00AA0FBF">
          <w:fldChar w:fldCharType="begin"/>
        </w:r>
        <w:r w:rsidR="00AA0FBF">
          <w:instrText xml:space="preserve"> PAGE   \* MERGEFORMAT </w:instrText>
        </w:r>
        <w:r w:rsidR="00AA0FBF">
          <w:fldChar w:fldCharType="separate"/>
        </w:r>
        <w:r w:rsidR="00AA0FBF">
          <w:rPr>
            <w:noProof/>
          </w:rPr>
          <w:t>2</w:t>
        </w:r>
        <w:r w:rsidR="00AA0FBF">
          <w:rPr>
            <w:noProof/>
          </w:rPr>
          <w:fldChar w:fldCharType="end"/>
        </w:r>
        <w:r>
          <w:rPr>
            <w:noProof/>
          </w:rPr>
          <w:tab/>
        </w:r>
        <w:r w:rsidR="00CD2E00">
          <w:rPr>
            <w:noProof/>
          </w:rPr>
          <w:t>Februar</w:t>
        </w:r>
        <w:r w:rsidR="00D94B1F">
          <w:rPr>
            <w:noProof/>
          </w:rPr>
          <w:t>y</w:t>
        </w:r>
        <w:r w:rsidR="00CD2E00">
          <w:rPr>
            <w:noProof/>
          </w:rPr>
          <w:t xml:space="preserve"> 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7F9" w14:paraId="106DF4B7" w14:textId="77777777">
    <w:pPr>
      <w:pStyle w:val="Footer"/>
    </w:pPr>
    <w:r>
      <w:t>EPA ICR Number 1428.13</w:t>
    </w:r>
    <w:r>
      <w:tab/>
    </w:r>
    <w:sdt>
      <w:sdtPr>
        <w:id w:val="-8268218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ab/>
          <w:t>February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209F" w:rsidP="00092622" w14:paraId="2365CDDE" w14:textId="77777777">
      <w:r>
        <w:separator/>
      </w:r>
    </w:p>
  </w:footnote>
  <w:footnote w:type="continuationSeparator" w:id="1">
    <w:p w:rsidR="00A5209F" w:rsidP="00092622" w14:paraId="3462C438" w14:textId="77777777">
      <w:r>
        <w:continuationSeparator/>
      </w:r>
    </w:p>
  </w:footnote>
  <w:footnote w:type="continuationNotice" w:id="2">
    <w:p w:rsidR="00A5209F" w:rsidP="00092622" w14:paraId="60E62AC1" w14:textId="77777777"/>
  </w:footnote>
  <w:footnote w:id="3">
    <w:p w:rsidR="00EF3B26" w:rsidP="00EF3B26" w14:paraId="5980E742" w14:textId="77777777">
      <w:pPr>
        <w:pStyle w:val="FootnoteText"/>
        <w:tabs>
          <w:tab w:val="left" w:pos="360"/>
        </w:tabs>
      </w:pPr>
      <w:r>
        <w:rPr>
          <w:rStyle w:val="FootnoteReference"/>
        </w:rPr>
        <w:footnoteRef/>
      </w:r>
      <w:r w:rsidRPr="00CF4DD2">
        <w:t xml:space="preserve"> </w:t>
      </w:r>
      <w:r>
        <w:tab/>
      </w:r>
      <w:r w:rsidRPr="00CF4DD2">
        <w:t>EPA ICR Number 1428.09, Expiration date: Dece</w:t>
      </w:r>
      <w:r>
        <w:t>mber 31, 2015 (consultations estimated 7.4 – 8.0 hours)</w:t>
      </w:r>
    </w:p>
    <w:p w:rsidR="00EF3B26" w:rsidP="00EF3B26" w14:paraId="4134BCE6" w14:textId="0907B093">
      <w:pPr>
        <w:pStyle w:val="FootnoteText"/>
        <w:tabs>
          <w:tab w:val="left" w:pos="360"/>
        </w:tabs>
      </w:pPr>
      <w:r>
        <w:tab/>
        <w:t>EPA ICR Number 1428.10, Expiration date: November 30, 2018</w:t>
      </w:r>
      <w:r w:rsidR="001664C5">
        <w:t xml:space="preserve"> </w:t>
      </w:r>
      <w:r>
        <w:t>(</w:t>
      </w:r>
      <w:r w:rsidRPr="002944F8" w:rsidR="00011DC1">
        <w:t>consultations estimated 2.0 – 5.0 hour</w:t>
      </w:r>
      <w:r w:rsidR="00011DC1">
        <w:t>s</w:t>
      </w:r>
      <w:r>
        <w:t>)</w:t>
      </w:r>
    </w:p>
    <w:p w:rsidR="00EF3B26" w:rsidP="00EF3B26" w14:paraId="1F3F88F1" w14:textId="77777777">
      <w:pPr>
        <w:pStyle w:val="FootnoteText"/>
        <w:tabs>
          <w:tab w:val="left" w:pos="360"/>
        </w:tabs>
      </w:pPr>
      <w:r>
        <w:tab/>
      </w:r>
      <w:r w:rsidRPr="002944F8">
        <w:t xml:space="preserve">EPA ICR Number 1428.11, Expiration date:  </w:t>
      </w:r>
      <w:r>
        <w:t xml:space="preserve">April 30, 2022 </w:t>
      </w:r>
      <w:r w:rsidRPr="002944F8">
        <w:t>(consultations estimated 2.0 – 5.0 hour</w:t>
      </w:r>
      <w:r>
        <w:t>s)</w:t>
      </w:r>
    </w:p>
    <w:p w:rsidR="00EF3B26" w:rsidRPr="002944F8" w:rsidP="00EF3B26" w14:paraId="637540AB" w14:textId="67FC7ADA">
      <w:pPr>
        <w:pStyle w:val="FootnoteText"/>
        <w:tabs>
          <w:tab w:val="left" w:pos="360"/>
        </w:tabs>
      </w:pPr>
      <w:r>
        <w:tab/>
      </w:r>
      <w:r w:rsidRPr="002944F8">
        <w:t>EPA ICR Number 1428.12, Expiration date: June 30, 2026 (consultations estimated 9 min</w:t>
      </w:r>
      <w:r w:rsidR="002006DC">
        <w:t>ute</w:t>
      </w:r>
      <w:r>
        <w:t xml:space="preserve">s </w:t>
      </w:r>
      <w:r w:rsidRPr="002944F8">
        <w:t>to</w:t>
      </w:r>
      <w:r>
        <w:t xml:space="preserve"> 4.0 hours)</w:t>
      </w:r>
    </w:p>
  </w:footnote>
  <w:footnote w:id="4">
    <w:p w:rsidR="002C6E4C" w:rsidRPr="002C6E4C" w:rsidP="00567B16" w14:paraId="6924AE3C" w14:textId="457BA81C">
      <w:pPr>
        <w:spacing w:line="240" w:lineRule="auto"/>
        <w:rPr>
          <w:rFonts w:ascii="Calibri" w:eastAsia="Times New Roman" w:hAnsi="Calibri" w:cs="Calibri"/>
          <w:sz w:val="20"/>
          <w:szCs w:val="20"/>
        </w:rPr>
      </w:pPr>
      <w:r>
        <w:rPr>
          <w:rStyle w:val="FootnoteReference"/>
        </w:rPr>
        <w:footnoteRef/>
      </w:r>
      <w:r>
        <w:t xml:space="preserve"> </w:t>
      </w:r>
      <w:r w:rsidRPr="002C6E4C">
        <w:rPr>
          <w:rFonts w:ascii="Calibri" w:eastAsia="Times New Roman" w:hAnsi="Calibri" w:cs="Calibri"/>
          <w:sz w:val="20"/>
          <w:szCs w:val="20"/>
        </w:rPr>
        <w:t>Table 4. Private industry workers by occupational and industry group - 2025 Q02 Results</w:t>
      </w:r>
      <w:r w:rsidR="00667A77">
        <w:rPr>
          <w:rFonts w:ascii="Calibri" w:eastAsia="Times New Roman" w:hAnsi="Calibri" w:cs="Calibri"/>
          <w:sz w:val="20"/>
          <w:szCs w:val="20"/>
        </w:rPr>
        <w:t xml:space="preserve">, </w:t>
      </w:r>
      <w:hyperlink r:id="rId1" w:history="1">
        <w:r w:rsidRPr="00CF0214" w:rsidR="00667A77">
          <w:rPr>
            <w:rStyle w:val="Hyperlink"/>
            <w:rFonts w:ascii="Calibri" w:eastAsia="Times New Roman" w:hAnsi="Calibri" w:cs="Calibri"/>
            <w:sz w:val="20"/>
            <w:szCs w:val="20"/>
          </w:rPr>
          <w:t>https://www.bls.gov/news.release/ecec.t04.htm</w:t>
        </w:r>
      </w:hyperlink>
      <w:r w:rsidR="00667A77">
        <w:rPr>
          <w:rFonts w:ascii="Calibri" w:eastAsia="Times New Roman" w:hAnsi="Calibri" w:cs="Calibri"/>
          <w:sz w:val="20"/>
          <w:szCs w:val="20"/>
        </w:rPr>
        <w:t xml:space="preserve">. Labor rates are based on </w:t>
      </w:r>
      <w:r w:rsidR="001D556E">
        <w:rPr>
          <w:rFonts w:ascii="Calibri" w:eastAsia="Times New Roman" w:hAnsi="Calibri" w:cs="Calibri"/>
          <w:sz w:val="20"/>
          <w:szCs w:val="20"/>
        </w:rPr>
        <w:t>the Manufacturing industry, with m</w:t>
      </w:r>
      <w:r w:rsidR="00667A77">
        <w:rPr>
          <w:rFonts w:ascii="Calibri" w:eastAsia="Times New Roman" w:hAnsi="Calibri" w:cs="Calibri"/>
          <w:sz w:val="20"/>
          <w:szCs w:val="20"/>
        </w:rPr>
        <w:t xml:space="preserve">anagement labor </w:t>
      </w:r>
      <w:r w:rsidR="001D556E">
        <w:rPr>
          <w:rFonts w:ascii="Calibri" w:eastAsia="Times New Roman" w:hAnsi="Calibri" w:cs="Calibri"/>
          <w:sz w:val="20"/>
          <w:szCs w:val="20"/>
        </w:rPr>
        <w:t xml:space="preserve">based on </w:t>
      </w:r>
      <w:r w:rsidRPr="001D556E" w:rsidR="00667A77">
        <w:rPr>
          <w:rFonts w:ascii="Calibri" w:eastAsia="Times New Roman" w:hAnsi="Calibri" w:cs="Calibri"/>
          <w:i/>
          <w:iCs/>
          <w:sz w:val="20"/>
          <w:szCs w:val="20"/>
        </w:rPr>
        <w:t>Management, business, and financial</w:t>
      </w:r>
      <w:r w:rsidRPr="00667A77" w:rsidR="00667A77">
        <w:rPr>
          <w:rFonts w:ascii="Calibri" w:eastAsia="Times New Roman" w:hAnsi="Calibri" w:cs="Calibri"/>
          <w:sz w:val="20"/>
          <w:szCs w:val="20"/>
        </w:rPr>
        <w:t xml:space="preserve"> occupation</w:t>
      </w:r>
      <w:r w:rsidR="001D556E">
        <w:rPr>
          <w:rFonts w:ascii="Calibri" w:eastAsia="Times New Roman" w:hAnsi="Calibri" w:cs="Calibri"/>
          <w:sz w:val="20"/>
          <w:szCs w:val="20"/>
        </w:rPr>
        <w:t xml:space="preserve">s, technical labor based on </w:t>
      </w:r>
      <w:r w:rsidRPr="001D556E" w:rsidR="00667A77">
        <w:rPr>
          <w:rFonts w:ascii="Calibri" w:eastAsia="Times New Roman" w:hAnsi="Calibri" w:cs="Calibri"/>
          <w:i/>
          <w:iCs/>
          <w:sz w:val="20"/>
          <w:szCs w:val="20"/>
        </w:rPr>
        <w:t>Professional and related</w:t>
      </w:r>
      <w:r w:rsidRPr="00667A77" w:rsidR="00667A77">
        <w:rPr>
          <w:rFonts w:ascii="Calibri" w:eastAsia="Times New Roman" w:hAnsi="Calibri" w:cs="Calibri"/>
          <w:sz w:val="20"/>
          <w:szCs w:val="20"/>
        </w:rPr>
        <w:t xml:space="preserve"> occupations</w:t>
      </w:r>
      <w:r w:rsidR="001D556E">
        <w:rPr>
          <w:rFonts w:ascii="Calibri" w:eastAsia="Times New Roman" w:hAnsi="Calibri" w:cs="Calibri"/>
          <w:sz w:val="20"/>
          <w:szCs w:val="20"/>
        </w:rPr>
        <w:t xml:space="preserve">, and clerical labor based on </w:t>
      </w:r>
      <w:r w:rsidRPr="00567B16" w:rsidR="00667A77">
        <w:rPr>
          <w:rFonts w:ascii="Calibri" w:eastAsia="Times New Roman" w:hAnsi="Calibri" w:cs="Calibri"/>
          <w:i/>
          <w:iCs/>
          <w:sz w:val="20"/>
          <w:szCs w:val="20"/>
        </w:rPr>
        <w:t>Office and administrative support</w:t>
      </w:r>
      <w:r w:rsidRPr="00667A77" w:rsidR="00667A77">
        <w:rPr>
          <w:rFonts w:ascii="Calibri" w:eastAsia="Times New Roman" w:hAnsi="Calibri" w:cs="Calibri"/>
          <w:sz w:val="20"/>
          <w:szCs w:val="20"/>
        </w:rPr>
        <w:t xml:space="preserve"> occupations</w:t>
      </w:r>
      <w:r w:rsidR="00567B16">
        <w:rPr>
          <w:rFonts w:ascii="Calibri" w:eastAsia="Times New Roman" w:hAnsi="Calibri" w:cs="Calibri"/>
          <w:sz w:val="20"/>
          <w:szCs w:val="20"/>
        </w:rPr>
        <w:t>.</w:t>
      </w:r>
    </w:p>
  </w:footnote>
  <w:footnote w:id="5">
    <w:p w:rsidR="009C645D" w14:paraId="6809EC02" w14:textId="73A1AFA7">
      <w:pPr>
        <w:pStyle w:val="FootnoteText"/>
      </w:pPr>
      <w:r>
        <w:rPr>
          <w:rStyle w:val="FootnoteReference"/>
        </w:rPr>
        <w:footnoteRef/>
      </w:r>
      <w:r>
        <w:t xml:space="preserve"> EPA adjusted the 2022 estimates to 2025 dollars using the GDP deflator, as released by the Bureau of Economic Analysis (National Income and Product Accounts, Table 1.1.9).</w:t>
      </w:r>
      <w:r w:rsidR="000C7B2B">
        <w:t xml:space="preserve"> </w:t>
      </w:r>
      <w:r w:rsidRPr="00B1718C" w:rsidR="000C7B2B">
        <w:rPr>
          <w:rFonts w:asciiTheme="majorBidi" w:hAnsiTheme="majorBidi" w:cstheme="majorBidi"/>
        </w:rPr>
        <w:t xml:space="preserve">U.S. Bureau of Economic Analysis (BEA). (2025). Table 1.1.9. </w:t>
      </w:r>
      <w:r w:rsidRPr="00B1718C" w:rsidR="000C7B2B">
        <w:rPr>
          <w:rFonts w:asciiTheme="majorBidi" w:hAnsiTheme="majorBidi" w:cstheme="majorBidi"/>
          <w:i/>
          <w:iCs/>
        </w:rPr>
        <w:t>Implicit Price Deflators for Gross Domestic Product.</w:t>
      </w:r>
      <w:r w:rsidRPr="00B1718C" w:rsidR="000C7B2B">
        <w:rPr>
          <w:rFonts w:asciiTheme="majorBidi" w:hAnsiTheme="majorBidi" w:cstheme="majorBidi"/>
        </w:rPr>
        <w:t xml:space="preserve"> July 30, 2025. (U.S. BEA, 2025). </w:t>
      </w:r>
      <w:hyperlink r:id="rId2" w:history="1">
        <w:r w:rsidRPr="00B1718C" w:rsidR="000C7B2B">
          <w:rPr>
            <w:rStyle w:val="Hyperlink"/>
            <w:rFonts w:asciiTheme="majorBidi" w:hAnsiTheme="majorBidi" w:cstheme="majorBidi"/>
          </w:rPr>
          <w:t>https://www.bea.gov/data/prices-inflation/gdp-price-deflator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7F9" w14:paraId="41058B27" w14:textId="77777777">
    <w:pPr>
      <w:pStyle w:val="Header"/>
    </w:pPr>
    <w:r>
      <w:t xml:space="preserve">ICR EPCRA </w:t>
    </w:r>
    <w:r w:rsidRPr="006F3C50" w:rsidR="007C2F18">
      <w:t>Trade Secret Claims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19D0DF8"/>
    <w:multiLevelType w:val="hybridMultilevel"/>
    <w:tmpl w:val="50EE38EC"/>
    <w:lvl w:ilvl="0">
      <w:start w:val="1"/>
      <w:numFmt w:val="lowerLetter"/>
      <w:pStyle w:val="HeaderLevel3b"/>
      <w:lvlText w:val="1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A65183"/>
    <w:multiLevelType w:val="hybridMultilevel"/>
    <w:tmpl w:val="8F16AD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EB0C0F"/>
    <w:multiLevelType w:val="hybridMultilevel"/>
    <w:tmpl w:val="869C8A4E"/>
    <w:lvl w:ilvl="0">
      <w:start w:val="1"/>
      <w:numFmt w:val="lowerLetter"/>
      <w:lvlText w:val="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176629"/>
    <w:multiLevelType w:val="hybridMultilevel"/>
    <w:tmpl w:val="0E9A9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8129AD"/>
    <w:multiLevelType w:val="hybridMultilevel"/>
    <w:tmpl w:val="04E4ECA2"/>
    <w:lvl w:ilvl="0">
      <w:start w:val="0"/>
      <w:numFmt w:val="bullet"/>
      <w:lvlText w:val="•"/>
      <w:lvlJc w:val="left"/>
      <w:pPr>
        <w:ind w:left="1800" w:hanging="720"/>
      </w:pPr>
      <w:rPr>
        <w:rFonts w:ascii="Calibri" w:hAnsi="Calibri" w:eastAsiaTheme="minorEastAsia"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BDB63D8"/>
    <w:multiLevelType w:val="hybridMultilevel"/>
    <w:tmpl w:val="3202BD22"/>
    <w:lvl w:ilvl="0">
      <w:start w:val="1"/>
      <w:numFmt w:val="lowerLetter"/>
      <w:lvlText w:val="1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BF682D"/>
    <w:multiLevelType w:val="hybridMultilevel"/>
    <w:tmpl w:val="9A206C62"/>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1">
    <w:nsid w:val="25B078B4"/>
    <w:multiLevelType w:val="hybridMultilevel"/>
    <w:tmpl w:val="BBC4C93E"/>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D07EE8"/>
    <w:multiLevelType w:val="hybridMultilevel"/>
    <w:tmpl w:val="C39E3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3478DD"/>
    <w:multiLevelType w:val="hybridMultilevel"/>
    <w:tmpl w:val="6640FFDE"/>
    <w:lvl w:ilvl="0">
      <w:start w:val="1"/>
      <w:numFmt w:val="lowerLetter"/>
      <w:pStyle w:val="Heading3"/>
      <w:lvlText w:val="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AB654F"/>
    <w:multiLevelType w:val="hybridMultilevel"/>
    <w:tmpl w:val="A6024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F1C739E"/>
    <w:multiLevelType w:val="hybridMultilevel"/>
    <w:tmpl w:val="8270A6A2"/>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BA032E6"/>
    <w:multiLevelType w:val="hybridMultilevel"/>
    <w:tmpl w:val="4210F2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C2A68AB"/>
    <w:multiLevelType w:val="hybridMultilevel"/>
    <w:tmpl w:val="5D18D7EA"/>
    <w:lvl w:ilvl="0">
      <w:start w:val="1"/>
      <w:numFmt w:val="lowerLetter"/>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C04A22"/>
    <w:multiLevelType w:val="hybridMultilevel"/>
    <w:tmpl w:val="5C5A6B76"/>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D3852C8"/>
    <w:multiLevelType w:val="hybridMultilevel"/>
    <w:tmpl w:val="2410F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4E14072"/>
    <w:multiLevelType w:val="hybridMultilevel"/>
    <w:tmpl w:val="9D5448B4"/>
    <w:lvl w:ilvl="0">
      <w:start w:val="1"/>
      <w:numFmt w:val="decimal"/>
      <w:pStyle w:val="ListForma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1875DC6"/>
    <w:multiLevelType w:val="hybridMultilevel"/>
    <w:tmpl w:val="E0ACE10E"/>
    <w:lvl w:ilvl="0">
      <w:start w:val="1"/>
      <w:numFmt w:val="decimal"/>
      <w:lvlText w:val="%1."/>
      <w:lvlJc w:val="left"/>
      <w:pPr>
        <w:ind w:left="360" w:hanging="360"/>
      </w:pPr>
      <w:rPr>
        <w:rFonts w:asciiTheme="minorHAnsi" w:hAnsiTheme="minorHAnsi" w:cstheme="minorHAnsi" w:hint="default"/>
        <w:b/>
        <w:bCs/>
        <w:color w:val="000000" w:themeColor="text1"/>
        <w:sz w:val="22"/>
        <w:szCs w:val="22"/>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start w:val="0"/>
      <w:numFmt w:val="bullet"/>
      <w:lvlText w:val="•"/>
      <w:lvlJc w:val="left"/>
      <w:pPr>
        <w:ind w:left="2340" w:hanging="720"/>
      </w:pPr>
      <w:rPr>
        <w:rFonts w:ascii="Calibri" w:hAnsi="Calibri" w:eastAsiaTheme="minorEastAsia"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966721F"/>
    <w:multiLevelType w:val="hybridMultilevel"/>
    <w:tmpl w:val="CFD004FA"/>
    <w:lvl w:ilvl="0">
      <w:start w:val="1"/>
      <w:numFmt w:val="lowerLetter"/>
      <w:lvlText w:val="1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971749"/>
    <w:multiLevelType w:val="hybridMultilevel"/>
    <w:tmpl w:val="F6582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B4A6A76"/>
    <w:multiLevelType w:val="hybridMultilevel"/>
    <w:tmpl w:val="59DA87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D717F35"/>
    <w:multiLevelType w:val="hybridMultilevel"/>
    <w:tmpl w:val="AF34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07F39FB"/>
    <w:multiLevelType w:val="hybridMultilevel"/>
    <w:tmpl w:val="00DC60BA"/>
    <w:lvl w:ilvl="0">
      <w:start w:val="1"/>
      <w:numFmt w:val="lowerLetter"/>
      <w:lvlText w:val="1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257872"/>
    <w:multiLevelType w:val="hybridMultilevel"/>
    <w:tmpl w:val="1E002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45">
    <w:nsid w:val="6B782FF3"/>
    <w:multiLevelType w:val="hybridMultilevel"/>
    <w:tmpl w:val="DDC0B7E0"/>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B847626"/>
    <w:multiLevelType w:val="hybridMultilevel"/>
    <w:tmpl w:val="DDCEBD12"/>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D2D2EB1"/>
    <w:multiLevelType w:val="hybridMultilevel"/>
    <w:tmpl w:val="F38E1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FE44AAE"/>
    <w:multiLevelType w:val="hybridMultilevel"/>
    <w:tmpl w:val="F4B0A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70135815"/>
    <w:multiLevelType w:val="hybridMultilevel"/>
    <w:tmpl w:val="B87884E4"/>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56456C2"/>
    <w:multiLevelType w:val="hybridMultilevel"/>
    <w:tmpl w:val="BC5A52A4"/>
    <w:lvl w:ilvl="0">
      <w:start w:val="1"/>
      <w:numFmt w:val="lowerLetter"/>
      <w:pStyle w:val="HeaderLevel3c"/>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6FE4FB3"/>
    <w:multiLevelType w:val="hybridMultilevel"/>
    <w:tmpl w:val="B68A4C24"/>
    <w:lvl w:ilvl="0">
      <w:start w:val="1"/>
      <w:numFmt w:val="lowerLetter"/>
      <w:lvlText w:val="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7F012FE"/>
    <w:multiLevelType w:val="hybridMultilevel"/>
    <w:tmpl w:val="B01A8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E735D3A"/>
    <w:multiLevelType w:val="hybridMultilevel"/>
    <w:tmpl w:val="8B98C276"/>
    <w:lvl w:ilvl="0">
      <w:start w:val="1"/>
      <w:numFmt w:val="lowerLetter"/>
      <w:lvlText w:val="1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26"/>
  </w:num>
  <w:num w:numId="2" w16cid:durableId="1032609060">
    <w:abstractNumId w:val="15"/>
  </w:num>
  <w:num w:numId="3" w16cid:durableId="1158494831">
    <w:abstractNumId w:val="3"/>
  </w:num>
  <w:num w:numId="4" w16cid:durableId="493573829">
    <w:abstractNumId w:val="58"/>
  </w:num>
  <w:num w:numId="5" w16cid:durableId="2055687918">
    <w:abstractNumId w:val="34"/>
  </w:num>
  <w:num w:numId="6" w16cid:durableId="1603025219">
    <w:abstractNumId w:val="52"/>
  </w:num>
  <w:num w:numId="7" w16cid:durableId="423957196">
    <w:abstractNumId w:val="31"/>
  </w:num>
  <w:num w:numId="8" w16cid:durableId="2031829208">
    <w:abstractNumId w:val="43"/>
  </w:num>
  <w:num w:numId="9" w16cid:durableId="218439549">
    <w:abstractNumId w:val="19"/>
  </w:num>
  <w:num w:numId="10" w16cid:durableId="1285231924">
    <w:abstractNumId w:val="7"/>
  </w:num>
  <w:num w:numId="11" w16cid:durableId="327370686">
    <w:abstractNumId w:val="18"/>
  </w:num>
  <w:num w:numId="12" w16cid:durableId="1802993385">
    <w:abstractNumId w:val="21"/>
  </w:num>
  <w:num w:numId="13" w16cid:durableId="1792938267">
    <w:abstractNumId w:val="59"/>
  </w:num>
  <w:num w:numId="14" w16cid:durableId="239490726">
    <w:abstractNumId w:val="17"/>
  </w:num>
  <w:num w:numId="15" w16cid:durableId="1395350314">
    <w:abstractNumId w:val="20"/>
  </w:num>
  <w:num w:numId="16" w16cid:durableId="441535906">
    <w:abstractNumId w:val="28"/>
  </w:num>
  <w:num w:numId="17" w16cid:durableId="2008243381">
    <w:abstractNumId w:val="44"/>
  </w:num>
  <w:num w:numId="18" w16cid:durableId="840463183">
    <w:abstractNumId w:val="41"/>
  </w:num>
  <w:num w:numId="19" w16cid:durableId="469980091">
    <w:abstractNumId w:val="49"/>
  </w:num>
  <w:num w:numId="20" w16cid:durableId="2126730031">
    <w:abstractNumId w:val="22"/>
  </w:num>
  <w:num w:numId="21" w16cid:durableId="106124704">
    <w:abstractNumId w:val="2"/>
  </w:num>
  <w:num w:numId="22" w16cid:durableId="1552418013">
    <w:abstractNumId w:val="29"/>
  </w:num>
  <w:num w:numId="23" w16cid:durableId="1598828334">
    <w:abstractNumId w:val="53"/>
  </w:num>
  <w:num w:numId="24" w16cid:durableId="2051031068">
    <w:abstractNumId w:val="0"/>
  </w:num>
  <w:num w:numId="25" w16cid:durableId="258569098">
    <w:abstractNumId w:val="32"/>
  </w:num>
  <w:num w:numId="26" w16cid:durableId="331181582">
    <w:abstractNumId w:val="38"/>
  </w:num>
  <w:num w:numId="27" w16cid:durableId="1015961391">
    <w:abstractNumId w:val="47"/>
  </w:num>
  <w:num w:numId="28" w16cid:durableId="1315645907">
    <w:abstractNumId w:val="33"/>
  </w:num>
  <w:num w:numId="29" w16cid:durableId="1456172683">
    <w:abstractNumId w:val="57"/>
  </w:num>
  <w:num w:numId="30" w16cid:durableId="1121874346">
    <w:abstractNumId w:val="42"/>
  </w:num>
  <w:num w:numId="31" w16cid:durableId="2033918890">
    <w:abstractNumId w:val="56"/>
  </w:num>
  <w:num w:numId="32" w16cid:durableId="462581172">
    <w:abstractNumId w:val="45"/>
  </w:num>
  <w:num w:numId="33" w16cid:durableId="237205322">
    <w:abstractNumId w:val="8"/>
  </w:num>
  <w:num w:numId="34" w16cid:durableId="1519584475">
    <w:abstractNumId w:val="51"/>
  </w:num>
  <w:num w:numId="35" w16cid:durableId="226843295">
    <w:abstractNumId w:val="23"/>
  </w:num>
  <w:num w:numId="36" w16cid:durableId="2126806866">
    <w:abstractNumId w:val="37"/>
  </w:num>
  <w:num w:numId="37" w16cid:durableId="843402935">
    <w:abstractNumId w:val="50"/>
  </w:num>
  <w:num w:numId="38" w16cid:durableId="114056721">
    <w:abstractNumId w:val="46"/>
  </w:num>
  <w:num w:numId="39" w16cid:durableId="2064595051">
    <w:abstractNumId w:val="16"/>
  </w:num>
  <w:num w:numId="40" w16cid:durableId="1316302294">
    <w:abstractNumId w:val="11"/>
  </w:num>
  <w:num w:numId="41" w16cid:durableId="1374380540">
    <w:abstractNumId w:val="25"/>
  </w:num>
  <w:num w:numId="42" w16cid:durableId="320542795">
    <w:abstractNumId w:val="14"/>
  </w:num>
  <w:num w:numId="43" w16cid:durableId="264077105">
    <w:abstractNumId w:val="36"/>
  </w:num>
  <w:num w:numId="44" w16cid:durableId="155000855">
    <w:abstractNumId w:val="30"/>
  </w:num>
  <w:num w:numId="45" w16cid:durableId="1691878332">
    <w:abstractNumId w:val="55"/>
  </w:num>
  <w:num w:numId="46" w16cid:durableId="1004744667">
    <w:abstractNumId w:val="5"/>
  </w:num>
  <w:num w:numId="47" w16cid:durableId="1376538426">
    <w:abstractNumId w:val="13"/>
  </w:num>
  <w:num w:numId="48" w16cid:durableId="1636134380">
    <w:abstractNumId w:val="27"/>
  </w:num>
  <w:num w:numId="49" w16cid:durableId="1387297525">
    <w:abstractNumId w:val="35"/>
  </w:num>
  <w:num w:numId="50" w16cid:durableId="750615770">
    <w:abstractNumId w:val="9"/>
  </w:num>
  <w:num w:numId="51" w16cid:durableId="1691103784">
    <w:abstractNumId w:val="12"/>
  </w:num>
  <w:num w:numId="52" w16cid:durableId="1917782651">
    <w:abstractNumId w:val="24"/>
  </w:num>
  <w:num w:numId="53" w16cid:durableId="1669626901">
    <w:abstractNumId w:val="54"/>
  </w:num>
  <w:num w:numId="54" w16cid:durableId="331180977">
    <w:abstractNumId w:val="1"/>
  </w:num>
  <w:num w:numId="55" w16cid:durableId="390159452">
    <w:abstractNumId w:val="40"/>
  </w:num>
  <w:num w:numId="56" w16cid:durableId="28724545">
    <w:abstractNumId w:val="60"/>
  </w:num>
  <w:num w:numId="57" w16cid:durableId="2013146581">
    <w:abstractNumId w:val="6"/>
  </w:num>
  <w:num w:numId="58" w16cid:durableId="1845127777">
    <w:abstractNumId w:val="39"/>
  </w:num>
  <w:num w:numId="59" w16cid:durableId="313527512">
    <w:abstractNumId w:val="48"/>
  </w:num>
  <w:num w:numId="60" w16cid:durableId="1405571474">
    <w:abstractNumId w:val="10"/>
  </w:num>
  <w:num w:numId="61" w16cid:durableId="122776030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07A7"/>
    <w:rsid w:val="0000329D"/>
    <w:rsid w:val="00003471"/>
    <w:rsid w:val="00003D64"/>
    <w:rsid w:val="00003F00"/>
    <w:rsid w:val="00004678"/>
    <w:rsid w:val="000052DC"/>
    <w:rsid w:val="000069C3"/>
    <w:rsid w:val="00006C95"/>
    <w:rsid w:val="00007A6C"/>
    <w:rsid w:val="00007B77"/>
    <w:rsid w:val="00007FB5"/>
    <w:rsid w:val="00010EEE"/>
    <w:rsid w:val="0001143E"/>
    <w:rsid w:val="000118CE"/>
    <w:rsid w:val="00011DC1"/>
    <w:rsid w:val="000129E1"/>
    <w:rsid w:val="00013852"/>
    <w:rsid w:val="00013876"/>
    <w:rsid w:val="00013CE8"/>
    <w:rsid w:val="00014603"/>
    <w:rsid w:val="00014B10"/>
    <w:rsid w:val="00015FF6"/>
    <w:rsid w:val="0001637F"/>
    <w:rsid w:val="0001685D"/>
    <w:rsid w:val="00017B90"/>
    <w:rsid w:val="00017DC7"/>
    <w:rsid w:val="00020444"/>
    <w:rsid w:val="00020791"/>
    <w:rsid w:val="00021A75"/>
    <w:rsid w:val="00022199"/>
    <w:rsid w:val="000236E3"/>
    <w:rsid w:val="00023DA6"/>
    <w:rsid w:val="00023EFE"/>
    <w:rsid w:val="000258E7"/>
    <w:rsid w:val="00025BCC"/>
    <w:rsid w:val="000267E1"/>
    <w:rsid w:val="00030670"/>
    <w:rsid w:val="000311AB"/>
    <w:rsid w:val="0003166C"/>
    <w:rsid w:val="000318E3"/>
    <w:rsid w:val="00031A05"/>
    <w:rsid w:val="00032552"/>
    <w:rsid w:val="00033219"/>
    <w:rsid w:val="00036C54"/>
    <w:rsid w:val="00036C7A"/>
    <w:rsid w:val="00036CF2"/>
    <w:rsid w:val="00037107"/>
    <w:rsid w:val="00037DCC"/>
    <w:rsid w:val="00041542"/>
    <w:rsid w:val="00042F77"/>
    <w:rsid w:val="0004467E"/>
    <w:rsid w:val="00045131"/>
    <w:rsid w:val="000452DC"/>
    <w:rsid w:val="000461BA"/>
    <w:rsid w:val="00046DEB"/>
    <w:rsid w:val="00047160"/>
    <w:rsid w:val="00050BB4"/>
    <w:rsid w:val="00051045"/>
    <w:rsid w:val="0005199D"/>
    <w:rsid w:val="00052926"/>
    <w:rsid w:val="00052C16"/>
    <w:rsid w:val="00053223"/>
    <w:rsid w:val="00053570"/>
    <w:rsid w:val="000544D0"/>
    <w:rsid w:val="0005572E"/>
    <w:rsid w:val="000561FA"/>
    <w:rsid w:val="0005629D"/>
    <w:rsid w:val="000565C6"/>
    <w:rsid w:val="0005783D"/>
    <w:rsid w:val="00060163"/>
    <w:rsid w:val="00060842"/>
    <w:rsid w:val="0006085E"/>
    <w:rsid w:val="00060BA7"/>
    <w:rsid w:val="0006128A"/>
    <w:rsid w:val="00061A77"/>
    <w:rsid w:val="00061BCE"/>
    <w:rsid w:val="00062099"/>
    <w:rsid w:val="00062C1A"/>
    <w:rsid w:val="00063CA7"/>
    <w:rsid w:val="00065167"/>
    <w:rsid w:val="00065411"/>
    <w:rsid w:val="000657FE"/>
    <w:rsid w:val="00065F73"/>
    <w:rsid w:val="00066059"/>
    <w:rsid w:val="00066479"/>
    <w:rsid w:val="00067755"/>
    <w:rsid w:val="00070074"/>
    <w:rsid w:val="00070BA9"/>
    <w:rsid w:val="000728E0"/>
    <w:rsid w:val="00073902"/>
    <w:rsid w:val="00073C3D"/>
    <w:rsid w:val="0007415D"/>
    <w:rsid w:val="000742E5"/>
    <w:rsid w:val="00074737"/>
    <w:rsid w:val="00074917"/>
    <w:rsid w:val="00074E51"/>
    <w:rsid w:val="00075C7A"/>
    <w:rsid w:val="000762A8"/>
    <w:rsid w:val="00076439"/>
    <w:rsid w:val="00076A9F"/>
    <w:rsid w:val="00076F0F"/>
    <w:rsid w:val="000770E2"/>
    <w:rsid w:val="000771C7"/>
    <w:rsid w:val="00077D8A"/>
    <w:rsid w:val="0008010F"/>
    <w:rsid w:val="00080DA8"/>
    <w:rsid w:val="00081E02"/>
    <w:rsid w:val="00082A72"/>
    <w:rsid w:val="00083D4A"/>
    <w:rsid w:val="00083E3B"/>
    <w:rsid w:val="00084BE5"/>
    <w:rsid w:val="00084BF3"/>
    <w:rsid w:val="0008634F"/>
    <w:rsid w:val="000870C5"/>
    <w:rsid w:val="00087602"/>
    <w:rsid w:val="0009022A"/>
    <w:rsid w:val="00090627"/>
    <w:rsid w:val="00090750"/>
    <w:rsid w:val="000907F3"/>
    <w:rsid w:val="000911D6"/>
    <w:rsid w:val="00091EB4"/>
    <w:rsid w:val="0009219E"/>
    <w:rsid w:val="000925BD"/>
    <w:rsid w:val="00092622"/>
    <w:rsid w:val="00092CFC"/>
    <w:rsid w:val="000939CA"/>
    <w:rsid w:val="00093C6D"/>
    <w:rsid w:val="00093DC2"/>
    <w:rsid w:val="00094023"/>
    <w:rsid w:val="0009492C"/>
    <w:rsid w:val="00094BC6"/>
    <w:rsid w:val="00095F01"/>
    <w:rsid w:val="000972FD"/>
    <w:rsid w:val="000978FD"/>
    <w:rsid w:val="00097EB4"/>
    <w:rsid w:val="000A1198"/>
    <w:rsid w:val="000A11F1"/>
    <w:rsid w:val="000A1353"/>
    <w:rsid w:val="000A170A"/>
    <w:rsid w:val="000A2BCD"/>
    <w:rsid w:val="000A3244"/>
    <w:rsid w:val="000A3284"/>
    <w:rsid w:val="000A397C"/>
    <w:rsid w:val="000A4527"/>
    <w:rsid w:val="000A5E10"/>
    <w:rsid w:val="000A66A9"/>
    <w:rsid w:val="000A68AD"/>
    <w:rsid w:val="000B1752"/>
    <w:rsid w:val="000B3576"/>
    <w:rsid w:val="000B461B"/>
    <w:rsid w:val="000B4CE2"/>
    <w:rsid w:val="000B5EB4"/>
    <w:rsid w:val="000B7BBA"/>
    <w:rsid w:val="000C4044"/>
    <w:rsid w:val="000C41A7"/>
    <w:rsid w:val="000C43C8"/>
    <w:rsid w:val="000C608D"/>
    <w:rsid w:val="000C79C7"/>
    <w:rsid w:val="000C7B2B"/>
    <w:rsid w:val="000D0855"/>
    <w:rsid w:val="000D1D8B"/>
    <w:rsid w:val="000D224E"/>
    <w:rsid w:val="000D251E"/>
    <w:rsid w:val="000D2D5D"/>
    <w:rsid w:val="000D2D7D"/>
    <w:rsid w:val="000D2F82"/>
    <w:rsid w:val="000D36ED"/>
    <w:rsid w:val="000D3C22"/>
    <w:rsid w:val="000D4291"/>
    <w:rsid w:val="000D45B2"/>
    <w:rsid w:val="000D4D66"/>
    <w:rsid w:val="000D516A"/>
    <w:rsid w:val="000D5284"/>
    <w:rsid w:val="000D56EC"/>
    <w:rsid w:val="000D5863"/>
    <w:rsid w:val="000D6FA4"/>
    <w:rsid w:val="000D7645"/>
    <w:rsid w:val="000E1158"/>
    <w:rsid w:val="000E13F3"/>
    <w:rsid w:val="000E184B"/>
    <w:rsid w:val="000E19AF"/>
    <w:rsid w:val="000E19CB"/>
    <w:rsid w:val="000E1FE8"/>
    <w:rsid w:val="000E3298"/>
    <w:rsid w:val="000E348B"/>
    <w:rsid w:val="000E4695"/>
    <w:rsid w:val="000E5609"/>
    <w:rsid w:val="000E58B0"/>
    <w:rsid w:val="000E6864"/>
    <w:rsid w:val="000E6AC8"/>
    <w:rsid w:val="000E7DC1"/>
    <w:rsid w:val="000F0186"/>
    <w:rsid w:val="000F1B1C"/>
    <w:rsid w:val="000F298A"/>
    <w:rsid w:val="000F29EE"/>
    <w:rsid w:val="000F338A"/>
    <w:rsid w:val="000F3AC3"/>
    <w:rsid w:val="000F3B5C"/>
    <w:rsid w:val="000F4B15"/>
    <w:rsid w:val="000F4DBB"/>
    <w:rsid w:val="000F66E4"/>
    <w:rsid w:val="000F6D04"/>
    <w:rsid w:val="000F7516"/>
    <w:rsid w:val="001001E4"/>
    <w:rsid w:val="00100432"/>
    <w:rsid w:val="00100499"/>
    <w:rsid w:val="001007AF"/>
    <w:rsid w:val="00100BF7"/>
    <w:rsid w:val="00100FA6"/>
    <w:rsid w:val="00101362"/>
    <w:rsid w:val="0010158E"/>
    <w:rsid w:val="0010258D"/>
    <w:rsid w:val="001026AB"/>
    <w:rsid w:val="00102EE5"/>
    <w:rsid w:val="00103DD8"/>
    <w:rsid w:val="00103F46"/>
    <w:rsid w:val="00105F52"/>
    <w:rsid w:val="00106C2C"/>
    <w:rsid w:val="00106CFE"/>
    <w:rsid w:val="00107505"/>
    <w:rsid w:val="00111663"/>
    <w:rsid w:val="00112360"/>
    <w:rsid w:val="0011244C"/>
    <w:rsid w:val="00112675"/>
    <w:rsid w:val="00112C50"/>
    <w:rsid w:val="001141DA"/>
    <w:rsid w:val="00115331"/>
    <w:rsid w:val="00115602"/>
    <w:rsid w:val="00115F95"/>
    <w:rsid w:val="00116064"/>
    <w:rsid w:val="00116F2C"/>
    <w:rsid w:val="001172FE"/>
    <w:rsid w:val="00117F61"/>
    <w:rsid w:val="00117FE1"/>
    <w:rsid w:val="001214E5"/>
    <w:rsid w:val="001236D0"/>
    <w:rsid w:val="0013006A"/>
    <w:rsid w:val="00130CF9"/>
    <w:rsid w:val="001310E0"/>
    <w:rsid w:val="00132466"/>
    <w:rsid w:val="00132921"/>
    <w:rsid w:val="001329B3"/>
    <w:rsid w:val="0013316B"/>
    <w:rsid w:val="001335A3"/>
    <w:rsid w:val="0013394A"/>
    <w:rsid w:val="0013404F"/>
    <w:rsid w:val="00135228"/>
    <w:rsid w:val="001352D1"/>
    <w:rsid w:val="00135E5D"/>
    <w:rsid w:val="00135EAD"/>
    <w:rsid w:val="00136237"/>
    <w:rsid w:val="00136BEF"/>
    <w:rsid w:val="001379F4"/>
    <w:rsid w:val="00137EB8"/>
    <w:rsid w:val="00140010"/>
    <w:rsid w:val="0014062A"/>
    <w:rsid w:val="00141791"/>
    <w:rsid w:val="0014385C"/>
    <w:rsid w:val="001439EC"/>
    <w:rsid w:val="00145938"/>
    <w:rsid w:val="00145B6A"/>
    <w:rsid w:val="00145DAE"/>
    <w:rsid w:val="00147B68"/>
    <w:rsid w:val="001504E2"/>
    <w:rsid w:val="0015084F"/>
    <w:rsid w:val="00150C4D"/>
    <w:rsid w:val="001524A0"/>
    <w:rsid w:val="00152A80"/>
    <w:rsid w:val="00152E32"/>
    <w:rsid w:val="0015440E"/>
    <w:rsid w:val="00155AFD"/>
    <w:rsid w:val="00160461"/>
    <w:rsid w:val="001613DA"/>
    <w:rsid w:val="00161588"/>
    <w:rsid w:val="00161846"/>
    <w:rsid w:val="00161FDA"/>
    <w:rsid w:val="001636DA"/>
    <w:rsid w:val="00163C69"/>
    <w:rsid w:val="00164169"/>
    <w:rsid w:val="00165646"/>
    <w:rsid w:val="001664C5"/>
    <w:rsid w:val="00166A51"/>
    <w:rsid w:val="00166B27"/>
    <w:rsid w:val="00167ED2"/>
    <w:rsid w:val="00170213"/>
    <w:rsid w:val="00170329"/>
    <w:rsid w:val="00170689"/>
    <w:rsid w:val="00170EB8"/>
    <w:rsid w:val="00171D5B"/>
    <w:rsid w:val="00171DC0"/>
    <w:rsid w:val="00173422"/>
    <w:rsid w:val="00173E50"/>
    <w:rsid w:val="00174486"/>
    <w:rsid w:val="00174ACA"/>
    <w:rsid w:val="00174EAC"/>
    <w:rsid w:val="00175420"/>
    <w:rsid w:val="0017568A"/>
    <w:rsid w:val="001761D8"/>
    <w:rsid w:val="00176BA8"/>
    <w:rsid w:val="001775F3"/>
    <w:rsid w:val="00180511"/>
    <w:rsid w:val="00184011"/>
    <w:rsid w:val="00185251"/>
    <w:rsid w:val="00186985"/>
    <w:rsid w:val="0019149E"/>
    <w:rsid w:val="0019182F"/>
    <w:rsid w:val="00191C72"/>
    <w:rsid w:val="00192067"/>
    <w:rsid w:val="00192354"/>
    <w:rsid w:val="001925B3"/>
    <w:rsid w:val="001929FB"/>
    <w:rsid w:val="00192BAA"/>
    <w:rsid w:val="00192D12"/>
    <w:rsid w:val="00193C30"/>
    <w:rsid w:val="0019580A"/>
    <w:rsid w:val="00195BEB"/>
    <w:rsid w:val="001968D2"/>
    <w:rsid w:val="00197262"/>
    <w:rsid w:val="00197A23"/>
    <w:rsid w:val="001A1EA6"/>
    <w:rsid w:val="001A20B0"/>
    <w:rsid w:val="001A21A7"/>
    <w:rsid w:val="001A3351"/>
    <w:rsid w:val="001A53A7"/>
    <w:rsid w:val="001A5EF0"/>
    <w:rsid w:val="001A76B3"/>
    <w:rsid w:val="001A7DEF"/>
    <w:rsid w:val="001B1773"/>
    <w:rsid w:val="001B1962"/>
    <w:rsid w:val="001B2D25"/>
    <w:rsid w:val="001B2F39"/>
    <w:rsid w:val="001B3364"/>
    <w:rsid w:val="001B4565"/>
    <w:rsid w:val="001B46D7"/>
    <w:rsid w:val="001B4BEC"/>
    <w:rsid w:val="001B6D05"/>
    <w:rsid w:val="001B75CA"/>
    <w:rsid w:val="001B7B47"/>
    <w:rsid w:val="001C0151"/>
    <w:rsid w:val="001C0572"/>
    <w:rsid w:val="001C0730"/>
    <w:rsid w:val="001C14CF"/>
    <w:rsid w:val="001C260A"/>
    <w:rsid w:val="001C2D48"/>
    <w:rsid w:val="001C3106"/>
    <w:rsid w:val="001C3500"/>
    <w:rsid w:val="001C3BC4"/>
    <w:rsid w:val="001C3D5A"/>
    <w:rsid w:val="001C4634"/>
    <w:rsid w:val="001C55CD"/>
    <w:rsid w:val="001C592D"/>
    <w:rsid w:val="001C6400"/>
    <w:rsid w:val="001C6741"/>
    <w:rsid w:val="001C72D0"/>
    <w:rsid w:val="001C7470"/>
    <w:rsid w:val="001C7D52"/>
    <w:rsid w:val="001D01BB"/>
    <w:rsid w:val="001D205B"/>
    <w:rsid w:val="001D294E"/>
    <w:rsid w:val="001D413A"/>
    <w:rsid w:val="001D47F8"/>
    <w:rsid w:val="001D4CDC"/>
    <w:rsid w:val="001D4D40"/>
    <w:rsid w:val="001D4F2F"/>
    <w:rsid w:val="001D51D8"/>
    <w:rsid w:val="001D556E"/>
    <w:rsid w:val="001D5CED"/>
    <w:rsid w:val="001D6EA5"/>
    <w:rsid w:val="001E0924"/>
    <w:rsid w:val="001E0FCA"/>
    <w:rsid w:val="001E10B1"/>
    <w:rsid w:val="001E211E"/>
    <w:rsid w:val="001E2A98"/>
    <w:rsid w:val="001E30AC"/>
    <w:rsid w:val="001E372A"/>
    <w:rsid w:val="001E3A31"/>
    <w:rsid w:val="001E3AE5"/>
    <w:rsid w:val="001E43D7"/>
    <w:rsid w:val="001E4BC2"/>
    <w:rsid w:val="001E4EE4"/>
    <w:rsid w:val="001E534A"/>
    <w:rsid w:val="001E548A"/>
    <w:rsid w:val="001E5D2A"/>
    <w:rsid w:val="001E601A"/>
    <w:rsid w:val="001E6899"/>
    <w:rsid w:val="001E6E50"/>
    <w:rsid w:val="001E7480"/>
    <w:rsid w:val="001E74E1"/>
    <w:rsid w:val="001F0834"/>
    <w:rsid w:val="001F0D3B"/>
    <w:rsid w:val="001F153B"/>
    <w:rsid w:val="001F1A52"/>
    <w:rsid w:val="001F1F14"/>
    <w:rsid w:val="001F29CF"/>
    <w:rsid w:val="001F34A5"/>
    <w:rsid w:val="001F370A"/>
    <w:rsid w:val="001F4A4F"/>
    <w:rsid w:val="001F5541"/>
    <w:rsid w:val="001F5C10"/>
    <w:rsid w:val="001F63CB"/>
    <w:rsid w:val="001F6ACD"/>
    <w:rsid w:val="001F6C88"/>
    <w:rsid w:val="001F75D9"/>
    <w:rsid w:val="001F7B1A"/>
    <w:rsid w:val="001F7DF2"/>
    <w:rsid w:val="002006DC"/>
    <w:rsid w:val="0020142E"/>
    <w:rsid w:val="00201886"/>
    <w:rsid w:val="0020562F"/>
    <w:rsid w:val="002064A4"/>
    <w:rsid w:val="002076ED"/>
    <w:rsid w:val="00210F2E"/>
    <w:rsid w:val="0021140B"/>
    <w:rsid w:val="00211627"/>
    <w:rsid w:val="0021345A"/>
    <w:rsid w:val="00213AE6"/>
    <w:rsid w:val="00213D0B"/>
    <w:rsid w:val="00213E5A"/>
    <w:rsid w:val="002147A0"/>
    <w:rsid w:val="00215899"/>
    <w:rsid w:val="00216C6A"/>
    <w:rsid w:val="002201C1"/>
    <w:rsid w:val="00220258"/>
    <w:rsid w:val="0022187E"/>
    <w:rsid w:val="00222530"/>
    <w:rsid w:val="0022259D"/>
    <w:rsid w:val="002227EF"/>
    <w:rsid w:val="00223832"/>
    <w:rsid w:val="0022416D"/>
    <w:rsid w:val="00224BB3"/>
    <w:rsid w:val="00224D61"/>
    <w:rsid w:val="00224F14"/>
    <w:rsid w:val="00226508"/>
    <w:rsid w:val="00226D49"/>
    <w:rsid w:val="0022710C"/>
    <w:rsid w:val="002272EE"/>
    <w:rsid w:val="00227759"/>
    <w:rsid w:val="00230F45"/>
    <w:rsid w:val="00231923"/>
    <w:rsid w:val="00231F04"/>
    <w:rsid w:val="00233342"/>
    <w:rsid w:val="002335AB"/>
    <w:rsid w:val="002345BD"/>
    <w:rsid w:val="00234B8D"/>
    <w:rsid w:val="00235E79"/>
    <w:rsid w:val="002360BC"/>
    <w:rsid w:val="00237BB3"/>
    <w:rsid w:val="00240F23"/>
    <w:rsid w:val="0024175E"/>
    <w:rsid w:val="002420F2"/>
    <w:rsid w:val="00242EC4"/>
    <w:rsid w:val="00243141"/>
    <w:rsid w:val="00243B1A"/>
    <w:rsid w:val="002455F0"/>
    <w:rsid w:val="0024599B"/>
    <w:rsid w:val="00246A7E"/>
    <w:rsid w:val="00246C98"/>
    <w:rsid w:val="00247198"/>
    <w:rsid w:val="00247724"/>
    <w:rsid w:val="0025051F"/>
    <w:rsid w:val="00250B16"/>
    <w:rsid w:val="00251151"/>
    <w:rsid w:val="0025162C"/>
    <w:rsid w:val="0025259C"/>
    <w:rsid w:val="00252A4E"/>
    <w:rsid w:val="0025319A"/>
    <w:rsid w:val="00253F9D"/>
    <w:rsid w:val="00254AE1"/>
    <w:rsid w:val="00254F39"/>
    <w:rsid w:val="0025617C"/>
    <w:rsid w:val="00256C72"/>
    <w:rsid w:val="002573E2"/>
    <w:rsid w:val="002604F7"/>
    <w:rsid w:val="0026050F"/>
    <w:rsid w:val="00260FB7"/>
    <w:rsid w:val="002621A5"/>
    <w:rsid w:val="00262421"/>
    <w:rsid w:val="002647AF"/>
    <w:rsid w:val="002648CF"/>
    <w:rsid w:val="00265620"/>
    <w:rsid w:val="00265FE7"/>
    <w:rsid w:val="002702F9"/>
    <w:rsid w:val="00270940"/>
    <w:rsid w:val="002721DC"/>
    <w:rsid w:val="00272522"/>
    <w:rsid w:val="0027320B"/>
    <w:rsid w:val="00275CEE"/>
    <w:rsid w:val="00275CFD"/>
    <w:rsid w:val="00275DBD"/>
    <w:rsid w:val="00276FEB"/>
    <w:rsid w:val="00277A03"/>
    <w:rsid w:val="00280487"/>
    <w:rsid w:val="00280B6F"/>
    <w:rsid w:val="00280EBB"/>
    <w:rsid w:val="0028340E"/>
    <w:rsid w:val="00283764"/>
    <w:rsid w:val="00283AE9"/>
    <w:rsid w:val="00283C66"/>
    <w:rsid w:val="002847BB"/>
    <w:rsid w:val="002854D4"/>
    <w:rsid w:val="00285782"/>
    <w:rsid w:val="00285A68"/>
    <w:rsid w:val="00285ACE"/>
    <w:rsid w:val="00286FA0"/>
    <w:rsid w:val="0028772A"/>
    <w:rsid w:val="00287F94"/>
    <w:rsid w:val="00290BEB"/>
    <w:rsid w:val="00291493"/>
    <w:rsid w:val="00291589"/>
    <w:rsid w:val="00291B80"/>
    <w:rsid w:val="00291C5E"/>
    <w:rsid w:val="002941F9"/>
    <w:rsid w:val="002943D2"/>
    <w:rsid w:val="002944F8"/>
    <w:rsid w:val="002959FA"/>
    <w:rsid w:val="00295B19"/>
    <w:rsid w:val="00296070"/>
    <w:rsid w:val="00296995"/>
    <w:rsid w:val="0029755D"/>
    <w:rsid w:val="002976A3"/>
    <w:rsid w:val="002A083C"/>
    <w:rsid w:val="002A1956"/>
    <w:rsid w:val="002A39B6"/>
    <w:rsid w:val="002A3B6F"/>
    <w:rsid w:val="002A43D0"/>
    <w:rsid w:val="002A505A"/>
    <w:rsid w:val="002A5C6A"/>
    <w:rsid w:val="002A6075"/>
    <w:rsid w:val="002A676B"/>
    <w:rsid w:val="002A69A2"/>
    <w:rsid w:val="002A6E4E"/>
    <w:rsid w:val="002A7630"/>
    <w:rsid w:val="002A774D"/>
    <w:rsid w:val="002A7860"/>
    <w:rsid w:val="002A78D3"/>
    <w:rsid w:val="002B0036"/>
    <w:rsid w:val="002B0DD8"/>
    <w:rsid w:val="002B341D"/>
    <w:rsid w:val="002B4D6F"/>
    <w:rsid w:val="002B5E75"/>
    <w:rsid w:val="002B6C91"/>
    <w:rsid w:val="002B7383"/>
    <w:rsid w:val="002B77A2"/>
    <w:rsid w:val="002B7897"/>
    <w:rsid w:val="002C01F2"/>
    <w:rsid w:val="002C0623"/>
    <w:rsid w:val="002C0F4A"/>
    <w:rsid w:val="002C1434"/>
    <w:rsid w:val="002C1646"/>
    <w:rsid w:val="002C38F1"/>
    <w:rsid w:val="002C4713"/>
    <w:rsid w:val="002C52D7"/>
    <w:rsid w:val="002C5775"/>
    <w:rsid w:val="002C57D1"/>
    <w:rsid w:val="002C58E3"/>
    <w:rsid w:val="002C6E4C"/>
    <w:rsid w:val="002C7431"/>
    <w:rsid w:val="002C780D"/>
    <w:rsid w:val="002C7DDE"/>
    <w:rsid w:val="002D1045"/>
    <w:rsid w:val="002D244C"/>
    <w:rsid w:val="002D3E1A"/>
    <w:rsid w:val="002D3F2F"/>
    <w:rsid w:val="002D45FB"/>
    <w:rsid w:val="002D5AE6"/>
    <w:rsid w:val="002D6334"/>
    <w:rsid w:val="002D6643"/>
    <w:rsid w:val="002D7175"/>
    <w:rsid w:val="002E0316"/>
    <w:rsid w:val="002E0999"/>
    <w:rsid w:val="002E0CD7"/>
    <w:rsid w:val="002E2569"/>
    <w:rsid w:val="002E26FF"/>
    <w:rsid w:val="002E4480"/>
    <w:rsid w:val="002E44A5"/>
    <w:rsid w:val="002E4705"/>
    <w:rsid w:val="002E5330"/>
    <w:rsid w:val="002E5BAD"/>
    <w:rsid w:val="002E5D69"/>
    <w:rsid w:val="002E6047"/>
    <w:rsid w:val="002E6D1D"/>
    <w:rsid w:val="002E7370"/>
    <w:rsid w:val="002F0614"/>
    <w:rsid w:val="002F077A"/>
    <w:rsid w:val="002F10BE"/>
    <w:rsid w:val="002F1140"/>
    <w:rsid w:val="002F13DA"/>
    <w:rsid w:val="002F15EB"/>
    <w:rsid w:val="002F1B4E"/>
    <w:rsid w:val="002F20D7"/>
    <w:rsid w:val="002F223C"/>
    <w:rsid w:val="002F2B7B"/>
    <w:rsid w:val="002F3CE0"/>
    <w:rsid w:val="002F571E"/>
    <w:rsid w:val="002F60CE"/>
    <w:rsid w:val="002F6A76"/>
    <w:rsid w:val="002F73B1"/>
    <w:rsid w:val="002F780E"/>
    <w:rsid w:val="003005BB"/>
    <w:rsid w:val="00300632"/>
    <w:rsid w:val="0030155E"/>
    <w:rsid w:val="00303DE5"/>
    <w:rsid w:val="00304842"/>
    <w:rsid w:val="00306F5F"/>
    <w:rsid w:val="00307411"/>
    <w:rsid w:val="003101DD"/>
    <w:rsid w:val="00310FDB"/>
    <w:rsid w:val="00312370"/>
    <w:rsid w:val="00312F28"/>
    <w:rsid w:val="003132A5"/>
    <w:rsid w:val="00313941"/>
    <w:rsid w:val="0031602B"/>
    <w:rsid w:val="00316194"/>
    <w:rsid w:val="003169B4"/>
    <w:rsid w:val="00316BE6"/>
    <w:rsid w:val="00317844"/>
    <w:rsid w:val="00317A6C"/>
    <w:rsid w:val="00317D89"/>
    <w:rsid w:val="003224B7"/>
    <w:rsid w:val="00322A16"/>
    <w:rsid w:val="0032350D"/>
    <w:rsid w:val="00323693"/>
    <w:rsid w:val="00323E74"/>
    <w:rsid w:val="00324918"/>
    <w:rsid w:val="00324F21"/>
    <w:rsid w:val="00325465"/>
    <w:rsid w:val="003256A4"/>
    <w:rsid w:val="00327B54"/>
    <w:rsid w:val="003302F3"/>
    <w:rsid w:val="0033055B"/>
    <w:rsid w:val="00330B87"/>
    <w:rsid w:val="00331168"/>
    <w:rsid w:val="0033211D"/>
    <w:rsid w:val="003329A7"/>
    <w:rsid w:val="00333489"/>
    <w:rsid w:val="00334297"/>
    <w:rsid w:val="00334C7B"/>
    <w:rsid w:val="00335D58"/>
    <w:rsid w:val="003404A3"/>
    <w:rsid w:val="003411B9"/>
    <w:rsid w:val="003421AA"/>
    <w:rsid w:val="00342DB5"/>
    <w:rsid w:val="00343CEF"/>
    <w:rsid w:val="003441D3"/>
    <w:rsid w:val="00344CB0"/>
    <w:rsid w:val="003467C8"/>
    <w:rsid w:val="00347161"/>
    <w:rsid w:val="003471CC"/>
    <w:rsid w:val="00347C3C"/>
    <w:rsid w:val="0035079F"/>
    <w:rsid w:val="003508A9"/>
    <w:rsid w:val="00351EC5"/>
    <w:rsid w:val="003527C1"/>
    <w:rsid w:val="00352C25"/>
    <w:rsid w:val="003537B1"/>
    <w:rsid w:val="003549CE"/>
    <w:rsid w:val="003565B6"/>
    <w:rsid w:val="00356A66"/>
    <w:rsid w:val="00357418"/>
    <w:rsid w:val="003574C6"/>
    <w:rsid w:val="00357633"/>
    <w:rsid w:val="00360B75"/>
    <w:rsid w:val="003610C9"/>
    <w:rsid w:val="00361737"/>
    <w:rsid w:val="00361E0F"/>
    <w:rsid w:val="00363603"/>
    <w:rsid w:val="00363F41"/>
    <w:rsid w:val="00364120"/>
    <w:rsid w:val="003649AA"/>
    <w:rsid w:val="00366492"/>
    <w:rsid w:val="00366D56"/>
    <w:rsid w:val="00367871"/>
    <w:rsid w:val="00367DAD"/>
    <w:rsid w:val="00370F08"/>
    <w:rsid w:val="00371813"/>
    <w:rsid w:val="00372370"/>
    <w:rsid w:val="0037342A"/>
    <w:rsid w:val="00373683"/>
    <w:rsid w:val="00373CC8"/>
    <w:rsid w:val="003745C5"/>
    <w:rsid w:val="00374C7B"/>
    <w:rsid w:val="00374E24"/>
    <w:rsid w:val="00375E2A"/>
    <w:rsid w:val="00376609"/>
    <w:rsid w:val="00376955"/>
    <w:rsid w:val="0038330C"/>
    <w:rsid w:val="003835C2"/>
    <w:rsid w:val="00383746"/>
    <w:rsid w:val="00383A04"/>
    <w:rsid w:val="00384000"/>
    <w:rsid w:val="003840E0"/>
    <w:rsid w:val="003841AE"/>
    <w:rsid w:val="00384F48"/>
    <w:rsid w:val="003856DC"/>
    <w:rsid w:val="00386276"/>
    <w:rsid w:val="003868BE"/>
    <w:rsid w:val="0038778A"/>
    <w:rsid w:val="003901B8"/>
    <w:rsid w:val="00390CD7"/>
    <w:rsid w:val="0039188A"/>
    <w:rsid w:val="003932AB"/>
    <w:rsid w:val="00393929"/>
    <w:rsid w:val="00393F41"/>
    <w:rsid w:val="00395931"/>
    <w:rsid w:val="00395A6A"/>
    <w:rsid w:val="0039615B"/>
    <w:rsid w:val="00397358"/>
    <w:rsid w:val="003A027E"/>
    <w:rsid w:val="003A1C83"/>
    <w:rsid w:val="003A1D0D"/>
    <w:rsid w:val="003A212A"/>
    <w:rsid w:val="003A21B7"/>
    <w:rsid w:val="003A28F4"/>
    <w:rsid w:val="003A38FB"/>
    <w:rsid w:val="003A3A23"/>
    <w:rsid w:val="003A3CF6"/>
    <w:rsid w:val="003A400D"/>
    <w:rsid w:val="003A41A0"/>
    <w:rsid w:val="003A4FA1"/>
    <w:rsid w:val="003A60E5"/>
    <w:rsid w:val="003A63F0"/>
    <w:rsid w:val="003A64FB"/>
    <w:rsid w:val="003A6B12"/>
    <w:rsid w:val="003A6BEF"/>
    <w:rsid w:val="003B04B9"/>
    <w:rsid w:val="003B0A8F"/>
    <w:rsid w:val="003B0EB7"/>
    <w:rsid w:val="003B153D"/>
    <w:rsid w:val="003B1B06"/>
    <w:rsid w:val="003B4410"/>
    <w:rsid w:val="003B4D4F"/>
    <w:rsid w:val="003B6FE4"/>
    <w:rsid w:val="003C0DBC"/>
    <w:rsid w:val="003C2482"/>
    <w:rsid w:val="003C2B04"/>
    <w:rsid w:val="003C321D"/>
    <w:rsid w:val="003C4A46"/>
    <w:rsid w:val="003C5631"/>
    <w:rsid w:val="003C68C2"/>
    <w:rsid w:val="003C6CE9"/>
    <w:rsid w:val="003C72A3"/>
    <w:rsid w:val="003D06CD"/>
    <w:rsid w:val="003D0894"/>
    <w:rsid w:val="003D0C03"/>
    <w:rsid w:val="003D10FC"/>
    <w:rsid w:val="003D1457"/>
    <w:rsid w:val="003D1BAC"/>
    <w:rsid w:val="003D23D5"/>
    <w:rsid w:val="003D29E8"/>
    <w:rsid w:val="003D2F77"/>
    <w:rsid w:val="003D3498"/>
    <w:rsid w:val="003D4736"/>
    <w:rsid w:val="003D592A"/>
    <w:rsid w:val="003D598C"/>
    <w:rsid w:val="003D61B7"/>
    <w:rsid w:val="003D7167"/>
    <w:rsid w:val="003D73D1"/>
    <w:rsid w:val="003D7919"/>
    <w:rsid w:val="003D7B2A"/>
    <w:rsid w:val="003D7CD3"/>
    <w:rsid w:val="003E071B"/>
    <w:rsid w:val="003E133B"/>
    <w:rsid w:val="003E1371"/>
    <w:rsid w:val="003E3F89"/>
    <w:rsid w:val="003E4B7A"/>
    <w:rsid w:val="003E5AAE"/>
    <w:rsid w:val="003E5D61"/>
    <w:rsid w:val="003E6610"/>
    <w:rsid w:val="003E6654"/>
    <w:rsid w:val="003E6A1F"/>
    <w:rsid w:val="003E7696"/>
    <w:rsid w:val="003E7E56"/>
    <w:rsid w:val="003F0A11"/>
    <w:rsid w:val="003F3370"/>
    <w:rsid w:val="003F36DC"/>
    <w:rsid w:val="003F448A"/>
    <w:rsid w:val="003F45E6"/>
    <w:rsid w:val="003F5429"/>
    <w:rsid w:val="003F639F"/>
    <w:rsid w:val="003F661E"/>
    <w:rsid w:val="003F6664"/>
    <w:rsid w:val="003F7069"/>
    <w:rsid w:val="003F72BB"/>
    <w:rsid w:val="00401C79"/>
    <w:rsid w:val="0040208E"/>
    <w:rsid w:val="0040213C"/>
    <w:rsid w:val="00402C51"/>
    <w:rsid w:val="00402F0C"/>
    <w:rsid w:val="004037B2"/>
    <w:rsid w:val="00403FAB"/>
    <w:rsid w:val="00404886"/>
    <w:rsid w:val="0040489A"/>
    <w:rsid w:val="0040643E"/>
    <w:rsid w:val="00406452"/>
    <w:rsid w:val="004064AA"/>
    <w:rsid w:val="004068C9"/>
    <w:rsid w:val="00407A6E"/>
    <w:rsid w:val="004107B9"/>
    <w:rsid w:val="004113CD"/>
    <w:rsid w:val="0041183F"/>
    <w:rsid w:val="00412B2A"/>
    <w:rsid w:val="004137A0"/>
    <w:rsid w:val="00414BB8"/>
    <w:rsid w:val="00415248"/>
    <w:rsid w:val="00415988"/>
    <w:rsid w:val="00415E16"/>
    <w:rsid w:val="0041711B"/>
    <w:rsid w:val="00417612"/>
    <w:rsid w:val="0042383B"/>
    <w:rsid w:val="0042409F"/>
    <w:rsid w:val="004240B9"/>
    <w:rsid w:val="00424162"/>
    <w:rsid w:val="004243C8"/>
    <w:rsid w:val="0042474D"/>
    <w:rsid w:val="004247C4"/>
    <w:rsid w:val="00424DDE"/>
    <w:rsid w:val="00424F93"/>
    <w:rsid w:val="004252C1"/>
    <w:rsid w:val="0042541E"/>
    <w:rsid w:val="0042607C"/>
    <w:rsid w:val="00426BEA"/>
    <w:rsid w:val="00427079"/>
    <w:rsid w:val="004275E0"/>
    <w:rsid w:val="004306A8"/>
    <w:rsid w:val="00430EDC"/>
    <w:rsid w:val="00431D3F"/>
    <w:rsid w:val="00432AC2"/>
    <w:rsid w:val="00433437"/>
    <w:rsid w:val="00434E78"/>
    <w:rsid w:val="0043515D"/>
    <w:rsid w:val="00435613"/>
    <w:rsid w:val="00436FD0"/>
    <w:rsid w:val="00441783"/>
    <w:rsid w:val="004420DA"/>
    <w:rsid w:val="00442CB0"/>
    <w:rsid w:val="00443100"/>
    <w:rsid w:val="00444707"/>
    <w:rsid w:val="00444E3D"/>
    <w:rsid w:val="004455F6"/>
    <w:rsid w:val="00445751"/>
    <w:rsid w:val="004468C2"/>
    <w:rsid w:val="00446B8D"/>
    <w:rsid w:val="00446C04"/>
    <w:rsid w:val="00450C44"/>
    <w:rsid w:val="0045185D"/>
    <w:rsid w:val="0045288E"/>
    <w:rsid w:val="00454878"/>
    <w:rsid w:val="00454C6D"/>
    <w:rsid w:val="00455099"/>
    <w:rsid w:val="0045526D"/>
    <w:rsid w:val="00455754"/>
    <w:rsid w:val="00455ED4"/>
    <w:rsid w:val="00456E33"/>
    <w:rsid w:val="004600ED"/>
    <w:rsid w:val="00460336"/>
    <w:rsid w:val="00461A3E"/>
    <w:rsid w:val="00461AF1"/>
    <w:rsid w:val="00461BE1"/>
    <w:rsid w:val="00461F89"/>
    <w:rsid w:val="004620CA"/>
    <w:rsid w:val="00463285"/>
    <w:rsid w:val="004634C9"/>
    <w:rsid w:val="00465846"/>
    <w:rsid w:val="004658A2"/>
    <w:rsid w:val="0046619F"/>
    <w:rsid w:val="00466349"/>
    <w:rsid w:val="00466B43"/>
    <w:rsid w:val="00470E22"/>
    <w:rsid w:val="00471230"/>
    <w:rsid w:val="004720C1"/>
    <w:rsid w:val="004723BC"/>
    <w:rsid w:val="00472D33"/>
    <w:rsid w:val="00473285"/>
    <w:rsid w:val="004736F9"/>
    <w:rsid w:val="00474387"/>
    <w:rsid w:val="00475895"/>
    <w:rsid w:val="00475A3D"/>
    <w:rsid w:val="00475BA6"/>
    <w:rsid w:val="00475D18"/>
    <w:rsid w:val="00475E75"/>
    <w:rsid w:val="004763AA"/>
    <w:rsid w:val="00476D35"/>
    <w:rsid w:val="00477D70"/>
    <w:rsid w:val="00480E6C"/>
    <w:rsid w:val="004831CC"/>
    <w:rsid w:val="00485567"/>
    <w:rsid w:val="004855BE"/>
    <w:rsid w:val="00486574"/>
    <w:rsid w:val="00486860"/>
    <w:rsid w:val="00490182"/>
    <w:rsid w:val="00491CC3"/>
    <w:rsid w:val="00491ED9"/>
    <w:rsid w:val="004924D1"/>
    <w:rsid w:val="00492B08"/>
    <w:rsid w:val="00492EF7"/>
    <w:rsid w:val="00494872"/>
    <w:rsid w:val="00495623"/>
    <w:rsid w:val="004967B4"/>
    <w:rsid w:val="00496BFE"/>
    <w:rsid w:val="00496F19"/>
    <w:rsid w:val="0049703B"/>
    <w:rsid w:val="004970DF"/>
    <w:rsid w:val="0049718B"/>
    <w:rsid w:val="004979B7"/>
    <w:rsid w:val="004A0C7A"/>
    <w:rsid w:val="004A22A3"/>
    <w:rsid w:val="004A261F"/>
    <w:rsid w:val="004A2646"/>
    <w:rsid w:val="004A2652"/>
    <w:rsid w:val="004A284B"/>
    <w:rsid w:val="004A2961"/>
    <w:rsid w:val="004A2CDE"/>
    <w:rsid w:val="004A3ABF"/>
    <w:rsid w:val="004A3DDA"/>
    <w:rsid w:val="004A43D3"/>
    <w:rsid w:val="004A4B8D"/>
    <w:rsid w:val="004A5858"/>
    <w:rsid w:val="004A5B46"/>
    <w:rsid w:val="004A6B13"/>
    <w:rsid w:val="004A7130"/>
    <w:rsid w:val="004B0167"/>
    <w:rsid w:val="004B1971"/>
    <w:rsid w:val="004B2084"/>
    <w:rsid w:val="004B250C"/>
    <w:rsid w:val="004B3607"/>
    <w:rsid w:val="004B710E"/>
    <w:rsid w:val="004B7591"/>
    <w:rsid w:val="004B781A"/>
    <w:rsid w:val="004C066D"/>
    <w:rsid w:val="004C10B0"/>
    <w:rsid w:val="004C17A6"/>
    <w:rsid w:val="004C1E55"/>
    <w:rsid w:val="004C1EEF"/>
    <w:rsid w:val="004C1EFF"/>
    <w:rsid w:val="004C2F6F"/>
    <w:rsid w:val="004C4034"/>
    <w:rsid w:val="004C43EA"/>
    <w:rsid w:val="004C4445"/>
    <w:rsid w:val="004C49F3"/>
    <w:rsid w:val="004C53AD"/>
    <w:rsid w:val="004C6291"/>
    <w:rsid w:val="004C65F0"/>
    <w:rsid w:val="004C680C"/>
    <w:rsid w:val="004C6EC4"/>
    <w:rsid w:val="004C7205"/>
    <w:rsid w:val="004C76EE"/>
    <w:rsid w:val="004D0275"/>
    <w:rsid w:val="004D0725"/>
    <w:rsid w:val="004D11D4"/>
    <w:rsid w:val="004D59E6"/>
    <w:rsid w:val="004D5E8D"/>
    <w:rsid w:val="004D6404"/>
    <w:rsid w:val="004D758B"/>
    <w:rsid w:val="004D7AEF"/>
    <w:rsid w:val="004E0456"/>
    <w:rsid w:val="004E1414"/>
    <w:rsid w:val="004E1B8F"/>
    <w:rsid w:val="004E2623"/>
    <w:rsid w:val="004E329A"/>
    <w:rsid w:val="004E336F"/>
    <w:rsid w:val="004E3B11"/>
    <w:rsid w:val="004E3CB0"/>
    <w:rsid w:val="004E3DE3"/>
    <w:rsid w:val="004E4E0A"/>
    <w:rsid w:val="004E542A"/>
    <w:rsid w:val="004E5457"/>
    <w:rsid w:val="004E579A"/>
    <w:rsid w:val="004E5A83"/>
    <w:rsid w:val="004E6E22"/>
    <w:rsid w:val="004E71DC"/>
    <w:rsid w:val="004E7F0A"/>
    <w:rsid w:val="004F05F2"/>
    <w:rsid w:val="004F106A"/>
    <w:rsid w:val="004F1136"/>
    <w:rsid w:val="004F1426"/>
    <w:rsid w:val="004F3437"/>
    <w:rsid w:val="004F35B2"/>
    <w:rsid w:val="004F3C8A"/>
    <w:rsid w:val="004F4036"/>
    <w:rsid w:val="004F4CDB"/>
    <w:rsid w:val="004F4FDD"/>
    <w:rsid w:val="004F5D88"/>
    <w:rsid w:val="004F6B3C"/>
    <w:rsid w:val="004F6CF4"/>
    <w:rsid w:val="004F7E69"/>
    <w:rsid w:val="0050085E"/>
    <w:rsid w:val="00500A2D"/>
    <w:rsid w:val="005016D0"/>
    <w:rsid w:val="00501DE1"/>
    <w:rsid w:val="005024CE"/>
    <w:rsid w:val="00502BAA"/>
    <w:rsid w:val="00503F7D"/>
    <w:rsid w:val="005040D4"/>
    <w:rsid w:val="00504949"/>
    <w:rsid w:val="00505AAA"/>
    <w:rsid w:val="00506171"/>
    <w:rsid w:val="005062F5"/>
    <w:rsid w:val="0050682F"/>
    <w:rsid w:val="00507EE3"/>
    <w:rsid w:val="00510004"/>
    <w:rsid w:val="0051040D"/>
    <w:rsid w:val="00510C48"/>
    <w:rsid w:val="005119F4"/>
    <w:rsid w:val="00511DDD"/>
    <w:rsid w:val="00512F2D"/>
    <w:rsid w:val="00513479"/>
    <w:rsid w:val="00513ACB"/>
    <w:rsid w:val="00513C92"/>
    <w:rsid w:val="00515993"/>
    <w:rsid w:val="005159E7"/>
    <w:rsid w:val="00517F46"/>
    <w:rsid w:val="00520209"/>
    <w:rsid w:val="0052076B"/>
    <w:rsid w:val="00522FF6"/>
    <w:rsid w:val="00524059"/>
    <w:rsid w:val="005245E1"/>
    <w:rsid w:val="00525540"/>
    <w:rsid w:val="005261E5"/>
    <w:rsid w:val="005263EC"/>
    <w:rsid w:val="005268A5"/>
    <w:rsid w:val="00526DFC"/>
    <w:rsid w:val="00527804"/>
    <w:rsid w:val="00527EB0"/>
    <w:rsid w:val="005303CA"/>
    <w:rsid w:val="0053090A"/>
    <w:rsid w:val="00530DF8"/>
    <w:rsid w:val="00531517"/>
    <w:rsid w:val="00531CA7"/>
    <w:rsid w:val="005324A6"/>
    <w:rsid w:val="00534627"/>
    <w:rsid w:val="005346D7"/>
    <w:rsid w:val="00534DBD"/>
    <w:rsid w:val="00535D3D"/>
    <w:rsid w:val="00536672"/>
    <w:rsid w:val="00536768"/>
    <w:rsid w:val="00536EC0"/>
    <w:rsid w:val="005372F7"/>
    <w:rsid w:val="00537322"/>
    <w:rsid w:val="00537996"/>
    <w:rsid w:val="00540228"/>
    <w:rsid w:val="00542227"/>
    <w:rsid w:val="005424B5"/>
    <w:rsid w:val="00542CEE"/>
    <w:rsid w:val="00542CFA"/>
    <w:rsid w:val="005448BE"/>
    <w:rsid w:val="00545E7F"/>
    <w:rsid w:val="00546097"/>
    <w:rsid w:val="00546B65"/>
    <w:rsid w:val="00546FB4"/>
    <w:rsid w:val="00547115"/>
    <w:rsid w:val="005519F6"/>
    <w:rsid w:val="0055253A"/>
    <w:rsid w:val="00552A7B"/>
    <w:rsid w:val="00552BE0"/>
    <w:rsid w:val="005544CE"/>
    <w:rsid w:val="005547D2"/>
    <w:rsid w:val="00554841"/>
    <w:rsid w:val="00554865"/>
    <w:rsid w:val="00555E1D"/>
    <w:rsid w:val="0055616B"/>
    <w:rsid w:val="00556D62"/>
    <w:rsid w:val="00557E8F"/>
    <w:rsid w:val="005602ED"/>
    <w:rsid w:val="005609B4"/>
    <w:rsid w:val="00560A26"/>
    <w:rsid w:val="00563417"/>
    <w:rsid w:val="005636FA"/>
    <w:rsid w:val="0056373A"/>
    <w:rsid w:val="00564110"/>
    <w:rsid w:val="005641E3"/>
    <w:rsid w:val="00564A1B"/>
    <w:rsid w:val="00564BF4"/>
    <w:rsid w:val="00564F63"/>
    <w:rsid w:val="00565A5E"/>
    <w:rsid w:val="00566F71"/>
    <w:rsid w:val="00567B16"/>
    <w:rsid w:val="005700FC"/>
    <w:rsid w:val="00571C92"/>
    <w:rsid w:val="00571D24"/>
    <w:rsid w:val="00572005"/>
    <w:rsid w:val="005723B9"/>
    <w:rsid w:val="005726BA"/>
    <w:rsid w:val="00572946"/>
    <w:rsid w:val="0057299B"/>
    <w:rsid w:val="00574744"/>
    <w:rsid w:val="00574C83"/>
    <w:rsid w:val="00575BB5"/>
    <w:rsid w:val="00577554"/>
    <w:rsid w:val="00577C59"/>
    <w:rsid w:val="00580E23"/>
    <w:rsid w:val="005810DF"/>
    <w:rsid w:val="005813B5"/>
    <w:rsid w:val="0058192D"/>
    <w:rsid w:val="00581A6D"/>
    <w:rsid w:val="00583101"/>
    <w:rsid w:val="00583206"/>
    <w:rsid w:val="005836B3"/>
    <w:rsid w:val="00583FAB"/>
    <w:rsid w:val="00584D72"/>
    <w:rsid w:val="00584EB1"/>
    <w:rsid w:val="0058662D"/>
    <w:rsid w:val="005877C1"/>
    <w:rsid w:val="00587A19"/>
    <w:rsid w:val="005900C3"/>
    <w:rsid w:val="00590A21"/>
    <w:rsid w:val="00591367"/>
    <w:rsid w:val="00592480"/>
    <w:rsid w:val="00592599"/>
    <w:rsid w:val="005932EC"/>
    <w:rsid w:val="00593AE6"/>
    <w:rsid w:val="00594D4D"/>
    <w:rsid w:val="005966D8"/>
    <w:rsid w:val="005973B5"/>
    <w:rsid w:val="0059769C"/>
    <w:rsid w:val="005A0F75"/>
    <w:rsid w:val="005A129A"/>
    <w:rsid w:val="005A15D8"/>
    <w:rsid w:val="005A27D4"/>
    <w:rsid w:val="005A30DE"/>
    <w:rsid w:val="005A35B4"/>
    <w:rsid w:val="005A422E"/>
    <w:rsid w:val="005A5048"/>
    <w:rsid w:val="005A5DC4"/>
    <w:rsid w:val="005A63FD"/>
    <w:rsid w:val="005A7235"/>
    <w:rsid w:val="005A75D5"/>
    <w:rsid w:val="005A7BA6"/>
    <w:rsid w:val="005B0CF5"/>
    <w:rsid w:val="005B12E7"/>
    <w:rsid w:val="005B29B1"/>
    <w:rsid w:val="005B3799"/>
    <w:rsid w:val="005B422C"/>
    <w:rsid w:val="005B429D"/>
    <w:rsid w:val="005B499E"/>
    <w:rsid w:val="005B6A8D"/>
    <w:rsid w:val="005C195D"/>
    <w:rsid w:val="005C2031"/>
    <w:rsid w:val="005C4174"/>
    <w:rsid w:val="005C41A2"/>
    <w:rsid w:val="005C5F3D"/>
    <w:rsid w:val="005D0ACB"/>
    <w:rsid w:val="005D140B"/>
    <w:rsid w:val="005D1C36"/>
    <w:rsid w:val="005D1F2E"/>
    <w:rsid w:val="005D2654"/>
    <w:rsid w:val="005D2E6F"/>
    <w:rsid w:val="005D3121"/>
    <w:rsid w:val="005D3523"/>
    <w:rsid w:val="005D3639"/>
    <w:rsid w:val="005D412F"/>
    <w:rsid w:val="005D4D8C"/>
    <w:rsid w:val="005D4E2E"/>
    <w:rsid w:val="005D5624"/>
    <w:rsid w:val="005D5865"/>
    <w:rsid w:val="005D5E4D"/>
    <w:rsid w:val="005D5F1D"/>
    <w:rsid w:val="005D658D"/>
    <w:rsid w:val="005D6E97"/>
    <w:rsid w:val="005E03A2"/>
    <w:rsid w:val="005E0853"/>
    <w:rsid w:val="005E2FD5"/>
    <w:rsid w:val="005E35C4"/>
    <w:rsid w:val="005E3A3A"/>
    <w:rsid w:val="005E4A7B"/>
    <w:rsid w:val="005E4A88"/>
    <w:rsid w:val="005E588F"/>
    <w:rsid w:val="005E5BEC"/>
    <w:rsid w:val="005E5D2D"/>
    <w:rsid w:val="005E6F3A"/>
    <w:rsid w:val="005E6FAB"/>
    <w:rsid w:val="005E77D9"/>
    <w:rsid w:val="005F1234"/>
    <w:rsid w:val="005F13AA"/>
    <w:rsid w:val="005F1B33"/>
    <w:rsid w:val="005F2E49"/>
    <w:rsid w:val="005F31C1"/>
    <w:rsid w:val="005F3BEB"/>
    <w:rsid w:val="005F484B"/>
    <w:rsid w:val="005F4E4E"/>
    <w:rsid w:val="005F4E98"/>
    <w:rsid w:val="005F6BC5"/>
    <w:rsid w:val="005F7376"/>
    <w:rsid w:val="005F7CAA"/>
    <w:rsid w:val="0060025B"/>
    <w:rsid w:val="00601B3B"/>
    <w:rsid w:val="006023C1"/>
    <w:rsid w:val="00602636"/>
    <w:rsid w:val="006036CD"/>
    <w:rsid w:val="00603CAA"/>
    <w:rsid w:val="00603CC1"/>
    <w:rsid w:val="0060451D"/>
    <w:rsid w:val="00604681"/>
    <w:rsid w:val="00604D35"/>
    <w:rsid w:val="0060542F"/>
    <w:rsid w:val="0060549C"/>
    <w:rsid w:val="00606F54"/>
    <w:rsid w:val="006071E2"/>
    <w:rsid w:val="0060750F"/>
    <w:rsid w:val="006079C2"/>
    <w:rsid w:val="006112B3"/>
    <w:rsid w:val="00611334"/>
    <w:rsid w:val="00611426"/>
    <w:rsid w:val="00611714"/>
    <w:rsid w:val="00611A91"/>
    <w:rsid w:val="0061296E"/>
    <w:rsid w:val="00613362"/>
    <w:rsid w:val="00613ABE"/>
    <w:rsid w:val="006150A3"/>
    <w:rsid w:val="006161DD"/>
    <w:rsid w:val="0061689C"/>
    <w:rsid w:val="00616E07"/>
    <w:rsid w:val="00617E2C"/>
    <w:rsid w:val="006210DF"/>
    <w:rsid w:val="0062163B"/>
    <w:rsid w:val="00622434"/>
    <w:rsid w:val="00622500"/>
    <w:rsid w:val="00622738"/>
    <w:rsid w:val="00623817"/>
    <w:rsid w:val="00623CF4"/>
    <w:rsid w:val="00624119"/>
    <w:rsid w:val="00624BE7"/>
    <w:rsid w:val="0062570F"/>
    <w:rsid w:val="006262C0"/>
    <w:rsid w:val="0062744F"/>
    <w:rsid w:val="00627768"/>
    <w:rsid w:val="006301B4"/>
    <w:rsid w:val="00630C45"/>
    <w:rsid w:val="0063123B"/>
    <w:rsid w:val="006326C6"/>
    <w:rsid w:val="00632797"/>
    <w:rsid w:val="00635E63"/>
    <w:rsid w:val="006364B9"/>
    <w:rsid w:val="0063683D"/>
    <w:rsid w:val="00637244"/>
    <w:rsid w:val="0063754F"/>
    <w:rsid w:val="006378CD"/>
    <w:rsid w:val="00640646"/>
    <w:rsid w:val="0064065F"/>
    <w:rsid w:val="006406C5"/>
    <w:rsid w:val="00640918"/>
    <w:rsid w:val="00640DB6"/>
    <w:rsid w:val="00642467"/>
    <w:rsid w:val="00642CED"/>
    <w:rsid w:val="00642D76"/>
    <w:rsid w:val="00643FF8"/>
    <w:rsid w:val="00643FFD"/>
    <w:rsid w:val="006440C0"/>
    <w:rsid w:val="00644EBE"/>
    <w:rsid w:val="00644F8B"/>
    <w:rsid w:val="00645B0D"/>
    <w:rsid w:val="00646228"/>
    <w:rsid w:val="00646AFC"/>
    <w:rsid w:val="00647D5D"/>
    <w:rsid w:val="00650D4A"/>
    <w:rsid w:val="00651606"/>
    <w:rsid w:val="0065161C"/>
    <w:rsid w:val="00651C0C"/>
    <w:rsid w:val="00652B35"/>
    <w:rsid w:val="00652EE5"/>
    <w:rsid w:val="006531C2"/>
    <w:rsid w:val="00653757"/>
    <w:rsid w:val="00653BBC"/>
    <w:rsid w:val="0065454C"/>
    <w:rsid w:val="0065597B"/>
    <w:rsid w:val="00655991"/>
    <w:rsid w:val="00656081"/>
    <w:rsid w:val="00656603"/>
    <w:rsid w:val="00660027"/>
    <w:rsid w:val="00660B98"/>
    <w:rsid w:val="0066247A"/>
    <w:rsid w:val="006639C3"/>
    <w:rsid w:val="00663AF8"/>
    <w:rsid w:val="0066522E"/>
    <w:rsid w:val="00665EAF"/>
    <w:rsid w:val="00666566"/>
    <w:rsid w:val="00666AEF"/>
    <w:rsid w:val="00666D5A"/>
    <w:rsid w:val="00667A77"/>
    <w:rsid w:val="00670897"/>
    <w:rsid w:val="00672A20"/>
    <w:rsid w:val="00672F13"/>
    <w:rsid w:val="00673644"/>
    <w:rsid w:val="006737EC"/>
    <w:rsid w:val="006739CE"/>
    <w:rsid w:val="00675F00"/>
    <w:rsid w:val="006803FE"/>
    <w:rsid w:val="00680B4B"/>
    <w:rsid w:val="00681443"/>
    <w:rsid w:val="00682A26"/>
    <w:rsid w:val="0068304A"/>
    <w:rsid w:val="00683207"/>
    <w:rsid w:val="00683218"/>
    <w:rsid w:val="00686D59"/>
    <w:rsid w:val="00687254"/>
    <w:rsid w:val="00687583"/>
    <w:rsid w:val="00687E3F"/>
    <w:rsid w:val="00690805"/>
    <w:rsid w:val="00691828"/>
    <w:rsid w:val="00691A07"/>
    <w:rsid w:val="006923B5"/>
    <w:rsid w:val="00692B88"/>
    <w:rsid w:val="006934CA"/>
    <w:rsid w:val="00693D40"/>
    <w:rsid w:val="006971C6"/>
    <w:rsid w:val="006974FB"/>
    <w:rsid w:val="00697598"/>
    <w:rsid w:val="006A01ED"/>
    <w:rsid w:val="006A173F"/>
    <w:rsid w:val="006A1AC5"/>
    <w:rsid w:val="006A231D"/>
    <w:rsid w:val="006A29EB"/>
    <w:rsid w:val="006A3378"/>
    <w:rsid w:val="006A6B18"/>
    <w:rsid w:val="006A6EDB"/>
    <w:rsid w:val="006A6EFF"/>
    <w:rsid w:val="006B01F4"/>
    <w:rsid w:val="006B102F"/>
    <w:rsid w:val="006B15F9"/>
    <w:rsid w:val="006B18D6"/>
    <w:rsid w:val="006B20E9"/>
    <w:rsid w:val="006B2749"/>
    <w:rsid w:val="006B38ED"/>
    <w:rsid w:val="006B3D5E"/>
    <w:rsid w:val="006B42B0"/>
    <w:rsid w:val="006B47F0"/>
    <w:rsid w:val="006B490F"/>
    <w:rsid w:val="006B542E"/>
    <w:rsid w:val="006B55D8"/>
    <w:rsid w:val="006B57A3"/>
    <w:rsid w:val="006B58DB"/>
    <w:rsid w:val="006B6448"/>
    <w:rsid w:val="006B6A37"/>
    <w:rsid w:val="006B6B7D"/>
    <w:rsid w:val="006B738C"/>
    <w:rsid w:val="006B770D"/>
    <w:rsid w:val="006C1677"/>
    <w:rsid w:val="006C4120"/>
    <w:rsid w:val="006C4CAA"/>
    <w:rsid w:val="006C5553"/>
    <w:rsid w:val="006C68A7"/>
    <w:rsid w:val="006C780F"/>
    <w:rsid w:val="006C79DB"/>
    <w:rsid w:val="006C7C6D"/>
    <w:rsid w:val="006D09D6"/>
    <w:rsid w:val="006D1400"/>
    <w:rsid w:val="006D2D55"/>
    <w:rsid w:val="006D419B"/>
    <w:rsid w:val="006D51D7"/>
    <w:rsid w:val="006D5658"/>
    <w:rsid w:val="006D59EA"/>
    <w:rsid w:val="006D5FB4"/>
    <w:rsid w:val="006D6FBA"/>
    <w:rsid w:val="006D7782"/>
    <w:rsid w:val="006D7926"/>
    <w:rsid w:val="006D7A1A"/>
    <w:rsid w:val="006D7AEB"/>
    <w:rsid w:val="006D7ED6"/>
    <w:rsid w:val="006E009D"/>
    <w:rsid w:val="006E0122"/>
    <w:rsid w:val="006E0960"/>
    <w:rsid w:val="006E116F"/>
    <w:rsid w:val="006E13FF"/>
    <w:rsid w:val="006E197A"/>
    <w:rsid w:val="006E1DC0"/>
    <w:rsid w:val="006E4817"/>
    <w:rsid w:val="006E4879"/>
    <w:rsid w:val="006E487E"/>
    <w:rsid w:val="006E6287"/>
    <w:rsid w:val="006E6819"/>
    <w:rsid w:val="006E6A2C"/>
    <w:rsid w:val="006E6C7E"/>
    <w:rsid w:val="006E76DB"/>
    <w:rsid w:val="006E7D37"/>
    <w:rsid w:val="006F1521"/>
    <w:rsid w:val="006F1725"/>
    <w:rsid w:val="006F1F1D"/>
    <w:rsid w:val="006F3C50"/>
    <w:rsid w:val="006F4946"/>
    <w:rsid w:val="006F588D"/>
    <w:rsid w:val="00700983"/>
    <w:rsid w:val="00701C5C"/>
    <w:rsid w:val="007020F8"/>
    <w:rsid w:val="007029CB"/>
    <w:rsid w:val="00702E91"/>
    <w:rsid w:val="00702F36"/>
    <w:rsid w:val="00703FEF"/>
    <w:rsid w:val="00704459"/>
    <w:rsid w:val="007045C4"/>
    <w:rsid w:val="00704CBA"/>
    <w:rsid w:val="00706B15"/>
    <w:rsid w:val="00706F41"/>
    <w:rsid w:val="00707E85"/>
    <w:rsid w:val="007105A4"/>
    <w:rsid w:val="00710A21"/>
    <w:rsid w:val="00712749"/>
    <w:rsid w:val="007128E1"/>
    <w:rsid w:val="007139DB"/>
    <w:rsid w:val="00714D14"/>
    <w:rsid w:val="00714E66"/>
    <w:rsid w:val="0071524E"/>
    <w:rsid w:val="007167A3"/>
    <w:rsid w:val="00716971"/>
    <w:rsid w:val="00716CE1"/>
    <w:rsid w:val="00716D1D"/>
    <w:rsid w:val="00717F20"/>
    <w:rsid w:val="00721202"/>
    <w:rsid w:val="0072197E"/>
    <w:rsid w:val="00721F4B"/>
    <w:rsid w:val="0072384B"/>
    <w:rsid w:val="00724442"/>
    <w:rsid w:val="00724562"/>
    <w:rsid w:val="00724815"/>
    <w:rsid w:val="00726EFA"/>
    <w:rsid w:val="007279D9"/>
    <w:rsid w:val="00730723"/>
    <w:rsid w:val="00730996"/>
    <w:rsid w:val="007318A3"/>
    <w:rsid w:val="00731E94"/>
    <w:rsid w:val="00732759"/>
    <w:rsid w:val="00732906"/>
    <w:rsid w:val="00732A40"/>
    <w:rsid w:val="00735197"/>
    <w:rsid w:val="00735B0B"/>
    <w:rsid w:val="00735C37"/>
    <w:rsid w:val="00735DEF"/>
    <w:rsid w:val="00736BB4"/>
    <w:rsid w:val="0073749E"/>
    <w:rsid w:val="0073767D"/>
    <w:rsid w:val="0074077E"/>
    <w:rsid w:val="00741CD7"/>
    <w:rsid w:val="00742631"/>
    <w:rsid w:val="00742DE0"/>
    <w:rsid w:val="00743A10"/>
    <w:rsid w:val="00743BAD"/>
    <w:rsid w:val="00745A5F"/>
    <w:rsid w:val="00746380"/>
    <w:rsid w:val="00746F8F"/>
    <w:rsid w:val="00747678"/>
    <w:rsid w:val="00750796"/>
    <w:rsid w:val="00750A63"/>
    <w:rsid w:val="007533A4"/>
    <w:rsid w:val="007534F8"/>
    <w:rsid w:val="0075404F"/>
    <w:rsid w:val="007558ED"/>
    <w:rsid w:val="007560F1"/>
    <w:rsid w:val="00757072"/>
    <w:rsid w:val="0076076D"/>
    <w:rsid w:val="007614EE"/>
    <w:rsid w:val="00762228"/>
    <w:rsid w:val="0076235A"/>
    <w:rsid w:val="00763E34"/>
    <w:rsid w:val="00763EF5"/>
    <w:rsid w:val="00764EF9"/>
    <w:rsid w:val="00766C83"/>
    <w:rsid w:val="00767BD7"/>
    <w:rsid w:val="00770A34"/>
    <w:rsid w:val="00770FC4"/>
    <w:rsid w:val="007711BC"/>
    <w:rsid w:val="007713C7"/>
    <w:rsid w:val="00772C87"/>
    <w:rsid w:val="00772D61"/>
    <w:rsid w:val="007745C2"/>
    <w:rsid w:val="00775025"/>
    <w:rsid w:val="007756A5"/>
    <w:rsid w:val="00776C0D"/>
    <w:rsid w:val="0077747C"/>
    <w:rsid w:val="00780787"/>
    <w:rsid w:val="00781627"/>
    <w:rsid w:val="00782D4D"/>
    <w:rsid w:val="007837C6"/>
    <w:rsid w:val="00783895"/>
    <w:rsid w:val="007838C0"/>
    <w:rsid w:val="007838DA"/>
    <w:rsid w:val="0078463B"/>
    <w:rsid w:val="007853D4"/>
    <w:rsid w:val="007860F8"/>
    <w:rsid w:val="007866A8"/>
    <w:rsid w:val="00786709"/>
    <w:rsid w:val="00786880"/>
    <w:rsid w:val="00786AEB"/>
    <w:rsid w:val="00790D1B"/>
    <w:rsid w:val="00791DFE"/>
    <w:rsid w:val="007927B8"/>
    <w:rsid w:val="007937AD"/>
    <w:rsid w:val="0079384E"/>
    <w:rsid w:val="00794102"/>
    <w:rsid w:val="00794978"/>
    <w:rsid w:val="0079581E"/>
    <w:rsid w:val="0079622D"/>
    <w:rsid w:val="007968FC"/>
    <w:rsid w:val="00796E7B"/>
    <w:rsid w:val="00796ED4"/>
    <w:rsid w:val="007975D8"/>
    <w:rsid w:val="00797F5B"/>
    <w:rsid w:val="007A0115"/>
    <w:rsid w:val="007A0AD3"/>
    <w:rsid w:val="007A0CD7"/>
    <w:rsid w:val="007A240F"/>
    <w:rsid w:val="007A2883"/>
    <w:rsid w:val="007A2C5E"/>
    <w:rsid w:val="007A33F6"/>
    <w:rsid w:val="007A3403"/>
    <w:rsid w:val="007A3539"/>
    <w:rsid w:val="007A3C78"/>
    <w:rsid w:val="007A4ADE"/>
    <w:rsid w:val="007A4BC0"/>
    <w:rsid w:val="007A5180"/>
    <w:rsid w:val="007A5500"/>
    <w:rsid w:val="007A5A6C"/>
    <w:rsid w:val="007A5B79"/>
    <w:rsid w:val="007A5EE5"/>
    <w:rsid w:val="007A67E8"/>
    <w:rsid w:val="007A7491"/>
    <w:rsid w:val="007B00E3"/>
    <w:rsid w:val="007B0751"/>
    <w:rsid w:val="007B0A94"/>
    <w:rsid w:val="007B14AA"/>
    <w:rsid w:val="007B1713"/>
    <w:rsid w:val="007B18DC"/>
    <w:rsid w:val="007B1E2B"/>
    <w:rsid w:val="007B22C1"/>
    <w:rsid w:val="007B24F3"/>
    <w:rsid w:val="007B2A30"/>
    <w:rsid w:val="007B41DD"/>
    <w:rsid w:val="007B5199"/>
    <w:rsid w:val="007B5E58"/>
    <w:rsid w:val="007B741B"/>
    <w:rsid w:val="007B74AA"/>
    <w:rsid w:val="007B798A"/>
    <w:rsid w:val="007B7B78"/>
    <w:rsid w:val="007C055C"/>
    <w:rsid w:val="007C0F64"/>
    <w:rsid w:val="007C1117"/>
    <w:rsid w:val="007C1A1D"/>
    <w:rsid w:val="007C285F"/>
    <w:rsid w:val="007C2F18"/>
    <w:rsid w:val="007C3A41"/>
    <w:rsid w:val="007C3A88"/>
    <w:rsid w:val="007C4B94"/>
    <w:rsid w:val="007C7191"/>
    <w:rsid w:val="007C71E2"/>
    <w:rsid w:val="007C7392"/>
    <w:rsid w:val="007C7820"/>
    <w:rsid w:val="007D0912"/>
    <w:rsid w:val="007D12E2"/>
    <w:rsid w:val="007D1451"/>
    <w:rsid w:val="007D1B8B"/>
    <w:rsid w:val="007D224A"/>
    <w:rsid w:val="007D25DE"/>
    <w:rsid w:val="007D2824"/>
    <w:rsid w:val="007D2CA4"/>
    <w:rsid w:val="007D3C4B"/>
    <w:rsid w:val="007D4381"/>
    <w:rsid w:val="007D462F"/>
    <w:rsid w:val="007D47D8"/>
    <w:rsid w:val="007D5166"/>
    <w:rsid w:val="007D58A8"/>
    <w:rsid w:val="007D70CE"/>
    <w:rsid w:val="007D7735"/>
    <w:rsid w:val="007E0597"/>
    <w:rsid w:val="007E0985"/>
    <w:rsid w:val="007E1BD7"/>
    <w:rsid w:val="007E1DEB"/>
    <w:rsid w:val="007E1F64"/>
    <w:rsid w:val="007E2E4D"/>
    <w:rsid w:val="007E3764"/>
    <w:rsid w:val="007E403E"/>
    <w:rsid w:val="007E41D4"/>
    <w:rsid w:val="007E4B86"/>
    <w:rsid w:val="007E531E"/>
    <w:rsid w:val="007E6E0D"/>
    <w:rsid w:val="007F1FD4"/>
    <w:rsid w:val="007F20C5"/>
    <w:rsid w:val="007F246C"/>
    <w:rsid w:val="007F2A90"/>
    <w:rsid w:val="007F4B54"/>
    <w:rsid w:val="007F5265"/>
    <w:rsid w:val="007F5634"/>
    <w:rsid w:val="007F60B7"/>
    <w:rsid w:val="007F74F2"/>
    <w:rsid w:val="007F7757"/>
    <w:rsid w:val="007F787D"/>
    <w:rsid w:val="00800D32"/>
    <w:rsid w:val="0080187D"/>
    <w:rsid w:val="00802495"/>
    <w:rsid w:val="0080293D"/>
    <w:rsid w:val="00803457"/>
    <w:rsid w:val="00803795"/>
    <w:rsid w:val="00803FDA"/>
    <w:rsid w:val="008042DB"/>
    <w:rsid w:val="00805657"/>
    <w:rsid w:val="00805B56"/>
    <w:rsid w:val="00805C63"/>
    <w:rsid w:val="00806462"/>
    <w:rsid w:val="00806645"/>
    <w:rsid w:val="00806981"/>
    <w:rsid w:val="00806C76"/>
    <w:rsid w:val="00806D50"/>
    <w:rsid w:val="00807003"/>
    <w:rsid w:val="008073B7"/>
    <w:rsid w:val="00807B4F"/>
    <w:rsid w:val="0081016E"/>
    <w:rsid w:val="00811D22"/>
    <w:rsid w:val="00811FC2"/>
    <w:rsid w:val="0081427C"/>
    <w:rsid w:val="008144DD"/>
    <w:rsid w:val="0081485B"/>
    <w:rsid w:val="0081565F"/>
    <w:rsid w:val="00815A4C"/>
    <w:rsid w:val="00815C23"/>
    <w:rsid w:val="00816010"/>
    <w:rsid w:val="00816583"/>
    <w:rsid w:val="0081662B"/>
    <w:rsid w:val="0081678E"/>
    <w:rsid w:val="00816B27"/>
    <w:rsid w:val="00816C9F"/>
    <w:rsid w:val="00817CD5"/>
    <w:rsid w:val="008201BE"/>
    <w:rsid w:val="008202C9"/>
    <w:rsid w:val="0082032A"/>
    <w:rsid w:val="008208CD"/>
    <w:rsid w:val="00820EBF"/>
    <w:rsid w:val="008219AA"/>
    <w:rsid w:val="00823975"/>
    <w:rsid w:val="00823C5E"/>
    <w:rsid w:val="008240E3"/>
    <w:rsid w:val="00824837"/>
    <w:rsid w:val="00826C09"/>
    <w:rsid w:val="00827596"/>
    <w:rsid w:val="0082798D"/>
    <w:rsid w:val="00830E95"/>
    <w:rsid w:val="00830F44"/>
    <w:rsid w:val="008310D5"/>
    <w:rsid w:val="008316D7"/>
    <w:rsid w:val="00831944"/>
    <w:rsid w:val="00831B47"/>
    <w:rsid w:val="00833AD0"/>
    <w:rsid w:val="008343F1"/>
    <w:rsid w:val="00834454"/>
    <w:rsid w:val="00835F9D"/>
    <w:rsid w:val="008366EC"/>
    <w:rsid w:val="00836A88"/>
    <w:rsid w:val="00840194"/>
    <w:rsid w:val="00840501"/>
    <w:rsid w:val="00840AE4"/>
    <w:rsid w:val="008416DF"/>
    <w:rsid w:val="00841CD8"/>
    <w:rsid w:val="00843164"/>
    <w:rsid w:val="008443B3"/>
    <w:rsid w:val="00846433"/>
    <w:rsid w:val="0084668A"/>
    <w:rsid w:val="008467D2"/>
    <w:rsid w:val="0084699C"/>
    <w:rsid w:val="00846E1A"/>
    <w:rsid w:val="00850DF4"/>
    <w:rsid w:val="008510C7"/>
    <w:rsid w:val="0085150A"/>
    <w:rsid w:val="0085160F"/>
    <w:rsid w:val="0085327B"/>
    <w:rsid w:val="00853B1E"/>
    <w:rsid w:val="00854AAE"/>
    <w:rsid w:val="00855598"/>
    <w:rsid w:val="00856CDB"/>
    <w:rsid w:val="0085777B"/>
    <w:rsid w:val="0085794F"/>
    <w:rsid w:val="00860243"/>
    <w:rsid w:val="00861B63"/>
    <w:rsid w:val="00862ACA"/>
    <w:rsid w:val="00862C35"/>
    <w:rsid w:val="00862FC3"/>
    <w:rsid w:val="00863B5C"/>
    <w:rsid w:val="00863E35"/>
    <w:rsid w:val="00863F8F"/>
    <w:rsid w:val="0086480C"/>
    <w:rsid w:val="0086680C"/>
    <w:rsid w:val="008668B3"/>
    <w:rsid w:val="00866A4F"/>
    <w:rsid w:val="00866F44"/>
    <w:rsid w:val="00867AF8"/>
    <w:rsid w:val="00867E8F"/>
    <w:rsid w:val="00870873"/>
    <w:rsid w:val="00870F86"/>
    <w:rsid w:val="00872792"/>
    <w:rsid w:val="00873279"/>
    <w:rsid w:val="00873EFF"/>
    <w:rsid w:val="008749E8"/>
    <w:rsid w:val="00876774"/>
    <w:rsid w:val="00876C6F"/>
    <w:rsid w:val="00876DD8"/>
    <w:rsid w:val="00876E07"/>
    <w:rsid w:val="008803DA"/>
    <w:rsid w:val="00880509"/>
    <w:rsid w:val="008814C7"/>
    <w:rsid w:val="00881794"/>
    <w:rsid w:val="00881CAD"/>
    <w:rsid w:val="00881DED"/>
    <w:rsid w:val="00881F9F"/>
    <w:rsid w:val="00883A58"/>
    <w:rsid w:val="00883D98"/>
    <w:rsid w:val="0088429A"/>
    <w:rsid w:val="00884836"/>
    <w:rsid w:val="00885B98"/>
    <w:rsid w:val="008900D3"/>
    <w:rsid w:val="0089033D"/>
    <w:rsid w:val="0089204C"/>
    <w:rsid w:val="0089326A"/>
    <w:rsid w:val="0089358E"/>
    <w:rsid w:val="00893F67"/>
    <w:rsid w:val="0089438E"/>
    <w:rsid w:val="00894D9D"/>
    <w:rsid w:val="00895339"/>
    <w:rsid w:val="008959D4"/>
    <w:rsid w:val="00895E6F"/>
    <w:rsid w:val="00896878"/>
    <w:rsid w:val="00896980"/>
    <w:rsid w:val="008972CE"/>
    <w:rsid w:val="008A0297"/>
    <w:rsid w:val="008A034D"/>
    <w:rsid w:val="008A1004"/>
    <w:rsid w:val="008A1279"/>
    <w:rsid w:val="008A15C2"/>
    <w:rsid w:val="008A1F98"/>
    <w:rsid w:val="008A2F96"/>
    <w:rsid w:val="008A34CB"/>
    <w:rsid w:val="008A3C1A"/>
    <w:rsid w:val="008A415B"/>
    <w:rsid w:val="008A474D"/>
    <w:rsid w:val="008A5559"/>
    <w:rsid w:val="008A5804"/>
    <w:rsid w:val="008A6835"/>
    <w:rsid w:val="008A7066"/>
    <w:rsid w:val="008B0300"/>
    <w:rsid w:val="008B0A36"/>
    <w:rsid w:val="008B15F0"/>
    <w:rsid w:val="008B170E"/>
    <w:rsid w:val="008B360F"/>
    <w:rsid w:val="008B37A1"/>
    <w:rsid w:val="008B3B3E"/>
    <w:rsid w:val="008B3FD9"/>
    <w:rsid w:val="008B4625"/>
    <w:rsid w:val="008B467F"/>
    <w:rsid w:val="008B4B22"/>
    <w:rsid w:val="008B57B0"/>
    <w:rsid w:val="008B5B3F"/>
    <w:rsid w:val="008B5FC4"/>
    <w:rsid w:val="008B691C"/>
    <w:rsid w:val="008B7B32"/>
    <w:rsid w:val="008C06CB"/>
    <w:rsid w:val="008C0C83"/>
    <w:rsid w:val="008C2249"/>
    <w:rsid w:val="008C3219"/>
    <w:rsid w:val="008C3D07"/>
    <w:rsid w:val="008C582D"/>
    <w:rsid w:val="008C5E20"/>
    <w:rsid w:val="008C63AC"/>
    <w:rsid w:val="008C6A5F"/>
    <w:rsid w:val="008C6ACA"/>
    <w:rsid w:val="008C7F35"/>
    <w:rsid w:val="008D0844"/>
    <w:rsid w:val="008D0D3E"/>
    <w:rsid w:val="008D2338"/>
    <w:rsid w:val="008D2A1E"/>
    <w:rsid w:val="008D2CA0"/>
    <w:rsid w:val="008D3B33"/>
    <w:rsid w:val="008D4703"/>
    <w:rsid w:val="008D597D"/>
    <w:rsid w:val="008D659E"/>
    <w:rsid w:val="008D6656"/>
    <w:rsid w:val="008E0FF5"/>
    <w:rsid w:val="008E1A40"/>
    <w:rsid w:val="008E2543"/>
    <w:rsid w:val="008E29A5"/>
    <w:rsid w:val="008E2B3A"/>
    <w:rsid w:val="008E3EF5"/>
    <w:rsid w:val="008E4364"/>
    <w:rsid w:val="008E4AFB"/>
    <w:rsid w:val="008E4DC6"/>
    <w:rsid w:val="008E52F6"/>
    <w:rsid w:val="008E542D"/>
    <w:rsid w:val="008E5DFF"/>
    <w:rsid w:val="008E6B14"/>
    <w:rsid w:val="008E6FC3"/>
    <w:rsid w:val="008F0A00"/>
    <w:rsid w:val="008F0EEB"/>
    <w:rsid w:val="008F1DA4"/>
    <w:rsid w:val="008F1F04"/>
    <w:rsid w:val="008F225F"/>
    <w:rsid w:val="008F2B76"/>
    <w:rsid w:val="008F2C24"/>
    <w:rsid w:val="008F2D06"/>
    <w:rsid w:val="008F30E4"/>
    <w:rsid w:val="008F3732"/>
    <w:rsid w:val="008F4503"/>
    <w:rsid w:val="008F48A5"/>
    <w:rsid w:val="008F4B28"/>
    <w:rsid w:val="008F5591"/>
    <w:rsid w:val="008F56D9"/>
    <w:rsid w:val="008F5FAF"/>
    <w:rsid w:val="008F666E"/>
    <w:rsid w:val="008F74C2"/>
    <w:rsid w:val="008F7CEE"/>
    <w:rsid w:val="0090076A"/>
    <w:rsid w:val="00900E6F"/>
    <w:rsid w:val="00901C53"/>
    <w:rsid w:val="00901DC8"/>
    <w:rsid w:val="00902167"/>
    <w:rsid w:val="00902767"/>
    <w:rsid w:val="00902BB7"/>
    <w:rsid w:val="00903FC3"/>
    <w:rsid w:val="009048BF"/>
    <w:rsid w:val="00905A76"/>
    <w:rsid w:val="0090602C"/>
    <w:rsid w:val="00910503"/>
    <w:rsid w:val="00911E06"/>
    <w:rsid w:val="009124E7"/>
    <w:rsid w:val="00912F15"/>
    <w:rsid w:val="00913073"/>
    <w:rsid w:val="00913315"/>
    <w:rsid w:val="00913589"/>
    <w:rsid w:val="00914442"/>
    <w:rsid w:val="00914888"/>
    <w:rsid w:val="00914B99"/>
    <w:rsid w:val="00914DE3"/>
    <w:rsid w:val="009162F0"/>
    <w:rsid w:val="00916491"/>
    <w:rsid w:val="00916658"/>
    <w:rsid w:val="00916674"/>
    <w:rsid w:val="00916D23"/>
    <w:rsid w:val="00916FAC"/>
    <w:rsid w:val="0091768B"/>
    <w:rsid w:val="00921678"/>
    <w:rsid w:val="009229E0"/>
    <w:rsid w:val="00922AA7"/>
    <w:rsid w:val="00922C6F"/>
    <w:rsid w:val="00922D6B"/>
    <w:rsid w:val="00923155"/>
    <w:rsid w:val="00925391"/>
    <w:rsid w:val="009253E7"/>
    <w:rsid w:val="009254E0"/>
    <w:rsid w:val="00925CEA"/>
    <w:rsid w:val="00925ECE"/>
    <w:rsid w:val="00927309"/>
    <w:rsid w:val="00927A0F"/>
    <w:rsid w:val="00927A30"/>
    <w:rsid w:val="00927DC6"/>
    <w:rsid w:val="00931BBC"/>
    <w:rsid w:val="00931E9D"/>
    <w:rsid w:val="009328B3"/>
    <w:rsid w:val="00933011"/>
    <w:rsid w:val="00933CE3"/>
    <w:rsid w:val="00936A54"/>
    <w:rsid w:val="00936EFB"/>
    <w:rsid w:val="00937543"/>
    <w:rsid w:val="00937AC9"/>
    <w:rsid w:val="00940939"/>
    <w:rsid w:val="00940B0E"/>
    <w:rsid w:val="00940C09"/>
    <w:rsid w:val="00940F81"/>
    <w:rsid w:val="00941552"/>
    <w:rsid w:val="00942B82"/>
    <w:rsid w:val="00943774"/>
    <w:rsid w:val="00943C5A"/>
    <w:rsid w:val="00944273"/>
    <w:rsid w:val="00944C1D"/>
    <w:rsid w:val="009455A9"/>
    <w:rsid w:val="00945D12"/>
    <w:rsid w:val="00947ADE"/>
    <w:rsid w:val="00947E19"/>
    <w:rsid w:val="00950AA4"/>
    <w:rsid w:val="0095174F"/>
    <w:rsid w:val="0095227C"/>
    <w:rsid w:val="009523A7"/>
    <w:rsid w:val="009523F2"/>
    <w:rsid w:val="00953A5C"/>
    <w:rsid w:val="00953FB7"/>
    <w:rsid w:val="00954FCC"/>
    <w:rsid w:val="009551C5"/>
    <w:rsid w:val="0095558B"/>
    <w:rsid w:val="00955A3F"/>
    <w:rsid w:val="009565C8"/>
    <w:rsid w:val="00956636"/>
    <w:rsid w:val="00957F8E"/>
    <w:rsid w:val="009616AE"/>
    <w:rsid w:val="00961FE9"/>
    <w:rsid w:val="009620C0"/>
    <w:rsid w:val="009628DB"/>
    <w:rsid w:val="00963312"/>
    <w:rsid w:val="0096333D"/>
    <w:rsid w:val="0096386A"/>
    <w:rsid w:val="00963F55"/>
    <w:rsid w:val="0096508A"/>
    <w:rsid w:val="00965ABF"/>
    <w:rsid w:val="00966210"/>
    <w:rsid w:val="00967E97"/>
    <w:rsid w:val="009705CE"/>
    <w:rsid w:val="00971A41"/>
    <w:rsid w:val="00971E36"/>
    <w:rsid w:val="00973220"/>
    <w:rsid w:val="00975BE8"/>
    <w:rsid w:val="00976A58"/>
    <w:rsid w:val="00977AA1"/>
    <w:rsid w:val="00977F05"/>
    <w:rsid w:val="00980058"/>
    <w:rsid w:val="00980AD4"/>
    <w:rsid w:val="00981A45"/>
    <w:rsid w:val="00982406"/>
    <w:rsid w:val="00982445"/>
    <w:rsid w:val="00982777"/>
    <w:rsid w:val="00982C40"/>
    <w:rsid w:val="0098375D"/>
    <w:rsid w:val="00983BC9"/>
    <w:rsid w:val="00984E79"/>
    <w:rsid w:val="009851BE"/>
    <w:rsid w:val="00985709"/>
    <w:rsid w:val="00985D45"/>
    <w:rsid w:val="00986137"/>
    <w:rsid w:val="00986389"/>
    <w:rsid w:val="009872CD"/>
    <w:rsid w:val="00987A8B"/>
    <w:rsid w:val="00990399"/>
    <w:rsid w:val="009903A5"/>
    <w:rsid w:val="00990A46"/>
    <w:rsid w:val="00990AB9"/>
    <w:rsid w:val="009912BB"/>
    <w:rsid w:val="00991D88"/>
    <w:rsid w:val="009920E2"/>
    <w:rsid w:val="00992B65"/>
    <w:rsid w:val="009934AE"/>
    <w:rsid w:val="00993BE9"/>
    <w:rsid w:val="00993CBF"/>
    <w:rsid w:val="00994217"/>
    <w:rsid w:val="00994618"/>
    <w:rsid w:val="00994765"/>
    <w:rsid w:val="00994EE4"/>
    <w:rsid w:val="00995439"/>
    <w:rsid w:val="00996CD5"/>
    <w:rsid w:val="00997A14"/>
    <w:rsid w:val="00997E71"/>
    <w:rsid w:val="009A09EC"/>
    <w:rsid w:val="009A0B33"/>
    <w:rsid w:val="009A0E02"/>
    <w:rsid w:val="009A151F"/>
    <w:rsid w:val="009A1551"/>
    <w:rsid w:val="009A1594"/>
    <w:rsid w:val="009A24BC"/>
    <w:rsid w:val="009A2DE5"/>
    <w:rsid w:val="009A442C"/>
    <w:rsid w:val="009A5133"/>
    <w:rsid w:val="009A5C07"/>
    <w:rsid w:val="009A5C98"/>
    <w:rsid w:val="009A5EC8"/>
    <w:rsid w:val="009A6513"/>
    <w:rsid w:val="009A6AF8"/>
    <w:rsid w:val="009A7EF0"/>
    <w:rsid w:val="009B1E45"/>
    <w:rsid w:val="009B2A92"/>
    <w:rsid w:val="009B3C05"/>
    <w:rsid w:val="009B3E6C"/>
    <w:rsid w:val="009B46F6"/>
    <w:rsid w:val="009B5CB4"/>
    <w:rsid w:val="009B5E96"/>
    <w:rsid w:val="009B76F3"/>
    <w:rsid w:val="009B7753"/>
    <w:rsid w:val="009C0CFB"/>
    <w:rsid w:val="009C1721"/>
    <w:rsid w:val="009C2087"/>
    <w:rsid w:val="009C24FF"/>
    <w:rsid w:val="009C2BE3"/>
    <w:rsid w:val="009C2C41"/>
    <w:rsid w:val="009C2DE1"/>
    <w:rsid w:val="009C370E"/>
    <w:rsid w:val="009C3712"/>
    <w:rsid w:val="009C3901"/>
    <w:rsid w:val="009C3BA8"/>
    <w:rsid w:val="009C3C64"/>
    <w:rsid w:val="009C4CDF"/>
    <w:rsid w:val="009C645D"/>
    <w:rsid w:val="009C66BD"/>
    <w:rsid w:val="009C670A"/>
    <w:rsid w:val="009C6782"/>
    <w:rsid w:val="009C6EA0"/>
    <w:rsid w:val="009C79A3"/>
    <w:rsid w:val="009C7FDE"/>
    <w:rsid w:val="009D014C"/>
    <w:rsid w:val="009D040F"/>
    <w:rsid w:val="009D043F"/>
    <w:rsid w:val="009D114D"/>
    <w:rsid w:val="009D1603"/>
    <w:rsid w:val="009D1F24"/>
    <w:rsid w:val="009D23AF"/>
    <w:rsid w:val="009D2F92"/>
    <w:rsid w:val="009D3DC6"/>
    <w:rsid w:val="009D4058"/>
    <w:rsid w:val="009D4B0D"/>
    <w:rsid w:val="009D57EC"/>
    <w:rsid w:val="009D5839"/>
    <w:rsid w:val="009D5AD5"/>
    <w:rsid w:val="009D607F"/>
    <w:rsid w:val="009D6EDD"/>
    <w:rsid w:val="009D75E4"/>
    <w:rsid w:val="009D7CC1"/>
    <w:rsid w:val="009E0CD5"/>
    <w:rsid w:val="009E0DD6"/>
    <w:rsid w:val="009E107C"/>
    <w:rsid w:val="009E1340"/>
    <w:rsid w:val="009E1EB9"/>
    <w:rsid w:val="009E25DF"/>
    <w:rsid w:val="009E33E8"/>
    <w:rsid w:val="009E3400"/>
    <w:rsid w:val="009E382B"/>
    <w:rsid w:val="009E39DB"/>
    <w:rsid w:val="009E3F6A"/>
    <w:rsid w:val="009E40F8"/>
    <w:rsid w:val="009E4603"/>
    <w:rsid w:val="009E56A7"/>
    <w:rsid w:val="009E5B22"/>
    <w:rsid w:val="009E5EDB"/>
    <w:rsid w:val="009F06DE"/>
    <w:rsid w:val="009F1184"/>
    <w:rsid w:val="009F1572"/>
    <w:rsid w:val="009F1E00"/>
    <w:rsid w:val="009F3011"/>
    <w:rsid w:val="009F30B8"/>
    <w:rsid w:val="009F45ED"/>
    <w:rsid w:val="009F52AE"/>
    <w:rsid w:val="009F7241"/>
    <w:rsid w:val="009F7260"/>
    <w:rsid w:val="00A00350"/>
    <w:rsid w:val="00A004FF"/>
    <w:rsid w:val="00A02881"/>
    <w:rsid w:val="00A02D1A"/>
    <w:rsid w:val="00A03078"/>
    <w:rsid w:val="00A04E96"/>
    <w:rsid w:val="00A0627A"/>
    <w:rsid w:val="00A07160"/>
    <w:rsid w:val="00A07816"/>
    <w:rsid w:val="00A07AAC"/>
    <w:rsid w:val="00A10781"/>
    <w:rsid w:val="00A10C30"/>
    <w:rsid w:val="00A11FA9"/>
    <w:rsid w:val="00A12BD8"/>
    <w:rsid w:val="00A13319"/>
    <w:rsid w:val="00A13CBC"/>
    <w:rsid w:val="00A15F64"/>
    <w:rsid w:val="00A2088E"/>
    <w:rsid w:val="00A2127E"/>
    <w:rsid w:val="00A225CD"/>
    <w:rsid w:val="00A2332D"/>
    <w:rsid w:val="00A233E0"/>
    <w:rsid w:val="00A24F5B"/>
    <w:rsid w:val="00A25076"/>
    <w:rsid w:val="00A2618C"/>
    <w:rsid w:val="00A26353"/>
    <w:rsid w:val="00A26E89"/>
    <w:rsid w:val="00A274B4"/>
    <w:rsid w:val="00A27831"/>
    <w:rsid w:val="00A27B46"/>
    <w:rsid w:val="00A27E5C"/>
    <w:rsid w:val="00A306EB"/>
    <w:rsid w:val="00A3100C"/>
    <w:rsid w:val="00A31484"/>
    <w:rsid w:val="00A31F33"/>
    <w:rsid w:val="00A33B63"/>
    <w:rsid w:val="00A33E8C"/>
    <w:rsid w:val="00A352DB"/>
    <w:rsid w:val="00A35765"/>
    <w:rsid w:val="00A358CC"/>
    <w:rsid w:val="00A35BC3"/>
    <w:rsid w:val="00A35F5B"/>
    <w:rsid w:val="00A361CE"/>
    <w:rsid w:val="00A362E4"/>
    <w:rsid w:val="00A3666A"/>
    <w:rsid w:val="00A3766D"/>
    <w:rsid w:val="00A42C70"/>
    <w:rsid w:val="00A4302D"/>
    <w:rsid w:val="00A4337F"/>
    <w:rsid w:val="00A45770"/>
    <w:rsid w:val="00A45865"/>
    <w:rsid w:val="00A45F7F"/>
    <w:rsid w:val="00A5080C"/>
    <w:rsid w:val="00A50C4F"/>
    <w:rsid w:val="00A5112E"/>
    <w:rsid w:val="00A51F25"/>
    <w:rsid w:val="00A5209F"/>
    <w:rsid w:val="00A5226D"/>
    <w:rsid w:val="00A52EE0"/>
    <w:rsid w:val="00A534B8"/>
    <w:rsid w:val="00A53BD4"/>
    <w:rsid w:val="00A53C9A"/>
    <w:rsid w:val="00A54106"/>
    <w:rsid w:val="00A55764"/>
    <w:rsid w:val="00A5616F"/>
    <w:rsid w:val="00A563BA"/>
    <w:rsid w:val="00A56C84"/>
    <w:rsid w:val="00A57EC7"/>
    <w:rsid w:val="00A60384"/>
    <w:rsid w:val="00A61126"/>
    <w:rsid w:val="00A614C3"/>
    <w:rsid w:val="00A614E1"/>
    <w:rsid w:val="00A619C8"/>
    <w:rsid w:val="00A6282F"/>
    <w:rsid w:val="00A62AFA"/>
    <w:rsid w:val="00A64B54"/>
    <w:rsid w:val="00A67FC6"/>
    <w:rsid w:val="00A68791"/>
    <w:rsid w:val="00A712F1"/>
    <w:rsid w:val="00A71397"/>
    <w:rsid w:val="00A71F84"/>
    <w:rsid w:val="00A72623"/>
    <w:rsid w:val="00A7294B"/>
    <w:rsid w:val="00A7372D"/>
    <w:rsid w:val="00A768D2"/>
    <w:rsid w:val="00A76961"/>
    <w:rsid w:val="00A76971"/>
    <w:rsid w:val="00A80670"/>
    <w:rsid w:val="00A80A27"/>
    <w:rsid w:val="00A810C7"/>
    <w:rsid w:val="00A816BC"/>
    <w:rsid w:val="00A8213B"/>
    <w:rsid w:val="00A82647"/>
    <w:rsid w:val="00A82DAD"/>
    <w:rsid w:val="00A83F7A"/>
    <w:rsid w:val="00A852F1"/>
    <w:rsid w:val="00A8542E"/>
    <w:rsid w:val="00A8560C"/>
    <w:rsid w:val="00A856E5"/>
    <w:rsid w:val="00A858C8"/>
    <w:rsid w:val="00A8593A"/>
    <w:rsid w:val="00A868EC"/>
    <w:rsid w:val="00A86BF1"/>
    <w:rsid w:val="00A9138C"/>
    <w:rsid w:val="00A9188B"/>
    <w:rsid w:val="00A91EFC"/>
    <w:rsid w:val="00A92462"/>
    <w:rsid w:val="00A955EC"/>
    <w:rsid w:val="00A95F03"/>
    <w:rsid w:val="00A964A4"/>
    <w:rsid w:val="00A9734E"/>
    <w:rsid w:val="00A97428"/>
    <w:rsid w:val="00A975AC"/>
    <w:rsid w:val="00A97EE9"/>
    <w:rsid w:val="00AA0FBF"/>
    <w:rsid w:val="00AA12F9"/>
    <w:rsid w:val="00AA1F08"/>
    <w:rsid w:val="00AA2129"/>
    <w:rsid w:val="00AA264E"/>
    <w:rsid w:val="00AA26C8"/>
    <w:rsid w:val="00AA2AE3"/>
    <w:rsid w:val="00AA34BE"/>
    <w:rsid w:val="00AA3857"/>
    <w:rsid w:val="00AA4A5E"/>
    <w:rsid w:val="00AA4F24"/>
    <w:rsid w:val="00AA5124"/>
    <w:rsid w:val="00AA5BD7"/>
    <w:rsid w:val="00AA67A0"/>
    <w:rsid w:val="00AA6D4A"/>
    <w:rsid w:val="00AA74E9"/>
    <w:rsid w:val="00AB0AA3"/>
    <w:rsid w:val="00AB1965"/>
    <w:rsid w:val="00AB3227"/>
    <w:rsid w:val="00AB32FD"/>
    <w:rsid w:val="00AB3468"/>
    <w:rsid w:val="00AB4445"/>
    <w:rsid w:val="00AB58D2"/>
    <w:rsid w:val="00AB6385"/>
    <w:rsid w:val="00AC0E90"/>
    <w:rsid w:val="00AC105E"/>
    <w:rsid w:val="00AC106E"/>
    <w:rsid w:val="00AC1131"/>
    <w:rsid w:val="00AC1AC4"/>
    <w:rsid w:val="00AC289A"/>
    <w:rsid w:val="00AC32D5"/>
    <w:rsid w:val="00AC4D8E"/>
    <w:rsid w:val="00AC5472"/>
    <w:rsid w:val="00AC6C50"/>
    <w:rsid w:val="00AC6E4A"/>
    <w:rsid w:val="00AC6FE3"/>
    <w:rsid w:val="00AD15AC"/>
    <w:rsid w:val="00AD1B66"/>
    <w:rsid w:val="00AD1CFF"/>
    <w:rsid w:val="00AD2447"/>
    <w:rsid w:val="00AD3C83"/>
    <w:rsid w:val="00AD3F78"/>
    <w:rsid w:val="00AD46F7"/>
    <w:rsid w:val="00AD7B38"/>
    <w:rsid w:val="00AE01E8"/>
    <w:rsid w:val="00AE026A"/>
    <w:rsid w:val="00AE1346"/>
    <w:rsid w:val="00AE2594"/>
    <w:rsid w:val="00AE274D"/>
    <w:rsid w:val="00AE2BB8"/>
    <w:rsid w:val="00AE3624"/>
    <w:rsid w:val="00AE3760"/>
    <w:rsid w:val="00AE3F7E"/>
    <w:rsid w:val="00AE63B1"/>
    <w:rsid w:val="00AE676B"/>
    <w:rsid w:val="00AE7BE7"/>
    <w:rsid w:val="00AE7FC5"/>
    <w:rsid w:val="00AF053F"/>
    <w:rsid w:val="00AF05FF"/>
    <w:rsid w:val="00AF0FAD"/>
    <w:rsid w:val="00AF13F7"/>
    <w:rsid w:val="00AF2486"/>
    <w:rsid w:val="00AF2592"/>
    <w:rsid w:val="00AF27D4"/>
    <w:rsid w:val="00AF3ACB"/>
    <w:rsid w:val="00AF3D20"/>
    <w:rsid w:val="00AF3ED7"/>
    <w:rsid w:val="00AF4218"/>
    <w:rsid w:val="00AF5ABA"/>
    <w:rsid w:val="00AF6F5C"/>
    <w:rsid w:val="00B00972"/>
    <w:rsid w:val="00B02428"/>
    <w:rsid w:val="00B027C5"/>
    <w:rsid w:val="00B02874"/>
    <w:rsid w:val="00B03085"/>
    <w:rsid w:val="00B0333C"/>
    <w:rsid w:val="00B03623"/>
    <w:rsid w:val="00B04215"/>
    <w:rsid w:val="00B0461C"/>
    <w:rsid w:val="00B04655"/>
    <w:rsid w:val="00B05593"/>
    <w:rsid w:val="00B06750"/>
    <w:rsid w:val="00B06A4E"/>
    <w:rsid w:val="00B07337"/>
    <w:rsid w:val="00B11B2A"/>
    <w:rsid w:val="00B13545"/>
    <w:rsid w:val="00B13574"/>
    <w:rsid w:val="00B13DEC"/>
    <w:rsid w:val="00B15AEE"/>
    <w:rsid w:val="00B15B9E"/>
    <w:rsid w:val="00B15DF9"/>
    <w:rsid w:val="00B1718C"/>
    <w:rsid w:val="00B21186"/>
    <w:rsid w:val="00B222EC"/>
    <w:rsid w:val="00B22810"/>
    <w:rsid w:val="00B22DF5"/>
    <w:rsid w:val="00B22F84"/>
    <w:rsid w:val="00B2326A"/>
    <w:rsid w:val="00B23E0D"/>
    <w:rsid w:val="00B24434"/>
    <w:rsid w:val="00B24852"/>
    <w:rsid w:val="00B25C6A"/>
    <w:rsid w:val="00B26181"/>
    <w:rsid w:val="00B26757"/>
    <w:rsid w:val="00B27B36"/>
    <w:rsid w:val="00B27D5B"/>
    <w:rsid w:val="00B30697"/>
    <w:rsid w:val="00B3094E"/>
    <w:rsid w:val="00B312C2"/>
    <w:rsid w:val="00B31C31"/>
    <w:rsid w:val="00B3225B"/>
    <w:rsid w:val="00B32941"/>
    <w:rsid w:val="00B372FF"/>
    <w:rsid w:val="00B37C28"/>
    <w:rsid w:val="00B37D00"/>
    <w:rsid w:val="00B400AE"/>
    <w:rsid w:val="00B400BE"/>
    <w:rsid w:val="00B40E3C"/>
    <w:rsid w:val="00B41254"/>
    <w:rsid w:val="00B434D7"/>
    <w:rsid w:val="00B43883"/>
    <w:rsid w:val="00B44411"/>
    <w:rsid w:val="00B45BEF"/>
    <w:rsid w:val="00B47058"/>
    <w:rsid w:val="00B47A8D"/>
    <w:rsid w:val="00B5068E"/>
    <w:rsid w:val="00B51024"/>
    <w:rsid w:val="00B5109B"/>
    <w:rsid w:val="00B51A42"/>
    <w:rsid w:val="00B524A9"/>
    <w:rsid w:val="00B52E1D"/>
    <w:rsid w:val="00B53A0F"/>
    <w:rsid w:val="00B55104"/>
    <w:rsid w:val="00B55FEF"/>
    <w:rsid w:val="00B603E4"/>
    <w:rsid w:val="00B60C29"/>
    <w:rsid w:val="00B62988"/>
    <w:rsid w:val="00B63B97"/>
    <w:rsid w:val="00B641FF"/>
    <w:rsid w:val="00B64C8D"/>
    <w:rsid w:val="00B65237"/>
    <w:rsid w:val="00B65424"/>
    <w:rsid w:val="00B666CD"/>
    <w:rsid w:val="00B671A1"/>
    <w:rsid w:val="00B67894"/>
    <w:rsid w:val="00B6794A"/>
    <w:rsid w:val="00B703BF"/>
    <w:rsid w:val="00B70679"/>
    <w:rsid w:val="00B71204"/>
    <w:rsid w:val="00B716B3"/>
    <w:rsid w:val="00B72371"/>
    <w:rsid w:val="00B737EF"/>
    <w:rsid w:val="00B739C3"/>
    <w:rsid w:val="00B74D25"/>
    <w:rsid w:val="00B7519D"/>
    <w:rsid w:val="00B7772D"/>
    <w:rsid w:val="00B77C81"/>
    <w:rsid w:val="00B808DF"/>
    <w:rsid w:val="00B80A19"/>
    <w:rsid w:val="00B80F08"/>
    <w:rsid w:val="00B80F76"/>
    <w:rsid w:val="00B818B8"/>
    <w:rsid w:val="00B81A2E"/>
    <w:rsid w:val="00B83587"/>
    <w:rsid w:val="00B8407F"/>
    <w:rsid w:val="00B8491D"/>
    <w:rsid w:val="00B850F0"/>
    <w:rsid w:val="00B8527C"/>
    <w:rsid w:val="00B85B34"/>
    <w:rsid w:val="00B8742C"/>
    <w:rsid w:val="00B90437"/>
    <w:rsid w:val="00B906B8"/>
    <w:rsid w:val="00B91016"/>
    <w:rsid w:val="00B92284"/>
    <w:rsid w:val="00B932DE"/>
    <w:rsid w:val="00B9379D"/>
    <w:rsid w:val="00B93A47"/>
    <w:rsid w:val="00B93F50"/>
    <w:rsid w:val="00B9424F"/>
    <w:rsid w:val="00B9480E"/>
    <w:rsid w:val="00B94864"/>
    <w:rsid w:val="00B9504D"/>
    <w:rsid w:val="00B957FA"/>
    <w:rsid w:val="00B95BD0"/>
    <w:rsid w:val="00B9602F"/>
    <w:rsid w:val="00BA1A18"/>
    <w:rsid w:val="00BA1B64"/>
    <w:rsid w:val="00BA45E6"/>
    <w:rsid w:val="00BA49DF"/>
    <w:rsid w:val="00BA4A98"/>
    <w:rsid w:val="00BA5E6F"/>
    <w:rsid w:val="00BB0B83"/>
    <w:rsid w:val="00BB0D04"/>
    <w:rsid w:val="00BB104E"/>
    <w:rsid w:val="00BB28F8"/>
    <w:rsid w:val="00BB29FA"/>
    <w:rsid w:val="00BB2B15"/>
    <w:rsid w:val="00BB3410"/>
    <w:rsid w:val="00BB36EE"/>
    <w:rsid w:val="00BB40BC"/>
    <w:rsid w:val="00BB41F8"/>
    <w:rsid w:val="00BB432F"/>
    <w:rsid w:val="00BB47B2"/>
    <w:rsid w:val="00BB49A7"/>
    <w:rsid w:val="00BB49C0"/>
    <w:rsid w:val="00BB4B0A"/>
    <w:rsid w:val="00BB6F4C"/>
    <w:rsid w:val="00BB6FB5"/>
    <w:rsid w:val="00BB753F"/>
    <w:rsid w:val="00BB7667"/>
    <w:rsid w:val="00BB7DA0"/>
    <w:rsid w:val="00BB7FF2"/>
    <w:rsid w:val="00BC07D7"/>
    <w:rsid w:val="00BC0B1A"/>
    <w:rsid w:val="00BC0BFC"/>
    <w:rsid w:val="00BC1522"/>
    <w:rsid w:val="00BC1BF0"/>
    <w:rsid w:val="00BC3541"/>
    <w:rsid w:val="00BC3DD2"/>
    <w:rsid w:val="00BC44DF"/>
    <w:rsid w:val="00BC4A07"/>
    <w:rsid w:val="00BC5FAD"/>
    <w:rsid w:val="00BC6C8B"/>
    <w:rsid w:val="00BC76AA"/>
    <w:rsid w:val="00BD0E18"/>
    <w:rsid w:val="00BD12E4"/>
    <w:rsid w:val="00BD1C3E"/>
    <w:rsid w:val="00BD326F"/>
    <w:rsid w:val="00BD51CB"/>
    <w:rsid w:val="00BD5400"/>
    <w:rsid w:val="00BD6B16"/>
    <w:rsid w:val="00BE084C"/>
    <w:rsid w:val="00BE12B7"/>
    <w:rsid w:val="00BE12E1"/>
    <w:rsid w:val="00BE1B26"/>
    <w:rsid w:val="00BE1F44"/>
    <w:rsid w:val="00BE3D6F"/>
    <w:rsid w:val="00BE4548"/>
    <w:rsid w:val="00BE4FE1"/>
    <w:rsid w:val="00BE53BF"/>
    <w:rsid w:val="00BE63D7"/>
    <w:rsid w:val="00BE63FA"/>
    <w:rsid w:val="00BE64D5"/>
    <w:rsid w:val="00BE7061"/>
    <w:rsid w:val="00BE729F"/>
    <w:rsid w:val="00BE755A"/>
    <w:rsid w:val="00BE7AFC"/>
    <w:rsid w:val="00BF0CAD"/>
    <w:rsid w:val="00BF15DC"/>
    <w:rsid w:val="00BF2512"/>
    <w:rsid w:val="00BF2700"/>
    <w:rsid w:val="00BF29CB"/>
    <w:rsid w:val="00BF2A34"/>
    <w:rsid w:val="00BF2DF6"/>
    <w:rsid w:val="00BF5699"/>
    <w:rsid w:val="00BF6721"/>
    <w:rsid w:val="00BF6905"/>
    <w:rsid w:val="00BF70C8"/>
    <w:rsid w:val="00C014D3"/>
    <w:rsid w:val="00C01E0D"/>
    <w:rsid w:val="00C02D9A"/>
    <w:rsid w:val="00C033E9"/>
    <w:rsid w:val="00C0389F"/>
    <w:rsid w:val="00C03B6A"/>
    <w:rsid w:val="00C04326"/>
    <w:rsid w:val="00C046AD"/>
    <w:rsid w:val="00C054E3"/>
    <w:rsid w:val="00C066B7"/>
    <w:rsid w:val="00C0784D"/>
    <w:rsid w:val="00C07AAE"/>
    <w:rsid w:val="00C07D4F"/>
    <w:rsid w:val="00C07D74"/>
    <w:rsid w:val="00C11CD3"/>
    <w:rsid w:val="00C11ED5"/>
    <w:rsid w:val="00C12F09"/>
    <w:rsid w:val="00C1396A"/>
    <w:rsid w:val="00C13B84"/>
    <w:rsid w:val="00C1470C"/>
    <w:rsid w:val="00C14B7B"/>
    <w:rsid w:val="00C14D9D"/>
    <w:rsid w:val="00C15A1F"/>
    <w:rsid w:val="00C15C44"/>
    <w:rsid w:val="00C1628D"/>
    <w:rsid w:val="00C16C28"/>
    <w:rsid w:val="00C1778F"/>
    <w:rsid w:val="00C20372"/>
    <w:rsid w:val="00C21458"/>
    <w:rsid w:val="00C2356F"/>
    <w:rsid w:val="00C23E71"/>
    <w:rsid w:val="00C24C6C"/>
    <w:rsid w:val="00C25287"/>
    <w:rsid w:val="00C253D5"/>
    <w:rsid w:val="00C25A7A"/>
    <w:rsid w:val="00C27150"/>
    <w:rsid w:val="00C30338"/>
    <w:rsid w:val="00C30469"/>
    <w:rsid w:val="00C3183C"/>
    <w:rsid w:val="00C32359"/>
    <w:rsid w:val="00C32D5B"/>
    <w:rsid w:val="00C33CF3"/>
    <w:rsid w:val="00C33E98"/>
    <w:rsid w:val="00C347F1"/>
    <w:rsid w:val="00C34842"/>
    <w:rsid w:val="00C34FBF"/>
    <w:rsid w:val="00C36274"/>
    <w:rsid w:val="00C36AEE"/>
    <w:rsid w:val="00C36DCE"/>
    <w:rsid w:val="00C36E61"/>
    <w:rsid w:val="00C370B5"/>
    <w:rsid w:val="00C375CA"/>
    <w:rsid w:val="00C41583"/>
    <w:rsid w:val="00C4298A"/>
    <w:rsid w:val="00C42F7B"/>
    <w:rsid w:val="00C44100"/>
    <w:rsid w:val="00C441E0"/>
    <w:rsid w:val="00C44A9E"/>
    <w:rsid w:val="00C457F1"/>
    <w:rsid w:val="00C45979"/>
    <w:rsid w:val="00C47859"/>
    <w:rsid w:val="00C47F0A"/>
    <w:rsid w:val="00C519E0"/>
    <w:rsid w:val="00C51D4B"/>
    <w:rsid w:val="00C524EB"/>
    <w:rsid w:val="00C538F7"/>
    <w:rsid w:val="00C541C4"/>
    <w:rsid w:val="00C54E17"/>
    <w:rsid w:val="00C54FDB"/>
    <w:rsid w:val="00C553B4"/>
    <w:rsid w:val="00C559D0"/>
    <w:rsid w:val="00C55CB8"/>
    <w:rsid w:val="00C56B52"/>
    <w:rsid w:val="00C573BC"/>
    <w:rsid w:val="00C600E6"/>
    <w:rsid w:val="00C60DDA"/>
    <w:rsid w:val="00C60F1B"/>
    <w:rsid w:val="00C6195A"/>
    <w:rsid w:val="00C6228D"/>
    <w:rsid w:val="00C63846"/>
    <w:rsid w:val="00C65058"/>
    <w:rsid w:val="00C657F9"/>
    <w:rsid w:val="00C66377"/>
    <w:rsid w:val="00C66EC3"/>
    <w:rsid w:val="00C67D9C"/>
    <w:rsid w:val="00C706D7"/>
    <w:rsid w:val="00C71466"/>
    <w:rsid w:val="00C71C10"/>
    <w:rsid w:val="00C71EEE"/>
    <w:rsid w:val="00C71EF6"/>
    <w:rsid w:val="00C724BB"/>
    <w:rsid w:val="00C72590"/>
    <w:rsid w:val="00C72CCD"/>
    <w:rsid w:val="00C733F7"/>
    <w:rsid w:val="00C73D48"/>
    <w:rsid w:val="00C74E8E"/>
    <w:rsid w:val="00C754FD"/>
    <w:rsid w:val="00C7620E"/>
    <w:rsid w:val="00C76FDB"/>
    <w:rsid w:val="00C7792E"/>
    <w:rsid w:val="00C77F5B"/>
    <w:rsid w:val="00C80081"/>
    <w:rsid w:val="00C805EE"/>
    <w:rsid w:val="00C80E50"/>
    <w:rsid w:val="00C81982"/>
    <w:rsid w:val="00C81E8A"/>
    <w:rsid w:val="00C81E96"/>
    <w:rsid w:val="00C83ECD"/>
    <w:rsid w:val="00C8408B"/>
    <w:rsid w:val="00C85331"/>
    <w:rsid w:val="00C86ABE"/>
    <w:rsid w:val="00C8720B"/>
    <w:rsid w:val="00C8728A"/>
    <w:rsid w:val="00C87C08"/>
    <w:rsid w:val="00C87E71"/>
    <w:rsid w:val="00C90798"/>
    <w:rsid w:val="00C91270"/>
    <w:rsid w:val="00C9141A"/>
    <w:rsid w:val="00C9152F"/>
    <w:rsid w:val="00C916DE"/>
    <w:rsid w:val="00C93634"/>
    <w:rsid w:val="00C943C6"/>
    <w:rsid w:val="00C94D70"/>
    <w:rsid w:val="00C9517E"/>
    <w:rsid w:val="00C96032"/>
    <w:rsid w:val="00C96BDE"/>
    <w:rsid w:val="00CA16E1"/>
    <w:rsid w:val="00CA27B9"/>
    <w:rsid w:val="00CA32FE"/>
    <w:rsid w:val="00CA4137"/>
    <w:rsid w:val="00CA46D6"/>
    <w:rsid w:val="00CA5AE4"/>
    <w:rsid w:val="00CA621A"/>
    <w:rsid w:val="00CA66FB"/>
    <w:rsid w:val="00CA6D14"/>
    <w:rsid w:val="00CA758A"/>
    <w:rsid w:val="00CA7823"/>
    <w:rsid w:val="00CA7D74"/>
    <w:rsid w:val="00CB02A1"/>
    <w:rsid w:val="00CB038B"/>
    <w:rsid w:val="00CB0D52"/>
    <w:rsid w:val="00CB1797"/>
    <w:rsid w:val="00CB3EAC"/>
    <w:rsid w:val="00CB4B04"/>
    <w:rsid w:val="00CB6538"/>
    <w:rsid w:val="00CB6AD7"/>
    <w:rsid w:val="00CB79AF"/>
    <w:rsid w:val="00CC03C4"/>
    <w:rsid w:val="00CC09B2"/>
    <w:rsid w:val="00CC1787"/>
    <w:rsid w:val="00CC2643"/>
    <w:rsid w:val="00CC2818"/>
    <w:rsid w:val="00CC2A38"/>
    <w:rsid w:val="00CC2A5E"/>
    <w:rsid w:val="00CC338D"/>
    <w:rsid w:val="00CC3C26"/>
    <w:rsid w:val="00CC43C3"/>
    <w:rsid w:val="00CC43C5"/>
    <w:rsid w:val="00CC43CD"/>
    <w:rsid w:val="00CC4618"/>
    <w:rsid w:val="00CC76B0"/>
    <w:rsid w:val="00CD0B24"/>
    <w:rsid w:val="00CD1614"/>
    <w:rsid w:val="00CD1836"/>
    <w:rsid w:val="00CD275E"/>
    <w:rsid w:val="00CD2E00"/>
    <w:rsid w:val="00CD2EF7"/>
    <w:rsid w:val="00CD38AB"/>
    <w:rsid w:val="00CD4100"/>
    <w:rsid w:val="00CD4338"/>
    <w:rsid w:val="00CD4809"/>
    <w:rsid w:val="00CD5A92"/>
    <w:rsid w:val="00CD679D"/>
    <w:rsid w:val="00CD7393"/>
    <w:rsid w:val="00CE0942"/>
    <w:rsid w:val="00CE12A0"/>
    <w:rsid w:val="00CE1EF9"/>
    <w:rsid w:val="00CE26C1"/>
    <w:rsid w:val="00CE2CB1"/>
    <w:rsid w:val="00CE31A1"/>
    <w:rsid w:val="00CE3ACF"/>
    <w:rsid w:val="00CE4292"/>
    <w:rsid w:val="00CE4DEB"/>
    <w:rsid w:val="00CE4F47"/>
    <w:rsid w:val="00CE5752"/>
    <w:rsid w:val="00CE6F2D"/>
    <w:rsid w:val="00CF0214"/>
    <w:rsid w:val="00CF0D59"/>
    <w:rsid w:val="00CF1753"/>
    <w:rsid w:val="00CF1A86"/>
    <w:rsid w:val="00CF2359"/>
    <w:rsid w:val="00CF23B4"/>
    <w:rsid w:val="00CF242E"/>
    <w:rsid w:val="00CF413A"/>
    <w:rsid w:val="00CF4231"/>
    <w:rsid w:val="00CF4631"/>
    <w:rsid w:val="00CF4DD2"/>
    <w:rsid w:val="00CF5A3C"/>
    <w:rsid w:val="00CF5EFF"/>
    <w:rsid w:val="00CF61BA"/>
    <w:rsid w:val="00CF74A7"/>
    <w:rsid w:val="00CF76C3"/>
    <w:rsid w:val="00D00106"/>
    <w:rsid w:val="00D002AA"/>
    <w:rsid w:val="00D00CFE"/>
    <w:rsid w:val="00D00D33"/>
    <w:rsid w:val="00D01A8F"/>
    <w:rsid w:val="00D01FC6"/>
    <w:rsid w:val="00D029AA"/>
    <w:rsid w:val="00D03678"/>
    <w:rsid w:val="00D039F0"/>
    <w:rsid w:val="00D04072"/>
    <w:rsid w:val="00D043F3"/>
    <w:rsid w:val="00D073E4"/>
    <w:rsid w:val="00D10104"/>
    <w:rsid w:val="00D10B82"/>
    <w:rsid w:val="00D11B71"/>
    <w:rsid w:val="00D12D20"/>
    <w:rsid w:val="00D14A68"/>
    <w:rsid w:val="00D14B2E"/>
    <w:rsid w:val="00D163B0"/>
    <w:rsid w:val="00D16A37"/>
    <w:rsid w:val="00D1758E"/>
    <w:rsid w:val="00D17BB9"/>
    <w:rsid w:val="00D20CAD"/>
    <w:rsid w:val="00D20D4B"/>
    <w:rsid w:val="00D210DB"/>
    <w:rsid w:val="00D2194B"/>
    <w:rsid w:val="00D220FE"/>
    <w:rsid w:val="00D225E2"/>
    <w:rsid w:val="00D234AD"/>
    <w:rsid w:val="00D23E11"/>
    <w:rsid w:val="00D242C7"/>
    <w:rsid w:val="00D2440D"/>
    <w:rsid w:val="00D24AC0"/>
    <w:rsid w:val="00D24F58"/>
    <w:rsid w:val="00D26124"/>
    <w:rsid w:val="00D300DE"/>
    <w:rsid w:val="00D3113B"/>
    <w:rsid w:val="00D313FF"/>
    <w:rsid w:val="00D31DCE"/>
    <w:rsid w:val="00D33817"/>
    <w:rsid w:val="00D339A0"/>
    <w:rsid w:val="00D339B0"/>
    <w:rsid w:val="00D34078"/>
    <w:rsid w:val="00D34CAC"/>
    <w:rsid w:val="00D3572C"/>
    <w:rsid w:val="00D35D3E"/>
    <w:rsid w:val="00D36464"/>
    <w:rsid w:val="00D369B3"/>
    <w:rsid w:val="00D37805"/>
    <w:rsid w:val="00D37D03"/>
    <w:rsid w:val="00D37D3F"/>
    <w:rsid w:val="00D40947"/>
    <w:rsid w:val="00D414EB"/>
    <w:rsid w:val="00D41A71"/>
    <w:rsid w:val="00D4260C"/>
    <w:rsid w:val="00D42B5E"/>
    <w:rsid w:val="00D430E3"/>
    <w:rsid w:val="00D43278"/>
    <w:rsid w:val="00D432B7"/>
    <w:rsid w:val="00D437E5"/>
    <w:rsid w:val="00D440F6"/>
    <w:rsid w:val="00D4483E"/>
    <w:rsid w:val="00D4591C"/>
    <w:rsid w:val="00D45C8A"/>
    <w:rsid w:val="00D45D5C"/>
    <w:rsid w:val="00D46378"/>
    <w:rsid w:val="00D47C16"/>
    <w:rsid w:val="00D47C2B"/>
    <w:rsid w:val="00D47CB3"/>
    <w:rsid w:val="00D50502"/>
    <w:rsid w:val="00D50C3C"/>
    <w:rsid w:val="00D51356"/>
    <w:rsid w:val="00D517F0"/>
    <w:rsid w:val="00D5209F"/>
    <w:rsid w:val="00D5260D"/>
    <w:rsid w:val="00D530AE"/>
    <w:rsid w:val="00D531CB"/>
    <w:rsid w:val="00D534ED"/>
    <w:rsid w:val="00D54227"/>
    <w:rsid w:val="00D54334"/>
    <w:rsid w:val="00D544EC"/>
    <w:rsid w:val="00D54B8B"/>
    <w:rsid w:val="00D55926"/>
    <w:rsid w:val="00D55EB1"/>
    <w:rsid w:val="00D5715B"/>
    <w:rsid w:val="00D57716"/>
    <w:rsid w:val="00D61170"/>
    <w:rsid w:val="00D61D96"/>
    <w:rsid w:val="00D61EDC"/>
    <w:rsid w:val="00D6361E"/>
    <w:rsid w:val="00D63E29"/>
    <w:rsid w:val="00D64254"/>
    <w:rsid w:val="00D65DD3"/>
    <w:rsid w:val="00D7287C"/>
    <w:rsid w:val="00D73509"/>
    <w:rsid w:val="00D737F9"/>
    <w:rsid w:val="00D73DBE"/>
    <w:rsid w:val="00D73E09"/>
    <w:rsid w:val="00D74290"/>
    <w:rsid w:val="00D742CE"/>
    <w:rsid w:val="00D76DB3"/>
    <w:rsid w:val="00D76F4D"/>
    <w:rsid w:val="00D77C8D"/>
    <w:rsid w:val="00D82462"/>
    <w:rsid w:val="00D8273D"/>
    <w:rsid w:val="00D82E34"/>
    <w:rsid w:val="00D83758"/>
    <w:rsid w:val="00D845ED"/>
    <w:rsid w:val="00D849D7"/>
    <w:rsid w:val="00D86581"/>
    <w:rsid w:val="00D874CD"/>
    <w:rsid w:val="00D87764"/>
    <w:rsid w:val="00D87CD4"/>
    <w:rsid w:val="00D90491"/>
    <w:rsid w:val="00D90653"/>
    <w:rsid w:val="00D92254"/>
    <w:rsid w:val="00D92ED6"/>
    <w:rsid w:val="00D930CD"/>
    <w:rsid w:val="00D93218"/>
    <w:rsid w:val="00D93D59"/>
    <w:rsid w:val="00D94046"/>
    <w:rsid w:val="00D9429D"/>
    <w:rsid w:val="00D94B1F"/>
    <w:rsid w:val="00D9599C"/>
    <w:rsid w:val="00D97077"/>
    <w:rsid w:val="00DA1B7C"/>
    <w:rsid w:val="00DA286C"/>
    <w:rsid w:val="00DA2C36"/>
    <w:rsid w:val="00DA353C"/>
    <w:rsid w:val="00DA35B0"/>
    <w:rsid w:val="00DA4019"/>
    <w:rsid w:val="00DA425E"/>
    <w:rsid w:val="00DA48DD"/>
    <w:rsid w:val="00DA4936"/>
    <w:rsid w:val="00DA4E0C"/>
    <w:rsid w:val="00DA53F8"/>
    <w:rsid w:val="00DA5FA2"/>
    <w:rsid w:val="00DA7843"/>
    <w:rsid w:val="00DA7E80"/>
    <w:rsid w:val="00DB04C7"/>
    <w:rsid w:val="00DB0870"/>
    <w:rsid w:val="00DB0E66"/>
    <w:rsid w:val="00DB11D6"/>
    <w:rsid w:val="00DB13CB"/>
    <w:rsid w:val="00DB2707"/>
    <w:rsid w:val="00DB38EF"/>
    <w:rsid w:val="00DB3B54"/>
    <w:rsid w:val="00DB5013"/>
    <w:rsid w:val="00DB523F"/>
    <w:rsid w:val="00DB52E0"/>
    <w:rsid w:val="00DB55A6"/>
    <w:rsid w:val="00DB5E95"/>
    <w:rsid w:val="00DB6062"/>
    <w:rsid w:val="00DB6677"/>
    <w:rsid w:val="00DB7775"/>
    <w:rsid w:val="00DB799B"/>
    <w:rsid w:val="00DC1889"/>
    <w:rsid w:val="00DC190F"/>
    <w:rsid w:val="00DC1EEC"/>
    <w:rsid w:val="00DC2AC8"/>
    <w:rsid w:val="00DC2D99"/>
    <w:rsid w:val="00DC4844"/>
    <w:rsid w:val="00DC57CD"/>
    <w:rsid w:val="00DC6593"/>
    <w:rsid w:val="00DD2682"/>
    <w:rsid w:val="00DD35B0"/>
    <w:rsid w:val="00DD4E7A"/>
    <w:rsid w:val="00DD51BE"/>
    <w:rsid w:val="00DD6533"/>
    <w:rsid w:val="00DD718B"/>
    <w:rsid w:val="00DD7963"/>
    <w:rsid w:val="00DD79F0"/>
    <w:rsid w:val="00DE01DA"/>
    <w:rsid w:val="00DE15D8"/>
    <w:rsid w:val="00DE20A0"/>
    <w:rsid w:val="00DE26D9"/>
    <w:rsid w:val="00DE3DF8"/>
    <w:rsid w:val="00DE4E0C"/>
    <w:rsid w:val="00DE50FF"/>
    <w:rsid w:val="00DE5377"/>
    <w:rsid w:val="00DE60DC"/>
    <w:rsid w:val="00DE68CB"/>
    <w:rsid w:val="00DF0807"/>
    <w:rsid w:val="00DF0955"/>
    <w:rsid w:val="00DF15A4"/>
    <w:rsid w:val="00DF1CA8"/>
    <w:rsid w:val="00DF3102"/>
    <w:rsid w:val="00DF3573"/>
    <w:rsid w:val="00DF3AA1"/>
    <w:rsid w:val="00DF4762"/>
    <w:rsid w:val="00DF4973"/>
    <w:rsid w:val="00DF57BD"/>
    <w:rsid w:val="00DF6030"/>
    <w:rsid w:val="00DF623C"/>
    <w:rsid w:val="00DF7E5D"/>
    <w:rsid w:val="00E00589"/>
    <w:rsid w:val="00E01908"/>
    <w:rsid w:val="00E02084"/>
    <w:rsid w:val="00E0220E"/>
    <w:rsid w:val="00E02F42"/>
    <w:rsid w:val="00E034D9"/>
    <w:rsid w:val="00E03FC8"/>
    <w:rsid w:val="00E04947"/>
    <w:rsid w:val="00E06CAC"/>
    <w:rsid w:val="00E076DF"/>
    <w:rsid w:val="00E10927"/>
    <w:rsid w:val="00E118C3"/>
    <w:rsid w:val="00E12662"/>
    <w:rsid w:val="00E12798"/>
    <w:rsid w:val="00E12820"/>
    <w:rsid w:val="00E128B1"/>
    <w:rsid w:val="00E133B2"/>
    <w:rsid w:val="00E14467"/>
    <w:rsid w:val="00E14563"/>
    <w:rsid w:val="00E14BD7"/>
    <w:rsid w:val="00E14BF3"/>
    <w:rsid w:val="00E14CDE"/>
    <w:rsid w:val="00E1630D"/>
    <w:rsid w:val="00E16384"/>
    <w:rsid w:val="00E16410"/>
    <w:rsid w:val="00E2036D"/>
    <w:rsid w:val="00E205A3"/>
    <w:rsid w:val="00E205BA"/>
    <w:rsid w:val="00E2260F"/>
    <w:rsid w:val="00E2389F"/>
    <w:rsid w:val="00E24AA9"/>
    <w:rsid w:val="00E25157"/>
    <w:rsid w:val="00E27F78"/>
    <w:rsid w:val="00E30F8E"/>
    <w:rsid w:val="00E3122D"/>
    <w:rsid w:val="00E322B3"/>
    <w:rsid w:val="00E327B1"/>
    <w:rsid w:val="00E33FC1"/>
    <w:rsid w:val="00E34456"/>
    <w:rsid w:val="00E3518D"/>
    <w:rsid w:val="00E3536F"/>
    <w:rsid w:val="00E35BF8"/>
    <w:rsid w:val="00E37135"/>
    <w:rsid w:val="00E37A2B"/>
    <w:rsid w:val="00E406E4"/>
    <w:rsid w:val="00E40D81"/>
    <w:rsid w:val="00E42897"/>
    <w:rsid w:val="00E42EA6"/>
    <w:rsid w:val="00E4374D"/>
    <w:rsid w:val="00E439D8"/>
    <w:rsid w:val="00E444EF"/>
    <w:rsid w:val="00E452C5"/>
    <w:rsid w:val="00E463E4"/>
    <w:rsid w:val="00E4684D"/>
    <w:rsid w:val="00E47562"/>
    <w:rsid w:val="00E4794D"/>
    <w:rsid w:val="00E50CD6"/>
    <w:rsid w:val="00E51977"/>
    <w:rsid w:val="00E52127"/>
    <w:rsid w:val="00E52D4D"/>
    <w:rsid w:val="00E5311D"/>
    <w:rsid w:val="00E54B97"/>
    <w:rsid w:val="00E55618"/>
    <w:rsid w:val="00E55F68"/>
    <w:rsid w:val="00E565F3"/>
    <w:rsid w:val="00E604E8"/>
    <w:rsid w:val="00E6057C"/>
    <w:rsid w:val="00E61839"/>
    <w:rsid w:val="00E61C07"/>
    <w:rsid w:val="00E63258"/>
    <w:rsid w:val="00E6367C"/>
    <w:rsid w:val="00E63B7C"/>
    <w:rsid w:val="00E63C07"/>
    <w:rsid w:val="00E64357"/>
    <w:rsid w:val="00E64935"/>
    <w:rsid w:val="00E64F9E"/>
    <w:rsid w:val="00E663AF"/>
    <w:rsid w:val="00E6714A"/>
    <w:rsid w:val="00E671A5"/>
    <w:rsid w:val="00E6726D"/>
    <w:rsid w:val="00E67AA0"/>
    <w:rsid w:val="00E70167"/>
    <w:rsid w:val="00E705EC"/>
    <w:rsid w:val="00E70642"/>
    <w:rsid w:val="00E70820"/>
    <w:rsid w:val="00E71E8B"/>
    <w:rsid w:val="00E72443"/>
    <w:rsid w:val="00E72DB0"/>
    <w:rsid w:val="00E734BD"/>
    <w:rsid w:val="00E73765"/>
    <w:rsid w:val="00E739AA"/>
    <w:rsid w:val="00E74511"/>
    <w:rsid w:val="00E74A2C"/>
    <w:rsid w:val="00E75438"/>
    <w:rsid w:val="00E75BB8"/>
    <w:rsid w:val="00E75C58"/>
    <w:rsid w:val="00E75D43"/>
    <w:rsid w:val="00E75DBD"/>
    <w:rsid w:val="00E75EDE"/>
    <w:rsid w:val="00E7737E"/>
    <w:rsid w:val="00E777B0"/>
    <w:rsid w:val="00E77E40"/>
    <w:rsid w:val="00E8004C"/>
    <w:rsid w:val="00E80BBF"/>
    <w:rsid w:val="00E815E1"/>
    <w:rsid w:val="00E833F8"/>
    <w:rsid w:val="00E837C8"/>
    <w:rsid w:val="00E839DB"/>
    <w:rsid w:val="00E83D5C"/>
    <w:rsid w:val="00E84DE3"/>
    <w:rsid w:val="00E84F83"/>
    <w:rsid w:val="00E85081"/>
    <w:rsid w:val="00E85622"/>
    <w:rsid w:val="00E87F99"/>
    <w:rsid w:val="00E87FCD"/>
    <w:rsid w:val="00E9150F"/>
    <w:rsid w:val="00E91B37"/>
    <w:rsid w:val="00E91C6A"/>
    <w:rsid w:val="00E94A17"/>
    <w:rsid w:val="00E94B43"/>
    <w:rsid w:val="00E94E34"/>
    <w:rsid w:val="00E957A4"/>
    <w:rsid w:val="00E968DC"/>
    <w:rsid w:val="00E97093"/>
    <w:rsid w:val="00E97833"/>
    <w:rsid w:val="00EA09C0"/>
    <w:rsid w:val="00EA0CF2"/>
    <w:rsid w:val="00EA0D20"/>
    <w:rsid w:val="00EA1E4D"/>
    <w:rsid w:val="00EA2B8B"/>
    <w:rsid w:val="00EA3AE4"/>
    <w:rsid w:val="00EA475B"/>
    <w:rsid w:val="00EA48C9"/>
    <w:rsid w:val="00EA4A33"/>
    <w:rsid w:val="00EA5017"/>
    <w:rsid w:val="00EA5508"/>
    <w:rsid w:val="00EA58E6"/>
    <w:rsid w:val="00EA5A8E"/>
    <w:rsid w:val="00EA5D83"/>
    <w:rsid w:val="00EA6184"/>
    <w:rsid w:val="00EA6BDC"/>
    <w:rsid w:val="00EA7DE4"/>
    <w:rsid w:val="00EB0C83"/>
    <w:rsid w:val="00EB1796"/>
    <w:rsid w:val="00EB1912"/>
    <w:rsid w:val="00EB1C08"/>
    <w:rsid w:val="00EB1F91"/>
    <w:rsid w:val="00EB2A3A"/>
    <w:rsid w:val="00EB2E08"/>
    <w:rsid w:val="00EB34A6"/>
    <w:rsid w:val="00EB3FEB"/>
    <w:rsid w:val="00EB434A"/>
    <w:rsid w:val="00EB4C2F"/>
    <w:rsid w:val="00EB771E"/>
    <w:rsid w:val="00EC04E3"/>
    <w:rsid w:val="00EC0D68"/>
    <w:rsid w:val="00EC1141"/>
    <w:rsid w:val="00EC11F9"/>
    <w:rsid w:val="00EC122D"/>
    <w:rsid w:val="00EC1600"/>
    <w:rsid w:val="00EC195A"/>
    <w:rsid w:val="00EC1979"/>
    <w:rsid w:val="00EC230D"/>
    <w:rsid w:val="00EC2AAC"/>
    <w:rsid w:val="00EC428F"/>
    <w:rsid w:val="00EC4950"/>
    <w:rsid w:val="00EC69C3"/>
    <w:rsid w:val="00EC6B27"/>
    <w:rsid w:val="00EC700B"/>
    <w:rsid w:val="00EC71A1"/>
    <w:rsid w:val="00EC7AEE"/>
    <w:rsid w:val="00ED0082"/>
    <w:rsid w:val="00ED03CD"/>
    <w:rsid w:val="00ED1842"/>
    <w:rsid w:val="00ED19A3"/>
    <w:rsid w:val="00ED1C59"/>
    <w:rsid w:val="00ED290D"/>
    <w:rsid w:val="00ED2C2E"/>
    <w:rsid w:val="00ED31BD"/>
    <w:rsid w:val="00ED3C90"/>
    <w:rsid w:val="00ED3DEC"/>
    <w:rsid w:val="00ED4385"/>
    <w:rsid w:val="00ED44A3"/>
    <w:rsid w:val="00ED57A4"/>
    <w:rsid w:val="00ED6496"/>
    <w:rsid w:val="00ED729D"/>
    <w:rsid w:val="00ED7A89"/>
    <w:rsid w:val="00EE038B"/>
    <w:rsid w:val="00EE2072"/>
    <w:rsid w:val="00EE2403"/>
    <w:rsid w:val="00EE2B2F"/>
    <w:rsid w:val="00EE2F7A"/>
    <w:rsid w:val="00EE4182"/>
    <w:rsid w:val="00EE5AC9"/>
    <w:rsid w:val="00EE5DEA"/>
    <w:rsid w:val="00EE614F"/>
    <w:rsid w:val="00EE68B7"/>
    <w:rsid w:val="00EE7609"/>
    <w:rsid w:val="00EE782C"/>
    <w:rsid w:val="00EF1C81"/>
    <w:rsid w:val="00EF24BB"/>
    <w:rsid w:val="00EF2E9D"/>
    <w:rsid w:val="00EF3B26"/>
    <w:rsid w:val="00EF3B34"/>
    <w:rsid w:val="00EF3E13"/>
    <w:rsid w:val="00EF46E9"/>
    <w:rsid w:val="00EF62AB"/>
    <w:rsid w:val="00EF65DF"/>
    <w:rsid w:val="00EF71E8"/>
    <w:rsid w:val="00EF7A31"/>
    <w:rsid w:val="00EF7B2E"/>
    <w:rsid w:val="00F0015C"/>
    <w:rsid w:val="00F0066F"/>
    <w:rsid w:val="00F00EC9"/>
    <w:rsid w:val="00F0196B"/>
    <w:rsid w:val="00F02003"/>
    <w:rsid w:val="00F025E3"/>
    <w:rsid w:val="00F030D4"/>
    <w:rsid w:val="00F04545"/>
    <w:rsid w:val="00F05C97"/>
    <w:rsid w:val="00F0664B"/>
    <w:rsid w:val="00F0705E"/>
    <w:rsid w:val="00F070F0"/>
    <w:rsid w:val="00F071BE"/>
    <w:rsid w:val="00F10CF0"/>
    <w:rsid w:val="00F11EEC"/>
    <w:rsid w:val="00F13033"/>
    <w:rsid w:val="00F130EB"/>
    <w:rsid w:val="00F13918"/>
    <w:rsid w:val="00F15CFE"/>
    <w:rsid w:val="00F16092"/>
    <w:rsid w:val="00F171C6"/>
    <w:rsid w:val="00F173C2"/>
    <w:rsid w:val="00F1773A"/>
    <w:rsid w:val="00F17E88"/>
    <w:rsid w:val="00F17F8C"/>
    <w:rsid w:val="00F20834"/>
    <w:rsid w:val="00F21504"/>
    <w:rsid w:val="00F21BB8"/>
    <w:rsid w:val="00F2296A"/>
    <w:rsid w:val="00F229AC"/>
    <w:rsid w:val="00F24ACC"/>
    <w:rsid w:val="00F24C67"/>
    <w:rsid w:val="00F25196"/>
    <w:rsid w:val="00F252CD"/>
    <w:rsid w:val="00F2554C"/>
    <w:rsid w:val="00F27BD2"/>
    <w:rsid w:val="00F27CEB"/>
    <w:rsid w:val="00F27DED"/>
    <w:rsid w:val="00F3030A"/>
    <w:rsid w:val="00F31DEE"/>
    <w:rsid w:val="00F321DA"/>
    <w:rsid w:val="00F32BF6"/>
    <w:rsid w:val="00F33388"/>
    <w:rsid w:val="00F33874"/>
    <w:rsid w:val="00F33E4D"/>
    <w:rsid w:val="00F34178"/>
    <w:rsid w:val="00F348B6"/>
    <w:rsid w:val="00F34BCA"/>
    <w:rsid w:val="00F35D1A"/>
    <w:rsid w:val="00F36723"/>
    <w:rsid w:val="00F36C41"/>
    <w:rsid w:val="00F37D13"/>
    <w:rsid w:val="00F37DB7"/>
    <w:rsid w:val="00F405E9"/>
    <w:rsid w:val="00F40B7F"/>
    <w:rsid w:val="00F4281C"/>
    <w:rsid w:val="00F431DA"/>
    <w:rsid w:val="00F43533"/>
    <w:rsid w:val="00F44083"/>
    <w:rsid w:val="00F440BC"/>
    <w:rsid w:val="00F460ED"/>
    <w:rsid w:val="00F462DB"/>
    <w:rsid w:val="00F4697E"/>
    <w:rsid w:val="00F47438"/>
    <w:rsid w:val="00F47456"/>
    <w:rsid w:val="00F47484"/>
    <w:rsid w:val="00F47CF6"/>
    <w:rsid w:val="00F47EAC"/>
    <w:rsid w:val="00F50001"/>
    <w:rsid w:val="00F5019F"/>
    <w:rsid w:val="00F50C29"/>
    <w:rsid w:val="00F51F05"/>
    <w:rsid w:val="00F52B3F"/>
    <w:rsid w:val="00F52B48"/>
    <w:rsid w:val="00F56114"/>
    <w:rsid w:val="00F5728E"/>
    <w:rsid w:val="00F573CC"/>
    <w:rsid w:val="00F57EAD"/>
    <w:rsid w:val="00F601B4"/>
    <w:rsid w:val="00F601FF"/>
    <w:rsid w:val="00F60866"/>
    <w:rsid w:val="00F61504"/>
    <w:rsid w:val="00F62C65"/>
    <w:rsid w:val="00F63290"/>
    <w:rsid w:val="00F64942"/>
    <w:rsid w:val="00F652A6"/>
    <w:rsid w:val="00F65717"/>
    <w:rsid w:val="00F66728"/>
    <w:rsid w:val="00F67649"/>
    <w:rsid w:val="00F67C9A"/>
    <w:rsid w:val="00F70677"/>
    <w:rsid w:val="00F7072E"/>
    <w:rsid w:val="00F70E49"/>
    <w:rsid w:val="00F7152E"/>
    <w:rsid w:val="00F71A5B"/>
    <w:rsid w:val="00F71C27"/>
    <w:rsid w:val="00F722BF"/>
    <w:rsid w:val="00F7283C"/>
    <w:rsid w:val="00F7292A"/>
    <w:rsid w:val="00F73BCE"/>
    <w:rsid w:val="00F741CB"/>
    <w:rsid w:val="00F74A8C"/>
    <w:rsid w:val="00F74FF8"/>
    <w:rsid w:val="00F7776D"/>
    <w:rsid w:val="00F77F3F"/>
    <w:rsid w:val="00F80AAB"/>
    <w:rsid w:val="00F823FF"/>
    <w:rsid w:val="00F8271C"/>
    <w:rsid w:val="00F84932"/>
    <w:rsid w:val="00F84AF9"/>
    <w:rsid w:val="00F85BB1"/>
    <w:rsid w:val="00F8697C"/>
    <w:rsid w:val="00F904F9"/>
    <w:rsid w:val="00F90ACE"/>
    <w:rsid w:val="00F90C14"/>
    <w:rsid w:val="00F9157A"/>
    <w:rsid w:val="00F916E8"/>
    <w:rsid w:val="00F91707"/>
    <w:rsid w:val="00F919C9"/>
    <w:rsid w:val="00F91D60"/>
    <w:rsid w:val="00F91EF0"/>
    <w:rsid w:val="00F92596"/>
    <w:rsid w:val="00F92C07"/>
    <w:rsid w:val="00F92C7B"/>
    <w:rsid w:val="00F939BD"/>
    <w:rsid w:val="00F93C06"/>
    <w:rsid w:val="00F955C1"/>
    <w:rsid w:val="00F9570F"/>
    <w:rsid w:val="00F95973"/>
    <w:rsid w:val="00FA0F0D"/>
    <w:rsid w:val="00FA139A"/>
    <w:rsid w:val="00FA1764"/>
    <w:rsid w:val="00FA243A"/>
    <w:rsid w:val="00FA3837"/>
    <w:rsid w:val="00FA4C93"/>
    <w:rsid w:val="00FA5771"/>
    <w:rsid w:val="00FA5FC1"/>
    <w:rsid w:val="00FA7931"/>
    <w:rsid w:val="00FA7D65"/>
    <w:rsid w:val="00FB012C"/>
    <w:rsid w:val="00FB2200"/>
    <w:rsid w:val="00FB37E2"/>
    <w:rsid w:val="00FB38ED"/>
    <w:rsid w:val="00FB678D"/>
    <w:rsid w:val="00FB6E02"/>
    <w:rsid w:val="00FB72D9"/>
    <w:rsid w:val="00FB7665"/>
    <w:rsid w:val="00FB7E9F"/>
    <w:rsid w:val="00FC02BD"/>
    <w:rsid w:val="00FC08E0"/>
    <w:rsid w:val="00FC0F42"/>
    <w:rsid w:val="00FC2365"/>
    <w:rsid w:val="00FC28CB"/>
    <w:rsid w:val="00FC2A78"/>
    <w:rsid w:val="00FC3651"/>
    <w:rsid w:val="00FC3E51"/>
    <w:rsid w:val="00FC4CC6"/>
    <w:rsid w:val="00FC4FBB"/>
    <w:rsid w:val="00FC53C7"/>
    <w:rsid w:val="00FC601F"/>
    <w:rsid w:val="00FC62AE"/>
    <w:rsid w:val="00FC6545"/>
    <w:rsid w:val="00FC7E37"/>
    <w:rsid w:val="00FD0324"/>
    <w:rsid w:val="00FD03AD"/>
    <w:rsid w:val="00FD06B5"/>
    <w:rsid w:val="00FD071A"/>
    <w:rsid w:val="00FD0940"/>
    <w:rsid w:val="00FD0AE3"/>
    <w:rsid w:val="00FD18C3"/>
    <w:rsid w:val="00FD1D78"/>
    <w:rsid w:val="00FD2805"/>
    <w:rsid w:val="00FD3EF8"/>
    <w:rsid w:val="00FD54EB"/>
    <w:rsid w:val="00FD6027"/>
    <w:rsid w:val="00FD6D41"/>
    <w:rsid w:val="00FD6DDE"/>
    <w:rsid w:val="00FD7196"/>
    <w:rsid w:val="00FD79CA"/>
    <w:rsid w:val="00FD7EE0"/>
    <w:rsid w:val="00FE0BEA"/>
    <w:rsid w:val="00FE0D6A"/>
    <w:rsid w:val="00FE2C1F"/>
    <w:rsid w:val="00FE3600"/>
    <w:rsid w:val="00FE4665"/>
    <w:rsid w:val="00FE539F"/>
    <w:rsid w:val="00FE580A"/>
    <w:rsid w:val="00FF04B1"/>
    <w:rsid w:val="00FF04ED"/>
    <w:rsid w:val="00FF0CC3"/>
    <w:rsid w:val="00FF0DE8"/>
    <w:rsid w:val="00FF11A9"/>
    <w:rsid w:val="00FF165F"/>
    <w:rsid w:val="00FF16DB"/>
    <w:rsid w:val="00FF19D4"/>
    <w:rsid w:val="00FF1CC3"/>
    <w:rsid w:val="00FF2CC6"/>
    <w:rsid w:val="00FF3DDF"/>
    <w:rsid w:val="00FF5089"/>
    <w:rsid w:val="00FF5265"/>
    <w:rsid w:val="00FF55F1"/>
    <w:rsid w:val="00FF672A"/>
    <w:rsid w:val="00FF6CF0"/>
    <w:rsid w:val="00FF7094"/>
    <w:rsid w:val="00FF723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00EAAB"/>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0C3E83"/>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08E55B"/>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DF0894B"/>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0DBEF3"/>
    <w:rsid w:val="472ACC5B"/>
    <w:rsid w:val="477A0BC4"/>
    <w:rsid w:val="477FD07D"/>
    <w:rsid w:val="4804911A"/>
    <w:rsid w:val="4818FDB7"/>
    <w:rsid w:val="481F7EE4"/>
    <w:rsid w:val="48CDBC3D"/>
    <w:rsid w:val="48D3DA8E"/>
    <w:rsid w:val="48E966FB"/>
    <w:rsid w:val="49133A93"/>
    <w:rsid w:val="49248A83"/>
    <w:rsid w:val="498764AB"/>
    <w:rsid w:val="4A018F5E"/>
    <w:rsid w:val="4A2B536C"/>
    <w:rsid w:val="4A9C43CA"/>
    <w:rsid w:val="4AD72224"/>
    <w:rsid w:val="4B8C1788"/>
    <w:rsid w:val="4BE53EA6"/>
    <w:rsid w:val="4C270B2A"/>
    <w:rsid w:val="4C5807F8"/>
    <w:rsid w:val="4C929F63"/>
    <w:rsid w:val="4CA5DD10"/>
    <w:rsid w:val="4CD146E4"/>
    <w:rsid w:val="4CD8784F"/>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3C9763"/>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A944638"/>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5FF8183A"/>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461F19"/>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0D6473"/>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330A13"/>
    <w:rsid w:val="7758C1E7"/>
    <w:rsid w:val="778EDDEE"/>
    <w:rsid w:val="77CE5746"/>
    <w:rsid w:val="77F83150"/>
    <w:rsid w:val="78674B66"/>
    <w:rsid w:val="78BF49DD"/>
    <w:rsid w:val="790B3138"/>
    <w:rsid w:val="799DA319"/>
    <w:rsid w:val="79A48D3C"/>
    <w:rsid w:val="79B20E76"/>
    <w:rsid w:val="79C64322"/>
    <w:rsid w:val="79D5BFE7"/>
    <w:rsid w:val="7AE38F5C"/>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6D8562ED-1FA3-451E-86E0-92085531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37E"/>
    <w:pPr>
      <w:spacing w:line="259" w:lineRule="auto"/>
      <w:ind w:left="0" w:firstLine="0"/>
    </w:pPr>
    <w:rPr>
      <w:sz w:val="24"/>
    </w:rPr>
  </w:style>
  <w:style w:type="paragraph" w:styleId="Heading1">
    <w:name w:val="heading 1"/>
    <w:basedOn w:val="Normal"/>
    <w:next w:val="Normal"/>
    <w:link w:val="Heading1Char"/>
    <w:qFormat/>
    <w:rsid w:val="00E2260F"/>
    <w:pPr>
      <w:spacing w:after="0" w:line="240" w:lineRule="auto"/>
      <w:jc w:val="center"/>
      <w:outlineLvl w:val="0"/>
    </w:pPr>
    <w:rPr>
      <w:sz w:val="32"/>
      <w:szCs w:val="32"/>
    </w:rPr>
  </w:style>
  <w:style w:type="paragraph" w:styleId="Heading2">
    <w:name w:val="heading 2"/>
    <w:basedOn w:val="ListFormat"/>
    <w:next w:val="Normal"/>
    <w:link w:val="Heading2Char"/>
    <w:uiPriority w:val="9"/>
    <w:unhideWhenUsed/>
    <w:qFormat/>
    <w:rsid w:val="002854D4"/>
    <w:pPr>
      <w:spacing w:before="240"/>
      <w:contextualSpacing w:val="0"/>
      <w:outlineLvl w:val="1"/>
    </w:pPr>
  </w:style>
  <w:style w:type="paragraph" w:styleId="Heading3">
    <w:name w:val="heading 3"/>
    <w:basedOn w:val="ListParagraph"/>
    <w:next w:val="Normal"/>
    <w:link w:val="Heading3Char"/>
    <w:uiPriority w:val="9"/>
    <w:unhideWhenUsed/>
    <w:qFormat/>
    <w:rsid w:val="00AA264E"/>
    <w:pPr>
      <w:numPr>
        <w:numId w:val="47"/>
      </w:numPr>
      <w:spacing w:before="120" w:after="120"/>
      <w:ind w:left="360"/>
      <w:outlineLvl w:val="2"/>
    </w:pPr>
    <w:rPr>
      <w:b/>
      <w:bCs/>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766C83"/>
    <w:rPr>
      <w:sz w:val="32"/>
      <w:szCs w:val="32"/>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link w:val="ListParagraphChar"/>
    <w:uiPriority w:val="1"/>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0F298A"/>
    <w:rPr>
      <w:b/>
      <w:bCs/>
      <w:sz w:val="24"/>
    </w:rPr>
  </w:style>
  <w:style w:type="character" w:customStyle="1" w:styleId="Heading3Char">
    <w:name w:val="Heading 3 Char"/>
    <w:basedOn w:val="DefaultParagraphFont"/>
    <w:link w:val="Heading3"/>
    <w:uiPriority w:val="9"/>
    <w:rsid w:val="005E588F"/>
    <w:rPr>
      <w:b/>
      <w:bCs/>
      <w:sz w:val="24"/>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paragraph" w:customStyle="1" w:styleId="ListFormat">
    <w:name w:val="List Format"/>
    <w:basedOn w:val="ListParagraph"/>
    <w:link w:val="ListFormatChar"/>
    <w:rsid w:val="0096333D"/>
    <w:pPr>
      <w:numPr>
        <w:numId w:val="44"/>
      </w:numPr>
      <w:ind w:left="360"/>
    </w:pPr>
    <w:rPr>
      <w:b/>
      <w:bCs/>
    </w:rPr>
  </w:style>
  <w:style w:type="paragraph" w:customStyle="1" w:styleId="HeaderLevel3b">
    <w:name w:val="Header Level 3b"/>
    <w:basedOn w:val="ListFormat"/>
    <w:link w:val="HeaderLevel3bChar"/>
    <w:qFormat/>
    <w:rsid w:val="00587A19"/>
    <w:pPr>
      <w:numPr>
        <w:numId w:val="54"/>
      </w:numPr>
      <w:ind w:left="360"/>
    </w:pPr>
  </w:style>
  <w:style w:type="character" w:customStyle="1" w:styleId="ListParagraphChar">
    <w:name w:val="List Paragraph Char"/>
    <w:basedOn w:val="DefaultParagraphFont"/>
    <w:link w:val="ListParagraph"/>
    <w:uiPriority w:val="1"/>
    <w:rsid w:val="0096333D"/>
    <w:rPr>
      <w:sz w:val="24"/>
    </w:rPr>
  </w:style>
  <w:style w:type="character" w:customStyle="1" w:styleId="ListFormatChar">
    <w:name w:val="List Format Char"/>
    <w:basedOn w:val="ListParagraphChar"/>
    <w:link w:val="ListFormat"/>
    <w:rsid w:val="0096333D"/>
    <w:rPr>
      <w:b/>
      <w:bCs/>
      <w:sz w:val="24"/>
    </w:rPr>
  </w:style>
  <w:style w:type="paragraph" w:customStyle="1" w:styleId="HeaderLevel3c">
    <w:name w:val="Header Level 3c"/>
    <w:basedOn w:val="ListParagraph"/>
    <w:link w:val="HeaderLevel3cChar"/>
    <w:qFormat/>
    <w:rsid w:val="000A68AD"/>
    <w:pPr>
      <w:numPr>
        <w:numId w:val="53"/>
      </w:numPr>
      <w:ind w:left="360"/>
    </w:pPr>
    <w:rPr>
      <w:b/>
      <w:bCs/>
    </w:rPr>
  </w:style>
  <w:style w:type="character" w:customStyle="1" w:styleId="HeaderLevel3bChar">
    <w:name w:val="Header Level 3b Char"/>
    <w:basedOn w:val="ListFormatChar"/>
    <w:link w:val="HeaderLevel3b"/>
    <w:rsid w:val="00300632"/>
    <w:rPr>
      <w:b/>
      <w:bCs/>
      <w:sz w:val="24"/>
    </w:rPr>
  </w:style>
  <w:style w:type="character" w:customStyle="1" w:styleId="HeaderLevel3cChar">
    <w:name w:val="Header Level 3c Char"/>
    <w:basedOn w:val="ListParagraphChar"/>
    <w:link w:val="HeaderLevel3c"/>
    <w:rsid w:val="00300632"/>
    <w:rPr>
      <w:b/>
      <w:bCs/>
      <w:sz w:val="24"/>
    </w:rPr>
  </w:style>
  <w:style w:type="paragraph" w:styleId="BodyText">
    <w:name w:val="Body Text"/>
    <w:basedOn w:val="Normal"/>
    <w:link w:val="BodyTextChar"/>
    <w:uiPriority w:val="1"/>
    <w:qFormat/>
    <w:rsid w:val="00300632"/>
    <w:pPr>
      <w:widowControl w:val="0"/>
      <w:autoSpaceDE w:val="0"/>
      <w:autoSpaceDN w:val="0"/>
      <w:spacing w:after="0" w:line="240" w:lineRule="auto"/>
    </w:pPr>
    <w:rPr>
      <w:rFonts w:eastAsia="Times New Roman" w:cs="Times New Roman"/>
      <w:sz w:val="22"/>
      <w:szCs w:val="24"/>
    </w:rPr>
  </w:style>
  <w:style w:type="character" w:customStyle="1" w:styleId="BodyTextChar">
    <w:name w:val="Body Text Char"/>
    <w:basedOn w:val="DefaultParagraphFont"/>
    <w:link w:val="BodyText"/>
    <w:uiPriority w:val="1"/>
    <w:rsid w:val="0030063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USCODE-2021-title42/pdf/USCODE-2021-title42-chap116.pdf" TargetMode="External" /><Relationship Id="rId11" Type="http://schemas.openxmlformats.org/officeDocument/2006/relationships/hyperlink" Target="https://www.ecfr.gov/current/title-40/chapter-I/subchapter-J/part-350" TargetMode="External" /><Relationship Id="rId12" Type="http://schemas.openxmlformats.org/officeDocument/2006/relationships/hyperlink" Target="https://www.govinfo.gov/content/pkg/FR-1988-07-29/pdf/FR-1988-07-29.pdf" TargetMode="External" /><Relationship Id="rId13" Type="http://schemas.openxmlformats.org/officeDocument/2006/relationships/hyperlink" Target="https://www.govinfo.gov/content/pkg/FR-2003-11-14/pdf/03-28419.pdf" TargetMode="External" /><Relationship Id="rId14" Type="http://schemas.openxmlformats.org/officeDocument/2006/relationships/hyperlink" Target="https://www.govinfo.gov/content/pkg/FR-2025-12-11/pdf/2025-22527.pdf" TargetMode="External" /><Relationship Id="rId15" Type="http://schemas.openxmlformats.org/officeDocument/2006/relationships/hyperlink" Target="https://www.regulations.gov/comment/EPA-HQ-SFUND-2006-0361-0032" TargetMode="External" /><Relationship Id="rId16" Type="http://schemas.openxmlformats.org/officeDocument/2006/relationships/hyperlink" Target="https://www.regulations.gov/comment/EPA-HQ-SFUND-2006-0361-0033"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yperlink" Target="https://www.ecfr.gov/current/title-40/chapter-I/subchapter-A/part-2" TargetMode="External" /><Relationship Id="rId21" Type="http://schemas.openxmlformats.org/officeDocument/2006/relationships/hyperlink" Target="https://www.ecfr.gov/current/title-40/section-350.25" TargetMode="External" /><Relationship Id="rId22" Type="http://schemas.openxmlformats.org/officeDocument/2006/relationships/hyperlink" Target="https://www.ecfr.gov/current/title-40/section-350.19" TargetMode="External" /><Relationship Id="rId23" Type="http://schemas.openxmlformats.org/officeDocument/2006/relationships/hyperlink" Target="https://www.ecfr.gov/current/title-40/part-350/subpart-A" TargetMode="External" /><Relationship Id="rId24" Type="http://schemas.openxmlformats.org/officeDocument/2006/relationships/hyperlink" Target="https://www.ecfr.gov/current/title-40/section-350.18" TargetMode="External" /><Relationship Id="rId25" Type="http://schemas.openxmlformats.org/officeDocument/2006/relationships/hyperlink" Target="http://www.epa.gov/epcra/epcra-trade-secret-forms-and-instructions"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 Id="rId2" Type="http://schemas.openxmlformats.org/officeDocument/2006/relationships/hyperlink" Target="https://www.bea.gov/data/prices-inflation/gdp-price-defl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9D1FA8590A3468255F3FA7D39B1DA" ma:contentTypeVersion="8" ma:contentTypeDescription="Create a new document." ma:contentTypeScope="" ma:versionID="4ecce23c3f96ea7cff5bdaa933d696a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07eb5e-720c-4c0e-afb7-3f9edc60fc7f" xmlns:ns6="369941d8-ad61-4612-8199-fa251bcdca09" targetNamespace="http://schemas.microsoft.com/office/2006/metadata/properties" ma:root="true" ma:fieldsID="292c560cb096124b334ce2d6d656d32a" ns1:_="" ns2:_="" ns3:_="" ns4:_="" ns5:_="" ns6:_="">
    <xsd:import namespace="http://schemas.microsoft.com/sharepoint/v3"/>
    <xsd:import namespace="4ffa91fb-a0ff-4ac5-b2db-65c790d184a4"/>
    <xsd:import namespace="http://schemas.microsoft.com/sharepoint.v3"/>
    <xsd:import namespace="http://schemas.microsoft.com/sharepoint/v3/fields"/>
    <xsd:import namespace="ac07eb5e-720c-4c0e-afb7-3f9edc60fc7f"/>
    <xsd:import namespace="369941d8-ad61-4612-8199-fa251bcdca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0c00c4a-2eec-4eb5-8f29-5755ddae8d62}" ma:internalName="TaxCatchAllLabel" ma:readOnly="true" ma:showField="CatchAllDataLabel" ma:web="369941d8-ad61-4612-8199-fa251bcdca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0c00c4a-2eec-4eb5-8f29-5755ddae8d62}" ma:internalName="TaxCatchAll" ma:showField="CatchAllData" ma:web="369941d8-ad61-4612-8199-fa251bcd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7eb5e-720c-4c0e-afb7-3f9edc60f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941d8-ad61-4612-8199-fa251bcdca0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2025-12-02T17:50:02+00:00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SharedWithUsers xmlns="369941d8-ad61-4612-8199-fa251bcdca09">
      <UserInfo>
        <DisplayName>Basati, Hardeep</DisplayName>
        <AccountId>26</AccountId>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552F-254B-436D-9AFD-6B797B3BA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07eb5e-720c-4c0e-afb7-3f9edc60fc7f"/>
    <ds:schemaRef ds:uri="369941d8-ad61-4612-8199-fa251bcd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369941d8-ad61-4612-8199-fa251bcdca09"/>
  </ds:schemaRefs>
</ds:datastoreItem>
</file>

<file path=customXml/itemProps3.xml><?xml version="1.0" encoding="utf-8"?>
<ds:datastoreItem xmlns:ds="http://schemas.openxmlformats.org/officeDocument/2006/customXml" ds:itemID="{22B72EEE-2F47-4A30-AD49-6E88A8915C52}">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7078</Words>
  <Characters>39500</Characters>
  <Application>Microsoft Office Word</Application>
  <DocSecurity>0</DocSecurity>
  <Lines>705</Lines>
  <Paragraphs>269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2026-05-29T21:50:00Z</dcterms:created>
  <dcterms:modified xsi:type="dcterms:W3CDTF">2026-05-29T21:51:00Z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0x010100D229D1FA8590A3468255F3FA7D39B1DA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