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3305" w:rsidRPr="001251AA" w:rsidP="00D26242" w14:paraId="62703D17" w14:textId="0A95FB8E">
      <w:pPr>
        <w:suppressAutoHyphens/>
        <w:rPr>
          <w:rFonts w:ascii="Times New Roman" w:hAnsi="Times New Roman"/>
          <w:b/>
          <w:szCs w:val="24"/>
        </w:rPr>
      </w:pPr>
      <w:r w:rsidRPr="001251AA">
        <w:rPr>
          <w:rFonts w:ascii="Times New Roman" w:hAnsi="Times New Roman"/>
          <w:b/>
          <w:szCs w:val="24"/>
        </w:rPr>
        <w:t xml:space="preserve">Section 90.175(g)(2), </w:t>
      </w:r>
      <w:r w:rsidRPr="001251AA" w:rsidR="007F567E">
        <w:rPr>
          <w:rFonts w:ascii="Times New Roman" w:hAnsi="Times New Roman"/>
          <w:b/>
          <w:szCs w:val="24"/>
        </w:rPr>
        <w:t>Amendment of Part 90 of the Commission’s Rules</w:t>
      </w:r>
      <w:r w:rsidRPr="001251AA" w:rsidR="0053535F">
        <w:rPr>
          <w:rFonts w:ascii="Times New Roman" w:hAnsi="Times New Roman"/>
          <w:b/>
          <w:szCs w:val="24"/>
        </w:rPr>
        <w:t xml:space="preserve"> </w:t>
      </w:r>
      <w:r w:rsidRPr="001251AA" w:rsidR="0014159F">
        <w:rPr>
          <w:rFonts w:ascii="Times New Roman" w:hAnsi="Times New Roman"/>
          <w:b/>
          <w:szCs w:val="24"/>
        </w:rPr>
        <w:t xml:space="preserve"> </w:t>
      </w:r>
      <w:r w:rsidRPr="001251AA" w:rsidR="0014159F">
        <w:rPr>
          <w:rFonts w:ascii="Times New Roman" w:hAnsi="Times New Roman"/>
          <w:b/>
          <w:szCs w:val="24"/>
        </w:rPr>
        <w:tab/>
      </w:r>
      <w:r w:rsidRPr="001251AA">
        <w:rPr>
          <w:rFonts w:ascii="Times New Roman" w:hAnsi="Times New Roman"/>
          <w:b/>
          <w:szCs w:val="24"/>
        </w:rPr>
        <w:t>3060-</w:t>
      </w:r>
      <w:r w:rsidRPr="001251AA" w:rsidR="00CE3AF0">
        <w:rPr>
          <w:rFonts w:ascii="Times New Roman" w:hAnsi="Times New Roman"/>
          <w:b/>
          <w:szCs w:val="24"/>
        </w:rPr>
        <w:t>1313</w:t>
      </w:r>
      <w:r>
        <w:rPr>
          <w:rFonts w:ascii="Times New Roman" w:hAnsi="Times New Roman"/>
          <w:b/>
          <w:szCs w:val="24"/>
        </w:rPr>
        <w:fldChar w:fldCharType="begin"/>
      </w:r>
      <w:r w:rsidRPr="001251AA">
        <w:rPr>
          <w:rFonts w:ascii="Times New Roman" w:hAnsi="Times New Roman"/>
          <w:b/>
          <w:szCs w:val="24"/>
        </w:rPr>
        <w:instrText xml:space="preserve">PRIVATE </w:instrText>
      </w:r>
      <w:r>
        <w:rPr>
          <w:rFonts w:ascii="Times New Roman" w:hAnsi="Times New Roman"/>
          <w:b/>
          <w:szCs w:val="24"/>
        </w:rPr>
        <w:fldChar w:fldCharType="end"/>
      </w:r>
    </w:p>
    <w:p w:rsidR="00EF3305" w:rsidRPr="001251AA" w:rsidP="0053535F" w14:paraId="06E485FB" w14:textId="5299AFA8">
      <w:pPr>
        <w:tabs>
          <w:tab w:val="left" w:pos="7830"/>
        </w:tabs>
        <w:suppressAutoHyphens/>
        <w:rPr>
          <w:rFonts w:ascii="Times New Roman" w:hAnsi="Times New Roman"/>
          <w:b/>
          <w:szCs w:val="24"/>
        </w:rPr>
      </w:pPr>
      <w:r w:rsidRPr="001251AA">
        <w:rPr>
          <w:rFonts w:ascii="Times New Roman" w:hAnsi="Times New Roman"/>
          <w:b/>
          <w:szCs w:val="24"/>
        </w:rPr>
        <w:tab/>
      </w:r>
      <w:r w:rsidRPr="001251AA">
        <w:rPr>
          <w:rFonts w:ascii="Times New Roman" w:hAnsi="Times New Roman"/>
          <w:b/>
          <w:szCs w:val="24"/>
        </w:rPr>
        <w:tab/>
      </w:r>
      <w:r w:rsidR="0070418E">
        <w:rPr>
          <w:rFonts w:ascii="Times New Roman" w:hAnsi="Times New Roman"/>
          <w:b/>
          <w:szCs w:val="24"/>
        </w:rPr>
        <w:t>May</w:t>
      </w:r>
      <w:r w:rsidRPr="001251AA" w:rsidR="00F22F90">
        <w:rPr>
          <w:rFonts w:ascii="Times New Roman" w:hAnsi="Times New Roman"/>
          <w:b/>
          <w:szCs w:val="24"/>
        </w:rPr>
        <w:t xml:space="preserve"> </w:t>
      </w:r>
      <w:r w:rsidRPr="001251AA" w:rsidR="002125AF">
        <w:rPr>
          <w:rFonts w:ascii="Times New Roman" w:hAnsi="Times New Roman"/>
          <w:b/>
          <w:szCs w:val="24"/>
        </w:rPr>
        <w:t>20</w:t>
      </w:r>
      <w:r w:rsidRPr="001251AA" w:rsidR="00B24817">
        <w:rPr>
          <w:rFonts w:ascii="Times New Roman" w:hAnsi="Times New Roman"/>
          <w:b/>
          <w:szCs w:val="24"/>
        </w:rPr>
        <w:t>2</w:t>
      </w:r>
      <w:r w:rsidRPr="001251AA" w:rsidR="00CE3AF0">
        <w:rPr>
          <w:rFonts w:ascii="Times New Roman" w:hAnsi="Times New Roman"/>
          <w:b/>
          <w:szCs w:val="24"/>
        </w:rPr>
        <w:t>6</w:t>
      </w:r>
    </w:p>
    <w:p w:rsidR="0053535F" w:rsidRPr="001251AA" w:rsidP="00D26242" w14:paraId="07F4B3DF" w14:textId="77777777">
      <w:pPr>
        <w:suppressAutoHyphens/>
        <w:rPr>
          <w:rFonts w:ascii="Times New Roman" w:hAnsi="Times New Roman"/>
          <w:szCs w:val="24"/>
        </w:rPr>
      </w:pPr>
    </w:p>
    <w:p w:rsidR="00EF3305" w:rsidRPr="001251AA" w:rsidP="00275AF4" w14:paraId="51A522A4" w14:textId="77777777">
      <w:pPr>
        <w:widowControl/>
        <w:suppressAutoHyphens/>
        <w:jc w:val="center"/>
        <w:rPr>
          <w:rFonts w:ascii="Times New Roman" w:hAnsi="Times New Roman"/>
          <w:b/>
          <w:szCs w:val="24"/>
        </w:rPr>
      </w:pPr>
      <w:r w:rsidRPr="001251AA">
        <w:rPr>
          <w:rFonts w:ascii="Times New Roman" w:hAnsi="Times New Roman"/>
          <w:b/>
          <w:szCs w:val="24"/>
        </w:rPr>
        <w:t>SUPPORTING STATEMENT</w:t>
      </w:r>
    </w:p>
    <w:p w:rsidR="004D65A2" w:rsidRPr="001251AA" w:rsidP="00275AF4" w14:paraId="472EC2FF" w14:textId="77777777">
      <w:pPr>
        <w:widowControl/>
        <w:suppressAutoHyphens/>
        <w:rPr>
          <w:rFonts w:ascii="Times New Roman" w:hAnsi="Times New Roman"/>
          <w:szCs w:val="24"/>
        </w:rPr>
      </w:pPr>
    </w:p>
    <w:p w:rsidR="00EF3305" w:rsidRPr="001251AA" w:rsidP="00275AF4" w14:paraId="67FB8D2C" w14:textId="77777777">
      <w:pPr>
        <w:widowControl/>
        <w:suppressAutoHyphens/>
        <w:rPr>
          <w:rFonts w:ascii="Times New Roman" w:hAnsi="Times New Roman"/>
          <w:b/>
          <w:szCs w:val="24"/>
        </w:rPr>
      </w:pPr>
      <w:r w:rsidRPr="001251AA">
        <w:rPr>
          <w:rFonts w:ascii="Times New Roman" w:hAnsi="Times New Roman"/>
          <w:b/>
          <w:szCs w:val="24"/>
        </w:rPr>
        <w:t xml:space="preserve">A.  </w:t>
      </w:r>
      <w:r w:rsidRPr="001251AA">
        <w:rPr>
          <w:rFonts w:ascii="Times New Roman" w:hAnsi="Times New Roman"/>
          <w:b/>
          <w:szCs w:val="24"/>
          <w:u w:val="single"/>
        </w:rPr>
        <w:t>Justification</w:t>
      </w:r>
      <w:r w:rsidRPr="001251AA" w:rsidR="00CD318D">
        <w:rPr>
          <w:rFonts w:ascii="Times New Roman" w:hAnsi="Times New Roman"/>
          <w:b/>
          <w:szCs w:val="24"/>
        </w:rPr>
        <w:t>:</w:t>
      </w:r>
    </w:p>
    <w:p w:rsidR="00EF3305" w:rsidRPr="001251AA" w:rsidP="00275AF4" w14:paraId="3863B756" w14:textId="77777777">
      <w:pPr>
        <w:widowControl/>
        <w:suppressAutoHyphens/>
        <w:rPr>
          <w:rFonts w:ascii="Times New Roman" w:hAnsi="Times New Roman"/>
          <w:szCs w:val="24"/>
        </w:rPr>
      </w:pPr>
    </w:p>
    <w:p w:rsidR="00E50D9A" w:rsidRPr="001251AA" w:rsidP="00275AF4" w14:paraId="647D3CBA" w14:textId="77777777">
      <w:pPr>
        <w:widowControl/>
        <w:numPr>
          <w:ilvl w:val="0"/>
          <w:numId w:val="2"/>
        </w:numPr>
        <w:suppressAutoHyphens/>
        <w:ind w:left="0" w:firstLine="360"/>
        <w:rPr>
          <w:rFonts w:ascii="Times New Roman" w:hAnsi="Times New Roman"/>
          <w:szCs w:val="24"/>
        </w:rPr>
      </w:pPr>
      <w:r w:rsidRPr="001251AA">
        <w:rPr>
          <w:rFonts w:ascii="Times New Roman" w:hAnsi="Times New Roman"/>
          <w:b/>
          <w:bCs/>
          <w:szCs w:val="24"/>
        </w:rPr>
        <w:t xml:space="preserve">Explain in detail the circumstances that make the collection of information necessary. </w:t>
      </w:r>
      <w:r w:rsidRPr="001251AA" w:rsidR="00EF7A20">
        <w:rPr>
          <w:rFonts w:ascii="Times New Roman" w:hAnsi="Times New Roman"/>
          <w:b/>
          <w:bCs/>
          <w:szCs w:val="24"/>
        </w:rPr>
        <w:t xml:space="preserve"> </w:t>
      </w:r>
      <w:r w:rsidRPr="001251AA">
        <w:rPr>
          <w:rFonts w:ascii="Times New Roman" w:hAnsi="Times New Roman"/>
          <w:b/>
          <w:bCs/>
          <w:szCs w:val="24"/>
        </w:rPr>
        <w:t>Identify any legal or administrative requirements that necessitate the collection. Provide a copy of the appropriate section of each statue and regulation mandating or authorizing the information collection.</w:t>
      </w:r>
    </w:p>
    <w:p w:rsidR="00E575FF" w:rsidRPr="001251AA" w:rsidP="00275AF4" w14:paraId="338F8749" w14:textId="77777777">
      <w:pPr>
        <w:widowControl/>
        <w:suppressAutoHyphens/>
        <w:ind w:left="360"/>
        <w:rPr>
          <w:rFonts w:ascii="Times New Roman" w:hAnsi="Times New Roman"/>
          <w:szCs w:val="24"/>
        </w:rPr>
      </w:pPr>
    </w:p>
    <w:p w:rsidR="009703F3" w:rsidRPr="001251AA" w:rsidP="0050676E" w14:paraId="46E3EABF" w14:textId="3DDD0F58">
      <w:pPr>
        <w:widowControl/>
        <w:suppressAutoHyphens/>
        <w:ind w:firstLine="360"/>
        <w:rPr>
          <w:rFonts w:ascii="Times New Roman" w:hAnsi="Times New Roman"/>
          <w:szCs w:val="24"/>
        </w:rPr>
      </w:pPr>
      <w:r w:rsidRPr="001251AA">
        <w:rPr>
          <w:rFonts w:ascii="Times New Roman" w:hAnsi="Times New Roman"/>
          <w:szCs w:val="24"/>
        </w:rPr>
        <w:t xml:space="preserve">On </w:t>
      </w:r>
      <w:r w:rsidRPr="001251AA" w:rsidR="00D460C1">
        <w:rPr>
          <w:rFonts w:ascii="Times New Roman" w:hAnsi="Times New Roman"/>
          <w:szCs w:val="24"/>
        </w:rPr>
        <w:t>January 18, 2023</w:t>
      </w:r>
      <w:r w:rsidRPr="001251AA" w:rsidR="00020149">
        <w:rPr>
          <w:rFonts w:ascii="Times New Roman" w:hAnsi="Times New Roman"/>
          <w:szCs w:val="24"/>
        </w:rPr>
        <w:t xml:space="preserve">, </w:t>
      </w:r>
      <w:r w:rsidRPr="001251AA">
        <w:rPr>
          <w:rFonts w:ascii="Times New Roman" w:hAnsi="Times New Roman"/>
          <w:szCs w:val="24"/>
        </w:rPr>
        <w:t xml:space="preserve">the </w:t>
      </w:r>
      <w:r w:rsidRPr="001251AA" w:rsidR="00634CF8">
        <w:rPr>
          <w:rFonts w:ascii="Times New Roman" w:hAnsi="Times New Roman"/>
          <w:szCs w:val="24"/>
        </w:rPr>
        <w:t>Commission</w:t>
      </w:r>
      <w:r w:rsidRPr="001251AA" w:rsidR="00C56261">
        <w:rPr>
          <w:rFonts w:ascii="Times New Roman" w:hAnsi="Times New Roman"/>
          <w:szCs w:val="24"/>
        </w:rPr>
        <w:t xml:space="preserve"> released a</w:t>
      </w:r>
      <w:r w:rsidRPr="001251AA" w:rsidR="00634CF8">
        <w:rPr>
          <w:rFonts w:ascii="Times New Roman" w:hAnsi="Times New Roman"/>
          <w:szCs w:val="24"/>
        </w:rPr>
        <w:t xml:space="preserve"> </w:t>
      </w:r>
      <w:r w:rsidRPr="001251AA" w:rsidR="00D13609">
        <w:rPr>
          <w:rFonts w:ascii="Times New Roman" w:hAnsi="Times New Roman"/>
          <w:szCs w:val="24"/>
        </w:rPr>
        <w:t xml:space="preserve">Seventh </w:t>
      </w:r>
      <w:r w:rsidRPr="001251AA" w:rsidR="00634CF8">
        <w:rPr>
          <w:rFonts w:ascii="Times New Roman" w:hAnsi="Times New Roman"/>
          <w:szCs w:val="24"/>
        </w:rPr>
        <w:t xml:space="preserve">Report and </w:t>
      </w:r>
      <w:r w:rsidRPr="001251AA" w:rsidR="00C56261">
        <w:rPr>
          <w:rFonts w:ascii="Times New Roman" w:hAnsi="Times New Roman"/>
          <w:szCs w:val="24"/>
        </w:rPr>
        <w:t xml:space="preserve">Order </w:t>
      </w:r>
      <w:r w:rsidRPr="001251AA" w:rsidR="00D13609">
        <w:rPr>
          <w:rFonts w:ascii="Times New Roman" w:hAnsi="Times New Roman"/>
          <w:szCs w:val="24"/>
        </w:rPr>
        <w:t xml:space="preserve">in </w:t>
      </w:r>
      <w:r w:rsidRPr="001251AA" w:rsidR="002D6B60">
        <w:rPr>
          <w:rFonts w:ascii="Times New Roman" w:hAnsi="Times New Roman"/>
          <w:szCs w:val="24"/>
        </w:rPr>
        <w:t xml:space="preserve">WP Docket No. 07-100 </w:t>
      </w:r>
      <w:r w:rsidRPr="001251AA" w:rsidR="00E51A4D">
        <w:rPr>
          <w:rFonts w:ascii="Times New Roman" w:hAnsi="Times New Roman"/>
          <w:szCs w:val="24"/>
        </w:rPr>
        <w:t xml:space="preserve">which </w:t>
      </w:r>
      <w:r w:rsidRPr="001251AA" w:rsidR="001D59D5">
        <w:rPr>
          <w:rFonts w:ascii="Times New Roman" w:hAnsi="Times New Roman"/>
          <w:szCs w:val="24"/>
        </w:rPr>
        <w:t>add</w:t>
      </w:r>
      <w:r w:rsidR="00787D07">
        <w:rPr>
          <w:rFonts w:ascii="Times New Roman" w:hAnsi="Times New Roman"/>
          <w:szCs w:val="24"/>
        </w:rPr>
        <w:t>ed</w:t>
      </w:r>
      <w:r w:rsidRPr="001251AA" w:rsidR="001D59D5">
        <w:rPr>
          <w:rFonts w:ascii="Times New Roman" w:hAnsi="Times New Roman"/>
          <w:szCs w:val="24"/>
        </w:rPr>
        <w:t xml:space="preserve"> new </w:t>
      </w:r>
      <w:r w:rsidRPr="001251AA" w:rsidR="00F97E17">
        <w:rPr>
          <w:rFonts w:ascii="Times New Roman" w:hAnsi="Times New Roman"/>
          <w:szCs w:val="24"/>
        </w:rPr>
        <w:t>S</w:t>
      </w:r>
      <w:r w:rsidRPr="001251AA" w:rsidR="00C56261">
        <w:rPr>
          <w:rFonts w:ascii="Times New Roman" w:hAnsi="Times New Roman"/>
          <w:szCs w:val="24"/>
        </w:rPr>
        <w:t>ection</w:t>
      </w:r>
      <w:r w:rsidRPr="001251AA" w:rsidR="00D85DDA">
        <w:rPr>
          <w:rFonts w:ascii="Times New Roman" w:hAnsi="Times New Roman"/>
          <w:szCs w:val="24"/>
        </w:rPr>
        <w:t xml:space="preserve"> </w:t>
      </w:r>
      <w:r w:rsidRPr="001251AA" w:rsidR="00E51A4D">
        <w:rPr>
          <w:rFonts w:ascii="Times New Roman" w:hAnsi="Times New Roman"/>
          <w:szCs w:val="24"/>
        </w:rPr>
        <w:t>90.</w:t>
      </w:r>
      <w:r w:rsidRPr="001251AA" w:rsidR="005523C1">
        <w:rPr>
          <w:rFonts w:ascii="Times New Roman" w:hAnsi="Times New Roman"/>
          <w:szCs w:val="24"/>
        </w:rPr>
        <w:t>1</w:t>
      </w:r>
      <w:r w:rsidRPr="001251AA" w:rsidR="00443165">
        <w:rPr>
          <w:rFonts w:ascii="Times New Roman" w:hAnsi="Times New Roman"/>
          <w:szCs w:val="24"/>
        </w:rPr>
        <w:t>75(g)(2)</w:t>
      </w:r>
      <w:r w:rsidRPr="001251AA" w:rsidR="00E51A4D">
        <w:rPr>
          <w:rFonts w:ascii="Times New Roman" w:hAnsi="Times New Roman"/>
          <w:szCs w:val="24"/>
        </w:rPr>
        <w:t xml:space="preserve"> to</w:t>
      </w:r>
      <w:r w:rsidRPr="001251AA" w:rsidR="0042497D">
        <w:rPr>
          <w:rFonts w:ascii="Times New Roman" w:hAnsi="Times New Roman"/>
          <w:szCs w:val="24"/>
        </w:rPr>
        <w:t xml:space="preserve"> the Commission’s rules</w:t>
      </w:r>
      <w:r w:rsidRPr="001251AA" w:rsidR="001D59D5">
        <w:rPr>
          <w:rFonts w:ascii="Times New Roman" w:hAnsi="Times New Roman"/>
          <w:szCs w:val="24"/>
        </w:rPr>
        <w:t xml:space="preserve"> </w:t>
      </w:r>
      <w:r w:rsidRPr="001251AA" w:rsidR="00E438FB">
        <w:rPr>
          <w:rFonts w:ascii="Times New Roman" w:hAnsi="Times New Roman"/>
          <w:szCs w:val="24"/>
        </w:rPr>
        <w:t xml:space="preserve">requiring </w:t>
      </w:r>
      <w:r w:rsidRPr="001251AA" w:rsidR="007F629E">
        <w:rPr>
          <w:rFonts w:ascii="Times New Roman" w:hAnsi="Times New Roman"/>
          <w:szCs w:val="24"/>
        </w:rPr>
        <w:t xml:space="preserve">public safety applicants seeking to license </w:t>
      </w:r>
      <w:r w:rsidRPr="001251AA" w:rsidR="006E23E0">
        <w:rPr>
          <w:rFonts w:ascii="Times New Roman" w:hAnsi="Times New Roman"/>
          <w:szCs w:val="24"/>
        </w:rPr>
        <w:t xml:space="preserve">new or modify existing facilities </w:t>
      </w:r>
      <w:r w:rsidRPr="001251AA" w:rsidR="00095532">
        <w:rPr>
          <w:rFonts w:ascii="Times New Roman" w:hAnsi="Times New Roman"/>
          <w:szCs w:val="24"/>
        </w:rPr>
        <w:t xml:space="preserve">in the 4940-4990 MHz (4.9 GHz) band </w:t>
      </w:r>
      <w:r w:rsidRPr="001251AA" w:rsidR="00211CEF">
        <w:rPr>
          <w:rFonts w:ascii="Times New Roman" w:hAnsi="Times New Roman"/>
          <w:szCs w:val="24"/>
        </w:rPr>
        <w:t xml:space="preserve">to </w:t>
      </w:r>
      <w:r w:rsidRPr="001251AA" w:rsidR="00241ABA">
        <w:rPr>
          <w:rFonts w:ascii="Times New Roman" w:hAnsi="Times New Roman"/>
          <w:szCs w:val="24"/>
        </w:rPr>
        <w:t xml:space="preserve">obtain a frequency recommendation from </w:t>
      </w:r>
      <w:r w:rsidRPr="001251AA" w:rsidR="00D67151">
        <w:rPr>
          <w:rFonts w:ascii="Times New Roman" w:hAnsi="Times New Roman"/>
          <w:szCs w:val="24"/>
        </w:rPr>
        <w:t xml:space="preserve">the </w:t>
      </w:r>
      <w:r w:rsidRPr="001251AA" w:rsidR="00EB2C9E">
        <w:rPr>
          <w:rFonts w:ascii="Times New Roman" w:hAnsi="Times New Roman"/>
          <w:szCs w:val="24"/>
        </w:rPr>
        <w:t xml:space="preserve">newly established </w:t>
      </w:r>
      <w:r w:rsidRPr="001251AA" w:rsidR="009436FC">
        <w:rPr>
          <w:rFonts w:ascii="Times New Roman" w:hAnsi="Times New Roman"/>
          <w:szCs w:val="24"/>
        </w:rPr>
        <w:t xml:space="preserve">nationwide </w:t>
      </w:r>
      <w:r w:rsidRPr="001251AA" w:rsidR="006C5F4B">
        <w:rPr>
          <w:rFonts w:ascii="Times New Roman" w:hAnsi="Times New Roman"/>
          <w:szCs w:val="24"/>
        </w:rPr>
        <w:t xml:space="preserve">Band Manager </w:t>
      </w:r>
      <w:r w:rsidRPr="001251AA" w:rsidR="00EB2C9E">
        <w:rPr>
          <w:rFonts w:ascii="Times New Roman" w:hAnsi="Times New Roman"/>
          <w:szCs w:val="24"/>
        </w:rPr>
        <w:t xml:space="preserve">before the application is </w:t>
      </w:r>
      <w:r w:rsidRPr="001251AA" w:rsidR="008B204F">
        <w:rPr>
          <w:rFonts w:ascii="Times New Roman" w:hAnsi="Times New Roman"/>
          <w:szCs w:val="24"/>
        </w:rPr>
        <w:t>filed with the Commission.</w:t>
      </w:r>
      <w:r w:rsidRPr="001251AA" w:rsidR="00B000BE">
        <w:rPr>
          <w:rFonts w:ascii="Times New Roman" w:hAnsi="Times New Roman"/>
          <w:szCs w:val="24"/>
        </w:rPr>
        <w:t xml:space="preserve">  Applicants seeking to license facilities in the 4.9 GHz band will use FCC Form 601 </w:t>
      </w:r>
      <w:r w:rsidRPr="001251AA" w:rsidR="009C3F74">
        <w:rPr>
          <w:rFonts w:ascii="Times New Roman" w:hAnsi="Times New Roman"/>
          <w:szCs w:val="24"/>
        </w:rPr>
        <w:t xml:space="preserve">which will be filed by the Band Manager </w:t>
      </w:r>
      <w:r w:rsidRPr="001251AA" w:rsidR="00587E0B">
        <w:rPr>
          <w:rFonts w:ascii="Times New Roman" w:hAnsi="Times New Roman"/>
          <w:szCs w:val="24"/>
        </w:rPr>
        <w:t>into the Commission’s Universal Licensing System (ULS) database.</w:t>
      </w:r>
      <w:r w:rsidRPr="001251AA" w:rsidR="00B000BE">
        <w:rPr>
          <w:rFonts w:ascii="Times New Roman" w:hAnsi="Times New Roman"/>
          <w:szCs w:val="24"/>
        </w:rPr>
        <w:t xml:space="preserve"> </w:t>
      </w:r>
      <w:r w:rsidRPr="001251AA" w:rsidR="008B204F">
        <w:rPr>
          <w:rFonts w:ascii="Times New Roman" w:hAnsi="Times New Roman"/>
          <w:szCs w:val="24"/>
        </w:rPr>
        <w:t xml:space="preserve">  </w:t>
      </w:r>
      <w:r w:rsidRPr="001251AA" w:rsidR="00E76618">
        <w:rPr>
          <w:rFonts w:ascii="Times New Roman" w:hAnsi="Times New Roman"/>
          <w:szCs w:val="24"/>
        </w:rPr>
        <w:t xml:space="preserve">  </w:t>
      </w:r>
    </w:p>
    <w:p w:rsidR="00041A39" w:rsidRPr="001251AA" w:rsidP="0050676E" w14:paraId="4A66D2E9" w14:textId="65B606D7">
      <w:pPr>
        <w:widowControl/>
        <w:suppressAutoHyphens/>
        <w:ind w:firstLine="360"/>
        <w:rPr>
          <w:rFonts w:ascii="Times New Roman" w:hAnsi="Times New Roman"/>
          <w:szCs w:val="24"/>
        </w:rPr>
      </w:pPr>
    </w:p>
    <w:p w:rsidR="00DC305A" w:rsidRPr="001251AA" w:rsidP="0050676E" w14:paraId="7DCC29DA" w14:textId="5C76CFF6">
      <w:pPr>
        <w:widowControl/>
        <w:suppressAutoHyphens/>
        <w:ind w:firstLine="360"/>
        <w:rPr>
          <w:rFonts w:ascii="Times New Roman" w:hAnsi="Times New Roman"/>
          <w:szCs w:val="24"/>
        </w:rPr>
      </w:pPr>
      <w:r w:rsidRPr="001251AA">
        <w:rPr>
          <w:rFonts w:ascii="Times New Roman" w:hAnsi="Times New Roman"/>
          <w:szCs w:val="24"/>
        </w:rPr>
        <w:t>Prior to the Seventh Report and Order</w:t>
      </w:r>
      <w:r w:rsidRPr="001251AA" w:rsidR="00F47717">
        <w:rPr>
          <w:rFonts w:ascii="Times New Roman" w:hAnsi="Times New Roman"/>
          <w:szCs w:val="24"/>
        </w:rPr>
        <w:t xml:space="preserve">, </w:t>
      </w:r>
      <w:r w:rsidRPr="001251AA" w:rsidR="00E969A4">
        <w:rPr>
          <w:rFonts w:ascii="Times New Roman" w:hAnsi="Times New Roman"/>
          <w:szCs w:val="24"/>
        </w:rPr>
        <w:t xml:space="preserve">no public safety applicant needed to obtain </w:t>
      </w:r>
      <w:r w:rsidRPr="001251AA" w:rsidR="008F122A">
        <w:rPr>
          <w:rFonts w:ascii="Times New Roman" w:hAnsi="Times New Roman"/>
          <w:szCs w:val="24"/>
        </w:rPr>
        <w:t xml:space="preserve">a frequency recommendation from a certified </w:t>
      </w:r>
      <w:r w:rsidRPr="001251AA" w:rsidR="00114C90">
        <w:rPr>
          <w:rFonts w:ascii="Times New Roman" w:hAnsi="Times New Roman"/>
          <w:szCs w:val="24"/>
        </w:rPr>
        <w:t xml:space="preserve">frequency coordinator before </w:t>
      </w:r>
      <w:r w:rsidRPr="001251AA" w:rsidR="00F63F61">
        <w:rPr>
          <w:rFonts w:ascii="Times New Roman" w:hAnsi="Times New Roman"/>
          <w:szCs w:val="24"/>
        </w:rPr>
        <w:t xml:space="preserve">obtaining </w:t>
      </w:r>
      <w:r w:rsidRPr="001251AA" w:rsidR="00114C90">
        <w:rPr>
          <w:rFonts w:ascii="Times New Roman" w:hAnsi="Times New Roman"/>
          <w:szCs w:val="24"/>
        </w:rPr>
        <w:t xml:space="preserve">a license </w:t>
      </w:r>
      <w:r w:rsidRPr="001251AA" w:rsidR="001233F6">
        <w:rPr>
          <w:rFonts w:ascii="Times New Roman" w:hAnsi="Times New Roman"/>
          <w:szCs w:val="24"/>
        </w:rPr>
        <w:t xml:space="preserve">to operate facilities in the </w:t>
      </w:r>
      <w:r w:rsidRPr="001251AA" w:rsidR="00F47717">
        <w:rPr>
          <w:rFonts w:ascii="Times New Roman" w:hAnsi="Times New Roman"/>
          <w:szCs w:val="24"/>
        </w:rPr>
        <w:t>4.9 GHz band</w:t>
      </w:r>
      <w:r w:rsidRPr="001251AA" w:rsidR="001233F6">
        <w:rPr>
          <w:rFonts w:ascii="Times New Roman" w:hAnsi="Times New Roman"/>
          <w:szCs w:val="24"/>
        </w:rPr>
        <w:t xml:space="preserve">.  Instead, </w:t>
      </w:r>
      <w:r w:rsidRPr="001251AA" w:rsidR="00F63F61">
        <w:rPr>
          <w:rFonts w:ascii="Times New Roman" w:hAnsi="Times New Roman"/>
          <w:szCs w:val="24"/>
        </w:rPr>
        <w:t xml:space="preserve">public safety </w:t>
      </w:r>
      <w:r w:rsidRPr="001251AA" w:rsidR="001233F6">
        <w:rPr>
          <w:rFonts w:ascii="Times New Roman" w:hAnsi="Times New Roman"/>
          <w:szCs w:val="24"/>
        </w:rPr>
        <w:t xml:space="preserve">applicants </w:t>
      </w:r>
      <w:r w:rsidRPr="001251AA" w:rsidR="007B4481">
        <w:rPr>
          <w:rFonts w:ascii="Times New Roman" w:hAnsi="Times New Roman"/>
          <w:szCs w:val="24"/>
        </w:rPr>
        <w:t xml:space="preserve">were issued geographic area </w:t>
      </w:r>
      <w:r w:rsidRPr="001251AA" w:rsidR="001353A2">
        <w:rPr>
          <w:rFonts w:ascii="Times New Roman" w:hAnsi="Times New Roman"/>
          <w:szCs w:val="24"/>
        </w:rPr>
        <w:t xml:space="preserve">licenses </w:t>
      </w:r>
      <w:r w:rsidRPr="001251AA" w:rsidR="007B4481">
        <w:rPr>
          <w:rFonts w:ascii="Times New Roman" w:hAnsi="Times New Roman"/>
          <w:szCs w:val="24"/>
        </w:rPr>
        <w:t>encompassing the legal jurisdiction of the licensee and permitt</w:t>
      </w:r>
      <w:r w:rsidRPr="001251AA" w:rsidR="00810F18">
        <w:rPr>
          <w:rFonts w:ascii="Times New Roman" w:hAnsi="Times New Roman"/>
          <w:szCs w:val="24"/>
        </w:rPr>
        <w:t xml:space="preserve">ing </w:t>
      </w:r>
      <w:r w:rsidRPr="001251AA" w:rsidR="007B4481">
        <w:rPr>
          <w:rFonts w:ascii="Times New Roman" w:hAnsi="Times New Roman"/>
          <w:szCs w:val="24"/>
        </w:rPr>
        <w:t xml:space="preserve">operation </w:t>
      </w:r>
      <w:r w:rsidRPr="001251AA" w:rsidR="00856864">
        <w:rPr>
          <w:rFonts w:ascii="Times New Roman" w:hAnsi="Times New Roman"/>
          <w:szCs w:val="24"/>
        </w:rPr>
        <w:t>on any channel over the entire 50 megahertz of the band.</w:t>
      </w:r>
      <w:r w:rsidRPr="001251AA" w:rsidR="00AA0C97">
        <w:rPr>
          <w:rFonts w:ascii="Times New Roman" w:hAnsi="Times New Roman"/>
          <w:szCs w:val="24"/>
        </w:rPr>
        <w:t xml:space="preserve">  </w:t>
      </w:r>
      <w:r w:rsidRPr="001251AA" w:rsidR="00450A8A">
        <w:rPr>
          <w:rFonts w:ascii="Times New Roman" w:hAnsi="Times New Roman"/>
          <w:szCs w:val="24"/>
        </w:rPr>
        <w:t>The geographic area license g</w:t>
      </w:r>
      <w:r w:rsidRPr="001251AA" w:rsidR="00534E11">
        <w:rPr>
          <w:rFonts w:ascii="Times New Roman" w:hAnsi="Times New Roman"/>
          <w:szCs w:val="24"/>
        </w:rPr>
        <w:t xml:space="preserve">ave </w:t>
      </w:r>
      <w:r w:rsidRPr="001251AA" w:rsidR="003430E1">
        <w:rPr>
          <w:rFonts w:ascii="Times New Roman" w:hAnsi="Times New Roman"/>
          <w:szCs w:val="24"/>
        </w:rPr>
        <w:t xml:space="preserve">each </w:t>
      </w:r>
      <w:r w:rsidRPr="001251AA" w:rsidR="00450A8A">
        <w:rPr>
          <w:rFonts w:ascii="Times New Roman" w:hAnsi="Times New Roman"/>
          <w:szCs w:val="24"/>
        </w:rPr>
        <w:t xml:space="preserve">licensee </w:t>
      </w:r>
      <w:r w:rsidRPr="001251AA" w:rsidR="00E04BEA">
        <w:rPr>
          <w:rFonts w:ascii="Times New Roman" w:hAnsi="Times New Roman"/>
          <w:szCs w:val="24"/>
        </w:rPr>
        <w:t>blanket authority to operate base stations and mobile units (including portables and handheld units) and/or temporary (one year or less) fixed stations anywhere within its authorized area</w:t>
      </w:r>
      <w:r w:rsidRPr="001251AA" w:rsidR="00983E98">
        <w:rPr>
          <w:rFonts w:ascii="Times New Roman" w:hAnsi="Times New Roman"/>
          <w:szCs w:val="24"/>
        </w:rPr>
        <w:t>.</w:t>
      </w:r>
      <w:r w:rsidRPr="001251AA" w:rsidR="00534E11">
        <w:rPr>
          <w:rFonts w:ascii="Times New Roman" w:hAnsi="Times New Roman"/>
          <w:szCs w:val="24"/>
        </w:rPr>
        <w:t xml:space="preserve">  </w:t>
      </w:r>
      <w:r w:rsidRPr="001251AA" w:rsidR="0037449D">
        <w:rPr>
          <w:rFonts w:ascii="Times New Roman" w:hAnsi="Times New Roman"/>
          <w:szCs w:val="24"/>
        </w:rPr>
        <w:t>This licensing scheme mean</w:t>
      </w:r>
      <w:r w:rsidRPr="001251AA" w:rsidR="0017730F">
        <w:rPr>
          <w:rFonts w:ascii="Times New Roman" w:hAnsi="Times New Roman"/>
          <w:szCs w:val="24"/>
        </w:rPr>
        <w:t>t</w:t>
      </w:r>
      <w:r w:rsidRPr="001251AA" w:rsidR="0037449D">
        <w:rPr>
          <w:rFonts w:ascii="Times New Roman" w:hAnsi="Times New Roman"/>
          <w:szCs w:val="24"/>
        </w:rPr>
        <w:t xml:space="preserve"> that licenses often </w:t>
      </w:r>
      <w:r w:rsidRPr="001251AA" w:rsidR="00737691">
        <w:rPr>
          <w:rFonts w:ascii="Times New Roman" w:hAnsi="Times New Roman"/>
          <w:szCs w:val="24"/>
        </w:rPr>
        <w:t>overlapped</w:t>
      </w:r>
      <w:r w:rsidRPr="001251AA" w:rsidR="0037449D">
        <w:rPr>
          <w:rFonts w:ascii="Times New Roman" w:hAnsi="Times New Roman"/>
          <w:szCs w:val="24"/>
        </w:rPr>
        <w:t xml:space="preserve"> with one or more geographic area licenses covering a given location and authorizing operations on the same spectrum in the same area.</w:t>
      </w:r>
    </w:p>
    <w:p w:rsidR="00DC305A" w:rsidRPr="001251AA" w:rsidP="0050676E" w14:paraId="11F44063" w14:textId="77777777">
      <w:pPr>
        <w:widowControl/>
        <w:suppressAutoHyphens/>
        <w:ind w:firstLine="360"/>
        <w:rPr>
          <w:rFonts w:ascii="Times New Roman" w:hAnsi="Times New Roman"/>
          <w:szCs w:val="24"/>
        </w:rPr>
      </w:pPr>
    </w:p>
    <w:p w:rsidR="00DC6723" w:rsidRPr="001251AA" w:rsidP="0050676E" w14:paraId="2D358948" w14:textId="7004A56A">
      <w:pPr>
        <w:widowControl/>
        <w:suppressAutoHyphens/>
        <w:ind w:firstLine="360"/>
        <w:rPr>
          <w:rFonts w:ascii="Times New Roman" w:hAnsi="Times New Roman"/>
          <w:szCs w:val="24"/>
        </w:rPr>
      </w:pPr>
      <w:r w:rsidRPr="001251AA">
        <w:rPr>
          <w:rFonts w:ascii="Times New Roman" w:hAnsi="Times New Roman"/>
          <w:szCs w:val="24"/>
        </w:rPr>
        <w:t xml:space="preserve">In the Seventh Report and Order, the Commission concluded it </w:t>
      </w:r>
      <w:r w:rsidRPr="001251AA" w:rsidR="00A941F5">
        <w:rPr>
          <w:rFonts w:ascii="Times New Roman" w:hAnsi="Times New Roman"/>
          <w:szCs w:val="24"/>
        </w:rPr>
        <w:t xml:space="preserve">would </w:t>
      </w:r>
      <w:r w:rsidRPr="001251AA">
        <w:rPr>
          <w:rFonts w:ascii="Times New Roman" w:hAnsi="Times New Roman"/>
          <w:szCs w:val="24"/>
        </w:rPr>
        <w:t>collect</w:t>
      </w:r>
      <w:r w:rsidRPr="001251AA" w:rsidR="00A941F5">
        <w:rPr>
          <w:rFonts w:ascii="Times New Roman" w:hAnsi="Times New Roman"/>
          <w:szCs w:val="24"/>
        </w:rPr>
        <w:t xml:space="preserve"> </w:t>
      </w:r>
      <w:r w:rsidRPr="001251AA">
        <w:rPr>
          <w:rFonts w:ascii="Times New Roman" w:hAnsi="Times New Roman"/>
          <w:szCs w:val="24"/>
        </w:rPr>
        <w:t xml:space="preserve">more granular data on </w:t>
      </w:r>
      <w:r w:rsidRPr="001251AA" w:rsidR="00A941F5">
        <w:rPr>
          <w:rFonts w:ascii="Times New Roman" w:hAnsi="Times New Roman"/>
          <w:szCs w:val="24"/>
        </w:rPr>
        <w:t xml:space="preserve">public safety deployments in the </w:t>
      </w:r>
      <w:r w:rsidRPr="001251AA">
        <w:rPr>
          <w:rFonts w:ascii="Times New Roman" w:hAnsi="Times New Roman"/>
          <w:szCs w:val="24"/>
        </w:rPr>
        <w:t xml:space="preserve">4.9 GHz </w:t>
      </w:r>
      <w:r w:rsidRPr="001251AA" w:rsidR="00A941F5">
        <w:rPr>
          <w:rFonts w:ascii="Times New Roman" w:hAnsi="Times New Roman"/>
          <w:szCs w:val="24"/>
        </w:rPr>
        <w:t xml:space="preserve">band </w:t>
      </w:r>
      <w:r w:rsidRPr="001251AA">
        <w:rPr>
          <w:rFonts w:ascii="Times New Roman" w:hAnsi="Times New Roman"/>
          <w:szCs w:val="24"/>
        </w:rPr>
        <w:t xml:space="preserve">in </w:t>
      </w:r>
      <w:r w:rsidRPr="001251AA" w:rsidR="00A941F5">
        <w:rPr>
          <w:rFonts w:ascii="Times New Roman" w:hAnsi="Times New Roman"/>
          <w:szCs w:val="24"/>
        </w:rPr>
        <w:t xml:space="preserve">ULS </w:t>
      </w:r>
      <w:r w:rsidRPr="001251AA">
        <w:rPr>
          <w:rFonts w:ascii="Times New Roman" w:hAnsi="Times New Roman"/>
          <w:szCs w:val="24"/>
        </w:rPr>
        <w:t>and combin</w:t>
      </w:r>
      <w:r w:rsidRPr="001251AA" w:rsidR="00295605">
        <w:rPr>
          <w:rFonts w:ascii="Times New Roman" w:hAnsi="Times New Roman"/>
          <w:szCs w:val="24"/>
        </w:rPr>
        <w:t xml:space="preserve">e </w:t>
      </w:r>
      <w:r w:rsidRPr="001251AA">
        <w:rPr>
          <w:rFonts w:ascii="Times New Roman" w:hAnsi="Times New Roman"/>
          <w:szCs w:val="24"/>
        </w:rPr>
        <w:t xml:space="preserve">that data with a formal </w:t>
      </w:r>
      <w:r w:rsidRPr="001251AA" w:rsidR="00DB0C6D">
        <w:rPr>
          <w:rFonts w:ascii="Times New Roman" w:hAnsi="Times New Roman"/>
          <w:szCs w:val="24"/>
        </w:rPr>
        <w:t xml:space="preserve">frequency </w:t>
      </w:r>
      <w:r w:rsidRPr="001251AA">
        <w:rPr>
          <w:rFonts w:ascii="Times New Roman" w:hAnsi="Times New Roman"/>
          <w:szCs w:val="24"/>
        </w:rPr>
        <w:t>coordination structure to improve interference mitigation efforts and bolster public safety confidence in the band.</w:t>
      </w:r>
      <w:r w:rsidRPr="001251AA" w:rsidR="002E57FD">
        <w:rPr>
          <w:rFonts w:ascii="Times New Roman" w:hAnsi="Times New Roman"/>
          <w:szCs w:val="24"/>
        </w:rPr>
        <w:t xml:space="preserve">  </w:t>
      </w:r>
      <w:r w:rsidRPr="001251AA" w:rsidR="00B236AF">
        <w:rPr>
          <w:rFonts w:ascii="Times New Roman" w:hAnsi="Times New Roman"/>
          <w:szCs w:val="24"/>
        </w:rPr>
        <w:t xml:space="preserve">The Commission also established a new Band Manger for the 4.9 GHz band in the Seventh Report and Order </w:t>
      </w:r>
      <w:r w:rsidRPr="001251AA" w:rsidR="00E30EAE">
        <w:rPr>
          <w:rFonts w:ascii="Times New Roman" w:hAnsi="Times New Roman"/>
          <w:szCs w:val="24"/>
        </w:rPr>
        <w:t xml:space="preserve">and in an Eighth Report and Order tasked </w:t>
      </w:r>
      <w:r w:rsidRPr="001251AA" w:rsidR="007219A1">
        <w:rPr>
          <w:rFonts w:ascii="Times New Roman" w:hAnsi="Times New Roman"/>
          <w:szCs w:val="24"/>
        </w:rPr>
        <w:t xml:space="preserve">it </w:t>
      </w:r>
      <w:r w:rsidRPr="001251AA" w:rsidR="00B60FB8">
        <w:rPr>
          <w:rFonts w:ascii="Times New Roman" w:hAnsi="Times New Roman"/>
          <w:szCs w:val="24"/>
        </w:rPr>
        <w:t>with</w:t>
      </w:r>
      <w:r w:rsidRPr="001251AA" w:rsidR="00B236AF">
        <w:rPr>
          <w:rFonts w:ascii="Times New Roman" w:hAnsi="Times New Roman"/>
          <w:szCs w:val="24"/>
        </w:rPr>
        <w:t>: (1) frequency coordination</w:t>
      </w:r>
      <w:r w:rsidRPr="001251AA" w:rsidR="002D48C7">
        <w:rPr>
          <w:rFonts w:ascii="Times New Roman" w:hAnsi="Times New Roman"/>
          <w:szCs w:val="24"/>
        </w:rPr>
        <w:t xml:space="preserve"> and interference protection of incumbent public safety licensees</w:t>
      </w:r>
      <w:r w:rsidRPr="001251AA" w:rsidR="00B236AF">
        <w:rPr>
          <w:rFonts w:ascii="Times New Roman" w:hAnsi="Times New Roman"/>
          <w:szCs w:val="24"/>
        </w:rPr>
        <w:t xml:space="preserve">; (2) </w:t>
      </w:r>
      <w:r w:rsidRPr="001251AA" w:rsidR="003B6236">
        <w:rPr>
          <w:rFonts w:ascii="Times New Roman" w:hAnsi="Times New Roman"/>
          <w:szCs w:val="24"/>
        </w:rPr>
        <w:t>incentivizing the use of the latest commercially available technologies, including 5G</w:t>
      </w:r>
      <w:r w:rsidRPr="001251AA" w:rsidR="00B236AF">
        <w:rPr>
          <w:rFonts w:ascii="Times New Roman" w:hAnsi="Times New Roman"/>
          <w:szCs w:val="24"/>
        </w:rPr>
        <w:t xml:space="preserve">; (3) facilitating non-public safety </w:t>
      </w:r>
      <w:r w:rsidRPr="001251AA" w:rsidR="003B6236">
        <w:rPr>
          <w:rFonts w:ascii="Times New Roman" w:hAnsi="Times New Roman"/>
          <w:szCs w:val="24"/>
        </w:rPr>
        <w:t xml:space="preserve">use of the band; (4) </w:t>
      </w:r>
      <w:r w:rsidRPr="001251AA" w:rsidR="00757A00">
        <w:rPr>
          <w:rFonts w:ascii="Times New Roman" w:hAnsi="Times New Roman"/>
          <w:szCs w:val="24"/>
        </w:rPr>
        <w:t>m</w:t>
      </w:r>
      <w:r w:rsidRPr="001251AA" w:rsidR="00A1067B">
        <w:rPr>
          <w:rFonts w:ascii="Times New Roman" w:hAnsi="Times New Roman"/>
          <w:szCs w:val="24"/>
        </w:rPr>
        <w:t xml:space="preserve">anaging a sharing agreement with FirstNet; and (5) </w:t>
      </w:r>
      <w:r w:rsidRPr="001251AA" w:rsidR="007219A1">
        <w:rPr>
          <w:rFonts w:ascii="Times New Roman" w:hAnsi="Times New Roman"/>
          <w:szCs w:val="24"/>
        </w:rPr>
        <w:t>filing an annual report with the Commission</w:t>
      </w:r>
      <w:r w:rsidRPr="001251AA" w:rsidR="00B236AF">
        <w:rPr>
          <w:rFonts w:ascii="Times New Roman" w:hAnsi="Times New Roman"/>
          <w:szCs w:val="24"/>
        </w:rPr>
        <w:t>.</w:t>
      </w:r>
    </w:p>
    <w:p w:rsidR="00B236AF" w:rsidRPr="001251AA" w:rsidP="0050676E" w14:paraId="0E857D73" w14:textId="322A5901">
      <w:pPr>
        <w:widowControl/>
        <w:suppressAutoHyphens/>
        <w:ind w:firstLine="360"/>
        <w:rPr>
          <w:rFonts w:ascii="Times New Roman" w:hAnsi="Times New Roman"/>
          <w:szCs w:val="24"/>
        </w:rPr>
      </w:pPr>
    </w:p>
    <w:p w:rsidR="00E235DD" w:rsidRPr="001251AA" w:rsidP="00F71972" w14:paraId="20B04219" w14:textId="14EC2474">
      <w:pPr>
        <w:widowControl/>
        <w:suppressAutoHyphens/>
        <w:ind w:firstLine="360"/>
        <w:rPr>
          <w:rFonts w:ascii="Times New Roman" w:hAnsi="Times New Roman"/>
          <w:szCs w:val="24"/>
        </w:rPr>
      </w:pPr>
      <w:r w:rsidRPr="001251AA">
        <w:rPr>
          <w:rFonts w:ascii="Times New Roman" w:hAnsi="Times New Roman"/>
          <w:szCs w:val="24"/>
        </w:rPr>
        <w:t xml:space="preserve">Thus, </w:t>
      </w:r>
      <w:r w:rsidRPr="001251AA" w:rsidR="00413CF1">
        <w:rPr>
          <w:rFonts w:ascii="Times New Roman" w:hAnsi="Times New Roman"/>
          <w:szCs w:val="24"/>
        </w:rPr>
        <w:t>p</w:t>
      </w:r>
      <w:r w:rsidRPr="001251AA" w:rsidR="00CA6A14">
        <w:rPr>
          <w:rFonts w:ascii="Times New Roman" w:hAnsi="Times New Roman"/>
          <w:szCs w:val="24"/>
        </w:rPr>
        <w:t xml:space="preserve">er </w:t>
      </w:r>
      <w:r w:rsidRPr="00787D07" w:rsidR="00CA6A14">
        <w:rPr>
          <w:rFonts w:ascii="Times New Roman" w:hAnsi="Times New Roman"/>
          <w:szCs w:val="24"/>
        </w:rPr>
        <w:t>new</w:t>
      </w:r>
      <w:r w:rsidRPr="001251AA" w:rsidR="00CA6A14">
        <w:rPr>
          <w:rFonts w:ascii="Times New Roman" w:hAnsi="Times New Roman"/>
          <w:szCs w:val="24"/>
        </w:rPr>
        <w:t xml:space="preserve"> Section 90.175(g)(2) of the Commission’s rules, </w:t>
      </w:r>
      <w:r w:rsidRPr="001251AA" w:rsidR="00413CF1">
        <w:rPr>
          <w:rFonts w:ascii="Times New Roman" w:hAnsi="Times New Roman"/>
          <w:szCs w:val="24"/>
        </w:rPr>
        <w:t xml:space="preserve">public safety entities seeking to license new or modify existing facilities in the 4.9 GHz band will submit their </w:t>
      </w:r>
      <w:r w:rsidRPr="001251AA" w:rsidR="005F5D24">
        <w:rPr>
          <w:rFonts w:ascii="Times New Roman" w:hAnsi="Times New Roman"/>
          <w:szCs w:val="24"/>
        </w:rPr>
        <w:t xml:space="preserve">FCC Form 601 </w:t>
      </w:r>
      <w:r w:rsidRPr="001251AA" w:rsidR="00413CF1">
        <w:rPr>
          <w:rFonts w:ascii="Times New Roman" w:hAnsi="Times New Roman"/>
          <w:szCs w:val="24"/>
        </w:rPr>
        <w:t xml:space="preserve">applications to </w:t>
      </w:r>
      <w:r w:rsidRPr="001251AA">
        <w:rPr>
          <w:rFonts w:ascii="Times New Roman" w:hAnsi="Times New Roman"/>
          <w:szCs w:val="24"/>
        </w:rPr>
        <w:t xml:space="preserve">the Band Manager </w:t>
      </w:r>
      <w:r w:rsidRPr="001251AA" w:rsidR="00692E1C">
        <w:rPr>
          <w:rFonts w:ascii="Times New Roman" w:hAnsi="Times New Roman"/>
          <w:szCs w:val="24"/>
        </w:rPr>
        <w:t xml:space="preserve">to </w:t>
      </w:r>
      <w:r w:rsidRPr="001251AA">
        <w:rPr>
          <w:rFonts w:ascii="Times New Roman" w:hAnsi="Times New Roman"/>
          <w:szCs w:val="24"/>
        </w:rPr>
        <w:t xml:space="preserve">review </w:t>
      </w:r>
      <w:r w:rsidRPr="001251AA" w:rsidR="00692E1C">
        <w:rPr>
          <w:rFonts w:ascii="Times New Roman" w:hAnsi="Times New Roman"/>
          <w:szCs w:val="24"/>
        </w:rPr>
        <w:t xml:space="preserve">before they are filed with the Commission.  </w:t>
      </w:r>
      <w:r w:rsidRPr="001251AA" w:rsidR="00153F0C">
        <w:rPr>
          <w:rFonts w:ascii="Times New Roman" w:hAnsi="Times New Roman"/>
          <w:szCs w:val="24"/>
        </w:rPr>
        <w:t>T</w:t>
      </w:r>
      <w:r w:rsidRPr="001251AA" w:rsidR="002C1FED">
        <w:rPr>
          <w:rFonts w:ascii="Times New Roman" w:hAnsi="Times New Roman"/>
          <w:szCs w:val="24"/>
        </w:rPr>
        <w:t>he Band Manager</w:t>
      </w:r>
      <w:r w:rsidRPr="001251AA" w:rsidR="00A669AC">
        <w:rPr>
          <w:rFonts w:ascii="Times New Roman" w:hAnsi="Times New Roman"/>
          <w:szCs w:val="24"/>
        </w:rPr>
        <w:t xml:space="preserve"> </w:t>
      </w:r>
      <w:r w:rsidRPr="001251AA" w:rsidR="00A869D8">
        <w:rPr>
          <w:rFonts w:ascii="Times New Roman" w:hAnsi="Times New Roman"/>
          <w:szCs w:val="24"/>
        </w:rPr>
        <w:t>will perform an analysis to determine if the proposed operation would cause interference to incumbent licensees or previously filed applicant</w:t>
      </w:r>
      <w:r w:rsidRPr="001251AA" w:rsidR="003125A5">
        <w:rPr>
          <w:rFonts w:ascii="Times New Roman" w:hAnsi="Times New Roman"/>
          <w:szCs w:val="24"/>
        </w:rPr>
        <w:t>s</w:t>
      </w:r>
      <w:r w:rsidRPr="001251AA" w:rsidR="00A869D8">
        <w:rPr>
          <w:rFonts w:ascii="Times New Roman" w:hAnsi="Times New Roman"/>
          <w:szCs w:val="24"/>
        </w:rPr>
        <w:t xml:space="preserve"> using </w:t>
      </w:r>
      <w:r w:rsidRPr="001251AA" w:rsidR="00A669AC">
        <w:rPr>
          <w:rFonts w:ascii="Times New Roman" w:hAnsi="Times New Roman"/>
          <w:szCs w:val="24"/>
        </w:rPr>
        <w:t xml:space="preserve">the </w:t>
      </w:r>
      <w:r w:rsidRPr="001251AA" w:rsidR="002C1FED">
        <w:rPr>
          <w:rFonts w:ascii="Times New Roman" w:hAnsi="Times New Roman"/>
          <w:szCs w:val="24"/>
        </w:rPr>
        <w:t xml:space="preserve">more granular data </w:t>
      </w:r>
      <w:r w:rsidRPr="001251AA" w:rsidR="00A669AC">
        <w:rPr>
          <w:rFonts w:ascii="Times New Roman" w:hAnsi="Times New Roman"/>
          <w:szCs w:val="24"/>
        </w:rPr>
        <w:t xml:space="preserve">the Commission </w:t>
      </w:r>
      <w:r w:rsidRPr="001251AA" w:rsidR="002C1FED">
        <w:rPr>
          <w:rFonts w:ascii="Times New Roman" w:hAnsi="Times New Roman"/>
          <w:szCs w:val="24"/>
        </w:rPr>
        <w:t>collect</w:t>
      </w:r>
      <w:r w:rsidRPr="001251AA" w:rsidR="00A669AC">
        <w:rPr>
          <w:rFonts w:ascii="Times New Roman" w:hAnsi="Times New Roman"/>
          <w:szCs w:val="24"/>
        </w:rPr>
        <w:t xml:space="preserve">s </w:t>
      </w:r>
      <w:r w:rsidRPr="001251AA" w:rsidR="002C1FED">
        <w:rPr>
          <w:rFonts w:ascii="Times New Roman" w:hAnsi="Times New Roman"/>
          <w:szCs w:val="24"/>
        </w:rPr>
        <w:t>in ULS</w:t>
      </w:r>
      <w:r w:rsidRPr="001251AA" w:rsidR="00A869D8">
        <w:rPr>
          <w:rFonts w:ascii="Times New Roman" w:hAnsi="Times New Roman"/>
          <w:szCs w:val="24"/>
        </w:rPr>
        <w:t xml:space="preserve"> on public safety deployments.  </w:t>
      </w:r>
      <w:r w:rsidRPr="001251AA" w:rsidR="00F245A2">
        <w:rPr>
          <w:rFonts w:ascii="Times New Roman" w:hAnsi="Times New Roman"/>
          <w:szCs w:val="24"/>
        </w:rPr>
        <w:t>T</w:t>
      </w:r>
      <w:r w:rsidRPr="001251AA" w:rsidR="00677C6F">
        <w:rPr>
          <w:rFonts w:ascii="Times New Roman" w:hAnsi="Times New Roman"/>
          <w:szCs w:val="24"/>
        </w:rPr>
        <w:t xml:space="preserve">he Band Manager </w:t>
      </w:r>
      <w:r w:rsidRPr="001251AA" w:rsidR="00330EED">
        <w:rPr>
          <w:rFonts w:ascii="Times New Roman" w:hAnsi="Times New Roman"/>
          <w:szCs w:val="24"/>
        </w:rPr>
        <w:t xml:space="preserve">will </w:t>
      </w:r>
      <w:r w:rsidRPr="001251AA" w:rsidR="00AB0EA7">
        <w:rPr>
          <w:rFonts w:ascii="Times New Roman" w:hAnsi="Times New Roman"/>
          <w:szCs w:val="24"/>
        </w:rPr>
        <w:t>recommend to public safety applicants during the frequency coordination process the most appropriate channel(s), bandwidth, operating power, area of operation (if mobile or temporary fixed operation is requested), or any other technical criteria which promotes robust use of the band while minimizing interference to incumbent licensees.</w:t>
      </w:r>
    </w:p>
    <w:p w:rsidR="00FA26CA" w:rsidRPr="001251AA" w:rsidP="00F71972" w14:paraId="5944E609" w14:textId="4339C082">
      <w:pPr>
        <w:widowControl/>
        <w:suppressAutoHyphens/>
        <w:ind w:firstLine="360"/>
        <w:rPr>
          <w:rFonts w:ascii="Times New Roman" w:hAnsi="Times New Roman"/>
          <w:szCs w:val="24"/>
        </w:rPr>
      </w:pPr>
    </w:p>
    <w:p w:rsidR="00FA26CA" w:rsidRPr="001251AA" w:rsidP="00F71972" w14:paraId="199B21E2" w14:textId="3892B8A4">
      <w:pPr>
        <w:widowControl/>
        <w:suppressAutoHyphens/>
        <w:ind w:firstLine="360"/>
        <w:rPr>
          <w:rFonts w:ascii="Times New Roman" w:hAnsi="Times New Roman"/>
          <w:szCs w:val="24"/>
        </w:rPr>
      </w:pPr>
      <w:r w:rsidRPr="001251AA">
        <w:rPr>
          <w:rFonts w:ascii="Times New Roman" w:hAnsi="Times New Roman"/>
          <w:szCs w:val="24"/>
        </w:rPr>
        <w:t xml:space="preserve">The Commission indicated in the Seventh Report and Order </w:t>
      </w:r>
      <w:r w:rsidRPr="001251AA" w:rsidR="00F76366">
        <w:rPr>
          <w:rFonts w:ascii="Times New Roman" w:hAnsi="Times New Roman"/>
          <w:szCs w:val="24"/>
        </w:rPr>
        <w:t>that p</w:t>
      </w:r>
      <w:r w:rsidRPr="001251AA">
        <w:rPr>
          <w:rFonts w:ascii="Times New Roman" w:hAnsi="Times New Roman"/>
          <w:szCs w:val="24"/>
        </w:rPr>
        <w:t>ublic safety applicants may request the Commission overturn a frequency coordination recommendation from the Band Manager; however, any such applicant bears the burden of proof for demonstrating why the Commission should do so</w:t>
      </w:r>
      <w:r w:rsidRPr="001251AA" w:rsidR="009A65A8">
        <w:rPr>
          <w:rFonts w:ascii="Times New Roman" w:hAnsi="Times New Roman"/>
          <w:szCs w:val="24"/>
        </w:rPr>
        <w:t xml:space="preserve">.  </w:t>
      </w:r>
    </w:p>
    <w:p w:rsidR="009B18E5" w:rsidRPr="001251AA" w:rsidP="00F71972" w14:paraId="451DE7F2" w14:textId="2758192A">
      <w:pPr>
        <w:widowControl/>
        <w:suppressAutoHyphens/>
        <w:ind w:firstLine="360"/>
        <w:rPr>
          <w:rFonts w:ascii="Times New Roman" w:hAnsi="Times New Roman"/>
          <w:szCs w:val="24"/>
        </w:rPr>
      </w:pPr>
    </w:p>
    <w:p w:rsidR="00707AA4" w:rsidRPr="001251AA" w:rsidP="00F71972" w14:paraId="2085C51E" w14:textId="79177D1B">
      <w:pPr>
        <w:widowControl/>
        <w:suppressAutoHyphens/>
        <w:ind w:firstLine="360"/>
        <w:rPr>
          <w:rFonts w:ascii="Times New Roman" w:hAnsi="Times New Roman"/>
          <w:szCs w:val="24"/>
        </w:rPr>
      </w:pPr>
      <w:r w:rsidRPr="001251AA">
        <w:rPr>
          <w:rFonts w:ascii="Times New Roman" w:hAnsi="Times New Roman"/>
          <w:szCs w:val="24"/>
        </w:rPr>
        <w:t xml:space="preserve">The Commission noted </w:t>
      </w:r>
      <w:r w:rsidRPr="001251AA" w:rsidR="001D4249">
        <w:rPr>
          <w:rFonts w:ascii="Times New Roman" w:hAnsi="Times New Roman"/>
          <w:szCs w:val="24"/>
        </w:rPr>
        <w:t xml:space="preserve">in the Seventh Report and Order that, once the Band Manager is chosen, all </w:t>
      </w:r>
      <w:r w:rsidRPr="001251AA" w:rsidR="000F2DCA">
        <w:rPr>
          <w:rFonts w:ascii="Times New Roman" w:hAnsi="Times New Roman"/>
          <w:szCs w:val="24"/>
        </w:rPr>
        <w:t xml:space="preserve">public safety </w:t>
      </w:r>
      <w:r w:rsidRPr="001251AA" w:rsidR="001D4249">
        <w:rPr>
          <w:rFonts w:ascii="Times New Roman" w:hAnsi="Times New Roman"/>
          <w:szCs w:val="24"/>
        </w:rPr>
        <w:t>applica</w:t>
      </w:r>
      <w:r w:rsidRPr="001251AA" w:rsidR="00C12A8D">
        <w:rPr>
          <w:rFonts w:ascii="Times New Roman" w:hAnsi="Times New Roman"/>
          <w:szCs w:val="24"/>
        </w:rPr>
        <w:t xml:space="preserve">nts seeking </w:t>
      </w:r>
      <w:r w:rsidRPr="001251AA" w:rsidR="00E77C08">
        <w:rPr>
          <w:rFonts w:ascii="Times New Roman" w:hAnsi="Times New Roman"/>
          <w:szCs w:val="24"/>
        </w:rPr>
        <w:t xml:space="preserve">to </w:t>
      </w:r>
      <w:r w:rsidRPr="001251AA" w:rsidR="001D4249">
        <w:rPr>
          <w:rFonts w:ascii="Times New Roman" w:hAnsi="Times New Roman"/>
          <w:szCs w:val="24"/>
        </w:rPr>
        <w:t>license new facilities or modify existing facilities in the 4.9 GHz band must include a showing of frequency coordination by the Band Manager</w:t>
      </w:r>
      <w:r w:rsidRPr="001251AA" w:rsidR="004B3683">
        <w:rPr>
          <w:rFonts w:ascii="Times New Roman" w:hAnsi="Times New Roman"/>
          <w:szCs w:val="24"/>
        </w:rPr>
        <w:t xml:space="preserve"> </w:t>
      </w:r>
      <w:r w:rsidRPr="001251AA" w:rsidR="00F24DD5">
        <w:rPr>
          <w:rFonts w:ascii="Times New Roman" w:hAnsi="Times New Roman"/>
          <w:szCs w:val="24"/>
        </w:rPr>
        <w:t xml:space="preserve">on </w:t>
      </w:r>
      <w:r w:rsidRPr="001251AA" w:rsidR="006419EC">
        <w:rPr>
          <w:rFonts w:ascii="Times New Roman" w:hAnsi="Times New Roman"/>
          <w:szCs w:val="24"/>
        </w:rPr>
        <w:t xml:space="preserve">their </w:t>
      </w:r>
      <w:r w:rsidRPr="001251AA" w:rsidR="005F5D24">
        <w:rPr>
          <w:rFonts w:ascii="Times New Roman" w:hAnsi="Times New Roman"/>
          <w:szCs w:val="24"/>
        </w:rPr>
        <w:t xml:space="preserve">FCC Form 601 </w:t>
      </w:r>
      <w:r w:rsidRPr="001251AA" w:rsidR="006419EC">
        <w:rPr>
          <w:rFonts w:ascii="Times New Roman" w:hAnsi="Times New Roman"/>
          <w:szCs w:val="24"/>
        </w:rPr>
        <w:t xml:space="preserve">application </w:t>
      </w:r>
      <w:r w:rsidRPr="001251AA" w:rsidR="004B3683">
        <w:rPr>
          <w:rFonts w:ascii="Times New Roman" w:hAnsi="Times New Roman"/>
          <w:szCs w:val="24"/>
        </w:rPr>
        <w:t>per new Section 90.175(g)(2)</w:t>
      </w:r>
      <w:r w:rsidRPr="001251AA" w:rsidR="001D4249">
        <w:rPr>
          <w:rFonts w:ascii="Times New Roman" w:hAnsi="Times New Roman"/>
          <w:szCs w:val="24"/>
        </w:rPr>
        <w:t>.</w:t>
      </w:r>
      <w:r w:rsidRPr="001251AA" w:rsidR="00455384">
        <w:rPr>
          <w:rFonts w:ascii="Times New Roman" w:hAnsi="Times New Roman"/>
          <w:szCs w:val="24"/>
        </w:rPr>
        <w:t xml:space="preserve">  </w:t>
      </w:r>
      <w:r w:rsidRPr="001251AA" w:rsidR="00A3264C">
        <w:rPr>
          <w:rFonts w:ascii="Times New Roman" w:hAnsi="Times New Roman"/>
          <w:szCs w:val="24"/>
        </w:rPr>
        <w:t xml:space="preserve">  </w:t>
      </w:r>
      <w:r w:rsidRPr="001251AA" w:rsidR="003839D1">
        <w:rPr>
          <w:rFonts w:ascii="Times New Roman" w:hAnsi="Times New Roman"/>
          <w:szCs w:val="24"/>
        </w:rPr>
        <w:t xml:space="preserve">  </w:t>
      </w:r>
      <w:r w:rsidRPr="001251AA" w:rsidR="001D4249">
        <w:rPr>
          <w:rFonts w:ascii="Times New Roman" w:hAnsi="Times New Roman"/>
          <w:szCs w:val="24"/>
        </w:rPr>
        <w:t xml:space="preserve">  </w:t>
      </w:r>
    </w:p>
    <w:p w:rsidR="009810B5" w:rsidRPr="001251AA" w:rsidP="00F71972" w14:paraId="777944B1" w14:textId="77777777">
      <w:pPr>
        <w:widowControl/>
        <w:suppressAutoHyphens/>
        <w:ind w:firstLine="360"/>
        <w:rPr>
          <w:rFonts w:ascii="Times New Roman" w:hAnsi="Times New Roman"/>
          <w:szCs w:val="24"/>
        </w:rPr>
      </w:pPr>
    </w:p>
    <w:p w:rsidR="00F66E7E" w:rsidRPr="001251AA" w:rsidP="00E7588C" w14:paraId="521B3793" w14:textId="77777777">
      <w:pPr>
        <w:widowControl/>
        <w:suppressAutoHyphens/>
        <w:ind w:firstLine="360"/>
        <w:rPr>
          <w:rFonts w:ascii="Times New Roman" w:hAnsi="Times New Roman"/>
          <w:szCs w:val="24"/>
        </w:rPr>
      </w:pPr>
      <w:r w:rsidRPr="001251AA">
        <w:rPr>
          <w:rFonts w:ascii="Times New Roman" w:hAnsi="Times New Roman"/>
          <w:szCs w:val="24"/>
        </w:rPr>
        <w:t>Th</w:t>
      </w:r>
      <w:r w:rsidRPr="001251AA" w:rsidR="00CF2339">
        <w:rPr>
          <w:rFonts w:ascii="Times New Roman" w:hAnsi="Times New Roman"/>
          <w:szCs w:val="24"/>
        </w:rPr>
        <w:t xml:space="preserve">is </w:t>
      </w:r>
      <w:r w:rsidRPr="001251AA">
        <w:rPr>
          <w:rFonts w:ascii="Times New Roman" w:hAnsi="Times New Roman"/>
          <w:szCs w:val="24"/>
        </w:rPr>
        <w:t xml:space="preserve">information collection </w:t>
      </w:r>
      <w:r w:rsidRPr="001251AA" w:rsidR="009B42DE">
        <w:rPr>
          <w:rFonts w:ascii="Times New Roman" w:hAnsi="Times New Roman"/>
          <w:szCs w:val="24"/>
        </w:rPr>
        <w:t>requirement</w:t>
      </w:r>
      <w:r w:rsidRPr="001251AA" w:rsidR="007F141C">
        <w:rPr>
          <w:rFonts w:ascii="Times New Roman" w:hAnsi="Times New Roman"/>
          <w:szCs w:val="24"/>
        </w:rPr>
        <w:t xml:space="preserve"> </w:t>
      </w:r>
      <w:r w:rsidRPr="001251AA">
        <w:rPr>
          <w:rFonts w:ascii="Times New Roman" w:hAnsi="Times New Roman"/>
          <w:szCs w:val="24"/>
        </w:rPr>
        <w:t xml:space="preserve">does not affect individuals or households; thus; there is no impact under the Privacy Act. </w:t>
      </w:r>
    </w:p>
    <w:p w:rsidR="00F66E7E" w:rsidRPr="001251AA" w:rsidP="00F66E7E" w14:paraId="792FD80B" w14:textId="77777777">
      <w:pPr>
        <w:widowControl/>
        <w:suppressAutoHyphens/>
        <w:rPr>
          <w:rFonts w:ascii="Times New Roman" w:hAnsi="Times New Roman"/>
          <w:szCs w:val="24"/>
        </w:rPr>
      </w:pPr>
    </w:p>
    <w:p w:rsidR="00E50D9A" w:rsidRPr="001251AA" w:rsidP="00F60088" w14:paraId="3B800F70" w14:textId="64A286D9">
      <w:pPr>
        <w:widowControl/>
        <w:suppressAutoHyphens/>
        <w:ind w:firstLine="360"/>
        <w:rPr>
          <w:rFonts w:ascii="Times New Roman" w:hAnsi="Times New Roman"/>
          <w:szCs w:val="24"/>
        </w:rPr>
      </w:pPr>
      <w:r w:rsidRPr="001251AA">
        <w:rPr>
          <w:rFonts w:ascii="Times New Roman" w:hAnsi="Times New Roman"/>
          <w:szCs w:val="24"/>
        </w:rPr>
        <w:t xml:space="preserve">The Commission is now submitting this </w:t>
      </w:r>
      <w:r w:rsidR="00787D07">
        <w:rPr>
          <w:rFonts w:ascii="Times New Roman" w:hAnsi="Times New Roman"/>
          <w:szCs w:val="24"/>
        </w:rPr>
        <w:t>extension of a currently approved</w:t>
      </w:r>
      <w:r w:rsidRPr="001251AA">
        <w:rPr>
          <w:rFonts w:ascii="Times New Roman" w:hAnsi="Times New Roman"/>
          <w:szCs w:val="24"/>
        </w:rPr>
        <w:t xml:space="preserve"> information collection to the Office of Management and Budget (OMB) to obtain the full three-year clearance.</w:t>
      </w:r>
    </w:p>
    <w:p w:rsidR="004D7581" w:rsidRPr="001251AA" w:rsidP="00F60088" w14:paraId="3ADD15D4" w14:textId="77777777">
      <w:pPr>
        <w:widowControl/>
        <w:suppressAutoHyphens/>
        <w:ind w:firstLine="360"/>
        <w:rPr>
          <w:rFonts w:ascii="Times New Roman" w:hAnsi="Times New Roman"/>
          <w:szCs w:val="24"/>
        </w:rPr>
      </w:pPr>
    </w:p>
    <w:p w:rsidR="0079711D" w:rsidRPr="001251AA" w:rsidP="009775B0" w14:paraId="3221C66F" w14:textId="0719AE6C">
      <w:pPr>
        <w:widowControl/>
        <w:suppressAutoHyphens/>
        <w:ind w:firstLine="360"/>
        <w:rPr>
          <w:rFonts w:ascii="Times New Roman" w:hAnsi="Times New Roman"/>
          <w:szCs w:val="24"/>
        </w:rPr>
      </w:pPr>
      <w:r w:rsidRPr="001251AA">
        <w:rPr>
          <w:rFonts w:ascii="Times New Roman" w:hAnsi="Times New Roman"/>
          <w:szCs w:val="24"/>
        </w:rPr>
        <w:t xml:space="preserve">Statutory authority for this information collection is contained in </w:t>
      </w:r>
      <w:r w:rsidRPr="001251AA" w:rsidR="00602059">
        <w:rPr>
          <w:rFonts w:ascii="Times New Roman" w:hAnsi="Times New Roman"/>
          <w:szCs w:val="24"/>
        </w:rPr>
        <w:t xml:space="preserve">47 U.S.C. §§ </w:t>
      </w:r>
      <w:r w:rsidRPr="001251AA" w:rsidR="00D460C1">
        <w:rPr>
          <w:rFonts w:ascii="Times New Roman" w:hAnsi="Times New Roman"/>
          <w:szCs w:val="24"/>
        </w:rPr>
        <w:t>154(i), 161, 303(g), 303(r), 332(c)(7), and 1401-1473</w:t>
      </w:r>
      <w:r w:rsidRPr="001251AA" w:rsidR="00602059">
        <w:rPr>
          <w:rFonts w:ascii="Times New Roman" w:hAnsi="Times New Roman"/>
          <w:szCs w:val="24"/>
        </w:rPr>
        <w:t xml:space="preserve"> of the Communications Act of 1934 as amended.</w:t>
      </w:r>
    </w:p>
    <w:p w:rsidR="009775B0" w:rsidRPr="001251AA" w:rsidP="00275AF4" w14:paraId="0FEDE9D0" w14:textId="77777777">
      <w:pPr>
        <w:widowControl/>
        <w:suppressAutoHyphens/>
        <w:rPr>
          <w:rFonts w:ascii="Times New Roman" w:hAnsi="Times New Roman"/>
          <w:szCs w:val="24"/>
        </w:rPr>
      </w:pPr>
    </w:p>
    <w:p w:rsidR="007946A9" w:rsidRPr="001251AA" w:rsidP="00275AF4" w14:paraId="54C6600C" w14:textId="77777777">
      <w:pPr>
        <w:widowControl/>
        <w:numPr>
          <w:ilvl w:val="0"/>
          <w:numId w:val="2"/>
        </w:numPr>
        <w:suppressAutoHyphens/>
        <w:ind w:left="0" w:firstLine="360"/>
        <w:rPr>
          <w:rFonts w:ascii="Times New Roman" w:hAnsi="Times New Roman"/>
          <w:szCs w:val="24"/>
        </w:rPr>
      </w:pPr>
      <w:r w:rsidRPr="001251AA">
        <w:rPr>
          <w:rFonts w:ascii="Times New Roman" w:hAnsi="Times New Roman"/>
          <w:b/>
          <w:bCs/>
          <w:szCs w:val="24"/>
        </w:rPr>
        <w:t>Indicate how, by whom and for what purpose the information is to be used. Except for a new collection, indicate the actual use the agency has made of the information received from the current collection.</w:t>
      </w:r>
    </w:p>
    <w:p w:rsidR="00743218" w:rsidRPr="001251AA" w:rsidP="00275AF4" w14:paraId="595F9063" w14:textId="77777777">
      <w:pPr>
        <w:widowControl/>
        <w:suppressAutoHyphens/>
        <w:rPr>
          <w:rFonts w:ascii="Times New Roman" w:hAnsi="Times New Roman"/>
          <w:szCs w:val="24"/>
        </w:rPr>
      </w:pPr>
    </w:p>
    <w:p w:rsidR="007E4FCE" w:rsidRPr="001251AA" w:rsidP="00AA2618" w14:paraId="75E3679E" w14:textId="639D57F2">
      <w:pPr>
        <w:ind w:firstLine="720"/>
        <w:rPr>
          <w:rFonts w:ascii="Times New Roman" w:hAnsi="Times New Roman"/>
          <w:szCs w:val="24"/>
        </w:rPr>
      </w:pPr>
      <w:r w:rsidRPr="001251AA">
        <w:rPr>
          <w:rFonts w:ascii="Times New Roman" w:hAnsi="Times New Roman"/>
          <w:szCs w:val="24"/>
        </w:rPr>
        <w:t xml:space="preserve">The Band Manager </w:t>
      </w:r>
      <w:r w:rsidRPr="001251AA" w:rsidR="00F03485">
        <w:rPr>
          <w:rFonts w:ascii="Times New Roman" w:hAnsi="Times New Roman"/>
          <w:szCs w:val="24"/>
        </w:rPr>
        <w:t xml:space="preserve">will </w:t>
      </w:r>
      <w:r w:rsidRPr="001251AA">
        <w:rPr>
          <w:rFonts w:ascii="Times New Roman" w:hAnsi="Times New Roman"/>
          <w:szCs w:val="24"/>
        </w:rPr>
        <w:t xml:space="preserve">review applications submitted to it by public safety </w:t>
      </w:r>
      <w:r w:rsidRPr="001251AA" w:rsidR="00BA2C61">
        <w:rPr>
          <w:rFonts w:ascii="Times New Roman" w:hAnsi="Times New Roman"/>
          <w:szCs w:val="24"/>
        </w:rPr>
        <w:t xml:space="preserve">entities seeking to license new or modify existing facilities in the </w:t>
      </w:r>
      <w:r w:rsidRPr="001251AA">
        <w:rPr>
          <w:rFonts w:ascii="Times New Roman" w:hAnsi="Times New Roman"/>
          <w:szCs w:val="24"/>
        </w:rPr>
        <w:t xml:space="preserve">4.9 GHz band </w:t>
      </w:r>
      <w:r w:rsidRPr="001251AA" w:rsidR="00BA2C61">
        <w:rPr>
          <w:rFonts w:ascii="Times New Roman" w:hAnsi="Times New Roman"/>
          <w:szCs w:val="24"/>
        </w:rPr>
        <w:t xml:space="preserve">per </w:t>
      </w:r>
      <w:r w:rsidRPr="001251AA">
        <w:rPr>
          <w:rFonts w:ascii="Times New Roman" w:hAnsi="Times New Roman"/>
          <w:szCs w:val="24"/>
        </w:rPr>
        <w:t>new Section 90.175(g)</w:t>
      </w:r>
      <w:r w:rsidRPr="001251AA" w:rsidR="00646C0C">
        <w:rPr>
          <w:rFonts w:ascii="Times New Roman" w:hAnsi="Times New Roman"/>
          <w:szCs w:val="24"/>
        </w:rPr>
        <w:t>(2)</w:t>
      </w:r>
      <w:r w:rsidRPr="001251AA">
        <w:rPr>
          <w:rFonts w:ascii="Times New Roman" w:hAnsi="Times New Roman"/>
          <w:szCs w:val="24"/>
        </w:rPr>
        <w:t xml:space="preserve"> and </w:t>
      </w:r>
      <w:r w:rsidRPr="001251AA" w:rsidR="00BA2C61">
        <w:rPr>
          <w:rFonts w:ascii="Times New Roman" w:hAnsi="Times New Roman"/>
          <w:szCs w:val="24"/>
        </w:rPr>
        <w:t>recommend</w:t>
      </w:r>
      <w:r w:rsidRPr="001251AA" w:rsidR="001C2D52">
        <w:rPr>
          <w:rFonts w:ascii="Times New Roman" w:hAnsi="Times New Roman"/>
          <w:szCs w:val="24"/>
        </w:rPr>
        <w:t xml:space="preserve"> to the applicant </w:t>
      </w:r>
      <w:r w:rsidRPr="001251AA">
        <w:rPr>
          <w:rFonts w:ascii="Times New Roman" w:hAnsi="Times New Roman"/>
          <w:szCs w:val="24"/>
        </w:rPr>
        <w:t>the most appropriate channel(s), bandwidth, operating power, area of operation (if mobile or temporary fixed operation is requested), or any other technical criteria which promotes robust use of the band while minimizing interference to incumbent licensees.</w:t>
      </w:r>
    </w:p>
    <w:p w:rsidR="001C2D52" w:rsidRPr="001251AA" w:rsidP="00AA2618" w14:paraId="0C2FB076" w14:textId="1C914FDF">
      <w:pPr>
        <w:ind w:firstLine="720"/>
        <w:rPr>
          <w:rFonts w:ascii="Times New Roman" w:hAnsi="Times New Roman"/>
          <w:szCs w:val="24"/>
        </w:rPr>
      </w:pPr>
    </w:p>
    <w:p w:rsidR="001C2D52" w:rsidRPr="001251AA" w:rsidP="00AA2618" w14:paraId="0DB1EFE9" w14:textId="3DE89180">
      <w:pPr>
        <w:ind w:firstLine="720"/>
        <w:rPr>
          <w:rFonts w:ascii="Times New Roman" w:hAnsi="Times New Roman"/>
          <w:szCs w:val="24"/>
        </w:rPr>
      </w:pPr>
      <w:r w:rsidRPr="001251AA">
        <w:rPr>
          <w:rFonts w:ascii="Times New Roman" w:hAnsi="Times New Roman"/>
          <w:szCs w:val="24"/>
        </w:rPr>
        <w:t xml:space="preserve">Commission staff </w:t>
      </w:r>
      <w:r w:rsidRPr="001251AA" w:rsidR="000109F3">
        <w:rPr>
          <w:rFonts w:ascii="Times New Roman" w:hAnsi="Times New Roman"/>
          <w:szCs w:val="24"/>
        </w:rPr>
        <w:t xml:space="preserve">will review FCC Form 601 to confirm </w:t>
      </w:r>
      <w:r w:rsidRPr="001251AA" w:rsidR="00F569B6">
        <w:rPr>
          <w:rFonts w:ascii="Times New Roman" w:hAnsi="Times New Roman"/>
          <w:szCs w:val="24"/>
        </w:rPr>
        <w:t xml:space="preserve">that </w:t>
      </w:r>
      <w:r w:rsidRPr="001251AA" w:rsidR="002D010F">
        <w:rPr>
          <w:rFonts w:ascii="Times New Roman" w:hAnsi="Times New Roman"/>
          <w:szCs w:val="24"/>
        </w:rPr>
        <w:t xml:space="preserve">each </w:t>
      </w:r>
      <w:r w:rsidRPr="001251AA" w:rsidR="000109F3">
        <w:rPr>
          <w:rFonts w:ascii="Times New Roman" w:hAnsi="Times New Roman"/>
          <w:szCs w:val="24"/>
        </w:rPr>
        <w:t xml:space="preserve">applicant </w:t>
      </w:r>
      <w:r w:rsidRPr="001251AA" w:rsidR="006D45AB">
        <w:rPr>
          <w:rFonts w:ascii="Times New Roman" w:hAnsi="Times New Roman"/>
          <w:szCs w:val="24"/>
        </w:rPr>
        <w:t xml:space="preserve">seeking to license facilities in the 4.9 GHz band </w:t>
      </w:r>
      <w:r w:rsidRPr="001251AA" w:rsidR="000109F3">
        <w:rPr>
          <w:rFonts w:ascii="Times New Roman" w:hAnsi="Times New Roman"/>
          <w:szCs w:val="24"/>
        </w:rPr>
        <w:t xml:space="preserve">received </w:t>
      </w:r>
      <w:r w:rsidRPr="001251AA" w:rsidR="00373ED7">
        <w:rPr>
          <w:rFonts w:ascii="Times New Roman" w:hAnsi="Times New Roman"/>
          <w:szCs w:val="24"/>
        </w:rPr>
        <w:t xml:space="preserve">the required </w:t>
      </w:r>
      <w:r w:rsidRPr="001251AA" w:rsidR="000109F3">
        <w:rPr>
          <w:rFonts w:ascii="Times New Roman" w:hAnsi="Times New Roman"/>
          <w:szCs w:val="24"/>
        </w:rPr>
        <w:t>frequency recommendation</w:t>
      </w:r>
      <w:r w:rsidRPr="001251AA" w:rsidR="00CA2B21">
        <w:rPr>
          <w:rFonts w:ascii="Times New Roman" w:hAnsi="Times New Roman"/>
          <w:szCs w:val="24"/>
        </w:rPr>
        <w:t xml:space="preserve"> from the Band Manager.  </w:t>
      </w:r>
    </w:p>
    <w:p w:rsidR="00CA2B21" w:rsidRPr="001251AA" w:rsidP="00AA2618" w14:paraId="68ED15A4" w14:textId="6A6415D5">
      <w:pPr>
        <w:ind w:firstLine="720"/>
        <w:rPr>
          <w:rFonts w:ascii="Times New Roman" w:hAnsi="Times New Roman"/>
          <w:szCs w:val="24"/>
        </w:rPr>
      </w:pPr>
    </w:p>
    <w:p w:rsidR="00E25D01" w:rsidRPr="001251AA" w:rsidP="00630284" w14:paraId="2E121F5A" w14:textId="2EE2AFCB">
      <w:pPr>
        <w:ind w:firstLine="720"/>
        <w:rPr>
          <w:rFonts w:ascii="Times New Roman" w:hAnsi="Times New Roman"/>
          <w:szCs w:val="24"/>
        </w:rPr>
      </w:pPr>
      <w:r w:rsidRPr="001251AA">
        <w:rPr>
          <w:rFonts w:ascii="Times New Roman" w:hAnsi="Times New Roman"/>
          <w:szCs w:val="24"/>
        </w:rPr>
        <w:t>As noted above, the purpose of this information collection is to ensure that public safety entities seeking to license new or modify existing facilities in the 4.9 GHz band</w:t>
      </w:r>
      <w:r w:rsidRPr="001251AA" w:rsidR="006F0E48">
        <w:rPr>
          <w:rFonts w:ascii="Times New Roman" w:hAnsi="Times New Roman"/>
          <w:szCs w:val="24"/>
        </w:rPr>
        <w:t xml:space="preserve"> cause no interference to incumbent licensees or previously filed applicants</w:t>
      </w:r>
      <w:r w:rsidRPr="001251AA" w:rsidR="00251279">
        <w:rPr>
          <w:rFonts w:ascii="Times New Roman" w:hAnsi="Times New Roman"/>
          <w:szCs w:val="24"/>
        </w:rPr>
        <w:t>.  Without the requirement for applicants to obtain a frequency recommendation from the Band Manager</w:t>
      </w:r>
      <w:r w:rsidRPr="001251AA" w:rsidR="00A56183">
        <w:rPr>
          <w:rFonts w:ascii="Times New Roman" w:hAnsi="Times New Roman"/>
          <w:szCs w:val="24"/>
        </w:rPr>
        <w:t>,</w:t>
      </w:r>
      <w:r w:rsidRPr="001251AA" w:rsidR="00CF385D">
        <w:rPr>
          <w:rFonts w:ascii="Times New Roman" w:hAnsi="Times New Roman"/>
          <w:szCs w:val="24"/>
        </w:rPr>
        <w:t xml:space="preserve"> incumbent public safety licensees </w:t>
      </w:r>
      <w:r w:rsidRPr="001251AA" w:rsidR="00FA2B8E">
        <w:rPr>
          <w:rFonts w:ascii="Times New Roman" w:hAnsi="Times New Roman"/>
          <w:szCs w:val="24"/>
        </w:rPr>
        <w:t xml:space="preserve">would be subject to </w:t>
      </w:r>
      <w:r w:rsidRPr="001251AA" w:rsidR="00630284">
        <w:rPr>
          <w:rFonts w:ascii="Times New Roman" w:hAnsi="Times New Roman"/>
          <w:szCs w:val="24"/>
        </w:rPr>
        <w:t xml:space="preserve">increased </w:t>
      </w:r>
      <w:r w:rsidRPr="001251AA" w:rsidR="00FA2B8E">
        <w:rPr>
          <w:rFonts w:ascii="Times New Roman" w:hAnsi="Times New Roman"/>
          <w:szCs w:val="24"/>
        </w:rPr>
        <w:t xml:space="preserve">interference as applicants </w:t>
      </w:r>
      <w:r w:rsidRPr="001251AA" w:rsidR="00A56183">
        <w:rPr>
          <w:rFonts w:ascii="Times New Roman" w:hAnsi="Times New Roman"/>
          <w:szCs w:val="24"/>
        </w:rPr>
        <w:t xml:space="preserve">deployed </w:t>
      </w:r>
      <w:r w:rsidRPr="001251AA" w:rsidR="001A2484">
        <w:rPr>
          <w:rFonts w:ascii="Times New Roman" w:hAnsi="Times New Roman"/>
          <w:szCs w:val="24"/>
        </w:rPr>
        <w:t xml:space="preserve">new or </w:t>
      </w:r>
      <w:r w:rsidRPr="001251AA" w:rsidR="001A2484">
        <w:rPr>
          <w:rFonts w:ascii="Times New Roman" w:hAnsi="Times New Roman"/>
          <w:szCs w:val="24"/>
        </w:rPr>
        <w:t xml:space="preserve">modified </w:t>
      </w:r>
      <w:r w:rsidRPr="001251AA" w:rsidR="00A56183">
        <w:rPr>
          <w:rFonts w:ascii="Times New Roman" w:hAnsi="Times New Roman"/>
          <w:szCs w:val="24"/>
        </w:rPr>
        <w:t xml:space="preserve">facilities in the band.  </w:t>
      </w:r>
    </w:p>
    <w:p w:rsidR="009775B0" w:rsidRPr="001251AA" w:rsidP="00AA2618" w14:paraId="4B434942" w14:textId="77777777">
      <w:pPr>
        <w:ind w:firstLine="720"/>
        <w:rPr>
          <w:rFonts w:ascii="Times New Roman" w:hAnsi="Times New Roman"/>
          <w:szCs w:val="24"/>
        </w:rPr>
      </w:pPr>
    </w:p>
    <w:p w:rsidR="00A962C8" w:rsidRPr="001251AA" w:rsidP="00275AF4" w14:paraId="61563192"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RPr="001251AA" w:rsidP="00275AF4" w14:paraId="42B8881A" w14:textId="77777777">
      <w:pPr>
        <w:widowControl/>
        <w:suppressAutoHyphens/>
        <w:rPr>
          <w:rFonts w:ascii="Times New Roman" w:hAnsi="Times New Roman"/>
          <w:szCs w:val="24"/>
        </w:rPr>
      </w:pPr>
    </w:p>
    <w:p w:rsidR="00E66974" w:rsidRPr="001251AA" w:rsidP="009775B0" w14:paraId="05BA9736" w14:textId="236D4039">
      <w:pPr>
        <w:widowControl/>
        <w:suppressAutoHyphens/>
        <w:ind w:firstLine="360"/>
        <w:rPr>
          <w:rFonts w:ascii="Times New Roman" w:hAnsi="Times New Roman"/>
          <w:szCs w:val="24"/>
        </w:rPr>
      </w:pPr>
      <w:r w:rsidRPr="001251AA">
        <w:rPr>
          <w:rFonts w:ascii="Times New Roman" w:hAnsi="Times New Roman"/>
          <w:szCs w:val="24"/>
        </w:rPr>
        <w:t xml:space="preserve">Once </w:t>
      </w:r>
      <w:r w:rsidRPr="001251AA" w:rsidR="0075119D">
        <w:rPr>
          <w:rFonts w:ascii="Times New Roman" w:hAnsi="Times New Roman"/>
          <w:szCs w:val="24"/>
        </w:rPr>
        <w:t xml:space="preserve">it completes its technical analysis, </w:t>
      </w:r>
      <w:r w:rsidRPr="001251AA">
        <w:rPr>
          <w:rFonts w:ascii="Times New Roman" w:hAnsi="Times New Roman"/>
          <w:szCs w:val="24"/>
        </w:rPr>
        <w:t xml:space="preserve">the </w:t>
      </w:r>
      <w:r w:rsidRPr="001251AA" w:rsidR="00FE60D9">
        <w:rPr>
          <w:rFonts w:ascii="Times New Roman" w:hAnsi="Times New Roman"/>
          <w:szCs w:val="24"/>
        </w:rPr>
        <w:t>Band Manager</w:t>
      </w:r>
      <w:r w:rsidRPr="001251AA">
        <w:rPr>
          <w:rFonts w:ascii="Times New Roman" w:hAnsi="Times New Roman"/>
          <w:szCs w:val="24"/>
        </w:rPr>
        <w:t xml:space="preserve"> will </w:t>
      </w:r>
      <w:r w:rsidRPr="001251AA" w:rsidR="00533AC9">
        <w:rPr>
          <w:rFonts w:ascii="Times New Roman" w:hAnsi="Times New Roman"/>
          <w:szCs w:val="24"/>
        </w:rPr>
        <w:t xml:space="preserve">indicate on FCC Form 601 that it </w:t>
      </w:r>
      <w:r w:rsidRPr="001251AA" w:rsidR="00155D07">
        <w:rPr>
          <w:rFonts w:ascii="Times New Roman" w:hAnsi="Times New Roman"/>
          <w:szCs w:val="24"/>
        </w:rPr>
        <w:t xml:space="preserve">made a frequency recommendation </w:t>
      </w:r>
      <w:r w:rsidRPr="001251AA" w:rsidR="00835084">
        <w:rPr>
          <w:rFonts w:ascii="Times New Roman" w:hAnsi="Times New Roman"/>
          <w:szCs w:val="24"/>
        </w:rPr>
        <w:t xml:space="preserve">per new Section 90.175(g)(2) </w:t>
      </w:r>
      <w:r w:rsidRPr="001251AA" w:rsidR="005B4E94">
        <w:rPr>
          <w:rFonts w:ascii="Times New Roman" w:hAnsi="Times New Roman"/>
          <w:szCs w:val="24"/>
        </w:rPr>
        <w:t xml:space="preserve">to </w:t>
      </w:r>
      <w:r w:rsidRPr="001251AA" w:rsidR="00155D07">
        <w:rPr>
          <w:rFonts w:ascii="Times New Roman" w:hAnsi="Times New Roman"/>
          <w:szCs w:val="24"/>
        </w:rPr>
        <w:t xml:space="preserve">each </w:t>
      </w:r>
      <w:r w:rsidRPr="001251AA" w:rsidR="00E82A5F">
        <w:rPr>
          <w:rFonts w:ascii="Times New Roman" w:hAnsi="Times New Roman"/>
          <w:szCs w:val="24"/>
        </w:rPr>
        <w:t xml:space="preserve">public safety </w:t>
      </w:r>
      <w:r w:rsidRPr="001251AA" w:rsidR="004F55BE">
        <w:rPr>
          <w:rFonts w:ascii="Times New Roman" w:hAnsi="Times New Roman"/>
          <w:szCs w:val="24"/>
        </w:rPr>
        <w:t xml:space="preserve">applicant </w:t>
      </w:r>
      <w:r w:rsidRPr="001251AA" w:rsidR="00E81F2D">
        <w:rPr>
          <w:rFonts w:ascii="Times New Roman" w:hAnsi="Times New Roman"/>
          <w:szCs w:val="24"/>
        </w:rPr>
        <w:t>seeking to license new or modif</w:t>
      </w:r>
      <w:r w:rsidRPr="001251AA" w:rsidR="00E82A5F">
        <w:rPr>
          <w:rFonts w:ascii="Times New Roman" w:hAnsi="Times New Roman"/>
          <w:szCs w:val="24"/>
        </w:rPr>
        <w:t xml:space="preserve">y existing </w:t>
      </w:r>
      <w:r w:rsidRPr="001251AA" w:rsidR="00E81F2D">
        <w:rPr>
          <w:rFonts w:ascii="Times New Roman" w:hAnsi="Times New Roman"/>
          <w:szCs w:val="24"/>
        </w:rPr>
        <w:t>facilities in the 4.9 GHz band</w:t>
      </w:r>
      <w:r w:rsidRPr="001251AA" w:rsidR="00A43B04">
        <w:rPr>
          <w:rFonts w:ascii="Times New Roman" w:hAnsi="Times New Roman"/>
          <w:szCs w:val="24"/>
        </w:rPr>
        <w:t xml:space="preserve">.  </w:t>
      </w:r>
      <w:r w:rsidRPr="001251AA" w:rsidR="005C480F">
        <w:rPr>
          <w:rFonts w:ascii="Times New Roman" w:hAnsi="Times New Roman"/>
          <w:szCs w:val="24"/>
        </w:rPr>
        <w:t>T</w:t>
      </w:r>
      <w:r w:rsidRPr="001251AA" w:rsidR="00FB54C3">
        <w:rPr>
          <w:rFonts w:ascii="Times New Roman" w:hAnsi="Times New Roman"/>
          <w:szCs w:val="24"/>
        </w:rPr>
        <w:t xml:space="preserve">he Band Manager will </w:t>
      </w:r>
      <w:r w:rsidRPr="001251AA" w:rsidR="00E82A5F">
        <w:rPr>
          <w:rFonts w:ascii="Times New Roman" w:hAnsi="Times New Roman"/>
          <w:szCs w:val="24"/>
        </w:rPr>
        <w:t xml:space="preserve">then </w:t>
      </w:r>
      <w:r w:rsidRPr="001251AA" w:rsidR="00B47B82">
        <w:rPr>
          <w:rFonts w:ascii="Times New Roman" w:hAnsi="Times New Roman"/>
          <w:szCs w:val="24"/>
        </w:rPr>
        <w:t xml:space="preserve">electronically </w:t>
      </w:r>
      <w:r w:rsidRPr="001251AA" w:rsidR="00782EE0">
        <w:rPr>
          <w:rFonts w:ascii="Times New Roman" w:hAnsi="Times New Roman"/>
          <w:szCs w:val="24"/>
        </w:rPr>
        <w:t xml:space="preserve">file </w:t>
      </w:r>
      <w:r w:rsidRPr="001251AA" w:rsidR="005F27C4">
        <w:rPr>
          <w:rFonts w:ascii="Times New Roman" w:hAnsi="Times New Roman"/>
          <w:szCs w:val="24"/>
        </w:rPr>
        <w:t xml:space="preserve">into ULS all FCC Form 601 applications </w:t>
      </w:r>
      <w:r w:rsidRPr="001251AA" w:rsidR="005C480F">
        <w:rPr>
          <w:rFonts w:ascii="Times New Roman" w:hAnsi="Times New Roman"/>
          <w:szCs w:val="24"/>
        </w:rPr>
        <w:t xml:space="preserve">it receives once it completes its frequency recommendation to the applicant.  </w:t>
      </w:r>
    </w:p>
    <w:p w:rsidR="009775B0" w:rsidRPr="001251AA" w:rsidP="00275AF4" w14:paraId="3EBB9493" w14:textId="77777777">
      <w:pPr>
        <w:widowControl/>
        <w:suppressAutoHyphens/>
        <w:rPr>
          <w:rFonts w:ascii="Times New Roman" w:hAnsi="Times New Roman"/>
          <w:szCs w:val="24"/>
        </w:rPr>
      </w:pPr>
    </w:p>
    <w:p w:rsidR="00743218" w:rsidRPr="001251AA" w:rsidP="00275AF4" w14:paraId="62479B9A"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Describe efforts to identify duplication.</w:t>
      </w:r>
    </w:p>
    <w:p w:rsidR="00E66974" w:rsidRPr="001251AA" w:rsidP="00275AF4" w14:paraId="70294A7E" w14:textId="77777777">
      <w:pPr>
        <w:widowControl/>
        <w:suppressAutoHyphens/>
        <w:ind w:left="360"/>
        <w:rPr>
          <w:rFonts w:ascii="Times New Roman" w:hAnsi="Times New Roman"/>
          <w:szCs w:val="24"/>
        </w:rPr>
      </w:pPr>
    </w:p>
    <w:p w:rsidR="00743218" w:rsidRPr="001251AA" w:rsidP="009775B0" w14:paraId="73625DC1" w14:textId="6F69659A">
      <w:pPr>
        <w:widowControl/>
        <w:suppressAutoHyphens/>
        <w:ind w:firstLine="360"/>
        <w:rPr>
          <w:rFonts w:ascii="Times New Roman" w:hAnsi="Times New Roman"/>
          <w:szCs w:val="24"/>
        </w:rPr>
      </w:pPr>
      <w:r w:rsidRPr="001251AA">
        <w:rPr>
          <w:rFonts w:ascii="Times New Roman" w:hAnsi="Times New Roman"/>
          <w:szCs w:val="24"/>
        </w:rPr>
        <w:t xml:space="preserve">No other federal agency </w:t>
      </w:r>
      <w:r w:rsidRPr="001251AA" w:rsidR="00E66974">
        <w:rPr>
          <w:rFonts w:ascii="Times New Roman" w:hAnsi="Times New Roman"/>
          <w:szCs w:val="24"/>
        </w:rPr>
        <w:t xml:space="preserve">requires or collects the </w:t>
      </w:r>
      <w:r w:rsidRPr="001251AA" w:rsidR="008B5E36">
        <w:rPr>
          <w:rFonts w:ascii="Times New Roman" w:hAnsi="Times New Roman"/>
          <w:szCs w:val="24"/>
        </w:rPr>
        <w:t xml:space="preserve">technical data </w:t>
      </w:r>
      <w:r w:rsidRPr="001251AA" w:rsidR="00E66974">
        <w:rPr>
          <w:rFonts w:ascii="Times New Roman" w:hAnsi="Times New Roman"/>
          <w:szCs w:val="24"/>
        </w:rPr>
        <w:t xml:space="preserve">described here.  </w:t>
      </w:r>
    </w:p>
    <w:p w:rsidR="009775B0" w:rsidRPr="001251AA" w:rsidP="00275AF4" w14:paraId="155D64F9" w14:textId="77777777">
      <w:pPr>
        <w:widowControl/>
        <w:suppressAutoHyphens/>
        <w:rPr>
          <w:rFonts w:ascii="Times New Roman" w:hAnsi="Times New Roman"/>
          <w:szCs w:val="24"/>
        </w:rPr>
      </w:pPr>
    </w:p>
    <w:p w:rsidR="00E57FDB" w:rsidRPr="001251AA" w:rsidP="00275AF4" w14:paraId="1FB3A895"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If the collection of information will have significant economic impacts on small businesses, organizations or other small entities, describe any methods used to minimize the burden on these entities.</w:t>
      </w:r>
    </w:p>
    <w:p w:rsidR="00E57FDB" w:rsidRPr="001251AA" w:rsidP="00275AF4" w14:paraId="4A570C28" w14:textId="77777777">
      <w:pPr>
        <w:widowControl/>
        <w:suppressAutoHyphens/>
        <w:rPr>
          <w:rFonts w:ascii="Times New Roman" w:hAnsi="Times New Roman"/>
          <w:szCs w:val="24"/>
        </w:rPr>
      </w:pPr>
    </w:p>
    <w:p w:rsidR="005F1338" w:rsidRPr="001251AA" w:rsidP="00D17DFF" w14:paraId="7227F0F2" w14:textId="3F1FB898">
      <w:pPr>
        <w:widowControl/>
        <w:suppressAutoHyphens/>
        <w:ind w:firstLine="360"/>
        <w:rPr>
          <w:rFonts w:ascii="Times New Roman" w:hAnsi="Times New Roman"/>
          <w:szCs w:val="24"/>
        </w:rPr>
      </w:pPr>
      <w:r w:rsidRPr="001251AA">
        <w:rPr>
          <w:rFonts w:ascii="Times New Roman" w:hAnsi="Times New Roman"/>
          <w:szCs w:val="24"/>
        </w:rPr>
        <w:t xml:space="preserve">In conformance with the Paperwork Reduction Act of 1995, </w:t>
      </w:r>
      <w:r w:rsidRPr="001251AA" w:rsidR="0086772A">
        <w:rPr>
          <w:rFonts w:ascii="Times New Roman" w:hAnsi="Times New Roman"/>
          <w:szCs w:val="24"/>
        </w:rPr>
        <w:t xml:space="preserve">the Commission </w:t>
      </w:r>
      <w:r w:rsidRPr="001251AA">
        <w:rPr>
          <w:rFonts w:ascii="Times New Roman" w:hAnsi="Times New Roman"/>
          <w:szCs w:val="24"/>
        </w:rPr>
        <w:t xml:space="preserve">makes an effort to minimize the burden of information collection on all its </w:t>
      </w:r>
      <w:r w:rsidRPr="001251AA" w:rsidR="00A57D36">
        <w:rPr>
          <w:rFonts w:ascii="Times New Roman" w:hAnsi="Times New Roman"/>
          <w:szCs w:val="24"/>
        </w:rPr>
        <w:t xml:space="preserve">applicants </w:t>
      </w:r>
      <w:r w:rsidRPr="001251AA">
        <w:rPr>
          <w:rFonts w:ascii="Times New Roman" w:hAnsi="Times New Roman"/>
          <w:szCs w:val="24"/>
        </w:rPr>
        <w:t xml:space="preserve">regardless of size.  To that </w:t>
      </w:r>
      <w:r w:rsidRPr="001251AA" w:rsidR="001E7826">
        <w:rPr>
          <w:rFonts w:ascii="Times New Roman" w:hAnsi="Times New Roman"/>
          <w:szCs w:val="24"/>
        </w:rPr>
        <w:t xml:space="preserve">end, </w:t>
      </w:r>
      <w:r w:rsidRPr="001251AA">
        <w:rPr>
          <w:rFonts w:ascii="Times New Roman" w:hAnsi="Times New Roman"/>
          <w:szCs w:val="24"/>
        </w:rPr>
        <w:t xml:space="preserve">we minimize the burden on applicants who need to </w:t>
      </w:r>
      <w:r w:rsidRPr="001251AA" w:rsidR="00C828B1">
        <w:rPr>
          <w:rFonts w:ascii="Times New Roman" w:hAnsi="Times New Roman"/>
          <w:szCs w:val="24"/>
        </w:rPr>
        <w:t xml:space="preserve">demonstrate </w:t>
      </w:r>
      <w:r w:rsidRPr="001251AA" w:rsidR="00426793">
        <w:rPr>
          <w:rFonts w:ascii="Times New Roman" w:hAnsi="Times New Roman"/>
          <w:szCs w:val="24"/>
        </w:rPr>
        <w:t xml:space="preserve">that they obtained a frequency recommendation from the </w:t>
      </w:r>
      <w:r w:rsidRPr="001251AA" w:rsidR="00E57783">
        <w:rPr>
          <w:rFonts w:ascii="Times New Roman" w:hAnsi="Times New Roman"/>
          <w:szCs w:val="24"/>
        </w:rPr>
        <w:t xml:space="preserve">Band Manager </w:t>
      </w:r>
      <w:r w:rsidRPr="001251AA">
        <w:rPr>
          <w:rFonts w:ascii="Times New Roman" w:hAnsi="Times New Roman"/>
          <w:szCs w:val="24"/>
        </w:rPr>
        <w:t xml:space="preserve">per </w:t>
      </w:r>
      <w:r w:rsidRPr="001251AA" w:rsidR="00E57783">
        <w:rPr>
          <w:rFonts w:ascii="Times New Roman" w:hAnsi="Times New Roman"/>
          <w:szCs w:val="24"/>
        </w:rPr>
        <w:t xml:space="preserve">new </w:t>
      </w:r>
      <w:r w:rsidRPr="001251AA" w:rsidR="00B970F1">
        <w:rPr>
          <w:rFonts w:ascii="Times New Roman" w:hAnsi="Times New Roman"/>
          <w:szCs w:val="24"/>
        </w:rPr>
        <w:t>Section</w:t>
      </w:r>
      <w:r w:rsidRPr="001251AA">
        <w:rPr>
          <w:rFonts w:ascii="Times New Roman" w:hAnsi="Times New Roman"/>
          <w:szCs w:val="24"/>
        </w:rPr>
        <w:t xml:space="preserve"> 90.1</w:t>
      </w:r>
      <w:r w:rsidRPr="001251AA" w:rsidR="00E57783">
        <w:rPr>
          <w:rFonts w:ascii="Times New Roman" w:hAnsi="Times New Roman"/>
          <w:szCs w:val="24"/>
        </w:rPr>
        <w:t xml:space="preserve">75(g)(2) </w:t>
      </w:r>
      <w:r w:rsidRPr="001251AA">
        <w:rPr>
          <w:rFonts w:ascii="Times New Roman" w:hAnsi="Times New Roman"/>
          <w:szCs w:val="24"/>
        </w:rPr>
        <w:t xml:space="preserve">of the Commission’s rules by using </w:t>
      </w:r>
      <w:r w:rsidRPr="001251AA" w:rsidR="002102D4">
        <w:rPr>
          <w:rFonts w:ascii="Times New Roman" w:hAnsi="Times New Roman"/>
          <w:szCs w:val="24"/>
        </w:rPr>
        <w:t>Form 601 which includes</w:t>
      </w:r>
      <w:r w:rsidRPr="001251AA" w:rsidR="00895E0F">
        <w:rPr>
          <w:rFonts w:ascii="Times New Roman" w:hAnsi="Times New Roman"/>
          <w:szCs w:val="24"/>
        </w:rPr>
        <w:t xml:space="preserve"> a section for </w:t>
      </w:r>
      <w:r w:rsidRPr="001251AA" w:rsidR="00B333C7">
        <w:rPr>
          <w:rFonts w:ascii="Times New Roman" w:hAnsi="Times New Roman"/>
          <w:szCs w:val="24"/>
        </w:rPr>
        <w:t xml:space="preserve">the Band Manager to </w:t>
      </w:r>
      <w:r w:rsidRPr="001251AA" w:rsidR="00895E0F">
        <w:rPr>
          <w:rFonts w:ascii="Times New Roman" w:hAnsi="Times New Roman"/>
          <w:szCs w:val="24"/>
        </w:rPr>
        <w:t xml:space="preserve">indicate </w:t>
      </w:r>
      <w:r w:rsidRPr="001251AA" w:rsidR="00793CEA">
        <w:rPr>
          <w:rFonts w:ascii="Times New Roman" w:hAnsi="Times New Roman"/>
          <w:szCs w:val="24"/>
        </w:rPr>
        <w:t xml:space="preserve">the date on which it made its recommendation </w:t>
      </w:r>
      <w:r w:rsidRPr="001251AA" w:rsidR="009F6ACC">
        <w:rPr>
          <w:rFonts w:ascii="Times New Roman" w:hAnsi="Times New Roman"/>
          <w:szCs w:val="24"/>
        </w:rPr>
        <w:t xml:space="preserve">to the applicant </w:t>
      </w:r>
      <w:r w:rsidRPr="001251AA" w:rsidR="00793CEA">
        <w:rPr>
          <w:rFonts w:ascii="Times New Roman" w:hAnsi="Times New Roman"/>
          <w:szCs w:val="24"/>
        </w:rPr>
        <w:t xml:space="preserve">and </w:t>
      </w:r>
      <w:r w:rsidRPr="001251AA" w:rsidR="006513A1">
        <w:rPr>
          <w:rFonts w:ascii="Times New Roman" w:hAnsi="Times New Roman"/>
          <w:szCs w:val="24"/>
        </w:rPr>
        <w:t xml:space="preserve">a reference number for </w:t>
      </w:r>
      <w:r w:rsidRPr="001251AA" w:rsidR="009F6ACC">
        <w:rPr>
          <w:rFonts w:ascii="Times New Roman" w:hAnsi="Times New Roman"/>
          <w:szCs w:val="24"/>
        </w:rPr>
        <w:t xml:space="preserve">the </w:t>
      </w:r>
      <w:r w:rsidRPr="001251AA" w:rsidR="006513A1">
        <w:rPr>
          <w:rFonts w:ascii="Times New Roman" w:hAnsi="Times New Roman"/>
          <w:szCs w:val="24"/>
        </w:rPr>
        <w:t xml:space="preserve">recommendation.  </w:t>
      </w:r>
    </w:p>
    <w:p w:rsidR="005F1338" w:rsidRPr="001251AA" w:rsidP="006513A1" w14:paraId="77083255" w14:textId="5A132E2B">
      <w:pPr>
        <w:widowControl/>
        <w:suppressAutoHyphens/>
        <w:rPr>
          <w:rFonts w:ascii="Times New Roman" w:hAnsi="Times New Roman"/>
          <w:szCs w:val="24"/>
        </w:rPr>
      </w:pPr>
    </w:p>
    <w:p w:rsidR="00F60088" w:rsidRPr="001251AA" w:rsidP="00D612EB" w14:paraId="70A8B644" w14:textId="18F08640">
      <w:pPr>
        <w:widowControl/>
        <w:suppressAutoHyphens/>
        <w:ind w:firstLine="360"/>
        <w:rPr>
          <w:rFonts w:ascii="Times New Roman" w:hAnsi="Times New Roman"/>
          <w:szCs w:val="24"/>
        </w:rPr>
      </w:pPr>
      <w:r w:rsidRPr="001251AA">
        <w:rPr>
          <w:rFonts w:ascii="Times New Roman" w:hAnsi="Times New Roman"/>
          <w:szCs w:val="24"/>
        </w:rPr>
        <w:t xml:space="preserve">Furthermore, we </w:t>
      </w:r>
      <w:r w:rsidRPr="001251AA" w:rsidR="00D612EB">
        <w:rPr>
          <w:rFonts w:ascii="Times New Roman" w:hAnsi="Times New Roman"/>
          <w:szCs w:val="24"/>
        </w:rPr>
        <w:t xml:space="preserve">minimize the burden on applicants by having the Band Manager electronically </w:t>
      </w:r>
      <w:r w:rsidRPr="001251AA" w:rsidR="00075C45">
        <w:rPr>
          <w:rFonts w:ascii="Times New Roman" w:hAnsi="Times New Roman"/>
          <w:szCs w:val="24"/>
        </w:rPr>
        <w:t xml:space="preserve">file </w:t>
      </w:r>
      <w:r w:rsidRPr="001251AA" w:rsidR="00D612EB">
        <w:rPr>
          <w:rFonts w:ascii="Times New Roman" w:hAnsi="Times New Roman"/>
          <w:szCs w:val="24"/>
        </w:rPr>
        <w:t xml:space="preserve">Form 601 </w:t>
      </w:r>
      <w:r w:rsidRPr="001251AA" w:rsidR="00505007">
        <w:rPr>
          <w:rFonts w:ascii="Times New Roman" w:hAnsi="Times New Roman"/>
          <w:szCs w:val="24"/>
        </w:rPr>
        <w:t>in</w:t>
      </w:r>
      <w:r w:rsidRPr="001251AA" w:rsidR="00D612EB">
        <w:rPr>
          <w:rFonts w:ascii="Times New Roman" w:hAnsi="Times New Roman"/>
          <w:szCs w:val="24"/>
        </w:rPr>
        <w:t xml:space="preserve">to ULS on behalf of the applicant.  </w:t>
      </w:r>
    </w:p>
    <w:p w:rsidR="009775B0" w:rsidRPr="001251AA" w:rsidP="00275AF4" w14:paraId="7D4619DD" w14:textId="77777777">
      <w:pPr>
        <w:widowControl/>
        <w:suppressAutoHyphens/>
        <w:rPr>
          <w:rFonts w:ascii="Times New Roman" w:hAnsi="Times New Roman"/>
          <w:szCs w:val="24"/>
        </w:rPr>
      </w:pPr>
    </w:p>
    <w:p w:rsidR="00AE1FB0" w:rsidRPr="001251AA" w:rsidP="00275AF4" w14:paraId="136535CF"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Describe the consequences to Federal program or policy activities if the collection is not conducted or is conducted less frequently, as well as any technical or legal obstacles to reducing the burden.</w:t>
      </w:r>
    </w:p>
    <w:p w:rsidR="00AE1FB0" w:rsidRPr="001251AA" w:rsidP="00275AF4" w14:paraId="2CCDF747" w14:textId="77777777">
      <w:pPr>
        <w:widowControl/>
        <w:suppressAutoHyphens/>
        <w:rPr>
          <w:rFonts w:ascii="Times New Roman" w:hAnsi="Times New Roman"/>
          <w:szCs w:val="24"/>
        </w:rPr>
      </w:pPr>
    </w:p>
    <w:p w:rsidR="00C14B95" w:rsidRPr="001251AA" w:rsidP="006F791E" w14:paraId="0425A814" w14:textId="28F84B81">
      <w:pPr>
        <w:widowControl/>
        <w:suppressAutoHyphens/>
        <w:ind w:firstLine="360"/>
        <w:rPr>
          <w:rFonts w:ascii="Times New Roman" w:hAnsi="Times New Roman"/>
          <w:szCs w:val="24"/>
        </w:rPr>
      </w:pPr>
      <w:r w:rsidRPr="001251AA">
        <w:rPr>
          <w:rFonts w:ascii="Times New Roman" w:hAnsi="Times New Roman"/>
          <w:szCs w:val="24"/>
        </w:rPr>
        <w:t xml:space="preserve">A consequence of </w:t>
      </w:r>
      <w:r w:rsidRPr="001251AA" w:rsidR="005E491D">
        <w:rPr>
          <w:rFonts w:ascii="Times New Roman" w:hAnsi="Times New Roman"/>
          <w:szCs w:val="24"/>
        </w:rPr>
        <w:t xml:space="preserve">not </w:t>
      </w:r>
      <w:r w:rsidRPr="001251AA" w:rsidR="003458C2">
        <w:rPr>
          <w:rFonts w:ascii="Times New Roman" w:hAnsi="Times New Roman"/>
          <w:szCs w:val="24"/>
        </w:rPr>
        <w:t xml:space="preserve">requiring applicants </w:t>
      </w:r>
      <w:r w:rsidRPr="001251AA" w:rsidR="00F56317">
        <w:rPr>
          <w:rFonts w:ascii="Times New Roman" w:hAnsi="Times New Roman"/>
          <w:szCs w:val="24"/>
        </w:rPr>
        <w:t xml:space="preserve">to obtain a frequency recommendation from the Band Manager before they deploy new or modify existing facilities in the 4.9 GHz band is </w:t>
      </w:r>
      <w:r w:rsidRPr="001251AA" w:rsidR="00C81B00">
        <w:rPr>
          <w:rFonts w:ascii="Times New Roman" w:hAnsi="Times New Roman"/>
          <w:szCs w:val="24"/>
        </w:rPr>
        <w:t xml:space="preserve">that incumbent public safety licensees would be subject to increased interference as applicants deploy </w:t>
      </w:r>
      <w:r w:rsidRPr="001251AA" w:rsidR="004D2B62">
        <w:rPr>
          <w:rFonts w:ascii="Times New Roman" w:hAnsi="Times New Roman"/>
          <w:szCs w:val="24"/>
        </w:rPr>
        <w:t xml:space="preserve">new or modified </w:t>
      </w:r>
      <w:r w:rsidRPr="001251AA" w:rsidR="00C81B00">
        <w:rPr>
          <w:rFonts w:ascii="Times New Roman" w:hAnsi="Times New Roman"/>
          <w:szCs w:val="24"/>
        </w:rPr>
        <w:t>facilities in the band</w:t>
      </w:r>
      <w:r w:rsidRPr="001251AA" w:rsidR="007E4185">
        <w:rPr>
          <w:rFonts w:ascii="Times New Roman" w:hAnsi="Times New Roman"/>
          <w:szCs w:val="24"/>
        </w:rPr>
        <w:t>.</w:t>
      </w:r>
    </w:p>
    <w:p w:rsidR="00C14B95" w:rsidRPr="001251AA" w:rsidP="006F791E" w14:paraId="2D969D87" w14:textId="77777777">
      <w:pPr>
        <w:widowControl/>
        <w:suppressAutoHyphens/>
        <w:ind w:firstLine="360"/>
        <w:rPr>
          <w:rFonts w:ascii="Times New Roman" w:hAnsi="Times New Roman"/>
          <w:szCs w:val="24"/>
        </w:rPr>
      </w:pPr>
    </w:p>
    <w:p w:rsidR="008321C9" w:rsidRPr="001251AA" w:rsidP="006F791E" w14:paraId="630D0E18" w14:textId="74537A3E">
      <w:pPr>
        <w:widowControl/>
        <w:suppressAutoHyphens/>
        <w:ind w:firstLine="360"/>
        <w:rPr>
          <w:rFonts w:ascii="Times New Roman" w:hAnsi="Times New Roman"/>
          <w:szCs w:val="24"/>
        </w:rPr>
      </w:pPr>
      <w:r w:rsidRPr="001251AA">
        <w:rPr>
          <w:rFonts w:ascii="Times New Roman" w:hAnsi="Times New Roman"/>
          <w:szCs w:val="24"/>
        </w:rPr>
        <w:t xml:space="preserve">As noted above, the </w:t>
      </w:r>
      <w:r w:rsidRPr="001251AA" w:rsidR="00823506">
        <w:rPr>
          <w:rFonts w:ascii="Times New Roman" w:hAnsi="Times New Roman"/>
          <w:szCs w:val="24"/>
        </w:rPr>
        <w:t>Band Manager</w:t>
      </w:r>
      <w:r w:rsidRPr="001251AA" w:rsidR="00D40111">
        <w:rPr>
          <w:rFonts w:ascii="Times New Roman" w:hAnsi="Times New Roman"/>
          <w:szCs w:val="24"/>
        </w:rPr>
        <w:t xml:space="preserve"> </w:t>
      </w:r>
      <w:r w:rsidRPr="001251AA" w:rsidR="000407B7">
        <w:rPr>
          <w:rFonts w:ascii="Times New Roman" w:hAnsi="Times New Roman"/>
          <w:szCs w:val="24"/>
        </w:rPr>
        <w:t xml:space="preserve">will review applications before they are filed with the Commission.  The Band Manager will perform an analysis to determine if the proposed operation would cause interference to incumbent licensees or previously filed applicants using the more granular data the Commission collects in ULS on public safety deployments.  Furthermore, the Band Manager will recommend to public safety applicants during the frequency </w:t>
      </w:r>
      <w:r w:rsidRPr="001251AA" w:rsidR="000407B7">
        <w:rPr>
          <w:rFonts w:ascii="Times New Roman" w:hAnsi="Times New Roman"/>
          <w:szCs w:val="24"/>
        </w:rPr>
        <w:t>coordination process the most appropriate channel(s), bandwidth, operating power, area of operation (if mobile or temporary fixed operation is requested), or any other technical criteria which promotes robust use of the band while minimizing interference to incumbent licensees</w:t>
      </w:r>
      <w:r w:rsidRPr="001251AA" w:rsidR="00447E07">
        <w:rPr>
          <w:rFonts w:ascii="Times New Roman" w:hAnsi="Times New Roman"/>
          <w:szCs w:val="24"/>
        </w:rPr>
        <w:t>.</w:t>
      </w:r>
    </w:p>
    <w:p w:rsidR="008321C9" w:rsidRPr="001251AA" w:rsidP="006F791E" w14:paraId="40AB2D6D" w14:textId="77777777">
      <w:pPr>
        <w:widowControl/>
        <w:suppressAutoHyphens/>
        <w:ind w:firstLine="360"/>
        <w:rPr>
          <w:rFonts w:ascii="Times New Roman" w:hAnsi="Times New Roman"/>
          <w:szCs w:val="24"/>
        </w:rPr>
      </w:pPr>
    </w:p>
    <w:p w:rsidR="005E491D" w:rsidRPr="001251AA" w:rsidP="009775B0" w14:paraId="06FAB47B" w14:textId="3F26D8E2">
      <w:pPr>
        <w:widowControl/>
        <w:suppressAutoHyphens/>
        <w:ind w:firstLine="360"/>
        <w:rPr>
          <w:rFonts w:ascii="Times New Roman" w:hAnsi="Times New Roman"/>
          <w:szCs w:val="24"/>
        </w:rPr>
      </w:pPr>
      <w:r w:rsidRPr="001251AA">
        <w:rPr>
          <w:rFonts w:ascii="Times New Roman" w:hAnsi="Times New Roman"/>
          <w:szCs w:val="24"/>
        </w:rPr>
        <w:t xml:space="preserve">Without </w:t>
      </w:r>
      <w:r w:rsidRPr="001251AA" w:rsidR="00771F6D">
        <w:rPr>
          <w:rFonts w:ascii="Times New Roman" w:hAnsi="Times New Roman"/>
          <w:szCs w:val="24"/>
        </w:rPr>
        <w:t xml:space="preserve">a requirement for </w:t>
      </w:r>
      <w:r w:rsidRPr="001251AA" w:rsidR="00FA48F9">
        <w:rPr>
          <w:rFonts w:ascii="Times New Roman" w:hAnsi="Times New Roman"/>
          <w:szCs w:val="24"/>
        </w:rPr>
        <w:t xml:space="preserve">applicants to </w:t>
      </w:r>
      <w:r w:rsidRPr="001251AA" w:rsidR="00B768EE">
        <w:rPr>
          <w:rFonts w:ascii="Times New Roman" w:hAnsi="Times New Roman"/>
          <w:szCs w:val="24"/>
        </w:rPr>
        <w:t xml:space="preserve">obtain a frequency recommendation from the Band Manager, applicants deploying new </w:t>
      </w:r>
      <w:r w:rsidRPr="001251AA" w:rsidR="008E6E85">
        <w:rPr>
          <w:rFonts w:ascii="Times New Roman" w:hAnsi="Times New Roman"/>
          <w:szCs w:val="24"/>
        </w:rPr>
        <w:t xml:space="preserve">or modifying existing </w:t>
      </w:r>
      <w:r w:rsidRPr="001251AA" w:rsidR="00B768EE">
        <w:rPr>
          <w:rFonts w:ascii="Times New Roman" w:hAnsi="Times New Roman"/>
          <w:szCs w:val="24"/>
        </w:rPr>
        <w:t xml:space="preserve">facilities in the band could cause interference to incumbent public safety licensee which </w:t>
      </w:r>
      <w:r w:rsidRPr="001251AA" w:rsidR="008E6E85">
        <w:rPr>
          <w:rFonts w:ascii="Times New Roman" w:hAnsi="Times New Roman"/>
          <w:szCs w:val="24"/>
        </w:rPr>
        <w:t xml:space="preserve">are already operating in the band.  </w:t>
      </w:r>
      <w:r w:rsidRPr="001251AA" w:rsidR="004E7C0F">
        <w:rPr>
          <w:rFonts w:ascii="Times New Roman" w:hAnsi="Times New Roman"/>
          <w:szCs w:val="24"/>
        </w:rPr>
        <w:t xml:space="preserve">Furthermore, the potential for interference creates uncertainty for public safety </w:t>
      </w:r>
      <w:r w:rsidRPr="001251AA" w:rsidR="00EF3D57">
        <w:rPr>
          <w:rFonts w:ascii="Times New Roman" w:hAnsi="Times New Roman"/>
          <w:szCs w:val="24"/>
        </w:rPr>
        <w:t>licensees who seek to</w:t>
      </w:r>
      <w:r w:rsidRPr="001251AA" w:rsidR="00137A18">
        <w:rPr>
          <w:rFonts w:ascii="Times New Roman" w:hAnsi="Times New Roman"/>
          <w:szCs w:val="24"/>
        </w:rPr>
        <w:t xml:space="preserve"> rely on the 4.9 GHz band for critical </w:t>
      </w:r>
      <w:r w:rsidRPr="001251AA" w:rsidR="00834AD2">
        <w:rPr>
          <w:rFonts w:ascii="Times New Roman" w:hAnsi="Times New Roman"/>
          <w:szCs w:val="24"/>
        </w:rPr>
        <w:t xml:space="preserve">safety of life </w:t>
      </w:r>
      <w:r w:rsidRPr="001251AA" w:rsidR="00137A18">
        <w:rPr>
          <w:rFonts w:ascii="Times New Roman" w:hAnsi="Times New Roman"/>
          <w:szCs w:val="24"/>
        </w:rPr>
        <w:t>communications</w:t>
      </w:r>
      <w:r w:rsidRPr="001251AA" w:rsidR="00F00A97">
        <w:rPr>
          <w:rFonts w:ascii="Times New Roman" w:hAnsi="Times New Roman"/>
          <w:szCs w:val="24"/>
        </w:rPr>
        <w:t xml:space="preserve">.  </w:t>
      </w:r>
      <w:r w:rsidRPr="001251AA" w:rsidR="00447E07">
        <w:rPr>
          <w:rFonts w:ascii="Times New Roman" w:hAnsi="Times New Roman"/>
          <w:szCs w:val="24"/>
        </w:rPr>
        <w:t xml:space="preserve">  </w:t>
      </w:r>
      <w:r w:rsidRPr="001251AA" w:rsidR="00771568">
        <w:rPr>
          <w:rFonts w:ascii="Times New Roman" w:hAnsi="Times New Roman"/>
          <w:szCs w:val="24"/>
        </w:rPr>
        <w:t xml:space="preserve">  </w:t>
      </w:r>
      <w:r w:rsidRPr="001251AA" w:rsidR="00823506">
        <w:rPr>
          <w:rFonts w:ascii="Times New Roman" w:hAnsi="Times New Roman"/>
          <w:szCs w:val="24"/>
        </w:rPr>
        <w:t xml:space="preserve"> </w:t>
      </w:r>
      <w:r w:rsidRPr="001251AA" w:rsidR="007E4185">
        <w:rPr>
          <w:rFonts w:ascii="Times New Roman" w:hAnsi="Times New Roman"/>
          <w:szCs w:val="24"/>
        </w:rPr>
        <w:t xml:space="preserve">  </w:t>
      </w:r>
    </w:p>
    <w:p w:rsidR="009775B0" w:rsidRPr="001251AA" w:rsidP="006F791E" w14:paraId="5FC70F23" w14:textId="77777777">
      <w:pPr>
        <w:widowControl/>
        <w:suppressAutoHyphens/>
        <w:ind w:firstLine="360"/>
        <w:rPr>
          <w:rFonts w:ascii="Times New Roman" w:hAnsi="Times New Roman"/>
          <w:szCs w:val="24"/>
        </w:rPr>
      </w:pPr>
    </w:p>
    <w:p w:rsidR="00743218" w:rsidRPr="001251AA" w:rsidP="00602288" w14:paraId="1D7E12EC"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Explain any special circumstances that would cause an information collected in a manner inconsistent with OMB’s guidelines which are stated in 5 C.F.R. § 1320.5(d)(2).</w:t>
      </w:r>
      <w:r w:rsidRPr="001251AA" w:rsidR="004917C9">
        <w:rPr>
          <w:rFonts w:ascii="Times New Roman" w:hAnsi="Times New Roman"/>
          <w:b/>
          <w:szCs w:val="24"/>
        </w:rPr>
        <w:t xml:space="preserve">     </w:t>
      </w:r>
      <w:r w:rsidRPr="001251AA" w:rsidR="004F1B4C">
        <w:rPr>
          <w:rFonts w:ascii="Times New Roman" w:hAnsi="Times New Roman"/>
          <w:b/>
          <w:szCs w:val="24"/>
        </w:rPr>
        <w:t xml:space="preserve"> </w:t>
      </w:r>
    </w:p>
    <w:p w:rsidR="00EF3305" w:rsidRPr="001251AA" w:rsidP="00494B05" w14:paraId="08A8AF4B" w14:textId="77777777">
      <w:pPr>
        <w:widowControl/>
        <w:suppressAutoHyphens/>
        <w:rPr>
          <w:rFonts w:ascii="Times New Roman" w:hAnsi="Times New Roman"/>
          <w:szCs w:val="24"/>
        </w:rPr>
      </w:pPr>
    </w:p>
    <w:p w:rsidR="00494B05" w:rsidRPr="001251AA" w:rsidP="009775B0" w14:paraId="69CE22F8" w14:textId="3468F97B">
      <w:pPr>
        <w:widowControl/>
        <w:suppressAutoHyphens/>
        <w:ind w:firstLine="360"/>
        <w:rPr>
          <w:rFonts w:ascii="Times New Roman" w:hAnsi="Times New Roman"/>
          <w:szCs w:val="24"/>
        </w:rPr>
      </w:pPr>
      <w:r w:rsidRPr="001251AA">
        <w:rPr>
          <w:rFonts w:ascii="Times New Roman" w:hAnsi="Times New Roman"/>
          <w:szCs w:val="24"/>
        </w:rPr>
        <w:t xml:space="preserve">The information collection </w:t>
      </w:r>
      <w:r w:rsidRPr="001251AA" w:rsidR="006C7BE6">
        <w:rPr>
          <w:rFonts w:ascii="Times New Roman" w:hAnsi="Times New Roman"/>
          <w:szCs w:val="24"/>
        </w:rPr>
        <w:t xml:space="preserve">required by </w:t>
      </w:r>
      <w:r w:rsidRPr="001251AA" w:rsidR="0060121A">
        <w:rPr>
          <w:rFonts w:ascii="Times New Roman" w:hAnsi="Times New Roman"/>
          <w:szCs w:val="24"/>
        </w:rPr>
        <w:t xml:space="preserve">new Section 90.175(g)(2) </w:t>
      </w:r>
      <w:r w:rsidRPr="001251AA" w:rsidR="005F49B0">
        <w:rPr>
          <w:rFonts w:ascii="Times New Roman" w:hAnsi="Times New Roman"/>
          <w:szCs w:val="24"/>
        </w:rPr>
        <w:t xml:space="preserve">of the Commission’s rules </w:t>
      </w:r>
      <w:r w:rsidRPr="001251AA">
        <w:rPr>
          <w:rFonts w:ascii="Times New Roman" w:hAnsi="Times New Roman"/>
          <w:szCs w:val="24"/>
        </w:rPr>
        <w:t>is consistent with the guidelines in 5 C.F.R. § 1320.5(d)(2).</w:t>
      </w:r>
    </w:p>
    <w:p w:rsidR="009775B0" w:rsidRPr="001251AA" w:rsidP="00494B05" w14:paraId="74D8F5EC" w14:textId="77777777">
      <w:pPr>
        <w:widowControl/>
        <w:suppressAutoHyphens/>
        <w:rPr>
          <w:rFonts w:ascii="Times New Roman" w:hAnsi="Times New Roman"/>
          <w:szCs w:val="24"/>
        </w:rPr>
      </w:pPr>
    </w:p>
    <w:p w:rsidR="00494B05" w:rsidRPr="001251AA" w:rsidP="00213FC5" w14:paraId="24206A00"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Identify the date and page number of publication in the Federal Register of the agency’s Paperwork Reduction Act (PRA) 60-day notice, required by 5 C.F.R. § 1320.8(d), soliciting comments on the information collection requirement(s) prior to submission to OMB.</w:t>
      </w:r>
    </w:p>
    <w:p w:rsidR="00213FC5" w:rsidRPr="001251AA" w:rsidP="00213FC5" w14:paraId="0A8F36AE" w14:textId="77777777">
      <w:pPr>
        <w:widowControl/>
        <w:suppressAutoHyphens/>
        <w:rPr>
          <w:rFonts w:ascii="Times New Roman" w:hAnsi="Times New Roman"/>
          <w:szCs w:val="24"/>
        </w:rPr>
      </w:pPr>
    </w:p>
    <w:p w:rsidR="00743218" w:rsidRPr="001251AA" w:rsidP="009775B0" w14:paraId="072D39EB" w14:textId="1560A2F1">
      <w:pPr>
        <w:widowControl/>
        <w:suppressAutoHyphens/>
        <w:ind w:firstLine="360"/>
        <w:rPr>
          <w:rFonts w:ascii="Times New Roman" w:hAnsi="Times New Roman"/>
          <w:szCs w:val="24"/>
        </w:rPr>
      </w:pPr>
      <w:r w:rsidRPr="001251AA">
        <w:rPr>
          <w:rFonts w:ascii="Times New Roman" w:hAnsi="Times New Roman"/>
          <w:szCs w:val="24"/>
        </w:rPr>
        <w:t xml:space="preserve">The Commission </w:t>
      </w:r>
      <w:r w:rsidRPr="001251AA" w:rsidR="00D94F6D">
        <w:rPr>
          <w:rFonts w:ascii="Times New Roman" w:hAnsi="Times New Roman"/>
          <w:szCs w:val="24"/>
        </w:rPr>
        <w:t xml:space="preserve">initiated a 60-day public comment period which </w:t>
      </w:r>
      <w:r w:rsidRPr="001251AA" w:rsidR="00245FD8">
        <w:rPr>
          <w:rFonts w:ascii="Times New Roman" w:hAnsi="Times New Roman"/>
          <w:szCs w:val="24"/>
        </w:rPr>
        <w:t xml:space="preserve">was published </w:t>
      </w:r>
      <w:r w:rsidRPr="001251AA" w:rsidR="00D94F6D">
        <w:rPr>
          <w:rFonts w:ascii="Times New Roman" w:hAnsi="Times New Roman"/>
          <w:szCs w:val="24"/>
        </w:rPr>
        <w:t xml:space="preserve">in the Federal Register on </w:t>
      </w:r>
      <w:r w:rsidR="0070418E">
        <w:rPr>
          <w:rFonts w:ascii="Times New Roman" w:hAnsi="Times New Roman"/>
          <w:szCs w:val="24"/>
        </w:rPr>
        <w:t>March 24,</w:t>
      </w:r>
      <w:r w:rsidRPr="001251AA" w:rsidR="00F22F90">
        <w:rPr>
          <w:rFonts w:ascii="Times New Roman" w:hAnsi="Times New Roman"/>
          <w:szCs w:val="24"/>
        </w:rPr>
        <w:t xml:space="preserve"> 202</w:t>
      </w:r>
      <w:r w:rsidRPr="001251AA" w:rsidR="00A35C40">
        <w:rPr>
          <w:rFonts w:ascii="Times New Roman" w:hAnsi="Times New Roman"/>
          <w:szCs w:val="24"/>
        </w:rPr>
        <w:t>6</w:t>
      </w:r>
      <w:r w:rsidRPr="001251AA" w:rsidR="00382E25">
        <w:rPr>
          <w:rFonts w:ascii="Times New Roman" w:hAnsi="Times New Roman"/>
          <w:szCs w:val="24"/>
        </w:rPr>
        <w:t xml:space="preserve"> </w:t>
      </w:r>
      <w:r w:rsidRPr="001251AA" w:rsidR="00DC7A27">
        <w:rPr>
          <w:rFonts w:ascii="Times New Roman" w:hAnsi="Times New Roman"/>
          <w:szCs w:val="24"/>
        </w:rPr>
        <w:t>(</w:t>
      </w:r>
      <w:r w:rsidR="0070418E">
        <w:rPr>
          <w:rFonts w:ascii="Times New Roman" w:hAnsi="Times New Roman"/>
          <w:szCs w:val="24"/>
        </w:rPr>
        <w:t>91</w:t>
      </w:r>
      <w:r w:rsidRPr="001251AA" w:rsidR="00F22F90">
        <w:rPr>
          <w:rFonts w:ascii="Times New Roman" w:hAnsi="Times New Roman"/>
          <w:szCs w:val="24"/>
        </w:rPr>
        <w:t xml:space="preserve"> </w:t>
      </w:r>
      <w:r w:rsidRPr="001251AA" w:rsidR="00DC7A27">
        <w:rPr>
          <w:rFonts w:ascii="Times New Roman" w:hAnsi="Times New Roman"/>
          <w:szCs w:val="24"/>
        </w:rPr>
        <w:t xml:space="preserve">FR </w:t>
      </w:r>
      <w:r w:rsidR="0070418E">
        <w:rPr>
          <w:rFonts w:ascii="Times New Roman" w:hAnsi="Times New Roman"/>
          <w:szCs w:val="24"/>
        </w:rPr>
        <w:t>14021</w:t>
      </w:r>
      <w:r w:rsidRPr="001251AA" w:rsidR="00DC7A27">
        <w:rPr>
          <w:rFonts w:ascii="Times New Roman" w:hAnsi="Times New Roman"/>
          <w:szCs w:val="24"/>
        </w:rPr>
        <w:t xml:space="preserve">).  </w:t>
      </w:r>
      <w:r w:rsidRPr="001251AA" w:rsidR="00382E25">
        <w:rPr>
          <w:rFonts w:ascii="Times New Roman" w:hAnsi="Times New Roman"/>
          <w:szCs w:val="24"/>
        </w:rPr>
        <w:t>No</w:t>
      </w:r>
      <w:r w:rsidRPr="001251AA" w:rsidR="00D94F6D">
        <w:rPr>
          <w:rFonts w:ascii="Times New Roman" w:hAnsi="Times New Roman"/>
          <w:szCs w:val="24"/>
        </w:rPr>
        <w:t xml:space="preserve"> comments were received as a result of the </w:t>
      </w:r>
      <w:r w:rsidRPr="001251AA" w:rsidR="00E3440E">
        <w:rPr>
          <w:rFonts w:ascii="Times New Roman" w:hAnsi="Times New Roman"/>
          <w:szCs w:val="24"/>
        </w:rPr>
        <w:t>N</w:t>
      </w:r>
      <w:r w:rsidRPr="001251AA" w:rsidR="00D94F6D">
        <w:rPr>
          <w:rFonts w:ascii="Times New Roman" w:hAnsi="Times New Roman"/>
          <w:szCs w:val="24"/>
        </w:rPr>
        <w:t xml:space="preserve">otice.  A copy of the Federal Register </w:t>
      </w:r>
      <w:r w:rsidRPr="001251AA" w:rsidR="00E3440E">
        <w:rPr>
          <w:rFonts w:ascii="Times New Roman" w:hAnsi="Times New Roman"/>
          <w:szCs w:val="24"/>
        </w:rPr>
        <w:t>N</w:t>
      </w:r>
      <w:r w:rsidRPr="001251AA" w:rsidR="00D94F6D">
        <w:rPr>
          <w:rFonts w:ascii="Times New Roman" w:hAnsi="Times New Roman"/>
          <w:szCs w:val="24"/>
        </w:rPr>
        <w:t xml:space="preserve">otice is </w:t>
      </w:r>
      <w:r w:rsidRPr="001251AA" w:rsidR="00B33865">
        <w:rPr>
          <w:rFonts w:ascii="Times New Roman" w:hAnsi="Times New Roman"/>
          <w:szCs w:val="24"/>
        </w:rPr>
        <w:t>referenced in this submission to the OMB</w:t>
      </w:r>
      <w:r w:rsidRPr="001251AA" w:rsidR="00D94F6D">
        <w:rPr>
          <w:rFonts w:ascii="Times New Roman" w:hAnsi="Times New Roman"/>
          <w:szCs w:val="24"/>
        </w:rPr>
        <w:t>.</w:t>
      </w:r>
    </w:p>
    <w:p w:rsidR="009775B0" w:rsidRPr="001251AA" w:rsidP="00275AF4" w14:paraId="2C22BC46" w14:textId="77777777">
      <w:pPr>
        <w:widowControl/>
        <w:suppressAutoHyphens/>
        <w:rPr>
          <w:rFonts w:ascii="Times New Roman" w:hAnsi="Times New Roman"/>
          <w:szCs w:val="24"/>
        </w:rPr>
      </w:pPr>
    </w:p>
    <w:p w:rsidR="00213FC5" w:rsidRPr="001251AA" w:rsidP="00213FC5" w14:paraId="6D139A3A" w14:textId="77777777">
      <w:pPr>
        <w:widowControl/>
        <w:numPr>
          <w:ilvl w:val="0"/>
          <w:numId w:val="2"/>
        </w:numPr>
        <w:suppressAutoHyphens/>
        <w:ind w:left="0" w:firstLine="360"/>
        <w:rPr>
          <w:rFonts w:ascii="Times New Roman" w:hAnsi="Times New Roman"/>
          <w:szCs w:val="24"/>
        </w:rPr>
      </w:pPr>
      <w:r w:rsidRPr="001251AA">
        <w:rPr>
          <w:rFonts w:ascii="Times New Roman" w:hAnsi="Times New Roman"/>
          <w:b/>
          <w:szCs w:val="24"/>
        </w:rPr>
        <w:t>Explain any decision to provide any payment or gift to respondents, other than the remuneration of contractors or grantees.</w:t>
      </w:r>
    </w:p>
    <w:p w:rsidR="00213FC5" w:rsidRPr="001251AA" w:rsidP="00213FC5" w14:paraId="24108335" w14:textId="77777777">
      <w:pPr>
        <w:widowControl/>
        <w:suppressAutoHyphens/>
        <w:ind w:left="360"/>
        <w:rPr>
          <w:rFonts w:ascii="Times New Roman" w:hAnsi="Times New Roman"/>
          <w:szCs w:val="24"/>
        </w:rPr>
      </w:pPr>
    </w:p>
    <w:p w:rsidR="0079711D" w:rsidRPr="001251AA" w:rsidP="009775B0" w14:paraId="40F34380" w14:textId="376B9E92">
      <w:pPr>
        <w:widowControl/>
        <w:suppressAutoHyphens/>
        <w:ind w:firstLine="360"/>
        <w:rPr>
          <w:rFonts w:ascii="Times New Roman" w:hAnsi="Times New Roman"/>
          <w:szCs w:val="24"/>
        </w:rPr>
      </w:pPr>
      <w:r w:rsidRPr="001251AA">
        <w:rPr>
          <w:rFonts w:ascii="Times New Roman" w:hAnsi="Times New Roman"/>
          <w:szCs w:val="24"/>
        </w:rPr>
        <w:t xml:space="preserve">Public safety applicants needing to obtain a frequency recommendation from the Band Manager per new Section 90.175(g)(2) of the </w:t>
      </w:r>
      <w:r w:rsidRPr="001251AA" w:rsidR="001B7BE2">
        <w:rPr>
          <w:rFonts w:ascii="Times New Roman" w:hAnsi="Times New Roman"/>
          <w:szCs w:val="24"/>
        </w:rPr>
        <w:t xml:space="preserve">of the Commission’s rules </w:t>
      </w:r>
      <w:r w:rsidRPr="001251AA" w:rsidR="00EF3305">
        <w:rPr>
          <w:rFonts w:ascii="Times New Roman" w:hAnsi="Times New Roman"/>
          <w:szCs w:val="24"/>
        </w:rPr>
        <w:t xml:space="preserve">receive </w:t>
      </w:r>
      <w:r w:rsidRPr="001251AA" w:rsidR="00B3585D">
        <w:rPr>
          <w:rFonts w:ascii="Times New Roman" w:hAnsi="Times New Roman"/>
          <w:szCs w:val="24"/>
        </w:rPr>
        <w:t xml:space="preserve">no </w:t>
      </w:r>
      <w:r w:rsidRPr="001251AA" w:rsidR="00A828E0">
        <w:rPr>
          <w:rFonts w:ascii="Times New Roman" w:hAnsi="Times New Roman"/>
          <w:szCs w:val="24"/>
        </w:rPr>
        <w:t xml:space="preserve">gifts or </w:t>
      </w:r>
      <w:r w:rsidRPr="001251AA" w:rsidR="00EF3305">
        <w:rPr>
          <w:rFonts w:ascii="Times New Roman" w:hAnsi="Times New Roman"/>
          <w:szCs w:val="24"/>
        </w:rPr>
        <w:t>payments.</w:t>
      </w:r>
    </w:p>
    <w:p w:rsidR="009775B0" w:rsidRPr="001251AA" w:rsidP="00213FC5" w14:paraId="52588D47" w14:textId="77777777">
      <w:pPr>
        <w:widowControl/>
        <w:suppressAutoHyphens/>
        <w:rPr>
          <w:rFonts w:ascii="Times New Roman" w:hAnsi="Times New Roman"/>
          <w:szCs w:val="24"/>
        </w:rPr>
      </w:pPr>
    </w:p>
    <w:p w:rsidR="00213FC5" w:rsidRPr="001251AA" w:rsidP="004E1775" w14:paraId="4F716F13"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Describe any assurance of confidentiality provided to respondents and the basis for the assurance in statute, regulation, or agency policy.</w:t>
      </w:r>
    </w:p>
    <w:p w:rsidR="004E1775" w:rsidRPr="001251AA" w:rsidP="004E1775" w14:paraId="4DBF031E" w14:textId="77777777">
      <w:pPr>
        <w:widowControl/>
        <w:suppressAutoHyphens/>
        <w:rPr>
          <w:rFonts w:ascii="Times New Roman" w:hAnsi="Times New Roman"/>
          <w:szCs w:val="24"/>
        </w:rPr>
      </w:pPr>
    </w:p>
    <w:p w:rsidR="00731AEE" w:rsidRPr="001251AA" w:rsidP="006F791E" w14:paraId="33E78039" w14:textId="4EB22F70">
      <w:pPr>
        <w:widowControl/>
        <w:suppressAutoHyphens/>
        <w:ind w:firstLine="360"/>
        <w:rPr>
          <w:rFonts w:ascii="Times New Roman" w:hAnsi="Times New Roman"/>
          <w:szCs w:val="24"/>
        </w:rPr>
      </w:pPr>
      <w:r w:rsidRPr="001251AA">
        <w:rPr>
          <w:rFonts w:ascii="Times New Roman" w:hAnsi="Times New Roman"/>
          <w:szCs w:val="24"/>
        </w:rPr>
        <w:t xml:space="preserve">The Commission does not require </w:t>
      </w:r>
      <w:r w:rsidRPr="001251AA" w:rsidR="000B0D4B">
        <w:rPr>
          <w:rFonts w:ascii="Times New Roman" w:hAnsi="Times New Roman"/>
          <w:szCs w:val="24"/>
        </w:rPr>
        <w:t xml:space="preserve">public safety </w:t>
      </w:r>
      <w:r w:rsidRPr="001251AA" w:rsidR="00203E72">
        <w:rPr>
          <w:rFonts w:ascii="Times New Roman" w:hAnsi="Times New Roman"/>
          <w:szCs w:val="24"/>
        </w:rPr>
        <w:t xml:space="preserve">applicants </w:t>
      </w:r>
      <w:r w:rsidRPr="001251AA" w:rsidR="00AE6517">
        <w:rPr>
          <w:rFonts w:ascii="Times New Roman" w:hAnsi="Times New Roman"/>
          <w:szCs w:val="24"/>
        </w:rPr>
        <w:t xml:space="preserve">to include confidential information </w:t>
      </w:r>
      <w:r w:rsidRPr="001251AA" w:rsidR="00643BA1">
        <w:rPr>
          <w:rFonts w:ascii="Times New Roman" w:hAnsi="Times New Roman"/>
          <w:szCs w:val="24"/>
        </w:rPr>
        <w:t xml:space="preserve">on Form 601 </w:t>
      </w:r>
      <w:r w:rsidRPr="001251AA" w:rsidR="00AE6517">
        <w:rPr>
          <w:rFonts w:ascii="Times New Roman" w:hAnsi="Times New Roman"/>
          <w:szCs w:val="24"/>
        </w:rPr>
        <w:t xml:space="preserve">when they seek a </w:t>
      </w:r>
      <w:r w:rsidRPr="001251AA" w:rsidR="00837586">
        <w:rPr>
          <w:rFonts w:ascii="Times New Roman" w:hAnsi="Times New Roman"/>
          <w:szCs w:val="24"/>
        </w:rPr>
        <w:t xml:space="preserve">frequency </w:t>
      </w:r>
      <w:r w:rsidRPr="001251AA" w:rsidR="006E2792">
        <w:rPr>
          <w:rFonts w:ascii="Times New Roman" w:hAnsi="Times New Roman"/>
          <w:szCs w:val="24"/>
        </w:rPr>
        <w:t>recommendation from the Band Manager per new Section 90.175(g)(2)</w:t>
      </w:r>
      <w:r w:rsidRPr="001251AA" w:rsidR="004A2639">
        <w:rPr>
          <w:rFonts w:ascii="Times New Roman" w:hAnsi="Times New Roman"/>
          <w:szCs w:val="24"/>
        </w:rPr>
        <w:t xml:space="preserve"> </w:t>
      </w:r>
      <w:r w:rsidRPr="001251AA" w:rsidR="000571AD">
        <w:rPr>
          <w:rFonts w:ascii="Times New Roman" w:hAnsi="Times New Roman"/>
          <w:szCs w:val="24"/>
        </w:rPr>
        <w:t>of the Commission’s rules</w:t>
      </w:r>
      <w:r w:rsidRPr="001251AA" w:rsidR="00985A53">
        <w:rPr>
          <w:rFonts w:ascii="Times New Roman" w:hAnsi="Times New Roman"/>
          <w:szCs w:val="24"/>
        </w:rPr>
        <w:t xml:space="preserve">.  </w:t>
      </w:r>
    </w:p>
    <w:p w:rsidR="00731AEE" w:rsidRPr="001251AA" w:rsidP="004E1775" w14:paraId="532EDAE1" w14:textId="77777777">
      <w:pPr>
        <w:widowControl/>
        <w:suppressAutoHyphens/>
        <w:rPr>
          <w:rFonts w:ascii="Times New Roman" w:hAnsi="Times New Roman"/>
          <w:szCs w:val="24"/>
        </w:rPr>
      </w:pPr>
    </w:p>
    <w:p w:rsidR="00743218" w:rsidRPr="001251AA" w:rsidP="009775B0" w14:paraId="7359FEE6" w14:textId="4E572ABE">
      <w:pPr>
        <w:widowControl/>
        <w:suppressAutoHyphens/>
        <w:ind w:firstLine="360"/>
        <w:rPr>
          <w:rFonts w:ascii="Times New Roman" w:hAnsi="Times New Roman"/>
          <w:szCs w:val="24"/>
        </w:rPr>
      </w:pPr>
      <w:r w:rsidRPr="001251AA">
        <w:rPr>
          <w:rFonts w:ascii="Times New Roman" w:hAnsi="Times New Roman"/>
          <w:szCs w:val="24"/>
        </w:rPr>
        <w:t xml:space="preserve">Pursuant to § 208(b) of the E-Government Act of 2002, 44 U.S.C.A. § 3501, in conformance with the Privacy Act of 1974, 5 U.S.C. </w:t>
      </w:r>
      <w:r w:rsidRPr="001251AA" w:rsidR="0099600A">
        <w:rPr>
          <w:rFonts w:ascii="Times New Roman" w:hAnsi="Times New Roman"/>
          <w:szCs w:val="24"/>
        </w:rPr>
        <w:t xml:space="preserve">§ </w:t>
      </w:r>
      <w:r w:rsidRPr="001251AA">
        <w:rPr>
          <w:rFonts w:ascii="Times New Roman" w:hAnsi="Times New Roman"/>
          <w:szCs w:val="24"/>
        </w:rPr>
        <w:t xml:space="preserve">552(a), </w:t>
      </w:r>
      <w:r w:rsidRPr="001251AA" w:rsidR="00115C17">
        <w:rPr>
          <w:rFonts w:ascii="Times New Roman" w:hAnsi="Times New Roman"/>
          <w:szCs w:val="24"/>
        </w:rPr>
        <w:t xml:space="preserve">the Commission </w:t>
      </w:r>
      <w:r w:rsidRPr="001251AA">
        <w:rPr>
          <w:rFonts w:ascii="Times New Roman" w:hAnsi="Times New Roman"/>
          <w:szCs w:val="24"/>
        </w:rPr>
        <w:t xml:space="preserve">instructs </w:t>
      </w:r>
      <w:r w:rsidRPr="001251AA" w:rsidR="00AE30E8">
        <w:rPr>
          <w:rFonts w:ascii="Times New Roman" w:hAnsi="Times New Roman"/>
          <w:szCs w:val="24"/>
        </w:rPr>
        <w:t>applicants</w:t>
      </w:r>
      <w:r w:rsidRPr="001251AA">
        <w:rPr>
          <w:rFonts w:ascii="Times New Roman" w:hAnsi="Times New Roman"/>
          <w:szCs w:val="24"/>
        </w:rPr>
        <w:t xml:space="preserve"> to use the FCC’s ULS, ASR, Commission Registrations System (CORES) and related systems and subsystems to submit information.</w:t>
      </w:r>
      <w:r>
        <w:rPr>
          <w:rStyle w:val="FootnoteReference"/>
          <w:rFonts w:ascii="Times New Roman" w:hAnsi="Times New Roman"/>
          <w:szCs w:val="24"/>
        </w:rPr>
        <w:footnoteReference w:id="2"/>
      </w:r>
      <w:r w:rsidRPr="001251AA">
        <w:rPr>
          <w:rFonts w:ascii="Times New Roman" w:hAnsi="Times New Roman"/>
          <w:szCs w:val="24"/>
        </w:rPr>
        <w:t xml:space="preserve">  CORES is used to receive an FCC Registration Number </w:t>
      </w:r>
      <w:r w:rsidRPr="001251AA">
        <w:rPr>
          <w:rFonts w:ascii="Times New Roman" w:hAnsi="Times New Roman"/>
          <w:szCs w:val="24"/>
        </w:rPr>
        <w:t xml:space="preserve">(FRN) and password, after which one must register all current call sign and Antenna Structure Registration (ASR) numbers associated with a FRN within the </w:t>
      </w:r>
      <w:r w:rsidRPr="001251AA" w:rsidR="00115C17">
        <w:rPr>
          <w:rFonts w:ascii="Times New Roman" w:hAnsi="Times New Roman"/>
          <w:szCs w:val="24"/>
        </w:rPr>
        <w:t xml:space="preserve">Commission’s </w:t>
      </w:r>
      <w:r w:rsidRPr="001251AA">
        <w:rPr>
          <w:rFonts w:ascii="Times New Roman" w:hAnsi="Times New Roman"/>
          <w:szCs w:val="24"/>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w:t>
      </w:r>
      <w:r w:rsidRPr="001251AA" w:rsidR="004A604F">
        <w:rPr>
          <w:rFonts w:ascii="Times New Roman" w:hAnsi="Times New Roman"/>
          <w:szCs w:val="24"/>
        </w:rPr>
        <w:t xml:space="preserve">By requesting an </w:t>
      </w:r>
      <w:r w:rsidRPr="001251AA">
        <w:rPr>
          <w:rFonts w:ascii="Times New Roman" w:hAnsi="Times New Roman"/>
          <w:szCs w:val="24"/>
        </w:rPr>
        <w:t xml:space="preserve">FRN, the individual </w:t>
      </w:r>
      <w:r w:rsidRPr="001251AA" w:rsidR="009B6341">
        <w:rPr>
          <w:rFonts w:ascii="Times New Roman" w:hAnsi="Times New Roman"/>
          <w:szCs w:val="24"/>
        </w:rPr>
        <w:t>applicant/</w:t>
      </w:r>
      <w:r w:rsidRPr="001251AA" w:rsidR="00D74AE7">
        <w:rPr>
          <w:rFonts w:ascii="Times New Roman" w:hAnsi="Times New Roman"/>
          <w:szCs w:val="24"/>
        </w:rPr>
        <w:t>licensee</w:t>
      </w:r>
      <w:r w:rsidRPr="001251AA">
        <w:rPr>
          <w:rFonts w:ascii="Times New Roman" w:hAnsi="Times New Roman"/>
          <w:szCs w:val="24"/>
        </w:rPr>
        <w:t xml:space="preserve"> consent</w:t>
      </w:r>
      <w:r w:rsidRPr="001251AA" w:rsidR="004A604F">
        <w:rPr>
          <w:rFonts w:ascii="Times New Roman" w:hAnsi="Times New Roman"/>
          <w:szCs w:val="24"/>
        </w:rPr>
        <w:t>s</w:t>
      </w:r>
      <w:r w:rsidRPr="001251AA">
        <w:rPr>
          <w:rFonts w:ascii="Times New Roman" w:hAnsi="Times New Roman"/>
          <w:szCs w:val="24"/>
        </w:rPr>
        <w:t xml:space="preserve"> to make publicly available, via the ULS database, all information that is not confidential in nature.</w:t>
      </w:r>
      <w:r w:rsidRPr="001251AA" w:rsidR="00977686">
        <w:rPr>
          <w:rFonts w:ascii="Times New Roman" w:hAnsi="Times New Roman"/>
          <w:szCs w:val="24"/>
        </w:rPr>
        <w:t xml:space="preserve">  </w:t>
      </w:r>
    </w:p>
    <w:p w:rsidR="009775B0" w:rsidRPr="001251AA" w:rsidP="00275AF4" w14:paraId="4170F807" w14:textId="77777777">
      <w:pPr>
        <w:widowControl/>
        <w:suppressAutoHyphens/>
        <w:rPr>
          <w:rFonts w:ascii="Times New Roman" w:hAnsi="Times New Roman"/>
          <w:szCs w:val="24"/>
        </w:rPr>
      </w:pPr>
    </w:p>
    <w:p w:rsidR="003D790A" w:rsidRPr="001251AA" w:rsidP="003D790A" w14:paraId="5E94A82D"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Provide additional justification for any questions of a sensitive nature.</w:t>
      </w:r>
    </w:p>
    <w:p w:rsidR="003D790A" w:rsidRPr="001251AA" w:rsidP="00275AF4" w14:paraId="0804B279" w14:textId="77777777">
      <w:pPr>
        <w:widowControl/>
        <w:suppressAutoHyphens/>
        <w:rPr>
          <w:rFonts w:ascii="Times New Roman" w:hAnsi="Times New Roman"/>
          <w:szCs w:val="24"/>
        </w:rPr>
      </w:pPr>
    </w:p>
    <w:p w:rsidR="00731AEE" w:rsidRPr="001251AA" w:rsidP="006F791E" w14:paraId="373F838E" w14:textId="32D26EA8">
      <w:pPr>
        <w:widowControl/>
        <w:suppressAutoHyphens/>
        <w:ind w:firstLine="360"/>
        <w:rPr>
          <w:rFonts w:ascii="Times New Roman" w:hAnsi="Times New Roman"/>
          <w:szCs w:val="24"/>
        </w:rPr>
      </w:pPr>
      <w:r w:rsidRPr="001251AA">
        <w:rPr>
          <w:rFonts w:ascii="Times New Roman" w:hAnsi="Times New Roman"/>
          <w:szCs w:val="24"/>
        </w:rPr>
        <w:t xml:space="preserve">The Commission does not require </w:t>
      </w:r>
      <w:r w:rsidRPr="001251AA" w:rsidR="00C072EB">
        <w:rPr>
          <w:rFonts w:ascii="Times New Roman" w:hAnsi="Times New Roman"/>
          <w:szCs w:val="24"/>
        </w:rPr>
        <w:t xml:space="preserve">public safety applicants to </w:t>
      </w:r>
      <w:r w:rsidRPr="001251AA">
        <w:rPr>
          <w:rFonts w:ascii="Times New Roman" w:hAnsi="Times New Roman"/>
          <w:szCs w:val="24"/>
        </w:rPr>
        <w:t xml:space="preserve">include sensitive information </w:t>
      </w:r>
      <w:r w:rsidRPr="001251AA" w:rsidR="00643BA1">
        <w:rPr>
          <w:rFonts w:ascii="Times New Roman" w:hAnsi="Times New Roman"/>
          <w:szCs w:val="24"/>
        </w:rPr>
        <w:t xml:space="preserve">on Form 601 </w:t>
      </w:r>
      <w:r w:rsidRPr="001251AA">
        <w:rPr>
          <w:rFonts w:ascii="Times New Roman" w:hAnsi="Times New Roman"/>
          <w:szCs w:val="24"/>
        </w:rPr>
        <w:t xml:space="preserve">when </w:t>
      </w:r>
      <w:r w:rsidRPr="001251AA" w:rsidR="00E53FCF">
        <w:rPr>
          <w:rFonts w:ascii="Times New Roman" w:hAnsi="Times New Roman"/>
          <w:szCs w:val="24"/>
        </w:rPr>
        <w:t>they seek a frequency recommendation from the Band Manager per new Section 90.175(g)(2) of the Commission’s rules.</w:t>
      </w:r>
      <w:r w:rsidRPr="001251AA" w:rsidR="00086563">
        <w:rPr>
          <w:rFonts w:ascii="Times New Roman" w:hAnsi="Times New Roman"/>
          <w:szCs w:val="24"/>
        </w:rPr>
        <w:t xml:space="preserve">  </w:t>
      </w:r>
      <w:r w:rsidRPr="001251AA" w:rsidR="00587D10">
        <w:rPr>
          <w:rFonts w:ascii="Times New Roman" w:hAnsi="Times New Roman"/>
          <w:szCs w:val="24"/>
        </w:rPr>
        <w:t xml:space="preserve">  </w:t>
      </w:r>
    </w:p>
    <w:p w:rsidR="00731AEE" w:rsidRPr="001251AA" w:rsidP="003D790A" w14:paraId="1AA6AFE3" w14:textId="77777777">
      <w:pPr>
        <w:widowControl/>
        <w:suppressAutoHyphens/>
        <w:rPr>
          <w:rFonts w:ascii="Times New Roman" w:hAnsi="Times New Roman"/>
          <w:szCs w:val="24"/>
        </w:rPr>
      </w:pPr>
    </w:p>
    <w:p w:rsidR="00743218" w:rsidRPr="001251AA" w:rsidP="009775B0" w14:paraId="77DBABEB" w14:textId="5CA290A0">
      <w:pPr>
        <w:widowControl/>
        <w:suppressAutoHyphens/>
        <w:ind w:firstLine="360"/>
        <w:rPr>
          <w:rFonts w:ascii="Times New Roman" w:hAnsi="Times New Roman"/>
          <w:szCs w:val="24"/>
          <w:shd w:val="clear" w:color="auto" w:fill="00FFFF"/>
        </w:rPr>
      </w:pPr>
      <w:r w:rsidRPr="001251AA">
        <w:rPr>
          <w:rFonts w:ascii="Times New Roman" w:hAnsi="Times New Roman"/>
          <w:szCs w:val="24"/>
        </w:rPr>
        <w:t>Nonetheless, in</w:t>
      </w:r>
      <w:r w:rsidRPr="001251AA" w:rsidR="00E31678">
        <w:rPr>
          <w:rFonts w:ascii="Times New Roman" w:hAnsi="Times New Roman"/>
          <w:szCs w:val="24"/>
        </w:rPr>
        <w:t xml:space="preserve"> instances where </w:t>
      </w:r>
      <w:r w:rsidRPr="001251AA">
        <w:rPr>
          <w:rFonts w:ascii="Times New Roman" w:hAnsi="Times New Roman"/>
          <w:szCs w:val="24"/>
        </w:rPr>
        <w:t xml:space="preserve">licensees </w:t>
      </w:r>
      <w:r w:rsidRPr="001251AA" w:rsidR="00E31678">
        <w:rPr>
          <w:rFonts w:ascii="Times New Roman" w:hAnsi="Times New Roman"/>
          <w:szCs w:val="24"/>
        </w:rPr>
        <w:t xml:space="preserve">provide personally identifiable information (PII), the </w:t>
      </w:r>
      <w:r w:rsidRPr="001251AA" w:rsidR="001B6E81">
        <w:rPr>
          <w:rFonts w:ascii="Times New Roman" w:hAnsi="Times New Roman"/>
          <w:szCs w:val="24"/>
        </w:rPr>
        <w:t>Commission</w:t>
      </w:r>
      <w:r w:rsidRPr="001251AA" w:rsidR="00E31678">
        <w:rPr>
          <w:rFonts w:ascii="Times New Roman" w:hAnsi="Times New Roman"/>
          <w:szCs w:val="24"/>
        </w:rPr>
        <w:t xml:space="preserve"> has a System of Records Notice (SORN), FCC/WTB-1, </w:t>
      </w:r>
      <w:r w:rsidRPr="001251AA" w:rsidR="00966847">
        <w:rPr>
          <w:rFonts w:ascii="Times New Roman" w:hAnsi="Times New Roman"/>
          <w:szCs w:val="24"/>
        </w:rPr>
        <w:t>and “</w:t>
      </w:r>
      <w:r w:rsidRPr="001251AA" w:rsidR="00E31678">
        <w:rPr>
          <w:rFonts w:ascii="Times New Roman" w:hAnsi="Times New Roman"/>
          <w:szCs w:val="24"/>
        </w:rPr>
        <w:t>Wire</w:t>
      </w:r>
      <w:r w:rsidRPr="001251AA" w:rsidR="00606837">
        <w:rPr>
          <w:rFonts w:ascii="Times New Roman" w:hAnsi="Times New Roman"/>
          <w:szCs w:val="24"/>
        </w:rPr>
        <w:t>less Services Licensing Records</w:t>
      </w:r>
      <w:r w:rsidRPr="001251AA" w:rsidR="00E31678">
        <w:rPr>
          <w:rFonts w:ascii="Times New Roman" w:hAnsi="Times New Roman"/>
          <w:szCs w:val="24"/>
        </w:rPr>
        <w:t>,</w:t>
      </w:r>
      <w:r w:rsidRPr="001251AA" w:rsidR="00606837">
        <w:rPr>
          <w:rFonts w:ascii="Times New Roman" w:hAnsi="Times New Roman"/>
          <w:szCs w:val="24"/>
        </w:rPr>
        <w:t>”</w:t>
      </w:r>
      <w:r w:rsidRPr="001251AA" w:rsidR="00E31678">
        <w:rPr>
          <w:rFonts w:ascii="Times New Roman" w:hAnsi="Times New Roman"/>
          <w:szCs w:val="24"/>
        </w:rPr>
        <w:t xml:space="preserve"> to cover the collection, use storage, and destruction of PII.   A full explanation of the safeguards may be found in the Privacy Impact Assessment that the FCC completed on June </w:t>
      </w:r>
      <w:r w:rsidR="00DA3485">
        <w:rPr>
          <w:rFonts w:ascii="Times New Roman" w:hAnsi="Times New Roman"/>
          <w:szCs w:val="24"/>
        </w:rPr>
        <w:t>14</w:t>
      </w:r>
      <w:r w:rsidRPr="001251AA" w:rsidR="00E31678">
        <w:rPr>
          <w:rFonts w:ascii="Times New Roman" w:hAnsi="Times New Roman"/>
          <w:szCs w:val="24"/>
        </w:rPr>
        <w:t>, 20</w:t>
      </w:r>
      <w:r w:rsidR="00DA3485">
        <w:rPr>
          <w:rFonts w:ascii="Times New Roman" w:hAnsi="Times New Roman"/>
          <w:szCs w:val="24"/>
        </w:rPr>
        <w:t>21</w:t>
      </w:r>
      <w:r w:rsidRPr="001251AA" w:rsidR="00E31678">
        <w:rPr>
          <w:rFonts w:ascii="Times New Roman" w:hAnsi="Times New Roman"/>
          <w:szCs w:val="24"/>
        </w:rPr>
        <w:t xml:space="preserve"> and that may be viewed at:  </w:t>
      </w:r>
      <w:hyperlink r:id="rId7" w:history="1">
        <w:r w:rsidRPr="001251AA" w:rsidR="00CC6752">
          <w:rPr>
            <w:rStyle w:val="Hyperlink"/>
            <w:rFonts w:ascii="Times New Roman" w:hAnsi="Times New Roman"/>
            <w:szCs w:val="24"/>
          </w:rPr>
          <w:t>http://www.fcc.gov/omd/privacyact/Privacy_Impact_Assessment.html</w:t>
        </w:r>
      </w:hyperlink>
      <w:r w:rsidRPr="001251AA" w:rsidR="00CC6752">
        <w:rPr>
          <w:rFonts w:ascii="Times New Roman" w:hAnsi="Times New Roman"/>
          <w:szCs w:val="24"/>
        </w:rPr>
        <w:t>.</w:t>
      </w:r>
    </w:p>
    <w:p w:rsidR="009775B0" w:rsidRPr="001251AA" w:rsidP="00275AF4" w14:paraId="2D1D51DB" w14:textId="77777777">
      <w:pPr>
        <w:widowControl/>
        <w:suppressAutoHyphens/>
        <w:rPr>
          <w:rFonts w:ascii="Times New Roman" w:hAnsi="Times New Roman"/>
          <w:szCs w:val="24"/>
        </w:rPr>
      </w:pPr>
    </w:p>
    <w:p w:rsidR="00A101E1" w:rsidRPr="001251AA" w:rsidP="00A101E1" w14:paraId="415F469D"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Provide estimates of the burden hours for the collection of information.</w:t>
      </w:r>
    </w:p>
    <w:p w:rsidR="00A101E1" w:rsidRPr="001251AA" w:rsidP="00A101E1" w14:paraId="7F24D2C4" w14:textId="77777777">
      <w:pPr>
        <w:widowControl/>
        <w:suppressAutoHyphens/>
        <w:rPr>
          <w:rFonts w:ascii="Times New Roman" w:hAnsi="Times New Roman"/>
          <w:szCs w:val="24"/>
        </w:rPr>
      </w:pPr>
    </w:p>
    <w:p w:rsidR="001054B0" w:rsidRPr="001251AA" w:rsidP="006F791E" w14:paraId="719C3F5E" w14:textId="217FF7F9">
      <w:pPr>
        <w:widowControl/>
        <w:suppressAutoHyphens/>
        <w:ind w:firstLine="360"/>
        <w:rPr>
          <w:rFonts w:ascii="Times New Roman" w:hAnsi="Times New Roman"/>
          <w:szCs w:val="24"/>
        </w:rPr>
      </w:pPr>
      <w:r w:rsidRPr="001251AA">
        <w:rPr>
          <w:rFonts w:ascii="Times New Roman" w:hAnsi="Times New Roman"/>
          <w:szCs w:val="24"/>
        </w:rPr>
        <w:t xml:space="preserve">Below we estimate </w:t>
      </w:r>
      <w:r w:rsidRPr="001251AA" w:rsidR="00000C4B">
        <w:rPr>
          <w:rFonts w:ascii="Times New Roman" w:hAnsi="Times New Roman"/>
          <w:szCs w:val="24"/>
        </w:rPr>
        <w:t xml:space="preserve">the </w:t>
      </w:r>
      <w:r w:rsidRPr="001251AA" w:rsidR="00C16EE1">
        <w:rPr>
          <w:rFonts w:ascii="Times New Roman" w:hAnsi="Times New Roman"/>
          <w:szCs w:val="24"/>
        </w:rPr>
        <w:t xml:space="preserve">annual </w:t>
      </w:r>
      <w:r w:rsidRPr="001251AA">
        <w:rPr>
          <w:rFonts w:ascii="Times New Roman" w:hAnsi="Times New Roman"/>
          <w:szCs w:val="24"/>
        </w:rPr>
        <w:t xml:space="preserve">burden hours for </w:t>
      </w:r>
      <w:r w:rsidRPr="001251AA" w:rsidR="00CA2081">
        <w:rPr>
          <w:rFonts w:ascii="Times New Roman" w:hAnsi="Times New Roman"/>
          <w:szCs w:val="24"/>
        </w:rPr>
        <w:t xml:space="preserve">public safety </w:t>
      </w:r>
      <w:r w:rsidRPr="001251AA" w:rsidR="000D3E7F">
        <w:rPr>
          <w:rFonts w:ascii="Times New Roman" w:hAnsi="Times New Roman"/>
          <w:szCs w:val="24"/>
        </w:rPr>
        <w:t xml:space="preserve">applicants to </w:t>
      </w:r>
      <w:r w:rsidRPr="001251AA" w:rsidR="00EB54FE">
        <w:rPr>
          <w:rFonts w:ascii="Times New Roman" w:hAnsi="Times New Roman"/>
          <w:szCs w:val="24"/>
        </w:rPr>
        <w:t>obtain a frequency recommendation from the Band Manager per new Section 90.175(g)(2) of the Commission’s rules.</w:t>
      </w:r>
      <w:r w:rsidRPr="001251AA">
        <w:rPr>
          <w:rFonts w:ascii="Times New Roman" w:hAnsi="Times New Roman"/>
          <w:szCs w:val="24"/>
        </w:rPr>
        <w:t xml:space="preserve">  </w:t>
      </w:r>
    </w:p>
    <w:p w:rsidR="001054B0" w:rsidRPr="001251AA" w:rsidP="006F791E" w14:paraId="059723C7" w14:textId="77777777">
      <w:pPr>
        <w:widowControl/>
        <w:suppressAutoHyphens/>
        <w:ind w:firstLine="360"/>
        <w:rPr>
          <w:rFonts w:ascii="Times New Roman" w:hAnsi="Times New Roman"/>
          <w:szCs w:val="24"/>
        </w:rPr>
      </w:pPr>
    </w:p>
    <w:p w:rsidR="00CE76D9" w:rsidRPr="001251AA" w:rsidP="006F791E" w14:paraId="663D920A" w14:textId="59810B67">
      <w:pPr>
        <w:widowControl/>
        <w:suppressAutoHyphens/>
        <w:ind w:firstLine="360"/>
        <w:rPr>
          <w:rFonts w:ascii="Times New Roman" w:hAnsi="Times New Roman"/>
          <w:szCs w:val="24"/>
        </w:rPr>
      </w:pPr>
      <w:r w:rsidRPr="001251AA">
        <w:rPr>
          <w:rFonts w:ascii="Times New Roman" w:hAnsi="Times New Roman"/>
          <w:szCs w:val="24"/>
        </w:rPr>
        <w:t xml:space="preserve">Section </w:t>
      </w:r>
      <w:r w:rsidRPr="001251AA" w:rsidR="00E30525">
        <w:rPr>
          <w:rFonts w:ascii="Times New Roman" w:hAnsi="Times New Roman"/>
          <w:szCs w:val="24"/>
        </w:rPr>
        <w:t xml:space="preserve">90.175(g)(2) </w:t>
      </w:r>
      <w:r w:rsidRPr="001251AA" w:rsidR="00F54CC2">
        <w:rPr>
          <w:rFonts w:ascii="Times New Roman" w:hAnsi="Times New Roman"/>
          <w:szCs w:val="24"/>
        </w:rPr>
        <w:t xml:space="preserve">requires </w:t>
      </w:r>
      <w:r w:rsidRPr="001251AA" w:rsidR="007B27AF">
        <w:rPr>
          <w:rFonts w:ascii="Times New Roman" w:hAnsi="Times New Roman"/>
          <w:szCs w:val="24"/>
        </w:rPr>
        <w:t xml:space="preserve">public safety </w:t>
      </w:r>
      <w:r w:rsidRPr="001251AA" w:rsidR="00F54CC2">
        <w:rPr>
          <w:rFonts w:ascii="Times New Roman" w:hAnsi="Times New Roman"/>
          <w:szCs w:val="24"/>
        </w:rPr>
        <w:t xml:space="preserve">applicants seeking to license new or modified facilities </w:t>
      </w:r>
      <w:r w:rsidRPr="001251AA" w:rsidR="001A4792">
        <w:rPr>
          <w:rFonts w:ascii="Times New Roman" w:hAnsi="Times New Roman"/>
          <w:szCs w:val="24"/>
        </w:rPr>
        <w:t xml:space="preserve">in the 4.9 GHz band </w:t>
      </w:r>
      <w:r w:rsidRPr="001251AA" w:rsidR="00F54CC2">
        <w:rPr>
          <w:rFonts w:ascii="Times New Roman" w:hAnsi="Times New Roman"/>
          <w:szCs w:val="24"/>
        </w:rPr>
        <w:t>to</w:t>
      </w:r>
      <w:r w:rsidRPr="001251AA" w:rsidR="00E30525">
        <w:rPr>
          <w:rFonts w:ascii="Times New Roman" w:hAnsi="Times New Roman"/>
          <w:szCs w:val="24"/>
        </w:rPr>
        <w:t xml:space="preserve"> obtain a frequency recommendation from the Band Manager before the application is filed with the Commission</w:t>
      </w:r>
      <w:r w:rsidRPr="001251AA" w:rsidR="001A4792">
        <w:rPr>
          <w:rFonts w:ascii="Times New Roman" w:hAnsi="Times New Roman"/>
          <w:szCs w:val="24"/>
        </w:rPr>
        <w:t xml:space="preserve">.  </w:t>
      </w:r>
      <w:r w:rsidRPr="001251AA" w:rsidR="008B45F1">
        <w:rPr>
          <w:rFonts w:ascii="Times New Roman" w:hAnsi="Times New Roman"/>
          <w:szCs w:val="24"/>
        </w:rPr>
        <w:t xml:space="preserve">Applicants </w:t>
      </w:r>
      <w:r w:rsidRPr="001251AA" w:rsidR="00CF14A9">
        <w:rPr>
          <w:rFonts w:ascii="Times New Roman" w:hAnsi="Times New Roman"/>
          <w:szCs w:val="24"/>
        </w:rPr>
        <w:t xml:space="preserve">will </w:t>
      </w:r>
      <w:r w:rsidRPr="001251AA" w:rsidR="008B45F1">
        <w:rPr>
          <w:rFonts w:ascii="Times New Roman" w:hAnsi="Times New Roman"/>
          <w:szCs w:val="24"/>
        </w:rPr>
        <w:t xml:space="preserve">use FCC Form 601 which </w:t>
      </w:r>
      <w:r w:rsidRPr="001251AA" w:rsidR="00D46BED">
        <w:rPr>
          <w:rFonts w:ascii="Times New Roman" w:hAnsi="Times New Roman"/>
          <w:szCs w:val="24"/>
        </w:rPr>
        <w:t xml:space="preserve">the Band Manager </w:t>
      </w:r>
      <w:r w:rsidRPr="001251AA" w:rsidR="008B45F1">
        <w:rPr>
          <w:rFonts w:ascii="Times New Roman" w:hAnsi="Times New Roman"/>
          <w:szCs w:val="24"/>
        </w:rPr>
        <w:t xml:space="preserve">will </w:t>
      </w:r>
      <w:r w:rsidRPr="001251AA" w:rsidR="00D46BED">
        <w:rPr>
          <w:rFonts w:ascii="Times New Roman" w:hAnsi="Times New Roman"/>
          <w:szCs w:val="24"/>
        </w:rPr>
        <w:t xml:space="preserve">file </w:t>
      </w:r>
      <w:r w:rsidRPr="001251AA" w:rsidR="00CF14A9">
        <w:rPr>
          <w:rFonts w:ascii="Times New Roman" w:hAnsi="Times New Roman"/>
          <w:szCs w:val="24"/>
        </w:rPr>
        <w:t xml:space="preserve">on behalf of the applicant </w:t>
      </w:r>
      <w:r w:rsidRPr="001251AA" w:rsidR="008B45F1">
        <w:rPr>
          <w:rFonts w:ascii="Times New Roman" w:hAnsi="Times New Roman"/>
          <w:szCs w:val="24"/>
        </w:rPr>
        <w:t>into ULS</w:t>
      </w:r>
      <w:r w:rsidRPr="001251AA" w:rsidR="001A43D7">
        <w:rPr>
          <w:rFonts w:ascii="Times New Roman" w:hAnsi="Times New Roman"/>
          <w:szCs w:val="24"/>
        </w:rPr>
        <w:t xml:space="preserve"> once the Band Manager completes its recommendation.  </w:t>
      </w:r>
      <w:r w:rsidRPr="001251AA" w:rsidR="00116627">
        <w:rPr>
          <w:rFonts w:ascii="Times New Roman" w:hAnsi="Times New Roman"/>
          <w:szCs w:val="24"/>
        </w:rPr>
        <w:t>Once an applicant submits its app</w:t>
      </w:r>
      <w:r w:rsidRPr="001251AA" w:rsidR="007E6F95">
        <w:rPr>
          <w:rFonts w:ascii="Times New Roman" w:hAnsi="Times New Roman"/>
          <w:szCs w:val="24"/>
        </w:rPr>
        <w:t>lication to the Band Manager, w</w:t>
      </w:r>
      <w:r w:rsidRPr="001251AA" w:rsidR="00ED7E74">
        <w:rPr>
          <w:rFonts w:ascii="Times New Roman" w:hAnsi="Times New Roman"/>
          <w:szCs w:val="24"/>
        </w:rPr>
        <w:t xml:space="preserve">e estimate it will take each applicant </w:t>
      </w:r>
      <w:r w:rsidRPr="001251AA" w:rsidR="00116627">
        <w:rPr>
          <w:rFonts w:ascii="Times New Roman" w:hAnsi="Times New Roman"/>
          <w:szCs w:val="24"/>
        </w:rPr>
        <w:t xml:space="preserve">one hour to </w:t>
      </w:r>
      <w:r w:rsidRPr="001251AA" w:rsidR="007E6F95">
        <w:rPr>
          <w:rFonts w:ascii="Times New Roman" w:hAnsi="Times New Roman"/>
          <w:szCs w:val="24"/>
        </w:rPr>
        <w:t xml:space="preserve">exchange </w:t>
      </w:r>
      <w:r w:rsidRPr="001251AA" w:rsidR="00860C49">
        <w:rPr>
          <w:rFonts w:ascii="Times New Roman" w:hAnsi="Times New Roman"/>
          <w:szCs w:val="24"/>
        </w:rPr>
        <w:t xml:space="preserve">information with the Band Manager in order to obtain </w:t>
      </w:r>
      <w:r w:rsidRPr="001251AA" w:rsidR="00DE7274">
        <w:rPr>
          <w:rFonts w:ascii="Times New Roman" w:hAnsi="Times New Roman"/>
          <w:szCs w:val="24"/>
        </w:rPr>
        <w:t xml:space="preserve">the Band Manager’s frequency </w:t>
      </w:r>
      <w:r w:rsidRPr="001251AA" w:rsidR="00860C49">
        <w:rPr>
          <w:rFonts w:ascii="Times New Roman" w:hAnsi="Times New Roman"/>
          <w:szCs w:val="24"/>
        </w:rPr>
        <w:t xml:space="preserve">recommendation.  </w:t>
      </w:r>
      <w:r w:rsidRPr="001251AA" w:rsidR="001C2888">
        <w:rPr>
          <w:rFonts w:ascii="Times New Roman" w:hAnsi="Times New Roman"/>
          <w:szCs w:val="24"/>
        </w:rPr>
        <w:t>On November 15, 2024, the Commission modified a temporary filing freeze for the 4.9</w:t>
      </w:r>
      <w:r w:rsidRPr="001251AA" w:rsidR="00ED6966">
        <w:rPr>
          <w:rFonts w:ascii="Times New Roman" w:hAnsi="Times New Roman"/>
          <w:szCs w:val="24"/>
        </w:rPr>
        <w:t> </w:t>
      </w:r>
      <w:r w:rsidRPr="001251AA" w:rsidR="001C2888">
        <w:rPr>
          <w:rFonts w:ascii="Times New Roman" w:hAnsi="Times New Roman"/>
          <w:szCs w:val="24"/>
        </w:rPr>
        <w:t>GHz band to include applications filed by incumbents for new or modified facilities.  Prior to the modified freeze</w:t>
      </w:r>
      <w:r w:rsidRPr="001251AA" w:rsidR="00E944C1">
        <w:rPr>
          <w:rFonts w:ascii="Times New Roman" w:hAnsi="Times New Roman"/>
          <w:szCs w:val="24"/>
        </w:rPr>
        <w:t>,</w:t>
      </w:r>
      <w:r w:rsidRPr="001251AA" w:rsidR="001C2888">
        <w:rPr>
          <w:rFonts w:ascii="Times New Roman" w:hAnsi="Times New Roman"/>
          <w:szCs w:val="24"/>
        </w:rPr>
        <w:t xml:space="preserve"> </w:t>
      </w:r>
      <w:r w:rsidRPr="001251AA" w:rsidR="00E944C1">
        <w:rPr>
          <w:rFonts w:ascii="Times New Roman" w:hAnsi="Times New Roman"/>
          <w:szCs w:val="24"/>
        </w:rPr>
        <w:t>b</w:t>
      </w:r>
      <w:r w:rsidRPr="001251AA" w:rsidR="00F80314">
        <w:rPr>
          <w:rFonts w:ascii="Times New Roman" w:hAnsi="Times New Roman"/>
          <w:szCs w:val="24"/>
        </w:rPr>
        <w:t>etween January 1, 202</w:t>
      </w:r>
      <w:r w:rsidRPr="001251AA" w:rsidR="00E944C1">
        <w:rPr>
          <w:rFonts w:ascii="Times New Roman" w:hAnsi="Times New Roman"/>
          <w:szCs w:val="24"/>
        </w:rPr>
        <w:t>4</w:t>
      </w:r>
      <w:r w:rsidRPr="001251AA" w:rsidR="00F80314">
        <w:rPr>
          <w:rFonts w:ascii="Times New Roman" w:hAnsi="Times New Roman"/>
          <w:szCs w:val="24"/>
        </w:rPr>
        <w:t xml:space="preserve"> and </w:t>
      </w:r>
      <w:r w:rsidRPr="001251AA" w:rsidR="00E944C1">
        <w:rPr>
          <w:rFonts w:ascii="Times New Roman" w:hAnsi="Times New Roman"/>
          <w:szCs w:val="24"/>
        </w:rPr>
        <w:t xml:space="preserve">November </w:t>
      </w:r>
      <w:r w:rsidRPr="001251AA" w:rsidR="00CB7AC9">
        <w:rPr>
          <w:rFonts w:ascii="Times New Roman" w:hAnsi="Times New Roman"/>
          <w:szCs w:val="24"/>
        </w:rPr>
        <w:t>14</w:t>
      </w:r>
      <w:r w:rsidRPr="001251AA" w:rsidR="00465875">
        <w:rPr>
          <w:rFonts w:ascii="Times New Roman" w:hAnsi="Times New Roman"/>
          <w:szCs w:val="24"/>
        </w:rPr>
        <w:t xml:space="preserve">, </w:t>
      </w:r>
      <w:r w:rsidRPr="001251AA" w:rsidR="00F80314">
        <w:rPr>
          <w:rFonts w:ascii="Times New Roman" w:hAnsi="Times New Roman"/>
          <w:szCs w:val="24"/>
        </w:rPr>
        <w:t>202</w:t>
      </w:r>
      <w:r w:rsidRPr="001251AA" w:rsidR="00CB7AC9">
        <w:rPr>
          <w:rFonts w:ascii="Times New Roman" w:hAnsi="Times New Roman"/>
          <w:szCs w:val="24"/>
        </w:rPr>
        <w:t>4</w:t>
      </w:r>
      <w:r w:rsidRPr="001251AA" w:rsidR="00F80314">
        <w:rPr>
          <w:rFonts w:ascii="Times New Roman" w:hAnsi="Times New Roman"/>
          <w:szCs w:val="24"/>
        </w:rPr>
        <w:t xml:space="preserve"> </w:t>
      </w:r>
      <w:r w:rsidRPr="001251AA" w:rsidR="0073314C">
        <w:rPr>
          <w:rFonts w:ascii="Times New Roman" w:hAnsi="Times New Roman"/>
          <w:szCs w:val="24"/>
        </w:rPr>
        <w:t xml:space="preserve">the Commission granted </w:t>
      </w:r>
      <w:r w:rsidRPr="001251AA" w:rsidR="00F7000D">
        <w:rPr>
          <w:rFonts w:ascii="Times New Roman" w:hAnsi="Times New Roman"/>
          <w:szCs w:val="24"/>
        </w:rPr>
        <w:t xml:space="preserve">a total of </w:t>
      </w:r>
      <w:r w:rsidRPr="001251AA" w:rsidR="00835ABE">
        <w:rPr>
          <w:rFonts w:ascii="Times New Roman" w:hAnsi="Times New Roman"/>
          <w:szCs w:val="24"/>
        </w:rPr>
        <w:t>165</w:t>
      </w:r>
      <w:r w:rsidRPr="001251AA" w:rsidR="008735F1">
        <w:rPr>
          <w:rFonts w:ascii="Times New Roman" w:hAnsi="Times New Roman"/>
          <w:szCs w:val="24"/>
        </w:rPr>
        <w:t xml:space="preserve"> applications by applicants </w:t>
      </w:r>
      <w:r w:rsidRPr="001251AA" w:rsidR="00F7000D">
        <w:rPr>
          <w:rFonts w:ascii="Times New Roman" w:hAnsi="Times New Roman"/>
          <w:szCs w:val="24"/>
        </w:rPr>
        <w:t xml:space="preserve">seeking to license new or modify existing facilities in the 4.9 GHz band.  </w:t>
      </w:r>
      <w:r w:rsidRPr="001251AA" w:rsidR="00A23204">
        <w:rPr>
          <w:rFonts w:ascii="Times New Roman" w:hAnsi="Times New Roman"/>
          <w:szCs w:val="24"/>
        </w:rPr>
        <w:t>Assuming the rate of applications remained constant for the entire year without a modified freeze, the Commission would have expected to grant approximately 190 applications for new or modified facilities in the 4.9 GHz band for the 2024 calendar year.</w:t>
      </w:r>
    </w:p>
    <w:p w:rsidR="00CE76D9" w:rsidRPr="001251AA" w:rsidP="006F791E" w14:paraId="3D86DE45" w14:textId="77777777">
      <w:pPr>
        <w:widowControl/>
        <w:suppressAutoHyphens/>
        <w:ind w:firstLine="360"/>
        <w:rPr>
          <w:rFonts w:ascii="Times New Roman" w:hAnsi="Times New Roman"/>
          <w:szCs w:val="24"/>
        </w:rPr>
      </w:pPr>
    </w:p>
    <w:p w:rsidR="00A409F8" w:rsidRPr="001251AA" w:rsidP="006F791E" w14:paraId="7D711421" w14:textId="789AC5C2">
      <w:pPr>
        <w:widowControl/>
        <w:suppressAutoHyphens/>
        <w:ind w:firstLine="360"/>
        <w:rPr>
          <w:rFonts w:ascii="Times New Roman" w:hAnsi="Times New Roman"/>
          <w:szCs w:val="24"/>
        </w:rPr>
      </w:pPr>
      <w:r w:rsidRPr="001251AA">
        <w:rPr>
          <w:rFonts w:ascii="Times New Roman" w:hAnsi="Times New Roman"/>
          <w:szCs w:val="24"/>
        </w:rPr>
        <w:t xml:space="preserve">Using </w:t>
      </w:r>
      <w:r w:rsidRPr="001251AA" w:rsidR="00CE76D9">
        <w:rPr>
          <w:rFonts w:ascii="Times New Roman" w:hAnsi="Times New Roman"/>
          <w:szCs w:val="24"/>
        </w:rPr>
        <w:t xml:space="preserve">the numbers above, we now estimate the annual burden on applicants </w:t>
      </w:r>
      <w:r w:rsidRPr="001251AA" w:rsidR="006777D7">
        <w:rPr>
          <w:rFonts w:ascii="Times New Roman" w:hAnsi="Times New Roman"/>
          <w:szCs w:val="24"/>
        </w:rPr>
        <w:t xml:space="preserve">to obtain a frequency recommendation from the Band Manager </w:t>
      </w:r>
      <w:r w:rsidRPr="001251AA" w:rsidR="006D63D9">
        <w:rPr>
          <w:rFonts w:ascii="Times New Roman" w:hAnsi="Times New Roman"/>
          <w:szCs w:val="24"/>
        </w:rPr>
        <w:t xml:space="preserve">per </w:t>
      </w:r>
      <w:r w:rsidRPr="001251AA">
        <w:rPr>
          <w:rFonts w:ascii="Times New Roman" w:hAnsi="Times New Roman"/>
          <w:szCs w:val="24"/>
        </w:rPr>
        <w:t xml:space="preserve">Section </w:t>
      </w:r>
      <w:r w:rsidRPr="001251AA" w:rsidR="006D63D9">
        <w:rPr>
          <w:rFonts w:ascii="Times New Roman" w:hAnsi="Times New Roman"/>
          <w:szCs w:val="24"/>
        </w:rPr>
        <w:t>90.175(g)(2)</w:t>
      </w:r>
      <w:r w:rsidRPr="001251AA" w:rsidR="00CE76D9">
        <w:rPr>
          <w:rFonts w:ascii="Times New Roman" w:hAnsi="Times New Roman"/>
          <w:szCs w:val="24"/>
        </w:rPr>
        <w:t>.</w:t>
      </w:r>
    </w:p>
    <w:p w:rsidR="00A409F8" w:rsidRPr="001251AA" w:rsidP="006F791E" w14:paraId="7F3FF10F" w14:textId="77777777">
      <w:pPr>
        <w:widowControl/>
        <w:suppressAutoHyphens/>
        <w:ind w:firstLine="360"/>
        <w:rPr>
          <w:rFonts w:ascii="Times New Roman" w:hAnsi="Times New Roman"/>
          <w:szCs w:val="24"/>
        </w:rPr>
      </w:pPr>
    </w:p>
    <w:p w:rsidR="00EC0567" w:rsidRPr="001251AA" w:rsidP="00EC0567" w14:paraId="5D92CFE7" w14:textId="469F4FE6">
      <w:pPr>
        <w:widowControl/>
        <w:suppressAutoHyphens/>
        <w:spacing w:after="120"/>
        <w:ind w:left="2160" w:hanging="1440"/>
        <w:rPr>
          <w:rFonts w:ascii="Times New Roman" w:hAnsi="Times New Roman"/>
          <w:b/>
          <w:szCs w:val="24"/>
        </w:rPr>
      </w:pPr>
      <w:r w:rsidRPr="001251AA">
        <w:rPr>
          <w:rFonts w:ascii="Times New Roman" w:hAnsi="Times New Roman"/>
          <w:b/>
          <w:szCs w:val="24"/>
          <w:u w:val="single"/>
        </w:rPr>
        <w:t>Number of Respondents</w:t>
      </w:r>
      <w:r w:rsidRPr="001251AA">
        <w:rPr>
          <w:rFonts w:ascii="Times New Roman" w:hAnsi="Times New Roman"/>
          <w:b/>
          <w:szCs w:val="24"/>
        </w:rPr>
        <w:t xml:space="preserve">:  </w:t>
      </w:r>
      <w:r w:rsidRPr="001251AA" w:rsidR="00FA5603">
        <w:rPr>
          <w:rFonts w:ascii="Times New Roman" w:hAnsi="Times New Roman"/>
          <w:b/>
          <w:szCs w:val="24"/>
        </w:rPr>
        <w:t>190</w:t>
      </w:r>
      <w:r w:rsidRPr="001251AA">
        <w:rPr>
          <w:rFonts w:ascii="Times New Roman" w:hAnsi="Times New Roman"/>
          <w:b/>
          <w:szCs w:val="24"/>
        </w:rPr>
        <w:t xml:space="preserve"> (applicants </w:t>
      </w:r>
      <w:r w:rsidRPr="001251AA" w:rsidR="00FC3568">
        <w:rPr>
          <w:rFonts w:ascii="Times New Roman" w:hAnsi="Times New Roman"/>
          <w:b/>
          <w:szCs w:val="24"/>
        </w:rPr>
        <w:t>per year</w:t>
      </w:r>
      <w:r w:rsidRPr="001251AA">
        <w:rPr>
          <w:rFonts w:ascii="Times New Roman" w:hAnsi="Times New Roman"/>
          <w:b/>
          <w:szCs w:val="24"/>
        </w:rPr>
        <w:t>).</w:t>
      </w:r>
    </w:p>
    <w:p w:rsidR="00EC0567" w:rsidRPr="001251AA" w:rsidP="00EC0567" w14:paraId="643EC02F" w14:textId="0489338C">
      <w:pPr>
        <w:widowControl/>
        <w:suppressAutoHyphens/>
        <w:spacing w:after="120"/>
        <w:ind w:left="2160" w:hanging="1440"/>
        <w:rPr>
          <w:rFonts w:ascii="Times New Roman" w:hAnsi="Times New Roman"/>
          <w:b/>
          <w:szCs w:val="24"/>
        </w:rPr>
      </w:pPr>
      <w:r w:rsidRPr="001251AA">
        <w:rPr>
          <w:rFonts w:ascii="Times New Roman" w:hAnsi="Times New Roman"/>
          <w:b/>
          <w:szCs w:val="24"/>
          <w:u w:val="single"/>
        </w:rPr>
        <w:t>Total Number of Annual Responses</w:t>
      </w:r>
      <w:r w:rsidRPr="001251AA">
        <w:rPr>
          <w:rFonts w:ascii="Times New Roman" w:hAnsi="Times New Roman"/>
          <w:b/>
          <w:szCs w:val="24"/>
        </w:rPr>
        <w:t xml:space="preserve">:  1 </w:t>
      </w:r>
      <w:r w:rsidRPr="001251AA" w:rsidR="00712DA6">
        <w:rPr>
          <w:rFonts w:ascii="Times New Roman" w:hAnsi="Times New Roman"/>
          <w:b/>
          <w:szCs w:val="24"/>
        </w:rPr>
        <w:t xml:space="preserve">submission </w:t>
      </w:r>
      <w:r w:rsidRPr="001251AA" w:rsidR="00FC3568">
        <w:rPr>
          <w:rFonts w:ascii="Times New Roman" w:hAnsi="Times New Roman"/>
          <w:b/>
          <w:szCs w:val="24"/>
        </w:rPr>
        <w:t xml:space="preserve">per </w:t>
      </w:r>
      <w:r w:rsidRPr="001251AA" w:rsidR="00793D53">
        <w:rPr>
          <w:rFonts w:ascii="Times New Roman" w:hAnsi="Times New Roman"/>
          <w:b/>
          <w:szCs w:val="24"/>
        </w:rPr>
        <w:t xml:space="preserve">applicant </w:t>
      </w:r>
      <w:r w:rsidRPr="001251AA">
        <w:rPr>
          <w:rFonts w:ascii="Times New Roman" w:hAnsi="Times New Roman"/>
          <w:b/>
          <w:szCs w:val="24"/>
        </w:rPr>
        <w:t xml:space="preserve">x </w:t>
      </w:r>
      <w:r w:rsidRPr="001251AA" w:rsidR="00FA5603">
        <w:rPr>
          <w:rFonts w:ascii="Times New Roman" w:hAnsi="Times New Roman"/>
          <w:b/>
          <w:szCs w:val="24"/>
        </w:rPr>
        <w:t>190</w:t>
      </w:r>
      <w:r w:rsidRPr="001251AA" w:rsidR="00793D53">
        <w:rPr>
          <w:rFonts w:ascii="Times New Roman" w:hAnsi="Times New Roman"/>
          <w:b/>
          <w:szCs w:val="24"/>
        </w:rPr>
        <w:t xml:space="preserve"> </w:t>
      </w:r>
      <w:r w:rsidRPr="001251AA">
        <w:rPr>
          <w:rFonts w:ascii="Times New Roman" w:hAnsi="Times New Roman"/>
          <w:b/>
          <w:szCs w:val="24"/>
        </w:rPr>
        <w:t xml:space="preserve">applicants = </w:t>
      </w:r>
      <w:r w:rsidRPr="001251AA" w:rsidR="00FA5603">
        <w:rPr>
          <w:rFonts w:ascii="Times New Roman" w:hAnsi="Times New Roman"/>
          <w:b/>
          <w:szCs w:val="24"/>
        </w:rPr>
        <w:t>190</w:t>
      </w:r>
      <w:r w:rsidRPr="001251AA" w:rsidR="00D50207">
        <w:rPr>
          <w:rFonts w:ascii="Times New Roman" w:hAnsi="Times New Roman"/>
          <w:b/>
          <w:szCs w:val="24"/>
        </w:rPr>
        <w:t xml:space="preserve"> </w:t>
      </w:r>
      <w:r w:rsidRPr="001251AA">
        <w:rPr>
          <w:rFonts w:ascii="Times New Roman" w:hAnsi="Times New Roman"/>
          <w:b/>
          <w:szCs w:val="24"/>
        </w:rPr>
        <w:t>(</w:t>
      </w:r>
      <w:r w:rsidRPr="001251AA" w:rsidR="00C240DF">
        <w:rPr>
          <w:rFonts w:ascii="Times New Roman" w:hAnsi="Times New Roman"/>
          <w:b/>
          <w:szCs w:val="24"/>
        </w:rPr>
        <w:t xml:space="preserve">submissions </w:t>
      </w:r>
      <w:r w:rsidRPr="001251AA" w:rsidR="00AF34D1">
        <w:rPr>
          <w:rFonts w:ascii="Times New Roman" w:hAnsi="Times New Roman"/>
          <w:b/>
          <w:szCs w:val="24"/>
        </w:rPr>
        <w:t>per year</w:t>
      </w:r>
      <w:r w:rsidRPr="001251AA">
        <w:rPr>
          <w:rFonts w:ascii="Times New Roman" w:hAnsi="Times New Roman"/>
          <w:b/>
          <w:szCs w:val="24"/>
        </w:rPr>
        <w:t>)</w:t>
      </w:r>
    </w:p>
    <w:p w:rsidR="00EC0567" w:rsidRPr="001251AA" w:rsidP="00EC0567" w14:paraId="565FC129" w14:textId="2C7D48AD">
      <w:pPr>
        <w:widowControl/>
        <w:suppressAutoHyphens/>
        <w:spacing w:after="120"/>
        <w:ind w:firstLine="720"/>
        <w:rPr>
          <w:rFonts w:ascii="Times New Roman" w:hAnsi="Times New Roman"/>
          <w:b/>
          <w:szCs w:val="24"/>
        </w:rPr>
      </w:pPr>
      <w:r w:rsidRPr="001251AA">
        <w:rPr>
          <w:rFonts w:ascii="Times New Roman" w:hAnsi="Times New Roman"/>
          <w:b/>
          <w:szCs w:val="24"/>
          <w:u w:val="single"/>
        </w:rPr>
        <w:t>Frequency of Response</w:t>
      </w:r>
      <w:r w:rsidRPr="001251AA">
        <w:rPr>
          <w:rFonts w:ascii="Times New Roman" w:hAnsi="Times New Roman"/>
          <w:b/>
          <w:szCs w:val="24"/>
        </w:rPr>
        <w:t xml:space="preserve">: </w:t>
      </w:r>
      <w:r w:rsidRPr="001251AA" w:rsidR="00ED7189">
        <w:rPr>
          <w:rFonts w:ascii="Times New Roman" w:hAnsi="Times New Roman"/>
          <w:b/>
          <w:szCs w:val="24"/>
        </w:rPr>
        <w:t xml:space="preserve">One submission </w:t>
      </w:r>
      <w:r w:rsidRPr="001251AA">
        <w:rPr>
          <w:rFonts w:ascii="Times New Roman" w:hAnsi="Times New Roman"/>
          <w:b/>
          <w:szCs w:val="24"/>
        </w:rPr>
        <w:t>per application.</w:t>
      </w:r>
    </w:p>
    <w:p w:rsidR="00EC0567" w:rsidRPr="001251AA" w:rsidP="00EC0567" w14:paraId="328225ED" w14:textId="5BC6AA38">
      <w:pPr>
        <w:widowControl/>
        <w:suppressAutoHyphens/>
        <w:spacing w:after="120"/>
        <w:ind w:left="2160" w:hanging="1440"/>
        <w:rPr>
          <w:rFonts w:ascii="Times New Roman" w:hAnsi="Times New Roman"/>
          <w:bCs/>
          <w:szCs w:val="24"/>
        </w:rPr>
      </w:pPr>
      <w:r w:rsidRPr="001251AA">
        <w:rPr>
          <w:rFonts w:ascii="Times New Roman" w:hAnsi="Times New Roman"/>
          <w:b/>
          <w:szCs w:val="24"/>
          <w:u w:val="single"/>
        </w:rPr>
        <w:t>Total Annual Burden Hours</w:t>
      </w:r>
      <w:r w:rsidRPr="001251AA">
        <w:rPr>
          <w:rFonts w:ascii="Times New Roman" w:hAnsi="Times New Roman"/>
          <w:b/>
          <w:szCs w:val="24"/>
        </w:rPr>
        <w:t xml:space="preserve">: </w:t>
      </w:r>
      <w:r w:rsidRPr="001251AA" w:rsidR="00254A5F">
        <w:rPr>
          <w:rFonts w:ascii="Times New Roman" w:hAnsi="Times New Roman"/>
          <w:b/>
          <w:szCs w:val="24"/>
        </w:rPr>
        <w:t>190</w:t>
      </w:r>
      <w:r w:rsidRPr="001251AA" w:rsidR="00AF34D1">
        <w:rPr>
          <w:rFonts w:ascii="Times New Roman" w:hAnsi="Times New Roman"/>
          <w:b/>
          <w:szCs w:val="24"/>
        </w:rPr>
        <w:t xml:space="preserve"> applications </w:t>
      </w:r>
      <w:r w:rsidRPr="001251AA">
        <w:rPr>
          <w:rFonts w:ascii="Times New Roman" w:hAnsi="Times New Roman"/>
          <w:b/>
          <w:szCs w:val="24"/>
        </w:rPr>
        <w:t xml:space="preserve">x 1 hour = </w:t>
      </w:r>
      <w:r w:rsidRPr="001251AA" w:rsidR="00254A5F">
        <w:rPr>
          <w:rFonts w:ascii="Times New Roman" w:hAnsi="Times New Roman"/>
          <w:b/>
          <w:szCs w:val="24"/>
        </w:rPr>
        <w:t>190</w:t>
      </w:r>
      <w:r w:rsidRPr="001251AA" w:rsidR="00CF5847">
        <w:rPr>
          <w:rFonts w:ascii="Times New Roman" w:hAnsi="Times New Roman"/>
          <w:b/>
          <w:szCs w:val="24"/>
        </w:rPr>
        <w:t xml:space="preserve"> </w:t>
      </w:r>
      <w:r w:rsidRPr="001251AA">
        <w:rPr>
          <w:rFonts w:ascii="Times New Roman" w:hAnsi="Times New Roman"/>
          <w:b/>
          <w:szCs w:val="24"/>
        </w:rPr>
        <w:t xml:space="preserve">hours </w:t>
      </w:r>
      <w:r w:rsidRPr="001251AA" w:rsidR="008734AE">
        <w:rPr>
          <w:rFonts w:ascii="Times New Roman" w:hAnsi="Times New Roman"/>
          <w:b/>
          <w:szCs w:val="24"/>
        </w:rPr>
        <w:t>[</w:t>
      </w:r>
      <w:r w:rsidRPr="001251AA">
        <w:rPr>
          <w:rFonts w:ascii="Times New Roman" w:hAnsi="Times New Roman"/>
          <w:b/>
          <w:szCs w:val="24"/>
        </w:rPr>
        <w:t xml:space="preserve">for applicants to </w:t>
      </w:r>
      <w:r w:rsidRPr="001251AA" w:rsidR="002D5011">
        <w:rPr>
          <w:rFonts w:ascii="Times New Roman" w:hAnsi="Times New Roman"/>
          <w:b/>
          <w:szCs w:val="24"/>
        </w:rPr>
        <w:t xml:space="preserve">obtain a frequency recommendation from the Band Manager </w:t>
      </w:r>
      <w:r w:rsidRPr="001251AA" w:rsidR="008F1FA0">
        <w:rPr>
          <w:rFonts w:ascii="Times New Roman" w:hAnsi="Times New Roman"/>
          <w:b/>
          <w:szCs w:val="24"/>
        </w:rPr>
        <w:t xml:space="preserve">per </w:t>
      </w:r>
      <w:r w:rsidRPr="001251AA" w:rsidR="00B970F1">
        <w:rPr>
          <w:rFonts w:ascii="Times New Roman" w:hAnsi="Times New Roman"/>
          <w:b/>
          <w:szCs w:val="24"/>
        </w:rPr>
        <w:t>Section</w:t>
      </w:r>
      <w:r w:rsidRPr="001251AA" w:rsidR="008F1FA0">
        <w:rPr>
          <w:rFonts w:ascii="Times New Roman" w:hAnsi="Times New Roman"/>
          <w:b/>
          <w:szCs w:val="24"/>
        </w:rPr>
        <w:t xml:space="preserve"> 90.</w:t>
      </w:r>
      <w:r w:rsidRPr="001251AA" w:rsidR="002D5011">
        <w:rPr>
          <w:szCs w:val="24"/>
        </w:rPr>
        <w:t xml:space="preserve"> </w:t>
      </w:r>
      <w:r w:rsidRPr="001251AA" w:rsidR="002D5011">
        <w:rPr>
          <w:rFonts w:ascii="Times New Roman" w:hAnsi="Times New Roman"/>
          <w:b/>
          <w:szCs w:val="24"/>
        </w:rPr>
        <w:t>175(g)(2)</w:t>
      </w:r>
      <w:r w:rsidRPr="001251AA" w:rsidR="008734AE">
        <w:rPr>
          <w:rFonts w:ascii="Times New Roman" w:hAnsi="Times New Roman"/>
          <w:b/>
          <w:szCs w:val="24"/>
        </w:rPr>
        <w:t>]</w:t>
      </w:r>
      <w:r w:rsidRPr="001251AA">
        <w:rPr>
          <w:rFonts w:ascii="Times New Roman" w:hAnsi="Times New Roman"/>
          <w:b/>
          <w:szCs w:val="24"/>
        </w:rPr>
        <w:t>.</w:t>
      </w:r>
    </w:p>
    <w:p w:rsidR="0015471E" w:rsidRPr="001251AA" w:rsidP="00884E64" w14:paraId="70F19EB8" w14:textId="13497C5A">
      <w:pPr>
        <w:widowControl/>
        <w:suppressAutoHyphens/>
        <w:ind w:firstLine="360"/>
        <w:rPr>
          <w:rFonts w:ascii="Times New Roman" w:hAnsi="Times New Roman"/>
          <w:bCs/>
          <w:szCs w:val="24"/>
        </w:rPr>
      </w:pPr>
      <w:r w:rsidRPr="001251AA">
        <w:rPr>
          <w:rFonts w:ascii="Times New Roman" w:hAnsi="Times New Roman"/>
          <w:bCs/>
          <w:szCs w:val="24"/>
        </w:rPr>
        <w:t xml:space="preserve">We now estimate the in-house costs </w:t>
      </w:r>
      <w:r w:rsidRPr="001251AA" w:rsidR="00D25D7D">
        <w:rPr>
          <w:rFonts w:ascii="Times New Roman" w:hAnsi="Times New Roman"/>
          <w:bCs/>
          <w:szCs w:val="24"/>
        </w:rPr>
        <w:t xml:space="preserve">to </w:t>
      </w:r>
      <w:r w:rsidRPr="001251AA" w:rsidR="00884E64">
        <w:rPr>
          <w:rFonts w:ascii="Times New Roman" w:hAnsi="Times New Roman"/>
          <w:bCs/>
          <w:szCs w:val="24"/>
        </w:rPr>
        <w:t xml:space="preserve">applicants of the information collection specified in </w:t>
      </w:r>
      <w:r w:rsidRPr="001251AA" w:rsidR="004339FC">
        <w:rPr>
          <w:rFonts w:ascii="Times New Roman" w:hAnsi="Times New Roman"/>
          <w:szCs w:val="24"/>
        </w:rPr>
        <w:t>Section 90.175(g)(2).</w:t>
      </w:r>
      <w:r w:rsidRPr="001251AA" w:rsidR="00884E64">
        <w:rPr>
          <w:rFonts w:ascii="Times New Roman" w:hAnsi="Times New Roman"/>
          <w:bCs/>
          <w:szCs w:val="24"/>
        </w:rPr>
        <w:t xml:space="preserve">  </w:t>
      </w:r>
      <w:r w:rsidRPr="001251AA" w:rsidR="000D31B7">
        <w:rPr>
          <w:rFonts w:ascii="Times New Roman" w:hAnsi="Times New Roman"/>
          <w:bCs/>
          <w:szCs w:val="24"/>
        </w:rPr>
        <w:t xml:space="preserve">We estimate that </w:t>
      </w:r>
      <w:r w:rsidRPr="001251AA" w:rsidR="006D49A5">
        <w:rPr>
          <w:rFonts w:ascii="Times New Roman" w:hAnsi="Times New Roman"/>
          <w:bCs/>
          <w:szCs w:val="24"/>
        </w:rPr>
        <w:t xml:space="preserve">half of </w:t>
      </w:r>
      <w:r w:rsidRPr="001251AA" w:rsidR="00FD52DE">
        <w:rPr>
          <w:rFonts w:ascii="Times New Roman" w:hAnsi="Times New Roman"/>
          <w:bCs/>
          <w:szCs w:val="24"/>
        </w:rPr>
        <w:t xml:space="preserve">all </w:t>
      </w:r>
      <w:r w:rsidRPr="001251AA" w:rsidR="006D49A5">
        <w:rPr>
          <w:rFonts w:ascii="Times New Roman" w:hAnsi="Times New Roman"/>
          <w:bCs/>
          <w:szCs w:val="24"/>
        </w:rPr>
        <w:t xml:space="preserve">applicants will use in-house staff </w:t>
      </w:r>
      <w:r w:rsidRPr="001251AA" w:rsidR="00117872">
        <w:rPr>
          <w:rFonts w:ascii="Times New Roman" w:hAnsi="Times New Roman"/>
          <w:bCs/>
          <w:szCs w:val="24"/>
        </w:rPr>
        <w:t xml:space="preserve">at $50 per hour </w:t>
      </w:r>
      <w:bookmarkStart w:id="0" w:name="_Hlk132371483"/>
      <w:r w:rsidRPr="001251AA" w:rsidR="0056423D">
        <w:rPr>
          <w:rFonts w:ascii="Times New Roman" w:hAnsi="Times New Roman"/>
          <w:bCs/>
          <w:szCs w:val="24"/>
        </w:rPr>
        <w:t>in order to obtain the Band Manager’s frequency recommendation per Section 90.175(g)(2)</w:t>
      </w:r>
      <w:bookmarkEnd w:id="0"/>
      <w:r w:rsidRPr="001251AA" w:rsidR="004921A0">
        <w:rPr>
          <w:rFonts w:ascii="Times New Roman" w:hAnsi="Times New Roman"/>
          <w:bCs/>
          <w:szCs w:val="24"/>
        </w:rPr>
        <w:t>.  Th</w:t>
      </w:r>
      <w:r w:rsidRPr="001251AA" w:rsidR="007A1C88">
        <w:rPr>
          <w:rFonts w:ascii="Times New Roman" w:hAnsi="Times New Roman"/>
          <w:bCs/>
          <w:szCs w:val="24"/>
        </w:rPr>
        <w:t xml:space="preserve">erefore, we estimate an annual </w:t>
      </w:r>
      <w:r w:rsidRPr="001251AA" w:rsidR="006B293F">
        <w:rPr>
          <w:rFonts w:ascii="Times New Roman" w:hAnsi="Times New Roman"/>
          <w:bCs/>
          <w:szCs w:val="24"/>
        </w:rPr>
        <w:t xml:space="preserve">in-house </w:t>
      </w:r>
      <w:r w:rsidRPr="001251AA" w:rsidR="007A1C88">
        <w:rPr>
          <w:rFonts w:ascii="Times New Roman" w:hAnsi="Times New Roman"/>
          <w:bCs/>
          <w:szCs w:val="24"/>
        </w:rPr>
        <w:t xml:space="preserve">cost to applicants as follows:  </w:t>
      </w:r>
    </w:p>
    <w:p w:rsidR="007A1C88" w:rsidRPr="001251AA" w:rsidP="00884E64" w14:paraId="1D533D5B" w14:textId="1D659A49">
      <w:pPr>
        <w:widowControl/>
        <w:suppressAutoHyphens/>
        <w:ind w:firstLine="360"/>
        <w:rPr>
          <w:rFonts w:ascii="Times New Roman" w:hAnsi="Times New Roman"/>
          <w:bCs/>
          <w:szCs w:val="24"/>
        </w:rPr>
      </w:pPr>
    </w:p>
    <w:p w:rsidR="003511BC" w:rsidRPr="001251AA" w:rsidP="003511BC" w14:paraId="35410120" w14:textId="28A54672">
      <w:pPr>
        <w:widowControl/>
        <w:suppressAutoHyphens/>
        <w:spacing w:after="120"/>
        <w:ind w:left="2160" w:hanging="1440"/>
        <w:rPr>
          <w:rFonts w:ascii="Times New Roman" w:hAnsi="Times New Roman"/>
          <w:b/>
          <w:szCs w:val="24"/>
        </w:rPr>
      </w:pPr>
      <w:r w:rsidRPr="001251AA">
        <w:rPr>
          <w:rFonts w:ascii="Times New Roman" w:hAnsi="Times New Roman"/>
          <w:b/>
          <w:szCs w:val="24"/>
          <w:u w:val="single"/>
        </w:rPr>
        <w:t>Annual In-house Cost</w:t>
      </w:r>
      <w:r w:rsidRPr="001251AA">
        <w:rPr>
          <w:rFonts w:ascii="Times New Roman" w:hAnsi="Times New Roman"/>
          <w:b/>
          <w:szCs w:val="24"/>
        </w:rPr>
        <w:t xml:space="preserve">:  </w:t>
      </w:r>
      <w:r w:rsidRPr="001251AA" w:rsidR="007C2E47">
        <w:rPr>
          <w:rFonts w:ascii="Times New Roman" w:hAnsi="Times New Roman"/>
          <w:b/>
          <w:szCs w:val="24"/>
        </w:rPr>
        <w:t>190</w:t>
      </w:r>
      <w:r w:rsidRPr="001251AA">
        <w:rPr>
          <w:rFonts w:ascii="Times New Roman" w:hAnsi="Times New Roman"/>
          <w:b/>
          <w:szCs w:val="24"/>
        </w:rPr>
        <w:t xml:space="preserve"> hours x </w:t>
      </w:r>
      <w:r w:rsidRPr="001251AA" w:rsidR="00715B34">
        <w:rPr>
          <w:rFonts w:ascii="Times New Roman" w:hAnsi="Times New Roman"/>
          <w:b/>
          <w:szCs w:val="24"/>
        </w:rPr>
        <w:t xml:space="preserve">0.5 x </w:t>
      </w:r>
      <w:r w:rsidRPr="001251AA">
        <w:rPr>
          <w:rFonts w:ascii="Times New Roman" w:hAnsi="Times New Roman"/>
          <w:b/>
          <w:szCs w:val="24"/>
        </w:rPr>
        <w:t>$</w:t>
      </w:r>
      <w:r w:rsidRPr="001251AA" w:rsidR="00D25D7D">
        <w:rPr>
          <w:rFonts w:ascii="Times New Roman" w:hAnsi="Times New Roman"/>
          <w:b/>
          <w:szCs w:val="24"/>
        </w:rPr>
        <w:t>5</w:t>
      </w:r>
      <w:r w:rsidRPr="001251AA">
        <w:rPr>
          <w:rFonts w:ascii="Times New Roman" w:hAnsi="Times New Roman"/>
          <w:b/>
          <w:szCs w:val="24"/>
        </w:rPr>
        <w:t xml:space="preserve">0/hour </w:t>
      </w:r>
      <w:r w:rsidRPr="001251AA" w:rsidR="00070042">
        <w:rPr>
          <w:rFonts w:ascii="Times New Roman" w:hAnsi="Times New Roman"/>
          <w:b/>
          <w:szCs w:val="24"/>
        </w:rPr>
        <w:t>= $</w:t>
      </w:r>
      <w:r w:rsidRPr="001251AA" w:rsidR="00E03B6A">
        <w:rPr>
          <w:rFonts w:ascii="Times New Roman" w:hAnsi="Times New Roman"/>
          <w:b/>
          <w:szCs w:val="24"/>
        </w:rPr>
        <w:t>4,750</w:t>
      </w:r>
      <w:r w:rsidRPr="001251AA" w:rsidR="00E03B6A">
        <w:rPr>
          <w:rFonts w:ascii="Times New Roman" w:hAnsi="Times New Roman"/>
          <w:b/>
          <w:szCs w:val="24"/>
        </w:rPr>
        <w:t xml:space="preserve"> </w:t>
      </w:r>
      <w:bookmarkStart w:id="1" w:name="_Hlk132371991"/>
      <w:r w:rsidRPr="001251AA" w:rsidR="001748F3">
        <w:rPr>
          <w:rFonts w:ascii="Times New Roman" w:hAnsi="Times New Roman"/>
          <w:b/>
          <w:szCs w:val="24"/>
        </w:rPr>
        <w:t>[</w:t>
      </w:r>
      <w:r w:rsidRPr="001251AA">
        <w:rPr>
          <w:rFonts w:ascii="Times New Roman" w:hAnsi="Times New Roman"/>
          <w:b/>
          <w:szCs w:val="24"/>
        </w:rPr>
        <w:t xml:space="preserve">for applicants to </w:t>
      </w:r>
      <w:r w:rsidRPr="001251AA" w:rsidR="00B04C30">
        <w:rPr>
          <w:rFonts w:ascii="Times New Roman" w:hAnsi="Times New Roman"/>
          <w:b/>
          <w:szCs w:val="24"/>
        </w:rPr>
        <w:t>obtain a frequency recommendation from the Band Manager per Section 90. 175(g)(2)</w:t>
      </w:r>
      <w:r w:rsidRPr="001251AA">
        <w:rPr>
          <w:rFonts w:ascii="Times New Roman" w:hAnsi="Times New Roman"/>
          <w:b/>
          <w:szCs w:val="24"/>
        </w:rPr>
        <w:t>].</w:t>
      </w:r>
    </w:p>
    <w:bookmarkEnd w:id="1"/>
    <w:p w:rsidR="00133FD1" w:rsidRPr="001251AA" w:rsidP="00A00D27" w14:paraId="7C220E20" w14:textId="798A5DA6">
      <w:pPr>
        <w:widowControl/>
        <w:suppressAutoHyphens/>
        <w:ind w:firstLine="720"/>
        <w:rPr>
          <w:rFonts w:ascii="Times New Roman" w:hAnsi="Times New Roman"/>
          <w:szCs w:val="24"/>
        </w:rPr>
      </w:pPr>
      <w:r w:rsidRPr="001251AA">
        <w:rPr>
          <w:rFonts w:ascii="Times New Roman" w:hAnsi="Times New Roman"/>
          <w:szCs w:val="24"/>
        </w:rPr>
        <w:t xml:space="preserve">  </w:t>
      </w:r>
      <w:r w:rsidRPr="001251AA" w:rsidR="005D05EE">
        <w:rPr>
          <w:rFonts w:ascii="Times New Roman" w:hAnsi="Times New Roman"/>
          <w:szCs w:val="24"/>
        </w:rPr>
        <w:t xml:space="preserve">  </w:t>
      </w:r>
      <w:r w:rsidRPr="001251AA" w:rsidR="001A4792">
        <w:rPr>
          <w:rFonts w:ascii="Times New Roman" w:hAnsi="Times New Roman"/>
          <w:szCs w:val="24"/>
        </w:rPr>
        <w:t xml:space="preserve">  </w:t>
      </w:r>
    </w:p>
    <w:p w:rsidR="00133FD1" w:rsidRPr="001251AA" w:rsidP="005D6CB3" w14:paraId="4184DADC"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Provide an estimate of the total annual cost burden to respondents or record keepers resulting from the collection of information. Do not include the cost of any burden hours shown in items 12 and 14.</w:t>
      </w:r>
    </w:p>
    <w:p w:rsidR="009A7F46" w:rsidRPr="001251AA" w:rsidP="003236BE" w14:paraId="20CCFFDE" w14:textId="77777777">
      <w:pPr>
        <w:widowControl/>
        <w:suppressAutoHyphens/>
        <w:ind w:left="360"/>
        <w:rPr>
          <w:rFonts w:ascii="Times New Roman" w:hAnsi="Times New Roman"/>
          <w:b/>
          <w:szCs w:val="24"/>
        </w:rPr>
      </w:pPr>
    </w:p>
    <w:p w:rsidR="00070042" w:rsidRPr="001251AA" w:rsidP="00382E25" w14:paraId="458B0099" w14:textId="77777777">
      <w:pPr>
        <w:widowControl/>
        <w:suppressAutoHyphens/>
        <w:ind w:firstLine="360"/>
        <w:rPr>
          <w:rFonts w:ascii="Times New Roman" w:hAnsi="Times New Roman"/>
          <w:szCs w:val="24"/>
        </w:rPr>
      </w:pPr>
    </w:p>
    <w:p w:rsidR="000E71F9" w:rsidRPr="001251AA" w:rsidP="00382E25" w14:paraId="1DB8E9D6" w14:textId="12A4562F">
      <w:pPr>
        <w:widowControl/>
        <w:suppressAutoHyphens/>
        <w:ind w:firstLine="360"/>
        <w:rPr>
          <w:rFonts w:ascii="Times New Roman" w:hAnsi="Times New Roman"/>
          <w:szCs w:val="24"/>
        </w:rPr>
      </w:pPr>
      <w:r w:rsidRPr="001251AA">
        <w:rPr>
          <w:rFonts w:ascii="Times New Roman" w:hAnsi="Times New Roman"/>
          <w:szCs w:val="24"/>
        </w:rPr>
        <w:t xml:space="preserve">We now estimate outside costs </w:t>
      </w:r>
      <w:r w:rsidRPr="001251AA">
        <w:rPr>
          <w:rFonts w:ascii="Times New Roman" w:hAnsi="Times New Roman"/>
          <w:bCs/>
          <w:szCs w:val="24"/>
        </w:rPr>
        <w:t>for applicants to obtain a frequency recommendation from the Band Manager per Section 90.175(g)(2)</w:t>
      </w:r>
      <w:r w:rsidRPr="001251AA">
        <w:rPr>
          <w:rFonts w:ascii="Times New Roman" w:hAnsi="Times New Roman"/>
          <w:szCs w:val="24"/>
        </w:rPr>
        <w:t>.</w:t>
      </w:r>
      <w:r w:rsidRPr="001251AA" w:rsidR="00280402">
        <w:rPr>
          <w:rFonts w:ascii="Times New Roman" w:hAnsi="Times New Roman"/>
          <w:szCs w:val="24"/>
        </w:rPr>
        <w:t xml:space="preserve">  </w:t>
      </w:r>
      <w:r w:rsidRPr="001251AA" w:rsidR="0018224F">
        <w:rPr>
          <w:rFonts w:ascii="Times New Roman" w:hAnsi="Times New Roman"/>
          <w:szCs w:val="24"/>
        </w:rPr>
        <w:t xml:space="preserve">In the Seventh Report and Order, the Commission </w:t>
      </w:r>
      <w:r w:rsidRPr="001251AA" w:rsidR="00BA107C">
        <w:rPr>
          <w:rFonts w:ascii="Times New Roman" w:hAnsi="Times New Roman"/>
          <w:szCs w:val="24"/>
        </w:rPr>
        <w:t xml:space="preserve">stated </w:t>
      </w:r>
      <w:r w:rsidRPr="001251AA">
        <w:rPr>
          <w:rFonts w:ascii="Times New Roman" w:hAnsi="Times New Roman"/>
          <w:szCs w:val="24"/>
        </w:rPr>
        <w:t xml:space="preserve">that the Band Manager </w:t>
      </w:r>
      <w:r w:rsidRPr="001251AA" w:rsidR="00842C2A">
        <w:rPr>
          <w:rFonts w:ascii="Times New Roman" w:hAnsi="Times New Roman"/>
          <w:szCs w:val="24"/>
        </w:rPr>
        <w:t xml:space="preserve">will be permitted to charge </w:t>
      </w:r>
      <w:r w:rsidRPr="001251AA" w:rsidR="00912D54">
        <w:rPr>
          <w:rFonts w:ascii="Times New Roman" w:hAnsi="Times New Roman"/>
          <w:szCs w:val="24"/>
        </w:rPr>
        <w:t xml:space="preserve">applicants </w:t>
      </w:r>
      <w:r w:rsidRPr="001251AA" w:rsidR="00842C2A">
        <w:rPr>
          <w:rFonts w:ascii="Times New Roman" w:hAnsi="Times New Roman"/>
          <w:szCs w:val="24"/>
        </w:rPr>
        <w:t>reasonable rates for its coordination services, the way other frequency coordinators do today</w:t>
      </w:r>
      <w:r w:rsidRPr="001251AA" w:rsidR="00280402">
        <w:rPr>
          <w:rFonts w:ascii="Times New Roman" w:hAnsi="Times New Roman"/>
          <w:szCs w:val="24"/>
        </w:rPr>
        <w:t xml:space="preserve"> under Part 90</w:t>
      </w:r>
      <w:r w:rsidRPr="001251AA" w:rsidR="00842C2A">
        <w:rPr>
          <w:rFonts w:ascii="Times New Roman" w:hAnsi="Times New Roman"/>
          <w:szCs w:val="24"/>
        </w:rPr>
        <w:t>.</w:t>
      </w:r>
      <w:r w:rsidRPr="001251AA" w:rsidR="00912D54">
        <w:rPr>
          <w:rFonts w:ascii="Times New Roman" w:hAnsi="Times New Roman"/>
          <w:szCs w:val="24"/>
        </w:rPr>
        <w:t xml:space="preserve">  </w:t>
      </w:r>
      <w:r w:rsidRPr="001251AA" w:rsidR="00842C2A">
        <w:rPr>
          <w:rFonts w:ascii="Times New Roman" w:hAnsi="Times New Roman"/>
          <w:szCs w:val="24"/>
        </w:rPr>
        <w:t xml:space="preserve">  </w:t>
      </w:r>
    </w:p>
    <w:p w:rsidR="000E71F9" w:rsidRPr="001251AA" w:rsidP="00382E25" w14:paraId="5182AFBD" w14:textId="77777777">
      <w:pPr>
        <w:widowControl/>
        <w:suppressAutoHyphens/>
        <w:ind w:firstLine="360"/>
        <w:rPr>
          <w:rFonts w:ascii="Times New Roman" w:hAnsi="Times New Roman"/>
          <w:szCs w:val="24"/>
        </w:rPr>
      </w:pPr>
    </w:p>
    <w:p w:rsidR="006C423B" w:rsidRPr="001251AA" w:rsidP="00382E25" w14:paraId="130E6BC8" w14:textId="77777777">
      <w:pPr>
        <w:widowControl/>
        <w:suppressAutoHyphens/>
        <w:ind w:firstLine="360"/>
        <w:rPr>
          <w:rFonts w:ascii="Times New Roman" w:hAnsi="Times New Roman"/>
          <w:szCs w:val="24"/>
        </w:rPr>
      </w:pPr>
      <w:r w:rsidRPr="001251AA">
        <w:rPr>
          <w:rFonts w:ascii="Times New Roman" w:hAnsi="Times New Roman"/>
          <w:szCs w:val="24"/>
        </w:rPr>
        <w:t xml:space="preserve">In other frequency bands, </w:t>
      </w:r>
      <w:r w:rsidRPr="001251AA" w:rsidR="00E0658A">
        <w:rPr>
          <w:rFonts w:ascii="Times New Roman" w:hAnsi="Times New Roman"/>
          <w:szCs w:val="24"/>
        </w:rPr>
        <w:t xml:space="preserve">a </w:t>
      </w:r>
      <w:r w:rsidRPr="001251AA" w:rsidR="00AC5831">
        <w:rPr>
          <w:rFonts w:ascii="Times New Roman" w:hAnsi="Times New Roman"/>
          <w:szCs w:val="24"/>
        </w:rPr>
        <w:t xml:space="preserve">Part 90 </w:t>
      </w:r>
      <w:r w:rsidRPr="001251AA" w:rsidR="00E0658A">
        <w:rPr>
          <w:rFonts w:ascii="Times New Roman" w:hAnsi="Times New Roman"/>
          <w:szCs w:val="24"/>
        </w:rPr>
        <w:t xml:space="preserve">frequency coordinator </w:t>
      </w:r>
      <w:r w:rsidRPr="001251AA" w:rsidR="00B57809">
        <w:rPr>
          <w:rFonts w:ascii="Times New Roman" w:hAnsi="Times New Roman"/>
          <w:szCs w:val="24"/>
        </w:rPr>
        <w:t xml:space="preserve">will </w:t>
      </w:r>
      <w:r w:rsidRPr="001251AA" w:rsidR="00E0658A">
        <w:rPr>
          <w:rFonts w:ascii="Times New Roman" w:hAnsi="Times New Roman"/>
          <w:szCs w:val="24"/>
        </w:rPr>
        <w:t xml:space="preserve">charge </w:t>
      </w:r>
      <w:r w:rsidRPr="001251AA" w:rsidR="00AC5831">
        <w:rPr>
          <w:rFonts w:ascii="Times New Roman" w:hAnsi="Times New Roman"/>
          <w:szCs w:val="24"/>
        </w:rPr>
        <w:t xml:space="preserve">an applicant </w:t>
      </w:r>
      <w:r w:rsidRPr="001251AA" w:rsidR="00E0658A">
        <w:rPr>
          <w:rFonts w:ascii="Times New Roman" w:hAnsi="Times New Roman"/>
          <w:szCs w:val="24"/>
        </w:rPr>
        <w:t>$210 per frequency pair/site combination</w:t>
      </w:r>
      <w:r w:rsidRPr="001251AA" w:rsidR="00AC5831">
        <w:rPr>
          <w:rFonts w:ascii="Times New Roman" w:hAnsi="Times New Roman"/>
          <w:szCs w:val="24"/>
        </w:rPr>
        <w:t xml:space="preserve"> on an application</w:t>
      </w:r>
      <w:r w:rsidRPr="001251AA" w:rsidR="00E0658A">
        <w:rPr>
          <w:rFonts w:ascii="Times New Roman" w:hAnsi="Times New Roman"/>
          <w:szCs w:val="24"/>
        </w:rPr>
        <w:t>.  If we estimate that the average applica</w:t>
      </w:r>
      <w:r w:rsidRPr="001251AA" w:rsidR="00AC5831">
        <w:rPr>
          <w:rFonts w:ascii="Times New Roman" w:hAnsi="Times New Roman"/>
          <w:szCs w:val="24"/>
        </w:rPr>
        <w:t xml:space="preserve">nt </w:t>
      </w:r>
      <w:r w:rsidRPr="001251AA" w:rsidR="00E0658A">
        <w:rPr>
          <w:rFonts w:ascii="Times New Roman" w:hAnsi="Times New Roman"/>
          <w:szCs w:val="24"/>
        </w:rPr>
        <w:t>includes five frequency pair/site combination</w:t>
      </w:r>
      <w:r w:rsidRPr="001251AA" w:rsidR="000B6D7F">
        <w:rPr>
          <w:rFonts w:ascii="Times New Roman" w:hAnsi="Times New Roman"/>
          <w:szCs w:val="24"/>
        </w:rPr>
        <w:t xml:space="preserve">s, </w:t>
      </w:r>
      <w:r w:rsidRPr="001251AA" w:rsidR="00AC5831">
        <w:rPr>
          <w:rFonts w:ascii="Times New Roman" w:hAnsi="Times New Roman"/>
          <w:szCs w:val="24"/>
        </w:rPr>
        <w:t xml:space="preserve">the </w:t>
      </w:r>
      <w:r w:rsidRPr="001251AA" w:rsidR="00CF754B">
        <w:rPr>
          <w:rFonts w:ascii="Times New Roman" w:hAnsi="Times New Roman"/>
          <w:szCs w:val="24"/>
        </w:rPr>
        <w:t xml:space="preserve">cost of frequency coordination would be </w:t>
      </w:r>
      <w:r w:rsidRPr="001251AA" w:rsidR="00583657">
        <w:rPr>
          <w:rFonts w:ascii="Times New Roman" w:hAnsi="Times New Roman"/>
          <w:szCs w:val="24"/>
        </w:rPr>
        <w:t>$1,050</w:t>
      </w:r>
      <w:r w:rsidRPr="001251AA" w:rsidR="000900B4">
        <w:rPr>
          <w:rFonts w:ascii="Times New Roman" w:hAnsi="Times New Roman"/>
          <w:szCs w:val="24"/>
        </w:rPr>
        <w:t xml:space="preserve"> per application</w:t>
      </w:r>
      <w:r w:rsidRPr="001251AA" w:rsidR="00583657">
        <w:rPr>
          <w:rFonts w:ascii="Times New Roman" w:hAnsi="Times New Roman"/>
          <w:szCs w:val="24"/>
        </w:rPr>
        <w:t xml:space="preserve">.  </w:t>
      </w:r>
      <w:r w:rsidRPr="001251AA" w:rsidR="00E0658A">
        <w:rPr>
          <w:rFonts w:ascii="Times New Roman" w:hAnsi="Times New Roman"/>
          <w:szCs w:val="24"/>
        </w:rPr>
        <w:t xml:space="preserve"> </w:t>
      </w:r>
      <w:r w:rsidRPr="001251AA" w:rsidR="000900B4">
        <w:rPr>
          <w:rFonts w:ascii="Times New Roman" w:hAnsi="Times New Roman"/>
          <w:szCs w:val="24"/>
        </w:rPr>
        <w:t xml:space="preserve">Therefore, </w:t>
      </w:r>
      <w:r w:rsidRPr="001251AA" w:rsidR="00EF6443">
        <w:rPr>
          <w:rFonts w:ascii="Times New Roman" w:hAnsi="Times New Roman"/>
          <w:szCs w:val="24"/>
        </w:rPr>
        <w:t>for each public safety applicant seeking to license new or modified facilities in the 4.9 GHz band</w:t>
      </w:r>
      <w:r w:rsidRPr="001251AA" w:rsidR="00206E13">
        <w:rPr>
          <w:rFonts w:ascii="Times New Roman" w:hAnsi="Times New Roman"/>
          <w:szCs w:val="24"/>
        </w:rPr>
        <w:t>,</w:t>
      </w:r>
      <w:r w:rsidRPr="001251AA" w:rsidR="00EF6443">
        <w:rPr>
          <w:rFonts w:ascii="Times New Roman" w:hAnsi="Times New Roman"/>
          <w:szCs w:val="24"/>
        </w:rPr>
        <w:t xml:space="preserve"> </w:t>
      </w:r>
      <w:r w:rsidRPr="001251AA" w:rsidR="00CC62B4">
        <w:rPr>
          <w:rFonts w:ascii="Times New Roman" w:hAnsi="Times New Roman"/>
          <w:szCs w:val="24"/>
        </w:rPr>
        <w:t xml:space="preserve">we estimate that </w:t>
      </w:r>
      <w:r w:rsidRPr="001251AA" w:rsidR="009F0440">
        <w:rPr>
          <w:rFonts w:ascii="Times New Roman" w:hAnsi="Times New Roman"/>
          <w:szCs w:val="24"/>
        </w:rPr>
        <w:t xml:space="preserve">the </w:t>
      </w:r>
      <w:r w:rsidRPr="001251AA" w:rsidR="000900B4">
        <w:rPr>
          <w:rFonts w:ascii="Times New Roman" w:hAnsi="Times New Roman"/>
          <w:szCs w:val="24"/>
        </w:rPr>
        <w:t xml:space="preserve">Band Manager will charge </w:t>
      </w:r>
      <w:r w:rsidRPr="001251AA" w:rsidR="00B52069">
        <w:rPr>
          <w:rFonts w:ascii="Times New Roman" w:hAnsi="Times New Roman"/>
          <w:szCs w:val="24"/>
        </w:rPr>
        <w:t xml:space="preserve">$1,050 per application </w:t>
      </w:r>
      <w:r w:rsidRPr="001251AA" w:rsidR="00BE1AF0">
        <w:rPr>
          <w:rFonts w:ascii="Times New Roman" w:hAnsi="Times New Roman"/>
          <w:szCs w:val="24"/>
        </w:rPr>
        <w:t xml:space="preserve">for a frequency recommendation </w:t>
      </w:r>
      <w:r w:rsidRPr="001251AA" w:rsidR="002F004A">
        <w:rPr>
          <w:rFonts w:ascii="Times New Roman" w:hAnsi="Times New Roman"/>
          <w:bCs/>
          <w:szCs w:val="24"/>
        </w:rPr>
        <w:t>per Section 90.175(g)(2)</w:t>
      </w:r>
      <w:r w:rsidRPr="001251AA" w:rsidR="002F004A">
        <w:rPr>
          <w:rFonts w:ascii="Times New Roman" w:hAnsi="Times New Roman"/>
          <w:szCs w:val="24"/>
        </w:rPr>
        <w:t>.</w:t>
      </w:r>
      <w:r w:rsidRPr="001251AA">
        <w:rPr>
          <w:rFonts w:ascii="Times New Roman" w:hAnsi="Times New Roman"/>
          <w:szCs w:val="24"/>
        </w:rPr>
        <w:t xml:space="preserve">  </w:t>
      </w:r>
    </w:p>
    <w:p w:rsidR="006C423B" w:rsidRPr="001251AA" w:rsidP="00382E25" w14:paraId="4045DF32" w14:textId="77777777">
      <w:pPr>
        <w:widowControl/>
        <w:suppressAutoHyphens/>
        <w:ind w:firstLine="360"/>
        <w:rPr>
          <w:rFonts w:ascii="Times New Roman" w:hAnsi="Times New Roman"/>
          <w:szCs w:val="24"/>
        </w:rPr>
      </w:pPr>
    </w:p>
    <w:p w:rsidR="000900B4" w:rsidRPr="001251AA" w:rsidP="00382E25" w14:paraId="30EC0DEA" w14:textId="63933CC3">
      <w:pPr>
        <w:widowControl/>
        <w:suppressAutoHyphens/>
        <w:ind w:firstLine="360"/>
        <w:rPr>
          <w:rFonts w:ascii="Times New Roman" w:hAnsi="Times New Roman"/>
          <w:bCs/>
          <w:szCs w:val="24"/>
        </w:rPr>
      </w:pPr>
      <w:r w:rsidRPr="001251AA">
        <w:rPr>
          <w:rFonts w:ascii="Times New Roman" w:hAnsi="Times New Roman"/>
          <w:szCs w:val="24"/>
        </w:rPr>
        <w:t xml:space="preserve">We assume, </w:t>
      </w:r>
      <w:r w:rsidRPr="001251AA" w:rsidR="006C423B">
        <w:rPr>
          <w:rFonts w:ascii="Times New Roman" w:hAnsi="Times New Roman"/>
          <w:szCs w:val="24"/>
        </w:rPr>
        <w:t>a</w:t>
      </w:r>
      <w:r w:rsidRPr="001251AA" w:rsidR="00FC1284">
        <w:rPr>
          <w:rFonts w:ascii="Times New Roman" w:hAnsi="Times New Roman"/>
          <w:szCs w:val="24"/>
        </w:rPr>
        <w:t>s we did above</w:t>
      </w:r>
      <w:r w:rsidRPr="001251AA" w:rsidR="00FA2BFD">
        <w:rPr>
          <w:rFonts w:ascii="Times New Roman" w:hAnsi="Times New Roman"/>
          <w:szCs w:val="24"/>
        </w:rPr>
        <w:t>,</w:t>
      </w:r>
      <w:r w:rsidRPr="001251AA" w:rsidR="00FC1284">
        <w:rPr>
          <w:rFonts w:ascii="Times New Roman" w:hAnsi="Times New Roman"/>
          <w:szCs w:val="24"/>
        </w:rPr>
        <w:t xml:space="preserve"> that </w:t>
      </w:r>
      <w:r w:rsidRPr="001251AA" w:rsidR="00FA2BFD">
        <w:rPr>
          <w:rFonts w:ascii="Times New Roman" w:hAnsi="Times New Roman"/>
          <w:szCs w:val="24"/>
        </w:rPr>
        <w:t xml:space="preserve">the Commission receives a total of </w:t>
      </w:r>
      <w:r w:rsidR="00763819">
        <w:rPr>
          <w:rFonts w:ascii="Times New Roman" w:hAnsi="Times New Roman"/>
          <w:szCs w:val="24"/>
        </w:rPr>
        <w:t>190</w:t>
      </w:r>
      <w:r w:rsidRPr="001251AA" w:rsidR="00FA2BFD">
        <w:rPr>
          <w:rFonts w:ascii="Times New Roman" w:hAnsi="Times New Roman"/>
          <w:szCs w:val="24"/>
        </w:rPr>
        <w:t xml:space="preserve"> applications per year from applicants seeking to license new or modify existing facilities in the 4.9 GHz band</w:t>
      </w:r>
      <w:r w:rsidRPr="001251AA">
        <w:rPr>
          <w:rFonts w:ascii="Times New Roman" w:hAnsi="Times New Roman"/>
          <w:szCs w:val="24"/>
        </w:rPr>
        <w:t xml:space="preserve">.  </w:t>
      </w:r>
      <w:r w:rsidRPr="001251AA">
        <w:rPr>
          <w:rFonts w:ascii="Times New Roman" w:hAnsi="Times New Roman"/>
          <w:bCs/>
          <w:szCs w:val="24"/>
        </w:rPr>
        <w:t xml:space="preserve">Therefore, we estimate an annual </w:t>
      </w:r>
      <w:r w:rsidRPr="001251AA" w:rsidR="005C2A05">
        <w:rPr>
          <w:rFonts w:ascii="Times New Roman" w:hAnsi="Times New Roman"/>
          <w:bCs/>
          <w:szCs w:val="24"/>
        </w:rPr>
        <w:t xml:space="preserve">outside </w:t>
      </w:r>
      <w:r w:rsidRPr="001251AA">
        <w:rPr>
          <w:rFonts w:ascii="Times New Roman" w:hAnsi="Times New Roman"/>
          <w:bCs/>
          <w:szCs w:val="24"/>
        </w:rPr>
        <w:t>cost to applicants</w:t>
      </w:r>
      <w:r w:rsidRPr="001251AA" w:rsidR="00FD52DE">
        <w:rPr>
          <w:rFonts w:ascii="Times New Roman" w:hAnsi="Times New Roman"/>
          <w:bCs/>
          <w:szCs w:val="24"/>
        </w:rPr>
        <w:t xml:space="preserve"> for the Band Manager fee</w:t>
      </w:r>
      <w:r w:rsidRPr="001251AA">
        <w:rPr>
          <w:rFonts w:ascii="Times New Roman" w:hAnsi="Times New Roman"/>
          <w:bCs/>
          <w:szCs w:val="24"/>
        </w:rPr>
        <w:t xml:space="preserve"> as follows:  </w:t>
      </w:r>
    </w:p>
    <w:p w:rsidR="005C2A05" w:rsidRPr="001251AA" w:rsidP="00382E25" w14:paraId="4D6D033C" w14:textId="6A21EA23">
      <w:pPr>
        <w:widowControl/>
        <w:suppressAutoHyphens/>
        <w:ind w:firstLine="360"/>
        <w:rPr>
          <w:rFonts w:ascii="Times New Roman" w:hAnsi="Times New Roman"/>
          <w:bCs/>
          <w:szCs w:val="24"/>
        </w:rPr>
      </w:pPr>
    </w:p>
    <w:p w:rsidR="005C2A05" w:rsidRPr="001251AA" w:rsidP="005C2A05" w14:paraId="4D393CA2" w14:textId="4A988890">
      <w:pPr>
        <w:widowControl/>
        <w:suppressAutoHyphens/>
        <w:spacing w:after="120"/>
        <w:ind w:left="2160" w:hanging="1440"/>
        <w:rPr>
          <w:rFonts w:ascii="Times New Roman" w:hAnsi="Times New Roman"/>
          <w:b/>
          <w:szCs w:val="24"/>
        </w:rPr>
      </w:pPr>
      <w:r w:rsidRPr="001251AA">
        <w:rPr>
          <w:rFonts w:ascii="Times New Roman" w:hAnsi="Times New Roman"/>
          <w:b/>
          <w:szCs w:val="24"/>
          <w:u w:val="single"/>
        </w:rPr>
        <w:t xml:space="preserve">Annual Outside </w:t>
      </w:r>
      <w:r w:rsidRPr="001251AA" w:rsidR="00FD52DE">
        <w:rPr>
          <w:rFonts w:ascii="Times New Roman" w:hAnsi="Times New Roman"/>
          <w:b/>
          <w:szCs w:val="24"/>
          <w:u w:val="single"/>
        </w:rPr>
        <w:t xml:space="preserve">Band Manager Fee </w:t>
      </w:r>
      <w:r w:rsidRPr="001251AA">
        <w:rPr>
          <w:rFonts w:ascii="Times New Roman" w:hAnsi="Times New Roman"/>
          <w:b/>
          <w:szCs w:val="24"/>
          <w:u w:val="single"/>
        </w:rPr>
        <w:t>Cost</w:t>
      </w:r>
      <w:r w:rsidRPr="001251AA">
        <w:rPr>
          <w:rFonts w:ascii="Times New Roman" w:hAnsi="Times New Roman"/>
          <w:b/>
          <w:szCs w:val="24"/>
        </w:rPr>
        <w:t xml:space="preserve">:  </w:t>
      </w:r>
      <w:r w:rsidRPr="001251AA" w:rsidR="00653E7A">
        <w:rPr>
          <w:rFonts w:ascii="Times New Roman" w:hAnsi="Times New Roman"/>
          <w:b/>
          <w:szCs w:val="24"/>
        </w:rPr>
        <w:t>190</w:t>
      </w:r>
      <w:r w:rsidRPr="001251AA">
        <w:rPr>
          <w:rFonts w:ascii="Times New Roman" w:hAnsi="Times New Roman"/>
          <w:b/>
          <w:szCs w:val="24"/>
        </w:rPr>
        <w:t xml:space="preserve"> </w:t>
      </w:r>
      <w:r w:rsidRPr="001251AA" w:rsidR="00297A1E">
        <w:rPr>
          <w:rFonts w:ascii="Times New Roman" w:hAnsi="Times New Roman"/>
          <w:b/>
          <w:szCs w:val="24"/>
        </w:rPr>
        <w:t xml:space="preserve">applications x $1,050 </w:t>
      </w:r>
      <w:r w:rsidRPr="001251AA" w:rsidR="00A7617E">
        <w:rPr>
          <w:rFonts w:ascii="Times New Roman" w:hAnsi="Times New Roman"/>
          <w:b/>
          <w:szCs w:val="24"/>
        </w:rPr>
        <w:t xml:space="preserve">Band Manager Fee </w:t>
      </w:r>
      <w:r w:rsidRPr="001251AA">
        <w:rPr>
          <w:rFonts w:ascii="Times New Roman" w:hAnsi="Times New Roman"/>
          <w:b/>
          <w:szCs w:val="24"/>
        </w:rPr>
        <w:t>= $</w:t>
      </w:r>
      <w:r w:rsidRPr="001251AA" w:rsidR="00310AB2">
        <w:rPr>
          <w:rFonts w:ascii="Times New Roman" w:hAnsi="Times New Roman"/>
          <w:b/>
          <w:szCs w:val="24"/>
        </w:rPr>
        <w:t>199,500</w:t>
      </w:r>
      <w:r w:rsidRPr="001251AA" w:rsidR="00310AB2">
        <w:rPr>
          <w:rFonts w:ascii="Times New Roman" w:hAnsi="Times New Roman"/>
          <w:b/>
          <w:szCs w:val="24"/>
        </w:rPr>
        <w:t xml:space="preserve"> </w:t>
      </w:r>
      <w:r w:rsidRPr="001251AA">
        <w:rPr>
          <w:rFonts w:ascii="Times New Roman" w:hAnsi="Times New Roman"/>
          <w:b/>
          <w:szCs w:val="24"/>
        </w:rPr>
        <w:t>[for applicants to obtain a frequency recommendation from the Band Manager per Section 90. 175(g)(2)].</w:t>
      </w:r>
    </w:p>
    <w:p w:rsidR="005C2A05" w:rsidRPr="001251AA" w:rsidP="00382E25" w14:paraId="32203CA6" w14:textId="41D16B83">
      <w:pPr>
        <w:widowControl/>
        <w:suppressAutoHyphens/>
        <w:ind w:firstLine="360"/>
        <w:rPr>
          <w:rFonts w:ascii="Times New Roman" w:hAnsi="Times New Roman"/>
          <w:szCs w:val="24"/>
        </w:rPr>
      </w:pPr>
    </w:p>
    <w:p w:rsidR="00070042" w:rsidRPr="001251AA" w:rsidP="00070042" w14:paraId="7481C344" w14:textId="483DFE7C">
      <w:pPr>
        <w:widowControl/>
        <w:suppressAutoHyphens/>
        <w:ind w:firstLine="360"/>
        <w:rPr>
          <w:rFonts w:ascii="Times New Roman" w:hAnsi="Times New Roman"/>
          <w:szCs w:val="24"/>
        </w:rPr>
      </w:pPr>
      <w:r w:rsidRPr="001251AA">
        <w:rPr>
          <w:rFonts w:ascii="Times New Roman" w:hAnsi="Times New Roman"/>
          <w:bCs/>
          <w:szCs w:val="24"/>
        </w:rPr>
        <w:t>Furthermore, as noted above, we estimate that half of all applicants will use outside consultants at $100 per hour to exchange information with the Band Manager in order to obtain the Band Manager’s frequency recommendation per Section 90.175(g)(2).  Therefore, we estimate an annual outside consultant cost to applicants as follows:</w:t>
      </w:r>
    </w:p>
    <w:p w:rsidR="00070042" w:rsidRPr="001251AA" w:rsidP="00382E25" w14:paraId="1A166838" w14:textId="77777777">
      <w:pPr>
        <w:widowControl/>
        <w:suppressAutoHyphens/>
        <w:ind w:firstLine="360"/>
        <w:rPr>
          <w:rFonts w:ascii="Times New Roman" w:hAnsi="Times New Roman"/>
          <w:szCs w:val="24"/>
        </w:rPr>
      </w:pPr>
    </w:p>
    <w:p w:rsidR="00070042" w:rsidRPr="001251AA" w:rsidP="00070042" w14:paraId="7CFEBAD0" w14:textId="45F2D60D">
      <w:pPr>
        <w:widowControl/>
        <w:suppressAutoHyphens/>
        <w:spacing w:after="120"/>
        <w:ind w:left="2160" w:hanging="1440"/>
        <w:rPr>
          <w:rFonts w:ascii="Times New Roman" w:hAnsi="Times New Roman"/>
          <w:b/>
          <w:szCs w:val="24"/>
        </w:rPr>
      </w:pPr>
      <w:r w:rsidRPr="001251AA">
        <w:rPr>
          <w:rFonts w:ascii="Times New Roman" w:hAnsi="Times New Roman"/>
          <w:b/>
          <w:szCs w:val="24"/>
          <w:u w:val="single"/>
        </w:rPr>
        <w:t>Annual Outside Consultant Cost</w:t>
      </w:r>
      <w:r w:rsidRPr="001251AA">
        <w:rPr>
          <w:rFonts w:ascii="Times New Roman" w:hAnsi="Times New Roman"/>
          <w:b/>
          <w:szCs w:val="24"/>
        </w:rPr>
        <w:t xml:space="preserve">:  </w:t>
      </w:r>
      <w:r w:rsidRPr="001251AA" w:rsidR="00E246EB">
        <w:rPr>
          <w:rFonts w:ascii="Times New Roman" w:hAnsi="Times New Roman"/>
          <w:b/>
          <w:szCs w:val="24"/>
        </w:rPr>
        <w:t>190</w:t>
      </w:r>
      <w:r w:rsidRPr="001251AA">
        <w:rPr>
          <w:rFonts w:ascii="Times New Roman" w:hAnsi="Times New Roman"/>
          <w:b/>
          <w:szCs w:val="24"/>
        </w:rPr>
        <w:t xml:space="preserve"> hours x 0.5 x $100/hour = $</w:t>
      </w:r>
      <w:r w:rsidRPr="001251AA" w:rsidR="006E1C91">
        <w:rPr>
          <w:rFonts w:ascii="Times New Roman" w:hAnsi="Times New Roman"/>
          <w:b/>
          <w:szCs w:val="24"/>
        </w:rPr>
        <w:t>9,500</w:t>
      </w:r>
      <w:r w:rsidRPr="001251AA">
        <w:rPr>
          <w:rFonts w:ascii="Times New Roman" w:hAnsi="Times New Roman"/>
          <w:b/>
          <w:szCs w:val="24"/>
        </w:rPr>
        <w:t xml:space="preserve"> [for applicants to obtain a frequency recommendation from the Band Manager per Section 90. 175(g)(2)].</w:t>
      </w:r>
    </w:p>
    <w:p w:rsidR="00070042" w:rsidRPr="001251AA" w:rsidP="00382E25" w14:paraId="2EF1BB35" w14:textId="7E3E1C95">
      <w:pPr>
        <w:widowControl/>
        <w:suppressAutoHyphens/>
        <w:ind w:firstLine="360"/>
        <w:rPr>
          <w:rFonts w:ascii="Times New Roman" w:hAnsi="Times New Roman"/>
          <w:szCs w:val="24"/>
        </w:rPr>
      </w:pPr>
      <w:r w:rsidRPr="001251AA">
        <w:rPr>
          <w:rFonts w:ascii="Times New Roman" w:hAnsi="Times New Roman"/>
          <w:szCs w:val="24"/>
        </w:rPr>
        <w:t xml:space="preserve">The total annual </w:t>
      </w:r>
      <w:r w:rsidRPr="001251AA" w:rsidR="00C45C5F">
        <w:rPr>
          <w:rFonts w:ascii="Times New Roman" w:hAnsi="Times New Roman"/>
          <w:szCs w:val="24"/>
        </w:rPr>
        <w:t xml:space="preserve">outside </w:t>
      </w:r>
      <w:r w:rsidRPr="001251AA">
        <w:rPr>
          <w:rFonts w:ascii="Times New Roman" w:hAnsi="Times New Roman"/>
          <w:szCs w:val="24"/>
        </w:rPr>
        <w:t xml:space="preserve">costs for applicants to obtain a frequency recommendation from the Band Manager </w:t>
      </w:r>
      <w:r w:rsidRPr="001251AA" w:rsidR="00C45C5F">
        <w:rPr>
          <w:rFonts w:ascii="Times New Roman" w:hAnsi="Times New Roman"/>
          <w:szCs w:val="24"/>
        </w:rPr>
        <w:t>is as follows:</w:t>
      </w:r>
    </w:p>
    <w:p w:rsidR="003C0EAD" w:rsidRPr="001251AA" w:rsidP="00382E25" w14:paraId="12A2607F" w14:textId="7A5C9338">
      <w:pPr>
        <w:widowControl/>
        <w:suppressAutoHyphens/>
        <w:ind w:firstLine="360"/>
        <w:rPr>
          <w:rFonts w:ascii="Times New Roman" w:hAnsi="Times New Roman"/>
          <w:szCs w:val="24"/>
        </w:rPr>
      </w:pPr>
    </w:p>
    <w:p w:rsidR="003C0EAD" w:rsidRPr="001251AA" w:rsidP="00914EB2" w14:paraId="4C88B631" w14:textId="4CBABA9D">
      <w:pPr>
        <w:widowControl/>
        <w:suppressAutoHyphens/>
        <w:spacing w:after="120"/>
        <w:ind w:left="2160" w:hanging="1440"/>
        <w:rPr>
          <w:rFonts w:ascii="Times New Roman" w:hAnsi="Times New Roman"/>
          <w:b/>
          <w:szCs w:val="24"/>
        </w:rPr>
      </w:pPr>
      <w:r w:rsidRPr="001251AA">
        <w:rPr>
          <w:rFonts w:ascii="Times New Roman" w:hAnsi="Times New Roman"/>
          <w:b/>
          <w:szCs w:val="24"/>
          <w:u w:val="single"/>
        </w:rPr>
        <w:t>Total Annual Outside Cost</w:t>
      </w:r>
      <w:r w:rsidRPr="001251AA">
        <w:rPr>
          <w:rFonts w:ascii="Times New Roman" w:hAnsi="Times New Roman"/>
          <w:b/>
          <w:szCs w:val="24"/>
        </w:rPr>
        <w:t>:  $</w:t>
      </w:r>
      <w:r w:rsidRPr="001251AA" w:rsidR="00C756AB">
        <w:rPr>
          <w:rFonts w:ascii="Times New Roman" w:hAnsi="Times New Roman"/>
          <w:b/>
          <w:szCs w:val="24"/>
        </w:rPr>
        <w:t xml:space="preserve">199,500 </w:t>
      </w:r>
      <w:r w:rsidRPr="001251AA">
        <w:rPr>
          <w:rFonts w:ascii="Times New Roman" w:hAnsi="Times New Roman"/>
          <w:b/>
          <w:szCs w:val="24"/>
        </w:rPr>
        <w:t>[for Band Manager fees] + $</w:t>
      </w:r>
      <w:r w:rsidRPr="001251AA" w:rsidR="00C756AB">
        <w:rPr>
          <w:rFonts w:ascii="Times New Roman" w:hAnsi="Times New Roman"/>
          <w:b/>
          <w:szCs w:val="24"/>
        </w:rPr>
        <w:t>9,500</w:t>
      </w:r>
      <w:r w:rsidRPr="001251AA" w:rsidR="00C756AB">
        <w:rPr>
          <w:rFonts w:ascii="Times New Roman" w:hAnsi="Times New Roman"/>
          <w:b/>
          <w:szCs w:val="24"/>
        </w:rPr>
        <w:t xml:space="preserve"> </w:t>
      </w:r>
      <w:r w:rsidRPr="001251AA">
        <w:rPr>
          <w:rFonts w:ascii="Times New Roman" w:hAnsi="Times New Roman"/>
          <w:b/>
          <w:szCs w:val="24"/>
        </w:rPr>
        <w:t>[for outside consulting] = $</w:t>
      </w:r>
      <w:r w:rsidRPr="001251AA" w:rsidR="004F5B14">
        <w:rPr>
          <w:rFonts w:ascii="Times New Roman" w:hAnsi="Times New Roman"/>
          <w:b/>
          <w:szCs w:val="24"/>
        </w:rPr>
        <w:t>209,000</w:t>
      </w:r>
      <w:r w:rsidRPr="001251AA" w:rsidR="004F5B14">
        <w:rPr>
          <w:rFonts w:ascii="Times New Roman" w:hAnsi="Times New Roman"/>
          <w:b/>
          <w:szCs w:val="24"/>
        </w:rPr>
        <w:t xml:space="preserve"> </w:t>
      </w:r>
      <w:r w:rsidRPr="001251AA">
        <w:rPr>
          <w:rFonts w:ascii="Times New Roman" w:hAnsi="Times New Roman"/>
          <w:b/>
          <w:szCs w:val="24"/>
        </w:rPr>
        <w:t>[for applicants to obtain a frequency recommendation from the Band Manager per Section 90. 175(g)(2)].</w:t>
      </w:r>
    </w:p>
    <w:p w:rsidR="00070042" w:rsidRPr="001251AA" w:rsidP="00382E25" w14:paraId="5C5FA88A" w14:textId="77777777">
      <w:pPr>
        <w:widowControl/>
        <w:suppressAutoHyphens/>
        <w:ind w:firstLine="360"/>
        <w:rPr>
          <w:rFonts w:ascii="Times New Roman" w:hAnsi="Times New Roman"/>
          <w:szCs w:val="24"/>
        </w:rPr>
      </w:pPr>
    </w:p>
    <w:p w:rsidR="009A7F46" w:rsidRPr="001251AA" w:rsidP="00382E25" w14:paraId="7380A83C" w14:textId="3D23D4E2">
      <w:pPr>
        <w:widowControl/>
        <w:suppressAutoHyphens/>
        <w:ind w:firstLine="360"/>
        <w:rPr>
          <w:rFonts w:ascii="Times New Roman" w:hAnsi="Times New Roman"/>
          <w:szCs w:val="24"/>
        </w:rPr>
      </w:pPr>
      <w:r w:rsidRPr="001251AA">
        <w:rPr>
          <w:rFonts w:ascii="Times New Roman" w:hAnsi="Times New Roman"/>
          <w:szCs w:val="24"/>
        </w:rPr>
        <w:t xml:space="preserve">There are no </w:t>
      </w:r>
      <w:r w:rsidRPr="001251AA" w:rsidR="002F17D1">
        <w:rPr>
          <w:rFonts w:ascii="Times New Roman" w:hAnsi="Times New Roman"/>
          <w:szCs w:val="24"/>
        </w:rPr>
        <w:t xml:space="preserve">capital or start-up costs to </w:t>
      </w:r>
      <w:r w:rsidRPr="001251AA" w:rsidR="00154DF6">
        <w:rPr>
          <w:rFonts w:ascii="Times New Roman" w:hAnsi="Times New Roman"/>
          <w:szCs w:val="24"/>
        </w:rPr>
        <w:t xml:space="preserve">public safety applicants who need to obtain a frequency recommendation from the Band Manager per Section 90.175(g)(2).  </w:t>
      </w:r>
      <w:r w:rsidRPr="001251AA" w:rsidR="005829A5">
        <w:rPr>
          <w:rFonts w:ascii="Times New Roman" w:hAnsi="Times New Roman"/>
          <w:szCs w:val="24"/>
        </w:rPr>
        <w:t xml:space="preserve">  </w:t>
      </w:r>
      <w:r w:rsidRPr="001251AA" w:rsidR="005535E2">
        <w:rPr>
          <w:rFonts w:ascii="Times New Roman" w:hAnsi="Times New Roman"/>
          <w:szCs w:val="24"/>
        </w:rPr>
        <w:t xml:space="preserve"> </w:t>
      </w:r>
    </w:p>
    <w:p w:rsidR="00DA0C18" w:rsidRPr="001251AA" w:rsidP="003236BE" w14:paraId="29C2F5AB" w14:textId="77777777">
      <w:pPr>
        <w:widowControl/>
        <w:suppressAutoHyphens/>
        <w:ind w:left="360"/>
        <w:rPr>
          <w:rFonts w:ascii="Times New Roman" w:hAnsi="Times New Roman"/>
          <w:szCs w:val="24"/>
        </w:rPr>
      </w:pPr>
    </w:p>
    <w:p w:rsidR="009A7F46" w:rsidRPr="001251AA" w:rsidP="003236BE" w14:paraId="37575BF1" w14:textId="77777777">
      <w:pPr>
        <w:widowControl/>
        <w:suppressAutoHyphens/>
        <w:ind w:left="360"/>
        <w:rPr>
          <w:rFonts w:ascii="Times New Roman" w:hAnsi="Times New Roman"/>
          <w:b/>
          <w:szCs w:val="24"/>
        </w:rPr>
      </w:pPr>
      <w:r w:rsidRPr="001251AA">
        <w:rPr>
          <w:rFonts w:ascii="Times New Roman" w:hAnsi="Times New Roman"/>
          <w:b/>
          <w:szCs w:val="24"/>
        </w:rPr>
        <w:t>Total annual capital/start-up costs: None.</w:t>
      </w:r>
    </w:p>
    <w:p w:rsidR="009A7F46" w:rsidRPr="001251AA" w:rsidP="003236BE" w14:paraId="2D6EF695" w14:textId="3F64F819">
      <w:pPr>
        <w:widowControl/>
        <w:suppressAutoHyphens/>
        <w:ind w:left="360"/>
        <w:rPr>
          <w:rFonts w:ascii="Times New Roman" w:hAnsi="Times New Roman"/>
          <w:b/>
          <w:szCs w:val="24"/>
        </w:rPr>
      </w:pPr>
      <w:r w:rsidRPr="001251AA">
        <w:rPr>
          <w:rFonts w:ascii="Times New Roman" w:hAnsi="Times New Roman"/>
          <w:b/>
          <w:szCs w:val="24"/>
        </w:rPr>
        <w:t xml:space="preserve">Total annualized costs (O&amp;M): </w:t>
      </w:r>
      <w:r w:rsidRPr="001251AA" w:rsidR="00B31B2B">
        <w:rPr>
          <w:rFonts w:ascii="Times New Roman" w:hAnsi="Times New Roman"/>
          <w:b/>
          <w:szCs w:val="24"/>
        </w:rPr>
        <w:t>$2</w:t>
      </w:r>
      <w:r w:rsidRPr="001251AA" w:rsidR="002275B2">
        <w:rPr>
          <w:rFonts w:ascii="Times New Roman" w:hAnsi="Times New Roman"/>
          <w:b/>
          <w:szCs w:val="24"/>
        </w:rPr>
        <w:t>09</w:t>
      </w:r>
      <w:r w:rsidRPr="001251AA" w:rsidR="00B31B2B">
        <w:rPr>
          <w:rFonts w:ascii="Times New Roman" w:hAnsi="Times New Roman"/>
          <w:b/>
          <w:szCs w:val="24"/>
        </w:rPr>
        <w:t>,</w:t>
      </w:r>
      <w:r w:rsidRPr="001251AA" w:rsidR="002275B2">
        <w:rPr>
          <w:rFonts w:ascii="Times New Roman" w:hAnsi="Times New Roman"/>
          <w:b/>
          <w:szCs w:val="24"/>
        </w:rPr>
        <w:t>0</w:t>
      </w:r>
      <w:r w:rsidRPr="001251AA" w:rsidR="00B31B2B">
        <w:rPr>
          <w:rFonts w:ascii="Times New Roman" w:hAnsi="Times New Roman"/>
          <w:b/>
          <w:szCs w:val="24"/>
        </w:rPr>
        <w:t>00</w:t>
      </w:r>
    </w:p>
    <w:p w:rsidR="00133FD1" w:rsidRPr="001251AA" w:rsidP="001726B1" w14:paraId="4E4B1E75" w14:textId="3DC4BAD3">
      <w:pPr>
        <w:widowControl/>
        <w:suppressAutoHyphens/>
        <w:ind w:left="360"/>
        <w:rPr>
          <w:rFonts w:ascii="Times New Roman" w:hAnsi="Times New Roman"/>
          <w:b/>
          <w:szCs w:val="24"/>
        </w:rPr>
      </w:pPr>
      <w:r w:rsidRPr="001251AA">
        <w:rPr>
          <w:rFonts w:ascii="Times New Roman" w:hAnsi="Times New Roman"/>
          <w:b/>
          <w:szCs w:val="24"/>
        </w:rPr>
        <w:t xml:space="preserve">Total annualized cost requested: </w:t>
      </w:r>
      <w:r w:rsidRPr="001251AA" w:rsidR="00B31B2B">
        <w:rPr>
          <w:rFonts w:ascii="Times New Roman" w:hAnsi="Times New Roman"/>
          <w:b/>
          <w:szCs w:val="24"/>
        </w:rPr>
        <w:t>$2</w:t>
      </w:r>
      <w:r w:rsidRPr="001251AA" w:rsidR="002275B2">
        <w:rPr>
          <w:rFonts w:ascii="Times New Roman" w:hAnsi="Times New Roman"/>
          <w:b/>
          <w:szCs w:val="24"/>
        </w:rPr>
        <w:t>09</w:t>
      </w:r>
      <w:r w:rsidRPr="001251AA" w:rsidR="00B31B2B">
        <w:rPr>
          <w:rFonts w:ascii="Times New Roman" w:hAnsi="Times New Roman"/>
          <w:b/>
          <w:szCs w:val="24"/>
        </w:rPr>
        <w:t>,</w:t>
      </w:r>
      <w:r w:rsidRPr="001251AA" w:rsidR="002275B2">
        <w:rPr>
          <w:rFonts w:ascii="Times New Roman" w:hAnsi="Times New Roman"/>
          <w:b/>
          <w:szCs w:val="24"/>
        </w:rPr>
        <w:t>0</w:t>
      </w:r>
      <w:r w:rsidRPr="001251AA" w:rsidR="00B31B2B">
        <w:rPr>
          <w:rFonts w:ascii="Times New Roman" w:hAnsi="Times New Roman"/>
          <w:b/>
          <w:szCs w:val="24"/>
        </w:rPr>
        <w:t>00</w:t>
      </w:r>
      <w:r w:rsidRPr="001251AA">
        <w:rPr>
          <w:rFonts w:ascii="Times New Roman" w:hAnsi="Times New Roman"/>
          <w:b/>
          <w:szCs w:val="24"/>
        </w:rPr>
        <w:t xml:space="preserve">  </w:t>
      </w:r>
    </w:p>
    <w:p w:rsidR="00133FD1" w:rsidRPr="001251AA" w:rsidP="003236BE" w14:paraId="32DC60C5" w14:textId="77777777">
      <w:pPr>
        <w:widowControl/>
        <w:suppressAutoHyphens/>
        <w:ind w:left="360"/>
        <w:rPr>
          <w:rFonts w:ascii="Times New Roman" w:hAnsi="Times New Roman"/>
          <w:b/>
          <w:szCs w:val="24"/>
        </w:rPr>
      </w:pPr>
    </w:p>
    <w:p w:rsidR="00EF3305" w:rsidRPr="001251AA" w:rsidP="005D6CB3" w14:paraId="4B793F7B"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Provide estimates of annualized costs to the Federal government.</w:t>
      </w:r>
    </w:p>
    <w:p w:rsidR="005D6CB3" w:rsidRPr="001251AA" w:rsidP="005D6CB3" w14:paraId="05852A54" w14:textId="77777777">
      <w:pPr>
        <w:widowControl/>
        <w:suppressAutoHyphens/>
        <w:rPr>
          <w:rFonts w:ascii="Times New Roman" w:hAnsi="Times New Roman"/>
          <w:szCs w:val="24"/>
        </w:rPr>
      </w:pPr>
    </w:p>
    <w:p w:rsidR="00782C23" w:rsidRPr="001251AA" w:rsidP="00001324" w14:paraId="5A4B79A1" w14:textId="79442519">
      <w:pPr>
        <w:widowControl/>
        <w:suppressAutoHyphens/>
        <w:ind w:firstLine="360"/>
        <w:rPr>
          <w:rFonts w:ascii="Times New Roman" w:hAnsi="Times New Roman"/>
          <w:b/>
          <w:szCs w:val="24"/>
        </w:rPr>
      </w:pPr>
      <w:r w:rsidRPr="001251AA">
        <w:rPr>
          <w:rFonts w:ascii="Times New Roman" w:hAnsi="Times New Roman"/>
          <w:szCs w:val="24"/>
        </w:rPr>
        <w:t xml:space="preserve">There is no annualized cost to the Commission </w:t>
      </w:r>
      <w:r w:rsidRPr="001251AA" w:rsidR="007328EA">
        <w:rPr>
          <w:rFonts w:ascii="Times New Roman" w:hAnsi="Times New Roman"/>
          <w:szCs w:val="24"/>
        </w:rPr>
        <w:t xml:space="preserve">resulting from </w:t>
      </w:r>
      <w:r w:rsidRPr="001251AA" w:rsidR="003271A3">
        <w:rPr>
          <w:rFonts w:ascii="Times New Roman" w:hAnsi="Times New Roman"/>
          <w:szCs w:val="24"/>
        </w:rPr>
        <w:t xml:space="preserve">the </w:t>
      </w:r>
      <w:r w:rsidRPr="001251AA" w:rsidR="00767CD9">
        <w:rPr>
          <w:rFonts w:ascii="Times New Roman" w:hAnsi="Times New Roman"/>
          <w:szCs w:val="24"/>
        </w:rPr>
        <w:t xml:space="preserve">requirement for </w:t>
      </w:r>
      <w:r w:rsidRPr="001251AA" w:rsidR="00C87342">
        <w:rPr>
          <w:rFonts w:ascii="Times New Roman" w:hAnsi="Times New Roman"/>
          <w:szCs w:val="24"/>
        </w:rPr>
        <w:t xml:space="preserve">public safety applicants to obtain a frequency recommendation from the Band Manager </w:t>
      </w:r>
      <w:r w:rsidRPr="001251AA" w:rsidR="00B4104A">
        <w:rPr>
          <w:rFonts w:ascii="Times New Roman" w:hAnsi="Times New Roman"/>
          <w:szCs w:val="24"/>
        </w:rPr>
        <w:t xml:space="preserve">per Section 90.175(g)(2) </w:t>
      </w:r>
      <w:r w:rsidRPr="001251AA" w:rsidR="003F01B0">
        <w:rPr>
          <w:rFonts w:ascii="Times New Roman" w:hAnsi="Times New Roman"/>
          <w:szCs w:val="24"/>
        </w:rPr>
        <w:t xml:space="preserve">of the </w:t>
      </w:r>
      <w:r w:rsidRPr="001251AA" w:rsidR="00893F52">
        <w:rPr>
          <w:rFonts w:ascii="Times New Roman" w:hAnsi="Times New Roman"/>
          <w:szCs w:val="24"/>
        </w:rPr>
        <w:t>Commission</w:t>
      </w:r>
      <w:r w:rsidRPr="001251AA" w:rsidR="003F01B0">
        <w:rPr>
          <w:rFonts w:ascii="Times New Roman" w:hAnsi="Times New Roman"/>
          <w:szCs w:val="24"/>
        </w:rPr>
        <w:t xml:space="preserve">’s rules.  </w:t>
      </w:r>
      <w:r w:rsidRPr="001251AA" w:rsidR="00893F52">
        <w:rPr>
          <w:rFonts w:ascii="Times New Roman" w:hAnsi="Times New Roman"/>
          <w:szCs w:val="24"/>
        </w:rPr>
        <w:t xml:space="preserve"> </w:t>
      </w:r>
    </w:p>
    <w:p w:rsidR="00EF3305" w:rsidRPr="001251AA" w:rsidP="00275AF4" w14:paraId="1C8605BC" w14:textId="77777777">
      <w:pPr>
        <w:widowControl/>
        <w:suppressAutoHyphens/>
        <w:rPr>
          <w:rFonts w:ascii="Times New Roman" w:hAnsi="Times New Roman"/>
          <w:szCs w:val="24"/>
        </w:rPr>
      </w:pPr>
    </w:p>
    <w:p w:rsidR="00373F2B" w:rsidRPr="001251AA" w:rsidP="00373F2B" w14:paraId="5C96B485"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Explain the reasons for any program changes or adjustments reported.</w:t>
      </w:r>
    </w:p>
    <w:p w:rsidR="00373F2B" w:rsidRPr="001251AA" w:rsidP="00275AF4" w14:paraId="1C982723" w14:textId="77777777">
      <w:pPr>
        <w:widowControl/>
        <w:tabs>
          <w:tab w:val="left" w:pos="360"/>
        </w:tabs>
        <w:suppressAutoHyphens/>
        <w:ind w:left="360" w:hanging="360"/>
        <w:rPr>
          <w:rFonts w:ascii="Times New Roman" w:hAnsi="Times New Roman"/>
          <w:szCs w:val="24"/>
        </w:rPr>
      </w:pPr>
    </w:p>
    <w:p w:rsidR="00203D4D" w:rsidP="006F791E" w14:paraId="142234DF" w14:textId="752274E9">
      <w:pPr>
        <w:widowControl/>
        <w:suppressAutoHyphens/>
        <w:ind w:firstLine="360"/>
        <w:rPr>
          <w:rFonts w:ascii="Times New Roman" w:hAnsi="Times New Roman"/>
          <w:szCs w:val="24"/>
        </w:rPr>
      </w:pPr>
      <w:r w:rsidRPr="001251AA">
        <w:rPr>
          <w:rFonts w:ascii="Times New Roman" w:hAnsi="Times New Roman"/>
          <w:szCs w:val="24"/>
        </w:rPr>
        <w:t>From the last submission to OMB, there are adjustments to this information collection</w:t>
      </w:r>
      <w:r w:rsidRPr="001251AA" w:rsidR="00133FD1">
        <w:rPr>
          <w:rFonts w:ascii="Times New Roman" w:hAnsi="Times New Roman"/>
          <w:szCs w:val="24"/>
        </w:rPr>
        <w:t>. The</w:t>
      </w:r>
      <w:r w:rsidRPr="001251AA">
        <w:rPr>
          <w:rFonts w:ascii="Times New Roman" w:hAnsi="Times New Roman"/>
          <w:szCs w:val="24"/>
        </w:rPr>
        <w:t xml:space="preserve"> </w:t>
      </w:r>
      <w:r w:rsidRPr="001251AA" w:rsidR="0039474B">
        <w:rPr>
          <w:rFonts w:ascii="Times New Roman" w:hAnsi="Times New Roman"/>
          <w:szCs w:val="24"/>
        </w:rPr>
        <w:t xml:space="preserve">total </w:t>
      </w:r>
      <w:r w:rsidRPr="001251AA">
        <w:rPr>
          <w:rFonts w:ascii="Times New Roman" w:hAnsi="Times New Roman"/>
          <w:szCs w:val="24"/>
        </w:rPr>
        <w:t xml:space="preserve">number of </w:t>
      </w:r>
      <w:r w:rsidRPr="001251AA" w:rsidR="0039474B">
        <w:rPr>
          <w:rFonts w:ascii="Times New Roman" w:hAnsi="Times New Roman"/>
          <w:szCs w:val="24"/>
        </w:rPr>
        <w:t>respondents</w:t>
      </w:r>
      <w:r w:rsidR="00763819">
        <w:rPr>
          <w:rFonts w:ascii="Times New Roman" w:hAnsi="Times New Roman"/>
          <w:szCs w:val="24"/>
        </w:rPr>
        <w:t>/</w:t>
      </w:r>
      <w:r w:rsidRPr="001251AA" w:rsidR="00914EB2">
        <w:rPr>
          <w:rFonts w:ascii="Times New Roman" w:hAnsi="Times New Roman"/>
          <w:szCs w:val="24"/>
        </w:rPr>
        <w:t xml:space="preserve">total </w:t>
      </w:r>
      <w:r w:rsidRPr="001251AA" w:rsidR="0039474B">
        <w:rPr>
          <w:rFonts w:ascii="Times New Roman" w:hAnsi="Times New Roman"/>
          <w:szCs w:val="24"/>
        </w:rPr>
        <w:t xml:space="preserve">annual responses </w:t>
      </w:r>
      <w:r w:rsidR="00763819">
        <w:rPr>
          <w:rFonts w:ascii="Times New Roman" w:hAnsi="Times New Roman"/>
          <w:szCs w:val="24"/>
        </w:rPr>
        <w:t xml:space="preserve">decreased by </w:t>
      </w:r>
      <w:r w:rsidR="00D94A94">
        <w:rPr>
          <w:rFonts w:ascii="Times New Roman" w:hAnsi="Times New Roman"/>
          <w:szCs w:val="24"/>
        </w:rPr>
        <w:t>-23</w:t>
      </w:r>
      <w:r w:rsidRPr="001251AA" w:rsidR="00914EB2">
        <w:rPr>
          <w:rFonts w:ascii="Times New Roman" w:hAnsi="Times New Roman"/>
          <w:szCs w:val="24"/>
        </w:rPr>
        <w:t>,</w:t>
      </w:r>
      <w:r w:rsidRPr="001251AA" w:rsidR="0039474B">
        <w:rPr>
          <w:rFonts w:ascii="Times New Roman" w:hAnsi="Times New Roman"/>
          <w:szCs w:val="24"/>
        </w:rPr>
        <w:t xml:space="preserve"> </w:t>
      </w:r>
      <w:r w:rsidR="0032540F">
        <w:rPr>
          <w:rFonts w:ascii="Times New Roman" w:hAnsi="Times New Roman"/>
          <w:szCs w:val="24"/>
        </w:rPr>
        <w:t xml:space="preserve">the </w:t>
      </w:r>
      <w:r w:rsidRPr="001251AA" w:rsidR="0039474B">
        <w:rPr>
          <w:rFonts w:ascii="Times New Roman" w:hAnsi="Times New Roman"/>
          <w:szCs w:val="24"/>
        </w:rPr>
        <w:t xml:space="preserve">total annual burden hours </w:t>
      </w:r>
      <w:r w:rsidR="00D94A94">
        <w:rPr>
          <w:rFonts w:ascii="Times New Roman" w:hAnsi="Times New Roman"/>
          <w:szCs w:val="24"/>
        </w:rPr>
        <w:t>decreased by -23</w:t>
      </w:r>
      <w:r w:rsidRPr="001251AA" w:rsidR="00914EB2">
        <w:rPr>
          <w:rFonts w:ascii="Times New Roman" w:hAnsi="Times New Roman"/>
          <w:szCs w:val="24"/>
        </w:rPr>
        <w:t>,</w:t>
      </w:r>
      <w:r w:rsidRPr="001251AA" w:rsidR="00EB56B1">
        <w:rPr>
          <w:rFonts w:ascii="Times New Roman" w:hAnsi="Times New Roman"/>
          <w:szCs w:val="24"/>
        </w:rPr>
        <w:t xml:space="preserve"> </w:t>
      </w:r>
      <w:r w:rsidRPr="001251AA" w:rsidR="00914EB2">
        <w:rPr>
          <w:rFonts w:ascii="Times New Roman" w:hAnsi="Times New Roman"/>
          <w:szCs w:val="24"/>
        </w:rPr>
        <w:t xml:space="preserve">and </w:t>
      </w:r>
      <w:r w:rsidR="0032540F">
        <w:rPr>
          <w:rFonts w:ascii="Times New Roman" w:hAnsi="Times New Roman"/>
          <w:szCs w:val="24"/>
        </w:rPr>
        <w:t xml:space="preserve">the </w:t>
      </w:r>
      <w:r w:rsidRPr="001251AA" w:rsidR="00914EB2">
        <w:rPr>
          <w:rFonts w:ascii="Times New Roman" w:hAnsi="Times New Roman"/>
          <w:szCs w:val="24"/>
        </w:rPr>
        <w:t xml:space="preserve">total annual cost </w:t>
      </w:r>
      <w:r w:rsidRPr="001251AA" w:rsidR="005661F5">
        <w:rPr>
          <w:rFonts w:ascii="Times New Roman" w:hAnsi="Times New Roman"/>
          <w:szCs w:val="24"/>
        </w:rPr>
        <w:t xml:space="preserve">decreased </w:t>
      </w:r>
      <w:r w:rsidR="00D94A94">
        <w:rPr>
          <w:rFonts w:ascii="Times New Roman" w:hAnsi="Times New Roman"/>
          <w:szCs w:val="24"/>
        </w:rPr>
        <w:t xml:space="preserve">by </w:t>
      </w:r>
      <w:r w:rsidR="00895B25">
        <w:rPr>
          <w:rFonts w:ascii="Times New Roman" w:hAnsi="Times New Roman"/>
          <w:szCs w:val="24"/>
        </w:rPr>
        <w:t xml:space="preserve">-$25,300 </w:t>
      </w:r>
      <w:r w:rsidRPr="001251AA" w:rsidR="00285931">
        <w:rPr>
          <w:rFonts w:ascii="Times New Roman" w:hAnsi="Times New Roman"/>
          <w:szCs w:val="24"/>
        </w:rPr>
        <w:t xml:space="preserve">as a result of </w:t>
      </w:r>
      <w:r w:rsidRPr="001251AA" w:rsidR="00D6334E">
        <w:rPr>
          <w:rFonts w:ascii="Times New Roman" w:hAnsi="Times New Roman"/>
          <w:szCs w:val="24"/>
        </w:rPr>
        <w:t xml:space="preserve">a reduction in the number of </w:t>
      </w:r>
      <w:r w:rsidRPr="001251AA" w:rsidR="00244D58">
        <w:rPr>
          <w:rFonts w:ascii="Times New Roman" w:hAnsi="Times New Roman"/>
          <w:szCs w:val="24"/>
        </w:rPr>
        <w:t xml:space="preserve">applications </w:t>
      </w:r>
      <w:r w:rsidRPr="001251AA" w:rsidR="002A6993">
        <w:rPr>
          <w:rFonts w:ascii="Times New Roman" w:hAnsi="Times New Roman"/>
          <w:szCs w:val="24"/>
        </w:rPr>
        <w:t xml:space="preserve">the Commission expects to receive which will </w:t>
      </w:r>
      <w:r w:rsidRPr="001251AA" w:rsidR="005B7283">
        <w:rPr>
          <w:rFonts w:ascii="Times New Roman" w:hAnsi="Times New Roman"/>
          <w:szCs w:val="24"/>
        </w:rPr>
        <w:t xml:space="preserve">be subject </w:t>
      </w:r>
      <w:r w:rsidRPr="001251AA" w:rsidR="002A6993">
        <w:rPr>
          <w:rFonts w:ascii="Times New Roman" w:hAnsi="Times New Roman"/>
          <w:szCs w:val="24"/>
        </w:rPr>
        <w:t xml:space="preserve">to </w:t>
      </w:r>
      <w:r w:rsidRPr="001251AA" w:rsidR="00285931">
        <w:rPr>
          <w:rFonts w:ascii="Times New Roman" w:hAnsi="Times New Roman"/>
          <w:szCs w:val="24"/>
        </w:rPr>
        <w:t xml:space="preserve">the </w:t>
      </w:r>
      <w:r w:rsidRPr="001251AA" w:rsidR="00392C6E">
        <w:rPr>
          <w:rFonts w:ascii="Times New Roman" w:hAnsi="Times New Roman"/>
          <w:szCs w:val="24"/>
        </w:rPr>
        <w:t xml:space="preserve">information collection specified in </w:t>
      </w:r>
      <w:r w:rsidRPr="001251AA" w:rsidR="00486C03">
        <w:rPr>
          <w:rFonts w:ascii="Times New Roman" w:hAnsi="Times New Roman"/>
          <w:szCs w:val="24"/>
        </w:rPr>
        <w:t>90.175(g)(2)</w:t>
      </w:r>
      <w:r w:rsidRPr="001251AA" w:rsidR="00392C6E">
        <w:rPr>
          <w:rFonts w:ascii="Times New Roman" w:hAnsi="Times New Roman"/>
          <w:szCs w:val="24"/>
        </w:rPr>
        <w:t xml:space="preserve">.  </w:t>
      </w:r>
    </w:p>
    <w:p w:rsidR="00895B25" w:rsidP="006F791E" w14:paraId="13C87837" w14:textId="77777777">
      <w:pPr>
        <w:widowControl/>
        <w:suppressAutoHyphens/>
        <w:ind w:firstLine="360"/>
        <w:rPr>
          <w:rFonts w:ascii="Times New Roman" w:hAnsi="Times New Roman"/>
          <w:szCs w:val="24"/>
        </w:rPr>
      </w:pPr>
    </w:p>
    <w:p w:rsidR="00895B25" w:rsidRPr="001251AA" w:rsidP="006F791E" w14:paraId="374EC9BF" w14:textId="2AA2F858">
      <w:pPr>
        <w:widowControl/>
        <w:suppressAutoHyphens/>
        <w:ind w:firstLine="360"/>
        <w:rPr>
          <w:rFonts w:ascii="Times New Roman" w:hAnsi="Times New Roman"/>
          <w:szCs w:val="24"/>
        </w:rPr>
      </w:pPr>
      <w:r>
        <w:rPr>
          <w:rFonts w:ascii="Times New Roman" w:hAnsi="Times New Roman"/>
          <w:szCs w:val="24"/>
        </w:rPr>
        <w:t xml:space="preserve">There are no program changes to this information collection. </w:t>
      </w:r>
    </w:p>
    <w:p w:rsidR="00203D4D" w:rsidRPr="001251AA" w:rsidP="00203D4D" w14:paraId="7F53099A" w14:textId="77777777">
      <w:pPr>
        <w:widowControl/>
        <w:suppressAutoHyphens/>
        <w:rPr>
          <w:rFonts w:ascii="Times New Roman" w:hAnsi="Times New Roman"/>
          <w:szCs w:val="24"/>
        </w:rPr>
      </w:pPr>
    </w:p>
    <w:p w:rsidR="008611D7" w:rsidRPr="001251AA" w:rsidP="008611D7" w14:paraId="2FA45ACC"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For collections of information whose results will be published, outline plans for</w:t>
      </w:r>
      <w:r w:rsidRPr="001251AA" w:rsidR="00A52A65">
        <w:rPr>
          <w:rFonts w:ascii="Times New Roman" w:hAnsi="Times New Roman"/>
          <w:b/>
          <w:szCs w:val="24"/>
        </w:rPr>
        <w:t xml:space="preserve"> </w:t>
      </w:r>
      <w:r w:rsidRPr="001251AA">
        <w:rPr>
          <w:rFonts w:ascii="Times New Roman" w:hAnsi="Times New Roman"/>
          <w:b/>
          <w:szCs w:val="24"/>
        </w:rPr>
        <w:t>tabulation and publication</w:t>
      </w:r>
      <w:r w:rsidRPr="001251AA">
        <w:rPr>
          <w:rFonts w:ascii="Times New Roman" w:hAnsi="Times New Roman"/>
          <w:szCs w:val="24"/>
        </w:rPr>
        <w:t>.</w:t>
      </w:r>
    </w:p>
    <w:p w:rsidR="008611D7" w:rsidRPr="001251AA" w:rsidP="00275AF4" w14:paraId="4F3C15B5" w14:textId="77777777">
      <w:pPr>
        <w:widowControl/>
        <w:tabs>
          <w:tab w:val="left" w:pos="360"/>
        </w:tabs>
        <w:suppressAutoHyphens/>
        <w:rPr>
          <w:rFonts w:ascii="Times New Roman" w:hAnsi="Times New Roman"/>
          <w:szCs w:val="24"/>
        </w:rPr>
      </w:pPr>
    </w:p>
    <w:p w:rsidR="00743218" w:rsidRPr="001251AA" w:rsidP="00275AF4" w14:paraId="4F19932D" w14:textId="0FC80122">
      <w:pPr>
        <w:widowControl/>
        <w:tabs>
          <w:tab w:val="left" w:pos="360"/>
        </w:tabs>
        <w:suppressAutoHyphens/>
        <w:rPr>
          <w:rFonts w:ascii="Times New Roman" w:hAnsi="Times New Roman"/>
          <w:szCs w:val="24"/>
        </w:rPr>
      </w:pPr>
      <w:r w:rsidRPr="001251AA">
        <w:rPr>
          <w:rFonts w:ascii="Times New Roman" w:hAnsi="Times New Roman"/>
          <w:szCs w:val="24"/>
        </w:rPr>
        <w:tab/>
      </w:r>
      <w:r w:rsidRPr="001251AA" w:rsidR="00245FD8">
        <w:rPr>
          <w:rFonts w:ascii="Times New Roman" w:hAnsi="Times New Roman"/>
          <w:szCs w:val="24"/>
        </w:rPr>
        <w:t xml:space="preserve">The </w:t>
      </w:r>
      <w:r w:rsidRPr="001251AA" w:rsidR="004C6B70">
        <w:rPr>
          <w:rFonts w:ascii="Times New Roman" w:hAnsi="Times New Roman"/>
          <w:szCs w:val="24"/>
        </w:rPr>
        <w:t>Commission</w:t>
      </w:r>
      <w:r w:rsidRPr="001251AA" w:rsidR="00245FD8">
        <w:rPr>
          <w:rFonts w:ascii="Times New Roman" w:hAnsi="Times New Roman"/>
          <w:szCs w:val="24"/>
        </w:rPr>
        <w:t xml:space="preserve"> </w:t>
      </w:r>
      <w:r w:rsidRPr="001251AA" w:rsidR="00860CDF">
        <w:rPr>
          <w:rFonts w:ascii="Times New Roman" w:hAnsi="Times New Roman"/>
          <w:szCs w:val="24"/>
        </w:rPr>
        <w:t xml:space="preserve">will not publish any </w:t>
      </w:r>
      <w:r w:rsidRPr="001251AA" w:rsidR="00B833D4">
        <w:rPr>
          <w:rFonts w:ascii="Times New Roman" w:hAnsi="Times New Roman"/>
          <w:szCs w:val="24"/>
        </w:rPr>
        <w:t xml:space="preserve">results from the </w:t>
      </w:r>
      <w:r w:rsidRPr="001251AA" w:rsidR="00860CDF">
        <w:rPr>
          <w:rFonts w:ascii="Times New Roman" w:hAnsi="Times New Roman"/>
          <w:szCs w:val="24"/>
        </w:rPr>
        <w:t>information collect</w:t>
      </w:r>
      <w:r w:rsidRPr="001251AA" w:rsidR="00B833D4">
        <w:rPr>
          <w:rFonts w:ascii="Times New Roman" w:hAnsi="Times New Roman"/>
          <w:szCs w:val="24"/>
        </w:rPr>
        <w:t>ed pursuant to</w:t>
      </w:r>
      <w:r w:rsidRPr="001251AA" w:rsidR="008372B0">
        <w:rPr>
          <w:rFonts w:ascii="Times New Roman" w:hAnsi="Times New Roman"/>
          <w:szCs w:val="24"/>
        </w:rPr>
        <w:t xml:space="preserve"> </w:t>
      </w:r>
      <w:r w:rsidRPr="001251AA" w:rsidR="00914D19">
        <w:rPr>
          <w:rFonts w:ascii="Times New Roman" w:hAnsi="Times New Roman"/>
          <w:szCs w:val="24"/>
        </w:rPr>
        <w:t>90.175(g)(2)</w:t>
      </w:r>
      <w:r w:rsidRPr="001251AA" w:rsidR="007472D7">
        <w:rPr>
          <w:rFonts w:ascii="Times New Roman" w:hAnsi="Times New Roman"/>
          <w:szCs w:val="24"/>
        </w:rPr>
        <w:t xml:space="preserve">.  </w:t>
      </w:r>
    </w:p>
    <w:p w:rsidR="00860CDF" w:rsidRPr="001251AA" w:rsidP="00275AF4" w14:paraId="232FF7B2" w14:textId="77777777">
      <w:pPr>
        <w:widowControl/>
        <w:tabs>
          <w:tab w:val="left" w:pos="360"/>
        </w:tabs>
        <w:suppressAutoHyphens/>
        <w:rPr>
          <w:rFonts w:ascii="Times New Roman" w:hAnsi="Times New Roman"/>
          <w:szCs w:val="24"/>
        </w:rPr>
      </w:pPr>
    </w:p>
    <w:p w:rsidR="008611D7" w:rsidRPr="001251AA" w:rsidP="008E019D" w14:paraId="023E330C" w14:textId="77777777">
      <w:pPr>
        <w:widowControl/>
        <w:numPr>
          <w:ilvl w:val="0"/>
          <w:numId w:val="2"/>
        </w:numPr>
        <w:suppressAutoHyphens/>
        <w:ind w:left="0" w:firstLine="360"/>
        <w:rPr>
          <w:rFonts w:ascii="Times New Roman" w:hAnsi="Times New Roman"/>
          <w:b/>
          <w:szCs w:val="24"/>
        </w:rPr>
      </w:pPr>
      <w:r w:rsidRPr="001251AA">
        <w:rPr>
          <w:rFonts w:ascii="Times New Roman" w:hAnsi="Times New Roman"/>
          <w:b/>
          <w:szCs w:val="24"/>
        </w:rPr>
        <w:t>If seeking approval to not display the expiration date for OMB approval of the</w:t>
      </w:r>
      <w:r w:rsidRPr="001251AA" w:rsidR="008E019D">
        <w:rPr>
          <w:rFonts w:ascii="Times New Roman" w:hAnsi="Times New Roman"/>
          <w:b/>
          <w:szCs w:val="24"/>
        </w:rPr>
        <w:t xml:space="preserve"> </w:t>
      </w:r>
      <w:r w:rsidRPr="001251AA">
        <w:rPr>
          <w:rFonts w:ascii="Times New Roman" w:hAnsi="Times New Roman"/>
          <w:b/>
          <w:szCs w:val="24"/>
        </w:rPr>
        <w:t>information collection, explain the reason that a display would be inappropriate.</w:t>
      </w:r>
    </w:p>
    <w:p w:rsidR="008611D7" w:rsidRPr="001251AA" w:rsidP="00275AF4" w14:paraId="2738FC7F" w14:textId="77777777">
      <w:pPr>
        <w:widowControl/>
        <w:tabs>
          <w:tab w:val="left" w:pos="360"/>
        </w:tabs>
        <w:suppressAutoHyphens/>
        <w:ind w:left="360" w:hanging="360"/>
        <w:rPr>
          <w:rFonts w:ascii="Times New Roman" w:hAnsi="Times New Roman"/>
          <w:szCs w:val="24"/>
        </w:rPr>
      </w:pPr>
    </w:p>
    <w:p w:rsidR="00F22F90" w:rsidRPr="001251AA" w:rsidP="00F22F90" w14:paraId="6EC6C2A7" w14:textId="09B53B54">
      <w:pPr>
        <w:suppressAutoHyphens/>
        <w:ind w:firstLine="360"/>
        <w:rPr>
          <w:rFonts w:ascii="Times New Roman" w:hAnsi="Times New Roman"/>
          <w:szCs w:val="24"/>
        </w:rPr>
      </w:pPr>
      <w:r w:rsidRPr="001251AA">
        <w:rPr>
          <w:rFonts w:ascii="Times New Roman" w:hAnsi="Times New Roman"/>
          <w:szCs w:val="24"/>
        </w:rPr>
        <w:t xml:space="preserve">The Commission is not requesting OMB approval to not display the OMB expiration date. OMB control numbers and expiration dates for the Commission’s information collection requirements </w:t>
      </w:r>
      <w:r w:rsidR="00EE6698">
        <w:rPr>
          <w:rFonts w:ascii="Times New Roman" w:hAnsi="Times New Roman"/>
          <w:szCs w:val="24"/>
        </w:rPr>
        <w:t xml:space="preserve">will be </w:t>
      </w:r>
      <w:r w:rsidR="008B3060">
        <w:rPr>
          <w:rFonts w:ascii="Times New Roman" w:hAnsi="Times New Roman"/>
          <w:szCs w:val="24"/>
        </w:rPr>
        <w:t xml:space="preserve">displayed on OMB’s website. </w:t>
      </w:r>
    </w:p>
    <w:p w:rsidR="00860CDF" w:rsidRPr="001251AA" w:rsidP="00860CDF" w14:paraId="115BEAFE" w14:textId="77777777">
      <w:pPr>
        <w:widowControl/>
        <w:suppressAutoHyphens/>
        <w:rPr>
          <w:rFonts w:ascii="Times New Roman" w:hAnsi="Times New Roman"/>
          <w:szCs w:val="24"/>
        </w:rPr>
      </w:pPr>
    </w:p>
    <w:p w:rsidR="00860CDF" w:rsidRPr="001251AA" w:rsidP="00860CDF" w14:paraId="0E52CA19" w14:textId="77777777">
      <w:pPr>
        <w:widowControl/>
        <w:numPr>
          <w:ilvl w:val="0"/>
          <w:numId w:val="2"/>
        </w:numPr>
        <w:suppressAutoHyphens/>
        <w:ind w:left="0" w:firstLine="360"/>
        <w:rPr>
          <w:rFonts w:ascii="Times New Roman" w:hAnsi="Times New Roman"/>
          <w:b/>
          <w:snapToGrid/>
          <w:szCs w:val="24"/>
        </w:rPr>
      </w:pPr>
      <w:r w:rsidRPr="001251AA">
        <w:rPr>
          <w:rFonts w:ascii="Times New Roman" w:hAnsi="Times New Roman"/>
          <w:b/>
          <w:snapToGrid/>
          <w:szCs w:val="24"/>
        </w:rPr>
        <w:t>Explain any exceptions to the statement</w:t>
      </w:r>
      <w:r w:rsidRPr="001251AA" w:rsidR="0099600A">
        <w:rPr>
          <w:rFonts w:ascii="Times New Roman" w:hAnsi="Times New Roman"/>
          <w:b/>
          <w:snapToGrid/>
          <w:szCs w:val="24"/>
        </w:rPr>
        <w:t xml:space="preserve"> certifying compliance with 5 CFR</w:t>
      </w:r>
      <w:r w:rsidRPr="001251AA">
        <w:rPr>
          <w:rFonts w:ascii="Times New Roman" w:hAnsi="Times New Roman"/>
          <w:b/>
          <w:snapToGrid/>
          <w:szCs w:val="24"/>
        </w:rPr>
        <w:t xml:space="preserve"> § 1320.9 an</w:t>
      </w:r>
      <w:r w:rsidRPr="001251AA" w:rsidR="0099600A">
        <w:rPr>
          <w:rFonts w:ascii="Times New Roman" w:hAnsi="Times New Roman"/>
          <w:b/>
          <w:snapToGrid/>
          <w:szCs w:val="24"/>
        </w:rPr>
        <w:t>d the related provisions of 5 CFR</w:t>
      </w:r>
      <w:r w:rsidRPr="001251AA">
        <w:rPr>
          <w:rFonts w:ascii="Times New Roman" w:hAnsi="Times New Roman"/>
          <w:b/>
          <w:snapToGrid/>
          <w:szCs w:val="24"/>
        </w:rPr>
        <w:t xml:space="preserve"> § 1320.8(b)(3)</w:t>
      </w:r>
      <w:r w:rsidRPr="001251AA" w:rsidR="00A52A65">
        <w:rPr>
          <w:rFonts w:ascii="Times New Roman" w:hAnsi="Times New Roman"/>
          <w:b/>
          <w:snapToGrid/>
          <w:szCs w:val="24"/>
        </w:rPr>
        <w:t>.</w:t>
      </w:r>
      <w:r w:rsidRPr="001251AA">
        <w:rPr>
          <w:rFonts w:ascii="Times New Roman" w:hAnsi="Times New Roman"/>
          <w:b/>
          <w:snapToGrid/>
          <w:szCs w:val="24"/>
        </w:rPr>
        <w:t xml:space="preserve"> </w:t>
      </w:r>
    </w:p>
    <w:p w:rsidR="00860CDF" w:rsidRPr="001251AA" w:rsidP="00860CDF" w14:paraId="191FE0EC" w14:textId="77777777">
      <w:pPr>
        <w:widowControl/>
        <w:tabs>
          <w:tab w:val="left" w:pos="360"/>
        </w:tabs>
        <w:suppressAutoHyphens/>
        <w:ind w:left="360" w:hanging="360"/>
        <w:rPr>
          <w:rFonts w:ascii="Times New Roman" w:hAnsi="Times New Roman"/>
          <w:snapToGrid/>
          <w:szCs w:val="24"/>
        </w:rPr>
      </w:pPr>
    </w:p>
    <w:p w:rsidR="00860CDF" w:rsidRPr="001251AA" w:rsidP="00860CDF" w14:paraId="77048E47" w14:textId="77777777">
      <w:pPr>
        <w:widowControl/>
        <w:tabs>
          <w:tab w:val="left" w:pos="360"/>
        </w:tabs>
        <w:suppressAutoHyphens/>
        <w:ind w:left="360" w:hanging="360"/>
        <w:rPr>
          <w:rFonts w:ascii="Times New Roman" w:hAnsi="Times New Roman"/>
          <w:snapToGrid/>
          <w:szCs w:val="24"/>
        </w:rPr>
      </w:pPr>
      <w:r w:rsidRPr="001251AA">
        <w:rPr>
          <w:rFonts w:ascii="Times New Roman" w:hAnsi="Times New Roman"/>
          <w:snapToGrid/>
          <w:szCs w:val="24"/>
        </w:rPr>
        <w:tab/>
      </w:r>
      <w:r w:rsidRPr="001251AA" w:rsidR="00A828E0">
        <w:rPr>
          <w:rFonts w:ascii="Times New Roman" w:hAnsi="Times New Roman"/>
          <w:snapToGrid/>
          <w:szCs w:val="24"/>
        </w:rPr>
        <w:t xml:space="preserve">There are </w:t>
      </w:r>
      <w:r w:rsidRPr="001251AA">
        <w:rPr>
          <w:rFonts w:ascii="Times New Roman" w:hAnsi="Times New Roman"/>
          <w:snapToGrid/>
          <w:szCs w:val="24"/>
        </w:rPr>
        <w:t>no exceptions to the Certification Statement</w:t>
      </w:r>
      <w:r w:rsidRPr="001251AA" w:rsidR="00A828E0">
        <w:rPr>
          <w:rFonts w:ascii="Times New Roman" w:hAnsi="Times New Roman"/>
          <w:snapToGrid/>
          <w:szCs w:val="24"/>
        </w:rPr>
        <w:t>.</w:t>
      </w:r>
      <w:r w:rsidRPr="001251AA">
        <w:rPr>
          <w:rFonts w:ascii="Times New Roman" w:hAnsi="Times New Roman"/>
          <w:snapToGrid/>
          <w:szCs w:val="24"/>
        </w:rPr>
        <w:t xml:space="preserve"> </w:t>
      </w:r>
    </w:p>
    <w:p w:rsidR="00EF3305" w:rsidRPr="001251AA" w:rsidP="00275AF4" w14:paraId="04D3441D" w14:textId="77777777">
      <w:pPr>
        <w:widowControl/>
        <w:suppressAutoHyphens/>
        <w:rPr>
          <w:rFonts w:ascii="Times New Roman" w:hAnsi="Times New Roman"/>
          <w:b/>
          <w:szCs w:val="24"/>
        </w:rPr>
      </w:pPr>
    </w:p>
    <w:p w:rsidR="00EF3305" w:rsidRPr="001251AA" w:rsidP="00275AF4" w14:paraId="37E8CC00" w14:textId="77777777">
      <w:pPr>
        <w:widowControl/>
        <w:suppressAutoHyphens/>
        <w:rPr>
          <w:rFonts w:ascii="Times New Roman" w:hAnsi="Times New Roman"/>
          <w:b/>
          <w:szCs w:val="24"/>
        </w:rPr>
      </w:pPr>
      <w:r w:rsidRPr="001251AA">
        <w:rPr>
          <w:rFonts w:ascii="Times New Roman" w:hAnsi="Times New Roman"/>
          <w:b/>
          <w:szCs w:val="24"/>
        </w:rPr>
        <w:t xml:space="preserve">B.  </w:t>
      </w:r>
      <w:r w:rsidRPr="001251AA">
        <w:rPr>
          <w:rFonts w:ascii="Times New Roman" w:hAnsi="Times New Roman"/>
          <w:b/>
          <w:szCs w:val="24"/>
          <w:u w:val="single"/>
        </w:rPr>
        <w:t>Collections of Information Employing Statistical Methods</w:t>
      </w:r>
      <w:r w:rsidRPr="001251AA" w:rsidR="00CD318D">
        <w:rPr>
          <w:rFonts w:ascii="Times New Roman" w:hAnsi="Times New Roman"/>
          <w:b/>
          <w:szCs w:val="24"/>
          <w:u w:val="single"/>
        </w:rPr>
        <w:t>:</w:t>
      </w:r>
    </w:p>
    <w:p w:rsidR="00EF3305" w:rsidRPr="001251AA" w:rsidP="00275AF4" w14:paraId="78E6F011" w14:textId="77777777">
      <w:pPr>
        <w:widowControl/>
        <w:suppressAutoHyphens/>
        <w:rPr>
          <w:rFonts w:ascii="Times New Roman" w:hAnsi="Times New Roman"/>
          <w:szCs w:val="24"/>
        </w:rPr>
      </w:pPr>
    </w:p>
    <w:p w:rsidR="00EF3305" w:rsidRPr="001251AA" w:rsidP="006F791E" w14:paraId="4E94B4BC" w14:textId="77777777">
      <w:pPr>
        <w:widowControl/>
        <w:suppressAutoHyphens/>
        <w:ind w:firstLine="720"/>
        <w:rPr>
          <w:rFonts w:ascii="Times New Roman" w:hAnsi="Times New Roman"/>
          <w:szCs w:val="24"/>
        </w:rPr>
      </w:pPr>
      <w:r w:rsidRPr="001251AA">
        <w:rPr>
          <w:rFonts w:ascii="Times New Roman" w:hAnsi="Times New Roman"/>
          <w:szCs w:val="24"/>
        </w:rPr>
        <w:t xml:space="preserve">The Commission </w:t>
      </w:r>
      <w:r w:rsidRPr="001251AA" w:rsidR="00860CDF">
        <w:rPr>
          <w:rFonts w:ascii="Times New Roman" w:hAnsi="Times New Roman"/>
          <w:szCs w:val="24"/>
        </w:rPr>
        <w:t xml:space="preserve">is </w:t>
      </w:r>
      <w:r w:rsidRPr="001251AA">
        <w:rPr>
          <w:rFonts w:ascii="Times New Roman" w:hAnsi="Times New Roman"/>
          <w:szCs w:val="24"/>
        </w:rPr>
        <w:t xml:space="preserve">not </w:t>
      </w:r>
      <w:r w:rsidRPr="001251AA" w:rsidR="00860CDF">
        <w:rPr>
          <w:rFonts w:ascii="Times New Roman" w:hAnsi="Times New Roman"/>
          <w:szCs w:val="24"/>
        </w:rPr>
        <w:t xml:space="preserve">employing </w:t>
      </w:r>
      <w:r w:rsidRPr="001251AA">
        <w:rPr>
          <w:rFonts w:ascii="Times New Roman" w:hAnsi="Times New Roman"/>
          <w:szCs w:val="24"/>
        </w:rPr>
        <w:t xml:space="preserve">any </w:t>
      </w:r>
      <w:r w:rsidRPr="001251AA" w:rsidR="00860CDF">
        <w:rPr>
          <w:rFonts w:ascii="Times New Roman" w:hAnsi="Times New Roman"/>
          <w:szCs w:val="24"/>
        </w:rPr>
        <w:t>statistical methods with regard to th</w:t>
      </w:r>
      <w:r w:rsidRPr="001251AA">
        <w:rPr>
          <w:rFonts w:ascii="Times New Roman" w:hAnsi="Times New Roman"/>
          <w:szCs w:val="24"/>
        </w:rPr>
        <w:t>is</w:t>
      </w:r>
      <w:r w:rsidRPr="001251AA" w:rsidR="00860CDF">
        <w:rPr>
          <w:rFonts w:ascii="Times New Roman" w:hAnsi="Times New Roman"/>
          <w:szCs w:val="24"/>
        </w:rPr>
        <w:t xml:space="preserve"> information collection</w:t>
      </w:r>
      <w:r w:rsidRPr="001251AA" w:rsidR="00A52A65">
        <w:rPr>
          <w:rFonts w:ascii="Times New Roman" w:hAnsi="Times New Roman"/>
          <w:szCs w:val="24"/>
        </w:rPr>
        <w:t>.</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07499" w14:paraId="6B205119" w14:textId="77777777">
      <w:pPr>
        <w:spacing w:line="20" w:lineRule="exact"/>
      </w:pPr>
    </w:p>
  </w:endnote>
  <w:endnote w:type="continuationSeparator" w:id="1">
    <w:p w:rsidR="00D07499" w14:paraId="507AC34F" w14:textId="77777777">
      <w:r>
        <w:t xml:space="preserve"> </w:t>
      </w:r>
    </w:p>
  </w:endnote>
  <w:endnote w:type="continuationNotice" w:id="2">
    <w:p w:rsidR="00D07499" w14:paraId="6B8836D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7499" w14:paraId="6DA6729A" w14:textId="77777777">
      <w:r>
        <w:separator/>
      </w:r>
    </w:p>
  </w:footnote>
  <w:footnote w:type="continuationSeparator" w:id="1">
    <w:p w:rsidR="00D07499" w14:paraId="5A444672" w14:textId="77777777">
      <w:r>
        <w:continuationSeparator/>
      </w:r>
    </w:p>
  </w:footnote>
  <w:footnote w:id="2">
    <w:p w:rsidR="00EE4B21" w:rsidP="00E3440E" w14:paraId="0B512E31" w14:textId="77777777">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F001F"/>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116446"/>
    <w:multiLevelType w:val="hybridMultilevel"/>
    <w:tmpl w:val="D928581C"/>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6">
    <w:nsid w:val="6E131C91"/>
    <w:multiLevelType w:val="hybridMultilevel"/>
    <w:tmpl w:val="19867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AE7C36"/>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117D57"/>
    <w:multiLevelType w:val="hybridMultilevel"/>
    <w:tmpl w:val="AFDE7842"/>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9365874">
    <w:abstractNumId w:val="2"/>
  </w:num>
  <w:num w:numId="2" w16cid:durableId="368724469">
    <w:abstractNumId w:val="8"/>
  </w:num>
  <w:num w:numId="3" w16cid:durableId="549263480">
    <w:abstractNumId w:val="3"/>
  </w:num>
  <w:num w:numId="4" w16cid:durableId="741954465">
    <w:abstractNumId w:val="7"/>
  </w:num>
  <w:num w:numId="5" w16cid:durableId="330105957">
    <w:abstractNumId w:val="4"/>
  </w:num>
  <w:num w:numId="6" w16cid:durableId="764764757">
    <w:abstractNumId w:val="6"/>
  </w:num>
  <w:num w:numId="7" w16cid:durableId="1963880420">
    <w:abstractNumId w:val="0"/>
  </w:num>
  <w:num w:numId="8" w16cid:durableId="477570523">
    <w:abstractNumId w:val="1"/>
  </w:num>
  <w:num w:numId="9" w16cid:durableId="918946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0976"/>
    <w:rsid w:val="00000C4B"/>
    <w:rsid w:val="00001324"/>
    <w:rsid w:val="000049D3"/>
    <w:rsid w:val="00005799"/>
    <w:rsid w:val="00005C35"/>
    <w:rsid w:val="000109F3"/>
    <w:rsid w:val="000146E5"/>
    <w:rsid w:val="000158A1"/>
    <w:rsid w:val="00015B86"/>
    <w:rsid w:val="00016ED8"/>
    <w:rsid w:val="00020149"/>
    <w:rsid w:val="00021B57"/>
    <w:rsid w:val="00022273"/>
    <w:rsid w:val="00024500"/>
    <w:rsid w:val="00025A08"/>
    <w:rsid w:val="00026730"/>
    <w:rsid w:val="00027CDC"/>
    <w:rsid w:val="000328D1"/>
    <w:rsid w:val="00033547"/>
    <w:rsid w:val="00036313"/>
    <w:rsid w:val="000407B7"/>
    <w:rsid w:val="00041A39"/>
    <w:rsid w:val="000437AA"/>
    <w:rsid w:val="00043C20"/>
    <w:rsid w:val="00044FCE"/>
    <w:rsid w:val="00045D22"/>
    <w:rsid w:val="00045E86"/>
    <w:rsid w:val="0005324D"/>
    <w:rsid w:val="000536CB"/>
    <w:rsid w:val="000571AD"/>
    <w:rsid w:val="0005755A"/>
    <w:rsid w:val="00061B2B"/>
    <w:rsid w:val="0006387D"/>
    <w:rsid w:val="000656DF"/>
    <w:rsid w:val="00070042"/>
    <w:rsid w:val="0007094B"/>
    <w:rsid w:val="00071687"/>
    <w:rsid w:val="000718E2"/>
    <w:rsid w:val="00073626"/>
    <w:rsid w:val="00075C45"/>
    <w:rsid w:val="0007794C"/>
    <w:rsid w:val="00083002"/>
    <w:rsid w:val="00084430"/>
    <w:rsid w:val="00086563"/>
    <w:rsid w:val="000865FB"/>
    <w:rsid w:val="00086A3D"/>
    <w:rsid w:val="000900B4"/>
    <w:rsid w:val="000912C3"/>
    <w:rsid w:val="00095532"/>
    <w:rsid w:val="00095B06"/>
    <w:rsid w:val="00095F21"/>
    <w:rsid w:val="000968D7"/>
    <w:rsid w:val="00096C21"/>
    <w:rsid w:val="00096DF7"/>
    <w:rsid w:val="000A3410"/>
    <w:rsid w:val="000A3645"/>
    <w:rsid w:val="000A4FA2"/>
    <w:rsid w:val="000B08A2"/>
    <w:rsid w:val="000B0D4B"/>
    <w:rsid w:val="000B1570"/>
    <w:rsid w:val="000B2D6B"/>
    <w:rsid w:val="000B362A"/>
    <w:rsid w:val="000B6D7F"/>
    <w:rsid w:val="000C0855"/>
    <w:rsid w:val="000C4CFB"/>
    <w:rsid w:val="000C4DFD"/>
    <w:rsid w:val="000D07B3"/>
    <w:rsid w:val="000D31B7"/>
    <w:rsid w:val="000D3E7F"/>
    <w:rsid w:val="000D5A64"/>
    <w:rsid w:val="000E37EB"/>
    <w:rsid w:val="000E4507"/>
    <w:rsid w:val="000E60D4"/>
    <w:rsid w:val="000E719C"/>
    <w:rsid w:val="000E71F9"/>
    <w:rsid w:val="000E7805"/>
    <w:rsid w:val="000F0245"/>
    <w:rsid w:val="000F14D8"/>
    <w:rsid w:val="000F2DCA"/>
    <w:rsid w:val="000F4389"/>
    <w:rsid w:val="000F4EFD"/>
    <w:rsid w:val="000F6304"/>
    <w:rsid w:val="000F7898"/>
    <w:rsid w:val="0010164F"/>
    <w:rsid w:val="001019AB"/>
    <w:rsid w:val="00104839"/>
    <w:rsid w:val="001054B0"/>
    <w:rsid w:val="00106AE1"/>
    <w:rsid w:val="00106C6F"/>
    <w:rsid w:val="00107389"/>
    <w:rsid w:val="001128A5"/>
    <w:rsid w:val="001134C0"/>
    <w:rsid w:val="00114C90"/>
    <w:rsid w:val="00114D45"/>
    <w:rsid w:val="00115C17"/>
    <w:rsid w:val="0011610B"/>
    <w:rsid w:val="00116627"/>
    <w:rsid w:val="00117872"/>
    <w:rsid w:val="00120D2A"/>
    <w:rsid w:val="0012166F"/>
    <w:rsid w:val="001233F6"/>
    <w:rsid w:val="001251AA"/>
    <w:rsid w:val="00125653"/>
    <w:rsid w:val="00130A99"/>
    <w:rsid w:val="00132121"/>
    <w:rsid w:val="00133FD1"/>
    <w:rsid w:val="001353A2"/>
    <w:rsid w:val="00137416"/>
    <w:rsid w:val="00137A18"/>
    <w:rsid w:val="0014159F"/>
    <w:rsid w:val="00142302"/>
    <w:rsid w:val="00146329"/>
    <w:rsid w:val="00152E55"/>
    <w:rsid w:val="00153F0C"/>
    <w:rsid w:val="0015471E"/>
    <w:rsid w:val="00154DF6"/>
    <w:rsid w:val="00155D07"/>
    <w:rsid w:val="00161018"/>
    <w:rsid w:val="0016183F"/>
    <w:rsid w:val="001664A9"/>
    <w:rsid w:val="00166841"/>
    <w:rsid w:val="001726B1"/>
    <w:rsid w:val="00174072"/>
    <w:rsid w:val="001748F3"/>
    <w:rsid w:val="0017730F"/>
    <w:rsid w:val="001778A5"/>
    <w:rsid w:val="00181C44"/>
    <w:rsid w:val="0018224F"/>
    <w:rsid w:val="0018627F"/>
    <w:rsid w:val="001903E4"/>
    <w:rsid w:val="00192792"/>
    <w:rsid w:val="001935C9"/>
    <w:rsid w:val="00193E13"/>
    <w:rsid w:val="001A2484"/>
    <w:rsid w:val="001A35F8"/>
    <w:rsid w:val="001A3A00"/>
    <w:rsid w:val="001A43D7"/>
    <w:rsid w:val="001A4792"/>
    <w:rsid w:val="001A52BA"/>
    <w:rsid w:val="001B04D1"/>
    <w:rsid w:val="001B1100"/>
    <w:rsid w:val="001B130E"/>
    <w:rsid w:val="001B4C18"/>
    <w:rsid w:val="001B53D4"/>
    <w:rsid w:val="001B541E"/>
    <w:rsid w:val="001B56F9"/>
    <w:rsid w:val="001B6E81"/>
    <w:rsid w:val="001B70EA"/>
    <w:rsid w:val="001B7947"/>
    <w:rsid w:val="001B7BE2"/>
    <w:rsid w:val="001C1658"/>
    <w:rsid w:val="001C2888"/>
    <w:rsid w:val="001C2D52"/>
    <w:rsid w:val="001C42A2"/>
    <w:rsid w:val="001C50B0"/>
    <w:rsid w:val="001C6BB3"/>
    <w:rsid w:val="001C776C"/>
    <w:rsid w:val="001D0949"/>
    <w:rsid w:val="001D2BA3"/>
    <w:rsid w:val="001D32FB"/>
    <w:rsid w:val="001D3C13"/>
    <w:rsid w:val="001D4003"/>
    <w:rsid w:val="001D4249"/>
    <w:rsid w:val="001D4937"/>
    <w:rsid w:val="001D59D5"/>
    <w:rsid w:val="001D7E1E"/>
    <w:rsid w:val="001D7E2D"/>
    <w:rsid w:val="001E32A5"/>
    <w:rsid w:val="001E443B"/>
    <w:rsid w:val="001E5A48"/>
    <w:rsid w:val="001E7826"/>
    <w:rsid w:val="001F0900"/>
    <w:rsid w:val="001F1147"/>
    <w:rsid w:val="001F512B"/>
    <w:rsid w:val="002022D9"/>
    <w:rsid w:val="00203643"/>
    <w:rsid w:val="00203D4D"/>
    <w:rsid w:val="00203E72"/>
    <w:rsid w:val="00206E13"/>
    <w:rsid w:val="002102D4"/>
    <w:rsid w:val="00210898"/>
    <w:rsid w:val="00211CEF"/>
    <w:rsid w:val="002125AF"/>
    <w:rsid w:val="00212844"/>
    <w:rsid w:val="00212A12"/>
    <w:rsid w:val="00213FC5"/>
    <w:rsid w:val="00214304"/>
    <w:rsid w:val="0021576A"/>
    <w:rsid w:val="00215DBC"/>
    <w:rsid w:val="002167B7"/>
    <w:rsid w:val="002169D3"/>
    <w:rsid w:val="0022013D"/>
    <w:rsid w:val="00220250"/>
    <w:rsid w:val="00222C97"/>
    <w:rsid w:val="00223A4F"/>
    <w:rsid w:val="00224867"/>
    <w:rsid w:val="00226AFB"/>
    <w:rsid w:val="002275B2"/>
    <w:rsid w:val="0023028A"/>
    <w:rsid w:val="002303F6"/>
    <w:rsid w:val="002336C9"/>
    <w:rsid w:val="002338E7"/>
    <w:rsid w:val="00234995"/>
    <w:rsid w:val="0023593D"/>
    <w:rsid w:val="00236294"/>
    <w:rsid w:val="00241ABA"/>
    <w:rsid w:val="00244D58"/>
    <w:rsid w:val="00245FD8"/>
    <w:rsid w:val="00251279"/>
    <w:rsid w:val="00252CB2"/>
    <w:rsid w:val="00254A5F"/>
    <w:rsid w:val="002550E7"/>
    <w:rsid w:val="00257A67"/>
    <w:rsid w:val="00261C82"/>
    <w:rsid w:val="00262938"/>
    <w:rsid w:val="00263E45"/>
    <w:rsid w:val="00264A5A"/>
    <w:rsid w:val="00270215"/>
    <w:rsid w:val="00275AF4"/>
    <w:rsid w:val="00275BC0"/>
    <w:rsid w:val="002775F5"/>
    <w:rsid w:val="0027767D"/>
    <w:rsid w:val="00280402"/>
    <w:rsid w:val="00280927"/>
    <w:rsid w:val="002834F4"/>
    <w:rsid w:val="002845B6"/>
    <w:rsid w:val="00285931"/>
    <w:rsid w:val="0028620F"/>
    <w:rsid w:val="00287EC3"/>
    <w:rsid w:val="00287FB8"/>
    <w:rsid w:val="00290958"/>
    <w:rsid w:val="00292E30"/>
    <w:rsid w:val="00295605"/>
    <w:rsid w:val="002959D3"/>
    <w:rsid w:val="0029650C"/>
    <w:rsid w:val="00297A1E"/>
    <w:rsid w:val="002A1FB3"/>
    <w:rsid w:val="002A419D"/>
    <w:rsid w:val="002A5E1C"/>
    <w:rsid w:val="002A6993"/>
    <w:rsid w:val="002B04E1"/>
    <w:rsid w:val="002B0C42"/>
    <w:rsid w:val="002B2283"/>
    <w:rsid w:val="002B4034"/>
    <w:rsid w:val="002B4361"/>
    <w:rsid w:val="002B4EBD"/>
    <w:rsid w:val="002B7FEF"/>
    <w:rsid w:val="002C09B8"/>
    <w:rsid w:val="002C1FED"/>
    <w:rsid w:val="002C284A"/>
    <w:rsid w:val="002C3407"/>
    <w:rsid w:val="002C405A"/>
    <w:rsid w:val="002C4E86"/>
    <w:rsid w:val="002D010F"/>
    <w:rsid w:val="002D1A66"/>
    <w:rsid w:val="002D2EEF"/>
    <w:rsid w:val="002D3094"/>
    <w:rsid w:val="002D48C7"/>
    <w:rsid w:val="002D5011"/>
    <w:rsid w:val="002D6B60"/>
    <w:rsid w:val="002E0423"/>
    <w:rsid w:val="002E57FD"/>
    <w:rsid w:val="002F004A"/>
    <w:rsid w:val="002F02CC"/>
    <w:rsid w:val="002F0635"/>
    <w:rsid w:val="002F07D0"/>
    <w:rsid w:val="002F17D1"/>
    <w:rsid w:val="002F1EDB"/>
    <w:rsid w:val="002F3175"/>
    <w:rsid w:val="002F49BF"/>
    <w:rsid w:val="00302CB6"/>
    <w:rsid w:val="0030390C"/>
    <w:rsid w:val="00305867"/>
    <w:rsid w:val="00306B5C"/>
    <w:rsid w:val="00310562"/>
    <w:rsid w:val="003106F5"/>
    <w:rsid w:val="00310AB2"/>
    <w:rsid w:val="003125A5"/>
    <w:rsid w:val="003155E9"/>
    <w:rsid w:val="00316F54"/>
    <w:rsid w:val="00317932"/>
    <w:rsid w:val="003220AB"/>
    <w:rsid w:val="003222E9"/>
    <w:rsid w:val="003236BE"/>
    <w:rsid w:val="0032540F"/>
    <w:rsid w:val="003271A3"/>
    <w:rsid w:val="00330EED"/>
    <w:rsid w:val="003344B2"/>
    <w:rsid w:val="003412D3"/>
    <w:rsid w:val="003421E0"/>
    <w:rsid w:val="00342B5E"/>
    <w:rsid w:val="003430E1"/>
    <w:rsid w:val="0034311C"/>
    <w:rsid w:val="0034315B"/>
    <w:rsid w:val="003458C2"/>
    <w:rsid w:val="003476B1"/>
    <w:rsid w:val="003511BC"/>
    <w:rsid w:val="00351551"/>
    <w:rsid w:val="00352429"/>
    <w:rsid w:val="00354399"/>
    <w:rsid w:val="00356824"/>
    <w:rsid w:val="00356D1C"/>
    <w:rsid w:val="003574D8"/>
    <w:rsid w:val="0036438B"/>
    <w:rsid w:val="00364E05"/>
    <w:rsid w:val="00365C43"/>
    <w:rsid w:val="003668C8"/>
    <w:rsid w:val="00366AD9"/>
    <w:rsid w:val="0037354E"/>
    <w:rsid w:val="00373ED7"/>
    <w:rsid w:val="00373F2B"/>
    <w:rsid w:val="0037449D"/>
    <w:rsid w:val="003745DE"/>
    <w:rsid w:val="00377066"/>
    <w:rsid w:val="00382E25"/>
    <w:rsid w:val="00382EC4"/>
    <w:rsid w:val="003839D1"/>
    <w:rsid w:val="00384957"/>
    <w:rsid w:val="003869AC"/>
    <w:rsid w:val="0039064A"/>
    <w:rsid w:val="00390DB2"/>
    <w:rsid w:val="0039260E"/>
    <w:rsid w:val="00392C6E"/>
    <w:rsid w:val="003940D6"/>
    <w:rsid w:val="0039474B"/>
    <w:rsid w:val="00395155"/>
    <w:rsid w:val="003A0924"/>
    <w:rsid w:val="003A1C9F"/>
    <w:rsid w:val="003A3268"/>
    <w:rsid w:val="003A352F"/>
    <w:rsid w:val="003A7AAA"/>
    <w:rsid w:val="003B051F"/>
    <w:rsid w:val="003B2448"/>
    <w:rsid w:val="003B5987"/>
    <w:rsid w:val="003B5D5A"/>
    <w:rsid w:val="003B6236"/>
    <w:rsid w:val="003B6A98"/>
    <w:rsid w:val="003C0EAD"/>
    <w:rsid w:val="003C12ED"/>
    <w:rsid w:val="003C1E5E"/>
    <w:rsid w:val="003C3FA8"/>
    <w:rsid w:val="003C4F8E"/>
    <w:rsid w:val="003C63C0"/>
    <w:rsid w:val="003D0597"/>
    <w:rsid w:val="003D0860"/>
    <w:rsid w:val="003D2079"/>
    <w:rsid w:val="003D2F83"/>
    <w:rsid w:val="003D3CE7"/>
    <w:rsid w:val="003D6655"/>
    <w:rsid w:val="003D790A"/>
    <w:rsid w:val="003E0012"/>
    <w:rsid w:val="003E0669"/>
    <w:rsid w:val="003E088F"/>
    <w:rsid w:val="003E0A22"/>
    <w:rsid w:val="003E2A3F"/>
    <w:rsid w:val="003E4655"/>
    <w:rsid w:val="003E4A28"/>
    <w:rsid w:val="003E7A5B"/>
    <w:rsid w:val="003F01B0"/>
    <w:rsid w:val="003F207E"/>
    <w:rsid w:val="003F396E"/>
    <w:rsid w:val="00400C48"/>
    <w:rsid w:val="00401DD4"/>
    <w:rsid w:val="00402C66"/>
    <w:rsid w:val="00403C8C"/>
    <w:rsid w:val="00406B35"/>
    <w:rsid w:val="00406D98"/>
    <w:rsid w:val="00413159"/>
    <w:rsid w:val="0041365E"/>
    <w:rsid w:val="00413CF1"/>
    <w:rsid w:val="00414D98"/>
    <w:rsid w:val="0042201B"/>
    <w:rsid w:val="004229E7"/>
    <w:rsid w:val="00422FFD"/>
    <w:rsid w:val="0042497D"/>
    <w:rsid w:val="00426793"/>
    <w:rsid w:val="004300BD"/>
    <w:rsid w:val="004327D4"/>
    <w:rsid w:val="004339FC"/>
    <w:rsid w:val="00434FBB"/>
    <w:rsid w:val="00435C65"/>
    <w:rsid w:val="00443165"/>
    <w:rsid w:val="0044497F"/>
    <w:rsid w:val="00447E07"/>
    <w:rsid w:val="00450844"/>
    <w:rsid w:val="00450A8A"/>
    <w:rsid w:val="00450F45"/>
    <w:rsid w:val="004519DB"/>
    <w:rsid w:val="00453C85"/>
    <w:rsid w:val="00455384"/>
    <w:rsid w:val="00457C40"/>
    <w:rsid w:val="00462569"/>
    <w:rsid w:val="00463335"/>
    <w:rsid w:val="00465875"/>
    <w:rsid w:val="00471616"/>
    <w:rsid w:val="00471675"/>
    <w:rsid w:val="0047195F"/>
    <w:rsid w:val="00473AAE"/>
    <w:rsid w:val="00475E10"/>
    <w:rsid w:val="004811D3"/>
    <w:rsid w:val="0048134C"/>
    <w:rsid w:val="004862FE"/>
    <w:rsid w:val="0048670A"/>
    <w:rsid w:val="00486C03"/>
    <w:rsid w:val="00490E3E"/>
    <w:rsid w:val="004917C9"/>
    <w:rsid w:val="004921A0"/>
    <w:rsid w:val="00493D0C"/>
    <w:rsid w:val="004942C1"/>
    <w:rsid w:val="00494B05"/>
    <w:rsid w:val="004950FC"/>
    <w:rsid w:val="004A2639"/>
    <w:rsid w:val="004A2AF1"/>
    <w:rsid w:val="004A604F"/>
    <w:rsid w:val="004B3683"/>
    <w:rsid w:val="004B37CE"/>
    <w:rsid w:val="004B70AB"/>
    <w:rsid w:val="004B797B"/>
    <w:rsid w:val="004C1628"/>
    <w:rsid w:val="004C188D"/>
    <w:rsid w:val="004C1B6A"/>
    <w:rsid w:val="004C3AA8"/>
    <w:rsid w:val="004C46DD"/>
    <w:rsid w:val="004C586F"/>
    <w:rsid w:val="004C6B70"/>
    <w:rsid w:val="004D0F6F"/>
    <w:rsid w:val="004D2B62"/>
    <w:rsid w:val="004D52A7"/>
    <w:rsid w:val="004D65A2"/>
    <w:rsid w:val="004D6DA6"/>
    <w:rsid w:val="004D7581"/>
    <w:rsid w:val="004D7C33"/>
    <w:rsid w:val="004D7F7A"/>
    <w:rsid w:val="004E163B"/>
    <w:rsid w:val="004E1754"/>
    <w:rsid w:val="004E1775"/>
    <w:rsid w:val="004E349F"/>
    <w:rsid w:val="004E3D80"/>
    <w:rsid w:val="004E7915"/>
    <w:rsid w:val="004E7C0F"/>
    <w:rsid w:val="004F054F"/>
    <w:rsid w:val="004F1B4C"/>
    <w:rsid w:val="004F55BE"/>
    <w:rsid w:val="004F5B14"/>
    <w:rsid w:val="0050455B"/>
    <w:rsid w:val="00504DE9"/>
    <w:rsid w:val="00505007"/>
    <w:rsid w:val="00505AF8"/>
    <w:rsid w:val="00506455"/>
    <w:rsid w:val="0050676E"/>
    <w:rsid w:val="00506B46"/>
    <w:rsid w:val="00511FD4"/>
    <w:rsid w:val="00511FD9"/>
    <w:rsid w:val="0051317D"/>
    <w:rsid w:val="005137A9"/>
    <w:rsid w:val="00513E20"/>
    <w:rsid w:val="00514021"/>
    <w:rsid w:val="005151B3"/>
    <w:rsid w:val="00516AA2"/>
    <w:rsid w:val="0052221D"/>
    <w:rsid w:val="005275E8"/>
    <w:rsid w:val="00527C6C"/>
    <w:rsid w:val="0053216B"/>
    <w:rsid w:val="00533AC9"/>
    <w:rsid w:val="00534E11"/>
    <w:rsid w:val="0053535F"/>
    <w:rsid w:val="005368FD"/>
    <w:rsid w:val="0053744A"/>
    <w:rsid w:val="00537F0F"/>
    <w:rsid w:val="0054111A"/>
    <w:rsid w:val="00541157"/>
    <w:rsid w:val="00541E2B"/>
    <w:rsid w:val="00542C82"/>
    <w:rsid w:val="00544B58"/>
    <w:rsid w:val="005510BD"/>
    <w:rsid w:val="00551715"/>
    <w:rsid w:val="005523C1"/>
    <w:rsid w:val="005535E2"/>
    <w:rsid w:val="005558B5"/>
    <w:rsid w:val="00557617"/>
    <w:rsid w:val="00557745"/>
    <w:rsid w:val="00557BC3"/>
    <w:rsid w:val="0056148E"/>
    <w:rsid w:val="00562C0D"/>
    <w:rsid w:val="00562CA5"/>
    <w:rsid w:val="00562D72"/>
    <w:rsid w:val="005630CD"/>
    <w:rsid w:val="0056423D"/>
    <w:rsid w:val="00564F9E"/>
    <w:rsid w:val="005661F5"/>
    <w:rsid w:val="005673F9"/>
    <w:rsid w:val="00567427"/>
    <w:rsid w:val="00567CC7"/>
    <w:rsid w:val="00567CDD"/>
    <w:rsid w:val="005707C6"/>
    <w:rsid w:val="00572599"/>
    <w:rsid w:val="005737D2"/>
    <w:rsid w:val="00576FB0"/>
    <w:rsid w:val="00582517"/>
    <w:rsid w:val="005829A5"/>
    <w:rsid w:val="00583657"/>
    <w:rsid w:val="00584315"/>
    <w:rsid w:val="005868FA"/>
    <w:rsid w:val="0058701F"/>
    <w:rsid w:val="00587AA4"/>
    <w:rsid w:val="00587D10"/>
    <w:rsid w:val="00587E0B"/>
    <w:rsid w:val="00590B9C"/>
    <w:rsid w:val="005951E5"/>
    <w:rsid w:val="00595370"/>
    <w:rsid w:val="00595CD2"/>
    <w:rsid w:val="00597C70"/>
    <w:rsid w:val="005A1842"/>
    <w:rsid w:val="005A2114"/>
    <w:rsid w:val="005A3F08"/>
    <w:rsid w:val="005A59DE"/>
    <w:rsid w:val="005A75EE"/>
    <w:rsid w:val="005B25E0"/>
    <w:rsid w:val="005B27FF"/>
    <w:rsid w:val="005B367A"/>
    <w:rsid w:val="005B43C4"/>
    <w:rsid w:val="005B49C7"/>
    <w:rsid w:val="005B4E94"/>
    <w:rsid w:val="005B7283"/>
    <w:rsid w:val="005C11C2"/>
    <w:rsid w:val="005C268B"/>
    <w:rsid w:val="005C2A05"/>
    <w:rsid w:val="005C2D1C"/>
    <w:rsid w:val="005C3EE4"/>
    <w:rsid w:val="005C480F"/>
    <w:rsid w:val="005C5617"/>
    <w:rsid w:val="005D033F"/>
    <w:rsid w:val="005D05EE"/>
    <w:rsid w:val="005D0D07"/>
    <w:rsid w:val="005D190A"/>
    <w:rsid w:val="005D63DB"/>
    <w:rsid w:val="005D6CB3"/>
    <w:rsid w:val="005E39B9"/>
    <w:rsid w:val="005E3D90"/>
    <w:rsid w:val="005E491D"/>
    <w:rsid w:val="005E715D"/>
    <w:rsid w:val="005E7678"/>
    <w:rsid w:val="005F05A4"/>
    <w:rsid w:val="005F0C5B"/>
    <w:rsid w:val="005F1338"/>
    <w:rsid w:val="005F2721"/>
    <w:rsid w:val="005F27C4"/>
    <w:rsid w:val="005F3736"/>
    <w:rsid w:val="005F4939"/>
    <w:rsid w:val="005F49B0"/>
    <w:rsid w:val="005F4E65"/>
    <w:rsid w:val="005F5871"/>
    <w:rsid w:val="005F5D24"/>
    <w:rsid w:val="00600539"/>
    <w:rsid w:val="0060091F"/>
    <w:rsid w:val="0060121A"/>
    <w:rsid w:val="00602059"/>
    <w:rsid w:val="00602288"/>
    <w:rsid w:val="0060271C"/>
    <w:rsid w:val="00603748"/>
    <w:rsid w:val="00606837"/>
    <w:rsid w:val="00607DA4"/>
    <w:rsid w:val="00611587"/>
    <w:rsid w:val="00611E7F"/>
    <w:rsid w:val="0062063A"/>
    <w:rsid w:val="00622E6A"/>
    <w:rsid w:val="00623DB0"/>
    <w:rsid w:val="00624387"/>
    <w:rsid w:val="006244C2"/>
    <w:rsid w:val="00625980"/>
    <w:rsid w:val="00625CD4"/>
    <w:rsid w:val="00630284"/>
    <w:rsid w:val="00630C7B"/>
    <w:rsid w:val="006316DA"/>
    <w:rsid w:val="0063176A"/>
    <w:rsid w:val="0063195E"/>
    <w:rsid w:val="00633C1C"/>
    <w:rsid w:val="0063425E"/>
    <w:rsid w:val="00634CF8"/>
    <w:rsid w:val="006419EC"/>
    <w:rsid w:val="00642B95"/>
    <w:rsid w:val="00643BA1"/>
    <w:rsid w:val="00645B04"/>
    <w:rsid w:val="00645CEF"/>
    <w:rsid w:val="00646C0C"/>
    <w:rsid w:val="006513A1"/>
    <w:rsid w:val="00653C7B"/>
    <w:rsid w:val="00653E7A"/>
    <w:rsid w:val="006558D5"/>
    <w:rsid w:val="006610EE"/>
    <w:rsid w:val="00661169"/>
    <w:rsid w:val="00662F22"/>
    <w:rsid w:val="00663F42"/>
    <w:rsid w:val="0066437B"/>
    <w:rsid w:val="00667BCB"/>
    <w:rsid w:val="00673F08"/>
    <w:rsid w:val="00673FC1"/>
    <w:rsid w:val="00675AC7"/>
    <w:rsid w:val="006777D7"/>
    <w:rsid w:val="00677C6F"/>
    <w:rsid w:val="00680646"/>
    <w:rsid w:val="00684D27"/>
    <w:rsid w:val="006875C7"/>
    <w:rsid w:val="006901A2"/>
    <w:rsid w:val="00692E1C"/>
    <w:rsid w:val="00695336"/>
    <w:rsid w:val="006973FC"/>
    <w:rsid w:val="006A1782"/>
    <w:rsid w:val="006A23D2"/>
    <w:rsid w:val="006A3D34"/>
    <w:rsid w:val="006A406D"/>
    <w:rsid w:val="006A6B1C"/>
    <w:rsid w:val="006A7BFF"/>
    <w:rsid w:val="006B16B6"/>
    <w:rsid w:val="006B21BC"/>
    <w:rsid w:val="006B293F"/>
    <w:rsid w:val="006B4E2A"/>
    <w:rsid w:val="006B4FEF"/>
    <w:rsid w:val="006B59E1"/>
    <w:rsid w:val="006B5C3D"/>
    <w:rsid w:val="006C1B13"/>
    <w:rsid w:val="006C27E1"/>
    <w:rsid w:val="006C423B"/>
    <w:rsid w:val="006C5F02"/>
    <w:rsid w:val="006C5F4B"/>
    <w:rsid w:val="006C7BE6"/>
    <w:rsid w:val="006D1358"/>
    <w:rsid w:val="006D1FDA"/>
    <w:rsid w:val="006D2A69"/>
    <w:rsid w:val="006D45AB"/>
    <w:rsid w:val="006D49A5"/>
    <w:rsid w:val="006D541C"/>
    <w:rsid w:val="006D63D9"/>
    <w:rsid w:val="006D76E6"/>
    <w:rsid w:val="006E1C91"/>
    <w:rsid w:val="006E23E0"/>
    <w:rsid w:val="006E2792"/>
    <w:rsid w:val="006E3DBB"/>
    <w:rsid w:val="006E4D88"/>
    <w:rsid w:val="006F0E48"/>
    <w:rsid w:val="006F1F0C"/>
    <w:rsid w:val="006F1FB6"/>
    <w:rsid w:val="006F21CC"/>
    <w:rsid w:val="006F2853"/>
    <w:rsid w:val="006F624E"/>
    <w:rsid w:val="006F62AF"/>
    <w:rsid w:val="006F791E"/>
    <w:rsid w:val="007023A1"/>
    <w:rsid w:val="0070418E"/>
    <w:rsid w:val="00704AE8"/>
    <w:rsid w:val="007059EF"/>
    <w:rsid w:val="007062D6"/>
    <w:rsid w:val="00707AA4"/>
    <w:rsid w:val="00707CAA"/>
    <w:rsid w:val="00707CE4"/>
    <w:rsid w:val="00712DA6"/>
    <w:rsid w:val="007159D1"/>
    <w:rsid w:val="00715B34"/>
    <w:rsid w:val="00717727"/>
    <w:rsid w:val="007219A1"/>
    <w:rsid w:val="00724434"/>
    <w:rsid w:val="00731AEE"/>
    <w:rsid w:val="007328EA"/>
    <w:rsid w:val="00732D07"/>
    <w:rsid w:val="0073314C"/>
    <w:rsid w:val="00733717"/>
    <w:rsid w:val="007367CF"/>
    <w:rsid w:val="00736BF4"/>
    <w:rsid w:val="00737691"/>
    <w:rsid w:val="00737AF2"/>
    <w:rsid w:val="00740053"/>
    <w:rsid w:val="00740D16"/>
    <w:rsid w:val="00742574"/>
    <w:rsid w:val="00742CF2"/>
    <w:rsid w:val="00743218"/>
    <w:rsid w:val="00746CF4"/>
    <w:rsid w:val="007472D7"/>
    <w:rsid w:val="0075062B"/>
    <w:rsid w:val="00751166"/>
    <w:rsid w:val="0075119D"/>
    <w:rsid w:val="007530B5"/>
    <w:rsid w:val="00757494"/>
    <w:rsid w:val="00757A00"/>
    <w:rsid w:val="007622F3"/>
    <w:rsid w:val="007628B8"/>
    <w:rsid w:val="00763819"/>
    <w:rsid w:val="00764D01"/>
    <w:rsid w:val="00764D65"/>
    <w:rsid w:val="00766AA6"/>
    <w:rsid w:val="00767CD9"/>
    <w:rsid w:val="007700C6"/>
    <w:rsid w:val="00770211"/>
    <w:rsid w:val="00771568"/>
    <w:rsid w:val="00771A2A"/>
    <w:rsid w:val="00771F6D"/>
    <w:rsid w:val="00774630"/>
    <w:rsid w:val="00775EAA"/>
    <w:rsid w:val="007761AE"/>
    <w:rsid w:val="0077697E"/>
    <w:rsid w:val="00777280"/>
    <w:rsid w:val="00780D5A"/>
    <w:rsid w:val="00782C23"/>
    <w:rsid w:val="00782EE0"/>
    <w:rsid w:val="00786D21"/>
    <w:rsid w:val="00787D07"/>
    <w:rsid w:val="00790F5A"/>
    <w:rsid w:val="0079110D"/>
    <w:rsid w:val="00792322"/>
    <w:rsid w:val="00793CEA"/>
    <w:rsid w:val="00793D53"/>
    <w:rsid w:val="007946A9"/>
    <w:rsid w:val="0079711D"/>
    <w:rsid w:val="007979E3"/>
    <w:rsid w:val="007A0F40"/>
    <w:rsid w:val="007A1C88"/>
    <w:rsid w:val="007A2C19"/>
    <w:rsid w:val="007B1E29"/>
    <w:rsid w:val="007B27AF"/>
    <w:rsid w:val="007B3408"/>
    <w:rsid w:val="007B3980"/>
    <w:rsid w:val="007B3BFE"/>
    <w:rsid w:val="007B4481"/>
    <w:rsid w:val="007B47B3"/>
    <w:rsid w:val="007B4B7C"/>
    <w:rsid w:val="007B52E5"/>
    <w:rsid w:val="007B5DB5"/>
    <w:rsid w:val="007C19E8"/>
    <w:rsid w:val="007C2B55"/>
    <w:rsid w:val="007C2E47"/>
    <w:rsid w:val="007C37BC"/>
    <w:rsid w:val="007D08D6"/>
    <w:rsid w:val="007D75C3"/>
    <w:rsid w:val="007E0CBF"/>
    <w:rsid w:val="007E2200"/>
    <w:rsid w:val="007E4185"/>
    <w:rsid w:val="007E4FCE"/>
    <w:rsid w:val="007E5946"/>
    <w:rsid w:val="007E6639"/>
    <w:rsid w:val="007E6F95"/>
    <w:rsid w:val="007E70EB"/>
    <w:rsid w:val="007F141C"/>
    <w:rsid w:val="007F1D4E"/>
    <w:rsid w:val="007F1DE5"/>
    <w:rsid w:val="007F567E"/>
    <w:rsid w:val="007F629E"/>
    <w:rsid w:val="007F65D5"/>
    <w:rsid w:val="007F6849"/>
    <w:rsid w:val="008004A1"/>
    <w:rsid w:val="00801A74"/>
    <w:rsid w:val="00802B1C"/>
    <w:rsid w:val="00802FB8"/>
    <w:rsid w:val="008069AC"/>
    <w:rsid w:val="00810F18"/>
    <w:rsid w:val="00812D4D"/>
    <w:rsid w:val="0081503A"/>
    <w:rsid w:val="00816BC6"/>
    <w:rsid w:val="0081754A"/>
    <w:rsid w:val="008176BF"/>
    <w:rsid w:val="00823506"/>
    <w:rsid w:val="0082374D"/>
    <w:rsid w:val="00826B73"/>
    <w:rsid w:val="00830C7D"/>
    <w:rsid w:val="00831FC5"/>
    <w:rsid w:val="008321C9"/>
    <w:rsid w:val="00833F34"/>
    <w:rsid w:val="00834AD2"/>
    <w:rsid w:val="00835084"/>
    <w:rsid w:val="008351A2"/>
    <w:rsid w:val="008351AD"/>
    <w:rsid w:val="00835ABE"/>
    <w:rsid w:val="008366EC"/>
    <w:rsid w:val="00836A15"/>
    <w:rsid w:val="008372B0"/>
    <w:rsid w:val="00837586"/>
    <w:rsid w:val="00841335"/>
    <w:rsid w:val="00841DFA"/>
    <w:rsid w:val="00842C2A"/>
    <w:rsid w:val="008437FD"/>
    <w:rsid w:val="00844800"/>
    <w:rsid w:val="008448CC"/>
    <w:rsid w:val="008452FC"/>
    <w:rsid w:val="00845F98"/>
    <w:rsid w:val="008469EC"/>
    <w:rsid w:val="008518F0"/>
    <w:rsid w:val="00852F70"/>
    <w:rsid w:val="00856864"/>
    <w:rsid w:val="00856CD7"/>
    <w:rsid w:val="00860C49"/>
    <w:rsid w:val="00860CDF"/>
    <w:rsid w:val="008611D7"/>
    <w:rsid w:val="00861274"/>
    <w:rsid w:val="0086736A"/>
    <w:rsid w:val="0086772A"/>
    <w:rsid w:val="0087179D"/>
    <w:rsid w:val="00871C4A"/>
    <w:rsid w:val="00871C7F"/>
    <w:rsid w:val="00872B8F"/>
    <w:rsid w:val="008734AE"/>
    <w:rsid w:val="008735F1"/>
    <w:rsid w:val="00874159"/>
    <w:rsid w:val="00874A49"/>
    <w:rsid w:val="00875640"/>
    <w:rsid w:val="008831D1"/>
    <w:rsid w:val="008834A3"/>
    <w:rsid w:val="00883D53"/>
    <w:rsid w:val="00884046"/>
    <w:rsid w:val="00884E64"/>
    <w:rsid w:val="008850FF"/>
    <w:rsid w:val="008857B1"/>
    <w:rsid w:val="00886646"/>
    <w:rsid w:val="008936B0"/>
    <w:rsid w:val="00893F52"/>
    <w:rsid w:val="00895B25"/>
    <w:rsid w:val="00895E0F"/>
    <w:rsid w:val="008A26EF"/>
    <w:rsid w:val="008B0EF9"/>
    <w:rsid w:val="008B204F"/>
    <w:rsid w:val="008B3060"/>
    <w:rsid w:val="008B45F1"/>
    <w:rsid w:val="008B5294"/>
    <w:rsid w:val="008B5E36"/>
    <w:rsid w:val="008B6EEB"/>
    <w:rsid w:val="008B7978"/>
    <w:rsid w:val="008C21F3"/>
    <w:rsid w:val="008C2FFA"/>
    <w:rsid w:val="008C31F8"/>
    <w:rsid w:val="008C69E3"/>
    <w:rsid w:val="008D3A24"/>
    <w:rsid w:val="008D5C69"/>
    <w:rsid w:val="008D72AB"/>
    <w:rsid w:val="008E019D"/>
    <w:rsid w:val="008E471A"/>
    <w:rsid w:val="008E6D97"/>
    <w:rsid w:val="008E6E85"/>
    <w:rsid w:val="008F122A"/>
    <w:rsid w:val="008F1FA0"/>
    <w:rsid w:val="008F2451"/>
    <w:rsid w:val="008F3B20"/>
    <w:rsid w:val="008F3E10"/>
    <w:rsid w:val="008F515D"/>
    <w:rsid w:val="00900C5B"/>
    <w:rsid w:val="00901B33"/>
    <w:rsid w:val="009022DC"/>
    <w:rsid w:val="00903249"/>
    <w:rsid w:val="0090465D"/>
    <w:rsid w:val="00907856"/>
    <w:rsid w:val="00907A20"/>
    <w:rsid w:val="0091258C"/>
    <w:rsid w:val="00912D48"/>
    <w:rsid w:val="00912D54"/>
    <w:rsid w:val="0091446E"/>
    <w:rsid w:val="00914D19"/>
    <w:rsid w:val="00914EB2"/>
    <w:rsid w:val="009279DC"/>
    <w:rsid w:val="00932641"/>
    <w:rsid w:val="00935F58"/>
    <w:rsid w:val="00940542"/>
    <w:rsid w:val="00942F2D"/>
    <w:rsid w:val="00943331"/>
    <w:rsid w:val="009436FC"/>
    <w:rsid w:val="00950453"/>
    <w:rsid w:val="00950A5B"/>
    <w:rsid w:val="00951CD5"/>
    <w:rsid w:val="009533AF"/>
    <w:rsid w:val="00955642"/>
    <w:rsid w:val="009558F2"/>
    <w:rsid w:val="00960001"/>
    <w:rsid w:val="009620E3"/>
    <w:rsid w:val="009645B0"/>
    <w:rsid w:val="00965725"/>
    <w:rsid w:val="00966847"/>
    <w:rsid w:val="009703F3"/>
    <w:rsid w:val="00972CEB"/>
    <w:rsid w:val="00975677"/>
    <w:rsid w:val="009775B0"/>
    <w:rsid w:val="00977686"/>
    <w:rsid w:val="0098015B"/>
    <w:rsid w:val="009810B5"/>
    <w:rsid w:val="00981417"/>
    <w:rsid w:val="009815F0"/>
    <w:rsid w:val="00983E98"/>
    <w:rsid w:val="00985799"/>
    <w:rsid w:val="00985A53"/>
    <w:rsid w:val="009901E3"/>
    <w:rsid w:val="00991645"/>
    <w:rsid w:val="00992041"/>
    <w:rsid w:val="0099600A"/>
    <w:rsid w:val="009A0E9A"/>
    <w:rsid w:val="009A0EEA"/>
    <w:rsid w:val="009A1397"/>
    <w:rsid w:val="009A1426"/>
    <w:rsid w:val="009A46B2"/>
    <w:rsid w:val="009A6204"/>
    <w:rsid w:val="009A65A8"/>
    <w:rsid w:val="009A7F46"/>
    <w:rsid w:val="009B02DB"/>
    <w:rsid w:val="009B0341"/>
    <w:rsid w:val="009B18E5"/>
    <w:rsid w:val="009B351B"/>
    <w:rsid w:val="009B42DE"/>
    <w:rsid w:val="009B5A32"/>
    <w:rsid w:val="009B6341"/>
    <w:rsid w:val="009C0631"/>
    <w:rsid w:val="009C0822"/>
    <w:rsid w:val="009C3E12"/>
    <w:rsid w:val="009C3F74"/>
    <w:rsid w:val="009C4737"/>
    <w:rsid w:val="009C4E0C"/>
    <w:rsid w:val="009C6842"/>
    <w:rsid w:val="009D0672"/>
    <w:rsid w:val="009D0AF5"/>
    <w:rsid w:val="009D1550"/>
    <w:rsid w:val="009D7299"/>
    <w:rsid w:val="009D784B"/>
    <w:rsid w:val="009E0239"/>
    <w:rsid w:val="009E1888"/>
    <w:rsid w:val="009E431A"/>
    <w:rsid w:val="009E49CE"/>
    <w:rsid w:val="009E5AA7"/>
    <w:rsid w:val="009E7FC0"/>
    <w:rsid w:val="009F0440"/>
    <w:rsid w:val="009F178E"/>
    <w:rsid w:val="009F60F0"/>
    <w:rsid w:val="009F6ACC"/>
    <w:rsid w:val="00A0055C"/>
    <w:rsid w:val="00A00D27"/>
    <w:rsid w:val="00A014D4"/>
    <w:rsid w:val="00A01F19"/>
    <w:rsid w:val="00A02AB9"/>
    <w:rsid w:val="00A02B4C"/>
    <w:rsid w:val="00A073EE"/>
    <w:rsid w:val="00A101E1"/>
    <w:rsid w:val="00A1067B"/>
    <w:rsid w:val="00A11EE1"/>
    <w:rsid w:val="00A132F2"/>
    <w:rsid w:val="00A20686"/>
    <w:rsid w:val="00A21A51"/>
    <w:rsid w:val="00A230E5"/>
    <w:rsid w:val="00A23204"/>
    <w:rsid w:val="00A23294"/>
    <w:rsid w:val="00A31067"/>
    <w:rsid w:val="00A3264C"/>
    <w:rsid w:val="00A326DB"/>
    <w:rsid w:val="00A35C40"/>
    <w:rsid w:val="00A377A9"/>
    <w:rsid w:val="00A409F8"/>
    <w:rsid w:val="00A4363D"/>
    <w:rsid w:val="00A43B04"/>
    <w:rsid w:val="00A52A65"/>
    <w:rsid w:val="00A5308C"/>
    <w:rsid w:val="00A56183"/>
    <w:rsid w:val="00A57259"/>
    <w:rsid w:val="00A57D36"/>
    <w:rsid w:val="00A61029"/>
    <w:rsid w:val="00A62123"/>
    <w:rsid w:val="00A63837"/>
    <w:rsid w:val="00A669AC"/>
    <w:rsid w:val="00A7617E"/>
    <w:rsid w:val="00A8260E"/>
    <w:rsid w:val="00A828E0"/>
    <w:rsid w:val="00A85713"/>
    <w:rsid w:val="00A869D8"/>
    <w:rsid w:val="00A86A0F"/>
    <w:rsid w:val="00A86A79"/>
    <w:rsid w:val="00A87288"/>
    <w:rsid w:val="00A87C18"/>
    <w:rsid w:val="00A91BB8"/>
    <w:rsid w:val="00A941F5"/>
    <w:rsid w:val="00A962C8"/>
    <w:rsid w:val="00AA04C2"/>
    <w:rsid w:val="00AA0ADB"/>
    <w:rsid w:val="00AA0BD2"/>
    <w:rsid w:val="00AA0C97"/>
    <w:rsid w:val="00AA2618"/>
    <w:rsid w:val="00AA2868"/>
    <w:rsid w:val="00AA2FFC"/>
    <w:rsid w:val="00AA3138"/>
    <w:rsid w:val="00AA622C"/>
    <w:rsid w:val="00AA630A"/>
    <w:rsid w:val="00AA6B08"/>
    <w:rsid w:val="00AB0EA7"/>
    <w:rsid w:val="00AB2EA8"/>
    <w:rsid w:val="00AB306C"/>
    <w:rsid w:val="00AB3162"/>
    <w:rsid w:val="00AB7919"/>
    <w:rsid w:val="00AC0DF7"/>
    <w:rsid w:val="00AC558F"/>
    <w:rsid w:val="00AC5831"/>
    <w:rsid w:val="00AC7DBC"/>
    <w:rsid w:val="00AD0E53"/>
    <w:rsid w:val="00AD0F2A"/>
    <w:rsid w:val="00AD3842"/>
    <w:rsid w:val="00AE1250"/>
    <w:rsid w:val="00AE1FB0"/>
    <w:rsid w:val="00AE30E8"/>
    <w:rsid w:val="00AE4DF3"/>
    <w:rsid w:val="00AE6517"/>
    <w:rsid w:val="00AE71FB"/>
    <w:rsid w:val="00AF0529"/>
    <w:rsid w:val="00AF34D1"/>
    <w:rsid w:val="00AF4138"/>
    <w:rsid w:val="00AF75CF"/>
    <w:rsid w:val="00B000BE"/>
    <w:rsid w:val="00B004D1"/>
    <w:rsid w:val="00B0217C"/>
    <w:rsid w:val="00B04C30"/>
    <w:rsid w:val="00B07BCC"/>
    <w:rsid w:val="00B1274B"/>
    <w:rsid w:val="00B135D8"/>
    <w:rsid w:val="00B14637"/>
    <w:rsid w:val="00B164EF"/>
    <w:rsid w:val="00B21702"/>
    <w:rsid w:val="00B22170"/>
    <w:rsid w:val="00B236AC"/>
    <w:rsid w:val="00B236AF"/>
    <w:rsid w:val="00B24817"/>
    <w:rsid w:val="00B24E22"/>
    <w:rsid w:val="00B25744"/>
    <w:rsid w:val="00B25F04"/>
    <w:rsid w:val="00B26707"/>
    <w:rsid w:val="00B30315"/>
    <w:rsid w:val="00B304F0"/>
    <w:rsid w:val="00B3189A"/>
    <w:rsid w:val="00B31B2B"/>
    <w:rsid w:val="00B333C7"/>
    <w:rsid w:val="00B33865"/>
    <w:rsid w:val="00B34AD0"/>
    <w:rsid w:val="00B3585D"/>
    <w:rsid w:val="00B37224"/>
    <w:rsid w:val="00B4104A"/>
    <w:rsid w:val="00B41189"/>
    <w:rsid w:val="00B438A7"/>
    <w:rsid w:val="00B45E19"/>
    <w:rsid w:val="00B47B82"/>
    <w:rsid w:val="00B52069"/>
    <w:rsid w:val="00B5492A"/>
    <w:rsid w:val="00B5618E"/>
    <w:rsid w:val="00B56CA6"/>
    <w:rsid w:val="00B57809"/>
    <w:rsid w:val="00B60FB8"/>
    <w:rsid w:val="00B62C78"/>
    <w:rsid w:val="00B644AC"/>
    <w:rsid w:val="00B6626E"/>
    <w:rsid w:val="00B768EE"/>
    <w:rsid w:val="00B7748C"/>
    <w:rsid w:val="00B80615"/>
    <w:rsid w:val="00B82A89"/>
    <w:rsid w:val="00B833D4"/>
    <w:rsid w:val="00B92467"/>
    <w:rsid w:val="00B933A4"/>
    <w:rsid w:val="00B9407B"/>
    <w:rsid w:val="00B970AD"/>
    <w:rsid w:val="00B970F1"/>
    <w:rsid w:val="00BA0123"/>
    <w:rsid w:val="00BA107C"/>
    <w:rsid w:val="00BA2C61"/>
    <w:rsid w:val="00BA36D8"/>
    <w:rsid w:val="00BA41B7"/>
    <w:rsid w:val="00BA4A03"/>
    <w:rsid w:val="00BA5E4E"/>
    <w:rsid w:val="00BB2C1D"/>
    <w:rsid w:val="00BB69BC"/>
    <w:rsid w:val="00BB70F1"/>
    <w:rsid w:val="00BC1E91"/>
    <w:rsid w:val="00BD0E95"/>
    <w:rsid w:val="00BD1ECA"/>
    <w:rsid w:val="00BD2871"/>
    <w:rsid w:val="00BD3B9D"/>
    <w:rsid w:val="00BD4977"/>
    <w:rsid w:val="00BD6DCB"/>
    <w:rsid w:val="00BD7635"/>
    <w:rsid w:val="00BE0C13"/>
    <w:rsid w:val="00BE1AF0"/>
    <w:rsid w:val="00BE7C0A"/>
    <w:rsid w:val="00BF1C18"/>
    <w:rsid w:val="00BF3AD3"/>
    <w:rsid w:val="00BF428F"/>
    <w:rsid w:val="00BF4DD8"/>
    <w:rsid w:val="00BF5F26"/>
    <w:rsid w:val="00BF6A0F"/>
    <w:rsid w:val="00BF73AB"/>
    <w:rsid w:val="00BF7649"/>
    <w:rsid w:val="00C02563"/>
    <w:rsid w:val="00C03A6C"/>
    <w:rsid w:val="00C03FAE"/>
    <w:rsid w:val="00C0633C"/>
    <w:rsid w:val="00C072EB"/>
    <w:rsid w:val="00C07F97"/>
    <w:rsid w:val="00C110F0"/>
    <w:rsid w:val="00C12A8D"/>
    <w:rsid w:val="00C14B95"/>
    <w:rsid w:val="00C15301"/>
    <w:rsid w:val="00C16EE1"/>
    <w:rsid w:val="00C17455"/>
    <w:rsid w:val="00C202C9"/>
    <w:rsid w:val="00C2087D"/>
    <w:rsid w:val="00C21D59"/>
    <w:rsid w:val="00C21EB6"/>
    <w:rsid w:val="00C240DF"/>
    <w:rsid w:val="00C24F50"/>
    <w:rsid w:val="00C262AB"/>
    <w:rsid w:val="00C309F0"/>
    <w:rsid w:val="00C31F22"/>
    <w:rsid w:val="00C36132"/>
    <w:rsid w:val="00C37359"/>
    <w:rsid w:val="00C37FDE"/>
    <w:rsid w:val="00C41162"/>
    <w:rsid w:val="00C427C4"/>
    <w:rsid w:val="00C4509E"/>
    <w:rsid w:val="00C45C5F"/>
    <w:rsid w:val="00C467EB"/>
    <w:rsid w:val="00C517BB"/>
    <w:rsid w:val="00C51F66"/>
    <w:rsid w:val="00C521DF"/>
    <w:rsid w:val="00C531A2"/>
    <w:rsid w:val="00C56261"/>
    <w:rsid w:val="00C63A22"/>
    <w:rsid w:val="00C66393"/>
    <w:rsid w:val="00C735CF"/>
    <w:rsid w:val="00C737D0"/>
    <w:rsid w:val="00C73F31"/>
    <w:rsid w:val="00C750C1"/>
    <w:rsid w:val="00C756AB"/>
    <w:rsid w:val="00C7599A"/>
    <w:rsid w:val="00C76643"/>
    <w:rsid w:val="00C7689F"/>
    <w:rsid w:val="00C770C3"/>
    <w:rsid w:val="00C77DAF"/>
    <w:rsid w:val="00C81258"/>
    <w:rsid w:val="00C8158B"/>
    <w:rsid w:val="00C81B00"/>
    <w:rsid w:val="00C828B1"/>
    <w:rsid w:val="00C83A71"/>
    <w:rsid w:val="00C84D26"/>
    <w:rsid w:val="00C87342"/>
    <w:rsid w:val="00C91108"/>
    <w:rsid w:val="00C929DF"/>
    <w:rsid w:val="00C976B5"/>
    <w:rsid w:val="00C97DA3"/>
    <w:rsid w:val="00CA0B55"/>
    <w:rsid w:val="00CA1035"/>
    <w:rsid w:val="00CA2081"/>
    <w:rsid w:val="00CA216C"/>
    <w:rsid w:val="00CA21BA"/>
    <w:rsid w:val="00CA2B21"/>
    <w:rsid w:val="00CA415E"/>
    <w:rsid w:val="00CA4344"/>
    <w:rsid w:val="00CA6A14"/>
    <w:rsid w:val="00CA74E2"/>
    <w:rsid w:val="00CA795A"/>
    <w:rsid w:val="00CB050F"/>
    <w:rsid w:val="00CB0D3C"/>
    <w:rsid w:val="00CB240B"/>
    <w:rsid w:val="00CB2E50"/>
    <w:rsid w:val="00CB3A3E"/>
    <w:rsid w:val="00CB69CC"/>
    <w:rsid w:val="00CB6A85"/>
    <w:rsid w:val="00CB74CE"/>
    <w:rsid w:val="00CB7AC9"/>
    <w:rsid w:val="00CC1108"/>
    <w:rsid w:val="00CC4657"/>
    <w:rsid w:val="00CC60CD"/>
    <w:rsid w:val="00CC62B4"/>
    <w:rsid w:val="00CC662B"/>
    <w:rsid w:val="00CC6752"/>
    <w:rsid w:val="00CC7074"/>
    <w:rsid w:val="00CC7261"/>
    <w:rsid w:val="00CC778F"/>
    <w:rsid w:val="00CC788C"/>
    <w:rsid w:val="00CC7BE0"/>
    <w:rsid w:val="00CD0E41"/>
    <w:rsid w:val="00CD318D"/>
    <w:rsid w:val="00CE3AF0"/>
    <w:rsid w:val="00CE44FC"/>
    <w:rsid w:val="00CE4B95"/>
    <w:rsid w:val="00CE4FC2"/>
    <w:rsid w:val="00CE5A0F"/>
    <w:rsid w:val="00CE673F"/>
    <w:rsid w:val="00CE76D9"/>
    <w:rsid w:val="00CE7ACA"/>
    <w:rsid w:val="00CF14A9"/>
    <w:rsid w:val="00CF2339"/>
    <w:rsid w:val="00CF385D"/>
    <w:rsid w:val="00CF3983"/>
    <w:rsid w:val="00CF5847"/>
    <w:rsid w:val="00CF669B"/>
    <w:rsid w:val="00CF754B"/>
    <w:rsid w:val="00D0011D"/>
    <w:rsid w:val="00D00EFA"/>
    <w:rsid w:val="00D039F0"/>
    <w:rsid w:val="00D04B7B"/>
    <w:rsid w:val="00D06B3B"/>
    <w:rsid w:val="00D07499"/>
    <w:rsid w:val="00D13609"/>
    <w:rsid w:val="00D13BBE"/>
    <w:rsid w:val="00D17DFF"/>
    <w:rsid w:val="00D23A0B"/>
    <w:rsid w:val="00D251F2"/>
    <w:rsid w:val="00D25D7D"/>
    <w:rsid w:val="00D26242"/>
    <w:rsid w:val="00D265C0"/>
    <w:rsid w:val="00D271B7"/>
    <w:rsid w:val="00D2722F"/>
    <w:rsid w:val="00D3420D"/>
    <w:rsid w:val="00D37DB5"/>
    <w:rsid w:val="00D40111"/>
    <w:rsid w:val="00D41AA2"/>
    <w:rsid w:val="00D45E52"/>
    <w:rsid w:val="00D45EFA"/>
    <w:rsid w:val="00D460C1"/>
    <w:rsid w:val="00D467D9"/>
    <w:rsid w:val="00D46BED"/>
    <w:rsid w:val="00D47C8D"/>
    <w:rsid w:val="00D5005F"/>
    <w:rsid w:val="00D50207"/>
    <w:rsid w:val="00D516A9"/>
    <w:rsid w:val="00D5272D"/>
    <w:rsid w:val="00D52B7E"/>
    <w:rsid w:val="00D53753"/>
    <w:rsid w:val="00D56372"/>
    <w:rsid w:val="00D57776"/>
    <w:rsid w:val="00D60D55"/>
    <w:rsid w:val="00D612EB"/>
    <w:rsid w:val="00D61938"/>
    <w:rsid w:val="00D628EF"/>
    <w:rsid w:val="00D6334E"/>
    <w:rsid w:val="00D67151"/>
    <w:rsid w:val="00D67AFF"/>
    <w:rsid w:val="00D717B1"/>
    <w:rsid w:val="00D72532"/>
    <w:rsid w:val="00D73133"/>
    <w:rsid w:val="00D74AE7"/>
    <w:rsid w:val="00D771ED"/>
    <w:rsid w:val="00D77890"/>
    <w:rsid w:val="00D800D2"/>
    <w:rsid w:val="00D85DDA"/>
    <w:rsid w:val="00D8607E"/>
    <w:rsid w:val="00D91DAD"/>
    <w:rsid w:val="00D92B5F"/>
    <w:rsid w:val="00D94A94"/>
    <w:rsid w:val="00D94F6D"/>
    <w:rsid w:val="00DA0C18"/>
    <w:rsid w:val="00DA209E"/>
    <w:rsid w:val="00DA3485"/>
    <w:rsid w:val="00DA38E2"/>
    <w:rsid w:val="00DA7210"/>
    <w:rsid w:val="00DB039B"/>
    <w:rsid w:val="00DB0C6D"/>
    <w:rsid w:val="00DB15BD"/>
    <w:rsid w:val="00DB25B6"/>
    <w:rsid w:val="00DB3646"/>
    <w:rsid w:val="00DC0599"/>
    <w:rsid w:val="00DC305A"/>
    <w:rsid w:val="00DC3D80"/>
    <w:rsid w:val="00DC43B6"/>
    <w:rsid w:val="00DC6723"/>
    <w:rsid w:val="00DC7A27"/>
    <w:rsid w:val="00DD0B89"/>
    <w:rsid w:val="00DD1017"/>
    <w:rsid w:val="00DD2D7A"/>
    <w:rsid w:val="00DD6935"/>
    <w:rsid w:val="00DD6BEE"/>
    <w:rsid w:val="00DD7658"/>
    <w:rsid w:val="00DE286C"/>
    <w:rsid w:val="00DE7124"/>
    <w:rsid w:val="00DE7274"/>
    <w:rsid w:val="00DE7350"/>
    <w:rsid w:val="00DF0790"/>
    <w:rsid w:val="00DF07A4"/>
    <w:rsid w:val="00DF08F8"/>
    <w:rsid w:val="00DF0AAB"/>
    <w:rsid w:val="00DF0C2C"/>
    <w:rsid w:val="00DF33D2"/>
    <w:rsid w:val="00DF3EBD"/>
    <w:rsid w:val="00DF496A"/>
    <w:rsid w:val="00DF72F1"/>
    <w:rsid w:val="00E001E4"/>
    <w:rsid w:val="00E00980"/>
    <w:rsid w:val="00E00CA5"/>
    <w:rsid w:val="00E0142F"/>
    <w:rsid w:val="00E01569"/>
    <w:rsid w:val="00E03B6A"/>
    <w:rsid w:val="00E04BEA"/>
    <w:rsid w:val="00E05B74"/>
    <w:rsid w:val="00E0658A"/>
    <w:rsid w:val="00E10141"/>
    <w:rsid w:val="00E10405"/>
    <w:rsid w:val="00E145AD"/>
    <w:rsid w:val="00E15007"/>
    <w:rsid w:val="00E15086"/>
    <w:rsid w:val="00E17FF6"/>
    <w:rsid w:val="00E218C0"/>
    <w:rsid w:val="00E235DD"/>
    <w:rsid w:val="00E246EB"/>
    <w:rsid w:val="00E252CE"/>
    <w:rsid w:val="00E25D01"/>
    <w:rsid w:val="00E27F46"/>
    <w:rsid w:val="00E302FB"/>
    <w:rsid w:val="00E30525"/>
    <w:rsid w:val="00E30E6A"/>
    <w:rsid w:val="00E30EAE"/>
    <w:rsid w:val="00E31678"/>
    <w:rsid w:val="00E32284"/>
    <w:rsid w:val="00E3440E"/>
    <w:rsid w:val="00E35604"/>
    <w:rsid w:val="00E36C1D"/>
    <w:rsid w:val="00E429A0"/>
    <w:rsid w:val="00E433CF"/>
    <w:rsid w:val="00E438FB"/>
    <w:rsid w:val="00E43EFE"/>
    <w:rsid w:val="00E4699D"/>
    <w:rsid w:val="00E50D50"/>
    <w:rsid w:val="00E50D9A"/>
    <w:rsid w:val="00E51136"/>
    <w:rsid w:val="00E51A4D"/>
    <w:rsid w:val="00E52988"/>
    <w:rsid w:val="00E532FC"/>
    <w:rsid w:val="00E53FB1"/>
    <w:rsid w:val="00E53FCF"/>
    <w:rsid w:val="00E5470B"/>
    <w:rsid w:val="00E5478C"/>
    <w:rsid w:val="00E56CCF"/>
    <w:rsid w:val="00E575FF"/>
    <w:rsid w:val="00E57783"/>
    <w:rsid w:val="00E57FDB"/>
    <w:rsid w:val="00E65D99"/>
    <w:rsid w:val="00E66974"/>
    <w:rsid w:val="00E66BFB"/>
    <w:rsid w:val="00E67AFF"/>
    <w:rsid w:val="00E70DA6"/>
    <w:rsid w:val="00E71579"/>
    <w:rsid w:val="00E7588C"/>
    <w:rsid w:val="00E76618"/>
    <w:rsid w:val="00E76945"/>
    <w:rsid w:val="00E77C08"/>
    <w:rsid w:val="00E81F2D"/>
    <w:rsid w:val="00E82A5F"/>
    <w:rsid w:val="00E86B20"/>
    <w:rsid w:val="00E907AF"/>
    <w:rsid w:val="00E91ABF"/>
    <w:rsid w:val="00E92028"/>
    <w:rsid w:val="00E92664"/>
    <w:rsid w:val="00E944C1"/>
    <w:rsid w:val="00E95778"/>
    <w:rsid w:val="00E959F9"/>
    <w:rsid w:val="00E969A4"/>
    <w:rsid w:val="00E971B9"/>
    <w:rsid w:val="00EA0612"/>
    <w:rsid w:val="00EA0E50"/>
    <w:rsid w:val="00EA2257"/>
    <w:rsid w:val="00EA2843"/>
    <w:rsid w:val="00EA2ECA"/>
    <w:rsid w:val="00EA4BCB"/>
    <w:rsid w:val="00EB2231"/>
    <w:rsid w:val="00EB2C9E"/>
    <w:rsid w:val="00EB2F1A"/>
    <w:rsid w:val="00EB3847"/>
    <w:rsid w:val="00EB54FE"/>
    <w:rsid w:val="00EB56B1"/>
    <w:rsid w:val="00EB77E8"/>
    <w:rsid w:val="00EC0567"/>
    <w:rsid w:val="00EC3953"/>
    <w:rsid w:val="00EC5526"/>
    <w:rsid w:val="00EC5709"/>
    <w:rsid w:val="00EC6236"/>
    <w:rsid w:val="00ED1A16"/>
    <w:rsid w:val="00ED3A63"/>
    <w:rsid w:val="00ED4042"/>
    <w:rsid w:val="00ED6966"/>
    <w:rsid w:val="00ED7189"/>
    <w:rsid w:val="00ED7E74"/>
    <w:rsid w:val="00ED7EF3"/>
    <w:rsid w:val="00EE4B21"/>
    <w:rsid w:val="00EE4E24"/>
    <w:rsid w:val="00EE6698"/>
    <w:rsid w:val="00EF030B"/>
    <w:rsid w:val="00EF3305"/>
    <w:rsid w:val="00EF37AA"/>
    <w:rsid w:val="00EF3D57"/>
    <w:rsid w:val="00EF6443"/>
    <w:rsid w:val="00EF71AE"/>
    <w:rsid w:val="00EF7A20"/>
    <w:rsid w:val="00F0038C"/>
    <w:rsid w:val="00F00A97"/>
    <w:rsid w:val="00F03485"/>
    <w:rsid w:val="00F04BA7"/>
    <w:rsid w:val="00F053F2"/>
    <w:rsid w:val="00F06017"/>
    <w:rsid w:val="00F06E87"/>
    <w:rsid w:val="00F07884"/>
    <w:rsid w:val="00F13C1E"/>
    <w:rsid w:val="00F15BCA"/>
    <w:rsid w:val="00F16AA1"/>
    <w:rsid w:val="00F16ED7"/>
    <w:rsid w:val="00F17CE9"/>
    <w:rsid w:val="00F22F90"/>
    <w:rsid w:val="00F245A2"/>
    <w:rsid w:val="00F24DD5"/>
    <w:rsid w:val="00F3022D"/>
    <w:rsid w:val="00F319F5"/>
    <w:rsid w:val="00F32327"/>
    <w:rsid w:val="00F33717"/>
    <w:rsid w:val="00F33B9A"/>
    <w:rsid w:val="00F34836"/>
    <w:rsid w:val="00F3516D"/>
    <w:rsid w:val="00F3790D"/>
    <w:rsid w:val="00F40602"/>
    <w:rsid w:val="00F406B3"/>
    <w:rsid w:val="00F40A53"/>
    <w:rsid w:val="00F41290"/>
    <w:rsid w:val="00F418FB"/>
    <w:rsid w:val="00F46C6E"/>
    <w:rsid w:val="00F47625"/>
    <w:rsid w:val="00F47717"/>
    <w:rsid w:val="00F47ECB"/>
    <w:rsid w:val="00F50BAF"/>
    <w:rsid w:val="00F51277"/>
    <w:rsid w:val="00F52AB6"/>
    <w:rsid w:val="00F5338A"/>
    <w:rsid w:val="00F54CC2"/>
    <w:rsid w:val="00F553D6"/>
    <w:rsid w:val="00F56317"/>
    <w:rsid w:val="00F569B6"/>
    <w:rsid w:val="00F60088"/>
    <w:rsid w:val="00F613AF"/>
    <w:rsid w:val="00F61E55"/>
    <w:rsid w:val="00F63F61"/>
    <w:rsid w:val="00F64892"/>
    <w:rsid w:val="00F66E7E"/>
    <w:rsid w:val="00F7000D"/>
    <w:rsid w:val="00F709E4"/>
    <w:rsid w:val="00F71972"/>
    <w:rsid w:val="00F746DE"/>
    <w:rsid w:val="00F758BA"/>
    <w:rsid w:val="00F76366"/>
    <w:rsid w:val="00F775C5"/>
    <w:rsid w:val="00F80314"/>
    <w:rsid w:val="00F814D2"/>
    <w:rsid w:val="00F8242B"/>
    <w:rsid w:val="00F82587"/>
    <w:rsid w:val="00F84142"/>
    <w:rsid w:val="00F922C6"/>
    <w:rsid w:val="00F92E37"/>
    <w:rsid w:val="00F92F27"/>
    <w:rsid w:val="00F93931"/>
    <w:rsid w:val="00F94A37"/>
    <w:rsid w:val="00F958F8"/>
    <w:rsid w:val="00F95FEB"/>
    <w:rsid w:val="00F976FD"/>
    <w:rsid w:val="00F97E17"/>
    <w:rsid w:val="00F97F46"/>
    <w:rsid w:val="00FA062F"/>
    <w:rsid w:val="00FA26CA"/>
    <w:rsid w:val="00FA2B8E"/>
    <w:rsid w:val="00FA2BFD"/>
    <w:rsid w:val="00FA48F9"/>
    <w:rsid w:val="00FA5265"/>
    <w:rsid w:val="00FA5603"/>
    <w:rsid w:val="00FA5945"/>
    <w:rsid w:val="00FB13F7"/>
    <w:rsid w:val="00FB213E"/>
    <w:rsid w:val="00FB3B0A"/>
    <w:rsid w:val="00FB54C3"/>
    <w:rsid w:val="00FB5BF9"/>
    <w:rsid w:val="00FB7D18"/>
    <w:rsid w:val="00FC1284"/>
    <w:rsid w:val="00FC1F15"/>
    <w:rsid w:val="00FC2588"/>
    <w:rsid w:val="00FC351A"/>
    <w:rsid w:val="00FC3568"/>
    <w:rsid w:val="00FC4B7A"/>
    <w:rsid w:val="00FC5406"/>
    <w:rsid w:val="00FC75E4"/>
    <w:rsid w:val="00FD4D41"/>
    <w:rsid w:val="00FD52DE"/>
    <w:rsid w:val="00FD5650"/>
    <w:rsid w:val="00FD7E1C"/>
    <w:rsid w:val="00FE146B"/>
    <w:rsid w:val="00FE1D80"/>
    <w:rsid w:val="00FE60D9"/>
    <w:rsid w:val="00FF4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486E2D"/>
  <w15:docId w15:val="{C34C6D58-82DE-4162-8B37-746DFD52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1C88"/>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 Char,Footnote Text Char Char Char Char Char Char,Footnote Text Char Char3 Char,Footnote Text Char1,Footnote Text Char1 Char Char Char,Footnote Text Char1 Char1,Footnote Text Char2,Footnote Text Char2 Char Char Char Char"/>
    <w:basedOn w:val="Normal"/>
    <w:link w:val="FootnoteTextChar"/>
    <w:semiHidden/>
  </w:style>
  <w:style w:type="character" w:styleId="FootnoteReference">
    <w:name w:val="footnote reference"/>
    <w:aliases w:val="(NECG) Footnote Reference,Appel note de bas de p,Style 12,Style 3,fr,o"/>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 Char Char,Footnote Text Char Char Char Char Char Char Char,Footnote Text Char Char3 Char Char,Footnote Text Char1 Char,Footnote Text Char1 Char Char Char Char,Footnote Text Char1 Char1 Char,Footnote Text Char2 Char"/>
    <w:link w:val="FootnoteText"/>
    <w:semiHidden/>
    <w:rsid w:val="005B25E0"/>
    <w:rPr>
      <w:rFonts w:ascii="Book Antiqua" w:hAnsi="Book Antiqua"/>
      <w:snapToGrid w:val="0"/>
      <w:sz w:val="24"/>
    </w:rPr>
  </w:style>
  <w:style w:type="character" w:styleId="UnresolvedMention">
    <w:name w:val="Unresolved Mention"/>
    <w:basedOn w:val="DefaultParagraphFont"/>
    <w:uiPriority w:val="99"/>
    <w:semiHidden/>
    <w:unhideWhenUsed/>
    <w:rsid w:val="00F2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5D60-811C-4F78-8280-4434F7DA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6</cp:revision>
  <cp:lastPrinted>2011-07-11T19:13:00Z</cp:lastPrinted>
  <dcterms:created xsi:type="dcterms:W3CDTF">2026-05-12T12:51:00Z</dcterms:created>
  <dcterms:modified xsi:type="dcterms:W3CDTF">2026-05-27T10:55:00Z</dcterms:modified>
</cp:coreProperties>
</file>