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927C2" w:rsidP="00D927C2" w14:paraId="714D62DB" w14:textId="77777777">
      <w:pPr>
        <w:outlineLvl w:val="0"/>
        <w:rPr>
          <w:sz w:val="22"/>
          <w:szCs w:val="22"/>
          <w14:ligatures w14:val="none"/>
        </w:rPr>
      </w:pPr>
      <w:r>
        <w:rPr>
          <w:b/>
          <w:bCs/>
          <w:sz w:val="22"/>
          <w:szCs w:val="22"/>
          <w14:ligatures w14:val="none"/>
        </w:rPr>
        <w:t>From:</w:t>
      </w:r>
      <w:r>
        <w:rPr>
          <w:sz w:val="22"/>
          <w:szCs w:val="22"/>
          <w14:ligatures w14:val="none"/>
        </w:rPr>
        <w:t xml:space="preserve"> Ann &lt;</w:t>
      </w:r>
      <w:hyperlink r:id="rId4" w:history="1">
        <w:r>
          <w:rPr>
            <w:rStyle w:val="Hyperlink"/>
            <w:sz w:val="22"/>
            <w:szCs w:val="22"/>
            <w14:ligatures w14:val="none"/>
          </w:rPr>
          <w:t>nimblenidget@hushmail.com</w:t>
        </w:r>
      </w:hyperlink>
      <w:r>
        <w:rPr>
          <w:sz w:val="22"/>
          <w:szCs w:val="22"/>
          <w14:ligatures w14:val="none"/>
        </w:rPr>
        <w:t xml:space="preserve">&gt; </w:t>
      </w:r>
      <w:r>
        <w:rPr>
          <w:sz w:val="22"/>
          <w:szCs w:val="22"/>
          <w14:ligatures w14:val="none"/>
        </w:rPr>
        <w:br/>
      </w:r>
      <w:r>
        <w:rPr>
          <w:b/>
          <w:bCs/>
          <w:sz w:val="22"/>
          <w:szCs w:val="22"/>
          <w14:ligatures w14:val="none"/>
        </w:rPr>
        <w:t>Sent:</w:t>
      </w:r>
      <w:r>
        <w:rPr>
          <w:sz w:val="22"/>
          <w:szCs w:val="22"/>
          <w14:ligatures w14:val="none"/>
        </w:rPr>
        <w:t xml:space="preserve"> Tuesday, May 19, 2026 4:01 PM</w:t>
      </w:r>
      <w:r>
        <w:rPr>
          <w:sz w:val="22"/>
          <w:szCs w:val="22"/>
          <w14:ligatures w14:val="none"/>
        </w:rPr>
        <w:br/>
      </w:r>
      <w:r>
        <w:rPr>
          <w:b/>
          <w:bCs/>
          <w:sz w:val="22"/>
          <w:szCs w:val="22"/>
          <w14:ligatures w14:val="none"/>
        </w:rPr>
        <w:t>To:</w:t>
      </w:r>
      <w:r>
        <w:rPr>
          <w:sz w:val="22"/>
          <w:szCs w:val="22"/>
          <w14:ligatures w14:val="none"/>
        </w:rPr>
        <w:t xml:space="preserve"> PRA &lt;</w:t>
      </w:r>
      <w:hyperlink r:id="rId5" w:history="1">
        <w:r>
          <w:rPr>
            <w:rStyle w:val="Hyperlink"/>
            <w:sz w:val="22"/>
            <w:szCs w:val="22"/>
            <w14:ligatures w14:val="none"/>
          </w:rPr>
          <w:t>PRA@fcc.gov</w:t>
        </w:r>
      </w:hyperlink>
      <w:r>
        <w:rPr>
          <w:sz w:val="22"/>
          <w:szCs w:val="22"/>
          <w14:ligatures w14:val="none"/>
        </w:rPr>
        <w:t>&gt;</w:t>
      </w:r>
      <w:r>
        <w:rPr>
          <w:sz w:val="22"/>
          <w:szCs w:val="22"/>
          <w14:ligatures w14:val="none"/>
        </w:rPr>
        <w:br/>
      </w:r>
      <w:r>
        <w:rPr>
          <w:b/>
          <w:bCs/>
          <w:sz w:val="22"/>
          <w:szCs w:val="22"/>
          <w14:ligatures w14:val="none"/>
        </w:rPr>
        <w:t>Subject:</w:t>
      </w:r>
      <w:r>
        <w:rPr>
          <w:sz w:val="22"/>
          <w:szCs w:val="22"/>
          <w14:ligatures w14:val="none"/>
        </w:rPr>
        <w:t xml:space="preserve"> [EXTERNAL]: comment</w:t>
      </w:r>
    </w:p>
    <w:p w:rsidR="00D927C2" w:rsidP="00D927C2" w14:paraId="40D657B8" w14:textId="77777777">
      <w:pPr>
        <w:rPr>
          <w:rFonts w:ascii="Aptos" w:hAnsi="Aptos"/>
          <w14:ligatures w14:val="none"/>
        </w:rPr>
      </w:pPr>
    </w:p>
    <w:tbl>
      <w:tblPr>
        <w:tblpPr w:leftFromText="45" w:rightFromText="45" w:vertAnchor="text"/>
        <w:tblW w:w="5000" w:type="pct"/>
        <w:tblCellSpacing w:w="0" w:type="dxa"/>
        <w:tblCellMar>
          <w:left w:w="0" w:type="dxa"/>
          <w:right w:w="0" w:type="dxa"/>
        </w:tblCellMar>
        <w:tblLook w:val="04A0"/>
      </w:tblPr>
      <w:tblGrid>
        <w:gridCol w:w="67"/>
        <w:gridCol w:w="9137"/>
        <w:gridCol w:w="156"/>
      </w:tblGrid>
      <w:tr w14:paraId="4B32DACB" w14:textId="77777777">
        <w:tblPrEx>
          <w:tblW w:w="5000" w:type="pct"/>
          <w:tblCellSpacing w:w="0" w:type="dxa"/>
          <w:tblCellMar>
            <w:left w:w="0" w:type="dxa"/>
            <w:right w:w="0" w:type="dxa"/>
          </w:tblCellMar>
          <w:tblLook w:val="04A0"/>
        </w:tblPrEx>
        <w:trPr>
          <w:tblCellSpacing w:w="0" w:type="dxa"/>
        </w:trPr>
        <w:tc>
          <w:tcPr>
            <w:tcW w:w="6" w:type="dxa"/>
            <w:shd w:val="clear" w:color="auto" w:fill="A6A6A6"/>
            <w:tcMar>
              <w:top w:w="105" w:type="dxa"/>
              <w:left w:w="30" w:type="dxa"/>
              <w:bottom w:w="105" w:type="dxa"/>
              <w:right w:w="30" w:type="dxa"/>
            </w:tcMar>
            <w:vAlign w:val="center"/>
            <w:hideMark/>
          </w:tcPr>
          <w:p w:rsidR="00D927C2" w14:paraId="79EFFC24" w14:textId="77777777">
            <w:pPr>
              <w:rPr>
                <w:rFonts w:ascii="Aptos" w:hAnsi="Aptos"/>
                <w14:ligatures w14:val="none"/>
              </w:rPr>
            </w:pPr>
          </w:p>
        </w:tc>
        <w:tc>
          <w:tcPr>
            <w:tcW w:w="5000" w:type="pct"/>
            <w:shd w:val="clear" w:color="auto" w:fill="EAEAEA"/>
            <w:tcMar>
              <w:top w:w="105" w:type="dxa"/>
              <w:left w:w="225" w:type="dxa"/>
              <w:bottom w:w="105" w:type="dxa"/>
              <w:right w:w="75" w:type="dxa"/>
            </w:tcMar>
            <w:vAlign w:val="center"/>
            <w:hideMark/>
          </w:tcPr>
          <w:p w:rsidR="00D927C2" w14:paraId="06A8EA2B" w14:textId="77777777">
            <w:pPr>
              <w:rPr>
                <w:rFonts w:ascii="Segoe UI" w:hAnsi="Segoe UI" w:cs="Segoe UI"/>
                <w:color w:val="212121"/>
                <w:sz w:val="18"/>
                <w:szCs w:val="18"/>
                <w14:ligatures w14:val="none"/>
              </w:rPr>
            </w:pPr>
            <w:r>
              <w:rPr>
                <w:rFonts w:ascii="Segoe UI" w:hAnsi="Segoe UI" w:cs="Segoe UI"/>
                <w:color w:val="212121"/>
                <w:sz w:val="18"/>
                <w:szCs w:val="18"/>
                <w14:ligatures w14:val="none"/>
              </w:rPr>
              <w:t xml:space="preserve">You don't often get email from </w:t>
            </w:r>
            <w:hyperlink r:id="rId4" w:history="1">
              <w:r>
                <w:rPr>
                  <w:rStyle w:val="Hyperlink"/>
                  <w:rFonts w:ascii="Segoe UI" w:hAnsi="Segoe UI" w:cs="Segoe UI"/>
                  <w:color w:val="0000FF"/>
                  <w:sz w:val="18"/>
                  <w:szCs w:val="18"/>
                  <w14:ligatures w14:val="none"/>
                </w:rPr>
                <w:t>nimblenidget@hushmail.com</w:t>
              </w:r>
            </w:hyperlink>
            <w:r>
              <w:rPr>
                <w:rFonts w:ascii="Segoe UI" w:hAnsi="Segoe UI" w:cs="Segoe UI"/>
                <w:color w:val="212121"/>
                <w:sz w:val="18"/>
                <w:szCs w:val="18"/>
                <w14:ligatures w14:val="none"/>
              </w:rPr>
              <w:t xml:space="preserve">. </w:t>
            </w:r>
            <w:hyperlink r:id="rId6" w:history="1">
              <w:r>
                <w:rPr>
                  <w:rStyle w:val="Hyperlink"/>
                  <w:rFonts w:ascii="Segoe UI" w:hAnsi="Segoe UI" w:cs="Segoe UI"/>
                  <w:color w:val="0000FF"/>
                  <w:sz w:val="18"/>
                  <w:szCs w:val="18"/>
                  <w14:ligatures w14:val="none"/>
                </w:rPr>
                <w:t>Learn why this is important</w:t>
              </w:r>
            </w:hyperlink>
            <w:r>
              <w:rPr>
                <w:rFonts w:ascii="Segoe UI" w:hAnsi="Segoe UI" w:cs="Segoe UI"/>
                <w:color w:val="212121"/>
                <w:sz w:val="18"/>
                <w:szCs w:val="18"/>
                <w14:ligatures w14:val="none"/>
              </w:rPr>
              <w:t xml:space="preserve"> </w:t>
            </w:r>
          </w:p>
        </w:tc>
        <w:tc>
          <w:tcPr>
            <w:tcW w:w="1125" w:type="dxa"/>
            <w:shd w:val="clear" w:color="auto" w:fill="EAEAEA"/>
            <w:tcMar>
              <w:top w:w="105" w:type="dxa"/>
              <w:left w:w="75" w:type="dxa"/>
              <w:bottom w:w="105" w:type="dxa"/>
              <w:right w:w="75" w:type="dxa"/>
            </w:tcMar>
            <w:vAlign w:val="center"/>
            <w:hideMark/>
          </w:tcPr>
          <w:p w:rsidR="00D927C2" w14:paraId="192C151E" w14:textId="77777777">
            <w:pPr>
              <w:rPr>
                <w:rFonts w:ascii="Segoe UI" w:hAnsi="Segoe UI" w:cs="Segoe UI"/>
                <w:color w:val="212121"/>
                <w:sz w:val="18"/>
                <w:szCs w:val="18"/>
                <w14:ligatures w14:val="none"/>
              </w:rPr>
            </w:pPr>
          </w:p>
        </w:tc>
      </w:tr>
    </w:tbl>
    <w:p w:rsidR="00D927C2" w:rsidP="00D927C2" w14:paraId="79006EBE" w14:textId="77777777">
      <w:pPr>
        <w:shd w:val="clear" w:color="auto" w:fill="FFEB9C"/>
        <w:spacing w:line="240" w:lineRule="atLeast"/>
        <w:rPr>
          <w:color w:val="000000"/>
          <w:sz w:val="20"/>
          <w:szCs w:val="20"/>
          <w14:ligatures w14:val="none"/>
        </w:rPr>
      </w:pPr>
      <w:r>
        <w:rPr>
          <w:color w:val="9C6500"/>
          <w:sz w:val="20"/>
          <w:szCs w:val="20"/>
          <w14:ligatures w14:val="none"/>
        </w:rPr>
        <w:t>CAUTION:</w:t>
      </w:r>
      <w:r>
        <w:rPr>
          <w:color w:val="000000"/>
          <w:sz w:val="20"/>
          <w:szCs w:val="20"/>
          <w14:ligatures w14:val="none"/>
        </w:rPr>
        <w:t xml:space="preserve"> This email originated from outside of the Federal Communications Commission. Do not click on links or open attachments unless you recognize the sender and trust the content to be safe. If you suspect this is a phishing attempt, please use the 'Report Message' feature in Microsoft Outlook or forward the email to the NSOC.</w:t>
      </w:r>
    </w:p>
    <w:p w:rsidR="00D927C2" w:rsidP="00D927C2" w14:paraId="20A5566D" w14:textId="77777777">
      <w:pPr>
        <w:rPr>
          <w:rFonts w:ascii="Aptos" w:hAnsi="Aptos"/>
          <w14:ligatures w14:val="none"/>
        </w:rPr>
      </w:pPr>
    </w:p>
    <w:p w:rsidR="00D927C2" w:rsidP="00D927C2" w14:paraId="01F1608E" w14:textId="77777777">
      <w:pPr>
        <w:spacing w:line="360" w:lineRule="auto"/>
        <w:rPr>
          <w:rFonts w:ascii="Arial" w:hAnsi="Arial" w:cs="Arial"/>
          <w:sz w:val="21"/>
          <w:szCs w:val="21"/>
          <w14:ligatures w14:val="none"/>
        </w:rPr>
      </w:pPr>
      <w:r>
        <w:rPr>
          <w:rFonts w:ascii="Arial" w:hAnsi="Arial" w:cs="Arial"/>
          <w:sz w:val="21"/>
          <w:szCs w:val="21"/>
          <w14:ligatures w14:val="none"/>
        </w:rPr>
        <w:t>Hi,</w:t>
      </w:r>
    </w:p>
    <w:p w:rsidR="00D927C2" w:rsidP="00D927C2" w14:paraId="2411C99B" w14:textId="77777777">
      <w:pPr>
        <w:spacing w:line="360" w:lineRule="auto"/>
        <w:rPr>
          <w:rFonts w:ascii="Arial" w:hAnsi="Arial" w:cs="Arial"/>
          <w:sz w:val="21"/>
          <w:szCs w:val="21"/>
          <w14:ligatures w14:val="none"/>
        </w:rPr>
      </w:pPr>
    </w:p>
    <w:p w:rsidR="00D927C2" w:rsidP="00D927C2" w14:paraId="5970049E" w14:textId="77777777">
      <w:pPr>
        <w:spacing w:line="360" w:lineRule="auto"/>
        <w:rPr>
          <w:rFonts w:ascii="Arial" w:hAnsi="Arial" w:cs="Arial"/>
          <w:sz w:val="21"/>
          <w:szCs w:val="21"/>
          <w14:ligatures w14:val="none"/>
        </w:rPr>
      </w:pPr>
      <w:r>
        <w:rPr>
          <w:rFonts w:ascii="Arial" w:hAnsi="Arial" w:cs="Arial"/>
          <w:sz w:val="21"/>
          <w:szCs w:val="21"/>
          <w14:ligatures w14:val="none"/>
        </w:rPr>
        <w:t>I would like to make a comment on:</w:t>
      </w:r>
    </w:p>
    <w:p w:rsidR="00D927C2" w:rsidP="00D927C2" w14:paraId="396E12EA" w14:textId="77777777">
      <w:pPr>
        <w:spacing w:before="100" w:beforeAutospacing="1" w:after="100" w:afterAutospacing="1" w:line="360" w:lineRule="auto"/>
        <w:rPr>
          <w:rFonts w:ascii="Arial" w:hAnsi="Arial" w:cs="Arial"/>
          <w:b/>
          <w:bCs/>
          <w:sz w:val="15"/>
          <w:szCs w:val="15"/>
          <w14:ligatures w14:val="none"/>
        </w:rPr>
      </w:pPr>
      <w:r>
        <w:rPr>
          <w:rFonts w:ascii="Arial" w:hAnsi="Arial" w:cs="Arial"/>
          <w:b/>
          <w:bCs/>
          <w:sz w:val="15"/>
          <w:szCs w:val="15"/>
          <w14:ligatures w14:val="none"/>
        </w:rPr>
        <w:t>Federal Communications Commission</w:t>
      </w:r>
    </w:p>
    <w:p w:rsidR="00D927C2" w:rsidP="00D927C2" w14:paraId="4ED87BF7" w14:textId="77777777">
      <w:pPr>
        <w:numPr>
          <w:ilvl w:val="0"/>
          <w:numId w:val="1"/>
        </w:numPr>
        <w:spacing w:before="100" w:beforeAutospacing="1" w:after="100" w:afterAutospacing="1" w:line="360" w:lineRule="auto"/>
        <w:rPr>
          <w:rFonts w:ascii="Arial" w:eastAsia="Times New Roman" w:hAnsi="Arial" w:cs="Arial"/>
          <w:sz w:val="21"/>
          <w:szCs w:val="21"/>
          <w14:ligatures w14:val="none"/>
        </w:rPr>
      </w:pPr>
      <w:r>
        <w:rPr>
          <w:rFonts w:ascii="Arial" w:eastAsia="Times New Roman" w:hAnsi="Arial" w:cs="Arial"/>
          <w:sz w:val="21"/>
          <w:szCs w:val="21"/>
          <w14:ligatures w14:val="none"/>
        </w:rPr>
        <w:t>[OMB 3060-0298; FR ID 342115]</w:t>
      </w:r>
    </w:p>
    <w:p w:rsidR="00D927C2" w:rsidP="00D927C2" w14:paraId="62188E37" w14:textId="77777777">
      <w:pPr>
        <w:spacing w:line="360" w:lineRule="auto"/>
        <w:rPr>
          <w:rFonts w:ascii="Arial" w:hAnsi="Arial" w:cs="Arial"/>
          <w:sz w:val="21"/>
          <w:szCs w:val="21"/>
          <w14:ligatures w14:val="none"/>
        </w:rPr>
      </w:pPr>
      <w:r>
        <w:rPr>
          <w:rFonts w:ascii="Arial" w:hAnsi="Arial" w:cs="Arial"/>
          <w:sz w:val="21"/>
          <w:szCs w:val="21"/>
          <w14:ligatures w14:val="none"/>
        </w:rPr>
        <w:t>People should be able to buy phones and not give ID to get a phone number.  This is all going too far taking away people's privacy and freedoms.</w:t>
      </w:r>
    </w:p>
    <w:p w:rsidR="00D927C2" w:rsidP="00D927C2" w14:paraId="6314CBDD" w14:textId="77777777">
      <w:pPr>
        <w:spacing w:line="360" w:lineRule="auto"/>
        <w:rPr>
          <w:rFonts w:ascii="Arial" w:hAnsi="Arial" w:cs="Arial"/>
          <w:sz w:val="21"/>
          <w:szCs w:val="21"/>
          <w14:ligatures w14:val="none"/>
        </w:rPr>
      </w:pPr>
      <w:r>
        <w:rPr>
          <w:rFonts w:ascii="Arial" w:hAnsi="Arial" w:cs="Arial"/>
          <w:sz w:val="21"/>
          <w:szCs w:val="21"/>
          <w14:ligatures w14:val="none"/>
        </w:rPr>
        <w:t>You can track most phones anyway even when they are turned off which is already an invasion into those liberties.  I am not a crook but I am a believer in freedoms.</w:t>
      </w:r>
    </w:p>
    <w:p w:rsidR="00D927C2" w:rsidP="00D927C2" w14:paraId="2FDDCF1A" w14:textId="77777777">
      <w:pPr>
        <w:spacing w:line="360" w:lineRule="auto"/>
        <w:rPr>
          <w:rFonts w:ascii="Arial" w:hAnsi="Arial" w:cs="Arial"/>
          <w:sz w:val="21"/>
          <w:szCs w:val="21"/>
          <w14:ligatures w14:val="none"/>
        </w:rPr>
      </w:pPr>
    </w:p>
    <w:p w:rsidR="00D927C2" w:rsidP="00D927C2" w14:paraId="6B5EEEE9" w14:textId="77777777">
      <w:pPr>
        <w:spacing w:line="360" w:lineRule="auto"/>
        <w:rPr>
          <w:rFonts w:ascii="Arial" w:hAnsi="Arial" w:cs="Arial"/>
          <w:sz w:val="21"/>
          <w:szCs w:val="21"/>
          <w14:ligatures w14:val="none"/>
        </w:rPr>
      </w:pPr>
      <w:r>
        <w:rPr>
          <w:rFonts w:ascii="Arial" w:hAnsi="Arial" w:cs="Arial"/>
          <w:sz w:val="21"/>
          <w:szCs w:val="21"/>
          <w14:ligatures w14:val="none"/>
        </w:rPr>
        <w:t>Sincerely,</w:t>
      </w:r>
    </w:p>
    <w:p w:rsidR="00D927C2" w:rsidP="00D927C2" w14:paraId="34005203" w14:textId="77777777">
      <w:pPr>
        <w:spacing w:line="360" w:lineRule="auto"/>
        <w:rPr>
          <w:rFonts w:ascii="Arial" w:hAnsi="Arial" w:cs="Arial"/>
          <w:sz w:val="21"/>
          <w:szCs w:val="21"/>
          <w14:ligatures w14:val="none"/>
        </w:rPr>
      </w:pPr>
      <w:r>
        <w:rPr>
          <w:rFonts w:ascii="Arial" w:hAnsi="Arial" w:cs="Arial"/>
          <w:sz w:val="21"/>
          <w:szCs w:val="21"/>
          <w14:ligatures w14:val="none"/>
        </w:rPr>
        <w:t>Ann Cougle</w:t>
      </w:r>
    </w:p>
    <w:p w:rsidR="00D927C2" w:rsidP="00D927C2" w14:paraId="0B571030" w14:textId="77777777">
      <w:pPr>
        <w:spacing w:line="360" w:lineRule="auto"/>
        <w:rPr>
          <w:rFonts w:ascii="Arial" w:hAnsi="Arial" w:cs="Arial"/>
          <w:sz w:val="21"/>
          <w:szCs w:val="21"/>
          <w14:ligatures w14:val="none"/>
        </w:rPr>
      </w:pPr>
      <w:r>
        <w:rPr>
          <w:rFonts w:ascii="Arial" w:hAnsi="Arial" w:cs="Arial"/>
          <w:sz w:val="21"/>
          <w:szCs w:val="21"/>
          <w14:ligatures w14:val="none"/>
        </w:rPr>
        <w:t>Orford NH 03777</w:t>
      </w:r>
    </w:p>
    <w:p w:rsidR="00D927C2" w:rsidP="00D927C2" w14:paraId="2614C5C6" w14:textId="77777777">
      <w:pPr>
        <w:spacing w:line="360" w:lineRule="auto"/>
        <w:rPr>
          <w:rFonts w:ascii="Arial" w:hAnsi="Arial" w:cs="Arial"/>
          <w:sz w:val="21"/>
          <w:szCs w:val="21"/>
          <w14:ligatures w14:val="none"/>
        </w:rPr>
      </w:pPr>
    </w:p>
    <w:p w:rsidR="00D927C2" w:rsidP="00D927C2" w14:paraId="05F40996" w14:textId="77777777">
      <w:pPr>
        <w:spacing w:line="360" w:lineRule="auto"/>
        <w:rPr>
          <w:rFonts w:ascii="Arial" w:hAnsi="Arial" w:cs="Arial"/>
          <w:sz w:val="21"/>
          <w:szCs w:val="21"/>
          <w14:ligatures w14:val="none"/>
        </w:rPr>
      </w:pPr>
    </w:p>
    <w:p w:rsidR="00D927C2" w:rsidP="005024E0" w14:paraId="67580454" w14:textId="77777777">
      <w:pPr>
        <w:spacing w:line="360" w:lineRule="auto"/>
        <w:rPr>
          <w:rFonts w:ascii="Times New Roman" w:hAnsi="Times New Roman" w:cs="Times New Roman"/>
          <w:sz w:val="28"/>
          <w:szCs w:val="28"/>
          <w14:ligatures w14:val="none"/>
        </w:rPr>
      </w:pPr>
    </w:p>
    <w:p w:rsidR="00D927C2" w:rsidP="005024E0" w14:paraId="5965766C" w14:textId="77777777">
      <w:pPr>
        <w:spacing w:line="360" w:lineRule="auto"/>
        <w:rPr>
          <w:rFonts w:ascii="Times New Roman" w:hAnsi="Times New Roman" w:cs="Times New Roman"/>
          <w:sz w:val="28"/>
          <w:szCs w:val="28"/>
          <w14:ligatures w14:val="none"/>
        </w:rPr>
      </w:pPr>
    </w:p>
    <w:p w:rsidR="00D927C2" w:rsidP="005024E0" w14:paraId="67E1A840" w14:textId="77777777">
      <w:pPr>
        <w:spacing w:line="360" w:lineRule="auto"/>
        <w:rPr>
          <w:rFonts w:ascii="Times New Roman" w:hAnsi="Times New Roman" w:cs="Times New Roman"/>
          <w:sz w:val="28"/>
          <w:szCs w:val="28"/>
          <w14:ligatures w14:val="none"/>
        </w:rPr>
      </w:pPr>
    </w:p>
    <w:p w:rsidR="00D927C2" w:rsidP="005024E0" w14:paraId="4D81DBDB" w14:textId="77777777">
      <w:pPr>
        <w:spacing w:line="360" w:lineRule="auto"/>
        <w:rPr>
          <w:rFonts w:ascii="Times New Roman" w:hAnsi="Times New Roman" w:cs="Times New Roman"/>
          <w:sz w:val="28"/>
          <w:szCs w:val="28"/>
          <w14:ligatures w14:val="none"/>
        </w:rPr>
      </w:pPr>
    </w:p>
    <w:p w:rsidR="00D927C2" w:rsidP="005024E0" w14:paraId="61BEC0F5" w14:textId="77777777">
      <w:pPr>
        <w:spacing w:line="360" w:lineRule="auto"/>
        <w:rPr>
          <w:rFonts w:ascii="Times New Roman" w:hAnsi="Times New Roman" w:cs="Times New Roman"/>
          <w:sz w:val="28"/>
          <w:szCs w:val="28"/>
          <w14:ligatures w14:val="none"/>
        </w:rPr>
      </w:pPr>
    </w:p>
    <w:p w:rsidR="00D927C2" w:rsidP="005024E0" w14:paraId="2B4C920C" w14:textId="77777777">
      <w:pPr>
        <w:spacing w:line="360" w:lineRule="auto"/>
        <w:rPr>
          <w:rFonts w:ascii="Times New Roman" w:hAnsi="Times New Roman" w:cs="Times New Roman"/>
          <w:sz w:val="28"/>
          <w:szCs w:val="28"/>
          <w14:ligatures w14:val="none"/>
        </w:rPr>
      </w:pPr>
    </w:p>
    <w:p w:rsidR="00D927C2" w:rsidP="005024E0" w14:paraId="0CD195CB" w14:textId="77777777">
      <w:pPr>
        <w:spacing w:line="360" w:lineRule="auto"/>
        <w:rPr>
          <w:rFonts w:ascii="Times New Roman" w:hAnsi="Times New Roman" w:cs="Times New Roman"/>
          <w:sz w:val="28"/>
          <w:szCs w:val="28"/>
          <w14:ligatures w14:val="none"/>
        </w:rPr>
      </w:pPr>
    </w:p>
    <w:p w:rsidR="00D927C2" w:rsidP="005024E0" w14:paraId="59E539FA" w14:textId="77777777">
      <w:pPr>
        <w:spacing w:line="360" w:lineRule="auto"/>
        <w:rPr>
          <w:rFonts w:ascii="Times New Roman" w:hAnsi="Times New Roman" w:cs="Times New Roman"/>
          <w:sz w:val="28"/>
          <w:szCs w:val="28"/>
          <w14:ligatures w14:val="none"/>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2F33EEA"/>
    <w:multiLevelType w:val="multilevel"/>
    <w:tmpl w:val="8CDA0D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33020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E0"/>
    <w:rsid w:val="00023ED7"/>
    <w:rsid w:val="005024E0"/>
    <w:rsid w:val="00A61B96"/>
    <w:rsid w:val="00D927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C04E0C"/>
  <w15:chartTrackingRefBased/>
  <w15:docId w15:val="{03285DCF-31AF-4CA4-9215-1993094A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24E0"/>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502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4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4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4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4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4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4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4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4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4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4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4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4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4E0"/>
    <w:rPr>
      <w:rFonts w:eastAsiaTheme="majorEastAsia" w:cstheme="majorBidi"/>
      <w:color w:val="272727" w:themeColor="text1" w:themeTint="D8"/>
    </w:rPr>
  </w:style>
  <w:style w:type="paragraph" w:styleId="Title">
    <w:name w:val="Title"/>
    <w:basedOn w:val="Normal"/>
    <w:next w:val="Normal"/>
    <w:link w:val="TitleChar"/>
    <w:uiPriority w:val="10"/>
    <w:qFormat/>
    <w:rsid w:val="005024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4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4E0"/>
    <w:pPr>
      <w:spacing w:before="160"/>
      <w:jc w:val="center"/>
    </w:pPr>
    <w:rPr>
      <w:i/>
      <w:iCs/>
      <w:color w:val="404040" w:themeColor="text1" w:themeTint="BF"/>
    </w:rPr>
  </w:style>
  <w:style w:type="character" w:customStyle="1" w:styleId="QuoteChar">
    <w:name w:val="Quote Char"/>
    <w:basedOn w:val="DefaultParagraphFont"/>
    <w:link w:val="Quote"/>
    <w:uiPriority w:val="29"/>
    <w:rsid w:val="005024E0"/>
    <w:rPr>
      <w:i/>
      <w:iCs/>
      <w:color w:val="404040" w:themeColor="text1" w:themeTint="BF"/>
    </w:rPr>
  </w:style>
  <w:style w:type="paragraph" w:styleId="ListParagraph">
    <w:name w:val="List Paragraph"/>
    <w:basedOn w:val="Normal"/>
    <w:uiPriority w:val="34"/>
    <w:qFormat/>
    <w:rsid w:val="005024E0"/>
    <w:pPr>
      <w:ind w:left="720"/>
      <w:contextualSpacing/>
    </w:pPr>
  </w:style>
  <w:style w:type="character" w:styleId="IntenseEmphasis">
    <w:name w:val="Intense Emphasis"/>
    <w:basedOn w:val="DefaultParagraphFont"/>
    <w:uiPriority w:val="21"/>
    <w:qFormat/>
    <w:rsid w:val="005024E0"/>
    <w:rPr>
      <w:i/>
      <w:iCs/>
      <w:color w:val="0F4761" w:themeColor="accent1" w:themeShade="BF"/>
    </w:rPr>
  </w:style>
  <w:style w:type="paragraph" w:styleId="IntenseQuote">
    <w:name w:val="Intense Quote"/>
    <w:basedOn w:val="Normal"/>
    <w:next w:val="Normal"/>
    <w:link w:val="IntenseQuoteChar"/>
    <w:uiPriority w:val="30"/>
    <w:qFormat/>
    <w:rsid w:val="00502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4E0"/>
    <w:rPr>
      <w:i/>
      <w:iCs/>
      <w:color w:val="0F4761" w:themeColor="accent1" w:themeShade="BF"/>
    </w:rPr>
  </w:style>
  <w:style w:type="character" w:styleId="IntenseReference">
    <w:name w:val="Intense Reference"/>
    <w:basedOn w:val="DefaultParagraphFont"/>
    <w:uiPriority w:val="32"/>
    <w:qFormat/>
    <w:rsid w:val="005024E0"/>
    <w:rPr>
      <w:b/>
      <w:bCs/>
      <w:smallCaps/>
      <w:color w:val="0F4761" w:themeColor="accent1" w:themeShade="BF"/>
      <w:spacing w:val="5"/>
    </w:rPr>
  </w:style>
  <w:style w:type="character" w:styleId="Hyperlink">
    <w:name w:val="Hyperlink"/>
    <w:basedOn w:val="DefaultParagraphFont"/>
    <w:uiPriority w:val="99"/>
    <w:semiHidden/>
    <w:unhideWhenUsed/>
    <w:rsid w:val="00D927C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nimblenidget@hushmail.com" TargetMode="External" /><Relationship Id="rId5" Type="http://schemas.openxmlformats.org/officeDocument/2006/relationships/hyperlink" Target="mailto:PRA@fcc.gov" TargetMode="External" /><Relationship Id="rId6" Type="http://schemas.openxmlformats.org/officeDocument/2006/relationships/hyperlink" Target="https://aka.ms/LearnAboutSenderIdentification"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Ongele</dc:creator>
  <cp:lastModifiedBy>Nicole Ongele</cp:lastModifiedBy>
  <cp:revision>2</cp:revision>
  <dcterms:created xsi:type="dcterms:W3CDTF">2026-07-08T20:37:00Z</dcterms:created>
  <dcterms:modified xsi:type="dcterms:W3CDTF">2026-07-09T17:30:00Z</dcterms:modified>
</cp:coreProperties>
</file>