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2264AE" w:rsidRPr="00360471" w:rsidP="002264AE" w14:paraId="30A5F201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0471">
        <w:rPr>
          <w:rFonts w:ascii="Times New Roman" w:hAnsi="Times New Roman" w:cs="Times New Roman"/>
          <w:b/>
        </w:rPr>
        <w:t>NON-SUBSTANTIVE CHANGE REQUEST JUSTIFICATION</w:t>
      </w:r>
    </w:p>
    <w:p w:rsidR="002264AE" w:rsidRPr="00360471" w:rsidP="002264AE" w14:paraId="6941EE52" w14:textId="74BF29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79CE">
        <w:rPr>
          <w:rFonts w:ascii="Times New Roman" w:hAnsi="Times New Roman" w:cs="Times New Roman"/>
          <w:b/>
        </w:rPr>
        <w:t xml:space="preserve">OMB Control No. </w:t>
      </w:r>
      <w:bookmarkStart w:id="0" w:name="_Hlk98856200"/>
      <w:r>
        <w:rPr>
          <w:rFonts w:ascii="Times New Roman" w:hAnsi="Times New Roman" w:cs="Times New Roman"/>
          <w:b/>
        </w:rPr>
        <w:t>3060-</w:t>
      </w:r>
      <w:bookmarkEnd w:id="0"/>
      <w:r>
        <w:rPr>
          <w:rFonts w:ascii="Times New Roman" w:hAnsi="Times New Roman" w:cs="Times New Roman"/>
          <w:b/>
        </w:rPr>
        <w:t xml:space="preserve">0800 </w:t>
      </w:r>
    </w:p>
    <w:p w:rsidR="002264AE" w:rsidRPr="00360471" w:rsidP="002264AE" w14:paraId="2160B774" w14:textId="63CE2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A54DA7">
        <w:rPr>
          <w:rFonts w:ascii="Times New Roman" w:hAnsi="Times New Roman"/>
          <w:spacing w:val="-3"/>
        </w:rPr>
        <w:t>FCC Forms 60</w:t>
      </w:r>
      <w:r>
        <w:rPr>
          <w:rFonts w:ascii="Times New Roman" w:hAnsi="Times New Roman"/>
          <w:spacing w:val="-3"/>
        </w:rPr>
        <w:t xml:space="preserve">3 </w:t>
      </w:r>
    </w:p>
    <w:p w:rsidR="002264AE" w:rsidP="002264AE" w14:paraId="166A93B1" w14:textId="77777777"/>
    <w:p w:rsidR="002264AE" w:rsidP="002264AE" w14:paraId="11B0A9C5" w14:textId="0F44DD24">
      <w:r>
        <w:t xml:space="preserve">The Commission submits to OMB for approval a non-substantive change request for the FCC Form 603 “FCC Application for Assignment of Authorization or Transfer of Control: Wireless Telecommunications Bureau Public Safety and Homeland Security Bureau” OMB Control Number 3060-0800.   </w:t>
      </w:r>
    </w:p>
    <w:p w:rsidR="002264AE" w:rsidP="002264AE" w14:paraId="416DB472" w14:textId="77777777">
      <w:r>
        <w:t xml:space="preserve">In the 2.5 GHz Report and Order in FCC 19-62, WT Docket No. 18-120, released on July 11, 2019, the Commission revised the regulatory framework governing the 117.5 MHz of spectrum in the 2.5 GHz (2496-2690 MHz) band formerly referred to as the Educational Broadband Service (EBS). The Commission eliminated a number of restrictions that previously limited the use of that spectrum, including eliminating 47 CFR Section 27.1203.  </w:t>
      </w:r>
    </w:p>
    <w:p w:rsidR="002264AE" w:rsidP="002264AE" w14:paraId="28B05700" w14:textId="54EF0D61">
      <w:r>
        <w:t xml:space="preserve">To implement this change the Commission is requesting the following </w:t>
      </w:r>
      <w:r w:rsidR="001E6458">
        <w:t>change</w:t>
      </w:r>
      <w:r>
        <w:t>s to the FCC Form 603:</w:t>
      </w:r>
    </w:p>
    <w:p w:rsidR="002264AE" w:rsidRPr="002264AE" w:rsidP="002264AE" w14:paraId="450DBCAF" w14:textId="160EAC45">
      <w:pPr>
        <w:rPr>
          <w:b/>
          <w:bCs/>
        </w:rPr>
      </w:pPr>
      <w:r w:rsidRPr="002264AE">
        <w:rPr>
          <w:b/>
          <w:bCs/>
        </w:rPr>
        <w:t xml:space="preserve">Remove </w:t>
      </w:r>
      <w:r w:rsidR="005645DA">
        <w:rPr>
          <w:b/>
          <w:bCs/>
        </w:rPr>
        <w:t xml:space="preserve">FCC Form 603 Main Form </w:t>
      </w:r>
      <w:r w:rsidRPr="002264AE">
        <w:rPr>
          <w:b/>
          <w:bCs/>
        </w:rPr>
        <w:t xml:space="preserve">Item 18: </w:t>
      </w:r>
    </w:p>
    <w:p w:rsidR="002264AE" w:rsidP="002264AE" w14:paraId="76E464BB" w14:textId="19DB3B01">
      <w:r>
        <w:t xml:space="preserve">18) Does the Assignee/Transferee comply with the programming requirements contained in Section 27.1203 of the Commission’s Rules?     (    ) </w:t>
      </w:r>
      <w:r w:rsidRPr="002264AE">
        <w:rPr>
          <w:u w:val="single"/>
        </w:rPr>
        <w:t>Y</w:t>
      </w:r>
      <w:r>
        <w:t xml:space="preserve">es   </w:t>
      </w:r>
      <w:r w:rsidRPr="002264AE">
        <w:rPr>
          <w:u w:val="single"/>
        </w:rPr>
        <w:t>N</w:t>
      </w:r>
      <w:r>
        <w:t>o</w:t>
      </w:r>
    </w:p>
    <w:p w:rsidR="005645DA" w:rsidP="002264AE" w14:paraId="7DF94F85" w14:textId="5E84E012">
      <w:r>
        <w:t>If ‘N’, provide an exhibit explaining how the Assignee/Transferee complies with Section 27.1203 of the Commission’s Rules or request a waiver of that rule pursuant to Commission Rules. If a waiver of the Commission’s Rule(s) is being requested, 6a must be answered ‘Y’</w:t>
      </w:r>
    </w:p>
    <w:p w:rsidR="005645DA" w:rsidRPr="005645DA" w:rsidP="002264AE" w14:paraId="16E7D9EE" w14:textId="77777777">
      <w:pPr>
        <w:rPr>
          <w:b/>
          <w:bCs/>
        </w:rPr>
      </w:pPr>
      <w:r w:rsidRPr="005645DA">
        <w:rPr>
          <w:b/>
          <w:bCs/>
        </w:rPr>
        <w:t>Remove Item 18 from the FCC Form 603 Main Form Instructions:</w:t>
      </w:r>
    </w:p>
    <w:p w:rsidR="00C1675B" w:rsidP="002264AE" w14:paraId="7D339543" w14:textId="77777777">
      <w:r w:rsidRPr="005645DA">
        <w:rPr>
          <w:u w:val="single"/>
        </w:rPr>
        <w:t>Item 18</w:t>
      </w:r>
      <w:r>
        <w:t xml:space="preserve"> Enter ‘Y’ if the Assignee/Transferee complies with the programming requirements contained in Section 27.1203 of the Commission’s Rules. Otherwise, enter ‘N’. If ‘N’, provide an exhibit explaining how the Assignee/Transferee complies with Section 27.1203 of the Commission’s Rules or justifying a waiver of that rule. If a waiver of the Commission’s Rule(s) is being requested, 6a must be answered ‘Y’</w:t>
      </w:r>
      <w:r>
        <w:t>.</w:t>
      </w:r>
    </w:p>
    <w:p w:rsidR="00C1675B" w:rsidP="00C1675B" w14:paraId="15712B38" w14:textId="77777777">
      <w:r>
        <w:t>These changes will not impact the burden hours or annual cost for this information collection.</w:t>
      </w:r>
    </w:p>
    <w:p w:rsidR="00C1675B" w:rsidP="002264AE" w14:paraId="698BFBB0" w14:textId="77777777"/>
    <w:p w:rsidR="005645DA" w:rsidP="002264AE" w14:paraId="3AE5754F" w14:textId="3EF21E94">
      <w:r>
        <w:t xml:space="preserve"> </w:t>
      </w:r>
    </w:p>
    <w:p w:rsidR="005645DA" w:rsidP="002264AE" w14:paraId="0C5D9B15" w14:textId="77777777"/>
    <w:p w:rsidR="00564AFC" w14:paraId="10066FD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AE"/>
    <w:rsid w:val="00013415"/>
    <w:rsid w:val="001E6458"/>
    <w:rsid w:val="002264AE"/>
    <w:rsid w:val="00360471"/>
    <w:rsid w:val="005645DA"/>
    <w:rsid w:val="00564AFC"/>
    <w:rsid w:val="005A4BB0"/>
    <w:rsid w:val="007F0D3A"/>
    <w:rsid w:val="008C4CEF"/>
    <w:rsid w:val="00A54DA7"/>
    <w:rsid w:val="00C120ED"/>
    <w:rsid w:val="00C1675B"/>
    <w:rsid w:val="00E5696C"/>
    <w:rsid w:val="00FD79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335E23"/>
  <w15:chartTrackingRefBased/>
  <w15:docId w15:val="{25A1CD6F-5660-4E60-9251-5F9ACBEC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4AE"/>
  </w:style>
  <w:style w:type="paragraph" w:styleId="Heading1">
    <w:name w:val="heading 1"/>
    <w:basedOn w:val="Normal"/>
    <w:next w:val="Normal"/>
    <w:link w:val="Heading1Char"/>
    <w:uiPriority w:val="9"/>
    <w:qFormat/>
    <w:rsid w:val="00226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4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Stifflemire</dc:creator>
  <cp:lastModifiedBy>Cathy Williams</cp:lastModifiedBy>
  <cp:revision>4</cp:revision>
  <dcterms:created xsi:type="dcterms:W3CDTF">2026-04-30T14:24:00Z</dcterms:created>
  <dcterms:modified xsi:type="dcterms:W3CDTF">2026-04-30T14:25:00Z</dcterms:modified>
</cp:coreProperties>
</file>