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5D7B" w:rsidRPr="0005438E" w:rsidP="00C17F39" w14:paraId="24F33AC1" w14:textId="77777777">
      <w:pPr>
        <w:spacing w:after="0" w:line="240" w:lineRule="auto"/>
        <w:jc w:val="center"/>
        <w:rPr>
          <w:rFonts w:ascii="Arial" w:hAnsi="Arial" w:cs="Arial"/>
          <w:b/>
        </w:rPr>
      </w:pPr>
      <w:r w:rsidRPr="0005438E">
        <w:rPr>
          <w:rFonts w:ascii="Arial" w:hAnsi="Arial" w:cs="Arial"/>
          <w:b/>
        </w:rPr>
        <w:t>SUPPORTING STATEMENT FOR PAPERWORK REDUCTION SUBMISSION</w:t>
      </w:r>
    </w:p>
    <w:p w:rsidR="00435D7B" w:rsidRPr="0005438E" w:rsidP="00C17F39" w14:paraId="0521D771" w14:textId="2EAD57DF">
      <w:pPr>
        <w:spacing w:after="0" w:line="240" w:lineRule="auto"/>
        <w:jc w:val="center"/>
        <w:rPr>
          <w:rFonts w:ascii="Arial" w:hAnsi="Arial" w:cs="Arial"/>
          <w:b/>
        </w:rPr>
      </w:pPr>
      <w:r w:rsidRPr="0005438E">
        <w:rPr>
          <w:rFonts w:ascii="Arial" w:hAnsi="Arial" w:cs="Arial"/>
          <w:b/>
          <w:bCs/>
          <w:color w:val="3B3838" w:themeColor="background2" w:themeShade="40"/>
        </w:rPr>
        <w:t xml:space="preserve">National Science Foundation (NSF) </w:t>
      </w:r>
      <w:r w:rsidRPr="0005438E" w:rsidR="002C734D">
        <w:rPr>
          <w:rFonts w:ascii="Arial" w:hAnsi="Arial" w:cs="Arial"/>
          <w:b/>
          <w:bCs/>
          <w:color w:val="3B3838" w:themeColor="background2" w:themeShade="40"/>
        </w:rPr>
        <w:t>Small Business Innovation Research (SBIR)</w:t>
      </w:r>
      <w:r w:rsidRPr="0005438E" w:rsidR="00444DA1">
        <w:rPr>
          <w:rFonts w:ascii="Arial" w:hAnsi="Arial" w:cs="Arial"/>
          <w:b/>
          <w:bCs/>
          <w:color w:val="3B3838" w:themeColor="background2" w:themeShade="40"/>
        </w:rPr>
        <w:t xml:space="preserve"> Phase I, NSF Small Business Technology Transfer (STTR) </w:t>
      </w:r>
      <w:r w:rsidRPr="0005438E" w:rsidR="002C734D">
        <w:rPr>
          <w:rFonts w:ascii="Arial" w:hAnsi="Arial" w:cs="Arial"/>
          <w:b/>
          <w:bCs/>
          <w:color w:val="3B3838" w:themeColor="background2" w:themeShade="40"/>
        </w:rPr>
        <w:t>Program Phase I</w:t>
      </w:r>
      <w:r w:rsidRPr="0005438E" w:rsidR="00D44B1F">
        <w:rPr>
          <w:rFonts w:ascii="Arial" w:hAnsi="Arial" w:cs="Arial"/>
          <w:b/>
          <w:bCs/>
          <w:color w:val="3B3838" w:themeColor="background2" w:themeShade="40"/>
        </w:rPr>
        <w:t xml:space="preserve">, </w:t>
      </w:r>
      <w:r w:rsidRPr="0005438E" w:rsidR="00444DA1">
        <w:rPr>
          <w:rFonts w:ascii="Arial" w:hAnsi="Arial" w:cs="Arial"/>
          <w:b/>
          <w:bCs/>
          <w:color w:val="3B3838" w:themeColor="background2" w:themeShade="40"/>
        </w:rPr>
        <w:t>and NSF SBIR</w:t>
      </w:r>
      <w:r w:rsidRPr="0005438E" w:rsidR="00F93637">
        <w:rPr>
          <w:rFonts w:ascii="Arial" w:hAnsi="Arial" w:cs="Arial"/>
          <w:b/>
          <w:bCs/>
          <w:color w:val="3B3838" w:themeColor="background2" w:themeShade="40"/>
        </w:rPr>
        <w:t>/</w:t>
      </w:r>
      <w:r w:rsidRPr="0005438E" w:rsidR="00444DA1">
        <w:rPr>
          <w:rFonts w:ascii="Arial" w:hAnsi="Arial" w:cs="Arial"/>
          <w:b/>
          <w:bCs/>
          <w:color w:val="3B3838" w:themeColor="background2" w:themeShade="40"/>
        </w:rPr>
        <w:t xml:space="preserve">STTR </w:t>
      </w:r>
      <w:r w:rsidRPr="0005438E" w:rsidR="00D44B1F">
        <w:rPr>
          <w:rFonts w:ascii="Arial" w:hAnsi="Arial" w:cs="Arial"/>
          <w:b/>
          <w:bCs/>
          <w:color w:val="3B3838" w:themeColor="background2" w:themeShade="40"/>
        </w:rPr>
        <w:t>Fast-Track Pilot</w:t>
      </w:r>
      <w:r w:rsidRPr="0005438E" w:rsidR="00444DA1">
        <w:rPr>
          <w:rFonts w:ascii="Arial" w:hAnsi="Arial" w:cs="Arial"/>
          <w:b/>
          <w:bCs/>
          <w:color w:val="3B3838" w:themeColor="background2" w:themeShade="40"/>
        </w:rPr>
        <w:t xml:space="preserve">s </w:t>
      </w:r>
      <w:r w:rsidRPr="0005438E" w:rsidR="00D44B1F">
        <w:rPr>
          <w:rFonts w:ascii="Arial" w:hAnsi="Arial" w:cs="Arial"/>
          <w:b/>
          <w:bCs/>
          <w:color w:val="3B3838" w:themeColor="background2" w:themeShade="40"/>
        </w:rPr>
        <w:t>Pre-Submission Project Pitch Form</w:t>
      </w:r>
      <w:r w:rsidRPr="0005438E" w:rsidR="00444DA1">
        <w:rPr>
          <w:rFonts w:ascii="Arial" w:hAnsi="Arial" w:cs="Arial"/>
          <w:b/>
          <w:bCs/>
          <w:color w:val="3B3838" w:themeColor="background2" w:themeShade="40"/>
        </w:rPr>
        <w:t>s</w:t>
      </w:r>
      <w:r w:rsidRPr="0005438E" w:rsidR="00D44B1F">
        <w:rPr>
          <w:rFonts w:ascii="Arial" w:hAnsi="Arial" w:cs="Arial"/>
          <w:b/>
          <w:bCs/>
          <w:color w:val="3B3838" w:themeColor="background2" w:themeShade="40"/>
        </w:rPr>
        <w:t xml:space="preserve"> </w:t>
      </w:r>
    </w:p>
    <w:p w:rsidR="00435D7B" w:rsidRPr="0005438E" w:rsidP="00C17F39" w14:paraId="7E52B189" w14:textId="77777777">
      <w:pPr>
        <w:pStyle w:val="Heading2"/>
        <w:spacing w:before="0" w:line="240" w:lineRule="auto"/>
        <w:rPr>
          <w:rFonts w:ascii="Arial" w:hAnsi="Arial" w:cs="Arial"/>
          <w:color w:val="323E4F" w:themeColor="text2" w:themeShade="BF"/>
          <w:sz w:val="22"/>
          <w:szCs w:val="22"/>
        </w:rPr>
      </w:pPr>
    </w:p>
    <w:p w:rsidR="000366BA" w:rsidP="0005438E" w14:paraId="335F86DA" w14:textId="77777777">
      <w:pPr>
        <w:pStyle w:val="Heading2"/>
        <w:spacing w:before="0" w:line="240" w:lineRule="auto"/>
        <w:jc w:val="both"/>
        <w:rPr>
          <w:rFonts w:ascii="Arial" w:hAnsi="Arial" w:cs="Arial"/>
          <w:color w:val="323E4F" w:themeColor="text2" w:themeShade="BF"/>
          <w:sz w:val="22"/>
          <w:szCs w:val="22"/>
        </w:rPr>
      </w:pPr>
    </w:p>
    <w:p w:rsidR="00435D7B" w:rsidRPr="0005438E" w:rsidP="0005438E" w14:paraId="4571CA68" w14:textId="5F35F0B0">
      <w:pPr>
        <w:pStyle w:val="Heading2"/>
        <w:spacing w:before="0" w:line="240" w:lineRule="auto"/>
        <w:jc w:val="both"/>
        <w:rPr>
          <w:rFonts w:ascii="Arial" w:hAnsi="Arial" w:cs="Arial"/>
          <w:color w:val="323E4F" w:themeColor="text2" w:themeShade="BF"/>
          <w:sz w:val="22"/>
          <w:szCs w:val="22"/>
        </w:rPr>
      </w:pPr>
      <w:r w:rsidRPr="0005438E">
        <w:rPr>
          <w:rFonts w:ascii="Arial" w:hAnsi="Arial" w:cs="Arial"/>
          <w:color w:val="323E4F" w:themeColor="text2" w:themeShade="BF"/>
          <w:sz w:val="22"/>
          <w:szCs w:val="22"/>
        </w:rPr>
        <w:t>SUPPLEMENTARY INFORMATION</w:t>
      </w:r>
    </w:p>
    <w:p w:rsidR="00435D7B" w:rsidRPr="0005438E" w:rsidP="0005438E" w14:paraId="396ED884" w14:textId="77777777">
      <w:pPr>
        <w:spacing w:after="0" w:line="240" w:lineRule="auto"/>
        <w:jc w:val="both"/>
        <w:rPr>
          <w:rFonts w:ascii="Arial" w:hAnsi="Arial" w:cs="Arial"/>
        </w:rPr>
      </w:pPr>
    </w:p>
    <w:p w:rsidR="00435D7B" w:rsidRPr="0005438E" w:rsidP="0005438E" w14:paraId="608893A7" w14:textId="148245C6">
      <w:pPr>
        <w:pStyle w:val="Heading2"/>
        <w:spacing w:before="0" w:line="240" w:lineRule="auto"/>
        <w:jc w:val="both"/>
        <w:rPr>
          <w:rFonts w:ascii="Arial" w:hAnsi="Arial" w:cs="Arial"/>
          <w:b w:val="0"/>
          <w:bCs w:val="0"/>
          <w:color w:val="auto"/>
          <w:sz w:val="22"/>
          <w:szCs w:val="22"/>
        </w:rPr>
      </w:pPr>
      <w:r w:rsidRPr="0005438E">
        <w:rPr>
          <w:rFonts w:ascii="Arial" w:hAnsi="Arial" w:cs="Arial"/>
          <w:color w:val="auto"/>
          <w:sz w:val="22"/>
          <w:szCs w:val="22"/>
        </w:rPr>
        <w:t xml:space="preserve">Title of Collection: </w:t>
      </w:r>
      <w:r w:rsidRPr="0005438E" w:rsidR="00EC7A0E">
        <w:rPr>
          <w:rFonts w:ascii="Arial" w:hAnsi="Arial" w:cs="Arial"/>
          <w:b w:val="0"/>
          <w:bCs w:val="0"/>
          <w:color w:val="auto"/>
          <w:sz w:val="22"/>
          <w:szCs w:val="22"/>
        </w:rPr>
        <w:t xml:space="preserve">National Science Foundation (NSF) Small Business Innovation Research (SBIR) Program Phase I, NSF Small Business Technology Transfer (STTR) </w:t>
      </w:r>
      <w:r w:rsidRPr="0005438E" w:rsidR="00444DA1">
        <w:rPr>
          <w:rFonts w:ascii="Arial" w:hAnsi="Arial" w:cs="Arial"/>
          <w:b w:val="0"/>
          <w:bCs w:val="0"/>
          <w:color w:val="auto"/>
          <w:sz w:val="22"/>
          <w:szCs w:val="22"/>
        </w:rPr>
        <w:t>Phase I</w:t>
      </w:r>
      <w:r w:rsidRPr="0005438E" w:rsidR="00F93637">
        <w:rPr>
          <w:rFonts w:ascii="Arial" w:hAnsi="Arial" w:cs="Arial"/>
          <w:b w:val="0"/>
          <w:bCs w:val="0"/>
          <w:color w:val="auto"/>
          <w:sz w:val="22"/>
          <w:szCs w:val="22"/>
        </w:rPr>
        <w:t>,</w:t>
      </w:r>
      <w:r w:rsidRPr="0005438E" w:rsidR="00444DA1">
        <w:rPr>
          <w:rFonts w:ascii="Arial" w:hAnsi="Arial" w:cs="Arial"/>
          <w:b w:val="0"/>
          <w:bCs w:val="0"/>
          <w:color w:val="auto"/>
          <w:sz w:val="22"/>
          <w:szCs w:val="22"/>
        </w:rPr>
        <w:t xml:space="preserve"> and SBIR/STTR </w:t>
      </w:r>
      <w:r w:rsidRPr="0005438E" w:rsidR="00EC7A0E">
        <w:rPr>
          <w:rFonts w:ascii="Arial" w:hAnsi="Arial" w:cs="Arial"/>
          <w:b w:val="0"/>
          <w:bCs w:val="0"/>
          <w:color w:val="auto"/>
          <w:sz w:val="22"/>
          <w:szCs w:val="22"/>
        </w:rPr>
        <w:t>Fast-Track Pre-Submission Project Pitch Form</w:t>
      </w:r>
      <w:r w:rsidRPr="0005438E" w:rsidR="00444DA1">
        <w:rPr>
          <w:rFonts w:ascii="Arial" w:hAnsi="Arial" w:cs="Arial"/>
          <w:b w:val="0"/>
          <w:bCs w:val="0"/>
          <w:color w:val="auto"/>
          <w:sz w:val="22"/>
          <w:szCs w:val="22"/>
        </w:rPr>
        <w:t>s</w:t>
      </w:r>
    </w:p>
    <w:p w:rsidR="00EC7A0E" w:rsidRPr="0005438E" w:rsidP="0005438E" w14:paraId="7B90211E" w14:textId="77777777">
      <w:pPr>
        <w:pStyle w:val="Heading1"/>
        <w:spacing w:before="0" w:line="240" w:lineRule="auto"/>
        <w:jc w:val="both"/>
        <w:rPr>
          <w:rFonts w:ascii="Arial" w:hAnsi="Arial" w:cs="Arial"/>
          <w:color w:val="auto"/>
          <w:sz w:val="22"/>
          <w:szCs w:val="22"/>
        </w:rPr>
      </w:pPr>
    </w:p>
    <w:p w:rsidR="00435D7B" w:rsidRPr="0005438E" w:rsidP="0005438E" w14:paraId="72955E6F" w14:textId="2EB22A47">
      <w:pPr>
        <w:pStyle w:val="Heading1"/>
        <w:spacing w:before="0" w:line="240" w:lineRule="auto"/>
        <w:jc w:val="both"/>
        <w:rPr>
          <w:rFonts w:ascii="Arial" w:hAnsi="Arial" w:cs="Arial"/>
          <w:b w:val="0"/>
          <w:bCs w:val="0"/>
          <w:sz w:val="22"/>
          <w:szCs w:val="22"/>
        </w:rPr>
      </w:pPr>
      <w:r w:rsidRPr="0005438E">
        <w:rPr>
          <w:rFonts w:ascii="Arial" w:hAnsi="Arial" w:cs="Arial"/>
          <w:color w:val="auto"/>
          <w:sz w:val="22"/>
          <w:szCs w:val="22"/>
        </w:rPr>
        <w:t xml:space="preserve">Type of Request: </w:t>
      </w:r>
      <w:r w:rsidRPr="002856DB" w:rsidR="002856DB">
        <w:rPr>
          <w:rFonts w:ascii="Arial" w:hAnsi="Arial" w:cs="Arial"/>
          <w:b w:val="0"/>
          <w:bCs w:val="0"/>
          <w:color w:val="auto"/>
          <w:sz w:val="22"/>
          <w:szCs w:val="22"/>
        </w:rPr>
        <w:t xml:space="preserve">Renewal of an information collection </w:t>
      </w:r>
      <w:r w:rsidRPr="0005438E" w:rsidR="00F129FD">
        <w:rPr>
          <w:rFonts w:ascii="Arial" w:hAnsi="Arial" w:cs="Arial"/>
          <w:b w:val="0"/>
          <w:bCs w:val="0"/>
          <w:color w:val="auto"/>
          <w:sz w:val="22"/>
          <w:szCs w:val="22"/>
        </w:rPr>
        <w:t>(3145-</w:t>
      </w:r>
      <w:r w:rsidR="00C44083">
        <w:rPr>
          <w:rFonts w:ascii="Arial" w:hAnsi="Arial" w:cs="Arial"/>
          <w:b w:val="0"/>
          <w:bCs w:val="0"/>
          <w:color w:val="auto"/>
          <w:sz w:val="22"/>
          <w:szCs w:val="22"/>
        </w:rPr>
        <w:t>0282</w:t>
      </w:r>
      <w:r w:rsidRPr="0005438E" w:rsidR="00F129FD">
        <w:rPr>
          <w:rFonts w:ascii="Arial" w:hAnsi="Arial" w:cs="Arial"/>
          <w:b w:val="0"/>
          <w:bCs w:val="0"/>
          <w:color w:val="auto"/>
          <w:sz w:val="22"/>
          <w:szCs w:val="22"/>
        </w:rPr>
        <w:t>)</w:t>
      </w:r>
    </w:p>
    <w:p w:rsidR="000366BA" w:rsidRPr="000366BA" w:rsidP="000366BA" w14:paraId="6831F2A1" w14:textId="77777777"/>
    <w:p w:rsidR="00DC7B0C" w:rsidRPr="0005438E" w:rsidP="0005438E" w14:paraId="7D67FADE" w14:textId="73209C19">
      <w:pPr>
        <w:pStyle w:val="Heading1"/>
        <w:spacing w:before="0" w:line="240" w:lineRule="auto"/>
        <w:jc w:val="both"/>
        <w:rPr>
          <w:rFonts w:ascii="Arial" w:hAnsi="Arial" w:cs="Arial"/>
          <w:color w:val="44546A" w:themeColor="text2"/>
          <w:sz w:val="22"/>
          <w:szCs w:val="22"/>
        </w:rPr>
      </w:pPr>
      <w:r w:rsidRPr="0005438E">
        <w:rPr>
          <w:rFonts w:ascii="Arial" w:hAnsi="Arial" w:cs="Arial"/>
          <w:color w:val="44546A" w:themeColor="text2"/>
          <w:sz w:val="22"/>
          <w:szCs w:val="22"/>
        </w:rPr>
        <w:t>Section A.  Justification</w:t>
      </w:r>
    </w:p>
    <w:p w:rsidR="00E00EF0" w:rsidP="00E00EF0" w14:paraId="7BE77B5E" w14:textId="77777777">
      <w:pPr>
        <w:pStyle w:val="NormalWeb"/>
        <w:jc w:val="both"/>
        <w:rPr>
          <w:rFonts w:ascii="Arial" w:hAnsi="Arial" w:cs="Arial"/>
          <w:sz w:val="22"/>
          <w:szCs w:val="22"/>
        </w:rPr>
      </w:pPr>
      <w:r w:rsidRPr="00E40F9A">
        <w:rPr>
          <w:rFonts w:ascii="Arial" w:hAnsi="Arial" w:cs="Arial"/>
          <w:sz w:val="22"/>
          <w:szCs w:val="22"/>
        </w:rPr>
        <w:t>T</w:t>
      </w:r>
      <w:r>
        <w:rPr>
          <w:rFonts w:ascii="Arial" w:hAnsi="Arial" w:cs="Arial"/>
          <w:sz w:val="22"/>
          <w:szCs w:val="22"/>
        </w:rPr>
        <w:t>h</w:t>
      </w:r>
      <w:r w:rsidRPr="00E40F9A">
        <w:rPr>
          <w:rFonts w:ascii="Arial" w:hAnsi="Arial" w:cs="Arial"/>
          <w:sz w:val="22"/>
          <w:szCs w:val="22"/>
        </w:rPr>
        <w:t xml:space="preserve">e NSF SBIR/STTR </w:t>
      </w:r>
      <w:r>
        <w:rPr>
          <w:rFonts w:ascii="Arial" w:hAnsi="Arial" w:cs="Arial"/>
          <w:sz w:val="22"/>
          <w:szCs w:val="22"/>
        </w:rPr>
        <w:t>p</w:t>
      </w:r>
      <w:r w:rsidRPr="00E40F9A">
        <w:rPr>
          <w:rFonts w:ascii="Arial" w:hAnsi="Arial" w:cs="Arial"/>
          <w:sz w:val="22"/>
          <w:szCs w:val="22"/>
        </w:rPr>
        <w:t>rograms focus on transforming scientific discovery into products and services with commercial potential and/or societal benefit.</w:t>
      </w:r>
      <w:r>
        <w:rPr>
          <w:rFonts w:ascii="Arial" w:hAnsi="Arial" w:cs="Arial"/>
          <w:sz w:val="22"/>
          <w:szCs w:val="22"/>
        </w:rPr>
        <w:t xml:space="preserve">  </w:t>
      </w:r>
      <w:r w:rsidRPr="00E40F9A">
        <w:rPr>
          <w:rFonts w:ascii="Arial" w:hAnsi="Arial" w:cs="Arial"/>
          <w:sz w:val="22"/>
          <w:szCs w:val="22"/>
        </w:rPr>
        <w:t xml:space="preserve">Unlike fundamental or basic research activities that focus on scientific and engineering discoveries, the NSF SBIR/STTR </w:t>
      </w:r>
      <w:r>
        <w:rPr>
          <w:rFonts w:ascii="Arial" w:hAnsi="Arial" w:cs="Arial"/>
          <w:sz w:val="22"/>
          <w:szCs w:val="22"/>
        </w:rPr>
        <w:t>p</w:t>
      </w:r>
      <w:r w:rsidRPr="00E40F9A">
        <w:rPr>
          <w:rFonts w:ascii="Arial" w:hAnsi="Arial" w:cs="Arial"/>
          <w:sz w:val="22"/>
          <w:szCs w:val="22"/>
        </w:rPr>
        <w:t>rograms support the creation of opportunities to move fundamental science and engineering out of the lab and into the market at scale, through startups and small businesses representing deep technology ventures.</w:t>
      </w:r>
    </w:p>
    <w:p w:rsidR="00E00EF0" w:rsidRPr="00F83344" w:rsidP="00E00EF0" w14:paraId="4BD0016C" w14:textId="6BDB4762">
      <w:pPr>
        <w:pStyle w:val="NormalWeb"/>
        <w:spacing w:before="0" w:beforeAutospacing="0" w:after="0" w:afterAutospacing="0"/>
        <w:jc w:val="both"/>
        <w:rPr>
          <w:rFonts w:ascii="Arial" w:hAnsi="Arial" w:cs="Arial"/>
          <w:sz w:val="22"/>
          <w:szCs w:val="22"/>
        </w:rPr>
      </w:pPr>
      <w:r w:rsidRPr="00F83344">
        <w:rPr>
          <w:rFonts w:ascii="Arial" w:hAnsi="Arial" w:cs="Arial"/>
          <w:sz w:val="22"/>
          <w:szCs w:val="22"/>
        </w:rPr>
        <w:t>In order for small business</w:t>
      </w:r>
      <w:r w:rsidR="00BE791D">
        <w:rPr>
          <w:rFonts w:ascii="Arial" w:hAnsi="Arial" w:cs="Arial"/>
          <w:sz w:val="22"/>
          <w:szCs w:val="22"/>
        </w:rPr>
        <w:t>es</w:t>
      </w:r>
      <w:r w:rsidRPr="00F83344">
        <w:rPr>
          <w:rFonts w:ascii="Arial" w:hAnsi="Arial" w:cs="Arial"/>
          <w:sz w:val="22"/>
          <w:szCs w:val="22"/>
        </w:rPr>
        <w:t xml:space="preserve"> to apply to either </w:t>
      </w:r>
      <w:r w:rsidRPr="009B70AE">
        <w:rPr>
          <w:rFonts w:ascii="Arial" w:hAnsi="Arial" w:cs="Arial"/>
          <w:sz w:val="22"/>
          <w:szCs w:val="22"/>
        </w:rPr>
        <w:t>NSF</w:t>
      </w:r>
      <w:r>
        <w:rPr>
          <w:rFonts w:ascii="Arial" w:hAnsi="Arial" w:cs="Arial"/>
          <w:sz w:val="22"/>
          <w:szCs w:val="22"/>
        </w:rPr>
        <w:t xml:space="preserve"> SBIR/STTR Phase I or NSF </w:t>
      </w:r>
      <w:r w:rsidRPr="0005438E">
        <w:rPr>
          <w:rFonts w:ascii="Arial" w:hAnsi="Arial" w:cs="Arial"/>
          <w:sz w:val="22"/>
          <w:szCs w:val="22"/>
        </w:rPr>
        <w:t>SBIR/STTR Fast-Track</w:t>
      </w:r>
      <w:r>
        <w:rPr>
          <w:rFonts w:ascii="Arial" w:hAnsi="Arial" w:cs="Arial"/>
          <w:sz w:val="22"/>
          <w:szCs w:val="22"/>
        </w:rPr>
        <w:t xml:space="preserve"> programs</w:t>
      </w:r>
      <w:r w:rsidRPr="00F83344">
        <w:rPr>
          <w:rFonts w:ascii="Arial" w:hAnsi="Arial" w:cs="Arial"/>
          <w:sz w:val="22"/>
          <w:szCs w:val="22"/>
        </w:rPr>
        <w:t xml:space="preserve">, they must first submit a </w:t>
      </w:r>
      <w:r w:rsidRPr="000366BA">
        <w:rPr>
          <w:rFonts w:ascii="Arial" w:hAnsi="Arial" w:cs="Arial"/>
          <w:i/>
          <w:iCs/>
          <w:sz w:val="22"/>
          <w:szCs w:val="22"/>
        </w:rPr>
        <w:t>Project Pitch Form</w:t>
      </w:r>
      <w:r w:rsidRPr="00F83344">
        <w:rPr>
          <w:rFonts w:ascii="Arial" w:hAnsi="Arial" w:cs="Arial"/>
          <w:sz w:val="22"/>
          <w:szCs w:val="22"/>
        </w:rPr>
        <w:t>,</w:t>
      </w:r>
      <w:r>
        <w:rPr>
          <w:rStyle w:val="FootnoteReference"/>
          <w:rFonts w:ascii="Arial" w:hAnsi="Arial" w:cs="Arial"/>
          <w:sz w:val="22"/>
          <w:szCs w:val="22"/>
        </w:rPr>
        <w:footnoteReference w:id="3"/>
      </w:r>
      <w:r w:rsidRPr="00F83344">
        <w:rPr>
          <w:rFonts w:ascii="Arial" w:hAnsi="Arial" w:cs="Arial"/>
          <w:sz w:val="22"/>
          <w:szCs w:val="22"/>
        </w:rPr>
        <w:t xml:space="preserve"> which is reviewed by the cognizant SBIR/STTR Program Director (PD) and may or may not be invited to submit a full proposal.</w:t>
      </w:r>
      <w:r w:rsidR="00B363EC">
        <w:rPr>
          <w:rFonts w:ascii="Arial" w:hAnsi="Arial" w:cs="Arial"/>
          <w:sz w:val="22"/>
          <w:szCs w:val="22"/>
        </w:rPr>
        <w:t xml:space="preserve">  </w:t>
      </w:r>
      <w:r w:rsidRPr="00F83344" w:rsidR="000366BA">
        <w:rPr>
          <w:rFonts w:ascii="Arial" w:hAnsi="Arial" w:cs="Arial"/>
          <w:sz w:val="22"/>
          <w:szCs w:val="22"/>
        </w:rPr>
        <w:t xml:space="preserve">The </w:t>
      </w:r>
      <w:r w:rsidRPr="000366BA" w:rsidR="000366BA">
        <w:rPr>
          <w:rFonts w:ascii="Arial" w:hAnsi="Arial" w:cs="Arial"/>
          <w:i/>
          <w:iCs/>
          <w:sz w:val="22"/>
          <w:szCs w:val="22"/>
        </w:rPr>
        <w:t>Project Pitch Form</w:t>
      </w:r>
      <w:r w:rsidR="000366BA">
        <w:rPr>
          <w:rFonts w:ascii="Arial" w:hAnsi="Arial" w:cs="Arial"/>
          <w:sz w:val="22"/>
          <w:szCs w:val="22"/>
        </w:rPr>
        <w:t>, therefore,</w:t>
      </w:r>
      <w:r w:rsidRPr="00F83344" w:rsidR="000366BA">
        <w:rPr>
          <w:rFonts w:ascii="Arial" w:hAnsi="Arial" w:cs="Arial"/>
          <w:sz w:val="22"/>
          <w:szCs w:val="22"/>
        </w:rPr>
        <w:t xml:space="preserve"> is a pre-proposal submission requirement for small businesses considering proposing to either the </w:t>
      </w:r>
      <w:r w:rsidRPr="005D3F02" w:rsidR="000366BA">
        <w:rPr>
          <w:rFonts w:ascii="Arial" w:hAnsi="Arial" w:cs="Arial"/>
          <w:sz w:val="22"/>
          <w:szCs w:val="22"/>
        </w:rPr>
        <w:t>SBIR/STTR Phase I</w:t>
      </w:r>
      <w:r w:rsidRPr="00F83344" w:rsidR="000366BA">
        <w:rPr>
          <w:rFonts w:ascii="Arial" w:hAnsi="Arial" w:cs="Arial"/>
          <w:sz w:val="22"/>
          <w:szCs w:val="22"/>
        </w:rPr>
        <w:t xml:space="preserve"> or the </w:t>
      </w:r>
      <w:r w:rsidR="000C7E9B">
        <w:rPr>
          <w:rFonts w:ascii="Arial" w:hAnsi="Arial" w:cs="Arial"/>
          <w:sz w:val="22"/>
          <w:szCs w:val="22"/>
        </w:rPr>
        <w:t xml:space="preserve">SBIR/STTR </w:t>
      </w:r>
      <w:r w:rsidRPr="005D3F02" w:rsidR="000366BA">
        <w:rPr>
          <w:rFonts w:ascii="Arial" w:hAnsi="Arial" w:cs="Arial"/>
          <w:sz w:val="22"/>
          <w:szCs w:val="22"/>
        </w:rPr>
        <w:t xml:space="preserve">Fast-Track </w:t>
      </w:r>
      <w:r w:rsidR="000C7E9B">
        <w:rPr>
          <w:rFonts w:ascii="Arial" w:hAnsi="Arial" w:cs="Arial"/>
          <w:sz w:val="22"/>
          <w:szCs w:val="22"/>
        </w:rPr>
        <w:t>p</w:t>
      </w:r>
      <w:r w:rsidRPr="00F83344" w:rsidR="000366BA">
        <w:rPr>
          <w:rFonts w:ascii="Arial" w:hAnsi="Arial" w:cs="Arial"/>
          <w:sz w:val="22"/>
          <w:szCs w:val="22"/>
        </w:rPr>
        <w:t xml:space="preserve">rogram.  </w:t>
      </w:r>
      <w:r w:rsidRPr="00F83344">
        <w:rPr>
          <w:rFonts w:ascii="Arial" w:hAnsi="Arial" w:cs="Arial"/>
          <w:sz w:val="22"/>
          <w:szCs w:val="22"/>
        </w:rPr>
        <w:t xml:space="preserve">The data collected in the Project Pitch submission include brief descriptions of the Technology Innovation, Technical Objectives and Challenges, and Market Opportunity, as well as information on the Company and Team. </w:t>
      </w:r>
      <w:r w:rsidR="00412C3A">
        <w:rPr>
          <w:rFonts w:ascii="Arial" w:hAnsi="Arial" w:cs="Arial"/>
          <w:sz w:val="22"/>
          <w:szCs w:val="22"/>
        </w:rPr>
        <w:t xml:space="preserve"> </w:t>
      </w:r>
      <w:r w:rsidRPr="00F83344">
        <w:rPr>
          <w:rFonts w:ascii="Arial" w:hAnsi="Arial" w:cs="Arial"/>
          <w:sz w:val="22"/>
          <w:szCs w:val="22"/>
        </w:rPr>
        <w:t xml:space="preserve">For the Fast-Track Pilot submission, the Project Pitch encompasses the same information but also seeks responses to three key eligibility requirements: </w:t>
      </w:r>
    </w:p>
    <w:p w:rsidR="00E00EF0" w:rsidRPr="00F83344" w:rsidP="00E00EF0" w14:paraId="05D37B48" w14:textId="77777777">
      <w:pPr>
        <w:spacing w:after="0" w:line="240" w:lineRule="auto"/>
        <w:jc w:val="both"/>
        <w:rPr>
          <w:rFonts w:ascii="Arial" w:hAnsi="Arial" w:cs="Arial"/>
        </w:rPr>
      </w:pPr>
    </w:p>
    <w:p w:rsidR="00E00EF0" w:rsidRPr="00F83344" w:rsidP="00E00EF0" w14:paraId="1D2D33FA" w14:textId="77777777">
      <w:pPr>
        <w:pStyle w:val="ListParagraph"/>
        <w:numPr>
          <w:ilvl w:val="0"/>
          <w:numId w:val="5"/>
        </w:numPr>
        <w:jc w:val="both"/>
        <w:rPr>
          <w:rFonts w:ascii="Arial" w:hAnsi="Arial" w:cs="Arial"/>
          <w:sz w:val="22"/>
          <w:szCs w:val="22"/>
        </w:rPr>
      </w:pPr>
      <w:r w:rsidRPr="00F83344">
        <w:rPr>
          <w:rFonts w:ascii="Arial" w:hAnsi="Arial" w:cs="Arial"/>
          <w:sz w:val="22"/>
          <w:szCs w:val="22"/>
        </w:rPr>
        <w:t>NSF lineage;</w:t>
      </w:r>
    </w:p>
    <w:p w:rsidR="00E00EF0" w:rsidRPr="00F83344" w:rsidP="00E00EF0" w14:paraId="6A2FC7D9" w14:textId="77777777">
      <w:pPr>
        <w:pStyle w:val="ListParagraph"/>
        <w:numPr>
          <w:ilvl w:val="0"/>
          <w:numId w:val="5"/>
        </w:numPr>
        <w:jc w:val="both"/>
        <w:rPr>
          <w:rFonts w:ascii="Arial" w:hAnsi="Arial" w:cs="Arial"/>
          <w:sz w:val="22"/>
          <w:szCs w:val="22"/>
        </w:rPr>
      </w:pPr>
      <w:r w:rsidRPr="00F83344">
        <w:rPr>
          <w:rFonts w:ascii="Arial" w:hAnsi="Arial" w:cs="Arial"/>
          <w:sz w:val="22"/>
          <w:szCs w:val="22"/>
        </w:rPr>
        <w:t>Customer-discovery experience; and</w:t>
      </w:r>
    </w:p>
    <w:p w:rsidR="00E00EF0" w:rsidRPr="00F83344" w:rsidP="00E00EF0" w14:paraId="4612BB5B" w14:textId="77777777">
      <w:pPr>
        <w:pStyle w:val="ListParagraph"/>
        <w:numPr>
          <w:ilvl w:val="0"/>
          <w:numId w:val="5"/>
        </w:numPr>
        <w:jc w:val="both"/>
        <w:rPr>
          <w:rFonts w:ascii="Arial" w:hAnsi="Arial" w:cs="Arial"/>
          <w:sz w:val="22"/>
          <w:szCs w:val="22"/>
        </w:rPr>
      </w:pPr>
      <w:r w:rsidRPr="00F83344">
        <w:rPr>
          <w:rFonts w:ascii="Arial" w:hAnsi="Arial" w:cs="Arial"/>
          <w:sz w:val="22"/>
          <w:szCs w:val="22"/>
        </w:rPr>
        <w:t>Confirmation that the team members are currently in place (as opposed to not yet determined).</w:t>
      </w:r>
    </w:p>
    <w:p w:rsidR="00E00EF0" w:rsidP="006A2A0B" w14:paraId="0DFA2E13" w14:textId="77777777">
      <w:pPr>
        <w:pStyle w:val="NormalWeb"/>
        <w:spacing w:before="0" w:beforeAutospacing="0" w:after="0" w:afterAutospacing="0"/>
        <w:jc w:val="both"/>
        <w:rPr>
          <w:rFonts w:ascii="Arial" w:hAnsi="Arial" w:cs="Arial"/>
          <w:sz w:val="22"/>
          <w:szCs w:val="22"/>
        </w:rPr>
      </w:pPr>
    </w:p>
    <w:p w:rsidR="00877EC3" w:rsidRPr="001706B6" w:rsidP="00131721" w14:paraId="2701A49D" w14:textId="47CAA98E">
      <w:pPr>
        <w:pStyle w:val="NormalWeb"/>
        <w:spacing w:before="0" w:beforeAutospacing="0" w:after="0" w:afterAutospacing="0"/>
        <w:jc w:val="both"/>
        <w:rPr>
          <w:rFonts w:ascii="Arial" w:hAnsi="Arial" w:cs="Arial"/>
          <w:sz w:val="22"/>
          <w:szCs w:val="22"/>
        </w:rPr>
      </w:pPr>
      <w:r w:rsidRPr="009B70AE">
        <w:rPr>
          <w:rFonts w:ascii="Arial" w:hAnsi="Arial" w:cs="Arial"/>
          <w:sz w:val="22"/>
          <w:szCs w:val="22"/>
        </w:rPr>
        <w:t xml:space="preserve">This request is to seek approval </w:t>
      </w:r>
      <w:r w:rsidR="00B363EC">
        <w:rPr>
          <w:rFonts w:ascii="Arial" w:hAnsi="Arial" w:cs="Arial"/>
          <w:sz w:val="22"/>
          <w:szCs w:val="22"/>
        </w:rPr>
        <w:t xml:space="preserve">from the </w:t>
      </w:r>
      <w:r w:rsidRPr="00D1136C" w:rsidR="00B363EC">
        <w:rPr>
          <w:rFonts w:ascii="Arial" w:hAnsi="Arial" w:cs="Arial"/>
          <w:sz w:val="22"/>
          <w:szCs w:val="22"/>
        </w:rPr>
        <w:t>Office of Management and Budget (OMB)</w:t>
      </w:r>
      <w:r w:rsidR="00B363EC">
        <w:rPr>
          <w:rFonts w:ascii="Arial" w:hAnsi="Arial" w:cs="Arial"/>
          <w:sz w:val="22"/>
          <w:szCs w:val="22"/>
        </w:rPr>
        <w:t xml:space="preserve"> to renew its</w:t>
      </w:r>
      <w:r w:rsidRPr="00D1136C" w:rsidR="00B363EC">
        <w:rPr>
          <w:rFonts w:ascii="Arial" w:hAnsi="Arial" w:cs="Arial"/>
          <w:sz w:val="22"/>
          <w:szCs w:val="22"/>
        </w:rPr>
        <w:t xml:space="preserve"> approval of this clearanc</w:t>
      </w:r>
      <w:r w:rsidR="000366BA">
        <w:rPr>
          <w:rFonts w:ascii="Arial" w:hAnsi="Arial" w:cs="Arial"/>
          <w:sz w:val="22"/>
          <w:szCs w:val="22"/>
        </w:rPr>
        <w:t>e</w:t>
      </w:r>
      <w:r w:rsidRPr="000366BA" w:rsidR="000366BA">
        <w:rPr>
          <w:rFonts w:ascii="Arial" w:hAnsi="Arial" w:cs="Arial"/>
          <w:sz w:val="22"/>
          <w:szCs w:val="22"/>
        </w:rPr>
        <w:t xml:space="preserve"> </w:t>
      </w:r>
      <w:r w:rsidRPr="00D1136C" w:rsidR="000366BA">
        <w:rPr>
          <w:rFonts w:ascii="Arial" w:hAnsi="Arial" w:cs="Arial"/>
          <w:sz w:val="22"/>
          <w:szCs w:val="22"/>
        </w:rPr>
        <w:t>that will allow the</w:t>
      </w:r>
      <w:r w:rsidR="000366BA">
        <w:rPr>
          <w:rFonts w:ascii="Arial" w:hAnsi="Arial" w:cs="Arial"/>
          <w:sz w:val="22"/>
          <w:szCs w:val="22"/>
        </w:rPr>
        <w:t xml:space="preserve"> SBIR/STTR</w:t>
      </w:r>
      <w:r w:rsidRPr="00D1136C" w:rsidR="000366BA">
        <w:rPr>
          <w:rFonts w:ascii="Arial" w:hAnsi="Arial" w:cs="Arial"/>
          <w:sz w:val="22"/>
          <w:szCs w:val="22"/>
        </w:rPr>
        <w:t xml:space="preserve"> programs to </w:t>
      </w:r>
      <w:r w:rsidR="002D0C8F">
        <w:rPr>
          <w:rFonts w:ascii="Arial" w:hAnsi="Arial" w:cs="Arial"/>
          <w:sz w:val="22"/>
          <w:szCs w:val="22"/>
        </w:rPr>
        <w:t xml:space="preserve">continue </w:t>
      </w:r>
      <w:r w:rsidRPr="00D1136C" w:rsidR="000366BA">
        <w:rPr>
          <w:rFonts w:ascii="Arial" w:hAnsi="Arial" w:cs="Arial"/>
          <w:sz w:val="22"/>
          <w:szCs w:val="22"/>
        </w:rPr>
        <w:t>collect</w:t>
      </w:r>
      <w:r w:rsidR="002D0C8F">
        <w:rPr>
          <w:rFonts w:ascii="Arial" w:hAnsi="Arial" w:cs="Arial"/>
          <w:sz w:val="22"/>
          <w:szCs w:val="22"/>
        </w:rPr>
        <w:t>ing</w:t>
      </w:r>
      <w:r w:rsidRPr="00D1136C" w:rsidR="000366BA">
        <w:rPr>
          <w:rFonts w:ascii="Arial" w:hAnsi="Arial" w:cs="Arial"/>
          <w:sz w:val="22"/>
          <w:szCs w:val="22"/>
        </w:rPr>
        <w:t xml:space="preserve"> information from </w:t>
      </w:r>
      <w:r w:rsidRPr="00F83344" w:rsidR="000366BA">
        <w:rPr>
          <w:rFonts w:ascii="Arial" w:hAnsi="Arial" w:cs="Arial"/>
          <w:sz w:val="22"/>
          <w:szCs w:val="22"/>
        </w:rPr>
        <w:t xml:space="preserve">small businesses considering proposing to either the </w:t>
      </w:r>
      <w:r w:rsidRPr="00F83344" w:rsidR="000366BA">
        <w:rPr>
          <w:rFonts w:ascii="Arial" w:hAnsi="Arial" w:cs="Arial"/>
          <w:i/>
          <w:iCs/>
          <w:sz w:val="22"/>
          <w:szCs w:val="22"/>
        </w:rPr>
        <w:t>NSF SBIR/STTR Phase I</w:t>
      </w:r>
      <w:r w:rsidRPr="00F83344" w:rsidR="000366BA">
        <w:rPr>
          <w:rFonts w:ascii="Arial" w:hAnsi="Arial" w:cs="Arial"/>
          <w:sz w:val="22"/>
          <w:szCs w:val="22"/>
        </w:rPr>
        <w:t xml:space="preserve"> or the </w:t>
      </w:r>
      <w:r w:rsidRPr="00F83344" w:rsidR="000366BA">
        <w:rPr>
          <w:rFonts w:ascii="Arial" w:hAnsi="Arial" w:cs="Arial"/>
          <w:i/>
          <w:iCs/>
          <w:sz w:val="22"/>
          <w:szCs w:val="22"/>
        </w:rPr>
        <w:t>Fast-Track Pilot</w:t>
      </w:r>
      <w:r w:rsidRPr="00F83344" w:rsidR="000366BA">
        <w:rPr>
          <w:rFonts w:ascii="Arial" w:hAnsi="Arial" w:cs="Arial"/>
          <w:sz w:val="22"/>
          <w:szCs w:val="22"/>
        </w:rPr>
        <w:t xml:space="preserve"> Programs.</w:t>
      </w:r>
      <w:r w:rsidR="00723298">
        <w:rPr>
          <w:rFonts w:ascii="Arial" w:hAnsi="Arial" w:cs="Arial"/>
          <w:sz w:val="22"/>
          <w:szCs w:val="22"/>
        </w:rPr>
        <w:t xml:space="preserve">  </w:t>
      </w:r>
      <w:r w:rsidRPr="006F0790" w:rsidR="00723298">
        <w:rPr>
          <w:rFonts w:ascii="Arial" w:hAnsi="Arial" w:cs="Arial"/>
          <w:sz w:val="22"/>
          <w:szCs w:val="22"/>
          <w:u w:val="single"/>
        </w:rPr>
        <w:t>Only minor</w:t>
      </w:r>
      <w:r w:rsidRPr="006F0790" w:rsidR="00A93CCF">
        <w:rPr>
          <w:rFonts w:ascii="Arial" w:hAnsi="Arial" w:cs="Arial"/>
          <w:sz w:val="22"/>
          <w:szCs w:val="22"/>
          <w:u w:val="single"/>
        </w:rPr>
        <w:t xml:space="preserve"> wording</w:t>
      </w:r>
      <w:r w:rsidRPr="006F0790" w:rsidR="005631EB">
        <w:rPr>
          <w:rFonts w:ascii="Arial" w:hAnsi="Arial" w:cs="Arial"/>
          <w:sz w:val="22"/>
          <w:szCs w:val="22"/>
          <w:u w:val="single"/>
        </w:rPr>
        <w:t xml:space="preserve"> change</w:t>
      </w:r>
      <w:r w:rsidRPr="006F0790" w:rsidR="00723298">
        <w:rPr>
          <w:rFonts w:ascii="Arial" w:hAnsi="Arial" w:cs="Arial"/>
          <w:sz w:val="22"/>
          <w:szCs w:val="22"/>
          <w:u w:val="single"/>
        </w:rPr>
        <w:t xml:space="preserve">s </w:t>
      </w:r>
      <w:r w:rsidRPr="006F0790" w:rsidR="00262CAE">
        <w:rPr>
          <w:rFonts w:ascii="Arial" w:hAnsi="Arial" w:cs="Arial"/>
          <w:sz w:val="22"/>
          <w:szCs w:val="22"/>
          <w:u w:val="single"/>
        </w:rPr>
        <w:t xml:space="preserve">were </w:t>
      </w:r>
      <w:r w:rsidRPr="006F0790" w:rsidR="005631EB">
        <w:rPr>
          <w:rFonts w:ascii="Arial" w:hAnsi="Arial" w:cs="Arial"/>
          <w:sz w:val="22"/>
          <w:szCs w:val="22"/>
          <w:u w:val="single"/>
        </w:rPr>
        <w:t>made to the data collection</w:t>
      </w:r>
      <w:r w:rsidRPr="006F0790" w:rsidR="00A93CCF">
        <w:rPr>
          <w:rFonts w:ascii="Arial" w:hAnsi="Arial" w:cs="Arial"/>
          <w:sz w:val="22"/>
          <w:szCs w:val="22"/>
          <w:u w:val="single"/>
        </w:rPr>
        <w:t xml:space="preserve"> instrument</w:t>
      </w:r>
      <w:r w:rsidR="0031151A">
        <w:rPr>
          <w:rFonts w:ascii="Arial" w:hAnsi="Arial" w:cs="Arial"/>
          <w:sz w:val="22"/>
          <w:szCs w:val="22"/>
          <w:u w:val="single"/>
        </w:rPr>
        <w:t>,</w:t>
      </w:r>
      <w:r w:rsidRPr="006F0790" w:rsidR="005631EB">
        <w:rPr>
          <w:rFonts w:ascii="Arial" w:hAnsi="Arial" w:cs="Arial"/>
          <w:sz w:val="22"/>
          <w:szCs w:val="22"/>
          <w:u w:val="single"/>
        </w:rPr>
        <w:t xml:space="preserve"> </w:t>
      </w:r>
      <w:r w:rsidR="002438FD">
        <w:rPr>
          <w:rFonts w:ascii="Arial" w:hAnsi="Arial" w:cs="Arial"/>
          <w:sz w:val="22"/>
          <w:szCs w:val="22"/>
          <w:u w:val="single"/>
        </w:rPr>
        <w:t xml:space="preserve">and </w:t>
      </w:r>
      <w:r w:rsidRPr="006F0790" w:rsidR="005631EB">
        <w:rPr>
          <w:rFonts w:ascii="Arial" w:hAnsi="Arial" w:cs="Arial"/>
          <w:sz w:val="22"/>
          <w:szCs w:val="22"/>
          <w:u w:val="single"/>
        </w:rPr>
        <w:t xml:space="preserve">the public burden estimates </w:t>
      </w:r>
      <w:r w:rsidR="002438FD">
        <w:rPr>
          <w:rFonts w:ascii="Arial" w:hAnsi="Arial" w:cs="Arial"/>
          <w:sz w:val="22"/>
          <w:szCs w:val="22"/>
          <w:u w:val="single"/>
        </w:rPr>
        <w:t>were</w:t>
      </w:r>
      <w:r w:rsidR="0005368A">
        <w:rPr>
          <w:rFonts w:ascii="Arial" w:hAnsi="Arial" w:cs="Arial"/>
          <w:sz w:val="22"/>
          <w:szCs w:val="22"/>
          <w:u w:val="single"/>
        </w:rPr>
        <w:t xml:space="preserve"> slightly revised</w:t>
      </w:r>
      <w:r w:rsidR="002438FD">
        <w:rPr>
          <w:rFonts w:ascii="Arial" w:hAnsi="Arial" w:cs="Arial"/>
          <w:sz w:val="22"/>
          <w:szCs w:val="22"/>
          <w:u w:val="single"/>
        </w:rPr>
        <w:t xml:space="preserve"> based on submission data received</w:t>
      </w:r>
      <w:r w:rsidR="0005368A">
        <w:rPr>
          <w:rFonts w:ascii="Arial" w:hAnsi="Arial" w:cs="Arial"/>
          <w:sz w:val="22"/>
          <w:szCs w:val="22"/>
          <w:u w:val="single"/>
        </w:rPr>
        <w:t>.</w:t>
      </w:r>
      <w:r w:rsidRPr="006F0790" w:rsidR="00131721">
        <w:rPr>
          <w:rFonts w:ascii="Arial" w:hAnsi="Arial" w:cs="Arial"/>
          <w:sz w:val="22"/>
          <w:szCs w:val="22"/>
          <w:u w:val="single"/>
        </w:rPr>
        <w:t xml:space="preserve"> </w:t>
      </w:r>
      <w:r w:rsidRPr="006F0790" w:rsidR="00A17F23">
        <w:rPr>
          <w:rFonts w:ascii="Arial" w:hAnsi="Arial" w:cs="Arial"/>
          <w:sz w:val="22"/>
          <w:szCs w:val="22"/>
          <w:u w:val="single"/>
        </w:rPr>
        <w:t xml:space="preserve"> </w:t>
      </w:r>
      <w:r w:rsidRPr="006F0790" w:rsidR="005631EB">
        <w:rPr>
          <w:rFonts w:ascii="Arial" w:hAnsi="Arial" w:cs="Arial"/>
          <w:sz w:val="22"/>
          <w:szCs w:val="22"/>
          <w:u w:val="single"/>
        </w:rPr>
        <w:t xml:space="preserve"> </w:t>
      </w:r>
      <w:bookmarkStart w:id="0" w:name="_Hlk158384735"/>
    </w:p>
    <w:p w:rsidR="00131721" w:rsidP="00131721" w14:paraId="3D5AF742" w14:textId="77777777">
      <w:pPr>
        <w:pStyle w:val="NormalWeb"/>
        <w:spacing w:before="0" w:beforeAutospacing="0" w:after="0" w:afterAutospacing="0"/>
        <w:jc w:val="both"/>
        <w:rPr>
          <w:rFonts w:ascii="Arial" w:hAnsi="Arial" w:cs="Arial"/>
          <w:sz w:val="22"/>
          <w:szCs w:val="22"/>
        </w:rPr>
      </w:pPr>
    </w:p>
    <w:p w:rsidR="001706B6" w:rsidP="00131721" w14:paraId="606603E7" w14:textId="77777777">
      <w:pPr>
        <w:pStyle w:val="NormalWeb"/>
        <w:spacing w:before="0" w:beforeAutospacing="0" w:after="0" w:afterAutospacing="0"/>
        <w:jc w:val="both"/>
        <w:rPr>
          <w:rFonts w:ascii="Arial" w:hAnsi="Arial" w:cs="Arial"/>
          <w:sz w:val="22"/>
          <w:szCs w:val="22"/>
        </w:rPr>
      </w:pPr>
    </w:p>
    <w:p w:rsidR="001706B6" w:rsidRPr="00131721" w:rsidP="00131721" w14:paraId="479D54E7" w14:textId="77777777">
      <w:pPr>
        <w:pStyle w:val="NormalWeb"/>
        <w:spacing w:before="0" w:beforeAutospacing="0" w:after="0" w:afterAutospacing="0"/>
        <w:jc w:val="both"/>
        <w:rPr>
          <w:rFonts w:ascii="Arial" w:hAnsi="Arial" w:cs="Arial"/>
          <w:sz w:val="22"/>
          <w:szCs w:val="22"/>
        </w:rPr>
      </w:pPr>
    </w:p>
    <w:p w:rsidR="002D6D87" w:rsidRPr="00BA7D7B" w:rsidP="00016757" w14:paraId="3CE5637D" w14:textId="6CE84DE8">
      <w:pPr>
        <w:pStyle w:val="Heading3"/>
        <w:spacing w:before="0" w:line="240" w:lineRule="auto"/>
        <w:jc w:val="both"/>
        <w:rPr>
          <w:rFonts w:ascii="Arial" w:hAnsi="Arial" w:cs="Arial"/>
          <w:b/>
          <w:bCs/>
          <w:sz w:val="22"/>
          <w:szCs w:val="22"/>
        </w:rPr>
      </w:pPr>
      <w:r w:rsidRPr="00BA7D7B">
        <w:rPr>
          <w:rFonts w:ascii="Arial" w:hAnsi="Arial" w:cs="Arial"/>
          <w:b/>
          <w:bCs/>
          <w:sz w:val="22"/>
          <w:szCs w:val="22"/>
        </w:rPr>
        <w:t>A.1 Circumstances Requiring the Collection of Data</w:t>
      </w:r>
      <w:bookmarkEnd w:id="0"/>
    </w:p>
    <w:p w:rsidR="00AF23D0" w:rsidRPr="00AF23D0" w:rsidP="0005438E" w14:paraId="4A4AEEC0" w14:textId="636B6059">
      <w:pPr>
        <w:spacing w:after="0" w:line="240" w:lineRule="auto"/>
        <w:jc w:val="both"/>
        <w:rPr>
          <w:rFonts w:ascii="Arial" w:hAnsi="Arial" w:cs="Arial"/>
        </w:rPr>
      </w:pPr>
      <w:r>
        <w:rPr>
          <w:rFonts w:ascii="Arial" w:hAnsi="Arial" w:cs="Arial"/>
        </w:rPr>
        <w:t xml:space="preserve">Motivations </w:t>
      </w:r>
      <w:r w:rsidRPr="00C17F39" w:rsidR="00FB7587">
        <w:rPr>
          <w:rFonts w:ascii="Arial" w:hAnsi="Arial" w:cs="Arial"/>
        </w:rPr>
        <w:t>behind the</w:t>
      </w:r>
      <w:r w:rsidRPr="00C17F39" w:rsidR="00E973D0">
        <w:rPr>
          <w:rFonts w:ascii="Arial" w:hAnsi="Arial" w:cs="Arial"/>
        </w:rPr>
        <w:t xml:space="preserve"> Project Pitch process</w:t>
      </w:r>
      <w:r w:rsidR="00323585">
        <w:rPr>
          <w:rFonts w:ascii="Arial" w:hAnsi="Arial" w:cs="Arial"/>
        </w:rPr>
        <w:t xml:space="preserve"> are to</w:t>
      </w:r>
      <w:r w:rsidRPr="00C17F39" w:rsidR="00DE06F8">
        <w:rPr>
          <w:rFonts w:ascii="Arial" w:hAnsi="Arial" w:cs="Arial"/>
        </w:rPr>
        <w:t>:</w:t>
      </w:r>
    </w:p>
    <w:p w:rsidR="00BD7E7C" w:rsidRPr="0005438E" w:rsidP="0005438E" w14:paraId="433BDC93" w14:textId="0725F6D2">
      <w:pPr>
        <w:pStyle w:val="ListParagraph"/>
        <w:numPr>
          <w:ilvl w:val="0"/>
          <w:numId w:val="10"/>
        </w:numPr>
        <w:jc w:val="both"/>
        <w:rPr>
          <w:rFonts w:ascii="Arial" w:hAnsi="Arial" w:cs="Arial"/>
        </w:rPr>
      </w:pPr>
      <w:r w:rsidRPr="00511B75">
        <w:rPr>
          <w:rFonts w:ascii="Arial" w:hAnsi="Arial" w:cs="Arial"/>
          <w:b/>
          <w:bCs/>
          <w:sz w:val="22"/>
          <w:szCs w:val="22"/>
        </w:rPr>
        <w:t>D</w:t>
      </w:r>
      <w:r w:rsidRPr="00511B75" w:rsidR="00C17F39">
        <w:rPr>
          <w:rFonts w:ascii="Arial" w:hAnsi="Arial" w:cs="Arial"/>
          <w:b/>
          <w:bCs/>
          <w:sz w:val="22"/>
          <w:szCs w:val="22"/>
        </w:rPr>
        <w:t>etermine</w:t>
      </w:r>
      <w:r w:rsidRPr="00C17F39" w:rsidR="00C17F39">
        <w:rPr>
          <w:rFonts w:ascii="Arial" w:hAnsi="Arial" w:cs="Arial"/>
          <w:sz w:val="22"/>
          <w:szCs w:val="22"/>
        </w:rPr>
        <w:t xml:space="preserve"> whether a proposed innovation is suitable for NSF funding, </w:t>
      </w:r>
      <w:r w:rsidR="00511B75">
        <w:rPr>
          <w:rFonts w:ascii="Arial" w:hAnsi="Arial" w:cs="Arial"/>
          <w:sz w:val="22"/>
          <w:szCs w:val="22"/>
        </w:rPr>
        <w:t xml:space="preserve">thereby </w:t>
      </w:r>
      <w:r w:rsidRPr="00C17F39" w:rsidR="00C17F39">
        <w:rPr>
          <w:rFonts w:ascii="Arial" w:hAnsi="Arial" w:cs="Arial"/>
          <w:sz w:val="22"/>
          <w:szCs w:val="22"/>
        </w:rPr>
        <w:t xml:space="preserve">saving potential proposers from expending time and effort on proposals that </w:t>
      </w:r>
      <w:r w:rsidR="001F2977">
        <w:rPr>
          <w:rFonts w:ascii="Arial" w:hAnsi="Arial" w:cs="Arial"/>
          <w:sz w:val="22"/>
          <w:szCs w:val="22"/>
        </w:rPr>
        <w:t xml:space="preserve">fall outside </w:t>
      </w:r>
      <w:r w:rsidR="008C0579">
        <w:rPr>
          <w:rFonts w:ascii="Arial" w:hAnsi="Arial" w:cs="Arial"/>
          <w:sz w:val="22"/>
          <w:szCs w:val="22"/>
        </w:rPr>
        <w:t xml:space="preserve">the program’s defined technical topic areas; </w:t>
      </w:r>
    </w:p>
    <w:p w:rsidR="00492DD1" w:rsidRPr="00323585" w:rsidP="0005438E" w14:paraId="50487C4C" w14:textId="180A862A">
      <w:pPr>
        <w:pStyle w:val="ListParagraph"/>
        <w:numPr>
          <w:ilvl w:val="0"/>
          <w:numId w:val="10"/>
        </w:numPr>
        <w:jc w:val="both"/>
        <w:rPr>
          <w:rFonts w:ascii="Arial" w:hAnsi="Arial" w:cs="Arial"/>
          <w:sz w:val="22"/>
          <w:szCs w:val="22"/>
        </w:rPr>
      </w:pPr>
      <w:r>
        <w:rPr>
          <w:rFonts w:ascii="Arial" w:hAnsi="Arial" w:cs="Arial"/>
          <w:b/>
          <w:bCs/>
          <w:sz w:val="22"/>
          <w:szCs w:val="22"/>
        </w:rPr>
        <w:t>Reduce reviewer</w:t>
      </w:r>
      <w:r w:rsidR="004E4270">
        <w:rPr>
          <w:rFonts w:ascii="Arial" w:hAnsi="Arial" w:cs="Arial"/>
          <w:sz w:val="22"/>
          <w:szCs w:val="22"/>
        </w:rPr>
        <w:t xml:space="preserve"> </w:t>
      </w:r>
      <w:r w:rsidRPr="001F2977" w:rsidR="00F7011D">
        <w:rPr>
          <w:rFonts w:ascii="Arial" w:hAnsi="Arial" w:cs="Arial"/>
          <w:b/>
          <w:bCs/>
          <w:sz w:val="22"/>
          <w:szCs w:val="22"/>
        </w:rPr>
        <w:t>workload</w:t>
      </w:r>
      <w:r w:rsidRPr="00C17F39" w:rsidR="00F7011D">
        <w:rPr>
          <w:rFonts w:ascii="Arial" w:hAnsi="Arial" w:cs="Arial"/>
          <w:sz w:val="22"/>
          <w:szCs w:val="22"/>
        </w:rPr>
        <w:t xml:space="preserve"> </w:t>
      </w:r>
      <w:r>
        <w:rPr>
          <w:rFonts w:ascii="Arial" w:hAnsi="Arial" w:cs="Arial"/>
          <w:sz w:val="22"/>
          <w:szCs w:val="22"/>
        </w:rPr>
        <w:t xml:space="preserve">by limiting </w:t>
      </w:r>
      <w:r w:rsidR="005F1611">
        <w:rPr>
          <w:rFonts w:ascii="Arial" w:hAnsi="Arial" w:cs="Arial"/>
          <w:sz w:val="22"/>
          <w:szCs w:val="22"/>
        </w:rPr>
        <w:t xml:space="preserve">the need to read and comment on proposals that are not suitable for </w:t>
      </w:r>
      <w:r w:rsidRPr="00C17F39" w:rsidR="00F7011D">
        <w:rPr>
          <w:rFonts w:ascii="Arial" w:hAnsi="Arial" w:cs="Arial"/>
          <w:sz w:val="22"/>
          <w:szCs w:val="22"/>
        </w:rPr>
        <w:t>NSF funding</w:t>
      </w:r>
      <w:r w:rsidR="00C56B4D">
        <w:rPr>
          <w:rFonts w:ascii="Arial" w:hAnsi="Arial" w:cs="Arial"/>
          <w:sz w:val="22"/>
          <w:szCs w:val="22"/>
        </w:rPr>
        <w:t>;</w:t>
      </w:r>
      <w:r w:rsidRPr="00C17F39" w:rsidR="0035528A">
        <w:rPr>
          <w:rFonts w:ascii="Arial" w:hAnsi="Arial" w:cs="Arial"/>
          <w:sz w:val="22"/>
          <w:szCs w:val="22"/>
        </w:rPr>
        <w:t xml:space="preserve"> and</w:t>
      </w:r>
      <w:r w:rsidRPr="00C17F39" w:rsidR="00F7011D">
        <w:rPr>
          <w:rFonts w:ascii="Arial" w:hAnsi="Arial" w:cs="Arial"/>
          <w:sz w:val="22"/>
          <w:szCs w:val="22"/>
        </w:rPr>
        <w:t xml:space="preserve"> </w:t>
      </w:r>
    </w:p>
    <w:p w:rsidR="00492DD1" w:rsidRPr="00C17F39" w:rsidP="0005438E" w14:paraId="6ED59045" w14:textId="540D512B">
      <w:pPr>
        <w:pStyle w:val="ListParagraph"/>
        <w:numPr>
          <w:ilvl w:val="0"/>
          <w:numId w:val="10"/>
        </w:numPr>
        <w:jc w:val="both"/>
        <w:rPr>
          <w:rFonts w:ascii="Arial" w:hAnsi="Arial" w:cs="Arial"/>
          <w:sz w:val="22"/>
          <w:szCs w:val="22"/>
        </w:rPr>
      </w:pPr>
      <w:r w:rsidRPr="005F1611">
        <w:rPr>
          <w:rFonts w:ascii="Arial" w:hAnsi="Arial" w:cs="Arial"/>
          <w:b/>
          <w:bCs/>
          <w:sz w:val="22"/>
          <w:szCs w:val="22"/>
        </w:rPr>
        <w:t>B</w:t>
      </w:r>
      <w:r w:rsidRPr="005F1611">
        <w:rPr>
          <w:rFonts w:ascii="Arial" w:hAnsi="Arial" w:cs="Arial"/>
          <w:b/>
          <w:bCs/>
          <w:sz w:val="22"/>
          <w:szCs w:val="22"/>
        </w:rPr>
        <w:t>alance workload</w:t>
      </w:r>
      <w:r>
        <w:rPr>
          <w:rFonts w:ascii="Arial" w:hAnsi="Arial" w:cs="Arial"/>
          <w:sz w:val="22"/>
          <w:szCs w:val="22"/>
        </w:rPr>
        <w:t xml:space="preserve"> appropriately</w:t>
      </w:r>
      <w:r w:rsidRPr="00C17F39">
        <w:rPr>
          <w:rFonts w:ascii="Arial" w:hAnsi="Arial" w:cs="Arial"/>
          <w:sz w:val="22"/>
          <w:szCs w:val="22"/>
        </w:rPr>
        <w:t xml:space="preserve"> among SBIR/STTR </w:t>
      </w:r>
      <w:r>
        <w:rPr>
          <w:rFonts w:ascii="Arial" w:hAnsi="Arial" w:cs="Arial"/>
          <w:sz w:val="22"/>
          <w:szCs w:val="22"/>
        </w:rPr>
        <w:t>Program Directors.</w:t>
      </w:r>
    </w:p>
    <w:p w:rsidR="00F7011D" w:rsidRPr="00C17F39" w:rsidP="0005438E" w14:paraId="264E344F" w14:textId="77777777">
      <w:pPr>
        <w:pStyle w:val="ListParagraph"/>
        <w:ind w:left="0"/>
        <w:jc w:val="both"/>
        <w:rPr>
          <w:rFonts w:ascii="Arial" w:hAnsi="Arial" w:cs="Arial"/>
          <w:sz w:val="22"/>
          <w:szCs w:val="22"/>
        </w:rPr>
      </w:pPr>
    </w:p>
    <w:p w:rsidR="00877EC3" w:rsidP="0005438E" w14:paraId="0ABC03D5" w14:textId="77777777">
      <w:pPr>
        <w:pStyle w:val="Heading3"/>
        <w:spacing w:before="0" w:line="240" w:lineRule="auto"/>
        <w:jc w:val="both"/>
        <w:rPr>
          <w:rFonts w:ascii="Arial" w:hAnsi="Arial" w:cs="Arial"/>
          <w:b/>
          <w:bCs/>
          <w:sz w:val="22"/>
          <w:szCs w:val="22"/>
        </w:rPr>
      </w:pPr>
    </w:p>
    <w:p w:rsidR="005846D3" w:rsidRPr="0005438E" w:rsidP="00016757" w14:paraId="6F165C81" w14:textId="0514D1A9">
      <w:pPr>
        <w:pStyle w:val="Heading3"/>
        <w:spacing w:before="0" w:line="240" w:lineRule="auto"/>
        <w:jc w:val="both"/>
        <w:rPr>
          <w:rFonts w:ascii="Arial" w:hAnsi="Arial" w:cs="Arial"/>
          <w:b/>
          <w:bCs/>
          <w:sz w:val="22"/>
          <w:szCs w:val="22"/>
        </w:rPr>
      </w:pPr>
      <w:r w:rsidRPr="0005438E">
        <w:rPr>
          <w:rFonts w:ascii="Arial" w:hAnsi="Arial" w:cs="Arial"/>
          <w:b/>
          <w:bCs/>
          <w:sz w:val="22"/>
          <w:szCs w:val="22"/>
        </w:rPr>
        <w:t>A.2 Purpose and Use of the Data</w:t>
      </w:r>
    </w:p>
    <w:p w:rsidR="00B7031D" w:rsidP="0005438E" w14:paraId="35B9AC66" w14:textId="1942D3DF">
      <w:pPr>
        <w:spacing w:after="0" w:line="240" w:lineRule="auto"/>
        <w:jc w:val="both"/>
        <w:rPr>
          <w:rFonts w:ascii="Arial" w:hAnsi="Arial" w:cs="Arial"/>
        </w:rPr>
      </w:pPr>
      <w:r w:rsidRPr="00C17F39">
        <w:rPr>
          <w:rFonts w:ascii="Arial" w:hAnsi="Arial" w:cs="Arial"/>
        </w:rPr>
        <w:t xml:space="preserve">The </w:t>
      </w:r>
      <w:r w:rsidRPr="00C17F39" w:rsidR="00C45A3C">
        <w:rPr>
          <w:rFonts w:ascii="Arial" w:hAnsi="Arial" w:cs="Arial"/>
        </w:rPr>
        <w:t>information</w:t>
      </w:r>
      <w:r w:rsidRPr="00C17F39">
        <w:rPr>
          <w:rFonts w:ascii="Arial" w:hAnsi="Arial" w:cs="Arial"/>
        </w:rPr>
        <w:t xml:space="preserve"> collected in </w:t>
      </w:r>
      <w:r w:rsidRPr="00C17F39" w:rsidR="004559D1">
        <w:rPr>
          <w:rFonts w:ascii="Arial" w:hAnsi="Arial" w:cs="Arial"/>
        </w:rPr>
        <w:t>Project</w:t>
      </w:r>
      <w:r w:rsidRPr="00C17F39">
        <w:rPr>
          <w:rFonts w:ascii="Arial" w:hAnsi="Arial" w:cs="Arial"/>
        </w:rPr>
        <w:t xml:space="preserve"> Pitch will not only allow the programs to achieve the objectives</w:t>
      </w:r>
      <w:r w:rsidRPr="00C17F39" w:rsidR="00C45A3C">
        <w:rPr>
          <w:rFonts w:ascii="Arial" w:hAnsi="Arial" w:cs="Arial"/>
        </w:rPr>
        <w:t xml:space="preserve"> outlined in Section A.1</w:t>
      </w:r>
      <w:r w:rsidR="004E4270">
        <w:rPr>
          <w:rFonts w:ascii="Arial" w:hAnsi="Arial" w:cs="Arial"/>
        </w:rPr>
        <w:t xml:space="preserve"> but also allow</w:t>
      </w:r>
      <w:r w:rsidRPr="00C17F39" w:rsidR="00F96F79">
        <w:rPr>
          <w:rFonts w:ascii="Arial" w:hAnsi="Arial" w:cs="Arial"/>
        </w:rPr>
        <w:t xml:space="preserve"> NSF to see broad trends in community research interests.  </w:t>
      </w:r>
    </w:p>
    <w:p w:rsidR="00BD7E7C" w:rsidRPr="00C17F39" w:rsidP="0005438E" w14:paraId="3EB8AA3C" w14:textId="77777777">
      <w:pPr>
        <w:spacing w:after="0" w:line="240" w:lineRule="auto"/>
        <w:jc w:val="both"/>
        <w:rPr>
          <w:rFonts w:ascii="Arial" w:hAnsi="Arial" w:cs="Arial"/>
        </w:rPr>
      </w:pPr>
    </w:p>
    <w:p w:rsidR="00F654A8" w:rsidP="006A2A0B" w14:paraId="28A40CDC" w14:textId="1A2D9552">
      <w:pPr>
        <w:spacing w:after="0" w:line="240" w:lineRule="auto"/>
        <w:jc w:val="both"/>
        <w:rPr>
          <w:rFonts w:ascii="Arial" w:hAnsi="Arial" w:cs="Arial"/>
        </w:rPr>
      </w:pPr>
      <w:r w:rsidRPr="00C17F39">
        <w:rPr>
          <w:rFonts w:ascii="Arial" w:hAnsi="Arial" w:cs="Arial"/>
        </w:rPr>
        <w:t xml:space="preserve">The </w:t>
      </w:r>
      <w:r w:rsidRPr="0005438E" w:rsidR="00E02BA4">
        <w:rPr>
          <w:rFonts w:ascii="Arial" w:hAnsi="Arial" w:cs="Arial"/>
        </w:rPr>
        <w:t>Project Pitch</w:t>
      </w:r>
      <w:r w:rsidRPr="00C17F39" w:rsidR="00701200">
        <w:rPr>
          <w:rFonts w:ascii="Arial" w:hAnsi="Arial" w:cs="Arial"/>
        </w:rPr>
        <w:t xml:space="preserve"> </w:t>
      </w:r>
      <w:r w:rsidR="00BE30F5">
        <w:rPr>
          <w:rFonts w:ascii="Arial" w:hAnsi="Arial" w:cs="Arial"/>
        </w:rPr>
        <w:t>collects</w:t>
      </w:r>
      <w:r w:rsidRPr="00C17F39" w:rsidR="00F96F79">
        <w:rPr>
          <w:rFonts w:ascii="Arial" w:hAnsi="Arial" w:cs="Arial"/>
        </w:rPr>
        <w:t xml:space="preserve"> </w:t>
      </w:r>
      <w:r w:rsidRPr="00C17F39" w:rsidR="00701200">
        <w:rPr>
          <w:rFonts w:ascii="Arial" w:hAnsi="Arial" w:cs="Arial"/>
        </w:rPr>
        <w:t xml:space="preserve">the </w:t>
      </w:r>
      <w:r w:rsidRPr="00C17F39" w:rsidR="002C1638">
        <w:rPr>
          <w:rFonts w:ascii="Arial" w:hAnsi="Arial" w:cs="Arial"/>
        </w:rPr>
        <w:t>name of the small business</w:t>
      </w:r>
      <w:r w:rsidRPr="00C17F39" w:rsidR="00F96F79">
        <w:rPr>
          <w:rFonts w:ascii="Arial" w:hAnsi="Arial" w:cs="Arial"/>
        </w:rPr>
        <w:t xml:space="preserve"> concern</w:t>
      </w:r>
      <w:r w:rsidRPr="00C17F39" w:rsidR="002C1638">
        <w:rPr>
          <w:rFonts w:ascii="Arial" w:hAnsi="Arial" w:cs="Arial"/>
        </w:rPr>
        <w:t>,</w:t>
      </w:r>
      <w:r w:rsidRPr="00C17F39" w:rsidR="00701200">
        <w:rPr>
          <w:rFonts w:ascii="Arial" w:hAnsi="Arial" w:cs="Arial"/>
        </w:rPr>
        <w:t xml:space="preserve"> </w:t>
      </w:r>
      <w:r w:rsidRPr="00C17F39" w:rsidR="002C1638">
        <w:rPr>
          <w:rFonts w:ascii="Arial" w:hAnsi="Arial" w:cs="Arial"/>
        </w:rPr>
        <w:t xml:space="preserve">information </w:t>
      </w:r>
      <w:r w:rsidR="007D7447">
        <w:rPr>
          <w:rFonts w:ascii="Arial" w:hAnsi="Arial" w:cs="Arial"/>
        </w:rPr>
        <w:t>about the</w:t>
      </w:r>
      <w:r w:rsidRPr="00C17F39" w:rsidR="002C1638">
        <w:rPr>
          <w:rFonts w:ascii="Arial" w:hAnsi="Arial" w:cs="Arial"/>
        </w:rPr>
        <w:t xml:space="preserve"> </w:t>
      </w:r>
      <w:r w:rsidRPr="00C17F39" w:rsidR="00701200">
        <w:rPr>
          <w:rFonts w:ascii="Arial" w:hAnsi="Arial" w:cs="Arial"/>
        </w:rPr>
        <w:t xml:space="preserve">team, the proposed technology </w:t>
      </w:r>
      <w:r w:rsidRPr="00C17F39" w:rsidR="002C1638">
        <w:rPr>
          <w:rFonts w:ascii="Arial" w:hAnsi="Arial" w:cs="Arial"/>
        </w:rPr>
        <w:t>innovation,</w:t>
      </w:r>
      <w:r w:rsidRPr="00C17F39" w:rsidR="00701200">
        <w:rPr>
          <w:rFonts w:ascii="Arial" w:hAnsi="Arial" w:cs="Arial"/>
        </w:rPr>
        <w:t xml:space="preserve"> </w:t>
      </w:r>
      <w:r w:rsidR="007D7447">
        <w:rPr>
          <w:rFonts w:ascii="Arial" w:hAnsi="Arial" w:cs="Arial"/>
        </w:rPr>
        <w:t>its</w:t>
      </w:r>
      <w:r w:rsidRPr="00C17F39" w:rsidR="00701200">
        <w:rPr>
          <w:rFonts w:ascii="Arial" w:hAnsi="Arial" w:cs="Arial"/>
        </w:rPr>
        <w:t xml:space="preserve"> technical objectives and challenges, and the market opportunity. </w:t>
      </w:r>
      <w:r w:rsidRPr="00C17F39" w:rsidR="004A01F5">
        <w:rPr>
          <w:rFonts w:ascii="Arial" w:hAnsi="Arial" w:cs="Arial"/>
        </w:rPr>
        <w:t xml:space="preserve">The form also allows the proposer to </w:t>
      </w:r>
      <w:r w:rsidR="00283E69">
        <w:rPr>
          <w:rFonts w:ascii="Arial" w:hAnsi="Arial" w:cs="Arial"/>
        </w:rPr>
        <w:t>select</w:t>
      </w:r>
      <w:r w:rsidRPr="00C17F39" w:rsidR="004A01F5">
        <w:rPr>
          <w:rFonts w:ascii="Arial" w:hAnsi="Arial" w:cs="Arial"/>
        </w:rPr>
        <w:t xml:space="preserve"> from a drop-down menu</w:t>
      </w:r>
      <w:r w:rsidR="00283E69">
        <w:rPr>
          <w:rFonts w:ascii="Arial" w:hAnsi="Arial" w:cs="Arial"/>
        </w:rPr>
        <w:t>,</w:t>
      </w:r>
      <w:r w:rsidRPr="00C17F39" w:rsidR="004A01F5">
        <w:rPr>
          <w:rFonts w:ascii="Arial" w:hAnsi="Arial" w:cs="Arial"/>
        </w:rPr>
        <w:t xml:space="preserve"> the most relevant</w:t>
      </w:r>
      <w:r w:rsidR="00A87417">
        <w:rPr>
          <w:rFonts w:ascii="Arial" w:hAnsi="Arial" w:cs="Arial"/>
        </w:rPr>
        <w:t xml:space="preserve"> </w:t>
      </w:r>
      <w:r w:rsidRPr="00C17F39" w:rsidR="004A01F5">
        <w:rPr>
          <w:rFonts w:ascii="Arial" w:hAnsi="Arial" w:cs="Arial"/>
        </w:rPr>
        <w:t xml:space="preserve">technical topic area, ensuring that the submitted Project Pitch </w:t>
      </w:r>
      <w:r w:rsidR="00D9111E">
        <w:rPr>
          <w:rFonts w:ascii="Arial" w:hAnsi="Arial" w:cs="Arial"/>
        </w:rPr>
        <w:t>is routed</w:t>
      </w:r>
      <w:r w:rsidRPr="00C17F39" w:rsidR="004A01F5">
        <w:rPr>
          <w:rFonts w:ascii="Arial" w:hAnsi="Arial" w:cs="Arial"/>
        </w:rPr>
        <w:t xml:space="preserve"> to the appropriate </w:t>
      </w:r>
      <w:r w:rsidR="006E50EA">
        <w:rPr>
          <w:rFonts w:ascii="Arial" w:hAnsi="Arial" w:cs="Arial"/>
        </w:rPr>
        <w:t xml:space="preserve">SBIR/STTR </w:t>
      </w:r>
      <w:r w:rsidRPr="00C17F39" w:rsidR="004A01F5">
        <w:rPr>
          <w:rFonts w:ascii="Arial" w:hAnsi="Arial" w:cs="Arial"/>
        </w:rPr>
        <w:t>P</w:t>
      </w:r>
      <w:r w:rsidR="00D9111E">
        <w:rPr>
          <w:rFonts w:ascii="Arial" w:hAnsi="Arial" w:cs="Arial"/>
        </w:rPr>
        <w:t>rogram Director</w:t>
      </w:r>
      <w:r w:rsidRPr="00C17F39" w:rsidR="004A01F5">
        <w:rPr>
          <w:rFonts w:ascii="Arial" w:hAnsi="Arial" w:cs="Arial"/>
        </w:rPr>
        <w:t>.</w:t>
      </w:r>
      <w:r w:rsidR="001B48E2">
        <w:rPr>
          <w:rFonts w:ascii="Arial" w:hAnsi="Arial" w:cs="Arial"/>
        </w:rPr>
        <w:t xml:space="preserve">  </w:t>
      </w:r>
      <w:r w:rsidR="00EA00E9">
        <w:rPr>
          <w:rFonts w:ascii="Arial" w:hAnsi="Arial" w:cs="Arial"/>
        </w:rPr>
        <w:t xml:space="preserve">Additional sections collect information </w:t>
      </w:r>
      <w:r w:rsidR="00653684">
        <w:rPr>
          <w:rFonts w:ascii="Arial" w:hAnsi="Arial" w:cs="Arial"/>
        </w:rPr>
        <w:t>on</w:t>
      </w:r>
      <w:r w:rsidR="00D12FF1">
        <w:rPr>
          <w:rFonts w:ascii="Arial" w:hAnsi="Arial" w:cs="Arial"/>
        </w:rPr>
        <w:t xml:space="preserve"> </w:t>
      </w:r>
      <w:r w:rsidR="00EA00E9">
        <w:rPr>
          <w:rFonts w:ascii="Arial" w:hAnsi="Arial" w:cs="Arial"/>
        </w:rPr>
        <w:t>the</w:t>
      </w:r>
      <w:r w:rsidR="00D12FF1">
        <w:rPr>
          <w:rFonts w:ascii="Arial" w:hAnsi="Arial" w:cs="Arial"/>
        </w:rPr>
        <w:t xml:space="preserve"> background experience</w:t>
      </w:r>
      <w:r w:rsidR="00C81592">
        <w:rPr>
          <w:rFonts w:ascii="Arial" w:hAnsi="Arial" w:cs="Arial"/>
        </w:rPr>
        <w:t>,</w:t>
      </w:r>
      <w:r w:rsidR="00D12FF1">
        <w:rPr>
          <w:rFonts w:ascii="Arial" w:hAnsi="Arial" w:cs="Arial"/>
        </w:rPr>
        <w:t xml:space="preserve"> </w:t>
      </w:r>
      <w:r w:rsidR="00C81592">
        <w:rPr>
          <w:rFonts w:ascii="Arial" w:hAnsi="Arial" w:cs="Arial"/>
        </w:rPr>
        <w:t>individuals</w:t>
      </w:r>
      <w:r w:rsidR="00D12FF1">
        <w:rPr>
          <w:rFonts w:ascii="Arial" w:hAnsi="Arial" w:cs="Arial"/>
        </w:rPr>
        <w:t xml:space="preserve"> </w:t>
      </w:r>
      <w:r w:rsidR="00C81592">
        <w:rPr>
          <w:rFonts w:ascii="Arial" w:hAnsi="Arial" w:cs="Arial"/>
        </w:rPr>
        <w:t xml:space="preserve">who </w:t>
      </w:r>
      <w:r w:rsidR="00D12FF1">
        <w:rPr>
          <w:rFonts w:ascii="Arial" w:hAnsi="Arial" w:cs="Arial"/>
        </w:rPr>
        <w:t>inspired the innovation</w:t>
      </w:r>
      <w:r w:rsidR="00A87417">
        <w:rPr>
          <w:rFonts w:ascii="Arial" w:hAnsi="Arial" w:cs="Arial"/>
        </w:rPr>
        <w:t xml:space="preserve">, </w:t>
      </w:r>
      <w:r w:rsidR="00C81592">
        <w:rPr>
          <w:rFonts w:ascii="Arial" w:hAnsi="Arial" w:cs="Arial"/>
        </w:rPr>
        <w:t>prior</w:t>
      </w:r>
      <w:r w:rsidR="00653684">
        <w:rPr>
          <w:rFonts w:ascii="Arial" w:hAnsi="Arial" w:cs="Arial"/>
        </w:rPr>
        <w:t xml:space="preserve"> funding history, and </w:t>
      </w:r>
      <w:r w:rsidR="0012363B">
        <w:rPr>
          <w:rFonts w:ascii="Arial" w:hAnsi="Arial" w:cs="Arial"/>
        </w:rPr>
        <w:t>relevant</w:t>
      </w:r>
      <w:r w:rsidR="00653684">
        <w:rPr>
          <w:rFonts w:ascii="Arial" w:hAnsi="Arial" w:cs="Arial"/>
        </w:rPr>
        <w:t xml:space="preserve"> </w:t>
      </w:r>
      <w:r w:rsidR="00A87417">
        <w:rPr>
          <w:rFonts w:ascii="Arial" w:hAnsi="Arial" w:cs="Arial"/>
        </w:rPr>
        <w:t>technical reference</w:t>
      </w:r>
      <w:r w:rsidR="0012363B">
        <w:rPr>
          <w:rFonts w:ascii="Arial" w:hAnsi="Arial" w:cs="Arial"/>
        </w:rPr>
        <w:t>s</w:t>
      </w:r>
      <w:r w:rsidR="00653684">
        <w:rPr>
          <w:rFonts w:ascii="Arial" w:hAnsi="Arial" w:cs="Arial"/>
        </w:rPr>
        <w:t>.</w:t>
      </w:r>
    </w:p>
    <w:p w:rsidR="00C56B4D" w:rsidRPr="00C17F39" w:rsidP="0005438E" w14:paraId="13412C46" w14:textId="77777777">
      <w:pPr>
        <w:spacing w:after="0" w:line="240" w:lineRule="auto"/>
        <w:jc w:val="both"/>
        <w:rPr>
          <w:rFonts w:ascii="Arial" w:hAnsi="Arial" w:cs="Arial"/>
        </w:rPr>
      </w:pPr>
    </w:p>
    <w:p w:rsidR="00BD7E7C" w:rsidRPr="00C17F39" w:rsidP="0005438E" w14:paraId="091D0C50" w14:textId="76C6957A">
      <w:pPr>
        <w:spacing w:after="0" w:line="240" w:lineRule="auto"/>
        <w:jc w:val="both"/>
        <w:rPr>
          <w:rFonts w:ascii="Arial" w:hAnsi="Arial" w:cs="Arial"/>
        </w:rPr>
      </w:pPr>
      <w:r w:rsidRPr="0005438E">
        <w:rPr>
          <w:rFonts w:ascii="Arial" w:hAnsi="Arial" w:cs="Arial"/>
        </w:rPr>
        <w:t xml:space="preserve">For the SBIR/STTR Fast-Track submission, the Project Pitch </w:t>
      </w:r>
      <w:r w:rsidRPr="00C17F39" w:rsidR="00F96F79">
        <w:rPr>
          <w:rFonts w:ascii="Arial" w:hAnsi="Arial" w:cs="Arial"/>
        </w:rPr>
        <w:t>contains</w:t>
      </w:r>
      <w:r w:rsidRPr="0005438E" w:rsidR="00F96F79">
        <w:rPr>
          <w:rFonts w:ascii="Arial" w:hAnsi="Arial" w:cs="Arial"/>
        </w:rPr>
        <w:t xml:space="preserve"> </w:t>
      </w:r>
      <w:r w:rsidRPr="0005438E">
        <w:rPr>
          <w:rFonts w:ascii="Arial" w:hAnsi="Arial" w:cs="Arial"/>
        </w:rPr>
        <w:t xml:space="preserve">the same questions as outlined in the </w:t>
      </w:r>
      <w:r w:rsidRPr="0005438E" w:rsidR="00F96F79">
        <w:rPr>
          <w:rFonts w:ascii="Arial" w:hAnsi="Arial" w:cs="Arial"/>
        </w:rPr>
        <w:t xml:space="preserve">SBIR/STTR </w:t>
      </w:r>
      <w:r w:rsidRPr="0005438E">
        <w:rPr>
          <w:rFonts w:ascii="Arial" w:hAnsi="Arial" w:cs="Arial"/>
        </w:rPr>
        <w:t xml:space="preserve">Phase I Project Pitch but also </w:t>
      </w:r>
      <w:r w:rsidR="00DA378C">
        <w:rPr>
          <w:rFonts w:ascii="Arial" w:hAnsi="Arial" w:cs="Arial"/>
        </w:rPr>
        <w:t xml:space="preserve">request responses to </w:t>
      </w:r>
      <w:r w:rsidRPr="0005438E">
        <w:rPr>
          <w:rFonts w:ascii="Arial" w:hAnsi="Arial" w:cs="Arial"/>
        </w:rPr>
        <w:t xml:space="preserve">three key eligibility requirements: NSF lineage, customer-discovery experience and confirmation that </w:t>
      </w:r>
      <w:r w:rsidR="00DA378C">
        <w:rPr>
          <w:rFonts w:ascii="Arial" w:hAnsi="Arial" w:cs="Arial"/>
        </w:rPr>
        <w:t xml:space="preserve">key </w:t>
      </w:r>
      <w:r w:rsidRPr="0005438E">
        <w:rPr>
          <w:rFonts w:ascii="Arial" w:hAnsi="Arial" w:cs="Arial"/>
        </w:rPr>
        <w:t>team members</w:t>
      </w:r>
      <w:r w:rsidRPr="00C17F39" w:rsidR="00F96F79">
        <w:rPr>
          <w:rFonts w:ascii="Arial" w:hAnsi="Arial" w:cs="Arial"/>
        </w:rPr>
        <w:t xml:space="preserve"> are</w:t>
      </w:r>
      <w:r w:rsidRPr="0005438E">
        <w:rPr>
          <w:rFonts w:ascii="Arial" w:hAnsi="Arial" w:cs="Arial"/>
        </w:rPr>
        <w:t xml:space="preserve"> </w:t>
      </w:r>
      <w:r w:rsidRPr="0005438E" w:rsidR="00F96F79">
        <w:rPr>
          <w:rFonts w:ascii="Arial" w:hAnsi="Arial" w:cs="Arial"/>
        </w:rPr>
        <w:t>in place (</w:t>
      </w:r>
      <w:r w:rsidR="00E83F5F">
        <w:rPr>
          <w:rFonts w:ascii="Arial" w:hAnsi="Arial" w:cs="Arial"/>
        </w:rPr>
        <w:t>rather than yet to be</w:t>
      </w:r>
      <w:r w:rsidRPr="0005438E" w:rsidR="00F96F79">
        <w:rPr>
          <w:rFonts w:ascii="Arial" w:hAnsi="Arial" w:cs="Arial"/>
        </w:rPr>
        <w:t xml:space="preserve"> determined).</w:t>
      </w:r>
      <w:r w:rsidRPr="00C17F39" w:rsidR="00F96F79">
        <w:rPr>
          <w:rFonts w:ascii="Arial" w:hAnsi="Arial" w:cs="Arial"/>
        </w:rPr>
        <w:t xml:space="preserve"> </w:t>
      </w:r>
    </w:p>
    <w:p w:rsidR="003C0A07" w:rsidP="0005438E" w14:paraId="4BB42D8E" w14:textId="77777777">
      <w:pPr>
        <w:spacing w:after="0" w:line="240" w:lineRule="auto"/>
        <w:jc w:val="both"/>
        <w:rPr>
          <w:rFonts w:ascii="Arial" w:hAnsi="Arial" w:cs="Arial"/>
        </w:rPr>
      </w:pPr>
    </w:p>
    <w:p w:rsidR="00BA7D7B" w:rsidRPr="00C17F39" w:rsidP="0005438E" w14:paraId="0E1F54B6" w14:textId="77777777">
      <w:pPr>
        <w:spacing w:after="0" w:line="240" w:lineRule="auto"/>
        <w:jc w:val="both"/>
        <w:rPr>
          <w:rFonts w:ascii="Arial" w:hAnsi="Arial" w:cs="Arial"/>
        </w:rPr>
      </w:pPr>
    </w:p>
    <w:p w:rsidR="003C0A07" w:rsidRPr="0005438E" w:rsidP="00016757" w14:paraId="192BC671" w14:textId="08DA39CC">
      <w:pPr>
        <w:pStyle w:val="Heading3"/>
        <w:spacing w:before="0" w:line="240" w:lineRule="auto"/>
        <w:jc w:val="both"/>
        <w:rPr>
          <w:rFonts w:ascii="Arial" w:hAnsi="Arial" w:cs="Arial"/>
          <w:b/>
          <w:bCs/>
          <w:sz w:val="22"/>
          <w:szCs w:val="22"/>
        </w:rPr>
      </w:pPr>
      <w:r w:rsidRPr="0005438E">
        <w:rPr>
          <w:rFonts w:ascii="Arial" w:hAnsi="Arial" w:cs="Arial"/>
          <w:b/>
          <w:bCs/>
          <w:sz w:val="22"/>
          <w:szCs w:val="22"/>
        </w:rPr>
        <w:t>A.3 Use of Information Technology to Reduce Burden</w:t>
      </w:r>
    </w:p>
    <w:p w:rsidR="003C0A07" w:rsidRPr="00C17F39" w:rsidP="0005438E" w14:paraId="47D70238" w14:textId="1CE0CB1D">
      <w:pPr>
        <w:spacing w:after="0" w:line="240" w:lineRule="auto"/>
        <w:jc w:val="both"/>
        <w:rPr>
          <w:rFonts w:ascii="Arial" w:hAnsi="Arial" w:cs="Arial"/>
        </w:rPr>
      </w:pPr>
      <w:r w:rsidRPr="00C17F39">
        <w:rPr>
          <w:rFonts w:ascii="Arial" w:hAnsi="Arial" w:cs="Arial"/>
        </w:rPr>
        <w:t xml:space="preserve">All components in the collection will utilize </w:t>
      </w:r>
      <w:r w:rsidRPr="00C17F39" w:rsidR="009A51A6">
        <w:rPr>
          <w:rFonts w:ascii="Arial" w:hAnsi="Arial" w:cs="Arial"/>
        </w:rPr>
        <w:t xml:space="preserve">secure </w:t>
      </w:r>
      <w:r w:rsidRPr="00C17F39">
        <w:rPr>
          <w:rFonts w:ascii="Arial" w:hAnsi="Arial" w:cs="Arial"/>
        </w:rPr>
        <w:t xml:space="preserve">electronic forms to minimize data errors and respondent burden. </w:t>
      </w:r>
      <w:r w:rsidR="00016757">
        <w:rPr>
          <w:rFonts w:ascii="Arial" w:hAnsi="Arial" w:cs="Arial"/>
        </w:rPr>
        <w:t xml:space="preserve"> </w:t>
      </w:r>
      <w:r w:rsidRPr="00C17F39">
        <w:rPr>
          <w:rFonts w:ascii="Arial" w:hAnsi="Arial" w:cs="Arial"/>
        </w:rPr>
        <w:t xml:space="preserve">In some cases, </w:t>
      </w:r>
      <w:r w:rsidR="006A2A0B">
        <w:rPr>
          <w:rFonts w:ascii="Arial" w:hAnsi="Arial" w:cs="Arial"/>
        </w:rPr>
        <w:t xml:space="preserve">NSF </w:t>
      </w:r>
      <w:r w:rsidR="00016757">
        <w:rPr>
          <w:rFonts w:ascii="Arial" w:hAnsi="Arial" w:cs="Arial"/>
        </w:rPr>
        <w:t>Program Directors</w:t>
      </w:r>
      <w:r w:rsidRPr="00C17F39">
        <w:rPr>
          <w:rFonts w:ascii="Arial" w:hAnsi="Arial" w:cs="Arial"/>
        </w:rPr>
        <w:t>, staff, and/or</w:t>
      </w:r>
      <w:r w:rsidR="00016757">
        <w:rPr>
          <w:rFonts w:ascii="Arial" w:hAnsi="Arial" w:cs="Arial"/>
        </w:rPr>
        <w:t xml:space="preserve"> </w:t>
      </w:r>
      <w:r w:rsidRPr="00C17F39">
        <w:rPr>
          <w:rFonts w:ascii="Arial" w:hAnsi="Arial" w:cs="Arial"/>
        </w:rPr>
        <w:t xml:space="preserve">authorized representatives may contact the respondents for clarifications or follow-up questions to ensure quality assurance and use these conversations to increase the robustness </w:t>
      </w:r>
      <w:r w:rsidRPr="00C17F39" w:rsidR="00F96F79">
        <w:rPr>
          <w:rFonts w:ascii="Arial" w:hAnsi="Arial" w:cs="Arial"/>
        </w:rPr>
        <w:t xml:space="preserve">of </w:t>
      </w:r>
      <w:r w:rsidRPr="00C17F39">
        <w:rPr>
          <w:rFonts w:ascii="Arial" w:hAnsi="Arial" w:cs="Arial"/>
        </w:rPr>
        <w:t xml:space="preserve">the data. </w:t>
      </w:r>
    </w:p>
    <w:p w:rsidR="003C0A07" w:rsidP="0005438E" w14:paraId="24D57E36" w14:textId="77777777">
      <w:pPr>
        <w:spacing w:after="0" w:line="240" w:lineRule="auto"/>
        <w:jc w:val="both"/>
        <w:rPr>
          <w:rFonts w:ascii="Arial" w:hAnsi="Arial" w:cs="Arial"/>
        </w:rPr>
      </w:pPr>
    </w:p>
    <w:p w:rsidR="00E83F5F" w:rsidRPr="00C17F39" w:rsidP="0005438E" w14:paraId="3C541CED" w14:textId="77777777">
      <w:pPr>
        <w:spacing w:after="0" w:line="240" w:lineRule="auto"/>
        <w:jc w:val="both"/>
        <w:rPr>
          <w:rFonts w:ascii="Arial" w:hAnsi="Arial" w:cs="Arial"/>
        </w:rPr>
      </w:pPr>
    </w:p>
    <w:p w:rsidR="00D226AA" w:rsidRPr="0005438E" w:rsidP="0005438E" w14:paraId="0F1DD50A" w14:textId="5AA930E4">
      <w:pPr>
        <w:pStyle w:val="Heading3"/>
        <w:spacing w:before="0" w:line="240" w:lineRule="auto"/>
        <w:jc w:val="both"/>
        <w:rPr>
          <w:rFonts w:ascii="Arial" w:hAnsi="Arial" w:cs="Arial"/>
          <w:b/>
          <w:bCs/>
          <w:sz w:val="22"/>
          <w:szCs w:val="22"/>
        </w:rPr>
      </w:pPr>
      <w:r w:rsidRPr="0005438E">
        <w:rPr>
          <w:rFonts w:ascii="Arial" w:hAnsi="Arial" w:cs="Arial"/>
          <w:b/>
          <w:bCs/>
          <w:sz w:val="22"/>
          <w:szCs w:val="22"/>
        </w:rPr>
        <w:t>A.4 Efforts to Identify Duplication</w:t>
      </w:r>
    </w:p>
    <w:p w:rsidR="00407A46" w:rsidRPr="00C17F39" w:rsidP="0005438E" w14:paraId="11100843" w14:textId="4FB5663C">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The data collection does not duplicate other efforts undertaken by NSF, other federal agencies, or other data collection agents. </w:t>
      </w:r>
    </w:p>
    <w:p w:rsidR="00407A46" w:rsidP="006A2A0B" w14:paraId="2E9CFB08" w14:textId="1A2A6EED">
      <w:pPr>
        <w:pStyle w:val="p1-standpara"/>
        <w:spacing w:before="0" w:beforeAutospacing="0" w:after="0" w:afterAutospacing="0"/>
        <w:jc w:val="both"/>
        <w:rPr>
          <w:rFonts w:ascii="Arial" w:hAnsi="Arial" w:cs="Arial"/>
          <w:sz w:val="22"/>
          <w:szCs w:val="22"/>
        </w:rPr>
      </w:pPr>
    </w:p>
    <w:p w:rsidR="00A823D8" w:rsidRPr="00C17F39" w:rsidP="006A2A0B" w14:paraId="77814065" w14:textId="77777777">
      <w:pPr>
        <w:pStyle w:val="p1-standpara"/>
        <w:spacing w:before="0" w:beforeAutospacing="0" w:after="0" w:afterAutospacing="0"/>
        <w:jc w:val="both"/>
        <w:rPr>
          <w:rFonts w:ascii="Arial" w:hAnsi="Arial" w:cs="Arial"/>
          <w:sz w:val="22"/>
          <w:szCs w:val="22"/>
        </w:rPr>
      </w:pPr>
    </w:p>
    <w:p w:rsidR="003C0A07" w:rsidRPr="0005438E" w:rsidP="0005438E" w14:paraId="23EDEACB" w14:textId="05682E01">
      <w:pPr>
        <w:pStyle w:val="Heading3"/>
        <w:spacing w:before="0" w:line="240" w:lineRule="auto"/>
        <w:jc w:val="both"/>
        <w:rPr>
          <w:rFonts w:ascii="Arial" w:hAnsi="Arial" w:cs="Arial"/>
          <w:b/>
          <w:bCs/>
          <w:sz w:val="22"/>
          <w:szCs w:val="22"/>
        </w:rPr>
      </w:pPr>
      <w:r w:rsidRPr="0005438E">
        <w:rPr>
          <w:rFonts w:ascii="Arial" w:hAnsi="Arial" w:cs="Arial"/>
          <w:b/>
          <w:bCs/>
          <w:sz w:val="22"/>
          <w:szCs w:val="22"/>
        </w:rPr>
        <w:t>A.5 Small Business</w:t>
      </w:r>
    </w:p>
    <w:p w:rsidR="0035528A" w:rsidRPr="00C17F39" w:rsidP="0005438E" w14:paraId="6E892A5F" w14:textId="0033704F">
      <w:pPr>
        <w:spacing w:after="0" w:line="240" w:lineRule="auto"/>
        <w:jc w:val="both"/>
        <w:rPr>
          <w:rFonts w:ascii="Arial" w:hAnsi="Arial" w:cs="Arial"/>
        </w:rPr>
      </w:pPr>
      <w:r w:rsidRPr="00C17F39">
        <w:rPr>
          <w:rFonts w:ascii="Arial" w:hAnsi="Arial" w:cs="Arial"/>
        </w:rPr>
        <w:t xml:space="preserve">The proposers submitting </w:t>
      </w:r>
      <w:r w:rsidRPr="00C17F39" w:rsidR="00F96F79">
        <w:rPr>
          <w:rFonts w:ascii="Arial" w:hAnsi="Arial" w:cs="Arial"/>
        </w:rPr>
        <w:t>P</w:t>
      </w:r>
      <w:r w:rsidRPr="00C17F39">
        <w:rPr>
          <w:rFonts w:ascii="Arial" w:hAnsi="Arial" w:cs="Arial"/>
        </w:rPr>
        <w:t xml:space="preserve">roject </w:t>
      </w:r>
      <w:r w:rsidRPr="00C17F39" w:rsidR="00F96F79">
        <w:rPr>
          <w:rFonts w:ascii="Arial" w:hAnsi="Arial" w:cs="Arial"/>
        </w:rPr>
        <w:t>P</w:t>
      </w:r>
      <w:r w:rsidRPr="00C17F39">
        <w:rPr>
          <w:rFonts w:ascii="Arial" w:hAnsi="Arial" w:cs="Arial"/>
        </w:rPr>
        <w:t>itch</w:t>
      </w:r>
      <w:r w:rsidRPr="00C17F39" w:rsidR="00F5004B">
        <w:rPr>
          <w:rFonts w:ascii="Arial" w:hAnsi="Arial" w:cs="Arial"/>
        </w:rPr>
        <w:t>es</w:t>
      </w:r>
      <w:r w:rsidRPr="00C17F39">
        <w:rPr>
          <w:rFonts w:ascii="Arial" w:hAnsi="Arial" w:cs="Arial"/>
        </w:rPr>
        <w:t xml:space="preserve"> are small busines</w:t>
      </w:r>
      <w:r w:rsidRPr="00C17F39" w:rsidR="00F96F79">
        <w:rPr>
          <w:rFonts w:ascii="Arial" w:hAnsi="Arial" w:cs="Arial"/>
        </w:rPr>
        <w:t>s concerns</w:t>
      </w:r>
      <w:r w:rsidRPr="00C17F39">
        <w:rPr>
          <w:rFonts w:ascii="Arial" w:hAnsi="Arial" w:cs="Arial"/>
        </w:rPr>
        <w:t xml:space="preserve">. </w:t>
      </w:r>
      <w:r w:rsidRPr="00C17F39" w:rsidR="009E738F">
        <w:rPr>
          <w:rFonts w:ascii="Arial" w:hAnsi="Arial" w:cs="Arial"/>
        </w:rPr>
        <w:t xml:space="preserve">The only impact of this data collection on the business will be the time required for respondents to gather the information, complete the form, and/or engage in clarifying conversations with </w:t>
      </w:r>
      <w:r w:rsidRPr="00C17F39" w:rsidR="00D10D44">
        <w:rPr>
          <w:rFonts w:ascii="Arial" w:hAnsi="Arial" w:cs="Arial"/>
        </w:rPr>
        <w:t>NSF PDs.</w:t>
      </w:r>
    </w:p>
    <w:p w:rsidR="00036B85" w:rsidP="0005438E" w14:paraId="50ABAF79" w14:textId="5D60F381">
      <w:pPr>
        <w:spacing w:after="0" w:line="240" w:lineRule="auto"/>
        <w:jc w:val="both"/>
        <w:rPr>
          <w:rFonts w:ascii="Arial" w:hAnsi="Arial" w:cs="Arial"/>
        </w:rPr>
      </w:pPr>
    </w:p>
    <w:p w:rsidR="00A823D8" w:rsidRPr="00C17F39" w:rsidP="0005438E" w14:paraId="1FECF703" w14:textId="77777777">
      <w:pPr>
        <w:spacing w:after="0" w:line="240" w:lineRule="auto"/>
        <w:jc w:val="both"/>
        <w:rPr>
          <w:rFonts w:ascii="Arial" w:hAnsi="Arial" w:cs="Arial"/>
        </w:rPr>
      </w:pPr>
    </w:p>
    <w:p w:rsidR="003C0A07" w:rsidRPr="0005438E" w:rsidP="0005438E" w14:paraId="350BFF63" w14:textId="4C68ED5A">
      <w:pPr>
        <w:pStyle w:val="Heading3"/>
        <w:spacing w:before="0" w:line="240" w:lineRule="auto"/>
        <w:jc w:val="both"/>
        <w:rPr>
          <w:rFonts w:ascii="Arial" w:hAnsi="Arial" w:cs="Arial"/>
          <w:b/>
          <w:bCs/>
          <w:sz w:val="22"/>
          <w:szCs w:val="22"/>
        </w:rPr>
      </w:pPr>
      <w:r w:rsidRPr="0005438E">
        <w:rPr>
          <w:rFonts w:ascii="Arial" w:hAnsi="Arial" w:cs="Arial"/>
          <w:b/>
          <w:bCs/>
          <w:sz w:val="22"/>
          <w:szCs w:val="22"/>
        </w:rPr>
        <w:t>A.6 Consequences of Not Collecting the Information</w:t>
      </w:r>
    </w:p>
    <w:p w:rsidR="00063C99" w:rsidRPr="00C17F39" w:rsidP="0005438E" w14:paraId="48C79A1E" w14:textId="34F2DF5E">
      <w:pPr>
        <w:spacing w:after="0" w:line="240" w:lineRule="auto"/>
        <w:jc w:val="both"/>
        <w:rPr>
          <w:rFonts w:ascii="Arial" w:hAnsi="Arial" w:cs="Arial"/>
        </w:rPr>
      </w:pPr>
      <w:r w:rsidRPr="00C17F39">
        <w:rPr>
          <w:rFonts w:ascii="Arial" w:hAnsi="Arial" w:cs="Arial"/>
        </w:rPr>
        <w:t xml:space="preserve">If the information </w:t>
      </w:r>
      <w:r w:rsidR="004E4270">
        <w:rPr>
          <w:rFonts w:ascii="Arial" w:hAnsi="Arial" w:cs="Arial"/>
        </w:rPr>
        <w:t>were</w:t>
      </w:r>
      <w:r w:rsidRPr="00C17F39" w:rsidR="00F96F79">
        <w:rPr>
          <w:rFonts w:ascii="Arial" w:hAnsi="Arial" w:cs="Arial"/>
        </w:rPr>
        <w:t xml:space="preserve"> </w:t>
      </w:r>
      <w:r w:rsidRPr="00C17F39">
        <w:rPr>
          <w:rFonts w:ascii="Arial" w:hAnsi="Arial" w:cs="Arial"/>
        </w:rPr>
        <w:t>not collected, NSF</w:t>
      </w:r>
      <w:r w:rsidRPr="00C17F39">
        <w:rPr>
          <w:rFonts w:ascii="Arial" w:hAnsi="Arial" w:cs="Arial"/>
        </w:rPr>
        <w:t xml:space="preserve"> </w:t>
      </w:r>
      <w:r w:rsidRPr="00C17F39">
        <w:rPr>
          <w:rFonts w:ascii="Arial" w:hAnsi="Arial" w:cs="Arial"/>
        </w:rPr>
        <w:t>would be unable to</w:t>
      </w:r>
      <w:r w:rsidRPr="00C17F39">
        <w:rPr>
          <w:rFonts w:ascii="Arial" w:hAnsi="Arial" w:cs="Arial"/>
        </w:rPr>
        <w:t xml:space="preserve"> (</w:t>
      </w:r>
      <w:r w:rsidRPr="00C17F39" w:rsidR="00F96F79">
        <w:rPr>
          <w:rFonts w:ascii="Arial" w:hAnsi="Arial" w:cs="Arial"/>
        </w:rPr>
        <w:t>1</w:t>
      </w:r>
      <w:r w:rsidRPr="00C17F39">
        <w:rPr>
          <w:rFonts w:ascii="Arial" w:hAnsi="Arial" w:cs="Arial"/>
        </w:rPr>
        <w:t xml:space="preserve">) provide </w:t>
      </w:r>
      <w:r w:rsidRPr="00C17F39" w:rsidR="003B1C04">
        <w:rPr>
          <w:rFonts w:ascii="Arial" w:hAnsi="Arial" w:cs="Arial"/>
        </w:rPr>
        <w:t>time</w:t>
      </w:r>
      <w:r w:rsidRPr="00C17F39" w:rsidR="000E78BE">
        <w:rPr>
          <w:rFonts w:ascii="Arial" w:hAnsi="Arial" w:cs="Arial"/>
        </w:rPr>
        <w:t>ly</w:t>
      </w:r>
      <w:r w:rsidRPr="00C17F39" w:rsidR="003B1C04">
        <w:rPr>
          <w:rFonts w:ascii="Arial" w:hAnsi="Arial" w:cs="Arial"/>
        </w:rPr>
        <w:t xml:space="preserve"> feedback</w:t>
      </w:r>
      <w:r w:rsidRPr="00C17F39" w:rsidR="000E78BE">
        <w:rPr>
          <w:rFonts w:ascii="Arial" w:hAnsi="Arial" w:cs="Arial"/>
        </w:rPr>
        <w:t xml:space="preserve"> on the suitability</w:t>
      </w:r>
      <w:r w:rsidRPr="00C17F39" w:rsidR="003B1C04">
        <w:rPr>
          <w:rFonts w:ascii="Arial" w:hAnsi="Arial" w:cs="Arial"/>
        </w:rPr>
        <w:t xml:space="preserve"> </w:t>
      </w:r>
      <w:r w:rsidRPr="00C17F39" w:rsidR="000E78BE">
        <w:rPr>
          <w:rFonts w:ascii="Arial" w:hAnsi="Arial" w:cs="Arial"/>
        </w:rPr>
        <w:t xml:space="preserve">of the technology innovation </w:t>
      </w:r>
      <w:r w:rsidRPr="00C17F39" w:rsidR="003B1C04">
        <w:rPr>
          <w:rFonts w:ascii="Arial" w:hAnsi="Arial" w:cs="Arial"/>
        </w:rPr>
        <w:t xml:space="preserve">to </w:t>
      </w:r>
      <w:r w:rsidRPr="00C17F39">
        <w:rPr>
          <w:rFonts w:ascii="Arial" w:hAnsi="Arial" w:cs="Arial"/>
        </w:rPr>
        <w:t xml:space="preserve">potential and future </w:t>
      </w:r>
      <w:r w:rsidRPr="00C17F39" w:rsidR="003B1C04">
        <w:rPr>
          <w:rFonts w:ascii="Arial" w:hAnsi="Arial" w:cs="Arial"/>
        </w:rPr>
        <w:t>full-</w:t>
      </w:r>
      <w:r w:rsidRPr="00C17F39">
        <w:rPr>
          <w:rFonts w:ascii="Arial" w:hAnsi="Arial" w:cs="Arial"/>
        </w:rPr>
        <w:t>proposal applicants</w:t>
      </w:r>
      <w:r w:rsidRPr="00C17F39" w:rsidR="003B1C04">
        <w:rPr>
          <w:rFonts w:ascii="Arial" w:hAnsi="Arial" w:cs="Arial"/>
        </w:rPr>
        <w:t xml:space="preserve"> </w:t>
      </w:r>
      <w:r w:rsidRPr="00C17F39" w:rsidR="000E78BE">
        <w:rPr>
          <w:rFonts w:ascii="Arial" w:hAnsi="Arial" w:cs="Arial"/>
        </w:rPr>
        <w:t xml:space="preserve">and </w:t>
      </w:r>
      <w:r w:rsidRPr="00C17F39" w:rsidR="003B1C04">
        <w:rPr>
          <w:rFonts w:ascii="Arial" w:hAnsi="Arial" w:cs="Arial"/>
        </w:rPr>
        <w:t>(</w:t>
      </w:r>
      <w:r w:rsidRPr="00C17F39" w:rsidR="000E78BE">
        <w:rPr>
          <w:rFonts w:ascii="Arial" w:hAnsi="Arial" w:cs="Arial"/>
        </w:rPr>
        <w:t>2</w:t>
      </w:r>
      <w:r w:rsidRPr="00C17F39" w:rsidR="003B1C04">
        <w:rPr>
          <w:rFonts w:ascii="Arial" w:hAnsi="Arial" w:cs="Arial"/>
        </w:rPr>
        <w:t xml:space="preserve">) meet </w:t>
      </w:r>
      <w:r w:rsidRPr="00C17F39" w:rsidR="00B944C5">
        <w:rPr>
          <w:rFonts w:ascii="Arial" w:hAnsi="Arial" w:cs="Arial"/>
        </w:rPr>
        <w:t>the</w:t>
      </w:r>
      <w:r w:rsidRPr="00C17F39" w:rsidR="00405208">
        <w:rPr>
          <w:rFonts w:ascii="Arial" w:hAnsi="Arial" w:cs="Arial"/>
        </w:rPr>
        <w:t xml:space="preserve"> Government Performance and Results Act (</w:t>
      </w:r>
      <w:r w:rsidRPr="00C17F39" w:rsidR="00D9229B">
        <w:rPr>
          <w:rFonts w:ascii="Arial" w:hAnsi="Arial" w:cs="Arial"/>
        </w:rPr>
        <w:t>GPRA</w:t>
      </w:r>
      <w:r w:rsidRPr="00C17F39" w:rsidR="00405208">
        <w:rPr>
          <w:rFonts w:ascii="Arial" w:hAnsi="Arial" w:cs="Arial"/>
        </w:rPr>
        <w:t>)</w:t>
      </w:r>
      <w:r w:rsidRPr="00C17F39" w:rsidR="00D9229B">
        <w:rPr>
          <w:rFonts w:ascii="Arial" w:hAnsi="Arial" w:cs="Arial"/>
        </w:rPr>
        <w:t xml:space="preserve"> </w:t>
      </w:r>
      <w:r w:rsidRPr="00C17F39" w:rsidR="000E52B6">
        <w:rPr>
          <w:rFonts w:ascii="Arial" w:hAnsi="Arial" w:cs="Arial"/>
        </w:rPr>
        <w:t xml:space="preserve">and NSF </w:t>
      </w:r>
      <w:r w:rsidR="006E2E40">
        <w:rPr>
          <w:rFonts w:ascii="Arial" w:hAnsi="Arial" w:cs="Arial"/>
        </w:rPr>
        <w:t>m</w:t>
      </w:r>
      <w:r w:rsidRPr="00C17F39" w:rsidR="000E52B6">
        <w:rPr>
          <w:rFonts w:ascii="Arial" w:hAnsi="Arial" w:cs="Arial"/>
        </w:rPr>
        <w:t xml:space="preserve">erit </w:t>
      </w:r>
      <w:r w:rsidR="006E2E40">
        <w:rPr>
          <w:rFonts w:ascii="Arial" w:hAnsi="Arial" w:cs="Arial"/>
        </w:rPr>
        <w:t>r</w:t>
      </w:r>
      <w:r w:rsidRPr="00C17F39" w:rsidR="000E52B6">
        <w:rPr>
          <w:rFonts w:ascii="Arial" w:hAnsi="Arial" w:cs="Arial"/>
        </w:rPr>
        <w:t xml:space="preserve">eview </w:t>
      </w:r>
      <w:r w:rsidRPr="00C17F39" w:rsidR="00D9229B">
        <w:rPr>
          <w:rFonts w:ascii="Arial" w:hAnsi="Arial" w:cs="Arial"/>
        </w:rPr>
        <w:t>requirements</w:t>
      </w:r>
      <w:r w:rsidRPr="00C17F39" w:rsidR="00405208">
        <w:rPr>
          <w:rFonts w:ascii="Arial" w:hAnsi="Arial" w:cs="Arial"/>
        </w:rPr>
        <w:t xml:space="preserve"> </w:t>
      </w:r>
      <w:r w:rsidR="006E2E40">
        <w:rPr>
          <w:rFonts w:ascii="Arial" w:hAnsi="Arial" w:cs="Arial"/>
        </w:rPr>
        <w:t xml:space="preserve">[as </w:t>
      </w:r>
      <w:r w:rsidR="006E2E40">
        <w:rPr>
          <w:rFonts w:ascii="Arial" w:hAnsi="Arial" w:cs="Arial"/>
        </w:rPr>
        <w:t xml:space="preserve">outlined in the NSF </w:t>
      </w:r>
      <w:r w:rsidRPr="0005438E" w:rsidR="006E2E40">
        <w:rPr>
          <w:rFonts w:ascii="Arial" w:hAnsi="Arial" w:cs="Arial"/>
          <w:i/>
          <w:iCs/>
        </w:rPr>
        <w:t>Proposal and Award Policies and Procedures Guide (PAPPG)</w:t>
      </w:r>
      <w:r w:rsidR="006E2E40">
        <w:rPr>
          <w:rFonts w:ascii="Arial" w:hAnsi="Arial" w:cs="Arial"/>
        </w:rPr>
        <w:t xml:space="preserve">] </w:t>
      </w:r>
      <w:r w:rsidRPr="00C17F39" w:rsidR="000E52B6">
        <w:rPr>
          <w:rFonts w:ascii="Arial" w:hAnsi="Arial" w:cs="Arial"/>
        </w:rPr>
        <w:t xml:space="preserve">for the </w:t>
      </w:r>
      <w:r w:rsidRPr="00C17F39" w:rsidR="00555724">
        <w:rPr>
          <w:rFonts w:ascii="Arial" w:hAnsi="Arial" w:cs="Arial"/>
        </w:rPr>
        <w:t>large volume of</w:t>
      </w:r>
      <w:r w:rsidRPr="00C17F39" w:rsidR="00BD2E2F">
        <w:rPr>
          <w:rFonts w:ascii="Arial" w:hAnsi="Arial" w:cs="Arial"/>
        </w:rPr>
        <w:t xml:space="preserve"> (full)</w:t>
      </w:r>
      <w:r w:rsidRPr="00C17F39" w:rsidR="00555724">
        <w:rPr>
          <w:rFonts w:ascii="Arial" w:hAnsi="Arial" w:cs="Arial"/>
        </w:rPr>
        <w:t xml:space="preserve"> proposals</w:t>
      </w:r>
      <w:r w:rsidRPr="00C17F39" w:rsidR="000E52B6">
        <w:rPr>
          <w:rFonts w:ascii="Arial" w:hAnsi="Arial" w:cs="Arial"/>
        </w:rPr>
        <w:t xml:space="preserve"> being submitted to the program each year. </w:t>
      </w:r>
    </w:p>
    <w:p w:rsidR="00C17F39" w:rsidP="0005438E" w14:paraId="31ED3A2A" w14:textId="77777777">
      <w:pPr>
        <w:pStyle w:val="Heading3"/>
        <w:spacing w:before="0" w:line="240" w:lineRule="auto"/>
        <w:jc w:val="both"/>
        <w:rPr>
          <w:rFonts w:ascii="Arial" w:hAnsi="Arial" w:cs="Arial"/>
          <w:b/>
          <w:bCs/>
          <w:sz w:val="22"/>
          <w:szCs w:val="22"/>
        </w:rPr>
      </w:pPr>
    </w:p>
    <w:p w:rsidR="00A823D8" w:rsidRPr="00A823D8" w:rsidP="00A823D8" w14:paraId="2EA2ED19" w14:textId="38927055">
      <w:pPr>
        <w:snapToGrid w:val="0"/>
        <w:spacing w:after="0" w:line="240" w:lineRule="auto"/>
      </w:pPr>
    </w:p>
    <w:p w:rsidR="0074319A" w:rsidRPr="0005438E" w:rsidP="0005438E" w14:paraId="2D27FD86" w14:textId="1EA16D5D">
      <w:pPr>
        <w:pStyle w:val="Heading3"/>
        <w:spacing w:before="0" w:line="240" w:lineRule="auto"/>
        <w:jc w:val="both"/>
        <w:rPr>
          <w:rFonts w:ascii="Arial" w:hAnsi="Arial" w:cs="Arial"/>
          <w:b/>
          <w:bCs/>
          <w:sz w:val="22"/>
          <w:szCs w:val="22"/>
        </w:rPr>
      </w:pPr>
      <w:r w:rsidRPr="0005438E">
        <w:rPr>
          <w:rFonts w:ascii="Arial" w:hAnsi="Arial" w:cs="Arial"/>
          <w:b/>
          <w:bCs/>
          <w:sz w:val="22"/>
          <w:szCs w:val="22"/>
        </w:rPr>
        <w:t>A.7 Special Circumstances Justifying Inconsistences with Guidelines in 5 CFR 1320.6</w:t>
      </w:r>
    </w:p>
    <w:p w:rsidR="0074319A" w:rsidRPr="00C17F39" w:rsidP="0005438E" w14:paraId="4D7C1B16" w14:textId="053FC554">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Data collected will comply with 5 CFR 1320.6. Fir</w:t>
      </w:r>
      <w:r w:rsidRPr="00C17F39" w:rsidR="003207BF">
        <w:rPr>
          <w:rFonts w:ascii="Arial" w:hAnsi="Arial" w:cs="Arial"/>
          <w:sz w:val="22"/>
          <w:szCs w:val="22"/>
        </w:rPr>
        <w:t>st, a</w:t>
      </w:r>
      <w:r w:rsidRPr="00C17F39">
        <w:rPr>
          <w:rFonts w:ascii="Arial" w:hAnsi="Arial" w:cs="Arial"/>
          <w:sz w:val="22"/>
          <w:szCs w:val="22"/>
        </w:rPr>
        <w:t xml:space="preserve"> valid OMB control number will be displayed at the beginning of the electronic form. Second, </w:t>
      </w:r>
      <w:r w:rsidRPr="00C17F39" w:rsidR="003207BF">
        <w:rPr>
          <w:rFonts w:ascii="Arial" w:hAnsi="Arial" w:cs="Arial"/>
          <w:sz w:val="22"/>
          <w:szCs w:val="22"/>
        </w:rPr>
        <w:t xml:space="preserve">the NSF </w:t>
      </w:r>
      <w:r w:rsidRPr="00C17F39" w:rsidR="00611AAC">
        <w:rPr>
          <w:rFonts w:ascii="Arial" w:hAnsi="Arial" w:cs="Arial"/>
          <w:sz w:val="22"/>
          <w:szCs w:val="22"/>
        </w:rPr>
        <w:t>SBIR/STTR programs</w:t>
      </w:r>
      <w:r w:rsidRPr="00C17F39">
        <w:rPr>
          <w:rFonts w:ascii="Arial" w:hAnsi="Arial" w:cs="Arial"/>
          <w:sz w:val="22"/>
          <w:szCs w:val="22"/>
        </w:rPr>
        <w:t xml:space="preserve"> will communicate clearly—through</w:t>
      </w:r>
      <w:r w:rsidRPr="00C17F39">
        <w:rPr>
          <w:rFonts w:ascii="Arial" w:hAnsi="Arial" w:cs="Arial"/>
          <w:i/>
          <w:iCs/>
          <w:sz w:val="22"/>
          <w:szCs w:val="22"/>
        </w:rPr>
        <w:t xml:space="preserve"> </w:t>
      </w:r>
      <w:r w:rsidRPr="00C17F39">
        <w:rPr>
          <w:rFonts w:ascii="Arial" w:hAnsi="Arial" w:cs="Arial"/>
          <w:sz w:val="22"/>
          <w:szCs w:val="22"/>
        </w:rPr>
        <w:t>proposal solicitations</w:t>
      </w:r>
      <w:r w:rsidRPr="00C17F39" w:rsidR="00653058">
        <w:rPr>
          <w:rFonts w:ascii="Arial" w:hAnsi="Arial" w:cs="Arial"/>
          <w:sz w:val="22"/>
          <w:szCs w:val="22"/>
        </w:rPr>
        <w:t xml:space="preserve"> and</w:t>
      </w:r>
      <w:r w:rsidRPr="00C17F39">
        <w:rPr>
          <w:rFonts w:ascii="Arial" w:hAnsi="Arial" w:cs="Arial"/>
          <w:sz w:val="22"/>
          <w:szCs w:val="22"/>
        </w:rPr>
        <w:t xml:space="preserve"> the </w:t>
      </w:r>
      <w:hyperlink r:id="rId9" w:history="1">
        <w:r w:rsidR="00046633">
          <w:rPr>
            <w:rStyle w:val="Hyperlink"/>
            <w:rFonts w:ascii="Arial" w:hAnsi="Arial" w:cs="Arial"/>
            <w:sz w:val="22"/>
            <w:szCs w:val="22"/>
          </w:rPr>
          <w:t xml:space="preserve">America’s </w:t>
        </w:r>
        <w:r w:rsidRPr="00C17F39" w:rsidR="00611AAC">
          <w:rPr>
            <w:rStyle w:val="Hyperlink"/>
            <w:rFonts w:ascii="Arial" w:hAnsi="Arial" w:cs="Arial"/>
            <w:sz w:val="22"/>
            <w:szCs w:val="22"/>
          </w:rPr>
          <w:t>Seed</w:t>
        </w:r>
        <w:r w:rsidR="00046633">
          <w:rPr>
            <w:rStyle w:val="Hyperlink"/>
            <w:rFonts w:ascii="Arial" w:hAnsi="Arial" w:cs="Arial"/>
            <w:sz w:val="22"/>
            <w:szCs w:val="22"/>
          </w:rPr>
          <w:t xml:space="preserve"> F</w:t>
        </w:r>
        <w:r w:rsidRPr="00C17F39" w:rsidR="00611AAC">
          <w:rPr>
            <w:rStyle w:val="Hyperlink"/>
            <w:rFonts w:ascii="Arial" w:hAnsi="Arial" w:cs="Arial"/>
            <w:sz w:val="22"/>
            <w:szCs w:val="22"/>
          </w:rPr>
          <w:t>und</w:t>
        </w:r>
      </w:hyperlink>
      <w:r w:rsidRPr="00C17F39">
        <w:rPr>
          <w:rFonts w:ascii="Arial" w:hAnsi="Arial" w:cs="Arial"/>
          <w:sz w:val="22"/>
          <w:szCs w:val="22"/>
        </w:rPr>
        <w:t xml:space="preserve"> website, that such collection of information </w:t>
      </w:r>
      <w:r w:rsidRPr="00C17F39" w:rsidR="00653058">
        <w:rPr>
          <w:rFonts w:ascii="Arial" w:hAnsi="Arial" w:cs="Arial"/>
          <w:sz w:val="22"/>
          <w:szCs w:val="22"/>
        </w:rPr>
        <w:t>is voluntary</w:t>
      </w:r>
      <w:r w:rsidRPr="00C17F39" w:rsidR="00BD2E2F">
        <w:rPr>
          <w:rFonts w:ascii="Arial" w:hAnsi="Arial" w:cs="Arial"/>
          <w:sz w:val="22"/>
          <w:szCs w:val="22"/>
        </w:rPr>
        <w:t xml:space="preserve">, but it is a mandatory </w:t>
      </w:r>
      <w:r w:rsidRPr="00C17F39" w:rsidR="00DF0721">
        <w:rPr>
          <w:rFonts w:ascii="Arial" w:hAnsi="Arial" w:cs="Arial"/>
          <w:sz w:val="22"/>
          <w:szCs w:val="22"/>
        </w:rPr>
        <w:t xml:space="preserve">pre-submission step </w:t>
      </w:r>
      <w:r w:rsidRPr="00C17F39" w:rsidR="006E1BEA">
        <w:rPr>
          <w:rFonts w:ascii="Arial" w:hAnsi="Arial" w:cs="Arial"/>
          <w:sz w:val="22"/>
          <w:szCs w:val="22"/>
        </w:rPr>
        <w:t>to the</w:t>
      </w:r>
      <w:r w:rsidRPr="00C17F39" w:rsidR="009C540D">
        <w:rPr>
          <w:rFonts w:ascii="Arial" w:hAnsi="Arial" w:cs="Arial"/>
          <w:sz w:val="22"/>
          <w:szCs w:val="22"/>
        </w:rPr>
        <w:t xml:space="preserve"> NSF SBIR/STTR </w:t>
      </w:r>
      <w:r w:rsidRPr="00C17F39" w:rsidR="006E1BEA">
        <w:rPr>
          <w:rFonts w:ascii="Arial" w:hAnsi="Arial" w:cs="Arial"/>
          <w:sz w:val="22"/>
          <w:szCs w:val="22"/>
        </w:rPr>
        <w:t xml:space="preserve"> funding application process.</w:t>
      </w:r>
    </w:p>
    <w:p w:rsidR="00BA4FEE" w:rsidP="0005438E" w14:paraId="21228258" w14:textId="54035158">
      <w:pPr>
        <w:pStyle w:val="NormalWeb"/>
        <w:spacing w:before="0" w:beforeAutospacing="0" w:after="0" w:afterAutospacing="0"/>
        <w:jc w:val="both"/>
        <w:rPr>
          <w:rFonts w:ascii="Arial" w:hAnsi="Arial" w:cs="Arial"/>
          <w:sz w:val="22"/>
          <w:szCs w:val="22"/>
        </w:rPr>
      </w:pPr>
    </w:p>
    <w:p w:rsidR="00A823D8" w:rsidRPr="00C17F39" w:rsidP="0005438E" w14:paraId="2144D58E" w14:textId="77777777">
      <w:pPr>
        <w:pStyle w:val="NormalWeb"/>
        <w:spacing w:before="0" w:beforeAutospacing="0" w:after="0" w:afterAutospacing="0"/>
        <w:jc w:val="both"/>
        <w:rPr>
          <w:rFonts w:ascii="Arial" w:hAnsi="Arial" w:cs="Arial"/>
          <w:sz w:val="22"/>
          <w:szCs w:val="22"/>
        </w:rPr>
      </w:pPr>
    </w:p>
    <w:p w:rsidR="003C0A07" w:rsidRPr="00314F6C" w:rsidP="0005438E" w14:paraId="610A5C4E" w14:textId="24071856">
      <w:pPr>
        <w:pStyle w:val="Heading3"/>
        <w:spacing w:before="0" w:line="240" w:lineRule="auto"/>
        <w:jc w:val="both"/>
        <w:rPr>
          <w:rFonts w:ascii="Arial" w:hAnsi="Arial" w:cs="Arial"/>
          <w:b/>
          <w:bCs/>
          <w:sz w:val="22"/>
          <w:szCs w:val="22"/>
        </w:rPr>
      </w:pPr>
      <w:r w:rsidRPr="00314F6C">
        <w:rPr>
          <w:rFonts w:ascii="Arial" w:hAnsi="Arial" w:cs="Arial"/>
          <w:b/>
          <w:bCs/>
          <w:sz w:val="22"/>
          <w:szCs w:val="22"/>
        </w:rPr>
        <w:t>A.8 Federal Register Notice and Consultation Outside the Agency</w:t>
      </w:r>
    </w:p>
    <w:p w:rsidR="008E6679" w:rsidRPr="00C17F39" w:rsidP="0005438E" w14:paraId="735BD61C" w14:textId="1CFE8162">
      <w:pPr>
        <w:pStyle w:val="BodyText"/>
        <w:suppressAutoHyphens/>
        <w:spacing w:line="240" w:lineRule="auto"/>
        <w:jc w:val="both"/>
        <w:rPr>
          <w:rFonts w:ascii="Arial" w:hAnsi="Arial" w:cs="Arial"/>
          <w:bCs/>
          <w:szCs w:val="22"/>
        </w:rPr>
      </w:pPr>
      <w:r w:rsidRPr="00314F6C">
        <w:rPr>
          <w:rFonts w:ascii="Arial" w:hAnsi="Arial" w:cs="Arial"/>
          <w:bCs/>
          <w:szCs w:val="22"/>
        </w:rPr>
        <w:t>As required by 5 CFR 1320.8(d), the agency's notice</w:t>
      </w:r>
      <w:r w:rsidRPr="00314F6C" w:rsidR="005F3072">
        <w:rPr>
          <w:rFonts w:ascii="Arial" w:hAnsi="Arial" w:cs="Arial"/>
          <w:bCs/>
          <w:szCs w:val="22"/>
        </w:rPr>
        <w:t xml:space="preserve"> </w:t>
      </w:r>
      <w:r w:rsidRPr="00314F6C" w:rsidR="00320555">
        <w:rPr>
          <w:rFonts w:ascii="Arial" w:hAnsi="Arial" w:cs="Arial"/>
          <w:bCs/>
          <w:szCs w:val="22"/>
        </w:rPr>
        <w:t>was</w:t>
      </w:r>
      <w:r w:rsidRPr="00314F6C" w:rsidR="005F542E">
        <w:rPr>
          <w:rFonts w:ascii="Arial" w:hAnsi="Arial" w:cs="Arial"/>
          <w:bCs/>
          <w:szCs w:val="22"/>
        </w:rPr>
        <w:t xml:space="preserve"> published in the </w:t>
      </w:r>
      <w:r w:rsidRPr="00314F6C" w:rsidR="005F542E">
        <w:rPr>
          <w:rFonts w:ascii="Arial" w:hAnsi="Arial" w:cs="Arial"/>
          <w:bCs/>
          <w:i/>
          <w:iCs/>
          <w:szCs w:val="22"/>
        </w:rPr>
        <w:t>Federal Register</w:t>
      </w:r>
      <w:r w:rsidRPr="00314F6C" w:rsidR="005F542E">
        <w:rPr>
          <w:rFonts w:ascii="Arial" w:hAnsi="Arial" w:cs="Arial"/>
          <w:bCs/>
          <w:szCs w:val="22"/>
        </w:rPr>
        <w:t xml:space="preserve"> on </w:t>
      </w:r>
      <w:r w:rsidRPr="00314F6C" w:rsidR="00314F6C">
        <w:rPr>
          <w:rFonts w:ascii="Arial" w:hAnsi="Arial" w:cs="Arial"/>
          <w:bCs/>
          <w:szCs w:val="22"/>
        </w:rPr>
        <w:t>October 3</w:t>
      </w:r>
      <w:r w:rsidRPr="00314F6C" w:rsidR="005F542E">
        <w:rPr>
          <w:rFonts w:ascii="Arial" w:hAnsi="Arial" w:cs="Arial"/>
          <w:bCs/>
          <w:szCs w:val="22"/>
        </w:rPr>
        <w:t>,</w:t>
      </w:r>
      <w:r w:rsidR="000C4238">
        <w:rPr>
          <w:rFonts w:ascii="Arial" w:hAnsi="Arial" w:cs="Arial"/>
          <w:bCs/>
          <w:szCs w:val="22"/>
        </w:rPr>
        <w:t xml:space="preserve"> </w:t>
      </w:r>
      <w:r w:rsidRPr="00314F6C" w:rsidR="00314F6C">
        <w:rPr>
          <w:rFonts w:ascii="Arial" w:hAnsi="Arial" w:cs="Arial"/>
          <w:bCs/>
          <w:szCs w:val="22"/>
        </w:rPr>
        <w:t>2025</w:t>
      </w:r>
      <w:r w:rsidRPr="00314F6C" w:rsidR="005F542E">
        <w:rPr>
          <w:rFonts w:ascii="Arial" w:hAnsi="Arial" w:cs="Arial"/>
          <w:bCs/>
          <w:szCs w:val="22"/>
        </w:rPr>
        <w:t xml:space="preserve"> at </w:t>
      </w:r>
      <w:r w:rsidRPr="00314F6C" w:rsidR="001914CB">
        <w:rPr>
          <w:rFonts w:ascii="Arial" w:hAnsi="Arial" w:cs="Arial"/>
          <w:bCs/>
          <w:szCs w:val="22"/>
        </w:rPr>
        <w:t>FR Doc. 202</w:t>
      </w:r>
      <w:r w:rsidRPr="00314F6C" w:rsidR="00314F6C">
        <w:rPr>
          <w:rFonts w:ascii="Arial" w:hAnsi="Arial" w:cs="Arial"/>
          <w:bCs/>
          <w:szCs w:val="22"/>
        </w:rPr>
        <w:t>5</w:t>
      </w:r>
      <w:r w:rsidRPr="00314F6C" w:rsidR="001914CB">
        <w:rPr>
          <w:rFonts w:ascii="Arial" w:hAnsi="Arial" w:cs="Arial"/>
          <w:bCs/>
          <w:szCs w:val="22"/>
        </w:rPr>
        <w:t>-1</w:t>
      </w:r>
      <w:r w:rsidRPr="00314F6C" w:rsidR="00314F6C">
        <w:rPr>
          <w:rFonts w:ascii="Arial" w:hAnsi="Arial" w:cs="Arial"/>
          <w:bCs/>
          <w:szCs w:val="22"/>
        </w:rPr>
        <w:t>9400</w:t>
      </w:r>
      <w:r w:rsidRPr="00314F6C" w:rsidR="00266991">
        <w:rPr>
          <w:rFonts w:ascii="Arial" w:hAnsi="Arial" w:cs="Arial"/>
          <w:bCs/>
          <w:szCs w:val="22"/>
        </w:rPr>
        <w:t>;</w:t>
      </w:r>
      <w:r w:rsidRPr="00314F6C" w:rsidR="005F542E">
        <w:rPr>
          <w:rFonts w:ascii="Arial" w:hAnsi="Arial" w:cs="Arial"/>
          <w:bCs/>
          <w:szCs w:val="22"/>
        </w:rPr>
        <w:t xml:space="preserve"> </w:t>
      </w:r>
      <w:r w:rsidRPr="00314F6C" w:rsidR="00266991">
        <w:rPr>
          <w:rFonts w:ascii="Arial" w:hAnsi="Arial" w:cs="Arial"/>
          <w:bCs/>
          <w:szCs w:val="22"/>
        </w:rPr>
        <w:t>t</w:t>
      </w:r>
      <w:r w:rsidRPr="00314F6C" w:rsidR="00762F05">
        <w:rPr>
          <w:rFonts w:ascii="Arial" w:hAnsi="Arial" w:cs="Arial"/>
          <w:bCs/>
          <w:szCs w:val="22"/>
        </w:rPr>
        <w:t xml:space="preserve">he public comment period closed on </w:t>
      </w:r>
      <w:r w:rsidRPr="00314F6C" w:rsidR="00314F6C">
        <w:rPr>
          <w:rFonts w:ascii="Arial" w:hAnsi="Arial" w:cs="Arial"/>
          <w:bCs/>
          <w:szCs w:val="22"/>
        </w:rPr>
        <w:t>December</w:t>
      </w:r>
      <w:r w:rsidRPr="00314F6C" w:rsidR="00762F05">
        <w:rPr>
          <w:rFonts w:ascii="Arial" w:hAnsi="Arial" w:cs="Arial"/>
          <w:bCs/>
          <w:szCs w:val="22"/>
        </w:rPr>
        <w:t xml:space="preserve"> </w:t>
      </w:r>
      <w:r w:rsidRPr="00314F6C" w:rsidR="00314F6C">
        <w:rPr>
          <w:rFonts w:ascii="Arial" w:hAnsi="Arial" w:cs="Arial"/>
          <w:bCs/>
          <w:szCs w:val="22"/>
        </w:rPr>
        <w:t>4</w:t>
      </w:r>
      <w:r w:rsidRPr="00314F6C" w:rsidR="00762F05">
        <w:rPr>
          <w:rFonts w:ascii="Arial" w:hAnsi="Arial" w:cs="Arial"/>
          <w:bCs/>
          <w:szCs w:val="22"/>
        </w:rPr>
        <w:t>, 202</w:t>
      </w:r>
      <w:r w:rsidRPr="00314F6C" w:rsidR="00314F6C">
        <w:rPr>
          <w:rFonts w:ascii="Arial" w:hAnsi="Arial" w:cs="Arial"/>
          <w:bCs/>
          <w:szCs w:val="22"/>
        </w:rPr>
        <w:t>5</w:t>
      </w:r>
      <w:r w:rsidRPr="00314F6C">
        <w:rPr>
          <w:rFonts w:ascii="Arial" w:hAnsi="Arial" w:cs="Arial"/>
          <w:bCs/>
          <w:szCs w:val="22"/>
        </w:rPr>
        <w:t xml:space="preserve">. </w:t>
      </w:r>
      <w:r w:rsidRPr="00314F6C" w:rsidR="002F0955">
        <w:rPr>
          <w:rFonts w:ascii="Arial" w:hAnsi="Arial" w:cs="Arial"/>
          <w:bCs/>
          <w:szCs w:val="22"/>
        </w:rPr>
        <w:t>No comments were made that were directly related to this data collection.</w:t>
      </w:r>
      <w:r w:rsidRPr="00C17F39" w:rsidR="002F0955">
        <w:rPr>
          <w:rFonts w:ascii="Arial" w:hAnsi="Arial" w:cs="Arial"/>
          <w:bCs/>
          <w:szCs w:val="22"/>
        </w:rPr>
        <w:t xml:space="preserve"> </w:t>
      </w:r>
    </w:p>
    <w:p w:rsidR="008E6679" w:rsidP="006A2A0B" w14:paraId="00BDB76F" w14:textId="77777777">
      <w:pPr>
        <w:pStyle w:val="BodyText"/>
        <w:suppressAutoHyphens/>
        <w:spacing w:line="240" w:lineRule="auto"/>
        <w:jc w:val="both"/>
        <w:rPr>
          <w:rFonts w:ascii="Arial" w:hAnsi="Arial" w:cs="Arial"/>
          <w:bCs/>
          <w:szCs w:val="22"/>
        </w:rPr>
      </w:pPr>
    </w:p>
    <w:p w:rsidR="00A823D8" w:rsidRPr="00C17F39" w:rsidP="006A2A0B" w14:paraId="5EA7AFF4" w14:textId="77777777">
      <w:pPr>
        <w:pStyle w:val="BodyText"/>
        <w:suppressAutoHyphens/>
        <w:spacing w:line="240" w:lineRule="auto"/>
        <w:jc w:val="both"/>
        <w:rPr>
          <w:rFonts w:ascii="Arial" w:hAnsi="Arial" w:cs="Arial"/>
          <w:bCs/>
          <w:szCs w:val="22"/>
        </w:rPr>
      </w:pPr>
    </w:p>
    <w:p w:rsidR="003F6FB7" w:rsidRPr="0005438E" w:rsidP="0005438E" w14:paraId="5A8AD0D3" w14:textId="2607F40B">
      <w:pPr>
        <w:pStyle w:val="Heading3"/>
        <w:spacing w:before="0" w:line="240" w:lineRule="auto"/>
        <w:jc w:val="both"/>
        <w:rPr>
          <w:rFonts w:ascii="Arial" w:hAnsi="Arial" w:cs="Arial"/>
          <w:b/>
          <w:bCs/>
          <w:sz w:val="22"/>
          <w:szCs w:val="22"/>
        </w:rPr>
      </w:pPr>
      <w:r w:rsidRPr="0005438E">
        <w:rPr>
          <w:rFonts w:ascii="Arial" w:hAnsi="Arial" w:cs="Arial"/>
          <w:b/>
          <w:bCs/>
          <w:sz w:val="22"/>
          <w:szCs w:val="22"/>
        </w:rPr>
        <w:t>A.9 Payments or Gifts to Respondents</w:t>
      </w:r>
    </w:p>
    <w:p w:rsidR="00890ED2" w:rsidRPr="00C17F39" w:rsidP="0005438E" w14:paraId="4E9A3813" w14:textId="77777777">
      <w:pPr>
        <w:spacing w:after="0" w:line="240" w:lineRule="auto"/>
        <w:jc w:val="both"/>
        <w:rPr>
          <w:rFonts w:ascii="Arial" w:hAnsi="Arial" w:cs="Arial"/>
        </w:rPr>
      </w:pPr>
      <w:r w:rsidRPr="00C17F39">
        <w:rPr>
          <w:rFonts w:ascii="Arial" w:hAnsi="Arial" w:cs="Arial"/>
        </w:rPr>
        <w:t>Not applicable.</w:t>
      </w:r>
    </w:p>
    <w:p w:rsidR="003C0A07" w:rsidP="0005438E" w14:paraId="4433B74F" w14:textId="7F9B46E2">
      <w:pPr>
        <w:spacing w:after="0" w:line="240" w:lineRule="auto"/>
        <w:jc w:val="both"/>
        <w:rPr>
          <w:rFonts w:ascii="Arial" w:hAnsi="Arial" w:cs="Arial"/>
          <w:b/>
          <w:bCs/>
          <w:color w:val="1F3864" w:themeColor="accent1" w:themeShade="80"/>
        </w:rPr>
      </w:pPr>
    </w:p>
    <w:p w:rsidR="00A823D8" w:rsidRPr="0005438E" w:rsidP="0005438E" w14:paraId="0513D689" w14:textId="77777777">
      <w:pPr>
        <w:spacing w:after="0" w:line="240" w:lineRule="auto"/>
        <w:jc w:val="both"/>
        <w:rPr>
          <w:rFonts w:ascii="Arial" w:hAnsi="Arial" w:cs="Arial"/>
          <w:b/>
          <w:bCs/>
          <w:color w:val="1F3864" w:themeColor="accent1" w:themeShade="80"/>
        </w:rPr>
      </w:pPr>
    </w:p>
    <w:p w:rsidR="003C0A07" w:rsidRPr="0005438E" w:rsidP="0005438E" w14:paraId="1A2A02DF" w14:textId="176D5ABA">
      <w:pPr>
        <w:pStyle w:val="Heading3"/>
        <w:spacing w:before="0" w:line="240" w:lineRule="auto"/>
        <w:jc w:val="both"/>
        <w:rPr>
          <w:rFonts w:ascii="Arial" w:hAnsi="Arial" w:cs="Arial"/>
          <w:b/>
          <w:bCs/>
          <w:sz w:val="22"/>
          <w:szCs w:val="22"/>
        </w:rPr>
      </w:pPr>
      <w:r w:rsidRPr="0005438E">
        <w:rPr>
          <w:rFonts w:ascii="Arial" w:hAnsi="Arial" w:cs="Arial"/>
          <w:b/>
          <w:bCs/>
          <w:sz w:val="22"/>
          <w:szCs w:val="22"/>
        </w:rPr>
        <w:t>A.10 Assurance of Confidentiality</w:t>
      </w:r>
    </w:p>
    <w:p w:rsidR="00166AE6" w:rsidP="006A2A0B" w14:paraId="17521D59" w14:textId="64D26D63">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Respondents will be informed that any information </w:t>
      </w:r>
      <w:r w:rsidR="003649FA">
        <w:rPr>
          <w:rFonts w:ascii="Arial" w:hAnsi="Arial" w:cs="Arial"/>
          <w:sz w:val="22"/>
          <w:szCs w:val="22"/>
        </w:rPr>
        <w:t>about</w:t>
      </w:r>
      <w:r w:rsidRPr="00C17F39">
        <w:rPr>
          <w:rFonts w:ascii="Arial" w:hAnsi="Arial" w:cs="Arial"/>
          <w:sz w:val="22"/>
          <w:szCs w:val="22"/>
        </w:rPr>
        <w:t xml:space="preserve"> specific individuals </w:t>
      </w:r>
      <w:r w:rsidR="003649FA">
        <w:rPr>
          <w:rFonts w:ascii="Arial" w:hAnsi="Arial" w:cs="Arial"/>
          <w:sz w:val="22"/>
          <w:szCs w:val="22"/>
        </w:rPr>
        <w:t>will be</w:t>
      </w:r>
      <w:r w:rsidRPr="00C17F39">
        <w:rPr>
          <w:rFonts w:ascii="Arial" w:hAnsi="Arial" w:cs="Arial"/>
          <w:sz w:val="22"/>
          <w:szCs w:val="22"/>
        </w:rPr>
        <w:t xml:space="preserve"> maintained in accordance with the </w:t>
      </w:r>
      <w:r w:rsidRPr="004204B1">
        <w:rPr>
          <w:rFonts w:ascii="Arial" w:hAnsi="Arial" w:cs="Arial"/>
          <w:sz w:val="22"/>
          <w:szCs w:val="22"/>
        </w:rPr>
        <w:t>Privacy Act of 1974.</w:t>
      </w:r>
      <w:r w:rsidRPr="00C17F39">
        <w:rPr>
          <w:rFonts w:ascii="Arial" w:hAnsi="Arial" w:cs="Arial"/>
          <w:sz w:val="22"/>
          <w:szCs w:val="22"/>
        </w:rPr>
        <w:t xml:space="preserve">  </w:t>
      </w:r>
    </w:p>
    <w:p w:rsidR="00BD7E7C" w:rsidRPr="00C17F39" w:rsidP="0005438E" w14:paraId="161C9229" w14:textId="77777777">
      <w:pPr>
        <w:pStyle w:val="NormalWeb"/>
        <w:spacing w:before="0" w:beforeAutospacing="0" w:after="0" w:afterAutospacing="0"/>
        <w:jc w:val="both"/>
        <w:rPr>
          <w:rFonts w:ascii="Arial" w:hAnsi="Arial" w:cs="Arial"/>
          <w:sz w:val="22"/>
          <w:szCs w:val="22"/>
        </w:rPr>
      </w:pPr>
    </w:p>
    <w:p w:rsidR="008A0405" w:rsidRPr="00C17F39" w:rsidP="0005438E" w14:paraId="1E9E09A8" w14:textId="203A4054">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Respondents will </w:t>
      </w:r>
      <w:r w:rsidR="00AB033F">
        <w:rPr>
          <w:rFonts w:ascii="Arial" w:hAnsi="Arial" w:cs="Arial"/>
          <w:sz w:val="22"/>
          <w:szCs w:val="22"/>
        </w:rPr>
        <w:t>also b</w:t>
      </w:r>
      <w:r w:rsidRPr="00C17F39">
        <w:rPr>
          <w:rFonts w:ascii="Arial" w:hAnsi="Arial" w:cs="Arial"/>
          <w:sz w:val="22"/>
          <w:szCs w:val="22"/>
        </w:rPr>
        <w:t xml:space="preserve">e </w:t>
      </w:r>
      <w:r w:rsidR="00AB033F">
        <w:rPr>
          <w:rFonts w:ascii="Arial" w:hAnsi="Arial" w:cs="Arial"/>
          <w:sz w:val="22"/>
          <w:szCs w:val="22"/>
        </w:rPr>
        <w:t>informed</w:t>
      </w:r>
      <w:r w:rsidRPr="00C17F39">
        <w:rPr>
          <w:rFonts w:ascii="Arial" w:hAnsi="Arial" w:cs="Arial"/>
          <w:sz w:val="22"/>
          <w:szCs w:val="22"/>
        </w:rPr>
        <w:t xml:space="preserve"> that data collected </w:t>
      </w:r>
      <w:r w:rsidR="00AB033F">
        <w:rPr>
          <w:rFonts w:ascii="Arial" w:hAnsi="Arial" w:cs="Arial"/>
          <w:sz w:val="22"/>
          <w:szCs w:val="22"/>
        </w:rPr>
        <w:t>will be</w:t>
      </w:r>
      <w:r w:rsidRPr="00C17F39">
        <w:rPr>
          <w:rFonts w:ascii="Arial" w:hAnsi="Arial" w:cs="Arial"/>
          <w:sz w:val="22"/>
          <w:szCs w:val="22"/>
        </w:rPr>
        <w:t xml:space="preserve"> available to NSF officials and staff, </w:t>
      </w:r>
      <w:r w:rsidR="00AB033F">
        <w:rPr>
          <w:rFonts w:ascii="Arial" w:hAnsi="Arial" w:cs="Arial"/>
          <w:sz w:val="22"/>
          <w:szCs w:val="22"/>
        </w:rPr>
        <w:t xml:space="preserve">as well as </w:t>
      </w:r>
      <w:r w:rsidR="004E4270">
        <w:rPr>
          <w:rFonts w:ascii="Arial" w:hAnsi="Arial" w:cs="Arial"/>
          <w:sz w:val="22"/>
          <w:szCs w:val="22"/>
        </w:rPr>
        <w:t>authorized contractors</w:t>
      </w:r>
      <w:r w:rsidRPr="00C17F39">
        <w:rPr>
          <w:rFonts w:ascii="Arial" w:hAnsi="Arial" w:cs="Arial"/>
          <w:sz w:val="22"/>
          <w:szCs w:val="22"/>
        </w:rPr>
        <w:t xml:space="preserve"> who manage the data and data collection software. </w:t>
      </w:r>
      <w:r w:rsidR="00495789">
        <w:rPr>
          <w:rFonts w:ascii="Arial" w:hAnsi="Arial" w:cs="Arial"/>
          <w:sz w:val="22"/>
          <w:szCs w:val="22"/>
        </w:rPr>
        <w:t xml:space="preserve"> The d</w:t>
      </w:r>
      <w:r w:rsidRPr="00C17F39">
        <w:rPr>
          <w:rFonts w:ascii="Arial" w:hAnsi="Arial" w:cs="Arial"/>
          <w:sz w:val="22"/>
          <w:szCs w:val="22"/>
        </w:rPr>
        <w:t xml:space="preserve">ata will be processed </w:t>
      </w:r>
      <w:r w:rsidR="00495789">
        <w:rPr>
          <w:rFonts w:ascii="Arial" w:hAnsi="Arial" w:cs="Arial"/>
          <w:sz w:val="22"/>
          <w:szCs w:val="22"/>
        </w:rPr>
        <w:t>in accordance</w:t>
      </w:r>
      <w:r w:rsidRPr="00C17F39">
        <w:rPr>
          <w:rFonts w:ascii="Arial" w:hAnsi="Arial" w:cs="Arial"/>
          <w:sz w:val="22"/>
          <w:szCs w:val="22"/>
        </w:rPr>
        <w:t xml:space="preserve"> </w:t>
      </w:r>
      <w:r w:rsidR="008960F6">
        <w:rPr>
          <w:rFonts w:ascii="Arial" w:hAnsi="Arial" w:cs="Arial"/>
          <w:sz w:val="22"/>
          <w:szCs w:val="22"/>
        </w:rPr>
        <w:t>with applicable</w:t>
      </w:r>
      <w:r w:rsidRPr="00C17F39">
        <w:rPr>
          <w:rFonts w:ascii="Arial" w:hAnsi="Arial" w:cs="Arial"/>
          <w:sz w:val="22"/>
          <w:szCs w:val="22"/>
        </w:rPr>
        <w:t xml:space="preserve"> federal privacy statutes. </w:t>
      </w:r>
      <w:r w:rsidR="00364F2B">
        <w:rPr>
          <w:rFonts w:ascii="Arial" w:hAnsi="Arial" w:cs="Arial"/>
          <w:sz w:val="22"/>
          <w:szCs w:val="22"/>
        </w:rPr>
        <w:t xml:space="preserve"> </w:t>
      </w:r>
      <w:r w:rsidR="008960F6">
        <w:rPr>
          <w:rFonts w:ascii="Arial" w:hAnsi="Arial" w:cs="Arial"/>
          <w:sz w:val="22"/>
          <w:szCs w:val="22"/>
        </w:rPr>
        <w:t xml:space="preserve">Data are collected through </w:t>
      </w:r>
      <w:r w:rsidRPr="00467B85" w:rsidR="00364F2B">
        <w:rPr>
          <w:rFonts w:ascii="Arial" w:hAnsi="Arial" w:cs="Arial"/>
          <w:i/>
          <w:iCs/>
          <w:sz w:val="22"/>
          <w:szCs w:val="22"/>
        </w:rPr>
        <w:t>Salesforce</w:t>
      </w:r>
      <w:r w:rsidR="00364F2B">
        <w:rPr>
          <w:rFonts w:ascii="Arial" w:hAnsi="Arial" w:cs="Arial"/>
          <w:sz w:val="22"/>
          <w:szCs w:val="22"/>
        </w:rPr>
        <w:t xml:space="preserve">, a </w:t>
      </w:r>
      <w:r w:rsidR="00E73BA2">
        <w:rPr>
          <w:rFonts w:ascii="Arial" w:hAnsi="Arial" w:cs="Arial"/>
          <w:sz w:val="22"/>
          <w:szCs w:val="22"/>
        </w:rPr>
        <w:t>FedRAMP-compl</w:t>
      </w:r>
      <w:r w:rsidR="00922A96">
        <w:rPr>
          <w:rFonts w:ascii="Arial" w:hAnsi="Arial" w:cs="Arial"/>
          <w:sz w:val="22"/>
          <w:szCs w:val="22"/>
        </w:rPr>
        <w:t>ia</w:t>
      </w:r>
      <w:r w:rsidR="00E73BA2">
        <w:rPr>
          <w:rFonts w:ascii="Arial" w:hAnsi="Arial" w:cs="Arial"/>
          <w:sz w:val="22"/>
          <w:szCs w:val="22"/>
        </w:rPr>
        <w:t>nt application</w:t>
      </w:r>
      <w:r w:rsidR="00467B85">
        <w:rPr>
          <w:rFonts w:ascii="Arial" w:hAnsi="Arial" w:cs="Arial"/>
          <w:sz w:val="22"/>
          <w:szCs w:val="22"/>
        </w:rPr>
        <w:t>.  The</w:t>
      </w:r>
      <w:r w:rsidR="00E73BA2">
        <w:rPr>
          <w:rFonts w:ascii="Arial" w:hAnsi="Arial" w:cs="Arial"/>
          <w:sz w:val="22"/>
          <w:szCs w:val="22"/>
        </w:rPr>
        <w:t xml:space="preserve"> system</w:t>
      </w:r>
      <w:r w:rsidR="00467B85">
        <w:rPr>
          <w:rFonts w:ascii="Arial" w:hAnsi="Arial" w:cs="Arial"/>
          <w:sz w:val="22"/>
          <w:szCs w:val="22"/>
        </w:rPr>
        <w:t xml:space="preserve"> is designed</w:t>
      </w:r>
      <w:r w:rsidRPr="00C17F39">
        <w:rPr>
          <w:rFonts w:ascii="Arial" w:hAnsi="Arial" w:cs="Arial"/>
          <w:sz w:val="22"/>
          <w:szCs w:val="22"/>
        </w:rPr>
        <w:t xml:space="preserve"> </w:t>
      </w:r>
      <w:r w:rsidR="00467B85">
        <w:rPr>
          <w:rFonts w:ascii="Arial" w:hAnsi="Arial" w:cs="Arial"/>
          <w:sz w:val="22"/>
          <w:szCs w:val="22"/>
        </w:rPr>
        <w:t>to</w:t>
      </w:r>
      <w:r w:rsidRPr="00C17F39">
        <w:rPr>
          <w:rFonts w:ascii="Arial" w:hAnsi="Arial" w:cs="Arial"/>
          <w:sz w:val="22"/>
          <w:szCs w:val="22"/>
        </w:rPr>
        <w:t xml:space="preserve"> limit </w:t>
      </w:r>
      <w:r w:rsidR="001E1839">
        <w:rPr>
          <w:rFonts w:ascii="Arial" w:hAnsi="Arial" w:cs="Arial"/>
          <w:sz w:val="22"/>
          <w:szCs w:val="22"/>
        </w:rPr>
        <w:t>authorized users' access to personally identifiable information</w:t>
      </w:r>
      <w:r w:rsidR="008E77A8">
        <w:rPr>
          <w:rFonts w:ascii="Arial" w:hAnsi="Arial" w:cs="Arial"/>
          <w:sz w:val="22"/>
          <w:szCs w:val="22"/>
        </w:rPr>
        <w:t xml:space="preserve">.  </w:t>
      </w:r>
      <w:r w:rsidRPr="00C17F39">
        <w:rPr>
          <w:rFonts w:ascii="Arial" w:hAnsi="Arial" w:cs="Arial"/>
          <w:sz w:val="22"/>
          <w:szCs w:val="22"/>
        </w:rPr>
        <w:t>Data submitted will be used in accordance with criteria established by NSF for monitoring research and education grants and in response to Public Law 99-383 and 42 USC 1885c.</w:t>
      </w:r>
    </w:p>
    <w:p w:rsidR="003C0A07" w:rsidP="006A2A0B" w14:paraId="1D1AFC0A" w14:textId="23FCFE92">
      <w:pPr>
        <w:pStyle w:val="NormalWeb"/>
        <w:spacing w:before="0" w:beforeAutospacing="0" w:after="0" w:afterAutospacing="0"/>
        <w:jc w:val="both"/>
        <w:rPr>
          <w:rFonts w:ascii="Arial" w:hAnsi="Arial" w:cs="Arial"/>
          <w:sz w:val="22"/>
          <w:szCs w:val="22"/>
        </w:rPr>
      </w:pPr>
    </w:p>
    <w:p w:rsidR="00694105" w:rsidRPr="0005438E" w:rsidP="006A2A0B" w14:paraId="30C1F0FE" w14:textId="77777777">
      <w:pPr>
        <w:pStyle w:val="NormalWeb"/>
        <w:spacing w:before="0" w:beforeAutospacing="0" w:after="0" w:afterAutospacing="0"/>
        <w:jc w:val="both"/>
        <w:rPr>
          <w:rFonts w:ascii="Arial" w:hAnsi="Arial" w:cs="Arial"/>
          <w:sz w:val="22"/>
          <w:szCs w:val="22"/>
        </w:rPr>
      </w:pPr>
    </w:p>
    <w:p w:rsidR="003C0A07" w:rsidRPr="0005438E" w:rsidP="0005438E" w14:paraId="323F0443" w14:textId="6BC81004">
      <w:pPr>
        <w:pStyle w:val="Heading3"/>
        <w:spacing w:before="0" w:line="240" w:lineRule="auto"/>
        <w:jc w:val="both"/>
        <w:rPr>
          <w:rFonts w:ascii="Arial" w:hAnsi="Arial" w:cs="Arial"/>
          <w:b/>
          <w:bCs/>
          <w:sz w:val="22"/>
          <w:szCs w:val="22"/>
        </w:rPr>
      </w:pPr>
      <w:r w:rsidRPr="0005438E">
        <w:rPr>
          <w:rFonts w:ascii="Arial" w:hAnsi="Arial" w:cs="Arial"/>
          <w:b/>
          <w:bCs/>
          <w:sz w:val="22"/>
          <w:szCs w:val="22"/>
        </w:rPr>
        <w:t>A.11 Questions of a Sensitive Nature</w:t>
      </w:r>
    </w:p>
    <w:p w:rsidR="008F3F58" w:rsidP="006A2A0B" w14:paraId="1FCBE232" w14:textId="1F463738">
      <w:pPr>
        <w:spacing w:after="0" w:line="240" w:lineRule="auto"/>
        <w:jc w:val="both"/>
        <w:rPr>
          <w:rFonts w:ascii="Arial" w:hAnsi="Arial" w:cs="Arial"/>
        </w:rPr>
      </w:pPr>
      <w:r w:rsidRPr="00C17F39">
        <w:rPr>
          <w:rFonts w:ascii="Arial" w:hAnsi="Arial" w:cs="Arial"/>
        </w:rPr>
        <w:t xml:space="preserve">Information </w:t>
      </w:r>
      <w:r w:rsidR="00B47805">
        <w:rPr>
          <w:rFonts w:ascii="Arial" w:hAnsi="Arial" w:cs="Arial"/>
        </w:rPr>
        <w:t>from</w:t>
      </w:r>
      <w:r w:rsidRPr="00C17F39" w:rsidR="00002883">
        <w:rPr>
          <w:rFonts w:ascii="Arial" w:hAnsi="Arial" w:cs="Arial"/>
        </w:rPr>
        <w:t xml:space="preserve"> </w:t>
      </w:r>
      <w:r w:rsidRPr="00C17F39">
        <w:rPr>
          <w:rFonts w:ascii="Arial" w:hAnsi="Arial" w:cs="Arial"/>
        </w:rPr>
        <w:t>respondents, including name, affiliated organization, and email address</w:t>
      </w:r>
      <w:r w:rsidR="00B47805">
        <w:rPr>
          <w:rFonts w:ascii="Arial" w:hAnsi="Arial" w:cs="Arial"/>
        </w:rPr>
        <w:t xml:space="preserve"> </w:t>
      </w:r>
      <w:r w:rsidR="00947FEC">
        <w:rPr>
          <w:rFonts w:ascii="Arial" w:hAnsi="Arial" w:cs="Arial"/>
        </w:rPr>
        <w:t>are</w:t>
      </w:r>
      <w:r w:rsidRPr="00C17F39">
        <w:rPr>
          <w:rFonts w:ascii="Arial" w:hAnsi="Arial" w:cs="Arial"/>
        </w:rPr>
        <w:t xml:space="preserve"> requested.</w:t>
      </w:r>
      <w:r w:rsidR="00B47805">
        <w:rPr>
          <w:rFonts w:ascii="Arial" w:hAnsi="Arial" w:cs="Arial"/>
        </w:rPr>
        <w:t xml:space="preserve">  </w:t>
      </w:r>
      <w:r w:rsidRPr="00C17F39" w:rsidR="00FD2F45">
        <w:rPr>
          <w:rFonts w:ascii="Arial" w:hAnsi="Arial" w:cs="Arial"/>
        </w:rPr>
        <w:t>This information will be used</w:t>
      </w:r>
      <w:r w:rsidRPr="00C17F39" w:rsidR="00580593">
        <w:rPr>
          <w:rFonts w:ascii="Arial" w:hAnsi="Arial" w:cs="Arial"/>
        </w:rPr>
        <w:t xml:space="preserve"> to </w:t>
      </w:r>
      <w:r w:rsidRPr="00C17F39" w:rsidR="00002883">
        <w:rPr>
          <w:rFonts w:ascii="Arial" w:hAnsi="Arial" w:cs="Arial"/>
        </w:rPr>
        <w:t xml:space="preserve">send follow-up </w:t>
      </w:r>
      <w:r w:rsidR="007C6C47">
        <w:rPr>
          <w:rFonts w:ascii="Arial" w:hAnsi="Arial" w:cs="Arial"/>
        </w:rPr>
        <w:t>communications</w:t>
      </w:r>
      <w:r w:rsidRPr="00C17F39" w:rsidR="00002883">
        <w:rPr>
          <w:rFonts w:ascii="Arial" w:hAnsi="Arial" w:cs="Arial"/>
        </w:rPr>
        <w:t xml:space="preserve"> and/or</w:t>
      </w:r>
      <w:r w:rsidRPr="00C17F39" w:rsidR="00580593">
        <w:rPr>
          <w:rFonts w:ascii="Arial" w:hAnsi="Arial" w:cs="Arial"/>
        </w:rPr>
        <w:t xml:space="preserve"> invitations</w:t>
      </w:r>
      <w:r w:rsidRPr="00C17F39" w:rsidR="00FD6732">
        <w:rPr>
          <w:rFonts w:ascii="Arial" w:hAnsi="Arial" w:cs="Arial"/>
        </w:rPr>
        <w:t xml:space="preserve"> </w:t>
      </w:r>
      <w:r w:rsidRPr="00C17F39" w:rsidR="004C1F8C">
        <w:rPr>
          <w:rFonts w:ascii="Arial" w:hAnsi="Arial" w:cs="Arial"/>
        </w:rPr>
        <w:t xml:space="preserve">to </w:t>
      </w:r>
      <w:r w:rsidRPr="00C17F39" w:rsidR="00002883">
        <w:rPr>
          <w:rFonts w:ascii="Arial" w:hAnsi="Arial" w:cs="Arial"/>
        </w:rPr>
        <w:t xml:space="preserve">for full proposal submission. </w:t>
      </w:r>
      <w:r w:rsidRPr="00C17F39">
        <w:rPr>
          <w:rFonts w:ascii="Arial" w:hAnsi="Arial" w:cs="Arial"/>
        </w:rPr>
        <w:t xml:space="preserve"> </w:t>
      </w:r>
    </w:p>
    <w:p w:rsidR="00BD7E7C" w:rsidRPr="00C17F39" w:rsidP="0005438E" w14:paraId="03A83334" w14:textId="77777777">
      <w:pPr>
        <w:spacing w:after="0" w:line="240" w:lineRule="auto"/>
        <w:jc w:val="both"/>
        <w:rPr>
          <w:rFonts w:ascii="Arial" w:hAnsi="Arial" w:cs="Arial"/>
        </w:rPr>
      </w:pPr>
    </w:p>
    <w:p w:rsidR="003F6FB7" w:rsidRPr="00C17F39" w:rsidP="0005438E" w14:paraId="7920ED79" w14:textId="5F26DF6F">
      <w:pPr>
        <w:spacing w:after="0" w:line="240" w:lineRule="auto"/>
        <w:jc w:val="both"/>
        <w:rPr>
          <w:rFonts w:ascii="Arial" w:hAnsi="Arial" w:cs="Arial"/>
        </w:rPr>
      </w:pPr>
      <w:r w:rsidRPr="00C17F39">
        <w:rPr>
          <w:rFonts w:ascii="Arial" w:hAnsi="Arial" w:cs="Arial"/>
        </w:rPr>
        <w:t>Individual-level and business-level data will be provided only to managing P</w:t>
      </w:r>
      <w:r w:rsidR="007C6C47">
        <w:rPr>
          <w:rFonts w:ascii="Arial" w:hAnsi="Arial" w:cs="Arial"/>
        </w:rPr>
        <w:t>rogram Directors</w:t>
      </w:r>
      <w:r w:rsidRPr="00C17F39">
        <w:rPr>
          <w:rFonts w:ascii="Arial" w:hAnsi="Arial" w:cs="Arial"/>
        </w:rPr>
        <w:t xml:space="preserve">, and </w:t>
      </w:r>
      <w:r w:rsidR="00C11657">
        <w:rPr>
          <w:rFonts w:ascii="Arial" w:hAnsi="Arial" w:cs="Arial"/>
        </w:rPr>
        <w:t>authorized</w:t>
      </w:r>
      <w:r w:rsidRPr="00C17F39">
        <w:rPr>
          <w:rFonts w:ascii="Arial" w:hAnsi="Arial" w:cs="Arial"/>
        </w:rPr>
        <w:t xml:space="preserve"> staff </w:t>
      </w:r>
      <w:r w:rsidR="00947FEC">
        <w:rPr>
          <w:rFonts w:ascii="Arial" w:hAnsi="Arial" w:cs="Arial"/>
        </w:rPr>
        <w:t xml:space="preserve">and/or contractors </w:t>
      </w:r>
      <w:r w:rsidRPr="00C17F39">
        <w:rPr>
          <w:rFonts w:ascii="Arial" w:hAnsi="Arial" w:cs="Arial"/>
        </w:rPr>
        <w:t>conducting analyses using the data.</w:t>
      </w:r>
      <w:r w:rsidR="00C11657">
        <w:rPr>
          <w:rFonts w:ascii="Arial" w:hAnsi="Arial" w:cs="Arial"/>
        </w:rPr>
        <w:t xml:space="preserve">  </w:t>
      </w:r>
      <w:r w:rsidRPr="00C17F39">
        <w:rPr>
          <w:rFonts w:ascii="Arial" w:hAnsi="Arial" w:cs="Arial"/>
        </w:rPr>
        <w:t xml:space="preserve">Any public </w:t>
      </w:r>
      <w:r w:rsidR="001E1839">
        <w:rPr>
          <w:rFonts w:ascii="Arial" w:hAnsi="Arial" w:cs="Arial"/>
        </w:rPr>
        <w:t>reporting</w:t>
      </w:r>
      <w:r w:rsidR="00C11657">
        <w:rPr>
          <w:rFonts w:ascii="Arial" w:hAnsi="Arial" w:cs="Arial"/>
        </w:rPr>
        <w:t xml:space="preserve"> of the data</w:t>
      </w:r>
      <w:r w:rsidRPr="00C17F39">
        <w:rPr>
          <w:rFonts w:ascii="Arial" w:hAnsi="Arial" w:cs="Arial"/>
        </w:rPr>
        <w:t xml:space="preserve"> will be in aggregate form, and all personal identifiers will be removed.</w:t>
      </w:r>
    </w:p>
    <w:p w:rsidR="0005438E" w:rsidP="0005438E" w14:paraId="30EEC2B7" w14:textId="77777777">
      <w:pPr>
        <w:jc w:val="both"/>
        <w:rPr>
          <w:rFonts w:ascii="Arial" w:hAnsi="Arial" w:cs="Arial"/>
          <w:b/>
          <w:bCs/>
        </w:rPr>
      </w:pPr>
    </w:p>
    <w:p w:rsidR="00694105" w:rsidP="0005438E" w14:paraId="4C5E6013" w14:textId="77777777">
      <w:pPr>
        <w:jc w:val="both"/>
        <w:rPr>
          <w:rFonts w:ascii="Arial" w:hAnsi="Arial" w:cs="Arial"/>
          <w:b/>
          <w:bCs/>
        </w:rPr>
      </w:pPr>
    </w:p>
    <w:p w:rsidR="00694105" w:rsidP="0005438E" w14:paraId="06877D1B" w14:textId="77777777">
      <w:pPr>
        <w:jc w:val="both"/>
        <w:rPr>
          <w:rFonts w:ascii="Arial" w:hAnsi="Arial" w:cs="Arial"/>
          <w:b/>
          <w:bCs/>
        </w:rPr>
      </w:pPr>
    </w:p>
    <w:p w:rsidR="00694105" w:rsidP="0005438E" w14:paraId="57062C21" w14:textId="77777777">
      <w:pPr>
        <w:jc w:val="both"/>
        <w:rPr>
          <w:rFonts w:ascii="Arial" w:hAnsi="Arial" w:cs="Arial"/>
          <w:b/>
          <w:bCs/>
        </w:rPr>
      </w:pPr>
    </w:p>
    <w:p w:rsidR="005C2C24" w:rsidRPr="00F143E5" w:rsidP="0005438E" w14:paraId="4EEDC693" w14:textId="19CEE332">
      <w:pPr>
        <w:jc w:val="both"/>
        <w:rPr>
          <w:color w:val="1F3864" w:themeColor="accent1" w:themeShade="80"/>
        </w:rPr>
      </w:pPr>
      <w:r w:rsidRPr="00445803">
        <w:rPr>
          <w:rFonts w:ascii="Arial" w:hAnsi="Arial" w:cs="Arial"/>
          <w:b/>
          <w:bCs/>
          <w:color w:val="1F3864" w:themeColor="accent1" w:themeShade="80"/>
        </w:rPr>
        <w:t>A.12 Estimates of Response Burden</w:t>
      </w:r>
    </w:p>
    <w:p w:rsidR="00BD7E7C" w:rsidRPr="00F143E5" w:rsidP="0005438E" w14:paraId="285748DA" w14:textId="797C95FE">
      <w:pPr>
        <w:pStyle w:val="Heading3"/>
        <w:spacing w:before="0" w:line="240" w:lineRule="auto"/>
        <w:jc w:val="both"/>
        <w:rPr>
          <w:rFonts w:ascii="Arial" w:hAnsi="Arial" w:cs="Arial"/>
          <w:sz w:val="22"/>
          <w:szCs w:val="22"/>
        </w:rPr>
      </w:pPr>
      <w:r w:rsidRPr="00F143E5">
        <w:rPr>
          <w:rFonts w:ascii="Arial" w:hAnsi="Arial" w:cs="Arial"/>
          <w:sz w:val="22"/>
          <w:szCs w:val="22"/>
        </w:rPr>
        <w:t>A.12.1. Number of Respondents, Frequency of Response, and Annual Hour Burden</w:t>
      </w:r>
    </w:p>
    <w:p w:rsidR="005C2C24" w:rsidP="0005438E" w14:paraId="4EE83EC4" w14:textId="77777777">
      <w:pPr>
        <w:pStyle w:val="Heading3"/>
        <w:spacing w:before="0" w:line="240" w:lineRule="auto"/>
        <w:jc w:val="both"/>
        <w:rPr>
          <w:rStyle w:val="Strong"/>
          <w:rFonts w:ascii="Arial" w:hAnsi="Arial" w:cs="Arial"/>
          <w:b w:val="0"/>
          <w:bCs w:val="0"/>
          <w:color w:val="3B3838" w:themeColor="background2" w:themeShade="40"/>
          <w:sz w:val="22"/>
          <w:szCs w:val="22"/>
        </w:rPr>
      </w:pPr>
    </w:p>
    <w:p w:rsidR="00B927D8" w:rsidRPr="00C17F39" w:rsidP="0005438E" w14:paraId="131B0D6D" w14:textId="69A08A58">
      <w:pPr>
        <w:pStyle w:val="Heading3"/>
        <w:spacing w:before="0" w:line="240" w:lineRule="auto"/>
        <w:jc w:val="both"/>
        <w:rPr>
          <w:rFonts w:ascii="Arial" w:hAnsi="Arial" w:cs="Arial"/>
          <w:color w:val="3B3838" w:themeColor="background2" w:themeShade="40"/>
          <w:sz w:val="22"/>
          <w:szCs w:val="22"/>
        </w:rPr>
      </w:pPr>
      <w:r w:rsidRPr="00C17F39">
        <w:rPr>
          <w:rStyle w:val="Strong"/>
          <w:rFonts w:ascii="Arial" w:hAnsi="Arial" w:cs="Arial"/>
          <w:b w:val="0"/>
          <w:bCs w:val="0"/>
          <w:color w:val="3B3838" w:themeColor="background2" w:themeShade="40"/>
          <w:sz w:val="22"/>
          <w:szCs w:val="22"/>
        </w:rPr>
        <w:t>Table 1. Respondents, Responses, and Annual Hour Burden</w:t>
      </w:r>
    </w:p>
    <w:tbl>
      <w:tblPr>
        <w:tblStyle w:val="TableGrid"/>
        <w:tblW w:w="9468" w:type="dxa"/>
        <w:tblLook w:val="04A0"/>
      </w:tblPr>
      <w:tblGrid>
        <w:gridCol w:w="3754"/>
        <w:gridCol w:w="1737"/>
        <w:gridCol w:w="2154"/>
        <w:gridCol w:w="1823"/>
      </w:tblGrid>
      <w:tr w14:paraId="1D6B05C8" w14:textId="77777777" w:rsidTr="00A16BDF">
        <w:tblPrEx>
          <w:tblW w:w="9468" w:type="dxa"/>
          <w:tblLook w:val="04A0"/>
        </w:tblPrEx>
        <w:trPr>
          <w:trHeight w:val="791"/>
        </w:trPr>
        <w:tc>
          <w:tcPr>
            <w:tcW w:w="3754" w:type="dxa"/>
            <w:hideMark/>
          </w:tcPr>
          <w:p w:rsidR="00B927D8" w:rsidRPr="00605940" w:rsidP="00F143E5" w14:paraId="0FDEDBA1" w14:textId="77777777">
            <w:pPr>
              <w:pStyle w:val="NormalWeb"/>
              <w:spacing w:before="0" w:beforeAutospacing="0" w:after="0" w:afterAutospacing="0"/>
              <w:rPr>
                <w:rFonts w:ascii="Arial" w:hAnsi="Arial" w:cs="Arial"/>
                <w:color w:val="404040" w:themeColor="text1" w:themeTint="BF"/>
                <w:sz w:val="22"/>
                <w:szCs w:val="22"/>
              </w:rPr>
            </w:pPr>
            <w:r w:rsidRPr="00605940">
              <w:rPr>
                <w:rStyle w:val="Strong"/>
                <w:rFonts w:ascii="Arial" w:hAnsi="Arial" w:eastAsiaTheme="minorHAnsi" w:cs="Arial"/>
                <w:color w:val="404040" w:themeColor="text1" w:themeTint="BF"/>
                <w:sz w:val="22"/>
                <w:szCs w:val="22"/>
              </w:rPr>
              <w:t>Collection Title</w:t>
            </w:r>
          </w:p>
        </w:tc>
        <w:tc>
          <w:tcPr>
            <w:tcW w:w="1737" w:type="dxa"/>
            <w:hideMark/>
          </w:tcPr>
          <w:p w:rsidR="00B927D8" w:rsidRPr="00605940" w:rsidP="00F143E5" w14:paraId="739C5879" w14:textId="6E5FBE2F">
            <w:pPr>
              <w:pStyle w:val="NormalWeb"/>
              <w:spacing w:before="0" w:beforeAutospacing="0" w:after="0" w:afterAutospacing="0"/>
              <w:rPr>
                <w:rFonts w:ascii="Arial" w:hAnsi="Arial" w:cs="Arial"/>
                <w:color w:val="404040" w:themeColor="text1" w:themeTint="BF"/>
                <w:sz w:val="22"/>
                <w:szCs w:val="22"/>
              </w:rPr>
            </w:pPr>
            <w:r w:rsidRPr="00605940">
              <w:rPr>
                <w:rStyle w:val="Strong"/>
                <w:rFonts w:ascii="Arial" w:hAnsi="Arial" w:eastAsiaTheme="minorHAnsi" w:cs="Arial"/>
                <w:color w:val="404040" w:themeColor="text1" w:themeTint="BF"/>
                <w:sz w:val="22"/>
                <w:szCs w:val="22"/>
              </w:rPr>
              <w:t>N</w:t>
            </w:r>
            <w:r w:rsidRPr="00605940" w:rsidR="00BE1501">
              <w:rPr>
                <w:rStyle w:val="Strong"/>
                <w:rFonts w:ascii="Arial" w:hAnsi="Arial" w:eastAsiaTheme="minorHAnsi" w:cs="Arial"/>
                <w:color w:val="404040" w:themeColor="text1" w:themeTint="BF"/>
                <w:sz w:val="22"/>
                <w:szCs w:val="22"/>
              </w:rPr>
              <w:t>umber</w:t>
            </w:r>
            <w:r w:rsidRPr="00605940">
              <w:rPr>
                <w:rStyle w:val="Strong"/>
                <w:rFonts w:ascii="Arial" w:hAnsi="Arial" w:eastAsiaTheme="minorHAnsi" w:cs="Arial"/>
                <w:color w:val="404040" w:themeColor="text1" w:themeTint="BF"/>
                <w:sz w:val="22"/>
                <w:szCs w:val="22"/>
              </w:rPr>
              <w:t xml:space="preserve"> of </w:t>
            </w:r>
            <w:r w:rsidRPr="00605940" w:rsidR="00BE1501">
              <w:rPr>
                <w:rStyle w:val="Strong"/>
                <w:rFonts w:ascii="Arial" w:hAnsi="Arial" w:eastAsiaTheme="minorHAnsi" w:cs="Arial"/>
                <w:color w:val="404040" w:themeColor="text1" w:themeTint="BF"/>
                <w:sz w:val="22"/>
                <w:szCs w:val="22"/>
              </w:rPr>
              <w:t>project pitch submission</w:t>
            </w:r>
            <w:r w:rsidRPr="00605940" w:rsidR="007C68F6">
              <w:rPr>
                <w:rStyle w:val="Strong"/>
                <w:rFonts w:ascii="Arial" w:hAnsi="Arial" w:eastAsiaTheme="minorHAnsi" w:cs="Arial"/>
                <w:color w:val="404040" w:themeColor="text1" w:themeTint="BF"/>
                <w:sz w:val="22"/>
                <w:szCs w:val="22"/>
              </w:rPr>
              <w:t>s</w:t>
            </w:r>
          </w:p>
        </w:tc>
        <w:tc>
          <w:tcPr>
            <w:tcW w:w="2154" w:type="dxa"/>
            <w:hideMark/>
          </w:tcPr>
          <w:p w:rsidR="00B927D8" w:rsidRPr="00605940" w:rsidP="00F143E5" w14:paraId="4FFB0182" w14:textId="0143E220">
            <w:pPr>
              <w:pStyle w:val="NormalWeb"/>
              <w:spacing w:before="0" w:beforeAutospacing="0" w:after="0" w:afterAutospacing="0"/>
              <w:rPr>
                <w:rFonts w:ascii="Arial" w:hAnsi="Arial" w:cs="Arial"/>
                <w:color w:val="404040" w:themeColor="text1" w:themeTint="BF"/>
                <w:sz w:val="22"/>
                <w:szCs w:val="22"/>
              </w:rPr>
            </w:pPr>
            <w:r w:rsidRPr="00605940">
              <w:rPr>
                <w:rStyle w:val="Strong"/>
                <w:rFonts w:ascii="Arial" w:hAnsi="Arial" w:eastAsiaTheme="minorHAnsi" w:cs="Arial"/>
                <w:color w:val="404040" w:themeColor="text1" w:themeTint="BF"/>
                <w:sz w:val="22"/>
                <w:szCs w:val="22"/>
              </w:rPr>
              <w:t>Number</w:t>
            </w:r>
            <w:r w:rsidRPr="00605940">
              <w:rPr>
                <w:rStyle w:val="Strong"/>
                <w:rFonts w:ascii="Arial" w:hAnsi="Arial" w:eastAsiaTheme="minorHAnsi" w:cs="Arial"/>
                <w:color w:val="404040" w:themeColor="text1" w:themeTint="BF"/>
                <w:sz w:val="22"/>
                <w:szCs w:val="22"/>
              </w:rPr>
              <w:t xml:space="preserve"> of </w:t>
            </w:r>
            <w:r w:rsidRPr="00605940">
              <w:rPr>
                <w:rStyle w:val="Strong"/>
                <w:rFonts w:ascii="Arial" w:hAnsi="Arial" w:eastAsiaTheme="minorHAnsi" w:cs="Arial"/>
                <w:color w:val="404040" w:themeColor="text1" w:themeTint="BF"/>
                <w:sz w:val="22"/>
                <w:szCs w:val="22"/>
              </w:rPr>
              <w:t>h</w:t>
            </w:r>
            <w:r w:rsidRPr="00605940">
              <w:rPr>
                <w:rStyle w:val="Strong"/>
                <w:rFonts w:ascii="Arial" w:hAnsi="Arial" w:eastAsiaTheme="minorHAnsi" w:cs="Arial"/>
                <w:color w:val="404040" w:themeColor="text1" w:themeTint="BF"/>
                <w:sz w:val="22"/>
                <w:szCs w:val="22"/>
              </w:rPr>
              <w:t>ours</w:t>
            </w:r>
            <w:r w:rsidRPr="00605940">
              <w:rPr>
                <w:rStyle w:val="Strong"/>
                <w:rFonts w:ascii="Arial" w:hAnsi="Arial" w:eastAsiaTheme="minorHAnsi" w:cs="Arial"/>
                <w:color w:val="404040" w:themeColor="text1" w:themeTint="BF"/>
                <w:sz w:val="22"/>
                <w:szCs w:val="22"/>
              </w:rPr>
              <w:t xml:space="preserve"> per submission</w:t>
            </w:r>
          </w:p>
        </w:tc>
        <w:tc>
          <w:tcPr>
            <w:tcW w:w="1823" w:type="dxa"/>
            <w:hideMark/>
          </w:tcPr>
          <w:p w:rsidR="00B927D8" w:rsidRPr="00605940" w:rsidP="00F143E5" w14:paraId="6B75B343" w14:textId="77777777">
            <w:pPr>
              <w:pStyle w:val="NormalWeb"/>
              <w:spacing w:before="0" w:beforeAutospacing="0" w:after="0" w:afterAutospacing="0"/>
              <w:rPr>
                <w:rFonts w:ascii="Arial" w:hAnsi="Arial" w:cs="Arial"/>
                <w:color w:val="404040" w:themeColor="text1" w:themeTint="BF"/>
                <w:sz w:val="22"/>
                <w:szCs w:val="22"/>
              </w:rPr>
            </w:pPr>
            <w:r w:rsidRPr="00605940">
              <w:rPr>
                <w:rStyle w:val="Strong"/>
                <w:rFonts w:ascii="Arial" w:hAnsi="Arial" w:eastAsiaTheme="minorHAnsi" w:cs="Arial"/>
                <w:color w:val="404040" w:themeColor="text1" w:themeTint="BF"/>
                <w:sz w:val="22"/>
                <w:szCs w:val="22"/>
              </w:rPr>
              <w:t>Annual Hour Burden</w:t>
            </w:r>
          </w:p>
        </w:tc>
      </w:tr>
      <w:tr w14:paraId="1861ED1E" w14:textId="77777777" w:rsidTr="00A16BDF">
        <w:tblPrEx>
          <w:tblW w:w="9468" w:type="dxa"/>
          <w:tblLook w:val="04A0"/>
        </w:tblPrEx>
        <w:tc>
          <w:tcPr>
            <w:tcW w:w="3754" w:type="dxa"/>
            <w:vAlign w:val="center"/>
          </w:tcPr>
          <w:p w:rsidR="00B927D8" w:rsidRPr="00605940" w:rsidP="00F143E5" w14:paraId="2DC987A0" w14:textId="3DBD55E5">
            <w:pPr>
              <w:pStyle w:val="p1-standpara"/>
              <w:spacing w:before="0" w:beforeAutospacing="0" w:after="0" w:afterAutospacing="0"/>
              <w:rPr>
                <w:rFonts w:ascii="Arial" w:hAnsi="Arial" w:cs="Arial"/>
                <w:i/>
                <w:iCs/>
                <w:sz w:val="22"/>
                <w:szCs w:val="22"/>
              </w:rPr>
            </w:pPr>
            <w:r w:rsidRPr="00605940">
              <w:rPr>
                <w:rFonts w:ascii="Arial" w:hAnsi="Arial" w:cs="Arial"/>
                <w:i/>
                <w:iCs/>
                <w:sz w:val="22"/>
                <w:szCs w:val="22"/>
              </w:rPr>
              <w:t>NSF SBIR/STTR Program Phase  and Fast-Track Pilot Pre-Submission Project Pitch Form</w:t>
            </w:r>
          </w:p>
        </w:tc>
        <w:tc>
          <w:tcPr>
            <w:tcW w:w="1737" w:type="dxa"/>
          </w:tcPr>
          <w:p w:rsidR="00B927D8" w:rsidRPr="00605940" w:rsidP="00F143E5" w14:paraId="2764C0EB" w14:textId="1F437E4E">
            <w:pPr>
              <w:pStyle w:val="NormalWeb"/>
              <w:spacing w:before="0" w:beforeAutospacing="0" w:after="0" w:afterAutospacing="0"/>
              <w:rPr>
                <w:rFonts w:ascii="Arial" w:hAnsi="Arial" w:cs="Arial"/>
                <w:sz w:val="22"/>
                <w:szCs w:val="22"/>
              </w:rPr>
            </w:pPr>
            <w:r>
              <w:rPr>
                <w:rFonts w:ascii="Arial" w:hAnsi="Arial" w:cs="Arial"/>
                <w:sz w:val="22"/>
                <w:szCs w:val="22"/>
              </w:rPr>
              <w:t>20</w:t>
            </w:r>
            <w:r w:rsidRPr="00605940" w:rsidR="003778AF">
              <w:rPr>
                <w:rFonts w:ascii="Arial" w:hAnsi="Arial" w:cs="Arial"/>
                <w:sz w:val="22"/>
                <w:szCs w:val="22"/>
              </w:rPr>
              <w:t>,000</w:t>
            </w:r>
          </w:p>
        </w:tc>
        <w:tc>
          <w:tcPr>
            <w:tcW w:w="2154" w:type="dxa"/>
          </w:tcPr>
          <w:p w:rsidR="00B927D8" w:rsidRPr="00605940" w:rsidP="00F143E5" w14:paraId="5F49CF43" w14:textId="58487ECD">
            <w:pPr>
              <w:pStyle w:val="NormalWeb"/>
              <w:spacing w:before="0" w:beforeAutospacing="0" w:after="0" w:afterAutospacing="0"/>
              <w:rPr>
                <w:rFonts w:ascii="Arial" w:hAnsi="Arial" w:cs="Arial"/>
                <w:sz w:val="22"/>
                <w:szCs w:val="22"/>
              </w:rPr>
            </w:pPr>
            <w:r w:rsidRPr="00605940">
              <w:rPr>
                <w:rFonts w:ascii="Arial" w:hAnsi="Arial" w:cs="Arial"/>
                <w:sz w:val="22"/>
                <w:szCs w:val="22"/>
              </w:rPr>
              <w:t>1</w:t>
            </w:r>
            <w:r w:rsidRPr="00605940" w:rsidR="00BE1501">
              <w:rPr>
                <w:rFonts w:ascii="Arial" w:hAnsi="Arial" w:cs="Arial"/>
                <w:sz w:val="22"/>
                <w:szCs w:val="22"/>
              </w:rPr>
              <w:t xml:space="preserve"> </w:t>
            </w:r>
            <w:r w:rsidR="009E03DB">
              <w:rPr>
                <w:rFonts w:ascii="Arial" w:hAnsi="Arial" w:cs="Arial"/>
                <w:sz w:val="22"/>
                <w:szCs w:val="22"/>
              </w:rPr>
              <w:t>–</w:t>
            </w:r>
            <w:r w:rsidRPr="00605940" w:rsidR="00BE1501">
              <w:rPr>
                <w:rFonts w:ascii="Arial" w:hAnsi="Arial" w:cs="Arial"/>
                <w:sz w:val="22"/>
                <w:szCs w:val="22"/>
              </w:rPr>
              <w:t xml:space="preserve"> 2</w:t>
            </w:r>
            <w:r w:rsidR="009E03DB">
              <w:rPr>
                <w:rFonts w:ascii="Arial" w:hAnsi="Arial" w:cs="Arial"/>
                <w:sz w:val="22"/>
                <w:szCs w:val="22"/>
              </w:rPr>
              <w:t xml:space="preserve"> (90 minutes average)</w:t>
            </w:r>
          </w:p>
        </w:tc>
        <w:tc>
          <w:tcPr>
            <w:tcW w:w="1823" w:type="dxa"/>
          </w:tcPr>
          <w:p w:rsidR="00B927D8" w:rsidRPr="00605940" w:rsidP="00F143E5" w14:paraId="2DA119A7" w14:textId="6C8C6137">
            <w:pPr>
              <w:pStyle w:val="NormalWeb"/>
              <w:spacing w:before="0" w:beforeAutospacing="0" w:after="0" w:afterAutospacing="0"/>
              <w:rPr>
                <w:rFonts w:ascii="Arial" w:hAnsi="Arial" w:cs="Arial"/>
                <w:sz w:val="22"/>
                <w:szCs w:val="22"/>
              </w:rPr>
            </w:pPr>
            <w:r>
              <w:rPr>
                <w:rFonts w:ascii="Arial" w:hAnsi="Arial" w:cs="Arial"/>
                <w:sz w:val="22"/>
                <w:szCs w:val="22"/>
              </w:rPr>
              <w:t>30,000</w:t>
            </w:r>
          </w:p>
        </w:tc>
      </w:tr>
      <w:tr w14:paraId="023CDABB" w14:textId="77777777" w:rsidTr="00A16BDF">
        <w:tblPrEx>
          <w:tblW w:w="9468" w:type="dxa"/>
          <w:tblLook w:val="04A0"/>
        </w:tblPrEx>
        <w:tc>
          <w:tcPr>
            <w:tcW w:w="3754" w:type="dxa"/>
          </w:tcPr>
          <w:p w:rsidR="00B927D8" w:rsidRPr="00605940" w:rsidP="00F143E5" w14:paraId="7FD25C61" w14:textId="77777777">
            <w:pPr>
              <w:pStyle w:val="p1-standpara"/>
              <w:spacing w:before="0" w:beforeAutospacing="0" w:after="0" w:afterAutospacing="0"/>
              <w:rPr>
                <w:rFonts w:ascii="Arial" w:hAnsi="Arial" w:cs="Arial"/>
                <w:sz w:val="22"/>
                <w:szCs w:val="22"/>
              </w:rPr>
            </w:pPr>
            <w:r w:rsidRPr="00605940">
              <w:rPr>
                <w:rStyle w:val="Strong"/>
                <w:rFonts w:ascii="Arial" w:hAnsi="Arial" w:eastAsiaTheme="minorHAnsi" w:cs="Arial"/>
                <w:sz w:val="22"/>
                <w:szCs w:val="22"/>
              </w:rPr>
              <w:t>Total</w:t>
            </w:r>
          </w:p>
        </w:tc>
        <w:tc>
          <w:tcPr>
            <w:tcW w:w="1737" w:type="dxa"/>
          </w:tcPr>
          <w:p w:rsidR="00B927D8" w:rsidRPr="00605940" w:rsidP="00F143E5" w14:paraId="442EF631" w14:textId="23BEEC3C">
            <w:pPr>
              <w:pStyle w:val="NormalWeb"/>
              <w:spacing w:before="0" w:beforeAutospacing="0" w:after="0" w:afterAutospacing="0"/>
              <w:rPr>
                <w:rFonts w:ascii="Arial" w:hAnsi="Arial" w:cs="Arial"/>
                <w:sz w:val="22"/>
                <w:szCs w:val="22"/>
              </w:rPr>
            </w:pPr>
            <w:r>
              <w:rPr>
                <w:rFonts w:ascii="Arial" w:hAnsi="Arial" w:cs="Arial"/>
                <w:sz w:val="22"/>
                <w:szCs w:val="22"/>
              </w:rPr>
              <w:t>20</w:t>
            </w:r>
            <w:r w:rsidRPr="00605940" w:rsidR="003778AF">
              <w:rPr>
                <w:rFonts w:ascii="Arial" w:hAnsi="Arial" w:cs="Arial"/>
                <w:sz w:val="22"/>
                <w:szCs w:val="22"/>
              </w:rPr>
              <w:t>,000</w:t>
            </w:r>
          </w:p>
        </w:tc>
        <w:tc>
          <w:tcPr>
            <w:tcW w:w="2154" w:type="dxa"/>
          </w:tcPr>
          <w:p w:rsidR="00B927D8" w:rsidRPr="00605940" w:rsidP="00F143E5" w14:paraId="58A78081" w14:textId="1D5F3E20">
            <w:pPr>
              <w:pStyle w:val="NormalWeb"/>
              <w:spacing w:before="0" w:beforeAutospacing="0" w:after="0" w:afterAutospacing="0"/>
              <w:rPr>
                <w:rFonts w:ascii="Arial" w:hAnsi="Arial" w:cs="Arial"/>
                <w:sz w:val="22"/>
                <w:szCs w:val="22"/>
              </w:rPr>
            </w:pPr>
            <w:r w:rsidRPr="00605940">
              <w:rPr>
                <w:rFonts w:ascii="Arial" w:hAnsi="Arial" w:cs="Arial"/>
                <w:sz w:val="22"/>
                <w:szCs w:val="22"/>
              </w:rPr>
              <w:t>1</w:t>
            </w:r>
            <w:r w:rsidRPr="00605940" w:rsidR="00A16BDF">
              <w:rPr>
                <w:rFonts w:ascii="Arial" w:hAnsi="Arial" w:cs="Arial"/>
                <w:sz w:val="22"/>
                <w:szCs w:val="22"/>
              </w:rPr>
              <w:t xml:space="preserve"> </w:t>
            </w:r>
            <w:r w:rsidR="009E03DB">
              <w:rPr>
                <w:rFonts w:ascii="Arial" w:hAnsi="Arial" w:cs="Arial"/>
                <w:sz w:val="22"/>
                <w:szCs w:val="22"/>
              </w:rPr>
              <w:t>–</w:t>
            </w:r>
            <w:r w:rsidRPr="00605940" w:rsidR="00A16BDF">
              <w:rPr>
                <w:rFonts w:ascii="Arial" w:hAnsi="Arial" w:cs="Arial"/>
                <w:sz w:val="22"/>
                <w:szCs w:val="22"/>
              </w:rPr>
              <w:t xml:space="preserve"> 2</w:t>
            </w:r>
            <w:r w:rsidR="009E03DB">
              <w:rPr>
                <w:rFonts w:ascii="Arial" w:hAnsi="Arial" w:cs="Arial"/>
                <w:sz w:val="22"/>
                <w:szCs w:val="22"/>
              </w:rPr>
              <w:t xml:space="preserve"> (90 minutes average)</w:t>
            </w:r>
          </w:p>
        </w:tc>
        <w:tc>
          <w:tcPr>
            <w:tcW w:w="1823" w:type="dxa"/>
          </w:tcPr>
          <w:p w:rsidR="00B927D8" w:rsidRPr="00605940" w:rsidP="00F143E5" w14:paraId="2CF9B260" w14:textId="7254A90C">
            <w:pPr>
              <w:pStyle w:val="NormalWeb"/>
              <w:spacing w:before="0" w:beforeAutospacing="0" w:after="0" w:afterAutospacing="0"/>
              <w:rPr>
                <w:rFonts w:ascii="Arial" w:hAnsi="Arial" w:cs="Arial"/>
                <w:sz w:val="22"/>
                <w:szCs w:val="22"/>
              </w:rPr>
            </w:pPr>
            <w:r>
              <w:rPr>
                <w:rFonts w:ascii="Arial" w:hAnsi="Arial" w:cs="Arial"/>
                <w:sz w:val="22"/>
                <w:szCs w:val="22"/>
              </w:rPr>
              <w:t>3</w:t>
            </w:r>
            <w:r w:rsidR="0005368A">
              <w:rPr>
                <w:rFonts w:ascii="Arial" w:hAnsi="Arial" w:cs="Arial"/>
                <w:sz w:val="22"/>
                <w:szCs w:val="22"/>
              </w:rPr>
              <w:t>0</w:t>
            </w:r>
            <w:r w:rsidRPr="00605940" w:rsidR="008F02E9">
              <w:rPr>
                <w:rFonts w:ascii="Arial" w:hAnsi="Arial" w:cs="Arial"/>
                <w:sz w:val="22"/>
                <w:szCs w:val="22"/>
              </w:rPr>
              <w:t>,000</w:t>
            </w:r>
          </w:p>
        </w:tc>
      </w:tr>
    </w:tbl>
    <w:p w:rsidR="00B927D8" w:rsidRPr="00C17F39" w:rsidP="006A2A0B" w14:paraId="739FE0D7" w14:textId="77777777">
      <w:pPr>
        <w:pStyle w:val="NormalWeb"/>
        <w:spacing w:before="0" w:beforeAutospacing="0" w:after="0" w:afterAutospacing="0"/>
        <w:jc w:val="both"/>
        <w:rPr>
          <w:rFonts w:ascii="Arial" w:hAnsi="Arial" w:cs="Arial"/>
          <w:sz w:val="22"/>
          <w:szCs w:val="22"/>
        </w:rPr>
      </w:pPr>
    </w:p>
    <w:p w:rsidR="00B927D8" w:rsidRPr="00C17F39" w:rsidP="0005438E" w14:paraId="57819F0D" w14:textId="1CECD053">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As shown in Table 1 above, the annual response burden for the collections under this request is </w:t>
      </w:r>
      <w:r w:rsidRPr="00C17F39" w:rsidR="00035F41">
        <w:rPr>
          <w:rFonts w:ascii="Arial" w:hAnsi="Arial" w:cs="Arial"/>
          <w:sz w:val="22"/>
          <w:szCs w:val="22"/>
        </w:rPr>
        <w:t xml:space="preserve">between </w:t>
      </w:r>
      <w:r w:rsidRPr="00C17F39" w:rsidR="008F02E9">
        <w:rPr>
          <w:rFonts w:ascii="Arial" w:hAnsi="Arial" w:cs="Arial"/>
          <w:sz w:val="22"/>
          <w:szCs w:val="22"/>
        </w:rPr>
        <w:t>1</w:t>
      </w:r>
      <w:r w:rsidR="0005368A">
        <w:rPr>
          <w:rFonts w:ascii="Arial" w:hAnsi="Arial" w:cs="Arial"/>
          <w:sz w:val="22"/>
          <w:szCs w:val="22"/>
        </w:rPr>
        <w:t>0</w:t>
      </w:r>
      <w:r w:rsidRPr="00C17F39" w:rsidR="008F02E9">
        <w:rPr>
          <w:rFonts w:ascii="Arial" w:hAnsi="Arial" w:cs="Arial"/>
          <w:sz w:val="22"/>
          <w:szCs w:val="22"/>
        </w:rPr>
        <w:t>,00</w:t>
      </w:r>
      <w:r w:rsidRPr="00C17F39" w:rsidR="00035F41">
        <w:rPr>
          <w:rFonts w:ascii="Arial" w:hAnsi="Arial" w:cs="Arial"/>
          <w:sz w:val="22"/>
          <w:szCs w:val="22"/>
        </w:rPr>
        <w:t xml:space="preserve">0 and </w:t>
      </w:r>
      <w:r w:rsidR="0005368A">
        <w:rPr>
          <w:rFonts w:ascii="Arial" w:hAnsi="Arial" w:cs="Arial"/>
          <w:sz w:val="22"/>
          <w:szCs w:val="22"/>
        </w:rPr>
        <w:t>40</w:t>
      </w:r>
      <w:r w:rsidRPr="00C17F39" w:rsidR="00035F41">
        <w:rPr>
          <w:rFonts w:ascii="Arial" w:hAnsi="Arial" w:cs="Arial"/>
          <w:sz w:val="22"/>
          <w:szCs w:val="22"/>
        </w:rPr>
        <w:t>,000</w:t>
      </w:r>
      <w:r w:rsidRPr="00C17F39">
        <w:rPr>
          <w:rFonts w:ascii="Arial" w:hAnsi="Arial" w:cs="Arial"/>
          <w:sz w:val="22"/>
          <w:szCs w:val="22"/>
        </w:rPr>
        <w:t xml:space="preserve"> hours. The r</w:t>
      </w:r>
      <w:r w:rsidRPr="00C17F39">
        <w:rPr>
          <w:rFonts w:ascii="Arial" w:hAnsi="Arial" w:cs="Arial"/>
          <w:color w:val="000000"/>
          <w:sz w:val="22"/>
          <w:szCs w:val="22"/>
        </w:rPr>
        <w:t>espondents are</w:t>
      </w:r>
      <w:r w:rsidRPr="00C17F39" w:rsidR="001834D2">
        <w:rPr>
          <w:rFonts w:ascii="Arial" w:hAnsi="Arial" w:cs="Arial"/>
          <w:color w:val="000000"/>
          <w:sz w:val="22"/>
          <w:szCs w:val="22"/>
        </w:rPr>
        <w:t xml:space="preserve"> typically</w:t>
      </w:r>
      <w:r w:rsidRPr="00C17F39">
        <w:rPr>
          <w:rFonts w:ascii="Arial" w:hAnsi="Arial" w:cs="Arial"/>
          <w:color w:val="000000"/>
          <w:sz w:val="22"/>
          <w:szCs w:val="22"/>
        </w:rPr>
        <w:t xml:space="preserve"> Principal Investigators (PIs)</w:t>
      </w:r>
      <w:r w:rsidRPr="00C17F39" w:rsidR="001834D2">
        <w:rPr>
          <w:rFonts w:ascii="Arial" w:hAnsi="Arial" w:cs="Arial"/>
          <w:color w:val="000000"/>
          <w:sz w:val="22"/>
          <w:szCs w:val="22"/>
        </w:rPr>
        <w:t xml:space="preserve">, </w:t>
      </w:r>
      <w:r w:rsidRPr="00C17F39">
        <w:rPr>
          <w:rFonts w:ascii="Arial" w:hAnsi="Arial" w:cs="Arial"/>
          <w:color w:val="000000"/>
          <w:sz w:val="22"/>
          <w:szCs w:val="22"/>
        </w:rPr>
        <w:t xml:space="preserve">founders, co-founders, </w:t>
      </w:r>
      <w:r w:rsidR="00E86DD1">
        <w:rPr>
          <w:rFonts w:ascii="Arial" w:hAnsi="Arial" w:cs="Arial"/>
          <w:color w:val="000000"/>
          <w:sz w:val="22"/>
          <w:szCs w:val="22"/>
        </w:rPr>
        <w:t>and/</w:t>
      </w:r>
      <w:r w:rsidRPr="00C17F39">
        <w:rPr>
          <w:rFonts w:ascii="Arial" w:hAnsi="Arial" w:cs="Arial"/>
          <w:color w:val="000000"/>
          <w:sz w:val="22"/>
          <w:szCs w:val="22"/>
        </w:rPr>
        <w:t xml:space="preserve">or other key personnel of the </w:t>
      </w:r>
      <w:r w:rsidRPr="00C17F39" w:rsidR="001834D2">
        <w:rPr>
          <w:rFonts w:ascii="Arial" w:hAnsi="Arial" w:cs="Arial"/>
          <w:color w:val="000000"/>
          <w:sz w:val="22"/>
          <w:szCs w:val="22"/>
        </w:rPr>
        <w:t xml:space="preserve">small </w:t>
      </w:r>
      <w:r w:rsidRPr="00C17F39">
        <w:rPr>
          <w:rFonts w:ascii="Arial" w:hAnsi="Arial" w:cs="Arial"/>
          <w:color w:val="000000"/>
          <w:sz w:val="22"/>
          <w:szCs w:val="22"/>
        </w:rPr>
        <w:t>business</w:t>
      </w:r>
      <w:r w:rsidRPr="00C17F39" w:rsidR="001834D2">
        <w:rPr>
          <w:rFonts w:ascii="Arial" w:hAnsi="Arial" w:cs="Arial"/>
          <w:color w:val="000000"/>
          <w:sz w:val="22"/>
          <w:szCs w:val="22"/>
        </w:rPr>
        <w:t xml:space="preserve"> concerns</w:t>
      </w:r>
      <w:r w:rsidRPr="00C17F39">
        <w:rPr>
          <w:rFonts w:ascii="Arial" w:hAnsi="Arial" w:cs="Arial"/>
          <w:color w:val="000000"/>
          <w:sz w:val="22"/>
          <w:szCs w:val="22"/>
        </w:rPr>
        <w:t xml:space="preserve">. </w:t>
      </w:r>
    </w:p>
    <w:p w:rsidR="00B927D8" w:rsidRPr="00C17F39" w:rsidP="006A2A0B" w14:paraId="22BFABBD" w14:textId="77777777">
      <w:pPr>
        <w:pStyle w:val="NormalWeb"/>
        <w:spacing w:before="0" w:beforeAutospacing="0" w:after="0" w:afterAutospacing="0"/>
        <w:jc w:val="both"/>
        <w:rPr>
          <w:rFonts w:ascii="Arial" w:hAnsi="Arial" w:cs="Arial"/>
          <w:color w:val="000000"/>
          <w:sz w:val="22"/>
          <w:szCs w:val="22"/>
        </w:rPr>
      </w:pPr>
    </w:p>
    <w:p w:rsidR="00B927D8" w:rsidRPr="00C17F39" w:rsidP="0005438E" w14:paraId="2E2C285C" w14:textId="77777777">
      <w:pPr>
        <w:pStyle w:val="Heading4"/>
        <w:spacing w:before="0" w:line="240" w:lineRule="auto"/>
        <w:jc w:val="both"/>
        <w:rPr>
          <w:rFonts w:ascii="Arial" w:hAnsi="Arial" w:cs="Arial"/>
          <w:color w:val="44546A" w:themeColor="text2"/>
        </w:rPr>
      </w:pPr>
      <w:r w:rsidRPr="00C17F39">
        <w:rPr>
          <w:rFonts w:ascii="Arial" w:hAnsi="Arial" w:cs="Arial"/>
          <w:color w:val="44546A" w:themeColor="text2"/>
        </w:rPr>
        <w:t>A.12.2. Estimates of Annualized Cost to Respondents for the Hour Burdens</w:t>
      </w:r>
    </w:p>
    <w:p w:rsidR="00B927D8" w:rsidRPr="00C17F39" w:rsidP="0005438E" w14:paraId="6F151BD3" w14:textId="569C6EA9">
      <w:pPr>
        <w:pStyle w:val="p1-standpara"/>
        <w:spacing w:before="0" w:beforeAutospacing="0" w:after="0" w:afterAutospacing="0"/>
        <w:jc w:val="both"/>
        <w:rPr>
          <w:rFonts w:ascii="Arial" w:hAnsi="Arial" w:cs="Arial"/>
          <w:color w:val="1F497D"/>
          <w:sz w:val="22"/>
          <w:szCs w:val="22"/>
        </w:rPr>
      </w:pPr>
      <w:r w:rsidRPr="00C17F39">
        <w:rPr>
          <w:rFonts w:ascii="Arial" w:hAnsi="Arial" w:cs="Arial"/>
          <w:color w:val="000000"/>
          <w:sz w:val="22"/>
          <w:szCs w:val="22"/>
        </w:rPr>
        <w:t xml:space="preserve">The following table shows the annualized estimate of costs to PI/Founder/Co-Founder/Business Partner respondents, who are </w:t>
      </w:r>
      <w:r w:rsidR="00CA623F">
        <w:rPr>
          <w:rFonts w:ascii="Arial" w:hAnsi="Arial" w:cs="Arial"/>
          <w:color w:val="000000"/>
          <w:sz w:val="22"/>
          <w:szCs w:val="22"/>
        </w:rPr>
        <w:t xml:space="preserve">often </w:t>
      </w:r>
      <w:r w:rsidR="00604D42">
        <w:rPr>
          <w:rFonts w:ascii="Arial" w:hAnsi="Arial" w:cs="Arial"/>
          <w:color w:val="000000"/>
          <w:sz w:val="22"/>
          <w:szCs w:val="22"/>
        </w:rPr>
        <w:t xml:space="preserve">associate </w:t>
      </w:r>
      <w:r w:rsidRPr="00C17F39">
        <w:rPr>
          <w:rFonts w:ascii="Arial" w:hAnsi="Arial" w:cs="Arial"/>
          <w:color w:val="000000"/>
          <w:sz w:val="22"/>
          <w:szCs w:val="22"/>
        </w:rPr>
        <w:t xml:space="preserve">university professors. </w:t>
      </w:r>
      <w:r w:rsidRPr="00C17F39" w:rsidR="0026650C">
        <w:rPr>
          <w:rFonts w:ascii="Arial" w:hAnsi="Arial" w:cs="Arial"/>
          <w:sz w:val="22"/>
          <w:szCs w:val="22"/>
        </w:rPr>
        <w:t>This estimated hourly rate is based on a report from the American Association of University Professors, “</w:t>
      </w:r>
      <w:hyperlink r:id="rId10" w:history="1">
        <w:r w:rsidR="0026650C">
          <w:rPr>
            <w:rStyle w:val="Hyperlink"/>
            <w:rFonts w:ascii="Arial" w:hAnsi="Arial" w:cs="Arial"/>
            <w:sz w:val="22"/>
            <w:szCs w:val="22"/>
          </w:rPr>
          <w:t>The Annual Report on the Economic Status of the Profession, 2024-25</w:t>
        </w:r>
      </w:hyperlink>
      <w:r w:rsidRPr="00C17F39" w:rsidR="0026650C">
        <w:rPr>
          <w:rFonts w:ascii="Arial" w:hAnsi="Arial" w:cs="Arial"/>
          <w:sz w:val="22"/>
          <w:szCs w:val="22"/>
        </w:rPr>
        <w:t>,” Survey Report Table 1.</w:t>
      </w:r>
    </w:p>
    <w:p w:rsidR="00B927D8" w:rsidRPr="00C17F39" w:rsidP="0005438E" w14:paraId="17D955A8" w14:textId="77777777">
      <w:pPr>
        <w:pStyle w:val="p1-standpara"/>
        <w:spacing w:before="0" w:beforeAutospacing="0" w:after="0" w:afterAutospacing="0"/>
        <w:jc w:val="both"/>
        <w:rPr>
          <w:rFonts w:ascii="Arial" w:hAnsi="Arial" w:cs="Arial"/>
          <w:color w:val="1F497D"/>
          <w:sz w:val="22"/>
          <w:szCs w:val="22"/>
        </w:rPr>
      </w:pPr>
    </w:p>
    <w:p w:rsidR="00BD7E7C" w:rsidP="0005438E" w14:paraId="1F3D66F8" w14:textId="29A09A50">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According to this report, the average salary of an associate professor across all types of doctoral-granting institutions (public, private-independent, religiously affiliated) was $11</w:t>
      </w:r>
      <w:r>
        <w:rPr>
          <w:rFonts w:ascii="Arial" w:hAnsi="Arial" w:cs="Arial"/>
          <w:sz w:val="22"/>
          <w:szCs w:val="22"/>
        </w:rPr>
        <w:t>9,801</w:t>
      </w:r>
      <w:r w:rsidRPr="00C17F39">
        <w:rPr>
          <w:rFonts w:ascii="Arial" w:hAnsi="Arial" w:cs="Arial"/>
          <w:sz w:val="22"/>
          <w:szCs w:val="22"/>
        </w:rPr>
        <w:t xml:space="preserve">. When divided by the number of standard annual work hours (2,080), this calculates to approximately </w:t>
      </w:r>
      <w:r w:rsidR="00BA3291">
        <w:rPr>
          <w:rFonts w:ascii="Arial" w:hAnsi="Arial" w:cs="Arial"/>
          <w:sz w:val="22"/>
          <w:szCs w:val="22"/>
        </w:rPr>
        <w:t>$86</w:t>
      </w:r>
      <w:r w:rsidRPr="00C17F39">
        <w:rPr>
          <w:rFonts w:ascii="Arial" w:hAnsi="Arial" w:cs="Arial"/>
          <w:sz w:val="22"/>
          <w:szCs w:val="22"/>
        </w:rPr>
        <w:t xml:space="preserve"> per </w:t>
      </w:r>
      <w:r w:rsidR="00BA3291">
        <w:rPr>
          <w:rFonts w:ascii="Arial" w:hAnsi="Arial" w:cs="Arial"/>
          <w:sz w:val="22"/>
          <w:szCs w:val="22"/>
        </w:rPr>
        <w:t>submission.</w:t>
      </w:r>
    </w:p>
    <w:p w:rsidR="00B554F8" w:rsidRPr="00C17F39" w:rsidP="0005438E" w14:paraId="391CFEA0" w14:textId="77777777">
      <w:pPr>
        <w:pStyle w:val="p1-standpara"/>
        <w:spacing w:before="0" w:beforeAutospacing="0" w:after="0" w:afterAutospacing="0"/>
        <w:jc w:val="both"/>
        <w:rPr>
          <w:rFonts w:ascii="Arial" w:hAnsi="Arial" w:cs="Arial"/>
          <w:sz w:val="22"/>
          <w:szCs w:val="22"/>
        </w:rPr>
      </w:pPr>
    </w:p>
    <w:p w:rsidR="00B927D8" w:rsidRPr="0005438E" w:rsidP="0005438E" w14:paraId="3033E224" w14:textId="77777777">
      <w:pPr>
        <w:pStyle w:val="Heading3"/>
        <w:spacing w:before="0" w:line="240" w:lineRule="auto"/>
        <w:jc w:val="both"/>
        <w:rPr>
          <w:rFonts w:ascii="Arial" w:hAnsi="Arial" w:cs="Arial"/>
          <w:color w:val="3B3838" w:themeColor="background2" w:themeShade="40"/>
          <w:sz w:val="22"/>
          <w:szCs w:val="22"/>
        </w:rPr>
      </w:pPr>
      <w:r w:rsidRPr="0005438E">
        <w:rPr>
          <w:rStyle w:val="Strong"/>
          <w:rFonts w:ascii="Arial" w:hAnsi="Arial" w:cs="Arial"/>
          <w:b w:val="0"/>
          <w:bCs w:val="0"/>
          <w:color w:val="3B3838" w:themeColor="background2" w:themeShade="40"/>
          <w:sz w:val="22"/>
          <w:szCs w:val="22"/>
        </w:rPr>
        <w:t>Table 2. Annuitized Cost to Respondents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9"/>
        <w:gridCol w:w="1526"/>
        <w:gridCol w:w="1710"/>
        <w:gridCol w:w="1530"/>
        <w:gridCol w:w="1530"/>
      </w:tblGrid>
      <w:tr w14:paraId="5B66B288" w14:textId="77777777" w:rsidTr="00F8477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B927D8" w:rsidRPr="00C17F39" w:rsidP="00306295" w14:paraId="51774762"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Respondent Type</w:t>
            </w:r>
          </w:p>
        </w:tc>
        <w:tc>
          <w:tcPr>
            <w:tcW w:w="1526" w:type="dxa"/>
            <w:tcMar>
              <w:top w:w="0" w:type="dxa"/>
              <w:left w:w="108" w:type="dxa"/>
              <w:bottom w:w="0" w:type="dxa"/>
              <w:right w:w="108" w:type="dxa"/>
            </w:tcMar>
            <w:vAlign w:val="center"/>
            <w:hideMark/>
          </w:tcPr>
          <w:p w:rsidR="00B927D8" w:rsidRPr="00C17F39" w:rsidP="00306295" w14:paraId="67FA5F4E" w14:textId="2FADEFDB">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No. of Resp</w:t>
            </w:r>
            <w:r w:rsidRPr="00C17F39" w:rsidR="00F8477F">
              <w:rPr>
                <w:rFonts w:ascii="Arial" w:eastAsia="Times New Roman" w:hAnsi="Arial" w:cs="Arial"/>
                <w:b/>
                <w:bCs/>
                <w:color w:val="404040" w:themeColor="text1" w:themeTint="BF"/>
              </w:rPr>
              <w:t>onse</w:t>
            </w:r>
            <w:r w:rsidRPr="00C17F39">
              <w:rPr>
                <w:rFonts w:ascii="Arial" w:eastAsia="Times New Roman" w:hAnsi="Arial" w:cs="Arial"/>
                <w:b/>
                <w:bCs/>
                <w:color w:val="404040" w:themeColor="text1" w:themeTint="BF"/>
              </w:rPr>
              <w:t xml:space="preserve">s </w:t>
            </w:r>
          </w:p>
        </w:tc>
        <w:tc>
          <w:tcPr>
            <w:tcW w:w="1710" w:type="dxa"/>
            <w:tcMar>
              <w:top w:w="0" w:type="dxa"/>
              <w:left w:w="108" w:type="dxa"/>
              <w:bottom w:w="0" w:type="dxa"/>
              <w:right w:w="108" w:type="dxa"/>
            </w:tcMar>
            <w:vAlign w:val="center"/>
            <w:hideMark/>
          </w:tcPr>
          <w:p w:rsidR="00B927D8" w:rsidRPr="00C17F39" w:rsidP="00306295" w14:paraId="0B2711F9"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Total Burden Hours</w:t>
            </w:r>
          </w:p>
        </w:tc>
        <w:tc>
          <w:tcPr>
            <w:tcW w:w="1530" w:type="dxa"/>
            <w:tcMar>
              <w:top w:w="0" w:type="dxa"/>
              <w:left w:w="108" w:type="dxa"/>
              <w:bottom w:w="0" w:type="dxa"/>
              <w:right w:w="108" w:type="dxa"/>
            </w:tcMar>
            <w:vAlign w:val="center"/>
            <w:hideMark/>
          </w:tcPr>
          <w:p w:rsidR="00B927D8" w:rsidRPr="00C17F39" w:rsidP="00306295" w14:paraId="74E940BD"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Average Hourly Rate</w:t>
            </w:r>
          </w:p>
        </w:tc>
        <w:tc>
          <w:tcPr>
            <w:tcW w:w="1530" w:type="dxa"/>
            <w:tcMar>
              <w:top w:w="0" w:type="dxa"/>
              <w:left w:w="108" w:type="dxa"/>
              <w:bottom w:w="0" w:type="dxa"/>
              <w:right w:w="108" w:type="dxa"/>
            </w:tcMar>
            <w:vAlign w:val="center"/>
            <w:hideMark/>
          </w:tcPr>
          <w:p w:rsidR="00B927D8" w:rsidRPr="00C17F39" w:rsidP="00306295" w14:paraId="33659736"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Estimated Annual Cost</w:t>
            </w:r>
          </w:p>
        </w:tc>
      </w:tr>
      <w:tr w14:paraId="39BC3A1A" w14:textId="77777777" w:rsidTr="00217758">
        <w:tblPrEx>
          <w:tblW w:w="9445" w:type="dxa"/>
          <w:jc w:val="center"/>
          <w:tblLayout w:type="fixed"/>
          <w:tblCellMar>
            <w:left w:w="0" w:type="dxa"/>
            <w:right w:w="0" w:type="dxa"/>
          </w:tblCellMar>
          <w:tblLook w:val="04A0"/>
        </w:tblPrEx>
        <w:trPr>
          <w:trHeight w:val="665"/>
          <w:jc w:val="center"/>
        </w:trPr>
        <w:tc>
          <w:tcPr>
            <w:tcW w:w="3149" w:type="dxa"/>
            <w:tcMar>
              <w:top w:w="0" w:type="dxa"/>
              <w:left w:w="108" w:type="dxa"/>
              <w:bottom w:w="0" w:type="dxa"/>
              <w:right w:w="108" w:type="dxa"/>
            </w:tcMar>
            <w:hideMark/>
          </w:tcPr>
          <w:p w:rsidR="007C68F6" w:rsidRPr="00C17F39" w:rsidP="00306295" w14:paraId="0DDBE2ED" w14:textId="75D7FD4B">
            <w:pPr>
              <w:spacing w:after="0" w:line="240" w:lineRule="auto"/>
              <w:rPr>
                <w:rFonts w:ascii="Arial" w:eastAsia="Times New Roman" w:hAnsi="Arial" w:cs="Arial"/>
              </w:rPr>
            </w:pPr>
            <w:r w:rsidRPr="00C17F39">
              <w:rPr>
                <w:rFonts w:ascii="Arial" w:eastAsia="Times New Roman" w:hAnsi="Arial" w:cs="Arial"/>
                <w:color w:val="000000"/>
              </w:rPr>
              <w:t>PIs, (co-) Founders, Assignees, Business Partners</w:t>
            </w:r>
          </w:p>
        </w:tc>
        <w:tc>
          <w:tcPr>
            <w:tcW w:w="1526" w:type="dxa"/>
            <w:tcMar>
              <w:top w:w="0" w:type="dxa"/>
              <w:left w:w="108" w:type="dxa"/>
              <w:bottom w:w="0" w:type="dxa"/>
              <w:right w:w="108" w:type="dxa"/>
            </w:tcMar>
          </w:tcPr>
          <w:p w:rsidR="007C68F6" w:rsidRPr="005B5333" w:rsidP="00306295" w14:paraId="479D5791" w14:textId="3FB91D94">
            <w:pPr>
              <w:spacing w:after="0" w:line="240" w:lineRule="auto"/>
              <w:rPr>
                <w:rFonts w:ascii="Arial" w:eastAsia="Times New Roman" w:hAnsi="Arial" w:cs="Arial"/>
              </w:rPr>
            </w:pPr>
            <w:r w:rsidRPr="005B5333">
              <w:rPr>
                <w:rFonts w:ascii="Arial" w:hAnsi="Arial" w:cs="Arial"/>
              </w:rPr>
              <w:t>20</w:t>
            </w:r>
            <w:r w:rsidRPr="005B5333">
              <w:rPr>
                <w:rFonts w:ascii="Arial" w:hAnsi="Arial" w:cs="Arial"/>
              </w:rPr>
              <w:t>,000</w:t>
            </w:r>
          </w:p>
        </w:tc>
        <w:tc>
          <w:tcPr>
            <w:tcW w:w="1710" w:type="dxa"/>
            <w:tcMar>
              <w:top w:w="0" w:type="dxa"/>
              <w:left w:w="108" w:type="dxa"/>
              <w:bottom w:w="0" w:type="dxa"/>
              <w:right w:w="108" w:type="dxa"/>
            </w:tcMar>
            <w:vAlign w:val="center"/>
            <w:hideMark/>
          </w:tcPr>
          <w:p w:rsidR="007C68F6" w:rsidRPr="005B5333" w:rsidP="00306295" w14:paraId="7A353BBA" w14:textId="5AF9708C">
            <w:pPr>
              <w:spacing w:after="0" w:line="240" w:lineRule="auto"/>
              <w:rPr>
                <w:rFonts w:ascii="Arial" w:eastAsia="Times New Roman" w:hAnsi="Arial" w:cs="Arial"/>
              </w:rPr>
            </w:pPr>
            <w:r>
              <w:rPr>
                <w:rFonts w:ascii="Arial" w:hAnsi="Arial" w:cs="Arial"/>
              </w:rPr>
              <w:t>30,000</w:t>
            </w:r>
          </w:p>
        </w:tc>
        <w:tc>
          <w:tcPr>
            <w:tcW w:w="1530" w:type="dxa"/>
            <w:tcMar>
              <w:top w:w="0" w:type="dxa"/>
              <w:left w:w="108" w:type="dxa"/>
              <w:bottom w:w="0" w:type="dxa"/>
              <w:right w:w="108" w:type="dxa"/>
            </w:tcMar>
            <w:vAlign w:val="center"/>
            <w:hideMark/>
          </w:tcPr>
          <w:p w:rsidR="007C68F6" w:rsidRPr="005B5333" w:rsidP="00306295" w14:paraId="6741378B" w14:textId="70267BD0">
            <w:pPr>
              <w:spacing w:after="0" w:line="240" w:lineRule="auto"/>
              <w:rPr>
                <w:rFonts w:ascii="Arial" w:eastAsia="Times New Roman" w:hAnsi="Arial" w:cs="Arial"/>
              </w:rPr>
            </w:pPr>
            <w:r w:rsidRPr="005B5333">
              <w:rPr>
                <w:rFonts w:ascii="Arial" w:eastAsia="Times New Roman" w:hAnsi="Arial" w:cs="Arial"/>
                <w:color w:val="000000"/>
              </w:rPr>
              <w:t>$</w:t>
            </w:r>
            <w:r w:rsidR="00814026">
              <w:rPr>
                <w:rFonts w:ascii="Arial" w:eastAsia="Times New Roman" w:hAnsi="Arial" w:cs="Arial"/>
                <w:color w:val="000000"/>
              </w:rPr>
              <w:t>86</w:t>
            </w:r>
          </w:p>
        </w:tc>
        <w:tc>
          <w:tcPr>
            <w:tcW w:w="1530" w:type="dxa"/>
            <w:tcMar>
              <w:top w:w="0" w:type="dxa"/>
              <w:left w:w="108" w:type="dxa"/>
              <w:bottom w:w="0" w:type="dxa"/>
              <w:right w:w="108" w:type="dxa"/>
            </w:tcMar>
            <w:vAlign w:val="center"/>
            <w:hideMark/>
          </w:tcPr>
          <w:p w:rsidR="007C68F6" w:rsidRPr="005B5333" w:rsidP="00306295" w14:paraId="4BFCBBC4" w14:textId="1E4B5FEC">
            <w:pPr>
              <w:spacing w:after="0" w:line="240" w:lineRule="auto"/>
              <w:rPr>
                <w:rFonts w:ascii="Arial" w:eastAsia="Times New Roman" w:hAnsi="Arial" w:cs="Arial"/>
              </w:rPr>
            </w:pPr>
            <w:r>
              <w:rPr>
                <w:rFonts w:ascii="Arial" w:eastAsia="Times New Roman" w:hAnsi="Arial" w:cs="Arial"/>
              </w:rPr>
              <w:t>$1,720,000</w:t>
            </w:r>
          </w:p>
        </w:tc>
      </w:tr>
    </w:tbl>
    <w:p w:rsidR="00320555" w:rsidRPr="00320555" w:rsidP="00320555" w14:paraId="621A7F2E" w14:textId="77777777"/>
    <w:p w:rsidR="00BD7E7C" w:rsidRPr="0005438E" w:rsidP="0005438E" w14:paraId="3022655B" w14:textId="5C7FB5E9">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A.13 Estimates of </w:t>
      </w:r>
      <w:r w:rsidRPr="0005438E" w:rsidR="00F02F00">
        <w:rPr>
          <w:rFonts w:ascii="Arial" w:hAnsi="Arial" w:cs="Arial"/>
          <w:b/>
          <w:bCs/>
          <w:sz w:val="22"/>
          <w:szCs w:val="22"/>
        </w:rPr>
        <w:t xml:space="preserve">Total Capital and </w:t>
      </w:r>
      <w:r w:rsidRPr="0005438E" w:rsidR="00AB32A6">
        <w:rPr>
          <w:rFonts w:ascii="Arial" w:hAnsi="Arial" w:cs="Arial"/>
          <w:b/>
          <w:bCs/>
          <w:sz w:val="22"/>
          <w:szCs w:val="22"/>
        </w:rPr>
        <w:t>Startup Costs/Operation and Maintenance Costs to Respondents or Record Keepers</w:t>
      </w:r>
    </w:p>
    <w:p w:rsidR="00AB32A6" w:rsidRPr="0005438E" w:rsidP="0005438E" w14:paraId="7ED59D23" w14:textId="6521A5A6">
      <w:pPr>
        <w:spacing w:after="0" w:line="240" w:lineRule="auto"/>
        <w:jc w:val="both"/>
        <w:rPr>
          <w:rFonts w:ascii="Arial" w:hAnsi="Arial" w:cs="Arial"/>
        </w:rPr>
      </w:pPr>
      <w:r w:rsidRPr="00C17F39">
        <w:rPr>
          <w:rFonts w:ascii="Arial" w:hAnsi="Arial" w:cs="Arial"/>
        </w:rPr>
        <w:t>Not applicable.</w:t>
      </w:r>
    </w:p>
    <w:p w:rsidR="00E4349E" w:rsidP="0005438E" w14:paraId="2B588B39" w14:textId="77777777">
      <w:pPr>
        <w:spacing w:after="0" w:line="240" w:lineRule="auto"/>
        <w:jc w:val="both"/>
        <w:rPr>
          <w:rFonts w:ascii="Arial" w:hAnsi="Arial" w:cs="Arial"/>
          <w:b/>
          <w:bCs/>
          <w:color w:val="1F3864" w:themeColor="accent1" w:themeShade="80"/>
        </w:rPr>
      </w:pPr>
    </w:p>
    <w:p w:rsidR="00320555" w:rsidRPr="0005438E" w:rsidP="0005438E" w14:paraId="392677F8" w14:textId="77777777">
      <w:pPr>
        <w:spacing w:after="0" w:line="240" w:lineRule="auto"/>
        <w:jc w:val="both"/>
        <w:rPr>
          <w:rFonts w:ascii="Arial" w:hAnsi="Arial" w:cs="Arial"/>
          <w:b/>
          <w:bCs/>
          <w:color w:val="1F3864" w:themeColor="accent1" w:themeShade="80"/>
        </w:rPr>
      </w:pPr>
    </w:p>
    <w:p w:rsidR="00BD7E7C" w:rsidRPr="00306295" w:rsidP="00306295" w14:paraId="21DEC64D" w14:textId="61255558">
      <w:pPr>
        <w:pStyle w:val="Heading3"/>
        <w:spacing w:before="0" w:line="240" w:lineRule="auto"/>
        <w:jc w:val="both"/>
        <w:rPr>
          <w:rFonts w:ascii="Arial" w:hAnsi="Arial" w:cs="Arial"/>
          <w:b/>
          <w:bCs/>
          <w:sz w:val="22"/>
          <w:szCs w:val="22"/>
        </w:rPr>
      </w:pPr>
      <w:r w:rsidRPr="0005438E">
        <w:rPr>
          <w:rFonts w:ascii="Arial" w:hAnsi="Arial" w:cs="Arial"/>
          <w:b/>
          <w:bCs/>
          <w:sz w:val="22"/>
          <w:szCs w:val="22"/>
        </w:rPr>
        <w:t>A.14 Estimates of Costs to the Federal Government</w:t>
      </w:r>
    </w:p>
    <w:p w:rsidR="00B5738E" w:rsidRPr="005B5333" w:rsidP="006A2A0B" w14:paraId="77887AE5" w14:textId="3D66D9D6">
      <w:pPr>
        <w:spacing w:after="0" w:line="240" w:lineRule="auto"/>
        <w:jc w:val="both"/>
        <w:rPr>
          <w:rFonts w:ascii="Arial" w:hAnsi="Arial" w:cs="Arial"/>
        </w:rPr>
      </w:pPr>
      <w:r w:rsidRPr="005B5333">
        <w:rPr>
          <w:rFonts w:ascii="Arial" w:hAnsi="Arial" w:cs="Arial"/>
        </w:rPr>
        <w:t xml:space="preserve">On average, the managing Program Director will take about </w:t>
      </w:r>
      <w:r w:rsidRPr="005B5333" w:rsidR="00CB762B">
        <w:rPr>
          <w:rFonts w:ascii="Arial" w:hAnsi="Arial" w:cs="Arial"/>
        </w:rPr>
        <w:t>30</w:t>
      </w:r>
      <w:r w:rsidRPr="005B5333">
        <w:rPr>
          <w:rFonts w:ascii="Arial" w:hAnsi="Arial" w:cs="Arial"/>
        </w:rPr>
        <w:t xml:space="preserve"> minutes to review </w:t>
      </w:r>
      <w:r w:rsidRPr="005B5333" w:rsidR="00447DDF">
        <w:rPr>
          <w:rFonts w:ascii="Arial" w:hAnsi="Arial" w:cs="Arial"/>
        </w:rPr>
        <w:t xml:space="preserve">a </w:t>
      </w:r>
      <w:r w:rsidRPr="005B5333" w:rsidR="00AA7A02">
        <w:rPr>
          <w:rFonts w:ascii="Arial" w:hAnsi="Arial" w:cs="Arial"/>
        </w:rPr>
        <w:t>Project Pitch</w:t>
      </w:r>
      <w:r w:rsidRPr="005B5333">
        <w:rPr>
          <w:rFonts w:ascii="Arial" w:hAnsi="Arial" w:cs="Arial"/>
        </w:rPr>
        <w:t xml:space="preserve">. </w:t>
      </w:r>
    </w:p>
    <w:p w:rsidR="00CA623F" w:rsidRPr="005B5333" w:rsidP="006A2A0B" w14:paraId="09784E4C" w14:textId="77777777">
      <w:pPr>
        <w:spacing w:after="0" w:line="240" w:lineRule="auto"/>
        <w:jc w:val="both"/>
        <w:rPr>
          <w:rFonts w:ascii="Arial" w:hAnsi="Arial" w:cs="Arial"/>
        </w:rPr>
      </w:pPr>
    </w:p>
    <w:p w:rsidR="00CA623F" w:rsidRPr="005B5333" w:rsidP="0005438E" w14:paraId="32CC6AB1" w14:textId="30AD6864">
      <w:pPr>
        <w:spacing w:after="0" w:line="240" w:lineRule="auto"/>
        <w:jc w:val="both"/>
        <w:rPr>
          <w:rFonts w:ascii="Arial" w:hAnsi="Arial" w:cs="Arial"/>
        </w:rPr>
      </w:pPr>
      <w:r w:rsidRPr="005B5333">
        <w:rPr>
          <w:rFonts w:ascii="Arial" w:hAnsi="Arial" w:cs="Arial"/>
        </w:rPr>
        <w:t xml:space="preserve">Table 3. </w:t>
      </w:r>
      <w:r w:rsidRPr="005B5333" w:rsidR="00C0623F">
        <w:rPr>
          <w:rFonts w:ascii="Arial" w:hAnsi="Arial" w:cs="Arial"/>
        </w:rPr>
        <w:t>Responses, Time to Review, and Total Annual Time Burden for NSF PDs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3"/>
        <w:gridCol w:w="1883"/>
        <w:gridCol w:w="2144"/>
        <w:gridCol w:w="2160"/>
      </w:tblGrid>
      <w:tr w14:paraId="120E0873" w14:textId="77777777" w:rsidTr="00B434C2">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263" w:type="dxa"/>
            <w:tcMar>
              <w:top w:w="0" w:type="dxa"/>
              <w:left w:w="108" w:type="dxa"/>
              <w:bottom w:w="0" w:type="dxa"/>
              <w:right w:w="108" w:type="dxa"/>
            </w:tcMar>
            <w:vAlign w:val="center"/>
            <w:hideMark/>
          </w:tcPr>
          <w:p w:rsidR="002A797A" w:rsidRPr="005B5333" w:rsidP="00306295" w14:paraId="49DFA557" w14:textId="77777777">
            <w:pPr>
              <w:spacing w:after="0" w:line="240" w:lineRule="auto"/>
              <w:rPr>
                <w:rFonts w:ascii="Arial" w:eastAsia="Times New Roman" w:hAnsi="Arial" w:cs="Arial"/>
                <w:color w:val="404040" w:themeColor="text1" w:themeTint="BF"/>
              </w:rPr>
            </w:pPr>
            <w:r w:rsidRPr="005B5333">
              <w:rPr>
                <w:rFonts w:ascii="Arial" w:eastAsia="Times New Roman" w:hAnsi="Arial" w:cs="Arial"/>
                <w:b/>
                <w:bCs/>
                <w:color w:val="404040" w:themeColor="text1" w:themeTint="BF"/>
              </w:rPr>
              <w:t>Task</w:t>
            </w:r>
          </w:p>
        </w:tc>
        <w:tc>
          <w:tcPr>
            <w:tcW w:w="1883" w:type="dxa"/>
            <w:tcMar>
              <w:top w:w="0" w:type="dxa"/>
              <w:left w:w="108" w:type="dxa"/>
              <w:bottom w:w="0" w:type="dxa"/>
              <w:right w:w="108" w:type="dxa"/>
            </w:tcMar>
            <w:vAlign w:val="center"/>
            <w:hideMark/>
          </w:tcPr>
          <w:p w:rsidR="002A797A" w:rsidRPr="005B5333" w:rsidP="00306295" w14:paraId="23D6E814" w14:textId="51F5EBEF">
            <w:pPr>
              <w:spacing w:after="0" w:line="240" w:lineRule="auto"/>
              <w:rPr>
                <w:rFonts w:ascii="Arial" w:eastAsia="Times New Roman" w:hAnsi="Arial" w:cs="Arial"/>
                <w:color w:val="404040" w:themeColor="text1" w:themeTint="BF"/>
              </w:rPr>
            </w:pPr>
            <w:r w:rsidRPr="005B5333">
              <w:rPr>
                <w:rFonts w:ascii="Arial" w:eastAsia="Times New Roman" w:hAnsi="Arial" w:cs="Arial"/>
                <w:b/>
                <w:bCs/>
                <w:color w:val="404040" w:themeColor="text1" w:themeTint="BF"/>
              </w:rPr>
              <w:t>Number of project pitches</w:t>
            </w:r>
          </w:p>
        </w:tc>
        <w:tc>
          <w:tcPr>
            <w:tcW w:w="2144" w:type="dxa"/>
            <w:tcMar>
              <w:top w:w="0" w:type="dxa"/>
              <w:left w:w="108" w:type="dxa"/>
              <w:bottom w:w="0" w:type="dxa"/>
              <w:right w:w="108" w:type="dxa"/>
            </w:tcMar>
            <w:hideMark/>
          </w:tcPr>
          <w:p w:rsidR="002A797A" w:rsidRPr="005B5333" w:rsidP="00306295" w14:paraId="06920935" w14:textId="524BE29A">
            <w:pPr>
              <w:spacing w:after="0" w:line="240" w:lineRule="auto"/>
              <w:rPr>
                <w:rFonts w:ascii="Arial" w:eastAsia="Times New Roman" w:hAnsi="Arial" w:cs="Arial"/>
                <w:b/>
                <w:bCs/>
                <w:color w:val="404040" w:themeColor="text1" w:themeTint="BF"/>
              </w:rPr>
            </w:pPr>
            <w:r w:rsidRPr="005B5333">
              <w:rPr>
                <w:rStyle w:val="Strong"/>
                <w:rFonts w:ascii="Arial" w:hAnsi="Arial" w:cs="Arial"/>
                <w:color w:val="404040" w:themeColor="text1" w:themeTint="BF"/>
              </w:rPr>
              <w:t>Number of hours to review</w:t>
            </w:r>
          </w:p>
        </w:tc>
        <w:tc>
          <w:tcPr>
            <w:tcW w:w="2160" w:type="dxa"/>
          </w:tcPr>
          <w:p w:rsidR="002A797A" w:rsidRPr="005B5333" w:rsidP="00306295" w14:paraId="316886F4" w14:textId="77777777">
            <w:pPr>
              <w:spacing w:after="0" w:line="240" w:lineRule="auto"/>
              <w:rPr>
                <w:rFonts w:ascii="Arial" w:eastAsia="Times New Roman" w:hAnsi="Arial" w:cs="Arial"/>
                <w:b/>
                <w:bCs/>
                <w:color w:val="404040" w:themeColor="text1" w:themeTint="BF"/>
              </w:rPr>
            </w:pPr>
            <w:r w:rsidRPr="005B5333">
              <w:rPr>
                <w:rFonts w:ascii="Arial" w:eastAsia="Times New Roman" w:hAnsi="Arial" w:cs="Arial"/>
                <w:b/>
                <w:bCs/>
                <w:color w:val="404040" w:themeColor="text1" w:themeTint="BF"/>
              </w:rPr>
              <w:t>Total Time</w:t>
            </w:r>
          </w:p>
        </w:tc>
      </w:tr>
      <w:tr w14:paraId="3BA5BB34" w14:textId="77777777" w:rsidTr="000F1C49">
        <w:tblPrEx>
          <w:tblW w:w="9450" w:type="dxa"/>
          <w:tblInd w:w="-5" w:type="dxa"/>
          <w:tblCellMar>
            <w:left w:w="0" w:type="dxa"/>
            <w:right w:w="0" w:type="dxa"/>
          </w:tblCellMar>
          <w:tblLook w:val="04A0"/>
        </w:tblPrEx>
        <w:tc>
          <w:tcPr>
            <w:tcW w:w="3263" w:type="dxa"/>
            <w:tcMar>
              <w:top w:w="0" w:type="dxa"/>
              <w:left w:w="108" w:type="dxa"/>
              <w:bottom w:w="0" w:type="dxa"/>
              <w:right w:w="108" w:type="dxa"/>
            </w:tcMar>
            <w:hideMark/>
          </w:tcPr>
          <w:p w:rsidR="002A797A" w:rsidRPr="005B5333" w:rsidP="00306295" w14:paraId="3F66D408" w14:textId="2CF90C15">
            <w:pPr>
              <w:spacing w:after="0" w:line="240" w:lineRule="auto"/>
              <w:rPr>
                <w:rFonts w:ascii="Arial" w:eastAsia="Times New Roman" w:hAnsi="Arial" w:cs="Arial"/>
              </w:rPr>
            </w:pPr>
            <w:r w:rsidRPr="005B5333">
              <w:rPr>
                <w:rFonts w:ascii="Arial" w:eastAsia="Times New Roman" w:hAnsi="Arial" w:cs="Arial"/>
                <w:color w:val="000000"/>
              </w:rPr>
              <w:t>PDs reviewing project pitches</w:t>
            </w:r>
          </w:p>
        </w:tc>
        <w:tc>
          <w:tcPr>
            <w:tcW w:w="1883" w:type="dxa"/>
            <w:tcMar>
              <w:top w:w="0" w:type="dxa"/>
              <w:left w:w="108" w:type="dxa"/>
              <w:bottom w:w="0" w:type="dxa"/>
              <w:right w:w="108" w:type="dxa"/>
            </w:tcMar>
            <w:vAlign w:val="center"/>
          </w:tcPr>
          <w:p w:rsidR="002A797A" w:rsidRPr="005B5333" w:rsidP="00306295" w14:paraId="66E10FD8" w14:textId="79C5BBD0">
            <w:pPr>
              <w:spacing w:after="0" w:line="240" w:lineRule="auto"/>
              <w:rPr>
                <w:rFonts w:ascii="Arial" w:eastAsia="Times New Roman" w:hAnsi="Arial" w:cs="Arial"/>
              </w:rPr>
            </w:pPr>
            <w:r w:rsidRPr="005B5333">
              <w:rPr>
                <w:rFonts w:ascii="Arial" w:hAnsi="Arial" w:cs="Arial"/>
              </w:rPr>
              <w:t>1</w:t>
            </w:r>
            <w:r w:rsidR="005B5333">
              <w:rPr>
                <w:rFonts w:ascii="Arial" w:hAnsi="Arial" w:cs="Arial"/>
              </w:rPr>
              <w:t>0</w:t>
            </w:r>
            <w:r w:rsidRPr="005B5333">
              <w:rPr>
                <w:rFonts w:ascii="Arial" w:hAnsi="Arial" w:cs="Arial"/>
              </w:rPr>
              <w:t xml:space="preserve">,000 – </w:t>
            </w:r>
            <w:r w:rsidR="005B5333">
              <w:rPr>
                <w:rFonts w:ascii="Arial" w:hAnsi="Arial" w:cs="Arial"/>
              </w:rPr>
              <w:t>20</w:t>
            </w:r>
            <w:r w:rsidRPr="005B5333">
              <w:rPr>
                <w:rFonts w:ascii="Arial" w:hAnsi="Arial" w:cs="Arial"/>
              </w:rPr>
              <w:t>,000</w:t>
            </w:r>
          </w:p>
        </w:tc>
        <w:tc>
          <w:tcPr>
            <w:tcW w:w="2144" w:type="dxa"/>
            <w:tcMar>
              <w:top w:w="0" w:type="dxa"/>
              <w:left w:w="108" w:type="dxa"/>
              <w:bottom w:w="0" w:type="dxa"/>
              <w:right w:w="108" w:type="dxa"/>
            </w:tcMar>
            <w:vAlign w:val="center"/>
            <w:hideMark/>
          </w:tcPr>
          <w:p w:rsidR="002A797A" w:rsidRPr="005B5333" w:rsidP="00306295" w14:paraId="6329C29C" w14:textId="409BC664">
            <w:pPr>
              <w:spacing w:after="0" w:line="240" w:lineRule="auto"/>
              <w:rPr>
                <w:rFonts w:ascii="Arial" w:eastAsia="Times New Roman" w:hAnsi="Arial" w:cs="Arial"/>
              </w:rPr>
            </w:pPr>
            <w:r w:rsidRPr="005B5333">
              <w:rPr>
                <w:rFonts w:ascii="Arial" w:eastAsia="Times New Roman" w:hAnsi="Arial" w:cs="Arial"/>
              </w:rPr>
              <w:t xml:space="preserve">0.5 </w:t>
            </w:r>
          </w:p>
        </w:tc>
        <w:tc>
          <w:tcPr>
            <w:tcW w:w="2160" w:type="dxa"/>
          </w:tcPr>
          <w:p w:rsidR="002A797A" w:rsidRPr="005B5333" w:rsidP="00306295" w14:paraId="478104E6" w14:textId="4B5AC50D">
            <w:pPr>
              <w:spacing w:after="0" w:line="240" w:lineRule="auto"/>
              <w:rPr>
                <w:rFonts w:ascii="Arial" w:eastAsia="Times New Roman" w:hAnsi="Arial" w:cs="Arial"/>
              </w:rPr>
            </w:pPr>
            <w:r w:rsidRPr="005B5333">
              <w:rPr>
                <w:rFonts w:ascii="Arial" w:eastAsia="Times New Roman" w:hAnsi="Arial" w:cs="Arial"/>
              </w:rPr>
              <w:t>5,</w:t>
            </w:r>
            <w:r w:rsidR="005B5333">
              <w:rPr>
                <w:rFonts w:ascii="Arial" w:eastAsia="Times New Roman" w:hAnsi="Arial" w:cs="Arial"/>
              </w:rPr>
              <w:t>0</w:t>
            </w:r>
            <w:r w:rsidRPr="005B5333">
              <w:rPr>
                <w:rFonts w:ascii="Arial" w:eastAsia="Times New Roman" w:hAnsi="Arial" w:cs="Arial"/>
              </w:rPr>
              <w:t>00</w:t>
            </w:r>
            <w:r w:rsidRPr="005B5333">
              <w:rPr>
                <w:rFonts w:ascii="Arial" w:eastAsia="Times New Roman" w:hAnsi="Arial" w:cs="Arial"/>
              </w:rPr>
              <w:t xml:space="preserve"> – </w:t>
            </w:r>
            <w:r w:rsidR="005B5333">
              <w:rPr>
                <w:rFonts w:ascii="Arial" w:eastAsia="Times New Roman" w:hAnsi="Arial" w:cs="Arial"/>
              </w:rPr>
              <w:t>10,0</w:t>
            </w:r>
            <w:r w:rsidRPr="005B5333">
              <w:rPr>
                <w:rFonts w:ascii="Arial" w:eastAsia="Times New Roman" w:hAnsi="Arial" w:cs="Arial"/>
              </w:rPr>
              <w:t>00</w:t>
            </w:r>
            <w:r w:rsidRPr="005B5333">
              <w:rPr>
                <w:rFonts w:ascii="Arial" w:eastAsia="Times New Roman" w:hAnsi="Arial" w:cs="Arial"/>
              </w:rPr>
              <w:t xml:space="preserve"> hours/year</w:t>
            </w:r>
          </w:p>
        </w:tc>
      </w:tr>
    </w:tbl>
    <w:p w:rsidR="00E63E16" w:rsidRPr="00A57805" w:rsidP="0005438E" w14:paraId="35F1B21E" w14:textId="5DBD0A4F">
      <w:pPr>
        <w:spacing w:after="0" w:line="240" w:lineRule="auto"/>
        <w:jc w:val="both"/>
        <w:rPr>
          <w:rFonts w:ascii="Arial" w:hAnsi="Arial" w:cs="Arial"/>
          <w:highlight w:val="yellow"/>
        </w:rPr>
      </w:pPr>
    </w:p>
    <w:p w:rsidR="00F726C8" w:rsidRPr="00C17F39" w:rsidP="0005438E" w14:paraId="07BA20D8" w14:textId="7047F572">
      <w:pPr>
        <w:spacing w:after="0" w:line="240" w:lineRule="auto"/>
        <w:jc w:val="both"/>
        <w:rPr>
          <w:rFonts w:ascii="Arial" w:hAnsi="Arial" w:cs="Arial"/>
        </w:rPr>
      </w:pPr>
      <w:r w:rsidRPr="00445803">
        <w:rPr>
          <w:rStyle w:val="ui-provider"/>
          <w:rFonts w:ascii="Arial" w:hAnsi="Arial" w:cs="Arial"/>
        </w:rPr>
        <w:t>In addition, the secure web-based form is hosted by Salesforce, a customer relationship management application. Licensing would cost the government $400,000, and maintenance (which includes help desk support, ad hoc data request and/or reporting, uploading metadata to the system, proposal tracking for due diligence, and other application and platform maintenance) would cost an additional $525,000.</w:t>
      </w:r>
    </w:p>
    <w:p w:rsidR="000F1C49" w:rsidP="0005438E" w14:paraId="70E6B56E" w14:textId="77777777">
      <w:pPr>
        <w:spacing w:after="0" w:line="240" w:lineRule="auto"/>
        <w:jc w:val="both"/>
        <w:rPr>
          <w:rFonts w:ascii="Arial" w:hAnsi="Arial" w:cs="Arial"/>
        </w:rPr>
      </w:pPr>
    </w:p>
    <w:p w:rsidR="00320555" w:rsidRPr="00C17F39" w:rsidP="0005438E" w14:paraId="2815AA3C" w14:textId="77777777">
      <w:pPr>
        <w:spacing w:after="0" w:line="240" w:lineRule="auto"/>
        <w:jc w:val="both"/>
        <w:rPr>
          <w:rFonts w:ascii="Arial" w:hAnsi="Arial" w:cs="Arial"/>
        </w:rPr>
      </w:pPr>
    </w:p>
    <w:p w:rsidR="00B5738E" w:rsidRPr="0005438E" w:rsidP="0005438E" w14:paraId="0E62A39A" w14:textId="461BEFC2">
      <w:pPr>
        <w:pStyle w:val="Heading3"/>
        <w:spacing w:before="0" w:line="240" w:lineRule="auto"/>
        <w:jc w:val="both"/>
        <w:rPr>
          <w:rFonts w:ascii="Arial" w:hAnsi="Arial" w:cs="Arial"/>
          <w:b/>
          <w:bCs/>
          <w:sz w:val="22"/>
          <w:szCs w:val="22"/>
        </w:rPr>
      </w:pPr>
      <w:r w:rsidRPr="0005438E">
        <w:rPr>
          <w:rFonts w:ascii="Arial" w:hAnsi="Arial" w:cs="Arial"/>
          <w:b/>
          <w:bCs/>
          <w:sz w:val="22"/>
          <w:szCs w:val="22"/>
        </w:rPr>
        <w:t>A.15 Change in Burden</w:t>
      </w:r>
    </w:p>
    <w:p w:rsidR="00B5738E" w:rsidRPr="00C17F39" w:rsidP="0005438E" w14:paraId="29031A45" w14:textId="77777777">
      <w:pPr>
        <w:spacing w:after="0" w:line="240" w:lineRule="auto"/>
        <w:jc w:val="both"/>
        <w:rPr>
          <w:rFonts w:ascii="Arial" w:hAnsi="Arial" w:cs="Arial"/>
        </w:rPr>
      </w:pPr>
      <w:r w:rsidRPr="00C17F39">
        <w:rPr>
          <w:rFonts w:ascii="Arial" w:hAnsi="Arial" w:cs="Arial"/>
        </w:rPr>
        <w:t>Not applicable.</w:t>
      </w:r>
    </w:p>
    <w:p w:rsidR="00320555" w:rsidRPr="00320555" w:rsidP="00320555" w14:paraId="790227BE" w14:textId="77777777"/>
    <w:p w:rsidR="00B5738E" w:rsidRPr="0005438E" w:rsidP="0005438E" w14:paraId="1AAA4FAB" w14:textId="3A80761F">
      <w:pPr>
        <w:pStyle w:val="Heading3"/>
        <w:spacing w:before="0" w:line="240" w:lineRule="auto"/>
        <w:jc w:val="both"/>
        <w:rPr>
          <w:rFonts w:ascii="Arial" w:hAnsi="Arial" w:cs="Arial"/>
          <w:b/>
          <w:bCs/>
          <w:sz w:val="22"/>
          <w:szCs w:val="22"/>
        </w:rPr>
      </w:pPr>
      <w:r w:rsidRPr="0005438E">
        <w:rPr>
          <w:rFonts w:ascii="Arial" w:hAnsi="Arial" w:cs="Arial"/>
          <w:b/>
          <w:bCs/>
          <w:sz w:val="22"/>
          <w:szCs w:val="22"/>
        </w:rPr>
        <w:t>A.16 Plans for Publication, Analysis, and Schedule</w:t>
      </w:r>
    </w:p>
    <w:p w:rsidR="00BD7E7C" w:rsidRPr="00306295" w:rsidP="0005438E" w14:paraId="3F61D85D" w14:textId="6BFD7BB4">
      <w:pPr>
        <w:pStyle w:val="Heading3"/>
        <w:spacing w:before="0" w:line="240" w:lineRule="auto"/>
        <w:jc w:val="both"/>
        <w:rPr>
          <w:rStyle w:val="ui-provider"/>
          <w:rFonts w:ascii="Arial" w:hAnsi="Arial" w:cs="Arial"/>
          <w:color w:val="auto"/>
          <w:sz w:val="22"/>
          <w:szCs w:val="22"/>
        </w:rPr>
      </w:pPr>
      <w:r w:rsidRPr="00306295">
        <w:rPr>
          <w:rStyle w:val="ui-provider"/>
          <w:rFonts w:ascii="Arial" w:hAnsi="Arial" w:cs="Arial"/>
          <w:color w:val="auto"/>
          <w:sz w:val="22"/>
          <w:szCs w:val="22"/>
        </w:rPr>
        <w:t xml:space="preserve">Not applicable. The information collected is used </w:t>
      </w:r>
      <w:r w:rsidR="007850D7">
        <w:rPr>
          <w:rStyle w:val="ui-provider"/>
          <w:rFonts w:ascii="Arial" w:hAnsi="Arial" w:cs="Arial"/>
          <w:color w:val="auto"/>
          <w:sz w:val="22"/>
          <w:szCs w:val="22"/>
        </w:rPr>
        <w:t xml:space="preserve">primarily </w:t>
      </w:r>
      <w:r w:rsidRPr="00306295">
        <w:rPr>
          <w:rStyle w:val="ui-provider"/>
          <w:rFonts w:ascii="Arial" w:hAnsi="Arial" w:cs="Arial"/>
          <w:color w:val="auto"/>
          <w:sz w:val="22"/>
          <w:szCs w:val="22"/>
        </w:rPr>
        <w:t>to assess whether the proposed technology innovation is a good fit for the NSF SBIR/STTR Phase I or Fast-Track programs and whether to invite small business concerns to submit a full proposal to the programs. </w:t>
      </w:r>
    </w:p>
    <w:p w:rsidR="00C17F39" w:rsidP="0005438E" w14:paraId="488A8263" w14:textId="77777777">
      <w:pPr>
        <w:spacing w:after="0" w:line="240" w:lineRule="auto"/>
        <w:jc w:val="both"/>
        <w:rPr>
          <w:rFonts w:ascii="Arial" w:hAnsi="Arial" w:cs="Arial"/>
        </w:rPr>
      </w:pPr>
    </w:p>
    <w:p w:rsidR="00320555" w:rsidRPr="00C17F39" w:rsidP="0005438E" w14:paraId="53F6F279" w14:textId="77777777">
      <w:pPr>
        <w:spacing w:after="0" w:line="240" w:lineRule="auto"/>
        <w:jc w:val="both"/>
        <w:rPr>
          <w:rFonts w:ascii="Arial" w:hAnsi="Arial" w:cs="Arial"/>
        </w:rPr>
      </w:pPr>
    </w:p>
    <w:p w:rsidR="00CB762B" w:rsidRPr="0005438E" w:rsidP="0005438E" w14:paraId="343807E1" w14:textId="24B4DFDB">
      <w:pPr>
        <w:pStyle w:val="Heading3"/>
        <w:spacing w:before="0" w:line="240" w:lineRule="auto"/>
        <w:jc w:val="both"/>
        <w:rPr>
          <w:rFonts w:ascii="Arial" w:hAnsi="Arial" w:cs="Arial"/>
          <w:b/>
          <w:bCs/>
          <w:sz w:val="22"/>
          <w:szCs w:val="22"/>
        </w:rPr>
      </w:pPr>
      <w:r w:rsidRPr="0005438E">
        <w:rPr>
          <w:rFonts w:ascii="Arial" w:hAnsi="Arial" w:cs="Arial"/>
          <w:b/>
          <w:bCs/>
          <w:sz w:val="22"/>
          <w:szCs w:val="22"/>
        </w:rPr>
        <w:t>A.17 Approval to Not Display Expiration Date</w:t>
      </w:r>
    </w:p>
    <w:p w:rsidR="00BD7E7C" w:rsidRPr="00C17F39" w:rsidP="0005438E" w14:paraId="128F5E04" w14:textId="6C1B9A3D">
      <w:pPr>
        <w:spacing w:after="0" w:line="240" w:lineRule="auto"/>
        <w:jc w:val="both"/>
        <w:rPr>
          <w:rFonts w:ascii="Arial" w:hAnsi="Arial" w:cs="Arial"/>
        </w:rPr>
      </w:pPr>
      <w:r w:rsidRPr="00C17F39">
        <w:rPr>
          <w:rFonts w:ascii="Arial" w:hAnsi="Arial" w:cs="Arial"/>
        </w:rPr>
        <w:t xml:space="preserve">Not applicable. </w:t>
      </w:r>
    </w:p>
    <w:p w:rsidR="00B5738E" w:rsidP="0005438E" w14:paraId="45BD1B89" w14:textId="77777777">
      <w:pPr>
        <w:spacing w:after="0" w:line="240" w:lineRule="auto"/>
        <w:jc w:val="both"/>
        <w:rPr>
          <w:rFonts w:ascii="Arial" w:hAnsi="Arial" w:cs="Arial"/>
        </w:rPr>
      </w:pPr>
    </w:p>
    <w:p w:rsidR="00320555" w:rsidRPr="0005438E" w:rsidP="0005438E" w14:paraId="5CC9176C" w14:textId="77777777">
      <w:pPr>
        <w:spacing w:after="0" w:line="240" w:lineRule="auto"/>
        <w:jc w:val="both"/>
        <w:rPr>
          <w:rFonts w:ascii="Arial" w:hAnsi="Arial" w:cs="Arial"/>
        </w:rPr>
      </w:pPr>
    </w:p>
    <w:p w:rsidR="00CB762B" w:rsidRPr="0005438E" w:rsidP="0005438E" w14:paraId="7BE35CBA" w14:textId="48F58C6D">
      <w:pPr>
        <w:pStyle w:val="Heading3"/>
        <w:spacing w:before="0" w:line="240" w:lineRule="auto"/>
        <w:jc w:val="both"/>
        <w:rPr>
          <w:rFonts w:ascii="Arial" w:hAnsi="Arial" w:cs="Arial"/>
          <w:b/>
          <w:bCs/>
          <w:sz w:val="22"/>
          <w:szCs w:val="22"/>
        </w:rPr>
      </w:pPr>
      <w:r w:rsidRPr="0005438E">
        <w:rPr>
          <w:rFonts w:ascii="Arial" w:hAnsi="Arial" w:cs="Arial"/>
          <w:b/>
          <w:bCs/>
          <w:sz w:val="22"/>
          <w:szCs w:val="22"/>
        </w:rPr>
        <w:t>A.18 Exceptions to Item 19 of OMB Form 83-I</w:t>
      </w:r>
    </w:p>
    <w:p w:rsidR="00CB762B" w:rsidRPr="0005438E" w:rsidP="0005438E" w14:paraId="047A95C5" w14:textId="707874C1">
      <w:pPr>
        <w:spacing w:after="0" w:line="240" w:lineRule="auto"/>
        <w:jc w:val="both"/>
        <w:rPr>
          <w:rFonts w:ascii="Arial" w:hAnsi="Arial" w:cs="Arial"/>
        </w:rPr>
      </w:pPr>
      <w:r w:rsidRPr="00C17F39">
        <w:rPr>
          <w:rFonts w:ascii="Arial" w:hAnsi="Arial" w:cs="Arial"/>
        </w:rPr>
        <w:t xml:space="preserve">No exceptions apply. </w:t>
      </w:r>
    </w:p>
    <w:p w:rsidR="00CB762B" w:rsidRPr="0005438E" w:rsidP="0005438E" w14:paraId="26F16ED9" w14:textId="77777777">
      <w:pPr>
        <w:pStyle w:val="Heading1"/>
        <w:spacing w:before="0" w:line="240" w:lineRule="auto"/>
        <w:jc w:val="both"/>
        <w:rPr>
          <w:rFonts w:ascii="Arial" w:hAnsi="Arial" w:cs="Arial"/>
          <w:color w:val="44546A" w:themeColor="text2"/>
          <w:sz w:val="22"/>
          <w:szCs w:val="22"/>
        </w:rPr>
      </w:pPr>
    </w:p>
    <w:p w:rsidR="00306295" w:rsidP="0005438E" w14:paraId="47F80670" w14:textId="77777777">
      <w:pPr>
        <w:spacing w:after="0" w:line="240" w:lineRule="auto"/>
        <w:jc w:val="both"/>
        <w:rPr>
          <w:rFonts w:ascii="Arial" w:hAnsi="Arial" w:cs="Arial"/>
          <w:b/>
          <w:bCs/>
          <w:color w:val="44546A" w:themeColor="text2"/>
        </w:rPr>
      </w:pPr>
    </w:p>
    <w:p w:rsidR="00306295" w:rsidP="0005438E" w14:paraId="70D13718" w14:textId="77777777">
      <w:pPr>
        <w:spacing w:after="0" w:line="240" w:lineRule="auto"/>
        <w:jc w:val="both"/>
        <w:rPr>
          <w:rFonts w:ascii="Arial" w:hAnsi="Arial" w:cs="Arial"/>
          <w:b/>
          <w:bCs/>
          <w:color w:val="44546A" w:themeColor="text2"/>
        </w:rPr>
      </w:pPr>
    </w:p>
    <w:p w:rsidR="00306295" w:rsidP="0005438E" w14:paraId="7916DCF2" w14:textId="77777777">
      <w:pPr>
        <w:spacing w:after="0" w:line="240" w:lineRule="auto"/>
        <w:jc w:val="both"/>
        <w:rPr>
          <w:rFonts w:ascii="Arial" w:hAnsi="Arial" w:cs="Arial"/>
          <w:b/>
          <w:bCs/>
          <w:color w:val="44546A" w:themeColor="text2"/>
        </w:rPr>
      </w:pPr>
    </w:p>
    <w:p w:rsidR="00306295" w:rsidP="0005438E" w14:paraId="60CA3EF6" w14:textId="77777777">
      <w:pPr>
        <w:spacing w:after="0" w:line="240" w:lineRule="auto"/>
        <w:jc w:val="both"/>
        <w:rPr>
          <w:rFonts w:ascii="Arial" w:hAnsi="Arial" w:cs="Arial"/>
          <w:b/>
          <w:bCs/>
          <w:color w:val="44546A" w:themeColor="text2"/>
        </w:rPr>
      </w:pPr>
    </w:p>
    <w:p w:rsidR="00CB762B" w:rsidRPr="0005438E" w:rsidP="0005438E" w14:paraId="6B0481B8" w14:textId="7D271E81">
      <w:pPr>
        <w:spacing w:after="0" w:line="240" w:lineRule="auto"/>
        <w:jc w:val="both"/>
        <w:rPr>
          <w:rFonts w:ascii="Arial" w:hAnsi="Arial" w:cs="Arial"/>
          <w:b/>
          <w:bCs/>
          <w:color w:val="44546A" w:themeColor="text2"/>
        </w:rPr>
      </w:pPr>
      <w:r w:rsidRPr="0005438E">
        <w:rPr>
          <w:rFonts w:ascii="Arial" w:hAnsi="Arial" w:cs="Arial"/>
          <w:b/>
          <w:bCs/>
          <w:color w:val="44546A" w:themeColor="text2"/>
        </w:rPr>
        <w:t>Section B</w:t>
      </w:r>
    </w:p>
    <w:p w:rsidR="00CB762B" w:rsidRPr="00C17F39" w:rsidP="0005438E" w14:paraId="3C360BDB" w14:textId="77777777">
      <w:pPr>
        <w:spacing w:after="0" w:line="240" w:lineRule="auto"/>
        <w:jc w:val="both"/>
        <w:rPr>
          <w:rFonts w:ascii="Arial" w:hAnsi="Arial" w:cs="Arial"/>
        </w:rPr>
      </w:pPr>
      <w:r w:rsidRPr="00C17F39">
        <w:rPr>
          <w:rFonts w:ascii="Arial" w:hAnsi="Arial" w:cs="Arial"/>
        </w:rPr>
        <w:t xml:space="preserve">Not applicable. </w:t>
      </w:r>
    </w:p>
    <w:p w:rsidR="00CB762B" w:rsidRPr="0005438E" w:rsidP="0005438E" w14:paraId="7E7A7DB9" w14:textId="77777777">
      <w:pPr>
        <w:spacing w:after="0" w:line="240" w:lineRule="auto"/>
        <w:jc w:val="both"/>
        <w:rPr>
          <w:rFonts w:ascii="Arial" w:hAnsi="Arial" w:cs="Arial"/>
          <w:b/>
          <w:bCs/>
        </w:rPr>
      </w:pPr>
    </w:p>
    <w:sectPr w:rsidSect="00E91934">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937A571" w14:textId="1311B9A5">
    <w:pPr>
      <w:pStyle w:val="Footer"/>
    </w:pPr>
    <w:bookmarkStart w:id="1" w:name="TITUS1FooterPrimary"/>
    <w:r w:rsidRPr="00435D7B">
      <w:rPr>
        <w:color w:val="000000"/>
        <w:sz w:val="17"/>
      </w:rPr>
      <w:t>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7B35" w:rsidP="00435D7B" w14:paraId="0455E860" w14:textId="77777777">
      <w:pPr>
        <w:spacing w:after="0" w:line="240" w:lineRule="auto"/>
      </w:pPr>
      <w:r>
        <w:separator/>
      </w:r>
    </w:p>
  </w:footnote>
  <w:footnote w:type="continuationSeparator" w:id="1">
    <w:p w:rsidR="00F17B35" w:rsidP="00435D7B" w14:paraId="62D9CC6C" w14:textId="77777777">
      <w:pPr>
        <w:spacing w:after="0" w:line="240" w:lineRule="auto"/>
      </w:pPr>
      <w:r>
        <w:continuationSeparator/>
      </w:r>
    </w:p>
  </w:footnote>
  <w:footnote w:type="continuationNotice" w:id="2">
    <w:p w:rsidR="00F17B35" w14:paraId="60611DA4" w14:textId="77777777">
      <w:pPr>
        <w:spacing w:after="0" w:line="240" w:lineRule="auto"/>
      </w:pPr>
    </w:p>
  </w:footnote>
  <w:footnote w:id="3">
    <w:p w:rsidR="00E00EF0" w:rsidP="00E00EF0" w14:paraId="57AA5EA2" w14:textId="77777777">
      <w:pPr>
        <w:pStyle w:val="FootnoteText"/>
      </w:pPr>
      <w:r>
        <w:rPr>
          <w:rStyle w:val="FootnoteReference"/>
        </w:rPr>
        <w:footnoteRef/>
      </w:r>
      <w:r>
        <w:t xml:space="preserve"> </w:t>
      </w:r>
      <w:r>
        <w:rPr>
          <w:rFonts w:ascii="Arial" w:hAnsi="Arial" w:cs="Arial"/>
        </w:rPr>
        <w:t>The Project Pitch can be submitted at any time, but full proposals (to either program) must be submitted within two program cycle deadlines after receiving an official invite to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756497" w14:paraId="242269A0" w14:textId="694DA19D">
    <w:pPr>
      <w:pStyle w:val="Header"/>
      <w:tabs>
        <w:tab w:val="left" w:pos="11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2CC"/>
    <w:multiLevelType w:val="hybridMultilevel"/>
    <w:tmpl w:val="4D6CA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AB7188"/>
    <w:multiLevelType w:val="hybridMultilevel"/>
    <w:tmpl w:val="78D63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462C6E"/>
    <w:multiLevelType w:val="hybridMultilevel"/>
    <w:tmpl w:val="0902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125BF8"/>
    <w:multiLevelType w:val="hybridMultilevel"/>
    <w:tmpl w:val="E61C6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A60CE0"/>
    <w:multiLevelType w:val="hybridMultilevel"/>
    <w:tmpl w:val="5DA01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E2746E"/>
    <w:multiLevelType w:val="hybridMultilevel"/>
    <w:tmpl w:val="07408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6CC6E58"/>
    <w:multiLevelType w:val="hybridMultilevel"/>
    <w:tmpl w:val="D87A3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3875BA"/>
    <w:multiLevelType w:val="hybridMultilevel"/>
    <w:tmpl w:val="85BE69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DB2226C"/>
    <w:multiLevelType w:val="multilevel"/>
    <w:tmpl w:val="695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2697418">
    <w:abstractNumId w:val="6"/>
  </w:num>
  <w:num w:numId="2" w16cid:durableId="1487471517">
    <w:abstractNumId w:val="5"/>
  </w:num>
  <w:num w:numId="3" w16cid:durableId="2093770488">
    <w:abstractNumId w:val="10"/>
  </w:num>
  <w:num w:numId="4" w16cid:durableId="751856511">
    <w:abstractNumId w:val="4"/>
  </w:num>
  <w:num w:numId="5" w16cid:durableId="1262376217">
    <w:abstractNumId w:val="7"/>
  </w:num>
  <w:num w:numId="6" w16cid:durableId="300962731">
    <w:abstractNumId w:val="9"/>
  </w:num>
  <w:num w:numId="7" w16cid:durableId="1229076010">
    <w:abstractNumId w:val="1"/>
  </w:num>
  <w:num w:numId="8" w16cid:durableId="894776124">
    <w:abstractNumId w:val="2"/>
  </w:num>
  <w:num w:numId="9" w16cid:durableId="145783071">
    <w:abstractNumId w:val="8"/>
  </w:num>
  <w:num w:numId="10" w16cid:durableId="1291013292">
    <w:abstractNumId w:val="3"/>
  </w:num>
  <w:num w:numId="11" w16cid:durableId="20783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7B"/>
    <w:rsid w:val="00001AA6"/>
    <w:rsid w:val="00002883"/>
    <w:rsid w:val="00010982"/>
    <w:rsid w:val="00010D78"/>
    <w:rsid w:val="000124B1"/>
    <w:rsid w:val="000128D7"/>
    <w:rsid w:val="000140E6"/>
    <w:rsid w:val="000143BE"/>
    <w:rsid w:val="00016757"/>
    <w:rsid w:val="000207F2"/>
    <w:rsid w:val="000213CF"/>
    <w:rsid w:val="00024CCA"/>
    <w:rsid w:val="00026676"/>
    <w:rsid w:val="00026956"/>
    <w:rsid w:val="00033838"/>
    <w:rsid w:val="000359FA"/>
    <w:rsid w:val="00035F41"/>
    <w:rsid w:val="00036248"/>
    <w:rsid w:val="000366BA"/>
    <w:rsid w:val="00036B85"/>
    <w:rsid w:val="00037135"/>
    <w:rsid w:val="000377A0"/>
    <w:rsid w:val="00040AF9"/>
    <w:rsid w:val="0004189F"/>
    <w:rsid w:val="0004201F"/>
    <w:rsid w:val="00042271"/>
    <w:rsid w:val="000425EF"/>
    <w:rsid w:val="000429DB"/>
    <w:rsid w:val="00042D7E"/>
    <w:rsid w:val="000435A3"/>
    <w:rsid w:val="00044628"/>
    <w:rsid w:val="00046633"/>
    <w:rsid w:val="0004798B"/>
    <w:rsid w:val="0005368A"/>
    <w:rsid w:val="0005438E"/>
    <w:rsid w:val="00063C99"/>
    <w:rsid w:val="000703EC"/>
    <w:rsid w:val="00070757"/>
    <w:rsid w:val="00073B56"/>
    <w:rsid w:val="00075F8B"/>
    <w:rsid w:val="00075FAB"/>
    <w:rsid w:val="000801DB"/>
    <w:rsid w:val="000848AB"/>
    <w:rsid w:val="000856BB"/>
    <w:rsid w:val="00087D28"/>
    <w:rsid w:val="00091BF9"/>
    <w:rsid w:val="000922A3"/>
    <w:rsid w:val="00095185"/>
    <w:rsid w:val="00095E64"/>
    <w:rsid w:val="00096D35"/>
    <w:rsid w:val="00096E91"/>
    <w:rsid w:val="000A0887"/>
    <w:rsid w:val="000A351A"/>
    <w:rsid w:val="000A3FBD"/>
    <w:rsid w:val="000B3BA7"/>
    <w:rsid w:val="000B41A2"/>
    <w:rsid w:val="000B441C"/>
    <w:rsid w:val="000B4C4B"/>
    <w:rsid w:val="000C1006"/>
    <w:rsid w:val="000C21AE"/>
    <w:rsid w:val="000C4238"/>
    <w:rsid w:val="000C5A1D"/>
    <w:rsid w:val="000C6273"/>
    <w:rsid w:val="000C7E9B"/>
    <w:rsid w:val="000D0686"/>
    <w:rsid w:val="000D2315"/>
    <w:rsid w:val="000D2940"/>
    <w:rsid w:val="000D2B50"/>
    <w:rsid w:val="000E0983"/>
    <w:rsid w:val="000E230B"/>
    <w:rsid w:val="000E4B4C"/>
    <w:rsid w:val="000E4CC3"/>
    <w:rsid w:val="000E52B6"/>
    <w:rsid w:val="000E5693"/>
    <w:rsid w:val="000E70BE"/>
    <w:rsid w:val="000E78BE"/>
    <w:rsid w:val="000F09E4"/>
    <w:rsid w:val="000F0EAF"/>
    <w:rsid w:val="000F1C49"/>
    <w:rsid w:val="000F25D6"/>
    <w:rsid w:val="000F27C2"/>
    <w:rsid w:val="000F35EA"/>
    <w:rsid w:val="000F4A72"/>
    <w:rsid w:val="00100B9A"/>
    <w:rsid w:val="00106E82"/>
    <w:rsid w:val="00111035"/>
    <w:rsid w:val="0011346F"/>
    <w:rsid w:val="00114197"/>
    <w:rsid w:val="001145BF"/>
    <w:rsid w:val="00115ED7"/>
    <w:rsid w:val="0011717E"/>
    <w:rsid w:val="0012363B"/>
    <w:rsid w:val="00127279"/>
    <w:rsid w:val="001276F1"/>
    <w:rsid w:val="00131721"/>
    <w:rsid w:val="00134139"/>
    <w:rsid w:val="00137288"/>
    <w:rsid w:val="00141D75"/>
    <w:rsid w:val="00144D70"/>
    <w:rsid w:val="001456A2"/>
    <w:rsid w:val="00151480"/>
    <w:rsid w:val="00155B08"/>
    <w:rsid w:val="0015603C"/>
    <w:rsid w:val="00163246"/>
    <w:rsid w:val="001635FE"/>
    <w:rsid w:val="00165F6B"/>
    <w:rsid w:val="00166AE6"/>
    <w:rsid w:val="001706B6"/>
    <w:rsid w:val="001740F4"/>
    <w:rsid w:val="001834D2"/>
    <w:rsid w:val="00183611"/>
    <w:rsid w:val="00183F5C"/>
    <w:rsid w:val="001850D8"/>
    <w:rsid w:val="00185D04"/>
    <w:rsid w:val="00186E78"/>
    <w:rsid w:val="001914CB"/>
    <w:rsid w:val="001925FD"/>
    <w:rsid w:val="00193015"/>
    <w:rsid w:val="0019525D"/>
    <w:rsid w:val="001974DB"/>
    <w:rsid w:val="001A0213"/>
    <w:rsid w:val="001A12EE"/>
    <w:rsid w:val="001A291B"/>
    <w:rsid w:val="001A46F0"/>
    <w:rsid w:val="001A4DB1"/>
    <w:rsid w:val="001A73E2"/>
    <w:rsid w:val="001B0B6E"/>
    <w:rsid w:val="001B3CD7"/>
    <w:rsid w:val="001B48E2"/>
    <w:rsid w:val="001B4A06"/>
    <w:rsid w:val="001B5F78"/>
    <w:rsid w:val="001C0CB6"/>
    <w:rsid w:val="001C139A"/>
    <w:rsid w:val="001C3D31"/>
    <w:rsid w:val="001C514B"/>
    <w:rsid w:val="001C5533"/>
    <w:rsid w:val="001C5F8C"/>
    <w:rsid w:val="001C6903"/>
    <w:rsid w:val="001E122A"/>
    <w:rsid w:val="001E1839"/>
    <w:rsid w:val="001E2EA2"/>
    <w:rsid w:val="001E6738"/>
    <w:rsid w:val="001E7447"/>
    <w:rsid w:val="001E7938"/>
    <w:rsid w:val="001F0EA2"/>
    <w:rsid w:val="001F2188"/>
    <w:rsid w:val="001F2977"/>
    <w:rsid w:val="001F459F"/>
    <w:rsid w:val="00201740"/>
    <w:rsid w:val="00206D17"/>
    <w:rsid w:val="00207E96"/>
    <w:rsid w:val="00212016"/>
    <w:rsid w:val="002125AE"/>
    <w:rsid w:val="00212758"/>
    <w:rsid w:val="00214876"/>
    <w:rsid w:val="00217758"/>
    <w:rsid w:val="00217E8F"/>
    <w:rsid w:val="00221CB7"/>
    <w:rsid w:val="00225936"/>
    <w:rsid w:val="00225E73"/>
    <w:rsid w:val="00231E4B"/>
    <w:rsid w:val="00232592"/>
    <w:rsid w:val="00232CCC"/>
    <w:rsid w:val="00233854"/>
    <w:rsid w:val="00235723"/>
    <w:rsid w:val="00236B83"/>
    <w:rsid w:val="00236BEC"/>
    <w:rsid w:val="00242E19"/>
    <w:rsid w:val="00243463"/>
    <w:rsid w:val="002438FD"/>
    <w:rsid w:val="0024696A"/>
    <w:rsid w:val="0024702F"/>
    <w:rsid w:val="00247087"/>
    <w:rsid w:val="002537B8"/>
    <w:rsid w:val="002545DB"/>
    <w:rsid w:val="00256C11"/>
    <w:rsid w:val="002602B3"/>
    <w:rsid w:val="00261E14"/>
    <w:rsid w:val="00262CAE"/>
    <w:rsid w:val="00263A70"/>
    <w:rsid w:val="0026650C"/>
    <w:rsid w:val="00266991"/>
    <w:rsid w:val="002670BC"/>
    <w:rsid w:val="002703F6"/>
    <w:rsid w:val="002709D9"/>
    <w:rsid w:val="002717F7"/>
    <w:rsid w:val="00272350"/>
    <w:rsid w:val="002759C2"/>
    <w:rsid w:val="00277830"/>
    <w:rsid w:val="00277A25"/>
    <w:rsid w:val="002811A5"/>
    <w:rsid w:val="00282717"/>
    <w:rsid w:val="0028297B"/>
    <w:rsid w:val="00283E69"/>
    <w:rsid w:val="002856DB"/>
    <w:rsid w:val="002866CC"/>
    <w:rsid w:val="0029243E"/>
    <w:rsid w:val="002972AC"/>
    <w:rsid w:val="002A1180"/>
    <w:rsid w:val="002A5A87"/>
    <w:rsid w:val="002A797A"/>
    <w:rsid w:val="002B07E9"/>
    <w:rsid w:val="002B22A3"/>
    <w:rsid w:val="002B563A"/>
    <w:rsid w:val="002B64A4"/>
    <w:rsid w:val="002B70BE"/>
    <w:rsid w:val="002C0FEF"/>
    <w:rsid w:val="002C1638"/>
    <w:rsid w:val="002C17B7"/>
    <w:rsid w:val="002C2101"/>
    <w:rsid w:val="002C222C"/>
    <w:rsid w:val="002C233A"/>
    <w:rsid w:val="002C734D"/>
    <w:rsid w:val="002D0C8F"/>
    <w:rsid w:val="002D372E"/>
    <w:rsid w:val="002D5EBE"/>
    <w:rsid w:val="002D5EF6"/>
    <w:rsid w:val="002D614E"/>
    <w:rsid w:val="002D6D87"/>
    <w:rsid w:val="002E5FAC"/>
    <w:rsid w:val="002F0955"/>
    <w:rsid w:val="002F0C75"/>
    <w:rsid w:val="002F280A"/>
    <w:rsid w:val="002F4780"/>
    <w:rsid w:val="003003C9"/>
    <w:rsid w:val="003031FE"/>
    <w:rsid w:val="003053B6"/>
    <w:rsid w:val="00305D22"/>
    <w:rsid w:val="00306295"/>
    <w:rsid w:val="003101C8"/>
    <w:rsid w:val="0031151A"/>
    <w:rsid w:val="00311532"/>
    <w:rsid w:val="003145A9"/>
    <w:rsid w:val="00314F6C"/>
    <w:rsid w:val="003157F5"/>
    <w:rsid w:val="0031655F"/>
    <w:rsid w:val="00317606"/>
    <w:rsid w:val="00320555"/>
    <w:rsid w:val="003207BF"/>
    <w:rsid w:val="0032206F"/>
    <w:rsid w:val="00323585"/>
    <w:rsid w:val="003235F2"/>
    <w:rsid w:val="003313D2"/>
    <w:rsid w:val="00332422"/>
    <w:rsid w:val="00332DA5"/>
    <w:rsid w:val="00333399"/>
    <w:rsid w:val="003339EA"/>
    <w:rsid w:val="00342A8F"/>
    <w:rsid w:val="003431CD"/>
    <w:rsid w:val="0034387E"/>
    <w:rsid w:val="0034469D"/>
    <w:rsid w:val="00347E84"/>
    <w:rsid w:val="00352322"/>
    <w:rsid w:val="00352A58"/>
    <w:rsid w:val="00354E88"/>
    <w:rsid w:val="0035528A"/>
    <w:rsid w:val="0035581F"/>
    <w:rsid w:val="00360E86"/>
    <w:rsid w:val="00362915"/>
    <w:rsid w:val="003649FA"/>
    <w:rsid w:val="00364F2B"/>
    <w:rsid w:val="003662BF"/>
    <w:rsid w:val="00366AA5"/>
    <w:rsid w:val="00367308"/>
    <w:rsid w:val="00367AA7"/>
    <w:rsid w:val="00370813"/>
    <w:rsid w:val="00375F7E"/>
    <w:rsid w:val="003778AF"/>
    <w:rsid w:val="00380185"/>
    <w:rsid w:val="00382FFC"/>
    <w:rsid w:val="00384D0E"/>
    <w:rsid w:val="003866CE"/>
    <w:rsid w:val="003912D7"/>
    <w:rsid w:val="003921F0"/>
    <w:rsid w:val="00392B37"/>
    <w:rsid w:val="003933BC"/>
    <w:rsid w:val="00393D7B"/>
    <w:rsid w:val="00393E65"/>
    <w:rsid w:val="00397867"/>
    <w:rsid w:val="003A16C9"/>
    <w:rsid w:val="003A1CD7"/>
    <w:rsid w:val="003A45E2"/>
    <w:rsid w:val="003A5686"/>
    <w:rsid w:val="003A6150"/>
    <w:rsid w:val="003B02FB"/>
    <w:rsid w:val="003B1C04"/>
    <w:rsid w:val="003B291F"/>
    <w:rsid w:val="003B7269"/>
    <w:rsid w:val="003C0A07"/>
    <w:rsid w:val="003C555C"/>
    <w:rsid w:val="003C5DAC"/>
    <w:rsid w:val="003C5DBF"/>
    <w:rsid w:val="003C621E"/>
    <w:rsid w:val="003C6EFF"/>
    <w:rsid w:val="003D34A2"/>
    <w:rsid w:val="003D34C1"/>
    <w:rsid w:val="003D4754"/>
    <w:rsid w:val="003D5E42"/>
    <w:rsid w:val="003D7AD9"/>
    <w:rsid w:val="003E2420"/>
    <w:rsid w:val="003E2A83"/>
    <w:rsid w:val="003E441B"/>
    <w:rsid w:val="003E5857"/>
    <w:rsid w:val="003E5872"/>
    <w:rsid w:val="003F4F36"/>
    <w:rsid w:val="003F5014"/>
    <w:rsid w:val="003F6FB7"/>
    <w:rsid w:val="003F724E"/>
    <w:rsid w:val="0040055B"/>
    <w:rsid w:val="004010B0"/>
    <w:rsid w:val="00401512"/>
    <w:rsid w:val="004023ED"/>
    <w:rsid w:val="00402818"/>
    <w:rsid w:val="004028FA"/>
    <w:rsid w:val="00405208"/>
    <w:rsid w:val="004070E2"/>
    <w:rsid w:val="00407A46"/>
    <w:rsid w:val="004117AD"/>
    <w:rsid w:val="004122A1"/>
    <w:rsid w:val="00412C3A"/>
    <w:rsid w:val="004135ED"/>
    <w:rsid w:val="004144FB"/>
    <w:rsid w:val="00415790"/>
    <w:rsid w:val="004204B1"/>
    <w:rsid w:val="00420778"/>
    <w:rsid w:val="00420EB3"/>
    <w:rsid w:val="004211B2"/>
    <w:rsid w:val="0042234C"/>
    <w:rsid w:val="004229F9"/>
    <w:rsid w:val="00424286"/>
    <w:rsid w:val="0042470E"/>
    <w:rsid w:val="00426030"/>
    <w:rsid w:val="00426ED1"/>
    <w:rsid w:val="00435D7B"/>
    <w:rsid w:val="004408C0"/>
    <w:rsid w:val="00444DA1"/>
    <w:rsid w:val="00445803"/>
    <w:rsid w:val="00447368"/>
    <w:rsid w:val="00447DDF"/>
    <w:rsid w:val="004528DB"/>
    <w:rsid w:val="00453218"/>
    <w:rsid w:val="004559D1"/>
    <w:rsid w:val="00457BF2"/>
    <w:rsid w:val="00464B95"/>
    <w:rsid w:val="00467B85"/>
    <w:rsid w:val="0047365E"/>
    <w:rsid w:val="00480851"/>
    <w:rsid w:val="00480E46"/>
    <w:rsid w:val="00482D8B"/>
    <w:rsid w:val="0048438D"/>
    <w:rsid w:val="00487029"/>
    <w:rsid w:val="004877E3"/>
    <w:rsid w:val="004905E2"/>
    <w:rsid w:val="00491B01"/>
    <w:rsid w:val="00492DD1"/>
    <w:rsid w:val="00494747"/>
    <w:rsid w:val="00494F51"/>
    <w:rsid w:val="00495789"/>
    <w:rsid w:val="0049656A"/>
    <w:rsid w:val="00496FB6"/>
    <w:rsid w:val="004A01F5"/>
    <w:rsid w:val="004A042A"/>
    <w:rsid w:val="004A794B"/>
    <w:rsid w:val="004B16B4"/>
    <w:rsid w:val="004B25B7"/>
    <w:rsid w:val="004B3981"/>
    <w:rsid w:val="004B41AB"/>
    <w:rsid w:val="004B7A33"/>
    <w:rsid w:val="004B7B4B"/>
    <w:rsid w:val="004C1C0A"/>
    <w:rsid w:val="004C1C6C"/>
    <w:rsid w:val="004C1F8C"/>
    <w:rsid w:val="004C3B29"/>
    <w:rsid w:val="004C4D05"/>
    <w:rsid w:val="004C54F1"/>
    <w:rsid w:val="004C60BD"/>
    <w:rsid w:val="004D1CFF"/>
    <w:rsid w:val="004D451C"/>
    <w:rsid w:val="004D6550"/>
    <w:rsid w:val="004D6965"/>
    <w:rsid w:val="004D798B"/>
    <w:rsid w:val="004E4270"/>
    <w:rsid w:val="004E6278"/>
    <w:rsid w:val="004F086F"/>
    <w:rsid w:val="004F1545"/>
    <w:rsid w:val="004F785E"/>
    <w:rsid w:val="00502A61"/>
    <w:rsid w:val="00503928"/>
    <w:rsid w:val="00511B23"/>
    <w:rsid w:val="00511B75"/>
    <w:rsid w:val="00512CE0"/>
    <w:rsid w:val="0051312A"/>
    <w:rsid w:val="00524EBC"/>
    <w:rsid w:val="00532517"/>
    <w:rsid w:val="00534064"/>
    <w:rsid w:val="005359FD"/>
    <w:rsid w:val="005401D4"/>
    <w:rsid w:val="005401E7"/>
    <w:rsid w:val="005412E5"/>
    <w:rsid w:val="00544F45"/>
    <w:rsid w:val="00545180"/>
    <w:rsid w:val="005518CF"/>
    <w:rsid w:val="00554CB9"/>
    <w:rsid w:val="00555724"/>
    <w:rsid w:val="00555B7E"/>
    <w:rsid w:val="005627A2"/>
    <w:rsid w:val="005631EB"/>
    <w:rsid w:val="00564D05"/>
    <w:rsid w:val="00565656"/>
    <w:rsid w:val="00567572"/>
    <w:rsid w:val="0057242B"/>
    <w:rsid w:val="00573527"/>
    <w:rsid w:val="00574754"/>
    <w:rsid w:val="00577A1F"/>
    <w:rsid w:val="00580593"/>
    <w:rsid w:val="005824DF"/>
    <w:rsid w:val="00582B63"/>
    <w:rsid w:val="005846D3"/>
    <w:rsid w:val="005860FF"/>
    <w:rsid w:val="00595344"/>
    <w:rsid w:val="005958FA"/>
    <w:rsid w:val="00597FC6"/>
    <w:rsid w:val="005A03D1"/>
    <w:rsid w:val="005A1CD9"/>
    <w:rsid w:val="005A649D"/>
    <w:rsid w:val="005A7C1A"/>
    <w:rsid w:val="005B1733"/>
    <w:rsid w:val="005B2117"/>
    <w:rsid w:val="005B262D"/>
    <w:rsid w:val="005B5333"/>
    <w:rsid w:val="005B679C"/>
    <w:rsid w:val="005B71DD"/>
    <w:rsid w:val="005C0DC1"/>
    <w:rsid w:val="005C2211"/>
    <w:rsid w:val="005C2C24"/>
    <w:rsid w:val="005C3332"/>
    <w:rsid w:val="005C52EF"/>
    <w:rsid w:val="005D3F02"/>
    <w:rsid w:val="005D4E15"/>
    <w:rsid w:val="005D6805"/>
    <w:rsid w:val="005D7981"/>
    <w:rsid w:val="005E0FDD"/>
    <w:rsid w:val="005E1066"/>
    <w:rsid w:val="005E193F"/>
    <w:rsid w:val="005E2C45"/>
    <w:rsid w:val="005E3880"/>
    <w:rsid w:val="005E6C87"/>
    <w:rsid w:val="005F1611"/>
    <w:rsid w:val="005F1DA4"/>
    <w:rsid w:val="005F3010"/>
    <w:rsid w:val="005F3072"/>
    <w:rsid w:val="005F3835"/>
    <w:rsid w:val="005F3B78"/>
    <w:rsid w:val="005F53BF"/>
    <w:rsid w:val="005F542E"/>
    <w:rsid w:val="005F7D95"/>
    <w:rsid w:val="00603B54"/>
    <w:rsid w:val="00604D42"/>
    <w:rsid w:val="00605940"/>
    <w:rsid w:val="0060664D"/>
    <w:rsid w:val="00607CFF"/>
    <w:rsid w:val="00611AAC"/>
    <w:rsid w:val="00611D78"/>
    <w:rsid w:val="00612135"/>
    <w:rsid w:val="006250B3"/>
    <w:rsid w:val="006275B4"/>
    <w:rsid w:val="00634DA9"/>
    <w:rsid w:val="006422EB"/>
    <w:rsid w:val="0064356F"/>
    <w:rsid w:val="0064489C"/>
    <w:rsid w:val="0065266C"/>
    <w:rsid w:val="00653058"/>
    <w:rsid w:val="0065327B"/>
    <w:rsid w:val="00653684"/>
    <w:rsid w:val="006549EB"/>
    <w:rsid w:val="00654C54"/>
    <w:rsid w:val="00661203"/>
    <w:rsid w:val="006705A4"/>
    <w:rsid w:val="00672E82"/>
    <w:rsid w:val="00673B8F"/>
    <w:rsid w:val="00673BC9"/>
    <w:rsid w:val="00674F61"/>
    <w:rsid w:val="006801F4"/>
    <w:rsid w:val="00680394"/>
    <w:rsid w:val="0068350B"/>
    <w:rsid w:val="006849D7"/>
    <w:rsid w:val="00684BFC"/>
    <w:rsid w:val="0068698E"/>
    <w:rsid w:val="00686C19"/>
    <w:rsid w:val="00694105"/>
    <w:rsid w:val="00695CF2"/>
    <w:rsid w:val="006963E5"/>
    <w:rsid w:val="00697AF5"/>
    <w:rsid w:val="006A2A0B"/>
    <w:rsid w:val="006B4BCF"/>
    <w:rsid w:val="006B7E31"/>
    <w:rsid w:val="006C1238"/>
    <w:rsid w:val="006C5FDE"/>
    <w:rsid w:val="006C7B92"/>
    <w:rsid w:val="006D1E67"/>
    <w:rsid w:val="006D3A19"/>
    <w:rsid w:val="006D5094"/>
    <w:rsid w:val="006D70A3"/>
    <w:rsid w:val="006E0ADD"/>
    <w:rsid w:val="006E1BEA"/>
    <w:rsid w:val="006E2E40"/>
    <w:rsid w:val="006E2EC7"/>
    <w:rsid w:val="006E33A0"/>
    <w:rsid w:val="006E50EA"/>
    <w:rsid w:val="006E5E80"/>
    <w:rsid w:val="006F0790"/>
    <w:rsid w:val="006F1C64"/>
    <w:rsid w:val="006F3D0A"/>
    <w:rsid w:val="006F4CE3"/>
    <w:rsid w:val="006F61D3"/>
    <w:rsid w:val="00701200"/>
    <w:rsid w:val="00702575"/>
    <w:rsid w:val="0070269C"/>
    <w:rsid w:val="0070325A"/>
    <w:rsid w:val="00706FC4"/>
    <w:rsid w:val="00712607"/>
    <w:rsid w:val="00712A7E"/>
    <w:rsid w:val="00717E46"/>
    <w:rsid w:val="00720C90"/>
    <w:rsid w:val="007225D2"/>
    <w:rsid w:val="00723298"/>
    <w:rsid w:val="00727E06"/>
    <w:rsid w:val="00727E52"/>
    <w:rsid w:val="00730C75"/>
    <w:rsid w:val="00732CAD"/>
    <w:rsid w:val="00736B07"/>
    <w:rsid w:val="0074319A"/>
    <w:rsid w:val="007445EA"/>
    <w:rsid w:val="00746C94"/>
    <w:rsid w:val="007472D4"/>
    <w:rsid w:val="00751774"/>
    <w:rsid w:val="0075179E"/>
    <w:rsid w:val="00756497"/>
    <w:rsid w:val="00760924"/>
    <w:rsid w:val="00762F05"/>
    <w:rsid w:val="00763762"/>
    <w:rsid w:val="00764668"/>
    <w:rsid w:val="00773C85"/>
    <w:rsid w:val="00774F7C"/>
    <w:rsid w:val="00783675"/>
    <w:rsid w:val="00783F09"/>
    <w:rsid w:val="007850D7"/>
    <w:rsid w:val="007867E8"/>
    <w:rsid w:val="00786A61"/>
    <w:rsid w:val="00787A1C"/>
    <w:rsid w:val="00787FD4"/>
    <w:rsid w:val="00790816"/>
    <w:rsid w:val="00792A4D"/>
    <w:rsid w:val="00794C8F"/>
    <w:rsid w:val="007A357B"/>
    <w:rsid w:val="007A38DB"/>
    <w:rsid w:val="007A7D6E"/>
    <w:rsid w:val="007B01B0"/>
    <w:rsid w:val="007B1A0A"/>
    <w:rsid w:val="007B232C"/>
    <w:rsid w:val="007B603F"/>
    <w:rsid w:val="007B6E05"/>
    <w:rsid w:val="007C023C"/>
    <w:rsid w:val="007C0D9E"/>
    <w:rsid w:val="007C2320"/>
    <w:rsid w:val="007C4847"/>
    <w:rsid w:val="007C68F6"/>
    <w:rsid w:val="007C6C47"/>
    <w:rsid w:val="007D040C"/>
    <w:rsid w:val="007D0F28"/>
    <w:rsid w:val="007D10CD"/>
    <w:rsid w:val="007D4231"/>
    <w:rsid w:val="007D4515"/>
    <w:rsid w:val="007D5353"/>
    <w:rsid w:val="007D7447"/>
    <w:rsid w:val="007E02AC"/>
    <w:rsid w:val="007E2719"/>
    <w:rsid w:val="007E28B7"/>
    <w:rsid w:val="007E3B74"/>
    <w:rsid w:val="007E6BA3"/>
    <w:rsid w:val="007F0901"/>
    <w:rsid w:val="007F2AAE"/>
    <w:rsid w:val="007F3270"/>
    <w:rsid w:val="007F47A3"/>
    <w:rsid w:val="007F5C4B"/>
    <w:rsid w:val="007F7B1B"/>
    <w:rsid w:val="007F7DF0"/>
    <w:rsid w:val="00800B06"/>
    <w:rsid w:val="00802DC8"/>
    <w:rsid w:val="00803252"/>
    <w:rsid w:val="00804CD6"/>
    <w:rsid w:val="00806233"/>
    <w:rsid w:val="00814026"/>
    <w:rsid w:val="00814C08"/>
    <w:rsid w:val="00815A16"/>
    <w:rsid w:val="00816633"/>
    <w:rsid w:val="00820C06"/>
    <w:rsid w:val="008212B0"/>
    <w:rsid w:val="0082716A"/>
    <w:rsid w:val="00831237"/>
    <w:rsid w:val="00831B0E"/>
    <w:rsid w:val="008320D1"/>
    <w:rsid w:val="00832EB9"/>
    <w:rsid w:val="008343BA"/>
    <w:rsid w:val="00834B76"/>
    <w:rsid w:val="00837656"/>
    <w:rsid w:val="00840FF5"/>
    <w:rsid w:val="008415B9"/>
    <w:rsid w:val="00846D3B"/>
    <w:rsid w:val="008509C1"/>
    <w:rsid w:val="00851DFD"/>
    <w:rsid w:val="00852EB0"/>
    <w:rsid w:val="008531C4"/>
    <w:rsid w:val="008608FD"/>
    <w:rsid w:val="00861EBA"/>
    <w:rsid w:val="008741D5"/>
    <w:rsid w:val="00874751"/>
    <w:rsid w:val="00877EC3"/>
    <w:rsid w:val="00880BBF"/>
    <w:rsid w:val="00884628"/>
    <w:rsid w:val="00886BBC"/>
    <w:rsid w:val="008870CA"/>
    <w:rsid w:val="0089079A"/>
    <w:rsid w:val="00890C3E"/>
    <w:rsid w:val="00890ED2"/>
    <w:rsid w:val="00892CAC"/>
    <w:rsid w:val="00893C52"/>
    <w:rsid w:val="008960F6"/>
    <w:rsid w:val="008963D9"/>
    <w:rsid w:val="008A0405"/>
    <w:rsid w:val="008A1297"/>
    <w:rsid w:val="008A1568"/>
    <w:rsid w:val="008A1FEE"/>
    <w:rsid w:val="008A22FD"/>
    <w:rsid w:val="008A3DD3"/>
    <w:rsid w:val="008A501B"/>
    <w:rsid w:val="008A617B"/>
    <w:rsid w:val="008B4341"/>
    <w:rsid w:val="008B7A66"/>
    <w:rsid w:val="008C0579"/>
    <w:rsid w:val="008C220C"/>
    <w:rsid w:val="008C6FAD"/>
    <w:rsid w:val="008C77F6"/>
    <w:rsid w:val="008C79C1"/>
    <w:rsid w:val="008D48C8"/>
    <w:rsid w:val="008D4C00"/>
    <w:rsid w:val="008D7589"/>
    <w:rsid w:val="008D76EF"/>
    <w:rsid w:val="008E2CEE"/>
    <w:rsid w:val="008E2E58"/>
    <w:rsid w:val="008E3AF6"/>
    <w:rsid w:val="008E59A1"/>
    <w:rsid w:val="008E6679"/>
    <w:rsid w:val="008E7772"/>
    <w:rsid w:val="008E77A8"/>
    <w:rsid w:val="008F02E9"/>
    <w:rsid w:val="008F1984"/>
    <w:rsid w:val="008F37C4"/>
    <w:rsid w:val="008F3F58"/>
    <w:rsid w:val="008F4EE8"/>
    <w:rsid w:val="008F77E8"/>
    <w:rsid w:val="00903DAC"/>
    <w:rsid w:val="0090460E"/>
    <w:rsid w:val="00905A9C"/>
    <w:rsid w:val="00905BD9"/>
    <w:rsid w:val="00910585"/>
    <w:rsid w:val="00912322"/>
    <w:rsid w:val="00912775"/>
    <w:rsid w:val="00914775"/>
    <w:rsid w:val="009215B0"/>
    <w:rsid w:val="00921953"/>
    <w:rsid w:val="00921EAB"/>
    <w:rsid w:val="00921EF3"/>
    <w:rsid w:val="00922A96"/>
    <w:rsid w:val="00923EB7"/>
    <w:rsid w:val="00926C24"/>
    <w:rsid w:val="009301EB"/>
    <w:rsid w:val="00931521"/>
    <w:rsid w:val="00933DF6"/>
    <w:rsid w:val="009429F0"/>
    <w:rsid w:val="00943832"/>
    <w:rsid w:val="00944B3A"/>
    <w:rsid w:val="00945023"/>
    <w:rsid w:val="00947FEC"/>
    <w:rsid w:val="00954C45"/>
    <w:rsid w:val="009705B3"/>
    <w:rsid w:val="00970A2E"/>
    <w:rsid w:val="00973A0C"/>
    <w:rsid w:val="00974D4E"/>
    <w:rsid w:val="00982A58"/>
    <w:rsid w:val="0098541E"/>
    <w:rsid w:val="00986931"/>
    <w:rsid w:val="0099094A"/>
    <w:rsid w:val="009A4115"/>
    <w:rsid w:val="009A51A6"/>
    <w:rsid w:val="009A6833"/>
    <w:rsid w:val="009B2549"/>
    <w:rsid w:val="009B2BA7"/>
    <w:rsid w:val="009B5142"/>
    <w:rsid w:val="009B6EFA"/>
    <w:rsid w:val="009B70AE"/>
    <w:rsid w:val="009B7AC0"/>
    <w:rsid w:val="009C13A2"/>
    <w:rsid w:val="009C31D2"/>
    <w:rsid w:val="009C4580"/>
    <w:rsid w:val="009C498D"/>
    <w:rsid w:val="009C540D"/>
    <w:rsid w:val="009C69BB"/>
    <w:rsid w:val="009C735F"/>
    <w:rsid w:val="009C793E"/>
    <w:rsid w:val="009D0643"/>
    <w:rsid w:val="009D36AB"/>
    <w:rsid w:val="009D5371"/>
    <w:rsid w:val="009E02B3"/>
    <w:rsid w:val="009E03DB"/>
    <w:rsid w:val="009E1C31"/>
    <w:rsid w:val="009E1EE3"/>
    <w:rsid w:val="009E26CB"/>
    <w:rsid w:val="009E37D8"/>
    <w:rsid w:val="009E4B43"/>
    <w:rsid w:val="009E6114"/>
    <w:rsid w:val="009E707E"/>
    <w:rsid w:val="009E738F"/>
    <w:rsid w:val="009E76BD"/>
    <w:rsid w:val="009F3C05"/>
    <w:rsid w:val="009F5987"/>
    <w:rsid w:val="00A04C7A"/>
    <w:rsid w:val="00A073C2"/>
    <w:rsid w:val="00A10E85"/>
    <w:rsid w:val="00A152FD"/>
    <w:rsid w:val="00A15C5D"/>
    <w:rsid w:val="00A16BDF"/>
    <w:rsid w:val="00A173F8"/>
    <w:rsid w:val="00A17F23"/>
    <w:rsid w:val="00A218F9"/>
    <w:rsid w:val="00A221A8"/>
    <w:rsid w:val="00A2233F"/>
    <w:rsid w:val="00A22386"/>
    <w:rsid w:val="00A2281E"/>
    <w:rsid w:val="00A233D4"/>
    <w:rsid w:val="00A2530B"/>
    <w:rsid w:val="00A26191"/>
    <w:rsid w:val="00A332E4"/>
    <w:rsid w:val="00A3358D"/>
    <w:rsid w:val="00A33E1F"/>
    <w:rsid w:val="00A3448E"/>
    <w:rsid w:val="00A34FE4"/>
    <w:rsid w:val="00A366F1"/>
    <w:rsid w:val="00A435D8"/>
    <w:rsid w:val="00A459F0"/>
    <w:rsid w:val="00A45F97"/>
    <w:rsid w:val="00A5242A"/>
    <w:rsid w:val="00A54C2A"/>
    <w:rsid w:val="00A54D8F"/>
    <w:rsid w:val="00A553FB"/>
    <w:rsid w:val="00A55E04"/>
    <w:rsid w:val="00A577BD"/>
    <w:rsid w:val="00A57805"/>
    <w:rsid w:val="00A60035"/>
    <w:rsid w:val="00A60943"/>
    <w:rsid w:val="00A61F2E"/>
    <w:rsid w:val="00A62E57"/>
    <w:rsid w:val="00A6367A"/>
    <w:rsid w:val="00A636F9"/>
    <w:rsid w:val="00A64687"/>
    <w:rsid w:val="00A65285"/>
    <w:rsid w:val="00A67218"/>
    <w:rsid w:val="00A714B8"/>
    <w:rsid w:val="00A72223"/>
    <w:rsid w:val="00A7359D"/>
    <w:rsid w:val="00A73A8E"/>
    <w:rsid w:val="00A74DE2"/>
    <w:rsid w:val="00A80349"/>
    <w:rsid w:val="00A823D8"/>
    <w:rsid w:val="00A85848"/>
    <w:rsid w:val="00A85E21"/>
    <w:rsid w:val="00A872CB"/>
    <w:rsid w:val="00A87417"/>
    <w:rsid w:val="00A8747D"/>
    <w:rsid w:val="00A90DE1"/>
    <w:rsid w:val="00A91C7F"/>
    <w:rsid w:val="00A93CCF"/>
    <w:rsid w:val="00A94AB1"/>
    <w:rsid w:val="00A94C59"/>
    <w:rsid w:val="00AA01F5"/>
    <w:rsid w:val="00AA1CD5"/>
    <w:rsid w:val="00AA25C4"/>
    <w:rsid w:val="00AA3763"/>
    <w:rsid w:val="00AA69A0"/>
    <w:rsid w:val="00AA7A02"/>
    <w:rsid w:val="00AB033F"/>
    <w:rsid w:val="00AB2A7E"/>
    <w:rsid w:val="00AB32A6"/>
    <w:rsid w:val="00AB69EF"/>
    <w:rsid w:val="00AC3136"/>
    <w:rsid w:val="00AC3740"/>
    <w:rsid w:val="00AD2C83"/>
    <w:rsid w:val="00AD2D82"/>
    <w:rsid w:val="00AD6005"/>
    <w:rsid w:val="00AE3068"/>
    <w:rsid w:val="00AE347C"/>
    <w:rsid w:val="00AE39B7"/>
    <w:rsid w:val="00AE4AE8"/>
    <w:rsid w:val="00AE6159"/>
    <w:rsid w:val="00AF04E6"/>
    <w:rsid w:val="00AF23D0"/>
    <w:rsid w:val="00AF5648"/>
    <w:rsid w:val="00AF70D2"/>
    <w:rsid w:val="00AF7A1B"/>
    <w:rsid w:val="00B014BD"/>
    <w:rsid w:val="00B02188"/>
    <w:rsid w:val="00B02ADB"/>
    <w:rsid w:val="00B02FBC"/>
    <w:rsid w:val="00B033C1"/>
    <w:rsid w:val="00B05017"/>
    <w:rsid w:val="00B0514B"/>
    <w:rsid w:val="00B07AA2"/>
    <w:rsid w:val="00B1609A"/>
    <w:rsid w:val="00B2116E"/>
    <w:rsid w:val="00B22F68"/>
    <w:rsid w:val="00B31E0D"/>
    <w:rsid w:val="00B3201C"/>
    <w:rsid w:val="00B3350B"/>
    <w:rsid w:val="00B363EC"/>
    <w:rsid w:val="00B37098"/>
    <w:rsid w:val="00B40D2E"/>
    <w:rsid w:val="00B437A6"/>
    <w:rsid w:val="00B47805"/>
    <w:rsid w:val="00B50A99"/>
    <w:rsid w:val="00B53D30"/>
    <w:rsid w:val="00B54E03"/>
    <w:rsid w:val="00B554F8"/>
    <w:rsid w:val="00B564B2"/>
    <w:rsid w:val="00B5738E"/>
    <w:rsid w:val="00B574EE"/>
    <w:rsid w:val="00B57E3F"/>
    <w:rsid w:val="00B62528"/>
    <w:rsid w:val="00B648DD"/>
    <w:rsid w:val="00B6571E"/>
    <w:rsid w:val="00B66F7A"/>
    <w:rsid w:val="00B6716E"/>
    <w:rsid w:val="00B7031D"/>
    <w:rsid w:val="00B70E99"/>
    <w:rsid w:val="00B74A96"/>
    <w:rsid w:val="00B822F9"/>
    <w:rsid w:val="00B8325C"/>
    <w:rsid w:val="00B848A8"/>
    <w:rsid w:val="00B875AA"/>
    <w:rsid w:val="00B91F45"/>
    <w:rsid w:val="00B927D8"/>
    <w:rsid w:val="00B93479"/>
    <w:rsid w:val="00B944C5"/>
    <w:rsid w:val="00BA3291"/>
    <w:rsid w:val="00BA4FEE"/>
    <w:rsid w:val="00BA7627"/>
    <w:rsid w:val="00BA7D7B"/>
    <w:rsid w:val="00BB0325"/>
    <w:rsid w:val="00BB0988"/>
    <w:rsid w:val="00BB1880"/>
    <w:rsid w:val="00BB5DA8"/>
    <w:rsid w:val="00BB7E8D"/>
    <w:rsid w:val="00BC09F5"/>
    <w:rsid w:val="00BC12B5"/>
    <w:rsid w:val="00BC1F9B"/>
    <w:rsid w:val="00BC2D90"/>
    <w:rsid w:val="00BC3148"/>
    <w:rsid w:val="00BD0E10"/>
    <w:rsid w:val="00BD0FA4"/>
    <w:rsid w:val="00BD11F3"/>
    <w:rsid w:val="00BD2A73"/>
    <w:rsid w:val="00BD2E2F"/>
    <w:rsid w:val="00BD43EF"/>
    <w:rsid w:val="00BD5903"/>
    <w:rsid w:val="00BD79DB"/>
    <w:rsid w:val="00BD7E7C"/>
    <w:rsid w:val="00BE0429"/>
    <w:rsid w:val="00BE1501"/>
    <w:rsid w:val="00BE164D"/>
    <w:rsid w:val="00BE30F5"/>
    <w:rsid w:val="00BE3A93"/>
    <w:rsid w:val="00BE4D51"/>
    <w:rsid w:val="00BE791D"/>
    <w:rsid w:val="00BF0C77"/>
    <w:rsid w:val="00BF2661"/>
    <w:rsid w:val="00BF49B3"/>
    <w:rsid w:val="00C016DE"/>
    <w:rsid w:val="00C02DF3"/>
    <w:rsid w:val="00C04B70"/>
    <w:rsid w:val="00C0623F"/>
    <w:rsid w:val="00C11657"/>
    <w:rsid w:val="00C140E7"/>
    <w:rsid w:val="00C147CF"/>
    <w:rsid w:val="00C15D16"/>
    <w:rsid w:val="00C17F39"/>
    <w:rsid w:val="00C207FF"/>
    <w:rsid w:val="00C21CE2"/>
    <w:rsid w:val="00C24FD5"/>
    <w:rsid w:val="00C27AF0"/>
    <w:rsid w:val="00C30AFB"/>
    <w:rsid w:val="00C30D3E"/>
    <w:rsid w:val="00C37874"/>
    <w:rsid w:val="00C416E2"/>
    <w:rsid w:val="00C43A7C"/>
    <w:rsid w:val="00C44083"/>
    <w:rsid w:val="00C44C0B"/>
    <w:rsid w:val="00C45A3C"/>
    <w:rsid w:val="00C46167"/>
    <w:rsid w:val="00C46523"/>
    <w:rsid w:val="00C47999"/>
    <w:rsid w:val="00C47E08"/>
    <w:rsid w:val="00C51746"/>
    <w:rsid w:val="00C53C87"/>
    <w:rsid w:val="00C54DDE"/>
    <w:rsid w:val="00C56B4D"/>
    <w:rsid w:val="00C573CF"/>
    <w:rsid w:val="00C60123"/>
    <w:rsid w:val="00C618CF"/>
    <w:rsid w:val="00C61AAF"/>
    <w:rsid w:val="00C636DA"/>
    <w:rsid w:val="00C675F2"/>
    <w:rsid w:val="00C81592"/>
    <w:rsid w:val="00C81A3B"/>
    <w:rsid w:val="00C82B93"/>
    <w:rsid w:val="00C85D5F"/>
    <w:rsid w:val="00C86ADC"/>
    <w:rsid w:val="00C87173"/>
    <w:rsid w:val="00C87C3E"/>
    <w:rsid w:val="00C90E37"/>
    <w:rsid w:val="00C9197C"/>
    <w:rsid w:val="00C92DFD"/>
    <w:rsid w:val="00C95F7C"/>
    <w:rsid w:val="00C962E7"/>
    <w:rsid w:val="00CA0EAF"/>
    <w:rsid w:val="00CA3372"/>
    <w:rsid w:val="00CA3B08"/>
    <w:rsid w:val="00CA5C4D"/>
    <w:rsid w:val="00CA623F"/>
    <w:rsid w:val="00CA6880"/>
    <w:rsid w:val="00CA6982"/>
    <w:rsid w:val="00CB00ED"/>
    <w:rsid w:val="00CB0A5D"/>
    <w:rsid w:val="00CB0D4D"/>
    <w:rsid w:val="00CB0E40"/>
    <w:rsid w:val="00CB1D8A"/>
    <w:rsid w:val="00CB6F5D"/>
    <w:rsid w:val="00CB762B"/>
    <w:rsid w:val="00CC0334"/>
    <w:rsid w:val="00CC1BE4"/>
    <w:rsid w:val="00CC2589"/>
    <w:rsid w:val="00CC385E"/>
    <w:rsid w:val="00CC4F2F"/>
    <w:rsid w:val="00CC5503"/>
    <w:rsid w:val="00CC5864"/>
    <w:rsid w:val="00CC6795"/>
    <w:rsid w:val="00CC6BEE"/>
    <w:rsid w:val="00CD35E8"/>
    <w:rsid w:val="00CD37C7"/>
    <w:rsid w:val="00CE04A0"/>
    <w:rsid w:val="00CE31A0"/>
    <w:rsid w:val="00CE578D"/>
    <w:rsid w:val="00CE597E"/>
    <w:rsid w:val="00CE640F"/>
    <w:rsid w:val="00CE6838"/>
    <w:rsid w:val="00CF0AC1"/>
    <w:rsid w:val="00CF1591"/>
    <w:rsid w:val="00CF397A"/>
    <w:rsid w:val="00CF39F2"/>
    <w:rsid w:val="00D00004"/>
    <w:rsid w:val="00D02254"/>
    <w:rsid w:val="00D0531B"/>
    <w:rsid w:val="00D075E6"/>
    <w:rsid w:val="00D109E7"/>
    <w:rsid w:val="00D10D44"/>
    <w:rsid w:val="00D1136C"/>
    <w:rsid w:val="00D12FF1"/>
    <w:rsid w:val="00D1725E"/>
    <w:rsid w:val="00D174F8"/>
    <w:rsid w:val="00D20941"/>
    <w:rsid w:val="00D226AA"/>
    <w:rsid w:val="00D22E98"/>
    <w:rsid w:val="00D244F6"/>
    <w:rsid w:val="00D25856"/>
    <w:rsid w:val="00D304B9"/>
    <w:rsid w:val="00D30D32"/>
    <w:rsid w:val="00D32A5F"/>
    <w:rsid w:val="00D342E0"/>
    <w:rsid w:val="00D34AA0"/>
    <w:rsid w:val="00D44B1F"/>
    <w:rsid w:val="00D451D0"/>
    <w:rsid w:val="00D534C0"/>
    <w:rsid w:val="00D53F30"/>
    <w:rsid w:val="00D56674"/>
    <w:rsid w:val="00D575AD"/>
    <w:rsid w:val="00D600E6"/>
    <w:rsid w:val="00D63C96"/>
    <w:rsid w:val="00D708A1"/>
    <w:rsid w:val="00D72058"/>
    <w:rsid w:val="00D7544B"/>
    <w:rsid w:val="00D76341"/>
    <w:rsid w:val="00D7642E"/>
    <w:rsid w:val="00D85A5F"/>
    <w:rsid w:val="00D9111E"/>
    <w:rsid w:val="00D91D23"/>
    <w:rsid w:val="00D9229B"/>
    <w:rsid w:val="00D9481D"/>
    <w:rsid w:val="00D97FF8"/>
    <w:rsid w:val="00DA378C"/>
    <w:rsid w:val="00DB11A7"/>
    <w:rsid w:val="00DB4349"/>
    <w:rsid w:val="00DC1D2C"/>
    <w:rsid w:val="00DC2C62"/>
    <w:rsid w:val="00DC398F"/>
    <w:rsid w:val="00DC45B2"/>
    <w:rsid w:val="00DC4F47"/>
    <w:rsid w:val="00DC7B0C"/>
    <w:rsid w:val="00DD582E"/>
    <w:rsid w:val="00DD5ED8"/>
    <w:rsid w:val="00DD6C54"/>
    <w:rsid w:val="00DE06F8"/>
    <w:rsid w:val="00DE26D2"/>
    <w:rsid w:val="00DE3B2F"/>
    <w:rsid w:val="00DE3C8D"/>
    <w:rsid w:val="00DE6618"/>
    <w:rsid w:val="00DE6990"/>
    <w:rsid w:val="00DE73E2"/>
    <w:rsid w:val="00DE7F26"/>
    <w:rsid w:val="00DF0721"/>
    <w:rsid w:val="00E00EF0"/>
    <w:rsid w:val="00E025D3"/>
    <w:rsid w:val="00E02BA4"/>
    <w:rsid w:val="00E06A62"/>
    <w:rsid w:val="00E10AB3"/>
    <w:rsid w:val="00E12580"/>
    <w:rsid w:val="00E1387D"/>
    <w:rsid w:val="00E16884"/>
    <w:rsid w:val="00E26739"/>
    <w:rsid w:val="00E274A8"/>
    <w:rsid w:val="00E27A00"/>
    <w:rsid w:val="00E31562"/>
    <w:rsid w:val="00E338B4"/>
    <w:rsid w:val="00E34A80"/>
    <w:rsid w:val="00E35089"/>
    <w:rsid w:val="00E35A5F"/>
    <w:rsid w:val="00E37979"/>
    <w:rsid w:val="00E37E9C"/>
    <w:rsid w:val="00E40110"/>
    <w:rsid w:val="00E40370"/>
    <w:rsid w:val="00E40F9A"/>
    <w:rsid w:val="00E42304"/>
    <w:rsid w:val="00E42B88"/>
    <w:rsid w:val="00E4349E"/>
    <w:rsid w:val="00E43629"/>
    <w:rsid w:val="00E56091"/>
    <w:rsid w:val="00E615A3"/>
    <w:rsid w:val="00E62F27"/>
    <w:rsid w:val="00E63E16"/>
    <w:rsid w:val="00E66ABB"/>
    <w:rsid w:val="00E670C7"/>
    <w:rsid w:val="00E73BA2"/>
    <w:rsid w:val="00E77436"/>
    <w:rsid w:val="00E77C03"/>
    <w:rsid w:val="00E77E1B"/>
    <w:rsid w:val="00E81168"/>
    <w:rsid w:val="00E8170C"/>
    <w:rsid w:val="00E81FDF"/>
    <w:rsid w:val="00E83F5F"/>
    <w:rsid w:val="00E86C62"/>
    <w:rsid w:val="00E86DD1"/>
    <w:rsid w:val="00E903B5"/>
    <w:rsid w:val="00E91934"/>
    <w:rsid w:val="00E91991"/>
    <w:rsid w:val="00E932AA"/>
    <w:rsid w:val="00E939F2"/>
    <w:rsid w:val="00E93B9D"/>
    <w:rsid w:val="00E973D0"/>
    <w:rsid w:val="00E9758D"/>
    <w:rsid w:val="00EA00E9"/>
    <w:rsid w:val="00EA0279"/>
    <w:rsid w:val="00EA0CCD"/>
    <w:rsid w:val="00EA1A4B"/>
    <w:rsid w:val="00EA1E7A"/>
    <w:rsid w:val="00EA5365"/>
    <w:rsid w:val="00EB0065"/>
    <w:rsid w:val="00EC2EBD"/>
    <w:rsid w:val="00EC3C75"/>
    <w:rsid w:val="00EC5845"/>
    <w:rsid w:val="00EC7A0E"/>
    <w:rsid w:val="00ED09B1"/>
    <w:rsid w:val="00ED3A86"/>
    <w:rsid w:val="00ED458A"/>
    <w:rsid w:val="00ED45DD"/>
    <w:rsid w:val="00ED56D1"/>
    <w:rsid w:val="00ED5A1F"/>
    <w:rsid w:val="00ED61F2"/>
    <w:rsid w:val="00ED6665"/>
    <w:rsid w:val="00EE3444"/>
    <w:rsid w:val="00EE4A60"/>
    <w:rsid w:val="00EF35ED"/>
    <w:rsid w:val="00EF5786"/>
    <w:rsid w:val="00F00C41"/>
    <w:rsid w:val="00F01473"/>
    <w:rsid w:val="00F01759"/>
    <w:rsid w:val="00F02199"/>
    <w:rsid w:val="00F02611"/>
    <w:rsid w:val="00F027F1"/>
    <w:rsid w:val="00F02847"/>
    <w:rsid w:val="00F02F00"/>
    <w:rsid w:val="00F05D3E"/>
    <w:rsid w:val="00F129FD"/>
    <w:rsid w:val="00F13EE6"/>
    <w:rsid w:val="00F143E5"/>
    <w:rsid w:val="00F152F5"/>
    <w:rsid w:val="00F17B35"/>
    <w:rsid w:val="00F20507"/>
    <w:rsid w:val="00F26EE9"/>
    <w:rsid w:val="00F27610"/>
    <w:rsid w:val="00F27C6E"/>
    <w:rsid w:val="00F305EF"/>
    <w:rsid w:val="00F31A5A"/>
    <w:rsid w:val="00F32A12"/>
    <w:rsid w:val="00F33F9F"/>
    <w:rsid w:val="00F361B1"/>
    <w:rsid w:val="00F36DA1"/>
    <w:rsid w:val="00F40109"/>
    <w:rsid w:val="00F41717"/>
    <w:rsid w:val="00F43B7C"/>
    <w:rsid w:val="00F44038"/>
    <w:rsid w:val="00F449A3"/>
    <w:rsid w:val="00F44E88"/>
    <w:rsid w:val="00F4794C"/>
    <w:rsid w:val="00F5004B"/>
    <w:rsid w:val="00F523F9"/>
    <w:rsid w:val="00F5420B"/>
    <w:rsid w:val="00F54308"/>
    <w:rsid w:val="00F565F5"/>
    <w:rsid w:val="00F57803"/>
    <w:rsid w:val="00F57BA5"/>
    <w:rsid w:val="00F63C0F"/>
    <w:rsid w:val="00F654A8"/>
    <w:rsid w:val="00F6608E"/>
    <w:rsid w:val="00F7011D"/>
    <w:rsid w:val="00F70190"/>
    <w:rsid w:val="00F7162D"/>
    <w:rsid w:val="00F7221E"/>
    <w:rsid w:val="00F723B1"/>
    <w:rsid w:val="00F7265E"/>
    <w:rsid w:val="00F726C8"/>
    <w:rsid w:val="00F74359"/>
    <w:rsid w:val="00F743BF"/>
    <w:rsid w:val="00F74EF0"/>
    <w:rsid w:val="00F75438"/>
    <w:rsid w:val="00F81431"/>
    <w:rsid w:val="00F81C6C"/>
    <w:rsid w:val="00F81E29"/>
    <w:rsid w:val="00F82B36"/>
    <w:rsid w:val="00F83344"/>
    <w:rsid w:val="00F835D2"/>
    <w:rsid w:val="00F83C66"/>
    <w:rsid w:val="00F8477F"/>
    <w:rsid w:val="00F848CD"/>
    <w:rsid w:val="00F84C10"/>
    <w:rsid w:val="00F85A6E"/>
    <w:rsid w:val="00F934BB"/>
    <w:rsid w:val="00F93637"/>
    <w:rsid w:val="00F958B3"/>
    <w:rsid w:val="00F96F79"/>
    <w:rsid w:val="00F9743C"/>
    <w:rsid w:val="00FA13B7"/>
    <w:rsid w:val="00FB084F"/>
    <w:rsid w:val="00FB1F17"/>
    <w:rsid w:val="00FB2D7C"/>
    <w:rsid w:val="00FB359E"/>
    <w:rsid w:val="00FB3F6E"/>
    <w:rsid w:val="00FB4A4C"/>
    <w:rsid w:val="00FB5BFF"/>
    <w:rsid w:val="00FB5F5A"/>
    <w:rsid w:val="00FB7460"/>
    <w:rsid w:val="00FB7587"/>
    <w:rsid w:val="00FB7928"/>
    <w:rsid w:val="00FC14B3"/>
    <w:rsid w:val="00FC53C5"/>
    <w:rsid w:val="00FC70FB"/>
    <w:rsid w:val="00FC7A9D"/>
    <w:rsid w:val="00FD1F4E"/>
    <w:rsid w:val="00FD2F45"/>
    <w:rsid w:val="00FD6732"/>
    <w:rsid w:val="00FE2EE4"/>
    <w:rsid w:val="00FE5AD9"/>
    <w:rsid w:val="00FE5D7A"/>
    <w:rsid w:val="00FE77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2D3BD5D"/>
  <w15:chartTrackingRefBased/>
  <w15:docId w15:val="{EA482F27-4310-4D98-92D9-05946733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E16"/>
    <w:pPr>
      <w:spacing w:after="200" w:line="27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435D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5D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6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26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7B"/>
    <w:rPr>
      <w:rFonts w:asciiTheme="majorHAnsi" w:eastAsiaTheme="majorEastAsia" w:hAnsiTheme="majorHAnsi" w:cstheme="majorBidi"/>
      <w:b/>
      <w:bCs/>
      <w:color w:val="2F5496" w:themeColor="accent1" w:themeShade="BF"/>
      <w:kern w:val="0"/>
      <w:sz w:val="28"/>
      <w:szCs w:val="28"/>
      <w:lang w:eastAsia="en-US"/>
      <w14:ligatures w14:val="none"/>
    </w:rPr>
  </w:style>
  <w:style w:type="character" w:customStyle="1" w:styleId="Heading2Char">
    <w:name w:val="Heading 2 Char"/>
    <w:basedOn w:val="DefaultParagraphFont"/>
    <w:link w:val="Heading2"/>
    <w:uiPriority w:val="9"/>
    <w:rsid w:val="00435D7B"/>
    <w:rPr>
      <w:rFonts w:asciiTheme="majorHAnsi" w:eastAsiaTheme="majorEastAsia" w:hAnsiTheme="majorHAnsi" w:cstheme="majorBidi"/>
      <w:b/>
      <w:bCs/>
      <w:color w:val="4472C4" w:themeColor="accent1"/>
      <w:kern w:val="0"/>
      <w:sz w:val="26"/>
      <w:szCs w:val="26"/>
      <w:lang w:eastAsia="en-US"/>
      <w14:ligatures w14:val="none"/>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rPr>
      <w:rFonts w:eastAsiaTheme="minorHAnsi"/>
      <w:kern w:val="0"/>
      <w:lang w:eastAsia="en-US"/>
      <w14:ligatures w14:val="none"/>
    </w:rPr>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rPr>
      <w:rFonts w:eastAsiaTheme="minorHAnsi"/>
      <w:kern w:val="0"/>
      <w:lang w:eastAsia="en-US"/>
      <w14:ligatures w14:val="none"/>
    </w:rPr>
  </w:style>
  <w:style w:type="paragraph" w:styleId="NormalWeb">
    <w:name w:val="Normal (Web)"/>
    <w:basedOn w:val="Normal"/>
    <w:unhideWhenUsed/>
    <w:rsid w:val="000B4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1A2"/>
    <w:rPr>
      <w:color w:val="0563C1" w:themeColor="hyperlink"/>
      <w:u w:val="single"/>
    </w:rPr>
  </w:style>
  <w:style w:type="character" w:styleId="UnresolvedMention">
    <w:name w:val="Unresolved Mention"/>
    <w:basedOn w:val="DefaultParagraphFont"/>
    <w:uiPriority w:val="99"/>
    <w:semiHidden/>
    <w:unhideWhenUsed/>
    <w:rsid w:val="0040055B"/>
    <w:rPr>
      <w:color w:val="605E5C"/>
      <w:shd w:val="clear" w:color="auto" w:fill="E1DFDD"/>
    </w:rPr>
  </w:style>
  <w:style w:type="character" w:styleId="FollowedHyperlink">
    <w:name w:val="FollowedHyperlink"/>
    <w:basedOn w:val="DefaultParagraphFont"/>
    <w:uiPriority w:val="99"/>
    <w:semiHidden/>
    <w:unhideWhenUsed/>
    <w:rsid w:val="004D798B"/>
    <w:rPr>
      <w:color w:val="954F72" w:themeColor="followedHyperlink"/>
      <w:u w:val="single"/>
    </w:rPr>
  </w:style>
  <w:style w:type="character" w:styleId="CommentReference">
    <w:name w:val="annotation reference"/>
    <w:basedOn w:val="DefaultParagraphFont"/>
    <w:uiPriority w:val="99"/>
    <w:semiHidden/>
    <w:unhideWhenUsed/>
    <w:rsid w:val="00970A2E"/>
    <w:rPr>
      <w:sz w:val="16"/>
      <w:szCs w:val="16"/>
    </w:rPr>
  </w:style>
  <w:style w:type="paragraph" w:styleId="CommentText">
    <w:name w:val="annotation text"/>
    <w:basedOn w:val="Normal"/>
    <w:link w:val="CommentTextChar"/>
    <w:uiPriority w:val="99"/>
    <w:unhideWhenUsed/>
    <w:rsid w:val="00970A2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70A2E"/>
    <w:rPr>
      <w:rFonts w:eastAsiaTheme="minorHAnsi"/>
      <w:sz w:val="20"/>
      <w:szCs w:val="20"/>
      <w:lang w:eastAsia="en-US"/>
    </w:rPr>
  </w:style>
  <w:style w:type="paragraph" w:styleId="ListParagraph">
    <w:name w:val="List Paragraph"/>
    <w:basedOn w:val="Normal"/>
    <w:uiPriority w:val="34"/>
    <w:qFormat/>
    <w:rsid w:val="00E34A80"/>
    <w:pPr>
      <w:spacing w:after="0" w:line="240" w:lineRule="auto"/>
      <w:ind w:left="720"/>
      <w:contextualSpacing/>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0E70BE"/>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70BE"/>
    <w:rPr>
      <w:rFonts w:eastAsiaTheme="minorHAnsi"/>
      <w:b/>
      <w:bCs/>
      <w:kern w:val="0"/>
      <w:sz w:val="20"/>
      <w:szCs w:val="20"/>
      <w:lang w:eastAsia="en-US"/>
      <w14:ligatures w14:val="none"/>
    </w:rPr>
  </w:style>
  <w:style w:type="character" w:customStyle="1" w:styleId="Heading3Char">
    <w:name w:val="Heading 3 Char"/>
    <w:basedOn w:val="DefaultParagraphFont"/>
    <w:link w:val="Heading3"/>
    <w:uiPriority w:val="9"/>
    <w:rsid w:val="002D6D87"/>
    <w:rPr>
      <w:rFonts w:asciiTheme="majorHAnsi" w:eastAsiaTheme="majorEastAsia" w:hAnsiTheme="majorHAnsi" w:cstheme="majorBidi"/>
      <w:color w:val="1F3763" w:themeColor="accent1" w:themeShade="7F"/>
      <w:kern w:val="0"/>
      <w:sz w:val="24"/>
      <w:szCs w:val="24"/>
      <w:lang w:eastAsia="en-US"/>
      <w14:ligatures w14:val="none"/>
    </w:rPr>
  </w:style>
  <w:style w:type="paragraph" w:styleId="FootnoteText">
    <w:name w:val="footnote text"/>
    <w:basedOn w:val="Normal"/>
    <w:link w:val="FootnoteTextChar"/>
    <w:uiPriority w:val="99"/>
    <w:semiHidden/>
    <w:unhideWhenUsed/>
    <w:rsid w:val="0098541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8541E"/>
    <w:rPr>
      <w:rFonts w:eastAsiaTheme="minorHAnsi"/>
      <w:sz w:val="20"/>
      <w:szCs w:val="20"/>
      <w:lang w:eastAsia="en-US"/>
    </w:rPr>
  </w:style>
  <w:style w:type="character" w:styleId="FootnoteReference">
    <w:name w:val="footnote reference"/>
    <w:basedOn w:val="DefaultParagraphFont"/>
    <w:uiPriority w:val="99"/>
    <w:semiHidden/>
    <w:unhideWhenUsed/>
    <w:rsid w:val="0098541E"/>
    <w:rPr>
      <w:vertAlign w:val="superscript"/>
    </w:rPr>
  </w:style>
  <w:style w:type="character" w:styleId="PageNumber">
    <w:name w:val="page number"/>
    <w:basedOn w:val="DefaultParagraphFont"/>
    <w:uiPriority w:val="99"/>
    <w:semiHidden/>
    <w:unhideWhenUsed/>
    <w:rsid w:val="008F37C4"/>
  </w:style>
  <w:style w:type="paragraph" w:customStyle="1" w:styleId="p1-standpara">
    <w:name w:val="p1-standpara"/>
    <w:basedOn w:val="Normal"/>
    <w:rsid w:val="00407A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F54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542E"/>
    <w:rPr>
      <w:rFonts w:ascii="Times New Roman" w:eastAsia="Times New Roman" w:hAnsi="Times New Roman" w:cs="Times New Roman"/>
      <w:kern w:val="0"/>
      <w:szCs w:val="20"/>
      <w:lang w:eastAsia="en-US"/>
      <w14:ligatures w14:val="none"/>
    </w:rPr>
  </w:style>
  <w:style w:type="table" w:styleId="TableGrid">
    <w:name w:val="Table Grid"/>
    <w:basedOn w:val="TableNormal"/>
    <w:uiPriority w:val="59"/>
    <w:rsid w:val="00AD2D8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71E"/>
    <w:pPr>
      <w:spacing w:line="240" w:lineRule="auto"/>
    </w:pPr>
    <w:rPr>
      <w:i/>
      <w:iCs/>
      <w:color w:val="44546A" w:themeColor="text2"/>
      <w:kern w:val="2"/>
      <w:sz w:val="18"/>
      <w:szCs w:val="18"/>
      <w14:ligatures w14:val="standardContextual"/>
    </w:rPr>
  </w:style>
  <w:style w:type="table" w:customStyle="1" w:styleId="TableGrid3">
    <w:name w:val="Table Grid3"/>
    <w:basedOn w:val="TableNormal"/>
    <w:next w:val="TableGrid"/>
    <w:uiPriority w:val="39"/>
    <w:rsid w:val="00B6571E"/>
    <w:pPr>
      <w:spacing w:after="0" w:line="240" w:lineRule="auto"/>
    </w:pPr>
    <w:rPr>
      <w:rFonts w:eastAsia="Times New Roman" w:cs="Times New Roman"/>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628"/>
  </w:style>
  <w:style w:type="character" w:customStyle="1" w:styleId="apple-converted-space">
    <w:name w:val="apple-converted-space"/>
    <w:basedOn w:val="DefaultParagraphFont"/>
    <w:rsid w:val="00044628"/>
  </w:style>
  <w:style w:type="character" w:customStyle="1" w:styleId="Heading4Char">
    <w:name w:val="Heading 4 Char"/>
    <w:basedOn w:val="DefaultParagraphFont"/>
    <w:link w:val="Heading4"/>
    <w:uiPriority w:val="9"/>
    <w:rsid w:val="0065266C"/>
    <w:rPr>
      <w:rFonts w:asciiTheme="majorHAnsi" w:eastAsiaTheme="majorEastAsia" w:hAnsiTheme="majorHAnsi" w:cstheme="majorBidi"/>
      <w:i/>
      <w:iCs/>
      <w:color w:val="2F5496" w:themeColor="accent1" w:themeShade="BF"/>
      <w:kern w:val="0"/>
      <w:lang w:eastAsia="en-US"/>
      <w14:ligatures w14:val="none"/>
    </w:rPr>
  </w:style>
  <w:style w:type="character" w:styleId="Strong">
    <w:name w:val="Strong"/>
    <w:uiPriority w:val="22"/>
    <w:qFormat/>
    <w:rsid w:val="0065266C"/>
    <w:rPr>
      <w:b/>
      <w:bCs/>
    </w:rPr>
  </w:style>
  <w:style w:type="paragraph" w:styleId="Revision">
    <w:name w:val="Revision"/>
    <w:hidden/>
    <w:uiPriority w:val="99"/>
    <w:semiHidden/>
    <w:rsid w:val="00F36DA1"/>
    <w:pPr>
      <w:spacing w:after="0" w:line="240" w:lineRule="auto"/>
    </w:pPr>
    <w:rPr>
      <w:rFonts w:eastAsiaTheme="minorHAnsi"/>
      <w:kern w:val="0"/>
      <w:lang w:eastAsia="en-US"/>
      <w14:ligatures w14:val="none"/>
    </w:rPr>
  </w:style>
  <w:style w:type="character" w:styleId="Mention">
    <w:name w:val="Mention"/>
    <w:basedOn w:val="DefaultParagraphFont"/>
    <w:uiPriority w:val="99"/>
    <w:unhideWhenUsed/>
    <w:rsid w:val="00C51746"/>
    <w:rPr>
      <w:color w:val="2B579A"/>
      <w:shd w:val="clear" w:color="auto" w:fill="E1DFDD"/>
    </w:rPr>
  </w:style>
  <w:style w:type="character" w:customStyle="1" w:styleId="ui-provider">
    <w:name w:val="ui-provider"/>
    <w:basedOn w:val="DefaultParagraphFont"/>
    <w:rsid w:val="00F7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aup.org/sites/default/files/2025-06/aaup_FCS%20Report_4.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eedfund.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SharedWithUsers xmlns="c1bac0d2-5e8b-48d8-a6f2-dde292d3cfeb">
      <UserInfo>
        <DisplayName>Shearman, Rebecca</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15D96-8FF4-4CF3-B715-F472C10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B5C91-C204-4D17-9D28-55D814D2BB4F}">
  <ds:schemaRefs>
    <ds:schemaRef ds:uri="http://schemas.openxmlformats.org/officeDocument/2006/bibliography"/>
  </ds:schemaRefs>
</ds:datastoreItem>
</file>

<file path=customXml/itemProps3.xml><?xml version="1.0" encoding="utf-8"?>
<ds:datastoreItem xmlns:ds="http://schemas.openxmlformats.org/officeDocument/2006/customXml" ds:itemID="{7B4CC0D4-75B7-4AB8-B023-850A284C6CF2}">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4.xml><?xml version="1.0" encoding="utf-8"?>
<ds:datastoreItem xmlns:ds="http://schemas.openxmlformats.org/officeDocument/2006/customXml" ds:itemID="{2F41BEB1-0FE6-4A40-A541-4AE8FACA1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7</cp:revision>
  <dcterms:created xsi:type="dcterms:W3CDTF">2026-03-26T15:56:00Z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0x010100604D5798CFCD9C45B56FC8558CEEEF0E</vt:lpwstr>
  </property>
  <property fmtid="{D5CDD505-2E9C-101B-9397-08002B2CF9AE}" pid="4" name="GrammarlyDocumentId">
    <vt:lpwstr>dd15f6ee6f7074e8570fd74aecbfcfc5c612124fb2aa91c309b9b1375112ca4d</vt:lpwstr>
  </property>
  <property fmtid="{D5CDD505-2E9C-101B-9397-08002B2CF9AE}" pid="5" name="MediaServiceImageTags">
    <vt:lpwstr/>
  </property>
  <property fmtid="{D5CDD505-2E9C-101B-9397-08002B2CF9AE}" pid="6" name="TitusGUID">
    <vt:lpwstr>8daf6554-df21-4cc6-9d94-d69253de9661</vt:lpwstr>
  </property>
</Properties>
</file>