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447C1E" w:rsidRPr="00BD1DD0" w:rsidP="00447C1E" w14:paraId="2ABAD43B" w14:textId="77777777">
      <w:pPr>
        <w:tabs>
          <w:tab w:val="center" w:pos="4680"/>
        </w:tabs>
        <w:suppressAutoHyphens/>
        <w:spacing w:line="480" w:lineRule="auto"/>
        <w:jc w:val="center"/>
        <w:rPr>
          <w:rFonts w:ascii="Times New Roman" w:hAnsi="Times New Roman"/>
          <w:b/>
          <w:szCs w:val="24"/>
        </w:rPr>
      </w:pPr>
      <w:r w:rsidRPr="00BD1DD0">
        <w:rPr>
          <w:rFonts w:ascii="Times New Roman" w:hAnsi="Times New Roman"/>
          <w:b/>
          <w:szCs w:val="24"/>
        </w:rPr>
        <w:t>SUPPORTING STATEMENT</w:t>
      </w:r>
      <w:r w:rsidRPr="00BD1DD0" w:rsidR="0062567E">
        <w:rPr>
          <w:rFonts w:ascii="Times New Roman" w:hAnsi="Times New Roman"/>
          <w:b/>
          <w:szCs w:val="24"/>
        </w:rPr>
        <w:t xml:space="preserve"> </w:t>
      </w:r>
      <w:r w:rsidR="00204E6E">
        <w:rPr>
          <w:rFonts w:ascii="Times New Roman" w:hAnsi="Times New Roman"/>
          <w:b/>
          <w:szCs w:val="24"/>
        </w:rPr>
        <w:t xml:space="preserve">- PART A </w:t>
      </w:r>
      <w:r w:rsidRPr="00BD1DD0" w:rsidR="0062567E">
        <w:rPr>
          <w:rFonts w:ascii="Times New Roman" w:hAnsi="Times New Roman"/>
          <w:b/>
          <w:szCs w:val="24"/>
        </w:rPr>
        <w:t>for</w:t>
      </w:r>
    </w:p>
    <w:p w:rsidR="00BD1DD0" w:rsidP="60FD832A" w14:paraId="2ABAD43C" w14:textId="738ED7C4">
      <w:pPr>
        <w:tabs>
          <w:tab w:val="right" w:pos="9360"/>
        </w:tabs>
        <w:spacing w:line="480" w:lineRule="auto"/>
        <w:jc w:val="center"/>
        <w:rPr>
          <w:rFonts w:ascii="Times New Roman" w:hAnsi="Times New Roman"/>
          <w:b/>
          <w:bCs/>
          <w:lang w:val=""/>
        </w:rPr>
      </w:pPr>
      <w:r w:rsidRPr="60FD832A">
        <w:rPr>
          <w:rFonts w:ascii="Times New Roman" w:hAnsi="Times New Roman"/>
          <w:b/>
          <w:bCs/>
          <w:lang w:val=""/>
        </w:rPr>
        <w:t xml:space="preserve">OMB </w:t>
      </w:r>
      <w:r w:rsidRPr="60FD832A" w:rsidR="009F7E1A">
        <w:rPr>
          <w:rFonts w:ascii="Times New Roman" w:hAnsi="Times New Roman"/>
          <w:b/>
          <w:bCs/>
          <w:lang w:val=""/>
        </w:rPr>
        <w:t xml:space="preserve">Control </w:t>
      </w:r>
      <w:r w:rsidRPr="60FD832A" w:rsidR="009F7E1A">
        <w:rPr>
          <w:rFonts w:ascii="Times New Roman" w:hAnsi="Times New Roman"/>
          <w:b/>
          <w:bCs/>
        </w:rPr>
        <w:t>Number</w:t>
      </w:r>
      <w:r w:rsidRPr="60FD832A">
        <w:rPr>
          <w:rFonts w:ascii="Times New Roman" w:hAnsi="Times New Roman"/>
          <w:b/>
          <w:bCs/>
          <w:lang w:val=""/>
        </w:rPr>
        <w:t xml:space="preserve"> 0584-</w:t>
      </w:r>
      <w:r w:rsidR="00FB7631">
        <w:rPr>
          <w:rFonts w:ascii="Times New Roman" w:hAnsi="Times New Roman"/>
          <w:b/>
          <w:bCs/>
          <w:lang w:val=""/>
        </w:rPr>
        <w:t>0686</w:t>
      </w:r>
      <w:r w:rsidRPr="60FD832A" w:rsidR="00B335C9">
        <w:rPr>
          <w:rFonts w:ascii="Times New Roman" w:hAnsi="Times New Roman"/>
          <w:b/>
          <w:bCs/>
          <w:lang w:val=""/>
        </w:rPr>
        <w:t xml:space="preserve">  </w:t>
      </w:r>
    </w:p>
    <w:p w:rsidR="00447C1E" w:rsidRPr="00C86549" w:rsidP="01A5EF10" w14:paraId="2ABAD43D" w14:textId="696B6FFD">
      <w:pPr>
        <w:tabs>
          <w:tab w:val="right" w:pos="9360"/>
        </w:tabs>
        <w:spacing w:line="480" w:lineRule="auto"/>
        <w:jc w:val="center"/>
        <w:rPr>
          <w:rFonts w:ascii="Times New Roman" w:hAnsi="Times New Roman"/>
          <w:b/>
          <w:bCs/>
        </w:rPr>
      </w:pPr>
      <w:r w:rsidRPr="60FD832A">
        <w:rPr>
          <w:rFonts w:ascii="Times New Roman" w:hAnsi="Times New Roman"/>
          <w:b/>
          <w:bCs/>
        </w:rPr>
        <w:t xml:space="preserve"> </w:t>
      </w:r>
      <w:r w:rsidRPr="60FD832A">
        <w:rPr>
          <w:rFonts w:ascii="Times New Roman" w:hAnsi="Times New Roman"/>
          <w:b/>
          <w:bCs/>
        </w:rPr>
        <w:t>EmpowHR</w:t>
      </w:r>
      <w:r w:rsidRPr="60FD832A">
        <w:rPr>
          <w:rFonts w:ascii="Times New Roman" w:hAnsi="Times New Roman"/>
          <w:b/>
          <w:bCs/>
        </w:rPr>
        <w:t xml:space="preserve">/Person Model NON-EMPLOYEE DATA SHEET </w:t>
      </w:r>
      <w:r w:rsidRPr="001A1519" w:rsidR="0095457B">
        <w:rPr>
          <w:rFonts w:ascii="Times New Roman" w:hAnsi="Times New Roman"/>
          <w:b/>
          <w:bCs/>
        </w:rPr>
        <w:t>– FN</w:t>
      </w:r>
      <w:r w:rsidR="008D5C56">
        <w:rPr>
          <w:rFonts w:ascii="Times New Roman" w:hAnsi="Times New Roman"/>
          <w:b/>
          <w:bCs/>
        </w:rPr>
        <w:t>A</w:t>
      </w:r>
      <w:r w:rsidRPr="001A1519" w:rsidR="0095457B">
        <w:rPr>
          <w:rFonts w:ascii="Times New Roman" w:hAnsi="Times New Roman"/>
          <w:b/>
          <w:bCs/>
        </w:rPr>
        <w:t>-775</w:t>
      </w:r>
    </w:p>
    <w:p w:rsidR="00B335C9" w:rsidRPr="002568E6" w:rsidP="00447C1E" w14:paraId="2ABAD43E" w14:textId="77777777">
      <w:pPr>
        <w:tabs>
          <w:tab w:val="right" w:pos="9360"/>
        </w:tabs>
        <w:spacing w:line="480" w:lineRule="auto"/>
        <w:jc w:val="center"/>
        <w:rPr>
          <w:rFonts w:ascii="Times New Roman" w:hAnsi="Times New Roman"/>
          <w:szCs w:val="24"/>
          <w:lang w:val=""/>
        </w:rPr>
      </w:pPr>
    </w:p>
    <w:p w:rsidR="00B335C9" w:rsidRPr="002568E6" w:rsidP="00447C1E" w14:paraId="2ABAD441" w14:textId="77777777">
      <w:pPr>
        <w:tabs>
          <w:tab w:val="right" w:pos="9360"/>
        </w:tabs>
        <w:spacing w:line="480" w:lineRule="auto"/>
        <w:jc w:val="center"/>
        <w:rPr>
          <w:rFonts w:ascii="Times New Roman" w:hAnsi="Times New Roman"/>
          <w:szCs w:val="24"/>
          <w:lang w:val=""/>
        </w:rPr>
      </w:pPr>
    </w:p>
    <w:p w:rsidR="00447C1E" w:rsidRPr="002568E6" w:rsidP="00447C1E" w14:paraId="2ABAD442" w14:textId="740829E6">
      <w:pPr>
        <w:spacing w:line="480" w:lineRule="auto"/>
        <w:jc w:val="center"/>
        <w:rPr>
          <w:rFonts w:ascii="Times New Roman" w:hAnsi="Times New Roman"/>
          <w:szCs w:val="24"/>
          <w:lang w:val=""/>
        </w:rPr>
      </w:pPr>
      <w:r>
        <w:rPr>
          <w:rFonts w:ascii="Times New Roman" w:hAnsi="Times New Roman"/>
          <w:szCs w:val="24"/>
          <w:lang w:val=""/>
        </w:rPr>
        <w:t>Tonya Johnson</w:t>
      </w:r>
    </w:p>
    <w:p w:rsidR="00447C1E" w:rsidRPr="002568E6" w:rsidP="00447C1E" w14:paraId="2ABAD443" w14:textId="07C8B64B">
      <w:pPr>
        <w:spacing w:line="480" w:lineRule="auto"/>
        <w:jc w:val="center"/>
        <w:rPr>
          <w:rFonts w:ascii="Times New Roman" w:hAnsi="Times New Roman"/>
          <w:szCs w:val="24"/>
        </w:rPr>
      </w:pPr>
      <w:r>
        <w:rPr>
          <w:rFonts w:ascii="Times New Roman" w:hAnsi="Times New Roman"/>
          <w:szCs w:val="24"/>
        </w:rPr>
        <w:t>Human Resource</w:t>
      </w:r>
      <w:r w:rsidR="00FB7D43">
        <w:rPr>
          <w:rFonts w:ascii="Times New Roman" w:hAnsi="Times New Roman"/>
          <w:szCs w:val="24"/>
        </w:rPr>
        <w:t>s</w:t>
      </w:r>
      <w:r>
        <w:rPr>
          <w:rFonts w:ascii="Times New Roman" w:hAnsi="Times New Roman"/>
          <w:szCs w:val="24"/>
        </w:rPr>
        <w:t xml:space="preserve"> Specialist</w:t>
      </w:r>
    </w:p>
    <w:p w:rsidR="00447C1E" w:rsidRPr="002568E6" w:rsidP="00447C1E" w14:paraId="2ABAD444" w14:textId="6189CB15">
      <w:pPr>
        <w:tabs>
          <w:tab w:val="left" w:pos="-720"/>
        </w:tabs>
        <w:suppressAutoHyphens/>
        <w:spacing w:line="480" w:lineRule="auto"/>
        <w:jc w:val="center"/>
        <w:rPr>
          <w:rFonts w:ascii="Times New Roman" w:hAnsi="Times New Roman"/>
          <w:szCs w:val="24"/>
        </w:rPr>
      </w:pPr>
      <w:r>
        <w:rPr>
          <w:rFonts w:ascii="Times New Roman" w:hAnsi="Times New Roman"/>
          <w:szCs w:val="24"/>
        </w:rPr>
        <w:t>Food</w:t>
      </w:r>
      <w:r w:rsidR="00C60D02">
        <w:rPr>
          <w:rFonts w:ascii="Times New Roman" w:hAnsi="Times New Roman"/>
          <w:szCs w:val="24"/>
        </w:rPr>
        <w:t xml:space="preserve"> and</w:t>
      </w:r>
      <w:r>
        <w:rPr>
          <w:rFonts w:ascii="Times New Roman" w:hAnsi="Times New Roman"/>
          <w:szCs w:val="24"/>
        </w:rPr>
        <w:t xml:space="preserve"> Nutrition </w:t>
      </w:r>
      <w:r w:rsidR="00C60D02">
        <w:rPr>
          <w:rFonts w:ascii="Times New Roman" w:hAnsi="Times New Roman"/>
          <w:szCs w:val="24"/>
        </w:rPr>
        <w:t xml:space="preserve">Administration </w:t>
      </w:r>
    </w:p>
    <w:p w:rsidR="00447C1E" w:rsidRPr="002568E6" w:rsidP="00447C1E" w14:paraId="2ABAD445" w14:textId="7D27AC60">
      <w:pPr>
        <w:spacing w:line="480" w:lineRule="auto"/>
        <w:jc w:val="center"/>
        <w:rPr>
          <w:rFonts w:ascii="Times New Roman" w:hAnsi="Times New Roman"/>
          <w:szCs w:val="24"/>
        </w:rPr>
      </w:pPr>
    </w:p>
    <w:p w:rsidR="00447C1E" w:rsidRPr="002568E6" w:rsidP="00447C1E" w14:paraId="2ABAD446" w14:textId="256F16F3">
      <w:pPr>
        <w:spacing w:line="480" w:lineRule="auto"/>
        <w:jc w:val="center"/>
        <w:rPr>
          <w:rFonts w:ascii="Times New Roman" w:hAnsi="Times New Roman"/>
          <w:szCs w:val="24"/>
        </w:rPr>
      </w:pPr>
      <w:r w:rsidRPr="002568E6">
        <w:rPr>
          <w:rFonts w:ascii="Times New Roman" w:hAnsi="Times New Roman"/>
          <w:szCs w:val="24"/>
        </w:rPr>
        <w:t>U</w:t>
      </w:r>
      <w:r w:rsidR="00507EB1">
        <w:rPr>
          <w:rFonts w:ascii="Times New Roman" w:hAnsi="Times New Roman"/>
          <w:szCs w:val="24"/>
        </w:rPr>
        <w:t xml:space="preserve">nited </w:t>
      </w:r>
      <w:r w:rsidRPr="002568E6">
        <w:rPr>
          <w:rFonts w:ascii="Times New Roman" w:hAnsi="Times New Roman"/>
          <w:szCs w:val="24"/>
        </w:rPr>
        <w:t>S</w:t>
      </w:r>
      <w:r w:rsidR="00507EB1">
        <w:rPr>
          <w:rFonts w:ascii="Times New Roman" w:hAnsi="Times New Roman"/>
          <w:szCs w:val="24"/>
        </w:rPr>
        <w:t xml:space="preserve">tates </w:t>
      </w:r>
      <w:r w:rsidRPr="002568E6">
        <w:rPr>
          <w:rFonts w:ascii="Times New Roman" w:hAnsi="Times New Roman"/>
          <w:szCs w:val="24"/>
        </w:rPr>
        <w:t>D</w:t>
      </w:r>
      <w:r w:rsidR="00507EB1">
        <w:rPr>
          <w:rFonts w:ascii="Times New Roman" w:hAnsi="Times New Roman"/>
          <w:szCs w:val="24"/>
        </w:rPr>
        <w:t xml:space="preserve">epartment of </w:t>
      </w:r>
      <w:r w:rsidRPr="002568E6">
        <w:rPr>
          <w:rFonts w:ascii="Times New Roman" w:hAnsi="Times New Roman"/>
          <w:szCs w:val="24"/>
        </w:rPr>
        <w:t>A</w:t>
      </w:r>
      <w:r w:rsidR="00507EB1">
        <w:rPr>
          <w:rFonts w:ascii="Times New Roman" w:hAnsi="Times New Roman"/>
          <w:szCs w:val="24"/>
        </w:rPr>
        <w:t>griculture</w:t>
      </w:r>
      <w:r w:rsidR="00D8163D">
        <w:rPr>
          <w:rFonts w:ascii="Times New Roman" w:hAnsi="Times New Roman"/>
          <w:szCs w:val="24"/>
        </w:rPr>
        <w:t xml:space="preserve"> (USDA)</w:t>
      </w:r>
      <w:r w:rsidRPr="002568E6">
        <w:rPr>
          <w:rFonts w:ascii="Times New Roman" w:hAnsi="Times New Roman"/>
          <w:szCs w:val="24"/>
        </w:rPr>
        <w:t xml:space="preserve">, Food and Nutrition </w:t>
      </w:r>
      <w:r w:rsidR="008D5C56">
        <w:rPr>
          <w:rFonts w:ascii="Times New Roman" w:hAnsi="Times New Roman"/>
          <w:szCs w:val="24"/>
        </w:rPr>
        <w:t>Administration</w:t>
      </w:r>
      <w:r w:rsidR="00D8163D">
        <w:rPr>
          <w:rFonts w:ascii="Times New Roman" w:hAnsi="Times New Roman"/>
          <w:szCs w:val="24"/>
        </w:rPr>
        <w:t xml:space="preserve"> (FN</w:t>
      </w:r>
      <w:r w:rsidR="008D5C56">
        <w:rPr>
          <w:rFonts w:ascii="Times New Roman" w:hAnsi="Times New Roman"/>
          <w:szCs w:val="24"/>
        </w:rPr>
        <w:t>A</w:t>
      </w:r>
      <w:r w:rsidR="00D8163D">
        <w:rPr>
          <w:rFonts w:ascii="Times New Roman" w:hAnsi="Times New Roman"/>
          <w:szCs w:val="24"/>
        </w:rPr>
        <w:t>)</w:t>
      </w:r>
    </w:p>
    <w:p w:rsidR="00447C1E" w:rsidRPr="002568E6" w:rsidP="00447C1E" w14:paraId="2ABAD447" w14:textId="6B12A06C">
      <w:pPr>
        <w:spacing w:line="480" w:lineRule="auto"/>
        <w:jc w:val="center"/>
        <w:rPr>
          <w:rFonts w:ascii="Times New Roman" w:hAnsi="Times New Roman"/>
          <w:szCs w:val="24"/>
        </w:rPr>
      </w:pPr>
      <w:r>
        <w:rPr>
          <w:rFonts w:ascii="Times New Roman" w:hAnsi="Times New Roman"/>
          <w:szCs w:val="24"/>
        </w:rPr>
        <w:t xml:space="preserve">1320 Braddock Place </w:t>
      </w:r>
    </w:p>
    <w:p w:rsidR="00447C1E" w:rsidRPr="002568E6" w:rsidP="00447C1E" w14:paraId="2ABAD448" w14:textId="44A141BA">
      <w:pPr>
        <w:spacing w:line="480" w:lineRule="auto"/>
        <w:jc w:val="center"/>
        <w:rPr>
          <w:rFonts w:ascii="Times New Roman" w:hAnsi="Times New Roman"/>
          <w:szCs w:val="24"/>
        </w:rPr>
      </w:pPr>
      <w:r w:rsidRPr="002568E6">
        <w:rPr>
          <w:rFonts w:ascii="Times New Roman" w:hAnsi="Times New Roman"/>
          <w:szCs w:val="24"/>
        </w:rPr>
        <w:t>Alexandria, Virginia 223</w:t>
      </w:r>
      <w:r w:rsidR="0095457B">
        <w:rPr>
          <w:rFonts w:ascii="Times New Roman" w:hAnsi="Times New Roman"/>
          <w:szCs w:val="24"/>
        </w:rPr>
        <w:t>14</w:t>
      </w:r>
    </w:p>
    <w:p w:rsidR="00447C1E" w:rsidRPr="002568E6" w:rsidP="00447C1E" w14:paraId="2ABAD449" w14:textId="77777777">
      <w:pPr>
        <w:spacing w:line="480" w:lineRule="auto"/>
        <w:jc w:val="center"/>
        <w:rPr>
          <w:rFonts w:ascii="Times New Roman" w:hAnsi="Times New Roman"/>
          <w:szCs w:val="24"/>
        </w:rPr>
      </w:pPr>
    </w:p>
    <w:p w:rsidR="00905A5F" w14:paraId="2ABAD44A" w14:textId="77777777">
      <w:pPr>
        <w:widowControl/>
        <w:overflowPunct/>
        <w:autoSpaceDE/>
        <w:autoSpaceDN/>
        <w:adjustRightInd/>
        <w:textAlignment w:val="auto"/>
        <w:rPr>
          <w:rFonts w:ascii="Times New Roman" w:hAnsi="Times New Roman"/>
          <w:szCs w:val="24"/>
        </w:rPr>
      </w:pPr>
      <w:r>
        <w:rPr>
          <w:rFonts w:ascii="Times New Roman" w:hAnsi="Times New Roman"/>
          <w:szCs w:val="24"/>
        </w:rPr>
        <w:br w:type="page"/>
      </w:r>
    </w:p>
    <w:p w:rsidR="00905A5F" w:rsidP="009F7E1A" w14:paraId="2ABAD44B" w14:textId="77777777">
      <w:pPr>
        <w:tabs>
          <w:tab w:val="center" w:pos="4680"/>
        </w:tabs>
        <w:rPr>
          <w:rFonts w:ascii="Times New Roman" w:hAnsi="Times New Roman"/>
          <w:b/>
          <w:szCs w:val="24"/>
          <w:u w:val="single"/>
        </w:rPr>
      </w:pPr>
      <w:r>
        <w:rPr>
          <w:rFonts w:ascii="Times New Roman" w:hAnsi="Times New Roman"/>
          <w:b/>
          <w:szCs w:val="24"/>
          <w:u w:val="single"/>
        </w:rPr>
        <w:t>Table of Contents</w:t>
      </w:r>
    </w:p>
    <w:p w:rsidR="00BD1DD0" w:rsidP="009871AC" w14:paraId="2ABAD44C" w14:textId="1130CD96">
      <w:pPr>
        <w:pStyle w:val="TOC1"/>
        <w:rPr>
          <w:b w:val="0"/>
          <w:bCs w:val="0"/>
        </w:rPr>
      </w:pPr>
      <w:r>
        <w:fldChar w:fldCharType="begin"/>
      </w:r>
      <w:r w:rsidR="00905A5F">
        <w:instrText>TOC \o "1-2" \h \z \u</w:instrText>
      </w:r>
      <w:r>
        <w:fldChar w:fldCharType="separate"/>
      </w:r>
      <w:hyperlink w:anchor="_Toc787611537">
        <w:r w:rsidRPr="60FD832A" w:rsidR="60FD832A">
          <w:rPr>
            <w:rStyle w:val="Hyperlink"/>
          </w:rPr>
          <w:t>A1. Circumstances that make the collection of information necessary.</w:t>
        </w:r>
        <w:r w:rsidR="00905A5F">
          <w:tab/>
        </w:r>
        <w:r w:rsidR="00905A5F">
          <w:fldChar w:fldCharType="begin"/>
        </w:r>
        <w:r w:rsidR="00905A5F">
          <w:instrText>PAGEREF _Toc787611537 \h</w:instrText>
        </w:r>
        <w:r w:rsidR="00905A5F">
          <w:fldChar w:fldCharType="separate"/>
        </w:r>
        <w:r w:rsidR="008E1B00">
          <w:t>3</w:t>
        </w:r>
        <w:r w:rsidR="00905A5F">
          <w:fldChar w:fldCharType="end"/>
        </w:r>
      </w:hyperlink>
    </w:p>
    <w:p w:rsidR="00BD1DD0" w:rsidP="009871AC" w14:paraId="2ABAD44D" w14:textId="184BAB77">
      <w:pPr>
        <w:pStyle w:val="TOC1"/>
        <w:rPr>
          <w:b w:val="0"/>
          <w:bCs w:val="0"/>
        </w:rPr>
      </w:pPr>
      <w:hyperlink w:anchor="_Toc142143023">
        <w:r w:rsidRPr="60FD832A">
          <w:rPr>
            <w:rStyle w:val="Hyperlink"/>
          </w:rPr>
          <w:t>A2. Purpose and Use of the Information.</w:t>
        </w:r>
        <w:r w:rsidR="00D25F47">
          <w:tab/>
        </w:r>
        <w:r w:rsidR="00D25F47">
          <w:fldChar w:fldCharType="begin"/>
        </w:r>
        <w:r w:rsidR="00D25F47">
          <w:instrText>PAGEREF _Toc142143023 \h</w:instrText>
        </w:r>
        <w:r w:rsidR="00D25F47">
          <w:fldChar w:fldCharType="separate"/>
        </w:r>
        <w:r w:rsidR="008E1B00">
          <w:t>3</w:t>
        </w:r>
        <w:r w:rsidR="00D25F47">
          <w:fldChar w:fldCharType="end"/>
        </w:r>
      </w:hyperlink>
    </w:p>
    <w:p w:rsidR="00BD1DD0" w:rsidP="009871AC" w14:paraId="2ABAD44E" w14:textId="29FDC202">
      <w:pPr>
        <w:pStyle w:val="TOC1"/>
        <w:rPr>
          <w:b w:val="0"/>
          <w:bCs w:val="0"/>
        </w:rPr>
      </w:pPr>
      <w:hyperlink w:anchor="_Toc2031597812">
        <w:r w:rsidRPr="60FD832A">
          <w:rPr>
            <w:rStyle w:val="Hyperlink"/>
          </w:rPr>
          <w:t>A3.  Use of information technology and burden reduction.</w:t>
        </w:r>
        <w:r w:rsidR="00D25F47">
          <w:tab/>
        </w:r>
        <w:r w:rsidR="00D25F47">
          <w:fldChar w:fldCharType="begin"/>
        </w:r>
        <w:r w:rsidR="00D25F47">
          <w:instrText>PAGEREF _Toc2031597812 \h</w:instrText>
        </w:r>
        <w:r w:rsidR="00D25F47">
          <w:fldChar w:fldCharType="separate"/>
        </w:r>
        <w:r w:rsidR="008E1B00">
          <w:t>3</w:t>
        </w:r>
        <w:r w:rsidR="00D25F47">
          <w:fldChar w:fldCharType="end"/>
        </w:r>
      </w:hyperlink>
    </w:p>
    <w:p w:rsidR="00BD1DD0" w:rsidP="009871AC" w14:paraId="2ABAD44F" w14:textId="07088F09">
      <w:pPr>
        <w:pStyle w:val="TOC1"/>
        <w:rPr>
          <w:b w:val="0"/>
          <w:bCs w:val="0"/>
        </w:rPr>
      </w:pPr>
      <w:hyperlink w:anchor="_Toc1393469954">
        <w:r w:rsidRPr="60FD832A">
          <w:rPr>
            <w:rStyle w:val="Hyperlink"/>
          </w:rPr>
          <w:t>A4.  Efforts to identify duplication.</w:t>
        </w:r>
        <w:r w:rsidR="00D25F47">
          <w:tab/>
        </w:r>
        <w:r w:rsidR="00D25F47">
          <w:fldChar w:fldCharType="begin"/>
        </w:r>
        <w:r w:rsidR="00D25F47">
          <w:instrText>PAGEREF _Toc1393469954 \h</w:instrText>
        </w:r>
        <w:r w:rsidR="00D25F47">
          <w:fldChar w:fldCharType="separate"/>
        </w:r>
        <w:r w:rsidR="008E1B00">
          <w:t>4</w:t>
        </w:r>
        <w:r w:rsidR="00D25F47">
          <w:fldChar w:fldCharType="end"/>
        </w:r>
      </w:hyperlink>
    </w:p>
    <w:p w:rsidR="00BD1DD0" w:rsidP="009871AC" w14:paraId="2ABAD450" w14:textId="6E640A9B">
      <w:pPr>
        <w:pStyle w:val="TOC1"/>
        <w:rPr>
          <w:b w:val="0"/>
          <w:bCs w:val="0"/>
        </w:rPr>
      </w:pPr>
      <w:hyperlink w:anchor="_Toc1796743792">
        <w:r w:rsidRPr="60FD832A">
          <w:rPr>
            <w:rStyle w:val="Hyperlink"/>
          </w:rPr>
          <w:t>A5.  Impacts on small businesses or other small entities.</w:t>
        </w:r>
        <w:r w:rsidR="00D25F47">
          <w:tab/>
        </w:r>
        <w:r w:rsidR="00D25F47">
          <w:fldChar w:fldCharType="begin"/>
        </w:r>
        <w:r w:rsidR="00D25F47">
          <w:instrText>PAGEREF _Toc1796743792 \h</w:instrText>
        </w:r>
        <w:r w:rsidR="00D25F47">
          <w:fldChar w:fldCharType="separate"/>
        </w:r>
        <w:r w:rsidR="008E1B00">
          <w:t>4</w:t>
        </w:r>
        <w:r w:rsidR="00D25F47">
          <w:fldChar w:fldCharType="end"/>
        </w:r>
      </w:hyperlink>
    </w:p>
    <w:p w:rsidR="00BD1DD0" w:rsidP="009871AC" w14:paraId="2ABAD451" w14:textId="0EF7E14F">
      <w:pPr>
        <w:pStyle w:val="TOC1"/>
        <w:rPr>
          <w:b w:val="0"/>
          <w:bCs w:val="0"/>
        </w:rPr>
      </w:pPr>
      <w:hyperlink w:anchor="_Toc285052262">
        <w:r w:rsidRPr="60FD832A">
          <w:rPr>
            <w:rStyle w:val="Hyperlink"/>
          </w:rPr>
          <w:t>A6.  Consequences of collecting the information less frequently.</w:t>
        </w:r>
        <w:r w:rsidR="00D25F47">
          <w:tab/>
        </w:r>
        <w:r w:rsidR="00D25F47">
          <w:fldChar w:fldCharType="begin"/>
        </w:r>
        <w:r w:rsidR="00D25F47">
          <w:instrText>PAGEREF _Toc285052262 \h</w:instrText>
        </w:r>
        <w:r w:rsidR="00D25F47">
          <w:fldChar w:fldCharType="separate"/>
        </w:r>
        <w:r w:rsidR="008E1B00">
          <w:t>4</w:t>
        </w:r>
        <w:r w:rsidR="00D25F47">
          <w:fldChar w:fldCharType="end"/>
        </w:r>
      </w:hyperlink>
    </w:p>
    <w:p w:rsidR="00BD1DD0" w:rsidP="009871AC" w14:paraId="2ABAD452" w14:textId="568B570F">
      <w:pPr>
        <w:pStyle w:val="TOC1"/>
        <w:rPr>
          <w:b w:val="0"/>
          <w:bCs w:val="0"/>
        </w:rPr>
      </w:pPr>
      <w:hyperlink w:anchor="_Toc1881670105">
        <w:r w:rsidRPr="60FD832A">
          <w:rPr>
            <w:rStyle w:val="Hyperlink"/>
          </w:rPr>
          <w:t>A7.  Special circumstances relating to the Guidelines of 5 CFR 1320.5.</w:t>
        </w:r>
        <w:r w:rsidR="00D25F47">
          <w:tab/>
        </w:r>
        <w:r w:rsidR="00D25F47">
          <w:fldChar w:fldCharType="begin"/>
        </w:r>
        <w:r w:rsidR="00D25F47">
          <w:instrText>PAGEREF _Toc1881670105 \h</w:instrText>
        </w:r>
        <w:r w:rsidR="00D25F47">
          <w:fldChar w:fldCharType="separate"/>
        </w:r>
        <w:r w:rsidR="008E1B00">
          <w:t>5</w:t>
        </w:r>
        <w:r w:rsidR="00D25F47">
          <w:fldChar w:fldCharType="end"/>
        </w:r>
      </w:hyperlink>
    </w:p>
    <w:p w:rsidR="00BD1DD0" w:rsidP="009871AC" w14:paraId="2ABAD453" w14:textId="3A97BF9A">
      <w:pPr>
        <w:pStyle w:val="TOC1"/>
        <w:rPr>
          <w:b w:val="0"/>
          <w:bCs w:val="0"/>
        </w:rPr>
      </w:pPr>
      <w:hyperlink w:anchor="_Toc696031340">
        <w:r w:rsidRPr="60FD832A">
          <w:rPr>
            <w:rStyle w:val="Hyperlink"/>
          </w:rPr>
          <w:t>A8.  Comments to the Federal Register Notice and efforts for consultation.</w:t>
        </w:r>
        <w:r w:rsidR="00D25F47">
          <w:tab/>
        </w:r>
        <w:r w:rsidR="00D25F47">
          <w:fldChar w:fldCharType="begin"/>
        </w:r>
        <w:r w:rsidR="00D25F47">
          <w:instrText>PAGEREF _Toc696031340 \h</w:instrText>
        </w:r>
        <w:r w:rsidR="00D25F47">
          <w:fldChar w:fldCharType="separate"/>
        </w:r>
        <w:r w:rsidR="008E1B00">
          <w:t>5</w:t>
        </w:r>
        <w:r w:rsidR="00D25F47">
          <w:fldChar w:fldCharType="end"/>
        </w:r>
      </w:hyperlink>
    </w:p>
    <w:p w:rsidR="00BD1DD0" w:rsidP="009871AC" w14:paraId="2ABAD454" w14:textId="6A9E5906">
      <w:pPr>
        <w:pStyle w:val="TOC1"/>
        <w:rPr>
          <w:b w:val="0"/>
          <w:bCs w:val="0"/>
        </w:rPr>
      </w:pPr>
      <w:hyperlink w:anchor="_Toc321666217">
        <w:r w:rsidRPr="60FD832A">
          <w:rPr>
            <w:rStyle w:val="Hyperlink"/>
          </w:rPr>
          <w:t>A9.  Explain any decisions to provide any payment or gift to respondents.</w:t>
        </w:r>
        <w:r w:rsidR="00D25F47">
          <w:tab/>
        </w:r>
        <w:r w:rsidR="00D25F47">
          <w:fldChar w:fldCharType="begin"/>
        </w:r>
        <w:r w:rsidR="00D25F47">
          <w:instrText>PAGEREF _Toc321666217 \h</w:instrText>
        </w:r>
        <w:r w:rsidR="00D25F47">
          <w:fldChar w:fldCharType="separate"/>
        </w:r>
        <w:r w:rsidR="008E1B00">
          <w:t>6</w:t>
        </w:r>
        <w:r w:rsidR="00D25F47">
          <w:fldChar w:fldCharType="end"/>
        </w:r>
      </w:hyperlink>
    </w:p>
    <w:p w:rsidR="00BD1DD0" w:rsidP="009871AC" w14:paraId="2ABAD455" w14:textId="57CA3277">
      <w:pPr>
        <w:pStyle w:val="TOC1"/>
        <w:rPr>
          <w:b w:val="0"/>
          <w:bCs w:val="0"/>
        </w:rPr>
      </w:pPr>
      <w:hyperlink w:anchor="_Toc1674056587">
        <w:r w:rsidRPr="60FD832A">
          <w:rPr>
            <w:rStyle w:val="Hyperlink"/>
          </w:rPr>
          <w:t>A10.  Assurances of confidentiality provided to respondents.</w:t>
        </w:r>
        <w:r w:rsidR="00D25F47">
          <w:tab/>
        </w:r>
        <w:r w:rsidR="00D25F47">
          <w:fldChar w:fldCharType="begin"/>
        </w:r>
        <w:r w:rsidR="00D25F47">
          <w:instrText>PAGEREF _Toc1674056587 \h</w:instrText>
        </w:r>
        <w:r w:rsidR="00D25F47">
          <w:fldChar w:fldCharType="separate"/>
        </w:r>
        <w:r w:rsidR="008E1B00">
          <w:t>6</w:t>
        </w:r>
        <w:r w:rsidR="00D25F47">
          <w:fldChar w:fldCharType="end"/>
        </w:r>
      </w:hyperlink>
    </w:p>
    <w:p w:rsidR="00BD1DD0" w:rsidP="009871AC" w14:paraId="2ABAD456" w14:textId="02FEDFAB">
      <w:pPr>
        <w:pStyle w:val="TOC1"/>
        <w:rPr>
          <w:b w:val="0"/>
          <w:bCs w:val="0"/>
        </w:rPr>
      </w:pPr>
      <w:hyperlink w:anchor="_Toc235757748">
        <w:r w:rsidRPr="60FD832A">
          <w:rPr>
            <w:rStyle w:val="Hyperlink"/>
          </w:rPr>
          <w:t>A11.  Justification for any questions of a sensitive nature.</w:t>
        </w:r>
        <w:r w:rsidR="00D25F47">
          <w:tab/>
        </w:r>
        <w:r w:rsidR="00D25F47">
          <w:fldChar w:fldCharType="begin"/>
        </w:r>
        <w:r w:rsidR="00D25F47">
          <w:instrText>PAGEREF _Toc235757748 \h</w:instrText>
        </w:r>
        <w:r w:rsidR="00D25F47">
          <w:fldChar w:fldCharType="separate"/>
        </w:r>
        <w:r w:rsidR="008E1B00">
          <w:t>7</w:t>
        </w:r>
        <w:r w:rsidR="00D25F47">
          <w:fldChar w:fldCharType="end"/>
        </w:r>
      </w:hyperlink>
    </w:p>
    <w:p w:rsidR="00BD1DD0" w:rsidP="009871AC" w14:paraId="2ABAD457" w14:textId="06D74DD6">
      <w:pPr>
        <w:pStyle w:val="TOC1"/>
        <w:rPr>
          <w:b w:val="0"/>
          <w:bCs w:val="0"/>
        </w:rPr>
      </w:pPr>
      <w:hyperlink w:anchor="_Toc827491335">
        <w:r w:rsidRPr="60FD832A">
          <w:rPr>
            <w:rStyle w:val="Hyperlink"/>
          </w:rPr>
          <w:t>A12.  Estimates of the hour burden of the collection of information.</w:t>
        </w:r>
        <w:r w:rsidR="00D25F47">
          <w:tab/>
        </w:r>
        <w:r w:rsidR="00D25F47">
          <w:fldChar w:fldCharType="begin"/>
        </w:r>
        <w:r w:rsidR="00D25F47">
          <w:instrText>PAGEREF _Toc827491335 \h</w:instrText>
        </w:r>
        <w:r w:rsidR="00D25F47">
          <w:fldChar w:fldCharType="separate"/>
        </w:r>
        <w:r w:rsidR="008E1B00">
          <w:t>7</w:t>
        </w:r>
        <w:r w:rsidR="00D25F47">
          <w:fldChar w:fldCharType="end"/>
        </w:r>
      </w:hyperlink>
    </w:p>
    <w:p w:rsidR="00BD1DD0" w:rsidP="009871AC" w14:paraId="2ABAD458" w14:textId="0CD1AC64">
      <w:pPr>
        <w:pStyle w:val="TOC1"/>
        <w:rPr>
          <w:b w:val="0"/>
          <w:bCs w:val="0"/>
        </w:rPr>
      </w:pPr>
      <w:hyperlink w:anchor="_Toc1267169394">
        <w:r w:rsidRPr="60FD832A">
          <w:rPr>
            <w:rStyle w:val="Hyperlink"/>
          </w:rPr>
          <w:t>A13.  Estimates of other total annual cost burden.</w:t>
        </w:r>
        <w:r w:rsidR="00D25F47">
          <w:tab/>
        </w:r>
        <w:r w:rsidR="00D25F47">
          <w:fldChar w:fldCharType="begin"/>
        </w:r>
        <w:r w:rsidR="00D25F47">
          <w:instrText>PAGEREF _Toc1267169394 \h</w:instrText>
        </w:r>
        <w:r w:rsidR="00D25F47">
          <w:fldChar w:fldCharType="separate"/>
        </w:r>
        <w:r w:rsidR="008E1B00">
          <w:t>8</w:t>
        </w:r>
        <w:r w:rsidR="00D25F47">
          <w:fldChar w:fldCharType="end"/>
        </w:r>
      </w:hyperlink>
    </w:p>
    <w:p w:rsidR="00BD1DD0" w:rsidP="009871AC" w14:paraId="2ABAD459" w14:textId="62CF31C9">
      <w:pPr>
        <w:pStyle w:val="TOC1"/>
        <w:rPr>
          <w:b w:val="0"/>
          <w:bCs w:val="0"/>
        </w:rPr>
      </w:pPr>
      <w:hyperlink w:anchor="_Toc1951161562">
        <w:r w:rsidRPr="60FD832A">
          <w:rPr>
            <w:rStyle w:val="Hyperlink"/>
          </w:rPr>
          <w:t>A14.  Provide estimates of annualized cost to the Federal government.</w:t>
        </w:r>
        <w:r w:rsidR="00D25F47">
          <w:tab/>
        </w:r>
        <w:r w:rsidR="00D25F47">
          <w:fldChar w:fldCharType="begin"/>
        </w:r>
        <w:r w:rsidR="00D25F47">
          <w:instrText>PAGEREF _Toc1951161562 \h</w:instrText>
        </w:r>
        <w:r w:rsidR="00D25F47">
          <w:fldChar w:fldCharType="separate"/>
        </w:r>
        <w:r w:rsidR="008E1B00">
          <w:t>8</w:t>
        </w:r>
        <w:r w:rsidR="00D25F47">
          <w:fldChar w:fldCharType="end"/>
        </w:r>
      </w:hyperlink>
    </w:p>
    <w:p w:rsidR="00BD1DD0" w:rsidP="009871AC" w14:paraId="2ABAD45A" w14:textId="41B5E92E">
      <w:pPr>
        <w:pStyle w:val="TOC1"/>
        <w:rPr>
          <w:b w:val="0"/>
          <w:bCs w:val="0"/>
        </w:rPr>
      </w:pPr>
      <w:hyperlink w:anchor="_Toc1464359232">
        <w:r w:rsidRPr="60FD832A">
          <w:rPr>
            <w:rStyle w:val="Hyperlink"/>
          </w:rPr>
          <w:t>A15.  Explanation of program changes or adjustments.</w:t>
        </w:r>
        <w:r w:rsidR="00D25F47">
          <w:tab/>
        </w:r>
        <w:r w:rsidR="00D25F47">
          <w:fldChar w:fldCharType="begin"/>
        </w:r>
        <w:r w:rsidR="00D25F47">
          <w:instrText>PAGEREF _Toc1464359232 \h</w:instrText>
        </w:r>
        <w:r w:rsidR="00D25F47">
          <w:fldChar w:fldCharType="separate"/>
        </w:r>
        <w:r w:rsidR="008E1B00">
          <w:t>8</w:t>
        </w:r>
        <w:r w:rsidR="00D25F47">
          <w:fldChar w:fldCharType="end"/>
        </w:r>
      </w:hyperlink>
    </w:p>
    <w:p w:rsidR="00BD1DD0" w:rsidP="009871AC" w14:paraId="2ABAD45B" w14:textId="7ABF51A4">
      <w:pPr>
        <w:pStyle w:val="TOC1"/>
        <w:rPr>
          <w:b w:val="0"/>
          <w:bCs w:val="0"/>
        </w:rPr>
      </w:pPr>
      <w:hyperlink w:anchor="_Toc488153741">
        <w:r w:rsidRPr="60FD832A">
          <w:rPr>
            <w:rStyle w:val="Hyperlink"/>
          </w:rPr>
          <w:t>A16.  Plans for tabulation, and publication and project time schedule.</w:t>
        </w:r>
        <w:r w:rsidR="00D25F47">
          <w:tab/>
        </w:r>
        <w:r w:rsidR="00D25F47">
          <w:fldChar w:fldCharType="begin"/>
        </w:r>
        <w:r w:rsidR="00D25F47">
          <w:instrText>PAGEREF _Toc488153741 \h</w:instrText>
        </w:r>
        <w:r w:rsidR="00D25F47">
          <w:fldChar w:fldCharType="separate"/>
        </w:r>
        <w:r w:rsidR="008E1B00">
          <w:t>8</w:t>
        </w:r>
        <w:r w:rsidR="00D25F47">
          <w:fldChar w:fldCharType="end"/>
        </w:r>
      </w:hyperlink>
    </w:p>
    <w:p w:rsidR="00BD1DD0" w:rsidP="009871AC" w14:paraId="2ABAD45C" w14:textId="18ABE8CE">
      <w:pPr>
        <w:pStyle w:val="TOC1"/>
        <w:rPr>
          <w:b w:val="0"/>
          <w:bCs w:val="0"/>
        </w:rPr>
      </w:pPr>
      <w:hyperlink w:anchor="_Toc23036178">
        <w:r w:rsidRPr="60FD832A">
          <w:rPr>
            <w:rStyle w:val="Hyperlink"/>
          </w:rPr>
          <w:t>A17.  Displaying the OMB Approval Expiration Date.</w:t>
        </w:r>
        <w:r w:rsidR="00D25F47">
          <w:tab/>
        </w:r>
        <w:r w:rsidR="00D25F47">
          <w:fldChar w:fldCharType="begin"/>
        </w:r>
        <w:r w:rsidR="00D25F47">
          <w:instrText>PAGEREF _Toc23036178 \h</w:instrText>
        </w:r>
        <w:r w:rsidR="00D25F47">
          <w:fldChar w:fldCharType="separate"/>
        </w:r>
        <w:r w:rsidR="008E1B00">
          <w:t>9</w:t>
        </w:r>
        <w:r w:rsidR="00D25F47">
          <w:fldChar w:fldCharType="end"/>
        </w:r>
      </w:hyperlink>
    </w:p>
    <w:p w:rsidR="00BD1DD0" w:rsidP="009871AC" w14:paraId="2ABAD45D" w14:textId="160EF3CA">
      <w:pPr>
        <w:pStyle w:val="TOC1"/>
        <w:rPr>
          <w:b w:val="0"/>
          <w:bCs w:val="0"/>
        </w:rPr>
      </w:pPr>
      <w:hyperlink w:anchor="_Toc1553043208">
        <w:r w:rsidRPr="60FD832A">
          <w:rPr>
            <w:rStyle w:val="Hyperlink"/>
          </w:rPr>
          <w:t>A18.  Exceptions to the certification statement identified in Item 19.</w:t>
        </w:r>
        <w:r w:rsidR="00D25F47">
          <w:tab/>
        </w:r>
        <w:r w:rsidR="00D25F47">
          <w:fldChar w:fldCharType="begin"/>
        </w:r>
        <w:r w:rsidR="00D25F47">
          <w:instrText>PAGEREF _Toc1553043208 \h</w:instrText>
        </w:r>
        <w:r w:rsidR="00D25F47">
          <w:fldChar w:fldCharType="separate"/>
        </w:r>
        <w:r w:rsidR="008E1B00">
          <w:t>9</w:t>
        </w:r>
        <w:r w:rsidR="00D25F47">
          <w:fldChar w:fldCharType="end"/>
        </w:r>
      </w:hyperlink>
      <w:r w:rsidR="00D25F47">
        <w:fldChar w:fldCharType="end"/>
      </w:r>
    </w:p>
    <w:p w:rsidR="00905A5F" w:rsidP="60FD832A" w14:paraId="2ABAD45E" w14:textId="77777777">
      <w:pPr>
        <w:tabs>
          <w:tab w:val="center" w:pos="4680"/>
        </w:tabs>
        <w:rPr>
          <w:rFonts w:ascii="Times New Roman" w:hAnsi="Times New Roman"/>
          <w:b/>
          <w:bCs/>
          <w:u w:val="single"/>
        </w:rPr>
      </w:pPr>
    </w:p>
    <w:p w:rsidR="00905A5F" w:rsidP="009F7E1A" w14:paraId="2ABAD45F" w14:textId="77777777">
      <w:pPr>
        <w:tabs>
          <w:tab w:val="center" w:pos="4680"/>
        </w:tabs>
        <w:rPr>
          <w:rFonts w:ascii="Times New Roman" w:hAnsi="Times New Roman"/>
          <w:b/>
          <w:szCs w:val="24"/>
          <w:u w:val="single"/>
        </w:rPr>
      </w:pPr>
    </w:p>
    <w:p w:rsidR="00905A5F" w:rsidP="009F7E1A" w14:paraId="2ABAD460" w14:textId="77777777">
      <w:pPr>
        <w:tabs>
          <w:tab w:val="center" w:pos="4680"/>
        </w:tabs>
        <w:rPr>
          <w:rFonts w:ascii="Times New Roman" w:hAnsi="Times New Roman"/>
          <w:b/>
          <w:szCs w:val="24"/>
          <w:u w:val="single"/>
        </w:rPr>
      </w:pPr>
    </w:p>
    <w:p w:rsidR="002568E6" w:rsidP="009F7E1A" w14:paraId="2ABAD461" w14:textId="77777777">
      <w:pPr>
        <w:tabs>
          <w:tab w:val="center" w:pos="4680"/>
        </w:tabs>
        <w:rPr>
          <w:rFonts w:ascii="Times New Roman" w:hAnsi="Times New Roman"/>
          <w:b/>
          <w:szCs w:val="24"/>
          <w:u w:val="single"/>
        </w:rPr>
      </w:pPr>
      <w:r>
        <w:rPr>
          <w:rFonts w:ascii="Times New Roman" w:hAnsi="Times New Roman"/>
          <w:b/>
          <w:szCs w:val="24"/>
          <w:u w:val="single"/>
        </w:rPr>
        <w:t>Appendices</w:t>
      </w:r>
    </w:p>
    <w:p w:rsidR="002568E6" w:rsidP="009F7E1A" w14:paraId="2ABAD462" w14:textId="51EE0EF8">
      <w:pPr>
        <w:tabs>
          <w:tab w:val="center" w:pos="4680"/>
        </w:tabs>
        <w:rPr>
          <w:rFonts w:ascii="Times New Roman" w:hAnsi="Times New Roman"/>
          <w:szCs w:val="24"/>
        </w:rPr>
      </w:pPr>
      <w:r>
        <w:rPr>
          <w:rFonts w:ascii="Times New Roman" w:hAnsi="Times New Roman"/>
          <w:szCs w:val="24"/>
        </w:rPr>
        <w:t xml:space="preserve">Appendix A </w:t>
      </w:r>
      <w:r w:rsidR="00654DF1">
        <w:rPr>
          <w:rFonts w:ascii="Times New Roman" w:hAnsi="Times New Roman"/>
          <w:szCs w:val="24"/>
        </w:rPr>
        <w:t>Legal Auth</w:t>
      </w:r>
      <w:r w:rsidR="00D54943">
        <w:rPr>
          <w:rFonts w:ascii="Times New Roman" w:hAnsi="Times New Roman"/>
          <w:szCs w:val="24"/>
        </w:rPr>
        <w:t xml:space="preserve">ority </w:t>
      </w:r>
      <w:r w:rsidR="00C6230E">
        <w:rPr>
          <w:rFonts w:ascii="Times New Roman" w:hAnsi="Times New Roman"/>
          <w:szCs w:val="24"/>
        </w:rPr>
        <w:t>Homeland Security Presidential Directive 12</w:t>
      </w:r>
    </w:p>
    <w:p w:rsidR="00C23573" w:rsidP="009F7E1A" w14:paraId="39EC8B04" w14:textId="28C0840C">
      <w:pPr>
        <w:tabs>
          <w:tab w:val="center" w:pos="4680"/>
        </w:tabs>
        <w:rPr>
          <w:rFonts w:ascii="Times New Roman" w:hAnsi="Times New Roman"/>
          <w:szCs w:val="24"/>
        </w:rPr>
      </w:pPr>
      <w:bookmarkStart w:id="0" w:name="_Hlk120002752"/>
      <w:r>
        <w:rPr>
          <w:rFonts w:ascii="Times New Roman" w:hAnsi="Times New Roman"/>
          <w:szCs w:val="24"/>
        </w:rPr>
        <w:t>Appendix B FN</w:t>
      </w:r>
      <w:r w:rsidR="008D5C56">
        <w:rPr>
          <w:rFonts w:ascii="Times New Roman" w:hAnsi="Times New Roman"/>
          <w:szCs w:val="24"/>
        </w:rPr>
        <w:t>A</w:t>
      </w:r>
      <w:r>
        <w:rPr>
          <w:rFonts w:ascii="Times New Roman" w:hAnsi="Times New Roman"/>
          <w:szCs w:val="24"/>
        </w:rPr>
        <w:t xml:space="preserve"> 775</w:t>
      </w:r>
      <w:r w:rsidR="006F5870">
        <w:rPr>
          <w:rFonts w:ascii="Times New Roman" w:hAnsi="Times New Roman"/>
          <w:szCs w:val="24"/>
        </w:rPr>
        <w:t xml:space="preserve"> </w:t>
      </w:r>
      <w:r w:rsidR="00A2440A">
        <w:rPr>
          <w:rFonts w:ascii="Times New Roman" w:hAnsi="Times New Roman"/>
          <w:szCs w:val="24"/>
        </w:rPr>
        <w:t>Empow</w:t>
      </w:r>
      <w:r w:rsidR="002C39F9">
        <w:rPr>
          <w:rFonts w:ascii="Times New Roman" w:hAnsi="Times New Roman"/>
          <w:szCs w:val="24"/>
        </w:rPr>
        <w:t>HR</w:t>
      </w:r>
      <w:r w:rsidR="002C39F9">
        <w:rPr>
          <w:rFonts w:ascii="Times New Roman" w:hAnsi="Times New Roman"/>
          <w:szCs w:val="24"/>
        </w:rPr>
        <w:t>/Person Model</w:t>
      </w:r>
      <w:r w:rsidR="00DB4206">
        <w:rPr>
          <w:rFonts w:ascii="Times New Roman" w:hAnsi="Times New Roman"/>
          <w:szCs w:val="24"/>
        </w:rPr>
        <w:t xml:space="preserve"> </w:t>
      </w:r>
    </w:p>
    <w:p w:rsidR="00B84429" w:rsidP="009F7E1A" w14:paraId="04A33821" w14:textId="4FCB8B4F">
      <w:pPr>
        <w:tabs>
          <w:tab w:val="center" w:pos="4680"/>
        </w:tabs>
        <w:rPr>
          <w:rFonts w:ascii="Times New Roman" w:hAnsi="Times New Roman"/>
          <w:szCs w:val="24"/>
        </w:rPr>
      </w:pPr>
      <w:bookmarkStart w:id="1" w:name="_Hlk134195891"/>
      <w:bookmarkEnd w:id="0"/>
      <w:r>
        <w:rPr>
          <w:rFonts w:ascii="Times New Roman" w:hAnsi="Times New Roman"/>
          <w:szCs w:val="24"/>
        </w:rPr>
        <w:t xml:space="preserve">Appendix C </w:t>
      </w:r>
      <w:r w:rsidRPr="000318C9" w:rsidR="00346600">
        <w:rPr>
          <w:rFonts w:ascii="Times New Roman" w:hAnsi="Times New Roman"/>
        </w:rPr>
        <w:t>USDA</w:t>
      </w:r>
      <w:r w:rsidR="00F5329B">
        <w:rPr>
          <w:rFonts w:ascii="Times New Roman" w:hAnsi="Times New Roman"/>
        </w:rPr>
        <w:t xml:space="preserve"> </w:t>
      </w:r>
      <w:r w:rsidRPr="000318C9" w:rsidR="00346600">
        <w:rPr>
          <w:rFonts w:ascii="Times New Roman" w:hAnsi="Times New Roman"/>
        </w:rPr>
        <w:t>OP-1</w:t>
      </w:r>
      <w:r w:rsidR="00346600">
        <w:rPr>
          <w:rFonts w:ascii="Times New Roman" w:hAnsi="Times New Roman"/>
        </w:rPr>
        <w:t>Personnnel and Payroll System for USDA Employees</w:t>
      </w:r>
      <w:r w:rsidR="00346600">
        <w:rPr>
          <w:rFonts w:ascii="Times New Roman" w:hAnsi="Times New Roman"/>
          <w:szCs w:val="24"/>
        </w:rPr>
        <w:t xml:space="preserve"> </w:t>
      </w:r>
      <w:r w:rsidR="0070071B">
        <w:rPr>
          <w:rFonts w:ascii="Times New Roman" w:hAnsi="Times New Roman"/>
          <w:szCs w:val="24"/>
        </w:rPr>
        <w:t>(SORN)</w:t>
      </w:r>
    </w:p>
    <w:bookmarkEnd w:id="1"/>
    <w:p w:rsidR="00B84429" w:rsidP="009F7E1A" w14:paraId="4ADA7C2F" w14:textId="5B2D4151">
      <w:pPr>
        <w:tabs>
          <w:tab w:val="center" w:pos="4680"/>
        </w:tabs>
        <w:rPr>
          <w:rFonts w:ascii="Times New Roman" w:hAnsi="Times New Roman"/>
        </w:rPr>
      </w:pPr>
      <w:r>
        <w:rPr>
          <w:rFonts w:ascii="Times New Roman" w:hAnsi="Times New Roman"/>
          <w:szCs w:val="24"/>
        </w:rPr>
        <w:t xml:space="preserve">Appendix D </w:t>
      </w:r>
      <w:r w:rsidR="00A0625B">
        <w:rPr>
          <w:rFonts w:ascii="Times New Roman" w:hAnsi="Times New Roman"/>
        </w:rPr>
        <w:t>USDA</w:t>
      </w:r>
      <w:r w:rsidR="00F5329B">
        <w:rPr>
          <w:rFonts w:ascii="Times New Roman" w:hAnsi="Times New Roman"/>
        </w:rPr>
        <w:t xml:space="preserve"> </w:t>
      </w:r>
      <w:r w:rsidR="00A0625B">
        <w:rPr>
          <w:rFonts w:ascii="Times New Roman" w:hAnsi="Times New Roman"/>
        </w:rPr>
        <w:t>OP-2 Security Records for USDA Employees</w:t>
      </w:r>
      <w:r w:rsidR="0070071B">
        <w:rPr>
          <w:rFonts w:ascii="Times New Roman" w:hAnsi="Times New Roman"/>
        </w:rPr>
        <w:t xml:space="preserve"> (SORN)</w:t>
      </w:r>
    </w:p>
    <w:p w:rsidR="00572796" w:rsidP="009F7E1A" w14:paraId="734721A7" w14:textId="04858C76">
      <w:pPr>
        <w:tabs>
          <w:tab w:val="center" w:pos="4680"/>
        </w:tabs>
        <w:rPr>
          <w:rFonts w:ascii="Times New Roman" w:hAnsi="Times New Roman"/>
        </w:rPr>
      </w:pPr>
      <w:r>
        <w:rPr>
          <w:rFonts w:ascii="Times New Roman" w:hAnsi="Times New Roman"/>
        </w:rPr>
        <w:t xml:space="preserve">Appendix E </w:t>
      </w:r>
      <w:r w:rsidR="00767473">
        <w:rPr>
          <w:rFonts w:ascii="Times New Roman" w:hAnsi="Times New Roman"/>
        </w:rPr>
        <w:t>E</w:t>
      </w:r>
      <w:r w:rsidR="00115560">
        <w:rPr>
          <w:rFonts w:ascii="Times New Roman" w:hAnsi="Times New Roman"/>
        </w:rPr>
        <w:t>mpowHR</w:t>
      </w:r>
      <w:r w:rsidR="00115560">
        <w:rPr>
          <w:rFonts w:ascii="Times New Roman" w:hAnsi="Times New Roman"/>
        </w:rPr>
        <w:t xml:space="preserve"> Screenshots</w:t>
      </w:r>
    </w:p>
    <w:p w:rsidR="00572796" w:rsidP="00836831" w14:paraId="160CC216" w14:textId="7654BF4A">
      <w:pPr>
        <w:tabs>
          <w:tab w:val="center" w:pos="4680"/>
        </w:tabs>
        <w:rPr>
          <w:rFonts w:ascii="Times New Roman" w:hAnsi="Times New Roman"/>
          <w:szCs w:val="24"/>
        </w:rPr>
      </w:pPr>
      <w:r>
        <w:rPr>
          <w:rFonts w:ascii="Times New Roman" w:hAnsi="Times New Roman"/>
        </w:rPr>
        <w:t xml:space="preserve">Appendix </w:t>
      </w:r>
      <w:bookmarkStart w:id="2" w:name="_Hlk134776656"/>
      <w:r w:rsidR="0038299E">
        <w:rPr>
          <w:rFonts w:ascii="Times New Roman" w:hAnsi="Times New Roman"/>
        </w:rPr>
        <w:t>F</w:t>
      </w:r>
      <w:r>
        <w:rPr>
          <w:rFonts w:ascii="Times New Roman" w:hAnsi="Times New Roman"/>
        </w:rPr>
        <w:t xml:space="preserve"> Burden Table</w:t>
      </w:r>
      <w:bookmarkEnd w:id="2"/>
    </w:p>
    <w:p w:rsidR="00FE5334" w:rsidP="00836831" w14:paraId="640E5E03" w14:textId="77777777">
      <w:pPr>
        <w:tabs>
          <w:tab w:val="center" w:pos="4680"/>
        </w:tabs>
        <w:rPr>
          <w:rFonts w:ascii="Times New Roman" w:hAnsi="Times New Roman"/>
          <w:szCs w:val="24"/>
        </w:rPr>
      </w:pPr>
    </w:p>
    <w:p w:rsidR="00FE5334" w:rsidP="00836831" w14:paraId="00AE6AEA" w14:textId="77777777">
      <w:pPr>
        <w:tabs>
          <w:tab w:val="center" w:pos="4680"/>
        </w:tabs>
        <w:rPr>
          <w:rFonts w:ascii="Times New Roman" w:hAnsi="Times New Roman"/>
          <w:szCs w:val="24"/>
        </w:rPr>
      </w:pPr>
    </w:p>
    <w:p w:rsidR="00575043" w:rsidP="00836831" w14:paraId="45FAA9EA" w14:textId="77777777">
      <w:pPr>
        <w:tabs>
          <w:tab w:val="center" w:pos="4680"/>
        </w:tabs>
        <w:rPr>
          <w:rFonts w:ascii="Times New Roman" w:hAnsi="Times New Roman"/>
          <w:szCs w:val="24"/>
        </w:rPr>
      </w:pPr>
    </w:p>
    <w:p w:rsidR="00FE5334" w:rsidP="00836831" w14:paraId="1222A8E1" w14:textId="77777777">
      <w:pPr>
        <w:tabs>
          <w:tab w:val="center" w:pos="4680"/>
        </w:tabs>
        <w:rPr>
          <w:rFonts w:ascii="Times New Roman" w:hAnsi="Times New Roman"/>
          <w:szCs w:val="24"/>
        </w:rPr>
      </w:pPr>
    </w:p>
    <w:p w:rsidR="00FE5334" w:rsidP="00836831" w14:paraId="2CC24D33" w14:textId="77777777">
      <w:pPr>
        <w:tabs>
          <w:tab w:val="center" w:pos="4680"/>
        </w:tabs>
        <w:rPr>
          <w:rFonts w:ascii="Times New Roman" w:hAnsi="Times New Roman"/>
          <w:szCs w:val="24"/>
        </w:rPr>
      </w:pPr>
    </w:p>
    <w:p w:rsidR="00FE5334" w:rsidP="00836831" w14:paraId="366FA089" w14:textId="77777777">
      <w:pPr>
        <w:tabs>
          <w:tab w:val="center" w:pos="4680"/>
        </w:tabs>
        <w:rPr>
          <w:rFonts w:ascii="Times New Roman" w:hAnsi="Times New Roman"/>
          <w:szCs w:val="24"/>
        </w:rPr>
      </w:pPr>
    </w:p>
    <w:p w:rsidR="00F662BD" w:rsidP="00836831" w14:paraId="6033CED9" w14:textId="77777777">
      <w:pPr>
        <w:tabs>
          <w:tab w:val="center" w:pos="4680"/>
        </w:tabs>
        <w:rPr>
          <w:rFonts w:ascii="Times New Roman" w:hAnsi="Times New Roman"/>
          <w:szCs w:val="24"/>
        </w:rPr>
      </w:pPr>
    </w:p>
    <w:p w:rsidR="00FE5334" w:rsidP="00836831" w14:paraId="3E7F8FF5" w14:textId="77777777">
      <w:pPr>
        <w:tabs>
          <w:tab w:val="center" w:pos="4680"/>
        </w:tabs>
        <w:rPr>
          <w:rFonts w:ascii="Times New Roman" w:hAnsi="Times New Roman"/>
          <w:szCs w:val="24"/>
        </w:rPr>
      </w:pPr>
    </w:p>
    <w:p w:rsidR="00FE5334" w:rsidP="00836831" w14:paraId="06FE830F" w14:textId="77777777">
      <w:pPr>
        <w:tabs>
          <w:tab w:val="center" w:pos="4680"/>
        </w:tabs>
        <w:rPr>
          <w:rFonts w:ascii="Times New Roman" w:hAnsi="Times New Roman"/>
          <w:szCs w:val="24"/>
        </w:rPr>
      </w:pPr>
    </w:p>
    <w:p w:rsidR="004B111D" w:rsidP="00FE5334" w14:paraId="7954CE5F" w14:textId="77777777">
      <w:pPr>
        <w:tabs>
          <w:tab w:val="center" w:pos="4680"/>
        </w:tabs>
        <w:rPr>
          <w:rFonts w:ascii="Times New Roman" w:hAnsi="Times New Roman"/>
          <w:szCs w:val="24"/>
        </w:rPr>
      </w:pPr>
    </w:p>
    <w:p w:rsidR="00ED2F97" w:rsidP="00FE5334" w14:paraId="3DB8B9F2" w14:textId="77777777">
      <w:pPr>
        <w:tabs>
          <w:tab w:val="center" w:pos="4680"/>
        </w:tabs>
        <w:rPr>
          <w:rFonts w:ascii="Times New Roman" w:hAnsi="Times New Roman"/>
          <w:szCs w:val="24"/>
        </w:rPr>
      </w:pPr>
    </w:p>
    <w:p w:rsidR="00ED2F97" w:rsidP="00FE5334" w14:paraId="20382794" w14:textId="77777777">
      <w:pPr>
        <w:tabs>
          <w:tab w:val="center" w:pos="4680"/>
        </w:tabs>
        <w:rPr>
          <w:rFonts w:ascii="Times New Roman" w:hAnsi="Times New Roman"/>
          <w:szCs w:val="24"/>
        </w:rPr>
      </w:pPr>
    </w:p>
    <w:p w:rsidR="005A3F80" w:rsidRPr="002568E6" w:rsidP="60FD832A" w14:paraId="2ABAD467" w14:textId="77777777">
      <w:pPr>
        <w:pStyle w:val="Heading1"/>
      </w:pPr>
      <w:bookmarkStart w:id="3" w:name="_Toc401831357"/>
      <w:bookmarkStart w:id="4" w:name="_Toc787611537"/>
      <w:r>
        <w:t xml:space="preserve">A1. </w:t>
      </w:r>
      <w:r w:rsidR="002568E6">
        <w:t>C</w:t>
      </w:r>
      <w:r>
        <w:t>ircumstances that make the collection of information necessary.</w:t>
      </w:r>
      <w:bookmarkEnd w:id="3"/>
      <w:bookmarkEnd w:id="4"/>
    </w:p>
    <w:p w:rsidR="003333DF" w:rsidRPr="002568E6" w:rsidP="003333DF" w14:paraId="2ABAD468" w14:textId="77777777">
      <w:pPr>
        <w:tabs>
          <w:tab w:val="left" w:pos="-720"/>
        </w:tabs>
        <w:suppressAutoHyphens/>
        <w:rPr>
          <w:rFonts w:ascii="Times New Roman" w:hAnsi="Times New Roman"/>
          <w:b/>
          <w:szCs w:val="24"/>
        </w:rPr>
      </w:pPr>
    </w:p>
    <w:p w:rsidR="003333DF" w:rsidRPr="002568E6" w:rsidP="003333DF" w14:paraId="2ABAD469" w14:textId="77777777">
      <w:pPr>
        <w:tabs>
          <w:tab w:val="left" w:pos="-720"/>
        </w:tabs>
        <w:suppressAutoHyphens/>
        <w:rPr>
          <w:rFonts w:ascii="Times New Roman" w:hAnsi="Times New Roman"/>
          <w:b/>
          <w:szCs w:val="24"/>
        </w:rPr>
      </w:pPr>
      <w:r w:rsidRPr="002568E6">
        <w:rPr>
          <w:rFonts w:ascii="Times New Roman" w:hAnsi="Times New Roman"/>
          <w:b/>
          <w:szCs w:val="24"/>
        </w:rPr>
        <w:t>Identify any legal or administrative requirements that necessitate the collection. Attach a copy of the appropriate section of each statute and regulation mandating or authorizing the collection of information.</w:t>
      </w:r>
    </w:p>
    <w:p w:rsidR="00A308DB" w:rsidRPr="002568E6" w:rsidP="009F7E1A" w14:paraId="2ABAD46A" w14:textId="77777777">
      <w:pPr>
        <w:tabs>
          <w:tab w:val="left" w:pos="-720"/>
        </w:tabs>
        <w:suppressAutoHyphens/>
        <w:rPr>
          <w:rFonts w:ascii="Times New Roman" w:hAnsi="Times New Roman"/>
          <w:szCs w:val="24"/>
        </w:rPr>
      </w:pPr>
    </w:p>
    <w:p w:rsidR="00BB2AF8" w:rsidP="001D75DD" w14:paraId="399CBCA0" w14:textId="4334E510">
      <w:pPr>
        <w:spacing w:line="480" w:lineRule="auto"/>
        <w:rPr>
          <w:rFonts w:ascii="Times New Roman" w:hAnsi="Times New Roman"/>
        </w:rPr>
      </w:pPr>
      <w:r>
        <w:rPr>
          <w:rFonts w:ascii="Times New Roman" w:hAnsi="Times New Roman"/>
        </w:rPr>
        <w:t xml:space="preserve">This is a </w:t>
      </w:r>
      <w:r w:rsidR="003D78D3">
        <w:rPr>
          <w:rFonts w:ascii="Times New Roman" w:hAnsi="Times New Roman"/>
        </w:rPr>
        <w:t>revision</w:t>
      </w:r>
      <w:r w:rsidR="00AB291E">
        <w:rPr>
          <w:rFonts w:ascii="Times New Roman" w:hAnsi="Times New Roman"/>
        </w:rPr>
        <w:t xml:space="preserve"> of an</w:t>
      </w:r>
      <w:r w:rsidR="003D78D3">
        <w:rPr>
          <w:rFonts w:ascii="Times New Roman" w:hAnsi="Times New Roman"/>
        </w:rPr>
        <w:t xml:space="preserve"> approved</w:t>
      </w:r>
      <w:r>
        <w:rPr>
          <w:rFonts w:ascii="Times New Roman" w:hAnsi="Times New Roman"/>
        </w:rPr>
        <w:t xml:space="preserve"> information collection request. </w:t>
      </w:r>
      <w:r w:rsidR="00F93651">
        <w:rPr>
          <w:rFonts w:ascii="Times New Roman" w:hAnsi="Times New Roman"/>
        </w:rPr>
        <w:t>The data</w:t>
      </w:r>
      <w:r w:rsidR="00297DFB">
        <w:rPr>
          <w:rFonts w:ascii="Times New Roman" w:hAnsi="Times New Roman"/>
        </w:rPr>
        <w:t xml:space="preserve"> collected</w:t>
      </w:r>
      <w:r w:rsidR="00F93651">
        <w:rPr>
          <w:rFonts w:ascii="Times New Roman" w:hAnsi="Times New Roman"/>
        </w:rPr>
        <w:t xml:space="preserve"> i</w:t>
      </w:r>
      <w:r w:rsidR="001F6767">
        <w:rPr>
          <w:rFonts w:ascii="Times New Roman" w:hAnsi="Times New Roman"/>
        </w:rPr>
        <w:t xml:space="preserve">s requested from </w:t>
      </w:r>
      <w:r w:rsidR="00994195">
        <w:rPr>
          <w:rFonts w:ascii="Times New Roman" w:hAnsi="Times New Roman"/>
        </w:rPr>
        <w:t xml:space="preserve">agency </w:t>
      </w:r>
      <w:r w:rsidR="001F6767">
        <w:rPr>
          <w:rFonts w:ascii="Times New Roman" w:hAnsi="Times New Roman"/>
        </w:rPr>
        <w:t>affiliates who are non-</w:t>
      </w:r>
      <w:r w:rsidR="006C4329">
        <w:rPr>
          <w:rFonts w:ascii="Times New Roman" w:hAnsi="Times New Roman"/>
        </w:rPr>
        <w:t>employees</w:t>
      </w:r>
      <w:r w:rsidR="001F6767">
        <w:rPr>
          <w:rFonts w:ascii="Times New Roman" w:hAnsi="Times New Roman"/>
        </w:rPr>
        <w:t>, such as contractors</w:t>
      </w:r>
      <w:r w:rsidR="00A1378C">
        <w:rPr>
          <w:rFonts w:ascii="Times New Roman" w:hAnsi="Times New Roman"/>
        </w:rPr>
        <w:t>, interns, and volunteers</w:t>
      </w:r>
      <w:r w:rsidR="00994195">
        <w:rPr>
          <w:rFonts w:ascii="Times New Roman" w:hAnsi="Times New Roman"/>
        </w:rPr>
        <w:t xml:space="preserve"> who will require physical and or/logical access to agency facilities and/or systems.  </w:t>
      </w:r>
      <w:r w:rsidRPr="01A5EF10" w:rsidR="01A5EF10">
        <w:rPr>
          <w:rFonts w:ascii="Times New Roman" w:hAnsi="Times New Roman"/>
        </w:rPr>
        <w:t xml:space="preserve">The collection of the data </w:t>
      </w:r>
      <w:r w:rsidR="006018C0">
        <w:rPr>
          <w:rFonts w:ascii="Times New Roman" w:hAnsi="Times New Roman"/>
        </w:rPr>
        <w:t>such as</w:t>
      </w:r>
      <w:r w:rsidR="00874B99">
        <w:rPr>
          <w:rFonts w:ascii="Times New Roman" w:hAnsi="Times New Roman"/>
        </w:rPr>
        <w:t xml:space="preserve"> </w:t>
      </w:r>
      <w:bookmarkStart w:id="5" w:name="_Hlk126570616"/>
      <w:r w:rsidR="0084696D">
        <w:rPr>
          <w:rFonts w:ascii="Times New Roman" w:hAnsi="Times New Roman"/>
        </w:rPr>
        <w:t>full legal name, address, phone, social security number</w:t>
      </w:r>
      <w:r w:rsidR="009A0DFD">
        <w:rPr>
          <w:rFonts w:ascii="Times New Roman" w:hAnsi="Times New Roman"/>
        </w:rPr>
        <w:t>, birthdate, place of birth, country of citizenship</w:t>
      </w:r>
      <w:r w:rsidR="00A44057">
        <w:rPr>
          <w:rFonts w:ascii="Times New Roman" w:hAnsi="Times New Roman"/>
        </w:rPr>
        <w:t xml:space="preserve"> </w:t>
      </w:r>
      <w:bookmarkEnd w:id="5"/>
      <w:r w:rsidRPr="01A5EF10" w:rsidR="01A5EF10">
        <w:rPr>
          <w:rFonts w:ascii="Times New Roman" w:hAnsi="Times New Roman"/>
        </w:rPr>
        <w:t xml:space="preserve">is required to input into the USDA system of record, </w:t>
      </w:r>
      <w:r w:rsidR="009C5B63">
        <w:rPr>
          <w:rFonts w:ascii="Times New Roman" w:hAnsi="Times New Roman"/>
        </w:rPr>
        <w:t>EmpowHR</w:t>
      </w:r>
      <w:r w:rsidRPr="01A5EF10" w:rsidR="01A5EF10">
        <w:rPr>
          <w:rFonts w:ascii="Times New Roman" w:hAnsi="Times New Roman"/>
        </w:rPr>
        <w:t xml:space="preserve">, so that upon submission, it conforms to the data requirements set forth by </w:t>
      </w:r>
      <w:r w:rsidR="00DE1F81">
        <w:rPr>
          <w:rFonts w:ascii="Times New Roman" w:hAnsi="Times New Roman"/>
        </w:rPr>
        <w:t xml:space="preserve">agency credentialling system, </w:t>
      </w:r>
      <w:r w:rsidRPr="01A5EF10" w:rsidR="01A5EF10">
        <w:rPr>
          <w:rFonts w:ascii="Times New Roman" w:hAnsi="Times New Roman"/>
        </w:rPr>
        <w:t>USAccess</w:t>
      </w:r>
      <w:r w:rsidRPr="01A5EF10" w:rsidR="01A5EF10">
        <w:rPr>
          <w:rFonts w:ascii="Times New Roman" w:hAnsi="Times New Roman"/>
        </w:rPr>
        <w:t xml:space="preserve">. </w:t>
      </w:r>
    </w:p>
    <w:p w:rsidR="00BB2AF8" w:rsidP="001D75DD" w14:paraId="27C348A2" w14:textId="77777777">
      <w:pPr>
        <w:spacing w:line="480" w:lineRule="auto"/>
        <w:rPr>
          <w:rFonts w:ascii="Times New Roman" w:hAnsi="Times New Roman"/>
        </w:rPr>
      </w:pPr>
    </w:p>
    <w:p w:rsidR="00B77C5B" w:rsidP="001D75DD" w14:paraId="23C90C6E" w14:textId="5C969FC7">
      <w:pPr>
        <w:spacing w:line="480" w:lineRule="auto"/>
        <w:rPr>
          <w:rFonts w:ascii="Times New Roman" w:hAnsi="Times New Roman"/>
          <w:bCs/>
          <w:szCs w:val="24"/>
        </w:rPr>
      </w:pPr>
      <w:r>
        <w:rPr>
          <w:rFonts w:ascii="Times New Roman" w:hAnsi="Times New Roman"/>
        </w:rPr>
        <w:t xml:space="preserve">The </w:t>
      </w:r>
      <w:r w:rsidRPr="003039B4" w:rsidR="005113D9">
        <w:rPr>
          <w:rFonts w:ascii="Times New Roman" w:hAnsi="Times New Roman"/>
        </w:rPr>
        <w:t>FN</w:t>
      </w:r>
      <w:r w:rsidR="00CE3AC7">
        <w:rPr>
          <w:rFonts w:ascii="Times New Roman" w:hAnsi="Times New Roman"/>
        </w:rPr>
        <w:t>A</w:t>
      </w:r>
      <w:r w:rsidRPr="003039B4" w:rsidR="005113D9">
        <w:rPr>
          <w:rFonts w:ascii="Times New Roman" w:hAnsi="Times New Roman"/>
        </w:rPr>
        <w:t xml:space="preserve"> 775 </w:t>
      </w:r>
      <w:r w:rsidRPr="003039B4" w:rsidR="005113D9">
        <w:rPr>
          <w:rFonts w:ascii="Times New Roman" w:hAnsi="Times New Roman"/>
        </w:rPr>
        <w:t>EmpowHR</w:t>
      </w:r>
      <w:r w:rsidRPr="003039B4" w:rsidR="005113D9">
        <w:rPr>
          <w:rFonts w:ascii="Times New Roman" w:hAnsi="Times New Roman"/>
        </w:rPr>
        <w:t>/Person Model</w:t>
      </w:r>
      <w:r w:rsidR="00E13BEF">
        <w:rPr>
          <w:rFonts w:ascii="Times New Roman" w:hAnsi="Times New Roman"/>
        </w:rPr>
        <w:t xml:space="preserve"> (Appendix </w:t>
      </w:r>
      <w:r w:rsidR="00D23B3E">
        <w:rPr>
          <w:rFonts w:ascii="Times New Roman" w:hAnsi="Times New Roman"/>
        </w:rPr>
        <w:t>B)</w:t>
      </w:r>
      <w:r w:rsidRPr="003039B4" w:rsidR="005113D9">
        <w:rPr>
          <w:rFonts w:ascii="Times New Roman" w:hAnsi="Times New Roman"/>
        </w:rPr>
        <w:t xml:space="preserve"> </w:t>
      </w:r>
      <w:r w:rsidR="00CF705F">
        <w:rPr>
          <w:rFonts w:ascii="Times New Roman" w:hAnsi="Times New Roman"/>
        </w:rPr>
        <w:t xml:space="preserve">shows the </w:t>
      </w:r>
      <w:r w:rsidRPr="01A5EF10" w:rsidR="01A5EF10">
        <w:rPr>
          <w:rFonts w:ascii="Times New Roman" w:hAnsi="Times New Roman"/>
        </w:rPr>
        <w:t>require</w:t>
      </w:r>
      <w:r w:rsidR="00CF705F">
        <w:rPr>
          <w:rFonts w:ascii="Times New Roman" w:hAnsi="Times New Roman"/>
        </w:rPr>
        <w:t>d</w:t>
      </w:r>
      <w:r w:rsidRPr="01A5EF10" w:rsidR="01A5EF10">
        <w:rPr>
          <w:rFonts w:ascii="Times New Roman" w:hAnsi="Times New Roman"/>
        </w:rPr>
        <w:t xml:space="preserve"> biographic data </w:t>
      </w:r>
      <w:r w:rsidR="00DB7FA7">
        <w:rPr>
          <w:rFonts w:ascii="Times New Roman" w:hAnsi="Times New Roman"/>
        </w:rPr>
        <w:t xml:space="preserve">to be collected for </w:t>
      </w:r>
      <w:r w:rsidRPr="01A5EF10" w:rsidR="01A5EF10">
        <w:rPr>
          <w:rFonts w:ascii="Times New Roman" w:hAnsi="Times New Roman"/>
        </w:rPr>
        <w:t>system input.</w:t>
      </w:r>
      <w:r w:rsidR="00E13BEF">
        <w:rPr>
          <w:rFonts w:ascii="Times New Roman" w:hAnsi="Times New Roman"/>
        </w:rPr>
        <w:t xml:space="preserve">  </w:t>
      </w:r>
      <w:r w:rsidR="005113D9">
        <w:rPr>
          <w:rFonts w:ascii="Times New Roman" w:hAnsi="Times New Roman"/>
        </w:rPr>
        <w:t xml:space="preserve">Legal authority </w:t>
      </w:r>
      <w:r w:rsidR="00CE1DD8">
        <w:rPr>
          <w:rFonts w:ascii="Times New Roman" w:hAnsi="Times New Roman"/>
        </w:rPr>
        <w:t>for gathering of data fields</w:t>
      </w:r>
      <w:r w:rsidR="00116A22">
        <w:rPr>
          <w:rFonts w:ascii="Times New Roman" w:hAnsi="Times New Roman"/>
        </w:rPr>
        <w:t xml:space="preserve"> mentioned above comes from </w:t>
      </w:r>
      <w:r w:rsidR="003346CD">
        <w:rPr>
          <w:rFonts w:ascii="Times New Roman" w:hAnsi="Times New Roman"/>
        </w:rPr>
        <w:t>the Homeland Security Presidential Directive 12</w:t>
      </w:r>
      <w:r w:rsidR="00880518">
        <w:rPr>
          <w:rFonts w:ascii="Times New Roman" w:hAnsi="Times New Roman"/>
        </w:rPr>
        <w:t xml:space="preserve"> (Appendix A Legal Authority</w:t>
      </w:r>
      <w:r w:rsidR="00E522F0">
        <w:rPr>
          <w:rFonts w:ascii="Times New Roman" w:hAnsi="Times New Roman"/>
        </w:rPr>
        <w:t xml:space="preserve">).  </w:t>
      </w:r>
      <w:r w:rsidR="009632E7">
        <w:rPr>
          <w:rFonts w:ascii="Times New Roman" w:hAnsi="Times New Roman"/>
        </w:rPr>
        <w:t xml:space="preserve">The Directive references HSPD-12 as the chosen standard for data collection </w:t>
      </w:r>
      <w:r w:rsidR="006E0A21">
        <w:rPr>
          <w:rFonts w:ascii="Times New Roman" w:hAnsi="Times New Roman"/>
        </w:rPr>
        <w:t xml:space="preserve">for </w:t>
      </w:r>
      <w:r w:rsidR="00DB582E">
        <w:rPr>
          <w:rFonts w:ascii="Times New Roman" w:hAnsi="Times New Roman"/>
        </w:rPr>
        <w:t xml:space="preserve">employees and contractors.  </w:t>
      </w:r>
      <w:r w:rsidRPr="00483424" w:rsidR="005113D9">
        <w:rPr>
          <w:rFonts w:ascii="Times New Roman" w:hAnsi="Times New Roman"/>
          <w:bCs/>
          <w:szCs w:val="24"/>
        </w:rPr>
        <w:t xml:space="preserve">HSPD-12 was issued on August 12, </w:t>
      </w:r>
      <w:r w:rsidRPr="00483424" w:rsidR="005113D9">
        <w:rPr>
          <w:rFonts w:ascii="Times New Roman" w:hAnsi="Times New Roman"/>
          <w:bCs/>
          <w:szCs w:val="24"/>
        </w:rPr>
        <w:t>2004</w:t>
      </w:r>
      <w:r w:rsidRPr="00483424" w:rsidR="005113D9">
        <w:rPr>
          <w:rFonts w:ascii="Times New Roman" w:hAnsi="Times New Roman"/>
          <w:bCs/>
          <w:szCs w:val="24"/>
        </w:rPr>
        <w:t xml:space="preserve"> and calls for a mandatory, government-wide standard for secure and reliable ID for </w:t>
      </w:r>
      <w:r w:rsidRPr="00483424" w:rsidR="005113D9">
        <w:rPr>
          <w:rFonts w:ascii="Times New Roman" w:hAnsi="Times New Roman"/>
          <w:bCs/>
          <w:szCs w:val="24"/>
        </w:rPr>
        <w:t>all of</w:t>
      </w:r>
      <w:r w:rsidRPr="00483424" w:rsidR="005113D9">
        <w:rPr>
          <w:rFonts w:ascii="Times New Roman" w:hAnsi="Times New Roman"/>
          <w:bCs/>
          <w:szCs w:val="24"/>
        </w:rPr>
        <w:t xml:space="preserve"> its employees and contractors to access </w:t>
      </w:r>
      <w:r w:rsidRPr="00483424" w:rsidR="00394FBB">
        <w:rPr>
          <w:rFonts w:ascii="Times New Roman" w:hAnsi="Times New Roman"/>
          <w:bCs/>
          <w:szCs w:val="24"/>
        </w:rPr>
        <w:t>federally controlled</w:t>
      </w:r>
      <w:r w:rsidRPr="00483424" w:rsidR="005113D9">
        <w:rPr>
          <w:rFonts w:ascii="Times New Roman" w:hAnsi="Times New Roman"/>
          <w:bCs/>
          <w:szCs w:val="24"/>
        </w:rPr>
        <w:t xml:space="preserve"> facilities and networks. Based upon this directive, the National Institute for Standards and Technology (NIST) developed Federal Information Processing Standards Publication (FIPS Pub) 201. USDA’s </w:t>
      </w:r>
      <w:r w:rsidRPr="00483424" w:rsidR="005113D9">
        <w:rPr>
          <w:rFonts w:ascii="Times New Roman" w:hAnsi="Times New Roman"/>
          <w:bCs/>
          <w:szCs w:val="24"/>
        </w:rPr>
        <w:t>LincPass</w:t>
      </w:r>
      <w:r w:rsidRPr="00483424" w:rsidR="005113D9">
        <w:rPr>
          <w:rFonts w:ascii="Times New Roman" w:hAnsi="Times New Roman"/>
          <w:bCs/>
          <w:szCs w:val="24"/>
        </w:rPr>
        <w:t xml:space="preserve"> card is designed to link a person’s identity to an ID credential and the credential to a person’s ability to physically and logically access federally controlled buildings and information systems,</w:t>
      </w:r>
      <w:r w:rsidR="00066066">
        <w:rPr>
          <w:rFonts w:ascii="Times New Roman" w:hAnsi="Times New Roman"/>
          <w:bCs/>
          <w:szCs w:val="24"/>
        </w:rPr>
        <w:t xml:space="preserve"> </w:t>
      </w:r>
      <w:r w:rsidRPr="00483424" w:rsidR="005113D9">
        <w:rPr>
          <w:rFonts w:ascii="Times New Roman" w:hAnsi="Times New Roman"/>
          <w:bCs/>
          <w:szCs w:val="24"/>
        </w:rPr>
        <w:t xml:space="preserve">respectively.  </w:t>
      </w:r>
    </w:p>
    <w:p w:rsidR="00ED2F97" w:rsidP="007F3AA0" w14:paraId="43216C8F" w14:textId="77777777">
      <w:pPr>
        <w:spacing w:line="480" w:lineRule="auto"/>
        <w:rPr>
          <w:rFonts w:ascii="Times New Roman" w:hAnsi="Times New Roman"/>
          <w:bCs/>
          <w:szCs w:val="24"/>
        </w:rPr>
      </w:pPr>
    </w:p>
    <w:p w:rsidR="001D75DD" w:rsidRPr="001D75DD" w:rsidP="001D75DD" w14:paraId="7713E604" w14:textId="2CE53396">
      <w:pPr>
        <w:spacing w:line="480" w:lineRule="auto"/>
        <w:rPr>
          <w:rFonts w:ascii="Times New Roman" w:hAnsi="Times New Roman"/>
          <w:bCs/>
          <w:szCs w:val="24"/>
        </w:rPr>
      </w:pPr>
      <w:r>
        <w:rPr>
          <w:rFonts w:ascii="Times New Roman" w:hAnsi="Times New Roman"/>
          <w:bCs/>
          <w:szCs w:val="24"/>
        </w:rPr>
        <w:t xml:space="preserve">Authorizing </w:t>
      </w:r>
      <w:r w:rsidR="00394FBB">
        <w:rPr>
          <w:rFonts w:ascii="Times New Roman" w:hAnsi="Times New Roman"/>
          <w:bCs/>
          <w:szCs w:val="24"/>
        </w:rPr>
        <w:t>statutes include</w:t>
      </w:r>
      <w:r>
        <w:rPr>
          <w:rFonts w:ascii="Times New Roman" w:hAnsi="Times New Roman"/>
          <w:bCs/>
          <w:szCs w:val="24"/>
        </w:rPr>
        <w:t xml:space="preserve"> </w:t>
      </w:r>
      <w:r w:rsidRPr="008B6E41" w:rsidR="008B6E41">
        <w:rPr>
          <w:rFonts w:ascii="Times New Roman" w:hAnsi="Times New Roman"/>
          <w:bCs/>
          <w:szCs w:val="24"/>
        </w:rPr>
        <w:t>731.106(c)(</w:t>
      </w:r>
      <w:r w:rsidR="00786530">
        <w:rPr>
          <w:rFonts w:ascii="Times New Roman" w:hAnsi="Times New Roman"/>
          <w:bCs/>
          <w:szCs w:val="24"/>
        </w:rPr>
        <w:t>2</w:t>
      </w:r>
      <w:r w:rsidR="00786530">
        <w:rPr>
          <w:rFonts w:ascii="Times New Roman" w:hAnsi="Times New Roman"/>
          <w:bCs/>
          <w:szCs w:val="24"/>
        </w:rPr>
        <w:t>)</w:t>
      </w:r>
      <w:r w:rsidR="00394FBB">
        <w:rPr>
          <w:rFonts w:ascii="Times New Roman" w:hAnsi="Times New Roman"/>
          <w:bCs/>
          <w:szCs w:val="24"/>
        </w:rPr>
        <w:t>.</w:t>
      </w:r>
      <w:r w:rsidR="00ED2F97">
        <w:rPr>
          <w:rFonts w:ascii="Times New Roman" w:hAnsi="Times New Roman"/>
          <w:bCs/>
          <w:szCs w:val="24"/>
        </w:rPr>
        <w:t>A</w:t>
      </w:r>
      <w:r w:rsidR="005113D9">
        <w:rPr>
          <w:rFonts w:ascii="Times New Roman" w:hAnsi="Times New Roman"/>
          <w:bCs/>
          <w:szCs w:val="24"/>
        </w:rPr>
        <w:t>dditional</w:t>
      </w:r>
      <w:r w:rsidR="005113D9">
        <w:rPr>
          <w:rFonts w:ascii="Times New Roman" w:hAnsi="Times New Roman"/>
          <w:bCs/>
          <w:szCs w:val="24"/>
        </w:rPr>
        <w:t xml:space="preserve"> Legal authority includes</w:t>
      </w:r>
      <w:r w:rsidR="001D1E59">
        <w:rPr>
          <w:rFonts w:ascii="Times New Roman" w:hAnsi="Times New Roman"/>
          <w:bCs/>
          <w:szCs w:val="24"/>
        </w:rPr>
        <w:t xml:space="preserve"> the </w:t>
      </w:r>
      <w:r w:rsidRPr="000332BD" w:rsidR="005113D9">
        <w:rPr>
          <w:rFonts w:ascii="Times New Roman" w:hAnsi="Times New Roman"/>
          <w:bCs/>
          <w:szCs w:val="24"/>
        </w:rPr>
        <w:t>Privacy Act (5 U.S.C. 552a(e)(11)), the</w:t>
      </w:r>
      <w:r w:rsidR="00394FBB">
        <w:rPr>
          <w:rFonts w:ascii="Times New Roman" w:hAnsi="Times New Roman"/>
          <w:bCs/>
          <w:szCs w:val="24"/>
        </w:rPr>
        <w:t xml:space="preserve"> </w:t>
      </w:r>
      <w:r w:rsidRPr="000332BD" w:rsidR="005113D9">
        <w:rPr>
          <w:rFonts w:ascii="Times New Roman" w:hAnsi="Times New Roman"/>
          <w:bCs/>
          <w:szCs w:val="24"/>
        </w:rPr>
        <w:t>Department of Agriculture</w:t>
      </w:r>
      <w:r w:rsidR="001D1E59">
        <w:rPr>
          <w:rFonts w:ascii="Times New Roman" w:hAnsi="Times New Roman"/>
          <w:bCs/>
          <w:szCs w:val="24"/>
        </w:rPr>
        <w:t xml:space="preserve"> </w:t>
      </w:r>
      <w:r w:rsidRPr="000332BD" w:rsidR="005113D9">
        <w:rPr>
          <w:rFonts w:ascii="Times New Roman" w:hAnsi="Times New Roman"/>
          <w:bCs/>
          <w:szCs w:val="24"/>
        </w:rPr>
        <w:t>Personal Responsibility</w:t>
      </w:r>
      <w:r w:rsidR="001D1E59">
        <w:rPr>
          <w:rFonts w:ascii="Times New Roman" w:hAnsi="Times New Roman"/>
          <w:bCs/>
          <w:szCs w:val="24"/>
        </w:rPr>
        <w:t xml:space="preserve"> </w:t>
      </w:r>
      <w:r w:rsidRPr="000332BD" w:rsidR="005113D9">
        <w:rPr>
          <w:rFonts w:ascii="Times New Roman" w:hAnsi="Times New Roman"/>
          <w:bCs/>
          <w:szCs w:val="24"/>
        </w:rPr>
        <w:t>and Work Opportunity Reconciliation</w:t>
      </w:r>
      <w:r w:rsidR="00CA4780">
        <w:rPr>
          <w:rFonts w:ascii="Times New Roman" w:hAnsi="Times New Roman"/>
          <w:bCs/>
          <w:szCs w:val="24"/>
        </w:rPr>
        <w:t xml:space="preserve"> </w:t>
      </w:r>
      <w:r w:rsidRPr="000332BD" w:rsidR="005113D9">
        <w:rPr>
          <w:rFonts w:ascii="Times New Roman" w:hAnsi="Times New Roman"/>
          <w:bCs/>
          <w:szCs w:val="24"/>
        </w:rPr>
        <w:t>Act of 1996 (Pub. L. 104–193</w:t>
      </w:r>
      <w:r w:rsidR="004C4AD9">
        <w:rPr>
          <w:rFonts w:ascii="Times New Roman" w:hAnsi="Times New Roman"/>
          <w:bCs/>
          <w:szCs w:val="24"/>
        </w:rPr>
        <w:t xml:space="preserve">, </w:t>
      </w:r>
      <w:r w:rsidR="005113D9">
        <w:rPr>
          <w:rFonts w:ascii="Times New Roman" w:hAnsi="Times New Roman"/>
          <w:bCs/>
          <w:szCs w:val="24"/>
        </w:rPr>
        <w:t xml:space="preserve">as noted in </w:t>
      </w:r>
      <w:r w:rsidRPr="001D75DD" w:rsidR="005113D9">
        <w:rPr>
          <w:rFonts w:ascii="Times New Roman" w:hAnsi="Times New Roman"/>
          <w:bCs/>
          <w:szCs w:val="24"/>
        </w:rPr>
        <w:t>Appendix C USDA OP-1</w:t>
      </w:r>
      <w:r w:rsidR="004B31DF">
        <w:rPr>
          <w:rFonts w:ascii="Times New Roman" w:hAnsi="Times New Roman"/>
          <w:bCs/>
          <w:szCs w:val="24"/>
        </w:rPr>
        <w:t xml:space="preserve"> </w:t>
      </w:r>
      <w:r w:rsidRPr="001D75DD" w:rsidR="004B31DF">
        <w:rPr>
          <w:rFonts w:ascii="Times New Roman" w:hAnsi="Times New Roman"/>
          <w:bCs/>
          <w:szCs w:val="24"/>
        </w:rPr>
        <w:t>Personnel</w:t>
      </w:r>
      <w:r w:rsidRPr="001D75DD" w:rsidR="005113D9">
        <w:rPr>
          <w:rFonts w:ascii="Times New Roman" w:hAnsi="Times New Roman"/>
          <w:bCs/>
          <w:szCs w:val="24"/>
        </w:rPr>
        <w:t xml:space="preserve"> and Payroll System for USDA Employees (SORN)</w:t>
      </w:r>
      <w:r w:rsidR="000C2DF9">
        <w:rPr>
          <w:rFonts w:ascii="Times New Roman" w:hAnsi="Times New Roman"/>
          <w:bCs/>
          <w:szCs w:val="24"/>
        </w:rPr>
        <w:t>.</w:t>
      </w:r>
    </w:p>
    <w:p w:rsidR="00682349" w:rsidRPr="00483424" w:rsidP="000332BD" w14:paraId="36FB6E82" w14:textId="516C2CC0">
      <w:pPr>
        <w:spacing w:line="480" w:lineRule="auto"/>
        <w:rPr>
          <w:rFonts w:ascii="Times New Roman" w:hAnsi="Times New Roman"/>
          <w:bCs/>
          <w:szCs w:val="24"/>
        </w:rPr>
      </w:pPr>
    </w:p>
    <w:p w:rsidR="00A308DB" w:rsidRPr="002568E6" w:rsidP="60FD832A" w14:paraId="2ABAD46D" w14:textId="77777777">
      <w:pPr>
        <w:pStyle w:val="Heading1"/>
      </w:pPr>
      <w:bookmarkStart w:id="6" w:name="_Toc401831358"/>
      <w:bookmarkStart w:id="7" w:name="_Toc142143023"/>
      <w:r>
        <w:t xml:space="preserve">A2. </w:t>
      </w:r>
      <w:r w:rsidR="00447C1E">
        <w:t xml:space="preserve">Purpose and Use of </w:t>
      </w:r>
      <w:r w:rsidR="00447C1E">
        <w:t>the Information</w:t>
      </w:r>
      <w:r w:rsidR="00447C1E">
        <w:t>.</w:t>
      </w:r>
      <w:bookmarkEnd w:id="6"/>
      <w:bookmarkEnd w:id="7"/>
    </w:p>
    <w:p w:rsidR="0062567E" w:rsidRPr="002568E6" w14:paraId="2ABAD46E" w14:textId="77777777">
      <w:pPr>
        <w:tabs>
          <w:tab w:val="left" w:pos="-720"/>
        </w:tabs>
        <w:suppressAutoHyphens/>
        <w:rPr>
          <w:rFonts w:ascii="Times New Roman" w:hAnsi="Times New Roman"/>
          <w:b/>
          <w:szCs w:val="24"/>
        </w:rPr>
      </w:pPr>
    </w:p>
    <w:p w:rsidR="003333DF" w:rsidRPr="002568E6" w14:paraId="2ABAD46F" w14:textId="77777777">
      <w:pPr>
        <w:tabs>
          <w:tab w:val="left" w:pos="-720"/>
        </w:tabs>
        <w:suppressAutoHyphens/>
        <w:rPr>
          <w:rFonts w:ascii="Times New Roman" w:hAnsi="Times New Roman"/>
          <w:b/>
          <w:szCs w:val="24"/>
        </w:rPr>
      </w:pPr>
      <w:r w:rsidRPr="002568E6">
        <w:rPr>
          <w:rFonts w:ascii="Times New Roman" w:hAnsi="Times New Roman"/>
          <w:b/>
          <w:szCs w:val="24"/>
        </w:rPr>
        <w:t>Indicate</w:t>
      </w:r>
      <w:r w:rsidRPr="002568E6" w:rsidR="009F0786">
        <w:rPr>
          <w:rFonts w:ascii="Times New Roman" w:hAnsi="Times New Roman"/>
          <w:b/>
          <w:szCs w:val="24"/>
        </w:rPr>
        <w:t xml:space="preserve"> how, by whom, and for what pur</w:t>
      </w:r>
      <w:r w:rsidRPr="002568E6">
        <w:rPr>
          <w:rFonts w:ascii="Times New Roman" w:hAnsi="Times New Roman"/>
          <w:b/>
          <w:szCs w:val="24"/>
        </w:rPr>
        <w:t>pose the information is to be used.</w:t>
      </w:r>
      <w:r w:rsidRPr="002568E6" w:rsidR="009F0786">
        <w:rPr>
          <w:rFonts w:ascii="Times New Roman" w:hAnsi="Times New Roman"/>
          <w:b/>
          <w:szCs w:val="24"/>
        </w:rPr>
        <w:t xml:space="preserve">  Except for a new collec</w:t>
      </w:r>
      <w:r w:rsidRPr="002568E6">
        <w:rPr>
          <w:rFonts w:ascii="Times New Roman" w:hAnsi="Times New Roman"/>
          <w:b/>
          <w:szCs w:val="24"/>
        </w:rPr>
        <w:t xml:space="preserve">tion, indicate how the agency has </w:t>
      </w:r>
      <w:r w:rsidRPr="002568E6">
        <w:rPr>
          <w:rFonts w:ascii="Times New Roman" w:hAnsi="Times New Roman"/>
          <w:b/>
          <w:szCs w:val="24"/>
        </w:rPr>
        <w:t>ac</w:t>
      </w:r>
      <w:r w:rsidRPr="002568E6" w:rsidR="00E27BE9">
        <w:rPr>
          <w:rFonts w:ascii="Times New Roman" w:hAnsi="Times New Roman"/>
          <w:b/>
          <w:szCs w:val="24"/>
        </w:rPr>
        <w:t>tually used</w:t>
      </w:r>
      <w:r w:rsidRPr="002568E6" w:rsidR="00E27BE9">
        <w:rPr>
          <w:rFonts w:ascii="Times New Roman" w:hAnsi="Times New Roman"/>
          <w:b/>
          <w:szCs w:val="24"/>
        </w:rPr>
        <w:t xml:space="preserve"> the informa</w:t>
      </w:r>
      <w:r w:rsidRPr="002568E6">
        <w:rPr>
          <w:rFonts w:ascii="Times New Roman" w:hAnsi="Times New Roman"/>
          <w:b/>
          <w:szCs w:val="24"/>
        </w:rPr>
        <w:t>tion r</w:t>
      </w:r>
      <w:r w:rsidRPr="002568E6" w:rsidR="00E27BE9">
        <w:rPr>
          <w:rFonts w:ascii="Times New Roman" w:hAnsi="Times New Roman"/>
          <w:b/>
          <w:szCs w:val="24"/>
        </w:rPr>
        <w:t>eceived from the current collec</w:t>
      </w:r>
      <w:r w:rsidRPr="002568E6">
        <w:rPr>
          <w:rFonts w:ascii="Times New Roman" w:hAnsi="Times New Roman"/>
          <w:b/>
          <w:szCs w:val="24"/>
        </w:rPr>
        <w:t>tion.</w:t>
      </w:r>
    </w:p>
    <w:p w:rsidR="009F7E1A" w:rsidRPr="002568E6" w:rsidP="009F7E1A" w14:paraId="2ABAD470" w14:textId="77777777">
      <w:pPr>
        <w:tabs>
          <w:tab w:val="left" w:pos="-720"/>
        </w:tabs>
        <w:suppressAutoHyphens/>
        <w:rPr>
          <w:rFonts w:ascii="Times New Roman" w:hAnsi="Times New Roman"/>
          <w:szCs w:val="24"/>
        </w:rPr>
      </w:pPr>
    </w:p>
    <w:p w:rsidR="009F7E1A" w:rsidRPr="002568E6" w:rsidP="01A5EF10" w14:paraId="2ABAD471" w14:textId="54445285">
      <w:pPr>
        <w:suppressAutoHyphens/>
        <w:spacing w:line="480" w:lineRule="auto"/>
        <w:rPr>
          <w:rFonts w:ascii="Times New Roman" w:hAnsi="Times New Roman"/>
        </w:rPr>
      </w:pPr>
      <w:r w:rsidRPr="01A5EF10">
        <w:rPr>
          <w:rFonts w:ascii="Times New Roman" w:hAnsi="Times New Roman"/>
        </w:rPr>
        <w:t xml:space="preserve">The data collected on </w:t>
      </w:r>
      <w:r w:rsidR="00113F2A">
        <w:rPr>
          <w:rFonts w:ascii="Times New Roman" w:hAnsi="Times New Roman"/>
        </w:rPr>
        <w:t>the</w:t>
      </w:r>
      <w:r w:rsidRPr="003039B4" w:rsidR="00D56582">
        <w:rPr>
          <w:rFonts w:ascii="Times New Roman" w:hAnsi="Times New Roman"/>
        </w:rPr>
        <w:t xml:space="preserve"> FN</w:t>
      </w:r>
      <w:r w:rsidR="00CF366F">
        <w:rPr>
          <w:rFonts w:ascii="Times New Roman" w:hAnsi="Times New Roman"/>
        </w:rPr>
        <w:t>A</w:t>
      </w:r>
      <w:r w:rsidRPr="003039B4" w:rsidR="00D56582">
        <w:rPr>
          <w:rFonts w:ascii="Times New Roman" w:hAnsi="Times New Roman"/>
        </w:rPr>
        <w:t xml:space="preserve"> 775 </w:t>
      </w:r>
      <w:r w:rsidRPr="003039B4" w:rsidR="00D56582">
        <w:rPr>
          <w:rFonts w:ascii="Times New Roman" w:hAnsi="Times New Roman"/>
        </w:rPr>
        <w:t>EmpowHR</w:t>
      </w:r>
      <w:r w:rsidRPr="003039B4" w:rsidR="00D56582">
        <w:rPr>
          <w:rFonts w:ascii="Times New Roman" w:hAnsi="Times New Roman"/>
        </w:rPr>
        <w:t xml:space="preserve">/Person Model </w:t>
      </w:r>
      <w:r w:rsidR="00113F2A">
        <w:rPr>
          <w:rFonts w:ascii="Times New Roman" w:hAnsi="Times New Roman"/>
        </w:rPr>
        <w:t xml:space="preserve">sheet (Appendix </w:t>
      </w:r>
      <w:r w:rsidR="00ED2F97">
        <w:rPr>
          <w:rFonts w:ascii="Times New Roman" w:hAnsi="Times New Roman"/>
        </w:rPr>
        <w:t xml:space="preserve">B) </w:t>
      </w:r>
      <w:r w:rsidRPr="01A5EF10" w:rsidR="00ED2F97">
        <w:rPr>
          <w:rFonts w:ascii="Times New Roman" w:hAnsi="Times New Roman"/>
        </w:rPr>
        <w:t>is</w:t>
      </w:r>
      <w:r w:rsidRPr="01A5EF10">
        <w:rPr>
          <w:rFonts w:ascii="Times New Roman" w:hAnsi="Times New Roman"/>
        </w:rPr>
        <w:t xml:space="preserve"> used to input </w:t>
      </w:r>
      <w:r w:rsidR="009E49A9">
        <w:rPr>
          <w:rFonts w:ascii="Times New Roman" w:hAnsi="Times New Roman"/>
        </w:rPr>
        <w:t>data for i</w:t>
      </w:r>
      <w:r w:rsidR="000B1CC0">
        <w:rPr>
          <w:rFonts w:ascii="Times New Roman" w:hAnsi="Times New Roman"/>
        </w:rPr>
        <w:t xml:space="preserve">ndividuals who are </w:t>
      </w:r>
      <w:r w:rsidRPr="01A5EF10">
        <w:rPr>
          <w:rFonts w:ascii="Times New Roman" w:hAnsi="Times New Roman"/>
        </w:rPr>
        <w:t>contractor</w:t>
      </w:r>
      <w:r w:rsidR="00E93C33">
        <w:rPr>
          <w:rFonts w:ascii="Times New Roman" w:hAnsi="Times New Roman"/>
        </w:rPr>
        <w:t>s</w:t>
      </w:r>
      <w:r w:rsidR="00BD51C2">
        <w:rPr>
          <w:rFonts w:ascii="Times New Roman" w:hAnsi="Times New Roman"/>
        </w:rPr>
        <w:t xml:space="preserve"> employed by a</w:t>
      </w:r>
      <w:r w:rsidR="000B1AE5">
        <w:rPr>
          <w:rFonts w:ascii="Times New Roman" w:hAnsi="Times New Roman"/>
        </w:rPr>
        <w:t>n external company or business</w:t>
      </w:r>
      <w:r w:rsidRPr="01A5EF10">
        <w:rPr>
          <w:rFonts w:ascii="Times New Roman" w:hAnsi="Times New Roman"/>
        </w:rPr>
        <w:t>, intern</w:t>
      </w:r>
      <w:r w:rsidR="00E93C33">
        <w:rPr>
          <w:rFonts w:ascii="Times New Roman" w:hAnsi="Times New Roman"/>
        </w:rPr>
        <w:t>s</w:t>
      </w:r>
      <w:r w:rsidRPr="01A5EF10">
        <w:rPr>
          <w:rFonts w:ascii="Times New Roman" w:hAnsi="Times New Roman"/>
        </w:rPr>
        <w:t xml:space="preserve">, </w:t>
      </w:r>
      <w:r w:rsidR="00E93C33">
        <w:rPr>
          <w:rFonts w:ascii="Times New Roman" w:hAnsi="Times New Roman"/>
        </w:rPr>
        <w:t xml:space="preserve">or </w:t>
      </w:r>
      <w:r w:rsidRPr="01A5EF10">
        <w:rPr>
          <w:rFonts w:ascii="Times New Roman" w:hAnsi="Times New Roman"/>
        </w:rPr>
        <w:t>volunteer</w:t>
      </w:r>
      <w:r w:rsidR="00E93C33">
        <w:rPr>
          <w:rFonts w:ascii="Times New Roman" w:hAnsi="Times New Roman"/>
        </w:rPr>
        <w:t>s</w:t>
      </w:r>
      <w:r w:rsidR="001C4C3A">
        <w:rPr>
          <w:rFonts w:ascii="Times New Roman" w:hAnsi="Times New Roman"/>
        </w:rPr>
        <w:t xml:space="preserve">. </w:t>
      </w:r>
      <w:r w:rsidRPr="01A5EF10">
        <w:rPr>
          <w:rFonts w:ascii="Times New Roman" w:hAnsi="Times New Roman"/>
        </w:rPr>
        <w:t xml:space="preserve"> </w:t>
      </w:r>
      <w:r w:rsidR="006100D9">
        <w:rPr>
          <w:rFonts w:ascii="Times New Roman" w:hAnsi="Times New Roman"/>
        </w:rPr>
        <w:t xml:space="preserve">The </w:t>
      </w:r>
      <w:r w:rsidR="004536EA">
        <w:rPr>
          <w:rFonts w:ascii="Times New Roman" w:hAnsi="Times New Roman"/>
        </w:rPr>
        <w:t xml:space="preserve">mandatory </w:t>
      </w:r>
      <w:r w:rsidR="006100D9">
        <w:rPr>
          <w:rFonts w:ascii="Times New Roman" w:hAnsi="Times New Roman"/>
        </w:rPr>
        <w:t xml:space="preserve">data collected (full legal name, address, phone, social security number, birthdate, place of birth, country of citizenship) </w:t>
      </w:r>
      <w:r w:rsidR="002227F4">
        <w:rPr>
          <w:rFonts w:ascii="Times New Roman" w:hAnsi="Times New Roman"/>
        </w:rPr>
        <w:t>is th</w:t>
      </w:r>
      <w:r w:rsidR="009B2321">
        <w:rPr>
          <w:rFonts w:ascii="Times New Roman" w:hAnsi="Times New Roman"/>
        </w:rPr>
        <w:t>e</w:t>
      </w:r>
      <w:r w:rsidR="002227F4">
        <w:rPr>
          <w:rFonts w:ascii="Times New Roman" w:hAnsi="Times New Roman"/>
        </w:rPr>
        <w:t xml:space="preserve">n input to the System of Record, </w:t>
      </w:r>
      <w:r w:rsidRPr="01A5EF10">
        <w:rPr>
          <w:rFonts w:ascii="Times New Roman" w:hAnsi="Times New Roman"/>
        </w:rPr>
        <w:t>EmpowHR</w:t>
      </w:r>
      <w:r w:rsidRPr="01A5EF10">
        <w:rPr>
          <w:rFonts w:ascii="Times New Roman" w:hAnsi="Times New Roman"/>
        </w:rPr>
        <w:t xml:space="preserve">. The </w:t>
      </w:r>
      <w:r w:rsidR="0070125F">
        <w:rPr>
          <w:rFonts w:ascii="Times New Roman" w:hAnsi="Times New Roman"/>
        </w:rPr>
        <w:t xml:space="preserve">personal identifiable information (PII) </w:t>
      </w:r>
      <w:r w:rsidRPr="01A5EF10">
        <w:rPr>
          <w:rFonts w:ascii="Times New Roman" w:hAnsi="Times New Roman"/>
        </w:rPr>
        <w:t xml:space="preserve">data collected is for the specific purpose of sponsorship for the agency's PIV </w:t>
      </w:r>
      <w:r w:rsidR="00FC0AC1">
        <w:rPr>
          <w:rFonts w:ascii="Times New Roman" w:hAnsi="Times New Roman"/>
        </w:rPr>
        <w:t>(Personal Identity Verification)</w:t>
      </w:r>
      <w:r w:rsidR="003A027E">
        <w:rPr>
          <w:rFonts w:ascii="Times New Roman" w:hAnsi="Times New Roman"/>
        </w:rPr>
        <w:t xml:space="preserve"> </w:t>
      </w:r>
      <w:r w:rsidRPr="01A5EF10">
        <w:rPr>
          <w:rFonts w:ascii="Times New Roman" w:hAnsi="Times New Roman"/>
        </w:rPr>
        <w:t>credential and</w:t>
      </w:r>
      <w:r w:rsidR="000B1CC0">
        <w:rPr>
          <w:rFonts w:ascii="Times New Roman" w:hAnsi="Times New Roman"/>
        </w:rPr>
        <w:t xml:space="preserve"> will be used during</w:t>
      </w:r>
      <w:r w:rsidRPr="01A5EF10">
        <w:rPr>
          <w:rFonts w:ascii="Times New Roman" w:hAnsi="Times New Roman"/>
        </w:rPr>
        <w:t xml:space="preserve"> background investigation </w:t>
      </w:r>
      <w:r w:rsidR="000B1CC0">
        <w:rPr>
          <w:rFonts w:ascii="Times New Roman" w:hAnsi="Times New Roman"/>
        </w:rPr>
        <w:t xml:space="preserve">as </w:t>
      </w:r>
      <w:r w:rsidRPr="01A5EF10">
        <w:rPr>
          <w:rFonts w:ascii="Times New Roman" w:hAnsi="Times New Roman"/>
        </w:rPr>
        <w:t>required for access to agency facilities, systems, and information.</w:t>
      </w:r>
    </w:p>
    <w:p w:rsidR="00341DEE" w:rsidRPr="002568E6" w:rsidP="00E11A38" w14:paraId="2ABAD472" w14:textId="77777777">
      <w:pPr>
        <w:pStyle w:val="Heading2"/>
        <w:jc w:val="left"/>
        <w:rPr>
          <w:szCs w:val="24"/>
        </w:rPr>
      </w:pPr>
    </w:p>
    <w:p w:rsidR="00A308DB" w:rsidRPr="002568E6" w:rsidP="0062567E" w14:paraId="2ABAD473" w14:textId="77777777">
      <w:pPr>
        <w:pStyle w:val="Heading1"/>
      </w:pPr>
      <w:bookmarkStart w:id="8" w:name="_Toc401831359"/>
      <w:bookmarkStart w:id="9" w:name="_Toc2031597812"/>
      <w:r>
        <w:t xml:space="preserve">A3.  </w:t>
      </w:r>
      <w:r w:rsidR="00831EA7">
        <w:t xml:space="preserve">Use of </w:t>
      </w:r>
      <w:r w:rsidR="00826253">
        <w:t>i</w:t>
      </w:r>
      <w:r w:rsidR="00831EA7">
        <w:t xml:space="preserve">nformation </w:t>
      </w:r>
      <w:r w:rsidR="00826253">
        <w:t>t</w:t>
      </w:r>
      <w:r w:rsidR="00831EA7">
        <w:t xml:space="preserve">echnology and </w:t>
      </w:r>
      <w:r w:rsidR="00826253">
        <w:t>b</w:t>
      </w:r>
      <w:r w:rsidR="00831EA7">
        <w:t xml:space="preserve">urden </w:t>
      </w:r>
      <w:r w:rsidR="00826253">
        <w:t>r</w:t>
      </w:r>
      <w:r w:rsidR="00831EA7">
        <w:t>eduction</w:t>
      </w:r>
      <w:r>
        <w:t>.</w:t>
      </w:r>
      <w:bookmarkEnd w:id="8"/>
      <w:r>
        <w:t xml:space="preserve">  </w:t>
      </w:r>
      <w:bookmarkEnd w:id="9"/>
    </w:p>
    <w:p w:rsidR="003333DF" w:rsidRPr="002568E6" w14:paraId="2ABAD474" w14:textId="77777777">
      <w:pPr>
        <w:tabs>
          <w:tab w:val="left" w:pos="0"/>
        </w:tabs>
        <w:suppressAutoHyphens/>
        <w:rPr>
          <w:rFonts w:ascii="Times New Roman" w:hAnsi="Times New Roman"/>
          <w:szCs w:val="24"/>
        </w:rPr>
      </w:pPr>
    </w:p>
    <w:p w:rsidR="003333DF" w:rsidRPr="002568E6" w:rsidP="0062567E" w14:paraId="2ABAD475" w14:textId="77777777">
      <w:pPr>
        <w:rPr>
          <w:rFonts w:ascii="Times New Roman" w:hAnsi="Times New Roman"/>
          <w:b/>
          <w:szCs w:val="24"/>
        </w:rPr>
      </w:pPr>
      <w:r w:rsidRPr="002568E6">
        <w:rPr>
          <w:rFonts w:ascii="Times New Roman" w:hAnsi="Times New Roman"/>
          <w:b/>
          <w:szCs w:val="24"/>
        </w:rPr>
        <w:t xml:space="preserve">Describe whether, and to what extent, the collection of information involves the use of </w:t>
      </w:r>
      <w:r w:rsidRPr="002568E6" w:rsidR="00542C4F">
        <w:rPr>
          <w:rFonts w:ascii="Times New Roman" w:hAnsi="Times New Roman"/>
          <w:b/>
          <w:szCs w:val="24"/>
        </w:rPr>
        <w:t>automated, electronic, mechanical, or other technolog</w:t>
      </w:r>
      <w:r w:rsidRPr="002568E6">
        <w:rPr>
          <w:rFonts w:ascii="Times New Roman" w:hAnsi="Times New Roman"/>
          <w:b/>
          <w:szCs w:val="24"/>
        </w:rPr>
        <w:t>ical collection techniques or oth</w:t>
      </w:r>
      <w:r w:rsidRPr="002568E6" w:rsidR="00542C4F">
        <w:rPr>
          <w:rFonts w:ascii="Times New Roman" w:hAnsi="Times New Roman"/>
          <w:b/>
          <w:szCs w:val="24"/>
        </w:rPr>
        <w:t>er forms of information technology, e.g., permitting electronic sub</w:t>
      </w:r>
      <w:r w:rsidRPr="002568E6">
        <w:rPr>
          <w:rFonts w:ascii="Times New Roman" w:hAnsi="Times New Roman"/>
          <w:b/>
          <w:szCs w:val="24"/>
        </w:rPr>
        <w:t xml:space="preserve">mission of responses, and the basis for the decision </w:t>
      </w:r>
      <w:r w:rsidRPr="002568E6">
        <w:rPr>
          <w:rFonts w:ascii="Times New Roman" w:hAnsi="Times New Roman"/>
          <w:b/>
          <w:szCs w:val="24"/>
        </w:rPr>
        <w:t>for adopting</w:t>
      </w:r>
      <w:r w:rsidRPr="002568E6">
        <w:rPr>
          <w:rFonts w:ascii="Times New Roman" w:hAnsi="Times New Roman"/>
          <w:b/>
          <w:szCs w:val="24"/>
        </w:rPr>
        <w:t xml:space="preserve"> this means of co</w:t>
      </w:r>
      <w:r w:rsidRPr="002568E6" w:rsidR="00542C4F">
        <w:rPr>
          <w:rFonts w:ascii="Times New Roman" w:hAnsi="Times New Roman"/>
          <w:b/>
          <w:szCs w:val="24"/>
        </w:rPr>
        <w:t>llection. Also describe any con</w:t>
      </w:r>
      <w:r w:rsidRPr="002568E6">
        <w:rPr>
          <w:rFonts w:ascii="Times New Roman" w:hAnsi="Times New Roman"/>
          <w:b/>
          <w:szCs w:val="24"/>
        </w:rPr>
        <w:t>sideratio</w:t>
      </w:r>
      <w:r w:rsidRPr="002568E6" w:rsidR="00542C4F">
        <w:rPr>
          <w:rFonts w:ascii="Times New Roman" w:hAnsi="Times New Roman"/>
          <w:b/>
          <w:szCs w:val="24"/>
        </w:rPr>
        <w:t>n of using information technology to reduce bur</w:t>
      </w:r>
      <w:r w:rsidRPr="002568E6">
        <w:rPr>
          <w:rFonts w:ascii="Times New Roman" w:hAnsi="Times New Roman"/>
          <w:b/>
          <w:szCs w:val="24"/>
        </w:rPr>
        <w:t>den.</w:t>
      </w:r>
    </w:p>
    <w:p w:rsidR="00A308DB" w:rsidRPr="002568E6" w14:paraId="2ABAD476" w14:textId="77777777">
      <w:pPr>
        <w:tabs>
          <w:tab w:val="left" w:pos="0"/>
        </w:tabs>
        <w:suppressAutoHyphens/>
        <w:rPr>
          <w:rFonts w:ascii="Times New Roman" w:hAnsi="Times New Roman"/>
          <w:szCs w:val="24"/>
        </w:rPr>
      </w:pPr>
    </w:p>
    <w:p w:rsidR="00E45E89" w14:paraId="12AF620E" w14:textId="77777777">
      <w:pPr>
        <w:spacing w:line="480" w:lineRule="auto"/>
        <w:rPr>
          <w:rFonts w:ascii="Times New Roman" w:hAnsi="Times New Roman"/>
          <w:b/>
          <w:bCs/>
        </w:rPr>
      </w:pPr>
    </w:p>
    <w:p w:rsidR="00394FBB" w14:paraId="52650C6D" w14:textId="77777777">
      <w:pPr>
        <w:spacing w:line="480" w:lineRule="auto"/>
        <w:rPr>
          <w:rFonts w:ascii="Times New Roman" w:hAnsi="Times New Roman"/>
          <w:b/>
          <w:bCs/>
        </w:rPr>
      </w:pPr>
    </w:p>
    <w:p w:rsidR="00154D8B" w:rsidRPr="00394FBB" w14:paraId="64FB465C" w14:textId="0757E7D2">
      <w:pPr>
        <w:spacing w:line="480" w:lineRule="auto"/>
        <w:rPr>
          <w:rFonts w:ascii="Times New Roman" w:hAnsi="Times New Roman"/>
          <w:b/>
          <w:bCs/>
        </w:rPr>
      </w:pPr>
      <w:r w:rsidRPr="00394FBB">
        <w:rPr>
          <w:rFonts w:ascii="Times New Roman" w:hAnsi="Times New Roman"/>
          <w:b/>
          <w:bCs/>
        </w:rPr>
        <w:t>Burden Reduction Efforts</w:t>
      </w:r>
    </w:p>
    <w:p w:rsidR="00D839FA" w:rsidRPr="00D839FA" w14:paraId="64495151" w14:textId="73172B6E">
      <w:pPr>
        <w:spacing w:line="480" w:lineRule="auto"/>
        <w:rPr>
          <w:rFonts w:ascii="Times New Roman" w:hAnsi="Times New Roman"/>
        </w:rPr>
      </w:pPr>
      <w:r w:rsidRPr="00C313A1">
        <w:rPr>
          <w:rFonts w:ascii="Times New Roman" w:hAnsi="Times New Roman"/>
        </w:rPr>
        <w:t>FN</w:t>
      </w:r>
      <w:r w:rsidR="00CF366F">
        <w:rPr>
          <w:rFonts w:ascii="Times New Roman" w:hAnsi="Times New Roman"/>
        </w:rPr>
        <w:t>A</w:t>
      </w:r>
      <w:r w:rsidRPr="00C313A1">
        <w:rPr>
          <w:rFonts w:ascii="Times New Roman" w:hAnsi="Times New Roman"/>
        </w:rPr>
        <w:t xml:space="preserve"> makes every effort to comply with E-Government Act, 2002 (E-Gov) and to provide</w:t>
      </w:r>
      <w:r w:rsidR="00967D1C">
        <w:rPr>
          <w:rFonts w:ascii="Times New Roman" w:hAnsi="Times New Roman"/>
        </w:rPr>
        <w:t xml:space="preserve"> </w:t>
      </w:r>
      <w:r w:rsidRPr="00C313A1">
        <w:rPr>
          <w:rFonts w:ascii="Times New Roman" w:hAnsi="Times New Roman"/>
        </w:rPr>
        <w:t xml:space="preserve">for alternative submission of information collections. </w:t>
      </w:r>
      <w:r>
        <w:rPr>
          <w:rFonts w:ascii="Times New Roman" w:hAnsi="Times New Roman"/>
        </w:rPr>
        <w:t xml:space="preserve"> </w:t>
      </w:r>
    </w:p>
    <w:p w:rsidR="005A3F80" w:rsidRPr="002568E6" w14:paraId="2ABAD478" w14:textId="77777777">
      <w:pPr>
        <w:tabs>
          <w:tab w:val="left" w:pos="0"/>
        </w:tabs>
        <w:suppressAutoHyphens/>
        <w:rPr>
          <w:rFonts w:ascii="Times New Roman" w:hAnsi="Times New Roman"/>
          <w:szCs w:val="24"/>
        </w:rPr>
      </w:pPr>
    </w:p>
    <w:p w:rsidR="00A308DB" w:rsidRPr="002568E6" w:rsidP="0062567E" w14:paraId="2ABAD479" w14:textId="77777777">
      <w:pPr>
        <w:pStyle w:val="Heading1"/>
      </w:pPr>
      <w:bookmarkStart w:id="10" w:name="_Toc401831360"/>
      <w:bookmarkStart w:id="11" w:name="_Toc1393469954"/>
      <w:r>
        <w:t xml:space="preserve">A4.  </w:t>
      </w:r>
      <w:r w:rsidR="002568E6">
        <w:t>E</w:t>
      </w:r>
      <w:r>
        <w:t>fforts to identify duplication.</w:t>
      </w:r>
      <w:bookmarkEnd w:id="10"/>
      <w:r>
        <w:t xml:space="preserve"> </w:t>
      </w:r>
      <w:bookmarkEnd w:id="11"/>
    </w:p>
    <w:p w:rsidR="003333DF" w:rsidRPr="002568E6" w14:paraId="2ABAD47A" w14:textId="77777777">
      <w:pPr>
        <w:tabs>
          <w:tab w:val="left" w:pos="0"/>
        </w:tabs>
        <w:suppressAutoHyphens/>
        <w:rPr>
          <w:rFonts w:ascii="Times New Roman" w:hAnsi="Times New Roman"/>
          <w:szCs w:val="24"/>
        </w:rPr>
      </w:pPr>
    </w:p>
    <w:p w:rsidR="003333DF" w:rsidRPr="002568E6" w14:paraId="2ABAD47B" w14:textId="77777777">
      <w:pPr>
        <w:tabs>
          <w:tab w:val="left" w:pos="0"/>
        </w:tabs>
        <w:suppressAutoHyphens/>
        <w:rPr>
          <w:rFonts w:ascii="Times New Roman" w:hAnsi="Times New Roman"/>
          <w:szCs w:val="24"/>
        </w:rPr>
      </w:pPr>
      <w:r w:rsidRPr="002568E6">
        <w:rPr>
          <w:rFonts w:ascii="Times New Roman" w:hAnsi="Times New Roman"/>
          <w:b/>
          <w:szCs w:val="24"/>
        </w:rPr>
        <w:t>Descr</w:t>
      </w:r>
      <w:r w:rsidRPr="002568E6" w:rsidR="00751946">
        <w:rPr>
          <w:rFonts w:ascii="Times New Roman" w:hAnsi="Times New Roman"/>
          <w:b/>
          <w:szCs w:val="24"/>
        </w:rPr>
        <w:t>ibe efforts to identify duplica</w:t>
      </w:r>
      <w:r w:rsidRPr="002568E6">
        <w:rPr>
          <w:rFonts w:ascii="Times New Roman" w:hAnsi="Times New Roman"/>
          <w:b/>
          <w:szCs w:val="24"/>
        </w:rPr>
        <w:t>tion.</w:t>
      </w:r>
      <w:r w:rsidRPr="002568E6" w:rsidR="00751946">
        <w:rPr>
          <w:rFonts w:ascii="Times New Roman" w:hAnsi="Times New Roman"/>
          <w:b/>
          <w:szCs w:val="24"/>
        </w:rPr>
        <w:t xml:space="preserve">  Show specifically why any similar information already avail</w:t>
      </w:r>
      <w:r w:rsidRPr="002568E6">
        <w:rPr>
          <w:rFonts w:ascii="Times New Roman" w:hAnsi="Times New Roman"/>
          <w:b/>
          <w:szCs w:val="24"/>
        </w:rPr>
        <w:t xml:space="preserve">able cannot be used or </w:t>
      </w:r>
      <w:r w:rsidRPr="002568E6" w:rsidR="00751946">
        <w:rPr>
          <w:rFonts w:ascii="Times New Roman" w:hAnsi="Times New Roman"/>
          <w:b/>
          <w:szCs w:val="24"/>
        </w:rPr>
        <w:t>modified for use for the purposes descri</w:t>
      </w:r>
      <w:r w:rsidRPr="002568E6">
        <w:rPr>
          <w:rFonts w:ascii="Times New Roman" w:hAnsi="Times New Roman"/>
          <w:b/>
          <w:szCs w:val="24"/>
        </w:rPr>
        <w:t>bed in Question 2.</w:t>
      </w:r>
    </w:p>
    <w:p w:rsidR="009F7E1A" w:rsidRPr="002568E6" w:rsidP="009F7E1A" w14:paraId="2ABAD47C" w14:textId="77777777">
      <w:pPr>
        <w:tabs>
          <w:tab w:val="left" w:pos="-720"/>
        </w:tabs>
        <w:suppressAutoHyphens/>
        <w:rPr>
          <w:rFonts w:ascii="Times New Roman" w:hAnsi="Times New Roman"/>
          <w:szCs w:val="24"/>
        </w:rPr>
      </w:pPr>
    </w:p>
    <w:p w:rsidR="00A92BED" w:rsidRPr="009E2D3E" w:rsidP="00A92BED" w14:paraId="45422D9D" w14:textId="6742791A">
      <w:pPr>
        <w:spacing w:line="480" w:lineRule="auto"/>
        <w:rPr>
          <w:rFonts w:ascii="Times New Roman" w:hAnsi="Times New Roman"/>
        </w:rPr>
      </w:pPr>
      <w:r w:rsidRPr="00D16E75">
        <w:rPr>
          <w:rFonts w:ascii="Times New Roman" w:hAnsi="Times New Roman"/>
        </w:rPr>
        <w:t xml:space="preserve">There is no similar information </w:t>
      </w:r>
      <w:r w:rsidRPr="00D16E75">
        <w:rPr>
          <w:rFonts w:ascii="Times New Roman" w:hAnsi="Times New Roman"/>
        </w:rPr>
        <w:t>collection.</w:t>
      </w:r>
      <w:r w:rsidRPr="00286F21">
        <w:rPr>
          <w:rFonts w:ascii="Times New Roman" w:hAnsi="Times New Roman"/>
        </w:rPr>
        <w:t xml:space="preserve"> Every</w:t>
      </w:r>
      <w:r w:rsidRPr="00286F21" w:rsidR="005113D9">
        <w:rPr>
          <w:rFonts w:ascii="Times New Roman" w:hAnsi="Times New Roman"/>
        </w:rPr>
        <w:t xml:space="preserve"> effort has been made to avoid duplication. </w:t>
      </w:r>
      <w:r w:rsidR="00563FD2">
        <w:rPr>
          <w:rFonts w:ascii="Times New Roman" w:hAnsi="Times New Roman"/>
          <w:szCs w:val="24"/>
        </w:rPr>
        <w:t xml:space="preserve">The data collected on this form for the intended purpose is not being collected elsewhere. </w:t>
      </w:r>
      <w:r w:rsidR="00B80A71">
        <w:rPr>
          <w:rFonts w:ascii="Times New Roman" w:hAnsi="Times New Roman"/>
          <w:szCs w:val="24"/>
        </w:rPr>
        <w:t xml:space="preserve"> These fields are required as </w:t>
      </w:r>
      <w:r w:rsidRPr="009E2D3E" w:rsidR="005113D9">
        <w:rPr>
          <w:rFonts w:ascii="Times New Roman" w:hAnsi="Times New Roman"/>
        </w:rPr>
        <w:t>FN</w:t>
      </w:r>
      <w:r w:rsidR="004C6D4B">
        <w:rPr>
          <w:rFonts w:ascii="Times New Roman" w:hAnsi="Times New Roman"/>
        </w:rPr>
        <w:t>A</w:t>
      </w:r>
      <w:r w:rsidRPr="009E2D3E" w:rsidR="005113D9">
        <w:rPr>
          <w:rFonts w:ascii="Times New Roman" w:hAnsi="Times New Roman"/>
        </w:rPr>
        <w:t xml:space="preserve"> solely monitors sponsor PIV </w:t>
      </w:r>
      <w:r w:rsidRPr="009E2D3E" w:rsidR="005554D6">
        <w:rPr>
          <w:rFonts w:ascii="Times New Roman" w:hAnsi="Times New Roman"/>
        </w:rPr>
        <w:t>credentia</w:t>
      </w:r>
      <w:r w:rsidR="005554D6">
        <w:rPr>
          <w:rFonts w:ascii="Times New Roman" w:hAnsi="Times New Roman"/>
        </w:rPr>
        <w:t>ls</w:t>
      </w:r>
      <w:r w:rsidRPr="009E2D3E" w:rsidR="005113D9">
        <w:rPr>
          <w:rFonts w:ascii="Times New Roman" w:hAnsi="Times New Roman"/>
        </w:rPr>
        <w:t xml:space="preserve"> for background investigations to ensure integrity</w:t>
      </w:r>
      <w:r w:rsidR="004A1980">
        <w:rPr>
          <w:rFonts w:ascii="Times New Roman" w:hAnsi="Times New Roman"/>
        </w:rPr>
        <w:t xml:space="preserve"> when granting access to FN</w:t>
      </w:r>
      <w:r w:rsidR="004C6D4B">
        <w:rPr>
          <w:rFonts w:ascii="Times New Roman" w:hAnsi="Times New Roman"/>
        </w:rPr>
        <w:t>A</w:t>
      </w:r>
      <w:r w:rsidR="004A1980">
        <w:rPr>
          <w:rFonts w:ascii="Times New Roman" w:hAnsi="Times New Roman"/>
        </w:rPr>
        <w:t xml:space="preserve"> systems</w:t>
      </w:r>
      <w:r w:rsidRPr="009E2D3E" w:rsidR="005113D9">
        <w:rPr>
          <w:rFonts w:ascii="Times New Roman" w:hAnsi="Times New Roman"/>
        </w:rPr>
        <w:t xml:space="preserve">. </w:t>
      </w:r>
    </w:p>
    <w:p w:rsidR="00E11A38" w:rsidRPr="002568E6" w:rsidP="009F7E1A" w14:paraId="2ABAD47E" w14:textId="77777777">
      <w:pPr>
        <w:tabs>
          <w:tab w:val="left" w:pos="-720"/>
        </w:tabs>
        <w:suppressAutoHyphens/>
        <w:spacing w:line="480" w:lineRule="auto"/>
        <w:rPr>
          <w:rFonts w:ascii="Times New Roman" w:hAnsi="Times New Roman"/>
          <w:szCs w:val="24"/>
        </w:rPr>
      </w:pPr>
    </w:p>
    <w:p w:rsidR="00A308DB" w:rsidRPr="002568E6" w:rsidP="0062567E" w14:paraId="2ABAD47F" w14:textId="77777777">
      <w:pPr>
        <w:pStyle w:val="Heading1"/>
      </w:pPr>
      <w:bookmarkStart w:id="12" w:name="_Toc401831361"/>
      <w:bookmarkStart w:id="13" w:name="_Toc1796743792"/>
      <w:r>
        <w:t>A5.  Impacts on small businesses or other small entities.</w:t>
      </w:r>
      <w:bookmarkEnd w:id="12"/>
      <w:r>
        <w:t xml:space="preserve">  </w:t>
      </w:r>
      <w:bookmarkEnd w:id="13"/>
    </w:p>
    <w:p w:rsidR="003333DF" w:rsidRPr="002568E6" w14:paraId="2ABAD480" w14:textId="77777777">
      <w:pPr>
        <w:tabs>
          <w:tab w:val="left" w:pos="0"/>
        </w:tabs>
        <w:suppressAutoHyphens/>
        <w:rPr>
          <w:rFonts w:ascii="Times New Roman" w:hAnsi="Times New Roman"/>
          <w:szCs w:val="24"/>
        </w:rPr>
      </w:pPr>
    </w:p>
    <w:p w:rsidR="003333DF" w:rsidRPr="002568E6" w14:paraId="2ABAD481" w14:textId="77777777">
      <w:pPr>
        <w:tabs>
          <w:tab w:val="left" w:pos="0"/>
        </w:tabs>
        <w:suppressAutoHyphens/>
        <w:rPr>
          <w:rFonts w:ascii="Times New Roman" w:hAnsi="Times New Roman"/>
          <w:szCs w:val="24"/>
        </w:rPr>
      </w:pPr>
      <w:r w:rsidRPr="002568E6">
        <w:rPr>
          <w:rFonts w:ascii="Times New Roman" w:hAnsi="Times New Roman"/>
          <w:b/>
          <w:szCs w:val="24"/>
        </w:rPr>
        <w:t>If t</w:t>
      </w:r>
      <w:r w:rsidRPr="002568E6" w:rsidR="006E4B7F">
        <w:rPr>
          <w:rFonts w:ascii="Times New Roman" w:hAnsi="Times New Roman"/>
          <w:b/>
          <w:szCs w:val="24"/>
        </w:rPr>
        <w:t>he collection of information im</w:t>
      </w:r>
      <w:r w:rsidRPr="002568E6">
        <w:rPr>
          <w:rFonts w:ascii="Times New Roman" w:hAnsi="Times New Roman"/>
          <w:b/>
          <w:szCs w:val="24"/>
        </w:rPr>
        <w:t>pacts small businesses or other small entities (Item 5 of OMB Form 83-I), de</w:t>
      </w:r>
      <w:r w:rsidRPr="002568E6" w:rsidR="006E4B7F">
        <w:rPr>
          <w:rFonts w:ascii="Times New Roman" w:hAnsi="Times New Roman"/>
          <w:b/>
          <w:szCs w:val="24"/>
        </w:rPr>
        <w:t>scribe any methods used to mini</w:t>
      </w:r>
      <w:r w:rsidRPr="002568E6">
        <w:rPr>
          <w:rFonts w:ascii="Times New Roman" w:hAnsi="Times New Roman"/>
          <w:b/>
          <w:szCs w:val="24"/>
        </w:rPr>
        <w:t>mize burden.</w:t>
      </w:r>
    </w:p>
    <w:p w:rsidR="00A308DB" w:rsidRPr="002568E6" w14:paraId="2ABAD482" w14:textId="77777777">
      <w:pPr>
        <w:tabs>
          <w:tab w:val="left" w:pos="0"/>
        </w:tabs>
        <w:suppressAutoHyphens/>
        <w:rPr>
          <w:rFonts w:ascii="Times New Roman" w:hAnsi="Times New Roman"/>
          <w:szCs w:val="24"/>
        </w:rPr>
      </w:pPr>
    </w:p>
    <w:p w:rsidR="00B8021F" w:rsidRPr="007E5775" w14:paraId="2EF94EE8" w14:textId="54B4B4A3">
      <w:pPr>
        <w:spacing w:line="480" w:lineRule="auto"/>
        <w:rPr>
          <w:rFonts w:ascii="Times New Roman" w:hAnsi="Times New Roman"/>
          <w:spacing w:val="-3"/>
          <w:szCs w:val="24"/>
        </w:rPr>
      </w:pPr>
      <w:r w:rsidRPr="007E5775">
        <w:rPr>
          <w:rFonts w:ascii="Times New Roman" w:hAnsi="Times New Roman"/>
          <w:szCs w:val="24"/>
        </w:rPr>
        <w:t>FN</w:t>
      </w:r>
      <w:r w:rsidR="004C6D4B">
        <w:rPr>
          <w:rFonts w:ascii="Times New Roman" w:hAnsi="Times New Roman"/>
          <w:szCs w:val="24"/>
        </w:rPr>
        <w:t>A</w:t>
      </w:r>
      <w:r w:rsidRPr="007E5775">
        <w:rPr>
          <w:rFonts w:ascii="Times New Roman" w:hAnsi="Times New Roman"/>
          <w:szCs w:val="24"/>
        </w:rPr>
        <w:t xml:space="preserve"> has determined that the requirements for this information collection do not adversely impact small businesses or other small entities.  </w:t>
      </w:r>
      <w:r w:rsidRPr="007E5775">
        <w:rPr>
          <w:rFonts w:ascii="Times New Roman" w:hAnsi="Times New Roman"/>
          <w:spacing w:val="-3"/>
          <w:szCs w:val="24"/>
        </w:rPr>
        <w:t>Information being requested or required has been held to the minimum required for the intended use.</w:t>
      </w:r>
    </w:p>
    <w:p w:rsidR="00F178A6" w:rsidRPr="002568E6" w14:paraId="2ABAD483" w14:textId="4976D45A">
      <w:pPr>
        <w:spacing w:line="480" w:lineRule="auto"/>
        <w:rPr>
          <w:rFonts w:ascii="Times New Roman" w:hAnsi="Times New Roman"/>
        </w:rPr>
      </w:pPr>
      <w:r w:rsidRPr="13A6053C">
        <w:rPr>
          <w:rFonts w:ascii="Times New Roman" w:hAnsi="Times New Roman"/>
        </w:rPr>
        <w:t>FN</w:t>
      </w:r>
      <w:r w:rsidR="004C6D4B">
        <w:rPr>
          <w:rFonts w:ascii="Times New Roman" w:hAnsi="Times New Roman"/>
        </w:rPr>
        <w:t>A</w:t>
      </w:r>
      <w:r w:rsidRPr="13A6053C">
        <w:rPr>
          <w:rFonts w:ascii="Times New Roman" w:hAnsi="Times New Roman"/>
        </w:rPr>
        <w:t xml:space="preserve"> proactively implement</w:t>
      </w:r>
      <w:r w:rsidR="00E75002">
        <w:rPr>
          <w:rFonts w:ascii="Times New Roman" w:hAnsi="Times New Roman"/>
        </w:rPr>
        <w:t>s</w:t>
      </w:r>
      <w:r w:rsidRPr="13A6053C">
        <w:rPr>
          <w:rFonts w:ascii="Times New Roman" w:hAnsi="Times New Roman"/>
        </w:rPr>
        <w:t xml:space="preserve"> </w:t>
      </w:r>
      <w:r w:rsidR="002A5AC5">
        <w:rPr>
          <w:rFonts w:ascii="Times New Roman" w:hAnsi="Times New Roman"/>
        </w:rPr>
        <w:t>roughly 30</w:t>
      </w:r>
      <w:r w:rsidR="00752780">
        <w:rPr>
          <w:rFonts w:ascii="Times New Roman" w:hAnsi="Times New Roman"/>
        </w:rPr>
        <w:t xml:space="preserve"> </w:t>
      </w:r>
      <w:r w:rsidR="005C0F81">
        <w:rPr>
          <w:rFonts w:ascii="Times New Roman" w:hAnsi="Times New Roman"/>
        </w:rPr>
        <w:t>(</w:t>
      </w:r>
      <w:r w:rsidR="00CE7418">
        <w:rPr>
          <w:rFonts w:ascii="Times New Roman" w:hAnsi="Times New Roman"/>
        </w:rPr>
        <w:t xml:space="preserve">or 50%) </w:t>
      </w:r>
      <w:r w:rsidRPr="13A6053C">
        <w:rPr>
          <w:rFonts w:ascii="Times New Roman" w:hAnsi="Times New Roman"/>
        </w:rPr>
        <w:t xml:space="preserve">small business contracts that require </w:t>
      </w:r>
      <w:r w:rsidRPr="13A6053C" w:rsidR="0080492B">
        <w:rPr>
          <w:rFonts w:ascii="Times New Roman" w:hAnsi="Times New Roman"/>
        </w:rPr>
        <w:t>contractor</w:t>
      </w:r>
      <w:r w:rsidRPr="13A6053C">
        <w:rPr>
          <w:rFonts w:ascii="Times New Roman" w:hAnsi="Times New Roman"/>
        </w:rPr>
        <w:t xml:space="preserve"> employees to complete the</w:t>
      </w:r>
      <w:r w:rsidRPr="13A6053C" w:rsidR="01A5EF10">
        <w:rPr>
          <w:rFonts w:ascii="Times New Roman" w:hAnsi="Times New Roman"/>
          <w:b/>
          <w:bCs/>
        </w:rPr>
        <w:t xml:space="preserve"> </w:t>
      </w:r>
      <w:r w:rsidRPr="0053449F" w:rsidR="00F857E2">
        <w:rPr>
          <w:rFonts w:ascii="Times New Roman" w:hAnsi="Times New Roman"/>
        </w:rPr>
        <w:t>FN</w:t>
      </w:r>
      <w:r w:rsidR="004C6D4B">
        <w:rPr>
          <w:rFonts w:ascii="Times New Roman" w:hAnsi="Times New Roman"/>
        </w:rPr>
        <w:t>A</w:t>
      </w:r>
      <w:r w:rsidRPr="0053449F" w:rsidR="00F857E2">
        <w:rPr>
          <w:rFonts w:ascii="Times New Roman" w:hAnsi="Times New Roman"/>
        </w:rPr>
        <w:t xml:space="preserve"> 775</w:t>
      </w:r>
      <w:r w:rsidR="00934C84">
        <w:rPr>
          <w:rFonts w:ascii="Times New Roman" w:hAnsi="Times New Roman"/>
        </w:rPr>
        <w:t xml:space="preserve"> </w:t>
      </w:r>
      <w:r w:rsidR="00934C84">
        <w:rPr>
          <w:rFonts w:ascii="Times New Roman" w:hAnsi="Times New Roman"/>
        </w:rPr>
        <w:t>EmpowH</w:t>
      </w:r>
      <w:r w:rsidR="007E0F2B">
        <w:rPr>
          <w:rFonts w:ascii="Times New Roman" w:hAnsi="Times New Roman"/>
        </w:rPr>
        <w:t>R</w:t>
      </w:r>
      <w:r w:rsidR="007B51D4">
        <w:rPr>
          <w:rFonts w:ascii="Times New Roman" w:hAnsi="Times New Roman"/>
        </w:rPr>
        <w:t>/Person Model sheet</w:t>
      </w:r>
      <w:r w:rsidR="00934C84">
        <w:rPr>
          <w:rFonts w:ascii="Times New Roman" w:hAnsi="Times New Roman"/>
        </w:rPr>
        <w:t xml:space="preserve"> </w:t>
      </w:r>
      <w:r w:rsidRPr="0053449F" w:rsidR="01A5EF10">
        <w:rPr>
          <w:rFonts w:ascii="Times New Roman" w:hAnsi="Times New Roman"/>
        </w:rPr>
        <w:t>as a manual process</w:t>
      </w:r>
      <w:r w:rsidRPr="13A6053C" w:rsidR="01A5EF10">
        <w:rPr>
          <w:rFonts w:ascii="Times New Roman" w:hAnsi="Times New Roman"/>
          <w:b/>
          <w:bCs/>
        </w:rPr>
        <w:t xml:space="preserve">.  </w:t>
      </w:r>
      <w:r w:rsidRPr="000A493E" w:rsidR="00831F69">
        <w:rPr>
          <w:rFonts w:ascii="Times New Roman" w:hAnsi="Times New Roman"/>
        </w:rPr>
        <w:t>The</w:t>
      </w:r>
      <w:r w:rsidRPr="13A6053C" w:rsidR="01A5EF10">
        <w:rPr>
          <w:rFonts w:ascii="Times New Roman" w:hAnsi="Times New Roman"/>
          <w:b/>
          <w:bCs/>
        </w:rPr>
        <w:t xml:space="preserve"> </w:t>
      </w:r>
      <w:r w:rsidRPr="13A6053C" w:rsidR="60FD832A">
        <w:rPr>
          <w:rFonts w:ascii="Times New Roman" w:hAnsi="Times New Roman"/>
        </w:rPr>
        <w:t xml:space="preserve">collection will be incorporated into </w:t>
      </w:r>
      <w:r w:rsidR="004E2FAD">
        <w:rPr>
          <w:rFonts w:ascii="Times New Roman" w:hAnsi="Times New Roman"/>
        </w:rPr>
        <w:t xml:space="preserve">the </w:t>
      </w:r>
      <w:r w:rsidRPr="13A6053C" w:rsidR="60FD832A">
        <w:rPr>
          <w:rFonts w:ascii="Times New Roman" w:hAnsi="Times New Roman"/>
        </w:rPr>
        <w:t xml:space="preserve">ServiceNow </w:t>
      </w:r>
      <w:r w:rsidR="002A227A">
        <w:rPr>
          <w:rFonts w:ascii="Times New Roman" w:hAnsi="Times New Roman"/>
        </w:rPr>
        <w:t xml:space="preserve">On/Offboarding </w:t>
      </w:r>
      <w:r w:rsidRPr="13A6053C" w:rsidR="60FD832A">
        <w:rPr>
          <w:rFonts w:ascii="Times New Roman" w:hAnsi="Times New Roman"/>
        </w:rPr>
        <w:t xml:space="preserve">application that will automate the collection of the non-employee data with a digital signature </w:t>
      </w:r>
      <w:r w:rsidRPr="13A6053C" w:rsidR="13A6053C">
        <w:rPr>
          <w:rFonts w:ascii="Times New Roman" w:hAnsi="Times New Roman"/>
        </w:rPr>
        <w:t xml:space="preserve">option.  The </w:t>
      </w:r>
      <w:r w:rsidRPr="13A6053C" w:rsidR="0080492B">
        <w:rPr>
          <w:rFonts w:ascii="Times New Roman" w:hAnsi="Times New Roman"/>
        </w:rPr>
        <w:t>digitized</w:t>
      </w:r>
      <w:r w:rsidRPr="13A6053C" w:rsidR="13A6053C">
        <w:rPr>
          <w:rFonts w:ascii="Times New Roman" w:hAnsi="Times New Roman"/>
        </w:rPr>
        <w:t xml:space="preserve"> option will require less time and effort than the manual process currently in use.</w:t>
      </w:r>
    </w:p>
    <w:p w:rsidR="00E11A38" w:rsidRPr="002568E6" w:rsidP="009F7E1A" w14:paraId="2ABAD484" w14:textId="77777777">
      <w:pPr>
        <w:tabs>
          <w:tab w:val="left" w:pos="-720"/>
        </w:tabs>
        <w:suppressAutoHyphens/>
        <w:spacing w:line="480" w:lineRule="auto"/>
        <w:rPr>
          <w:rFonts w:ascii="Times New Roman" w:hAnsi="Times New Roman"/>
          <w:spacing w:val="-3"/>
          <w:szCs w:val="24"/>
        </w:rPr>
      </w:pPr>
    </w:p>
    <w:p w:rsidR="00A308DB" w:rsidRPr="002568E6" w:rsidP="0062567E" w14:paraId="2ABAD485" w14:textId="77777777">
      <w:pPr>
        <w:pStyle w:val="Heading1"/>
      </w:pPr>
      <w:bookmarkStart w:id="14" w:name="_Toc401831362"/>
      <w:bookmarkStart w:id="15" w:name="_Toc285052262"/>
      <w:r>
        <w:t xml:space="preserve">A6.  Consequences </w:t>
      </w:r>
      <w:r w:rsidR="00826253">
        <w:t xml:space="preserve">of collecting </w:t>
      </w:r>
      <w:r w:rsidR="00826253">
        <w:t xml:space="preserve">the </w:t>
      </w:r>
      <w:r w:rsidR="00DA0E06">
        <w:t>i</w:t>
      </w:r>
      <w:r w:rsidR="00826253">
        <w:t>nformation</w:t>
      </w:r>
      <w:r w:rsidR="00826253">
        <w:t xml:space="preserve"> </w:t>
      </w:r>
      <w:r>
        <w:t>less frequently.</w:t>
      </w:r>
      <w:bookmarkEnd w:id="14"/>
      <w:r>
        <w:t xml:space="preserve">  </w:t>
      </w:r>
      <w:bookmarkEnd w:id="15"/>
    </w:p>
    <w:p w:rsidR="003333DF" w:rsidRPr="002568E6" w:rsidP="005C04BB" w14:paraId="2ABAD486" w14:textId="77777777">
      <w:pPr>
        <w:tabs>
          <w:tab w:val="left" w:pos="0"/>
        </w:tabs>
        <w:suppressAutoHyphens/>
        <w:rPr>
          <w:rFonts w:ascii="Times New Roman" w:hAnsi="Times New Roman"/>
          <w:szCs w:val="24"/>
        </w:rPr>
      </w:pPr>
    </w:p>
    <w:p w:rsidR="003333DF" w:rsidRPr="002568E6" w:rsidP="0062567E" w14:paraId="2ABAD487" w14:textId="77777777">
      <w:pPr>
        <w:rPr>
          <w:rFonts w:ascii="Times New Roman" w:hAnsi="Times New Roman"/>
          <w:b/>
          <w:szCs w:val="24"/>
        </w:rPr>
      </w:pPr>
      <w:r w:rsidRPr="002568E6">
        <w:rPr>
          <w:rFonts w:ascii="Times New Roman" w:hAnsi="Times New Roman"/>
          <w:b/>
          <w:szCs w:val="24"/>
        </w:rPr>
        <w:t xml:space="preserve">Describe the </w:t>
      </w:r>
      <w:r w:rsidRPr="002568E6">
        <w:rPr>
          <w:rFonts w:ascii="Times New Roman" w:hAnsi="Times New Roman"/>
          <w:b/>
          <w:szCs w:val="24"/>
        </w:rPr>
        <w:t>consequence</w:t>
      </w:r>
      <w:r w:rsidRPr="002568E6">
        <w:rPr>
          <w:rFonts w:ascii="Times New Roman" w:hAnsi="Times New Roman"/>
          <w:b/>
          <w:szCs w:val="24"/>
        </w:rPr>
        <w:t xml:space="preserve"> </w:t>
      </w:r>
      <w:r w:rsidRPr="002568E6">
        <w:rPr>
          <w:rFonts w:ascii="Times New Roman" w:hAnsi="Times New Roman"/>
          <w:b/>
          <w:szCs w:val="24"/>
        </w:rPr>
        <w:t>to</w:t>
      </w:r>
      <w:r w:rsidRPr="002568E6">
        <w:rPr>
          <w:rFonts w:ascii="Times New Roman" w:hAnsi="Times New Roman"/>
          <w:b/>
          <w:szCs w:val="24"/>
        </w:rPr>
        <w:t xml:space="preserve"> Federal program or policy activities if the collect</w:t>
      </w:r>
      <w:r w:rsidRPr="002568E6" w:rsidR="00E315C8">
        <w:rPr>
          <w:rFonts w:ascii="Times New Roman" w:hAnsi="Times New Roman"/>
          <w:b/>
          <w:szCs w:val="24"/>
        </w:rPr>
        <w:t>ion is not conducted, or is conducted less frequent</w:t>
      </w:r>
      <w:r w:rsidRPr="002568E6">
        <w:rPr>
          <w:rFonts w:ascii="Times New Roman" w:hAnsi="Times New Roman"/>
          <w:b/>
          <w:szCs w:val="24"/>
        </w:rPr>
        <w:t>ly, as well as any technical or legal obstacles to reducing burden.</w:t>
      </w:r>
    </w:p>
    <w:p w:rsidR="00E11A38" w:rsidRPr="002568E6" w:rsidP="00E11A38" w14:paraId="2ABAD488" w14:textId="77777777">
      <w:pPr>
        <w:tabs>
          <w:tab w:val="left" w:pos="-720"/>
        </w:tabs>
        <w:suppressAutoHyphens/>
        <w:rPr>
          <w:rFonts w:ascii="Times New Roman" w:hAnsi="Times New Roman"/>
          <w:szCs w:val="24"/>
        </w:rPr>
      </w:pPr>
    </w:p>
    <w:p w:rsidR="00E11A38" w:rsidRPr="002568E6" w:rsidP="01A5EF10" w14:paraId="2ABAD489" w14:textId="37A2F00C">
      <w:pPr>
        <w:suppressAutoHyphens/>
        <w:spacing w:line="480" w:lineRule="auto"/>
        <w:rPr>
          <w:rFonts w:ascii="Times New Roman" w:hAnsi="Times New Roman"/>
        </w:rPr>
      </w:pPr>
      <w:r>
        <w:rPr>
          <w:rFonts w:ascii="Times New Roman" w:hAnsi="Times New Roman"/>
        </w:rPr>
        <w:t>This is a</w:t>
      </w:r>
      <w:r w:rsidR="004B564A">
        <w:rPr>
          <w:rFonts w:ascii="Times New Roman" w:hAnsi="Times New Roman"/>
        </w:rPr>
        <w:t>n</w:t>
      </w:r>
      <w:r>
        <w:rPr>
          <w:rFonts w:ascii="Times New Roman" w:hAnsi="Times New Roman"/>
        </w:rPr>
        <w:t xml:space="preserve"> ongoing and mandatory data collection.  </w:t>
      </w:r>
      <w:r w:rsidRPr="01A5EF10" w:rsidR="00D844DC">
        <w:rPr>
          <w:rFonts w:ascii="Times New Roman" w:hAnsi="Times New Roman"/>
        </w:rPr>
        <w:t>If the collection is not conducted</w:t>
      </w:r>
      <w:r w:rsidR="004B564A">
        <w:rPr>
          <w:rFonts w:ascii="Times New Roman" w:hAnsi="Times New Roman"/>
        </w:rPr>
        <w:t>,</w:t>
      </w:r>
      <w:r w:rsidRPr="01A5EF10" w:rsidR="00D844DC">
        <w:rPr>
          <w:rFonts w:ascii="Times New Roman" w:hAnsi="Times New Roman"/>
        </w:rPr>
        <w:t xml:space="preserve"> sponsorship for PIV </w:t>
      </w:r>
      <w:r w:rsidRPr="01A5EF10" w:rsidR="00CB7AF7">
        <w:rPr>
          <w:rFonts w:ascii="Times New Roman" w:hAnsi="Times New Roman"/>
        </w:rPr>
        <w:t>credentials</w:t>
      </w:r>
      <w:r w:rsidRPr="01A5EF10" w:rsidR="00D844DC">
        <w:rPr>
          <w:rFonts w:ascii="Times New Roman" w:hAnsi="Times New Roman"/>
        </w:rPr>
        <w:t xml:space="preserve"> required for facility and system </w:t>
      </w:r>
      <w:r w:rsidR="0070125F">
        <w:rPr>
          <w:rFonts w:ascii="Times New Roman" w:hAnsi="Times New Roman"/>
        </w:rPr>
        <w:t xml:space="preserve">could not be granted; </w:t>
      </w:r>
      <w:r w:rsidR="00C73B1B">
        <w:rPr>
          <w:rFonts w:ascii="Times New Roman" w:hAnsi="Times New Roman"/>
        </w:rPr>
        <w:t xml:space="preserve">the agency would not be able to conduct a background investigation to ensure </w:t>
      </w:r>
      <w:r w:rsidR="00D96F53">
        <w:rPr>
          <w:rFonts w:ascii="Times New Roman" w:hAnsi="Times New Roman"/>
        </w:rPr>
        <w:t>integrity</w:t>
      </w:r>
      <w:r w:rsidR="00C73B1B">
        <w:rPr>
          <w:rFonts w:ascii="Times New Roman" w:hAnsi="Times New Roman"/>
        </w:rPr>
        <w:t xml:space="preserve"> before granting </w:t>
      </w:r>
      <w:r w:rsidRPr="01A5EF10" w:rsidR="00E53ABE">
        <w:rPr>
          <w:rFonts w:ascii="Times New Roman" w:hAnsi="Times New Roman"/>
        </w:rPr>
        <w:t>access</w:t>
      </w:r>
      <w:r w:rsidRPr="01A5EF10" w:rsidR="00D844DC">
        <w:rPr>
          <w:rFonts w:ascii="Times New Roman" w:hAnsi="Times New Roman"/>
        </w:rPr>
        <w:t xml:space="preserve"> </w:t>
      </w:r>
      <w:r w:rsidR="00C73B1B">
        <w:rPr>
          <w:rFonts w:ascii="Times New Roman" w:hAnsi="Times New Roman"/>
        </w:rPr>
        <w:t>to FN</w:t>
      </w:r>
      <w:r w:rsidR="004C6D4B">
        <w:rPr>
          <w:rFonts w:ascii="Times New Roman" w:hAnsi="Times New Roman"/>
        </w:rPr>
        <w:t>A</w:t>
      </w:r>
      <w:r w:rsidR="00C73B1B">
        <w:rPr>
          <w:rFonts w:ascii="Times New Roman" w:hAnsi="Times New Roman"/>
        </w:rPr>
        <w:t xml:space="preserve"> systems</w:t>
      </w:r>
      <w:r w:rsidRPr="01A5EF10" w:rsidR="00D844DC">
        <w:rPr>
          <w:rFonts w:ascii="Times New Roman" w:hAnsi="Times New Roman"/>
        </w:rPr>
        <w:t xml:space="preserve">. The </w:t>
      </w:r>
      <w:r w:rsidR="0070125F">
        <w:rPr>
          <w:rFonts w:ascii="Times New Roman" w:hAnsi="Times New Roman"/>
        </w:rPr>
        <w:t xml:space="preserve">PII </w:t>
      </w:r>
      <w:r w:rsidRPr="01A5EF10" w:rsidR="00D844DC">
        <w:rPr>
          <w:rFonts w:ascii="Times New Roman" w:hAnsi="Times New Roman"/>
        </w:rPr>
        <w:t>information is only required to be collected upon their affiliation with the agency and only when it is determined they affiliate will require physical and/or logical access to agency resources.</w:t>
      </w:r>
    </w:p>
    <w:p w:rsidR="00E11A38" w:rsidRPr="002568E6" w:rsidP="00E11A38" w14:paraId="2ABAD48A" w14:textId="77777777">
      <w:pPr>
        <w:tabs>
          <w:tab w:val="left" w:pos="-720"/>
        </w:tabs>
        <w:suppressAutoHyphens/>
        <w:spacing w:line="480" w:lineRule="auto"/>
        <w:rPr>
          <w:rFonts w:ascii="Times New Roman" w:hAnsi="Times New Roman"/>
          <w:szCs w:val="24"/>
        </w:rPr>
      </w:pPr>
    </w:p>
    <w:p w:rsidR="00A308DB" w:rsidRPr="002568E6" w:rsidP="0062567E" w14:paraId="2ABAD48B" w14:textId="77777777">
      <w:pPr>
        <w:pStyle w:val="Heading1"/>
      </w:pPr>
      <w:bookmarkStart w:id="16" w:name="_Toc401831363"/>
      <w:bookmarkStart w:id="17" w:name="_Toc1881670105"/>
      <w:r>
        <w:t xml:space="preserve">A7.  </w:t>
      </w:r>
      <w:r w:rsidR="00A37C87">
        <w:t>Special c</w:t>
      </w:r>
      <w:r>
        <w:t xml:space="preserve">ircumstances </w:t>
      </w:r>
      <w:r w:rsidR="00A37C87">
        <w:t>relating to the Guidelines of</w:t>
      </w:r>
      <w:r>
        <w:t xml:space="preserve"> 5 CFR 1320.</w:t>
      </w:r>
      <w:r w:rsidR="003C6BDD">
        <w:t>5</w:t>
      </w:r>
      <w:r>
        <w:t>.</w:t>
      </w:r>
      <w:bookmarkEnd w:id="16"/>
      <w:r>
        <w:t xml:space="preserve">  </w:t>
      </w:r>
      <w:bookmarkEnd w:id="17"/>
    </w:p>
    <w:p w:rsidR="00A308DB" w:rsidRPr="002568E6" w:rsidP="00213436" w14:paraId="2ABAD48C" w14:textId="77777777">
      <w:pPr>
        <w:tabs>
          <w:tab w:val="left" w:pos="0"/>
        </w:tabs>
        <w:suppressAutoHyphens/>
        <w:rPr>
          <w:rFonts w:ascii="Times New Roman" w:hAnsi="Times New Roman"/>
          <w:szCs w:val="24"/>
        </w:rPr>
      </w:pPr>
    </w:p>
    <w:p w:rsidR="003333DF" w:rsidRPr="002568E6" w:rsidP="0062567E" w14:paraId="2ABAD48D" w14:textId="77777777">
      <w:pPr>
        <w:widowControl/>
        <w:rPr>
          <w:rFonts w:ascii="Times New Roman" w:hAnsi="Times New Roman"/>
          <w:b/>
          <w:szCs w:val="24"/>
        </w:rPr>
      </w:pPr>
      <w:r w:rsidRPr="002568E6">
        <w:rPr>
          <w:rFonts w:ascii="Times New Roman" w:hAnsi="Times New Roman"/>
          <w:b/>
          <w:szCs w:val="24"/>
        </w:rPr>
        <w:t>Explain any special circumstances that woul</w:t>
      </w:r>
      <w:r w:rsidRPr="002568E6" w:rsidR="00CF7CB1">
        <w:rPr>
          <w:rFonts w:ascii="Times New Roman" w:hAnsi="Times New Roman"/>
          <w:b/>
          <w:szCs w:val="24"/>
        </w:rPr>
        <w:t>d cause an information collecti</w:t>
      </w:r>
      <w:r w:rsidRPr="002568E6">
        <w:rPr>
          <w:rFonts w:ascii="Times New Roman" w:hAnsi="Times New Roman"/>
          <w:b/>
          <w:szCs w:val="24"/>
        </w:rPr>
        <w:t>on to</w:t>
      </w:r>
      <w:r w:rsidRPr="002568E6" w:rsidR="00CF7CB1">
        <w:rPr>
          <w:rFonts w:ascii="Times New Roman" w:hAnsi="Times New Roman"/>
          <w:b/>
          <w:szCs w:val="24"/>
        </w:rPr>
        <w:t xml:space="preserve"> be con</w:t>
      </w:r>
      <w:r w:rsidRPr="002568E6">
        <w:rPr>
          <w:rFonts w:ascii="Times New Roman" w:hAnsi="Times New Roman"/>
          <w:b/>
          <w:szCs w:val="24"/>
        </w:rPr>
        <w:t xml:space="preserve">ducted in a manner: </w:t>
      </w:r>
    </w:p>
    <w:p w:rsidR="003333DF" w:rsidRPr="002568E6" w:rsidP="0062567E" w14:paraId="2ABAD48E" w14:textId="77777777">
      <w:pPr>
        <w:widowControl/>
        <w:numPr>
          <w:ilvl w:val="0"/>
          <w:numId w:val="19"/>
        </w:numPr>
        <w:tabs>
          <w:tab w:val="left" w:pos="-720"/>
        </w:tabs>
        <w:suppressAutoHyphens/>
        <w:overflowPunct/>
        <w:autoSpaceDE/>
        <w:autoSpaceDN/>
        <w:adjustRightInd/>
        <w:textAlignment w:val="auto"/>
        <w:rPr>
          <w:rFonts w:ascii="Times New Roman" w:hAnsi="Times New Roman"/>
          <w:b/>
          <w:szCs w:val="24"/>
        </w:rPr>
      </w:pPr>
      <w:r w:rsidRPr="002568E6">
        <w:rPr>
          <w:rFonts w:ascii="Times New Roman" w:hAnsi="Times New Roman"/>
          <w:b/>
          <w:szCs w:val="24"/>
        </w:rPr>
        <w:t>Requirin</w:t>
      </w:r>
      <w:r w:rsidRPr="002568E6" w:rsidR="00CF7CB1">
        <w:rPr>
          <w:rFonts w:ascii="Times New Roman" w:hAnsi="Times New Roman"/>
          <w:b/>
          <w:szCs w:val="24"/>
        </w:rPr>
        <w:t>g respondents to report informa</w:t>
      </w:r>
      <w:r w:rsidRPr="002568E6">
        <w:rPr>
          <w:rFonts w:ascii="Times New Roman" w:hAnsi="Times New Roman"/>
          <w:b/>
          <w:szCs w:val="24"/>
        </w:rPr>
        <w:t xml:space="preserve">tion to the agency more often than quarterly; </w:t>
      </w:r>
    </w:p>
    <w:p w:rsidR="003333DF" w:rsidRPr="002568E6" w:rsidP="0062567E" w14:paraId="2ABAD48F" w14:textId="77777777">
      <w:pPr>
        <w:widowControl/>
        <w:numPr>
          <w:ilvl w:val="0"/>
          <w:numId w:val="19"/>
        </w:numPr>
        <w:tabs>
          <w:tab w:val="left" w:pos="-720"/>
        </w:tabs>
        <w:suppressAutoHyphens/>
        <w:overflowPunct/>
        <w:autoSpaceDE/>
        <w:autoSpaceDN/>
        <w:adjustRightInd/>
        <w:textAlignment w:val="auto"/>
        <w:rPr>
          <w:rFonts w:ascii="Times New Roman" w:hAnsi="Times New Roman"/>
          <w:b/>
          <w:szCs w:val="24"/>
        </w:rPr>
      </w:pPr>
      <w:r w:rsidRPr="002568E6">
        <w:rPr>
          <w:rFonts w:ascii="Times New Roman" w:hAnsi="Times New Roman"/>
          <w:b/>
          <w:szCs w:val="24"/>
        </w:rPr>
        <w:t>Requirin</w:t>
      </w:r>
      <w:r w:rsidRPr="002568E6" w:rsidR="008F3F14">
        <w:rPr>
          <w:rFonts w:ascii="Times New Roman" w:hAnsi="Times New Roman"/>
          <w:b/>
          <w:szCs w:val="24"/>
        </w:rPr>
        <w:t>g respondents to prepare a writ</w:t>
      </w:r>
      <w:r w:rsidRPr="002568E6">
        <w:rPr>
          <w:rFonts w:ascii="Times New Roman" w:hAnsi="Times New Roman"/>
          <w:b/>
          <w:szCs w:val="24"/>
        </w:rPr>
        <w:t>ten re</w:t>
      </w:r>
      <w:r w:rsidRPr="002568E6" w:rsidR="008F3F14">
        <w:rPr>
          <w:rFonts w:ascii="Times New Roman" w:hAnsi="Times New Roman"/>
          <w:b/>
          <w:szCs w:val="24"/>
        </w:rPr>
        <w:t>sponse to a collection of informa</w:t>
      </w:r>
      <w:r w:rsidRPr="002568E6">
        <w:rPr>
          <w:rFonts w:ascii="Times New Roman" w:hAnsi="Times New Roman"/>
          <w:b/>
          <w:szCs w:val="24"/>
        </w:rPr>
        <w:t xml:space="preserve">tion in fewer than 30 days after </w:t>
      </w:r>
      <w:r w:rsidRPr="002568E6">
        <w:rPr>
          <w:rFonts w:ascii="Times New Roman" w:hAnsi="Times New Roman"/>
          <w:b/>
          <w:szCs w:val="24"/>
        </w:rPr>
        <w:t>receipt of</w:t>
      </w:r>
      <w:r w:rsidRPr="002568E6">
        <w:rPr>
          <w:rFonts w:ascii="Times New Roman" w:hAnsi="Times New Roman"/>
          <w:b/>
          <w:szCs w:val="24"/>
        </w:rPr>
        <w:t xml:space="preserve"> it; </w:t>
      </w:r>
    </w:p>
    <w:p w:rsidR="003333DF" w:rsidRPr="002568E6" w:rsidP="0062567E" w14:paraId="2ABAD490" w14:textId="77777777">
      <w:pPr>
        <w:widowControl/>
        <w:numPr>
          <w:ilvl w:val="0"/>
          <w:numId w:val="19"/>
        </w:numPr>
        <w:tabs>
          <w:tab w:val="left" w:pos="-720"/>
        </w:tabs>
        <w:suppressAutoHyphens/>
        <w:overflowPunct/>
        <w:autoSpaceDE/>
        <w:autoSpaceDN/>
        <w:adjustRightInd/>
        <w:textAlignment w:val="auto"/>
        <w:rPr>
          <w:rFonts w:ascii="Times New Roman" w:hAnsi="Times New Roman"/>
          <w:b/>
          <w:szCs w:val="24"/>
        </w:rPr>
      </w:pPr>
      <w:r w:rsidRPr="002568E6">
        <w:rPr>
          <w:rFonts w:ascii="Times New Roman" w:hAnsi="Times New Roman"/>
          <w:b/>
          <w:szCs w:val="24"/>
        </w:rPr>
        <w:t>Requiring respondents to submit more than an orig</w:t>
      </w:r>
      <w:r w:rsidRPr="002568E6" w:rsidR="008F3F14">
        <w:rPr>
          <w:rFonts w:ascii="Times New Roman" w:hAnsi="Times New Roman"/>
          <w:b/>
          <w:szCs w:val="24"/>
        </w:rPr>
        <w:t>inal and two copies of any docu</w:t>
      </w:r>
      <w:r w:rsidRPr="002568E6">
        <w:rPr>
          <w:rFonts w:ascii="Times New Roman" w:hAnsi="Times New Roman"/>
          <w:b/>
          <w:szCs w:val="24"/>
        </w:rPr>
        <w:t xml:space="preserve">ment; </w:t>
      </w:r>
    </w:p>
    <w:p w:rsidR="003333DF" w:rsidRPr="002568E6" w:rsidP="0062567E" w14:paraId="2ABAD491" w14:textId="77777777">
      <w:pPr>
        <w:widowControl/>
        <w:numPr>
          <w:ilvl w:val="0"/>
          <w:numId w:val="19"/>
        </w:numPr>
        <w:tabs>
          <w:tab w:val="left" w:pos="-720"/>
        </w:tabs>
        <w:suppressAutoHyphens/>
        <w:overflowPunct/>
        <w:autoSpaceDE/>
        <w:autoSpaceDN/>
        <w:adjustRightInd/>
        <w:textAlignment w:val="auto"/>
        <w:rPr>
          <w:rFonts w:ascii="Times New Roman" w:hAnsi="Times New Roman"/>
          <w:b/>
          <w:szCs w:val="24"/>
        </w:rPr>
      </w:pPr>
      <w:r w:rsidRPr="002568E6">
        <w:rPr>
          <w:rFonts w:ascii="Times New Roman" w:hAnsi="Times New Roman"/>
          <w:b/>
          <w:szCs w:val="24"/>
        </w:rPr>
        <w:t>Req</w:t>
      </w:r>
      <w:r w:rsidRPr="002568E6" w:rsidR="008F3F14">
        <w:rPr>
          <w:rFonts w:ascii="Times New Roman" w:hAnsi="Times New Roman"/>
          <w:b/>
          <w:szCs w:val="24"/>
        </w:rPr>
        <w:t>uiring respondents to retain re</w:t>
      </w:r>
      <w:r w:rsidRPr="002568E6">
        <w:rPr>
          <w:rFonts w:ascii="Times New Roman" w:hAnsi="Times New Roman"/>
          <w:b/>
          <w:szCs w:val="24"/>
        </w:rPr>
        <w:t>cords, othe</w:t>
      </w:r>
      <w:r w:rsidRPr="002568E6" w:rsidR="008F3F14">
        <w:rPr>
          <w:rFonts w:ascii="Times New Roman" w:hAnsi="Times New Roman"/>
          <w:b/>
          <w:szCs w:val="24"/>
        </w:rPr>
        <w:t>r than health, medical, governm</w:t>
      </w:r>
      <w:r w:rsidRPr="002568E6">
        <w:rPr>
          <w:rFonts w:ascii="Times New Roman" w:hAnsi="Times New Roman"/>
          <w:b/>
          <w:szCs w:val="24"/>
        </w:rPr>
        <w:t>ent contract, grant-in-aid, or tax records for more than three years</w:t>
      </w:r>
      <w:r w:rsidRPr="002568E6" w:rsidR="008F3F14">
        <w:rPr>
          <w:rFonts w:ascii="Times New Roman" w:hAnsi="Times New Roman"/>
          <w:b/>
          <w:szCs w:val="24"/>
        </w:rPr>
        <w:t>;</w:t>
      </w:r>
    </w:p>
    <w:p w:rsidR="003333DF" w:rsidRPr="002568E6" w:rsidP="0062567E" w14:paraId="2ABAD492" w14:textId="77777777">
      <w:pPr>
        <w:widowControl/>
        <w:numPr>
          <w:ilvl w:val="0"/>
          <w:numId w:val="19"/>
        </w:numPr>
        <w:tabs>
          <w:tab w:val="left" w:pos="-720"/>
        </w:tabs>
        <w:suppressAutoHyphens/>
        <w:overflowPunct/>
        <w:autoSpaceDE/>
        <w:autoSpaceDN/>
        <w:adjustRightInd/>
        <w:textAlignment w:val="auto"/>
        <w:rPr>
          <w:rFonts w:ascii="Times New Roman" w:hAnsi="Times New Roman"/>
          <w:b/>
          <w:szCs w:val="24"/>
        </w:rPr>
      </w:pPr>
      <w:r w:rsidRPr="002568E6">
        <w:rPr>
          <w:rFonts w:ascii="Times New Roman" w:hAnsi="Times New Roman"/>
          <w:b/>
          <w:szCs w:val="24"/>
        </w:rPr>
        <w:t xml:space="preserve">In connection with a statistical survey, that is not designed to produce valid and reliable results that can be generalized to the universe of study; </w:t>
      </w:r>
    </w:p>
    <w:p w:rsidR="003333DF" w:rsidRPr="002568E6" w:rsidP="0062567E" w14:paraId="2ABAD493" w14:textId="77777777">
      <w:pPr>
        <w:widowControl/>
        <w:numPr>
          <w:ilvl w:val="0"/>
          <w:numId w:val="19"/>
        </w:numPr>
        <w:tabs>
          <w:tab w:val="left" w:pos="-720"/>
        </w:tabs>
        <w:suppressAutoHyphens/>
        <w:overflowPunct/>
        <w:autoSpaceDE/>
        <w:autoSpaceDN/>
        <w:adjustRightInd/>
        <w:textAlignment w:val="auto"/>
        <w:rPr>
          <w:rFonts w:ascii="Times New Roman" w:hAnsi="Times New Roman"/>
          <w:b/>
          <w:szCs w:val="24"/>
        </w:rPr>
      </w:pPr>
      <w:r w:rsidRPr="002568E6">
        <w:rPr>
          <w:rFonts w:ascii="Times New Roman" w:hAnsi="Times New Roman"/>
          <w:b/>
          <w:szCs w:val="24"/>
        </w:rPr>
        <w:t>Requiring the use of a statistical data classification that has not been reviewed and approved by OMB;</w:t>
      </w:r>
    </w:p>
    <w:p w:rsidR="003333DF" w:rsidRPr="002568E6" w:rsidP="0062567E" w14:paraId="2ABAD494" w14:textId="77777777">
      <w:pPr>
        <w:widowControl/>
        <w:numPr>
          <w:ilvl w:val="0"/>
          <w:numId w:val="19"/>
        </w:numPr>
        <w:tabs>
          <w:tab w:val="left" w:pos="-720"/>
        </w:tabs>
        <w:suppressAutoHyphens/>
        <w:overflowPunct/>
        <w:autoSpaceDE/>
        <w:autoSpaceDN/>
        <w:adjustRightInd/>
        <w:textAlignment w:val="auto"/>
        <w:rPr>
          <w:rFonts w:ascii="Times New Roman" w:hAnsi="Times New Roman"/>
          <w:b/>
          <w:szCs w:val="24"/>
        </w:rPr>
      </w:pPr>
      <w:r w:rsidRPr="002568E6">
        <w:rPr>
          <w:rFonts w:ascii="Times New Roman" w:hAnsi="Times New Roman"/>
          <w:b/>
          <w:szCs w:val="24"/>
        </w:rPr>
        <w:t>That includ</w:t>
      </w:r>
      <w:r w:rsidRPr="002568E6" w:rsidR="00383C0A">
        <w:rPr>
          <w:rFonts w:ascii="Times New Roman" w:hAnsi="Times New Roman"/>
          <w:b/>
          <w:szCs w:val="24"/>
        </w:rPr>
        <w:t>es a pledge of confidentiality that is not supported by authority established in statute or regulation, that is not supported by dis</w:t>
      </w:r>
      <w:r w:rsidRPr="002568E6">
        <w:rPr>
          <w:rFonts w:ascii="Times New Roman" w:hAnsi="Times New Roman"/>
          <w:b/>
          <w:szCs w:val="24"/>
        </w:rPr>
        <w:t>closure and data security policies that are consistent wi</w:t>
      </w:r>
      <w:r w:rsidRPr="002568E6" w:rsidR="00383C0A">
        <w:rPr>
          <w:rFonts w:ascii="Times New Roman" w:hAnsi="Times New Roman"/>
          <w:b/>
          <w:szCs w:val="24"/>
        </w:rPr>
        <w:t>th the pledge, or which unnecessarily impedes shar</w:t>
      </w:r>
      <w:r w:rsidRPr="002568E6">
        <w:rPr>
          <w:rFonts w:ascii="Times New Roman" w:hAnsi="Times New Roman"/>
          <w:b/>
          <w:szCs w:val="24"/>
        </w:rPr>
        <w:t>ing of d</w:t>
      </w:r>
      <w:r w:rsidRPr="002568E6" w:rsidR="00383C0A">
        <w:rPr>
          <w:rFonts w:ascii="Times New Roman" w:hAnsi="Times New Roman"/>
          <w:b/>
          <w:szCs w:val="24"/>
        </w:rPr>
        <w:t>ata with other agencies for com</w:t>
      </w:r>
      <w:r w:rsidRPr="002568E6" w:rsidR="00D3753F">
        <w:rPr>
          <w:rFonts w:ascii="Times New Roman" w:hAnsi="Times New Roman"/>
          <w:b/>
          <w:szCs w:val="24"/>
        </w:rPr>
        <w:t>patible confiden</w:t>
      </w:r>
      <w:r w:rsidRPr="002568E6">
        <w:rPr>
          <w:rFonts w:ascii="Times New Roman" w:hAnsi="Times New Roman"/>
          <w:b/>
          <w:szCs w:val="24"/>
        </w:rPr>
        <w:t xml:space="preserve">tial use; or </w:t>
      </w:r>
    </w:p>
    <w:p w:rsidR="003333DF" w:rsidRPr="002568E6" w:rsidP="0062567E" w14:paraId="2ABAD495" w14:textId="77777777">
      <w:pPr>
        <w:pStyle w:val="BodyText"/>
        <w:numPr>
          <w:ilvl w:val="0"/>
          <w:numId w:val="19"/>
        </w:numPr>
        <w:rPr>
          <w:b w:val="0"/>
          <w:szCs w:val="24"/>
        </w:rPr>
      </w:pPr>
      <w:r w:rsidRPr="002568E6">
        <w:rPr>
          <w:szCs w:val="24"/>
        </w:rPr>
        <w:t>Requiri</w:t>
      </w:r>
      <w:r w:rsidRPr="002568E6" w:rsidR="0032533B">
        <w:rPr>
          <w:szCs w:val="24"/>
        </w:rPr>
        <w:t>ng respondents to submit propri</w:t>
      </w:r>
      <w:r w:rsidRPr="002568E6">
        <w:rPr>
          <w:szCs w:val="24"/>
        </w:rPr>
        <w:t xml:space="preserve">etary trade </w:t>
      </w:r>
      <w:r w:rsidRPr="002568E6">
        <w:rPr>
          <w:szCs w:val="24"/>
        </w:rPr>
        <w:t>secret</w:t>
      </w:r>
      <w:r w:rsidRPr="002568E6">
        <w:rPr>
          <w:szCs w:val="24"/>
        </w:rPr>
        <w:t>, or other confidential informat</w:t>
      </w:r>
      <w:r w:rsidRPr="002568E6" w:rsidR="0032533B">
        <w:rPr>
          <w:szCs w:val="24"/>
        </w:rPr>
        <w:t>ion unless the agency can demon</w:t>
      </w:r>
      <w:r w:rsidRPr="002568E6">
        <w:rPr>
          <w:szCs w:val="24"/>
        </w:rPr>
        <w:t>strate that it has instituted procedures to protect the information's confidentiali</w:t>
      </w:r>
      <w:r w:rsidRPr="002568E6" w:rsidR="0032533B">
        <w:rPr>
          <w:szCs w:val="24"/>
        </w:rPr>
        <w:t>ty to the extent permit</w:t>
      </w:r>
      <w:r w:rsidRPr="002568E6">
        <w:rPr>
          <w:szCs w:val="24"/>
        </w:rPr>
        <w:t>ted by law.</w:t>
      </w:r>
    </w:p>
    <w:p w:rsidR="003333DF" w:rsidRPr="002568E6" w:rsidP="00213436" w14:paraId="2ABAD496" w14:textId="77777777">
      <w:pPr>
        <w:tabs>
          <w:tab w:val="left" w:pos="0"/>
        </w:tabs>
        <w:suppressAutoHyphens/>
        <w:rPr>
          <w:rFonts w:ascii="Times New Roman" w:hAnsi="Times New Roman"/>
          <w:szCs w:val="24"/>
        </w:rPr>
      </w:pPr>
    </w:p>
    <w:p w:rsidR="00E11A38" w:rsidRPr="002568E6" w:rsidP="00E11A38" w14:paraId="2ABAD497" w14:textId="77777777">
      <w:pPr>
        <w:tabs>
          <w:tab w:val="left" w:pos="-720"/>
        </w:tabs>
        <w:suppressAutoHyphens/>
        <w:rPr>
          <w:rFonts w:ascii="Times New Roman" w:hAnsi="Times New Roman"/>
          <w:szCs w:val="24"/>
        </w:rPr>
      </w:pPr>
    </w:p>
    <w:p w:rsidR="00E11A38" w:rsidRPr="002568E6" w:rsidP="01A5EF10" w14:paraId="2ABAD498" w14:textId="1E5DBBF4">
      <w:pPr>
        <w:suppressAutoHyphens/>
        <w:spacing w:line="480" w:lineRule="auto"/>
        <w:rPr>
          <w:rFonts w:ascii="Times New Roman" w:hAnsi="Times New Roman"/>
        </w:rPr>
      </w:pPr>
      <w:r w:rsidRPr="005F20B5">
        <w:rPr>
          <w:rFonts w:ascii="Times New Roman" w:hAnsi="Times New Roman"/>
          <w:szCs w:val="24"/>
        </w:rPr>
        <w:t>There are no</w:t>
      </w:r>
      <w:r w:rsidRPr="005F20B5">
        <w:rPr>
          <w:rFonts w:ascii="Times New Roman" w:hAnsi="Times New Roman"/>
          <w:spacing w:val="6"/>
          <w:szCs w:val="24"/>
        </w:rPr>
        <w:t xml:space="preserve"> </w:t>
      </w:r>
      <w:r w:rsidRPr="005F20B5">
        <w:rPr>
          <w:rFonts w:ascii="Times New Roman" w:hAnsi="Times New Roman"/>
          <w:szCs w:val="24"/>
        </w:rPr>
        <w:t>special circumstances.  The collection of information is conducted in a manner consistent wit</w:t>
      </w:r>
      <w:r>
        <w:rPr>
          <w:rFonts w:ascii="Times New Roman" w:hAnsi="Times New Roman"/>
          <w:szCs w:val="24"/>
        </w:rPr>
        <w:t>h the guidelines in 5 CFR 1320.5</w:t>
      </w:r>
      <w:r w:rsidRPr="005F20B5">
        <w:rPr>
          <w:rFonts w:ascii="Times New Roman" w:hAnsi="Times New Roman"/>
          <w:szCs w:val="24"/>
        </w:rPr>
        <w:t>.</w:t>
      </w:r>
    </w:p>
    <w:p w:rsidR="00BE0B08" w:rsidRPr="002568E6" w:rsidP="00BE0B08" w14:paraId="2ABAD499" w14:textId="77777777">
      <w:pPr>
        <w:tabs>
          <w:tab w:val="left" w:pos="0"/>
        </w:tabs>
        <w:suppressAutoHyphens/>
        <w:rPr>
          <w:rFonts w:ascii="Times New Roman" w:hAnsi="Times New Roman"/>
          <w:szCs w:val="24"/>
        </w:rPr>
      </w:pPr>
    </w:p>
    <w:p w:rsidR="00BE0B08" w:rsidRPr="002568E6" w:rsidP="0062567E" w14:paraId="2ABAD49A" w14:textId="77777777">
      <w:pPr>
        <w:pStyle w:val="Heading1"/>
      </w:pPr>
      <w:bookmarkStart w:id="18" w:name="_Toc401831364"/>
      <w:bookmarkStart w:id="19" w:name="_Toc696031340"/>
      <w:r>
        <w:t xml:space="preserve">A8.  </w:t>
      </w:r>
      <w:r w:rsidR="005917B8">
        <w:t xml:space="preserve">Comments to the Federal Register Notice and efforts </w:t>
      </w:r>
      <w:r w:rsidR="002568E6">
        <w:t xml:space="preserve">for </w:t>
      </w:r>
      <w:r w:rsidR="005917B8">
        <w:t>consult</w:t>
      </w:r>
      <w:r w:rsidR="002568E6">
        <w:t>ation</w:t>
      </w:r>
      <w:r w:rsidR="005917B8">
        <w:t>.</w:t>
      </w:r>
      <w:bookmarkEnd w:id="18"/>
      <w:r>
        <w:t xml:space="preserve">  </w:t>
      </w:r>
      <w:bookmarkEnd w:id="19"/>
    </w:p>
    <w:p w:rsidR="003333DF" w:rsidRPr="002568E6" w:rsidP="005917B8" w14:paraId="2ABAD49B" w14:textId="77777777">
      <w:pPr>
        <w:tabs>
          <w:tab w:val="left" w:pos="450"/>
        </w:tabs>
        <w:suppressAutoHyphens/>
        <w:ind w:left="450" w:hanging="450"/>
        <w:rPr>
          <w:rFonts w:ascii="Times New Roman" w:hAnsi="Times New Roman"/>
          <w:szCs w:val="24"/>
        </w:rPr>
      </w:pPr>
    </w:p>
    <w:p w:rsidR="003333DF" w:rsidRPr="002568E6" w:rsidP="0062567E" w14:paraId="2ABAD49C" w14:textId="77777777">
      <w:pPr>
        <w:rPr>
          <w:rFonts w:ascii="Times New Roman" w:hAnsi="Times New Roman"/>
          <w:b/>
          <w:szCs w:val="24"/>
        </w:rPr>
      </w:pPr>
      <w:r w:rsidRPr="002568E6">
        <w:rPr>
          <w:rFonts w:ascii="Times New Roman" w:hAnsi="Times New Roman"/>
          <w:b/>
          <w:szCs w:val="24"/>
        </w:rPr>
        <w:t xml:space="preserve">If applicable, provide a copy and identify the date and page number of </w:t>
      </w:r>
      <w:r w:rsidRPr="002568E6">
        <w:rPr>
          <w:rFonts w:ascii="Times New Roman" w:hAnsi="Times New Roman"/>
          <w:b/>
          <w:szCs w:val="24"/>
        </w:rPr>
        <w:t>publication</w:t>
      </w:r>
      <w:r w:rsidRPr="002568E6">
        <w:rPr>
          <w:rFonts w:ascii="Times New Roman" w:hAnsi="Times New Roman"/>
          <w:b/>
          <w:szCs w:val="24"/>
        </w:rPr>
        <w:t xml:space="preserve"> in the Federal Register of the agency's notice, required by 5 CFR 1320.8 (d),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r w:rsidRPr="002568E6">
        <w:rPr>
          <w:rFonts w:ascii="Times New Roman" w:hAnsi="Times New Roman"/>
          <w:b/>
          <w:szCs w:val="24"/>
        </w:rPr>
        <w:tab/>
      </w:r>
    </w:p>
    <w:p w:rsidR="003333DF" w:rsidRPr="002568E6" w:rsidP="0062567E" w14:paraId="2ABAD49D" w14:textId="77777777">
      <w:pPr>
        <w:rPr>
          <w:rFonts w:ascii="Times New Roman" w:hAnsi="Times New Roman"/>
          <w:b/>
          <w:szCs w:val="24"/>
        </w:rPr>
      </w:pPr>
    </w:p>
    <w:p w:rsidR="003333DF" w:rsidRPr="002568E6" w:rsidP="0062567E" w14:paraId="2ABAD49E" w14:textId="77777777">
      <w:pPr>
        <w:rPr>
          <w:rFonts w:ascii="Times New Roman" w:hAnsi="Times New Roman"/>
          <w:b/>
          <w:szCs w:val="24"/>
        </w:rPr>
      </w:pPr>
      <w:r w:rsidRPr="002568E6">
        <w:rPr>
          <w:rFonts w:ascii="Times New Roman" w:hAnsi="Times New Roman"/>
          <w:b/>
          <w:szCs w:val="24"/>
        </w:rPr>
        <w:t xml:space="preserve">Describe efforts to consult with </w:t>
      </w:r>
      <w:r w:rsidRPr="002568E6">
        <w:rPr>
          <w:rFonts w:ascii="Times New Roman" w:hAnsi="Times New Roman"/>
          <w:b/>
          <w:szCs w:val="24"/>
        </w:rPr>
        <w:t>persons</w:t>
      </w:r>
      <w:r w:rsidRPr="002568E6">
        <w:rPr>
          <w:rFonts w:ascii="Times New Roman" w:hAnsi="Times New Roman"/>
          <w:b/>
          <w:szCs w:val="24"/>
        </w:rPr>
        <w:t xml:space="preserve"> outside the agency to obtain their views on the availability of data, frequency of collection, the clarity of instructions and recordkeeping, disclosure, or reporting format (if any), and on the data elements to be recorded, disclosed, or reported.  </w:t>
      </w:r>
    </w:p>
    <w:p w:rsidR="003333DF" w:rsidRPr="002568E6" w:rsidP="0062567E" w14:paraId="2ABAD49F" w14:textId="77777777">
      <w:pPr>
        <w:rPr>
          <w:rFonts w:ascii="Times New Roman" w:hAnsi="Times New Roman"/>
          <w:b/>
          <w:szCs w:val="24"/>
        </w:rPr>
      </w:pPr>
    </w:p>
    <w:p w:rsidR="003333DF" w:rsidRPr="002568E6" w:rsidP="0062567E" w14:paraId="2ABAD4A0" w14:textId="77777777">
      <w:pPr>
        <w:rPr>
          <w:rFonts w:ascii="Times New Roman" w:hAnsi="Times New Roman"/>
          <w:b/>
          <w:szCs w:val="24"/>
        </w:rPr>
      </w:pPr>
      <w:r w:rsidRPr="002568E6">
        <w:rPr>
          <w:rFonts w:ascii="Times New Roman" w:hAnsi="Times New Roman"/>
          <w:b/>
          <w:szCs w:val="24"/>
        </w:rPr>
        <w:t>Consultation</w:t>
      </w:r>
      <w:r w:rsidRPr="002568E6">
        <w:rPr>
          <w:rFonts w:ascii="Times New Roman" w:hAnsi="Times New Roman"/>
          <w:b/>
          <w:szCs w:val="24"/>
        </w:rPr>
        <w:t xml:space="preserve"> with representatives of those from whom information is to be obtained or those who must compile records should occur at least once every 3 years even if the collection of information activity is the same as in prior years. There may be circumstances that may preclude consultation in a specific situation. These circumstances should be explained.</w:t>
      </w:r>
    </w:p>
    <w:p w:rsidR="00ED28F2" w:rsidRPr="002568E6" w:rsidP="00ED28F2" w14:paraId="2ABAD4A1" w14:textId="77777777">
      <w:pPr>
        <w:tabs>
          <w:tab w:val="left" w:pos="-720"/>
        </w:tabs>
        <w:suppressAutoHyphens/>
        <w:rPr>
          <w:rFonts w:ascii="Times New Roman" w:hAnsi="Times New Roman"/>
          <w:szCs w:val="24"/>
        </w:rPr>
      </w:pPr>
      <w:bookmarkStart w:id="20" w:name="OLE_LINK1"/>
      <w:bookmarkStart w:id="21" w:name="OLE_LINK2"/>
    </w:p>
    <w:p w:rsidR="0071363D" w14:paraId="47D97920" w14:textId="1A3F32D1">
      <w:pPr>
        <w:spacing w:line="480" w:lineRule="auto"/>
        <w:rPr>
          <w:rFonts w:ascii="Times New Roman" w:hAnsi="Times New Roman"/>
        </w:rPr>
      </w:pPr>
      <w:r w:rsidRPr="0071363D">
        <w:rPr>
          <w:rFonts w:ascii="Times New Roman" w:hAnsi="Times New Roman"/>
        </w:rPr>
        <w:t>In accordance with 5 CFR 1320.8(d), FN</w:t>
      </w:r>
      <w:r w:rsidRPr="0071363D" w:rsidR="004C6586">
        <w:rPr>
          <w:rFonts w:ascii="Times New Roman" w:hAnsi="Times New Roman"/>
        </w:rPr>
        <w:t>A</w:t>
      </w:r>
      <w:r w:rsidRPr="0071363D">
        <w:rPr>
          <w:rFonts w:ascii="Times New Roman" w:hAnsi="Times New Roman"/>
        </w:rPr>
        <w:t xml:space="preserve"> published a notice on</w:t>
      </w:r>
      <w:r w:rsidRPr="0071363D" w:rsidR="00750AC3">
        <w:rPr>
          <w:rFonts w:ascii="Times New Roman" w:hAnsi="Times New Roman"/>
        </w:rPr>
        <w:t xml:space="preserve"> June</w:t>
      </w:r>
      <w:r w:rsidRPr="0071363D" w:rsidR="00940AA1">
        <w:rPr>
          <w:rFonts w:ascii="Times New Roman" w:hAnsi="Times New Roman"/>
        </w:rPr>
        <w:t xml:space="preserve"> </w:t>
      </w:r>
      <w:r w:rsidRPr="0071363D" w:rsidR="00750AC3">
        <w:rPr>
          <w:rFonts w:ascii="Times New Roman" w:hAnsi="Times New Roman"/>
        </w:rPr>
        <w:t>16</w:t>
      </w:r>
      <w:r w:rsidRPr="0071363D">
        <w:rPr>
          <w:rFonts w:ascii="Times New Roman" w:hAnsi="Times New Roman"/>
        </w:rPr>
        <w:t>,</w:t>
      </w:r>
      <w:r w:rsidRPr="0071363D" w:rsidR="00D7455B">
        <w:rPr>
          <w:rFonts w:ascii="Times New Roman" w:hAnsi="Times New Roman"/>
        </w:rPr>
        <w:t xml:space="preserve"> </w:t>
      </w:r>
      <w:r w:rsidRPr="0071363D">
        <w:rPr>
          <w:rFonts w:ascii="Times New Roman" w:hAnsi="Times New Roman"/>
        </w:rPr>
        <w:t xml:space="preserve">2026, in the Federal Register, Volume 91, Number </w:t>
      </w:r>
      <w:r w:rsidRPr="0071363D" w:rsidR="00427528">
        <w:rPr>
          <w:rFonts w:ascii="Times New Roman" w:hAnsi="Times New Roman"/>
        </w:rPr>
        <w:t>3595</w:t>
      </w:r>
      <w:r w:rsidRPr="0071363D" w:rsidR="00EF1FAC">
        <w:rPr>
          <w:rFonts w:ascii="Times New Roman" w:hAnsi="Times New Roman"/>
        </w:rPr>
        <w:t>1</w:t>
      </w:r>
      <w:r w:rsidRPr="0071363D">
        <w:rPr>
          <w:rFonts w:ascii="Times New Roman" w:hAnsi="Times New Roman"/>
        </w:rPr>
        <w:t>, and provided a 60-day period for public comments. The public comment period ended o</w:t>
      </w:r>
      <w:r w:rsidRPr="0071363D" w:rsidR="00B049CD">
        <w:rPr>
          <w:rFonts w:ascii="Times New Roman" w:hAnsi="Times New Roman"/>
        </w:rPr>
        <w:t xml:space="preserve">n August </w:t>
      </w:r>
      <w:r w:rsidRPr="0071363D" w:rsidR="00D7455B">
        <w:rPr>
          <w:rFonts w:ascii="Times New Roman" w:hAnsi="Times New Roman"/>
        </w:rPr>
        <w:t>14</w:t>
      </w:r>
      <w:r w:rsidRPr="0071363D" w:rsidR="00B049CD">
        <w:rPr>
          <w:rFonts w:ascii="Times New Roman" w:hAnsi="Times New Roman"/>
        </w:rPr>
        <w:t>, 2026</w:t>
      </w:r>
      <w:r w:rsidRPr="0071363D">
        <w:rPr>
          <w:rFonts w:ascii="Times New Roman" w:hAnsi="Times New Roman"/>
        </w:rPr>
        <w:t xml:space="preserve">. </w:t>
      </w:r>
      <w:r w:rsidRPr="0071363D" w:rsidR="00D7455B">
        <w:rPr>
          <w:rFonts w:ascii="Times New Roman" w:hAnsi="Times New Roman"/>
        </w:rPr>
        <w:t xml:space="preserve"> </w:t>
      </w:r>
      <w:r w:rsidRPr="0071363D">
        <w:rPr>
          <w:rFonts w:ascii="Times New Roman" w:hAnsi="Times New Roman"/>
        </w:rPr>
        <w:t>FN</w:t>
      </w:r>
      <w:r w:rsidRPr="0071363D" w:rsidR="00D7455B">
        <w:rPr>
          <w:rFonts w:ascii="Times New Roman" w:hAnsi="Times New Roman"/>
        </w:rPr>
        <w:t>A</w:t>
      </w:r>
      <w:r w:rsidRPr="0071363D">
        <w:rPr>
          <w:rFonts w:ascii="Times New Roman" w:hAnsi="Times New Roman"/>
        </w:rPr>
        <w:t xml:space="preserve"> received </w:t>
      </w:r>
      <w:r w:rsidR="00BB17F4">
        <w:rPr>
          <w:rFonts w:ascii="Times New Roman" w:hAnsi="Times New Roman"/>
        </w:rPr>
        <w:t>two</w:t>
      </w:r>
      <w:r w:rsidRPr="00BB17F4" w:rsidR="00D7455B">
        <w:rPr>
          <w:rFonts w:ascii="Times New Roman" w:hAnsi="Times New Roman"/>
        </w:rPr>
        <w:t xml:space="preserve"> </w:t>
      </w:r>
      <w:r w:rsidRPr="0071363D" w:rsidR="00D7608E">
        <w:rPr>
          <w:rFonts w:ascii="Times New Roman" w:hAnsi="Times New Roman"/>
        </w:rPr>
        <w:t>comments</w:t>
      </w:r>
      <w:r w:rsidRPr="00BB17F4" w:rsidR="00D7608E">
        <w:rPr>
          <w:rFonts w:ascii="Times New Roman" w:hAnsi="Times New Roman"/>
        </w:rPr>
        <w:t xml:space="preserve"> of</w:t>
      </w:r>
      <w:r w:rsidRPr="00BB17F4" w:rsidR="00E53ABE">
        <w:rPr>
          <w:rFonts w:ascii="Times New Roman" w:hAnsi="Times New Roman"/>
        </w:rPr>
        <w:t xml:space="preserve"> which </w:t>
      </w:r>
      <w:r w:rsidR="00BB17F4">
        <w:rPr>
          <w:rFonts w:ascii="Times New Roman" w:hAnsi="Times New Roman"/>
        </w:rPr>
        <w:t>one</w:t>
      </w:r>
      <w:r w:rsidRPr="00BB17F4" w:rsidR="00E53ABE">
        <w:rPr>
          <w:rFonts w:ascii="Times New Roman" w:hAnsi="Times New Roman"/>
        </w:rPr>
        <w:t xml:space="preserve"> comment appears to be spam. The other comment describes the internal tracking process for the contracting company but did not provide any actional feedback for the Agency.</w:t>
      </w:r>
    </w:p>
    <w:p w:rsidR="0071363D" w14:paraId="50D5197A" w14:textId="77777777">
      <w:pPr>
        <w:spacing w:line="480" w:lineRule="auto"/>
        <w:rPr>
          <w:rFonts w:ascii="Times New Roman" w:hAnsi="Times New Roman"/>
        </w:rPr>
      </w:pPr>
    </w:p>
    <w:p w:rsidR="0072056E" w:rsidRPr="002568E6" w14:paraId="2DF924AB" w14:textId="7D08ACAB">
      <w:pPr>
        <w:spacing w:line="480" w:lineRule="auto"/>
        <w:rPr>
          <w:rFonts w:ascii="Times New Roman" w:hAnsi="Times New Roman"/>
        </w:rPr>
      </w:pPr>
      <w:r w:rsidRPr="00FB24D6">
        <w:rPr>
          <w:rFonts w:ascii="Times New Roman" w:hAnsi="Times New Roman"/>
        </w:rPr>
        <w:t xml:space="preserve">Consultation was conducted with three federal contractors, who participated in completion of this form as part of their contractor onboarding process. The respondents replied in writing to the questions provided. The participants were: Shauna Barella, Alana Hulsey and Tamara Davis, all affiliated with </w:t>
      </w:r>
      <w:r w:rsidRPr="00FB24D6">
        <w:rPr>
          <w:rFonts w:ascii="Times New Roman" w:hAnsi="Times New Roman"/>
        </w:rPr>
        <w:t>GovStrive</w:t>
      </w:r>
      <w:r w:rsidRPr="00FB24D6">
        <w:rPr>
          <w:rFonts w:ascii="Times New Roman" w:hAnsi="Times New Roman"/>
        </w:rPr>
        <w:t xml:space="preserve">. The respondents communicated that the form is very straightforward, easy to complete and did not encounter any confusion or issues when filling it out. Therefore, they had no specific recommendations for any changes to the form for the purpose of the collection. </w:t>
      </w:r>
    </w:p>
    <w:p w:rsidR="00BE0B08" w:rsidRPr="002568E6" w:rsidP="0062567E" w14:paraId="2ABAD4A4" w14:textId="77777777">
      <w:pPr>
        <w:pStyle w:val="Heading1"/>
      </w:pPr>
      <w:bookmarkStart w:id="22" w:name="_Toc401831365"/>
      <w:bookmarkStart w:id="23" w:name="_Toc321666217"/>
      <w:bookmarkEnd w:id="20"/>
      <w:bookmarkEnd w:id="21"/>
      <w:r>
        <w:t>A9.  Explain any decisions to provide any payment or gift to respondents.</w:t>
      </w:r>
      <w:bookmarkEnd w:id="22"/>
      <w:r>
        <w:t xml:space="preserve">  </w:t>
      </w:r>
      <w:bookmarkEnd w:id="23"/>
    </w:p>
    <w:p w:rsidR="003333DF" w:rsidRPr="002568E6" w:rsidP="00BE0B08" w14:paraId="2ABAD4A5" w14:textId="77777777">
      <w:pPr>
        <w:tabs>
          <w:tab w:val="left" w:pos="0"/>
        </w:tabs>
        <w:suppressAutoHyphens/>
        <w:rPr>
          <w:rFonts w:ascii="Times New Roman" w:hAnsi="Times New Roman"/>
          <w:szCs w:val="24"/>
        </w:rPr>
      </w:pPr>
    </w:p>
    <w:p w:rsidR="003333DF" w:rsidRPr="002568E6" w:rsidP="00BE0B08" w14:paraId="2ABAD4A6" w14:textId="77777777">
      <w:pPr>
        <w:tabs>
          <w:tab w:val="left" w:pos="0"/>
        </w:tabs>
        <w:suppressAutoHyphens/>
        <w:rPr>
          <w:rFonts w:ascii="Times New Roman" w:hAnsi="Times New Roman"/>
          <w:b/>
          <w:szCs w:val="24"/>
        </w:rPr>
      </w:pPr>
      <w:r w:rsidRPr="002568E6">
        <w:rPr>
          <w:rFonts w:ascii="Times New Roman" w:hAnsi="Times New Roman"/>
          <w:b/>
          <w:szCs w:val="24"/>
        </w:rPr>
        <w:t>Explain any decision to provide any payment or gift to respondents, other than remuneration of contractors or grantees.</w:t>
      </w:r>
    </w:p>
    <w:p w:rsidR="00ED28F2" w:rsidRPr="002568E6" w:rsidP="00ED28F2" w14:paraId="2ABAD4A7" w14:textId="77777777">
      <w:pPr>
        <w:tabs>
          <w:tab w:val="left" w:pos="-720"/>
        </w:tabs>
        <w:suppressAutoHyphens/>
        <w:rPr>
          <w:rFonts w:ascii="Times New Roman" w:hAnsi="Times New Roman"/>
          <w:szCs w:val="24"/>
        </w:rPr>
      </w:pPr>
    </w:p>
    <w:p w:rsidR="00917820" w:rsidRPr="0071363D" w:rsidP="00917820" w14:paraId="03E833CE" w14:textId="519061CF">
      <w:pPr>
        <w:rPr>
          <w:rFonts w:ascii="Times New Roman" w:hAnsi="Times New Roman"/>
        </w:rPr>
      </w:pPr>
      <w:r w:rsidRPr="0071363D">
        <w:rPr>
          <w:rFonts w:ascii="Times New Roman" w:hAnsi="Times New Roman"/>
        </w:rPr>
        <w:t xml:space="preserve">No payment or gift will be provided </w:t>
      </w:r>
      <w:r w:rsidRPr="0071363D">
        <w:rPr>
          <w:rFonts w:ascii="Times New Roman" w:hAnsi="Times New Roman"/>
        </w:rPr>
        <w:t>to</w:t>
      </w:r>
      <w:r w:rsidRPr="0071363D">
        <w:rPr>
          <w:rFonts w:ascii="Times New Roman" w:hAnsi="Times New Roman"/>
        </w:rPr>
        <w:t xml:space="preserve"> respondents.</w:t>
      </w:r>
    </w:p>
    <w:p w:rsidR="00917820" w:rsidP="00917820" w14:paraId="657486AB" w14:textId="77777777"/>
    <w:p w:rsidR="00D3163A" w:rsidRPr="0071363D" w:rsidP="0071363D" w14:paraId="4890B4FF" w14:textId="77777777"/>
    <w:p w:rsidR="00BE0B08" w:rsidRPr="002568E6" w:rsidP="0062567E" w14:paraId="2ABAD4AA" w14:textId="77777777">
      <w:pPr>
        <w:pStyle w:val="Heading1"/>
      </w:pPr>
      <w:bookmarkStart w:id="24" w:name="_Toc401831366"/>
      <w:bookmarkStart w:id="25" w:name="_Toc1674056587"/>
      <w:r>
        <w:t>A10.  Assurances of confidentiality provided to respondents.</w:t>
      </w:r>
      <w:bookmarkEnd w:id="24"/>
      <w:r>
        <w:t xml:space="preserve">  </w:t>
      </w:r>
      <w:bookmarkEnd w:id="25"/>
    </w:p>
    <w:p w:rsidR="003333DF" w:rsidRPr="002568E6" w:rsidP="00BE0B08" w14:paraId="2ABAD4AB" w14:textId="77777777">
      <w:pPr>
        <w:rPr>
          <w:rFonts w:ascii="Times New Roman" w:hAnsi="Times New Roman"/>
          <w:szCs w:val="24"/>
        </w:rPr>
      </w:pPr>
    </w:p>
    <w:p w:rsidR="003333DF" w:rsidRPr="00A66AE1" w:rsidP="0062567E" w14:paraId="2ABAD4AC" w14:textId="77777777">
      <w:pPr>
        <w:pStyle w:val="ListParagraph"/>
        <w:spacing w:line="240" w:lineRule="auto"/>
        <w:ind w:left="0"/>
        <w:rPr>
          <w:b/>
          <w:szCs w:val="24"/>
        </w:rPr>
      </w:pPr>
      <w:r w:rsidRPr="002568E6">
        <w:rPr>
          <w:b/>
          <w:szCs w:val="24"/>
        </w:rPr>
        <w:t xml:space="preserve">Describe any assurance of confidentiality provided to respondents and the basis for the assurance in statute, </w:t>
      </w:r>
      <w:r w:rsidRPr="00A66AE1">
        <w:rPr>
          <w:b/>
          <w:szCs w:val="24"/>
        </w:rPr>
        <w:t>regulation, or agency policy.</w:t>
      </w:r>
    </w:p>
    <w:p w:rsidR="003333DF" w:rsidRPr="00A66AE1" w:rsidP="00BE0B08" w14:paraId="2ABAD4AD" w14:textId="77777777">
      <w:pPr>
        <w:rPr>
          <w:rFonts w:ascii="Times New Roman" w:hAnsi="Times New Roman"/>
          <w:szCs w:val="24"/>
        </w:rPr>
      </w:pPr>
    </w:p>
    <w:p w:rsidR="000318C9" w:rsidRPr="000318C9" w:rsidP="000318C9" w14:paraId="0FD0EA26" w14:textId="0A6A324B">
      <w:pPr>
        <w:spacing w:line="480" w:lineRule="auto"/>
        <w:rPr>
          <w:rFonts w:ascii="Times New Roman" w:hAnsi="Times New Roman"/>
        </w:rPr>
      </w:pPr>
      <w:r w:rsidRPr="00A66AE1">
        <w:rPr>
          <w:rFonts w:ascii="Times New Roman" w:hAnsi="Times New Roman"/>
        </w:rPr>
        <w:t>FN</w:t>
      </w:r>
      <w:r w:rsidR="007C40EA">
        <w:rPr>
          <w:rFonts w:ascii="Times New Roman" w:hAnsi="Times New Roman"/>
        </w:rPr>
        <w:t>A</w:t>
      </w:r>
      <w:r w:rsidRPr="00A66AE1">
        <w:rPr>
          <w:rFonts w:ascii="Times New Roman" w:hAnsi="Times New Roman"/>
        </w:rPr>
        <w:t xml:space="preserve"> complies with the Privacy Act of 1974 (5 USC 552a), which requires the safeguarding of individuals against invasion of privacy. The Privacy Act also provides for the treatment of records collected, used, maintained or disseminated by a </w:t>
      </w:r>
      <w:r w:rsidRPr="00A66AE1">
        <w:rPr>
          <w:rFonts w:ascii="Times New Roman" w:hAnsi="Times New Roman"/>
        </w:rPr>
        <w:t>Federal</w:t>
      </w:r>
      <w:r w:rsidRPr="00A66AE1">
        <w:rPr>
          <w:rFonts w:ascii="Times New Roman" w:hAnsi="Times New Roman"/>
        </w:rPr>
        <w:t xml:space="preserve"> agency according to either the individual’s name, social security numbers, date of birth</w:t>
      </w:r>
      <w:r w:rsidR="00A8158E">
        <w:rPr>
          <w:rFonts w:ascii="Times New Roman" w:hAnsi="Times New Roman"/>
        </w:rPr>
        <w:t xml:space="preserve"> and fingerprint (if necessary)</w:t>
      </w:r>
      <w:r w:rsidRPr="00A66AE1">
        <w:rPr>
          <w:rFonts w:ascii="Times New Roman" w:hAnsi="Times New Roman"/>
        </w:rPr>
        <w:t>.</w:t>
      </w:r>
      <w:r w:rsidRPr="00A66AE1" w:rsidR="00837AF8">
        <w:rPr>
          <w:rFonts w:ascii="Times New Roman" w:hAnsi="Times New Roman"/>
        </w:rPr>
        <w:t xml:space="preserve">  </w:t>
      </w:r>
      <w:r w:rsidRPr="00A66AE1" w:rsidR="00916D9F">
        <w:rPr>
          <w:rFonts w:ascii="Times New Roman" w:hAnsi="Times New Roman"/>
        </w:rPr>
        <w:t>The FN</w:t>
      </w:r>
      <w:r w:rsidR="007C40EA">
        <w:rPr>
          <w:rFonts w:ascii="Times New Roman" w:hAnsi="Times New Roman"/>
        </w:rPr>
        <w:t>A</w:t>
      </w:r>
      <w:r w:rsidRPr="00A66AE1" w:rsidR="00916D9F">
        <w:rPr>
          <w:rFonts w:ascii="Times New Roman" w:hAnsi="Times New Roman"/>
        </w:rPr>
        <w:t xml:space="preserve"> 775 </w:t>
      </w:r>
      <w:r w:rsidRPr="00A66AE1" w:rsidR="001A7D89">
        <w:rPr>
          <w:rFonts w:ascii="Times New Roman" w:hAnsi="Times New Roman"/>
        </w:rPr>
        <w:t>is used to collect this data.</w:t>
      </w:r>
      <w:r w:rsidRPr="00A66AE1" w:rsidR="00F415CE">
        <w:rPr>
          <w:rFonts w:ascii="Times New Roman" w:hAnsi="Times New Roman"/>
        </w:rPr>
        <w:t xml:space="preserve"> </w:t>
      </w:r>
      <w:r w:rsidRPr="00A66AE1" w:rsidR="001E2651">
        <w:rPr>
          <w:rFonts w:ascii="Times New Roman" w:hAnsi="Times New Roman"/>
        </w:rPr>
        <w:t xml:space="preserve"> </w:t>
      </w:r>
      <w:r w:rsidRPr="00A66AE1" w:rsidR="00436339">
        <w:rPr>
          <w:rFonts w:ascii="Times New Roman" w:hAnsi="Times New Roman"/>
        </w:rPr>
        <w:t xml:space="preserve">This collection contains personally identifying information. </w:t>
      </w:r>
      <w:r w:rsidRPr="00513891" w:rsidR="005C3179">
        <w:rPr>
          <w:rFonts w:ascii="Times New Roman" w:hAnsi="Times New Roman"/>
        </w:rPr>
        <w:t>The Privacy Act Statement</w:t>
      </w:r>
      <w:r w:rsidRPr="00724856" w:rsidR="005C3179">
        <w:rPr>
          <w:rFonts w:ascii="Times New Roman" w:hAnsi="Times New Roman"/>
        </w:rPr>
        <w:t xml:space="preserve"> </w:t>
      </w:r>
      <w:r w:rsidRPr="00A66AE1" w:rsidR="005C3179">
        <w:rPr>
          <w:rFonts w:ascii="Times New Roman" w:hAnsi="Times New Roman"/>
        </w:rPr>
        <w:t>will be displayed on</w:t>
      </w:r>
      <w:r w:rsidR="0071363D">
        <w:rPr>
          <w:rFonts w:ascii="Times New Roman" w:hAnsi="Times New Roman"/>
        </w:rPr>
        <w:t xml:space="preserve"> </w:t>
      </w:r>
      <w:r w:rsidR="0071363D">
        <w:rPr>
          <w:rFonts w:ascii="Times New Roman" w:hAnsi="Times New Roman"/>
        </w:rPr>
        <w:t>the</w:t>
      </w:r>
      <w:r w:rsidRPr="00A66AE1" w:rsidR="005C3179">
        <w:rPr>
          <w:rFonts w:ascii="Times New Roman" w:hAnsi="Times New Roman"/>
        </w:rPr>
        <w:t xml:space="preserve"> </w:t>
      </w:r>
      <w:r w:rsidRPr="00A66AE1" w:rsidR="0071363D">
        <w:rPr>
          <w:rFonts w:ascii="Times New Roman" w:hAnsi="Times New Roman"/>
        </w:rPr>
        <w:t>FNA</w:t>
      </w:r>
      <w:r w:rsidRPr="00A66AE1" w:rsidR="005C3179">
        <w:rPr>
          <w:rFonts w:ascii="Times New Roman" w:hAnsi="Times New Roman"/>
        </w:rPr>
        <w:t xml:space="preserve"> 775 form</w:t>
      </w:r>
      <w:r w:rsidR="00A65225">
        <w:rPr>
          <w:rFonts w:ascii="Times New Roman" w:hAnsi="Times New Roman"/>
        </w:rPr>
        <w:t xml:space="preserve"> (Appendix B)</w:t>
      </w:r>
      <w:r w:rsidRPr="00A66AE1" w:rsidR="005C3179">
        <w:rPr>
          <w:rFonts w:ascii="Times New Roman" w:hAnsi="Times New Roman"/>
        </w:rPr>
        <w:t xml:space="preserve"> for the </w:t>
      </w:r>
      <w:r w:rsidRPr="00A66AE1" w:rsidR="00A2246E">
        <w:rPr>
          <w:rFonts w:ascii="Times New Roman" w:hAnsi="Times New Roman"/>
        </w:rPr>
        <w:t>respondent’s</w:t>
      </w:r>
      <w:r w:rsidRPr="00A66AE1" w:rsidR="005C3179">
        <w:rPr>
          <w:rFonts w:ascii="Times New Roman" w:hAnsi="Times New Roman"/>
        </w:rPr>
        <w:t xml:space="preserve"> review.</w:t>
      </w:r>
      <w:r w:rsidRPr="00A66AE1" w:rsidR="00527B18">
        <w:rPr>
          <w:rFonts w:ascii="Times New Roman" w:hAnsi="Times New Roman"/>
        </w:rPr>
        <w:t xml:space="preserve">  </w:t>
      </w:r>
      <w:r w:rsidRPr="00A66AE1">
        <w:rPr>
          <w:rFonts w:ascii="Times New Roman" w:hAnsi="Times New Roman"/>
        </w:rPr>
        <w:t>EmpowHR</w:t>
      </w:r>
      <w:r w:rsidRPr="00A66AE1">
        <w:rPr>
          <w:rFonts w:ascii="Times New Roman" w:hAnsi="Times New Roman"/>
        </w:rPr>
        <w:t xml:space="preserve"> </w:t>
      </w:r>
      <w:r w:rsidRPr="000318C9">
        <w:rPr>
          <w:rFonts w:ascii="Times New Roman" w:hAnsi="Times New Roman"/>
        </w:rPr>
        <w:t>is covered under the USDA/OP-1</w:t>
      </w:r>
      <w:r w:rsidR="008D0D08">
        <w:rPr>
          <w:rFonts w:ascii="Times New Roman" w:hAnsi="Times New Roman"/>
        </w:rPr>
        <w:t>,</w:t>
      </w:r>
      <w:r w:rsidR="00C34786">
        <w:rPr>
          <w:rFonts w:ascii="Times New Roman" w:hAnsi="Times New Roman"/>
        </w:rPr>
        <w:t xml:space="preserve"> </w:t>
      </w:r>
      <w:r w:rsidR="003945A3">
        <w:rPr>
          <w:rFonts w:ascii="Times New Roman" w:hAnsi="Times New Roman"/>
        </w:rPr>
        <w:t>Person</w:t>
      </w:r>
      <w:r w:rsidR="00195A6D">
        <w:rPr>
          <w:rFonts w:ascii="Times New Roman" w:hAnsi="Times New Roman"/>
        </w:rPr>
        <w:t xml:space="preserve">nel </w:t>
      </w:r>
      <w:r w:rsidR="00A2359E">
        <w:rPr>
          <w:rFonts w:ascii="Times New Roman" w:hAnsi="Times New Roman"/>
        </w:rPr>
        <w:t>and</w:t>
      </w:r>
      <w:r w:rsidR="00195A6D">
        <w:rPr>
          <w:rFonts w:ascii="Times New Roman" w:hAnsi="Times New Roman"/>
        </w:rPr>
        <w:t xml:space="preserve"> Payroll System for USDA </w:t>
      </w:r>
      <w:r w:rsidR="00550419">
        <w:rPr>
          <w:rFonts w:ascii="Times New Roman" w:hAnsi="Times New Roman"/>
        </w:rPr>
        <w:t>Employees, Volume</w:t>
      </w:r>
      <w:r w:rsidR="00A2359E">
        <w:rPr>
          <w:rFonts w:ascii="Times New Roman" w:hAnsi="Times New Roman"/>
        </w:rPr>
        <w:t xml:space="preserve"> 63</w:t>
      </w:r>
      <w:r w:rsidR="003B7147">
        <w:rPr>
          <w:rFonts w:ascii="Times New Roman" w:hAnsi="Times New Roman"/>
        </w:rPr>
        <w:t xml:space="preserve">, </w:t>
      </w:r>
      <w:r w:rsidR="009B5BCB">
        <w:rPr>
          <w:rFonts w:ascii="Times New Roman" w:hAnsi="Times New Roman"/>
        </w:rPr>
        <w:t xml:space="preserve">No. 18, page 4213, </w:t>
      </w:r>
      <w:r w:rsidR="0087701D">
        <w:rPr>
          <w:rFonts w:ascii="Times New Roman" w:hAnsi="Times New Roman"/>
        </w:rPr>
        <w:t xml:space="preserve">published January 28, </w:t>
      </w:r>
      <w:r w:rsidR="00A2246E">
        <w:rPr>
          <w:rFonts w:ascii="Times New Roman" w:hAnsi="Times New Roman"/>
        </w:rPr>
        <w:t>1998,</w:t>
      </w:r>
      <w:r w:rsidR="0087701D">
        <w:rPr>
          <w:rFonts w:ascii="Times New Roman" w:hAnsi="Times New Roman"/>
        </w:rPr>
        <w:t xml:space="preserve"> </w:t>
      </w:r>
      <w:r w:rsidR="00762056">
        <w:rPr>
          <w:rFonts w:ascii="Times New Roman" w:hAnsi="Times New Roman"/>
        </w:rPr>
        <w:t>and USDA</w:t>
      </w:r>
      <w:r w:rsidR="00AE54BA">
        <w:rPr>
          <w:rFonts w:ascii="Times New Roman" w:hAnsi="Times New Roman"/>
        </w:rPr>
        <w:t xml:space="preserve">/OP-2 </w:t>
      </w:r>
      <w:r w:rsidR="00DE5278">
        <w:rPr>
          <w:rFonts w:ascii="Times New Roman" w:hAnsi="Times New Roman"/>
        </w:rPr>
        <w:t xml:space="preserve">Security Records for </w:t>
      </w:r>
      <w:r w:rsidR="002227B3">
        <w:rPr>
          <w:rFonts w:ascii="Times New Roman" w:hAnsi="Times New Roman"/>
        </w:rPr>
        <w:t>USDA Employees</w:t>
      </w:r>
      <w:r w:rsidR="00A2073C">
        <w:rPr>
          <w:rFonts w:ascii="Times New Roman" w:hAnsi="Times New Roman"/>
        </w:rPr>
        <w:t>.</w:t>
      </w:r>
      <w:r w:rsidR="006F5A18">
        <w:rPr>
          <w:rFonts w:ascii="Times New Roman" w:hAnsi="Times New Roman"/>
        </w:rPr>
        <w:t xml:space="preserve">  </w:t>
      </w:r>
      <w:r w:rsidR="00726B1F">
        <w:rPr>
          <w:rFonts w:ascii="Times New Roman" w:hAnsi="Times New Roman"/>
        </w:rPr>
        <w:t>Both are attached as Appendix C and D.</w:t>
      </w:r>
    </w:p>
    <w:p w:rsidR="00652526" w:rsidRPr="002568E6" w14:paraId="55E7761C" w14:textId="173E60D2">
      <w:pPr>
        <w:spacing w:line="480" w:lineRule="auto"/>
        <w:rPr>
          <w:szCs w:val="24"/>
        </w:rPr>
      </w:pPr>
      <w:r w:rsidRPr="00C63DE0">
        <w:rPr>
          <w:rFonts w:ascii="Times New Roman" w:hAnsi="Times New Roman"/>
        </w:rPr>
        <w:t xml:space="preserve">The USDA Privacy Officer, Deea Coleman, reviewed the ICR package on </w:t>
      </w:r>
      <w:r w:rsidR="00FC63D5">
        <w:rPr>
          <w:rFonts w:ascii="Times New Roman" w:hAnsi="Times New Roman"/>
        </w:rPr>
        <w:t>6/</w:t>
      </w:r>
      <w:r w:rsidR="003F594C">
        <w:rPr>
          <w:rFonts w:ascii="Times New Roman" w:hAnsi="Times New Roman"/>
        </w:rPr>
        <w:t>1</w:t>
      </w:r>
      <w:r w:rsidRPr="00C63DE0">
        <w:rPr>
          <w:rFonts w:ascii="Times New Roman" w:hAnsi="Times New Roman"/>
        </w:rPr>
        <w:t>/2026</w:t>
      </w:r>
      <w:r w:rsidR="00CC5EA5">
        <w:rPr>
          <w:rFonts w:ascii="Times New Roman" w:hAnsi="Times New Roman"/>
        </w:rPr>
        <w:t>,</w:t>
      </w:r>
      <w:r w:rsidR="00A064CD">
        <w:rPr>
          <w:rFonts w:ascii="Times New Roman" w:hAnsi="Times New Roman"/>
        </w:rPr>
        <w:t xml:space="preserve"> </w:t>
      </w:r>
      <w:r w:rsidR="00160750">
        <w:rPr>
          <w:rFonts w:ascii="Times New Roman" w:hAnsi="Times New Roman"/>
        </w:rPr>
        <w:t xml:space="preserve">and recommended </w:t>
      </w:r>
      <w:r w:rsidR="0009624F">
        <w:rPr>
          <w:rFonts w:ascii="Times New Roman" w:hAnsi="Times New Roman"/>
        </w:rPr>
        <w:t>approval of the request.</w:t>
      </w:r>
    </w:p>
    <w:p w:rsidR="00A308DB" w:rsidRPr="002568E6" w:rsidP="0062567E" w14:paraId="2ABAD4B0" w14:textId="77777777">
      <w:pPr>
        <w:pStyle w:val="Heading1"/>
      </w:pPr>
      <w:bookmarkStart w:id="26" w:name="_Toc401831367"/>
      <w:bookmarkStart w:id="27" w:name="_Toc235757748"/>
      <w:r>
        <w:t>A11.  Justification for any questions of a sensitive nature.</w:t>
      </w:r>
      <w:bookmarkEnd w:id="26"/>
      <w:r>
        <w:t xml:space="preserve">  </w:t>
      </w:r>
      <w:r w:rsidR="005A3F80">
        <w:t xml:space="preserve">  </w:t>
      </w:r>
      <w:bookmarkEnd w:id="27"/>
    </w:p>
    <w:p w:rsidR="003333DF" w:rsidRPr="002568E6" w:rsidP="00BE0B08" w14:paraId="2ABAD4B1" w14:textId="77777777">
      <w:pPr>
        <w:tabs>
          <w:tab w:val="left" w:pos="0"/>
        </w:tabs>
        <w:suppressAutoHyphens/>
        <w:rPr>
          <w:rFonts w:ascii="Times New Roman" w:hAnsi="Times New Roman"/>
          <w:szCs w:val="24"/>
        </w:rPr>
      </w:pPr>
    </w:p>
    <w:p w:rsidR="003333DF" w:rsidRPr="002568E6" w:rsidP="00BE0B08" w14:paraId="2ABAD4B2" w14:textId="77777777">
      <w:pPr>
        <w:tabs>
          <w:tab w:val="left" w:pos="0"/>
        </w:tabs>
        <w:suppressAutoHyphens/>
        <w:rPr>
          <w:rFonts w:ascii="Times New Roman" w:hAnsi="Times New Roman"/>
          <w:b/>
          <w:szCs w:val="24"/>
        </w:rPr>
      </w:pPr>
      <w:r w:rsidRPr="002568E6">
        <w:rPr>
          <w:rFonts w:ascii="Times New Roman" w:hAnsi="Times New Roman"/>
          <w:b/>
          <w:szCs w:val="24"/>
        </w:rPr>
        <w:t xml:space="preserve">Provide additional justification for any questions of a sensitive nature, such as sexual behavior or attitudes, religious beliefs, and other matters that are commonly considered private.  This justification should include the reasons why the agency considers the questions necessary, the specific uses to be made of the information, the explanation to be given to </w:t>
      </w:r>
      <w:r w:rsidRPr="002568E6">
        <w:rPr>
          <w:rFonts w:ascii="Times New Roman" w:hAnsi="Times New Roman"/>
          <w:b/>
          <w:szCs w:val="24"/>
        </w:rPr>
        <w:t>persons</w:t>
      </w:r>
      <w:r w:rsidRPr="002568E6">
        <w:rPr>
          <w:rFonts w:ascii="Times New Roman" w:hAnsi="Times New Roman"/>
          <w:b/>
          <w:szCs w:val="24"/>
        </w:rPr>
        <w:t xml:space="preserve"> from whom the information is requested, and any steps to be taken to obtain their consent.</w:t>
      </w:r>
    </w:p>
    <w:p w:rsidR="00ED28F2" w:rsidRPr="002568E6" w:rsidP="00ED28F2" w14:paraId="2ABAD4B3" w14:textId="77777777">
      <w:pPr>
        <w:tabs>
          <w:tab w:val="left" w:pos="-720"/>
        </w:tabs>
        <w:suppressAutoHyphens/>
        <w:rPr>
          <w:rFonts w:ascii="Times New Roman" w:hAnsi="Times New Roman"/>
          <w:szCs w:val="24"/>
        </w:rPr>
      </w:pPr>
    </w:p>
    <w:p w:rsidR="00216DE5" w:rsidP="00216DE5" w14:paraId="79C140FB" w14:textId="09D53E37">
      <w:pPr>
        <w:tabs>
          <w:tab w:val="left" w:pos="-720"/>
        </w:tabs>
        <w:suppressAutoHyphens/>
        <w:spacing w:line="480" w:lineRule="auto"/>
        <w:rPr>
          <w:rFonts w:ascii="Times New Roman" w:hAnsi="Times New Roman"/>
        </w:rPr>
      </w:pPr>
      <w:r w:rsidRPr="00A66AE1">
        <w:rPr>
          <w:rFonts w:ascii="Times New Roman" w:hAnsi="Times New Roman"/>
        </w:rPr>
        <w:t>FN</w:t>
      </w:r>
      <w:r w:rsidR="002D5BE7">
        <w:rPr>
          <w:rFonts w:ascii="Times New Roman" w:hAnsi="Times New Roman"/>
        </w:rPr>
        <w:t>A</w:t>
      </w:r>
      <w:r w:rsidRPr="00A66AE1">
        <w:rPr>
          <w:rFonts w:ascii="Times New Roman" w:hAnsi="Times New Roman"/>
        </w:rPr>
        <w:t xml:space="preserve"> complies with the Privacy Act of 1974 (5 USC 552a), which requires the safeguarding of </w:t>
      </w:r>
      <w:r w:rsidRPr="00A66AE1">
        <w:rPr>
          <w:rFonts w:ascii="Times New Roman" w:hAnsi="Times New Roman"/>
        </w:rPr>
        <w:t xml:space="preserve">individuals against invasion of privacy. The Privacy Act also provides for the treatment of records collected, used, maintained or disseminated by a </w:t>
      </w:r>
      <w:r w:rsidRPr="00A66AE1">
        <w:rPr>
          <w:rFonts w:ascii="Times New Roman" w:hAnsi="Times New Roman"/>
        </w:rPr>
        <w:t>Federal</w:t>
      </w:r>
      <w:r w:rsidRPr="00A66AE1">
        <w:rPr>
          <w:rFonts w:ascii="Times New Roman" w:hAnsi="Times New Roman"/>
        </w:rPr>
        <w:t xml:space="preserve"> agency according to either the individual’s name, social security numbers, date of birth</w:t>
      </w:r>
      <w:r>
        <w:rPr>
          <w:rFonts w:ascii="Times New Roman" w:hAnsi="Times New Roman"/>
        </w:rPr>
        <w:t xml:space="preserve"> and fingerprint (if necessary)</w:t>
      </w:r>
      <w:r w:rsidRPr="00A66AE1">
        <w:rPr>
          <w:rFonts w:ascii="Times New Roman" w:hAnsi="Times New Roman"/>
        </w:rPr>
        <w:t xml:space="preserve">.  </w:t>
      </w:r>
      <w:r>
        <w:rPr>
          <w:rFonts w:ascii="Times New Roman" w:hAnsi="Times New Roman"/>
        </w:rPr>
        <w:t>Gathering of this</w:t>
      </w:r>
      <w:r w:rsidR="002E5C49">
        <w:rPr>
          <w:rFonts w:ascii="Times New Roman" w:hAnsi="Times New Roman"/>
        </w:rPr>
        <w:t xml:space="preserve"> sensitive</w:t>
      </w:r>
      <w:r>
        <w:rPr>
          <w:rFonts w:ascii="Times New Roman" w:hAnsi="Times New Roman"/>
        </w:rPr>
        <w:t xml:space="preserve"> data is needed</w:t>
      </w:r>
      <w:r w:rsidR="00BF0AFA">
        <w:rPr>
          <w:rFonts w:ascii="Times New Roman" w:hAnsi="Times New Roman"/>
        </w:rPr>
        <w:t xml:space="preserve"> to</w:t>
      </w:r>
      <w:r w:rsidR="002E5C49">
        <w:rPr>
          <w:rFonts w:ascii="Times New Roman" w:hAnsi="Times New Roman"/>
        </w:rPr>
        <w:t xml:space="preserve"> identify and</w:t>
      </w:r>
      <w:r>
        <w:rPr>
          <w:rFonts w:ascii="Times New Roman" w:hAnsi="Times New Roman"/>
        </w:rPr>
        <w:t xml:space="preserve"> </w:t>
      </w:r>
      <w:r w:rsidR="00BF0AFA">
        <w:rPr>
          <w:rFonts w:ascii="Times New Roman" w:hAnsi="Times New Roman"/>
        </w:rPr>
        <w:t xml:space="preserve">validate </w:t>
      </w:r>
      <w:r>
        <w:rPr>
          <w:rFonts w:ascii="Times New Roman" w:hAnsi="Times New Roman"/>
        </w:rPr>
        <w:t xml:space="preserve">new </w:t>
      </w:r>
      <w:r w:rsidR="00BF0AFA">
        <w:rPr>
          <w:rFonts w:ascii="Times New Roman" w:hAnsi="Times New Roman"/>
        </w:rPr>
        <w:t>hires</w:t>
      </w:r>
      <w:r>
        <w:rPr>
          <w:rFonts w:ascii="Times New Roman" w:hAnsi="Times New Roman"/>
        </w:rPr>
        <w:t>.</w:t>
      </w:r>
      <w:r w:rsidR="006325F7">
        <w:rPr>
          <w:rFonts w:ascii="Times New Roman" w:hAnsi="Times New Roman"/>
        </w:rPr>
        <w:t xml:space="preserve"> Other than the specific personally identifiable information outlined here that the agency HRIS requires, there are </w:t>
      </w:r>
      <w:r w:rsidR="00B13519">
        <w:rPr>
          <w:rFonts w:ascii="Times New Roman" w:hAnsi="Times New Roman"/>
        </w:rPr>
        <w:t>no</w:t>
      </w:r>
      <w:r w:rsidR="006325F7">
        <w:rPr>
          <w:rFonts w:ascii="Times New Roman" w:hAnsi="Times New Roman"/>
        </w:rPr>
        <w:t xml:space="preserve"> </w:t>
      </w:r>
      <w:r w:rsidR="0059697C">
        <w:rPr>
          <w:rFonts w:ascii="Times New Roman" w:hAnsi="Times New Roman"/>
        </w:rPr>
        <w:t>questions of a sensitive nature.</w:t>
      </w:r>
      <w:r w:rsidR="00C52C0F">
        <w:rPr>
          <w:rFonts w:ascii="Times New Roman" w:hAnsi="Times New Roman"/>
        </w:rPr>
        <w:t xml:space="preserve"> </w:t>
      </w:r>
      <w:r w:rsidRPr="00216DE5">
        <w:rPr>
          <w:rFonts w:ascii="Times New Roman" w:hAnsi="Times New Roman"/>
        </w:rPr>
        <w:t>The USDA Privacy Officer, Deea Coleman, reviewed the ICR package on 6/1/2026, and recommended approval of the request.</w:t>
      </w:r>
      <w:bookmarkStart w:id="28" w:name="_Toc401831368"/>
      <w:bookmarkStart w:id="29" w:name="_Toc827491335"/>
    </w:p>
    <w:p w:rsidR="00216DE5" w:rsidP="00216DE5" w14:paraId="3E91AFC8" w14:textId="77777777">
      <w:pPr>
        <w:tabs>
          <w:tab w:val="left" w:pos="-720"/>
        </w:tabs>
        <w:suppressAutoHyphens/>
        <w:spacing w:line="480" w:lineRule="auto"/>
        <w:rPr>
          <w:rFonts w:ascii="Times New Roman" w:hAnsi="Times New Roman"/>
          <w:b/>
          <w:bCs/>
        </w:rPr>
      </w:pPr>
    </w:p>
    <w:p w:rsidR="003333DF" w:rsidRPr="00DA0590" w:rsidP="0071363D" w14:paraId="2ABAD4BA" w14:textId="0BE07FC0">
      <w:pPr>
        <w:tabs>
          <w:tab w:val="left" w:pos="-720"/>
        </w:tabs>
        <w:suppressAutoHyphens/>
        <w:rPr>
          <w:rFonts w:ascii="Times New Roman" w:hAnsi="Times New Roman"/>
          <w:b/>
          <w:bCs/>
          <w:spacing w:val="-3"/>
          <w:szCs w:val="24"/>
        </w:rPr>
      </w:pPr>
      <w:r w:rsidRPr="00DA0590">
        <w:rPr>
          <w:rFonts w:ascii="Times New Roman" w:hAnsi="Times New Roman"/>
          <w:b/>
          <w:bCs/>
        </w:rPr>
        <w:t>A12.  Estimates of the hour burden of the collection of information.</w:t>
      </w:r>
      <w:bookmarkEnd w:id="28"/>
      <w:r w:rsidRPr="00DA0590">
        <w:rPr>
          <w:rFonts w:ascii="Times New Roman" w:hAnsi="Times New Roman"/>
          <w:b/>
          <w:bCs/>
        </w:rPr>
        <w:t xml:space="preserve">  </w:t>
      </w:r>
      <w:bookmarkEnd w:id="29"/>
      <w:r w:rsidRPr="00DA0590">
        <w:rPr>
          <w:rFonts w:ascii="Times New Roman" w:hAnsi="Times New Roman"/>
          <w:b/>
          <w:bCs/>
          <w:szCs w:val="24"/>
        </w:rPr>
        <w:t>Provide estimates of the hour burden of the collection of information.  Indicate the number of respondents, frequency of response, annual hour burden, and an explanation of how the burden was estimated.</w:t>
      </w:r>
      <w:r w:rsidRPr="00DA0590" w:rsidR="00631E02">
        <w:rPr>
          <w:rFonts w:ascii="Times New Roman" w:hAnsi="Times New Roman"/>
          <w:b/>
          <w:bCs/>
          <w:szCs w:val="24"/>
        </w:rPr>
        <w:t xml:space="preserve">  </w:t>
      </w:r>
      <w:r w:rsidRPr="00DA0590">
        <w:rPr>
          <w:rFonts w:ascii="Times New Roman" w:hAnsi="Times New Roman"/>
          <w:b/>
          <w:bCs/>
          <w:spacing w:val="-3"/>
          <w:szCs w:val="24"/>
        </w:rPr>
        <w:t>Indicate the number of respondents, frequency of response, annual hour burden, and an explanation of how the burden was estimated.  If this request for approval covers more than one form, provide separate hour burden estimates for each form and aggregate the hour burdens in Item 13 of OMB Form 83-I.</w:t>
      </w:r>
    </w:p>
    <w:p w:rsidR="00292A29" w:rsidP="00292A29" w14:paraId="76EF3957" w14:textId="77777777">
      <w:pPr>
        <w:pStyle w:val="ListParagraph"/>
        <w:tabs>
          <w:tab w:val="left" w:pos="0"/>
        </w:tabs>
        <w:ind w:left="1080"/>
        <w:rPr>
          <w:bCs/>
          <w:szCs w:val="24"/>
        </w:rPr>
      </w:pPr>
    </w:p>
    <w:p w:rsidR="00292A29" w:rsidP="00783CC3" w14:paraId="5A24874F" w14:textId="5A5884D7">
      <w:pPr>
        <w:pStyle w:val="ListParagraph"/>
        <w:tabs>
          <w:tab w:val="left" w:pos="0"/>
        </w:tabs>
        <w:ind w:left="0"/>
        <w:rPr>
          <w:bCs/>
          <w:szCs w:val="24"/>
        </w:rPr>
      </w:pPr>
      <w:r w:rsidRPr="00292A29">
        <w:rPr>
          <w:bCs/>
          <w:szCs w:val="24"/>
        </w:rPr>
        <w:t>FN</w:t>
      </w:r>
      <w:r w:rsidR="002D5BE7">
        <w:rPr>
          <w:bCs/>
          <w:szCs w:val="24"/>
        </w:rPr>
        <w:t>A</w:t>
      </w:r>
      <w:r>
        <w:rPr>
          <w:bCs/>
          <w:szCs w:val="24"/>
        </w:rPr>
        <w:t xml:space="preserve"> anticipates 750 respondents (</w:t>
      </w:r>
      <w:r w:rsidR="000C145A">
        <w:rPr>
          <w:bCs/>
          <w:szCs w:val="24"/>
        </w:rPr>
        <w:t>contractors, interns, affiliates</w:t>
      </w:r>
      <w:r>
        <w:rPr>
          <w:bCs/>
          <w:szCs w:val="24"/>
        </w:rPr>
        <w:t>)</w:t>
      </w:r>
      <w:r w:rsidR="004C6586">
        <w:rPr>
          <w:bCs/>
          <w:szCs w:val="24"/>
        </w:rPr>
        <w:t xml:space="preserve"> </w:t>
      </w:r>
      <w:r w:rsidR="00460C94">
        <w:rPr>
          <w:bCs/>
          <w:szCs w:val="24"/>
        </w:rPr>
        <w:t>will</w:t>
      </w:r>
      <w:r>
        <w:rPr>
          <w:bCs/>
          <w:szCs w:val="24"/>
        </w:rPr>
        <w:t xml:space="preserve"> respond to the FN</w:t>
      </w:r>
      <w:r w:rsidR="002D5BE7">
        <w:rPr>
          <w:bCs/>
          <w:szCs w:val="24"/>
        </w:rPr>
        <w:t>A</w:t>
      </w:r>
      <w:r>
        <w:rPr>
          <w:bCs/>
          <w:szCs w:val="24"/>
        </w:rPr>
        <w:t xml:space="preserve">-775 one time annually for a total of 750 total annual responses, </w:t>
      </w:r>
      <w:r w:rsidR="00460C94">
        <w:rPr>
          <w:bCs/>
          <w:szCs w:val="24"/>
        </w:rPr>
        <w:t xml:space="preserve">and that </w:t>
      </w:r>
      <w:r>
        <w:rPr>
          <w:bCs/>
          <w:szCs w:val="24"/>
        </w:rPr>
        <w:t xml:space="preserve">it will take approximately </w:t>
      </w:r>
      <w:r w:rsidR="000D325D">
        <w:rPr>
          <w:bCs/>
          <w:szCs w:val="24"/>
        </w:rPr>
        <w:t>3</w:t>
      </w:r>
      <w:r>
        <w:rPr>
          <w:bCs/>
          <w:szCs w:val="24"/>
        </w:rPr>
        <w:t>0 minutes (0.</w:t>
      </w:r>
      <w:r w:rsidR="005B499B">
        <w:rPr>
          <w:bCs/>
          <w:szCs w:val="24"/>
        </w:rPr>
        <w:t>5</w:t>
      </w:r>
      <w:r>
        <w:rPr>
          <w:bCs/>
          <w:szCs w:val="24"/>
        </w:rPr>
        <w:t xml:space="preserve">) for a total of </w:t>
      </w:r>
      <w:r w:rsidR="00EE0960">
        <w:rPr>
          <w:bCs/>
          <w:szCs w:val="24"/>
        </w:rPr>
        <w:t>37</w:t>
      </w:r>
      <w:r w:rsidR="000C145A">
        <w:rPr>
          <w:bCs/>
          <w:szCs w:val="24"/>
        </w:rPr>
        <w:t>5</w:t>
      </w:r>
      <w:r>
        <w:rPr>
          <w:bCs/>
          <w:szCs w:val="24"/>
        </w:rPr>
        <w:t xml:space="preserve"> annual burden hours.  </w:t>
      </w:r>
    </w:p>
    <w:p w:rsidR="00572796" w:rsidP="00CA4BFA" w14:paraId="5B930DFE" w14:textId="46984F74">
      <w:pPr>
        <w:pStyle w:val="ListParagraph"/>
        <w:tabs>
          <w:tab w:val="left" w:pos="0"/>
        </w:tabs>
        <w:ind w:left="0"/>
        <w:jc w:val="center"/>
        <w:rPr>
          <w:bCs/>
          <w:szCs w:val="24"/>
        </w:rPr>
      </w:pPr>
      <w:r>
        <w:rPr>
          <w:bCs/>
          <w:szCs w:val="24"/>
        </w:rPr>
        <w:t xml:space="preserve">Appendix </w:t>
      </w:r>
      <w:r w:rsidR="0038299E">
        <w:rPr>
          <w:bCs/>
          <w:szCs w:val="24"/>
        </w:rPr>
        <w:t>F</w:t>
      </w:r>
      <w:r>
        <w:rPr>
          <w:bCs/>
          <w:szCs w:val="24"/>
        </w:rPr>
        <w:t xml:space="preserve"> Burden Table</w:t>
      </w:r>
    </w:p>
    <w:tbl>
      <w:tblPr>
        <w:tblW w:w="11127" w:type="dxa"/>
        <w:tblInd w:w="-660" w:type="dxa"/>
        <w:tblLook w:val="04A0"/>
      </w:tblPr>
      <w:tblGrid>
        <w:gridCol w:w="918"/>
        <w:gridCol w:w="1047"/>
        <w:gridCol w:w="1023"/>
        <w:gridCol w:w="563"/>
        <w:gridCol w:w="1047"/>
        <w:gridCol w:w="908"/>
        <w:gridCol w:w="884"/>
        <w:gridCol w:w="820"/>
        <w:gridCol w:w="697"/>
        <w:gridCol w:w="1015"/>
        <w:gridCol w:w="2225"/>
      </w:tblGrid>
      <w:tr w14:paraId="44F321F0" w14:textId="77777777" w:rsidTr="002B0C38">
        <w:tblPrEx>
          <w:tblW w:w="11127" w:type="dxa"/>
          <w:tblInd w:w="-660" w:type="dxa"/>
          <w:tblLook w:val="04A0"/>
        </w:tblPrEx>
        <w:trPr>
          <w:trHeight w:val="1408"/>
        </w:trPr>
        <w:tc>
          <w:tcPr>
            <w:tcW w:w="864" w:type="dxa"/>
            <w:tcBorders>
              <w:top w:val="single" w:sz="4" w:space="0" w:color="auto"/>
              <w:left w:val="single" w:sz="8" w:space="0" w:color="auto"/>
              <w:bottom w:val="single" w:sz="8" w:space="0" w:color="auto"/>
              <w:right w:val="single" w:sz="4" w:space="0" w:color="auto"/>
            </w:tcBorders>
            <w:vAlign w:val="bottom"/>
            <w:hideMark/>
          </w:tcPr>
          <w:p w:rsidR="00F54D49" w:rsidRPr="000E18C1" w:rsidP="000E18C1" w14:paraId="49D5F1B7" w14:textId="77777777">
            <w:pPr>
              <w:widowControl/>
              <w:overflowPunct/>
              <w:autoSpaceDE/>
              <w:autoSpaceDN/>
              <w:adjustRightInd/>
              <w:textAlignment w:val="auto"/>
              <w:rPr>
                <w:rFonts w:ascii="Calibri" w:hAnsi="Calibri" w:cs="Calibri"/>
                <w:b/>
                <w:bCs/>
                <w:color w:val="000000"/>
                <w:sz w:val="16"/>
                <w:szCs w:val="16"/>
              </w:rPr>
            </w:pPr>
            <w:r w:rsidRPr="000E18C1">
              <w:rPr>
                <w:rFonts w:ascii="Calibri" w:hAnsi="Calibri" w:cs="Calibri"/>
                <w:b/>
                <w:bCs/>
                <w:color w:val="000000"/>
                <w:sz w:val="16"/>
                <w:szCs w:val="16"/>
              </w:rPr>
              <w:t>Affected public</w:t>
            </w:r>
          </w:p>
        </w:tc>
        <w:tc>
          <w:tcPr>
            <w:tcW w:w="984" w:type="dxa"/>
            <w:tcBorders>
              <w:top w:val="single" w:sz="4" w:space="0" w:color="auto"/>
              <w:left w:val="nil"/>
              <w:bottom w:val="single" w:sz="8" w:space="0" w:color="auto"/>
              <w:right w:val="single" w:sz="4" w:space="0" w:color="auto"/>
            </w:tcBorders>
            <w:vAlign w:val="bottom"/>
            <w:hideMark/>
          </w:tcPr>
          <w:p w:rsidR="00F54D49" w:rsidRPr="000E18C1" w:rsidP="000E18C1" w14:paraId="2FA6CF33" w14:textId="77777777">
            <w:pPr>
              <w:widowControl/>
              <w:overflowPunct/>
              <w:autoSpaceDE/>
              <w:autoSpaceDN/>
              <w:adjustRightInd/>
              <w:jc w:val="center"/>
              <w:textAlignment w:val="auto"/>
              <w:rPr>
                <w:rFonts w:ascii="Calibri" w:hAnsi="Calibri" w:cs="Calibri"/>
                <w:b/>
                <w:bCs/>
                <w:color w:val="000000"/>
                <w:sz w:val="16"/>
                <w:szCs w:val="16"/>
              </w:rPr>
            </w:pPr>
            <w:r w:rsidRPr="000E18C1">
              <w:rPr>
                <w:rFonts w:ascii="Calibri" w:hAnsi="Calibri" w:cs="Calibri"/>
                <w:b/>
                <w:bCs/>
                <w:color w:val="000000"/>
                <w:sz w:val="16"/>
                <w:szCs w:val="16"/>
              </w:rPr>
              <w:t>Type of respondents (optional)</w:t>
            </w:r>
          </w:p>
        </w:tc>
        <w:tc>
          <w:tcPr>
            <w:tcW w:w="1022" w:type="dxa"/>
            <w:tcBorders>
              <w:top w:val="single" w:sz="4" w:space="0" w:color="auto"/>
              <w:left w:val="nil"/>
              <w:bottom w:val="single" w:sz="8" w:space="0" w:color="auto"/>
              <w:right w:val="single" w:sz="4" w:space="0" w:color="auto"/>
            </w:tcBorders>
            <w:vAlign w:val="bottom"/>
            <w:hideMark/>
          </w:tcPr>
          <w:p w:rsidR="00F54D49" w:rsidRPr="000E18C1" w:rsidP="000E18C1" w14:paraId="2D67A993" w14:textId="77777777">
            <w:pPr>
              <w:widowControl/>
              <w:overflowPunct/>
              <w:autoSpaceDE/>
              <w:autoSpaceDN/>
              <w:adjustRightInd/>
              <w:jc w:val="center"/>
              <w:textAlignment w:val="auto"/>
              <w:rPr>
                <w:rFonts w:ascii="Calibri" w:hAnsi="Calibri" w:cs="Calibri"/>
                <w:b/>
                <w:bCs/>
                <w:color w:val="000000"/>
                <w:sz w:val="16"/>
                <w:szCs w:val="16"/>
              </w:rPr>
            </w:pPr>
            <w:r w:rsidRPr="000E18C1">
              <w:rPr>
                <w:rFonts w:ascii="Calibri" w:hAnsi="Calibri" w:cs="Calibri"/>
                <w:b/>
                <w:bCs/>
                <w:color w:val="000000"/>
                <w:sz w:val="16"/>
                <w:szCs w:val="16"/>
              </w:rPr>
              <w:t>Instruments</w:t>
            </w:r>
          </w:p>
        </w:tc>
        <w:tc>
          <w:tcPr>
            <w:tcW w:w="756" w:type="dxa"/>
            <w:tcBorders>
              <w:top w:val="single" w:sz="4" w:space="0" w:color="auto"/>
              <w:left w:val="nil"/>
              <w:bottom w:val="single" w:sz="8" w:space="0" w:color="auto"/>
              <w:right w:val="single" w:sz="8" w:space="0" w:color="auto"/>
            </w:tcBorders>
            <w:vAlign w:val="bottom"/>
            <w:hideMark/>
          </w:tcPr>
          <w:p w:rsidR="00F54D49" w:rsidRPr="000E18C1" w:rsidP="000E18C1" w14:paraId="7CE14244" w14:textId="77777777">
            <w:pPr>
              <w:widowControl/>
              <w:overflowPunct/>
              <w:autoSpaceDE/>
              <w:autoSpaceDN/>
              <w:adjustRightInd/>
              <w:jc w:val="center"/>
              <w:textAlignment w:val="auto"/>
              <w:rPr>
                <w:rFonts w:ascii="Calibri" w:hAnsi="Calibri" w:cs="Calibri"/>
                <w:b/>
                <w:bCs/>
                <w:color w:val="000000"/>
                <w:sz w:val="16"/>
                <w:szCs w:val="16"/>
              </w:rPr>
            </w:pPr>
            <w:r w:rsidRPr="000E18C1">
              <w:rPr>
                <w:rFonts w:ascii="Calibri" w:hAnsi="Calibri" w:cs="Calibri"/>
                <w:b/>
                <w:bCs/>
                <w:color w:val="000000"/>
                <w:sz w:val="16"/>
                <w:szCs w:val="16"/>
              </w:rPr>
              <w:t>Form</w:t>
            </w:r>
          </w:p>
        </w:tc>
        <w:tc>
          <w:tcPr>
            <w:tcW w:w="984" w:type="dxa"/>
            <w:tcBorders>
              <w:top w:val="single" w:sz="4" w:space="0" w:color="auto"/>
              <w:left w:val="nil"/>
              <w:bottom w:val="single" w:sz="8" w:space="0" w:color="auto"/>
              <w:right w:val="single" w:sz="4" w:space="0" w:color="auto"/>
            </w:tcBorders>
            <w:vAlign w:val="bottom"/>
            <w:hideMark/>
          </w:tcPr>
          <w:p w:rsidR="00F54D49" w:rsidRPr="000E18C1" w:rsidP="000E18C1" w14:paraId="68B8310C" w14:textId="77777777">
            <w:pPr>
              <w:widowControl/>
              <w:overflowPunct/>
              <w:autoSpaceDE/>
              <w:autoSpaceDN/>
              <w:adjustRightInd/>
              <w:jc w:val="center"/>
              <w:textAlignment w:val="auto"/>
              <w:rPr>
                <w:rFonts w:ascii="Calibri" w:hAnsi="Calibri" w:cs="Calibri"/>
                <w:b/>
                <w:bCs/>
                <w:color w:val="000000"/>
                <w:sz w:val="16"/>
                <w:szCs w:val="16"/>
              </w:rPr>
            </w:pPr>
            <w:r w:rsidRPr="000E18C1">
              <w:rPr>
                <w:rFonts w:ascii="Calibri" w:hAnsi="Calibri" w:cs="Calibri"/>
                <w:b/>
                <w:bCs/>
                <w:color w:val="000000"/>
                <w:sz w:val="16"/>
                <w:szCs w:val="16"/>
              </w:rPr>
              <w:t>Number of respondents</w:t>
            </w:r>
          </w:p>
        </w:tc>
        <w:tc>
          <w:tcPr>
            <w:tcW w:w="883" w:type="dxa"/>
            <w:tcBorders>
              <w:top w:val="single" w:sz="4" w:space="0" w:color="auto"/>
              <w:left w:val="nil"/>
              <w:bottom w:val="single" w:sz="8" w:space="0" w:color="auto"/>
              <w:right w:val="single" w:sz="4" w:space="0" w:color="auto"/>
            </w:tcBorders>
            <w:vAlign w:val="bottom"/>
            <w:hideMark/>
          </w:tcPr>
          <w:p w:rsidR="00F54D49" w:rsidRPr="000E18C1" w:rsidP="000E18C1" w14:paraId="7D3E8D6B" w14:textId="77777777">
            <w:pPr>
              <w:widowControl/>
              <w:overflowPunct/>
              <w:autoSpaceDE/>
              <w:autoSpaceDN/>
              <w:adjustRightInd/>
              <w:jc w:val="center"/>
              <w:textAlignment w:val="auto"/>
              <w:rPr>
                <w:rFonts w:ascii="Calibri" w:hAnsi="Calibri" w:cs="Calibri"/>
                <w:b/>
                <w:bCs/>
                <w:color w:val="000000"/>
                <w:sz w:val="16"/>
                <w:szCs w:val="16"/>
              </w:rPr>
            </w:pPr>
            <w:r w:rsidRPr="000E18C1">
              <w:rPr>
                <w:rFonts w:ascii="Calibri" w:hAnsi="Calibri" w:cs="Calibri"/>
                <w:b/>
                <w:bCs/>
                <w:color w:val="000000"/>
                <w:sz w:val="16"/>
                <w:szCs w:val="16"/>
              </w:rPr>
              <w:t>Frequency of response</w:t>
            </w:r>
          </w:p>
        </w:tc>
        <w:tc>
          <w:tcPr>
            <w:tcW w:w="968" w:type="dxa"/>
            <w:tcBorders>
              <w:top w:val="single" w:sz="4" w:space="0" w:color="auto"/>
              <w:left w:val="nil"/>
              <w:bottom w:val="single" w:sz="8" w:space="0" w:color="auto"/>
              <w:right w:val="single" w:sz="4" w:space="0" w:color="auto"/>
            </w:tcBorders>
            <w:vAlign w:val="bottom"/>
            <w:hideMark/>
          </w:tcPr>
          <w:p w:rsidR="00F54D49" w:rsidRPr="000E18C1" w:rsidP="000E18C1" w14:paraId="63C44FEF" w14:textId="77777777">
            <w:pPr>
              <w:widowControl/>
              <w:overflowPunct/>
              <w:autoSpaceDE/>
              <w:autoSpaceDN/>
              <w:adjustRightInd/>
              <w:jc w:val="center"/>
              <w:textAlignment w:val="auto"/>
              <w:rPr>
                <w:rFonts w:ascii="Calibri" w:hAnsi="Calibri" w:cs="Calibri"/>
                <w:b/>
                <w:bCs/>
                <w:color w:val="000000"/>
                <w:sz w:val="16"/>
                <w:szCs w:val="16"/>
              </w:rPr>
            </w:pPr>
            <w:r w:rsidRPr="000E18C1">
              <w:rPr>
                <w:rFonts w:ascii="Calibri" w:hAnsi="Calibri" w:cs="Calibri"/>
                <w:b/>
                <w:bCs/>
                <w:color w:val="000000"/>
                <w:sz w:val="16"/>
                <w:szCs w:val="16"/>
              </w:rPr>
              <w:t>Total Annual responses</w:t>
            </w:r>
          </w:p>
        </w:tc>
        <w:tc>
          <w:tcPr>
            <w:tcW w:w="771" w:type="dxa"/>
            <w:tcBorders>
              <w:top w:val="single" w:sz="4" w:space="0" w:color="auto"/>
              <w:left w:val="nil"/>
              <w:bottom w:val="single" w:sz="8" w:space="0" w:color="auto"/>
              <w:right w:val="single" w:sz="4" w:space="0" w:color="auto"/>
            </w:tcBorders>
            <w:vAlign w:val="bottom"/>
            <w:hideMark/>
          </w:tcPr>
          <w:p w:rsidR="00F54D49" w:rsidRPr="000E18C1" w:rsidP="000E18C1" w14:paraId="7D3B6CA5" w14:textId="77777777">
            <w:pPr>
              <w:widowControl/>
              <w:overflowPunct/>
              <w:autoSpaceDE/>
              <w:autoSpaceDN/>
              <w:adjustRightInd/>
              <w:jc w:val="center"/>
              <w:textAlignment w:val="auto"/>
              <w:rPr>
                <w:rFonts w:ascii="Calibri" w:hAnsi="Calibri" w:cs="Calibri"/>
                <w:b/>
                <w:bCs/>
                <w:color w:val="000000"/>
                <w:sz w:val="16"/>
                <w:szCs w:val="16"/>
              </w:rPr>
            </w:pPr>
            <w:r w:rsidRPr="000E18C1">
              <w:rPr>
                <w:rFonts w:ascii="Calibri" w:hAnsi="Calibri" w:cs="Calibri"/>
                <w:b/>
                <w:bCs/>
                <w:color w:val="000000"/>
                <w:sz w:val="16"/>
                <w:szCs w:val="16"/>
              </w:rPr>
              <w:t>Hours per response</w:t>
            </w:r>
          </w:p>
        </w:tc>
        <w:tc>
          <w:tcPr>
            <w:tcW w:w="655" w:type="dxa"/>
            <w:tcBorders>
              <w:top w:val="single" w:sz="4" w:space="0" w:color="auto"/>
              <w:left w:val="nil"/>
              <w:bottom w:val="single" w:sz="8" w:space="0" w:color="auto"/>
              <w:right w:val="single" w:sz="8" w:space="0" w:color="auto"/>
            </w:tcBorders>
            <w:vAlign w:val="bottom"/>
            <w:hideMark/>
          </w:tcPr>
          <w:p w:rsidR="00F54D49" w:rsidRPr="000E18C1" w:rsidP="000E18C1" w14:paraId="6BC3FA90" w14:textId="77777777">
            <w:pPr>
              <w:widowControl/>
              <w:overflowPunct/>
              <w:autoSpaceDE/>
              <w:autoSpaceDN/>
              <w:adjustRightInd/>
              <w:jc w:val="center"/>
              <w:textAlignment w:val="auto"/>
              <w:rPr>
                <w:rFonts w:ascii="Calibri" w:hAnsi="Calibri" w:cs="Calibri"/>
                <w:b/>
                <w:bCs/>
                <w:color w:val="000000"/>
                <w:sz w:val="16"/>
                <w:szCs w:val="16"/>
              </w:rPr>
            </w:pPr>
            <w:r w:rsidRPr="000E18C1">
              <w:rPr>
                <w:rFonts w:ascii="Calibri" w:hAnsi="Calibri" w:cs="Calibri"/>
                <w:b/>
                <w:bCs/>
                <w:color w:val="000000"/>
                <w:sz w:val="16"/>
                <w:szCs w:val="16"/>
              </w:rPr>
              <w:t>Annual burden (hours)</w:t>
            </w:r>
          </w:p>
        </w:tc>
        <w:tc>
          <w:tcPr>
            <w:tcW w:w="1015" w:type="dxa"/>
            <w:tcBorders>
              <w:top w:val="single" w:sz="4" w:space="0" w:color="auto"/>
              <w:left w:val="nil"/>
              <w:bottom w:val="single" w:sz="8" w:space="0" w:color="auto"/>
              <w:right w:val="single" w:sz="4" w:space="0" w:color="auto"/>
            </w:tcBorders>
            <w:vAlign w:val="bottom"/>
            <w:hideMark/>
          </w:tcPr>
          <w:p w:rsidR="00F54D49" w:rsidRPr="000E18C1" w:rsidP="000E18C1" w14:paraId="587053A2" w14:textId="77777777">
            <w:pPr>
              <w:widowControl/>
              <w:overflowPunct/>
              <w:autoSpaceDE/>
              <w:autoSpaceDN/>
              <w:adjustRightInd/>
              <w:jc w:val="center"/>
              <w:textAlignment w:val="auto"/>
              <w:rPr>
                <w:rFonts w:ascii="Calibri" w:hAnsi="Calibri" w:cs="Calibri"/>
                <w:b/>
                <w:bCs/>
                <w:color w:val="000000"/>
                <w:sz w:val="16"/>
                <w:szCs w:val="16"/>
              </w:rPr>
            </w:pPr>
            <w:r w:rsidRPr="000E18C1">
              <w:rPr>
                <w:rFonts w:ascii="Calibri" w:hAnsi="Calibri" w:cs="Calibri"/>
                <w:b/>
                <w:bCs/>
                <w:color w:val="000000"/>
                <w:sz w:val="16"/>
                <w:szCs w:val="16"/>
              </w:rPr>
              <w:t>Hourly Wage Rate</w:t>
            </w:r>
          </w:p>
        </w:tc>
        <w:tc>
          <w:tcPr>
            <w:tcW w:w="2225" w:type="dxa"/>
            <w:tcBorders>
              <w:top w:val="single" w:sz="4" w:space="0" w:color="auto"/>
              <w:left w:val="nil"/>
              <w:bottom w:val="single" w:sz="8" w:space="0" w:color="auto"/>
              <w:right w:val="single" w:sz="8" w:space="0" w:color="auto"/>
            </w:tcBorders>
            <w:vAlign w:val="bottom"/>
            <w:hideMark/>
          </w:tcPr>
          <w:p w:rsidR="00F54D49" w:rsidRPr="000E18C1" w:rsidP="000E18C1" w14:paraId="6845484A" w14:textId="77777777">
            <w:pPr>
              <w:widowControl/>
              <w:overflowPunct/>
              <w:autoSpaceDE/>
              <w:autoSpaceDN/>
              <w:adjustRightInd/>
              <w:jc w:val="center"/>
              <w:textAlignment w:val="auto"/>
              <w:rPr>
                <w:rFonts w:ascii="Calibri" w:hAnsi="Calibri" w:cs="Calibri"/>
                <w:b/>
                <w:bCs/>
                <w:color w:val="000000"/>
                <w:sz w:val="16"/>
                <w:szCs w:val="16"/>
              </w:rPr>
            </w:pPr>
            <w:r w:rsidRPr="000E18C1">
              <w:rPr>
                <w:rFonts w:ascii="Calibri" w:hAnsi="Calibri" w:cs="Calibri"/>
                <w:b/>
                <w:bCs/>
                <w:color w:val="000000"/>
                <w:sz w:val="16"/>
                <w:szCs w:val="16"/>
              </w:rPr>
              <w:t>Total Annualized Cost of Respondent Burden</w:t>
            </w:r>
          </w:p>
        </w:tc>
      </w:tr>
      <w:tr w14:paraId="568CEBF8" w14:textId="77777777" w:rsidTr="002B0C38">
        <w:tblPrEx>
          <w:tblW w:w="11127" w:type="dxa"/>
          <w:tblInd w:w="-660" w:type="dxa"/>
          <w:tblLook w:val="04A0"/>
        </w:tblPrEx>
        <w:trPr>
          <w:trHeight w:val="308"/>
        </w:trPr>
        <w:tc>
          <w:tcPr>
            <w:tcW w:w="864" w:type="dxa"/>
            <w:tcBorders>
              <w:top w:val="single" w:sz="4" w:space="0" w:color="auto"/>
              <w:left w:val="single" w:sz="8" w:space="0" w:color="auto"/>
              <w:bottom w:val="nil"/>
              <w:right w:val="single" w:sz="4" w:space="0" w:color="auto"/>
            </w:tcBorders>
            <w:vAlign w:val="bottom"/>
            <w:hideMark/>
          </w:tcPr>
          <w:p w:rsidR="00F54D49" w:rsidRPr="000E18C1" w:rsidP="000E18C1" w14:paraId="3E69D2F9" w14:textId="77777777">
            <w:pPr>
              <w:widowControl/>
              <w:overflowPunct/>
              <w:autoSpaceDE/>
              <w:autoSpaceDN/>
              <w:adjustRightInd/>
              <w:jc w:val="center"/>
              <w:textAlignment w:val="auto"/>
              <w:rPr>
                <w:rFonts w:ascii="Calibri" w:hAnsi="Calibri" w:cs="Calibri"/>
                <w:color w:val="000000"/>
                <w:sz w:val="16"/>
                <w:szCs w:val="16"/>
              </w:rPr>
            </w:pPr>
            <w:r w:rsidRPr="000E18C1">
              <w:rPr>
                <w:rFonts w:ascii="Calibri" w:hAnsi="Calibri" w:cs="Calibri"/>
                <w:color w:val="000000"/>
                <w:sz w:val="16"/>
                <w:szCs w:val="16"/>
              </w:rPr>
              <w:t>Businesses</w:t>
            </w:r>
          </w:p>
        </w:tc>
        <w:tc>
          <w:tcPr>
            <w:tcW w:w="984" w:type="dxa"/>
            <w:tcBorders>
              <w:top w:val="single" w:sz="4" w:space="0" w:color="auto"/>
              <w:left w:val="nil"/>
              <w:bottom w:val="nil"/>
              <w:right w:val="single" w:sz="4" w:space="0" w:color="auto"/>
            </w:tcBorders>
            <w:vAlign w:val="bottom"/>
            <w:hideMark/>
          </w:tcPr>
          <w:p w:rsidR="00F54D49" w:rsidRPr="000E18C1" w:rsidP="000E18C1" w14:paraId="7CCF6BAD" w14:textId="77777777">
            <w:pPr>
              <w:widowControl/>
              <w:overflowPunct/>
              <w:autoSpaceDE/>
              <w:autoSpaceDN/>
              <w:adjustRightInd/>
              <w:jc w:val="center"/>
              <w:textAlignment w:val="auto"/>
              <w:rPr>
                <w:rFonts w:ascii="Calibri" w:hAnsi="Calibri" w:cs="Calibri"/>
                <w:color w:val="000000"/>
                <w:sz w:val="16"/>
                <w:szCs w:val="16"/>
              </w:rPr>
            </w:pPr>
            <w:r w:rsidRPr="000E18C1">
              <w:rPr>
                <w:rFonts w:ascii="Calibri" w:hAnsi="Calibri" w:cs="Calibri"/>
                <w:color w:val="000000"/>
                <w:sz w:val="16"/>
                <w:szCs w:val="16"/>
              </w:rPr>
              <w:t>Contractors</w:t>
            </w:r>
          </w:p>
        </w:tc>
        <w:tc>
          <w:tcPr>
            <w:tcW w:w="1022" w:type="dxa"/>
            <w:tcBorders>
              <w:top w:val="single" w:sz="4" w:space="0" w:color="auto"/>
              <w:left w:val="nil"/>
              <w:bottom w:val="nil"/>
              <w:right w:val="single" w:sz="4" w:space="0" w:color="auto"/>
            </w:tcBorders>
            <w:vAlign w:val="bottom"/>
            <w:hideMark/>
          </w:tcPr>
          <w:p w:rsidR="00F54D49" w:rsidRPr="000E18C1" w:rsidP="000E18C1" w14:paraId="3C62C827" w14:textId="02712083">
            <w:pPr>
              <w:widowControl/>
              <w:overflowPunct/>
              <w:autoSpaceDE/>
              <w:autoSpaceDN/>
              <w:adjustRightInd/>
              <w:jc w:val="center"/>
              <w:textAlignment w:val="auto"/>
              <w:rPr>
                <w:rFonts w:ascii="Calibri" w:hAnsi="Calibri" w:cs="Calibri"/>
                <w:color w:val="000000"/>
                <w:sz w:val="16"/>
                <w:szCs w:val="16"/>
              </w:rPr>
            </w:pPr>
            <w:r w:rsidRPr="000E18C1">
              <w:rPr>
                <w:rFonts w:ascii="Calibri" w:hAnsi="Calibri" w:cs="Calibri"/>
                <w:color w:val="000000"/>
                <w:sz w:val="16"/>
                <w:szCs w:val="16"/>
              </w:rPr>
              <w:t>FN</w:t>
            </w:r>
            <w:r w:rsidR="00CF366F">
              <w:rPr>
                <w:rFonts w:ascii="Calibri" w:hAnsi="Calibri" w:cs="Calibri"/>
                <w:color w:val="000000"/>
                <w:sz w:val="16"/>
                <w:szCs w:val="16"/>
              </w:rPr>
              <w:t>A</w:t>
            </w:r>
            <w:r w:rsidRPr="000E18C1">
              <w:rPr>
                <w:rFonts w:ascii="Calibri" w:hAnsi="Calibri" w:cs="Calibri"/>
                <w:color w:val="000000"/>
                <w:sz w:val="16"/>
                <w:szCs w:val="16"/>
              </w:rPr>
              <w:t xml:space="preserve"> 775</w:t>
            </w:r>
          </w:p>
        </w:tc>
        <w:tc>
          <w:tcPr>
            <w:tcW w:w="756" w:type="dxa"/>
            <w:tcBorders>
              <w:top w:val="single" w:sz="4" w:space="0" w:color="auto"/>
              <w:left w:val="nil"/>
              <w:bottom w:val="nil"/>
              <w:right w:val="single" w:sz="8" w:space="0" w:color="auto"/>
            </w:tcBorders>
            <w:vAlign w:val="bottom"/>
            <w:hideMark/>
          </w:tcPr>
          <w:p w:rsidR="00F54D49" w:rsidRPr="000E18C1" w:rsidP="000E18C1" w14:paraId="34A56732" w14:textId="71E832EE">
            <w:pPr>
              <w:widowControl/>
              <w:overflowPunct/>
              <w:autoSpaceDE/>
              <w:autoSpaceDN/>
              <w:adjustRightInd/>
              <w:jc w:val="center"/>
              <w:textAlignment w:val="auto"/>
              <w:rPr>
                <w:rFonts w:ascii="Calibri" w:hAnsi="Calibri" w:cs="Calibri"/>
                <w:color w:val="000000"/>
                <w:sz w:val="16"/>
                <w:szCs w:val="16"/>
              </w:rPr>
            </w:pPr>
            <w:r w:rsidRPr="000E18C1">
              <w:rPr>
                <w:rFonts w:ascii="Calibri" w:hAnsi="Calibri" w:cs="Calibri"/>
                <w:color w:val="000000"/>
                <w:sz w:val="16"/>
                <w:szCs w:val="16"/>
              </w:rPr>
              <w:t>FN</w:t>
            </w:r>
            <w:r w:rsidR="00CF366F">
              <w:rPr>
                <w:rFonts w:ascii="Calibri" w:hAnsi="Calibri" w:cs="Calibri"/>
                <w:color w:val="000000"/>
                <w:sz w:val="16"/>
                <w:szCs w:val="16"/>
              </w:rPr>
              <w:t>A</w:t>
            </w:r>
            <w:r w:rsidRPr="000E18C1">
              <w:rPr>
                <w:rFonts w:ascii="Calibri" w:hAnsi="Calibri" w:cs="Calibri"/>
                <w:color w:val="000000"/>
                <w:sz w:val="16"/>
                <w:szCs w:val="16"/>
              </w:rPr>
              <w:t xml:space="preserve"> 775</w:t>
            </w:r>
          </w:p>
        </w:tc>
        <w:tc>
          <w:tcPr>
            <w:tcW w:w="984" w:type="dxa"/>
            <w:tcBorders>
              <w:top w:val="single" w:sz="4" w:space="0" w:color="auto"/>
              <w:left w:val="nil"/>
              <w:bottom w:val="nil"/>
              <w:right w:val="single" w:sz="4" w:space="0" w:color="auto"/>
            </w:tcBorders>
            <w:vAlign w:val="bottom"/>
            <w:hideMark/>
          </w:tcPr>
          <w:p w:rsidR="00F54D49" w:rsidRPr="000E18C1" w:rsidP="000E18C1" w14:paraId="4874B9A3" w14:textId="6EDF2A31">
            <w:pPr>
              <w:widowControl/>
              <w:overflowPunct/>
              <w:autoSpaceDE/>
              <w:autoSpaceDN/>
              <w:adjustRightInd/>
              <w:jc w:val="center"/>
              <w:textAlignment w:val="auto"/>
              <w:rPr>
                <w:rFonts w:ascii="Calibri" w:hAnsi="Calibri" w:cs="Calibri"/>
                <w:color w:val="000000"/>
                <w:sz w:val="16"/>
                <w:szCs w:val="16"/>
              </w:rPr>
            </w:pPr>
            <w:r>
              <w:rPr>
                <w:rFonts w:ascii="Calibri" w:hAnsi="Calibri" w:cs="Calibri"/>
                <w:color w:val="000000"/>
                <w:sz w:val="16"/>
                <w:szCs w:val="16"/>
              </w:rPr>
              <w:t>688</w:t>
            </w:r>
          </w:p>
        </w:tc>
        <w:tc>
          <w:tcPr>
            <w:tcW w:w="883" w:type="dxa"/>
            <w:tcBorders>
              <w:top w:val="single" w:sz="4" w:space="0" w:color="auto"/>
              <w:left w:val="nil"/>
              <w:bottom w:val="nil"/>
              <w:right w:val="single" w:sz="4" w:space="0" w:color="auto"/>
            </w:tcBorders>
            <w:vAlign w:val="bottom"/>
            <w:hideMark/>
          </w:tcPr>
          <w:p w:rsidR="00F54D49" w:rsidRPr="000E18C1" w:rsidP="000E18C1" w14:paraId="41027F33" w14:textId="77777777">
            <w:pPr>
              <w:widowControl/>
              <w:overflowPunct/>
              <w:autoSpaceDE/>
              <w:autoSpaceDN/>
              <w:adjustRightInd/>
              <w:jc w:val="center"/>
              <w:textAlignment w:val="auto"/>
              <w:rPr>
                <w:rFonts w:ascii="Calibri" w:hAnsi="Calibri" w:cs="Calibri"/>
                <w:color w:val="000000"/>
                <w:sz w:val="16"/>
                <w:szCs w:val="16"/>
              </w:rPr>
            </w:pPr>
            <w:r w:rsidRPr="000E18C1">
              <w:rPr>
                <w:rFonts w:ascii="Calibri" w:hAnsi="Calibri" w:cs="Calibri"/>
                <w:color w:val="000000"/>
                <w:sz w:val="16"/>
                <w:szCs w:val="16"/>
              </w:rPr>
              <w:t>1</w:t>
            </w:r>
          </w:p>
        </w:tc>
        <w:tc>
          <w:tcPr>
            <w:tcW w:w="968" w:type="dxa"/>
            <w:tcBorders>
              <w:top w:val="single" w:sz="4" w:space="0" w:color="auto"/>
              <w:left w:val="nil"/>
              <w:bottom w:val="nil"/>
              <w:right w:val="single" w:sz="4" w:space="0" w:color="auto"/>
            </w:tcBorders>
            <w:vAlign w:val="bottom"/>
            <w:hideMark/>
          </w:tcPr>
          <w:p w:rsidR="00F54D49" w:rsidRPr="000E18C1" w:rsidP="000E18C1" w14:paraId="17D6B154" w14:textId="036701CC">
            <w:pPr>
              <w:widowControl/>
              <w:overflowPunct/>
              <w:autoSpaceDE/>
              <w:autoSpaceDN/>
              <w:adjustRightInd/>
              <w:jc w:val="center"/>
              <w:textAlignment w:val="auto"/>
              <w:rPr>
                <w:rFonts w:ascii="Calibri" w:hAnsi="Calibri" w:cs="Calibri"/>
                <w:color w:val="000000"/>
                <w:sz w:val="16"/>
                <w:szCs w:val="16"/>
              </w:rPr>
            </w:pPr>
            <w:r w:rsidRPr="000E18C1">
              <w:rPr>
                <w:rFonts w:ascii="Calibri" w:hAnsi="Calibri" w:cs="Calibri"/>
                <w:color w:val="000000"/>
                <w:sz w:val="16"/>
                <w:szCs w:val="16"/>
              </w:rPr>
              <w:t>688</w:t>
            </w:r>
          </w:p>
        </w:tc>
        <w:tc>
          <w:tcPr>
            <w:tcW w:w="771" w:type="dxa"/>
            <w:tcBorders>
              <w:top w:val="single" w:sz="4" w:space="0" w:color="auto"/>
              <w:left w:val="nil"/>
              <w:bottom w:val="nil"/>
              <w:right w:val="single" w:sz="4" w:space="0" w:color="auto"/>
            </w:tcBorders>
            <w:vAlign w:val="bottom"/>
            <w:hideMark/>
          </w:tcPr>
          <w:p w:rsidR="00F54D49" w:rsidRPr="000E18C1" w:rsidP="000E18C1" w14:paraId="225DA947" w14:textId="77777777">
            <w:pPr>
              <w:widowControl/>
              <w:overflowPunct/>
              <w:autoSpaceDE/>
              <w:autoSpaceDN/>
              <w:adjustRightInd/>
              <w:jc w:val="center"/>
              <w:textAlignment w:val="auto"/>
              <w:rPr>
                <w:rFonts w:ascii="Calibri" w:hAnsi="Calibri" w:cs="Calibri"/>
                <w:color w:val="000000"/>
                <w:sz w:val="16"/>
                <w:szCs w:val="16"/>
              </w:rPr>
            </w:pPr>
            <w:r w:rsidRPr="000E18C1">
              <w:rPr>
                <w:rFonts w:ascii="Calibri" w:hAnsi="Calibri" w:cs="Calibri"/>
                <w:color w:val="000000"/>
                <w:sz w:val="16"/>
                <w:szCs w:val="16"/>
              </w:rPr>
              <w:t>0.5</w:t>
            </w:r>
          </w:p>
        </w:tc>
        <w:tc>
          <w:tcPr>
            <w:tcW w:w="655" w:type="dxa"/>
            <w:tcBorders>
              <w:top w:val="single" w:sz="4" w:space="0" w:color="auto"/>
              <w:left w:val="nil"/>
              <w:bottom w:val="nil"/>
              <w:right w:val="single" w:sz="8" w:space="0" w:color="auto"/>
            </w:tcBorders>
            <w:vAlign w:val="bottom"/>
            <w:hideMark/>
          </w:tcPr>
          <w:p w:rsidR="00F54D49" w:rsidRPr="000E18C1" w:rsidP="000E18C1" w14:paraId="7E33C063" w14:textId="1C743406">
            <w:pPr>
              <w:widowControl/>
              <w:overflowPunct/>
              <w:autoSpaceDE/>
              <w:autoSpaceDN/>
              <w:adjustRightInd/>
              <w:jc w:val="center"/>
              <w:textAlignment w:val="auto"/>
              <w:rPr>
                <w:rFonts w:ascii="Calibri" w:hAnsi="Calibri" w:cs="Calibri"/>
                <w:color w:val="000000"/>
                <w:sz w:val="16"/>
                <w:szCs w:val="16"/>
              </w:rPr>
            </w:pPr>
            <w:r w:rsidRPr="000E18C1">
              <w:rPr>
                <w:rFonts w:ascii="Calibri" w:hAnsi="Calibri" w:cs="Calibri"/>
                <w:color w:val="000000"/>
                <w:sz w:val="16"/>
                <w:szCs w:val="16"/>
              </w:rPr>
              <w:t>344</w:t>
            </w:r>
          </w:p>
        </w:tc>
        <w:tc>
          <w:tcPr>
            <w:tcW w:w="1015" w:type="dxa"/>
            <w:tcBorders>
              <w:top w:val="single" w:sz="4" w:space="0" w:color="auto"/>
              <w:left w:val="nil"/>
              <w:bottom w:val="nil"/>
              <w:right w:val="single" w:sz="4" w:space="0" w:color="auto"/>
            </w:tcBorders>
            <w:vAlign w:val="bottom"/>
            <w:hideMark/>
          </w:tcPr>
          <w:p w:rsidR="00F54D49" w:rsidRPr="000E18C1" w:rsidP="000E18C1" w14:paraId="22688DA1" w14:textId="31CEFFAA">
            <w:pPr>
              <w:widowControl/>
              <w:overflowPunct/>
              <w:autoSpaceDE/>
              <w:autoSpaceDN/>
              <w:adjustRightInd/>
              <w:jc w:val="center"/>
              <w:textAlignment w:val="auto"/>
              <w:rPr>
                <w:rFonts w:ascii="Calibri" w:hAnsi="Calibri" w:cs="Calibri"/>
                <w:color w:val="000000"/>
                <w:sz w:val="16"/>
                <w:szCs w:val="16"/>
              </w:rPr>
            </w:pPr>
            <w:r w:rsidRPr="000E18C1">
              <w:rPr>
                <w:rFonts w:ascii="Calibri" w:hAnsi="Calibri" w:cs="Calibri"/>
                <w:color w:val="000000"/>
                <w:sz w:val="16"/>
                <w:szCs w:val="16"/>
              </w:rPr>
              <w:t xml:space="preserve"> $      1</w:t>
            </w:r>
            <w:r w:rsidR="00362493">
              <w:rPr>
                <w:rFonts w:ascii="Calibri" w:hAnsi="Calibri" w:cs="Calibri"/>
                <w:color w:val="000000"/>
                <w:sz w:val="16"/>
                <w:szCs w:val="16"/>
              </w:rPr>
              <w:t>50</w:t>
            </w:r>
            <w:r w:rsidRPr="000E18C1">
              <w:rPr>
                <w:rFonts w:ascii="Calibri" w:hAnsi="Calibri" w:cs="Calibri"/>
                <w:color w:val="000000"/>
                <w:sz w:val="16"/>
                <w:szCs w:val="16"/>
              </w:rPr>
              <w:t xml:space="preserve">.00 </w:t>
            </w:r>
          </w:p>
        </w:tc>
        <w:tc>
          <w:tcPr>
            <w:tcW w:w="2225" w:type="dxa"/>
            <w:tcBorders>
              <w:top w:val="single" w:sz="4" w:space="0" w:color="auto"/>
              <w:left w:val="nil"/>
              <w:bottom w:val="nil"/>
              <w:right w:val="single" w:sz="8" w:space="0" w:color="auto"/>
            </w:tcBorders>
            <w:vAlign w:val="bottom"/>
            <w:hideMark/>
          </w:tcPr>
          <w:p w:rsidR="00F54D49" w:rsidRPr="000E18C1" w:rsidP="000E18C1" w14:paraId="200E101D" w14:textId="4E592E68">
            <w:pPr>
              <w:widowControl/>
              <w:overflowPunct/>
              <w:autoSpaceDE/>
              <w:autoSpaceDN/>
              <w:adjustRightInd/>
              <w:jc w:val="center"/>
              <w:textAlignment w:val="auto"/>
              <w:rPr>
                <w:rFonts w:ascii="Calibri" w:hAnsi="Calibri" w:cs="Calibri"/>
                <w:color w:val="000000"/>
                <w:sz w:val="16"/>
                <w:szCs w:val="16"/>
              </w:rPr>
            </w:pPr>
            <w:r w:rsidRPr="000E18C1">
              <w:rPr>
                <w:rFonts w:ascii="Calibri" w:hAnsi="Calibri" w:cs="Calibri"/>
                <w:color w:val="000000"/>
                <w:sz w:val="16"/>
                <w:szCs w:val="16"/>
              </w:rPr>
              <w:t xml:space="preserve"> $     </w:t>
            </w:r>
            <w:r w:rsidR="002E4FB0">
              <w:rPr>
                <w:rFonts w:ascii="Calibri" w:hAnsi="Calibri" w:cs="Calibri"/>
                <w:color w:val="000000"/>
                <w:sz w:val="16"/>
                <w:szCs w:val="16"/>
              </w:rPr>
              <w:t>$</w:t>
            </w:r>
            <w:r w:rsidR="00362493">
              <w:rPr>
                <w:rFonts w:ascii="Calibri" w:hAnsi="Calibri" w:cs="Calibri"/>
                <w:color w:val="000000"/>
                <w:sz w:val="16"/>
                <w:szCs w:val="16"/>
              </w:rPr>
              <w:t>51</w:t>
            </w:r>
            <w:r w:rsidR="0009515A">
              <w:rPr>
                <w:rFonts w:ascii="Calibri" w:hAnsi="Calibri" w:cs="Calibri"/>
                <w:color w:val="000000"/>
                <w:sz w:val="16"/>
                <w:szCs w:val="16"/>
              </w:rPr>
              <w:t>,600</w:t>
            </w:r>
            <w:r w:rsidRPr="000E18C1">
              <w:rPr>
                <w:rFonts w:ascii="Calibri" w:hAnsi="Calibri" w:cs="Calibri"/>
                <w:color w:val="000000"/>
                <w:sz w:val="16"/>
                <w:szCs w:val="16"/>
              </w:rPr>
              <w:t xml:space="preserve"> </w:t>
            </w:r>
          </w:p>
        </w:tc>
      </w:tr>
      <w:tr w14:paraId="5BBF12C2" w14:textId="77777777" w:rsidTr="002B0C38">
        <w:tblPrEx>
          <w:tblW w:w="11127" w:type="dxa"/>
          <w:tblInd w:w="-660" w:type="dxa"/>
          <w:tblLook w:val="04A0"/>
        </w:tblPrEx>
        <w:trPr>
          <w:trHeight w:val="559"/>
        </w:trPr>
        <w:tc>
          <w:tcPr>
            <w:tcW w:w="864" w:type="dxa"/>
            <w:tcBorders>
              <w:top w:val="single" w:sz="4" w:space="0" w:color="auto"/>
              <w:left w:val="single" w:sz="8" w:space="0" w:color="auto"/>
              <w:bottom w:val="nil"/>
              <w:right w:val="single" w:sz="4" w:space="0" w:color="auto"/>
            </w:tcBorders>
            <w:vAlign w:val="center"/>
            <w:hideMark/>
          </w:tcPr>
          <w:p w:rsidR="00F54D49" w:rsidRPr="000E18C1" w:rsidP="000E18C1" w14:paraId="77457536" w14:textId="77777777">
            <w:pPr>
              <w:widowControl/>
              <w:overflowPunct/>
              <w:autoSpaceDE/>
              <w:autoSpaceDN/>
              <w:adjustRightInd/>
              <w:jc w:val="center"/>
              <w:textAlignment w:val="auto"/>
              <w:rPr>
                <w:rFonts w:ascii="Calibri" w:hAnsi="Calibri" w:cs="Calibri"/>
                <w:color w:val="000000"/>
                <w:sz w:val="16"/>
                <w:szCs w:val="16"/>
              </w:rPr>
            </w:pPr>
            <w:r w:rsidRPr="000E18C1">
              <w:rPr>
                <w:rFonts w:ascii="Calibri" w:hAnsi="Calibri" w:cs="Calibri"/>
                <w:color w:val="000000"/>
                <w:sz w:val="16"/>
                <w:szCs w:val="16"/>
              </w:rPr>
              <w:t xml:space="preserve">Individuals </w:t>
            </w:r>
          </w:p>
        </w:tc>
        <w:tc>
          <w:tcPr>
            <w:tcW w:w="984" w:type="dxa"/>
            <w:tcBorders>
              <w:top w:val="single" w:sz="4" w:space="0" w:color="auto"/>
              <w:left w:val="nil"/>
              <w:bottom w:val="single" w:sz="4" w:space="0" w:color="auto"/>
              <w:right w:val="single" w:sz="4" w:space="0" w:color="auto"/>
            </w:tcBorders>
            <w:vAlign w:val="bottom"/>
            <w:hideMark/>
          </w:tcPr>
          <w:p w:rsidR="00F54D49" w:rsidRPr="000E18C1" w:rsidP="000E18C1" w14:paraId="3EAE9CF1" w14:textId="77777777">
            <w:pPr>
              <w:widowControl/>
              <w:overflowPunct/>
              <w:autoSpaceDE/>
              <w:autoSpaceDN/>
              <w:adjustRightInd/>
              <w:jc w:val="center"/>
              <w:textAlignment w:val="auto"/>
              <w:rPr>
                <w:rFonts w:ascii="Calibri" w:hAnsi="Calibri" w:cs="Calibri"/>
                <w:color w:val="000000"/>
                <w:sz w:val="16"/>
                <w:szCs w:val="16"/>
              </w:rPr>
            </w:pPr>
            <w:r w:rsidRPr="000E18C1">
              <w:rPr>
                <w:rFonts w:ascii="Calibri" w:hAnsi="Calibri" w:cs="Calibri"/>
                <w:color w:val="000000"/>
                <w:sz w:val="16"/>
                <w:szCs w:val="16"/>
              </w:rPr>
              <w:t xml:space="preserve"> Affiliates, Interns</w:t>
            </w:r>
          </w:p>
        </w:tc>
        <w:tc>
          <w:tcPr>
            <w:tcW w:w="1022" w:type="dxa"/>
            <w:tcBorders>
              <w:top w:val="single" w:sz="4" w:space="0" w:color="auto"/>
              <w:left w:val="nil"/>
              <w:bottom w:val="single" w:sz="4" w:space="0" w:color="auto"/>
              <w:right w:val="single" w:sz="4" w:space="0" w:color="auto"/>
            </w:tcBorders>
            <w:vAlign w:val="bottom"/>
            <w:hideMark/>
          </w:tcPr>
          <w:p w:rsidR="00F54D49" w:rsidRPr="000E18C1" w:rsidP="000E18C1" w14:paraId="4BC79AFF" w14:textId="6E78049E">
            <w:pPr>
              <w:widowControl/>
              <w:overflowPunct/>
              <w:autoSpaceDE/>
              <w:autoSpaceDN/>
              <w:adjustRightInd/>
              <w:jc w:val="center"/>
              <w:textAlignment w:val="auto"/>
              <w:rPr>
                <w:rFonts w:ascii="Calibri" w:hAnsi="Calibri" w:cs="Calibri"/>
                <w:color w:val="000000"/>
                <w:sz w:val="16"/>
                <w:szCs w:val="16"/>
              </w:rPr>
            </w:pPr>
            <w:r w:rsidRPr="000E18C1">
              <w:rPr>
                <w:rFonts w:ascii="Calibri" w:hAnsi="Calibri" w:cs="Calibri"/>
                <w:color w:val="000000"/>
                <w:sz w:val="16"/>
                <w:szCs w:val="16"/>
              </w:rPr>
              <w:t>FN</w:t>
            </w:r>
            <w:r w:rsidR="00CF366F">
              <w:rPr>
                <w:rFonts w:ascii="Calibri" w:hAnsi="Calibri" w:cs="Calibri"/>
                <w:color w:val="000000"/>
                <w:sz w:val="16"/>
                <w:szCs w:val="16"/>
              </w:rPr>
              <w:t>A</w:t>
            </w:r>
            <w:r w:rsidRPr="000E18C1">
              <w:rPr>
                <w:rFonts w:ascii="Calibri" w:hAnsi="Calibri" w:cs="Calibri"/>
                <w:color w:val="000000"/>
                <w:sz w:val="16"/>
                <w:szCs w:val="16"/>
              </w:rPr>
              <w:t xml:space="preserve"> 775</w:t>
            </w:r>
          </w:p>
        </w:tc>
        <w:tc>
          <w:tcPr>
            <w:tcW w:w="756" w:type="dxa"/>
            <w:tcBorders>
              <w:top w:val="single" w:sz="4" w:space="0" w:color="auto"/>
              <w:left w:val="nil"/>
              <w:bottom w:val="single" w:sz="4" w:space="0" w:color="auto"/>
              <w:right w:val="single" w:sz="8" w:space="0" w:color="auto"/>
            </w:tcBorders>
            <w:vAlign w:val="bottom"/>
            <w:hideMark/>
          </w:tcPr>
          <w:p w:rsidR="00F54D49" w:rsidRPr="000E18C1" w:rsidP="000E18C1" w14:paraId="4392137C" w14:textId="0F129821">
            <w:pPr>
              <w:widowControl/>
              <w:overflowPunct/>
              <w:autoSpaceDE/>
              <w:autoSpaceDN/>
              <w:adjustRightInd/>
              <w:jc w:val="center"/>
              <w:textAlignment w:val="auto"/>
              <w:rPr>
                <w:rFonts w:ascii="Calibri" w:hAnsi="Calibri" w:cs="Calibri"/>
                <w:color w:val="000000"/>
                <w:sz w:val="16"/>
                <w:szCs w:val="16"/>
              </w:rPr>
            </w:pPr>
            <w:r w:rsidRPr="000E18C1">
              <w:rPr>
                <w:rFonts w:ascii="Calibri" w:hAnsi="Calibri" w:cs="Calibri"/>
                <w:color w:val="000000"/>
                <w:sz w:val="16"/>
                <w:szCs w:val="16"/>
              </w:rPr>
              <w:t>FN</w:t>
            </w:r>
            <w:r w:rsidR="00CF366F">
              <w:rPr>
                <w:rFonts w:ascii="Calibri" w:hAnsi="Calibri" w:cs="Calibri"/>
                <w:color w:val="000000"/>
                <w:sz w:val="16"/>
                <w:szCs w:val="16"/>
              </w:rPr>
              <w:t>A</w:t>
            </w:r>
            <w:r w:rsidRPr="000E18C1">
              <w:rPr>
                <w:rFonts w:ascii="Calibri" w:hAnsi="Calibri" w:cs="Calibri"/>
                <w:color w:val="000000"/>
                <w:sz w:val="16"/>
                <w:szCs w:val="16"/>
              </w:rPr>
              <w:t xml:space="preserve"> 775</w:t>
            </w:r>
          </w:p>
        </w:tc>
        <w:tc>
          <w:tcPr>
            <w:tcW w:w="984" w:type="dxa"/>
            <w:tcBorders>
              <w:top w:val="single" w:sz="4" w:space="0" w:color="auto"/>
              <w:left w:val="nil"/>
              <w:bottom w:val="single" w:sz="4" w:space="0" w:color="auto"/>
              <w:right w:val="single" w:sz="4" w:space="0" w:color="auto"/>
            </w:tcBorders>
            <w:vAlign w:val="bottom"/>
            <w:hideMark/>
          </w:tcPr>
          <w:p w:rsidR="00F54D49" w:rsidRPr="000E18C1" w:rsidP="000E18C1" w14:paraId="560256A2" w14:textId="67123096">
            <w:pPr>
              <w:widowControl/>
              <w:overflowPunct/>
              <w:autoSpaceDE/>
              <w:autoSpaceDN/>
              <w:adjustRightInd/>
              <w:jc w:val="center"/>
              <w:textAlignment w:val="auto"/>
              <w:rPr>
                <w:rFonts w:ascii="Calibri" w:hAnsi="Calibri" w:cs="Calibri"/>
                <w:color w:val="000000"/>
                <w:sz w:val="16"/>
                <w:szCs w:val="16"/>
              </w:rPr>
            </w:pPr>
            <w:r>
              <w:rPr>
                <w:rFonts w:ascii="Calibri" w:hAnsi="Calibri" w:cs="Calibri"/>
                <w:color w:val="000000"/>
                <w:sz w:val="16"/>
                <w:szCs w:val="16"/>
              </w:rPr>
              <w:t>62</w:t>
            </w:r>
          </w:p>
        </w:tc>
        <w:tc>
          <w:tcPr>
            <w:tcW w:w="883" w:type="dxa"/>
            <w:tcBorders>
              <w:top w:val="single" w:sz="4" w:space="0" w:color="auto"/>
              <w:left w:val="nil"/>
              <w:bottom w:val="single" w:sz="4" w:space="0" w:color="auto"/>
              <w:right w:val="single" w:sz="4" w:space="0" w:color="auto"/>
            </w:tcBorders>
            <w:vAlign w:val="bottom"/>
            <w:hideMark/>
          </w:tcPr>
          <w:p w:rsidR="00F54D49" w:rsidRPr="000E18C1" w:rsidP="000E18C1" w14:paraId="32C275D8" w14:textId="77777777">
            <w:pPr>
              <w:widowControl/>
              <w:overflowPunct/>
              <w:autoSpaceDE/>
              <w:autoSpaceDN/>
              <w:adjustRightInd/>
              <w:jc w:val="center"/>
              <w:textAlignment w:val="auto"/>
              <w:rPr>
                <w:rFonts w:ascii="Calibri" w:hAnsi="Calibri" w:cs="Calibri"/>
                <w:color w:val="000000"/>
                <w:sz w:val="16"/>
                <w:szCs w:val="16"/>
              </w:rPr>
            </w:pPr>
            <w:r w:rsidRPr="000E18C1">
              <w:rPr>
                <w:rFonts w:ascii="Calibri" w:hAnsi="Calibri" w:cs="Calibri"/>
                <w:color w:val="000000"/>
                <w:sz w:val="16"/>
                <w:szCs w:val="16"/>
              </w:rPr>
              <w:t>1</w:t>
            </w:r>
          </w:p>
        </w:tc>
        <w:tc>
          <w:tcPr>
            <w:tcW w:w="968" w:type="dxa"/>
            <w:tcBorders>
              <w:top w:val="single" w:sz="4" w:space="0" w:color="auto"/>
              <w:left w:val="nil"/>
              <w:bottom w:val="single" w:sz="4" w:space="0" w:color="auto"/>
              <w:right w:val="single" w:sz="4" w:space="0" w:color="auto"/>
            </w:tcBorders>
            <w:vAlign w:val="bottom"/>
            <w:hideMark/>
          </w:tcPr>
          <w:p w:rsidR="00F54D49" w:rsidRPr="000E18C1" w:rsidP="000E18C1" w14:paraId="692FB602" w14:textId="0017FB7B">
            <w:pPr>
              <w:widowControl/>
              <w:overflowPunct/>
              <w:autoSpaceDE/>
              <w:autoSpaceDN/>
              <w:adjustRightInd/>
              <w:jc w:val="center"/>
              <w:textAlignment w:val="auto"/>
              <w:rPr>
                <w:rFonts w:ascii="Calibri" w:hAnsi="Calibri" w:cs="Calibri"/>
                <w:color w:val="000000"/>
                <w:sz w:val="16"/>
                <w:szCs w:val="16"/>
              </w:rPr>
            </w:pPr>
            <w:r w:rsidRPr="000E18C1">
              <w:rPr>
                <w:rFonts w:ascii="Calibri" w:hAnsi="Calibri" w:cs="Calibri"/>
                <w:color w:val="000000"/>
                <w:sz w:val="16"/>
                <w:szCs w:val="16"/>
              </w:rPr>
              <w:t>62</w:t>
            </w:r>
          </w:p>
        </w:tc>
        <w:tc>
          <w:tcPr>
            <w:tcW w:w="771" w:type="dxa"/>
            <w:tcBorders>
              <w:top w:val="single" w:sz="4" w:space="0" w:color="auto"/>
              <w:left w:val="nil"/>
              <w:bottom w:val="single" w:sz="4" w:space="0" w:color="auto"/>
              <w:right w:val="single" w:sz="4" w:space="0" w:color="auto"/>
            </w:tcBorders>
            <w:vAlign w:val="bottom"/>
            <w:hideMark/>
          </w:tcPr>
          <w:p w:rsidR="00F54D49" w:rsidRPr="000E18C1" w:rsidP="000E18C1" w14:paraId="6666630F" w14:textId="77777777">
            <w:pPr>
              <w:widowControl/>
              <w:overflowPunct/>
              <w:autoSpaceDE/>
              <w:autoSpaceDN/>
              <w:adjustRightInd/>
              <w:jc w:val="center"/>
              <w:textAlignment w:val="auto"/>
              <w:rPr>
                <w:rFonts w:ascii="Calibri" w:hAnsi="Calibri" w:cs="Calibri"/>
                <w:color w:val="000000"/>
                <w:sz w:val="16"/>
                <w:szCs w:val="16"/>
              </w:rPr>
            </w:pPr>
            <w:r w:rsidRPr="000E18C1">
              <w:rPr>
                <w:rFonts w:ascii="Calibri" w:hAnsi="Calibri" w:cs="Calibri"/>
                <w:color w:val="000000"/>
                <w:sz w:val="16"/>
                <w:szCs w:val="16"/>
              </w:rPr>
              <w:t>0.5</w:t>
            </w:r>
          </w:p>
        </w:tc>
        <w:tc>
          <w:tcPr>
            <w:tcW w:w="655" w:type="dxa"/>
            <w:tcBorders>
              <w:top w:val="single" w:sz="4" w:space="0" w:color="auto"/>
              <w:left w:val="nil"/>
              <w:bottom w:val="single" w:sz="4" w:space="0" w:color="auto"/>
              <w:right w:val="single" w:sz="8" w:space="0" w:color="auto"/>
            </w:tcBorders>
            <w:vAlign w:val="bottom"/>
            <w:hideMark/>
          </w:tcPr>
          <w:p w:rsidR="00F54D49" w:rsidRPr="000E18C1" w:rsidP="000E18C1" w14:paraId="00F32BB7" w14:textId="1FA09D5B">
            <w:pPr>
              <w:widowControl/>
              <w:overflowPunct/>
              <w:autoSpaceDE/>
              <w:autoSpaceDN/>
              <w:adjustRightInd/>
              <w:jc w:val="center"/>
              <w:textAlignment w:val="auto"/>
              <w:rPr>
                <w:rFonts w:ascii="Calibri" w:hAnsi="Calibri" w:cs="Calibri"/>
                <w:color w:val="000000"/>
                <w:sz w:val="16"/>
                <w:szCs w:val="16"/>
              </w:rPr>
            </w:pPr>
            <w:r w:rsidRPr="000E18C1">
              <w:rPr>
                <w:rFonts w:ascii="Calibri" w:hAnsi="Calibri" w:cs="Calibri"/>
                <w:color w:val="000000"/>
                <w:sz w:val="16"/>
                <w:szCs w:val="16"/>
              </w:rPr>
              <w:t>31</w:t>
            </w:r>
          </w:p>
        </w:tc>
        <w:tc>
          <w:tcPr>
            <w:tcW w:w="1015" w:type="dxa"/>
            <w:tcBorders>
              <w:top w:val="single" w:sz="4" w:space="0" w:color="auto"/>
              <w:left w:val="nil"/>
              <w:bottom w:val="single" w:sz="4" w:space="0" w:color="auto"/>
              <w:right w:val="single" w:sz="4" w:space="0" w:color="auto"/>
            </w:tcBorders>
            <w:shd w:val="clear" w:color="000000" w:fill="FFFFFF"/>
            <w:noWrap/>
            <w:vAlign w:val="bottom"/>
            <w:hideMark/>
          </w:tcPr>
          <w:p w:rsidR="00F54D49" w:rsidRPr="000E18C1" w:rsidP="000E18C1" w14:paraId="0BE0C93A" w14:textId="18CF6980">
            <w:pPr>
              <w:widowControl/>
              <w:overflowPunct/>
              <w:autoSpaceDE/>
              <w:autoSpaceDN/>
              <w:adjustRightInd/>
              <w:jc w:val="center"/>
              <w:textAlignment w:val="auto"/>
              <w:rPr>
                <w:rFonts w:ascii="Calibri" w:hAnsi="Calibri" w:cs="Calibri"/>
                <w:color w:val="000000"/>
                <w:sz w:val="16"/>
                <w:szCs w:val="16"/>
              </w:rPr>
            </w:pPr>
            <w:r w:rsidRPr="000E18C1">
              <w:rPr>
                <w:rFonts w:ascii="Calibri" w:hAnsi="Calibri" w:cs="Calibri"/>
                <w:color w:val="000000"/>
                <w:sz w:val="16"/>
                <w:szCs w:val="16"/>
              </w:rPr>
              <w:t xml:space="preserve"> $      1</w:t>
            </w:r>
            <w:r w:rsidR="00362493">
              <w:rPr>
                <w:rFonts w:ascii="Calibri" w:hAnsi="Calibri" w:cs="Calibri"/>
                <w:color w:val="000000"/>
                <w:sz w:val="16"/>
                <w:szCs w:val="16"/>
              </w:rPr>
              <w:t>50</w:t>
            </w:r>
            <w:r w:rsidRPr="000E18C1">
              <w:rPr>
                <w:rFonts w:ascii="Calibri" w:hAnsi="Calibri" w:cs="Calibri"/>
                <w:color w:val="000000"/>
                <w:sz w:val="16"/>
                <w:szCs w:val="16"/>
              </w:rPr>
              <w:t xml:space="preserve">.00 </w:t>
            </w:r>
          </w:p>
        </w:tc>
        <w:tc>
          <w:tcPr>
            <w:tcW w:w="2225" w:type="dxa"/>
            <w:tcBorders>
              <w:top w:val="single" w:sz="4" w:space="0" w:color="auto"/>
              <w:left w:val="nil"/>
              <w:bottom w:val="single" w:sz="4" w:space="0" w:color="auto"/>
              <w:right w:val="single" w:sz="8" w:space="0" w:color="auto"/>
            </w:tcBorders>
            <w:shd w:val="clear" w:color="000000" w:fill="FFFFFF"/>
            <w:noWrap/>
            <w:vAlign w:val="bottom"/>
            <w:hideMark/>
          </w:tcPr>
          <w:p w:rsidR="00F54D49" w:rsidRPr="000E18C1" w:rsidP="000E18C1" w14:paraId="49945CF6" w14:textId="7C997A73">
            <w:pPr>
              <w:widowControl/>
              <w:overflowPunct/>
              <w:autoSpaceDE/>
              <w:autoSpaceDN/>
              <w:adjustRightInd/>
              <w:jc w:val="center"/>
              <w:textAlignment w:val="auto"/>
              <w:rPr>
                <w:rFonts w:ascii="Calibri" w:hAnsi="Calibri" w:cs="Calibri"/>
                <w:color w:val="000000"/>
                <w:sz w:val="16"/>
                <w:szCs w:val="16"/>
              </w:rPr>
            </w:pPr>
            <w:r w:rsidRPr="000E18C1">
              <w:rPr>
                <w:rFonts w:ascii="Calibri" w:hAnsi="Calibri" w:cs="Calibri"/>
                <w:color w:val="000000"/>
                <w:sz w:val="16"/>
                <w:szCs w:val="16"/>
              </w:rPr>
              <w:t xml:space="preserve"> $       </w:t>
            </w:r>
            <w:r w:rsidR="00672028">
              <w:rPr>
                <w:rFonts w:ascii="Calibri" w:hAnsi="Calibri" w:cs="Calibri"/>
                <w:color w:val="000000"/>
                <w:sz w:val="16"/>
                <w:szCs w:val="16"/>
              </w:rPr>
              <w:t>46</w:t>
            </w:r>
            <w:r w:rsidR="00136A07">
              <w:rPr>
                <w:rFonts w:ascii="Calibri" w:hAnsi="Calibri" w:cs="Calibri"/>
                <w:color w:val="000000"/>
                <w:sz w:val="16"/>
                <w:szCs w:val="16"/>
              </w:rPr>
              <w:t>50</w:t>
            </w:r>
            <w:r w:rsidRPr="000E18C1">
              <w:rPr>
                <w:rFonts w:ascii="Calibri" w:hAnsi="Calibri" w:cs="Calibri"/>
                <w:color w:val="000000"/>
                <w:sz w:val="16"/>
                <w:szCs w:val="16"/>
              </w:rPr>
              <w:t xml:space="preserve">.00 </w:t>
            </w:r>
          </w:p>
        </w:tc>
      </w:tr>
      <w:tr w14:paraId="5A1C0B8B" w14:textId="77777777" w:rsidTr="002B0C38">
        <w:tblPrEx>
          <w:tblW w:w="11127" w:type="dxa"/>
          <w:tblInd w:w="-660" w:type="dxa"/>
          <w:tblLook w:val="04A0"/>
        </w:tblPrEx>
        <w:trPr>
          <w:trHeight w:val="320"/>
        </w:trPr>
        <w:tc>
          <w:tcPr>
            <w:tcW w:w="864" w:type="dxa"/>
            <w:tcBorders>
              <w:top w:val="single" w:sz="8" w:space="0" w:color="auto"/>
              <w:left w:val="single" w:sz="8" w:space="0" w:color="auto"/>
              <w:bottom w:val="single" w:sz="8" w:space="0" w:color="auto"/>
              <w:right w:val="single" w:sz="4" w:space="0" w:color="auto"/>
            </w:tcBorders>
            <w:textDirection w:val="btLr"/>
            <w:vAlign w:val="bottom"/>
            <w:hideMark/>
          </w:tcPr>
          <w:p w:rsidR="00F54D49" w:rsidRPr="000E18C1" w:rsidP="000E18C1" w14:paraId="4C3F8646" w14:textId="77777777">
            <w:pPr>
              <w:widowControl/>
              <w:overflowPunct/>
              <w:autoSpaceDE/>
              <w:autoSpaceDN/>
              <w:adjustRightInd/>
              <w:textAlignment w:val="auto"/>
              <w:rPr>
                <w:rFonts w:ascii="Calibri" w:hAnsi="Calibri" w:cs="Calibri"/>
                <w:b/>
                <w:bCs/>
                <w:color w:val="000000"/>
                <w:sz w:val="16"/>
                <w:szCs w:val="16"/>
              </w:rPr>
            </w:pPr>
            <w:r w:rsidRPr="000E18C1">
              <w:rPr>
                <w:rFonts w:ascii="Calibri" w:hAnsi="Calibri" w:cs="Calibri"/>
                <w:b/>
                <w:bCs/>
                <w:color w:val="000000"/>
                <w:sz w:val="16"/>
                <w:szCs w:val="16"/>
              </w:rPr>
              <w:t> </w:t>
            </w:r>
          </w:p>
        </w:tc>
        <w:tc>
          <w:tcPr>
            <w:tcW w:w="984" w:type="dxa"/>
            <w:tcBorders>
              <w:top w:val="single" w:sz="8" w:space="0" w:color="auto"/>
              <w:left w:val="nil"/>
              <w:bottom w:val="single" w:sz="8" w:space="0" w:color="auto"/>
              <w:right w:val="single" w:sz="4" w:space="0" w:color="auto"/>
            </w:tcBorders>
            <w:vAlign w:val="bottom"/>
            <w:hideMark/>
          </w:tcPr>
          <w:p w:rsidR="00F54D49" w:rsidRPr="000E18C1" w:rsidP="000E18C1" w14:paraId="3C0F178D" w14:textId="77777777">
            <w:pPr>
              <w:widowControl/>
              <w:overflowPunct/>
              <w:autoSpaceDE/>
              <w:autoSpaceDN/>
              <w:adjustRightInd/>
              <w:textAlignment w:val="auto"/>
              <w:rPr>
                <w:rFonts w:ascii="Calibri" w:hAnsi="Calibri" w:cs="Calibri"/>
                <w:b/>
                <w:bCs/>
                <w:color w:val="000000"/>
                <w:sz w:val="16"/>
                <w:szCs w:val="16"/>
              </w:rPr>
            </w:pPr>
            <w:r w:rsidRPr="000E18C1">
              <w:rPr>
                <w:rFonts w:ascii="Calibri" w:hAnsi="Calibri" w:cs="Calibri"/>
                <w:b/>
                <w:bCs/>
                <w:color w:val="000000"/>
                <w:sz w:val="16"/>
                <w:szCs w:val="16"/>
              </w:rPr>
              <w:t>TOTAL</w:t>
            </w:r>
          </w:p>
        </w:tc>
        <w:tc>
          <w:tcPr>
            <w:tcW w:w="1022" w:type="dxa"/>
            <w:tcBorders>
              <w:top w:val="single" w:sz="8" w:space="0" w:color="auto"/>
              <w:left w:val="nil"/>
              <w:bottom w:val="single" w:sz="8" w:space="0" w:color="auto"/>
              <w:right w:val="single" w:sz="4" w:space="0" w:color="auto"/>
            </w:tcBorders>
            <w:vAlign w:val="bottom"/>
            <w:hideMark/>
          </w:tcPr>
          <w:p w:rsidR="00F54D49" w:rsidRPr="000E18C1" w:rsidP="000E18C1" w14:paraId="2A075A2F" w14:textId="77777777">
            <w:pPr>
              <w:widowControl/>
              <w:overflowPunct/>
              <w:autoSpaceDE/>
              <w:autoSpaceDN/>
              <w:adjustRightInd/>
              <w:textAlignment w:val="auto"/>
              <w:rPr>
                <w:rFonts w:ascii="Calibri" w:hAnsi="Calibri" w:cs="Calibri"/>
                <w:b/>
                <w:bCs/>
                <w:color w:val="000000"/>
                <w:sz w:val="16"/>
                <w:szCs w:val="16"/>
              </w:rPr>
            </w:pPr>
            <w:r w:rsidRPr="000E18C1">
              <w:rPr>
                <w:rFonts w:ascii="Calibri" w:hAnsi="Calibri" w:cs="Calibri"/>
                <w:b/>
                <w:bCs/>
                <w:color w:val="000000"/>
                <w:sz w:val="16"/>
                <w:szCs w:val="16"/>
              </w:rPr>
              <w:t> </w:t>
            </w:r>
          </w:p>
        </w:tc>
        <w:tc>
          <w:tcPr>
            <w:tcW w:w="756" w:type="dxa"/>
            <w:tcBorders>
              <w:top w:val="single" w:sz="8" w:space="0" w:color="auto"/>
              <w:left w:val="nil"/>
              <w:bottom w:val="single" w:sz="8" w:space="0" w:color="auto"/>
              <w:right w:val="nil"/>
            </w:tcBorders>
            <w:vAlign w:val="bottom"/>
            <w:hideMark/>
          </w:tcPr>
          <w:p w:rsidR="00F54D49" w:rsidRPr="000E18C1" w:rsidP="000E18C1" w14:paraId="771B8E5E" w14:textId="77777777">
            <w:pPr>
              <w:widowControl/>
              <w:overflowPunct/>
              <w:autoSpaceDE/>
              <w:autoSpaceDN/>
              <w:adjustRightInd/>
              <w:textAlignment w:val="auto"/>
              <w:rPr>
                <w:rFonts w:ascii="Calibri" w:hAnsi="Calibri" w:cs="Calibri"/>
                <w:b/>
                <w:bCs/>
                <w:color w:val="000000"/>
                <w:sz w:val="16"/>
                <w:szCs w:val="16"/>
              </w:rPr>
            </w:pPr>
            <w:r w:rsidRPr="000E18C1">
              <w:rPr>
                <w:rFonts w:ascii="Calibri" w:hAnsi="Calibri" w:cs="Calibri"/>
                <w:b/>
                <w:bCs/>
                <w:color w:val="000000"/>
                <w:sz w:val="16"/>
                <w:szCs w:val="16"/>
              </w:rPr>
              <w:t> </w:t>
            </w:r>
          </w:p>
        </w:tc>
        <w:tc>
          <w:tcPr>
            <w:tcW w:w="984" w:type="dxa"/>
            <w:tcBorders>
              <w:top w:val="single" w:sz="8" w:space="0" w:color="auto"/>
              <w:left w:val="nil"/>
              <w:bottom w:val="single" w:sz="8" w:space="0" w:color="auto"/>
              <w:right w:val="single" w:sz="4" w:space="0" w:color="auto"/>
            </w:tcBorders>
            <w:vAlign w:val="bottom"/>
            <w:hideMark/>
          </w:tcPr>
          <w:p w:rsidR="00F54D49" w:rsidRPr="000E18C1" w:rsidP="000E18C1" w14:paraId="7731AF6B" w14:textId="77777777">
            <w:pPr>
              <w:widowControl/>
              <w:overflowPunct/>
              <w:autoSpaceDE/>
              <w:autoSpaceDN/>
              <w:adjustRightInd/>
              <w:jc w:val="right"/>
              <w:textAlignment w:val="auto"/>
              <w:rPr>
                <w:rFonts w:ascii="Calibri" w:hAnsi="Calibri" w:cs="Calibri"/>
                <w:b/>
                <w:bCs/>
                <w:color w:val="000000"/>
                <w:sz w:val="16"/>
                <w:szCs w:val="16"/>
              </w:rPr>
            </w:pPr>
            <w:r w:rsidRPr="000E18C1">
              <w:rPr>
                <w:rFonts w:ascii="Calibri" w:hAnsi="Calibri" w:cs="Calibri"/>
                <w:b/>
                <w:bCs/>
                <w:color w:val="000000"/>
                <w:sz w:val="16"/>
                <w:szCs w:val="16"/>
              </w:rPr>
              <w:t>750</w:t>
            </w:r>
          </w:p>
        </w:tc>
        <w:tc>
          <w:tcPr>
            <w:tcW w:w="883" w:type="dxa"/>
            <w:tcBorders>
              <w:top w:val="single" w:sz="8" w:space="0" w:color="auto"/>
              <w:left w:val="nil"/>
              <w:bottom w:val="single" w:sz="8" w:space="0" w:color="auto"/>
              <w:right w:val="single" w:sz="4" w:space="0" w:color="auto"/>
            </w:tcBorders>
            <w:vAlign w:val="bottom"/>
            <w:hideMark/>
          </w:tcPr>
          <w:p w:rsidR="00F54D49" w:rsidRPr="000E18C1" w:rsidP="000E18C1" w14:paraId="4823A511" w14:textId="77777777">
            <w:pPr>
              <w:widowControl/>
              <w:overflowPunct/>
              <w:autoSpaceDE/>
              <w:autoSpaceDN/>
              <w:adjustRightInd/>
              <w:jc w:val="center"/>
              <w:textAlignment w:val="auto"/>
              <w:rPr>
                <w:rFonts w:ascii="Calibri" w:hAnsi="Calibri" w:cs="Calibri"/>
                <w:b/>
                <w:bCs/>
                <w:color w:val="000000"/>
                <w:sz w:val="16"/>
                <w:szCs w:val="16"/>
              </w:rPr>
            </w:pPr>
            <w:r w:rsidRPr="000E18C1">
              <w:rPr>
                <w:rFonts w:ascii="Calibri" w:hAnsi="Calibri" w:cs="Calibri"/>
                <w:b/>
                <w:bCs/>
                <w:color w:val="000000"/>
                <w:sz w:val="16"/>
                <w:szCs w:val="16"/>
              </w:rPr>
              <w:t> </w:t>
            </w:r>
          </w:p>
        </w:tc>
        <w:tc>
          <w:tcPr>
            <w:tcW w:w="968" w:type="dxa"/>
            <w:tcBorders>
              <w:top w:val="single" w:sz="8" w:space="0" w:color="auto"/>
              <w:left w:val="nil"/>
              <w:bottom w:val="single" w:sz="8" w:space="0" w:color="auto"/>
              <w:right w:val="single" w:sz="4" w:space="0" w:color="auto"/>
            </w:tcBorders>
            <w:vAlign w:val="bottom"/>
            <w:hideMark/>
          </w:tcPr>
          <w:p w:rsidR="00F54D49" w:rsidRPr="000E18C1" w:rsidP="000E18C1" w14:paraId="1A804722" w14:textId="77777777">
            <w:pPr>
              <w:widowControl/>
              <w:overflowPunct/>
              <w:autoSpaceDE/>
              <w:autoSpaceDN/>
              <w:adjustRightInd/>
              <w:jc w:val="right"/>
              <w:textAlignment w:val="auto"/>
              <w:rPr>
                <w:rFonts w:ascii="Calibri" w:hAnsi="Calibri" w:cs="Calibri"/>
                <w:b/>
                <w:bCs/>
                <w:color w:val="000000"/>
                <w:sz w:val="16"/>
                <w:szCs w:val="16"/>
              </w:rPr>
            </w:pPr>
            <w:r w:rsidRPr="000E18C1">
              <w:rPr>
                <w:rFonts w:ascii="Calibri" w:hAnsi="Calibri" w:cs="Calibri"/>
                <w:b/>
                <w:bCs/>
                <w:color w:val="000000"/>
                <w:sz w:val="16"/>
                <w:szCs w:val="16"/>
              </w:rPr>
              <w:t>750</w:t>
            </w:r>
          </w:p>
        </w:tc>
        <w:tc>
          <w:tcPr>
            <w:tcW w:w="771" w:type="dxa"/>
            <w:tcBorders>
              <w:top w:val="single" w:sz="8" w:space="0" w:color="auto"/>
              <w:left w:val="nil"/>
              <w:bottom w:val="single" w:sz="8" w:space="0" w:color="auto"/>
              <w:right w:val="single" w:sz="4" w:space="0" w:color="auto"/>
            </w:tcBorders>
            <w:vAlign w:val="bottom"/>
            <w:hideMark/>
          </w:tcPr>
          <w:p w:rsidR="00F54D49" w:rsidRPr="000E18C1" w:rsidP="000E18C1" w14:paraId="4635A18B" w14:textId="77777777">
            <w:pPr>
              <w:widowControl/>
              <w:overflowPunct/>
              <w:autoSpaceDE/>
              <w:autoSpaceDN/>
              <w:adjustRightInd/>
              <w:jc w:val="center"/>
              <w:textAlignment w:val="auto"/>
              <w:rPr>
                <w:rFonts w:ascii="Calibri" w:hAnsi="Calibri" w:cs="Calibri"/>
                <w:b/>
                <w:bCs/>
                <w:color w:val="000000"/>
                <w:sz w:val="16"/>
                <w:szCs w:val="16"/>
              </w:rPr>
            </w:pPr>
            <w:r w:rsidRPr="000E18C1">
              <w:rPr>
                <w:rFonts w:ascii="Calibri" w:hAnsi="Calibri" w:cs="Calibri"/>
                <w:b/>
                <w:bCs/>
                <w:color w:val="000000"/>
                <w:sz w:val="16"/>
                <w:szCs w:val="16"/>
              </w:rPr>
              <w:t> </w:t>
            </w:r>
          </w:p>
        </w:tc>
        <w:tc>
          <w:tcPr>
            <w:tcW w:w="655" w:type="dxa"/>
            <w:tcBorders>
              <w:top w:val="single" w:sz="8" w:space="0" w:color="auto"/>
              <w:left w:val="nil"/>
              <w:bottom w:val="single" w:sz="8" w:space="0" w:color="auto"/>
              <w:right w:val="nil"/>
            </w:tcBorders>
            <w:vAlign w:val="bottom"/>
            <w:hideMark/>
          </w:tcPr>
          <w:p w:rsidR="00F54D49" w:rsidRPr="000E18C1" w:rsidP="000E18C1" w14:paraId="12832232" w14:textId="77777777">
            <w:pPr>
              <w:widowControl/>
              <w:overflowPunct/>
              <w:autoSpaceDE/>
              <w:autoSpaceDN/>
              <w:adjustRightInd/>
              <w:jc w:val="right"/>
              <w:textAlignment w:val="auto"/>
              <w:rPr>
                <w:rFonts w:ascii="Calibri" w:hAnsi="Calibri" w:cs="Calibri"/>
                <w:b/>
                <w:bCs/>
                <w:color w:val="000000"/>
                <w:sz w:val="16"/>
                <w:szCs w:val="16"/>
              </w:rPr>
            </w:pPr>
            <w:r w:rsidRPr="000E18C1">
              <w:rPr>
                <w:rFonts w:ascii="Calibri" w:hAnsi="Calibri" w:cs="Calibri"/>
                <w:b/>
                <w:bCs/>
                <w:color w:val="000000"/>
                <w:sz w:val="16"/>
                <w:szCs w:val="16"/>
              </w:rPr>
              <w:t>375</w:t>
            </w:r>
          </w:p>
        </w:tc>
        <w:tc>
          <w:tcPr>
            <w:tcW w:w="1015" w:type="dxa"/>
            <w:tcBorders>
              <w:top w:val="single" w:sz="8" w:space="0" w:color="auto"/>
              <w:left w:val="single" w:sz="8" w:space="0" w:color="auto"/>
              <w:bottom w:val="single" w:sz="8" w:space="0" w:color="auto"/>
              <w:right w:val="single" w:sz="4" w:space="0" w:color="auto"/>
            </w:tcBorders>
            <w:noWrap/>
            <w:vAlign w:val="bottom"/>
            <w:hideMark/>
          </w:tcPr>
          <w:p w:rsidR="00F54D49" w:rsidRPr="000E18C1" w:rsidP="000E18C1" w14:paraId="4BC3A3B1" w14:textId="77777777">
            <w:pPr>
              <w:widowControl/>
              <w:overflowPunct/>
              <w:autoSpaceDE/>
              <w:autoSpaceDN/>
              <w:adjustRightInd/>
              <w:textAlignment w:val="auto"/>
              <w:rPr>
                <w:rFonts w:ascii="Calibri" w:hAnsi="Calibri" w:cs="Calibri"/>
                <w:color w:val="000000"/>
                <w:sz w:val="16"/>
                <w:szCs w:val="16"/>
              </w:rPr>
            </w:pPr>
            <w:r w:rsidRPr="000E18C1">
              <w:rPr>
                <w:rFonts w:ascii="Calibri" w:hAnsi="Calibri" w:cs="Calibri"/>
                <w:color w:val="000000"/>
                <w:sz w:val="16"/>
                <w:szCs w:val="16"/>
              </w:rPr>
              <w:t> </w:t>
            </w:r>
          </w:p>
        </w:tc>
        <w:tc>
          <w:tcPr>
            <w:tcW w:w="2225" w:type="dxa"/>
            <w:tcBorders>
              <w:top w:val="single" w:sz="8" w:space="0" w:color="auto"/>
              <w:left w:val="nil"/>
              <w:bottom w:val="single" w:sz="8" w:space="0" w:color="auto"/>
              <w:right w:val="single" w:sz="8" w:space="0" w:color="auto"/>
            </w:tcBorders>
            <w:vAlign w:val="bottom"/>
            <w:hideMark/>
          </w:tcPr>
          <w:p w:rsidR="00D94BB0" w:rsidP="000E18C1" w14:paraId="0562DEB2" w14:textId="77777777">
            <w:pPr>
              <w:widowControl/>
              <w:overflowPunct/>
              <w:autoSpaceDE/>
              <w:autoSpaceDN/>
              <w:adjustRightInd/>
              <w:textAlignment w:val="auto"/>
              <w:rPr>
                <w:rFonts w:ascii="Calibri" w:hAnsi="Calibri" w:cs="Calibri"/>
                <w:b/>
                <w:bCs/>
                <w:color w:val="000000"/>
                <w:sz w:val="16"/>
                <w:szCs w:val="16"/>
              </w:rPr>
            </w:pPr>
            <w:r w:rsidRPr="000E18C1">
              <w:rPr>
                <w:rFonts w:ascii="Calibri" w:hAnsi="Calibri" w:cs="Calibri"/>
                <w:b/>
                <w:bCs/>
                <w:color w:val="000000"/>
                <w:sz w:val="16"/>
                <w:szCs w:val="16"/>
              </w:rPr>
              <w:t xml:space="preserve"> $    </w:t>
            </w:r>
            <w:r w:rsidR="00AF1246">
              <w:rPr>
                <w:rFonts w:ascii="Calibri" w:hAnsi="Calibri" w:cs="Calibri"/>
                <w:b/>
                <w:bCs/>
                <w:color w:val="000000"/>
                <w:sz w:val="16"/>
                <w:szCs w:val="16"/>
              </w:rPr>
              <w:t>56,250</w:t>
            </w:r>
            <w:r w:rsidRPr="000E18C1">
              <w:rPr>
                <w:rFonts w:ascii="Calibri" w:hAnsi="Calibri" w:cs="Calibri"/>
                <w:b/>
                <w:bCs/>
                <w:color w:val="000000"/>
                <w:sz w:val="16"/>
                <w:szCs w:val="16"/>
              </w:rPr>
              <w:t xml:space="preserve">.00 </w:t>
            </w:r>
            <w:r w:rsidR="00973DED">
              <w:rPr>
                <w:rFonts w:ascii="Calibri" w:hAnsi="Calibri" w:cs="Calibri"/>
                <w:b/>
                <w:bCs/>
                <w:color w:val="000000"/>
                <w:sz w:val="16"/>
                <w:szCs w:val="16"/>
              </w:rPr>
              <w:t>+ 33% =</w:t>
            </w:r>
          </w:p>
          <w:p w:rsidR="00F54D49" w:rsidRPr="000E18C1" w:rsidP="000E18C1" w14:paraId="2B6B9ABD" w14:textId="76DDD5F9">
            <w:pPr>
              <w:widowControl/>
              <w:overflowPunct/>
              <w:autoSpaceDE/>
              <w:autoSpaceDN/>
              <w:adjustRightInd/>
              <w:textAlignment w:val="auto"/>
              <w:rPr>
                <w:rFonts w:ascii="Calibri" w:hAnsi="Calibri" w:cs="Calibri"/>
                <w:b/>
                <w:bCs/>
                <w:color w:val="000000"/>
                <w:sz w:val="16"/>
                <w:szCs w:val="16"/>
              </w:rPr>
            </w:pPr>
            <w:r>
              <w:rPr>
                <w:rFonts w:ascii="Calibri" w:hAnsi="Calibri" w:cs="Calibri"/>
                <w:b/>
                <w:bCs/>
                <w:color w:val="000000"/>
                <w:sz w:val="16"/>
                <w:szCs w:val="16"/>
              </w:rPr>
              <w:t xml:space="preserve">           </w:t>
            </w:r>
            <w:r w:rsidR="00973DED">
              <w:rPr>
                <w:rFonts w:ascii="Calibri" w:hAnsi="Calibri" w:cs="Calibri"/>
                <w:b/>
                <w:bCs/>
                <w:color w:val="000000"/>
                <w:sz w:val="16"/>
                <w:szCs w:val="16"/>
              </w:rPr>
              <w:t xml:space="preserve"> $74, 812.50</w:t>
            </w:r>
          </w:p>
        </w:tc>
      </w:tr>
    </w:tbl>
    <w:p w:rsidR="00662CA0" w:rsidP="00783CC3" w14:paraId="47C51DF7" w14:textId="7C512E7A">
      <w:pPr>
        <w:pStyle w:val="ListParagraph"/>
        <w:tabs>
          <w:tab w:val="left" w:pos="0"/>
        </w:tabs>
        <w:ind w:left="0"/>
        <w:rPr>
          <w:bCs/>
          <w:szCs w:val="24"/>
        </w:rPr>
      </w:pPr>
    </w:p>
    <w:p w:rsidR="00D77B03" w:rsidRPr="00AA7CBB" w:rsidP="00AA7CBB" w14:paraId="14FB677D" w14:textId="77777777">
      <w:pPr>
        <w:tabs>
          <w:tab w:val="left" w:pos="0"/>
        </w:tabs>
        <w:rPr>
          <w:bCs/>
          <w:szCs w:val="24"/>
        </w:rPr>
      </w:pPr>
    </w:p>
    <w:p w:rsidR="00ED28F2" w:rsidRPr="002568E6" w:rsidP="00ED28F2" w14:paraId="2ABAD4BB" w14:textId="77777777">
      <w:pPr>
        <w:tabs>
          <w:tab w:val="left" w:pos="-720"/>
        </w:tabs>
        <w:suppressAutoHyphens/>
        <w:rPr>
          <w:rFonts w:ascii="Times New Roman" w:hAnsi="Times New Roman"/>
          <w:szCs w:val="24"/>
        </w:rPr>
      </w:pPr>
    </w:p>
    <w:p w:rsidR="0062567E" w:rsidRPr="002568E6" w:rsidP="000438E8" w14:paraId="2ABAD4BE" w14:textId="77777777">
      <w:pPr>
        <w:tabs>
          <w:tab w:val="left" w:pos="0"/>
        </w:tabs>
        <w:suppressAutoHyphens/>
        <w:rPr>
          <w:rFonts w:ascii="Times New Roman" w:hAnsi="Times New Roman"/>
          <w:b/>
          <w:szCs w:val="24"/>
        </w:rPr>
      </w:pPr>
      <w:r w:rsidRPr="002568E6">
        <w:rPr>
          <w:rFonts w:ascii="Times New Roman" w:hAnsi="Times New Roman"/>
          <w:b/>
          <w:szCs w:val="24"/>
        </w:rPr>
        <w:t>B.</w:t>
      </w:r>
      <w:r w:rsidRPr="002568E6">
        <w:rPr>
          <w:rFonts w:ascii="Times New Roman" w:hAnsi="Times New Roman"/>
          <w:b/>
          <w:szCs w:val="24"/>
        </w:rPr>
        <w:tab/>
        <w:t xml:space="preserve">Provide estimates of annualized </w:t>
      </w:r>
      <w:r w:rsidRPr="002568E6">
        <w:rPr>
          <w:rFonts w:ascii="Times New Roman" w:hAnsi="Times New Roman"/>
          <w:b/>
          <w:szCs w:val="24"/>
        </w:rPr>
        <w:t>cost</w:t>
      </w:r>
      <w:r w:rsidRPr="002568E6">
        <w:rPr>
          <w:rFonts w:ascii="Times New Roman" w:hAnsi="Times New Roman"/>
          <w:b/>
          <w:szCs w:val="24"/>
        </w:rPr>
        <w:t xml:space="preserve"> to respondents for the hour burdens for collections of information, identifying and using appropriate wage rate categories.</w:t>
      </w:r>
    </w:p>
    <w:p w:rsidR="00A308DB" w:rsidRPr="002568E6" w:rsidP="000438E8" w14:paraId="2ABAD4BF" w14:textId="77777777">
      <w:pPr>
        <w:tabs>
          <w:tab w:val="left" w:pos="0"/>
        </w:tabs>
        <w:suppressAutoHyphens/>
        <w:rPr>
          <w:rFonts w:ascii="Times New Roman" w:hAnsi="Times New Roman"/>
          <w:b/>
          <w:szCs w:val="24"/>
        </w:rPr>
      </w:pPr>
    </w:p>
    <w:p w:rsidR="00ED28F2" w:rsidRPr="002568E6" w:rsidP="60FD832A" w14:paraId="2ABAD4C0" w14:textId="56D57887">
      <w:pPr>
        <w:spacing w:line="480" w:lineRule="auto"/>
        <w:rPr>
          <w:szCs w:val="24"/>
        </w:rPr>
      </w:pPr>
      <w:r w:rsidRPr="60FD832A">
        <w:rPr>
          <w:rFonts w:ascii="Times New Roman" w:hAnsi="Times New Roman"/>
        </w:rPr>
        <w:t>The average hourly rate for respondents</w:t>
      </w:r>
      <w:r w:rsidR="00B25D04">
        <w:rPr>
          <w:rFonts w:ascii="Times New Roman" w:hAnsi="Times New Roman"/>
        </w:rPr>
        <w:t>, the majority of who are technology contractors,</w:t>
      </w:r>
      <w:r w:rsidRPr="60FD832A">
        <w:rPr>
          <w:rFonts w:ascii="Times New Roman" w:hAnsi="Times New Roman"/>
        </w:rPr>
        <w:t xml:space="preserve"> is $1</w:t>
      </w:r>
      <w:r w:rsidR="000B78BD">
        <w:rPr>
          <w:rFonts w:ascii="Times New Roman" w:hAnsi="Times New Roman"/>
        </w:rPr>
        <w:t>50</w:t>
      </w:r>
      <w:r w:rsidR="00AB3630">
        <w:rPr>
          <w:rFonts w:ascii="Times New Roman" w:hAnsi="Times New Roman"/>
        </w:rPr>
        <w:t xml:space="preserve"> </w:t>
      </w:r>
      <w:r w:rsidR="0054008E">
        <w:rPr>
          <w:rFonts w:ascii="Times New Roman" w:hAnsi="Times New Roman"/>
        </w:rPr>
        <w:t xml:space="preserve">per </w:t>
      </w:r>
      <w:r w:rsidRPr="60FD832A">
        <w:rPr>
          <w:rFonts w:ascii="Times New Roman" w:hAnsi="Times New Roman"/>
        </w:rPr>
        <w:t>h</w:t>
      </w:r>
      <w:r w:rsidR="0054008E">
        <w:rPr>
          <w:rFonts w:ascii="Times New Roman" w:hAnsi="Times New Roman"/>
        </w:rPr>
        <w:t>ou</w:t>
      </w:r>
      <w:r w:rsidRPr="60FD832A">
        <w:rPr>
          <w:rFonts w:ascii="Times New Roman" w:hAnsi="Times New Roman"/>
        </w:rPr>
        <w:t>r, for all respondents is $</w:t>
      </w:r>
      <w:r w:rsidR="00B03968">
        <w:rPr>
          <w:rFonts w:ascii="Times New Roman" w:hAnsi="Times New Roman"/>
        </w:rPr>
        <w:t xml:space="preserve"> </w:t>
      </w:r>
      <w:r w:rsidR="00D0307D">
        <w:rPr>
          <w:rFonts w:ascii="Times New Roman" w:hAnsi="Times New Roman"/>
        </w:rPr>
        <w:t>56,250,00</w:t>
      </w:r>
      <w:r w:rsidRPr="60FD832A">
        <w:rPr>
          <w:rFonts w:ascii="Times New Roman" w:hAnsi="Times New Roman"/>
        </w:rPr>
        <w:t xml:space="preserve"> ($1</w:t>
      </w:r>
      <w:r w:rsidR="00D0307D">
        <w:rPr>
          <w:rFonts w:ascii="Times New Roman" w:hAnsi="Times New Roman"/>
        </w:rPr>
        <w:t>50</w:t>
      </w:r>
      <w:r w:rsidRPr="60FD832A">
        <w:rPr>
          <w:rFonts w:ascii="Times New Roman" w:hAnsi="Times New Roman"/>
        </w:rPr>
        <w:t xml:space="preserve"> x </w:t>
      </w:r>
      <w:r w:rsidR="00DF00AD">
        <w:rPr>
          <w:rFonts w:ascii="Times New Roman" w:hAnsi="Times New Roman"/>
        </w:rPr>
        <w:t>37</w:t>
      </w:r>
      <w:r w:rsidRPr="60FD832A">
        <w:rPr>
          <w:rFonts w:ascii="Times New Roman" w:hAnsi="Times New Roman"/>
        </w:rPr>
        <w:t>5hrs).</w:t>
      </w:r>
      <w:r w:rsidR="00B25D04">
        <w:rPr>
          <w:rFonts w:ascii="Times New Roman" w:hAnsi="Times New Roman"/>
        </w:rPr>
        <w:t xml:space="preserve">  </w:t>
      </w:r>
      <w:r w:rsidR="003759E7">
        <w:rPr>
          <w:rFonts w:ascii="Times New Roman" w:hAnsi="Times New Roman"/>
        </w:rPr>
        <w:t xml:space="preserve">The estimates for technology </w:t>
      </w:r>
      <w:r w:rsidR="0054008E">
        <w:rPr>
          <w:rFonts w:ascii="Times New Roman" w:hAnsi="Times New Roman"/>
        </w:rPr>
        <w:t>contractors</w:t>
      </w:r>
      <w:r w:rsidR="003759E7">
        <w:rPr>
          <w:rFonts w:ascii="Times New Roman" w:hAnsi="Times New Roman"/>
        </w:rPr>
        <w:t xml:space="preserve"> </w:t>
      </w:r>
      <w:r w:rsidR="00415781">
        <w:rPr>
          <w:rFonts w:ascii="Times New Roman" w:hAnsi="Times New Roman"/>
        </w:rPr>
        <w:t>were</w:t>
      </w:r>
      <w:r w:rsidR="003759E7">
        <w:rPr>
          <w:rFonts w:ascii="Times New Roman" w:hAnsi="Times New Roman"/>
        </w:rPr>
        <w:t xml:space="preserve"> taken from a typical</w:t>
      </w:r>
      <w:r w:rsidR="003405D1">
        <w:rPr>
          <w:rFonts w:ascii="Times New Roman" w:hAnsi="Times New Roman"/>
        </w:rPr>
        <w:t xml:space="preserve"> </w:t>
      </w:r>
      <w:r w:rsidR="0054008E">
        <w:rPr>
          <w:rFonts w:ascii="Times New Roman" w:hAnsi="Times New Roman"/>
        </w:rPr>
        <w:t>mid-range</w:t>
      </w:r>
      <w:r w:rsidR="003759E7">
        <w:rPr>
          <w:rFonts w:ascii="Times New Roman" w:hAnsi="Times New Roman"/>
        </w:rPr>
        <w:t xml:space="preserve"> </w:t>
      </w:r>
      <w:r w:rsidR="00B36934">
        <w:rPr>
          <w:rFonts w:ascii="Times New Roman" w:hAnsi="Times New Roman"/>
        </w:rPr>
        <w:t xml:space="preserve">software development </w:t>
      </w:r>
      <w:r w:rsidR="003759E7">
        <w:rPr>
          <w:rFonts w:ascii="Times New Roman" w:hAnsi="Times New Roman"/>
        </w:rPr>
        <w:t>BPA</w:t>
      </w:r>
      <w:r w:rsidR="00B36934">
        <w:rPr>
          <w:rFonts w:ascii="Times New Roman" w:hAnsi="Times New Roman"/>
        </w:rPr>
        <w:t xml:space="preserve"> within the </w:t>
      </w:r>
      <w:r w:rsidR="007E1852">
        <w:rPr>
          <w:rFonts w:ascii="Times New Roman" w:hAnsi="Times New Roman"/>
        </w:rPr>
        <w:t xml:space="preserve">USDA. </w:t>
      </w:r>
      <w:r w:rsidR="002C344E">
        <w:rPr>
          <w:rFonts w:ascii="Times New Roman" w:hAnsi="Times New Roman"/>
        </w:rPr>
        <w:t xml:space="preserve">  These rates are consistent with other </w:t>
      </w:r>
      <w:r w:rsidR="00DC1417">
        <w:rPr>
          <w:rFonts w:ascii="Times New Roman" w:hAnsi="Times New Roman"/>
        </w:rPr>
        <w:t xml:space="preserve">vendors on the BPA.  </w:t>
      </w:r>
      <w:r w:rsidR="00997DF0">
        <w:rPr>
          <w:rFonts w:ascii="Times New Roman" w:hAnsi="Times New Roman"/>
        </w:rPr>
        <w:t>Wage r</w:t>
      </w:r>
      <w:r w:rsidR="0049481A">
        <w:rPr>
          <w:rFonts w:ascii="Times New Roman" w:hAnsi="Times New Roman"/>
        </w:rPr>
        <w:t xml:space="preserve">ates were also researched on the BLS.GOV </w:t>
      </w:r>
      <w:r w:rsidR="006A5C76">
        <w:rPr>
          <w:rFonts w:ascii="Times New Roman" w:hAnsi="Times New Roman"/>
        </w:rPr>
        <w:t>website but</w:t>
      </w:r>
      <w:r w:rsidR="003F30CE">
        <w:rPr>
          <w:rFonts w:ascii="Times New Roman" w:hAnsi="Times New Roman"/>
        </w:rPr>
        <w:t xml:space="preserve"> </w:t>
      </w:r>
      <w:r w:rsidR="00997DF0">
        <w:rPr>
          <w:rFonts w:ascii="Times New Roman" w:hAnsi="Times New Roman"/>
        </w:rPr>
        <w:t xml:space="preserve">were much lower than </w:t>
      </w:r>
      <w:r w:rsidR="008B0243">
        <w:rPr>
          <w:rFonts w:ascii="Times New Roman" w:hAnsi="Times New Roman"/>
        </w:rPr>
        <w:t xml:space="preserve">the average </w:t>
      </w:r>
      <w:r w:rsidR="00747937">
        <w:rPr>
          <w:rFonts w:ascii="Times New Roman" w:hAnsi="Times New Roman"/>
        </w:rPr>
        <w:t>wage rates for technology contractors</w:t>
      </w:r>
      <w:r w:rsidR="005F09AC">
        <w:rPr>
          <w:rFonts w:ascii="Times New Roman" w:hAnsi="Times New Roman"/>
        </w:rPr>
        <w:t>.</w:t>
      </w:r>
      <w:r w:rsidRPr="001D3E9F" w:rsidR="001D3E9F">
        <w:t xml:space="preserve"> </w:t>
      </w:r>
      <w:r w:rsidRPr="001D3E9F" w:rsidR="001D3E9F">
        <w:rPr>
          <w:rFonts w:ascii="Times New Roman" w:hAnsi="Times New Roman"/>
        </w:rPr>
        <w:t>An additional 33% of the estimated base annual respondent cost must be added to represent fully loaded wages, equaling $1</w:t>
      </w:r>
      <w:r w:rsidR="00453455">
        <w:rPr>
          <w:rFonts w:ascii="Times New Roman" w:hAnsi="Times New Roman"/>
        </w:rPr>
        <w:t>8</w:t>
      </w:r>
      <w:r w:rsidRPr="001D3E9F" w:rsidR="001D3E9F">
        <w:rPr>
          <w:rFonts w:ascii="Times New Roman" w:hAnsi="Times New Roman"/>
        </w:rPr>
        <w:t>,5</w:t>
      </w:r>
      <w:r w:rsidR="00453455">
        <w:rPr>
          <w:rFonts w:ascii="Times New Roman" w:hAnsi="Times New Roman"/>
        </w:rPr>
        <w:t>62.50</w:t>
      </w:r>
      <w:r w:rsidRPr="001D3E9F" w:rsidR="001D3E9F">
        <w:rPr>
          <w:rFonts w:ascii="Times New Roman" w:hAnsi="Times New Roman"/>
        </w:rPr>
        <w:t>. Thus, the total annual respondent cost is $</w:t>
      </w:r>
      <w:r w:rsidR="00092BF0">
        <w:rPr>
          <w:rFonts w:ascii="Times New Roman" w:hAnsi="Times New Roman"/>
        </w:rPr>
        <w:t>74,812.50.</w:t>
      </w:r>
    </w:p>
    <w:p w:rsidR="000438E8" w:rsidRPr="002568E6" w:rsidP="0062567E" w14:paraId="2ABAD4C2" w14:textId="77777777">
      <w:pPr>
        <w:pStyle w:val="Heading1"/>
      </w:pPr>
      <w:bookmarkStart w:id="30" w:name="_Toc401831369"/>
      <w:bookmarkStart w:id="31" w:name="_Toc1267169394"/>
      <w:r>
        <w:t xml:space="preserve">A13.  Estimates of other total annual cost </w:t>
      </w:r>
      <w:r w:rsidR="00ED28F2">
        <w:t>burden</w:t>
      </w:r>
      <w:r>
        <w:t>.</w:t>
      </w:r>
      <w:bookmarkEnd w:id="30"/>
      <w:bookmarkEnd w:id="31"/>
    </w:p>
    <w:p w:rsidR="0062567E" w:rsidRPr="002568E6" w:rsidP="000438E8" w14:paraId="2ABAD4C3" w14:textId="77777777">
      <w:pPr>
        <w:tabs>
          <w:tab w:val="left" w:pos="0"/>
        </w:tabs>
        <w:suppressAutoHyphens/>
        <w:rPr>
          <w:rFonts w:ascii="Times New Roman" w:hAnsi="Times New Roman"/>
          <w:b/>
          <w:szCs w:val="24"/>
        </w:rPr>
      </w:pPr>
    </w:p>
    <w:p w:rsidR="0062567E" w:rsidRPr="002568E6" w:rsidP="000438E8" w14:paraId="2ABAD4C4" w14:textId="77777777">
      <w:pPr>
        <w:tabs>
          <w:tab w:val="left" w:pos="0"/>
        </w:tabs>
        <w:suppressAutoHyphens/>
        <w:rPr>
          <w:rFonts w:ascii="Times New Roman" w:hAnsi="Times New Roman"/>
          <w:b/>
          <w:szCs w:val="24"/>
        </w:rPr>
      </w:pPr>
      <w:r w:rsidRPr="002568E6">
        <w:rPr>
          <w:rFonts w:ascii="Times New Roman" w:hAnsi="Times New Roman"/>
          <w:b/>
          <w:szCs w:val="24"/>
        </w:rPr>
        <w:t>Provide estimates of the total annual cost burden to respondents or recordkeepers resulting from the collection of information, (do not include the cost of any hour burden shown in questions 12 and 14).  The cost estimates should be split into two components: (a) a total capital and start-up cost component annualized over its expected useful life; and (b) a total operation and maintenance and purchase of services component.</w:t>
      </w:r>
    </w:p>
    <w:p w:rsidR="00ED28F2" w:rsidRPr="002568E6" w:rsidP="00ED28F2" w14:paraId="2ABAD4C5" w14:textId="77777777">
      <w:pPr>
        <w:tabs>
          <w:tab w:val="left" w:pos="-720"/>
        </w:tabs>
        <w:suppressAutoHyphens/>
        <w:rPr>
          <w:rFonts w:ascii="Times New Roman" w:hAnsi="Times New Roman"/>
          <w:szCs w:val="24"/>
        </w:rPr>
      </w:pPr>
    </w:p>
    <w:p w:rsidR="00FC723D" w:rsidRPr="002568E6" w:rsidP="01A5EF10" w14:paraId="5EE42C08" w14:textId="2A867D53">
      <w:pPr>
        <w:suppressAutoHyphens/>
        <w:spacing w:line="480" w:lineRule="auto"/>
        <w:rPr>
          <w:rFonts w:ascii="Times New Roman" w:hAnsi="Times New Roman"/>
        </w:rPr>
      </w:pPr>
      <w:r w:rsidRPr="00FC723D">
        <w:rPr>
          <w:rFonts w:ascii="Times New Roman" w:hAnsi="Times New Roman"/>
          <w:bCs/>
          <w:iCs/>
        </w:rPr>
        <w:t>There are no capital/start-up or ongoing operation/maintenance costs associated with this information collection</w:t>
      </w:r>
      <w:r>
        <w:rPr>
          <w:rFonts w:ascii="Times New Roman" w:hAnsi="Times New Roman"/>
          <w:bCs/>
          <w:iCs/>
        </w:rPr>
        <w:t>.</w:t>
      </w:r>
    </w:p>
    <w:p w:rsidR="00A308DB" w:rsidRPr="002568E6" w:rsidP="0062567E" w14:paraId="2ABAD4C8" w14:textId="77777777">
      <w:pPr>
        <w:pStyle w:val="Heading1"/>
      </w:pPr>
      <w:bookmarkStart w:id="32" w:name="_Toc401831370"/>
      <w:bookmarkStart w:id="33" w:name="_Toc1951161562"/>
      <w:r>
        <w:t>A14.  Provide estimates of annualized cost to the Federal government.</w:t>
      </w:r>
      <w:bookmarkEnd w:id="32"/>
      <w:r w:rsidR="0088245A">
        <w:t xml:space="preserve">  </w:t>
      </w:r>
      <w:bookmarkEnd w:id="33"/>
    </w:p>
    <w:p w:rsidR="0062567E" w:rsidRPr="002568E6" w:rsidP="000438E8" w14:paraId="2ABAD4C9" w14:textId="77777777">
      <w:pPr>
        <w:tabs>
          <w:tab w:val="left" w:pos="0"/>
        </w:tabs>
        <w:suppressAutoHyphens/>
        <w:rPr>
          <w:rFonts w:ascii="Times New Roman" w:hAnsi="Times New Roman"/>
          <w:szCs w:val="24"/>
        </w:rPr>
      </w:pPr>
    </w:p>
    <w:p w:rsidR="0062567E" w:rsidP="0062567E" w14:paraId="2ABAD4CA" w14:textId="482C38EF">
      <w:pPr>
        <w:pStyle w:val="ListParagraph"/>
        <w:widowControl/>
        <w:spacing w:line="240" w:lineRule="auto"/>
        <w:ind w:left="0"/>
        <w:rPr>
          <w:b/>
          <w:szCs w:val="24"/>
        </w:rPr>
      </w:pPr>
      <w:r w:rsidRPr="002568E6">
        <w:rPr>
          <w:b/>
          <w:szCs w:val="24"/>
        </w:rPr>
        <w:t>Provide estimates of annualized cost to the Federal government.  Provide a description of the method used to estimate cost and any other expense that would not have been incurred without this collection of information.</w:t>
      </w:r>
    </w:p>
    <w:p w:rsidR="00182B95" w:rsidP="0062567E" w14:paraId="63910F19" w14:textId="7E963D60">
      <w:pPr>
        <w:pStyle w:val="ListParagraph"/>
        <w:widowControl/>
        <w:spacing w:line="240" w:lineRule="auto"/>
        <w:ind w:left="0"/>
        <w:rPr>
          <w:b/>
          <w:szCs w:val="24"/>
        </w:rPr>
      </w:pPr>
    </w:p>
    <w:p w:rsidR="003B0840" w:rsidRPr="006D4933" w:rsidP="00526749" w14:paraId="646B9397" w14:textId="20091717">
      <w:pPr>
        <w:pStyle w:val="ListParagraph"/>
        <w:widowControl/>
        <w:ind w:left="0"/>
        <w:rPr>
          <w:bCs/>
          <w:szCs w:val="24"/>
        </w:rPr>
      </w:pPr>
      <w:r w:rsidRPr="006D4933">
        <w:rPr>
          <w:bCs/>
          <w:szCs w:val="24"/>
        </w:rPr>
        <w:t>The total cost to the Federal government is $</w:t>
      </w:r>
      <w:r w:rsidR="00DC44A4">
        <w:rPr>
          <w:bCs/>
          <w:szCs w:val="24"/>
        </w:rPr>
        <w:t>2,197,308.96</w:t>
      </w:r>
      <w:r w:rsidRPr="006D4933">
        <w:rPr>
          <w:bCs/>
          <w:szCs w:val="24"/>
        </w:rPr>
        <w:t xml:space="preserve"> over a </w:t>
      </w:r>
      <w:r w:rsidRPr="006D4933" w:rsidR="00C36D5E">
        <w:rPr>
          <w:bCs/>
          <w:szCs w:val="24"/>
        </w:rPr>
        <w:t>12</w:t>
      </w:r>
      <w:r w:rsidRPr="006D4933">
        <w:rPr>
          <w:bCs/>
          <w:szCs w:val="24"/>
        </w:rPr>
        <w:t xml:space="preserve">-month period, </w:t>
      </w:r>
      <w:r w:rsidRPr="006D4933" w:rsidR="00F416B6">
        <w:rPr>
          <w:bCs/>
          <w:szCs w:val="24"/>
        </w:rPr>
        <w:t>or on</w:t>
      </w:r>
      <w:r w:rsidRPr="006D4933">
        <w:rPr>
          <w:bCs/>
          <w:szCs w:val="24"/>
        </w:rPr>
        <w:t xml:space="preserve"> an annualized basis.  The information collection also assumes a</w:t>
      </w:r>
      <w:r w:rsidRPr="006D4933" w:rsidR="00737C44">
        <w:rPr>
          <w:bCs/>
          <w:szCs w:val="24"/>
        </w:rPr>
        <w:t xml:space="preserve">n average of </w:t>
      </w:r>
      <w:r w:rsidRPr="006D4933" w:rsidR="005F181A">
        <w:rPr>
          <w:bCs/>
          <w:szCs w:val="24"/>
        </w:rPr>
        <w:t>25%</w:t>
      </w:r>
      <w:r w:rsidRPr="006D4933">
        <w:rPr>
          <w:bCs/>
          <w:szCs w:val="24"/>
        </w:rPr>
        <w:t xml:space="preserve"> of </w:t>
      </w:r>
      <w:r w:rsidRPr="006D4933" w:rsidR="00CF324E">
        <w:rPr>
          <w:bCs/>
          <w:szCs w:val="24"/>
        </w:rPr>
        <w:t xml:space="preserve">a </w:t>
      </w:r>
      <w:r w:rsidRPr="006D4933">
        <w:rPr>
          <w:bCs/>
          <w:szCs w:val="24"/>
        </w:rPr>
        <w:t xml:space="preserve">Federal </w:t>
      </w:r>
      <w:r w:rsidRPr="006D4933" w:rsidR="00737C44">
        <w:rPr>
          <w:bCs/>
          <w:szCs w:val="24"/>
        </w:rPr>
        <w:t xml:space="preserve">COR </w:t>
      </w:r>
      <w:r w:rsidRPr="006D4933">
        <w:rPr>
          <w:bCs/>
          <w:szCs w:val="24"/>
        </w:rPr>
        <w:t>employee</w:t>
      </w:r>
      <w:r w:rsidRPr="006D4933" w:rsidR="00737C44">
        <w:rPr>
          <w:bCs/>
          <w:szCs w:val="24"/>
        </w:rPr>
        <w:t xml:space="preserve">’s </w:t>
      </w:r>
      <w:r w:rsidRPr="006D4933">
        <w:rPr>
          <w:bCs/>
          <w:szCs w:val="24"/>
        </w:rPr>
        <w:t>time per year</w:t>
      </w:r>
      <w:r w:rsidRPr="006D4933" w:rsidR="009A2F53">
        <w:rPr>
          <w:bCs/>
          <w:szCs w:val="24"/>
        </w:rPr>
        <w:t xml:space="preserve"> </w:t>
      </w:r>
      <w:r w:rsidRPr="006D4933">
        <w:rPr>
          <w:bCs/>
          <w:szCs w:val="24"/>
        </w:rPr>
        <w:t>for a GS-1</w:t>
      </w:r>
      <w:r w:rsidRPr="006D4933" w:rsidR="00363AD7">
        <w:rPr>
          <w:bCs/>
          <w:szCs w:val="24"/>
        </w:rPr>
        <w:t>4</w:t>
      </w:r>
      <w:r w:rsidRPr="006D4933">
        <w:rPr>
          <w:bCs/>
          <w:szCs w:val="24"/>
        </w:rPr>
        <w:t xml:space="preserve">, step 1 in the </w:t>
      </w:r>
      <w:r w:rsidRPr="006D4933" w:rsidR="00363AD7">
        <w:rPr>
          <w:bCs/>
          <w:szCs w:val="24"/>
        </w:rPr>
        <w:t xml:space="preserve">rest of USA </w:t>
      </w:r>
      <w:r w:rsidRPr="006D4933" w:rsidR="009A2F53">
        <w:rPr>
          <w:bCs/>
          <w:szCs w:val="24"/>
        </w:rPr>
        <w:t xml:space="preserve">with the </w:t>
      </w:r>
      <w:r w:rsidRPr="006D4933" w:rsidR="00363AD7">
        <w:rPr>
          <w:bCs/>
          <w:szCs w:val="24"/>
        </w:rPr>
        <w:t>locality</w:t>
      </w:r>
      <w:r w:rsidRPr="006D4933" w:rsidR="00C310D0">
        <w:rPr>
          <w:bCs/>
          <w:szCs w:val="24"/>
        </w:rPr>
        <w:t xml:space="preserve"> </w:t>
      </w:r>
      <w:r w:rsidRPr="006D4933" w:rsidR="009A2F53">
        <w:rPr>
          <w:bCs/>
          <w:szCs w:val="24"/>
        </w:rPr>
        <w:t xml:space="preserve">annual salary </w:t>
      </w:r>
      <w:bookmarkStart w:id="34" w:name="_Hlk134788693"/>
      <w:r w:rsidRPr="006D4933" w:rsidR="00C12709">
        <w:rPr>
          <w:bCs/>
          <w:szCs w:val="24"/>
        </w:rPr>
        <w:t>of $</w:t>
      </w:r>
      <w:r w:rsidRPr="00B059D8" w:rsidR="00C310D0">
        <w:rPr>
          <w:bCs/>
        </w:rPr>
        <w:t>1</w:t>
      </w:r>
      <w:r w:rsidR="00536945">
        <w:rPr>
          <w:bCs/>
        </w:rPr>
        <w:t>43</w:t>
      </w:r>
      <w:r w:rsidR="001818E7">
        <w:rPr>
          <w:bCs/>
        </w:rPr>
        <w:t>,913</w:t>
      </w:r>
      <w:r w:rsidR="0026468D">
        <w:rPr>
          <w:bCs/>
        </w:rPr>
        <w:t>.</w:t>
      </w:r>
      <w:bookmarkEnd w:id="34"/>
      <w:r w:rsidR="00527315">
        <w:rPr>
          <w:bCs/>
        </w:rPr>
        <w:t>00</w:t>
      </w:r>
      <w:r w:rsidR="00926689">
        <w:rPr>
          <w:bCs/>
        </w:rPr>
        <w:t>.</w:t>
      </w:r>
      <w:r w:rsidRPr="006D4933">
        <w:rPr>
          <w:bCs/>
          <w:szCs w:val="24"/>
        </w:rPr>
        <w:t xml:space="preserve"> </w:t>
      </w:r>
      <w:r w:rsidRPr="006D4933" w:rsidR="00EC6E11">
        <w:rPr>
          <w:bCs/>
          <w:szCs w:val="24"/>
        </w:rPr>
        <w:t xml:space="preserve"> </w:t>
      </w:r>
      <w:r w:rsidRPr="006D4933" w:rsidR="007D1E63">
        <w:rPr>
          <w:bCs/>
          <w:szCs w:val="24"/>
        </w:rPr>
        <w:t xml:space="preserve">Annual </w:t>
      </w:r>
      <w:r w:rsidRPr="006D4933" w:rsidR="0067147C">
        <w:rPr>
          <w:bCs/>
          <w:szCs w:val="24"/>
        </w:rPr>
        <w:t xml:space="preserve">COR </w:t>
      </w:r>
      <w:r w:rsidRPr="006D4933" w:rsidR="007D1E63">
        <w:rPr>
          <w:bCs/>
          <w:szCs w:val="24"/>
        </w:rPr>
        <w:t xml:space="preserve">cost: </w:t>
      </w:r>
      <w:r w:rsidRPr="006D4933" w:rsidR="009D531E">
        <w:rPr>
          <w:bCs/>
          <w:szCs w:val="24"/>
        </w:rPr>
        <w:t>$</w:t>
      </w:r>
      <w:r w:rsidRPr="006D4933" w:rsidR="007D1E63">
        <w:rPr>
          <w:bCs/>
          <w:szCs w:val="24"/>
        </w:rPr>
        <w:t>1</w:t>
      </w:r>
      <w:r w:rsidR="005F7A98">
        <w:rPr>
          <w:bCs/>
          <w:szCs w:val="24"/>
        </w:rPr>
        <w:t>43</w:t>
      </w:r>
      <w:r w:rsidR="005434FB">
        <w:rPr>
          <w:bCs/>
          <w:szCs w:val="24"/>
        </w:rPr>
        <w:t>,913</w:t>
      </w:r>
      <w:r w:rsidRPr="006D4933" w:rsidR="007D1E63">
        <w:rPr>
          <w:bCs/>
          <w:szCs w:val="24"/>
        </w:rPr>
        <w:t>.00 x 25%</w:t>
      </w:r>
      <w:r w:rsidRPr="006D4933" w:rsidR="00CE1B6E">
        <w:rPr>
          <w:bCs/>
          <w:szCs w:val="24"/>
        </w:rPr>
        <w:t xml:space="preserve"> </w:t>
      </w:r>
      <w:r w:rsidRPr="006D4933" w:rsidR="00BE4882">
        <w:rPr>
          <w:bCs/>
          <w:szCs w:val="24"/>
        </w:rPr>
        <w:t xml:space="preserve">= </w:t>
      </w:r>
      <w:r w:rsidRPr="006D4933" w:rsidR="001F4E87">
        <w:rPr>
          <w:bCs/>
          <w:szCs w:val="24"/>
        </w:rPr>
        <w:t>$</w:t>
      </w:r>
      <w:r w:rsidR="00926689">
        <w:rPr>
          <w:bCs/>
          <w:szCs w:val="24"/>
        </w:rPr>
        <w:t>35,978.00</w:t>
      </w:r>
      <w:r w:rsidRPr="006D4933" w:rsidR="003907A9">
        <w:rPr>
          <w:bCs/>
          <w:szCs w:val="24"/>
        </w:rPr>
        <w:t xml:space="preserve"> (</w:t>
      </w:r>
      <w:r w:rsidRPr="006D4933" w:rsidR="00CE1B6E">
        <w:rPr>
          <w:bCs/>
          <w:szCs w:val="24"/>
        </w:rPr>
        <w:t>30 CORS</w:t>
      </w:r>
      <w:r w:rsidRPr="006D4933" w:rsidR="003907A9">
        <w:rPr>
          <w:bCs/>
          <w:szCs w:val="24"/>
        </w:rPr>
        <w:t>)</w:t>
      </w:r>
      <w:r w:rsidRPr="006D4933" w:rsidR="00CE1B6E">
        <w:rPr>
          <w:bCs/>
          <w:szCs w:val="24"/>
        </w:rPr>
        <w:t xml:space="preserve"> =</w:t>
      </w:r>
      <w:r w:rsidRPr="006D4933" w:rsidR="002801B4">
        <w:rPr>
          <w:bCs/>
          <w:szCs w:val="24"/>
        </w:rPr>
        <w:t xml:space="preserve"> </w:t>
      </w:r>
      <w:bookmarkStart w:id="35" w:name="_Hlk134789622"/>
      <w:r w:rsidRPr="006D4933" w:rsidR="0067147C">
        <w:rPr>
          <w:bCs/>
          <w:szCs w:val="24"/>
        </w:rPr>
        <w:t>$</w:t>
      </w:r>
      <w:r w:rsidR="0030128C">
        <w:rPr>
          <w:bCs/>
          <w:szCs w:val="24"/>
        </w:rPr>
        <w:t>1,079,340</w:t>
      </w:r>
      <w:bookmarkEnd w:id="35"/>
      <w:r w:rsidR="0030128C">
        <w:rPr>
          <w:bCs/>
          <w:szCs w:val="24"/>
        </w:rPr>
        <w:t>.00</w:t>
      </w:r>
    </w:p>
    <w:p w:rsidR="00925BBF" w:rsidP="00526749" w14:paraId="246EFB9C" w14:textId="0C504554">
      <w:pPr>
        <w:pStyle w:val="ListParagraph"/>
        <w:widowControl/>
        <w:ind w:left="0"/>
        <w:rPr>
          <w:bCs/>
          <w:szCs w:val="24"/>
        </w:rPr>
      </w:pPr>
      <w:r w:rsidRPr="006D4933">
        <w:rPr>
          <w:bCs/>
          <w:szCs w:val="24"/>
        </w:rPr>
        <w:t xml:space="preserve">The information collection also assumes an average of 100% of a Federal </w:t>
      </w:r>
      <w:r w:rsidRPr="006D4933" w:rsidR="00DF53E8">
        <w:rPr>
          <w:bCs/>
          <w:szCs w:val="24"/>
        </w:rPr>
        <w:t>PSO</w:t>
      </w:r>
      <w:r w:rsidRPr="006D4933">
        <w:rPr>
          <w:bCs/>
          <w:szCs w:val="24"/>
        </w:rPr>
        <w:t xml:space="preserve"> </w:t>
      </w:r>
      <w:r w:rsidRPr="006D4933" w:rsidR="00DF53E8">
        <w:rPr>
          <w:bCs/>
          <w:szCs w:val="24"/>
        </w:rPr>
        <w:t xml:space="preserve">(Physical Security Officer) </w:t>
      </w:r>
      <w:r w:rsidRPr="006D4933">
        <w:rPr>
          <w:bCs/>
          <w:szCs w:val="24"/>
        </w:rPr>
        <w:t>employee’s time per year for a GS-14, step 1 in the rest of USA with the locality annual salary of $</w:t>
      </w:r>
      <w:r w:rsidR="0030128C">
        <w:rPr>
          <w:bCs/>
        </w:rPr>
        <w:t>143,913</w:t>
      </w:r>
      <w:r w:rsidRPr="006D4933">
        <w:rPr>
          <w:bCs/>
        </w:rPr>
        <w:t>.00</w:t>
      </w:r>
      <w:r w:rsidRPr="006D4933">
        <w:rPr>
          <w:bCs/>
          <w:szCs w:val="24"/>
        </w:rPr>
        <w:t xml:space="preserve">.  Annual </w:t>
      </w:r>
      <w:r w:rsidRPr="006D4933" w:rsidR="00DF53E8">
        <w:rPr>
          <w:bCs/>
          <w:szCs w:val="24"/>
        </w:rPr>
        <w:t>PSO</w:t>
      </w:r>
      <w:r w:rsidRPr="006D4933">
        <w:rPr>
          <w:bCs/>
          <w:szCs w:val="24"/>
        </w:rPr>
        <w:t xml:space="preserve"> cost: </w:t>
      </w:r>
      <w:r w:rsidRPr="006D4933" w:rsidR="006A004C">
        <w:rPr>
          <w:bCs/>
          <w:szCs w:val="24"/>
        </w:rPr>
        <w:t>$</w:t>
      </w:r>
      <w:r w:rsidR="00DA2ED1">
        <w:rPr>
          <w:bCs/>
          <w:szCs w:val="24"/>
        </w:rPr>
        <w:t>143,193</w:t>
      </w:r>
      <w:r w:rsidRPr="006D4933">
        <w:rPr>
          <w:bCs/>
          <w:szCs w:val="24"/>
        </w:rPr>
        <w:t xml:space="preserve">.00 </w:t>
      </w:r>
      <w:r w:rsidRPr="006D4933" w:rsidR="00A8427F">
        <w:rPr>
          <w:bCs/>
          <w:szCs w:val="24"/>
        </w:rPr>
        <w:t>x 4 PSO</w:t>
      </w:r>
      <w:r w:rsidRPr="006D4933">
        <w:rPr>
          <w:bCs/>
          <w:szCs w:val="24"/>
        </w:rPr>
        <w:t xml:space="preserve"> = $</w:t>
      </w:r>
      <w:r w:rsidR="00450F09">
        <w:rPr>
          <w:bCs/>
          <w:szCs w:val="24"/>
        </w:rPr>
        <w:t>57</w:t>
      </w:r>
      <w:r w:rsidR="00911531">
        <w:rPr>
          <w:bCs/>
          <w:szCs w:val="24"/>
        </w:rPr>
        <w:t>2,772</w:t>
      </w:r>
      <w:r w:rsidRPr="006D4933" w:rsidR="003F0F38">
        <w:rPr>
          <w:bCs/>
          <w:szCs w:val="24"/>
        </w:rPr>
        <w:t>.00</w:t>
      </w:r>
    </w:p>
    <w:p w:rsidR="00182B95" w:rsidRPr="006D4933" w:rsidP="00526749" w14:paraId="64BD8448" w14:textId="42F2F949">
      <w:pPr>
        <w:pStyle w:val="ListParagraph"/>
        <w:widowControl/>
        <w:ind w:left="0"/>
        <w:rPr>
          <w:bCs/>
          <w:szCs w:val="24"/>
        </w:rPr>
      </w:pPr>
      <w:r w:rsidRPr="00912FFC">
        <w:rPr>
          <w:bCs/>
          <w:szCs w:val="24"/>
        </w:rPr>
        <w:t>An additional 33% of the estimated base annual cost to the Federal government must be added to represent fully loaded wages, equaling $</w:t>
      </w:r>
      <w:r w:rsidR="0089342B">
        <w:rPr>
          <w:bCs/>
          <w:szCs w:val="24"/>
        </w:rPr>
        <w:t>545,196</w:t>
      </w:r>
      <w:r w:rsidR="00310608">
        <w:rPr>
          <w:bCs/>
          <w:szCs w:val="24"/>
        </w:rPr>
        <w:t>.96</w:t>
      </w:r>
      <w:r w:rsidRPr="00912FFC">
        <w:rPr>
          <w:bCs/>
          <w:szCs w:val="24"/>
        </w:rPr>
        <w:t xml:space="preserve">. </w:t>
      </w:r>
      <w:r w:rsidRPr="006D4933" w:rsidR="005113D9">
        <w:rPr>
          <w:bCs/>
          <w:szCs w:val="24"/>
        </w:rPr>
        <w:t xml:space="preserve">Federal </w:t>
      </w:r>
      <w:r w:rsidRPr="006D4933" w:rsidR="005113D9">
        <w:rPr>
          <w:bCs/>
          <w:szCs w:val="24"/>
        </w:rPr>
        <w:t>employee</w:t>
      </w:r>
      <w:r w:rsidRPr="006D4933" w:rsidR="005113D9">
        <w:rPr>
          <w:bCs/>
          <w:szCs w:val="24"/>
        </w:rPr>
        <w:t xml:space="preserve"> pay rates are based on the General Schedule of the Office of Personnel Management (OPM) effective January 20</w:t>
      </w:r>
      <w:r w:rsidR="00341CE4">
        <w:rPr>
          <w:bCs/>
          <w:szCs w:val="24"/>
        </w:rPr>
        <w:t>2</w:t>
      </w:r>
      <w:r w:rsidR="00B876B8">
        <w:rPr>
          <w:bCs/>
          <w:szCs w:val="24"/>
        </w:rPr>
        <w:t>6</w:t>
      </w:r>
      <w:r w:rsidRPr="006D4933" w:rsidR="005113D9">
        <w:rPr>
          <w:bCs/>
          <w:szCs w:val="24"/>
        </w:rPr>
        <w:t>.</w:t>
      </w:r>
    </w:p>
    <w:p w:rsidR="0062567E" w:rsidRPr="002568E6" w:rsidP="000438E8" w14:paraId="2ABAD4CB" w14:textId="77777777">
      <w:pPr>
        <w:tabs>
          <w:tab w:val="left" w:pos="0"/>
        </w:tabs>
        <w:suppressAutoHyphens/>
        <w:rPr>
          <w:rFonts w:ascii="Times New Roman" w:hAnsi="Times New Roman"/>
          <w:szCs w:val="24"/>
        </w:rPr>
      </w:pPr>
    </w:p>
    <w:p w:rsidR="000438E8" w:rsidRPr="002568E6" w:rsidP="0062567E" w14:paraId="2ABAD4CE" w14:textId="77777777">
      <w:pPr>
        <w:pStyle w:val="Heading1"/>
      </w:pPr>
      <w:bookmarkStart w:id="36" w:name="_Toc401831371"/>
      <w:bookmarkStart w:id="37" w:name="_Toc1464359232"/>
      <w:r>
        <w:t xml:space="preserve">A15.  </w:t>
      </w:r>
      <w:r w:rsidR="00C619D0">
        <w:t xml:space="preserve">Explanation of </w:t>
      </w:r>
      <w:r w:rsidR="00E0371E">
        <w:t xml:space="preserve">program </w:t>
      </w:r>
      <w:r w:rsidR="00C619D0">
        <w:t>changes or adjustments</w:t>
      </w:r>
      <w:r w:rsidR="005E0A1A">
        <w:t>.</w:t>
      </w:r>
      <w:bookmarkEnd w:id="36"/>
      <w:bookmarkEnd w:id="37"/>
    </w:p>
    <w:p w:rsidR="0062567E" w:rsidRPr="002568E6" w:rsidP="0062567E" w14:paraId="2ABAD4CF" w14:textId="77777777">
      <w:pPr>
        <w:tabs>
          <w:tab w:val="left" w:pos="0"/>
        </w:tabs>
        <w:suppressAutoHyphens/>
        <w:jc w:val="center"/>
        <w:rPr>
          <w:rFonts w:ascii="Times New Roman" w:hAnsi="Times New Roman"/>
          <w:b/>
          <w:szCs w:val="24"/>
        </w:rPr>
      </w:pPr>
    </w:p>
    <w:p w:rsidR="0062567E" w:rsidRPr="002568E6" w:rsidP="0062567E" w14:paraId="2ABAD4D0" w14:textId="77777777">
      <w:pPr>
        <w:pStyle w:val="ListParagraph"/>
        <w:widowControl/>
        <w:spacing w:line="360" w:lineRule="auto"/>
        <w:ind w:left="0"/>
        <w:rPr>
          <w:b/>
          <w:szCs w:val="24"/>
        </w:rPr>
      </w:pPr>
      <w:r w:rsidRPr="002568E6">
        <w:rPr>
          <w:b/>
          <w:szCs w:val="24"/>
        </w:rPr>
        <w:t>Explain the reasons for any program changes or adjustments reported in Items 13 or 14 of the OMB Form 83-</w:t>
      </w:r>
      <w:r w:rsidRPr="002568E6" w:rsidR="00ED28F2">
        <w:rPr>
          <w:b/>
          <w:szCs w:val="24"/>
        </w:rPr>
        <w:t>I</w:t>
      </w:r>
      <w:r w:rsidRPr="002568E6">
        <w:rPr>
          <w:b/>
          <w:szCs w:val="24"/>
        </w:rPr>
        <w:t>.</w:t>
      </w:r>
    </w:p>
    <w:p w:rsidR="00ED28F2" w:rsidRPr="002568E6" w:rsidP="00ED28F2" w14:paraId="2ABAD4D1" w14:textId="77777777">
      <w:pPr>
        <w:tabs>
          <w:tab w:val="left" w:pos="-720"/>
        </w:tabs>
        <w:suppressAutoHyphens/>
        <w:rPr>
          <w:rFonts w:ascii="Times New Roman" w:hAnsi="Times New Roman"/>
          <w:szCs w:val="24"/>
        </w:rPr>
      </w:pPr>
    </w:p>
    <w:p w:rsidR="006B4BFE" w:rsidP="00CE043C" w14:paraId="2ABAD4D3" w14:textId="3E680089">
      <w:pPr>
        <w:spacing w:line="480" w:lineRule="auto"/>
        <w:rPr>
          <w:rFonts w:ascii="Times New Roman" w:hAnsi="Times New Roman"/>
          <w:bCs/>
        </w:rPr>
      </w:pPr>
      <w:r w:rsidRPr="001A4CFF">
        <w:rPr>
          <w:rFonts w:ascii="Times New Roman" w:hAnsi="Times New Roman"/>
          <w:bCs/>
        </w:rPr>
        <w:t>This is a revision of a currently approved information collection</w:t>
      </w:r>
      <w:r w:rsidR="009B44BA">
        <w:rPr>
          <w:rFonts w:ascii="Times New Roman" w:hAnsi="Times New Roman"/>
          <w:bCs/>
        </w:rPr>
        <w:t xml:space="preserve"> </w:t>
      </w:r>
      <w:r w:rsidR="001C0D6E">
        <w:rPr>
          <w:rFonts w:ascii="Times New Roman" w:hAnsi="Times New Roman"/>
          <w:bCs/>
        </w:rPr>
        <w:t>with no</w:t>
      </w:r>
      <w:r w:rsidR="005348BE">
        <w:rPr>
          <w:rFonts w:ascii="Times New Roman" w:hAnsi="Times New Roman"/>
          <w:bCs/>
        </w:rPr>
        <w:t xml:space="preserve"> change in burden of </w:t>
      </w:r>
      <w:r w:rsidRPr="00C72EBF" w:rsidR="005113D9">
        <w:rPr>
          <w:rFonts w:ascii="Times New Roman" w:hAnsi="Times New Roman"/>
          <w:bCs/>
        </w:rPr>
        <w:t xml:space="preserve">750 respondents, </w:t>
      </w:r>
      <w:r w:rsidRPr="00C72EBF" w:rsidR="00EE3458">
        <w:rPr>
          <w:rFonts w:ascii="Times New Roman" w:hAnsi="Times New Roman"/>
          <w:bCs/>
        </w:rPr>
        <w:t>750</w:t>
      </w:r>
      <w:r w:rsidRPr="00C72EBF" w:rsidR="005113D9">
        <w:rPr>
          <w:rFonts w:ascii="Times New Roman" w:hAnsi="Times New Roman"/>
          <w:bCs/>
        </w:rPr>
        <w:t xml:space="preserve"> total annual responses and </w:t>
      </w:r>
      <w:r w:rsidR="00437FB7">
        <w:rPr>
          <w:rFonts w:ascii="Times New Roman" w:hAnsi="Times New Roman"/>
          <w:bCs/>
        </w:rPr>
        <w:t>375</w:t>
      </w:r>
      <w:r w:rsidRPr="00C72EBF" w:rsidR="005113D9">
        <w:rPr>
          <w:rFonts w:ascii="Times New Roman" w:hAnsi="Times New Roman"/>
          <w:bCs/>
        </w:rPr>
        <w:t xml:space="preserve"> total annual burden hours </w:t>
      </w:r>
      <w:r w:rsidR="009B44BA">
        <w:rPr>
          <w:rFonts w:ascii="Times New Roman" w:hAnsi="Times New Roman"/>
          <w:bCs/>
        </w:rPr>
        <w:t>in</w:t>
      </w:r>
      <w:r w:rsidRPr="00C72EBF" w:rsidR="005113D9">
        <w:rPr>
          <w:rFonts w:ascii="Times New Roman" w:hAnsi="Times New Roman"/>
          <w:bCs/>
        </w:rPr>
        <w:t xml:space="preserve"> the OMB collection inventory</w:t>
      </w:r>
      <w:r w:rsidRPr="00C72EBF" w:rsidR="000436DA">
        <w:rPr>
          <w:rFonts w:ascii="Times New Roman" w:hAnsi="Times New Roman"/>
          <w:bCs/>
        </w:rPr>
        <w:t>.</w:t>
      </w:r>
      <w:r w:rsidR="00CE043C">
        <w:rPr>
          <w:rFonts w:ascii="Times New Roman" w:hAnsi="Times New Roman"/>
          <w:bCs/>
        </w:rPr>
        <w:t xml:space="preserve"> </w:t>
      </w:r>
      <w:r w:rsidR="00A74FF6">
        <w:rPr>
          <w:rFonts w:ascii="Times New Roman" w:hAnsi="Times New Roman"/>
          <w:bCs/>
        </w:rPr>
        <w:t xml:space="preserve">There </w:t>
      </w:r>
      <w:r w:rsidR="00F24440">
        <w:rPr>
          <w:rFonts w:ascii="Times New Roman" w:hAnsi="Times New Roman"/>
          <w:bCs/>
        </w:rPr>
        <w:t xml:space="preserve">are </w:t>
      </w:r>
      <w:r w:rsidR="00EE29D9">
        <w:rPr>
          <w:rFonts w:ascii="Times New Roman" w:hAnsi="Times New Roman"/>
          <w:bCs/>
        </w:rPr>
        <w:t>progr</w:t>
      </w:r>
      <w:r w:rsidR="0071296F">
        <w:rPr>
          <w:rFonts w:ascii="Times New Roman" w:hAnsi="Times New Roman"/>
          <w:bCs/>
        </w:rPr>
        <w:t xml:space="preserve">ammatic revisions to this information collection to update </w:t>
      </w:r>
      <w:r w:rsidR="006007A7">
        <w:rPr>
          <w:rFonts w:ascii="Times New Roman" w:hAnsi="Times New Roman"/>
          <w:bCs/>
        </w:rPr>
        <w:t>language throughout the collection</w:t>
      </w:r>
      <w:r w:rsidR="004A0184">
        <w:rPr>
          <w:rFonts w:ascii="Times New Roman" w:hAnsi="Times New Roman"/>
          <w:bCs/>
        </w:rPr>
        <w:t xml:space="preserve"> to reflect the Agency’s </w:t>
      </w:r>
      <w:r w:rsidR="006007A7">
        <w:rPr>
          <w:rFonts w:ascii="Times New Roman" w:hAnsi="Times New Roman"/>
          <w:bCs/>
        </w:rPr>
        <w:t>name change</w:t>
      </w:r>
      <w:r w:rsidR="00791E25">
        <w:rPr>
          <w:rFonts w:ascii="Times New Roman" w:hAnsi="Times New Roman"/>
          <w:bCs/>
        </w:rPr>
        <w:t xml:space="preserve">. </w:t>
      </w:r>
    </w:p>
    <w:p w:rsidR="00262C32" w:rsidRPr="002568E6" w:rsidP="00CE043C" w14:paraId="330FA32A" w14:textId="77777777">
      <w:pPr>
        <w:spacing w:line="480" w:lineRule="auto"/>
        <w:rPr>
          <w:rFonts w:ascii="Times New Roman" w:hAnsi="Times New Roman"/>
          <w:szCs w:val="24"/>
        </w:rPr>
      </w:pPr>
    </w:p>
    <w:p w:rsidR="00E3070E" w:rsidP="00FF527F" w14:paraId="08BA5B47" w14:textId="341AD8F9">
      <w:pPr>
        <w:pStyle w:val="Heading1"/>
        <w:rPr>
          <w:szCs w:val="24"/>
        </w:rPr>
      </w:pPr>
      <w:bookmarkStart w:id="38" w:name="_Toc401831372"/>
      <w:bookmarkStart w:id="39" w:name="_Toc488153741"/>
      <w:r>
        <w:t xml:space="preserve">A16.  </w:t>
      </w:r>
      <w:r w:rsidR="00842E02">
        <w:t>Plans</w:t>
      </w:r>
      <w:r>
        <w:t xml:space="preserve"> for </w:t>
      </w:r>
      <w:r>
        <w:t>tabulation, and</w:t>
      </w:r>
      <w:r>
        <w:t xml:space="preserve"> publication</w:t>
      </w:r>
      <w:r w:rsidR="00842E02">
        <w:t xml:space="preserve"> and project time schedule</w:t>
      </w:r>
      <w:r>
        <w:t>.</w:t>
      </w:r>
      <w:bookmarkEnd w:id="38"/>
      <w:r>
        <w:t xml:space="preserve"> </w:t>
      </w:r>
      <w:bookmarkEnd w:id="39"/>
      <w:r w:rsidR="00454477">
        <w:t xml:space="preserve"> </w:t>
      </w:r>
      <w:r w:rsidRPr="002568E6" w:rsidR="0062567E">
        <w:rPr>
          <w:szCs w:val="24"/>
        </w:rPr>
        <w:t>For collections of information whose results are planned to be published, outline plans for tabulation and publication.</w:t>
      </w:r>
    </w:p>
    <w:p w:rsidR="00FF527F" w:rsidRPr="00FF527F" w:rsidP="00FF527F" w14:paraId="05028514" w14:textId="77777777"/>
    <w:p w:rsidR="000438E8" w:rsidP="000438E8" w14:paraId="2ABAD4D9" w14:textId="30F98D62">
      <w:pPr>
        <w:tabs>
          <w:tab w:val="left" w:pos="0"/>
        </w:tabs>
        <w:suppressAutoHyphens/>
        <w:rPr>
          <w:rFonts w:ascii="Times New Roman" w:hAnsi="Times New Roman"/>
          <w:szCs w:val="24"/>
        </w:rPr>
      </w:pPr>
      <w:r w:rsidRPr="00EF6052">
        <w:rPr>
          <w:rFonts w:ascii="Times New Roman" w:hAnsi="Times New Roman"/>
          <w:szCs w:val="24"/>
        </w:rPr>
        <w:t>Results will not be tabulated or published.  Data collected will be used for internal administration of contracts.</w:t>
      </w:r>
    </w:p>
    <w:p w:rsidR="00E3070E" w:rsidRPr="002568E6" w:rsidP="000438E8" w14:paraId="70B1BF84" w14:textId="77777777">
      <w:pPr>
        <w:tabs>
          <w:tab w:val="left" w:pos="0"/>
        </w:tabs>
        <w:suppressAutoHyphens/>
        <w:rPr>
          <w:rFonts w:ascii="Times New Roman" w:hAnsi="Times New Roman"/>
          <w:szCs w:val="24"/>
        </w:rPr>
      </w:pPr>
    </w:p>
    <w:p w:rsidR="00A308DB" w:rsidRPr="002568E6" w:rsidP="60FD832A" w14:paraId="2ABAD4DA" w14:textId="77777777">
      <w:pPr>
        <w:pStyle w:val="Heading1"/>
      </w:pPr>
      <w:bookmarkStart w:id="40" w:name="_Toc401831373"/>
      <w:bookmarkStart w:id="41" w:name="_Toc23036178"/>
      <w:r>
        <w:t xml:space="preserve">A17.  </w:t>
      </w:r>
      <w:r w:rsidR="001C6CBE">
        <w:t>Displaying the OMB Approval Expiration Date.</w:t>
      </w:r>
      <w:bookmarkEnd w:id="40"/>
      <w:bookmarkEnd w:id="41"/>
    </w:p>
    <w:p w:rsidR="0062567E" w:rsidRPr="002568E6" w:rsidP="0062567E" w14:paraId="2ABAD4DB" w14:textId="77777777">
      <w:pPr>
        <w:pStyle w:val="ListParagraph"/>
        <w:widowControl/>
        <w:spacing w:line="240" w:lineRule="auto"/>
        <w:ind w:left="0"/>
        <w:rPr>
          <w:b/>
          <w:szCs w:val="24"/>
        </w:rPr>
      </w:pPr>
    </w:p>
    <w:p w:rsidR="0062567E" w:rsidRPr="002568E6" w:rsidP="0062567E" w14:paraId="2ABAD4DC" w14:textId="77777777">
      <w:pPr>
        <w:pStyle w:val="ListParagraph"/>
        <w:widowControl/>
        <w:spacing w:line="240" w:lineRule="auto"/>
        <w:ind w:left="0"/>
        <w:rPr>
          <w:b/>
          <w:szCs w:val="24"/>
        </w:rPr>
      </w:pPr>
      <w:r w:rsidRPr="002568E6">
        <w:rPr>
          <w:b/>
          <w:szCs w:val="24"/>
        </w:rPr>
        <w:t>If seeking approval to not display the expiration date for OMB approval of the information collection, explain the reasons that display would be inappropriate.</w:t>
      </w:r>
    </w:p>
    <w:p w:rsidR="00ED28F2" w:rsidRPr="002568E6" w:rsidP="00ED28F2" w14:paraId="2ABAD4DD" w14:textId="77777777">
      <w:pPr>
        <w:tabs>
          <w:tab w:val="left" w:pos="-720"/>
        </w:tabs>
        <w:suppressAutoHyphens/>
        <w:rPr>
          <w:rFonts w:ascii="Times New Roman" w:hAnsi="Times New Roman"/>
          <w:szCs w:val="24"/>
        </w:rPr>
      </w:pPr>
    </w:p>
    <w:p w:rsidR="000438E8" w:rsidRPr="00CE5B0B" w:rsidP="00CE5B0B" w14:paraId="2ABAD4DF" w14:textId="74EB505F">
      <w:pPr>
        <w:suppressAutoHyphens/>
        <w:spacing w:line="480" w:lineRule="auto"/>
      </w:pPr>
      <w:r w:rsidRPr="00CE5B0B">
        <w:rPr>
          <w:rFonts w:ascii="Times New Roman" w:hAnsi="Times New Roman"/>
          <w:bCs/>
          <w:iCs/>
          <w:szCs w:val="24"/>
        </w:rPr>
        <w:t>The agency plans to display the expiration date for OMB approval of the information collection on all instruments</w:t>
      </w:r>
      <w:r w:rsidR="00CE5B0B">
        <w:rPr>
          <w:rFonts w:ascii="Times New Roman" w:hAnsi="Times New Roman"/>
          <w:bCs/>
          <w:iCs/>
          <w:szCs w:val="24"/>
        </w:rPr>
        <w:t>.</w:t>
      </w:r>
    </w:p>
    <w:p w:rsidR="00A308DB" w:rsidRPr="002568E6" w:rsidP="0062567E" w14:paraId="2ABAD4E0" w14:textId="77777777">
      <w:pPr>
        <w:pStyle w:val="Heading1"/>
      </w:pPr>
      <w:bookmarkStart w:id="42" w:name="_Toc401831374"/>
      <w:bookmarkStart w:id="43" w:name="_Toc1553043208"/>
      <w:r>
        <w:t>A18.  Exception</w:t>
      </w:r>
      <w:r w:rsidR="002568E6">
        <w:t>s</w:t>
      </w:r>
      <w:r>
        <w:t xml:space="preserve"> to the certification statement identified in Item 19.</w:t>
      </w:r>
      <w:bookmarkEnd w:id="42"/>
      <w:r w:rsidR="006F346E">
        <w:t xml:space="preserve">  </w:t>
      </w:r>
      <w:bookmarkEnd w:id="43"/>
    </w:p>
    <w:p w:rsidR="0062567E" w:rsidRPr="002568E6" w:rsidP="000438E8" w14:paraId="2ABAD4E1" w14:textId="77777777">
      <w:pPr>
        <w:tabs>
          <w:tab w:val="left" w:pos="0"/>
        </w:tabs>
        <w:suppressAutoHyphens/>
        <w:rPr>
          <w:rFonts w:ascii="Times New Roman" w:hAnsi="Times New Roman"/>
          <w:b/>
          <w:szCs w:val="24"/>
        </w:rPr>
      </w:pPr>
    </w:p>
    <w:p w:rsidR="0062567E" w:rsidRPr="002568E6" w:rsidP="000438E8" w14:paraId="2ABAD4E2" w14:textId="77777777">
      <w:pPr>
        <w:tabs>
          <w:tab w:val="left" w:pos="0"/>
        </w:tabs>
        <w:suppressAutoHyphens/>
        <w:rPr>
          <w:rFonts w:ascii="Times New Roman" w:hAnsi="Times New Roman"/>
          <w:b/>
          <w:szCs w:val="24"/>
        </w:rPr>
      </w:pPr>
      <w:r w:rsidRPr="002568E6">
        <w:rPr>
          <w:rFonts w:ascii="Times New Roman" w:hAnsi="Times New Roman"/>
          <w:b/>
          <w:szCs w:val="24"/>
        </w:rPr>
        <w:t>Explain each exception to the certification statement identified in Item 19 of the OMB  83-I" Certification for Paperwork Reduction Act."</w:t>
      </w:r>
    </w:p>
    <w:p w:rsidR="004546CB" w:rsidP="00ED28F2" w14:paraId="5E114E06" w14:textId="77777777">
      <w:pPr>
        <w:tabs>
          <w:tab w:val="left" w:pos="0"/>
        </w:tabs>
        <w:suppressAutoHyphens/>
        <w:rPr>
          <w:rFonts w:ascii="Times New Roman" w:hAnsi="Times New Roman"/>
          <w:szCs w:val="24"/>
        </w:rPr>
      </w:pPr>
    </w:p>
    <w:p w:rsidR="006F346E" w:rsidRPr="002568E6" w:rsidP="00ED28F2" w14:paraId="2ABAD4E5" w14:textId="2E5DC312">
      <w:pPr>
        <w:tabs>
          <w:tab w:val="left" w:pos="0"/>
        </w:tabs>
        <w:suppressAutoHyphens/>
        <w:rPr>
          <w:rFonts w:ascii="Times New Roman" w:hAnsi="Times New Roman"/>
          <w:szCs w:val="24"/>
        </w:rPr>
      </w:pPr>
      <w:r>
        <w:rPr>
          <w:rFonts w:ascii="Times New Roman" w:hAnsi="Times New Roman"/>
          <w:szCs w:val="24"/>
        </w:rPr>
        <w:t>There are no exceptions to the certification statement.</w:t>
      </w:r>
    </w:p>
    <w:sectPr w:rsidSect="002568E6">
      <w:footerReference w:type="default" r:id="rId10"/>
      <w:endnotePr>
        <w:numFmt w:val="decimal"/>
      </w:endnotePr>
      <w:pgSz w:w="12240" w:h="15840"/>
      <w:pgMar w:top="1440" w:right="1440" w:bottom="1440" w:left="1440" w:header="144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F61C56" w14:paraId="0795CF5A" w14:textId="77777777">
      <w:pPr>
        <w:spacing w:line="20" w:lineRule="exact"/>
      </w:pPr>
    </w:p>
  </w:endnote>
  <w:endnote w:type="continuationSeparator" w:id="1">
    <w:p w:rsidR="00F61C56" w14:paraId="5765926E" w14:textId="77777777">
      <w:r>
        <w:t xml:space="preserve"> </w:t>
      </w:r>
    </w:p>
  </w:endnote>
  <w:endnote w:type="continuationNotice" w:id="2">
    <w:p w:rsidR="00F61C56" w14:paraId="59F801C3"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20057946"/>
      <w:docPartObj>
        <w:docPartGallery w:val="Page Numbers (Bottom of Page)"/>
        <w:docPartUnique/>
      </w:docPartObj>
    </w:sdtPr>
    <w:sdtEndPr>
      <w:rPr>
        <w:rFonts w:ascii="Times New Roman" w:hAnsi="Times New Roman"/>
        <w:noProof/>
      </w:rPr>
    </w:sdtEndPr>
    <w:sdtContent>
      <w:p w:rsidR="002568E6" w:rsidRPr="002568E6" w14:paraId="2ABAD4F4" w14:textId="3192543A">
        <w:pPr>
          <w:pStyle w:val="Footer"/>
          <w:jc w:val="center"/>
          <w:rPr>
            <w:rFonts w:ascii="Times New Roman" w:hAnsi="Times New Roman"/>
          </w:rPr>
        </w:pPr>
        <w:r w:rsidRPr="002568E6">
          <w:rPr>
            <w:rFonts w:ascii="Times New Roman" w:hAnsi="Times New Roman"/>
          </w:rPr>
          <w:fldChar w:fldCharType="begin"/>
        </w:r>
        <w:r w:rsidRPr="002568E6">
          <w:rPr>
            <w:rFonts w:ascii="Times New Roman" w:hAnsi="Times New Roman"/>
          </w:rPr>
          <w:instrText xml:space="preserve"> PAGE   \* MERGEFORMAT </w:instrText>
        </w:r>
        <w:r w:rsidRPr="002568E6">
          <w:rPr>
            <w:rFonts w:ascii="Times New Roman" w:hAnsi="Times New Roman"/>
          </w:rPr>
          <w:fldChar w:fldCharType="separate"/>
        </w:r>
        <w:r w:rsidR="001A201F">
          <w:rPr>
            <w:rFonts w:ascii="Times New Roman" w:hAnsi="Times New Roman"/>
            <w:noProof/>
          </w:rPr>
          <w:t>2</w:t>
        </w:r>
        <w:r w:rsidRPr="002568E6">
          <w:rPr>
            <w:rFonts w:ascii="Times New Roman" w:hAnsi="Times New Roman"/>
            <w:noProof/>
          </w:rPr>
          <w:fldChar w:fldCharType="end"/>
        </w:r>
      </w:p>
    </w:sdtContent>
  </w:sdt>
  <w:p w:rsidR="00BF780B" w14:paraId="2ABAD4F5"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F61C56" w14:paraId="3FC57470" w14:textId="77777777">
      <w:r>
        <w:separator/>
      </w:r>
    </w:p>
  </w:footnote>
  <w:footnote w:type="continuationSeparator" w:id="1">
    <w:p w:rsidR="00F61C56" w14:paraId="40C50D65" w14:textId="77777777">
      <w:r>
        <w:continuationSeparator/>
      </w:r>
    </w:p>
  </w:footnote>
  <w:footnote w:type="continuationNotice" w:id="2">
    <w:p w:rsidR="00F61C56" w14:paraId="2393D920"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FE467F8E"/>
    <w:lvl w:ilvl="0">
      <w:start w:val="1"/>
      <w:numFmt w:val="decimal"/>
      <w:lvlText w:val="%1."/>
      <w:lvlJc w:val="left"/>
      <w:pPr>
        <w:tabs>
          <w:tab w:val="num" w:pos="1800"/>
        </w:tabs>
        <w:ind w:left="1800" w:hanging="360"/>
      </w:pPr>
    </w:lvl>
  </w:abstractNum>
  <w:abstractNum w:abstractNumId="1">
    <w:nsid w:val="FFFFFF7D"/>
    <w:multiLevelType w:val="singleLevel"/>
    <w:tmpl w:val="EAFC6818"/>
    <w:lvl w:ilvl="0">
      <w:start w:val="1"/>
      <w:numFmt w:val="decimal"/>
      <w:lvlText w:val="%1."/>
      <w:lvlJc w:val="left"/>
      <w:pPr>
        <w:tabs>
          <w:tab w:val="num" w:pos="1440"/>
        </w:tabs>
        <w:ind w:left="1440" w:hanging="360"/>
      </w:pPr>
    </w:lvl>
  </w:abstractNum>
  <w:abstractNum w:abstractNumId="2">
    <w:nsid w:val="FFFFFF7E"/>
    <w:multiLevelType w:val="singleLevel"/>
    <w:tmpl w:val="7712511C"/>
    <w:lvl w:ilvl="0">
      <w:start w:val="1"/>
      <w:numFmt w:val="decimal"/>
      <w:lvlText w:val="%1."/>
      <w:lvlJc w:val="left"/>
      <w:pPr>
        <w:tabs>
          <w:tab w:val="num" w:pos="1080"/>
        </w:tabs>
        <w:ind w:left="1080" w:hanging="360"/>
      </w:pPr>
    </w:lvl>
  </w:abstractNum>
  <w:abstractNum w:abstractNumId="3">
    <w:nsid w:val="FFFFFF7F"/>
    <w:multiLevelType w:val="singleLevel"/>
    <w:tmpl w:val="5D1442E0"/>
    <w:lvl w:ilvl="0">
      <w:start w:val="1"/>
      <w:numFmt w:val="decimal"/>
      <w:lvlText w:val="%1."/>
      <w:lvlJc w:val="left"/>
      <w:pPr>
        <w:tabs>
          <w:tab w:val="num" w:pos="720"/>
        </w:tabs>
        <w:ind w:left="720" w:hanging="360"/>
      </w:pPr>
    </w:lvl>
  </w:abstractNum>
  <w:abstractNum w:abstractNumId="4">
    <w:nsid w:val="FFFFFF80"/>
    <w:multiLevelType w:val="singleLevel"/>
    <w:tmpl w:val="79B2082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A53A1E0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DB5E3B8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3FDC425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DE8E9B4"/>
    <w:lvl w:ilvl="0">
      <w:start w:val="1"/>
      <w:numFmt w:val="decimal"/>
      <w:lvlText w:val="%1."/>
      <w:lvlJc w:val="left"/>
      <w:pPr>
        <w:tabs>
          <w:tab w:val="num" w:pos="360"/>
        </w:tabs>
        <w:ind w:left="360" w:hanging="360"/>
      </w:pPr>
    </w:lvl>
  </w:abstractNum>
  <w:abstractNum w:abstractNumId="9">
    <w:nsid w:val="FFFFFF89"/>
    <w:multiLevelType w:val="singleLevel"/>
    <w:tmpl w:val="1AE2A400"/>
    <w:lvl w:ilvl="0">
      <w:start w:val="1"/>
      <w:numFmt w:val="bullet"/>
      <w:lvlText w:val=""/>
      <w:lvlJc w:val="left"/>
      <w:pPr>
        <w:tabs>
          <w:tab w:val="num" w:pos="360"/>
        </w:tabs>
        <w:ind w:left="360" w:hanging="360"/>
      </w:pPr>
      <w:rPr>
        <w:rFonts w:ascii="Symbol" w:hAnsi="Symbol" w:hint="default"/>
      </w:rPr>
    </w:lvl>
  </w:abstractNum>
  <w:abstractNum w:abstractNumId="10">
    <w:nsid w:val="01401537"/>
    <w:multiLevelType w:val="hybridMultilevel"/>
    <w:tmpl w:val="C2D291A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1">
    <w:nsid w:val="08EE514E"/>
    <w:multiLevelType w:val="singleLevel"/>
    <w:tmpl w:val="D734A3D2"/>
    <w:lvl w:ilvl="0">
      <w:start w:val="1"/>
      <w:numFmt w:val="decimal"/>
      <w:lvlText w:val="(%1) "/>
      <w:legacy w:legacy="1" w:legacySpace="0" w:legacyIndent="360"/>
      <w:lvlJc w:val="left"/>
      <w:pPr>
        <w:ind w:left="360" w:hanging="360"/>
      </w:pPr>
      <w:rPr>
        <w:rFonts w:ascii="Times New Roman" w:hAnsi="Times New Roman" w:hint="default"/>
        <w:b w:val="0"/>
        <w:i w:val="0"/>
        <w:sz w:val="24"/>
        <w:u w:val="none"/>
      </w:rPr>
    </w:lvl>
  </w:abstractNum>
  <w:abstractNum w:abstractNumId="12">
    <w:nsid w:val="0E3F3F07"/>
    <w:multiLevelType w:val="hybridMultilevel"/>
    <w:tmpl w:val="FED02B66"/>
    <w:lvl w:ilvl="0">
      <w:start w:val="1"/>
      <w:numFmt w:val="bullet"/>
      <w:lvlText w:val=""/>
      <w:lvlJc w:val="left"/>
      <w:pPr>
        <w:tabs>
          <w:tab w:val="num" w:pos="720"/>
        </w:tabs>
        <w:ind w:left="720" w:hanging="360"/>
      </w:pPr>
      <w:rPr>
        <w:rFonts w:ascii="Symbol" w:hAnsi="Symbol" w:hint="default"/>
      </w:rPr>
    </w:lvl>
    <w:lvl w:ilvl="1">
      <w:start w:val="416"/>
      <w:numFmt w:val="bullet"/>
      <w:lvlText w:val="-"/>
      <w:lvlJc w:val="left"/>
      <w:pPr>
        <w:tabs>
          <w:tab w:val="num" w:pos="1440"/>
        </w:tabs>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10414D30"/>
    <w:multiLevelType w:val="singleLevel"/>
    <w:tmpl w:val="F036E972"/>
    <w:lvl w:ilvl="0">
      <w:start w:val="2"/>
      <w:numFmt w:val="upperLetter"/>
      <w:lvlText w:val="%1. "/>
      <w:legacy w:legacy="1" w:legacySpace="0" w:legacyIndent="360"/>
      <w:lvlJc w:val="left"/>
      <w:pPr>
        <w:ind w:left="360" w:hanging="360"/>
      </w:pPr>
      <w:rPr>
        <w:b/>
        <w:i w:val="0"/>
        <w:sz w:val="24"/>
      </w:rPr>
    </w:lvl>
  </w:abstractNum>
  <w:abstractNum w:abstractNumId="14">
    <w:nsid w:val="167240A0"/>
    <w:multiLevelType w:val="hybridMultilevel"/>
    <w:tmpl w:val="AC301F6C"/>
    <w:lvl w:ilvl="0">
      <w:start w:val="1"/>
      <w:numFmt w:val="upperLetter"/>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17206767"/>
    <w:multiLevelType w:val="hybridMultilevel"/>
    <w:tmpl w:val="64D01BF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2F6A21AC"/>
    <w:multiLevelType w:val="hybridMultilevel"/>
    <w:tmpl w:val="869C80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34322850"/>
    <w:multiLevelType w:val="hybridMultilevel"/>
    <w:tmpl w:val="228810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514C1D65"/>
    <w:multiLevelType w:val="hybridMultilevel"/>
    <w:tmpl w:val="DDA6B0E2"/>
    <w:lvl w:ilvl="0">
      <w:start w:val="1"/>
      <w:numFmt w:val="bullet"/>
      <w:lvlText w:val=""/>
      <w:lvlJc w:val="left"/>
      <w:pPr>
        <w:ind w:left="1620" w:hanging="360"/>
      </w:pPr>
      <w:rPr>
        <w:rFonts w:ascii="Symbol" w:hAnsi="Symbol"/>
      </w:rPr>
    </w:lvl>
    <w:lvl w:ilvl="1">
      <w:start w:val="1"/>
      <w:numFmt w:val="bullet"/>
      <w:lvlText w:val=""/>
      <w:lvlJc w:val="left"/>
      <w:pPr>
        <w:ind w:left="1620" w:hanging="360"/>
      </w:pPr>
      <w:rPr>
        <w:rFonts w:ascii="Symbol" w:hAnsi="Symbol"/>
      </w:rPr>
    </w:lvl>
    <w:lvl w:ilvl="2">
      <w:start w:val="1"/>
      <w:numFmt w:val="bullet"/>
      <w:lvlText w:val=""/>
      <w:lvlJc w:val="left"/>
      <w:pPr>
        <w:ind w:left="1620" w:hanging="360"/>
      </w:pPr>
      <w:rPr>
        <w:rFonts w:ascii="Symbol" w:hAnsi="Symbol"/>
      </w:rPr>
    </w:lvl>
    <w:lvl w:ilvl="3">
      <w:start w:val="1"/>
      <w:numFmt w:val="bullet"/>
      <w:lvlText w:val=""/>
      <w:lvlJc w:val="left"/>
      <w:pPr>
        <w:ind w:left="1620" w:hanging="360"/>
      </w:pPr>
      <w:rPr>
        <w:rFonts w:ascii="Symbol" w:hAnsi="Symbol"/>
      </w:rPr>
    </w:lvl>
    <w:lvl w:ilvl="4">
      <w:start w:val="1"/>
      <w:numFmt w:val="bullet"/>
      <w:lvlText w:val=""/>
      <w:lvlJc w:val="left"/>
      <w:pPr>
        <w:ind w:left="1620" w:hanging="360"/>
      </w:pPr>
      <w:rPr>
        <w:rFonts w:ascii="Symbol" w:hAnsi="Symbol"/>
      </w:rPr>
    </w:lvl>
    <w:lvl w:ilvl="5">
      <w:start w:val="1"/>
      <w:numFmt w:val="bullet"/>
      <w:lvlText w:val=""/>
      <w:lvlJc w:val="left"/>
      <w:pPr>
        <w:ind w:left="1620" w:hanging="360"/>
      </w:pPr>
      <w:rPr>
        <w:rFonts w:ascii="Symbol" w:hAnsi="Symbol"/>
      </w:rPr>
    </w:lvl>
    <w:lvl w:ilvl="6">
      <w:start w:val="1"/>
      <w:numFmt w:val="bullet"/>
      <w:lvlText w:val=""/>
      <w:lvlJc w:val="left"/>
      <w:pPr>
        <w:ind w:left="1620" w:hanging="360"/>
      </w:pPr>
      <w:rPr>
        <w:rFonts w:ascii="Symbol" w:hAnsi="Symbol"/>
      </w:rPr>
    </w:lvl>
    <w:lvl w:ilvl="7">
      <w:start w:val="1"/>
      <w:numFmt w:val="bullet"/>
      <w:lvlText w:val=""/>
      <w:lvlJc w:val="left"/>
      <w:pPr>
        <w:ind w:left="1620" w:hanging="360"/>
      </w:pPr>
      <w:rPr>
        <w:rFonts w:ascii="Symbol" w:hAnsi="Symbol"/>
      </w:rPr>
    </w:lvl>
    <w:lvl w:ilvl="8">
      <w:start w:val="1"/>
      <w:numFmt w:val="bullet"/>
      <w:lvlText w:val=""/>
      <w:lvlJc w:val="left"/>
      <w:pPr>
        <w:ind w:left="1620" w:hanging="360"/>
      </w:pPr>
      <w:rPr>
        <w:rFonts w:ascii="Symbol" w:hAnsi="Symbol"/>
      </w:rPr>
    </w:lvl>
  </w:abstractNum>
  <w:abstractNum w:abstractNumId="19">
    <w:nsid w:val="607D57E3"/>
    <w:multiLevelType w:val="hybridMultilevel"/>
    <w:tmpl w:val="C2EA18D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
    <w:nsid w:val="6D110431"/>
    <w:multiLevelType w:val="singleLevel"/>
    <w:tmpl w:val="E9C4C1A0"/>
    <w:lvl w:ilvl="0">
      <w:start w:val="43"/>
      <w:numFmt w:val="decimal"/>
      <w:lvlText w:val="250.%1 "/>
      <w:legacy w:legacy="1" w:legacySpace="0" w:legacyIndent="360"/>
      <w:lvlJc w:val="left"/>
      <w:pPr>
        <w:ind w:left="360" w:hanging="360"/>
      </w:pPr>
      <w:rPr>
        <w:b w:val="0"/>
        <w:i w:val="0"/>
        <w:sz w:val="24"/>
        <w:u w:val="single"/>
      </w:rPr>
    </w:lvl>
  </w:abstractNum>
  <w:abstractNum w:abstractNumId="21">
    <w:nsid w:val="7A6D6A36"/>
    <w:multiLevelType w:val="singleLevel"/>
    <w:tmpl w:val="C192771C"/>
    <w:lvl w:ilvl="0">
      <w:start w:val="2"/>
      <w:numFmt w:val="decimal"/>
      <w:lvlText w:val="(%1) "/>
      <w:legacy w:legacy="1" w:legacySpace="0" w:legacyIndent="360"/>
      <w:lvlJc w:val="left"/>
      <w:pPr>
        <w:ind w:left="360" w:hanging="360"/>
      </w:pPr>
      <w:rPr>
        <w:b w:val="0"/>
        <w:i w:val="0"/>
        <w:sz w:val="24"/>
      </w:rPr>
    </w:lvl>
  </w:abstractNum>
  <w:abstractNum w:abstractNumId="22">
    <w:nsid w:val="7CB5713B"/>
    <w:multiLevelType w:val="hybridMultilevel"/>
    <w:tmpl w:val="869C80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7ED50A0A"/>
    <w:multiLevelType w:val="hybridMultilevel"/>
    <w:tmpl w:val="DBF25A2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982538159">
    <w:abstractNumId w:val="13"/>
  </w:num>
  <w:num w:numId="2" w16cid:durableId="1685597364">
    <w:abstractNumId w:val="21"/>
  </w:num>
  <w:num w:numId="3" w16cid:durableId="293220788">
    <w:abstractNumId w:val="20"/>
  </w:num>
  <w:num w:numId="4" w16cid:durableId="1172601256">
    <w:abstractNumId w:val="11"/>
  </w:num>
  <w:num w:numId="5" w16cid:durableId="1629125725">
    <w:abstractNumId w:val="23"/>
  </w:num>
  <w:num w:numId="6" w16cid:durableId="434176343">
    <w:abstractNumId w:val="12"/>
  </w:num>
  <w:num w:numId="7" w16cid:durableId="1737583837">
    <w:abstractNumId w:val="9"/>
  </w:num>
  <w:num w:numId="8" w16cid:durableId="1449154905">
    <w:abstractNumId w:val="7"/>
  </w:num>
  <w:num w:numId="9" w16cid:durableId="638190795">
    <w:abstractNumId w:val="6"/>
  </w:num>
  <w:num w:numId="10" w16cid:durableId="1651863877">
    <w:abstractNumId w:val="5"/>
  </w:num>
  <w:num w:numId="11" w16cid:durableId="1269629301">
    <w:abstractNumId w:val="4"/>
  </w:num>
  <w:num w:numId="12" w16cid:durableId="1171411326">
    <w:abstractNumId w:val="8"/>
  </w:num>
  <w:num w:numId="13" w16cid:durableId="64764549">
    <w:abstractNumId w:val="3"/>
  </w:num>
  <w:num w:numId="14" w16cid:durableId="1807115648">
    <w:abstractNumId w:val="2"/>
  </w:num>
  <w:num w:numId="15" w16cid:durableId="900409397">
    <w:abstractNumId w:val="1"/>
  </w:num>
  <w:num w:numId="16" w16cid:durableId="1560482956">
    <w:abstractNumId w:val="0"/>
  </w:num>
  <w:num w:numId="17" w16cid:durableId="1692217548">
    <w:abstractNumId w:val="19"/>
  </w:num>
  <w:num w:numId="18" w16cid:durableId="194778498">
    <w:abstractNumId w:val="15"/>
  </w:num>
  <w:num w:numId="19" w16cid:durableId="887954312">
    <w:abstractNumId w:val="10"/>
  </w:num>
  <w:num w:numId="20" w16cid:durableId="89242418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66426325">
    <w:abstractNumId w:val="22"/>
  </w:num>
  <w:num w:numId="22" w16cid:durableId="791628584">
    <w:abstractNumId w:val="16"/>
  </w:num>
  <w:num w:numId="23" w16cid:durableId="1348555572">
    <w:abstractNumId w:val="14"/>
  </w:num>
  <w:num w:numId="24" w16cid:durableId="84575140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1341310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5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0"/>
    <w:footnote w:id="1"/>
    <w:footnote w:id="2"/>
  </w:footnotePr>
  <w:endnotePr>
    <w:numFmt w:val="decimal"/>
    <w:endnote w:id="0"/>
    <w:endnote w:id="1"/>
    <w:endnote w:id="2"/>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0128"/>
    <w:rsid w:val="000007AA"/>
    <w:rsid w:val="00001CB2"/>
    <w:rsid w:val="00001DDD"/>
    <w:rsid w:val="00003A10"/>
    <w:rsid w:val="00003E15"/>
    <w:rsid w:val="00003EA5"/>
    <w:rsid w:val="00004F26"/>
    <w:rsid w:val="00006C7A"/>
    <w:rsid w:val="00007257"/>
    <w:rsid w:val="000076A1"/>
    <w:rsid w:val="00007847"/>
    <w:rsid w:val="0000790A"/>
    <w:rsid w:val="00007A32"/>
    <w:rsid w:val="00010DE3"/>
    <w:rsid w:val="00010DEC"/>
    <w:rsid w:val="000145E1"/>
    <w:rsid w:val="00014B4D"/>
    <w:rsid w:val="00015FCF"/>
    <w:rsid w:val="00016091"/>
    <w:rsid w:val="000223C1"/>
    <w:rsid w:val="00022592"/>
    <w:rsid w:val="000234FF"/>
    <w:rsid w:val="00023BFF"/>
    <w:rsid w:val="000258AB"/>
    <w:rsid w:val="00026B5E"/>
    <w:rsid w:val="00027233"/>
    <w:rsid w:val="000318C9"/>
    <w:rsid w:val="00032621"/>
    <w:rsid w:val="000329F0"/>
    <w:rsid w:val="00032F3E"/>
    <w:rsid w:val="000332BD"/>
    <w:rsid w:val="00034EE0"/>
    <w:rsid w:val="000369AB"/>
    <w:rsid w:val="000369BF"/>
    <w:rsid w:val="000373C7"/>
    <w:rsid w:val="00040718"/>
    <w:rsid w:val="000417D2"/>
    <w:rsid w:val="000431A5"/>
    <w:rsid w:val="0004364B"/>
    <w:rsid w:val="000436DA"/>
    <w:rsid w:val="000438E8"/>
    <w:rsid w:val="00044577"/>
    <w:rsid w:val="000447C0"/>
    <w:rsid w:val="00044C66"/>
    <w:rsid w:val="0004539F"/>
    <w:rsid w:val="000460EC"/>
    <w:rsid w:val="0004668E"/>
    <w:rsid w:val="00046DE0"/>
    <w:rsid w:val="00047338"/>
    <w:rsid w:val="000507EA"/>
    <w:rsid w:val="0005271F"/>
    <w:rsid w:val="00052C5C"/>
    <w:rsid w:val="00053AB5"/>
    <w:rsid w:val="00054647"/>
    <w:rsid w:val="00054E5E"/>
    <w:rsid w:val="00054FC8"/>
    <w:rsid w:val="00056479"/>
    <w:rsid w:val="00056B87"/>
    <w:rsid w:val="00056DAC"/>
    <w:rsid w:val="00057BE8"/>
    <w:rsid w:val="0006089A"/>
    <w:rsid w:val="00061FC3"/>
    <w:rsid w:val="000621C5"/>
    <w:rsid w:val="00063761"/>
    <w:rsid w:val="00063800"/>
    <w:rsid w:val="0006449A"/>
    <w:rsid w:val="00064754"/>
    <w:rsid w:val="00066066"/>
    <w:rsid w:val="0006609B"/>
    <w:rsid w:val="00070A9C"/>
    <w:rsid w:val="000718E5"/>
    <w:rsid w:val="00071ACF"/>
    <w:rsid w:val="00072177"/>
    <w:rsid w:val="00072C97"/>
    <w:rsid w:val="000750F4"/>
    <w:rsid w:val="00075687"/>
    <w:rsid w:val="00075AFC"/>
    <w:rsid w:val="00076D3A"/>
    <w:rsid w:val="00080C3F"/>
    <w:rsid w:val="000812F7"/>
    <w:rsid w:val="000814FD"/>
    <w:rsid w:val="00084B36"/>
    <w:rsid w:val="00086831"/>
    <w:rsid w:val="00090155"/>
    <w:rsid w:val="00090C98"/>
    <w:rsid w:val="00092BF0"/>
    <w:rsid w:val="00093427"/>
    <w:rsid w:val="0009515A"/>
    <w:rsid w:val="0009567D"/>
    <w:rsid w:val="00095C26"/>
    <w:rsid w:val="0009624F"/>
    <w:rsid w:val="000A28C4"/>
    <w:rsid w:val="000A34BE"/>
    <w:rsid w:val="000A3781"/>
    <w:rsid w:val="000A493E"/>
    <w:rsid w:val="000A4F8D"/>
    <w:rsid w:val="000A7424"/>
    <w:rsid w:val="000B1AE5"/>
    <w:rsid w:val="000B1CC0"/>
    <w:rsid w:val="000B2275"/>
    <w:rsid w:val="000B26F3"/>
    <w:rsid w:val="000B292F"/>
    <w:rsid w:val="000B50C9"/>
    <w:rsid w:val="000B7836"/>
    <w:rsid w:val="000B78BD"/>
    <w:rsid w:val="000C089B"/>
    <w:rsid w:val="000C10F7"/>
    <w:rsid w:val="000C145A"/>
    <w:rsid w:val="000C2DF9"/>
    <w:rsid w:val="000C4EC8"/>
    <w:rsid w:val="000C52B4"/>
    <w:rsid w:val="000C55A2"/>
    <w:rsid w:val="000C5B0F"/>
    <w:rsid w:val="000C6A0A"/>
    <w:rsid w:val="000C6A28"/>
    <w:rsid w:val="000D0C93"/>
    <w:rsid w:val="000D17F6"/>
    <w:rsid w:val="000D279A"/>
    <w:rsid w:val="000D325D"/>
    <w:rsid w:val="000D32B9"/>
    <w:rsid w:val="000D4A42"/>
    <w:rsid w:val="000D5750"/>
    <w:rsid w:val="000D6419"/>
    <w:rsid w:val="000D724C"/>
    <w:rsid w:val="000E18C1"/>
    <w:rsid w:val="000E1CA0"/>
    <w:rsid w:val="000E2271"/>
    <w:rsid w:val="000E2E6E"/>
    <w:rsid w:val="000E2EBE"/>
    <w:rsid w:val="000E3CC6"/>
    <w:rsid w:val="000E4107"/>
    <w:rsid w:val="000E61B9"/>
    <w:rsid w:val="000E6CC9"/>
    <w:rsid w:val="000E7D6D"/>
    <w:rsid w:val="000F1BD4"/>
    <w:rsid w:val="000F24C8"/>
    <w:rsid w:val="000F2BAE"/>
    <w:rsid w:val="000F4EE7"/>
    <w:rsid w:val="000F679C"/>
    <w:rsid w:val="00100F69"/>
    <w:rsid w:val="00103EA5"/>
    <w:rsid w:val="001052BD"/>
    <w:rsid w:val="0010698D"/>
    <w:rsid w:val="00110773"/>
    <w:rsid w:val="00111F6F"/>
    <w:rsid w:val="00113F2A"/>
    <w:rsid w:val="0011419B"/>
    <w:rsid w:val="00115560"/>
    <w:rsid w:val="00115E73"/>
    <w:rsid w:val="00116A22"/>
    <w:rsid w:val="001170E4"/>
    <w:rsid w:val="00117A58"/>
    <w:rsid w:val="00120E7F"/>
    <w:rsid w:val="00121633"/>
    <w:rsid w:val="001219A7"/>
    <w:rsid w:val="00122007"/>
    <w:rsid w:val="0012249E"/>
    <w:rsid w:val="00122A1A"/>
    <w:rsid w:val="0012531F"/>
    <w:rsid w:val="00127364"/>
    <w:rsid w:val="00130FB4"/>
    <w:rsid w:val="0013147D"/>
    <w:rsid w:val="00132EF8"/>
    <w:rsid w:val="00132F0C"/>
    <w:rsid w:val="0013306C"/>
    <w:rsid w:val="001334EF"/>
    <w:rsid w:val="00134308"/>
    <w:rsid w:val="001343DE"/>
    <w:rsid w:val="0013469F"/>
    <w:rsid w:val="001363FB"/>
    <w:rsid w:val="0013641C"/>
    <w:rsid w:val="00136A07"/>
    <w:rsid w:val="001374E2"/>
    <w:rsid w:val="00143411"/>
    <w:rsid w:val="0014383A"/>
    <w:rsid w:val="00143852"/>
    <w:rsid w:val="00143BE6"/>
    <w:rsid w:val="00145FCB"/>
    <w:rsid w:val="00146B63"/>
    <w:rsid w:val="0015139F"/>
    <w:rsid w:val="00151DF5"/>
    <w:rsid w:val="00154D85"/>
    <w:rsid w:val="00154D8B"/>
    <w:rsid w:val="00155EFD"/>
    <w:rsid w:val="00156839"/>
    <w:rsid w:val="00157282"/>
    <w:rsid w:val="001572CD"/>
    <w:rsid w:val="00160750"/>
    <w:rsid w:val="00160DAC"/>
    <w:rsid w:val="001613F6"/>
    <w:rsid w:val="0016215B"/>
    <w:rsid w:val="001653CF"/>
    <w:rsid w:val="00165E4E"/>
    <w:rsid w:val="00166501"/>
    <w:rsid w:val="00167686"/>
    <w:rsid w:val="001707E2"/>
    <w:rsid w:val="001714C2"/>
    <w:rsid w:val="00171619"/>
    <w:rsid w:val="00172B17"/>
    <w:rsid w:val="0017348C"/>
    <w:rsid w:val="00174CAA"/>
    <w:rsid w:val="00180150"/>
    <w:rsid w:val="001818E7"/>
    <w:rsid w:val="00182232"/>
    <w:rsid w:val="00182728"/>
    <w:rsid w:val="001829D2"/>
    <w:rsid w:val="00182B95"/>
    <w:rsid w:val="0018306B"/>
    <w:rsid w:val="001833B1"/>
    <w:rsid w:val="001834A9"/>
    <w:rsid w:val="0018456B"/>
    <w:rsid w:val="00184E8C"/>
    <w:rsid w:val="00185270"/>
    <w:rsid w:val="0018740F"/>
    <w:rsid w:val="00187F4A"/>
    <w:rsid w:val="00190AA6"/>
    <w:rsid w:val="001912C2"/>
    <w:rsid w:val="00195A6D"/>
    <w:rsid w:val="001964CE"/>
    <w:rsid w:val="001964E8"/>
    <w:rsid w:val="001A01C9"/>
    <w:rsid w:val="001A133B"/>
    <w:rsid w:val="001A1519"/>
    <w:rsid w:val="001A201F"/>
    <w:rsid w:val="001A3C1D"/>
    <w:rsid w:val="001A4CFF"/>
    <w:rsid w:val="001A564C"/>
    <w:rsid w:val="001A63AF"/>
    <w:rsid w:val="001A7D89"/>
    <w:rsid w:val="001B1E25"/>
    <w:rsid w:val="001B3D92"/>
    <w:rsid w:val="001B3EE5"/>
    <w:rsid w:val="001B4D57"/>
    <w:rsid w:val="001B7724"/>
    <w:rsid w:val="001C0D6E"/>
    <w:rsid w:val="001C1225"/>
    <w:rsid w:val="001C15C7"/>
    <w:rsid w:val="001C256E"/>
    <w:rsid w:val="001C3870"/>
    <w:rsid w:val="001C3A4C"/>
    <w:rsid w:val="001C4C39"/>
    <w:rsid w:val="001C4C3A"/>
    <w:rsid w:val="001C5266"/>
    <w:rsid w:val="001C6CBE"/>
    <w:rsid w:val="001C70AF"/>
    <w:rsid w:val="001C7DC9"/>
    <w:rsid w:val="001D070A"/>
    <w:rsid w:val="001D11A5"/>
    <w:rsid w:val="001D1E59"/>
    <w:rsid w:val="001D1F6E"/>
    <w:rsid w:val="001D2F45"/>
    <w:rsid w:val="001D343E"/>
    <w:rsid w:val="001D3E9F"/>
    <w:rsid w:val="001D4FB0"/>
    <w:rsid w:val="001D75DD"/>
    <w:rsid w:val="001E00D0"/>
    <w:rsid w:val="001E0A34"/>
    <w:rsid w:val="001E22E9"/>
    <w:rsid w:val="001E2651"/>
    <w:rsid w:val="001E338A"/>
    <w:rsid w:val="001E52A9"/>
    <w:rsid w:val="001E5C2B"/>
    <w:rsid w:val="001E5E66"/>
    <w:rsid w:val="001E6ACD"/>
    <w:rsid w:val="001F054A"/>
    <w:rsid w:val="001F19DD"/>
    <w:rsid w:val="001F3AEF"/>
    <w:rsid w:val="001F4285"/>
    <w:rsid w:val="001F4E87"/>
    <w:rsid w:val="001F549E"/>
    <w:rsid w:val="001F6767"/>
    <w:rsid w:val="001F6A88"/>
    <w:rsid w:val="001F6E85"/>
    <w:rsid w:val="001F73D9"/>
    <w:rsid w:val="00201068"/>
    <w:rsid w:val="00201287"/>
    <w:rsid w:val="00204E6E"/>
    <w:rsid w:val="002051C2"/>
    <w:rsid w:val="00205B27"/>
    <w:rsid w:val="00205B44"/>
    <w:rsid w:val="002062CF"/>
    <w:rsid w:val="00207113"/>
    <w:rsid w:val="002075EB"/>
    <w:rsid w:val="00207B7F"/>
    <w:rsid w:val="00210D68"/>
    <w:rsid w:val="00210FA8"/>
    <w:rsid w:val="00212905"/>
    <w:rsid w:val="00213436"/>
    <w:rsid w:val="00215CC6"/>
    <w:rsid w:val="00216DE5"/>
    <w:rsid w:val="002173DD"/>
    <w:rsid w:val="002227B3"/>
    <w:rsid w:val="002227F4"/>
    <w:rsid w:val="00222EDC"/>
    <w:rsid w:val="0022443A"/>
    <w:rsid w:val="00225140"/>
    <w:rsid w:val="002251B2"/>
    <w:rsid w:val="002256E6"/>
    <w:rsid w:val="00227B2C"/>
    <w:rsid w:val="00231C61"/>
    <w:rsid w:val="00235EB3"/>
    <w:rsid w:val="002370B7"/>
    <w:rsid w:val="00241834"/>
    <w:rsid w:val="00242699"/>
    <w:rsid w:val="00245150"/>
    <w:rsid w:val="00245CF0"/>
    <w:rsid w:val="00246457"/>
    <w:rsid w:val="002468EE"/>
    <w:rsid w:val="00250CEF"/>
    <w:rsid w:val="00252A85"/>
    <w:rsid w:val="00252CF2"/>
    <w:rsid w:val="00253D05"/>
    <w:rsid w:val="00253ECC"/>
    <w:rsid w:val="00255137"/>
    <w:rsid w:val="0025683E"/>
    <w:rsid w:val="002568E6"/>
    <w:rsid w:val="00262817"/>
    <w:rsid w:val="00262C32"/>
    <w:rsid w:val="0026333C"/>
    <w:rsid w:val="0026468D"/>
    <w:rsid w:val="002649A9"/>
    <w:rsid w:val="00265623"/>
    <w:rsid w:val="0026563D"/>
    <w:rsid w:val="00266D04"/>
    <w:rsid w:val="00267E64"/>
    <w:rsid w:val="00270D71"/>
    <w:rsid w:val="00272BEB"/>
    <w:rsid w:val="00272DD6"/>
    <w:rsid w:val="002737E9"/>
    <w:rsid w:val="00275494"/>
    <w:rsid w:val="0027695F"/>
    <w:rsid w:val="00276E27"/>
    <w:rsid w:val="002801B4"/>
    <w:rsid w:val="00280E72"/>
    <w:rsid w:val="002829B9"/>
    <w:rsid w:val="00283364"/>
    <w:rsid w:val="0028538A"/>
    <w:rsid w:val="002869FE"/>
    <w:rsid w:val="00286F21"/>
    <w:rsid w:val="002900F6"/>
    <w:rsid w:val="0029243B"/>
    <w:rsid w:val="00292A29"/>
    <w:rsid w:val="00294639"/>
    <w:rsid w:val="002948E0"/>
    <w:rsid w:val="002954B1"/>
    <w:rsid w:val="00297DFB"/>
    <w:rsid w:val="002A052C"/>
    <w:rsid w:val="002A1B3D"/>
    <w:rsid w:val="002A227A"/>
    <w:rsid w:val="002A538C"/>
    <w:rsid w:val="002A5AC5"/>
    <w:rsid w:val="002A6EE9"/>
    <w:rsid w:val="002A7390"/>
    <w:rsid w:val="002B0654"/>
    <w:rsid w:val="002B0C38"/>
    <w:rsid w:val="002B46E1"/>
    <w:rsid w:val="002B4F85"/>
    <w:rsid w:val="002B52EC"/>
    <w:rsid w:val="002B6598"/>
    <w:rsid w:val="002C05AC"/>
    <w:rsid w:val="002C0706"/>
    <w:rsid w:val="002C2401"/>
    <w:rsid w:val="002C344E"/>
    <w:rsid w:val="002C39F9"/>
    <w:rsid w:val="002C4936"/>
    <w:rsid w:val="002C6142"/>
    <w:rsid w:val="002C6555"/>
    <w:rsid w:val="002C6748"/>
    <w:rsid w:val="002C7B26"/>
    <w:rsid w:val="002D0A52"/>
    <w:rsid w:val="002D0DED"/>
    <w:rsid w:val="002D1A0E"/>
    <w:rsid w:val="002D1E33"/>
    <w:rsid w:val="002D47CD"/>
    <w:rsid w:val="002D495A"/>
    <w:rsid w:val="002D5BE7"/>
    <w:rsid w:val="002E1315"/>
    <w:rsid w:val="002E183D"/>
    <w:rsid w:val="002E1A08"/>
    <w:rsid w:val="002E1A35"/>
    <w:rsid w:val="002E3B1B"/>
    <w:rsid w:val="002E3D8B"/>
    <w:rsid w:val="002E3E5E"/>
    <w:rsid w:val="002E40A9"/>
    <w:rsid w:val="002E4FB0"/>
    <w:rsid w:val="002E5C49"/>
    <w:rsid w:val="002E6B5E"/>
    <w:rsid w:val="002E7427"/>
    <w:rsid w:val="002F1178"/>
    <w:rsid w:val="002F1671"/>
    <w:rsid w:val="002F2888"/>
    <w:rsid w:val="002F28FD"/>
    <w:rsid w:val="002F3249"/>
    <w:rsid w:val="002F4036"/>
    <w:rsid w:val="002F4CB1"/>
    <w:rsid w:val="002F5951"/>
    <w:rsid w:val="0030128C"/>
    <w:rsid w:val="003039B4"/>
    <w:rsid w:val="00303DB3"/>
    <w:rsid w:val="00304807"/>
    <w:rsid w:val="00304C7A"/>
    <w:rsid w:val="0030602F"/>
    <w:rsid w:val="00307347"/>
    <w:rsid w:val="00307D2B"/>
    <w:rsid w:val="00310608"/>
    <w:rsid w:val="0031071F"/>
    <w:rsid w:val="0031090F"/>
    <w:rsid w:val="003125D7"/>
    <w:rsid w:val="00312830"/>
    <w:rsid w:val="00312A60"/>
    <w:rsid w:val="00313A06"/>
    <w:rsid w:val="003140F4"/>
    <w:rsid w:val="00315029"/>
    <w:rsid w:val="003164E9"/>
    <w:rsid w:val="0032058E"/>
    <w:rsid w:val="00321E3D"/>
    <w:rsid w:val="00324C06"/>
    <w:rsid w:val="00325195"/>
    <w:rsid w:val="0032533B"/>
    <w:rsid w:val="0032623A"/>
    <w:rsid w:val="00326F10"/>
    <w:rsid w:val="00333190"/>
    <w:rsid w:val="0033338B"/>
    <w:rsid w:val="003333DF"/>
    <w:rsid w:val="00333F11"/>
    <w:rsid w:val="00334635"/>
    <w:rsid w:val="003346CD"/>
    <w:rsid w:val="0033630C"/>
    <w:rsid w:val="0033721D"/>
    <w:rsid w:val="003405D1"/>
    <w:rsid w:val="00341CE4"/>
    <w:rsid w:val="00341DA8"/>
    <w:rsid w:val="00341DEE"/>
    <w:rsid w:val="00342170"/>
    <w:rsid w:val="00342196"/>
    <w:rsid w:val="00343967"/>
    <w:rsid w:val="00343AD4"/>
    <w:rsid w:val="00344C5D"/>
    <w:rsid w:val="0034535B"/>
    <w:rsid w:val="0034537B"/>
    <w:rsid w:val="003461CC"/>
    <w:rsid w:val="00346600"/>
    <w:rsid w:val="00346E84"/>
    <w:rsid w:val="00346F6C"/>
    <w:rsid w:val="00350550"/>
    <w:rsid w:val="003521A9"/>
    <w:rsid w:val="00356D92"/>
    <w:rsid w:val="0035726F"/>
    <w:rsid w:val="00360B8B"/>
    <w:rsid w:val="00362493"/>
    <w:rsid w:val="003637E7"/>
    <w:rsid w:val="00363AD7"/>
    <w:rsid w:val="0036497A"/>
    <w:rsid w:val="00366BB8"/>
    <w:rsid w:val="003678D3"/>
    <w:rsid w:val="00370122"/>
    <w:rsid w:val="0037115C"/>
    <w:rsid w:val="00372784"/>
    <w:rsid w:val="003747A4"/>
    <w:rsid w:val="003759E7"/>
    <w:rsid w:val="00376E39"/>
    <w:rsid w:val="003770FE"/>
    <w:rsid w:val="0038028E"/>
    <w:rsid w:val="0038299E"/>
    <w:rsid w:val="0038368D"/>
    <w:rsid w:val="00383C0A"/>
    <w:rsid w:val="00385A58"/>
    <w:rsid w:val="00385D87"/>
    <w:rsid w:val="00386068"/>
    <w:rsid w:val="00386E9E"/>
    <w:rsid w:val="003874A5"/>
    <w:rsid w:val="003906C8"/>
    <w:rsid w:val="003907A9"/>
    <w:rsid w:val="00390F0D"/>
    <w:rsid w:val="00391E86"/>
    <w:rsid w:val="00393405"/>
    <w:rsid w:val="0039348A"/>
    <w:rsid w:val="003945A3"/>
    <w:rsid w:val="00394FBB"/>
    <w:rsid w:val="00395831"/>
    <w:rsid w:val="00396234"/>
    <w:rsid w:val="00396E91"/>
    <w:rsid w:val="003A027E"/>
    <w:rsid w:val="003A222F"/>
    <w:rsid w:val="003A4F9D"/>
    <w:rsid w:val="003A556E"/>
    <w:rsid w:val="003A7703"/>
    <w:rsid w:val="003B0840"/>
    <w:rsid w:val="003B0FD0"/>
    <w:rsid w:val="003B10E4"/>
    <w:rsid w:val="003B1199"/>
    <w:rsid w:val="003B1D07"/>
    <w:rsid w:val="003B28E2"/>
    <w:rsid w:val="003B460D"/>
    <w:rsid w:val="003B4C92"/>
    <w:rsid w:val="003B5D30"/>
    <w:rsid w:val="003B61D0"/>
    <w:rsid w:val="003B7147"/>
    <w:rsid w:val="003B7A4B"/>
    <w:rsid w:val="003C17EA"/>
    <w:rsid w:val="003C2346"/>
    <w:rsid w:val="003C2BDE"/>
    <w:rsid w:val="003C3FCC"/>
    <w:rsid w:val="003C41FC"/>
    <w:rsid w:val="003C5E7D"/>
    <w:rsid w:val="003C646A"/>
    <w:rsid w:val="003C6BDD"/>
    <w:rsid w:val="003D2FA4"/>
    <w:rsid w:val="003D3135"/>
    <w:rsid w:val="003D43A1"/>
    <w:rsid w:val="003D6927"/>
    <w:rsid w:val="003D78D3"/>
    <w:rsid w:val="003E0B53"/>
    <w:rsid w:val="003E0D93"/>
    <w:rsid w:val="003E2481"/>
    <w:rsid w:val="003E2F2D"/>
    <w:rsid w:val="003E4F30"/>
    <w:rsid w:val="003E64F6"/>
    <w:rsid w:val="003F0F38"/>
    <w:rsid w:val="003F2932"/>
    <w:rsid w:val="003F30CE"/>
    <w:rsid w:val="003F4397"/>
    <w:rsid w:val="003F594C"/>
    <w:rsid w:val="003F76FD"/>
    <w:rsid w:val="003F7EFD"/>
    <w:rsid w:val="004000FA"/>
    <w:rsid w:val="00400754"/>
    <w:rsid w:val="00402657"/>
    <w:rsid w:val="004033DD"/>
    <w:rsid w:val="004037F9"/>
    <w:rsid w:val="0040495B"/>
    <w:rsid w:val="004060BE"/>
    <w:rsid w:val="004061F0"/>
    <w:rsid w:val="00406412"/>
    <w:rsid w:val="00406D1B"/>
    <w:rsid w:val="00406F31"/>
    <w:rsid w:val="00407AEA"/>
    <w:rsid w:val="00407EE9"/>
    <w:rsid w:val="004113AB"/>
    <w:rsid w:val="004127EA"/>
    <w:rsid w:val="0041289E"/>
    <w:rsid w:val="00415781"/>
    <w:rsid w:val="00415AE6"/>
    <w:rsid w:val="00417AB0"/>
    <w:rsid w:val="00417C54"/>
    <w:rsid w:val="00417F47"/>
    <w:rsid w:val="004213EB"/>
    <w:rsid w:val="00421A9A"/>
    <w:rsid w:val="00422327"/>
    <w:rsid w:val="004252B5"/>
    <w:rsid w:val="00427528"/>
    <w:rsid w:val="004304A9"/>
    <w:rsid w:val="0043148A"/>
    <w:rsid w:val="00431975"/>
    <w:rsid w:val="00432716"/>
    <w:rsid w:val="00432B2F"/>
    <w:rsid w:val="0043383F"/>
    <w:rsid w:val="00435AB5"/>
    <w:rsid w:val="00436339"/>
    <w:rsid w:val="00437234"/>
    <w:rsid w:val="00437471"/>
    <w:rsid w:val="00437FB7"/>
    <w:rsid w:val="00440392"/>
    <w:rsid w:val="00442B6E"/>
    <w:rsid w:val="00442B73"/>
    <w:rsid w:val="00443A6D"/>
    <w:rsid w:val="004459C6"/>
    <w:rsid w:val="00446314"/>
    <w:rsid w:val="004470D5"/>
    <w:rsid w:val="00447C1E"/>
    <w:rsid w:val="00450F09"/>
    <w:rsid w:val="00451DEC"/>
    <w:rsid w:val="0045293C"/>
    <w:rsid w:val="00452E03"/>
    <w:rsid w:val="00453396"/>
    <w:rsid w:val="00453455"/>
    <w:rsid w:val="004536EA"/>
    <w:rsid w:val="00454477"/>
    <w:rsid w:val="004546CB"/>
    <w:rsid w:val="00454F66"/>
    <w:rsid w:val="00455134"/>
    <w:rsid w:val="00455DA2"/>
    <w:rsid w:val="00456F08"/>
    <w:rsid w:val="004600D7"/>
    <w:rsid w:val="00460C94"/>
    <w:rsid w:val="0046209E"/>
    <w:rsid w:val="00462B00"/>
    <w:rsid w:val="00462C4E"/>
    <w:rsid w:val="0046423B"/>
    <w:rsid w:val="004663C2"/>
    <w:rsid w:val="004708FD"/>
    <w:rsid w:val="004714B1"/>
    <w:rsid w:val="004718AA"/>
    <w:rsid w:val="00472A8F"/>
    <w:rsid w:val="00472E23"/>
    <w:rsid w:val="00474A8E"/>
    <w:rsid w:val="0047523B"/>
    <w:rsid w:val="004752E2"/>
    <w:rsid w:val="0047544E"/>
    <w:rsid w:val="0047561A"/>
    <w:rsid w:val="00475993"/>
    <w:rsid w:val="00476676"/>
    <w:rsid w:val="0047792E"/>
    <w:rsid w:val="00477E91"/>
    <w:rsid w:val="00483424"/>
    <w:rsid w:val="00483781"/>
    <w:rsid w:val="00483CCC"/>
    <w:rsid w:val="00483F2C"/>
    <w:rsid w:val="004843D6"/>
    <w:rsid w:val="00492357"/>
    <w:rsid w:val="0049481A"/>
    <w:rsid w:val="00494A82"/>
    <w:rsid w:val="004A00D5"/>
    <w:rsid w:val="004A0184"/>
    <w:rsid w:val="004A0CB9"/>
    <w:rsid w:val="004A1980"/>
    <w:rsid w:val="004A2CD7"/>
    <w:rsid w:val="004A2D34"/>
    <w:rsid w:val="004A2F08"/>
    <w:rsid w:val="004A48CA"/>
    <w:rsid w:val="004A4B50"/>
    <w:rsid w:val="004A543C"/>
    <w:rsid w:val="004A6286"/>
    <w:rsid w:val="004A6581"/>
    <w:rsid w:val="004A6B49"/>
    <w:rsid w:val="004B111D"/>
    <w:rsid w:val="004B27FD"/>
    <w:rsid w:val="004B31DF"/>
    <w:rsid w:val="004B3EDE"/>
    <w:rsid w:val="004B46EC"/>
    <w:rsid w:val="004B564A"/>
    <w:rsid w:val="004B6337"/>
    <w:rsid w:val="004C2E49"/>
    <w:rsid w:val="004C41C8"/>
    <w:rsid w:val="004C4AD9"/>
    <w:rsid w:val="004C50AE"/>
    <w:rsid w:val="004C615B"/>
    <w:rsid w:val="004C6586"/>
    <w:rsid w:val="004C69A7"/>
    <w:rsid w:val="004C6D4B"/>
    <w:rsid w:val="004D04AD"/>
    <w:rsid w:val="004D1FDB"/>
    <w:rsid w:val="004D3638"/>
    <w:rsid w:val="004D43D3"/>
    <w:rsid w:val="004D4F39"/>
    <w:rsid w:val="004D5E86"/>
    <w:rsid w:val="004D67DC"/>
    <w:rsid w:val="004D682C"/>
    <w:rsid w:val="004E11D8"/>
    <w:rsid w:val="004E160F"/>
    <w:rsid w:val="004E2FAD"/>
    <w:rsid w:val="004E329A"/>
    <w:rsid w:val="004E4959"/>
    <w:rsid w:val="004E5D8C"/>
    <w:rsid w:val="004E5F80"/>
    <w:rsid w:val="004E6BFA"/>
    <w:rsid w:val="004E72D3"/>
    <w:rsid w:val="004E7651"/>
    <w:rsid w:val="004E7819"/>
    <w:rsid w:val="004E7FD0"/>
    <w:rsid w:val="004F1CA7"/>
    <w:rsid w:val="004F2540"/>
    <w:rsid w:val="004F2CE1"/>
    <w:rsid w:val="004F2F54"/>
    <w:rsid w:val="004F4886"/>
    <w:rsid w:val="004F4B77"/>
    <w:rsid w:val="004F6EDF"/>
    <w:rsid w:val="004F72C7"/>
    <w:rsid w:val="004F72FD"/>
    <w:rsid w:val="004F77ED"/>
    <w:rsid w:val="00500491"/>
    <w:rsid w:val="0050097E"/>
    <w:rsid w:val="0050255B"/>
    <w:rsid w:val="00503920"/>
    <w:rsid w:val="00503F52"/>
    <w:rsid w:val="00504842"/>
    <w:rsid w:val="00505C81"/>
    <w:rsid w:val="00506D32"/>
    <w:rsid w:val="0050725F"/>
    <w:rsid w:val="005072CD"/>
    <w:rsid w:val="00507EB1"/>
    <w:rsid w:val="00510518"/>
    <w:rsid w:val="0051085D"/>
    <w:rsid w:val="00511375"/>
    <w:rsid w:val="005113D9"/>
    <w:rsid w:val="00511668"/>
    <w:rsid w:val="00511934"/>
    <w:rsid w:val="00512C6B"/>
    <w:rsid w:val="00513891"/>
    <w:rsid w:val="005144CF"/>
    <w:rsid w:val="00520A94"/>
    <w:rsid w:val="00521F32"/>
    <w:rsid w:val="005234BE"/>
    <w:rsid w:val="005266CA"/>
    <w:rsid w:val="00526749"/>
    <w:rsid w:val="00527315"/>
    <w:rsid w:val="00527342"/>
    <w:rsid w:val="0052747D"/>
    <w:rsid w:val="00527B18"/>
    <w:rsid w:val="00531F6D"/>
    <w:rsid w:val="00533C08"/>
    <w:rsid w:val="0053449F"/>
    <w:rsid w:val="00534873"/>
    <w:rsid w:val="005348BE"/>
    <w:rsid w:val="005358BC"/>
    <w:rsid w:val="005364A3"/>
    <w:rsid w:val="00536945"/>
    <w:rsid w:val="0053713F"/>
    <w:rsid w:val="0054008E"/>
    <w:rsid w:val="00540608"/>
    <w:rsid w:val="00542038"/>
    <w:rsid w:val="00542051"/>
    <w:rsid w:val="00542C4F"/>
    <w:rsid w:val="005434FB"/>
    <w:rsid w:val="005445BE"/>
    <w:rsid w:val="005454B4"/>
    <w:rsid w:val="00545890"/>
    <w:rsid w:val="00550419"/>
    <w:rsid w:val="00550A3B"/>
    <w:rsid w:val="00550E21"/>
    <w:rsid w:val="005513DC"/>
    <w:rsid w:val="0055158F"/>
    <w:rsid w:val="005524A2"/>
    <w:rsid w:val="005547E1"/>
    <w:rsid w:val="00554E90"/>
    <w:rsid w:val="005554D6"/>
    <w:rsid w:val="005601C3"/>
    <w:rsid w:val="00560A01"/>
    <w:rsid w:val="00563EAF"/>
    <w:rsid w:val="00563FD2"/>
    <w:rsid w:val="005643F9"/>
    <w:rsid w:val="0056489C"/>
    <w:rsid w:val="0056518C"/>
    <w:rsid w:val="00565D5B"/>
    <w:rsid w:val="005674F7"/>
    <w:rsid w:val="00567DE7"/>
    <w:rsid w:val="005721E3"/>
    <w:rsid w:val="00572796"/>
    <w:rsid w:val="00572F36"/>
    <w:rsid w:val="005748FE"/>
    <w:rsid w:val="00575043"/>
    <w:rsid w:val="005750A7"/>
    <w:rsid w:val="00575ACF"/>
    <w:rsid w:val="00580507"/>
    <w:rsid w:val="00580DB6"/>
    <w:rsid w:val="00581E48"/>
    <w:rsid w:val="005825E0"/>
    <w:rsid w:val="005827E8"/>
    <w:rsid w:val="00586CC9"/>
    <w:rsid w:val="00586F6C"/>
    <w:rsid w:val="0059022F"/>
    <w:rsid w:val="005912FB"/>
    <w:rsid w:val="005917B8"/>
    <w:rsid w:val="00591AD7"/>
    <w:rsid w:val="005921DB"/>
    <w:rsid w:val="00592823"/>
    <w:rsid w:val="005940EB"/>
    <w:rsid w:val="0059545A"/>
    <w:rsid w:val="0059559A"/>
    <w:rsid w:val="005955C7"/>
    <w:rsid w:val="00596675"/>
    <w:rsid w:val="005967BB"/>
    <w:rsid w:val="0059697C"/>
    <w:rsid w:val="005A0985"/>
    <w:rsid w:val="005A0C2E"/>
    <w:rsid w:val="005A3F80"/>
    <w:rsid w:val="005A4F79"/>
    <w:rsid w:val="005A598F"/>
    <w:rsid w:val="005A6807"/>
    <w:rsid w:val="005B1203"/>
    <w:rsid w:val="005B172E"/>
    <w:rsid w:val="005B203A"/>
    <w:rsid w:val="005B2A87"/>
    <w:rsid w:val="005B499B"/>
    <w:rsid w:val="005C04BB"/>
    <w:rsid w:val="005C0574"/>
    <w:rsid w:val="005C0F81"/>
    <w:rsid w:val="005C286E"/>
    <w:rsid w:val="005C3179"/>
    <w:rsid w:val="005C33B4"/>
    <w:rsid w:val="005C3888"/>
    <w:rsid w:val="005C423C"/>
    <w:rsid w:val="005C4FA1"/>
    <w:rsid w:val="005C50FC"/>
    <w:rsid w:val="005C54B0"/>
    <w:rsid w:val="005C6321"/>
    <w:rsid w:val="005D021A"/>
    <w:rsid w:val="005D4603"/>
    <w:rsid w:val="005D532E"/>
    <w:rsid w:val="005D7CF3"/>
    <w:rsid w:val="005E0095"/>
    <w:rsid w:val="005E0A1A"/>
    <w:rsid w:val="005E0CB6"/>
    <w:rsid w:val="005E0F55"/>
    <w:rsid w:val="005E22A5"/>
    <w:rsid w:val="005E292E"/>
    <w:rsid w:val="005E2DD3"/>
    <w:rsid w:val="005E5CFB"/>
    <w:rsid w:val="005E6A3C"/>
    <w:rsid w:val="005E7295"/>
    <w:rsid w:val="005F09AC"/>
    <w:rsid w:val="005F0A77"/>
    <w:rsid w:val="005F181A"/>
    <w:rsid w:val="005F20B5"/>
    <w:rsid w:val="005F22D5"/>
    <w:rsid w:val="005F274F"/>
    <w:rsid w:val="005F2D36"/>
    <w:rsid w:val="005F31C0"/>
    <w:rsid w:val="005F43D7"/>
    <w:rsid w:val="005F5FFE"/>
    <w:rsid w:val="005F6830"/>
    <w:rsid w:val="005F7A98"/>
    <w:rsid w:val="005F7C5A"/>
    <w:rsid w:val="006007A7"/>
    <w:rsid w:val="00600B7F"/>
    <w:rsid w:val="00600F05"/>
    <w:rsid w:val="006018C0"/>
    <w:rsid w:val="00603FF7"/>
    <w:rsid w:val="00604BE2"/>
    <w:rsid w:val="006059DF"/>
    <w:rsid w:val="0060707B"/>
    <w:rsid w:val="006100D9"/>
    <w:rsid w:val="006116A9"/>
    <w:rsid w:val="00612A2A"/>
    <w:rsid w:val="00616358"/>
    <w:rsid w:val="00617B1B"/>
    <w:rsid w:val="0062182F"/>
    <w:rsid w:val="0062241E"/>
    <w:rsid w:val="006226A2"/>
    <w:rsid w:val="006228E2"/>
    <w:rsid w:val="0062567E"/>
    <w:rsid w:val="00626691"/>
    <w:rsid w:val="00626A75"/>
    <w:rsid w:val="00630C90"/>
    <w:rsid w:val="00631E02"/>
    <w:rsid w:val="0063244C"/>
    <w:rsid w:val="006325F7"/>
    <w:rsid w:val="00634425"/>
    <w:rsid w:val="0063478E"/>
    <w:rsid w:val="00634E66"/>
    <w:rsid w:val="006353CC"/>
    <w:rsid w:val="0063688D"/>
    <w:rsid w:val="006369D4"/>
    <w:rsid w:val="0063751B"/>
    <w:rsid w:val="0064000D"/>
    <w:rsid w:val="00640767"/>
    <w:rsid w:val="00640F7D"/>
    <w:rsid w:val="006410F0"/>
    <w:rsid w:val="0064229A"/>
    <w:rsid w:val="006469D1"/>
    <w:rsid w:val="00646DDA"/>
    <w:rsid w:val="00646FF0"/>
    <w:rsid w:val="0065006B"/>
    <w:rsid w:val="0065075C"/>
    <w:rsid w:val="00650EBF"/>
    <w:rsid w:val="00651349"/>
    <w:rsid w:val="00652526"/>
    <w:rsid w:val="006525CB"/>
    <w:rsid w:val="006529A2"/>
    <w:rsid w:val="00654DF1"/>
    <w:rsid w:val="00654E1B"/>
    <w:rsid w:val="00655D39"/>
    <w:rsid w:val="0065657E"/>
    <w:rsid w:val="00657556"/>
    <w:rsid w:val="006602C3"/>
    <w:rsid w:val="0066069C"/>
    <w:rsid w:val="00661AF9"/>
    <w:rsid w:val="00661B51"/>
    <w:rsid w:val="00662CA0"/>
    <w:rsid w:val="00664AD0"/>
    <w:rsid w:val="00664C7C"/>
    <w:rsid w:val="0066583A"/>
    <w:rsid w:val="00665B4D"/>
    <w:rsid w:val="00665EA0"/>
    <w:rsid w:val="0066688F"/>
    <w:rsid w:val="00666F6E"/>
    <w:rsid w:val="0067147C"/>
    <w:rsid w:val="00672028"/>
    <w:rsid w:val="00672CA4"/>
    <w:rsid w:val="00673E6A"/>
    <w:rsid w:val="00675EDB"/>
    <w:rsid w:val="00676E4D"/>
    <w:rsid w:val="00677034"/>
    <w:rsid w:val="0068067E"/>
    <w:rsid w:val="00682090"/>
    <w:rsid w:val="00682349"/>
    <w:rsid w:val="00682988"/>
    <w:rsid w:val="00682DB5"/>
    <w:rsid w:val="0068319C"/>
    <w:rsid w:val="00686481"/>
    <w:rsid w:val="00686BB3"/>
    <w:rsid w:val="00687C66"/>
    <w:rsid w:val="00690F1B"/>
    <w:rsid w:val="006929FB"/>
    <w:rsid w:val="00694161"/>
    <w:rsid w:val="00694A12"/>
    <w:rsid w:val="00695751"/>
    <w:rsid w:val="00695911"/>
    <w:rsid w:val="00696634"/>
    <w:rsid w:val="006A004C"/>
    <w:rsid w:val="006A131B"/>
    <w:rsid w:val="006A3A94"/>
    <w:rsid w:val="006A3E01"/>
    <w:rsid w:val="006A54C8"/>
    <w:rsid w:val="006A5C76"/>
    <w:rsid w:val="006A7A0C"/>
    <w:rsid w:val="006A7A14"/>
    <w:rsid w:val="006A7F48"/>
    <w:rsid w:val="006B005F"/>
    <w:rsid w:val="006B3BF8"/>
    <w:rsid w:val="006B4BFE"/>
    <w:rsid w:val="006B5958"/>
    <w:rsid w:val="006B609F"/>
    <w:rsid w:val="006B7361"/>
    <w:rsid w:val="006C0F33"/>
    <w:rsid w:val="006C2B18"/>
    <w:rsid w:val="006C4329"/>
    <w:rsid w:val="006C4942"/>
    <w:rsid w:val="006C4A9C"/>
    <w:rsid w:val="006C4BAE"/>
    <w:rsid w:val="006C4BE5"/>
    <w:rsid w:val="006C4C21"/>
    <w:rsid w:val="006C4CC9"/>
    <w:rsid w:val="006C4E40"/>
    <w:rsid w:val="006C543A"/>
    <w:rsid w:val="006C5470"/>
    <w:rsid w:val="006C571B"/>
    <w:rsid w:val="006C60D2"/>
    <w:rsid w:val="006C6F61"/>
    <w:rsid w:val="006C7186"/>
    <w:rsid w:val="006D0EAD"/>
    <w:rsid w:val="006D0FF5"/>
    <w:rsid w:val="006D2901"/>
    <w:rsid w:val="006D2C01"/>
    <w:rsid w:val="006D3E0C"/>
    <w:rsid w:val="006D4339"/>
    <w:rsid w:val="006D4933"/>
    <w:rsid w:val="006D5CBC"/>
    <w:rsid w:val="006D5D1F"/>
    <w:rsid w:val="006D6B2A"/>
    <w:rsid w:val="006D7420"/>
    <w:rsid w:val="006D7835"/>
    <w:rsid w:val="006D7F88"/>
    <w:rsid w:val="006E0A21"/>
    <w:rsid w:val="006E0C9D"/>
    <w:rsid w:val="006E157D"/>
    <w:rsid w:val="006E4AC6"/>
    <w:rsid w:val="006E4B7F"/>
    <w:rsid w:val="006E5418"/>
    <w:rsid w:val="006E5E54"/>
    <w:rsid w:val="006E71AC"/>
    <w:rsid w:val="006F05C3"/>
    <w:rsid w:val="006F15B1"/>
    <w:rsid w:val="006F174B"/>
    <w:rsid w:val="006F29AC"/>
    <w:rsid w:val="006F3032"/>
    <w:rsid w:val="006F346E"/>
    <w:rsid w:val="006F4714"/>
    <w:rsid w:val="006F5870"/>
    <w:rsid w:val="006F5A18"/>
    <w:rsid w:val="006F5B38"/>
    <w:rsid w:val="006F5D49"/>
    <w:rsid w:val="006F6A9F"/>
    <w:rsid w:val="00700579"/>
    <w:rsid w:val="0070071B"/>
    <w:rsid w:val="00700F3B"/>
    <w:rsid w:val="0070125F"/>
    <w:rsid w:val="00701E5A"/>
    <w:rsid w:val="00702822"/>
    <w:rsid w:val="0070367B"/>
    <w:rsid w:val="00703E9B"/>
    <w:rsid w:val="00707ED6"/>
    <w:rsid w:val="00710CF7"/>
    <w:rsid w:val="007119A5"/>
    <w:rsid w:val="0071282D"/>
    <w:rsid w:val="0071296F"/>
    <w:rsid w:val="007135AF"/>
    <w:rsid w:val="0071363D"/>
    <w:rsid w:val="007176DE"/>
    <w:rsid w:val="00717835"/>
    <w:rsid w:val="00720489"/>
    <w:rsid w:val="0072056E"/>
    <w:rsid w:val="0072072E"/>
    <w:rsid w:val="00720BC7"/>
    <w:rsid w:val="00720D40"/>
    <w:rsid w:val="00720F57"/>
    <w:rsid w:val="00721676"/>
    <w:rsid w:val="00722B78"/>
    <w:rsid w:val="00723336"/>
    <w:rsid w:val="00723374"/>
    <w:rsid w:val="00723C0D"/>
    <w:rsid w:val="00724856"/>
    <w:rsid w:val="00725991"/>
    <w:rsid w:val="00726B1F"/>
    <w:rsid w:val="00730697"/>
    <w:rsid w:val="0073096B"/>
    <w:rsid w:val="007317BC"/>
    <w:rsid w:val="00732579"/>
    <w:rsid w:val="0073357B"/>
    <w:rsid w:val="00733A77"/>
    <w:rsid w:val="00734D74"/>
    <w:rsid w:val="00736CE0"/>
    <w:rsid w:val="00736CFF"/>
    <w:rsid w:val="007377F1"/>
    <w:rsid w:val="00737C44"/>
    <w:rsid w:val="0074205E"/>
    <w:rsid w:val="00742246"/>
    <w:rsid w:val="007439F4"/>
    <w:rsid w:val="00745F3B"/>
    <w:rsid w:val="0074676D"/>
    <w:rsid w:val="00746993"/>
    <w:rsid w:val="00747267"/>
    <w:rsid w:val="00747937"/>
    <w:rsid w:val="007505B0"/>
    <w:rsid w:val="00750AC3"/>
    <w:rsid w:val="00751946"/>
    <w:rsid w:val="00752780"/>
    <w:rsid w:val="007532C9"/>
    <w:rsid w:val="00753698"/>
    <w:rsid w:val="00754981"/>
    <w:rsid w:val="00755313"/>
    <w:rsid w:val="00756119"/>
    <w:rsid w:val="00760434"/>
    <w:rsid w:val="0076166B"/>
    <w:rsid w:val="00761877"/>
    <w:rsid w:val="00762056"/>
    <w:rsid w:val="00763D19"/>
    <w:rsid w:val="00764AB6"/>
    <w:rsid w:val="00765093"/>
    <w:rsid w:val="00767473"/>
    <w:rsid w:val="007704A9"/>
    <w:rsid w:val="00772867"/>
    <w:rsid w:val="00772B26"/>
    <w:rsid w:val="0077330C"/>
    <w:rsid w:val="00773995"/>
    <w:rsid w:val="00774945"/>
    <w:rsid w:val="0077558C"/>
    <w:rsid w:val="00776D16"/>
    <w:rsid w:val="007822B2"/>
    <w:rsid w:val="00783919"/>
    <w:rsid w:val="00783CC3"/>
    <w:rsid w:val="00783DA7"/>
    <w:rsid w:val="007844F7"/>
    <w:rsid w:val="00784603"/>
    <w:rsid w:val="00786530"/>
    <w:rsid w:val="0078653A"/>
    <w:rsid w:val="00791E25"/>
    <w:rsid w:val="00792C32"/>
    <w:rsid w:val="00793FF8"/>
    <w:rsid w:val="00794AFB"/>
    <w:rsid w:val="00795DA0"/>
    <w:rsid w:val="00797164"/>
    <w:rsid w:val="00797C6F"/>
    <w:rsid w:val="007A238A"/>
    <w:rsid w:val="007A293E"/>
    <w:rsid w:val="007A2BBA"/>
    <w:rsid w:val="007A4989"/>
    <w:rsid w:val="007A5E7D"/>
    <w:rsid w:val="007A7123"/>
    <w:rsid w:val="007B0003"/>
    <w:rsid w:val="007B008F"/>
    <w:rsid w:val="007B13FA"/>
    <w:rsid w:val="007B17C2"/>
    <w:rsid w:val="007B1ECD"/>
    <w:rsid w:val="007B3030"/>
    <w:rsid w:val="007B32AD"/>
    <w:rsid w:val="007B4152"/>
    <w:rsid w:val="007B4A75"/>
    <w:rsid w:val="007B51D4"/>
    <w:rsid w:val="007C0BE8"/>
    <w:rsid w:val="007C0D2F"/>
    <w:rsid w:val="007C0EBF"/>
    <w:rsid w:val="007C2127"/>
    <w:rsid w:val="007C2902"/>
    <w:rsid w:val="007C31C5"/>
    <w:rsid w:val="007C40EA"/>
    <w:rsid w:val="007C44DA"/>
    <w:rsid w:val="007C518A"/>
    <w:rsid w:val="007C6D3E"/>
    <w:rsid w:val="007D14E6"/>
    <w:rsid w:val="007D1E63"/>
    <w:rsid w:val="007D1FBD"/>
    <w:rsid w:val="007D3D4E"/>
    <w:rsid w:val="007D46EC"/>
    <w:rsid w:val="007D4D5F"/>
    <w:rsid w:val="007D5A11"/>
    <w:rsid w:val="007D6671"/>
    <w:rsid w:val="007D6D6D"/>
    <w:rsid w:val="007D76FB"/>
    <w:rsid w:val="007E0B9B"/>
    <w:rsid w:val="007E0F2B"/>
    <w:rsid w:val="007E1852"/>
    <w:rsid w:val="007E240C"/>
    <w:rsid w:val="007E3170"/>
    <w:rsid w:val="007E3975"/>
    <w:rsid w:val="007E4256"/>
    <w:rsid w:val="007E5364"/>
    <w:rsid w:val="007E5775"/>
    <w:rsid w:val="007E5999"/>
    <w:rsid w:val="007F062D"/>
    <w:rsid w:val="007F075C"/>
    <w:rsid w:val="007F2571"/>
    <w:rsid w:val="007F2B2C"/>
    <w:rsid w:val="007F3AA0"/>
    <w:rsid w:val="007F4231"/>
    <w:rsid w:val="00800EE9"/>
    <w:rsid w:val="00801786"/>
    <w:rsid w:val="00801EF4"/>
    <w:rsid w:val="00803E21"/>
    <w:rsid w:val="00803F61"/>
    <w:rsid w:val="0080492B"/>
    <w:rsid w:val="00804931"/>
    <w:rsid w:val="008050EE"/>
    <w:rsid w:val="008071C5"/>
    <w:rsid w:val="00810BB3"/>
    <w:rsid w:val="00813EE2"/>
    <w:rsid w:val="008153FB"/>
    <w:rsid w:val="008163BB"/>
    <w:rsid w:val="00816E4C"/>
    <w:rsid w:val="00816EB4"/>
    <w:rsid w:val="0082083D"/>
    <w:rsid w:val="00821AC8"/>
    <w:rsid w:val="008221AA"/>
    <w:rsid w:val="0082448C"/>
    <w:rsid w:val="00824E27"/>
    <w:rsid w:val="00826253"/>
    <w:rsid w:val="00826264"/>
    <w:rsid w:val="0082671D"/>
    <w:rsid w:val="00826DD8"/>
    <w:rsid w:val="008270DC"/>
    <w:rsid w:val="00830A44"/>
    <w:rsid w:val="0083118E"/>
    <w:rsid w:val="00831EA7"/>
    <w:rsid w:val="00831F69"/>
    <w:rsid w:val="00833324"/>
    <w:rsid w:val="00834F4B"/>
    <w:rsid w:val="00835A63"/>
    <w:rsid w:val="00836831"/>
    <w:rsid w:val="008377B5"/>
    <w:rsid w:val="00837AF8"/>
    <w:rsid w:val="00841477"/>
    <w:rsid w:val="00842E02"/>
    <w:rsid w:val="0084696D"/>
    <w:rsid w:val="00847673"/>
    <w:rsid w:val="008502C2"/>
    <w:rsid w:val="008507EF"/>
    <w:rsid w:val="00850904"/>
    <w:rsid w:val="0085228D"/>
    <w:rsid w:val="008525DD"/>
    <w:rsid w:val="00853829"/>
    <w:rsid w:val="00853BF9"/>
    <w:rsid w:val="00856AB0"/>
    <w:rsid w:val="00861FED"/>
    <w:rsid w:val="00862A3F"/>
    <w:rsid w:val="008648BF"/>
    <w:rsid w:val="00867852"/>
    <w:rsid w:val="00867C20"/>
    <w:rsid w:val="00870246"/>
    <w:rsid w:val="00870BB1"/>
    <w:rsid w:val="0087187D"/>
    <w:rsid w:val="00871E93"/>
    <w:rsid w:val="00872B95"/>
    <w:rsid w:val="008733D8"/>
    <w:rsid w:val="008745A8"/>
    <w:rsid w:val="00874B99"/>
    <w:rsid w:val="00874D65"/>
    <w:rsid w:val="00874EFB"/>
    <w:rsid w:val="0087701D"/>
    <w:rsid w:val="00880518"/>
    <w:rsid w:val="0088245A"/>
    <w:rsid w:val="008832DB"/>
    <w:rsid w:val="00884414"/>
    <w:rsid w:val="00884B5C"/>
    <w:rsid w:val="0088500E"/>
    <w:rsid w:val="008852E3"/>
    <w:rsid w:val="00886AC1"/>
    <w:rsid w:val="008870C9"/>
    <w:rsid w:val="008876AB"/>
    <w:rsid w:val="008915FB"/>
    <w:rsid w:val="0089342B"/>
    <w:rsid w:val="0089541B"/>
    <w:rsid w:val="0089577E"/>
    <w:rsid w:val="00895CB0"/>
    <w:rsid w:val="008977AB"/>
    <w:rsid w:val="00897DE4"/>
    <w:rsid w:val="008A08F9"/>
    <w:rsid w:val="008A1A85"/>
    <w:rsid w:val="008A1F39"/>
    <w:rsid w:val="008A2948"/>
    <w:rsid w:val="008A4784"/>
    <w:rsid w:val="008A7048"/>
    <w:rsid w:val="008A7380"/>
    <w:rsid w:val="008A73A8"/>
    <w:rsid w:val="008B0243"/>
    <w:rsid w:val="008B0F94"/>
    <w:rsid w:val="008B132B"/>
    <w:rsid w:val="008B2166"/>
    <w:rsid w:val="008B25E6"/>
    <w:rsid w:val="008B3FDA"/>
    <w:rsid w:val="008B4683"/>
    <w:rsid w:val="008B472E"/>
    <w:rsid w:val="008B57A8"/>
    <w:rsid w:val="008B6E41"/>
    <w:rsid w:val="008C00B4"/>
    <w:rsid w:val="008C1668"/>
    <w:rsid w:val="008C2EB3"/>
    <w:rsid w:val="008C3FAF"/>
    <w:rsid w:val="008C53D4"/>
    <w:rsid w:val="008C5EA9"/>
    <w:rsid w:val="008C62AD"/>
    <w:rsid w:val="008C6BEB"/>
    <w:rsid w:val="008D0D08"/>
    <w:rsid w:val="008D1717"/>
    <w:rsid w:val="008D174D"/>
    <w:rsid w:val="008D2E1A"/>
    <w:rsid w:val="008D2FF6"/>
    <w:rsid w:val="008D48B0"/>
    <w:rsid w:val="008D554A"/>
    <w:rsid w:val="008D5C56"/>
    <w:rsid w:val="008D5DC5"/>
    <w:rsid w:val="008E1B00"/>
    <w:rsid w:val="008E2B05"/>
    <w:rsid w:val="008E4606"/>
    <w:rsid w:val="008E569D"/>
    <w:rsid w:val="008E6502"/>
    <w:rsid w:val="008E7E32"/>
    <w:rsid w:val="008F0099"/>
    <w:rsid w:val="008F0605"/>
    <w:rsid w:val="008F0A60"/>
    <w:rsid w:val="008F1862"/>
    <w:rsid w:val="008F1EC8"/>
    <w:rsid w:val="008F2DEC"/>
    <w:rsid w:val="008F3F14"/>
    <w:rsid w:val="00902D08"/>
    <w:rsid w:val="00902E57"/>
    <w:rsid w:val="009036C1"/>
    <w:rsid w:val="00903920"/>
    <w:rsid w:val="00904305"/>
    <w:rsid w:val="009049D1"/>
    <w:rsid w:val="00904B63"/>
    <w:rsid w:val="00905A5F"/>
    <w:rsid w:val="009062BF"/>
    <w:rsid w:val="00906F7A"/>
    <w:rsid w:val="00907DCF"/>
    <w:rsid w:val="00910330"/>
    <w:rsid w:val="00910824"/>
    <w:rsid w:val="00910CCC"/>
    <w:rsid w:val="00911531"/>
    <w:rsid w:val="00911C2C"/>
    <w:rsid w:val="00912FFC"/>
    <w:rsid w:val="00913C8C"/>
    <w:rsid w:val="009141DF"/>
    <w:rsid w:val="00915FAC"/>
    <w:rsid w:val="00916D9F"/>
    <w:rsid w:val="00917120"/>
    <w:rsid w:val="009171A0"/>
    <w:rsid w:val="00917820"/>
    <w:rsid w:val="00920B77"/>
    <w:rsid w:val="00921A94"/>
    <w:rsid w:val="0092248C"/>
    <w:rsid w:val="00922DEC"/>
    <w:rsid w:val="00922E66"/>
    <w:rsid w:val="00922FC1"/>
    <w:rsid w:val="009232EE"/>
    <w:rsid w:val="00923F25"/>
    <w:rsid w:val="0092466F"/>
    <w:rsid w:val="00925BBF"/>
    <w:rsid w:val="00925D56"/>
    <w:rsid w:val="00925F63"/>
    <w:rsid w:val="0092640D"/>
    <w:rsid w:val="00926689"/>
    <w:rsid w:val="0092668F"/>
    <w:rsid w:val="00927D4E"/>
    <w:rsid w:val="00930834"/>
    <w:rsid w:val="00930FCC"/>
    <w:rsid w:val="00934C84"/>
    <w:rsid w:val="009361A2"/>
    <w:rsid w:val="00937035"/>
    <w:rsid w:val="009379DE"/>
    <w:rsid w:val="00940AA1"/>
    <w:rsid w:val="0094179F"/>
    <w:rsid w:val="00943EE0"/>
    <w:rsid w:val="00944853"/>
    <w:rsid w:val="009500BC"/>
    <w:rsid w:val="00952DE5"/>
    <w:rsid w:val="009536A2"/>
    <w:rsid w:val="0095457B"/>
    <w:rsid w:val="009547CF"/>
    <w:rsid w:val="00956D8E"/>
    <w:rsid w:val="009575CF"/>
    <w:rsid w:val="00961994"/>
    <w:rsid w:val="009625E8"/>
    <w:rsid w:val="00962F5F"/>
    <w:rsid w:val="00963216"/>
    <w:rsid w:val="009632E7"/>
    <w:rsid w:val="00964E59"/>
    <w:rsid w:val="009666C0"/>
    <w:rsid w:val="00966860"/>
    <w:rsid w:val="00967D1C"/>
    <w:rsid w:val="00967F46"/>
    <w:rsid w:val="00970A2D"/>
    <w:rsid w:val="00971C3A"/>
    <w:rsid w:val="00972641"/>
    <w:rsid w:val="009727E2"/>
    <w:rsid w:val="00973A02"/>
    <w:rsid w:val="00973DED"/>
    <w:rsid w:val="00974A06"/>
    <w:rsid w:val="00974B18"/>
    <w:rsid w:val="009751DC"/>
    <w:rsid w:val="00975431"/>
    <w:rsid w:val="00975F3B"/>
    <w:rsid w:val="00976FF5"/>
    <w:rsid w:val="00980270"/>
    <w:rsid w:val="00980D53"/>
    <w:rsid w:val="009810FB"/>
    <w:rsid w:val="00981759"/>
    <w:rsid w:val="0098306F"/>
    <w:rsid w:val="00983ECF"/>
    <w:rsid w:val="009846F1"/>
    <w:rsid w:val="00985089"/>
    <w:rsid w:val="009853F5"/>
    <w:rsid w:val="00985454"/>
    <w:rsid w:val="00986A71"/>
    <w:rsid w:val="00986CFB"/>
    <w:rsid w:val="009871AC"/>
    <w:rsid w:val="00990736"/>
    <w:rsid w:val="00991650"/>
    <w:rsid w:val="00991FC3"/>
    <w:rsid w:val="00992CA5"/>
    <w:rsid w:val="009932DC"/>
    <w:rsid w:val="00993BC1"/>
    <w:rsid w:val="00994195"/>
    <w:rsid w:val="00994791"/>
    <w:rsid w:val="00994BF3"/>
    <w:rsid w:val="00995345"/>
    <w:rsid w:val="00996EC5"/>
    <w:rsid w:val="00997530"/>
    <w:rsid w:val="00997DF0"/>
    <w:rsid w:val="009A0561"/>
    <w:rsid w:val="009A07C2"/>
    <w:rsid w:val="009A0DFD"/>
    <w:rsid w:val="009A28AF"/>
    <w:rsid w:val="009A2AB8"/>
    <w:rsid w:val="009A2F53"/>
    <w:rsid w:val="009A3AAC"/>
    <w:rsid w:val="009A5A09"/>
    <w:rsid w:val="009A6BE0"/>
    <w:rsid w:val="009A6E3B"/>
    <w:rsid w:val="009A7BE0"/>
    <w:rsid w:val="009A7F97"/>
    <w:rsid w:val="009B2321"/>
    <w:rsid w:val="009B2E15"/>
    <w:rsid w:val="009B44BA"/>
    <w:rsid w:val="009B4B0D"/>
    <w:rsid w:val="009B5BCB"/>
    <w:rsid w:val="009B6105"/>
    <w:rsid w:val="009B66D2"/>
    <w:rsid w:val="009C0FF9"/>
    <w:rsid w:val="009C1051"/>
    <w:rsid w:val="009C1A67"/>
    <w:rsid w:val="009C2192"/>
    <w:rsid w:val="009C32A5"/>
    <w:rsid w:val="009C419C"/>
    <w:rsid w:val="009C5170"/>
    <w:rsid w:val="009C5B28"/>
    <w:rsid w:val="009C5B63"/>
    <w:rsid w:val="009C7411"/>
    <w:rsid w:val="009D2F27"/>
    <w:rsid w:val="009D471C"/>
    <w:rsid w:val="009D531E"/>
    <w:rsid w:val="009D5A73"/>
    <w:rsid w:val="009D5B4E"/>
    <w:rsid w:val="009D5C70"/>
    <w:rsid w:val="009D7A98"/>
    <w:rsid w:val="009E07EA"/>
    <w:rsid w:val="009E0DFB"/>
    <w:rsid w:val="009E1059"/>
    <w:rsid w:val="009E120D"/>
    <w:rsid w:val="009E1234"/>
    <w:rsid w:val="009E2D3E"/>
    <w:rsid w:val="009E3311"/>
    <w:rsid w:val="009E358D"/>
    <w:rsid w:val="009E49A9"/>
    <w:rsid w:val="009E6159"/>
    <w:rsid w:val="009E6224"/>
    <w:rsid w:val="009F0360"/>
    <w:rsid w:val="009F0786"/>
    <w:rsid w:val="009F0B14"/>
    <w:rsid w:val="009F0EAB"/>
    <w:rsid w:val="009F104D"/>
    <w:rsid w:val="009F146E"/>
    <w:rsid w:val="009F14CE"/>
    <w:rsid w:val="009F228E"/>
    <w:rsid w:val="009F2B45"/>
    <w:rsid w:val="009F54AE"/>
    <w:rsid w:val="009F67CC"/>
    <w:rsid w:val="009F7643"/>
    <w:rsid w:val="009F7E1A"/>
    <w:rsid w:val="009F7F3F"/>
    <w:rsid w:val="00A021C3"/>
    <w:rsid w:val="00A0625B"/>
    <w:rsid w:val="00A064CD"/>
    <w:rsid w:val="00A1154D"/>
    <w:rsid w:val="00A11DCD"/>
    <w:rsid w:val="00A12F4D"/>
    <w:rsid w:val="00A1378C"/>
    <w:rsid w:val="00A13F72"/>
    <w:rsid w:val="00A15D98"/>
    <w:rsid w:val="00A160BF"/>
    <w:rsid w:val="00A160F9"/>
    <w:rsid w:val="00A171D3"/>
    <w:rsid w:val="00A17719"/>
    <w:rsid w:val="00A200D9"/>
    <w:rsid w:val="00A204AC"/>
    <w:rsid w:val="00A2073C"/>
    <w:rsid w:val="00A20EFB"/>
    <w:rsid w:val="00A2115F"/>
    <w:rsid w:val="00A2246E"/>
    <w:rsid w:val="00A2359E"/>
    <w:rsid w:val="00A23BEC"/>
    <w:rsid w:val="00A2440A"/>
    <w:rsid w:val="00A24C1D"/>
    <w:rsid w:val="00A25AD2"/>
    <w:rsid w:val="00A26081"/>
    <w:rsid w:val="00A27B3A"/>
    <w:rsid w:val="00A308DB"/>
    <w:rsid w:val="00A3110D"/>
    <w:rsid w:val="00A31871"/>
    <w:rsid w:val="00A31B2A"/>
    <w:rsid w:val="00A32543"/>
    <w:rsid w:val="00A32A8C"/>
    <w:rsid w:val="00A3317C"/>
    <w:rsid w:val="00A37C87"/>
    <w:rsid w:val="00A431C7"/>
    <w:rsid w:val="00A439DA"/>
    <w:rsid w:val="00A44057"/>
    <w:rsid w:val="00A44347"/>
    <w:rsid w:val="00A45DE3"/>
    <w:rsid w:val="00A500EE"/>
    <w:rsid w:val="00A51D62"/>
    <w:rsid w:val="00A5233C"/>
    <w:rsid w:val="00A55E93"/>
    <w:rsid w:val="00A56DAE"/>
    <w:rsid w:val="00A57C5D"/>
    <w:rsid w:val="00A57F41"/>
    <w:rsid w:val="00A616E0"/>
    <w:rsid w:val="00A6232F"/>
    <w:rsid w:val="00A62C36"/>
    <w:rsid w:val="00A63D44"/>
    <w:rsid w:val="00A63E5E"/>
    <w:rsid w:val="00A641B0"/>
    <w:rsid w:val="00A64291"/>
    <w:rsid w:val="00A649BB"/>
    <w:rsid w:val="00A64F40"/>
    <w:rsid w:val="00A65225"/>
    <w:rsid w:val="00A66AE1"/>
    <w:rsid w:val="00A66DF7"/>
    <w:rsid w:val="00A6703B"/>
    <w:rsid w:val="00A70E02"/>
    <w:rsid w:val="00A71DF7"/>
    <w:rsid w:val="00A7252E"/>
    <w:rsid w:val="00A73197"/>
    <w:rsid w:val="00A73507"/>
    <w:rsid w:val="00A7459E"/>
    <w:rsid w:val="00A7497E"/>
    <w:rsid w:val="00A74ECC"/>
    <w:rsid w:val="00A74FF6"/>
    <w:rsid w:val="00A75998"/>
    <w:rsid w:val="00A7688B"/>
    <w:rsid w:val="00A76E34"/>
    <w:rsid w:val="00A7702F"/>
    <w:rsid w:val="00A8158E"/>
    <w:rsid w:val="00A81B52"/>
    <w:rsid w:val="00A82AA1"/>
    <w:rsid w:val="00A82BB4"/>
    <w:rsid w:val="00A83055"/>
    <w:rsid w:val="00A83FB0"/>
    <w:rsid w:val="00A8427F"/>
    <w:rsid w:val="00A86A27"/>
    <w:rsid w:val="00A8763E"/>
    <w:rsid w:val="00A905F5"/>
    <w:rsid w:val="00A90FAB"/>
    <w:rsid w:val="00A91216"/>
    <w:rsid w:val="00A925C9"/>
    <w:rsid w:val="00A92BED"/>
    <w:rsid w:val="00A92D91"/>
    <w:rsid w:val="00A95DB5"/>
    <w:rsid w:val="00A969EB"/>
    <w:rsid w:val="00A96B59"/>
    <w:rsid w:val="00AA045C"/>
    <w:rsid w:val="00AA4F38"/>
    <w:rsid w:val="00AA55D2"/>
    <w:rsid w:val="00AA5B9C"/>
    <w:rsid w:val="00AA6BEE"/>
    <w:rsid w:val="00AA79F2"/>
    <w:rsid w:val="00AA7CBB"/>
    <w:rsid w:val="00AB291E"/>
    <w:rsid w:val="00AB3630"/>
    <w:rsid w:val="00AB5064"/>
    <w:rsid w:val="00AB5F42"/>
    <w:rsid w:val="00AB67B2"/>
    <w:rsid w:val="00AB6B56"/>
    <w:rsid w:val="00AC0DA1"/>
    <w:rsid w:val="00AC1CF7"/>
    <w:rsid w:val="00AC2B52"/>
    <w:rsid w:val="00AC3121"/>
    <w:rsid w:val="00AC60BD"/>
    <w:rsid w:val="00AC61A8"/>
    <w:rsid w:val="00AD1B31"/>
    <w:rsid w:val="00AD2642"/>
    <w:rsid w:val="00AD2800"/>
    <w:rsid w:val="00AD4629"/>
    <w:rsid w:val="00AD6ECF"/>
    <w:rsid w:val="00AE0DA1"/>
    <w:rsid w:val="00AE2C16"/>
    <w:rsid w:val="00AE4F48"/>
    <w:rsid w:val="00AE54BA"/>
    <w:rsid w:val="00AE5974"/>
    <w:rsid w:val="00AE6A0B"/>
    <w:rsid w:val="00AE7A2F"/>
    <w:rsid w:val="00AF1246"/>
    <w:rsid w:val="00AF143D"/>
    <w:rsid w:val="00AF32EA"/>
    <w:rsid w:val="00AF44D3"/>
    <w:rsid w:val="00AF55EF"/>
    <w:rsid w:val="00AF5BBC"/>
    <w:rsid w:val="00AF7122"/>
    <w:rsid w:val="00AF7AC8"/>
    <w:rsid w:val="00B00DE0"/>
    <w:rsid w:val="00B00E39"/>
    <w:rsid w:val="00B01286"/>
    <w:rsid w:val="00B01769"/>
    <w:rsid w:val="00B01B6B"/>
    <w:rsid w:val="00B03968"/>
    <w:rsid w:val="00B049CD"/>
    <w:rsid w:val="00B059D8"/>
    <w:rsid w:val="00B06CD9"/>
    <w:rsid w:val="00B0781C"/>
    <w:rsid w:val="00B12FBB"/>
    <w:rsid w:val="00B13519"/>
    <w:rsid w:val="00B206A2"/>
    <w:rsid w:val="00B20E43"/>
    <w:rsid w:val="00B2117C"/>
    <w:rsid w:val="00B22417"/>
    <w:rsid w:val="00B22A88"/>
    <w:rsid w:val="00B22E0E"/>
    <w:rsid w:val="00B2363D"/>
    <w:rsid w:val="00B25D04"/>
    <w:rsid w:val="00B2727B"/>
    <w:rsid w:val="00B303B9"/>
    <w:rsid w:val="00B30A20"/>
    <w:rsid w:val="00B33211"/>
    <w:rsid w:val="00B335C9"/>
    <w:rsid w:val="00B33FB9"/>
    <w:rsid w:val="00B35F66"/>
    <w:rsid w:val="00B368B1"/>
    <w:rsid w:val="00B36934"/>
    <w:rsid w:val="00B36D92"/>
    <w:rsid w:val="00B40E2C"/>
    <w:rsid w:val="00B410B9"/>
    <w:rsid w:val="00B4117A"/>
    <w:rsid w:val="00B415FB"/>
    <w:rsid w:val="00B41D81"/>
    <w:rsid w:val="00B42633"/>
    <w:rsid w:val="00B42A4C"/>
    <w:rsid w:val="00B44520"/>
    <w:rsid w:val="00B45036"/>
    <w:rsid w:val="00B46119"/>
    <w:rsid w:val="00B4710F"/>
    <w:rsid w:val="00B5016E"/>
    <w:rsid w:val="00B502BF"/>
    <w:rsid w:val="00B52C79"/>
    <w:rsid w:val="00B53382"/>
    <w:rsid w:val="00B53395"/>
    <w:rsid w:val="00B534DA"/>
    <w:rsid w:val="00B53C90"/>
    <w:rsid w:val="00B55CA4"/>
    <w:rsid w:val="00B56EB3"/>
    <w:rsid w:val="00B57078"/>
    <w:rsid w:val="00B616CD"/>
    <w:rsid w:val="00B61BD3"/>
    <w:rsid w:val="00B62726"/>
    <w:rsid w:val="00B653C2"/>
    <w:rsid w:val="00B6562C"/>
    <w:rsid w:val="00B677F2"/>
    <w:rsid w:val="00B71CDA"/>
    <w:rsid w:val="00B73492"/>
    <w:rsid w:val="00B75640"/>
    <w:rsid w:val="00B77958"/>
    <w:rsid w:val="00B77C3D"/>
    <w:rsid w:val="00B77C5B"/>
    <w:rsid w:val="00B8021F"/>
    <w:rsid w:val="00B80A71"/>
    <w:rsid w:val="00B82EF1"/>
    <w:rsid w:val="00B8362B"/>
    <w:rsid w:val="00B84429"/>
    <w:rsid w:val="00B876B8"/>
    <w:rsid w:val="00B878DE"/>
    <w:rsid w:val="00B90AD6"/>
    <w:rsid w:val="00B92C27"/>
    <w:rsid w:val="00B9315A"/>
    <w:rsid w:val="00B932BE"/>
    <w:rsid w:val="00B9352B"/>
    <w:rsid w:val="00B93A5E"/>
    <w:rsid w:val="00B94086"/>
    <w:rsid w:val="00B942FD"/>
    <w:rsid w:val="00B94B02"/>
    <w:rsid w:val="00B95B69"/>
    <w:rsid w:val="00B96662"/>
    <w:rsid w:val="00B974AC"/>
    <w:rsid w:val="00BA0063"/>
    <w:rsid w:val="00BA0965"/>
    <w:rsid w:val="00BA2E7F"/>
    <w:rsid w:val="00BA4BA8"/>
    <w:rsid w:val="00BB1681"/>
    <w:rsid w:val="00BB17F4"/>
    <w:rsid w:val="00BB2AF8"/>
    <w:rsid w:val="00BB4B24"/>
    <w:rsid w:val="00BB6B52"/>
    <w:rsid w:val="00BC040C"/>
    <w:rsid w:val="00BC0B99"/>
    <w:rsid w:val="00BC1F50"/>
    <w:rsid w:val="00BC1FBC"/>
    <w:rsid w:val="00BC207F"/>
    <w:rsid w:val="00BC2150"/>
    <w:rsid w:val="00BC23B8"/>
    <w:rsid w:val="00BC6ABA"/>
    <w:rsid w:val="00BD1DD0"/>
    <w:rsid w:val="00BD29F1"/>
    <w:rsid w:val="00BD4DF6"/>
    <w:rsid w:val="00BD51C2"/>
    <w:rsid w:val="00BD5404"/>
    <w:rsid w:val="00BD5862"/>
    <w:rsid w:val="00BD5A9A"/>
    <w:rsid w:val="00BD63BE"/>
    <w:rsid w:val="00BD6F9A"/>
    <w:rsid w:val="00BD7E3C"/>
    <w:rsid w:val="00BE0B08"/>
    <w:rsid w:val="00BE150B"/>
    <w:rsid w:val="00BE2745"/>
    <w:rsid w:val="00BE294C"/>
    <w:rsid w:val="00BE308A"/>
    <w:rsid w:val="00BE369F"/>
    <w:rsid w:val="00BE3E90"/>
    <w:rsid w:val="00BE4553"/>
    <w:rsid w:val="00BE4882"/>
    <w:rsid w:val="00BE5423"/>
    <w:rsid w:val="00BE589F"/>
    <w:rsid w:val="00BF067A"/>
    <w:rsid w:val="00BF0AFA"/>
    <w:rsid w:val="00BF0F97"/>
    <w:rsid w:val="00BF2AE5"/>
    <w:rsid w:val="00BF2B93"/>
    <w:rsid w:val="00BF2BC1"/>
    <w:rsid w:val="00BF2C40"/>
    <w:rsid w:val="00BF2DF4"/>
    <w:rsid w:val="00BF4B90"/>
    <w:rsid w:val="00BF780B"/>
    <w:rsid w:val="00C00128"/>
    <w:rsid w:val="00C02236"/>
    <w:rsid w:val="00C02C23"/>
    <w:rsid w:val="00C02C6A"/>
    <w:rsid w:val="00C05443"/>
    <w:rsid w:val="00C05589"/>
    <w:rsid w:val="00C07454"/>
    <w:rsid w:val="00C075A4"/>
    <w:rsid w:val="00C10D1F"/>
    <w:rsid w:val="00C125DA"/>
    <w:rsid w:val="00C12709"/>
    <w:rsid w:val="00C12BA0"/>
    <w:rsid w:val="00C13E67"/>
    <w:rsid w:val="00C14882"/>
    <w:rsid w:val="00C148A9"/>
    <w:rsid w:val="00C15742"/>
    <w:rsid w:val="00C15AB7"/>
    <w:rsid w:val="00C16031"/>
    <w:rsid w:val="00C16DED"/>
    <w:rsid w:val="00C17A13"/>
    <w:rsid w:val="00C2326A"/>
    <w:rsid w:val="00C23573"/>
    <w:rsid w:val="00C23B59"/>
    <w:rsid w:val="00C24355"/>
    <w:rsid w:val="00C24C23"/>
    <w:rsid w:val="00C25057"/>
    <w:rsid w:val="00C25696"/>
    <w:rsid w:val="00C279DD"/>
    <w:rsid w:val="00C3042A"/>
    <w:rsid w:val="00C310D0"/>
    <w:rsid w:val="00C313A1"/>
    <w:rsid w:val="00C315EE"/>
    <w:rsid w:val="00C32B1D"/>
    <w:rsid w:val="00C32DEF"/>
    <w:rsid w:val="00C333A0"/>
    <w:rsid w:val="00C34786"/>
    <w:rsid w:val="00C34D0E"/>
    <w:rsid w:val="00C351B7"/>
    <w:rsid w:val="00C364A7"/>
    <w:rsid w:val="00C365BA"/>
    <w:rsid w:val="00C36D5E"/>
    <w:rsid w:val="00C36E90"/>
    <w:rsid w:val="00C37760"/>
    <w:rsid w:val="00C379C4"/>
    <w:rsid w:val="00C408EC"/>
    <w:rsid w:val="00C40BC0"/>
    <w:rsid w:val="00C418B9"/>
    <w:rsid w:val="00C41E75"/>
    <w:rsid w:val="00C427D6"/>
    <w:rsid w:val="00C430D2"/>
    <w:rsid w:val="00C45064"/>
    <w:rsid w:val="00C4592B"/>
    <w:rsid w:val="00C45967"/>
    <w:rsid w:val="00C47A1E"/>
    <w:rsid w:val="00C521A0"/>
    <w:rsid w:val="00C52C0F"/>
    <w:rsid w:val="00C5330F"/>
    <w:rsid w:val="00C54A1A"/>
    <w:rsid w:val="00C54BD2"/>
    <w:rsid w:val="00C557D4"/>
    <w:rsid w:val="00C55A6C"/>
    <w:rsid w:val="00C5617B"/>
    <w:rsid w:val="00C6025D"/>
    <w:rsid w:val="00C60D02"/>
    <w:rsid w:val="00C619D0"/>
    <w:rsid w:val="00C61B37"/>
    <w:rsid w:val="00C6230E"/>
    <w:rsid w:val="00C63A65"/>
    <w:rsid w:val="00C63DE0"/>
    <w:rsid w:val="00C7097C"/>
    <w:rsid w:val="00C70AD9"/>
    <w:rsid w:val="00C72374"/>
    <w:rsid w:val="00C72EBF"/>
    <w:rsid w:val="00C73B1B"/>
    <w:rsid w:val="00C77545"/>
    <w:rsid w:val="00C77CDA"/>
    <w:rsid w:val="00C81187"/>
    <w:rsid w:val="00C82339"/>
    <w:rsid w:val="00C84D23"/>
    <w:rsid w:val="00C84D5A"/>
    <w:rsid w:val="00C851FC"/>
    <w:rsid w:val="00C860DE"/>
    <w:rsid w:val="00C86549"/>
    <w:rsid w:val="00C867FB"/>
    <w:rsid w:val="00C86E02"/>
    <w:rsid w:val="00C90227"/>
    <w:rsid w:val="00C915DE"/>
    <w:rsid w:val="00C929DD"/>
    <w:rsid w:val="00C93698"/>
    <w:rsid w:val="00C962AE"/>
    <w:rsid w:val="00C97A62"/>
    <w:rsid w:val="00CA0412"/>
    <w:rsid w:val="00CA1F00"/>
    <w:rsid w:val="00CA2D7E"/>
    <w:rsid w:val="00CA2EE6"/>
    <w:rsid w:val="00CA33C7"/>
    <w:rsid w:val="00CA4780"/>
    <w:rsid w:val="00CA4BFA"/>
    <w:rsid w:val="00CA5F04"/>
    <w:rsid w:val="00CA61A0"/>
    <w:rsid w:val="00CB022F"/>
    <w:rsid w:val="00CB3D93"/>
    <w:rsid w:val="00CB462E"/>
    <w:rsid w:val="00CB4BAA"/>
    <w:rsid w:val="00CB5E30"/>
    <w:rsid w:val="00CB75C5"/>
    <w:rsid w:val="00CB7AF7"/>
    <w:rsid w:val="00CC03DA"/>
    <w:rsid w:val="00CC06DA"/>
    <w:rsid w:val="00CC15D5"/>
    <w:rsid w:val="00CC3B51"/>
    <w:rsid w:val="00CC400E"/>
    <w:rsid w:val="00CC5EA5"/>
    <w:rsid w:val="00CC5EE3"/>
    <w:rsid w:val="00CC6E88"/>
    <w:rsid w:val="00CC78E0"/>
    <w:rsid w:val="00CC7D21"/>
    <w:rsid w:val="00CD11B6"/>
    <w:rsid w:val="00CD293D"/>
    <w:rsid w:val="00CD4EFE"/>
    <w:rsid w:val="00CD5617"/>
    <w:rsid w:val="00CD7289"/>
    <w:rsid w:val="00CE043C"/>
    <w:rsid w:val="00CE1B6E"/>
    <w:rsid w:val="00CE1DD8"/>
    <w:rsid w:val="00CE2F33"/>
    <w:rsid w:val="00CE3AC7"/>
    <w:rsid w:val="00CE5B0B"/>
    <w:rsid w:val="00CE5DF7"/>
    <w:rsid w:val="00CE7418"/>
    <w:rsid w:val="00CF0312"/>
    <w:rsid w:val="00CF0BBA"/>
    <w:rsid w:val="00CF198E"/>
    <w:rsid w:val="00CF2B44"/>
    <w:rsid w:val="00CF2F46"/>
    <w:rsid w:val="00CF3028"/>
    <w:rsid w:val="00CF324E"/>
    <w:rsid w:val="00CF366F"/>
    <w:rsid w:val="00CF48B0"/>
    <w:rsid w:val="00CF562A"/>
    <w:rsid w:val="00CF705F"/>
    <w:rsid w:val="00CF7201"/>
    <w:rsid w:val="00CF79F1"/>
    <w:rsid w:val="00CF7CB1"/>
    <w:rsid w:val="00D0059B"/>
    <w:rsid w:val="00D01018"/>
    <w:rsid w:val="00D013B4"/>
    <w:rsid w:val="00D0307D"/>
    <w:rsid w:val="00D036DF"/>
    <w:rsid w:val="00D038A4"/>
    <w:rsid w:val="00D04910"/>
    <w:rsid w:val="00D04B01"/>
    <w:rsid w:val="00D076D5"/>
    <w:rsid w:val="00D100BF"/>
    <w:rsid w:val="00D105B4"/>
    <w:rsid w:val="00D1259A"/>
    <w:rsid w:val="00D12812"/>
    <w:rsid w:val="00D13013"/>
    <w:rsid w:val="00D15723"/>
    <w:rsid w:val="00D16E75"/>
    <w:rsid w:val="00D16F6B"/>
    <w:rsid w:val="00D1795D"/>
    <w:rsid w:val="00D17F46"/>
    <w:rsid w:val="00D20BF2"/>
    <w:rsid w:val="00D2213B"/>
    <w:rsid w:val="00D227C2"/>
    <w:rsid w:val="00D22FB5"/>
    <w:rsid w:val="00D23B3E"/>
    <w:rsid w:val="00D245FB"/>
    <w:rsid w:val="00D254A5"/>
    <w:rsid w:val="00D25F47"/>
    <w:rsid w:val="00D267E8"/>
    <w:rsid w:val="00D3163A"/>
    <w:rsid w:val="00D33375"/>
    <w:rsid w:val="00D33DEE"/>
    <w:rsid w:val="00D352D9"/>
    <w:rsid w:val="00D373E1"/>
    <w:rsid w:val="00D3753F"/>
    <w:rsid w:val="00D37A4B"/>
    <w:rsid w:val="00D37CC1"/>
    <w:rsid w:val="00D41FA8"/>
    <w:rsid w:val="00D42417"/>
    <w:rsid w:val="00D4297F"/>
    <w:rsid w:val="00D46D94"/>
    <w:rsid w:val="00D4719E"/>
    <w:rsid w:val="00D519EB"/>
    <w:rsid w:val="00D51E33"/>
    <w:rsid w:val="00D5257C"/>
    <w:rsid w:val="00D528DB"/>
    <w:rsid w:val="00D54943"/>
    <w:rsid w:val="00D55B8A"/>
    <w:rsid w:val="00D56582"/>
    <w:rsid w:val="00D571DE"/>
    <w:rsid w:val="00D57DE9"/>
    <w:rsid w:val="00D60210"/>
    <w:rsid w:val="00D603FC"/>
    <w:rsid w:val="00D61B62"/>
    <w:rsid w:val="00D64255"/>
    <w:rsid w:val="00D65FFD"/>
    <w:rsid w:val="00D66261"/>
    <w:rsid w:val="00D66655"/>
    <w:rsid w:val="00D7026F"/>
    <w:rsid w:val="00D7035E"/>
    <w:rsid w:val="00D704CC"/>
    <w:rsid w:val="00D713CE"/>
    <w:rsid w:val="00D71DFC"/>
    <w:rsid w:val="00D72209"/>
    <w:rsid w:val="00D726F8"/>
    <w:rsid w:val="00D74019"/>
    <w:rsid w:val="00D7455B"/>
    <w:rsid w:val="00D74AA8"/>
    <w:rsid w:val="00D75B5A"/>
    <w:rsid w:val="00D7608E"/>
    <w:rsid w:val="00D7624B"/>
    <w:rsid w:val="00D76CF7"/>
    <w:rsid w:val="00D77B03"/>
    <w:rsid w:val="00D77B69"/>
    <w:rsid w:val="00D77F76"/>
    <w:rsid w:val="00D803BD"/>
    <w:rsid w:val="00D80906"/>
    <w:rsid w:val="00D815E8"/>
    <w:rsid w:val="00D8163D"/>
    <w:rsid w:val="00D82746"/>
    <w:rsid w:val="00D83347"/>
    <w:rsid w:val="00D83489"/>
    <w:rsid w:val="00D839FA"/>
    <w:rsid w:val="00D84312"/>
    <w:rsid w:val="00D844DC"/>
    <w:rsid w:val="00D84706"/>
    <w:rsid w:val="00D84C83"/>
    <w:rsid w:val="00D91BC2"/>
    <w:rsid w:val="00D91CEF"/>
    <w:rsid w:val="00D93106"/>
    <w:rsid w:val="00D93DB0"/>
    <w:rsid w:val="00D942C6"/>
    <w:rsid w:val="00D94BB0"/>
    <w:rsid w:val="00D94CD1"/>
    <w:rsid w:val="00D95150"/>
    <w:rsid w:val="00D96C21"/>
    <w:rsid w:val="00D96F53"/>
    <w:rsid w:val="00D972EC"/>
    <w:rsid w:val="00DA0590"/>
    <w:rsid w:val="00DA0E06"/>
    <w:rsid w:val="00DA2ED1"/>
    <w:rsid w:val="00DA40F0"/>
    <w:rsid w:val="00DA4E17"/>
    <w:rsid w:val="00DA4F36"/>
    <w:rsid w:val="00DA5801"/>
    <w:rsid w:val="00DA5F85"/>
    <w:rsid w:val="00DA6090"/>
    <w:rsid w:val="00DA6CF2"/>
    <w:rsid w:val="00DB4206"/>
    <w:rsid w:val="00DB4209"/>
    <w:rsid w:val="00DB582E"/>
    <w:rsid w:val="00DB71BA"/>
    <w:rsid w:val="00DB739F"/>
    <w:rsid w:val="00DB7CE3"/>
    <w:rsid w:val="00DB7E31"/>
    <w:rsid w:val="00DB7FA7"/>
    <w:rsid w:val="00DC1417"/>
    <w:rsid w:val="00DC1BD4"/>
    <w:rsid w:val="00DC31B5"/>
    <w:rsid w:val="00DC3ED1"/>
    <w:rsid w:val="00DC44A4"/>
    <w:rsid w:val="00DC4628"/>
    <w:rsid w:val="00DC6709"/>
    <w:rsid w:val="00DC6BEA"/>
    <w:rsid w:val="00DC7996"/>
    <w:rsid w:val="00DC7F4E"/>
    <w:rsid w:val="00DD12B3"/>
    <w:rsid w:val="00DD1995"/>
    <w:rsid w:val="00DD1A9F"/>
    <w:rsid w:val="00DD1AF7"/>
    <w:rsid w:val="00DD2186"/>
    <w:rsid w:val="00DD317C"/>
    <w:rsid w:val="00DD4661"/>
    <w:rsid w:val="00DD4E13"/>
    <w:rsid w:val="00DD5C89"/>
    <w:rsid w:val="00DD71E7"/>
    <w:rsid w:val="00DD7880"/>
    <w:rsid w:val="00DD7A23"/>
    <w:rsid w:val="00DE13FD"/>
    <w:rsid w:val="00DE1D1B"/>
    <w:rsid w:val="00DE1F81"/>
    <w:rsid w:val="00DE23F4"/>
    <w:rsid w:val="00DE2494"/>
    <w:rsid w:val="00DE283C"/>
    <w:rsid w:val="00DE30DC"/>
    <w:rsid w:val="00DE4085"/>
    <w:rsid w:val="00DE40AA"/>
    <w:rsid w:val="00DE4F24"/>
    <w:rsid w:val="00DE5278"/>
    <w:rsid w:val="00DE766F"/>
    <w:rsid w:val="00DF00AD"/>
    <w:rsid w:val="00DF0354"/>
    <w:rsid w:val="00DF0D6C"/>
    <w:rsid w:val="00DF2C39"/>
    <w:rsid w:val="00DF2F7E"/>
    <w:rsid w:val="00DF53E8"/>
    <w:rsid w:val="00DF5756"/>
    <w:rsid w:val="00DF57F1"/>
    <w:rsid w:val="00DF70D9"/>
    <w:rsid w:val="00E00927"/>
    <w:rsid w:val="00E0371E"/>
    <w:rsid w:val="00E03B56"/>
    <w:rsid w:val="00E054F7"/>
    <w:rsid w:val="00E06442"/>
    <w:rsid w:val="00E06672"/>
    <w:rsid w:val="00E06B23"/>
    <w:rsid w:val="00E06D85"/>
    <w:rsid w:val="00E1019A"/>
    <w:rsid w:val="00E10AB6"/>
    <w:rsid w:val="00E11A38"/>
    <w:rsid w:val="00E13003"/>
    <w:rsid w:val="00E13BA4"/>
    <w:rsid w:val="00E13BEF"/>
    <w:rsid w:val="00E16AF8"/>
    <w:rsid w:val="00E16D1A"/>
    <w:rsid w:val="00E23088"/>
    <w:rsid w:val="00E24303"/>
    <w:rsid w:val="00E24C4B"/>
    <w:rsid w:val="00E27695"/>
    <w:rsid w:val="00E279C3"/>
    <w:rsid w:val="00E27BE9"/>
    <w:rsid w:val="00E3070E"/>
    <w:rsid w:val="00E315C8"/>
    <w:rsid w:val="00E3278B"/>
    <w:rsid w:val="00E338C4"/>
    <w:rsid w:val="00E35B7D"/>
    <w:rsid w:val="00E36825"/>
    <w:rsid w:val="00E368D6"/>
    <w:rsid w:val="00E37B85"/>
    <w:rsid w:val="00E37CF7"/>
    <w:rsid w:val="00E403BF"/>
    <w:rsid w:val="00E41819"/>
    <w:rsid w:val="00E41939"/>
    <w:rsid w:val="00E4401A"/>
    <w:rsid w:val="00E44AE6"/>
    <w:rsid w:val="00E45772"/>
    <w:rsid w:val="00E45E89"/>
    <w:rsid w:val="00E46F66"/>
    <w:rsid w:val="00E47383"/>
    <w:rsid w:val="00E51E1B"/>
    <w:rsid w:val="00E52126"/>
    <w:rsid w:val="00E522F0"/>
    <w:rsid w:val="00E534EB"/>
    <w:rsid w:val="00E53ABE"/>
    <w:rsid w:val="00E5460E"/>
    <w:rsid w:val="00E546CF"/>
    <w:rsid w:val="00E55327"/>
    <w:rsid w:val="00E563A4"/>
    <w:rsid w:val="00E567C2"/>
    <w:rsid w:val="00E57A43"/>
    <w:rsid w:val="00E606B2"/>
    <w:rsid w:val="00E6101B"/>
    <w:rsid w:val="00E63ADA"/>
    <w:rsid w:val="00E63BDA"/>
    <w:rsid w:val="00E6512B"/>
    <w:rsid w:val="00E674D5"/>
    <w:rsid w:val="00E7032E"/>
    <w:rsid w:val="00E70ABD"/>
    <w:rsid w:val="00E71D76"/>
    <w:rsid w:val="00E71FB9"/>
    <w:rsid w:val="00E724EC"/>
    <w:rsid w:val="00E730BC"/>
    <w:rsid w:val="00E73762"/>
    <w:rsid w:val="00E74A3E"/>
    <w:rsid w:val="00E75002"/>
    <w:rsid w:val="00E757B4"/>
    <w:rsid w:val="00E779B7"/>
    <w:rsid w:val="00E77A50"/>
    <w:rsid w:val="00E8024E"/>
    <w:rsid w:val="00E8084A"/>
    <w:rsid w:val="00E810A1"/>
    <w:rsid w:val="00E810A3"/>
    <w:rsid w:val="00E81228"/>
    <w:rsid w:val="00E812B2"/>
    <w:rsid w:val="00E835BB"/>
    <w:rsid w:val="00E84E10"/>
    <w:rsid w:val="00E905D4"/>
    <w:rsid w:val="00E91FD4"/>
    <w:rsid w:val="00E93C33"/>
    <w:rsid w:val="00E940B9"/>
    <w:rsid w:val="00E948E4"/>
    <w:rsid w:val="00E94D94"/>
    <w:rsid w:val="00E96345"/>
    <w:rsid w:val="00E96E76"/>
    <w:rsid w:val="00E973BF"/>
    <w:rsid w:val="00E97E45"/>
    <w:rsid w:val="00EA0C3D"/>
    <w:rsid w:val="00EA25C7"/>
    <w:rsid w:val="00EA2F5B"/>
    <w:rsid w:val="00EA369C"/>
    <w:rsid w:val="00EA3C99"/>
    <w:rsid w:val="00EA52B6"/>
    <w:rsid w:val="00EA5B71"/>
    <w:rsid w:val="00EA696A"/>
    <w:rsid w:val="00EA755E"/>
    <w:rsid w:val="00EB0163"/>
    <w:rsid w:val="00EB07E7"/>
    <w:rsid w:val="00EB2A7D"/>
    <w:rsid w:val="00EB2CCD"/>
    <w:rsid w:val="00EB3244"/>
    <w:rsid w:val="00EB3266"/>
    <w:rsid w:val="00EB3649"/>
    <w:rsid w:val="00EB3832"/>
    <w:rsid w:val="00EB3985"/>
    <w:rsid w:val="00EB49A7"/>
    <w:rsid w:val="00EB4A80"/>
    <w:rsid w:val="00EB5B9E"/>
    <w:rsid w:val="00EB6B27"/>
    <w:rsid w:val="00EB7D33"/>
    <w:rsid w:val="00EC0443"/>
    <w:rsid w:val="00EC14E8"/>
    <w:rsid w:val="00EC17A9"/>
    <w:rsid w:val="00EC1D6A"/>
    <w:rsid w:val="00EC2530"/>
    <w:rsid w:val="00EC28B2"/>
    <w:rsid w:val="00EC35EA"/>
    <w:rsid w:val="00EC472F"/>
    <w:rsid w:val="00EC6954"/>
    <w:rsid w:val="00EC69B3"/>
    <w:rsid w:val="00EC6E11"/>
    <w:rsid w:val="00EC6F5E"/>
    <w:rsid w:val="00ED28F2"/>
    <w:rsid w:val="00ED2CD6"/>
    <w:rsid w:val="00ED2F97"/>
    <w:rsid w:val="00ED3465"/>
    <w:rsid w:val="00ED3E7D"/>
    <w:rsid w:val="00ED40E3"/>
    <w:rsid w:val="00ED4A9B"/>
    <w:rsid w:val="00ED5039"/>
    <w:rsid w:val="00EE0069"/>
    <w:rsid w:val="00EE0960"/>
    <w:rsid w:val="00EE29D9"/>
    <w:rsid w:val="00EE3458"/>
    <w:rsid w:val="00EE43DE"/>
    <w:rsid w:val="00EE50D2"/>
    <w:rsid w:val="00EE574A"/>
    <w:rsid w:val="00EE59C2"/>
    <w:rsid w:val="00EE6373"/>
    <w:rsid w:val="00EE76C5"/>
    <w:rsid w:val="00EF1FAC"/>
    <w:rsid w:val="00EF249A"/>
    <w:rsid w:val="00EF347D"/>
    <w:rsid w:val="00EF3CF5"/>
    <w:rsid w:val="00EF3E6A"/>
    <w:rsid w:val="00EF415A"/>
    <w:rsid w:val="00EF46A2"/>
    <w:rsid w:val="00EF6052"/>
    <w:rsid w:val="00F00259"/>
    <w:rsid w:val="00F004AA"/>
    <w:rsid w:val="00F00EF3"/>
    <w:rsid w:val="00F015D1"/>
    <w:rsid w:val="00F016D1"/>
    <w:rsid w:val="00F026D5"/>
    <w:rsid w:val="00F028D8"/>
    <w:rsid w:val="00F02BFD"/>
    <w:rsid w:val="00F05414"/>
    <w:rsid w:val="00F05D6B"/>
    <w:rsid w:val="00F07336"/>
    <w:rsid w:val="00F10753"/>
    <w:rsid w:val="00F10FA6"/>
    <w:rsid w:val="00F14324"/>
    <w:rsid w:val="00F1599B"/>
    <w:rsid w:val="00F15ACC"/>
    <w:rsid w:val="00F162CE"/>
    <w:rsid w:val="00F178A6"/>
    <w:rsid w:val="00F20AEF"/>
    <w:rsid w:val="00F22A97"/>
    <w:rsid w:val="00F23533"/>
    <w:rsid w:val="00F23E7C"/>
    <w:rsid w:val="00F24440"/>
    <w:rsid w:val="00F26E4E"/>
    <w:rsid w:val="00F27614"/>
    <w:rsid w:val="00F278E4"/>
    <w:rsid w:val="00F305A7"/>
    <w:rsid w:val="00F31DC7"/>
    <w:rsid w:val="00F326B3"/>
    <w:rsid w:val="00F36057"/>
    <w:rsid w:val="00F3690F"/>
    <w:rsid w:val="00F36940"/>
    <w:rsid w:val="00F37387"/>
    <w:rsid w:val="00F40398"/>
    <w:rsid w:val="00F4115C"/>
    <w:rsid w:val="00F411CB"/>
    <w:rsid w:val="00F415CE"/>
    <w:rsid w:val="00F416B6"/>
    <w:rsid w:val="00F424BA"/>
    <w:rsid w:val="00F443C6"/>
    <w:rsid w:val="00F45742"/>
    <w:rsid w:val="00F47167"/>
    <w:rsid w:val="00F47EB1"/>
    <w:rsid w:val="00F507F6"/>
    <w:rsid w:val="00F51A73"/>
    <w:rsid w:val="00F52CDA"/>
    <w:rsid w:val="00F5329B"/>
    <w:rsid w:val="00F54087"/>
    <w:rsid w:val="00F54D49"/>
    <w:rsid w:val="00F55F14"/>
    <w:rsid w:val="00F56824"/>
    <w:rsid w:val="00F56D2A"/>
    <w:rsid w:val="00F570E0"/>
    <w:rsid w:val="00F61C56"/>
    <w:rsid w:val="00F62E54"/>
    <w:rsid w:val="00F63FAF"/>
    <w:rsid w:val="00F64EFC"/>
    <w:rsid w:val="00F65818"/>
    <w:rsid w:val="00F662BD"/>
    <w:rsid w:val="00F67BBE"/>
    <w:rsid w:val="00F7052B"/>
    <w:rsid w:val="00F71DED"/>
    <w:rsid w:val="00F73DC0"/>
    <w:rsid w:val="00F747FE"/>
    <w:rsid w:val="00F749CA"/>
    <w:rsid w:val="00F74A5E"/>
    <w:rsid w:val="00F75437"/>
    <w:rsid w:val="00F7632B"/>
    <w:rsid w:val="00F773EE"/>
    <w:rsid w:val="00F80F6C"/>
    <w:rsid w:val="00F8269D"/>
    <w:rsid w:val="00F82BCE"/>
    <w:rsid w:val="00F84248"/>
    <w:rsid w:val="00F854FE"/>
    <w:rsid w:val="00F857E2"/>
    <w:rsid w:val="00F868A2"/>
    <w:rsid w:val="00F8793E"/>
    <w:rsid w:val="00F91587"/>
    <w:rsid w:val="00F9171A"/>
    <w:rsid w:val="00F93125"/>
    <w:rsid w:val="00F93651"/>
    <w:rsid w:val="00F93E41"/>
    <w:rsid w:val="00F943AD"/>
    <w:rsid w:val="00F95373"/>
    <w:rsid w:val="00F960C4"/>
    <w:rsid w:val="00F96207"/>
    <w:rsid w:val="00F97372"/>
    <w:rsid w:val="00FA03F2"/>
    <w:rsid w:val="00FA044A"/>
    <w:rsid w:val="00FA117B"/>
    <w:rsid w:val="00FA2369"/>
    <w:rsid w:val="00FA37DD"/>
    <w:rsid w:val="00FA5256"/>
    <w:rsid w:val="00FA6B40"/>
    <w:rsid w:val="00FB1E59"/>
    <w:rsid w:val="00FB24D6"/>
    <w:rsid w:val="00FB41E1"/>
    <w:rsid w:val="00FB532E"/>
    <w:rsid w:val="00FB6150"/>
    <w:rsid w:val="00FB7631"/>
    <w:rsid w:val="00FB7807"/>
    <w:rsid w:val="00FB7AB0"/>
    <w:rsid w:val="00FB7D43"/>
    <w:rsid w:val="00FC0AC1"/>
    <w:rsid w:val="00FC26B5"/>
    <w:rsid w:val="00FC2B34"/>
    <w:rsid w:val="00FC54F6"/>
    <w:rsid w:val="00FC5505"/>
    <w:rsid w:val="00FC5EF5"/>
    <w:rsid w:val="00FC63D5"/>
    <w:rsid w:val="00FC723D"/>
    <w:rsid w:val="00FC7D19"/>
    <w:rsid w:val="00FD14C0"/>
    <w:rsid w:val="00FD1B1E"/>
    <w:rsid w:val="00FD48F4"/>
    <w:rsid w:val="00FD65F1"/>
    <w:rsid w:val="00FD71D3"/>
    <w:rsid w:val="00FE09E0"/>
    <w:rsid w:val="00FE0CE3"/>
    <w:rsid w:val="00FE1B20"/>
    <w:rsid w:val="00FE21EF"/>
    <w:rsid w:val="00FE3174"/>
    <w:rsid w:val="00FE37C1"/>
    <w:rsid w:val="00FE41CB"/>
    <w:rsid w:val="00FE421A"/>
    <w:rsid w:val="00FE4809"/>
    <w:rsid w:val="00FE4AC5"/>
    <w:rsid w:val="00FE4CF0"/>
    <w:rsid w:val="00FE5334"/>
    <w:rsid w:val="00FE567A"/>
    <w:rsid w:val="00FE7603"/>
    <w:rsid w:val="00FE7D9F"/>
    <w:rsid w:val="00FF1095"/>
    <w:rsid w:val="00FF421C"/>
    <w:rsid w:val="00FF4582"/>
    <w:rsid w:val="00FF527F"/>
    <w:rsid w:val="00FF59AB"/>
    <w:rsid w:val="00FF5B04"/>
    <w:rsid w:val="00FF704D"/>
    <w:rsid w:val="00FF7E68"/>
    <w:rsid w:val="01A5EF10"/>
    <w:rsid w:val="05CD2E7D"/>
    <w:rsid w:val="0ED29419"/>
    <w:rsid w:val="13A6053C"/>
    <w:rsid w:val="15B61541"/>
    <w:rsid w:val="1778323C"/>
    <w:rsid w:val="1914029D"/>
    <w:rsid w:val="1922E08F"/>
    <w:rsid w:val="1CDE088D"/>
    <w:rsid w:val="1E6CD8AF"/>
    <w:rsid w:val="2015A94F"/>
    <w:rsid w:val="21A47971"/>
    <w:rsid w:val="2496C39C"/>
    <w:rsid w:val="24DC1A33"/>
    <w:rsid w:val="2764EEF1"/>
    <w:rsid w:val="2900BF52"/>
    <w:rsid w:val="29432B8A"/>
    <w:rsid w:val="2A552399"/>
    <w:rsid w:val="2A9C8FB3"/>
    <w:rsid w:val="2BEF2E8D"/>
    <w:rsid w:val="2E230075"/>
    <w:rsid w:val="2E247D85"/>
    <w:rsid w:val="3012A4BC"/>
    <w:rsid w:val="3026BA60"/>
    <w:rsid w:val="343E0871"/>
    <w:rsid w:val="3448C94E"/>
    <w:rsid w:val="36F221F7"/>
    <w:rsid w:val="3831CC45"/>
    <w:rsid w:val="3A521FA6"/>
    <w:rsid w:val="3C491A56"/>
    <w:rsid w:val="3DAAD5AB"/>
    <w:rsid w:val="429F337D"/>
    <w:rsid w:val="43C9B493"/>
    <w:rsid w:val="45D6D43F"/>
    <w:rsid w:val="48BAA11B"/>
    <w:rsid w:val="4985417C"/>
    <w:rsid w:val="4ABE5B06"/>
    <w:rsid w:val="4BF241DD"/>
    <w:rsid w:val="4E5221DB"/>
    <w:rsid w:val="4F7DB685"/>
    <w:rsid w:val="5080FB95"/>
    <w:rsid w:val="51AD122B"/>
    <w:rsid w:val="587C8B5D"/>
    <w:rsid w:val="5A185BBE"/>
    <w:rsid w:val="5BB42C1F"/>
    <w:rsid w:val="60FD832A"/>
    <w:rsid w:val="641CE222"/>
    <w:rsid w:val="6A148DDD"/>
    <w:rsid w:val="6CC28045"/>
    <w:rsid w:val="745C287E"/>
    <w:rsid w:val="78454144"/>
    <w:rsid w:val="78EAE236"/>
    <w:rsid w:val="7B36AD8B"/>
    <w:rsid w:val="7BE34E80"/>
    <w:rsid w:val="7CD27DEC"/>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2ABAD43B"/>
  <w15:docId w15:val="{611DC302-BCAC-4566-BE98-9E66450C7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973BF"/>
    <w:pPr>
      <w:widowControl w:val="0"/>
      <w:overflowPunct w:val="0"/>
      <w:autoSpaceDE w:val="0"/>
      <w:autoSpaceDN w:val="0"/>
      <w:adjustRightInd w:val="0"/>
      <w:textAlignment w:val="baseline"/>
    </w:pPr>
    <w:rPr>
      <w:rFonts w:ascii="Courier" w:hAnsi="Courier"/>
      <w:sz w:val="24"/>
    </w:rPr>
  </w:style>
  <w:style w:type="paragraph" w:styleId="Heading1">
    <w:name w:val="heading 1"/>
    <w:basedOn w:val="Normal"/>
    <w:next w:val="Normal"/>
    <w:qFormat/>
    <w:rsid w:val="00E973BF"/>
    <w:pPr>
      <w:keepNext/>
      <w:tabs>
        <w:tab w:val="center" w:pos="4680"/>
      </w:tabs>
      <w:suppressAutoHyphens/>
      <w:outlineLvl w:val="0"/>
    </w:pPr>
    <w:rPr>
      <w:rFonts w:ascii="Times New Roman" w:hAnsi="Times New Roman"/>
      <w:b/>
    </w:rPr>
  </w:style>
  <w:style w:type="paragraph" w:styleId="Heading2">
    <w:name w:val="heading 2"/>
    <w:basedOn w:val="Normal"/>
    <w:next w:val="Normal"/>
    <w:qFormat/>
    <w:rsid w:val="00E973BF"/>
    <w:pPr>
      <w:keepNext/>
      <w:tabs>
        <w:tab w:val="center" w:pos="4680"/>
      </w:tabs>
      <w:suppressAutoHyphens/>
      <w:jc w:val="center"/>
      <w:outlineLvl w:val="1"/>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E973BF"/>
  </w:style>
  <w:style w:type="character" w:styleId="EndnoteReference">
    <w:name w:val="endnote reference"/>
    <w:basedOn w:val="DefaultParagraphFont"/>
    <w:semiHidden/>
    <w:rsid w:val="00E973BF"/>
    <w:rPr>
      <w:vertAlign w:val="superscript"/>
    </w:rPr>
  </w:style>
  <w:style w:type="paragraph" w:styleId="FootnoteText">
    <w:name w:val="footnote text"/>
    <w:basedOn w:val="Normal"/>
    <w:semiHidden/>
    <w:rsid w:val="00E973BF"/>
  </w:style>
  <w:style w:type="character" w:styleId="FootnoteReference">
    <w:name w:val="footnote reference"/>
    <w:basedOn w:val="DefaultParagraphFont"/>
    <w:semiHidden/>
    <w:rsid w:val="00E973BF"/>
    <w:rPr>
      <w:vertAlign w:val="superscript"/>
    </w:rPr>
  </w:style>
  <w:style w:type="paragraph" w:styleId="TOC1">
    <w:name w:val="toc 1"/>
    <w:basedOn w:val="Normal"/>
    <w:next w:val="Normal"/>
    <w:uiPriority w:val="39"/>
    <w:rsid w:val="00905A5F"/>
    <w:pPr>
      <w:tabs>
        <w:tab w:val="right" w:leader="dot" w:pos="9350"/>
      </w:tabs>
      <w:spacing w:before="120" w:after="120"/>
    </w:pPr>
    <w:rPr>
      <w:rFonts w:ascii="Times New Roman" w:hAnsi="Times New Roman"/>
      <w:b/>
      <w:bCs/>
      <w:caps/>
      <w:noProof/>
      <w:sz w:val="20"/>
    </w:rPr>
  </w:style>
  <w:style w:type="paragraph" w:styleId="TOC2">
    <w:name w:val="toc 2"/>
    <w:basedOn w:val="Normal"/>
    <w:next w:val="Normal"/>
    <w:semiHidden/>
    <w:rsid w:val="00E973BF"/>
    <w:pPr>
      <w:ind w:left="240"/>
    </w:pPr>
    <w:rPr>
      <w:rFonts w:asciiTheme="minorHAnsi" w:hAnsiTheme="minorHAnsi"/>
      <w:smallCaps/>
      <w:sz w:val="20"/>
    </w:rPr>
  </w:style>
  <w:style w:type="paragraph" w:styleId="TOC3">
    <w:name w:val="toc 3"/>
    <w:basedOn w:val="Normal"/>
    <w:next w:val="Normal"/>
    <w:semiHidden/>
    <w:rsid w:val="00E973BF"/>
    <w:pPr>
      <w:ind w:left="480"/>
    </w:pPr>
    <w:rPr>
      <w:rFonts w:asciiTheme="minorHAnsi" w:hAnsiTheme="minorHAnsi"/>
      <w:i/>
      <w:iCs/>
      <w:sz w:val="20"/>
    </w:rPr>
  </w:style>
  <w:style w:type="paragraph" w:styleId="TOC4">
    <w:name w:val="toc 4"/>
    <w:basedOn w:val="Normal"/>
    <w:next w:val="Normal"/>
    <w:semiHidden/>
    <w:rsid w:val="00E973BF"/>
    <w:pPr>
      <w:ind w:left="720"/>
    </w:pPr>
    <w:rPr>
      <w:rFonts w:asciiTheme="minorHAnsi" w:hAnsiTheme="minorHAnsi"/>
      <w:sz w:val="18"/>
      <w:szCs w:val="18"/>
    </w:rPr>
  </w:style>
  <w:style w:type="paragraph" w:styleId="TOC5">
    <w:name w:val="toc 5"/>
    <w:basedOn w:val="Normal"/>
    <w:next w:val="Normal"/>
    <w:semiHidden/>
    <w:rsid w:val="00E973BF"/>
    <w:pPr>
      <w:ind w:left="960"/>
    </w:pPr>
    <w:rPr>
      <w:rFonts w:asciiTheme="minorHAnsi" w:hAnsiTheme="minorHAnsi"/>
      <w:sz w:val="18"/>
      <w:szCs w:val="18"/>
    </w:rPr>
  </w:style>
  <w:style w:type="paragraph" w:styleId="TOC6">
    <w:name w:val="toc 6"/>
    <w:basedOn w:val="Normal"/>
    <w:next w:val="Normal"/>
    <w:semiHidden/>
    <w:rsid w:val="00E973BF"/>
    <w:pPr>
      <w:ind w:left="1200"/>
    </w:pPr>
    <w:rPr>
      <w:rFonts w:asciiTheme="minorHAnsi" w:hAnsiTheme="minorHAnsi"/>
      <w:sz w:val="18"/>
      <w:szCs w:val="18"/>
    </w:rPr>
  </w:style>
  <w:style w:type="paragraph" w:styleId="TOC7">
    <w:name w:val="toc 7"/>
    <w:basedOn w:val="Normal"/>
    <w:next w:val="Normal"/>
    <w:semiHidden/>
    <w:rsid w:val="00E973BF"/>
    <w:pPr>
      <w:ind w:left="1440"/>
    </w:pPr>
    <w:rPr>
      <w:rFonts w:asciiTheme="minorHAnsi" w:hAnsiTheme="minorHAnsi"/>
      <w:sz w:val="18"/>
      <w:szCs w:val="18"/>
    </w:rPr>
  </w:style>
  <w:style w:type="paragraph" w:styleId="TOC8">
    <w:name w:val="toc 8"/>
    <w:basedOn w:val="Normal"/>
    <w:next w:val="Normal"/>
    <w:semiHidden/>
    <w:rsid w:val="00E973BF"/>
    <w:pPr>
      <w:ind w:left="1680"/>
    </w:pPr>
    <w:rPr>
      <w:rFonts w:asciiTheme="minorHAnsi" w:hAnsiTheme="minorHAnsi"/>
      <w:sz w:val="18"/>
      <w:szCs w:val="18"/>
    </w:rPr>
  </w:style>
  <w:style w:type="paragraph" w:styleId="TOC9">
    <w:name w:val="toc 9"/>
    <w:basedOn w:val="Normal"/>
    <w:next w:val="Normal"/>
    <w:semiHidden/>
    <w:rsid w:val="00E973BF"/>
    <w:pPr>
      <w:ind w:left="1920"/>
    </w:pPr>
    <w:rPr>
      <w:rFonts w:asciiTheme="minorHAnsi" w:hAnsiTheme="minorHAnsi"/>
      <w:sz w:val="18"/>
      <w:szCs w:val="18"/>
    </w:rPr>
  </w:style>
  <w:style w:type="paragraph" w:styleId="Index1">
    <w:name w:val="index 1"/>
    <w:basedOn w:val="Normal"/>
    <w:next w:val="Normal"/>
    <w:semiHidden/>
    <w:rsid w:val="00E973BF"/>
    <w:pPr>
      <w:tabs>
        <w:tab w:val="right" w:leader="dot" w:pos="9360"/>
      </w:tabs>
      <w:suppressAutoHyphens/>
      <w:ind w:left="1440" w:right="720" w:hanging="1440"/>
    </w:pPr>
  </w:style>
  <w:style w:type="paragraph" w:styleId="Index2">
    <w:name w:val="index 2"/>
    <w:basedOn w:val="Normal"/>
    <w:next w:val="Normal"/>
    <w:semiHidden/>
    <w:rsid w:val="00E973BF"/>
    <w:pPr>
      <w:tabs>
        <w:tab w:val="right" w:leader="dot" w:pos="9360"/>
      </w:tabs>
      <w:suppressAutoHyphens/>
      <w:ind w:left="1440" w:right="720" w:hanging="720"/>
    </w:pPr>
  </w:style>
  <w:style w:type="paragraph" w:styleId="TOAHeading">
    <w:name w:val="toa heading"/>
    <w:basedOn w:val="Normal"/>
    <w:next w:val="Normal"/>
    <w:semiHidden/>
    <w:rsid w:val="00E973BF"/>
    <w:pPr>
      <w:tabs>
        <w:tab w:val="right" w:pos="9360"/>
      </w:tabs>
      <w:suppressAutoHyphens/>
    </w:pPr>
  </w:style>
  <w:style w:type="paragraph" w:styleId="Caption">
    <w:name w:val="caption"/>
    <w:basedOn w:val="Normal"/>
    <w:next w:val="Normal"/>
    <w:qFormat/>
    <w:rsid w:val="00E973BF"/>
  </w:style>
  <w:style w:type="character" w:customStyle="1" w:styleId="EquationCaption">
    <w:name w:val="_Equation Caption"/>
    <w:rsid w:val="00E973BF"/>
  </w:style>
  <w:style w:type="paragraph" w:styleId="Footer">
    <w:name w:val="footer"/>
    <w:basedOn w:val="Normal"/>
    <w:link w:val="FooterChar"/>
    <w:uiPriority w:val="99"/>
    <w:rsid w:val="00E973BF"/>
    <w:pPr>
      <w:tabs>
        <w:tab w:val="center" w:pos="4320"/>
        <w:tab w:val="right" w:pos="8640"/>
      </w:tabs>
    </w:pPr>
  </w:style>
  <w:style w:type="paragraph" w:styleId="BodyText">
    <w:name w:val="Body Text"/>
    <w:basedOn w:val="Normal"/>
    <w:rsid w:val="00E973BF"/>
    <w:pPr>
      <w:tabs>
        <w:tab w:val="left" w:pos="-720"/>
      </w:tabs>
      <w:suppressAutoHyphens/>
    </w:pPr>
    <w:rPr>
      <w:rFonts w:ascii="Times New Roman" w:hAnsi="Times New Roman"/>
      <w:b/>
    </w:rPr>
  </w:style>
  <w:style w:type="paragraph" w:styleId="BodyTextIndent2">
    <w:name w:val="Body Text Indent 2"/>
    <w:basedOn w:val="Normal"/>
    <w:rsid w:val="00E973BF"/>
    <w:pPr>
      <w:widowControl/>
      <w:spacing w:line="360" w:lineRule="auto"/>
      <w:ind w:firstLine="720"/>
    </w:pPr>
    <w:rPr>
      <w:rFonts w:ascii="Georgia" w:hAnsi="Georgia"/>
      <w:color w:val="000000"/>
    </w:rPr>
  </w:style>
  <w:style w:type="paragraph" w:styleId="BodyTextIndent">
    <w:name w:val="Body Text Indent"/>
    <w:basedOn w:val="Normal"/>
    <w:rsid w:val="00E973BF"/>
    <w:pPr>
      <w:widowControl/>
      <w:tabs>
        <w:tab w:val="left" w:pos="-720"/>
      </w:tabs>
      <w:suppressAutoHyphens/>
      <w:overflowPunct/>
      <w:autoSpaceDE/>
      <w:autoSpaceDN/>
      <w:adjustRightInd/>
      <w:ind w:left="720"/>
      <w:textAlignment w:val="auto"/>
    </w:pPr>
    <w:rPr>
      <w:rFonts w:ascii="Times New Roman" w:hAnsi="Times New Roman"/>
    </w:rPr>
  </w:style>
  <w:style w:type="paragraph" w:styleId="BalloonText">
    <w:name w:val="Balloon Text"/>
    <w:basedOn w:val="Normal"/>
    <w:semiHidden/>
    <w:rsid w:val="00C00128"/>
    <w:rPr>
      <w:rFonts w:ascii="Tahoma" w:hAnsi="Tahoma" w:cs="Tahoma"/>
      <w:sz w:val="16"/>
      <w:szCs w:val="16"/>
    </w:rPr>
  </w:style>
  <w:style w:type="paragraph" w:styleId="HTMLPreformatted">
    <w:name w:val="HTML Preformatted"/>
    <w:basedOn w:val="Normal"/>
    <w:rsid w:val="00DA580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sz w:val="20"/>
    </w:rPr>
  </w:style>
  <w:style w:type="character" w:styleId="Strong">
    <w:name w:val="Strong"/>
    <w:basedOn w:val="DefaultParagraphFont"/>
    <w:qFormat/>
    <w:rsid w:val="008A1A85"/>
    <w:rPr>
      <w:b/>
      <w:bCs/>
    </w:rPr>
  </w:style>
  <w:style w:type="table" w:styleId="TableProfessional">
    <w:name w:val="Table Professional"/>
    <w:basedOn w:val="TableNormal"/>
    <w:rsid w:val="007E425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eader">
    <w:name w:val="header"/>
    <w:basedOn w:val="Normal"/>
    <w:rsid w:val="00650EBF"/>
    <w:pPr>
      <w:tabs>
        <w:tab w:val="center" w:pos="4320"/>
        <w:tab w:val="right" w:pos="8640"/>
      </w:tabs>
    </w:pPr>
  </w:style>
  <w:style w:type="character" w:styleId="CommentReference">
    <w:name w:val="annotation reference"/>
    <w:basedOn w:val="DefaultParagraphFont"/>
    <w:uiPriority w:val="99"/>
    <w:semiHidden/>
    <w:rsid w:val="00831EA7"/>
    <w:rPr>
      <w:sz w:val="16"/>
      <w:szCs w:val="16"/>
    </w:rPr>
  </w:style>
  <w:style w:type="paragraph" w:styleId="CommentText">
    <w:name w:val="annotation text"/>
    <w:basedOn w:val="Normal"/>
    <w:link w:val="CommentTextChar"/>
    <w:uiPriority w:val="99"/>
    <w:rsid w:val="00831EA7"/>
    <w:rPr>
      <w:sz w:val="20"/>
    </w:rPr>
  </w:style>
  <w:style w:type="paragraph" w:styleId="CommentSubject">
    <w:name w:val="annotation subject"/>
    <w:basedOn w:val="CommentText"/>
    <w:next w:val="CommentText"/>
    <w:semiHidden/>
    <w:rsid w:val="00831EA7"/>
    <w:rPr>
      <w:b/>
      <w:bCs/>
    </w:rPr>
  </w:style>
  <w:style w:type="character" w:styleId="Hyperlink">
    <w:name w:val="Hyperlink"/>
    <w:basedOn w:val="DefaultParagraphFont"/>
    <w:uiPriority w:val="99"/>
    <w:rsid w:val="0043383F"/>
    <w:rPr>
      <w:color w:val="0000FF"/>
      <w:u w:val="single"/>
    </w:rPr>
  </w:style>
  <w:style w:type="character" w:styleId="FollowedHyperlink">
    <w:name w:val="FollowedHyperlink"/>
    <w:basedOn w:val="DefaultParagraphFont"/>
    <w:rsid w:val="000D724C"/>
    <w:rPr>
      <w:color w:val="800080"/>
      <w:u w:val="single"/>
    </w:rPr>
  </w:style>
  <w:style w:type="table" w:styleId="TableGrid">
    <w:name w:val="Table Grid"/>
    <w:basedOn w:val="TableNormal"/>
    <w:rsid w:val="00B4503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9D2F27"/>
    <w:rPr>
      <w:rFonts w:ascii="Courier" w:hAnsi="Courier"/>
      <w:sz w:val="24"/>
    </w:rPr>
  </w:style>
  <w:style w:type="paragraph" w:styleId="ListParagraph">
    <w:name w:val="List Paragraph"/>
    <w:basedOn w:val="Normal"/>
    <w:uiPriority w:val="34"/>
    <w:qFormat/>
    <w:rsid w:val="003333DF"/>
    <w:pPr>
      <w:tabs>
        <w:tab w:val="left" w:pos="-720"/>
      </w:tabs>
      <w:suppressAutoHyphens/>
      <w:overflowPunct/>
      <w:autoSpaceDE/>
      <w:autoSpaceDN/>
      <w:adjustRightInd/>
      <w:spacing w:line="480" w:lineRule="auto"/>
      <w:ind w:left="720"/>
      <w:contextualSpacing/>
      <w:textAlignment w:val="auto"/>
    </w:pPr>
    <w:rPr>
      <w:rFonts w:ascii="Times New Roman" w:hAnsi="Times New Roman"/>
      <w:spacing w:val="-3"/>
    </w:rPr>
  </w:style>
  <w:style w:type="character" w:customStyle="1" w:styleId="FooterChar">
    <w:name w:val="Footer Char"/>
    <w:basedOn w:val="DefaultParagraphFont"/>
    <w:link w:val="Footer"/>
    <w:uiPriority w:val="99"/>
    <w:rsid w:val="002568E6"/>
    <w:rPr>
      <w:rFonts w:ascii="Courier" w:hAnsi="Courier"/>
      <w:sz w:val="24"/>
    </w:rPr>
  </w:style>
  <w:style w:type="table" w:customStyle="1" w:styleId="TableGrid1">
    <w:name w:val="Table Grid1"/>
    <w:basedOn w:val="TableNormal"/>
    <w:next w:val="TableGrid"/>
    <w:uiPriority w:val="59"/>
    <w:rsid w:val="00407EE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318C9"/>
    <w:rPr>
      <w:color w:val="605E5C"/>
      <w:shd w:val="clear" w:color="auto" w:fill="E1DFDD"/>
    </w:rPr>
  </w:style>
  <w:style w:type="character" w:customStyle="1" w:styleId="CommentTextChar">
    <w:name w:val="Comment Text Char"/>
    <w:link w:val="CommentText"/>
    <w:uiPriority w:val="99"/>
    <w:locked/>
    <w:rsid w:val="00396234"/>
    <w:rPr>
      <w:rFonts w:ascii="Courier" w:hAnsi="Courier"/>
    </w:rPr>
  </w:style>
  <w:style w:type="character" w:customStyle="1" w:styleId="cf01">
    <w:name w:val="cf01"/>
    <w:basedOn w:val="DefaultParagraphFont"/>
    <w:rsid w:val="00CE043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6695058E55B14F8344BE6ACC1CB104" ma:contentTypeVersion="4" ma:contentTypeDescription="Create a new document." ma:contentTypeScope="" ma:versionID="51be6c61bc955e2fd02df45d7f6dbf6a">
  <xsd:schema xmlns:xsd="http://www.w3.org/2001/XMLSchema" xmlns:xs="http://www.w3.org/2001/XMLSchema" xmlns:p="http://schemas.microsoft.com/office/2006/metadata/properties" xmlns:ns2="5784a83a-95b9-49e4-95e1-9d1a8521d5f9" xmlns:ns3="e77a57ff-bf5c-4a24-8a63-7ad9bef250d0" targetNamespace="http://schemas.microsoft.com/office/2006/metadata/properties" ma:root="true" ma:fieldsID="0220f6a120b6dd98cd6cd592ff81a4f9" ns2:_="" ns3:_="">
    <xsd:import namespace="5784a83a-95b9-49e4-95e1-9d1a8521d5f9"/>
    <xsd:import namespace="e77a57ff-bf5c-4a24-8a63-7ad9bef250d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84a83a-95b9-49e4-95e1-9d1a8521d5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7a57ff-bf5c-4a24-8a63-7ad9bef250d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SharedWithUsers xmlns="e77a57ff-bf5c-4a24-8a63-7ad9bef250d0">
      <UserInfo>
        <DisplayName>Bjorkman, Michael - FNS, Alexandria, VA</DisplayName>
        <AccountId>25</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B02F53-35AF-4756-AD77-37A7B46C90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84a83a-95b9-49e4-95e1-9d1a8521d5f9"/>
    <ds:schemaRef ds:uri="e77a57ff-bf5c-4a24-8a63-7ad9bef250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DD7420-095D-468C-BC80-9E7A41869B57}">
  <ds:schemaRefs>
    <ds:schemaRef ds:uri="http://schemas.microsoft.com/office/2006/metadata/properties"/>
    <ds:schemaRef ds:uri="e77a57ff-bf5c-4a24-8a63-7ad9bef250d0"/>
  </ds:schemaRefs>
</ds:datastoreItem>
</file>

<file path=customXml/itemProps3.xml><?xml version="1.0" encoding="utf-8"?>
<ds:datastoreItem xmlns:ds="http://schemas.openxmlformats.org/officeDocument/2006/customXml" ds:itemID="{68588A65-2736-40D3-AB34-9DB073B17AC7}">
  <ds:schemaRefs>
    <ds:schemaRef ds:uri="http://schemas.openxmlformats.org/officeDocument/2006/bibliography"/>
  </ds:schemaRefs>
</ds:datastoreItem>
</file>

<file path=customXml/itemProps4.xml><?xml version="1.0" encoding="utf-8"?>
<ds:datastoreItem xmlns:ds="http://schemas.openxmlformats.org/officeDocument/2006/customXml" ds:itemID="{2403C59E-8F3A-431A-BF85-36005A4BD2AB}">
  <ds:schemaRefs>
    <ds:schemaRef ds:uri="http://schemas.microsoft.com/sharepoint/v3/contenttype/forms"/>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211</TotalTime>
  <Pages>12</Pages>
  <Words>3146</Words>
  <Characters>17687</Characters>
  <Application>Microsoft Office Word</Application>
  <DocSecurity>0</DocSecurity>
  <Lines>442</Lines>
  <Paragraphs>187</Paragraphs>
  <ScaleCrop>false</ScaleCrop>
  <HeadingPairs>
    <vt:vector size="2" baseType="variant">
      <vt:variant>
        <vt:lpstr>Title</vt:lpstr>
      </vt:variant>
      <vt:variant>
        <vt:i4>1</vt:i4>
      </vt:variant>
    </vt:vector>
  </HeadingPairs>
  <TitlesOfParts>
    <vt:vector size="1" baseType="lpstr">
      <vt:lpstr>Supporting Statement for OMB No</vt:lpstr>
    </vt:vector>
  </TitlesOfParts>
  <Company>USDA/FNS</Company>
  <LinksUpToDate>false</LinksUpToDate>
  <CharactersWithSpaces>20646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OMB No</dc:title>
  <dc:creator>USDA</dc:creator>
  <cp:lastModifiedBy>Franklin, Jamia - FNA</cp:lastModifiedBy>
  <cp:revision>92</cp:revision>
  <cp:lastPrinted>2013-08-08T11:23:00Z</cp:lastPrinted>
  <dcterms:created xsi:type="dcterms:W3CDTF">2026-08-19T18:46:00Z</dcterms:created>
  <dcterms:modified xsi:type="dcterms:W3CDTF">2026-08-25T18:00:00Z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0x010100BD6695058E55B14F8344BE6ACC1CB104</vt:lpwstr>
  </property>
  <property fmtid="{D5CDD505-2E9C-101B-9397-08002B2CF9AE}" pid="3" name="Order">
    <vt:r8>500</vt:r8>
  </property>
  <property fmtid="{D5CDD505-2E9C-101B-9397-08002B2CF9AE}" pid="4" name="TemplateUrl">
    <vt:lpwstr/>
  </property>
  <property fmtid="{D5CDD505-2E9C-101B-9397-08002B2CF9AE}" pid="5" name="xd_ProgID">
    <vt:lpwstr/>
  </property>
  <property fmtid="{D5CDD505-2E9C-101B-9397-08002B2CF9AE}" pid="6" name="_dlc_DocId">
    <vt:lpwstr>PAT56XDWNNC6-1500440792-5</vt:lpwstr>
  </property>
  <property fmtid="{D5CDD505-2E9C-101B-9397-08002B2CF9AE}" pid="7" name="_dlc_DocIdItemGuid">
    <vt:lpwstr>f9460f86-ccb2-45e2-9293-8cbabf720072</vt:lpwstr>
  </property>
  <property fmtid="{D5CDD505-2E9C-101B-9397-08002B2CF9AE}" pid="8" name="_dlc_DocIdUrl">
    <vt:lpwstr>https://fncspro.usda.net/offices/ops/prao/_layouts/15/DocIdRedir.aspx?ID=PAT56XDWNNC6-1500440792-5, PAT56XDWNNC6-1500440792-5</vt:lpwstr>
  </property>
</Properties>
</file>