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10.0 -->
  <w:body>
    <w:p w:rsidR="00493411" w14:paraId="57E440B9" w14:textId="77777777">
      <w:pPr>
        <w:pStyle w:val="Heading1"/>
        <w:ind w:left="0"/>
        <w:jc w:val="center"/>
      </w:pPr>
      <w:bookmarkStart w:id="0" w:name="_heading=h.bf2trggnvel8" w:colFirst="0" w:colLast="0"/>
      <w:bookmarkEnd w:id="0"/>
      <w:r>
        <w:t>SUPPORTING STATEMENT</w:t>
      </w:r>
    </w:p>
    <w:p w:rsidR="00493411" w14:paraId="6A93E2DB" w14:textId="77777777">
      <w:pPr>
        <w:ind w:firstLine="14"/>
        <w:jc w:val="center"/>
        <w:rPr>
          <w:b/>
          <w:bCs/>
        </w:rPr>
      </w:pPr>
      <w:r>
        <w:rPr>
          <w:b/>
          <w:bCs/>
        </w:rPr>
        <w:t>U.S. Department of Commerce</w:t>
      </w:r>
    </w:p>
    <w:p w:rsidR="00493411" w14:paraId="4672C9BE" w14:textId="77777777">
      <w:pPr>
        <w:ind w:firstLine="14"/>
        <w:jc w:val="center"/>
        <w:rPr>
          <w:b/>
          <w:bCs/>
        </w:rPr>
      </w:pPr>
      <w:r>
        <w:rPr>
          <w:b/>
          <w:bCs/>
        </w:rPr>
        <w:t>National Oceanic &amp; Atmospheric Administration</w:t>
      </w:r>
    </w:p>
    <w:p w:rsidR="00493411" w14:paraId="3CB2643A" w14:textId="77777777">
      <w:pPr>
        <w:ind w:hanging="6"/>
        <w:jc w:val="center"/>
        <w:rPr>
          <w:b/>
          <w:bCs/>
        </w:rPr>
      </w:pPr>
      <w:r>
        <w:rPr>
          <w:b/>
          <w:bCs/>
        </w:rPr>
        <w:t xml:space="preserve">Southeast Logbook Family of Forms </w:t>
      </w:r>
    </w:p>
    <w:p w:rsidR="00493411" w14:paraId="22BBD59F" w14:textId="77777777">
      <w:pPr>
        <w:ind w:hanging="6"/>
        <w:jc w:val="center"/>
        <w:rPr>
          <w:b/>
          <w:bCs/>
        </w:rPr>
      </w:pPr>
      <w:r>
        <w:rPr>
          <w:b/>
          <w:bCs/>
        </w:rPr>
        <w:t>OMB Control Number 0648-0016</w:t>
      </w:r>
    </w:p>
    <w:p w:rsidR="00493411" w14:paraId="1AFEF25B" w14:textId="77777777">
      <w:pPr>
        <w:rPr>
          <w:b/>
          <w:bCs/>
        </w:rPr>
      </w:pPr>
    </w:p>
    <w:p w:rsidR="00493411" w14:paraId="41A44C60" w14:textId="77777777">
      <w:pPr>
        <w:rPr>
          <w:b/>
          <w:bCs/>
        </w:rPr>
      </w:pPr>
      <w:r>
        <w:rPr>
          <w:b/>
          <w:bCs/>
        </w:rPr>
        <w:t>Abstract</w:t>
      </w:r>
    </w:p>
    <w:p w:rsidR="00493411" w14:paraId="5712C502" w14:textId="77777777"/>
    <w:p w:rsidR="00493411" w14:paraId="061CB82B" w14:textId="77777777">
      <w:r>
        <w:t>The National Oceanic and Atmospheric Administration’s (NOAA’s) National Marine Fisheries Service (NMFS) is seeking to revise and extend the information collections currently approved under Office of Management and Budget (OMB) Control No. 0648-0016 pursuant to proposed rule 0648-BN11. The proposed rule would require electronic logbook reporting for commercial fisheries currently reporting in the Gulf of America (Gulf) Reef Fish, South Atlantic Snapper-Grouper, King and Spanish Mackerel, Shark, Atlantic Dolp</w:t>
      </w:r>
      <w:r>
        <w:t>hin and Wahoo logbook (coastal logbook).</w:t>
      </w:r>
    </w:p>
    <w:p w:rsidR="00493411" w14:paraId="16D20651" w14:textId="77777777"/>
    <w:p w:rsidR="00493411" w14:paraId="124909DA" w14:textId="77777777">
      <w:r>
        <w:t>The proposed rule includes modifications to questions asked in the coastal logbook, including trip start date and time, trip end date and time, primary area fished, and trip type. These additional questions are necessary to prevent overlapping and duplicative trip submissions and to be compatible with the Atlantic Coastal Cooperative Statistics (ACCSP) database. The Atlantic Coastal Cooperative Statistics program is an independent NOAA partner that gathers data on Atlantic fisheries (state and federal) to s</w:t>
      </w:r>
      <w:r>
        <w:t>hare with the scientific community. As a part of the larger Fisheries Information Network (FIN), ACCSP houses a data-gathering system called the Standard Atlantic Fisheries Information System (SAFIS) to promote state-federal collaboration and data dissemination.</w:t>
      </w:r>
    </w:p>
    <w:p w:rsidR="00493411" w14:paraId="170B9B0F" w14:textId="77777777"/>
    <w:p w:rsidR="00493411" w14:paraId="33483E08" w14:textId="77777777">
      <w:r>
        <w:t xml:space="preserve">Some data fields would be removed, including state trip ticket number and payment of catch. The signature field in the paper form would be replaced with a perjury statement that the submitter (an owner or operator) acknowledges and affirms the accurate and truthful data entry before submission can occur. Other data fields that may be modified include “hours/days,” which would default to hours to be consistent with the ACCSP database. In addition, the “sales disposition” data field would default to “sold to </w:t>
      </w:r>
      <w:r>
        <w:t>dealer” to be consistent with the ACCSP database. The retained catch (landings) would require an entry into the catch disposition category, which would default to “general: food.” Those selected to submit information on discards would be required to declare the disposition of both retained catch and discards.</w:t>
      </w:r>
    </w:p>
    <w:p w:rsidR="00493411" w14:paraId="7580797E" w14:textId="77777777"/>
    <w:p w:rsidR="00493411" w14:paraId="5CC1C6A4" w14:textId="77777777">
      <w:r>
        <w:t>NMFS does not expect the previously approved estimates of time burden for the coastal logbook information collection to change, due to the number of questions remaining relatively the same and the format of the application (dropdowns, toggles, calendars). NMFS will reevaluate the time burden for this collection once users become better acquainted with the electronic logbook applications. The proposed revision would not affect other information collections in 0648-0016 currently approved by OMB.</w:t>
      </w:r>
    </w:p>
    <w:p w:rsidR="00493411" w14:paraId="10EE62C3" w14:textId="77777777"/>
    <w:p w:rsidR="00493411" w14:paraId="244F9CDF" w14:textId="77777777">
      <w:pPr>
        <w:rPr>
          <w:b/>
          <w:bCs/>
        </w:rPr>
      </w:pPr>
      <w:r>
        <w:rPr>
          <w:b/>
          <w:bCs/>
        </w:rPr>
        <w:t>Justification</w:t>
      </w:r>
    </w:p>
    <w:p w:rsidR="00493411" w14:paraId="1D41DC2C" w14:textId="77777777"/>
    <w:p w:rsidR="00493411" w14:paraId="02A85091" w14:textId="77777777">
      <w:pPr>
        <w:numPr>
          <w:ilvl w:val="0"/>
          <w:numId w:val="1"/>
        </w:numPr>
        <w:pBdr>
          <w:top w:val="nil"/>
          <w:left w:val="nil"/>
          <w:bottom w:val="nil"/>
          <w:right w:val="nil"/>
          <w:between w:val="nil"/>
        </w:pBdr>
        <w:tabs>
          <w:tab w:val="left" w:pos="360"/>
        </w:tabs>
        <w:ind w:left="0" w:firstLine="0"/>
      </w:pPr>
      <w:r>
        <w:rPr>
          <w:b/>
          <w:bCs/>
          <w:color w:val="000000"/>
        </w:rPr>
        <w:t xml:space="preserve">Explain the circumstances that make the collection of information necessary. Identify </w:t>
      </w:r>
      <w:r>
        <w:rPr>
          <w:b/>
          <w:bCs/>
          <w:color w:val="000000"/>
        </w:rPr>
        <w:t>any legal or administrative requirements that necessitate the collection. Attach a copy of the appropriate section of each statute and regulation mandating or authorizing the collection of information.</w:t>
      </w:r>
    </w:p>
    <w:p w:rsidR="00493411" w14:paraId="0E277038" w14:textId="77777777">
      <w:pPr>
        <w:widowControl/>
        <w:pBdr>
          <w:top w:val="nil"/>
          <w:left w:val="nil"/>
          <w:bottom w:val="nil"/>
          <w:right w:val="nil"/>
          <w:between w:val="nil"/>
        </w:pBdr>
        <w:rPr>
          <w:color w:val="000000"/>
        </w:rPr>
      </w:pPr>
    </w:p>
    <w:p w:rsidR="00493411" w14:paraId="1A08C7E6" w14:textId="77777777">
      <w:pPr>
        <w:widowControl/>
        <w:pBdr>
          <w:top w:val="nil"/>
          <w:left w:val="nil"/>
          <w:bottom w:val="nil"/>
          <w:right w:val="nil"/>
          <w:between w:val="nil"/>
        </w:pBdr>
        <w:rPr>
          <w:color w:val="000000"/>
        </w:rPr>
      </w:pPr>
      <w:r>
        <w:rPr>
          <w:color w:val="000000"/>
        </w:rPr>
        <w:t>The Magnuson-Stevens Fishery Conservation and Management Act (Magnuson-Stevens Act) requires that NMFS and regional fishery management councils prevent overfishing and achieve the optimum yield from federally managed fish stocks on a continuing basis. These mandates are intended to ensure that fishery resources are managed for the greatest overall benefit to the nation, particularly with respect to providing food production and recreational opportunities, and protecting marine ecosystems. To further this go</w:t>
      </w:r>
      <w:r>
        <w:rPr>
          <w:color w:val="000000"/>
        </w:rPr>
        <w:t xml:space="preserve">al, the Magnuson-Stevens Act requires the collection of reliable data essential to the effective conservation, management, and scientific understanding of the nation’s fishery resources. Specifically, section 303(a) of the Magnuson-Stevens Act specifies data and analyses to be included in fishery management plans (FMPs), as well as pertinent data that must be submitted to the Secretary of Commerce under those FMPs. Additionally, the collection of recreational fisheries </w:t>
      </w:r>
      <w:r>
        <w:rPr>
          <w:color w:val="000000"/>
        </w:rPr>
        <w:t>catch</w:t>
      </w:r>
      <w:r>
        <w:rPr>
          <w:color w:val="000000"/>
        </w:rPr>
        <w:t xml:space="preserve"> and effort data is necessary to </w:t>
      </w:r>
      <w:r>
        <w:rPr>
          <w:color w:val="000000"/>
        </w:rPr>
        <w:t>comply with Executive Order 12962</w:t>
      </w:r>
      <w:r>
        <w:rPr>
          <w:color w:val="000000"/>
          <w:vertAlign w:val="superscript"/>
        </w:rPr>
        <w:footnoteReference w:id="2"/>
      </w:r>
      <w:r>
        <w:rPr>
          <w:color w:val="000000"/>
        </w:rPr>
        <w:t xml:space="preserve"> on recreational fisheries. </w:t>
      </w:r>
    </w:p>
    <w:p w:rsidR="00493411" w14:paraId="5DE98BD5" w14:textId="77777777">
      <w:pPr>
        <w:widowControl/>
        <w:pBdr>
          <w:top w:val="nil"/>
          <w:left w:val="nil"/>
          <w:bottom w:val="nil"/>
          <w:right w:val="nil"/>
          <w:between w:val="nil"/>
        </w:pBdr>
        <w:rPr>
          <w:color w:val="000000"/>
        </w:rPr>
      </w:pPr>
    </w:p>
    <w:p w:rsidR="00493411" w14:paraId="63A65CF1" w14:textId="77777777">
      <w:pPr>
        <w:widowControl/>
      </w:pPr>
      <w:r>
        <w:t xml:space="preserve">NMFS has existing regulations in </w:t>
      </w:r>
      <w:hyperlink r:id="rId6">
        <w:r>
          <w:rPr>
            <w:color w:val="0000FF"/>
            <w:u w:val="single"/>
          </w:rPr>
          <w:t>50 CFR part 622</w:t>
        </w:r>
      </w:hyperlink>
      <w:r>
        <w:rPr>
          <w:vertAlign w:val="superscript"/>
        </w:rPr>
        <w:footnoteReference w:id="3"/>
      </w:r>
      <w:r>
        <w:t xml:space="preserve"> and approved information collections under OMB Control No. 0648-0016 that require specific types of recordkeeping and reporting from the fishing industry and the communities to support scientifically based management actions to achieve NMFS’ stewardship responsibilities throughout the U.S. southeast region, which covers marine areas from Texas through North Carolina. The fishing effort, catch, and landings statistics collected by the Southeast Logbook Family of Forms are necessary to provide NMFS with comp</w:t>
      </w:r>
      <w:r>
        <w:t xml:space="preserve">rehensive and accurate data to estimate fishing mortality. Without these data, a significant increase in the uncertainty of stock assessment analyses is likely to occur and the error bounds around the stock benchmarks, such as maximum sustainable yield, will be unacceptably large. </w:t>
      </w:r>
    </w:p>
    <w:p w:rsidR="00493411" w14:paraId="00487F58" w14:textId="77777777">
      <w:pPr>
        <w:widowControl/>
      </w:pPr>
    </w:p>
    <w:p w:rsidR="00493411" w14:paraId="7849F4C2" w14:textId="77777777">
      <w:pPr>
        <w:widowControl/>
      </w:pPr>
      <w:r>
        <w:t>NMFS is proposing to implement management measures described in amendments to four FMPs in the Gulf, South Atlantic, and Atlantic, referenced here as the Commercial Electronic Logbook Amendments. If NMFS implements the Commercial Electronic Logbook Amendments, submission of certain commercial fishing logbooks would be required in an electronic format rather than the current paper format. NMFS is also proposing minor changes to some of the required data fields in the logbooks determined to be necessary to su</w:t>
      </w:r>
      <w:r>
        <w:t xml:space="preserve">ccessfully transition from paper to electronic reporting. </w:t>
      </w:r>
    </w:p>
    <w:p w:rsidR="00493411" w14:paraId="483FB39C" w14:textId="77777777">
      <w:pPr>
        <w:widowControl/>
      </w:pPr>
    </w:p>
    <w:p w:rsidR="00493411" w14:paraId="4EDA3692" w14:textId="77777777">
      <w:pPr>
        <w:widowControl/>
      </w:pPr>
      <w:r>
        <w:t>NMFS expects the Commercial Electronic Logbook Amendments to improve the accuracy and efficiency of logbook data collected from federally permitted commercial fishermen that report to the coastal logbook. Moving to an electronic platform is expected to increase convenience and ease of reporting for commercial fishermen while increasing the accuracy and timeliness of commercial data for use by fishery managers. Due to faster data validation processes, data collected electronically would be available sooner t</w:t>
      </w:r>
      <w:r>
        <w:t>o fishery managers once submitted through the electronic platform compared to the same data collected on the paper forms.</w:t>
      </w:r>
    </w:p>
    <w:p w:rsidR="00493411" w14:paraId="246C6325" w14:textId="77777777">
      <w:pPr>
        <w:widowControl/>
      </w:pPr>
    </w:p>
    <w:p w:rsidR="00493411" w14:paraId="6D244FB1" w14:textId="77777777">
      <w:pPr>
        <w:widowControl/>
        <w:pBdr>
          <w:top w:val="nil"/>
          <w:left w:val="nil"/>
          <w:bottom w:val="nil"/>
          <w:right w:val="nil"/>
          <w:between w:val="nil"/>
        </w:pBdr>
        <w:rPr>
          <w:color w:val="000000"/>
        </w:rPr>
      </w:pPr>
    </w:p>
    <w:p w:rsidR="00493411" w14:paraId="25121D8F" w14:textId="77777777">
      <w:pPr>
        <w:pStyle w:val="Heading1"/>
        <w:numPr>
          <w:ilvl w:val="0"/>
          <w:numId w:val="1"/>
        </w:numPr>
        <w:tabs>
          <w:tab w:val="left" w:pos="360"/>
        </w:tabs>
        <w:ind w:left="0" w:firstLine="0"/>
      </w:pPr>
      <w:r>
        <w:t>Indicate how, by whom, and for what purpose the information is to be used. Except for a new collection, indicate the actual use the agency has made of the information received from the current collection.</w:t>
      </w:r>
    </w:p>
    <w:p w:rsidR="00493411" w14:paraId="4304ABEC" w14:textId="77777777"/>
    <w:p w:rsidR="00493411" w14:paraId="254466AF" w14:textId="77777777">
      <w:r>
        <w:t xml:space="preserve">The information provided by the data collection activities in OMB Control No. 0648-0016 is used by several offices of NMFS, fishery management council staff, and state fishery agencies to develop, implement, and monitor fishery management regimes. NMFS, fishery management councils, the fishing industry, congressional staff, and the public use summarizations and analyses of vessel data to answer questions about the nature of fisheries resources. Additionally, these data serve as input for a variety of uses, </w:t>
      </w:r>
      <w:r>
        <w:t xml:space="preserve">such as biological analyses and fish stock assessments; Executive Order 12866 regulatory impact analyses; quota and allocation selections and monitoring; economic profitability profiles; trade and import tariff decisions; allocations of grant funds among states; identify ecological interactions among species. NMFS would be significantly hindered in its ability to fulfill the majority of its scientific research and fishery management missions without these data. The primary use of these data, however, is to </w:t>
      </w:r>
      <w:r>
        <w:t xml:space="preserve">support the management of the fisheries resources under federal jurisdiction. The Southeast Fisheries Science Center (SEFSC) routinely performs 6 to 10 stock assessments per year using data collected under the Southeast Logbook Family of Forms (note, an assessment is not necessarily needed for each species every year; consequently, some assessments are performed every 3 to 5 years). </w:t>
      </w:r>
    </w:p>
    <w:p w:rsidR="00493411" w14:paraId="4C241B45" w14:textId="77777777"/>
    <w:p w:rsidR="00493411" w14:paraId="2036FBC9" w14:textId="77777777">
      <w:r>
        <w:t xml:space="preserve">The Southeast Logbook Family of Forms has evolved as a means of collecting data from specific user groups within fisheries that are managed under federally implemented FMPs. </w:t>
      </w:r>
      <w:r>
        <w:t>NMFS’</w:t>
      </w:r>
      <w:r>
        <w:t xml:space="preserve"> SEFSC has the responsibility for both preparation of stock assessments (estimation of maximum sustainable yield or other indexes of biomass) and collection of the scientific data that are required to perform the assessments. A secondary data collection responsibility is to provide information that is necessary to routinely monitor and evaluate the conditions in the fisheries under federal management.</w:t>
      </w:r>
    </w:p>
    <w:p w:rsidR="00493411" w14:paraId="78662010" w14:textId="77777777"/>
    <w:p w:rsidR="00493411" w14:paraId="00E9020C" w14:textId="77777777">
      <w:r>
        <w:t>Similar data elements are required for most of the logbook forms or electronic reporting systems in this family of forms, although a few variables may be specific to one fishery or type of management technique regulating harvest.</w:t>
      </w:r>
    </w:p>
    <w:p w:rsidR="00493411" w14:paraId="06004022" w14:textId="77777777"/>
    <w:p w:rsidR="00493411" w14:paraId="52A90D8D" w14:textId="77777777">
      <w:r>
        <w:t>a) Information such as name and address of a vessel operator and owner is used to identify the respondent and the legal entity controlling the fishing practices of the vessel. The legal entity requirement is essential in monitoring the compliance of the reporting requirement, where revocations of the operators permit or fines are involved. Because corporations own many vessels, identification of an owner and operator on the logbook form allows NMFS to sanction the company as well as the individual vessel op</w:t>
      </w:r>
      <w:r>
        <w:t>erator as necessary or required by the regulations. Information on the permit is obviously essential to monitoring reporting compliance.</w:t>
      </w:r>
    </w:p>
    <w:p w:rsidR="00493411" w14:paraId="3A79BE36" w14:textId="77777777"/>
    <w:p w:rsidR="00493411" w14:paraId="6B82EBFD" w14:textId="77777777">
      <w:r>
        <w:t xml:space="preserve">b) Data on date of departure, date returned, days fished, duration of tows or sets, units of gear and mesh size used are all designed to quantify actual fishing effort. Fishing effort is needed to standardize differences in productivity among vessels or fishing grounds by establishing a rate of catch per unit time. These data allow comparisons over time, area and gear type of catches made </w:t>
      </w:r>
      <w:r>
        <w:t>by a variety of harvesters. Comparisons of catch and catch per unit effort (CPUE) over time are significant indicators of the biological status of the fisheries. Declining CPUE, especially if data on fishing effort are sufficiently detailed to adjust for changes in effort, can provide critical information on the status of the stock, i.e., that the level of harvest is beyond the level that is sustainable by growth and reproduction of the stock.</w:t>
      </w:r>
    </w:p>
    <w:p w:rsidR="00493411" w14:paraId="18A448F7" w14:textId="77777777"/>
    <w:p w:rsidR="00493411" w14:paraId="718FEF8A" w14:textId="77777777">
      <w:r>
        <w:t>c) Area fished, depth of fishing, and latitude and longitude are variables that are used to establish fishing locations. This information can be related to other oceanographic and biological information to predict species availability and likely future abundance. For example, location of capture can be correlated to sea surface temperature measured by satellite to predict possible migration patterns. In addition, area or zone fished is used to cross reference locations where fishing is not permissible (such</w:t>
      </w:r>
      <w:r>
        <w:t xml:space="preserve"> as closed spawning areas).</w:t>
      </w:r>
    </w:p>
    <w:p w:rsidR="00493411" w14:paraId="39E569BC" w14:textId="77777777"/>
    <w:p w:rsidR="00493411" w14:paraId="31161AA7" w14:textId="77777777">
      <w:r>
        <w:t>d) Species information such as landings information is needed because controlling the quantity of fish harvested is often the means for ensuring that harvests can be replenished over time. Fish size is the basic measure of fishing success, from which fishermen, biologists, and economists infer conclusions about the status of the fishery. The number of fish discarded and the method used to release fish with gas bladders vented, and fish released with descending devices or fish released without descending dev</w:t>
      </w:r>
      <w:r>
        <w:t>ices is used to accurately account for fishing mortality when performing stock assessments</w:t>
      </w:r>
    </w:p>
    <w:p w:rsidR="00493411" w14:paraId="38094BD7" w14:textId="77777777"/>
    <w:p w:rsidR="00493411" w14:paraId="57AF4268" w14:textId="77777777">
      <w:r>
        <w:t>e) The name of a buyer, dealer number, and port of landing are data used to cross reference the quantity of fish caught with the quantity that is handled (processed) by the market. The important cross reference is between the total amount of catch, and the respective sizes of individual fish. It would be impossible for fishermen to measure individual fish as they are being caught and stored on board the vessels. However, many species of fish, especially the large pelagic species, are individually weighted b</w:t>
      </w:r>
      <w:r>
        <w:t>y the dealers and these weights are recorded as part of the sales transactions. By knowing the dealer that purchased the fish, cross references can be made between data submitted by the dealers and the data from the logbooks. Combining the data in this manner provides greater precision on the CPUE estimates and more information on the sizes of catches by location and time.</w:t>
      </w:r>
    </w:p>
    <w:p w:rsidR="00493411" w14:paraId="79937EAC" w14:textId="77777777"/>
    <w:p w:rsidR="00493411" w14:paraId="2A6F8618" w14:textId="77777777">
      <w:r>
        <w:t>f) Trip cost information such as fuel, tackle, bait, ice, labor, and miscellaneous expenses associated with the effort data for individual trips is used for evaluating regulatory proposals and to better understand how the cost of fishing varies with changes in fishing effort. With a better quantitative understanding of these relationships, NMFS can provide better estimates of the potential impacts of management regulations on fishing effort.</w:t>
      </w:r>
    </w:p>
    <w:p w:rsidR="00493411" w14:paraId="13781911" w14:textId="77777777"/>
    <w:p w:rsidR="00493411" w14:paraId="01666C8F" w14:textId="77777777">
      <w:r>
        <w:t xml:space="preserve">g) A separate form or response is required for many of the logbook reporting forms in 0648-0016 when a vessel does not fish during an entire calendar month or another defined period. These no-fishing report forms are necessary to assure NMFS that the vessel did not fish instead of failing to report. The information on the no-fishing form is minimal, i.e., only the vessel ID, vessel name, the month or other period in which the vessel did not fish, and the federal permits that vessel has been issued (a check </w:t>
      </w:r>
      <w:r>
        <w:t>box is provided for ease of identifying the permits). Most no-fishing forms are located in the back of the logbook booklets and are to be submitted via mail in the self-addressed, stamped envelopes provided by NMFS. Because of the nature of the reporting, no-fishing reports are not required for the headboat trip report, the aquacultured live rock report, the annual fixed cost survey, the cost-earnings form (this information is included on the regular coastal logbook form), and the supplemental discard form.</w:t>
      </w:r>
      <w:r>
        <w:t xml:space="preserve"> </w:t>
      </w:r>
    </w:p>
    <w:p w:rsidR="00493411" w14:paraId="515F5316" w14:textId="77777777"/>
    <w:p w:rsidR="00493411" w14:paraId="5103421E" w14:textId="77777777">
      <w:r>
        <w:t>The following are brief descriptions of the OMB Control No. 0648-0016 information collections.</w:t>
      </w:r>
    </w:p>
    <w:p w:rsidR="00493411" w14:paraId="050C5703" w14:textId="77777777"/>
    <w:p w:rsidR="00493411" w14:paraId="4572C6F6" w14:textId="77777777">
      <w:r>
        <w:rPr>
          <w:i/>
          <w:iCs/>
          <w:u w:val="single"/>
        </w:rPr>
        <w:t>Southeast Region Headboat Survey (SRHS)</w:t>
      </w:r>
      <w:r>
        <w:rPr>
          <w:u w:val="single"/>
        </w:rPr>
        <w:t>.</w:t>
      </w:r>
      <w:r>
        <w:t xml:space="preserve"> Fishing from a headboat is a type of recreational fishing and represents a relatively small, but specialized component and the data collection of information from this fishery component by SEFSC predates and is separate from the Marine Recreational Information Program (MRIP) data collection (OMB Control No. 0648-0652). To collect trip-level catch and effort data from this fishery in the Gulf of America (Gulf) and South Atlantic, a separate logbook program collects this data on a weekly basis, which is more</w:t>
      </w:r>
      <w:r>
        <w:t xml:space="preserve"> precise information than the MRIP survey. Total catch and participation </w:t>
      </w:r>
      <w:r>
        <w:t>estimates</w:t>
      </w:r>
      <w:r>
        <w:t xml:space="preserve"> for all headboat fishing activity are made from the SRHS. The need for good quality, representative CPUE, and species composition data from this recreational fishery component is the primary reason that NMFS implemented this program.</w:t>
      </w:r>
    </w:p>
    <w:p w:rsidR="00493411" w14:paraId="5F47A009" w14:textId="77777777"/>
    <w:p w:rsidR="00493411" w14:paraId="59D35CD9" w14:textId="77777777">
      <w:r>
        <w:rPr>
          <w:i/>
          <w:iCs/>
          <w:u w:val="single"/>
        </w:rPr>
        <w:t>Gulf of America Reef Fish, South Atlantic Snapper-Grouper, King and Spanish Mackerel, Shark, Atlantic Dolphin and Wahoo logbook (coastal logbook)</w:t>
      </w:r>
      <w:r>
        <w:rPr>
          <w:u w:val="single"/>
        </w:rPr>
        <w:t>.</w:t>
      </w:r>
      <w:r>
        <w:t xml:space="preserve"> The program to collect logbook data in the Gulf was initiated in April 1990. The purpose of the program is to provide critically needed data on individual commercial fishing trips for species in this important management unit. The diversity of gear in this fishery (i.e., longline, hook and line, traps, spears, and buoy) and the variety of species increases the need to have detailed CPUE and species composition data. Furthermore, because species in this management unit are not highly migratory, it is impor</w:t>
      </w:r>
      <w:r>
        <w:t xml:space="preserve">tant that detailed information on the CPUE and species composition are collected by area, so that assessments can be made for major reef complexes to determine how fishing effort is affecting these complexes over time. </w:t>
      </w:r>
    </w:p>
    <w:p w:rsidR="00493411" w14:paraId="1C9DDA09" w14:textId="77777777"/>
    <w:p w:rsidR="00493411" w14:paraId="6EC23FA4" w14:textId="77777777">
      <w:r>
        <w:t>This logbook program includes only commercial fishermen who have been issued a federal vessel permit and are required to sell their catches to permitted seafood dealers. Consequently, for-hire recreational fishermen do not submit logbooks for the Gulf reef fish fishery (see the description for the SRHS above).</w:t>
      </w:r>
    </w:p>
    <w:p w:rsidR="00493411" w14:paraId="2D107582" w14:textId="77777777"/>
    <w:p w:rsidR="00493411" w14:paraId="6B78CAAD" w14:textId="77777777">
      <w:r>
        <w:t>The logbook program for the South Atlantic snapper-grouper fishery was initiated in January 1992. The purpose of this program, as for the Gulf reef fish program, is to collect data on fishing effort, CPUE, and species composition. The snapper-grouper fishery is similar to the fishery for reef fish in the Gulf; consequently, the logbook forms used for the two fisheries are the same.</w:t>
      </w:r>
    </w:p>
    <w:p w:rsidR="00493411" w14:paraId="14042F82" w14:textId="77777777"/>
    <w:p w:rsidR="00493411" w14:paraId="7F9F4DFD" w14:textId="77777777">
      <w:r>
        <w:t xml:space="preserve">NMFS expanded the coastal logbook to include commercial harvest of the coastal migratory pelagic fishery in the Gulf and Atlantic in 1998 and the Atlantic dolphin and wahoo fishery in 2004. Fishermen that target shark species under the fishery management plan for highly migratory species, which include various tunas, billfishes, and sharks, are also included in the coastal logbook. Landings and effort related data from vessel owners is used to calculate the CPUE of these shark species. </w:t>
      </w:r>
    </w:p>
    <w:p w:rsidR="00493411" w14:paraId="1D7FD2DB" w14:textId="77777777"/>
    <w:p w:rsidR="00493411" w14:paraId="4BC8DD6C" w14:textId="77777777">
      <w:r>
        <w:t>As with the fisheries in OMB Control No. 0648-0016, the purpose of the logbook program for king and Spanish mackerel is to collect fishing effort, catch, and area for this fishery in both the Gulf and the South Atlantic. The assessments for king and Spanish mackerel were improved by the availability of this CPUE data. There are other species in this FMP; however, logbook reporting for these species is not required via this logbook at this time.</w:t>
      </w:r>
    </w:p>
    <w:p w:rsidR="00493411" w14:paraId="73E3451C" w14:textId="77777777"/>
    <w:p w:rsidR="00493411" w14:paraId="70DF2AF2" w14:textId="77777777">
      <w:r>
        <w:rPr>
          <w:i/>
          <w:iCs/>
          <w:u w:val="single"/>
        </w:rPr>
        <w:t>Cost-earnings data section</w:t>
      </w:r>
      <w:r>
        <w:rPr>
          <w:u w:val="single"/>
        </w:rPr>
        <w:t>.</w:t>
      </w:r>
      <w:r>
        <w:t xml:space="preserve"> The purpose of this data collection (20 percent sample) is to provide economic information about commercial fishermen in federal waters, which is necessary for the agency to address National Standard 8 of the Magnuson-Stevens Act. The reporting form requests information about operating costs associated with the individual fishing trips. The intent is to use the cost information associated with the effort data for individual trips to better understand how the cost of fishing varies with changes in fishing </w:t>
      </w:r>
      <w:r>
        <w:t>effort and the impacts of management measures on fishing communities. With a better (quantitative) understanding of these relationships, NMFS can provide better estimates of the potential impacts of management regulations on fishing effort.</w:t>
      </w:r>
    </w:p>
    <w:p w:rsidR="00493411" w14:paraId="3C7F75C8" w14:textId="77777777"/>
    <w:p w:rsidR="00493411" w14:paraId="00D65AD8" w14:textId="77777777">
      <w:pPr>
        <w:rPr>
          <w:u w:val="single"/>
        </w:rPr>
      </w:pPr>
      <w:r>
        <w:rPr>
          <w:i/>
          <w:iCs/>
          <w:u w:val="single"/>
        </w:rPr>
        <w:t>Annual fixed cost survey for vessels required to use the coastal logbook</w:t>
      </w:r>
      <w:r>
        <w:rPr>
          <w:u w:val="single"/>
        </w:rPr>
        <w:t>.</w:t>
      </w:r>
      <w:r>
        <w:t xml:space="preserve"> This survey is associated with the cost-earnings data collection. The purpose of this data collection is to provide information on the annual fixed costs (i.e., expenditures that are made infrequently throughout the year or only once per year) incurred by the commercial fishermen in federal waters. The survey instrument is sent to the same fishermen that are required to report their cost data for each trip. </w:t>
      </w:r>
    </w:p>
    <w:p w:rsidR="00493411" w14:paraId="3A67B423" w14:textId="77777777">
      <w:pPr>
        <w:rPr>
          <w:u w:val="single"/>
        </w:rPr>
      </w:pPr>
    </w:p>
    <w:p w:rsidR="00493411" w14:paraId="377667E0" w14:textId="77777777">
      <w:r>
        <w:rPr>
          <w:i/>
          <w:iCs/>
          <w:u w:val="single"/>
        </w:rPr>
        <w:t>Supplemental discard reporting logbook for vessels required to use the coastal logbook</w:t>
      </w:r>
      <w:r>
        <w:rPr>
          <w:u w:val="single"/>
        </w:rPr>
        <w:t>.</w:t>
      </w:r>
      <w:r>
        <w:t xml:space="preserve"> This program was developed and initiated in August 2001, as a supplemental form to the Gulf reef fish, South Atlantic snapper-grouper, shark and mackerel logbook form. The purpose of this instrument is to have the fishermen record the species and numbers of discards that they had for each trip. The form also asks the fishermen to report any interactions with marine mammals, endangered species or sea birds that they incurred on each trip. The purpose of this data collection is to collect information on the </w:t>
      </w:r>
      <w:r>
        <w:t>types and numbers of animals (species) that fishermen in these coastal fisheries discard or in the case of endangered species and marine mammals with which they interact, so the agency is able to address National Standard 9 of the Magnuson-Stevens Act, which deals with bycatch. This data collection is conducted as a supplement to the regular logbook reporting so that the fishing effort, catch, and area of fishing can be associated with the discards or interactions.</w:t>
      </w:r>
    </w:p>
    <w:p w:rsidR="00493411" w14:paraId="547BD46A" w14:textId="77777777"/>
    <w:p w:rsidR="00493411" w14:paraId="2D90D0C2" w14:textId="77777777">
      <w:r>
        <w:rPr>
          <w:i/>
          <w:iCs/>
          <w:u w:val="single"/>
        </w:rPr>
        <w:t>Wreckfish logbook</w:t>
      </w:r>
      <w:r>
        <w:rPr>
          <w:u w:val="single"/>
        </w:rPr>
        <w:t>.</w:t>
      </w:r>
      <w:r>
        <w:t xml:space="preserve"> The wreckfish fishery is part of the South Atlantic snapper-grouper management unit. Historically, there were concerns about the status of the wreckfish stock, and therefore, NMFS implemented specific management measures to collect data from fishermen that harvest this species. Although separate logbooks are used for this fishery, they require the same basic CPUE and fishing location data as the other logbooks in the family, but the program also collects information on shares of the individual transferabl</w:t>
      </w:r>
      <w:r>
        <w:t xml:space="preserve">e quota for wreckfish used during each trip. </w:t>
      </w:r>
    </w:p>
    <w:p w:rsidR="00493411" w14:paraId="27A56BAF" w14:textId="77777777">
      <w:pPr>
        <w:rPr>
          <w:u w:val="single"/>
        </w:rPr>
      </w:pPr>
    </w:p>
    <w:p w:rsidR="00493411" w14:paraId="1020DDD0" w14:textId="77777777">
      <w:r>
        <w:rPr>
          <w:i/>
          <w:iCs/>
          <w:u w:val="single"/>
        </w:rPr>
        <w:t>Golden crab logbook</w:t>
      </w:r>
      <w:r>
        <w:rPr>
          <w:u w:val="single"/>
        </w:rPr>
        <w:t>.</w:t>
      </w:r>
      <w:r>
        <w:t xml:space="preserve"> Fisheries for this species of deep-water crabs occur in both the Gulf and the South Atlantic. This logbook program is designed to collect the quantity of golden crab that are caught in designated areas. The form is distinct from the other forms authorized by regulations (50 CFR part 622) because lines of traps are used to catch these species and the amount of catch needs to be reported by trap line instead of for an entire trip.</w:t>
      </w:r>
    </w:p>
    <w:p w:rsidR="00493411" w14:paraId="57EA21BE" w14:textId="77777777"/>
    <w:p w:rsidR="00493411" w14:paraId="4C1D642B" w14:textId="77777777">
      <w:r>
        <w:rPr>
          <w:i/>
          <w:iCs/>
          <w:u w:val="single"/>
        </w:rPr>
        <w:t xml:space="preserve">South Atlantic For-hire Integrated Electronic Reporting Program (SEFHIER) </w:t>
      </w:r>
      <w:r>
        <w:rPr>
          <w:i/>
          <w:iCs/>
          <w:u w:val="single"/>
        </w:rPr>
        <w:t xml:space="preserve">logbook </w:t>
      </w:r>
      <w:r>
        <w:t>.</w:t>
      </w:r>
      <w:r>
        <w:t xml:space="preserve"> This information collection includes federally permitted recreational charter vessels in Atlantic coastal migratory pelagic, Atlantic dolphin and wahoo, or South Atlantic snapper-grouper fisheries, and does not include for-hire vessels in the SRHS. Permit holders must submit trip-level electronic fishing reports (logbooks) at weekly intervals, or at shorter intervals if notified by NMFS, through NMFS-approved hardware and software. Information collected includes fishing location and effort, fish h</w:t>
      </w:r>
      <w:r>
        <w:t xml:space="preserve">arvested and discarded, as well as socio-economic and other data. </w:t>
      </w:r>
    </w:p>
    <w:p w:rsidR="00493411" w14:paraId="1E989FE9" w14:textId="77777777"/>
    <w:p w:rsidR="00493411" w14:paraId="603B82C3" w14:textId="77777777">
      <w:pPr>
        <w:numPr>
          <w:ilvl w:val="0"/>
          <w:numId w:val="1"/>
        </w:numPr>
        <w:pBdr>
          <w:top w:val="nil"/>
          <w:left w:val="nil"/>
          <w:bottom w:val="nil"/>
          <w:right w:val="nil"/>
          <w:between w:val="nil"/>
        </w:pBdr>
        <w:tabs>
          <w:tab w:val="left" w:pos="360"/>
        </w:tabs>
        <w:ind w:left="0" w:firstLine="0"/>
      </w:pPr>
      <w:r>
        <w:rPr>
          <w:b/>
          <w:bCs/>
          <w:color w:val="000000"/>
        </w:rPr>
        <w:t>Describe whether, and to what extent, the collection of information involves the use of automated, electronic, mechanical, or other technological collection techniques or other forms of information technology, e.g., permitting electronic submission of responses, and the basis for the decision for adopting this means of collection. Also, describe any consideration of using information technology to reduce burden.</w:t>
      </w:r>
    </w:p>
    <w:p w:rsidR="00493411" w14:paraId="661459DD" w14:textId="77777777">
      <w:pPr>
        <w:pBdr>
          <w:top w:val="nil"/>
          <w:left w:val="nil"/>
          <w:bottom w:val="nil"/>
          <w:right w:val="nil"/>
          <w:between w:val="nil"/>
        </w:pBdr>
        <w:tabs>
          <w:tab w:val="left" w:pos="360"/>
        </w:tabs>
      </w:pPr>
    </w:p>
    <w:p w:rsidR="00493411" w14:paraId="35C86A1F" w14:textId="77777777">
      <w:pPr>
        <w:tabs>
          <w:tab w:val="left" w:pos="360"/>
        </w:tabs>
        <w:spacing w:before="240" w:after="240"/>
      </w:pPr>
      <w:r>
        <w:t>Electronic reporting is being utilized to report the detailed, trip level data for two logbook programs - the SRHS and SEFHIER. A web-based electronic reporting program is being used to report months where fishing has not occurred in the coastal logbook. If implemented by NMFS, the Commercial Electronic Logbook Amendments would replace the currently required paper-based logbooks with electronic reporting for the coastal logbook data collection programs, which include vessel trip reports, vessel no fishing r</w:t>
      </w:r>
      <w:r>
        <w:t xml:space="preserve">eports, vessel discard reporting, and vessel trip cost reporting. Two data collection programs, golden crab and wreckfish, will continue to use paper forms. </w:t>
      </w:r>
    </w:p>
    <w:p w:rsidR="00493411" w14:paraId="649C043F" w14:textId="77777777">
      <w:pPr>
        <w:tabs>
          <w:tab w:val="left" w:pos="360"/>
        </w:tabs>
        <w:spacing w:before="240" w:after="240"/>
      </w:pPr>
      <w:r>
        <w:t>NMFS has investigated various methods of recording and reporting CPUE data from at-sea vessels including tablet and smart phone applications developed by third party companies. That success with electronic reporting for the SRHS and SEFHIER programs has given NMFS the ability to expand electronic reporting to other data collection programs with limited resources required from both the public and the agency. NMFS will accept data in an approved electronic format that can be easily read and input into the exi</w:t>
      </w:r>
      <w:r>
        <w:t xml:space="preserve">sting database management system currently utilized. Industry must use a NMFS approved application to submit the information. </w:t>
      </w:r>
    </w:p>
    <w:p w:rsidR="00493411" w14:paraId="505BCEAF" w14:textId="77777777">
      <w:pPr>
        <w:rPr>
          <w:strike/>
        </w:rPr>
      </w:pPr>
    </w:p>
    <w:p w:rsidR="00493411" w14:paraId="6D14FBB1" w14:textId="77777777">
      <w:pPr>
        <w:numPr>
          <w:ilvl w:val="0"/>
          <w:numId w:val="1"/>
        </w:numPr>
        <w:pBdr>
          <w:top w:val="nil"/>
          <w:left w:val="nil"/>
          <w:bottom w:val="nil"/>
          <w:right w:val="nil"/>
          <w:between w:val="nil"/>
        </w:pBdr>
        <w:tabs>
          <w:tab w:val="left" w:pos="360"/>
        </w:tabs>
        <w:ind w:left="0" w:firstLine="0"/>
      </w:pPr>
      <w:r>
        <w:rPr>
          <w:b/>
          <w:bCs/>
          <w:color w:val="000000"/>
        </w:rPr>
        <w:t>Describe efforts to identify duplication. Show specifically why any similar information already available cannot be used or modified for use for the purposes described in Question 2.</w:t>
      </w:r>
    </w:p>
    <w:p w:rsidR="00493411" w14:paraId="5908B99F" w14:textId="77777777">
      <w:pPr>
        <w:widowControl/>
        <w:pBdr>
          <w:top w:val="nil"/>
          <w:left w:val="nil"/>
          <w:bottom w:val="nil"/>
          <w:right w:val="nil"/>
          <w:between w:val="nil"/>
        </w:pBdr>
        <w:rPr>
          <w:color w:val="000000"/>
        </w:rPr>
      </w:pPr>
    </w:p>
    <w:p w:rsidR="00493411" w14:paraId="3EC60093" w14:textId="77777777">
      <w:pPr>
        <w:widowControl/>
      </w:pPr>
      <w:r>
        <w:t>The Magnuson-Stevens Act's operational guidelines require each FMP to evaluate existing state and federal laws that govern the fisheries in question, and the findings are made part of each FMP. Membership for each fishery management council is composed of state and federal officials responsible for resource management in their state or area. This joint participation enables identification of other collections that may be gathering the same or similar information. In addition, each FMP undergoes extensive pu</w:t>
      </w:r>
      <w:r>
        <w:t>blic comment periods where potential applicants review the proposed permit application requirements. Therefore, NMFS is confident it would be aware of similar collections if they existed.</w:t>
      </w:r>
    </w:p>
    <w:p w:rsidR="00493411" w14:paraId="4D10CBE3" w14:textId="77777777">
      <w:pPr>
        <w:widowControl/>
      </w:pPr>
    </w:p>
    <w:p w:rsidR="00493411" w14:paraId="186A9E0E" w14:textId="77777777">
      <w:pPr>
        <w:widowControl/>
      </w:pPr>
      <w:r>
        <w:t xml:space="preserve">Detailed information on CPUE, effort, and species composition by gear and area is not available from other sources. Some states, notably Florida, Georgia, Louisiana, and North Carolina, have programs to collect landings by species for individual fishing trips (i.e., operational trip ticket programs), but these programs do not include the detailed information on location and effort that are required in the reporting requirements for this OMB request. Furthermore, these programs collect the data from seafood </w:t>
      </w:r>
      <w:r>
        <w:t>processors, and not fishermen, whereas logbooks are submitted directly by the fishermen.</w:t>
      </w:r>
    </w:p>
    <w:p w:rsidR="00493411" w14:paraId="4D3E49B7" w14:textId="77777777">
      <w:pPr>
        <w:widowControl/>
        <w:pBdr>
          <w:top w:val="nil"/>
          <w:left w:val="nil"/>
          <w:bottom w:val="nil"/>
          <w:right w:val="nil"/>
          <w:between w:val="nil"/>
        </w:pBdr>
        <w:rPr>
          <w:color w:val="000000"/>
        </w:rPr>
      </w:pPr>
    </w:p>
    <w:p w:rsidR="00493411" w14:paraId="699EC805" w14:textId="77777777">
      <w:pPr>
        <w:widowControl/>
        <w:pBdr>
          <w:top w:val="nil"/>
          <w:left w:val="nil"/>
          <w:bottom w:val="nil"/>
          <w:right w:val="nil"/>
          <w:between w:val="nil"/>
        </w:pBdr>
        <w:rPr>
          <w:color w:val="000000"/>
        </w:rPr>
      </w:pPr>
      <w:r>
        <w:rPr>
          <w:color w:val="000000"/>
        </w:rPr>
        <w:t xml:space="preserve">NMFS collaborates with state natural resource agencies and the regional interstate fisheries commission on the Gulf coast to ensure that recreational fisheries data collections are not duplicative. Every 5 years, the Fish and Wildlife Service of the U.S. Department of the Interior conducts the National Survey of Fishing, Hunting, and Wildlife-Associated Recreation (OMB Control No. 1018-0088). This survey collects minimal information about annual recreational saltwater fishing activity within the context of </w:t>
      </w:r>
      <w:r>
        <w:rPr>
          <w:color w:val="000000"/>
        </w:rPr>
        <w:t xml:space="preserve">additional recreational activities. </w:t>
      </w:r>
    </w:p>
    <w:p w:rsidR="00493411" w14:paraId="0B6C6028" w14:textId="77777777"/>
    <w:p w:rsidR="00493411" w14:paraId="57B18711" w14:textId="77777777">
      <w:r>
        <w:t>Finally, as described earlier, there are several separate logbook forms included in the Southeast Logbook Family of Forms and several of the forms are used for multiple fisheries. For example, the data reporting required by the South Atlantic snapper-grouper, coastal migratory pelagic species, and the Gulf reef fish FMPs and federal regulations have been combined and are reported on a single form. This approach is helpful for respondents because many fishermen hold multiple federal permits and participate i</w:t>
      </w:r>
      <w:r>
        <w:t>n multiple fisheries.</w:t>
      </w:r>
    </w:p>
    <w:p w:rsidR="00493411" w14:paraId="50977B47" w14:textId="77777777"/>
    <w:p w:rsidR="00493411" w14:paraId="5E614668" w14:textId="77777777">
      <w:r>
        <w:t>Although sharks are part of a different FMP (Highly Migratory Species FMP), and the reporting burden for these species are covered by OMB Control No. 0648-0371, the fishing operations for large and small coastal sharks are very similar to the fishing methods for Gulf reef fish and South Atlantic snapper-grouper species. Thus, the coastal logbook form under OMB Control No. 0648-0016 includes space for fishermen to report the catch, effort, and area of catch for coastal sharks. The pelagic shark fishermen wil</w:t>
      </w:r>
      <w:r>
        <w:t>l continue to report using the highly migratory species logbook (OMB Control No. 0648-0371).</w:t>
      </w:r>
    </w:p>
    <w:p w:rsidR="00493411" w14:paraId="54D6E809" w14:textId="77777777"/>
    <w:p w:rsidR="00493411" w14:paraId="53907C75" w14:textId="77777777">
      <w:pPr>
        <w:numPr>
          <w:ilvl w:val="0"/>
          <w:numId w:val="1"/>
        </w:numPr>
        <w:pBdr>
          <w:top w:val="nil"/>
          <w:left w:val="nil"/>
          <w:bottom w:val="nil"/>
          <w:right w:val="nil"/>
          <w:between w:val="nil"/>
        </w:pBdr>
        <w:tabs>
          <w:tab w:val="left" w:pos="360"/>
        </w:tabs>
        <w:ind w:left="0" w:firstLine="0"/>
      </w:pPr>
      <w:r>
        <w:rPr>
          <w:b/>
          <w:bCs/>
          <w:color w:val="000000"/>
        </w:rPr>
        <w:t>If the collection of information impacts small businesses or other small entities, describe any methods used to minimize burden.</w:t>
      </w:r>
    </w:p>
    <w:p w:rsidR="00493411" w14:paraId="69037083" w14:textId="77777777">
      <w:pPr>
        <w:pBdr>
          <w:top w:val="nil"/>
          <w:left w:val="nil"/>
          <w:bottom w:val="nil"/>
          <w:right w:val="nil"/>
          <w:between w:val="nil"/>
        </w:pBdr>
        <w:rPr>
          <w:color w:val="000000"/>
        </w:rPr>
      </w:pPr>
    </w:p>
    <w:p w:rsidR="00493411" w14:paraId="440053E4" w14:textId="77777777">
      <w:pPr>
        <w:pBdr>
          <w:top w:val="nil"/>
          <w:left w:val="nil"/>
          <w:bottom w:val="nil"/>
          <w:right w:val="nil"/>
          <w:between w:val="nil"/>
        </w:pBdr>
        <w:rPr>
          <w:color w:val="000000"/>
        </w:rPr>
      </w:pPr>
      <w:r>
        <w:rPr>
          <w:color w:val="000000"/>
        </w:rPr>
        <w:t xml:space="preserve">Because NMFS considers all respondents to be small businesses, there are </w:t>
      </w:r>
      <w:r>
        <w:t>no</w:t>
      </w:r>
      <w:r>
        <w:rPr>
          <w:color w:val="000000"/>
        </w:rPr>
        <w:t xml:space="preserve"> separate information collection requirements based on size of business. The estimated burden on the respondents </w:t>
      </w:r>
      <w:r>
        <w:t>is to be minimized</w:t>
      </w:r>
      <w:r>
        <w:rPr>
          <w:color w:val="000000"/>
        </w:rPr>
        <w:t xml:space="preserve"> by collecting only the minimum data to meet the analytical needs of NMFS.</w:t>
      </w:r>
    </w:p>
    <w:p w:rsidR="00493411" w14:paraId="5B9F26CC" w14:textId="77777777">
      <w:pPr>
        <w:pBdr>
          <w:top w:val="nil"/>
          <w:left w:val="nil"/>
          <w:bottom w:val="nil"/>
          <w:right w:val="nil"/>
          <w:between w:val="nil"/>
        </w:pBdr>
        <w:rPr>
          <w:color w:val="000000"/>
        </w:rPr>
      </w:pPr>
    </w:p>
    <w:p w:rsidR="00493411" w14:paraId="03A03934" w14:textId="77777777">
      <w:pPr>
        <w:numPr>
          <w:ilvl w:val="0"/>
          <w:numId w:val="1"/>
        </w:numPr>
        <w:pBdr>
          <w:top w:val="nil"/>
          <w:left w:val="nil"/>
          <w:bottom w:val="nil"/>
          <w:right w:val="nil"/>
          <w:between w:val="nil"/>
        </w:pBdr>
        <w:tabs>
          <w:tab w:val="left" w:pos="360"/>
        </w:tabs>
        <w:ind w:left="0" w:firstLine="0"/>
      </w:pPr>
      <w:r>
        <w:rPr>
          <w:b/>
          <w:bCs/>
          <w:color w:val="000000"/>
        </w:rPr>
        <w:t>Describe the consequence to Federal program or policy activities if the collection is not conducted or is conducted less frequently, as well as any technical or legal obstacles to reducing burden.</w:t>
      </w:r>
    </w:p>
    <w:p w:rsidR="00493411" w14:paraId="34BF323E" w14:textId="77777777">
      <w:pPr>
        <w:pBdr>
          <w:top w:val="nil"/>
          <w:left w:val="nil"/>
          <w:bottom w:val="nil"/>
          <w:right w:val="nil"/>
          <w:between w:val="nil"/>
        </w:pBdr>
        <w:rPr>
          <w:color w:val="000000"/>
        </w:rPr>
      </w:pPr>
    </w:p>
    <w:p w:rsidR="00493411" w14:paraId="25F750C3" w14:textId="77777777">
      <w:pPr>
        <w:pBdr>
          <w:top w:val="nil"/>
          <w:left w:val="nil"/>
          <w:bottom w:val="nil"/>
          <w:right w:val="nil"/>
          <w:between w:val="nil"/>
        </w:pBdr>
        <w:rPr>
          <w:color w:val="000000"/>
        </w:rPr>
      </w:pPr>
      <w:r>
        <w:rPr>
          <w:color w:val="000000"/>
        </w:rPr>
        <w:t xml:space="preserve">For the existing information collections under </w:t>
      </w:r>
      <w:r>
        <w:t xml:space="preserve">OMB Control No. </w:t>
      </w:r>
      <w:r>
        <w:rPr>
          <w:color w:val="000000"/>
        </w:rPr>
        <w:t>0648-0016, the consequence of not having detailed catch and species composition data would increase the uncertainty associated with the stock assessments that are the basis for sound management decisions. As with any statistical analysis, the confidence limits (bounds) for specific points will be large if there is significant uncertainty in the data. With the availability of the logbook data, the sample sizes for the various stratifications of gear and area are sufficiently large to reduce t</w:t>
      </w:r>
      <w:r>
        <w:rPr>
          <w:color w:val="000000"/>
        </w:rPr>
        <w:t>he uncertainty in the data to acceptable levels.</w:t>
      </w:r>
    </w:p>
    <w:p w:rsidR="00493411" w14:paraId="1BE21352" w14:textId="77777777">
      <w:pPr>
        <w:pBdr>
          <w:top w:val="nil"/>
          <w:left w:val="nil"/>
          <w:bottom w:val="nil"/>
          <w:right w:val="nil"/>
          <w:between w:val="nil"/>
        </w:pBdr>
        <w:rPr>
          <w:color w:val="000000"/>
        </w:rPr>
      </w:pPr>
    </w:p>
    <w:p w:rsidR="00493411" w14:paraId="4B0BF965" w14:textId="77777777">
      <w:pPr>
        <w:pBdr>
          <w:top w:val="nil"/>
          <w:left w:val="nil"/>
          <w:bottom w:val="nil"/>
          <w:right w:val="nil"/>
          <w:between w:val="nil"/>
        </w:pBdr>
        <w:rPr>
          <w:color w:val="000000"/>
        </w:rPr>
      </w:pPr>
      <w:r>
        <w:rPr>
          <w:color w:val="000000"/>
        </w:rPr>
        <w:t>The logbook data also provide critical information on the type and amount of effort. Without these data, there would be no way of knowing whether changes in total catch are due to changes in fishing effort or changes in the abundance of the resource, or both.</w:t>
      </w:r>
    </w:p>
    <w:p w:rsidR="00493411" w14:paraId="256B71E8" w14:textId="77777777">
      <w:pPr>
        <w:pBdr>
          <w:top w:val="nil"/>
          <w:left w:val="nil"/>
          <w:bottom w:val="nil"/>
          <w:right w:val="nil"/>
          <w:between w:val="nil"/>
        </w:pBdr>
        <w:rPr>
          <w:color w:val="000000"/>
        </w:rPr>
      </w:pPr>
    </w:p>
    <w:p w:rsidR="00493411" w14:paraId="25FD9F6F" w14:textId="77777777">
      <w:pPr>
        <w:pBdr>
          <w:top w:val="nil"/>
          <w:left w:val="nil"/>
          <w:bottom w:val="nil"/>
          <w:right w:val="nil"/>
          <w:between w:val="nil"/>
        </w:pBdr>
        <w:rPr>
          <w:color w:val="000000"/>
        </w:rPr>
      </w:pPr>
      <w:r>
        <w:rPr>
          <w:color w:val="000000"/>
        </w:rPr>
        <w:t>If the economic data (cost, earnings, and fixed cost) were collected less frequently or not at all, then economists would be less able to estimate the effects of regulations on financial performance or fishermen’s expected reactions to different regulations. Future proposed fisheries regulations would continue to be debated with less economic information. Another consequence of not having representative economic data could be judicial remand of conservation regulations challenged on grounds of inadequate an</w:t>
      </w:r>
      <w:r>
        <w:rPr>
          <w:color w:val="000000"/>
        </w:rPr>
        <w:t>alysis of economic impact to individual firms.</w:t>
      </w:r>
    </w:p>
    <w:p w:rsidR="00493411" w14:paraId="0DDA2A1D" w14:textId="77777777">
      <w:pPr>
        <w:pBdr>
          <w:top w:val="nil"/>
          <w:left w:val="nil"/>
          <w:bottom w:val="nil"/>
          <w:right w:val="nil"/>
          <w:between w:val="nil"/>
        </w:pBdr>
        <w:rPr>
          <w:color w:val="000000"/>
        </w:rPr>
      </w:pPr>
    </w:p>
    <w:p w:rsidR="00493411" w14:paraId="058E4446" w14:textId="77777777">
      <w:pPr>
        <w:pBdr>
          <w:top w:val="nil"/>
          <w:left w:val="nil"/>
          <w:bottom w:val="nil"/>
          <w:right w:val="nil"/>
          <w:between w:val="nil"/>
        </w:pBdr>
        <w:rPr>
          <w:color w:val="000000"/>
        </w:rPr>
      </w:pPr>
      <w:r>
        <w:rPr>
          <w:color w:val="000000"/>
        </w:rPr>
        <w:t xml:space="preserve">Not having discard data would also increase the uncertainty associated with the stock assessments. Furthermore, there is a lack of scientifically collected information on discards in many of these fisheries and consequently, it is difficult to determine whether discarding is a significant problem. </w:t>
      </w:r>
      <w:r>
        <w:t>Observer data collected in some fisheries</w:t>
      </w:r>
      <w:r>
        <w:rPr>
          <w:color w:val="000000"/>
        </w:rPr>
        <w:t xml:space="preserve"> show that discards are substantial and that their occurrence is variable. Consequently, NMFS has determined that it is necessary to collect discard data for coastal fisheries.</w:t>
      </w:r>
    </w:p>
    <w:p w:rsidR="00493411" w14:paraId="3DDDEB93" w14:textId="77777777">
      <w:pPr>
        <w:pBdr>
          <w:top w:val="nil"/>
          <w:left w:val="nil"/>
          <w:bottom w:val="nil"/>
          <w:right w:val="nil"/>
          <w:between w:val="nil"/>
        </w:pBdr>
        <w:rPr>
          <w:color w:val="000000"/>
        </w:rPr>
      </w:pPr>
    </w:p>
    <w:p w:rsidR="00493411" w14:paraId="05A33E72" w14:textId="77777777">
      <w:pPr>
        <w:numPr>
          <w:ilvl w:val="0"/>
          <w:numId w:val="1"/>
        </w:numPr>
        <w:pBdr>
          <w:top w:val="nil"/>
          <w:left w:val="nil"/>
          <w:bottom w:val="nil"/>
          <w:right w:val="nil"/>
          <w:between w:val="nil"/>
        </w:pBdr>
        <w:tabs>
          <w:tab w:val="left" w:pos="360"/>
        </w:tabs>
        <w:ind w:left="0" w:firstLine="1"/>
      </w:pPr>
      <w:r>
        <w:rPr>
          <w:b/>
          <w:bCs/>
          <w:color w:val="000000"/>
        </w:rPr>
        <w:t>Explain any special circumstances that would cause an information collection to be conducted in a manner inconsistent with OMB guidelines.</w:t>
      </w:r>
    </w:p>
    <w:p w:rsidR="00493411" w14:paraId="629F5F4C" w14:textId="77777777">
      <w:pPr>
        <w:pBdr>
          <w:top w:val="nil"/>
          <w:left w:val="nil"/>
          <w:bottom w:val="nil"/>
          <w:right w:val="nil"/>
          <w:between w:val="nil"/>
        </w:pBdr>
        <w:rPr>
          <w:color w:val="000000"/>
          <w:u w:val="single"/>
        </w:rPr>
      </w:pPr>
    </w:p>
    <w:p w:rsidR="00493411" w14:paraId="1717D62E" w14:textId="77777777">
      <w:pPr>
        <w:pBdr>
          <w:top w:val="nil"/>
          <w:left w:val="nil"/>
          <w:bottom w:val="nil"/>
          <w:right w:val="nil"/>
          <w:between w:val="nil"/>
        </w:pBdr>
        <w:rPr>
          <w:color w:val="000000"/>
        </w:rPr>
      </w:pPr>
      <w:r>
        <w:rPr>
          <w:color w:val="000000"/>
        </w:rPr>
        <w:t>Federal regulations require fishermen to submit completed logbooks for all trips or sets for several reasons. First, it is critical that these data be timely. For fisheries that interact with fish stocks determined by NMFS to be overfished, it is important to monitor changes in fishing mortality. Secondly, the renewal of federal vessel permits is predicated on compliance with the reporting requirements, and timely data are needed to determine whether fishermen are complying on a regular basis. Thirdly, qual</w:t>
      </w:r>
      <w:r>
        <w:rPr>
          <w:color w:val="000000"/>
        </w:rPr>
        <w:t>ity control of the logbook data is better when the review and verification process is closer to the actual time that fishing occurred.</w:t>
      </w:r>
    </w:p>
    <w:p w:rsidR="00493411" w14:paraId="088067F3" w14:textId="77777777">
      <w:pPr>
        <w:pBdr>
          <w:top w:val="nil"/>
          <w:left w:val="nil"/>
          <w:bottom w:val="nil"/>
          <w:right w:val="nil"/>
          <w:between w:val="nil"/>
        </w:pBdr>
      </w:pPr>
    </w:p>
    <w:p w:rsidR="00493411" w14:paraId="41208276" w14:textId="77777777">
      <w:pPr>
        <w:pBdr>
          <w:top w:val="nil"/>
          <w:left w:val="nil"/>
          <w:bottom w:val="nil"/>
          <w:right w:val="nil"/>
          <w:between w:val="nil"/>
        </w:pBdr>
      </w:pPr>
      <w:r>
        <w:t>The collection of information will otherwise be conducted in a manner consistent with OMB guidelines.</w:t>
      </w:r>
    </w:p>
    <w:p w:rsidR="00493411" w14:paraId="1739B0A7" w14:textId="77777777">
      <w:pPr>
        <w:pBdr>
          <w:top w:val="nil"/>
          <w:left w:val="nil"/>
          <w:bottom w:val="nil"/>
          <w:right w:val="nil"/>
          <w:between w:val="nil"/>
        </w:pBdr>
        <w:ind w:left="720"/>
        <w:rPr>
          <w:color w:val="000000"/>
        </w:rPr>
      </w:pPr>
    </w:p>
    <w:p w:rsidR="00493411" w14:paraId="1B3AAA99" w14:textId="77777777">
      <w:pPr>
        <w:numPr>
          <w:ilvl w:val="0"/>
          <w:numId w:val="1"/>
        </w:numPr>
        <w:pBdr>
          <w:top w:val="nil"/>
          <w:left w:val="nil"/>
          <w:bottom w:val="nil"/>
          <w:right w:val="nil"/>
          <w:between w:val="nil"/>
        </w:pBdr>
        <w:tabs>
          <w:tab w:val="left" w:pos="360"/>
        </w:tabs>
        <w:ind w:left="0" w:firstLine="0"/>
      </w:pPr>
      <w:r>
        <w:rPr>
          <w:b/>
          <w:bCs/>
          <w:color w:val="000000"/>
        </w:rPr>
        <w:t>If applicable, provide a copy and identify the date and page number of publications in the Federal Register of the agency's notice, required by 5 CFR 1320.8(d), soliciting comments on the information collection prior to submission to OMB. Summarize public comments received in response to that notice and describe actions taken by the agency in response to these comments. Specifically address comments received on cost and hour burden.</w:t>
      </w:r>
    </w:p>
    <w:p w:rsidR="00493411" w14:paraId="34AF5E57" w14:textId="77777777">
      <w:pPr>
        <w:rPr>
          <w:color w:val="FF0000"/>
        </w:rPr>
      </w:pPr>
    </w:p>
    <w:p w:rsidR="00493411" w14:paraId="46C2F045" w14:textId="77777777">
      <w:pPr>
        <w:pBdr>
          <w:top w:val="nil"/>
          <w:left w:val="nil"/>
          <w:bottom w:val="nil"/>
          <w:right w:val="nil"/>
          <w:between w:val="nil"/>
        </w:pBdr>
      </w:pPr>
      <w:r>
        <w:t>A proposed rule (RIN 0648-BN11) soliciting public comments will be published concurrently with this submission.</w:t>
      </w:r>
    </w:p>
    <w:p w:rsidR="00493411" w14:paraId="3F88578A" w14:textId="77777777">
      <w:pPr>
        <w:pBdr>
          <w:top w:val="nil"/>
          <w:left w:val="nil"/>
          <w:bottom w:val="nil"/>
          <w:right w:val="nil"/>
          <w:between w:val="nil"/>
        </w:pBdr>
        <w:rPr>
          <w:color w:val="000000"/>
        </w:rPr>
      </w:pPr>
      <w:bookmarkStart w:id="1" w:name="_heading=h.5nmn23x9b89i" w:colFirst="0" w:colLast="0"/>
      <w:bookmarkEnd w:id="1"/>
    </w:p>
    <w:p w:rsidR="00493411" w14:paraId="6C93261E" w14:textId="77777777">
      <w:pPr>
        <w:numPr>
          <w:ilvl w:val="0"/>
          <w:numId w:val="1"/>
        </w:numPr>
        <w:pBdr>
          <w:top w:val="nil"/>
          <w:left w:val="nil"/>
          <w:bottom w:val="nil"/>
          <w:right w:val="nil"/>
          <w:between w:val="nil"/>
        </w:pBdr>
        <w:tabs>
          <w:tab w:val="left" w:pos="360"/>
        </w:tabs>
        <w:ind w:left="0" w:firstLine="0"/>
      </w:pPr>
      <w:r>
        <w:rPr>
          <w:b/>
          <w:bCs/>
          <w:color w:val="000000"/>
        </w:rPr>
        <w:t>Explain any decision to provide any payment or gift to respondents, other than remuneration of contractors or grantees.</w:t>
      </w:r>
    </w:p>
    <w:p w:rsidR="00493411" w14:paraId="642A36B2" w14:textId="77777777">
      <w:pPr>
        <w:pBdr>
          <w:top w:val="nil"/>
          <w:left w:val="nil"/>
          <w:bottom w:val="nil"/>
          <w:right w:val="nil"/>
          <w:between w:val="nil"/>
        </w:pBdr>
        <w:rPr>
          <w:color w:val="000000"/>
        </w:rPr>
      </w:pPr>
    </w:p>
    <w:p w:rsidR="00493411" w14:paraId="428136C9" w14:textId="77777777">
      <w:pPr>
        <w:pBdr>
          <w:top w:val="nil"/>
          <w:left w:val="nil"/>
          <w:bottom w:val="nil"/>
          <w:right w:val="nil"/>
          <w:between w:val="nil"/>
        </w:pBdr>
        <w:rPr>
          <w:color w:val="000000"/>
        </w:rPr>
      </w:pPr>
      <w:r>
        <w:rPr>
          <w:color w:val="000000"/>
        </w:rPr>
        <w:t xml:space="preserve">This data collection will not include any incentives to prospective respondents. </w:t>
      </w:r>
    </w:p>
    <w:p w:rsidR="00493411" w14:paraId="721F9AFA" w14:textId="77777777">
      <w:pPr>
        <w:pBdr>
          <w:top w:val="nil"/>
          <w:left w:val="nil"/>
          <w:bottom w:val="nil"/>
          <w:right w:val="nil"/>
          <w:between w:val="nil"/>
        </w:pBdr>
        <w:rPr>
          <w:color w:val="000000"/>
        </w:rPr>
      </w:pPr>
    </w:p>
    <w:p w:rsidR="00493411" w14:paraId="4189607B" w14:textId="77777777">
      <w:pPr>
        <w:numPr>
          <w:ilvl w:val="0"/>
          <w:numId w:val="1"/>
        </w:numPr>
        <w:pBdr>
          <w:top w:val="nil"/>
          <w:left w:val="nil"/>
          <w:bottom w:val="nil"/>
          <w:right w:val="nil"/>
          <w:between w:val="nil"/>
        </w:pBdr>
        <w:tabs>
          <w:tab w:val="left" w:pos="360"/>
        </w:tabs>
        <w:ind w:left="0" w:firstLine="0"/>
      </w:pPr>
      <w:r>
        <w:rPr>
          <w:b/>
          <w:bCs/>
          <w:color w:val="000000"/>
        </w:rPr>
        <w:t>Describe any assurance of confidentiality provided to respondents and the basis for the assurance in statute, regulation, or agency policy. If the collection requires a systems of records notice or privacy impact assessment, those should be cited and described here.</w:t>
      </w:r>
    </w:p>
    <w:p w:rsidR="00493411" w14:paraId="4E472BAB" w14:textId="77777777">
      <w:pPr>
        <w:pBdr>
          <w:top w:val="nil"/>
          <w:left w:val="nil"/>
          <w:bottom w:val="nil"/>
          <w:right w:val="nil"/>
          <w:between w:val="nil"/>
        </w:pBdr>
        <w:rPr>
          <w:color w:val="000000"/>
        </w:rPr>
      </w:pPr>
    </w:p>
    <w:p w:rsidR="00493411" w14:paraId="1B6328EC" w14:textId="77777777">
      <w:pPr>
        <w:pBdr>
          <w:top w:val="nil"/>
          <w:left w:val="nil"/>
          <w:bottom w:val="nil"/>
          <w:right w:val="nil"/>
          <w:between w:val="nil"/>
        </w:pBdr>
        <w:rPr>
          <w:color w:val="000000"/>
        </w:rPr>
      </w:pPr>
      <w:r>
        <w:rPr>
          <w:color w:val="000000"/>
        </w:rPr>
        <w:t>Data collected via OMB Control No. 0648-0016 are treated in accordance with NOAA Administrative Order 216-100</w:t>
      </w:r>
      <w:r>
        <w:rPr>
          <w:color w:val="000000"/>
          <w:vertAlign w:val="superscript"/>
        </w:rPr>
        <w:footnoteReference w:id="4"/>
      </w:r>
      <w:r>
        <w:rPr>
          <w:color w:val="000000"/>
        </w:rPr>
        <w:t xml:space="preserve">, Confidential Fisheries Statistics. Reports are considered confidential under the </w:t>
      </w:r>
      <w:hyperlink r:id="rId7">
        <w:r>
          <w:rPr>
            <w:color w:val="0000FF"/>
            <w:u w:val="single"/>
          </w:rPr>
          <w:t>Trade Secrets Act</w:t>
        </w:r>
      </w:hyperlink>
      <w:r>
        <w:rPr>
          <w:color w:val="000000"/>
        </w:rPr>
        <w:t>. In addition, landings statistics are considered to be in an entrepreneurial capacity and will be exempt from the Privacy Act concerns. It is the policy of the NMFS that confidential data are not to be released to non-authorized users, other than in aggregate form, as the Magnuson-Stevens Act protects (in perpetuity) the confidentiality of those submitting data. Whenever data are requested, NMFS ensures that information identifying the commercial business activity of a particular vessel is not identified.</w:t>
      </w:r>
    </w:p>
    <w:p w:rsidR="00493411" w14:paraId="4625AB7E" w14:textId="77777777">
      <w:pPr>
        <w:pBdr>
          <w:top w:val="nil"/>
          <w:left w:val="nil"/>
          <w:bottom w:val="nil"/>
          <w:right w:val="nil"/>
          <w:between w:val="nil"/>
        </w:pBdr>
      </w:pPr>
    </w:p>
    <w:p w:rsidR="00493411" w14:paraId="2E30DEBC" w14:textId="77777777">
      <w:pPr>
        <w:pBdr>
          <w:top w:val="nil"/>
          <w:left w:val="nil"/>
          <w:bottom w:val="nil"/>
          <w:right w:val="nil"/>
          <w:between w:val="nil"/>
        </w:pBdr>
      </w:pPr>
      <w:r>
        <w:t>NOAA System of Records Notice (SORN) NOAA-19</w:t>
      </w:r>
      <w:r>
        <w:rPr>
          <w:vertAlign w:val="superscript"/>
        </w:rPr>
        <w:footnoteReference w:id="5"/>
      </w:r>
      <w:r>
        <w:t>, Permits and Registrations for United States Federally Regulated Fisheries, provides the authority for this collection of information.  The information captured in this collection is identified in the privacy impact assessment (PIA) for NOAA4400</w:t>
      </w:r>
      <w:r>
        <w:rPr>
          <w:vertAlign w:val="superscript"/>
        </w:rPr>
        <w:footnoteReference w:id="6"/>
      </w:r>
      <w:r>
        <w:t>, Southeast Fisheries Science Center.</w:t>
      </w:r>
    </w:p>
    <w:p w:rsidR="00493411" w14:paraId="23DDA399" w14:textId="77777777">
      <w:pPr>
        <w:pBdr>
          <w:top w:val="nil"/>
          <w:left w:val="nil"/>
          <w:bottom w:val="nil"/>
          <w:right w:val="nil"/>
          <w:between w:val="nil"/>
        </w:pBdr>
        <w:rPr>
          <w:color w:val="000000"/>
        </w:rPr>
      </w:pPr>
    </w:p>
    <w:p w:rsidR="00493411" w14:paraId="08D9DB22" w14:textId="77777777">
      <w:pPr>
        <w:numPr>
          <w:ilvl w:val="0"/>
          <w:numId w:val="1"/>
        </w:numPr>
        <w:pBdr>
          <w:top w:val="nil"/>
          <w:left w:val="nil"/>
          <w:bottom w:val="nil"/>
          <w:right w:val="nil"/>
          <w:between w:val="nil"/>
        </w:pBdr>
        <w:tabs>
          <w:tab w:val="left" w:pos="360"/>
        </w:tabs>
        <w:spacing w:before="80"/>
        <w:ind w:left="0" w:firstLine="0"/>
      </w:pPr>
      <w:r>
        <w:rPr>
          <w:b/>
          <w:bCs/>
          <w:color w:val="000000"/>
        </w:rPr>
        <w:t>Provide additional justification for any questions of a sensitive nature, such as sexual behavior or attitudes, religious beliefs, and other matters that are commonly considered private. This justification should include the reasons why the agency considers the questions necessary, the specific uses to be made of the information, the explanation to be given to persons from whom the information is requested, and any steps to be taken to obtain their consent.</w:t>
      </w:r>
    </w:p>
    <w:p w:rsidR="00493411" w14:paraId="28B863D2" w14:textId="77777777">
      <w:pPr>
        <w:tabs>
          <w:tab w:val="left" w:pos="360"/>
        </w:tabs>
      </w:pPr>
    </w:p>
    <w:p w:rsidR="00493411" w14:paraId="44DA392B" w14:textId="77777777">
      <w:pPr>
        <w:tabs>
          <w:tab w:val="left" w:pos="360"/>
        </w:tabs>
        <w:sectPr>
          <w:footerReference w:type="default" r:id="rId8"/>
          <w:pgSz w:w="12240" w:h="15840"/>
          <w:pgMar w:top="1440" w:right="1440" w:bottom="1440" w:left="1440" w:header="720" w:footer="720" w:gutter="0"/>
          <w:pgNumType w:start="1"/>
          <w:cols w:space="720"/>
        </w:sectPr>
      </w:pPr>
      <w:r>
        <w:t>No sensitive questions are asked.</w:t>
      </w:r>
    </w:p>
    <w:p w:rsidR="00493411" w14:paraId="02D00436" w14:textId="77777777">
      <w:pPr>
        <w:numPr>
          <w:ilvl w:val="0"/>
          <w:numId w:val="1"/>
        </w:numPr>
        <w:pBdr>
          <w:top w:val="nil"/>
          <w:left w:val="nil"/>
          <w:bottom w:val="nil"/>
          <w:right w:val="nil"/>
          <w:between w:val="nil"/>
        </w:pBdr>
        <w:tabs>
          <w:tab w:val="left" w:pos="360"/>
        </w:tabs>
        <w:ind w:left="0" w:firstLine="0"/>
      </w:pPr>
      <w:r>
        <w:rPr>
          <w:b/>
          <w:bCs/>
          <w:color w:val="000000"/>
        </w:rPr>
        <w:t xml:space="preserve">Provide estimates of the hour burden of the collection of information. </w:t>
      </w:r>
    </w:p>
    <w:p w:rsidR="00493411" w14:paraId="013E3A14" w14:textId="77777777">
      <w:pPr>
        <w:pBdr>
          <w:top w:val="nil"/>
          <w:left w:val="nil"/>
          <w:bottom w:val="nil"/>
          <w:right w:val="nil"/>
          <w:between w:val="nil"/>
        </w:pBdr>
        <w:rPr>
          <w:color w:val="000000"/>
        </w:rPr>
      </w:pPr>
    </w:p>
    <w:p w:rsidR="00493411" w14:paraId="4B46B60F" w14:textId="77777777"/>
    <w:tbl>
      <w:tblPr>
        <w:tblStyle w:val="a"/>
        <w:tblW w:w="13755" w:type="dxa"/>
        <w:tblInd w:w="-390" w:type="dxa"/>
        <w:tblBorders>
          <w:top w:val="nil"/>
          <w:left w:val="nil"/>
          <w:bottom w:val="nil"/>
          <w:right w:val="nil"/>
          <w:insideH w:val="nil"/>
          <w:insideV w:val="nil"/>
        </w:tblBorders>
        <w:tblLayout w:type="fixed"/>
        <w:tblLook w:val="0600"/>
      </w:tblPr>
      <w:tblGrid>
        <w:gridCol w:w="2370"/>
        <w:gridCol w:w="1485"/>
        <w:gridCol w:w="1170"/>
        <w:gridCol w:w="1380"/>
        <w:gridCol w:w="1380"/>
        <w:gridCol w:w="1380"/>
        <w:gridCol w:w="1380"/>
        <w:gridCol w:w="1380"/>
        <w:gridCol w:w="1830"/>
      </w:tblGrid>
      <w:tr w14:paraId="563B9580" w14:textId="77777777">
        <w:tblPrEx>
          <w:tblW w:w="13755" w:type="dxa"/>
          <w:tblInd w:w="-390" w:type="dxa"/>
          <w:tblBorders>
            <w:top w:val="nil"/>
            <w:left w:val="nil"/>
            <w:bottom w:val="nil"/>
            <w:right w:val="nil"/>
            <w:insideH w:val="nil"/>
            <w:insideV w:val="nil"/>
          </w:tblBorders>
          <w:tblLayout w:type="fixed"/>
          <w:tblLook w:val="0600"/>
        </w:tblPrEx>
        <w:trPr>
          <w:trHeight w:val="660"/>
        </w:trPr>
        <w:tc>
          <w:tcPr>
            <w:tcW w:w="2370" w:type="dxa"/>
            <w:vMerge w:val="restart"/>
            <w:tcBorders>
              <w:top w:val="single" w:sz="6" w:space="0" w:color="000000"/>
              <w:left w:val="single" w:sz="6" w:space="0" w:color="000000"/>
              <w:bottom w:val="single" w:sz="6" w:space="0" w:color="000000"/>
              <w:right w:val="single" w:sz="6" w:space="0" w:color="000000"/>
            </w:tcBorders>
            <w:shd w:val="clear" w:color="auto" w:fill="5B9BD5"/>
            <w:tcMar>
              <w:top w:w="40" w:type="dxa"/>
              <w:left w:w="40" w:type="dxa"/>
              <w:bottom w:w="40" w:type="dxa"/>
              <w:right w:w="40" w:type="dxa"/>
            </w:tcMar>
            <w:vAlign w:val="center"/>
          </w:tcPr>
          <w:p w:rsidR="00493411" w14:paraId="72C32F0A" w14:textId="77777777">
            <w:pPr>
              <w:spacing w:line="276" w:lineRule="auto"/>
              <w:jc w:val="center"/>
              <w:rPr>
                <w:rFonts w:ascii="Calibri" w:eastAsia="Calibri" w:hAnsi="Calibri" w:cs="Calibri"/>
                <w:b/>
                <w:bCs/>
                <w:sz w:val="18"/>
                <w:szCs w:val="18"/>
              </w:rPr>
            </w:pPr>
            <w:r>
              <w:rPr>
                <w:rFonts w:ascii="Calibri" w:eastAsia="Calibri" w:hAnsi="Calibri" w:cs="Calibri"/>
                <w:b/>
                <w:bCs/>
                <w:sz w:val="18"/>
                <w:szCs w:val="18"/>
              </w:rPr>
              <w:t>Information Collection</w:t>
            </w:r>
          </w:p>
        </w:tc>
        <w:tc>
          <w:tcPr>
            <w:tcW w:w="1485" w:type="dxa"/>
            <w:vMerge w:val="restart"/>
            <w:tcBorders>
              <w:top w:val="single" w:sz="6" w:space="0" w:color="000000"/>
              <w:left w:val="single" w:sz="6" w:space="0" w:color="CCCCCC"/>
              <w:bottom w:val="single" w:sz="6" w:space="0" w:color="000000"/>
              <w:right w:val="single" w:sz="6" w:space="0" w:color="000000"/>
            </w:tcBorders>
            <w:shd w:val="clear" w:color="auto" w:fill="5B9BD5"/>
            <w:tcMar>
              <w:top w:w="40" w:type="dxa"/>
              <w:left w:w="40" w:type="dxa"/>
              <w:bottom w:w="40" w:type="dxa"/>
              <w:right w:w="40" w:type="dxa"/>
            </w:tcMar>
            <w:vAlign w:val="center"/>
          </w:tcPr>
          <w:p w:rsidR="00493411" w14:paraId="44F0784F" w14:textId="77777777">
            <w:pPr>
              <w:spacing w:line="276" w:lineRule="auto"/>
              <w:jc w:val="center"/>
              <w:rPr>
                <w:rFonts w:ascii="Calibri" w:eastAsia="Calibri" w:hAnsi="Calibri" w:cs="Calibri"/>
                <w:b/>
                <w:bCs/>
                <w:sz w:val="18"/>
                <w:szCs w:val="18"/>
              </w:rPr>
            </w:pPr>
            <w:r>
              <w:rPr>
                <w:rFonts w:ascii="Calibri" w:eastAsia="Calibri" w:hAnsi="Calibri" w:cs="Calibri"/>
                <w:b/>
                <w:bCs/>
                <w:sz w:val="18"/>
                <w:szCs w:val="18"/>
              </w:rPr>
              <w:t>Respondent Type (e.g., Occupational Title)</w:t>
            </w:r>
          </w:p>
        </w:tc>
        <w:tc>
          <w:tcPr>
            <w:tcW w:w="1170" w:type="dxa"/>
            <w:tcBorders>
              <w:top w:val="single" w:sz="6" w:space="0" w:color="000000"/>
              <w:left w:val="single" w:sz="6" w:space="0" w:color="CCCCCC"/>
              <w:bottom w:val="single" w:sz="6" w:space="0" w:color="CCCCCC"/>
              <w:right w:val="single" w:sz="6" w:space="0" w:color="000000"/>
            </w:tcBorders>
            <w:shd w:val="clear" w:color="auto" w:fill="5B9BD5"/>
            <w:tcMar>
              <w:top w:w="40" w:type="dxa"/>
              <w:left w:w="40" w:type="dxa"/>
              <w:bottom w:w="40" w:type="dxa"/>
              <w:right w:w="40" w:type="dxa"/>
            </w:tcMar>
            <w:vAlign w:val="center"/>
          </w:tcPr>
          <w:p w:rsidR="00493411" w14:paraId="58445B45" w14:textId="77777777">
            <w:pPr>
              <w:spacing w:line="276" w:lineRule="auto"/>
              <w:jc w:val="center"/>
              <w:rPr>
                <w:rFonts w:ascii="Calibri" w:eastAsia="Calibri" w:hAnsi="Calibri" w:cs="Calibri"/>
                <w:sz w:val="18"/>
                <w:szCs w:val="18"/>
              </w:rPr>
            </w:pPr>
            <w:r>
              <w:rPr>
                <w:rFonts w:ascii="Calibri" w:eastAsia="Calibri" w:hAnsi="Calibri" w:cs="Calibri"/>
                <w:b/>
                <w:bCs/>
                <w:sz w:val="18"/>
                <w:szCs w:val="18"/>
              </w:rPr>
              <w:t>Annual Number of Respondents</w:t>
            </w:r>
          </w:p>
        </w:tc>
        <w:tc>
          <w:tcPr>
            <w:tcW w:w="1380" w:type="dxa"/>
            <w:tcBorders>
              <w:top w:val="single" w:sz="6" w:space="0" w:color="000000"/>
              <w:left w:val="single" w:sz="6" w:space="0" w:color="CCCCCC"/>
              <w:bottom w:val="single" w:sz="6" w:space="0" w:color="CCCCCC"/>
              <w:right w:val="single" w:sz="6" w:space="0" w:color="000000"/>
            </w:tcBorders>
            <w:shd w:val="clear" w:color="auto" w:fill="5B9BD5"/>
            <w:tcMar>
              <w:top w:w="40" w:type="dxa"/>
              <w:left w:w="40" w:type="dxa"/>
              <w:bottom w:w="40" w:type="dxa"/>
              <w:right w:w="40" w:type="dxa"/>
            </w:tcMar>
            <w:vAlign w:val="center"/>
          </w:tcPr>
          <w:p w:rsidR="00493411" w14:paraId="516E4779" w14:textId="77777777">
            <w:pPr>
              <w:spacing w:line="276" w:lineRule="auto"/>
              <w:jc w:val="center"/>
              <w:rPr>
                <w:rFonts w:ascii="Calibri" w:eastAsia="Calibri" w:hAnsi="Calibri" w:cs="Calibri"/>
                <w:sz w:val="18"/>
                <w:szCs w:val="18"/>
              </w:rPr>
            </w:pPr>
            <w:r>
              <w:rPr>
                <w:rFonts w:ascii="Calibri" w:eastAsia="Calibri" w:hAnsi="Calibri" w:cs="Calibri"/>
                <w:b/>
                <w:bCs/>
                <w:sz w:val="18"/>
                <w:szCs w:val="18"/>
              </w:rPr>
              <w:t>Annual Number of Responses per Respondent</w:t>
            </w:r>
          </w:p>
        </w:tc>
        <w:tc>
          <w:tcPr>
            <w:tcW w:w="1380" w:type="dxa"/>
            <w:tcBorders>
              <w:top w:val="single" w:sz="6" w:space="0" w:color="000000"/>
              <w:left w:val="single" w:sz="6" w:space="0" w:color="CCCCCC"/>
              <w:bottom w:val="single" w:sz="6" w:space="0" w:color="CCCCCC"/>
              <w:right w:val="single" w:sz="6" w:space="0" w:color="000000"/>
            </w:tcBorders>
            <w:shd w:val="clear" w:color="auto" w:fill="5B9BD5"/>
            <w:tcMar>
              <w:top w:w="40" w:type="dxa"/>
              <w:left w:w="40" w:type="dxa"/>
              <w:bottom w:w="40" w:type="dxa"/>
              <w:right w:w="40" w:type="dxa"/>
            </w:tcMar>
            <w:vAlign w:val="center"/>
          </w:tcPr>
          <w:p w:rsidR="00493411" w14:paraId="0EB8CBE5" w14:textId="77777777">
            <w:pPr>
              <w:spacing w:line="276" w:lineRule="auto"/>
              <w:jc w:val="center"/>
              <w:rPr>
                <w:rFonts w:ascii="Calibri" w:eastAsia="Calibri" w:hAnsi="Calibri" w:cs="Calibri"/>
                <w:sz w:val="18"/>
                <w:szCs w:val="18"/>
              </w:rPr>
            </w:pPr>
            <w:r>
              <w:rPr>
                <w:rFonts w:ascii="Calibri" w:eastAsia="Calibri" w:hAnsi="Calibri" w:cs="Calibri"/>
                <w:b/>
                <w:bCs/>
                <w:sz w:val="18"/>
                <w:szCs w:val="18"/>
              </w:rPr>
              <w:t>Total # of Annual Responses</w:t>
            </w:r>
          </w:p>
        </w:tc>
        <w:tc>
          <w:tcPr>
            <w:tcW w:w="1380" w:type="dxa"/>
            <w:tcBorders>
              <w:top w:val="single" w:sz="6" w:space="0" w:color="000000"/>
              <w:left w:val="single" w:sz="6" w:space="0" w:color="CCCCCC"/>
              <w:bottom w:val="single" w:sz="6" w:space="0" w:color="CCCCCC"/>
              <w:right w:val="single" w:sz="6" w:space="0" w:color="000000"/>
            </w:tcBorders>
            <w:shd w:val="clear" w:color="auto" w:fill="5B9BD5"/>
            <w:tcMar>
              <w:top w:w="40" w:type="dxa"/>
              <w:left w:w="40" w:type="dxa"/>
              <w:bottom w:w="40" w:type="dxa"/>
              <w:right w:w="40" w:type="dxa"/>
            </w:tcMar>
            <w:vAlign w:val="center"/>
          </w:tcPr>
          <w:p w:rsidR="00493411" w14:paraId="6272C8FC" w14:textId="77777777">
            <w:pPr>
              <w:spacing w:line="276" w:lineRule="auto"/>
              <w:jc w:val="center"/>
              <w:rPr>
                <w:rFonts w:ascii="Calibri" w:eastAsia="Calibri" w:hAnsi="Calibri" w:cs="Calibri"/>
                <w:sz w:val="18"/>
                <w:szCs w:val="18"/>
              </w:rPr>
            </w:pPr>
            <w:r>
              <w:rPr>
                <w:rFonts w:ascii="Calibri" w:eastAsia="Calibri" w:hAnsi="Calibri" w:cs="Calibri"/>
                <w:b/>
                <w:bCs/>
                <w:sz w:val="18"/>
                <w:szCs w:val="18"/>
              </w:rPr>
              <w:t xml:space="preserve">Burden </w:t>
            </w:r>
            <w:r>
              <w:rPr>
                <w:rFonts w:ascii="Calibri" w:eastAsia="Calibri" w:hAnsi="Calibri" w:cs="Calibri"/>
                <w:b/>
                <w:bCs/>
                <w:sz w:val="18"/>
                <w:szCs w:val="18"/>
              </w:rPr>
              <w:t>Hrs</w:t>
            </w:r>
            <w:r>
              <w:rPr>
                <w:rFonts w:ascii="Calibri" w:eastAsia="Calibri" w:hAnsi="Calibri" w:cs="Calibri"/>
                <w:b/>
                <w:bCs/>
                <w:sz w:val="18"/>
                <w:szCs w:val="18"/>
              </w:rPr>
              <w:t xml:space="preserve"> per Response</w:t>
            </w:r>
          </w:p>
        </w:tc>
        <w:tc>
          <w:tcPr>
            <w:tcW w:w="1380" w:type="dxa"/>
            <w:tcBorders>
              <w:top w:val="single" w:sz="6" w:space="0" w:color="000000"/>
              <w:left w:val="single" w:sz="6" w:space="0" w:color="CCCCCC"/>
              <w:bottom w:val="single" w:sz="6" w:space="0" w:color="CCCCCC"/>
              <w:right w:val="single" w:sz="6" w:space="0" w:color="000000"/>
            </w:tcBorders>
            <w:shd w:val="clear" w:color="auto" w:fill="5B9BD5"/>
            <w:tcMar>
              <w:top w:w="40" w:type="dxa"/>
              <w:left w:w="40" w:type="dxa"/>
              <w:bottom w:w="40" w:type="dxa"/>
              <w:right w:w="40" w:type="dxa"/>
            </w:tcMar>
            <w:vAlign w:val="center"/>
          </w:tcPr>
          <w:p w:rsidR="00493411" w14:paraId="68955F9C" w14:textId="77777777">
            <w:pPr>
              <w:spacing w:line="276" w:lineRule="auto"/>
              <w:jc w:val="center"/>
              <w:rPr>
                <w:rFonts w:ascii="Calibri" w:eastAsia="Calibri" w:hAnsi="Calibri" w:cs="Calibri"/>
                <w:sz w:val="18"/>
                <w:szCs w:val="18"/>
              </w:rPr>
            </w:pPr>
            <w:r>
              <w:rPr>
                <w:rFonts w:ascii="Calibri" w:eastAsia="Calibri" w:hAnsi="Calibri" w:cs="Calibri"/>
                <w:b/>
                <w:bCs/>
                <w:sz w:val="18"/>
                <w:szCs w:val="18"/>
              </w:rPr>
              <w:t xml:space="preserve">Total Annual Burden </w:t>
            </w:r>
            <w:r>
              <w:rPr>
                <w:rFonts w:ascii="Calibri" w:eastAsia="Calibri" w:hAnsi="Calibri" w:cs="Calibri"/>
                <w:b/>
                <w:bCs/>
                <w:sz w:val="18"/>
                <w:szCs w:val="18"/>
              </w:rPr>
              <w:t>Hrs</w:t>
            </w:r>
          </w:p>
        </w:tc>
        <w:tc>
          <w:tcPr>
            <w:tcW w:w="1380" w:type="dxa"/>
            <w:tcBorders>
              <w:top w:val="single" w:sz="6" w:space="0" w:color="000000"/>
              <w:left w:val="single" w:sz="6" w:space="0" w:color="CCCCCC"/>
              <w:bottom w:val="single" w:sz="6" w:space="0" w:color="CCCCCC"/>
              <w:right w:val="single" w:sz="6" w:space="0" w:color="000000"/>
            </w:tcBorders>
            <w:shd w:val="clear" w:color="auto" w:fill="5B9BD5"/>
            <w:tcMar>
              <w:top w:w="40" w:type="dxa"/>
              <w:left w:w="40" w:type="dxa"/>
              <w:bottom w:w="40" w:type="dxa"/>
              <w:right w:w="40" w:type="dxa"/>
            </w:tcMar>
            <w:vAlign w:val="center"/>
          </w:tcPr>
          <w:p w:rsidR="00493411" w14:paraId="4581CB5F" w14:textId="77777777">
            <w:pPr>
              <w:spacing w:line="276" w:lineRule="auto"/>
              <w:jc w:val="center"/>
              <w:rPr>
                <w:rFonts w:ascii="Calibri" w:eastAsia="Calibri" w:hAnsi="Calibri" w:cs="Calibri"/>
                <w:sz w:val="18"/>
                <w:szCs w:val="18"/>
              </w:rPr>
            </w:pPr>
            <w:r>
              <w:rPr>
                <w:rFonts w:ascii="Calibri" w:eastAsia="Calibri" w:hAnsi="Calibri" w:cs="Calibri"/>
                <w:b/>
                <w:bCs/>
                <w:sz w:val="18"/>
                <w:szCs w:val="18"/>
              </w:rPr>
              <w:t>Hourly Wage Rate* ($) (for Type of Respondent)</w:t>
            </w:r>
          </w:p>
        </w:tc>
        <w:tc>
          <w:tcPr>
            <w:tcW w:w="1830" w:type="dxa"/>
            <w:tcBorders>
              <w:top w:val="single" w:sz="6" w:space="0" w:color="000000"/>
              <w:left w:val="single" w:sz="6" w:space="0" w:color="CCCCCC"/>
              <w:bottom w:val="single" w:sz="6" w:space="0" w:color="CCCCCC"/>
              <w:right w:val="single" w:sz="6" w:space="0" w:color="000000"/>
            </w:tcBorders>
            <w:shd w:val="clear" w:color="auto" w:fill="5B9BD5"/>
            <w:tcMar>
              <w:top w:w="40" w:type="dxa"/>
              <w:left w:w="40" w:type="dxa"/>
              <w:bottom w:w="40" w:type="dxa"/>
              <w:right w:w="40" w:type="dxa"/>
            </w:tcMar>
            <w:vAlign w:val="center"/>
          </w:tcPr>
          <w:p w:rsidR="00493411" w14:paraId="1F63E457" w14:textId="77777777">
            <w:pPr>
              <w:spacing w:line="276" w:lineRule="auto"/>
              <w:jc w:val="center"/>
              <w:rPr>
                <w:rFonts w:ascii="Calibri" w:eastAsia="Calibri" w:hAnsi="Calibri" w:cs="Calibri"/>
                <w:sz w:val="18"/>
                <w:szCs w:val="18"/>
              </w:rPr>
            </w:pPr>
            <w:r>
              <w:rPr>
                <w:rFonts w:ascii="Calibri" w:eastAsia="Calibri" w:hAnsi="Calibri" w:cs="Calibri"/>
                <w:b/>
                <w:bCs/>
                <w:sz w:val="18"/>
                <w:szCs w:val="18"/>
              </w:rPr>
              <w:t>Total Annual Wage Burden Costs ($)</w:t>
            </w:r>
          </w:p>
        </w:tc>
      </w:tr>
      <w:tr w14:paraId="645CBFB2" w14:textId="77777777">
        <w:tblPrEx>
          <w:tblW w:w="13755" w:type="dxa"/>
          <w:tblInd w:w="-390" w:type="dxa"/>
          <w:tblLayout w:type="fixed"/>
          <w:tblLook w:val="0600"/>
        </w:tblPrEx>
        <w:trPr>
          <w:trHeight w:val="315"/>
        </w:trPr>
        <w:tc>
          <w:tcPr>
            <w:tcW w:w="2370" w:type="dxa"/>
            <w:vMerge/>
            <w:tcBorders>
              <w:top w:val="single" w:sz="6" w:space="0" w:color="000000"/>
              <w:left w:val="single" w:sz="6" w:space="0" w:color="000000"/>
              <w:bottom w:val="single" w:sz="6" w:space="0" w:color="000000"/>
              <w:right w:val="single" w:sz="6" w:space="0" w:color="000000"/>
            </w:tcBorders>
            <w:shd w:val="clear" w:color="auto" w:fill="5B9BD5"/>
            <w:tcMar>
              <w:top w:w="40" w:type="dxa"/>
              <w:left w:w="40" w:type="dxa"/>
              <w:bottom w:w="40" w:type="dxa"/>
              <w:right w:w="40" w:type="dxa"/>
            </w:tcMar>
            <w:vAlign w:val="center"/>
          </w:tcPr>
          <w:p w:rsidR="00493411" w14:paraId="46E33CAC" w14:textId="77777777">
            <w:pPr>
              <w:pBdr>
                <w:top w:val="nil"/>
                <w:left w:val="nil"/>
                <w:bottom w:val="nil"/>
                <w:right w:val="nil"/>
                <w:between w:val="nil"/>
              </w:pBdr>
              <w:spacing w:line="276" w:lineRule="auto"/>
              <w:rPr>
                <w:rFonts w:ascii="Calibri" w:eastAsia="Calibri" w:hAnsi="Calibri" w:cs="Calibri"/>
                <w:sz w:val="18"/>
                <w:szCs w:val="18"/>
              </w:rPr>
            </w:pPr>
          </w:p>
        </w:tc>
        <w:tc>
          <w:tcPr>
            <w:tcW w:w="1485" w:type="dxa"/>
            <w:vMerge/>
            <w:tcBorders>
              <w:top w:val="single" w:sz="6" w:space="0" w:color="000000"/>
              <w:left w:val="single" w:sz="6" w:space="0" w:color="CCCCCC"/>
              <w:bottom w:val="single" w:sz="6" w:space="0" w:color="000000"/>
              <w:right w:val="single" w:sz="6" w:space="0" w:color="000000"/>
            </w:tcBorders>
            <w:shd w:val="clear" w:color="auto" w:fill="5B9BD5"/>
            <w:tcMar>
              <w:top w:w="40" w:type="dxa"/>
              <w:left w:w="40" w:type="dxa"/>
              <w:bottom w:w="40" w:type="dxa"/>
              <w:right w:w="40" w:type="dxa"/>
            </w:tcMar>
            <w:vAlign w:val="center"/>
          </w:tcPr>
          <w:p w:rsidR="00493411" w14:paraId="169B5EEA" w14:textId="77777777">
            <w:pPr>
              <w:pBdr>
                <w:top w:val="nil"/>
                <w:left w:val="nil"/>
                <w:bottom w:val="nil"/>
                <w:right w:val="nil"/>
                <w:between w:val="nil"/>
              </w:pBdr>
              <w:spacing w:line="276" w:lineRule="auto"/>
              <w:rPr>
                <w:rFonts w:ascii="Calibri" w:eastAsia="Calibri" w:hAnsi="Calibri" w:cs="Calibri"/>
                <w:sz w:val="18"/>
                <w:szCs w:val="18"/>
              </w:rPr>
            </w:pPr>
          </w:p>
        </w:tc>
        <w:tc>
          <w:tcPr>
            <w:tcW w:w="1170" w:type="dxa"/>
            <w:tcBorders>
              <w:top w:val="single" w:sz="6" w:space="0" w:color="CCCCCC"/>
              <w:left w:val="single" w:sz="6" w:space="0" w:color="CCCCCC"/>
              <w:bottom w:val="single" w:sz="6" w:space="0" w:color="000000"/>
              <w:right w:val="single" w:sz="6" w:space="0" w:color="000000"/>
            </w:tcBorders>
            <w:shd w:val="clear" w:color="auto" w:fill="5B9BD5"/>
            <w:tcMar>
              <w:top w:w="40" w:type="dxa"/>
              <w:left w:w="40" w:type="dxa"/>
              <w:bottom w:w="40" w:type="dxa"/>
              <w:right w:w="40" w:type="dxa"/>
            </w:tcMar>
            <w:vAlign w:val="center"/>
          </w:tcPr>
          <w:p w:rsidR="00493411" w14:paraId="6194F4F9" w14:textId="77777777">
            <w:pPr>
              <w:spacing w:line="276" w:lineRule="auto"/>
              <w:jc w:val="center"/>
              <w:rPr>
                <w:rFonts w:ascii="Calibri" w:eastAsia="Calibri" w:hAnsi="Calibri" w:cs="Calibri"/>
                <w:sz w:val="18"/>
                <w:szCs w:val="18"/>
              </w:rPr>
            </w:pPr>
            <w:r>
              <w:rPr>
                <w:rFonts w:ascii="Calibri" w:eastAsia="Calibri" w:hAnsi="Calibri" w:cs="Calibri"/>
                <w:b/>
                <w:bCs/>
                <w:sz w:val="18"/>
                <w:szCs w:val="18"/>
              </w:rPr>
              <w:t>(a)</w:t>
            </w:r>
          </w:p>
        </w:tc>
        <w:tc>
          <w:tcPr>
            <w:tcW w:w="1380" w:type="dxa"/>
            <w:tcBorders>
              <w:top w:val="single" w:sz="6" w:space="0" w:color="CCCCCC"/>
              <w:left w:val="single" w:sz="6" w:space="0" w:color="CCCCCC"/>
              <w:bottom w:val="single" w:sz="6" w:space="0" w:color="000000"/>
              <w:right w:val="single" w:sz="6" w:space="0" w:color="000000"/>
            </w:tcBorders>
            <w:shd w:val="clear" w:color="auto" w:fill="5B9BD5"/>
            <w:tcMar>
              <w:top w:w="40" w:type="dxa"/>
              <w:left w:w="40" w:type="dxa"/>
              <w:bottom w:w="40" w:type="dxa"/>
              <w:right w:w="40" w:type="dxa"/>
            </w:tcMar>
            <w:vAlign w:val="center"/>
          </w:tcPr>
          <w:p w:rsidR="00493411" w14:paraId="2A86D69D" w14:textId="77777777">
            <w:pPr>
              <w:spacing w:line="276" w:lineRule="auto"/>
              <w:jc w:val="center"/>
              <w:rPr>
                <w:rFonts w:ascii="Calibri" w:eastAsia="Calibri" w:hAnsi="Calibri" w:cs="Calibri"/>
                <w:sz w:val="18"/>
                <w:szCs w:val="18"/>
              </w:rPr>
            </w:pPr>
            <w:r>
              <w:rPr>
                <w:rFonts w:ascii="Calibri" w:eastAsia="Calibri" w:hAnsi="Calibri" w:cs="Calibri"/>
                <w:b/>
                <w:bCs/>
                <w:sz w:val="18"/>
                <w:szCs w:val="18"/>
              </w:rPr>
              <w:t>(b)</w:t>
            </w:r>
          </w:p>
        </w:tc>
        <w:tc>
          <w:tcPr>
            <w:tcW w:w="1380" w:type="dxa"/>
            <w:tcBorders>
              <w:top w:val="single" w:sz="6" w:space="0" w:color="CCCCCC"/>
              <w:left w:val="single" w:sz="6" w:space="0" w:color="CCCCCC"/>
              <w:bottom w:val="single" w:sz="6" w:space="0" w:color="000000"/>
              <w:right w:val="single" w:sz="6" w:space="0" w:color="000000"/>
            </w:tcBorders>
            <w:shd w:val="clear" w:color="auto" w:fill="5B9BD5"/>
            <w:tcMar>
              <w:top w:w="40" w:type="dxa"/>
              <w:left w:w="40" w:type="dxa"/>
              <w:bottom w:w="40" w:type="dxa"/>
              <w:right w:w="40" w:type="dxa"/>
            </w:tcMar>
            <w:vAlign w:val="center"/>
          </w:tcPr>
          <w:p w:rsidR="00493411" w14:paraId="11E41CEE" w14:textId="77777777">
            <w:pPr>
              <w:spacing w:line="276" w:lineRule="auto"/>
              <w:jc w:val="center"/>
              <w:rPr>
                <w:rFonts w:ascii="Calibri" w:eastAsia="Calibri" w:hAnsi="Calibri" w:cs="Calibri"/>
                <w:sz w:val="18"/>
                <w:szCs w:val="18"/>
              </w:rPr>
            </w:pPr>
            <w:r>
              <w:rPr>
                <w:rFonts w:ascii="Calibri" w:eastAsia="Calibri" w:hAnsi="Calibri" w:cs="Calibri"/>
                <w:b/>
                <w:bCs/>
                <w:sz w:val="18"/>
                <w:szCs w:val="18"/>
              </w:rPr>
              <w:t>(c) = (a) x (b)</w:t>
            </w:r>
          </w:p>
        </w:tc>
        <w:tc>
          <w:tcPr>
            <w:tcW w:w="1380" w:type="dxa"/>
            <w:tcBorders>
              <w:top w:val="single" w:sz="6" w:space="0" w:color="CCCCCC"/>
              <w:left w:val="single" w:sz="6" w:space="0" w:color="CCCCCC"/>
              <w:bottom w:val="single" w:sz="6" w:space="0" w:color="000000"/>
              <w:right w:val="single" w:sz="6" w:space="0" w:color="000000"/>
            </w:tcBorders>
            <w:shd w:val="clear" w:color="auto" w:fill="5B9BD5"/>
            <w:tcMar>
              <w:top w:w="40" w:type="dxa"/>
              <w:left w:w="40" w:type="dxa"/>
              <w:bottom w:w="40" w:type="dxa"/>
              <w:right w:w="40" w:type="dxa"/>
            </w:tcMar>
            <w:vAlign w:val="center"/>
          </w:tcPr>
          <w:p w:rsidR="00493411" w14:paraId="77368C68" w14:textId="77777777">
            <w:pPr>
              <w:spacing w:line="276" w:lineRule="auto"/>
              <w:jc w:val="center"/>
              <w:rPr>
                <w:rFonts w:ascii="Calibri" w:eastAsia="Calibri" w:hAnsi="Calibri" w:cs="Calibri"/>
                <w:sz w:val="18"/>
                <w:szCs w:val="18"/>
              </w:rPr>
            </w:pPr>
            <w:r>
              <w:rPr>
                <w:rFonts w:ascii="Calibri" w:eastAsia="Calibri" w:hAnsi="Calibri" w:cs="Calibri"/>
                <w:b/>
                <w:bCs/>
                <w:sz w:val="18"/>
                <w:szCs w:val="18"/>
              </w:rPr>
              <w:t>(d)</w:t>
            </w:r>
          </w:p>
        </w:tc>
        <w:tc>
          <w:tcPr>
            <w:tcW w:w="1380" w:type="dxa"/>
            <w:tcBorders>
              <w:top w:val="single" w:sz="6" w:space="0" w:color="CCCCCC"/>
              <w:left w:val="single" w:sz="6" w:space="0" w:color="CCCCCC"/>
              <w:bottom w:val="single" w:sz="6" w:space="0" w:color="000000"/>
              <w:right w:val="single" w:sz="6" w:space="0" w:color="000000"/>
            </w:tcBorders>
            <w:shd w:val="clear" w:color="auto" w:fill="5B9BD5"/>
            <w:tcMar>
              <w:top w:w="40" w:type="dxa"/>
              <w:left w:w="40" w:type="dxa"/>
              <w:bottom w:w="40" w:type="dxa"/>
              <w:right w:w="40" w:type="dxa"/>
            </w:tcMar>
            <w:vAlign w:val="center"/>
          </w:tcPr>
          <w:p w:rsidR="00493411" w14:paraId="02B56998" w14:textId="77777777">
            <w:pPr>
              <w:spacing w:line="276" w:lineRule="auto"/>
              <w:jc w:val="center"/>
              <w:rPr>
                <w:rFonts w:ascii="Calibri" w:eastAsia="Calibri" w:hAnsi="Calibri" w:cs="Calibri"/>
                <w:sz w:val="18"/>
                <w:szCs w:val="18"/>
              </w:rPr>
            </w:pPr>
            <w:r>
              <w:rPr>
                <w:rFonts w:ascii="Calibri" w:eastAsia="Calibri" w:hAnsi="Calibri" w:cs="Calibri"/>
                <w:b/>
                <w:bCs/>
                <w:sz w:val="18"/>
                <w:szCs w:val="18"/>
              </w:rPr>
              <w:t>(e) = (c) x (d)</w:t>
            </w:r>
          </w:p>
        </w:tc>
        <w:tc>
          <w:tcPr>
            <w:tcW w:w="1380" w:type="dxa"/>
            <w:tcBorders>
              <w:top w:val="single" w:sz="6" w:space="0" w:color="CCCCCC"/>
              <w:left w:val="single" w:sz="6" w:space="0" w:color="CCCCCC"/>
              <w:bottom w:val="single" w:sz="6" w:space="0" w:color="000000"/>
              <w:right w:val="single" w:sz="6" w:space="0" w:color="000000"/>
            </w:tcBorders>
            <w:shd w:val="clear" w:color="auto" w:fill="5B9BD5"/>
            <w:tcMar>
              <w:top w:w="40" w:type="dxa"/>
              <w:left w:w="40" w:type="dxa"/>
              <w:bottom w:w="40" w:type="dxa"/>
              <w:right w:w="40" w:type="dxa"/>
            </w:tcMar>
            <w:vAlign w:val="center"/>
          </w:tcPr>
          <w:p w:rsidR="00493411" w14:paraId="04A0B0C8" w14:textId="77777777">
            <w:pPr>
              <w:spacing w:line="276" w:lineRule="auto"/>
              <w:jc w:val="center"/>
              <w:rPr>
                <w:rFonts w:ascii="Calibri" w:eastAsia="Calibri" w:hAnsi="Calibri" w:cs="Calibri"/>
                <w:sz w:val="18"/>
                <w:szCs w:val="18"/>
              </w:rPr>
            </w:pPr>
            <w:r>
              <w:rPr>
                <w:rFonts w:ascii="Calibri" w:eastAsia="Calibri" w:hAnsi="Calibri" w:cs="Calibri"/>
                <w:b/>
                <w:bCs/>
                <w:sz w:val="18"/>
                <w:szCs w:val="18"/>
              </w:rPr>
              <w:t>(f)</w:t>
            </w:r>
          </w:p>
        </w:tc>
        <w:tc>
          <w:tcPr>
            <w:tcW w:w="1830" w:type="dxa"/>
            <w:tcBorders>
              <w:top w:val="single" w:sz="6" w:space="0" w:color="CCCCCC"/>
              <w:left w:val="single" w:sz="6" w:space="0" w:color="CCCCCC"/>
              <w:bottom w:val="single" w:sz="6" w:space="0" w:color="000000"/>
              <w:right w:val="single" w:sz="6" w:space="0" w:color="000000"/>
            </w:tcBorders>
            <w:shd w:val="clear" w:color="auto" w:fill="5B9BD5"/>
            <w:tcMar>
              <w:top w:w="40" w:type="dxa"/>
              <w:left w:w="40" w:type="dxa"/>
              <w:bottom w:w="40" w:type="dxa"/>
              <w:right w:w="40" w:type="dxa"/>
            </w:tcMar>
            <w:vAlign w:val="center"/>
          </w:tcPr>
          <w:p w:rsidR="00493411" w14:paraId="23AAA3DB" w14:textId="77777777">
            <w:pPr>
              <w:spacing w:line="276" w:lineRule="auto"/>
              <w:jc w:val="center"/>
              <w:rPr>
                <w:rFonts w:ascii="Calibri" w:eastAsia="Calibri" w:hAnsi="Calibri" w:cs="Calibri"/>
                <w:sz w:val="18"/>
                <w:szCs w:val="18"/>
              </w:rPr>
            </w:pPr>
            <w:r>
              <w:rPr>
                <w:rFonts w:ascii="Calibri" w:eastAsia="Calibri" w:hAnsi="Calibri" w:cs="Calibri"/>
                <w:b/>
                <w:bCs/>
                <w:sz w:val="18"/>
                <w:szCs w:val="18"/>
              </w:rPr>
              <w:t>(g) = (e) x (f)</w:t>
            </w:r>
          </w:p>
        </w:tc>
      </w:tr>
      <w:tr w14:paraId="65BB9A5D" w14:textId="77777777">
        <w:tblPrEx>
          <w:tblW w:w="13755" w:type="dxa"/>
          <w:tblInd w:w="-390" w:type="dxa"/>
          <w:tblLayout w:type="fixed"/>
          <w:tblLook w:val="0600"/>
        </w:tblPrEx>
        <w:trPr>
          <w:trHeight w:val="315"/>
        </w:trPr>
        <w:tc>
          <w:tcPr>
            <w:tcW w:w="23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493411" w14:paraId="5532F4A1" w14:textId="77777777">
            <w:pPr>
              <w:spacing w:line="276" w:lineRule="auto"/>
              <w:rPr>
                <w:rFonts w:ascii="Calibri" w:eastAsia="Calibri" w:hAnsi="Calibri" w:cs="Calibri"/>
                <w:b/>
                <w:bCs/>
                <w:sz w:val="18"/>
                <w:szCs w:val="18"/>
              </w:rPr>
            </w:pPr>
            <w:r>
              <w:rPr>
                <w:rFonts w:ascii="Calibri" w:eastAsia="Calibri" w:hAnsi="Calibri" w:cs="Calibri"/>
                <w:b/>
                <w:bCs/>
                <w:sz w:val="18"/>
                <w:szCs w:val="18"/>
              </w:rPr>
              <w:t>Headboat Logbook</w:t>
            </w:r>
          </w:p>
        </w:tc>
        <w:tc>
          <w:tcPr>
            <w:tcW w:w="1485" w:type="dxa"/>
            <w:tcBorders>
              <w:top w:val="single" w:sz="6" w:space="0" w:color="000000"/>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493411" w14:paraId="1EDFA84C" w14:textId="77777777">
            <w:pPr>
              <w:spacing w:line="276" w:lineRule="auto"/>
              <w:rPr>
                <w:rFonts w:ascii="Calibri" w:eastAsia="Calibri" w:hAnsi="Calibri" w:cs="Calibri"/>
                <w:sz w:val="18"/>
                <w:szCs w:val="18"/>
              </w:rPr>
            </w:pPr>
            <w:r>
              <w:rPr>
                <w:rFonts w:ascii="Calibri" w:eastAsia="Calibri" w:hAnsi="Calibri" w:cs="Calibri"/>
                <w:sz w:val="18"/>
                <w:szCs w:val="18"/>
              </w:rPr>
              <w:t>Vessel Captain</w:t>
            </w:r>
          </w:p>
        </w:tc>
        <w:tc>
          <w:tcPr>
            <w:tcW w:w="117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rsidR="00493411" w14:paraId="05481CFE" w14:textId="77777777">
            <w:pPr>
              <w:spacing w:line="276" w:lineRule="auto"/>
              <w:jc w:val="center"/>
              <w:rPr>
                <w:rFonts w:ascii="Calibri" w:eastAsia="Calibri" w:hAnsi="Calibri" w:cs="Calibri"/>
                <w:sz w:val="18"/>
                <w:szCs w:val="18"/>
              </w:rPr>
            </w:pPr>
            <w:r>
              <w:rPr>
                <w:rFonts w:ascii="Calibri" w:eastAsia="Calibri" w:hAnsi="Calibri" w:cs="Calibri"/>
                <w:sz w:val="18"/>
                <w:szCs w:val="18"/>
              </w:rPr>
              <w:t>132</w:t>
            </w:r>
          </w:p>
        </w:tc>
        <w:tc>
          <w:tcPr>
            <w:tcW w:w="138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rsidR="00493411" w14:paraId="3A8CE449" w14:textId="77777777">
            <w:pPr>
              <w:spacing w:line="276" w:lineRule="auto"/>
              <w:jc w:val="center"/>
              <w:rPr>
                <w:rFonts w:ascii="Calibri" w:eastAsia="Calibri" w:hAnsi="Calibri" w:cs="Calibri"/>
                <w:sz w:val="18"/>
                <w:szCs w:val="18"/>
              </w:rPr>
            </w:pPr>
            <w:r>
              <w:rPr>
                <w:rFonts w:ascii="Calibri" w:eastAsia="Calibri" w:hAnsi="Calibri" w:cs="Calibri"/>
                <w:sz w:val="18"/>
                <w:szCs w:val="18"/>
              </w:rPr>
              <w:t>186</w:t>
            </w:r>
          </w:p>
        </w:tc>
        <w:tc>
          <w:tcPr>
            <w:tcW w:w="138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rsidR="00493411" w14:paraId="4A1E9E35" w14:textId="77777777">
            <w:pPr>
              <w:spacing w:line="276" w:lineRule="auto"/>
              <w:jc w:val="center"/>
              <w:rPr>
                <w:rFonts w:ascii="Calibri" w:eastAsia="Calibri" w:hAnsi="Calibri" w:cs="Calibri"/>
                <w:sz w:val="18"/>
                <w:szCs w:val="18"/>
              </w:rPr>
            </w:pPr>
            <w:r>
              <w:rPr>
                <w:rFonts w:ascii="Calibri" w:eastAsia="Calibri" w:hAnsi="Calibri" w:cs="Calibri"/>
                <w:sz w:val="18"/>
                <w:szCs w:val="18"/>
              </w:rPr>
              <w:t>24,553</w:t>
            </w:r>
          </w:p>
        </w:tc>
        <w:tc>
          <w:tcPr>
            <w:tcW w:w="138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rsidR="00493411" w14:paraId="13A8415B" w14:textId="77777777">
            <w:pPr>
              <w:spacing w:line="276" w:lineRule="auto"/>
              <w:jc w:val="center"/>
              <w:rPr>
                <w:rFonts w:ascii="Calibri" w:eastAsia="Calibri" w:hAnsi="Calibri" w:cs="Calibri"/>
                <w:sz w:val="18"/>
                <w:szCs w:val="18"/>
              </w:rPr>
            </w:pPr>
            <w:r>
              <w:rPr>
                <w:rFonts w:ascii="Calibri" w:eastAsia="Calibri" w:hAnsi="Calibri" w:cs="Calibri"/>
                <w:sz w:val="18"/>
                <w:szCs w:val="18"/>
              </w:rPr>
              <w:t>9.1394 min</w:t>
            </w:r>
          </w:p>
        </w:tc>
        <w:tc>
          <w:tcPr>
            <w:tcW w:w="138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rsidR="00493411" w14:paraId="38DFFB54" w14:textId="77777777">
            <w:pPr>
              <w:spacing w:line="276" w:lineRule="auto"/>
              <w:jc w:val="center"/>
              <w:rPr>
                <w:rFonts w:ascii="Calibri" w:eastAsia="Calibri" w:hAnsi="Calibri" w:cs="Calibri"/>
                <w:sz w:val="18"/>
                <w:szCs w:val="18"/>
              </w:rPr>
            </w:pPr>
            <w:r>
              <w:rPr>
                <w:rFonts w:ascii="Calibri" w:eastAsia="Calibri" w:hAnsi="Calibri" w:cs="Calibri"/>
                <w:sz w:val="18"/>
                <w:szCs w:val="18"/>
              </w:rPr>
              <w:t>3,740</w:t>
            </w:r>
          </w:p>
        </w:tc>
        <w:tc>
          <w:tcPr>
            <w:tcW w:w="138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rsidR="00493411" w14:paraId="03B992FF" w14:textId="77777777">
            <w:pPr>
              <w:spacing w:line="276" w:lineRule="auto"/>
              <w:jc w:val="center"/>
              <w:rPr>
                <w:rFonts w:ascii="Calibri" w:eastAsia="Calibri" w:hAnsi="Calibri" w:cs="Calibri"/>
                <w:sz w:val="18"/>
                <w:szCs w:val="18"/>
              </w:rPr>
            </w:pPr>
            <w:r>
              <w:rPr>
                <w:rFonts w:ascii="Calibri" w:eastAsia="Calibri" w:hAnsi="Calibri" w:cs="Calibri"/>
                <w:sz w:val="18"/>
                <w:szCs w:val="18"/>
              </w:rPr>
              <w:t>$30.46</w:t>
            </w:r>
          </w:p>
        </w:tc>
        <w:tc>
          <w:tcPr>
            <w:tcW w:w="183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rsidR="00493411" w14:paraId="0148ED13" w14:textId="77777777">
            <w:pPr>
              <w:spacing w:line="276" w:lineRule="auto"/>
              <w:jc w:val="center"/>
              <w:rPr>
                <w:rFonts w:ascii="Calibri" w:eastAsia="Calibri" w:hAnsi="Calibri" w:cs="Calibri"/>
                <w:sz w:val="18"/>
                <w:szCs w:val="18"/>
              </w:rPr>
            </w:pPr>
            <w:r>
              <w:rPr>
                <w:rFonts w:ascii="Calibri" w:eastAsia="Calibri" w:hAnsi="Calibri" w:cs="Calibri"/>
                <w:sz w:val="18"/>
                <w:szCs w:val="18"/>
              </w:rPr>
              <w:t>$113,920</w:t>
            </w:r>
          </w:p>
        </w:tc>
      </w:tr>
      <w:tr w14:paraId="4A394DA8" w14:textId="77777777">
        <w:tblPrEx>
          <w:tblW w:w="13755" w:type="dxa"/>
          <w:tblInd w:w="-390" w:type="dxa"/>
          <w:tblLayout w:type="fixed"/>
          <w:tblLook w:val="0600"/>
        </w:tblPrEx>
        <w:trPr>
          <w:trHeight w:val="345"/>
        </w:trPr>
        <w:tc>
          <w:tcPr>
            <w:tcW w:w="2370"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rsidR="00493411" w14:paraId="691DBEEC" w14:textId="77777777">
            <w:pPr>
              <w:spacing w:line="276" w:lineRule="auto"/>
              <w:ind w:left="270"/>
              <w:rPr>
                <w:rFonts w:ascii="Calibri" w:eastAsia="Calibri" w:hAnsi="Calibri" w:cs="Calibri"/>
                <w:sz w:val="18"/>
                <w:szCs w:val="18"/>
              </w:rPr>
            </w:pPr>
            <w:r>
              <w:rPr>
                <w:rFonts w:ascii="Calibri" w:eastAsia="Calibri" w:hAnsi="Calibri" w:cs="Calibri"/>
                <w:sz w:val="18"/>
                <w:szCs w:val="18"/>
              </w:rPr>
              <w:t>Headboat Logbook</w:t>
            </w:r>
          </w:p>
        </w:tc>
        <w:tc>
          <w:tcPr>
            <w:tcW w:w="1485"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rsidR="00493411" w14:paraId="35324092" w14:textId="77777777">
            <w:pPr>
              <w:spacing w:line="276" w:lineRule="auto"/>
              <w:jc w:val="center"/>
              <w:rPr>
                <w:rFonts w:ascii="Calibri" w:eastAsia="Calibri" w:hAnsi="Calibri" w:cs="Calibri"/>
                <w:sz w:val="18"/>
                <w:szCs w:val="18"/>
              </w:rPr>
            </w:pPr>
          </w:p>
        </w:tc>
        <w:tc>
          <w:tcPr>
            <w:tcW w:w="1170"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rsidR="00493411" w14:paraId="63E3FCE6" w14:textId="77777777">
            <w:pPr>
              <w:spacing w:line="276" w:lineRule="auto"/>
              <w:jc w:val="center"/>
              <w:rPr>
                <w:rFonts w:ascii="Calibri" w:eastAsia="Calibri" w:hAnsi="Calibri" w:cs="Calibri"/>
                <w:sz w:val="18"/>
                <w:szCs w:val="18"/>
              </w:rPr>
            </w:pPr>
            <w:r>
              <w:rPr>
                <w:rFonts w:ascii="Calibri" w:eastAsia="Calibri" w:hAnsi="Calibri" w:cs="Calibri"/>
                <w:sz w:val="18"/>
                <w:szCs w:val="18"/>
              </w:rPr>
              <w:t>132</w:t>
            </w:r>
          </w:p>
        </w:tc>
        <w:tc>
          <w:tcPr>
            <w:tcW w:w="1380"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rsidR="00493411" w14:paraId="3C69F7EB" w14:textId="77777777">
            <w:pPr>
              <w:spacing w:line="276" w:lineRule="auto"/>
              <w:jc w:val="center"/>
              <w:rPr>
                <w:rFonts w:ascii="Calibri" w:eastAsia="Calibri" w:hAnsi="Calibri" w:cs="Calibri"/>
                <w:sz w:val="18"/>
                <w:szCs w:val="18"/>
              </w:rPr>
            </w:pPr>
            <w:r>
              <w:rPr>
                <w:rFonts w:ascii="Calibri" w:eastAsia="Calibri" w:hAnsi="Calibri" w:cs="Calibri"/>
                <w:sz w:val="18"/>
                <w:szCs w:val="18"/>
              </w:rPr>
              <w:t>166</w:t>
            </w:r>
          </w:p>
        </w:tc>
        <w:tc>
          <w:tcPr>
            <w:tcW w:w="1380"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rsidR="00493411" w14:paraId="4858CF95" w14:textId="77777777">
            <w:pPr>
              <w:spacing w:line="276" w:lineRule="auto"/>
              <w:jc w:val="center"/>
              <w:rPr>
                <w:rFonts w:ascii="Calibri" w:eastAsia="Calibri" w:hAnsi="Calibri" w:cs="Calibri"/>
                <w:sz w:val="18"/>
                <w:szCs w:val="18"/>
              </w:rPr>
            </w:pPr>
            <w:r>
              <w:rPr>
                <w:rFonts w:ascii="Calibri" w:eastAsia="Calibri" w:hAnsi="Calibri" w:cs="Calibri"/>
                <w:sz w:val="18"/>
                <w:szCs w:val="18"/>
              </w:rPr>
              <w:t>21,912</w:t>
            </w:r>
          </w:p>
        </w:tc>
        <w:tc>
          <w:tcPr>
            <w:tcW w:w="1380"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rsidR="00493411" w14:paraId="12205F79" w14:textId="77777777">
            <w:pPr>
              <w:spacing w:line="276" w:lineRule="auto"/>
              <w:jc w:val="center"/>
              <w:rPr>
                <w:rFonts w:ascii="Calibri" w:eastAsia="Calibri" w:hAnsi="Calibri" w:cs="Calibri"/>
                <w:sz w:val="18"/>
                <w:szCs w:val="18"/>
              </w:rPr>
            </w:pPr>
            <w:r>
              <w:rPr>
                <w:rFonts w:ascii="Calibri" w:eastAsia="Calibri" w:hAnsi="Calibri" w:cs="Calibri"/>
                <w:sz w:val="18"/>
                <w:szCs w:val="18"/>
              </w:rPr>
              <w:t>10 min</w:t>
            </w:r>
          </w:p>
        </w:tc>
        <w:tc>
          <w:tcPr>
            <w:tcW w:w="1380"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rsidR="00493411" w14:paraId="7EFB5E59" w14:textId="77777777">
            <w:pPr>
              <w:spacing w:line="276" w:lineRule="auto"/>
              <w:jc w:val="center"/>
              <w:rPr>
                <w:rFonts w:ascii="Calibri" w:eastAsia="Calibri" w:hAnsi="Calibri" w:cs="Calibri"/>
                <w:sz w:val="18"/>
                <w:szCs w:val="18"/>
              </w:rPr>
            </w:pPr>
            <w:r>
              <w:rPr>
                <w:rFonts w:ascii="Calibri" w:eastAsia="Calibri" w:hAnsi="Calibri" w:cs="Calibri"/>
                <w:sz w:val="18"/>
                <w:szCs w:val="18"/>
              </w:rPr>
              <w:t>3,652</w:t>
            </w:r>
          </w:p>
        </w:tc>
        <w:tc>
          <w:tcPr>
            <w:tcW w:w="1380"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rsidR="00493411" w14:paraId="0C5F81C8" w14:textId="77777777">
            <w:pPr>
              <w:spacing w:line="276" w:lineRule="auto"/>
              <w:jc w:val="center"/>
              <w:rPr>
                <w:rFonts w:ascii="Calibri" w:eastAsia="Calibri" w:hAnsi="Calibri" w:cs="Calibri"/>
                <w:sz w:val="18"/>
                <w:szCs w:val="18"/>
              </w:rPr>
            </w:pPr>
            <w:r>
              <w:rPr>
                <w:rFonts w:ascii="Calibri" w:eastAsia="Calibri" w:hAnsi="Calibri" w:cs="Calibri"/>
                <w:sz w:val="18"/>
                <w:szCs w:val="18"/>
              </w:rPr>
              <w:t>30.46</w:t>
            </w:r>
          </w:p>
        </w:tc>
        <w:tc>
          <w:tcPr>
            <w:tcW w:w="1830"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rsidR="00493411" w14:paraId="47029C77" w14:textId="77777777">
            <w:pPr>
              <w:spacing w:line="276" w:lineRule="auto"/>
              <w:jc w:val="center"/>
              <w:rPr>
                <w:rFonts w:ascii="Calibri" w:eastAsia="Calibri" w:hAnsi="Calibri" w:cs="Calibri"/>
                <w:sz w:val="18"/>
                <w:szCs w:val="18"/>
              </w:rPr>
            </w:pPr>
            <w:r>
              <w:rPr>
                <w:rFonts w:ascii="Calibri" w:eastAsia="Calibri" w:hAnsi="Calibri" w:cs="Calibri"/>
                <w:sz w:val="18"/>
                <w:szCs w:val="18"/>
              </w:rPr>
              <w:t>$111,240</w:t>
            </w:r>
          </w:p>
        </w:tc>
      </w:tr>
      <w:tr w14:paraId="47647F1F" w14:textId="77777777">
        <w:tblPrEx>
          <w:tblW w:w="13755" w:type="dxa"/>
          <w:tblInd w:w="-390" w:type="dxa"/>
          <w:tblLayout w:type="fixed"/>
          <w:tblLook w:val="0600"/>
        </w:tblPrEx>
        <w:trPr>
          <w:trHeight w:val="465"/>
        </w:trPr>
        <w:tc>
          <w:tcPr>
            <w:tcW w:w="2370"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rsidR="00493411" w14:paraId="13650A5D" w14:textId="77777777">
            <w:pPr>
              <w:spacing w:line="276" w:lineRule="auto"/>
              <w:ind w:left="270"/>
              <w:rPr>
                <w:rFonts w:ascii="Calibri" w:eastAsia="Calibri" w:hAnsi="Calibri" w:cs="Calibri"/>
                <w:sz w:val="18"/>
                <w:szCs w:val="18"/>
              </w:rPr>
            </w:pPr>
            <w:r>
              <w:rPr>
                <w:rFonts w:ascii="Calibri" w:eastAsia="Calibri" w:hAnsi="Calibri" w:cs="Calibri"/>
                <w:sz w:val="18"/>
                <w:szCs w:val="18"/>
              </w:rPr>
              <w:t>Headboat Logbook - No fishing report</w:t>
            </w:r>
          </w:p>
        </w:tc>
        <w:tc>
          <w:tcPr>
            <w:tcW w:w="1485"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rsidR="00493411" w14:paraId="264B4D94" w14:textId="77777777">
            <w:pPr>
              <w:spacing w:line="276" w:lineRule="auto"/>
              <w:jc w:val="center"/>
              <w:rPr>
                <w:rFonts w:ascii="Calibri" w:eastAsia="Calibri" w:hAnsi="Calibri" w:cs="Calibri"/>
                <w:sz w:val="18"/>
                <w:szCs w:val="18"/>
              </w:rPr>
            </w:pPr>
          </w:p>
        </w:tc>
        <w:tc>
          <w:tcPr>
            <w:tcW w:w="1170"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rsidR="00493411" w14:paraId="31EBFEA8" w14:textId="77777777">
            <w:pPr>
              <w:spacing w:line="276" w:lineRule="auto"/>
              <w:jc w:val="center"/>
              <w:rPr>
                <w:rFonts w:ascii="Calibri" w:eastAsia="Calibri" w:hAnsi="Calibri" w:cs="Calibri"/>
                <w:sz w:val="18"/>
                <w:szCs w:val="18"/>
              </w:rPr>
            </w:pPr>
            <w:r>
              <w:rPr>
                <w:rFonts w:ascii="Calibri" w:eastAsia="Calibri" w:hAnsi="Calibri" w:cs="Calibri"/>
                <w:sz w:val="18"/>
                <w:szCs w:val="18"/>
              </w:rPr>
              <w:t>132</w:t>
            </w:r>
          </w:p>
        </w:tc>
        <w:tc>
          <w:tcPr>
            <w:tcW w:w="1380"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rsidR="00493411" w14:paraId="45954F58" w14:textId="77777777">
            <w:pPr>
              <w:spacing w:line="276" w:lineRule="auto"/>
              <w:jc w:val="center"/>
              <w:rPr>
                <w:rFonts w:ascii="Calibri" w:eastAsia="Calibri" w:hAnsi="Calibri" w:cs="Calibri"/>
                <w:sz w:val="18"/>
                <w:szCs w:val="18"/>
              </w:rPr>
            </w:pPr>
            <w:r>
              <w:rPr>
                <w:rFonts w:ascii="Calibri" w:eastAsia="Calibri" w:hAnsi="Calibri" w:cs="Calibri"/>
                <w:sz w:val="18"/>
                <w:szCs w:val="18"/>
              </w:rPr>
              <w:t>20</w:t>
            </w:r>
          </w:p>
        </w:tc>
        <w:tc>
          <w:tcPr>
            <w:tcW w:w="1380"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rsidR="00493411" w14:paraId="0C11B46B" w14:textId="77777777">
            <w:pPr>
              <w:spacing w:line="276" w:lineRule="auto"/>
              <w:jc w:val="center"/>
              <w:rPr>
                <w:rFonts w:ascii="Calibri" w:eastAsia="Calibri" w:hAnsi="Calibri" w:cs="Calibri"/>
                <w:sz w:val="18"/>
                <w:szCs w:val="18"/>
              </w:rPr>
            </w:pPr>
            <w:r>
              <w:rPr>
                <w:rFonts w:ascii="Calibri" w:eastAsia="Calibri" w:hAnsi="Calibri" w:cs="Calibri"/>
                <w:sz w:val="18"/>
                <w:szCs w:val="18"/>
              </w:rPr>
              <w:t>2,641</w:t>
            </w:r>
          </w:p>
        </w:tc>
        <w:tc>
          <w:tcPr>
            <w:tcW w:w="1380"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rsidR="00493411" w14:paraId="1E43315C" w14:textId="77777777">
            <w:pPr>
              <w:spacing w:line="276" w:lineRule="auto"/>
              <w:jc w:val="center"/>
              <w:rPr>
                <w:rFonts w:ascii="Calibri" w:eastAsia="Calibri" w:hAnsi="Calibri" w:cs="Calibri"/>
                <w:sz w:val="18"/>
                <w:szCs w:val="18"/>
              </w:rPr>
            </w:pPr>
            <w:r>
              <w:rPr>
                <w:rFonts w:ascii="Calibri" w:eastAsia="Calibri" w:hAnsi="Calibri" w:cs="Calibri"/>
                <w:sz w:val="18"/>
                <w:szCs w:val="18"/>
              </w:rPr>
              <w:t>2 min</w:t>
            </w:r>
          </w:p>
        </w:tc>
        <w:tc>
          <w:tcPr>
            <w:tcW w:w="1380"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rsidR="00493411" w14:paraId="12C94AA6" w14:textId="77777777">
            <w:pPr>
              <w:spacing w:line="276" w:lineRule="auto"/>
              <w:jc w:val="center"/>
              <w:rPr>
                <w:rFonts w:ascii="Calibri" w:eastAsia="Calibri" w:hAnsi="Calibri" w:cs="Calibri"/>
                <w:sz w:val="18"/>
                <w:szCs w:val="18"/>
              </w:rPr>
            </w:pPr>
            <w:r>
              <w:rPr>
                <w:rFonts w:ascii="Calibri" w:eastAsia="Calibri" w:hAnsi="Calibri" w:cs="Calibri"/>
                <w:sz w:val="18"/>
                <w:szCs w:val="18"/>
              </w:rPr>
              <w:t>88</w:t>
            </w:r>
          </w:p>
        </w:tc>
        <w:tc>
          <w:tcPr>
            <w:tcW w:w="1380"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rsidR="00493411" w14:paraId="4F418CEF" w14:textId="77777777">
            <w:pPr>
              <w:spacing w:line="276" w:lineRule="auto"/>
              <w:jc w:val="center"/>
              <w:rPr>
                <w:rFonts w:ascii="Calibri" w:eastAsia="Calibri" w:hAnsi="Calibri" w:cs="Calibri"/>
                <w:sz w:val="18"/>
                <w:szCs w:val="18"/>
              </w:rPr>
            </w:pPr>
            <w:r>
              <w:rPr>
                <w:rFonts w:ascii="Calibri" w:eastAsia="Calibri" w:hAnsi="Calibri" w:cs="Calibri"/>
                <w:sz w:val="18"/>
                <w:szCs w:val="18"/>
              </w:rPr>
              <w:t>30.46</w:t>
            </w:r>
          </w:p>
        </w:tc>
        <w:tc>
          <w:tcPr>
            <w:tcW w:w="1830"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rsidR="00493411" w14:paraId="20C8835E" w14:textId="77777777">
            <w:pPr>
              <w:spacing w:line="276" w:lineRule="auto"/>
              <w:jc w:val="center"/>
              <w:rPr>
                <w:rFonts w:ascii="Calibri" w:eastAsia="Calibri" w:hAnsi="Calibri" w:cs="Calibri"/>
                <w:sz w:val="18"/>
                <w:szCs w:val="18"/>
              </w:rPr>
            </w:pPr>
            <w:r>
              <w:rPr>
                <w:rFonts w:ascii="Calibri" w:eastAsia="Calibri" w:hAnsi="Calibri" w:cs="Calibri"/>
                <w:sz w:val="18"/>
                <w:szCs w:val="18"/>
              </w:rPr>
              <w:t>$2,680</w:t>
            </w:r>
          </w:p>
        </w:tc>
      </w:tr>
      <w:tr w14:paraId="7E2F0DB3" w14:textId="77777777">
        <w:tblPrEx>
          <w:tblW w:w="13755" w:type="dxa"/>
          <w:tblInd w:w="-390" w:type="dxa"/>
          <w:tblLayout w:type="fixed"/>
          <w:tblLook w:val="0600"/>
        </w:tblPrEx>
        <w:trPr>
          <w:trHeight w:val="465"/>
        </w:trPr>
        <w:tc>
          <w:tcPr>
            <w:tcW w:w="2370"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493411" w14:paraId="756D9729" w14:textId="77777777">
            <w:pPr>
              <w:spacing w:line="276" w:lineRule="auto"/>
              <w:ind w:left="90"/>
              <w:rPr>
                <w:rFonts w:ascii="Calibri" w:eastAsia="Calibri" w:hAnsi="Calibri" w:cs="Calibri"/>
                <w:b/>
                <w:bCs/>
                <w:sz w:val="18"/>
                <w:szCs w:val="18"/>
              </w:rPr>
            </w:pPr>
            <w:r>
              <w:rPr>
                <w:rFonts w:ascii="Calibri" w:eastAsia="Calibri" w:hAnsi="Calibri" w:cs="Calibri"/>
                <w:b/>
                <w:bCs/>
                <w:sz w:val="18"/>
                <w:szCs w:val="18"/>
              </w:rPr>
              <w:t>Coastal Logbook</w:t>
            </w:r>
          </w:p>
        </w:tc>
        <w:tc>
          <w:tcPr>
            <w:tcW w:w="148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rsidR="00493411" w14:paraId="084CE401" w14:textId="77777777">
            <w:pPr>
              <w:spacing w:line="276" w:lineRule="auto"/>
              <w:jc w:val="center"/>
              <w:rPr>
                <w:rFonts w:ascii="Calibri" w:eastAsia="Calibri" w:hAnsi="Calibri" w:cs="Calibri"/>
                <w:sz w:val="18"/>
                <w:szCs w:val="18"/>
              </w:rPr>
            </w:pPr>
            <w:r>
              <w:rPr>
                <w:rFonts w:ascii="Calibri" w:eastAsia="Calibri" w:hAnsi="Calibri" w:cs="Calibri"/>
                <w:sz w:val="18"/>
                <w:szCs w:val="18"/>
              </w:rPr>
              <w:t>Vessel captain</w:t>
            </w:r>
          </w:p>
        </w:tc>
        <w:tc>
          <w:tcPr>
            <w:tcW w:w="117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rsidR="00493411" w14:paraId="08D3A141" w14:textId="77777777">
            <w:pPr>
              <w:spacing w:line="276" w:lineRule="auto"/>
              <w:jc w:val="center"/>
              <w:rPr>
                <w:rFonts w:ascii="Calibri" w:eastAsia="Calibri" w:hAnsi="Calibri" w:cs="Calibri"/>
                <w:sz w:val="18"/>
                <w:szCs w:val="18"/>
              </w:rPr>
            </w:pPr>
            <w:r>
              <w:rPr>
                <w:rFonts w:ascii="Calibri" w:eastAsia="Calibri" w:hAnsi="Calibri" w:cs="Calibri"/>
                <w:sz w:val="18"/>
                <w:szCs w:val="18"/>
              </w:rPr>
              <w:t>3,292</w:t>
            </w:r>
          </w:p>
        </w:tc>
        <w:tc>
          <w:tcPr>
            <w:tcW w:w="138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rsidR="00493411" w14:paraId="39DDF881" w14:textId="77777777">
            <w:pPr>
              <w:spacing w:line="276" w:lineRule="auto"/>
              <w:jc w:val="center"/>
              <w:rPr>
                <w:rFonts w:ascii="Calibri" w:eastAsia="Calibri" w:hAnsi="Calibri" w:cs="Calibri"/>
                <w:sz w:val="18"/>
                <w:szCs w:val="18"/>
              </w:rPr>
            </w:pPr>
            <w:r>
              <w:rPr>
                <w:rFonts w:ascii="Calibri" w:eastAsia="Calibri" w:hAnsi="Calibri" w:cs="Calibri"/>
                <w:sz w:val="18"/>
                <w:szCs w:val="18"/>
              </w:rPr>
              <w:t>18</w:t>
            </w:r>
          </w:p>
        </w:tc>
        <w:tc>
          <w:tcPr>
            <w:tcW w:w="138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rsidR="00493411" w14:paraId="1393480E" w14:textId="77777777">
            <w:pPr>
              <w:spacing w:line="276" w:lineRule="auto"/>
              <w:jc w:val="center"/>
              <w:rPr>
                <w:rFonts w:ascii="Calibri" w:eastAsia="Calibri" w:hAnsi="Calibri" w:cs="Calibri"/>
                <w:sz w:val="18"/>
                <w:szCs w:val="18"/>
              </w:rPr>
            </w:pPr>
            <w:r>
              <w:rPr>
                <w:rFonts w:ascii="Calibri" w:eastAsia="Calibri" w:hAnsi="Calibri" w:cs="Calibri"/>
                <w:sz w:val="18"/>
                <w:szCs w:val="18"/>
              </w:rPr>
              <w:t>59,256</w:t>
            </w:r>
          </w:p>
        </w:tc>
        <w:tc>
          <w:tcPr>
            <w:tcW w:w="138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rsidR="00493411" w14:paraId="143FF6BD" w14:textId="77777777">
            <w:pPr>
              <w:spacing w:line="276" w:lineRule="auto"/>
              <w:jc w:val="center"/>
              <w:rPr>
                <w:rFonts w:ascii="Calibri" w:eastAsia="Calibri" w:hAnsi="Calibri" w:cs="Calibri"/>
                <w:sz w:val="18"/>
                <w:szCs w:val="18"/>
              </w:rPr>
            </w:pPr>
            <w:r>
              <w:rPr>
                <w:rFonts w:ascii="Calibri" w:eastAsia="Calibri" w:hAnsi="Calibri" w:cs="Calibri"/>
                <w:sz w:val="18"/>
                <w:szCs w:val="18"/>
              </w:rPr>
              <w:t>6.0187 min</w:t>
            </w:r>
          </w:p>
        </w:tc>
        <w:tc>
          <w:tcPr>
            <w:tcW w:w="138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rsidR="00493411" w14:paraId="74E9663B" w14:textId="77777777">
            <w:pPr>
              <w:spacing w:line="276" w:lineRule="auto"/>
              <w:jc w:val="center"/>
              <w:rPr>
                <w:rFonts w:ascii="Calibri" w:eastAsia="Calibri" w:hAnsi="Calibri" w:cs="Calibri"/>
                <w:sz w:val="18"/>
                <w:szCs w:val="18"/>
              </w:rPr>
            </w:pPr>
            <w:r>
              <w:rPr>
                <w:rFonts w:ascii="Calibri" w:eastAsia="Calibri" w:hAnsi="Calibri" w:cs="Calibri"/>
                <w:sz w:val="18"/>
                <w:szCs w:val="18"/>
              </w:rPr>
              <w:t>5,926</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493411" w14:paraId="3903E0C4" w14:textId="77777777">
            <w:pPr>
              <w:spacing w:line="276" w:lineRule="auto"/>
              <w:jc w:val="center"/>
              <w:rPr>
                <w:rFonts w:ascii="Calibri" w:eastAsia="Calibri" w:hAnsi="Calibri" w:cs="Calibri"/>
                <w:sz w:val="18"/>
                <w:szCs w:val="18"/>
              </w:rPr>
            </w:pPr>
            <w:r>
              <w:rPr>
                <w:rFonts w:ascii="Calibri" w:eastAsia="Calibri" w:hAnsi="Calibri" w:cs="Calibri"/>
                <w:sz w:val="18"/>
                <w:szCs w:val="18"/>
              </w:rPr>
              <w:t>30.46</w:t>
            </w:r>
          </w:p>
        </w:tc>
        <w:tc>
          <w:tcPr>
            <w:tcW w:w="183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rsidR="00493411" w14:paraId="64D29871" w14:textId="77777777">
            <w:pPr>
              <w:spacing w:line="276" w:lineRule="auto"/>
              <w:jc w:val="center"/>
              <w:rPr>
                <w:rFonts w:ascii="Calibri" w:eastAsia="Calibri" w:hAnsi="Calibri" w:cs="Calibri"/>
                <w:sz w:val="18"/>
                <w:szCs w:val="18"/>
              </w:rPr>
            </w:pPr>
            <w:r>
              <w:rPr>
                <w:rFonts w:ascii="Calibri" w:eastAsia="Calibri" w:hAnsi="Calibri" w:cs="Calibri"/>
                <w:sz w:val="18"/>
                <w:szCs w:val="18"/>
              </w:rPr>
              <w:t>$180,506</w:t>
            </w:r>
          </w:p>
        </w:tc>
      </w:tr>
      <w:tr w14:paraId="6B1AA3A0" w14:textId="77777777">
        <w:tblPrEx>
          <w:tblW w:w="13755" w:type="dxa"/>
          <w:tblInd w:w="-390" w:type="dxa"/>
          <w:tblLayout w:type="fixed"/>
          <w:tblLook w:val="0600"/>
        </w:tblPrEx>
        <w:trPr>
          <w:trHeight w:val="465"/>
        </w:trPr>
        <w:tc>
          <w:tcPr>
            <w:tcW w:w="2370"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rsidR="00493411" w14:paraId="6E2D8662" w14:textId="77777777">
            <w:pPr>
              <w:spacing w:line="276" w:lineRule="auto"/>
              <w:ind w:left="270"/>
              <w:rPr>
                <w:rFonts w:ascii="Calibri" w:eastAsia="Calibri" w:hAnsi="Calibri" w:cs="Calibri"/>
                <w:sz w:val="18"/>
                <w:szCs w:val="18"/>
              </w:rPr>
            </w:pPr>
            <w:r>
              <w:rPr>
                <w:rFonts w:ascii="Calibri" w:eastAsia="Calibri" w:hAnsi="Calibri" w:cs="Calibri"/>
                <w:sz w:val="18"/>
                <w:szCs w:val="18"/>
              </w:rPr>
              <w:t>Coastal Logbook - Vessel Trip Report</w:t>
            </w:r>
          </w:p>
        </w:tc>
        <w:tc>
          <w:tcPr>
            <w:tcW w:w="1485"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rsidR="00493411" w14:paraId="63894F44" w14:textId="77777777">
            <w:pPr>
              <w:spacing w:line="276" w:lineRule="auto"/>
              <w:jc w:val="center"/>
              <w:rPr>
                <w:rFonts w:ascii="Calibri" w:eastAsia="Calibri" w:hAnsi="Calibri" w:cs="Calibri"/>
                <w:sz w:val="18"/>
                <w:szCs w:val="18"/>
              </w:rPr>
            </w:pPr>
          </w:p>
        </w:tc>
        <w:tc>
          <w:tcPr>
            <w:tcW w:w="1170"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rsidR="00493411" w14:paraId="25B2D2AD" w14:textId="77777777">
            <w:pPr>
              <w:spacing w:line="276" w:lineRule="auto"/>
              <w:jc w:val="center"/>
              <w:rPr>
                <w:rFonts w:ascii="Calibri" w:eastAsia="Calibri" w:hAnsi="Calibri" w:cs="Calibri"/>
                <w:sz w:val="18"/>
                <w:szCs w:val="18"/>
              </w:rPr>
            </w:pPr>
            <w:r>
              <w:rPr>
                <w:rFonts w:ascii="Calibri" w:eastAsia="Calibri" w:hAnsi="Calibri" w:cs="Calibri"/>
                <w:sz w:val="18"/>
                <w:szCs w:val="18"/>
              </w:rPr>
              <w:t>3,292</w:t>
            </w:r>
          </w:p>
        </w:tc>
        <w:tc>
          <w:tcPr>
            <w:tcW w:w="1380"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rsidR="00493411" w14:paraId="5848EAB2" w14:textId="77777777">
            <w:pPr>
              <w:spacing w:line="276" w:lineRule="auto"/>
              <w:jc w:val="center"/>
              <w:rPr>
                <w:rFonts w:ascii="Calibri" w:eastAsia="Calibri" w:hAnsi="Calibri" w:cs="Calibri"/>
                <w:sz w:val="18"/>
                <w:szCs w:val="18"/>
              </w:rPr>
            </w:pPr>
            <w:r>
              <w:rPr>
                <w:rFonts w:ascii="Calibri" w:eastAsia="Calibri" w:hAnsi="Calibri" w:cs="Calibri"/>
                <w:sz w:val="18"/>
                <w:szCs w:val="18"/>
              </w:rPr>
              <w:t>9</w:t>
            </w:r>
          </w:p>
        </w:tc>
        <w:tc>
          <w:tcPr>
            <w:tcW w:w="1380"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rsidR="00493411" w14:paraId="0060A32F" w14:textId="77777777">
            <w:pPr>
              <w:spacing w:line="276" w:lineRule="auto"/>
              <w:jc w:val="center"/>
              <w:rPr>
                <w:rFonts w:ascii="Calibri" w:eastAsia="Calibri" w:hAnsi="Calibri" w:cs="Calibri"/>
                <w:sz w:val="18"/>
                <w:szCs w:val="18"/>
              </w:rPr>
            </w:pPr>
            <w:r>
              <w:rPr>
                <w:rFonts w:ascii="Calibri" w:eastAsia="Calibri" w:hAnsi="Calibri" w:cs="Calibri"/>
                <w:sz w:val="18"/>
                <w:szCs w:val="18"/>
              </w:rPr>
              <w:t>29,628</w:t>
            </w:r>
          </w:p>
        </w:tc>
        <w:tc>
          <w:tcPr>
            <w:tcW w:w="1380"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rsidR="00493411" w14:paraId="1660E07F" w14:textId="77777777">
            <w:pPr>
              <w:spacing w:line="276" w:lineRule="auto"/>
              <w:jc w:val="center"/>
              <w:rPr>
                <w:rFonts w:ascii="Calibri" w:eastAsia="Calibri" w:hAnsi="Calibri" w:cs="Calibri"/>
                <w:sz w:val="18"/>
                <w:szCs w:val="18"/>
              </w:rPr>
            </w:pPr>
            <w:r>
              <w:rPr>
                <w:rFonts w:ascii="Calibri" w:eastAsia="Calibri" w:hAnsi="Calibri" w:cs="Calibri"/>
                <w:sz w:val="18"/>
                <w:szCs w:val="18"/>
              </w:rPr>
              <w:t>10 min</w:t>
            </w:r>
          </w:p>
        </w:tc>
        <w:tc>
          <w:tcPr>
            <w:tcW w:w="1380"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rsidR="00493411" w14:paraId="1D91383D" w14:textId="77777777">
            <w:pPr>
              <w:spacing w:line="276" w:lineRule="auto"/>
              <w:jc w:val="center"/>
              <w:rPr>
                <w:rFonts w:ascii="Calibri" w:eastAsia="Calibri" w:hAnsi="Calibri" w:cs="Calibri"/>
                <w:sz w:val="18"/>
                <w:szCs w:val="18"/>
              </w:rPr>
            </w:pPr>
            <w:r>
              <w:rPr>
                <w:rFonts w:ascii="Calibri" w:eastAsia="Calibri" w:hAnsi="Calibri" w:cs="Calibri"/>
                <w:sz w:val="18"/>
                <w:szCs w:val="18"/>
              </w:rPr>
              <w:t>4,938</w:t>
            </w:r>
          </w:p>
        </w:tc>
        <w:tc>
          <w:tcPr>
            <w:tcW w:w="1380"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rsidR="00493411" w14:paraId="672744AC" w14:textId="77777777">
            <w:pPr>
              <w:spacing w:line="276" w:lineRule="auto"/>
              <w:jc w:val="center"/>
              <w:rPr>
                <w:rFonts w:ascii="Calibri" w:eastAsia="Calibri" w:hAnsi="Calibri" w:cs="Calibri"/>
                <w:sz w:val="18"/>
                <w:szCs w:val="18"/>
              </w:rPr>
            </w:pPr>
            <w:r>
              <w:rPr>
                <w:rFonts w:ascii="Calibri" w:eastAsia="Calibri" w:hAnsi="Calibri" w:cs="Calibri"/>
                <w:sz w:val="18"/>
                <w:szCs w:val="18"/>
              </w:rPr>
              <w:t>30.46</w:t>
            </w:r>
          </w:p>
        </w:tc>
        <w:tc>
          <w:tcPr>
            <w:tcW w:w="1830"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rsidR="00493411" w14:paraId="68825598" w14:textId="77777777">
            <w:pPr>
              <w:spacing w:line="276" w:lineRule="auto"/>
              <w:jc w:val="center"/>
              <w:rPr>
                <w:rFonts w:ascii="Calibri" w:eastAsia="Calibri" w:hAnsi="Calibri" w:cs="Calibri"/>
                <w:sz w:val="18"/>
                <w:szCs w:val="18"/>
              </w:rPr>
            </w:pPr>
            <w:r>
              <w:rPr>
                <w:rFonts w:ascii="Calibri" w:eastAsia="Calibri" w:hAnsi="Calibri" w:cs="Calibri"/>
                <w:sz w:val="18"/>
                <w:szCs w:val="18"/>
              </w:rPr>
              <w:t>$150,442</w:t>
            </w:r>
          </w:p>
        </w:tc>
      </w:tr>
      <w:tr w14:paraId="7B841B41" w14:textId="77777777">
        <w:tblPrEx>
          <w:tblW w:w="13755" w:type="dxa"/>
          <w:tblInd w:w="-390" w:type="dxa"/>
          <w:tblLayout w:type="fixed"/>
          <w:tblLook w:val="0600"/>
        </w:tblPrEx>
        <w:trPr>
          <w:trHeight w:val="465"/>
        </w:trPr>
        <w:tc>
          <w:tcPr>
            <w:tcW w:w="2370"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rsidR="00493411" w14:paraId="7804112E" w14:textId="77777777">
            <w:pPr>
              <w:spacing w:line="276" w:lineRule="auto"/>
              <w:ind w:left="270"/>
              <w:rPr>
                <w:rFonts w:ascii="Calibri" w:eastAsia="Calibri" w:hAnsi="Calibri" w:cs="Calibri"/>
                <w:sz w:val="18"/>
                <w:szCs w:val="18"/>
              </w:rPr>
            </w:pPr>
            <w:r>
              <w:rPr>
                <w:rFonts w:ascii="Calibri" w:eastAsia="Calibri" w:hAnsi="Calibri" w:cs="Calibri"/>
                <w:sz w:val="18"/>
                <w:szCs w:val="18"/>
              </w:rPr>
              <w:t>Coastal Logbook - No fishing report</w:t>
            </w:r>
          </w:p>
        </w:tc>
        <w:tc>
          <w:tcPr>
            <w:tcW w:w="1485"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rsidR="00493411" w14:paraId="4F140CD1" w14:textId="77777777">
            <w:pPr>
              <w:spacing w:line="276" w:lineRule="auto"/>
              <w:jc w:val="center"/>
              <w:rPr>
                <w:rFonts w:ascii="Calibri" w:eastAsia="Calibri" w:hAnsi="Calibri" w:cs="Calibri"/>
                <w:sz w:val="18"/>
                <w:szCs w:val="18"/>
              </w:rPr>
            </w:pPr>
          </w:p>
        </w:tc>
        <w:tc>
          <w:tcPr>
            <w:tcW w:w="1170"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rsidR="00493411" w14:paraId="4F3C988C" w14:textId="77777777">
            <w:pPr>
              <w:spacing w:line="276" w:lineRule="auto"/>
              <w:jc w:val="center"/>
              <w:rPr>
                <w:rFonts w:ascii="Calibri" w:eastAsia="Calibri" w:hAnsi="Calibri" w:cs="Calibri"/>
                <w:sz w:val="18"/>
                <w:szCs w:val="18"/>
              </w:rPr>
            </w:pPr>
            <w:r>
              <w:rPr>
                <w:rFonts w:ascii="Calibri" w:eastAsia="Calibri" w:hAnsi="Calibri" w:cs="Calibri"/>
                <w:sz w:val="18"/>
                <w:szCs w:val="18"/>
              </w:rPr>
              <w:t>3,292</w:t>
            </w:r>
          </w:p>
        </w:tc>
        <w:tc>
          <w:tcPr>
            <w:tcW w:w="1380"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rsidR="00493411" w14:paraId="62B51EE7" w14:textId="77777777">
            <w:pPr>
              <w:spacing w:line="276" w:lineRule="auto"/>
              <w:jc w:val="center"/>
              <w:rPr>
                <w:rFonts w:ascii="Calibri" w:eastAsia="Calibri" w:hAnsi="Calibri" w:cs="Calibri"/>
                <w:sz w:val="18"/>
                <w:szCs w:val="18"/>
              </w:rPr>
            </w:pPr>
            <w:r>
              <w:rPr>
                <w:rFonts w:ascii="Calibri" w:eastAsia="Calibri" w:hAnsi="Calibri" w:cs="Calibri"/>
                <w:sz w:val="18"/>
                <w:szCs w:val="18"/>
              </w:rPr>
              <w:t>9</w:t>
            </w:r>
          </w:p>
        </w:tc>
        <w:tc>
          <w:tcPr>
            <w:tcW w:w="1380"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rsidR="00493411" w14:paraId="596F8146" w14:textId="77777777">
            <w:pPr>
              <w:spacing w:line="276" w:lineRule="auto"/>
              <w:jc w:val="center"/>
              <w:rPr>
                <w:rFonts w:ascii="Calibri" w:eastAsia="Calibri" w:hAnsi="Calibri" w:cs="Calibri"/>
                <w:sz w:val="18"/>
                <w:szCs w:val="18"/>
              </w:rPr>
            </w:pPr>
            <w:r>
              <w:rPr>
                <w:rFonts w:ascii="Calibri" w:eastAsia="Calibri" w:hAnsi="Calibri" w:cs="Calibri"/>
                <w:sz w:val="18"/>
                <w:szCs w:val="18"/>
              </w:rPr>
              <w:t>29,628</w:t>
            </w:r>
          </w:p>
        </w:tc>
        <w:tc>
          <w:tcPr>
            <w:tcW w:w="1380"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rsidR="00493411" w14:paraId="25BF2FDA" w14:textId="77777777">
            <w:pPr>
              <w:spacing w:line="276" w:lineRule="auto"/>
              <w:jc w:val="center"/>
              <w:rPr>
                <w:rFonts w:ascii="Calibri" w:eastAsia="Calibri" w:hAnsi="Calibri" w:cs="Calibri"/>
                <w:sz w:val="18"/>
                <w:szCs w:val="18"/>
              </w:rPr>
            </w:pPr>
            <w:r>
              <w:rPr>
                <w:rFonts w:ascii="Calibri" w:eastAsia="Calibri" w:hAnsi="Calibri" w:cs="Calibri"/>
                <w:sz w:val="18"/>
                <w:szCs w:val="18"/>
              </w:rPr>
              <w:t>2 min</w:t>
            </w:r>
          </w:p>
        </w:tc>
        <w:tc>
          <w:tcPr>
            <w:tcW w:w="1380"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rsidR="00493411" w14:paraId="329B745F" w14:textId="77777777">
            <w:pPr>
              <w:spacing w:line="276" w:lineRule="auto"/>
              <w:jc w:val="center"/>
              <w:rPr>
                <w:rFonts w:ascii="Calibri" w:eastAsia="Calibri" w:hAnsi="Calibri" w:cs="Calibri"/>
                <w:sz w:val="18"/>
                <w:szCs w:val="18"/>
              </w:rPr>
            </w:pPr>
            <w:r>
              <w:rPr>
                <w:rFonts w:ascii="Calibri" w:eastAsia="Calibri" w:hAnsi="Calibri" w:cs="Calibri"/>
                <w:sz w:val="18"/>
                <w:szCs w:val="18"/>
              </w:rPr>
              <w:t>987</w:t>
            </w:r>
          </w:p>
        </w:tc>
        <w:tc>
          <w:tcPr>
            <w:tcW w:w="1380"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rsidR="00493411" w14:paraId="10CC2081" w14:textId="77777777">
            <w:pPr>
              <w:spacing w:line="276" w:lineRule="auto"/>
              <w:jc w:val="center"/>
              <w:rPr>
                <w:rFonts w:ascii="Calibri" w:eastAsia="Calibri" w:hAnsi="Calibri" w:cs="Calibri"/>
                <w:sz w:val="18"/>
                <w:szCs w:val="18"/>
              </w:rPr>
            </w:pPr>
            <w:r>
              <w:rPr>
                <w:rFonts w:ascii="Calibri" w:eastAsia="Calibri" w:hAnsi="Calibri" w:cs="Calibri"/>
                <w:sz w:val="18"/>
                <w:szCs w:val="18"/>
              </w:rPr>
              <w:t>30.46</w:t>
            </w:r>
          </w:p>
        </w:tc>
        <w:tc>
          <w:tcPr>
            <w:tcW w:w="1830"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rsidR="00493411" w14:paraId="0207ACFD" w14:textId="77777777">
            <w:pPr>
              <w:spacing w:line="276" w:lineRule="auto"/>
              <w:jc w:val="center"/>
              <w:rPr>
                <w:rFonts w:ascii="Calibri" w:eastAsia="Calibri" w:hAnsi="Calibri" w:cs="Calibri"/>
                <w:sz w:val="18"/>
                <w:szCs w:val="18"/>
              </w:rPr>
            </w:pPr>
            <w:r>
              <w:rPr>
                <w:rFonts w:ascii="Calibri" w:eastAsia="Calibri" w:hAnsi="Calibri" w:cs="Calibri"/>
                <w:sz w:val="18"/>
                <w:szCs w:val="18"/>
              </w:rPr>
              <w:t>$30,064</w:t>
            </w:r>
          </w:p>
        </w:tc>
      </w:tr>
      <w:tr w14:paraId="4D20D266" w14:textId="77777777">
        <w:tblPrEx>
          <w:tblW w:w="13755" w:type="dxa"/>
          <w:tblInd w:w="-390" w:type="dxa"/>
          <w:tblLayout w:type="fixed"/>
          <w:tblLook w:val="0600"/>
        </w:tblPrEx>
        <w:trPr>
          <w:trHeight w:val="855"/>
        </w:trPr>
        <w:tc>
          <w:tcPr>
            <w:tcW w:w="237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493411" w14:paraId="16169969" w14:textId="77777777">
            <w:pPr>
              <w:spacing w:line="276" w:lineRule="auto"/>
              <w:rPr>
                <w:rFonts w:ascii="Calibri" w:eastAsia="Calibri" w:hAnsi="Calibri" w:cs="Calibri"/>
                <w:sz w:val="18"/>
                <w:szCs w:val="18"/>
              </w:rPr>
            </w:pPr>
            <w:r>
              <w:rPr>
                <w:rFonts w:ascii="Calibri" w:eastAsia="Calibri" w:hAnsi="Calibri" w:cs="Calibri"/>
                <w:b/>
                <w:bCs/>
                <w:sz w:val="18"/>
                <w:szCs w:val="18"/>
              </w:rPr>
              <w:t>Annual Cost Survey for Snapper-Grouper, Reef Fish, Mackerel, and Dolphin-Wahoo Permit Holders</w:t>
            </w:r>
          </w:p>
        </w:tc>
        <w:tc>
          <w:tcPr>
            <w:tcW w:w="14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493411" w14:paraId="7C0800DF" w14:textId="77777777">
            <w:pPr>
              <w:spacing w:line="276" w:lineRule="auto"/>
              <w:jc w:val="center"/>
              <w:rPr>
                <w:rFonts w:ascii="Calibri" w:eastAsia="Calibri" w:hAnsi="Calibri" w:cs="Calibri"/>
                <w:sz w:val="18"/>
                <w:szCs w:val="18"/>
              </w:rPr>
            </w:pPr>
            <w:r>
              <w:rPr>
                <w:rFonts w:ascii="Calibri" w:eastAsia="Calibri" w:hAnsi="Calibri" w:cs="Calibri"/>
                <w:sz w:val="18"/>
                <w:szCs w:val="18"/>
              </w:rPr>
              <w:t>Vessel captain</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493411" w14:paraId="5A165FE6" w14:textId="77777777">
            <w:pPr>
              <w:spacing w:line="276" w:lineRule="auto"/>
              <w:jc w:val="center"/>
              <w:rPr>
                <w:rFonts w:ascii="Calibri" w:eastAsia="Calibri" w:hAnsi="Calibri" w:cs="Calibri"/>
                <w:sz w:val="18"/>
                <w:szCs w:val="18"/>
              </w:rPr>
            </w:pPr>
            <w:r>
              <w:rPr>
                <w:rFonts w:ascii="Calibri" w:eastAsia="Calibri" w:hAnsi="Calibri" w:cs="Calibri"/>
                <w:sz w:val="18"/>
                <w:szCs w:val="18"/>
              </w:rPr>
              <w:t>659</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493411" w14:paraId="2769E22F" w14:textId="77777777">
            <w:pPr>
              <w:spacing w:line="276" w:lineRule="auto"/>
              <w:jc w:val="center"/>
              <w:rPr>
                <w:rFonts w:ascii="Calibri" w:eastAsia="Calibri" w:hAnsi="Calibri" w:cs="Calibri"/>
                <w:sz w:val="18"/>
                <w:szCs w:val="18"/>
              </w:rPr>
            </w:pPr>
            <w:r>
              <w:rPr>
                <w:rFonts w:ascii="Calibri" w:eastAsia="Calibri" w:hAnsi="Calibri" w:cs="Calibri"/>
                <w:sz w:val="18"/>
                <w:szCs w:val="18"/>
              </w:rPr>
              <w:t>1</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493411" w14:paraId="2416E092" w14:textId="77777777">
            <w:pPr>
              <w:spacing w:line="276" w:lineRule="auto"/>
              <w:jc w:val="center"/>
              <w:rPr>
                <w:rFonts w:ascii="Calibri" w:eastAsia="Calibri" w:hAnsi="Calibri" w:cs="Calibri"/>
                <w:sz w:val="18"/>
                <w:szCs w:val="18"/>
              </w:rPr>
            </w:pPr>
            <w:r>
              <w:rPr>
                <w:rFonts w:ascii="Calibri" w:eastAsia="Calibri" w:hAnsi="Calibri" w:cs="Calibri"/>
                <w:sz w:val="18"/>
                <w:szCs w:val="18"/>
              </w:rPr>
              <w:t>659</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493411" w14:paraId="1CB1FD0F" w14:textId="77777777">
            <w:pPr>
              <w:spacing w:line="276" w:lineRule="auto"/>
              <w:jc w:val="center"/>
              <w:rPr>
                <w:rFonts w:ascii="Calibri" w:eastAsia="Calibri" w:hAnsi="Calibri" w:cs="Calibri"/>
                <w:sz w:val="18"/>
                <w:szCs w:val="18"/>
              </w:rPr>
            </w:pPr>
            <w:r>
              <w:rPr>
                <w:rFonts w:ascii="Calibri" w:eastAsia="Calibri" w:hAnsi="Calibri" w:cs="Calibri"/>
                <w:sz w:val="18"/>
                <w:szCs w:val="18"/>
              </w:rPr>
              <w:t>45 min</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493411" w14:paraId="7345EEE1" w14:textId="77777777">
            <w:pPr>
              <w:spacing w:line="276" w:lineRule="auto"/>
              <w:jc w:val="center"/>
              <w:rPr>
                <w:rFonts w:ascii="Calibri" w:eastAsia="Calibri" w:hAnsi="Calibri" w:cs="Calibri"/>
                <w:sz w:val="18"/>
                <w:szCs w:val="18"/>
              </w:rPr>
            </w:pPr>
            <w:r>
              <w:rPr>
                <w:rFonts w:ascii="Calibri" w:eastAsia="Calibri" w:hAnsi="Calibri" w:cs="Calibri"/>
                <w:sz w:val="18"/>
                <w:szCs w:val="18"/>
              </w:rPr>
              <w:t>494</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493411" w14:paraId="5CEA240C" w14:textId="77777777">
            <w:pPr>
              <w:spacing w:line="276" w:lineRule="auto"/>
              <w:jc w:val="center"/>
              <w:rPr>
                <w:rFonts w:ascii="Calibri" w:eastAsia="Calibri" w:hAnsi="Calibri" w:cs="Calibri"/>
                <w:sz w:val="18"/>
                <w:szCs w:val="18"/>
              </w:rPr>
            </w:pPr>
            <w:r>
              <w:rPr>
                <w:rFonts w:ascii="Calibri" w:eastAsia="Calibri" w:hAnsi="Calibri" w:cs="Calibri"/>
                <w:sz w:val="18"/>
                <w:szCs w:val="18"/>
              </w:rPr>
              <w:t>30.46</w:t>
            </w:r>
          </w:p>
        </w:tc>
        <w:tc>
          <w:tcPr>
            <w:tcW w:w="183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493411" w14:paraId="1D75D95F" w14:textId="77777777">
            <w:pPr>
              <w:spacing w:line="276" w:lineRule="auto"/>
              <w:jc w:val="center"/>
              <w:rPr>
                <w:rFonts w:ascii="Calibri" w:eastAsia="Calibri" w:hAnsi="Calibri" w:cs="Calibri"/>
                <w:sz w:val="18"/>
                <w:szCs w:val="18"/>
              </w:rPr>
            </w:pPr>
            <w:r>
              <w:rPr>
                <w:rFonts w:ascii="Calibri" w:eastAsia="Calibri" w:hAnsi="Calibri" w:cs="Calibri"/>
                <w:sz w:val="18"/>
                <w:szCs w:val="18"/>
              </w:rPr>
              <w:t>$15,047</w:t>
            </w:r>
          </w:p>
        </w:tc>
      </w:tr>
      <w:tr w14:paraId="64FBFF84" w14:textId="77777777">
        <w:tblPrEx>
          <w:tblW w:w="13755" w:type="dxa"/>
          <w:tblInd w:w="-390" w:type="dxa"/>
          <w:tblLayout w:type="fixed"/>
          <w:tblLook w:val="0600"/>
        </w:tblPrEx>
        <w:trPr>
          <w:trHeight w:val="465"/>
        </w:trPr>
        <w:tc>
          <w:tcPr>
            <w:tcW w:w="237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493411" w14:paraId="7F34786E" w14:textId="77777777">
            <w:pPr>
              <w:spacing w:line="276" w:lineRule="auto"/>
              <w:rPr>
                <w:rFonts w:ascii="Calibri" w:eastAsia="Calibri" w:hAnsi="Calibri" w:cs="Calibri"/>
                <w:sz w:val="18"/>
                <w:szCs w:val="18"/>
              </w:rPr>
            </w:pPr>
            <w:r>
              <w:rPr>
                <w:rFonts w:ascii="Calibri" w:eastAsia="Calibri" w:hAnsi="Calibri" w:cs="Calibri"/>
                <w:b/>
                <w:bCs/>
                <w:sz w:val="18"/>
                <w:szCs w:val="18"/>
              </w:rPr>
              <w:t>Economic Trip Cost Logbook for SE Coastal Fisheries</w:t>
            </w:r>
          </w:p>
        </w:tc>
        <w:tc>
          <w:tcPr>
            <w:tcW w:w="14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493411" w14:paraId="1AFD0AF3" w14:textId="77777777">
            <w:pPr>
              <w:spacing w:line="276" w:lineRule="auto"/>
              <w:jc w:val="center"/>
              <w:rPr>
                <w:rFonts w:ascii="Calibri" w:eastAsia="Calibri" w:hAnsi="Calibri" w:cs="Calibri"/>
                <w:sz w:val="18"/>
                <w:szCs w:val="18"/>
              </w:rPr>
            </w:pPr>
            <w:r>
              <w:rPr>
                <w:rFonts w:ascii="Calibri" w:eastAsia="Calibri" w:hAnsi="Calibri" w:cs="Calibri"/>
                <w:sz w:val="18"/>
                <w:szCs w:val="18"/>
              </w:rPr>
              <w:t>Vessel captain</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493411" w14:paraId="7899D0D5" w14:textId="77777777">
            <w:pPr>
              <w:spacing w:line="276" w:lineRule="auto"/>
              <w:jc w:val="center"/>
              <w:rPr>
                <w:rFonts w:ascii="Calibri" w:eastAsia="Calibri" w:hAnsi="Calibri" w:cs="Calibri"/>
                <w:sz w:val="18"/>
                <w:szCs w:val="18"/>
              </w:rPr>
            </w:pPr>
            <w:r>
              <w:rPr>
                <w:rFonts w:ascii="Calibri" w:eastAsia="Calibri" w:hAnsi="Calibri" w:cs="Calibri"/>
                <w:sz w:val="18"/>
                <w:szCs w:val="18"/>
              </w:rPr>
              <w:t>659</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493411" w14:paraId="3FED834D" w14:textId="77777777">
            <w:pPr>
              <w:spacing w:line="276" w:lineRule="auto"/>
              <w:jc w:val="center"/>
              <w:rPr>
                <w:rFonts w:ascii="Calibri" w:eastAsia="Calibri" w:hAnsi="Calibri" w:cs="Calibri"/>
                <w:sz w:val="18"/>
                <w:szCs w:val="18"/>
              </w:rPr>
            </w:pPr>
            <w:r>
              <w:rPr>
                <w:rFonts w:ascii="Calibri" w:eastAsia="Calibri" w:hAnsi="Calibri" w:cs="Calibri"/>
                <w:sz w:val="18"/>
                <w:szCs w:val="18"/>
              </w:rPr>
              <w:t>11.16</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493411" w14:paraId="15D2E7A2" w14:textId="77777777">
            <w:pPr>
              <w:spacing w:line="276" w:lineRule="auto"/>
              <w:jc w:val="center"/>
              <w:rPr>
                <w:rFonts w:ascii="Calibri" w:eastAsia="Calibri" w:hAnsi="Calibri" w:cs="Calibri"/>
                <w:sz w:val="18"/>
                <w:szCs w:val="18"/>
              </w:rPr>
            </w:pPr>
            <w:r>
              <w:rPr>
                <w:rFonts w:ascii="Calibri" w:eastAsia="Calibri" w:hAnsi="Calibri" w:cs="Calibri"/>
                <w:sz w:val="18"/>
                <w:szCs w:val="18"/>
              </w:rPr>
              <w:t>7,354</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493411" w14:paraId="570CF057" w14:textId="77777777">
            <w:pPr>
              <w:spacing w:line="276" w:lineRule="auto"/>
              <w:jc w:val="center"/>
              <w:rPr>
                <w:rFonts w:ascii="Calibri" w:eastAsia="Calibri" w:hAnsi="Calibri" w:cs="Calibri"/>
                <w:sz w:val="18"/>
                <w:szCs w:val="18"/>
              </w:rPr>
            </w:pPr>
            <w:r>
              <w:rPr>
                <w:rFonts w:ascii="Calibri" w:eastAsia="Calibri" w:hAnsi="Calibri" w:cs="Calibri"/>
                <w:sz w:val="18"/>
                <w:szCs w:val="18"/>
              </w:rPr>
              <w:t>10 min</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493411" w14:paraId="266D262E" w14:textId="77777777">
            <w:pPr>
              <w:spacing w:line="276" w:lineRule="auto"/>
              <w:jc w:val="center"/>
              <w:rPr>
                <w:rFonts w:ascii="Calibri" w:eastAsia="Calibri" w:hAnsi="Calibri" w:cs="Calibri"/>
                <w:sz w:val="18"/>
                <w:szCs w:val="18"/>
              </w:rPr>
            </w:pPr>
            <w:r>
              <w:rPr>
                <w:rFonts w:ascii="Calibri" w:eastAsia="Calibri" w:hAnsi="Calibri" w:cs="Calibri"/>
                <w:sz w:val="18"/>
                <w:szCs w:val="18"/>
              </w:rPr>
              <w:t>1,226</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493411" w14:paraId="445E6DC1" w14:textId="77777777">
            <w:pPr>
              <w:spacing w:line="276" w:lineRule="auto"/>
              <w:jc w:val="center"/>
              <w:rPr>
                <w:rFonts w:ascii="Calibri" w:eastAsia="Calibri" w:hAnsi="Calibri" w:cs="Calibri"/>
                <w:sz w:val="18"/>
                <w:szCs w:val="18"/>
              </w:rPr>
            </w:pPr>
            <w:r>
              <w:rPr>
                <w:rFonts w:ascii="Calibri" w:eastAsia="Calibri" w:hAnsi="Calibri" w:cs="Calibri"/>
                <w:sz w:val="18"/>
                <w:szCs w:val="18"/>
              </w:rPr>
              <w:t>30.46</w:t>
            </w:r>
          </w:p>
        </w:tc>
        <w:tc>
          <w:tcPr>
            <w:tcW w:w="183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493411" w14:paraId="75A5640B" w14:textId="77777777">
            <w:pPr>
              <w:spacing w:line="276" w:lineRule="auto"/>
              <w:jc w:val="center"/>
              <w:rPr>
                <w:rFonts w:ascii="Calibri" w:eastAsia="Calibri" w:hAnsi="Calibri" w:cs="Calibri"/>
                <w:sz w:val="18"/>
                <w:szCs w:val="18"/>
              </w:rPr>
            </w:pPr>
            <w:r>
              <w:rPr>
                <w:rFonts w:ascii="Calibri" w:eastAsia="Calibri" w:hAnsi="Calibri" w:cs="Calibri"/>
                <w:sz w:val="18"/>
                <w:szCs w:val="18"/>
              </w:rPr>
              <w:t>$37,344</w:t>
            </w:r>
          </w:p>
        </w:tc>
      </w:tr>
      <w:tr w14:paraId="275C5275" w14:textId="77777777">
        <w:tblPrEx>
          <w:tblW w:w="13755" w:type="dxa"/>
          <w:tblInd w:w="-390" w:type="dxa"/>
          <w:tblLayout w:type="fixed"/>
          <w:tblLook w:val="0600"/>
        </w:tblPrEx>
        <w:trPr>
          <w:trHeight w:val="855"/>
        </w:trPr>
        <w:tc>
          <w:tcPr>
            <w:tcW w:w="237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493411" w14:paraId="32865F2B" w14:textId="77777777">
            <w:pPr>
              <w:spacing w:line="276" w:lineRule="auto"/>
              <w:rPr>
                <w:rFonts w:ascii="Calibri" w:eastAsia="Calibri" w:hAnsi="Calibri" w:cs="Calibri"/>
                <w:sz w:val="18"/>
                <w:szCs w:val="18"/>
              </w:rPr>
            </w:pPr>
            <w:r>
              <w:rPr>
                <w:rFonts w:ascii="Calibri" w:eastAsia="Calibri" w:hAnsi="Calibri" w:cs="Calibri"/>
                <w:b/>
                <w:bCs/>
                <w:sz w:val="18"/>
                <w:szCs w:val="18"/>
              </w:rPr>
              <w:t>Discard report for Snapper-Grouper, Reef Fish, Mackerel and Dolphin-Wahoo Permit Holders</w:t>
            </w:r>
          </w:p>
        </w:tc>
        <w:tc>
          <w:tcPr>
            <w:tcW w:w="14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493411" w14:paraId="67FDC3E5" w14:textId="77777777">
            <w:pPr>
              <w:spacing w:line="276" w:lineRule="auto"/>
              <w:jc w:val="center"/>
              <w:rPr>
                <w:rFonts w:ascii="Calibri" w:eastAsia="Calibri" w:hAnsi="Calibri" w:cs="Calibri"/>
                <w:sz w:val="18"/>
                <w:szCs w:val="18"/>
              </w:rPr>
            </w:pPr>
            <w:r>
              <w:rPr>
                <w:rFonts w:ascii="Calibri" w:eastAsia="Calibri" w:hAnsi="Calibri" w:cs="Calibri"/>
                <w:sz w:val="18"/>
                <w:szCs w:val="18"/>
              </w:rPr>
              <w:t>Vessel captain</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493411" w14:paraId="0D5108C7" w14:textId="77777777">
            <w:pPr>
              <w:spacing w:line="276" w:lineRule="auto"/>
              <w:jc w:val="center"/>
              <w:rPr>
                <w:rFonts w:ascii="Calibri" w:eastAsia="Calibri" w:hAnsi="Calibri" w:cs="Calibri"/>
                <w:sz w:val="18"/>
                <w:szCs w:val="18"/>
              </w:rPr>
            </w:pPr>
            <w:r>
              <w:rPr>
                <w:rFonts w:ascii="Calibri" w:eastAsia="Calibri" w:hAnsi="Calibri" w:cs="Calibri"/>
                <w:sz w:val="18"/>
                <w:szCs w:val="18"/>
              </w:rPr>
              <w:t>457</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493411" w14:paraId="78CA72F0" w14:textId="77777777">
            <w:pPr>
              <w:spacing w:line="276" w:lineRule="auto"/>
              <w:jc w:val="center"/>
              <w:rPr>
                <w:rFonts w:ascii="Calibri" w:eastAsia="Calibri" w:hAnsi="Calibri" w:cs="Calibri"/>
                <w:sz w:val="18"/>
                <w:szCs w:val="18"/>
              </w:rPr>
            </w:pPr>
            <w:r>
              <w:rPr>
                <w:rFonts w:ascii="Calibri" w:eastAsia="Calibri" w:hAnsi="Calibri" w:cs="Calibri"/>
                <w:sz w:val="18"/>
                <w:szCs w:val="18"/>
              </w:rPr>
              <w:t>20.68</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493411" w14:paraId="09A84752" w14:textId="77777777">
            <w:pPr>
              <w:spacing w:line="276" w:lineRule="auto"/>
              <w:jc w:val="center"/>
              <w:rPr>
                <w:rFonts w:ascii="Calibri" w:eastAsia="Calibri" w:hAnsi="Calibri" w:cs="Calibri"/>
                <w:sz w:val="18"/>
                <w:szCs w:val="18"/>
              </w:rPr>
            </w:pPr>
            <w:r>
              <w:rPr>
                <w:rFonts w:ascii="Calibri" w:eastAsia="Calibri" w:hAnsi="Calibri" w:cs="Calibri"/>
                <w:sz w:val="18"/>
                <w:szCs w:val="18"/>
              </w:rPr>
              <w:t>9,452</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493411" w14:paraId="17C4B815" w14:textId="77777777">
            <w:pPr>
              <w:spacing w:line="276" w:lineRule="auto"/>
              <w:jc w:val="center"/>
              <w:rPr>
                <w:rFonts w:ascii="Calibri" w:eastAsia="Calibri" w:hAnsi="Calibri" w:cs="Calibri"/>
                <w:sz w:val="18"/>
                <w:szCs w:val="18"/>
              </w:rPr>
            </w:pPr>
            <w:r>
              <w:rPr>
                <w:rFonts w:ascii="Calibri" w:eastAsia="Calibri" w:hAnsi="Calibri" w:cs="Calibri"/>
                <w:sz w:val="18"/>
                <w:szCs w:val="18"/>
              </w:rPr>
              <w:t>15 min</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493411" w14:paraId="70D6C64F" w14:textId="77777777">
            <w:pPr>
              <w:spacing w:line="276" w:lineRule="auto"/>
              <w:jc w:val="center"/>
              <w:rPr>
                <w:rFonts w:ascii="Calibri" w:eastAsia="Calibri" w:hAnsi="Calibri" w:cs="Calibri"/>
                <w:sz w:val="18"/>
                <w:szCs w:val="18"/>
              </w:rPr>
            </w:pPr>
            <w:r>
              <w:rPr>
                <w:rFonts w:ascii="Calibri" w:eastAsia="Calibri" w:hAnsi="Calibri" w:cs="Calibri"/>
                <w:sz w:val="18"/>
                <w:szCs w:val="18"/>
              </w:rPr>
              <w:t>2,363</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493411" w14:paraId="7A82A5E1" w14:textId="77777777">
            <w:pPr>
              <w:spacing w:line="276" w:lineRule="auto"/>
              <w:jc w:val="center"/>
              <w:rPr>
                <w:rFonts w:ascii="Calibri" w:eastAsia="Calibri" w:hAnsi="Calibri" w:cs="Calibri"/>
                <w:sz w:val="18"/>
                <w:szCs w:val="18"/>
              </w:rPr>
            </w:pPr>
            <w:r>
              <w:rPr>
                <w:rFonts w:ascii="Calibri" w:eastAsia="Calibri" w:hAnsi="Calibri" w:cs="Calibri"/>
                <w:sz w:val="18"/>
                <w:szCs w:val="18"/>
              </w:rPr>
              <w:t>30.46</w:t>
            </w:r>
          </w:p>
        </w:tc>
        <w:tc>
          <w:tcPr>
            <w:tcW w:w="183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493411" w14:paraId="01229936" w14:textId="77777777">
            <w:pPr>
              <w:spacing w:line="276" w:lineRule="auto"/>
              <w:jc w:val="center"/>
              <w:rPr>
                <w:rFonts w:ascii="Calibri" w:eastAsia="Calibri" w:hAnsi="Calibri" w:cs="Calibri"/>
                <w:sz w:val="18"/>
                <w:szCs w:val="18"/>
              </w:rPr>
            </w:pPr>
            <w:r>
              <w:rPr>
                <w:rFonts w:ascii="Calibri" w:eastAsia="Calibri" w:hAnsi="Calibri" w:cs="Calibri"/>
                <w:sz w:val="18"/>
                <w:szCs w:val="18"/>
              </w:rPr>
              <w:t>$71,977</w:t>
            </w:r>
          </w:p>
        </w:tc>
      </w:tr>
      <w:tr w14:paraId="486320FB" w14:textId="77777777">
        <w:tblPrEx>
          <w:tblW w:w="13755" w:type="dxa"/>
          <w:tblInd w:w="-390" w:type="dxa"/>
          <w:tblLayout w:type="fixed"/>
          <w:tblLook w:val="0600"/>
        </w:tblPrEx>
        <w:trPr>
          <w:trHeight w:val="549"/>
        </w:trPr>
        <w:tc>
          <w:tcPr>
            <w:tcW w:w="237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493411" w14:paraId="1BD421EE" w14:textId="77777777">
            <w:pPr>
              <w:spacing w:line="276" w:lineRule="auto"/>
              <w:rPr>
                <w:rFonts w:ascii="Calibri" w:eastAsia="Calibri" w:hAnsi="Calibri" w:cs="Calibri"/>
                <w:b/>
                <w:bCs/>
                <w:sz w:val="18"/>
                <w:szCs w:val="18"/>
              </w:rPr>
            </w:pPr>
            <w:r>
              <w:rPr>
                <w:rFonts w:ascii="Calibri" w:eastAsia="Calibri" w:hAnsi="Calibri" w:cs="Calibri"/>
                <w:b/>
                <w:bCs/>
                <w:sz w:val="18"/>
                <w:szCs w:val="18"/>
              </w:rPr>
              <w:t>Golden Crab Logbook</w:t>
            </w:r>
          </w:p>
        </w:tc>
        <w:tc>
          <w:tcPr>
            <w:tcW w:w="14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493411" w14:paraId="34267B1F" w14:textId="77777777">
            <w:pPr>
              <w:spacing w:line="276" w:lineRule="auto"/>
              <w:jc w:val="center"/>
              <w:rPr>
                <w:rFonts w:ascii="Calibri" w:eastAsia="Calibri" w:hAnsi="Calibri" w:cs="Calibri"/>
                <w:sz w:val="18"/>
                <w:szCs w:val="18"/>
              </w:rPr>
            </w:pPr>
            <w:r>
              <w:rPr>
                <w:rFonts w:ascii="Calibri" w:eastAsia="Calibri" w:hAnsi="Calibri" w:cs="Calibri"/>
                <w:sz w:val="18"/>
                <w:szCs w:val="18"/>
              </w:rPr>
              <w:t>Vessel captain</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493411" w14:paraId="434E1350" w14:textId="77777777">
            <w:pPr>
              <w:spacing w:line="276" w:lineRule="auto"/>
              <w:jc w:val="center"/>
              <w:rPr>
                <w:rFonts w:ascii="Calibri" w:eastAsia="Calibri" w:hAnsi="Calibri" w:cs="Calibri"/>
                <w:sz w:val="18"/>
                <w:szCs w:val="18"/>
              </w:rPr>
            </w:pPr>
            <w:r>
              <w:rPr>
                <w:rFonts w:ascii="Calibri" w:eastAsia="Calibri" w:hAnsi="Calibri" w:cs="Calibri"/>
                <w:sz w:val="18"/>
                <w:szCs w:val="18"/>
              </w:rPr>
              <w:t>9</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493411" w14:paraId="2547CB5A" w14:textId="77777777">
            <w:pPr>
              <w:spacing w:line="276" w:lineRule="auto"/>
              <w:jc w:val="center"/>
              <w:rPr>
                <w:rFonts w:ascii="Calibri" w:eastAsia="Calibri" w:hAnsi="Calibri" w:cs="Calibri"/>
                <w:sz w:val="18"/>
                <w:szCs w:val="18"/>
              </w:rPr>
            </w:pPr>
            <w:r>
              <w:rPr>
                <w:rFonts w:ascii="Calibri" w:eastAsia="Calibri" w:hAnsi="Calibri" w:cs="Calibri"/>
                <w:sz w:val="18"/>
                <w:szCs w:val="18"/>
              </w:rPr>
              <w:t>10.777</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493411" w14:paraId="4E51116A" w14:textId="77777777">
            <w:pPr>
              <w:spacing w:line="276" w:lineRule="auto"/>
              <w:jc w:val="center"/>
              <w:rPr>
                <w:rFonts w:ascii="Calibri" w:eastAsia="Calibri" w:hAnsi="Calibri" w:cs="Calibri"/>
                <w:sz w:val="18"/>
                <w:szCs w:val="18"/>
              </w:rPr>
            </w:pPr>
            <w:r>
              <w:rPr>
                <w:rFonts w:ascii="Calibri" w:eastAsia="Calibri" w:hAnsi="Calibri" w:cs="Calibri"/>
                <w:sz w:val="18"/>
                <w:szCs w:val="18"/>
              </w:rPr>
              <w:t>97</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493411" w14:paraId="1715E18F" w14:textId="77777777">
            <w:pPr>
              <w:spacing w:line="276" w:lineRule="auto"/>
              <w:jc w:val="center"/>
              <w:rPr>
                <w:rFonts w:ascii="Calibri" w:eastAsia="Calibri" w:hAnsi="Calibri" w:cs="Calibri"/>
                <w:sz w:val="18"/>
                <w:szCs w:val="18"/>
              </w:rPr>
            </w:pPr>
            <w:r>
              <w:rPr>
                <w:rFonts w:ascii="Calibri" w:eastAsia="Calibri" w:hAnsi="Calibri" w:cs="Calibri"/>
                <w:sz w:val="18"/>
                <w:szCs w:val="18"/>
              </w:rPr>
              <w:t>6.185 min</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493411" w14:paraId="3D7ADA74" w14:textId="77777777">
            <w:pPr>
              <w:spacing w:line="276" w:lineRule="auto"/>
              <w:jc w:val="center"/>
              <w:rPr>
                <w:rFonts w:ascii="Calibri" w:eastAsia="Calibri" w:hAnsi="Calibri" w:cs="Calibri"/>
                <w:sz w:val="18"/>
                <w:szCs w:val="18"/>
              </w:rPr>
            </w:pPr>
            <w:r>
              <w:rPr>
                <w:rFonts w:ascii="Calibri" w:eastAsia="Calibri" w:hAnsi="Calibri" w:cs="Calibri"/>
                <w:sz w:val="18"/>
                <w:szCs w:val="18"/>
              </w:rPr>
              <w:t>10</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493411" w14:paraId="2D1B7420" w14:textId="77777777">
            <w:pPr>
              <w:spacing w:line="276" w:lineRule="auto"/>
              <w:jc w:val="center"/>
              <w:rPr>
                <w:rFonts w:ascii="Calibri" w:eastAsia="Calibri" w:hAnsi="Calibri" w:cs="Calibri"/>
                <w:sz w:val="18"/>
                <w:szCs w:val="18"/>
              </w:rPr>
            </w:pPr>
            <w:r>
              <w:rPr>
                <w:rFonts w:ascii="Calibri" w:eastAsia="Calibri" w:hAnsi="Calibri" w:cs="Calibri"/>
                <w:sz w:val="18"/>
                <w:szCs w:val="18"/>
              </w:rPr>
              <w:t>30.46</w:t>
            </w:r>
          </w:p>
        </w:tc>
        <w:tc>
          <w:tcPr>
            <w:tcW w:w="183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493411" w14:paraId="1142BD41" w14:textId="77777777">
            <w:pPr>
              <w:spacing w:line="276" w:lineRule="auto"/>
              <w:jc w:val="center"/>
              <w:rPr>
                <w:rFonts w:ascii="Calibri" w:eastAsia="Calibri" w:hAnsi="Calibri" w:cs="Calibri"/>
                <w:sz w:val="18"/>
                <w:szCs w:val="18"/>
              </w:rPr>
            </w:pPr>
            <w:r>
              <w:rPr>
                <w:rFonts w:ascii="Calibri" w:eastAsia="Calibri" w:hAnsi="Calibri" w:cs="Calibri"/>
                <w:sz w:val="18"/>
                <w:szCs w:val="18"/>
              </w:rPr>
              <w:t>$305</w:t>
            </w:r>
          </w:p>
        </w:tc>
      </w:tr>
      <w:tr w14:paraId="732FF59C" w14:textId="77777777">
        <w:tblPrEx>
          <w:tblW w:w="13755" w:type="dxa"/>
          <w:tblInd w:w="-390" w:type="dxa"/>
          <w:tblLayout w:type="fixed"/>
          <w:tblLook w:val="0600"/>
        </w:tblPrEx>
        <w:trPr>
          <w:trHeight w:val="345"/>
        </w:trPr>
        <w:tc>
          <w:tcPr>
            <w:tcW w:w="2370"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rsidR="00493411" w14:paraId="1DF52A22" w14:textId="77777777">
            <w:pPr>
              <w:spacing w:line="276" w:lineRule="auto"/>
              <w:ind w:left="168"/>
              <w:rPr>
                <w:rFonts w:ascii="Calibri" w:eastAsia="Calibri" w:hAnsi="Calibri" w:cs="Calibri"/>
                <w:sz w:val="18"/>
                <w:szCs w:val="18"/>
              </w:rPr>
            </w:pPr>
            <w:r>
              <w:rPr>
                <w:rFonts w:ascii="Calibri" w:eastAsia="Calibri" w:hAnsi="Calibri" w:cs="Calibri"/>
                <w:sz w:val="18"/>
                <w:szCs w:val="18"/>
              </w:rPr>
              <w:t>Golden Crab Logbook</w:t>
            </w:r>
          </w:p>
        </w:tc>
        <w:tc>
          <w:tcPr>
            <w:tcW w:w="1485"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rsidR="00493411" w14:paraId="615E11DF" w14:textId="77777777">
            <w:pPr>
              <w:spacing w:line="276" w:lineRule="auto"/>
              <w:jc w:val="center"/>
              <w:rPr>
                <w:rFonts w:ascii="Calibri" w:eastAsia="Calibri" w:hAnsi="Calibri" w:cs="Calibri"/>
                <w:sz w:val="18"/>
                <w:szCs w:val="18"/>
              </w:rPr>
            </w:pPr>
          </w:p>
        </w:tc>
        <w:tc>
          <w:tcPr>
            <w:tcW w:w="1170"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rsidR="00493411" w14:paraId="70E088B4" w14:textId="77777777">
            <w:pPr>
              <w:spacing w:line="276" w:lineRule="auto"/>
              <w:jc w:val="center"/>
              <w:rPr>
                <w:rFonts w:ascii="Calibri" w:eastAsia="Calibri" w:hAnsi="Calibri" w:cs="Calibri"/>
                <w:sz w:val="18"/>
                <w:szCs w:val="18"/>
              </w:rPr>
            </w:pPr>
            <w:r>
              <w:rPr>
                <w:rFonts w:ascii="Calibri" w:eastAsia="Calibri" w:hAnsi="Calibri" w:cs="Calibri"/>
                <w:sz w:val="18"/>
                <w:szCs w:val="18"/>
              </w:rPr>
              <w:t>9</w:t>
            </w:r>
          </w:p>
        </w:tc>
        <w:tc>
          <w:tcPr>
            <w:tcW w:w="1380"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rsidR="00493411" w14:paraId="70E9426C" w14:textId="77777777">
            <w:pPr>
              <w:spacing w:line="276" w:lineRule="auto"/>
              <w:jc w:val="center"/>
              <w:rPr>
                <w:rFonts w:ascii="Calibri" w:eastAsia="Calibri" w:hAnsi="Calibri" w:cs="Calibri"/>
                <w:sz w:val="18"/>
                <w:szCs w:val="18"/>
              </w:rPr>
            </w:pPr>
            <w:r>
              <w:rPr>
                <w:rFonts w:ascii="Calibri" w:eastAsia="Calibri" w:hAnsi="Calibri" w:cs="Calibri"/>
                <w:sz w:val="18"/>
                <w:szCs w:val="18"/>
              </w:rPr>
              <w:t>5</w:t>
            </w:r>
          </w:p>
        </w:tc>
        <w:tc>
          <w:tcPr>
            <w:tcW w:w="1380"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rsidR="00493411" w14:paraId="3FA60BC4" w14:textId="77777777">
            <w:pPr>
              <w:spacing w:line="276" w:lineRule="auto"/>
              <w:jc w:val="center"/>
              <w:rPr>
                <w:rFonts w:ascii="Calibri" w:eastAsia="Calibri" w:hAnsi="Calibri" w:cs="Calibri"/>
                <w:sz w:val="18"/>
                <w:szCs w:val="18"/>
              </w:rPr>
            </w:pPr>
            <w:r>
              <w:rPr>
                <w:rFonts w:ascii="Calibri" w:eastAsia="Calibri" w:hAnsi="Calibri" w:cs="Calibri"/>
                <w:sz w:val="18"/>
                <w:szCs w:val="18"/>
              </w:rPr>
              <w:t>48</w:t>
            </w:r>
          </w:p>
        </w:tc>
        <w:tc>
          <w:tcPr>
            <w:tcW w:w="1380"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rsidR="00493411" w14:paraId="601E32A5" w14:textId="77777777">
            <w:pPr>
              <w:spacing w:line="276" w:lineRule="auto"/>
              <w:jc w:val="center"/>
              <w:rPr>
                <w:rFonts w:ascii="Calibri" w:eastAsia="Calibri" w:hAnsi="Calibri" w:cs="Calibri"/>
                <w:sz w:val="18"/>
                <w:szCs w:val="18"/>
              </w:rPr>
            </w:pPr>
            <w:r>
              <w:rPr>
                <w:rFonts w:ascii="Calibri" w:eastAsia="Calibri" w:hAnsi="Calibri" w:cs="Calibri"/>
                <w:sz w:val="18"/>
                <w:szCs w:val="18"/>
              </w:rPr>
              <w:t>10 min</w:t>
            </w:r>
          </w:p>
        </w:tc>
        <w:tc>
          <w:tcPr>
            <w:tcW w:w="1380"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rsidR="00493411" w14:paraId="0189D8FC" w14:textId="77777777">
            <w:pPr>
              <w:spacing w:line="276" w:lineRule="auto"/>
              <w:jc w:val="center"/>
              <w:rPr>
                <w:rFonts w:ascii="Calibri" w:eastAsia="Calibri" w:hAnsi="Calibri" w:cs="Calibri"/>
                <w:sz w:val="18"/>
                <w:szCs w:val="18"/>
              </w:rPr>
            </w:pPr>
            <w:r>
              <w:rPr>
                <w:rFonts w:ascii="Calibri" w:eastAsia="Calibri" w:hAnsi="Calibri" w:cs="Calibri"/>
                <w:sz w:val="18"/>
                <w:szCs w:val="18"/>
              </w:rPr>
              <w:t>8</w:t>
            </w:r>
          </w:p>
        </w:tc>
        <w:tc>
          <w:tcPr>
            <w:tcW w:w="1380"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rsidR="00493411" w14:paraId="2055E463" w14:textId="77777777">
            <w:pPr>
              <w:spacing w:line="276" w:lineRule="auto"/>
              <w:jc w:val="center"/>
              <w:rPr>
                <w:rFonts w:ascii="Calibri" w:eastAsia="Calibri" w:hAnsi="Calibri" w:cs="Calibri"/>
                <w:sz w:val="18"/>
                <w:szCs w:val="18"/>
              </w:rPr>
            </w:pPr>
            <w:r>
              <w:rPr>
                <w:rFonts w:ascii="Calibri" w:eastAsia="Calibri" w:hAnsi="Calibri" w:cs="Calibri"/>
                <w:sz w:val="18"/>
                <w:szCs w:val="18"/>
              </w:rPr>
              <w:t>30.46</w:t>
            </w:r>
          </w:p>
        </w:tc>
        <w:tc>
          <w:tcPr>
            <w:tcW w:w="1830"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rsidR="00493411" w14:paraId="1A275D38" w14:textId="77777777">
            <w:pPr>
              <w:spacing w:line="276" w:lineRule="auto"/>
              <w:jc w:val="center"/>
              <w:rPr>
                <w:rFonts w:ascii="Calibri" w:eastAsia="Calibri" w:hAnsi="Calibri" w:cs="Calibri"/>
                <w:sz w:val="18"/>
                <w:szCs w:val="18"/>
              </w:rPr>
            </w:pPr>
            <w:r>
              <w:rPr>
                <w:rFonts w:ascii="Calibri" w:eastAsia="Calibri" w:hAnsi="Calibri" w:cs="Calibri"/>
                <w:sz w:val="18"/>
                <w:szCs w:val="18"/>
              </w:rPr>
              <w:t>$244</w:t>
            </w:r>
          </w:p>
        </w:tc>
      </w:tr>
      <w:tr w14:paraId="71450849" w14:textId="77777777">
        <w:tblPrEx>
          <w:tblW w:w="13755" w:type="dxa"/>
          <w:tblInd w:w="-390" w:type="dxa"/>
          <w:tblLayout w:type="fixed"/>
          <w:tblLook w:val="0600"/>
        </w:tblPrEx>
        <w:trPr>
          <w:trHeight w:val="465"/>
        </w:trPr>
        <w:tc>
          <w:tcPr>
            <w:tcW w:w="2370"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rsidR="00493411" w14:paraId="11EE5613" w14:textId="77777777">
            <w:pPr>
              <w:spacing w:line="276" w:lineRule="auto"/>
              <w:ind w:left="168"/>
              <w:rPr>
                <w:rFonts w:ascii="Calibri" w:eastAsia="Calibri" w:hAnsi="Calibri" w:cs="Calibri"/>
                <w:sz w:val="18"/>
                <w:szCs w:val="18"/>
              </w:rPr>
            </w:pPr>
            <w:r>
              <w:rPr>
                <w:rFonts w:ascii="Calibri" w:eastAsia="Calibri" w:hAnsi="Calibri" w:cs="Calibri"/>
                <w:sz w:val="18"/>
                <w:szCs w:val="18"/>
              </w:rPr>
              <w:t>Golden Crab Logbook - No fishing report</w:t>
            </w:r>
          </w:p>
        </w:tc>
        <w:tc>
          <w:tcPr>
            <w:tcW w:w="1485"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rsidR="00493411" w14:paraId="7F68E473" w14:textId="77777777">
            <w:pPr>
              <w:spacing w:line="276" w:lineRule="auto"/>
              <w:jc w:val="center"/>
              <w:rPr>
                <w:rFonts w:ascii="Calibri" w:eastAsia="Calibri" w:hAnsi="Calibri" w:cs="Calibri"/>
                <w:sz w:val="18"/>
                <w:szCs w:val="18"/>
              </w:rPr>
            </w:pPr>
          </w:p>
        </w:tc>
        <w:tc>
          <w:tcPr>
            <w:tcW w:w="1170"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rsidR="00493411" w14:paraId="76110FE7" w14:textId="77777777">
            <w:pPr>
              <w:spacing w:line="276" w:lineRule="auto"/>
              <w:jc w:val="center"/>
              <w:rPr>
                <w:rFonts w:ascii="Calibri" w:eastAsia="Calibri" w:hAnsi="Calibri" w:cs="Calibri"/>
                <w:sz w:val="18"/>
                <w:szCs w:val="18"/>
              </w:rPr>
            </w:pPr>
            <w:r>
              <w:rPr>
                <w:rFonts w:ascii="Calibri" w:eastAsia="Calibri" w:hAnsi="Calibri" w:cs="Calibri"/>
                <w:sz w:val="18"/>
                <w:szCs w:val="18"/>
              </w:rPr>
              <w:t>9</w:t>
            </w:r>
          </w:p>
        </w:tc>
        <w:tc>
          <w:tcPr>
            <w:tcW w:w="1380"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rsidR="00493411" w14:paraId="079C0223" w14:textId="77777777">
            <w:pPr>
              <w:spacing w:line="276" w:lineRule="auto"/>
              <w:jc w:val="center"/>
              <w:rPr>
                <w:rFonts w:ascii="Calibri" w:eastAsia="Calibri" w:hAnsi="Calibri" w:cs="Calibri"/>
                <w:sz w:val="18"/>
                <w:szCs w:val="18"/>
              </w:rPr>
            </w:pPr>
            <w:r>
              <w:rPr>
                <w:rFonts w:ascii="Calibri" w:eastAsia="Calibri" w:hAnsi="Calibri" w:cs="Calibri"/>
                <w:sz w:val="18"/>
                <w:szCs w:val="18"/>
              </w:rPr>
              <w:t>5</w:t>
            </w:r>
          </w:p>
        </w:tc>
        <w:tc>
          <w:tcPr>
            <w:tcW w:w="1380"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rsidR="00493411" w14:paraId="070ABDE1" w14:textId="77777777">
            <w:pPr>
              <w:spacing w:line="276" w:lineRule="auto"/>
              <w:jc w:val="center"/>
              <w:rPr>
                <w:rFonts w:ascii="Calibri" w:eastAsia="Calibri" w:hAnsi="Calibri" w:cs="Calibri"/>
                <w:sz w:val="18"/>
                <w:szCs w:val="18"/>
              </w:rPr>
            </w:pPr>
            <w:r>
              <w:rPr>
                <w:rFonts w:ascii="Calibri" w:eastAsia="Calibri" w:hAnsi="Calibri" w:cs="Calibri"/>
                <w:sz w:val="18"/>
                <w:szCs w:val="18"/>
              </w:rPr>
              <w:t>49</w:t>
            </w:r>
          </w:p>
        </w:tc>
        <w:tc>
          <w:tcPr>
            <w:tcW w:w="1380"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rsidR="00493411" w14:paraId="422306F4" w14:textId="77777777">
            <w:pPr>
              <w:spacing w:line="276" w:lineRule="auto"/>
              <w:jc w:val="center"/>
              <w:rPr>
                <w:rFonts w:ascii="Calibri" w:eastAsia="Calibri" w:hAnsi="Calibri" w:cs="Calibri"/>
                <w:sz w:val="18"/>
                <w:szCs w:val="18"/>
              </w:rPr>
            </w:pPr>
            <w:r>
              <w:rPr>
                <w:rFonts w:ascii="Calibri" w:eastAsia="Calibri" w:hAnsi="Calibri" w:cs="Calibri"/>
                <w:sz w:val="18"/>
                <w:szCs w:val="18"/>
              </w:rPr>
              <w:t>2 min</w:t>
            </w:r>
          </w:p>
        </w:tc>
        <w:tc>
          <w:tcPr>
            <w:tcW w:w="1380"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rsidR="00493411" w14:paraId="54CE8A8B" w14:textId="77777777">
            <w:pPr>
              <w:spacing w:line="276" w:lineRule="auto"/>
              <w:jc w:val="center"/>
              <w:rPr>
                <w:rFonts w:ascii="Calibri" w:eastAsia="Calibri" w:hAnsi="Calibri" w:cs="Calibri"/>
                <w:sz w:val="18"/>
                <w:szCs w:val="18"/>
              </w:rPr>
            </w:pPr>
            <w:r>
              <w:rPr>
                <w:rFonts w:ascii="Calibri" w:eastAsia="Calibri" w:hAnsi="Calibri" w:cs="Calibri"/>
                <w:sz w:val="18"/>
                <w:szCs w:val="18"/>
              </w:rPr>
              <w:t>2</w:t>
            </w:r>
          </w:p>
        </w:tc>
        <w:tc>
          <w:tcPr>
            <w:tcW w:w="1380"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rsidR="00493411" w14:paraId="12A5D06A" w14:textId="77777777">
            <w:pPr>
              <w:spacing w:line="276" w:lineRule="auto"/>
              <w:jc w:val="center"/>
              <w:rPr>
                <w:rFonts w:ascii="Calibri" w:eastAsia="Calibri" w:hAnsi="Calibri" w:cs="Calibri"/>
                <w:sz w:val="18"/>
                <w:szCs w:val="18"/>
              </w:rPr>
            </w:pPr>
            <w:r>
              <w:rPr>
                <w:rFonts w:ascii="Calibri" w:eastAsia="Calibri" w:hAnsi="Calibri" w:cs="Calibri"/>
                <w:sz w:val="18"/>
                <w:szCs w:val="18"/>
              </w:rPr>
              <w:t>30.46</w:t>
            </w:r>
          </w:p>
        </w:tc>
        <w:tc>
          <w:tcPr>
            <w:tcW w:w="1830"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rsidR="00493411" w14:paraId="7E3924C8" w14:textId="77777777">
            <w:pPr>
              <w:spacing w:line="276" w:lineRule="auto"/>
              <w:jc w:val="center"/>
              <w:rPr>
                <w:rFonts w:ascii="Calibri" w:eastAsia="Calibri" w:hAnsi="Calibri" w:cs="Calibri"/>
                <w:sz w:val="18"/>
                <w:szCs w:val="18"/>
              </w:rPr>
            </w:pPr>
            <w:r>
              <w:rPr>
                <w:rFonts w:ascii="Calibri" w:eastAsia="Calibri" w:hAnsi="Calibri" w:cs="Calibri"/>
                <w:sz w:val="18"/>
                <w:szCs w:val="18"/>
              </w:rPr>
              <w:t>$61</w:t>
            </w:r>
          </w:p>
        </w:tc>
      </w:tr>
      <w:tr w14:paraId="6B39E660" w14:textId="77777777">
        <w:tblPrEx>
          <w:tblW w:w="13755" w:type="dxa"/>
          <w:tblInd w:w="-390" w:type="dxa"/>
          <w:tblLayout w:type="fixed"/>
          <w:tblLook w:val="0600"/>
        </w:tblPrEx>
        <w:trPr>
          <w:trHeight w:val="465"/>
        </w:trPr>
        <w:tc>
          <w:tcPr>
            <w:tcW w:w="2370"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493411" w14:paraId="005BCDA3" w14:textId="77777777">
            <w:pPr>
              <w:spacing w:line="276" w:lineRule="auto"/>
              <w:rPr>
                <w:rFonts w:ascii="Calibri" w:eastAsia="Calibri" w:hAnsi="Calibri" w:cs="Calibri"/>
                <w:b/>
                <w:bCs/>
                <w:sz w:val="18"/>
                <w:szCs w:val="18"/>
              </w:rPr>
            </w:pPr>
            <w:r>
              <w:rPr>
                <w:rFonts w:ascii="Calibri" w:eastAsia="Calibri" w:hAnsi="Calibri" w:cs="Calibri"/>
                <w:b/>
                <w:bCs/>
                <w:sz w:val="18"/>
                <w:szCs w:val="18"/>
              </w:rPr>
              <w:t>Wreckfish Logbook</w:t>
            </w:r>
          </w:p>
        </w:tc>
        <w:tc>
          <w:tcPr>
            <w:tcW w:w="148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rsidR="00493411" w14:paraId="5CEC9618" w14:textId="77777777">
            <w:pPr>
              <w:spacing w:line="276" w:lineRule="auto"/>
              <w:jc w:val="center"/>
              <w:rPr>
                <w:rFonts w:ascii="Calibri" w:eastAsia="Calibri" w:hAnsi="Calibri" w:cs="Calibri"/>
                <w:sz w:val="18"/>
                <w:szCs w:val="18"/>
              </w:rPr>
            </w:pPr>
            <w:r>
              <w:rPr>
                <w:rFonts w:ascii="Calibri" w:eastAsia="Calibri" w:hAnsi="Calibri" w:cs="Calibri"/>
                <w:sz w:val="18"/>
                <w:szCs w:val="18"/>
              </w:rPr>
              <w:t>Vessel captain</w:t>
            </w:r>
          </w:p>
        </w:tc>
        <w:tc>
          <w:tcPr>
            <w:tcW w:w="117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rsidR="00493411" w14:paraId="7B46F32E" w14:textId="77777777">
            <w:pPr>
              <w:spacing w:line="276" w:lineRule="auto"/>
              <w:jc w:val="center"/>
              <w:rPr>
                <w:rFonts w:ascii="Calibri" w:eastAsia="Calibri" w:hAnsi="Calibri" w:cs="Calibri"/>
                <w:sz w:val="18"/>
                <w:szCs w:val="18"/>
              </w:rPr>
            </w:pPr>
            <w:r>
              <w:rPr>
                <w:rFonts w:ascii="Calibri" w:eastAsia="Calibri" w:hAnsi="Calibri" w:cs="Calibri"/>
                <w:sz w:val="18"/>
                <w:szCs w:val="18"/>
              </w:rPr>
              <w:t>10</w:t>
            </w:r>
          </w:p>
        </w:tc>
        <w:tc>
          <w:tcPr>
            <w:tcW w:w="138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rsidR="00493411" w14:paraId="6BEC197B" w14:textId="77777777">
            <w:pPr>
              <w:spacing w:line="276" w:lineRule="auto"/>
              <w:jc w:val="center"/>
              <w:rPr>
                <w:rFonts w:ascii="Calibri" w:eastAsia="Calibri" w:hAnsi="Calibri" w:cs="Calibri"/>
                <w:sz w:val="18"/>
                <w:szCs w:val="18"/>
              </w:rPr>
            </w:pPr>
            <w:r>
              <w:rPr>
                <w:rFonts w:ascii="Calibri" w:eastAsia="Calibri" w:hAnsi="Calibri" w:cs="Calibri"/>
                <w:sz w:val="18"/>
                <w:szCs w:val="18"/>
              </w:rPr>
              <w:t>8.7</w:t>
            </w:r>
          </w:p>
        </w:tc>
        <w:tc>
          <w:tcPr>
            <w:tcW w:w="138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rsidR="00493411" w14:paraId="5B9A6191" w14:textId="77777777">
            <w:pPr>
              <w:spacing w:line="276" w:lineRule="auto"/>
              <w:jc w:val="center"/>
              <w:rPr>
                <w:rFonts w:ascii="Calibri" w:eastAsia="Calibri" w:hAnsi="Calibri" w:cs="Calibri"/>
                <w:sz w:val="18"/>
                <w:szCs w:val="18"/>
              </w:rPr>
            </w:pPr>
            <w:r>
              <w:rPr>
                <w:rFonts w:ascii="Calibri" w:eastAsia="Calibri" w:hAnsi="Calibri" w:cs="Calibri"/>
                <w:sz w:val="18"/>
                <w:szCs w:val="18"/>
              </w:rPr>
              <w:t>87</w:t>
            </w:r>
          </w:p>
        </w:tc>
        <w:tc>
          <w:tcPr>
            <w:tcW w:w="138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rsidR="00493411" w14:paraId="4C9DE871" w14:textId="77777777">
            <w:pPr>
              <w:spacing w:line="276" w:lineRule="auto"/>
              <w:jc w:val="center"/>
              <w:rPr>
                <w:rFonts w:ascii="Calibri" w:eastAsia="Calibri" w:hAnsi="Calibri" w:cs="Calibri"/>
                <w:sz w:val="18"/>
                <w:szCs w:val="18"/>
              </w:rPr>
            </w:pPr>
            <w:r>
              <w:rPr>
                <w:rFonts w:ascii="Calibri" w:eastAsia="Calibri" w:hAnsi="Calibri" w:cs="Calibri"/>
                <w:sz w:val="18"/>
                <w:szCs w:val="18"/>
              </w:rPr>
              <w:t>6.206 min</w:t>
            </w:r>
          </w:p>
        </w:tc>
        <w:tc>
          <w:tcPr>
            <w:tcW w:w="138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rsidR="00493411" w14:paraId="60EB1F0D" w14:textId="77777777">
            <w:pPr>
              <w:spacing w:line="276" w:lineRule="auto"/>
              <w:jc w:val="center"/>
              <w:rPr>
                <w:rFonts w:ascii="Calibri" w:eastAsia="Calibri" w:hAnsi="Calibri" w:cs="Calibri"/>
                <w:sz w:val="18"/>
                <w:szCs w:val="18"/>
              </w:rPr>
            </w:pPr>
            <w:r>
              <w:rPr>
                <w:rFonts w:ascii="Calibri" w:eastAsia="Calibri" w:hAnsi="Calibri" w:cs="Calibri"/>
                <w:sz w:val="18"/>
                <w:szCs w:val="18"/>
              </w:rPr>
              <w:t>9</w:t>
            </w:r>
          </w:p>
        </w:tc>
        <w:tc>
          <w:tcPr>
            <w:tcW w:w="138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rsidR="00493411" w14:paraId="3713140F" w14:textId="77777777">
            <w:pPr>
              <w:spacing w:line="276" w:lineRule="auto"/>
              <w:jc w:val="center"/>
              <w:rPr>
                <w:rFonts w:ascii="Calibri" w:eastAsia="Calibri" w:hAnsi="Calibri" w:cs="Calibri"/>
                <w:sz w:val="18"/>
                <w:szCs w:val="18"/>
              </w:rPr>
            </w:pPr>
            <w:r>
              <w:rPr>
                <w:rFonts w:ascii="Calibri" w:eastAsia="Calibri" w:hAnsi="Calibri" w:cs="Calibri"/>
                <w:sz w:val="18"/>
                <w:szCs w:val="18"/>
              </w:rPr>
              <w:t>30.46</w:t>
            </w:r>
          </w:p>
        </w:tc>
        <w:tc>
          <w:tcPr>
            <w:tcW w:w="183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rsidR="00493411" w14:paraId="71F55139" w14:textId="77777777">
            <w:pPr>
              <w:spacing w:line="276" w:lineRule="auto"/>
              <w:jc w:val="center"/>
              <w:rPr>
                <w:rFonts w:ascii="Calibri" w:eastAsia="Calibri" w:hAnsi="Calibri" w:cs="Calibri"/>
                <w:sz w:val="18"/>
                <w:szCs w:val="18"/>
              </w:rPr>
            </w:pPr>
            <w:r>
              <w:rPr>
                <w:rFonts w:ascii="Calibri" w:eastAsia="Calibri" w:hAnsi="Calibri" w:cs="Calibri"/>
                <w:sz w:val="18"/>
                <w:szCs w:val="18"/>
              </w:rPr>
              <w:t>$274</w:t>
            </w:r>
          </w:p>
        </w:tc>
      </w:tr>
      <w:tr w14:paraId="06605B1D" w14:textId="77777777">
        <w:tblPrEx>
          <w:tblW w:w="13755" w:type="dxa"/>
          <w:tblInd w:w="-390" w:type="dxa"/>
          <w:tblLayout w:type="fixed"/>
          <w:tblLook w:val="0600"/>
        </w:tblPrEx>
        <w:trPr>
          <w:trHeight w:val="465"/>
        </w:trPr>
        <w:tc>
          <w:tcPr>
            <w:tcW w:w="2370"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rsidR="00493411" w14:paraId="2747D5A8" w14:textId="77777777">
            <w:pPr>
              <w:spacing w:line="276" w:lineRule="auto"/>
              <w:ind w:left="180"/>
              <w:rPr>
                <w:rFonts w:ascii="Calibri" w:eastAsia="Calibri" w:hAnsi="Calibri" w:cs="Calibri"/>
                <w:sz w:val="18"/>
                <w:szCs w:val="18"/>
              </w:rPr>
            </w:pPr>
            <w:r>
              <w:rPr>
                <w:rFonts w:ascii="Calibri" w:eastAsia="Calibri" w:hAnsi="Calibri" w:cs="Calibri"/>
                <w:sz w:val="18"/>
                <w:szCs w:val="18"/>
              </w:rPr>
              <w:t>Wreckfish Trip Report Logbook</w:t>
            </w:r>
          </w:p>
        </w:tc>
        <w:tc>
          <w:tcPr>
            <w:tcW w:w="1485"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rsidR="00493411" w14:paraId="09DC4D59" w14:textId="77777777">
            <w:pPr>
              <w:spacing w:line="276" w:lineRule="auto"/>
              <w:jc w:val="center"/>
              <w:rPr>
                <w:rFonts w:ascii="Calibri" w:eastAsia="Calibri" w:hAnsi="Calibri" w:cs="Calibri"/>
                <w:sz w:val="18"/>
                <w:szCs w:val="18"/>
              </w:rPr>
            </w:pPr>
          </w:p>
        </w:tc>
        <w:tc>
          <w:tcPr>
            <w:tcW w:w="1170"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rsidR="00493411" w14:paraId="63901577" w14:textId="77777777">
            <w:pPr>
              <w:spacing w:line="276" w:lineRule="auto"/>
              <w:jc w:val="center"/>
              <w:rPr>
                <w:rFonts w:ascii="Calibri" w:eastAsia="Calibri" w:hAnsi="Calibri" w:cs="Calibri"/>
                <w:sz w:val="18"/>
                <w:szCs w:val="18"/>
              </w:rPr>
            </w:pPr>
            <w:r>
              <w:rPr>
                <w:rFonts w:ascii="Calibri" w:eastAsia="Calibri" w:hAnsi="Calibri" w:cs="Calibri"/>
                <w:sz w:val="18"/>
                <w:szCs w:val="18"/>
              </w:rPr>
              <w:t>10</w:t>
            </w:r>
          </w:p>
        </w:tc>
        <w:tc>
          <w:tcPr>
            <w:tcW w:w="1380"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rsidR="00493411" w14:paraId="299450AC" w14:textId="77777777">
            <w:pPr>
              <w:spacing w:line="276" w:lineRule="auto"/>
              <w:jc w:val="center"/>
              <w:rPr>
                <w:rFonts w:ascii="Calibri" w:eastAsia="Calibri" w:hAnsi="Calibri" w:cs="Calibri"/>
                <w:sz w:val="18"/>
                <w:szCs w:val="18"/>
              </w:rPr>
            </w:pPr>
            <w:r>
              <w:rPr>
                <w:rFonts w:ascii="Calibri" w:eastAsia="Calibri" w:hAnsi="Calibri" w:cs="Calibri"/>
                <w:sz w:val="18"/>
                <w:szCs w:val="18"/>
              </w:rPr>
              <w:t>4</w:t>
            </w:r>
          </w:p>
        </w:tc>
        <w:tc>
          <w:tcPr>
            <w:tcW w:w="1380"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rsidR="00493411" w14:paraId="39E7932D" w14:textId="77777777">
            <w:pPr>
              <w:spacing w:line="276" w:lineRule="auto"/>
              <w:jc w:val="center"/>
              <w:rPr>
                <w:rFonts w:ascii="Calibri" w:eastAsia="Calibri" w:hAnsi="Calibri" w:cs="Calibri"/>
                <w:sz w:val="18"/>
                <w:szCs w:val="18"/>
              </w:rPr>
            </w:pPr>
            <w:r>
              <w:rPr>
                <w:rFonts w:ascii="Calibri" w:eastAsia="Calibri" w:hAnsi="Calibri" w:cs="Calibri"/>
                <w:sz w:val="18"/>
                <w:szCs w:val="18"/>
              </w:rPr>
              <w:t>39</w:t>
            </w:r>
          </w:p>
        </w:tc>
        <w:tc>
          <w:tcPr>
            <w:tcW w:w="1380"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rsidR="00493411" w14:paraId="04060423" w14:textId="77777777">
            <w:pPr>
              <w:spacing w:line="276" w:lineRule="auto"/>
              <w:jc w:val="center"/>
              <w:rPr>
                <w:rFonts w:ascii="Calibri" w:eastAsia="Calibri" w:hAnsi="Calibri" w:cs="Calibri"/>
                <w:sz w:val="18"/>
                <w:szCs w:val="18"/>
              </w:rPr>
            </w:pPr>
            <w:r>
              <w:rPr>
                <w:rFonts w:ascii="Calibri" w:eastAsia="Calibri" w:hAnsi="Calibri" w:cs="Calibri"/>
                <w:sz w:val="18"/>
                <w:szCs w:val="18"/>
              </w:rPr>
              <w:t>10 min</w:t>
            </w:r>
          </w:p>
        </w:tc>
        <w:tc>
          <w:tcPr>
            <w:tcW w:w="1380"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rsidR="00493411" w14:paraId="75D95D92" w14:textId="77777777">
            <w:pPr>
              <w:spacing w:line="276" w:lineRule="auto"/>
              <w:jc w:val="center"/>
              <w:rPr>
                <w:rFonts w:ascii="Calibri" w:eastAsia="Calibri" w:hAnsi="Calibri" w:cs="Calibri"/>
                <w:sz w:val="18"/>
                <w:szCs w:val="18"/>
              </w:rPr>
            </w:pPr>
            <w:r>
              <w:rPr>
                <w:rFonts w:ascii="Calibri" w:eastAsia="Calibri" w:hAnsi="Calibri" w:cs="Calibri"/>
                <w:sz w:val="18"/>
                <w:szCs w:val="18"/>
              </w:rPr>
              <w:t>7</w:t>
            </w:r>
          </w:p>
        </w:tc>
        <w:tc>
          <w:tcPr>
            <w:tcW w:w="1380"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rsidR="00493411" w14:paraId="2EE7A659" w14:textId="77777777">
            <w:pPr>
              <w:spacing w:line="276" w:lineRule="auto"/>
              <w:jc w:val="center"/>
              <w:rPr>
                <w:rFonts w:ascii="Calibri" w:eastAsia="Calibri" w:hAnsi="Calibri" w:cs="Calibri"/>
                <w:sz w:val="18"/>
                <w:szCs w:val="18"/>
              </w:rPr>
            </w:pPr>
            <w:r>
              <w:rPr>
                <w:rFonts w:ascii="Calibri" w:eastAsia="Calibri" w:hAnsi="Calibri" w:cs="Calibri"/>
                <w:sz w:val="18"/>
                <w:szCs w:val="18"/>
              </w:rPr>
              <w:t>30.46</w:t>
            </w:r>
          </w:p>
        </w:tc>
        <w:tc>
          <w:tcPr>
            <w:tcW w:w="1830"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rsidR="00493411" w14:paraId="07E56500" w14:textId="77777777">
            <w:pPr>
              <w:spacing w:line="276" w:lineRule="auto"/>
              <w:jc w:val="center"/>
              <w:rPr>
                <w:rFonts w:ascii="Calibri" w:eastAsia="Calibri" w:hAnsi="Calibri" w:cs="Calibri"/>
                <w:sz w:val="18"/>
                <w:szCs w:val="18"/>
              </w:rPr>
            </w:pPr>
            <w:r>
              <w:rPr>
                <w:rFonts w:ascii="Calibri" w:eastAsia="Calibri" w:hAnsi="Calibri" w:cs="Calibri"/>
                <w:sz w:val="18"/>
                <w:szCs w:val="18"/>
              </w:rPr>
              <w:t>$213</w:t>
            </w:r>
          </w:p>
        </w:tc>
      </w:tr>
      <w:tr w14:paraId="7821AF59" w14:textId="77777777">
        <w:tblPrEx>
          <w:tblW w:w="13755" w:type="dxa"/>
          <w:tblInd w:w="-390" w:type="dxa"/>
          <w:tblLayout w:type="fixed"/>
          <w:tblLook w:val="0600"/>
        </w:tblPrEx>
        <w:trPr>
          <w:trHeight w:val="465"/>
        </w:trPr>
        <w:tc>
          <w:tcPr>
            <w:tcW w:w="2370"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rsidR="00493411" w14:paraId="39941E29" w14:textId="77777777">
            <w:pPr>
              <w:spacing w:line="276" w:lineRule="auto"/>
              <w:ind w:left="180"/>
              <w:rPr>
                <w:rFonts w:ascii="Calibri" w:eastAsia="Calibri" w:hAnsi="Calibri" w:cs="Calibri"/>
                <w:sz w:val="18"/>
                <w:szCs w:val="18"/>
              </w:rPr>
            </w:pPr>
            <w:r>
              <w:rPr>
                <w:rFonts w:ascii="Calibri" w:eastAsia="Calibri" w:hAnsi="Calibri" w:cs="Calibri"/>
                <w:sz w:val="18"/>
                <w:szCs w:val="18"/>
              </w:rPr>
              <w:t>Wreckfish Logbook - No fishing report</w:t>
            </w:r>
          </w:p>
        </w:tc>
        <w:tc>
          <w:tcPr>
            <w:tcW w:w="1485"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rsidR="00493411" w14:paraId="0255CE56" w14:textId="77777777">
            <w:pPr>
              <w:spacing w:line="276" w:lineRule="auto"/>
              <w:jc w:val="center"/>
              <w:rPr>
                <w:rFonts w:ascii="Calibri" w:eastAsia="Calibri" w:hAnsi="Calibri" w:cs="Calibri"/>
                <w:sz w:val="18"/>
                <w:szCs w:val="18"/>
              </w:rPr>
            </w:pPr>
          </w:p>
        </w:tc>
        <w:tc>
          <w:tcPr>
            <w:tcW w:w="1170"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rsidR="00493411" w14:paraId="30D958A3" w14:textId="77777777">
            <w:pPr>
              <w:spacing w:line="276" w:lineRule="auto"/>
              <w:jc w:val="center"/>
              <w:rPr>
                <w:rFonts w:ascii="Calibri" w:eastAsia="Calibri" w:hAnsi="Calibri" w:cs="Calibri"/>
                <w:sz w:val="18"/>
                <w:szCs w:val="18"/>
              </w:rPr>
            </w:pPr>
            <w:r>
              <w:rPr>
                <w:rFonts w:ascii="Calibri" w:eastAsia="Calibri" w:hAnsi="Calibri" w:cs="Calibri"/>
                <w:sz w:val="18"/>
                <w:szCs w:val="18"/>
              </w:rPr>
              <w:t>10</w:t>
            </w:r>
          </w:p>
        </w:tc>
        <w:tc>
          <w:tcPr>
            <w:tcW w:w="1380"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rsidR="00493411" w14:paraId="1D2A432E" w14:textId="77777777">
            <w:pPr>
              <w:spacing w:line="276" w:lineRule="auto"/>
              <w:jc w:val="center"/>
              <w:rPr>
                <w:rFonts w:ascii="Calibri" w:eastAsia="Calibri" w:hAnsi="Calibri" w:cs="Calibri"/>
                <w:sz w:val="18"/>
                <w:szCs w:val="18"/>
              </w:rPr>
            </w:pPr>
            <w:r>
              <w:rPr>
                <w:rFonts w:ascii="Calibri" w:eastAsia="Calibri" w:hAnsi="Calibri" w:cs="Calibri"/>
                <w:sz w:val="18"/>
                <w:szCs w:val="18"/>
              </w:rPr>
              <w:t>5</w:t>
            </w:r>
          </w:p>
        </w:tc>
        <w:tc>
          <w:tcPr>
            <w:tcW w:w="1380"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rsidR="00493411" w14:paraId="795FFDA5" w14:textId="77777777">
            <w:pPr>
              <w:spacing w:line="276" w:lineRule="auto"/>
              <w:jc w:val="center"/>
              <w:rPr>
                <w:rFonts w:ascii="Calibri" w:eastAsia="Calibri" w:hAnsi="Calibri" w:cs="Calibri"/>
                <w:sz w:val="18"/>
                <w:szCs w:val="18"/>
              </w:rPr>
            </w:pPr>
            <w:r>
              <w:rPr>
                <w:rFonts w:ascii="Calibri" w:eastAsia="Calibri" w:hAnsi="Calibri" w:cs="Calibri"/>
                <w:sz w:val="18"/>
                <w:szCs w:val="18"/>
              </w:rPr>
              <w:t>48</w:t>
            </w:r>
          </w:p>
        </w:tc>
        <w:tc>
          <w:tcPr>
            <w:tcW w:w="1380"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rsidR="00493411" w14:paraId="72929D26" w14:textId="77777777">
            <w:pPr>
              <w:spacing w:line="276" w:lineRule="auto"/>
              <w:jc w:val="center"/>
              <w:rPr>
                <w:rFonts w:ascii="Calibri" w:eastAsia="Calibri" w:hAnsi="Calibri" w:cs="Calibri"/>
                <w:sz w:val="18"/>
                <w:szCs w:val="18"/>
              </w:rPr>
            </w:pPr>
            <w:r>
              <w:rPr>
                <w:rFonts w:ascii="Calibri" w:eastAsia="Calibri" w:hAnsi="Calibri" w:cs="Calibri"/>
                <w:sz w:val="18"/>
                <w:szCs w:val="18"/>
              </w:rPr>
              <w:t>2 min</w:t>
            </w:r>
          </w:p>
        </w:tc>
        <w:tc>
          <w:tcPr>
            <w:tcW w:w="1380"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rsidR="00493411" w14:paraId="7DA39E88" w14:textId="77777777">
            <w:pPr>
              <w:spacing w:line="276" w:lineRule="auto"/>
              <w:jc w:val="center"/>
              <w:rPr>
                <w:rFonts w:ascii="Calibri" w:eastAsia="Calibri" w:hAnsi="Calibri" w:cs="Calibri"/>
                <w:sz w:val="18"/>
                <w:szCs w:val="18"/>
              </w:rPr>
            </w:pPr>
            <w:r>
              <w:rPr>
                <w:rFonts w:ascii="Calibri" w:eastAsia="Calibri" w:hAnsi="Calibri" w:cs="Calibri"/>
                <w:sz w:val="18"/>
                <w:szCs w:val="18"/>
              </w:rPr>
              <w:t>2</w:t>
            </w:r>
          </w:p>
        </w:tc>
        <w:tc>
          <w:tcPr>
            <w:tcW w:w="1380"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rsidR="00493411" w14:paraId="0905BE9F" w14:textId="77777777">
            <w:pPr>
              <w:spacing w:line="276" w:lineRule="auto"/>
              <w:jc w:val="center"/>
              <w:rPr>
                <w:rFonts w:ascii="Calibri" w:eastAsia="Calibri" w:hAnsi="Calibri" w:cs="Calibri"/>
                <w:sz w:val="18"/>
                <w:szCs w:val="18"/>
              </w:rPr>
            </w:pPr>
            <w:r>
              <w:rPr>
                <w:rFonts w:ascii="Calibri" w:eastAsia="Calibri" w:hAnsi="Calibri" w:cs="Calibri"/>
                <w:sz w:val="18"/>
                <w:szCs w:val="18"/>
              </w:rPr>
              <w:t>30.46</w:t>
            </w:r>
          </w:p>
        </w:tc>
        <w:tc>
          <w:tcPr>
            <w:tcW w:w="1830"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rsidR="00493411" w14:paraId="3C6E8CF0" w14:textId="77777777">
            <w:pPr>
              <w:spacing w:line="276" w:lineRule="auto"/>
              <w:jc w:val="center"/>
              <w:rPr>
                <w:rFonts w:ascii="Calibri" w:eastAsia="Calibri" w:hAnsi="Calibri" w:cs="Calibri"/>
                <w:sz w:val="18"/>
                <w:szCs w:val="18"/>
              </w:rPr>
            </w:pPr>
            <w:r>
              <w:rPr>
                <w:rFonts w:ascii="Calibri" w:eastAsia="Calibri" w:hAnsi="Calibri" w:cs="Calibri"/>
                <w:sz w:val="18"/>
                <w:szCs w:val="18"/>
              </w:rPr>
              <w:t>$61</w:t>
            </w:r>
          </w:p>
        </w:tc>
      </w:tr>
      <w:tr w14:paraId="31B9E4E6" w14:textId="77777777">
        <w:tblPrEx>
          <w:tblW w:w="13755" w:type="dxa"/>
          <w:tblInd w:w="-390" w:type="dxa"/>
          <w:tblLayout w:type="fixed"/>
          <w:tblLook w:val="0600"/>
        </w:tblPrEx>
        <w:trPr>
          <w:trHeight w:val="465"/>
        </w:trPr>
        <w:tc>
          <w:tcPr>
            <w:tcW w:w="2370"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493411" w14:paraId="3F50D335" w14:textId="77777777">
            <w:pPr>
              <w:spacing w:line="276" w:lineRule="auto"/>
              <w:rPr>
                <w:rFonts w:ascii="Calibri" w:eastAsia="Calibri" w:hAnsi="Calibri" w:cs="Calibri"/>
                <w:b/>
                <w:bCs/>
                <w:sz w:val="18"/>
                <w:szCs w:val="18"/>
              </w:rPr>
            </w:pPr>
            <w:r>
              <w:rPr>
                <w:rFonts w:ascii="Calibri" w:eastAsia="Calibri" w:hAnsi="Calibri" w:cs="Calibri"/>
                <w:b/>
                <w:bCs/>
                <w:sz w:val="18"/>
                <w:szCs w:val="18"/>
              </w:rPr>
              <w:t>South Atlantic For-Hire Electronic Reporting Program</w:t>
            </w:r>
          </w:p>
        </w:tc>
        <w:tc>
          <w:tcPr>
            <w:tcW w:w="148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rsidR="00493411" w14:paraId="1AC3650F" w14:textId="77777777">
            <w:pPr>
              <w:spacing w:line="276" w:lineRule="auto"/>
              <w:jc w:val="center"/>
              <w:rPr>
                <w:rFonts w:ascii="Calibri" w:eastAsia="Calibri" w:hAnsi="Calibri" w:cs="Calibri"/>
                <w:sz w:val="18"/>
                <w:szCs w:val="18"/>
              </w:rPr>
            </w:pPr>
            <w:r>
              <w:rPr>
                <w:rFonts w:ascii="Calibri" w:eastAsia="Calibri" w:hAnsi="Calibri" w:cs="Calibri"/>
                <w:sz w:val="18"/>
                <w:szCs w:val="18"/>
              </w:rPr>
              <w:t>Vessel captain</w:t>
            </w:r>
          </w:p>
        </w:tc>
        <w:tc>
          <w:tcPr>
            <w:tcW w:w="117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rsidR="00493411" w14:paraId="5508AAE4" w14:textId="77777777">
            <w:pPr>
              <w:spacing w:line="276" w:lineRule="auto"/>
              <w:jc w:val="center"/>
              <w:rPr>
                <w:rFonts w:ascii="Calibri" w:eastAsia="Calibri" w:hAnsi="Calibri" w:cs="Calibri"/>
                <w:sz w:val="18"/>
                <w:szCs w:val="18"/>
              </w:rPr>
            </w:pPr>
            <w:r>
              <w:rPr>
                <w:rFonts w:ascii="Calibri" w:eastAsia="Calibri" w:hAnsi="Calibri" w:cs="Calibri"/>
                <w:sz w:val="18"/>
                <w:szCs w:val="18"/>
              </w:rPr>
              <w:t>1,918</w:t>
            </w:r>
          </w:p>
        </w:tc>
        <w:tc>
          <w:tcPr>
            <w:tcW w:w="138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rsidR="00493411" w14:paraId="4890E0BE" w14:textId="77777777">
            <w:pPr>
              <w:spacing w:line="276" w:lineRule="auto"/>
              <w:jc w:val="center"/>
              <w:rPr>
                <w:rFonts w:ascii="Calibri" w:eastAsia="Calibri" w:hAnsi="Calibri" w:cs="Calibri"/>
                <w:sz w:val="18"/>
                <w:szCs w:val="18"/>
              </w:rPr>
            </w:pPr>
            <w:r>
              <w:rPr>
                <w:rFonts w:ascii="Calibri" w:eastAsia="Calibri" w:hAnsi="Calibri" w:cs="Calibri"/>
                <w:sz w:val="18"/>
                <w:szCs w:val="18"/>
              </w:rPr>
              <w:t>52.372</w:t>
            </w:r>
          </w:p>
        </w:tc>
        <w:tc>
          <w:tcPr>
            <w:tcW w:w="138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rsidR="00493411" w14:paraId="790AB2C9" w14:textId="77777777">
            <w:pPr>
              <w:spacing w:line="276" w:lineRule="auto"/>
              <w:jc w:val="center"/>
              <w:rPr>
                <w:rFonts w:ascii="Calibri" w:eastAsia="Calibri" w:hAnsi="Calibri" w:cs="Calibri"/>
                <w:sz w:val="18"/>
                <w:szCs w:val="18"/>
              </w:rPr>
            </w:pPr>
            <w:r>
              <w:rPr>
                <w:rFonts w:ascii="Calibri" w:eastAsia="Calibri" w:hAnsi="Calibri" w:cs="Calibri"/>
                <w:sz w:val="18"/>
                <w:szCs w:val="18"/>
              </w:rPr>
              <w:t>100,451</w:t>
            </w:r>
          </w:p>
        </w:tc>
        <w:tc>
          <w:tcPr>
            <w:tcW w:w="138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rsidR="00493411" w14:paraId="2A79BA17" w14:textId="77777777">
            <w:pPr>
              <w:spacing w:line="276" w:lineRule="auto"/>
              <w:jc w:val="center"/>
              <w:rPr>
                <w:rFonts w:ascii="Calibri" w:eastAsia="Calibri" w:hAnsi="Calibri" w:cs="Calibri"/>
                <w:sz w:val="18"/>
                <w:szCs w:val="18"/>
              </w:rPr>
            </w:pPr>
            <w:r>
              <w:rPr>
                <w:rFonts w:ascii="Calibri" w:eastAsia="Calibri" w:hAnsi="Calibri" w:cs="Calibri"/>
                <w:sz w:val="18"/>
                <w:szCs w:val="18"/>
              </w:rPr>
              <w:t>5.378 min</w:t>
            </w:r>
          </w:p>
        </w:tc>
        <w:tc>
          <w:tcPr>
            <w:tcW w:w="138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rsidR="00493411" w14:paraId="1AE4BB95" w14:textId="77777777">
            <w:pPr>
              <w:spacing w:line="276" w:lineRule="auto"/>
              <w:jc w:val="center"/>
              <w:rPr>
                <w:rFonts w:ascii="Calibri" w:eastAsia="Calibri" w:hAnsi="Calibri" w:cs="Calibri"/>
                <w:sz w:val="18"/>
                <w:szCs w:val="18"/>
              </w:rPr>
            </w:pPr>
            <w:r>
              <w:rPr>
                <w:rFonts w:ascii="Calibri" w:eastAsia="Calibri" w:hAnsi="Calibri" w:cs="Calibri"/>
                <w:sz w:val="18"/>
                <w:szCs w:val="18"/>
              </w:rPr>
              <w:t>9,004</w:t>
            </w:r>
          </w:p>
        </w:tc>
        <w:tc>
          <w:tcPr>
            <w:tcW w:w="138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rsidR="00493411" w14:paraId="53FCF195" w14:textId="77777777">
            <w:pPr>
              <w:spacing w:line="276" w:lineRule="auto"/>
              <w:jc w:val="center"/>
              <w:rPr>
                <w:rFonts w:ascii="Calibri" w:eastAsia="Calibri" w:hAnsi="Calibri" w:cs="Calibri"/>
                <w:sz w:val="18"/>
                <w:szCs w:val="18"/>
              </w:rPr>
            </w:pPr>
            <w:r>
              <w:rPr>
                <w:rFonts w:ascii="Calibri" w:eastAsia="Calibri" w:hAnsi="Calibri" w:cs="Calibri"/>
                <w:sz w:val="18"/>
                <w:szCs w:val="18"/>
              </w:rPr>
              <w:t>$30.46</w:t>
            </w:r>
          </w:p>
        </w:tc>
        <w:tc>
          <w:tcPr>
            <w:tcW w:w="183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rsidR="00493411" w14:paraId="29CCD2A6" w14:textId="77777777">
            <w:pPr>
              <w:spacing w:line="276" w:lineRule="auto"/>
              <w:jc w:val="center"/>
              <w:rPr>
                <w:rFonts w:ascii="Calibri" w:eastAsia="Calibri" w:hAnsi="Calibri" w:cs="Calibri"/>
                <w:sz w:val="18"/>
                <w:szCs w:val="18"/>
              </w:rPr>
            </w:pPr>
            <w:r>
              <w:rPr>
                <w:rFonts w:ascii="Calibri" w:eastAsia="Calibri" w:hAnsi="Calibri" w:cs="Calibri"/>
                <w:sz w:val="18"/>
                <w:szCs w:val="18"/>
              </w:rPr>
              <w:t>$274,262</w:t>
            </w:r>
          </w:p>
        </w:tc>
      </w:tr>
      <w:tr w14:paraId="62322173" w14:textId="77777777">
        <w:tblPrEx>
          <w:tblW w:w="13755" w:type="dxa"/>
          <w:tblInd w:w="-390" w:type="dxa"/>
          <w:tblLayout w:type="fixed"/>
          <w:tblLook w:val="0600"/>
        </w:tblPrEx>
        <w:trPr>
          <w:trHeight w:val="660"/>
        </w:trPr>
        <w:tc>
          <w:tcPr>
            <w:tcW w:w="2370"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rsidR="00493411" w14:paraId="438F270B" w14:textId="77777777">
            <w:pPr>
              <w:spacing w:line="276" w:lineRule="auto"/>
              <w:ind w:left="180"/>
              <w:rPr>
                <w:rFonts w:ascii="Calibri" w:eastAsia="Calibri" w:hAnsi="Calibri" w:cs="Calibri"/>
                <w:sz w:val="18"/>
                <w:szCs w:val="18"/>
              </w:rPr>
            </w:pPr>
            <w:r>
              <w:rPr>
                <w:rFonts w:ascii="Calibri" w:eastAsia="Calibri" w:hAnsi="Calibri" w:cs="Calibri"/>
                <w:sz w:val="18"/>
                <w:szCs w:val="18"/>
              </w:rPr>
              <w:t xml:space="preserve">South Atlantic For-hire Integrated Elec Reporting </w:t>
            </w:r>
            <w:r>
              <w:rPr>
                <w:rFonts w:ascii="Calibri" w:eastAsia="Calibri" w:hAnsi="Calibri" w:cs="Calibri"/>
                <w:sz w:val="18"/>
                <w:szCs w:val="18"/>
              </w:rPr>
              <w:t>Prgm</w:t>
            </w:r>
            <w:r>
              <w:rPr>
                <w:rFonts w:ascii="Calibri" w:eastAsia="Calibri" w:hAnsi="Calibri" w:cs="Calibri"/>
                <w:sz w:val="18"/>
                <w:szCs w:val="18"/>
              </w:rPr>
              <w:t xml:space="preserve"> (Fishing report)</w:t>
            </w:r>
          </w:p>
        </w:tc>
        <w:tc>
          <w:tcPr>
            <w:tcW w:w="1485"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rsidR="00493411" w14:paraId="65D9A284" w14:textId="77777777">
            <w:pPr>
              <w:spacing w:line="276" w:lineRule="auto"/>
              <w:jc w:val="center"/>
              <w:rPr>
                <w:rFonts w:ascii="Calibri" w:eastAsia="Calibri" w:hAnsi="Calibri" w:cs="Calibri"/>
                <w:sz w:val="18"/>
                <w:szCs w:val="18"/>
              </w:rPr>
            </w:pPr>
          </w:p>
        </w:tc>
        <w:tc>
          <w:tcPr>
            <w:tcW w:w="1170"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rsidR="00493411" w14:paraId="693C93C4" w14:textId="77777777">
            <w:pPr>
              <w:spacing w:line="276" w:lineRule="auto"/>
              <w:jc w:val="center"/>
              <w:rPr>
                <w:rFonts w:ascii="Calibri" w:eastAsia="Calibri" w:hAnsi="Calibri" w:cs="Calibri"/>
                <w:sz w:val="18"/>
                <w:szCs w:val="18"/>
              </w:rPr>
            </w:pPr>
            <w:r>
              <w:rPr>
                <w:rFonts w:ascii="Calibri" w:eastAsia="Calibri" w:hAnsi="Calibri" w:cs="Calibri"/>
                <w:sz w:val="18"/>
                <w:szCs w:val="18"/>
              </w:rPr>
              <w:t>1,918</w:t>
            </w:r>
          </w:p>
        </w:tc>
        <w:tc>
          <w:tcPr>
            <w:tcW w:w="1380"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rsidR="00493411" w14:paraId="53FDC308" w14:textId="77777777">
            <w:pPr>
              <w:spacing w:line="276" w:lineRule="auto"/>
              <w:jc w:val="center"/>
              <w:rPr>
                <w:rFonts w:ascii="Calibri" w:eastAsia="Calibri" w:hAnsi="Calibri" w:cs="Calibri"/>
                <w:sz w:val="18"/>
                <w:szCs w:val="18"/>
              </w:rPr>
            </w:pPr>
            <w:r>
              <w:rPr>
                <w:rFonts w:ascii="Calibri" w:eastAsia="Calibri" w:hAnsi="Calibri" w:cs="Calibri"/>
                <w:sz w:val="18"/>
                <w:szCs w:val="18"/>
              </w:rPr>
              <w:t>22</w:t>
            </w:r>
          </w:p>
        </w:tc>
        <w:tc>
          <w:tcPr>
            <w:tcW w:w="1380"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rsidR="00493411" w14:paraId="492FFB46" w14:textId="77777777">
            <w:pPr>
              <w:spacing w:line="276" w:lineRule="auto"/>
              <w:jc w:val="center"/>
              <w:rPr>
                <w:rFonts w:ascii="Calibri" w:eastAsia="Calibri" w:hAnsi="Calibri" w:cs="Calibri"/>
                <w:sz w:val="18"/>
                <w:szCs w:val="18"/>
              </w:rPr>
            </w:pPr>
            <w:r>
              <w:rPr>
                <w:rFonts w:ascii="Calibri" w:eastAsia="Calibri" w:hAnsi="Calibri" w:cs="Calibri"/>
                <w:sz w:val="18"/>
                <w:szCs w:val="18"/>
              </w:rPr>
              <w:t>42,414</w:t>
            </w:r>
          </w:p>
        </w:tc>
        <w:tc>
          <w:tcPr>
            <w:tcW w:w="1380"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rsidR="00493411" w14:paraId="50C77F73" w14:textId="77777777">
            <w:pPr>
              <w:spacing w:line="276" w:lineRule="auto"/>
              <w:jc w:val="center"/>
              <w:rPr>
                <w:rFonts w:ascii="Calibri" w:eastAsia="Calibri" w:hAnsi="Calibri" w:cs="Calibri"/>
                <w:sz w:val="18"/>
                <w:szCs w:val="18"/>
              </w:rPr>
            </w:pPr>
            <w:r>
              <w:rPr>
                <w:rFonts w:ascii="Calibri" w:eastAsia="Calibri" w:hAnsi="Calibri" w:cs="Calibri"/>
                <w:sz w:val="18"/>
                <w:szCs w:val="18"/>
              </w:rPr>
              <w:t>10 min</w:t>
            </w:r>
          </w:p>
        </w:tc>
        <w:tc>
          <w:tcPr>
            <w:tcW w:w="1380"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rsidR="00493411" w14:paraId="10714283" w14:textId="77777777">
            <w:pPr>
              <w:spacing w:line="276" w:lineRule="auto"/>
              <w:jc w:val="center"/>
              <w:rPr>
                <w:rFonts w:ascii="Calibri" w:eastAsia="Calibri" w:hAnsi="Calibri" w:cs="Calibri"/>
                <w:sz w:val="18"/>
                <w:szCs w:val="18"/>
              </w:rPr>
            </w:pPr>
            <w:r>
              <w:rPr>
                <w:rFonts w:ascii="Calibri" w:eastAsia="Calibri" w:hAnsi="Calibri" w:cs="Calibri"/>
                <w:sz w:val="18"/>
                <w:szCs w:val="18"/>
              </w:rPr>
              <w:t>7,069</w:t>
            </w:r>
          </w:p>
        </w:tc>
        <w:tc>
          <w:tcPr>
            <w:tcW w:w="1380"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rsidR="00493411" w14:paraId="641145FF" w14:textId="77777777">
            <w:pPr>
              <w:spacing w:line="276" w:lineRule="auto"/>
              <w:jc w:val="center"/>
              <w:rPr>
                <w:rFonts w:ascii="Calibri" w:eastAsia="Calibri" w:hAnsi="Calibri" w:cs="Calibri"/>
                <w:sz w:val="18"/>
                <w:szCs w:val="18"/>
              </w:rPr>
            </w:pPr>
            <w:r>
              <w:rPr>
                <w:rFonts w:ascii="Calibri" w:eastAsia="Calibri" w:hAnsi="Calibri" w:cs="Calibri"/>
                <w:sz w:val="18"/>
                <w:szCs w:val="18"/>
              </w:rPr>
              <w:t>30.46</w:t>
            </w:r>
          </w:p>
        </w:tc>
        <w:tc>
          <w:tcPr>
            <w:tcW w:w="1830"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rsidR="00493411" w14:paraId="05B74080" w14:textId="77777777">
            <w:pPr>
              <w:spacing w:line="276" w:lineRule="auto"/>
              <w:jc w:val="center"/>
              <w:rPr>
                <w:rFonts w:ascii="Calibri" w:eastAsia="Calibri" w:hAnsi="Calibri" w:cs="Calibri"/>
                <w:sz w:val="18"/>
                <w:szCs w:val="18"/>
              </w:rPr>
            </w:pPr>
            <w:r>
              <w:rPr>
                <w:rFonts w:ascii="Calibri" w:eastAsia="Calibri" w:hAnsi="Calibri" w:cs="Calibri"/>
                <w:sz w:val="18"/>
                <w:szCs w:val="18"/>
              </w:rPr>
              <w:t>$215,322</w:t>
            </w:r>
          </w:p>
        </w:tc>
      </w:tr>
      <w:tr w14:paraId="6CA9C47B" w14:textId="77777777">
        <w:tblPrEx>
          <w:tblW w:w="13755" w:type="dxa"/>
          <w:tblInd w:w="-390" w:type="dxa"/>
          <w:tblLayout w:type="fixed"/>
          <w:tblLook w:val="0600"/>
        </w:tblPrEx>
        <w:trPr>
          <w:trHeight w:val="465"/>
        </w:trPr>
        <w:tc>
          <w:tcPr>
            <w:tcW w:w="2370"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rsidR="00493411" w14:paraId="383A2666" w14:textId="77777777">
            <w:pPr>
              <w:spacing w:line="276" w:lineRule="auto"/>
              <w:ind w:left="180"/>
              <w:rPr>
                <w:rFonts w:ascii="Calibri" w:eastAsia="Calibri" w:hAnsi="Calibri" w:cs="Calibri"/>
                <w:sz w:val="18"/>
                <w:szCs w:val="18"/>
              </w:rPr>
            </w:pPr>
            <w:r>
              <w:rPr>
                <w:rFonts w:ascii="Calibri" w:eastAsia="Calibri" w:hAnsi="Calibri" w:cs="Calibri"/>
                <w:sz w:val="18"/>
                <w:szCs w:val="18"/>
              </w:rPr>
              <w:t>No-fishing report (charter vessels)</w:t>
            </w:r>
          </w:p>
        </w:tc>
        <w:tc>
          <w:tcPr>
            <w:tcW w:w="1485"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rsidR="00493411" w14:paraId="29DFE6EE" w14:textId="77777777">
            <w:pPr>
              <w:spacing w:line="276" w:lineRule="auto"/>
              <w:jc w:val="center"/>
              <w:rPr>
                <w:rFonts w:ascii="Calibri" w:eastAsia="Calibri" w:hAnsi="Calibri" w:cs="Calibri"/>
                <w:sz w:val="18"/>
                <w:szCs w:val="18"/>
              </w:rPr>
            </w:pPr>
          </w:p>
        </w:tc>
        <w:tc>
          <w:tcPr>
            <w:tcW w:w="1170"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rsidR="00493411" w14:paraId="0DAB0411" w14:textId="77777777">
            <w:pPr>
              <w:spacing w:line="276" w:lineRule="auto"/>
              <w:jc w:val="center"/>
              <w:rPr>
                <w:rFonts w:ascii="Calibri" w:eastAsia="Calibri" w:hAnsi="Calibri" w:cs="Calibri"/>
                <w:sz w:val="18"/>
                <w:szCs w:val="18"/>
              </w:rPr>
            </w:pPr>
            <w:r>
              <w:rPr>
                <w:rFonts w:ascii="Calibri" w:eastAsia="Calibri" w:hAnsi="Calibri" w:cs="Calibri"/>
                <w:sz w:val="18"/>
                <w:szCs w:val="18"/>
              </w:rPr>
              <w:t>1,918</w:t>
            </w:r>
          </w:p>
        </w:tc>
        <w:tc>
          <w:tcPr>
            <w:tcW w:w="1380"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rsidR="00493411" w14:paraId="74C7BE37" w14:textId="77777777">
            <w:pPr>
              <w:spacing w:line="276" w:lineRule="auto"/>
              <w:jc w:val="center"/>
              <w:rPr>
                <w:rFonts w:ascii="Calibri" w:eastAsia="Calibri" w:hAnsi="Calibri" w:cs="Calibri"/>
                <w:sz w:val="18"/>
                <w:szCs w:val="18"/>
              </w:rPr>
            </w:pPr>
            <w:r>
              <w:rPr>
                <w:rFonts w:ascii="Calibri" w:eastAsia="Calibri" w:hAnsi="Calibri" w:cs="Calibri"/>
                <w:sz w:val="18"/>
                <w:szCs w:val="18"/>
              </w:rPr>
              <w:t>30</w:t>
            </w:r>
          </w:p>
        </w:tc>
        <w:tc>
          <w:tcPr>
            <w:tcW w:w="1380"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rsidR="00493411" w14:paraId="2DD92D1B" w14:textId="77777777">
            <w:pPr>
              <w:spacing w:line="276" w:lineRule="auto"/>
              <w:jc w:val="center"/>
              <w:rPr>
                <w:rFonts w:ascii="Calibri" w:eastAsia="Calibri" w:hAnsi="Calibri" w:cs="Calibri"/>
                <w:sz w:val="18"/>
                <w:szCs w:val="18"/>
              </w:rPr>
            </w:pPr>
            <w:r>
              <w:rPr>
                <w:rFonts w:ascii="Calibri" w:eastAsia="Calibri" w:hAnsi="Calibri" w:cs="Calibri"/>
                <w:sz w:val="18"/>
                <w:szCs w:val="18"/>
              </w:rPr>
              <w:t>58,037</w:t>
            </w:r>
          </w:p>
        </w:tc>
        <w:tc>
          <w:tcPr>
            <w:tcW w:w="1380"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rsidR="00493411" w14:paraId="7FA438A6" w14:textId="77777777">
            <w:pPr>
              <w:spacing w:line="276" w:lineRule="auto"/>
              <w:jc w:val="center"/>
              <w:rPr>
                <w:rFonts w:ascii="Calibri" w:eastAsia="Calibri" w:hAnsi="Calibri" w:cs="Calibri"/>
                <w:sz w:val="18"/>
                <w:szCs w:val="18"/>
              </w:rPr>
            </w:pPr>
            <w:r>
              <w:rPr>
                <w:rFonts w:ascii="Calibri" w:eastAsia="Calibri" w:hAnsi="Calibri" w:cs="Calibri"/>
                <w:sz w:val="18"/>
                <w:szCs w:val="18"/>
              </w:rPr>
              <w:t>2 min</w:t>
            </w:r>
          </w:p>
        </w:tc>
        <w:tc>
          <w:tcPr>
            <w:tcW w:w="1380"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rsidR="00493411" w14:paraId="5A1E4252" w14:textId="77777777">
            <w:pPr>
              <w:spacing w:line="276" w:lineRule="auto"/>
              <w:jc w:val="center"/>
              <w:rPr>
                <w:rFonts w:ascii="Calibri" w:eastAsia="Calibri" w:hAnsi="Calibri" w:cs="Calibri"/>
                <w:sz w:val="18"/>
                <w:szCs w:val="18"/>
              </w:rPr>
            </w:pPr>
            <w:r>
              <w:rPr>
                <w:rFonts w:ascii="Calibri" w:eastAsia="Calibri" w:hAnsi="Calibri" w:cs="Calibri"/>
                <w:sz w:val="18"/>
                <w:szCs w:val="18"/>
              </w:rPr>
              <w:t>1,935</w:t>
            </w:r>
          </w:p>
        </w:tc>
        <w:tc>
          <w:tcPr>
            <w:tcW w:w="1380"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rsidR="00493411" w14:paraId="55E3341B" w14:textId="77777777">
            <w:pPr>
              <w:spacing w:line="276" w:lineRule="auto"/>
              <w:jc w:val="center"/>
              <w:rPr>
                <w:rFonts w:ascii="Calibri" w:eastAsia="Calibri" w:hAnsi="Calibri" w:cs="Calibri"/>
                <w:sz w:val="18"/>
                <w:szCs w:val="18"/>
              </w:rPr>
            </w:pPr>
            <w:r>
              <w:rPr>
                <w:rFonts w:ascii="Calibri" w:eastAsia="Calibri" w:hAnsi="Calibri" w:cs="Calibri"/>
                <w:sz w:val="18"/>
                <w:szCs w:val="18"/>
              </w:rPr>
              <w:t>30.46</w:t>
            </w:r>
          </w:p>
        </w:tc>
        <w:tc>
          <w:tcPr>
            <w:tcW w:w="1830"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rsidR="00493411" w14:paraId="0852D45E" w14:textId="77777777">
            <w:pPr>
              <w:spacing w:line="276" w:lineRule="auto"/>
              <w:jc w:val="center"/>
              <w:rPr>
                <w:rFonts w:ascii="Calibri" w:eastAsia="Calibri" w:hAnsi="Calibri" w:cs="Calibri"/>
                <w:sz w:val="18"/>
                <w:szCs w:val="18"/>
              </w:rPr>
            </w:pPr>
            <w:r>
              <w:rPr>
                <w:rFonts w:ascii="Calibri" w:eastAsia="Calibri" w:hAnsi="Calibri" w:cs="Calibri"/>
                <w:sz w:val="18"/>
                <w:szCs w:val="18"/>
              </w:rPr>
              <w:t>$58,940</w:t>
            </w:r>
          </w:p>
        </w:tc>
      </w:tr>
      <w:tr w14:paraId="5047DF71" w14:textId="77777777">
        <w:tblPrEx>
          <w:tblW w:w="13755" w:type="dxa"/>
          <w:tblInd w:w="-390" w:type="dxa"/>
          <w:tblLayout w:type="fixed"/>
          <w:tblLook w:val="0600"/>
        </w:tblPrEx>
        <w:trPr>
          <w:trHeight w:val="345"/>
        </w:trPr>
        <w:tc>
          <w:tcPr>
            <w:tcW w:w="2370" w:type="dxa"/>
            <w:tcBorders>
              <w:top w:val="single" w:sz="6" w:space="0" w:color="CCCCCC"/>
              <w:left w:val="single" w:sz="6" w:space="0" w:color="000000"/>
              <w:bottom w:val="single" w:sz="6" w:space="0" w:color="000000"/>
              <w:right w:val="single" w:sz="6" w:space="0" w:color="000000"/>
            </w:tcBorders>
            <w:shd w:val="clear" w:color="auto" w:fill="5B9BD5"/>
            <w:tcMar>
              <w:top w:w="40" w:type="dxa"/>
              <w:left w:w="40" w:type="dxa"/>
              <w:bottom w:w="40" w:type="dxa"/>
              <w:right w:w="40" w:type="dxa"/>
            </w:tcMar>
            <w:vAlign w:val="center"/>
          </w:tcPr>
          <w:p w:rsidR="00493411" w14:paraId="47E39493" w14:textId="77777777">
            <w:pPr>
              <w:spacing w:line="276" w:lineRule="auto"/>
              <w:jc w:val="center"/>
              <w:rPr>
                <w:rFonts w:ascii="Calibri" w:eastAsia="Calibri" w:hAnsi="Calibri" w:cs="Calibri"/>
                <w:sz w:val="18"/>
                <w:szCs w:val="18"/>
              </w:rPr>
            </w:pPr>
            <w:r>
              <w:rPr>
                <w:rFonts w:ascii="Calibri" w:eastAsia="Calibri" w:hAnsi="Calibri" w:cs="Calibri"/>
                <w:b/>
                <w:bCs/>
                <w:sz w:val="18"/>
                <w:szCs w:val="18"/>
              </w:rPr>
              <w:t>Total for Collection</w:t>
            </w:r>
          </w:p>
        </w:tc>
        <w:tc>
          <w:tcPr>
            <w:tcW w:w="1485" w:type="dxa"/>
            <w:tcBorders>
              <w:top w:val="single" w:sz="6" w:space="0" w:color="CCCCCC"/>
              <w:left w:val="single" w:sz="6" w:space="0" w:color="CCCCCC"/>
              <w:bottom w:val="single" w:sz="6" w:space="0" w:color="000000"/>
              <w:right w:val="single" w:sz="6" w:space="0" w:color="000000"/>
            </w:tcBorders>
            <w:shd w:val="clear" w:color="auto" w:fill="5B9BD5"/>
            <w:tcMar>
              <w:top w:w="40" w:type="dxa"/>
              <w:left w:w="40" w:type="dxa"/>
              <w:bottom w:w="40" w:type="dxa"/>
              <w:right w:w="40" w:type="dxa"/>
            </w:tcMar>
            <w:vAlign w:val="center"/>
          </w:tcPr>
          <w:p w:rsidR="00493411" w14:paraId="00C7A8D8" w14:textId="77777777">
            <w:pPr>
              <w:spacing w:line="276" w:lineRule="auto"/>
              <w:rPr>
                <w:rFonts w:ascii="Calibri" w:eastAsia="Calibri" w:hAnsi="Calibri" w:cs="Calibri"/>
                <w:sz w:val="18"/>
                <w:szCs w:val="18"/>
              </w:rPr>
            </w:pPr>
          </w:p>
        </w:tc>
        <w:tc>
          <w:tcPr>
            <w:tcW w:w="1170" w:type="dxa"/>
            <w:tcBorders>
              <w:top w:val="single" w:sz="6" w:space="0" w:color="CCCCCC"/>
              <w:left w:val="single" w:sz="6" w:space="0" w:color="CCCCCC"/>
              <w:bottom w:val="single" w:sz="6" w:space="0" w:color="000000"/>
              <w:right w:val="single" w:sz="6" w:space="0" w:color="000000"/>
            </w:tcBorders>
            <w:shd w:val="clear" w:color="auto" w:fill="5B9BD5"/>
            <w:tcMar>
              <w:top w:w="40" w:type="dxa"/>
              <w:left w:w="40" w:type="dxa"/>
              <w:bottom w:w="40" w:type="dxa"/>
              <w:right w:w="40" w:type="dxa"/>
            </w:tcMar>
            <w:vAlign w:val="center"/>
          </w:tcPr>
          <w:p w:rsidR="00493411" w14:paraId="06A506FE" w14:textId="77777777">
            <w:pPr>
              <w:spacing w:line="276" w:lineRule="auto"/>
              <w:jc w:val="center"/>
              <w:rPr>
                <w:rFonts w:ascii="Calibri" w:eastAsia="Calibri" w:hAnsi="Calibri" w:cs="Calibri"/>
                <w:sz w:val="18"/>
                <w:szCs w:val="18"/>
              </w:rPr>
            </w:pPr>
          </w:p>
        </w:tc>
        <w:tc>
          <w:tcPr>
            <w:tcW w:w="1380" w:type="dxa"/>
            <w:tcBorders>
              <w:top w:val="single" w:sz="6" w:space="0" w:color="CCCCCC"/>
              <w:left w:val="single" w:sz="6" w:space="0" w:color="CCCCCC"/>
              <w:bottom w:val="single" w:sz="6" w:space="0" w:color="000000"/>
              <w:right w:val="single" w:sz="6" w:space="0" w:color="000000"/>
            </w:tcBorders>
            <w:shd w:val="clear" w:color="auto" w:fill="5B9BD5"/>
            <w:tcMar>
              <w:top w:w="40" w:type="dxa"/>
              <w:left w:w="40" w:type="dxa"/>
              <w:bottom w:w="40" w:type="dxa"/>
              <w:right w:w="40" w:type="dxa"/>
            </w:tcMar>
            <w:vAlign w:val="center"/>
          </w:tcPr>
          <w:p w:rsidR="00493411" w14:paraId="0409EB4F" w14:textId="77777777">
            <w:pPr>
              <w:spacing w:line="276" w:lineRule="auto"/>
              <w:rPr>
                <w:rFonts w:ascii="Calibri" w:eastAsia="Calibri" w:hAnsi="Calibri" w:cs="Calibri"/>
                <w:sz w:val="18"/>
                <w:szCs w:val="18"/>
              </w:rPr>
            </w:pPr>
          </w:p>
        </w:tc>
        <w:tc>
          <w:tcPr>
            <w:tcW w:w="138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rsidR="00493411" w14:paraId="0B94FB0B" w14:textId="77777777">
            <w:pPr>
              <w:spacing w:line="276" w:lineRule="auto"/>
              <w:jc w:val="center"/>
              <w:rPr>
                <w:rFonts w:ascii="Calibri" w:eastAsia="Calibri" w:hAnsi="Calibri" w:cs="Calibri"/>
                <w:sz w:val="18"/>
                <w:szCs w:val="18"/>
              </w:rPr>
            </w:pPr>
            <w:r>
              <w:rPr>
                <w:rFonts w:ascii="Calibri" w:eastAsia="Calibri" w:hAnsi="Calibri" w:cs="Calibri"/>
                <w:sz w:val="18"/>
                <w:szCs w:val="18"/>
              </w:rPr>
              <w:t>201,909*</w:t>
            </w:r>
          </w:p>
        </w:tc>
        <w:tc>
          <w:tcPr>
            <w:tcW w:w="1380" w:type="dxa"/>
            <w:tcBorders>
              <w:top w:val="single" w:sz="6" w:space="0" w:color="CCCCCC"/>
              <w:left w:val="single" w:sz="6" w:space="0" w:color="CCCCCC"/>
              <w:bottom w:val="single" w:sz="6" w:space="0" w:color="000000"/>
              <w:right w:val="single" w:sz="6" w:space="0" w:color="000000"/>
            </w:tcBorders>
            <w:shd w:val="clear" w:color="auto" w:fill="5B9BD5"/>
            <w:tcMar>
              <w:top w:w="40" w:type="dxa"/>
              <w:left w:w="40" w:type="dxa"/>
              <w:bottom w:w="40" w:type="dxa"/>
              <w:right w:w="40" w:type="dxa"/>
            </w:tcMar>
            <w:vAlign w:val="center"/>
          </w:tcPr>
          <w:p w:rsidR="00493411" w14:paraId="6D6F982E" w14:textId="77777777">
            <w:pPr>
              <w:spacing w:line="276" w:lineRule="auto"/>
              <w:rPr>
                <w:rFonts w:ascii="Calibri" w:eastAsia="Calibri" w:hAnsi="Calibri" w:cs="Calibri"/>
                <w:sz w:val="18"/>
                <w:szCs w:val="18"/>
              </w:rPr>
            </w:pPr>
          </w:p>
        </w:tc>
        <w:tc>
          <w:tcPr>
            <w:tcW w:w="138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rsidR="00493411" w14:paraId="6D2E1A83" w14:textId="77777777">
            <w:pPr>
              <w:spacing w:line="276" w:lineRule="auto"/>
              <w:jc w:val="center"/>
              <w:rPr>
                <w:rFonts w:ascii="Calibri" w:eastAsia="Calibri" w:hAnsi="Calibri" w:cs="Calibri"/>
                <w:sz w:val="18"/>
                <w:szCs w:val="18"/>
              </w:rPr>
            </w:pPr>
            <w:r>
              <w:rPr>
                <w:rFonts w:ascii="Calibri" w:eastAsia="Calibri" w:hAnsi="Calibri" w:cs="Calibri"/>
                <w:sz w:val="18"/>
                <w:szCs w:val="18"/>
              </w:rPr>
              <w:t>22,772</w:t>
            </w:r>
          </w:p>
        </w:tc>
        <w:tc>
          <w:tcPr>
            <w:tcW w:w="1380" w:type="dxa"/>
            <w:tcBorders>
              <w:top w:val="single" w:sz="6" w:space="0" w:color="CCCCCC"/>
              <w:left w:val="single" w:sz="6" w:space="0" w:color="CCCCCC"/>
              <w:bottom w:val="single" w:sz="6" w:space="0" w:color="000000"/>
              <w:right w:val="single" w:sz="6" w:space="0" w:color="000000"/>
            </w:tcBorders>
            <w:shd w:val="clear" w:color="auto" w:fill="5B9BD5"/>
            <w:tcMar>
              <w:top w:w="40" w:type="dxa"/>
              <w:left w:w="40" w:type="dxa"/>
              <w:bottom w:w="40" w:type="dxa"/>
              <w:right w:w="40" w:type="dxa"/>
            </w:tcMar>
            <w:vAlign w:val="center"/>
          </w:tcPr>
          <w:p w:rsidR="00493411" w14:paraId="1CBC12E5" w14:textId="77777777">
            <w:pPr>
              <w:spacing w:line="276" w:lineRule="auto"/>
              <w:rPr>
                <w:rFonts w:ascii="Calibri" w:eastAsia="Calibri" w:hAnsi="Calibri" w:cs="Calibri"/>
                <w:sz w:val="18"/>
                <w:szCs w:val="18"/>
              </w:rPr>
            </w:pPr>
          </w:p>
        </w:tc>
        <w:tc>
          <w:tcPr>
            <w:tcW w:w="183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rsidR="00493411" w14:paraId="762DA60B" w14:textId="77777777">
            <w:pPr>
              <w:spacing w:line="276" w:lineRule="auto"/>
              <w:jc w:val="center"/>
              <w:rPr>
                <w:rFonts w:ascii="Calibri" w:eastAsia="Calibri" w:hAnsi="Calibri" w:cs="Calibri"/>
                <w:sz w:val="18"/>
                <w:szCs w:val="18"/>
              </w:rPr>
            </w:pPr>
            <w:r>
              <w:rPr>
                <w:rFonts w:ascii="Calibri" w:eastAsia="Calibri" w:hAnsi="Calibri" w:cs="Calibri"/>
                <w:sz w:val="18"/>
                <w:szCs w:val="18"/>
              </w:rPr>
              <w:t>$693,635</w:t>
            </w:r>
          </w:p>
        </w:tc>
      </w:tr>
    </w:tbl>
    <w:p w:rsidR="00493411" w14:paraId="7053DE2B" w14:textId="77777777"/>
    <w:p w:rsidR="00493411" w14:paraId="5C7F1BF1" w14:textId="77777777">
      <w:r>
        <w:t>* Discrepancies between this table and ROCIS are due to rounding.</w:t>
      </w:r>
    </w:p>
    <w:p w:rsidR="00493411" w14:paraId="135FE45D" w14:textId="77777777"/>
    <w:p w:rsidR="00493411" w14:paraId="60C88845" w14:textId="77777777">
      <w:pPr>
        <w:sectPr>
          <w:pgSz w:w="15840" w:h="12240" w:orient="landscape"/>
          <w:pgMar w:top="1170" w:right="1440" w:bottom="1440" w:left="1440" w:header="720" w:footer="720" w:gutter="0"/>
          <w:cols w:space="720"/>
        </w:sectPr>
      </w:pPr>
      <w:r>
        <w:t>Hourly wage rate source: May 2024 National Occupational Employment and Wage Estimates for “</w:t>
      </w:r>
      <w:hyperlink r:id="rId9">
        <w:r>
          <w:t>first-line supervisors/managers of farming, fishing, and forestry workers (45-1011)</w:t>
        </w:r>
      </w:hyperlink>
      <w:r>
        <w:t xml:space="preserve">” at </w:t>
      </w:r>
      <w:hyperlink r:id="rId10">
        <w:r>
          <w:rPr>
            <w:color w:val="1155CC"/>
            <w:u w:val="single"/>
          </w:rPr>
          <w:t>https://data.bls.gov/oesprofile/</w:t>
        </w:r>
      </w:hyperlink>
      <w:r>
        <w:t>.</w:t>
      </w:r>
    </w:p>
    <w:p w:rsidR="00493411" w14:paraId="082099A9" w14:textId="77777777">
      <w:pPr>
        <w:numPr>
          <w:ilvl w:val="0"/>
          <w:numId w:val="1"/>
        </w:numPr>
        <w:pBdr>
          <w:top w:val="nil"/>
          <w:left w:val="nil"/>
          <w:bottom w:val="nil"/>
          <w:right w:val="nil"/>
          <w:between w:val="nil"/>
        </w:pBdr>
        <w:tabs>
          <w:tab w:val="left" w:pos="360"/>
        </w:tabs>
        <w:ind w:left="0" w:firstLine="0"/>
      </w:pPr>
      <w:r>
        <w:rPr>
          <w:b/>
          <w:bCs/>
          <w:color w:val="000000"/>
        </w:rPr>
        <w:t>Provide an estimate for the total annual cost burden to respondents or record keepers resulting from the collection of information. (Do not include the cost of any hour burden already reflected on the burden worksheet).</w:t>
      </w:r>
    </w:p>
    <w:p w:rsidR="00493411" w14:paraId="65B38CA8" w14:textId="77777777">
      <w:pPr>
        <w:pBdr>
          <w:top w:val="nil"/>
          <w:left w:val="nil"/>
          <w:bottom w:val="nil"/>
          <w:right w:val="nil"/>
          <w:between w:val="nil"/>
        </w:pBdr>
        <w:tabs>
          <w:tab w:val="left" w:pos="360"/>
        </w:tabs>
        <w:rPr>
          <w:color w:val="000000"/>
        </w:rPr>
      </w:pPr>
    </w:p>
    <w:p w:rsidR="00493411" w14:paraId="342805F0" w14:textId="77777777">
      <w:pPr>
        <w:pBdr>
          <w:top w:val="nil"/>
          <w:left w:val="nil"/>
          <w:bottom w:val="nil"/>
          <w:right w:val="nil"/>
          <w:between w:val="nil"/>
        </w:pBdr>
        <w:tabs>
          <w:tab w:val="left" w:pos="360"/>
        </w:tabs>
      </w:pPr>
      <w:bookmarkStart w:id="2" w:name="_heading=h.8i3sckfhb9jk" w:colFirst="0" w:colLast="0"/>
      <w:bookmarkEnd w:id="2"/>
      <w:r>
        <w:t>For the current approved information collections, NMFS provides respondents with addressed, postage-paid envelopes that they use to return the completed forms. The table below summarizes the estimated costs for the information collections under 0648-0016.</w:t>
      </w:r>
    </w:p>
    <w:p w:rsidR="00493411" w14:paraId="7E789A28" w14:textId="77777777">
      <w:pPr>
        <w:pBdr>
          <w:top w:val="nil"/>
          <w:left w:val="nil"/>
          <w:bottom w:val="nil"/>
          <w:right w:val="nil"/>
          <w:between w:val="nil"/>
        </w:pBdr>
        <w:tabs>
          <w:tab w:val="left" w:pos="360"/>
        </w:tabs>
      </w:pPr>
      <w:bookmarkStart w:id="3" w:name="_heading=h.g7igitzanguc" w:colFirst="0" w:colLast="0"/>
      <w:bookmarkEnd w:id="3"/>
    </w:p>
    <w:p w:rsidR="00493411" w14:paraId="73BEE5CB" w14:textId="77777777">
      <w:pPr>
        <w:tabs>
          <w:tab w:val="left" w:pos="360"/>
        </w:tabs>
      </w:pPr>
    </w:p>
    <w:tbl>
      <w:tblPr>
        <w:tblStyle w:val="a0"/>
        <w:tblW w:w="9960" w:type="dxa"/>
        <w:tblInd w:w="0" w:type="dxa"/>
        <w:tblBorders>
          <w:top w:val="nil"/>
          <w:left w:val="nil"/>
          <w:bottom w:val="nil"/>
          <w:right w:val="nil"/>
          <w:insideH w:val="nil"/>
          <w:insideV w:val="nil"/>
        </w:tblBorders>
        <w:tblLayout w:type="fixed"/>
        <w:tblLook w:val="0600"/>
      </w:tblPr>
      <w:tblGrid>
        <w:gridCol w:w="2970"/>
        <w:gridCol w:w="1215"/>
        <w:gridCol w:w="1575"/>
        <w:gridCol w:w="1410"/>
        <w:gridCol w:w="1335"/>
        <w:gridCol w:w="1455"/>
      </w:tblGrid>
      <w:tr w14:paraId="2EAFDD5A" w14:textId="77777777">
        <w:tblPrEx>
          <w:tblW w:w="9960" w:type="dxa"/>
          <w:tblInd w:w="0" w:type="dxa"/>
          <w:tblBorders>
            <w:top w:val="nil"/>
            <w:left w:val="nil"/>
            <w:bottom w:val="nil"/>
            <w:right w:val="nil"/>
            <w:insideH w:val="nil"/>
            <w:insideV w:val="nil"/>
          </w:tblBorders>
          <w:tblLayout w:type="fixed"/>
          <w:tblLook w:val="0600"/>
        </w:tblPrEx>
        <w:trPr>
          <w:trHeight w:val="1433"/>
        </w:trPr>
        <w:tc>
          <w:tcPr>
            <w:tcW w:w="2970" w:type="dxa"/>
            <w:tcBorders>
              <w:top w:val="single" w:sz="6" w:space="0" w:color="000000"/>
              <w:left w:val="single" w:sz="6" w:space="0" w:color="000000"/>
              <w:bottom w:val="single" w:sz="6" w:space="0" w:color="000000"/>
              <w:right w:val="single" w:sz="6" w:space="0" w:color="000000"/>
            </w:tcBorders>
            <w:shd w:val="clear" w:color="auto" w:fill="5B9BD5"/>
            <w:tcMar>
              <w:top w:w="0" w:type="dxa"/>
              <w:left w:w="100" w:type="dxa"/>
              <w:bottom w:w="0" w:type="dxa"/>
              <w:right w:w="100" w:type="dxa"/>
            </w:tcMar>
            <w:vAlign w:val="center"/>
          </w:tcPr>
          <w:p w:rsidR="00493411" w14:paraId="7D8280EC" w14:textId="77777777">
            <w:pPr>
              <w:tabs>
                <w:tab w:val="left" w:pos="360"/>
              </w:tabs>
              <w:spacing w:before="240" w:after="240"/>
              <w:jc w:val="center"/>
              <w:rPr>
                <w:rFonts w:ascii="Calibri" w:eastAsia="Calibri" w:hAnsi="Calibri" w:cs="Calibri"/>
                <w:b/>
                <w:bCs/>
                <w:sz w:val="18"/>
                <w:szCs w:val="18"/>
              </w:rPr>
            </w:pPr>
            <w:r>
              <w:rPr>
                <w:rFonts w:ascii="Calibri" w:eastAsia="Calibri" w:hAnsi="Calibri" w:cs="Calibri"/>
                <w:b/>
                <w:bCs/>
                <w:sz w:val="18"/>
                <w:szCs w:val="18"/>
              </w:rPr>
              <w:t>Information Collection</w:t>
            </w:r>
          </w:p>
        </w:tc>
        <w:tc>
          <w:tcPr>
            <w:tcW w:w="1215" w:type="dxa"/>
            <w:tcBorders>
              <w:top w:val="single" w:sz="6" w:space="0" w:color="000000"/>
              <w:left w:val="nil"/>
              <w:bottom w:val="single" w:sz="6" w:space="0" w:color="000000"/>
              <w:right w:val="single" w:sz="6" w:space="0" w:color="000000"/>
            </w:tcBorders>
            <w:shd w:val="clear" w:color="auto" w:fill="5B9BD5"/>
            <w:tcMar>
              <w:top w:w="0" w:type="dxa"/>
              <w:left w:w="100" w:type="dxa"/>
              <w:bottom w:w="0" w:type="dxa"/>
              <w:right w:w="100" w:type="dxa"/>
            </w:tcMar>
            <w:vAlign w:val="center"/>
          </w:tcPr>
          <w:p w:rsidR="00493411" w14:paraId="1298D865" w14:textId="77777777">
            <w:pPr>
              <w:tabs>
                <w:tab w:val="left" w:pos="360"/>
              </w:tabs>
              <w:spacing w:before="240" w:after="240"/>
              <w:jc w:val="center"/>
              <w:rPr>
                <w:rFonts w:ascii="Calibri" w:eastAsia="Calibri" w:hAnsi="Calibri" w:cs="Calibri"/>
                <w:b/>
                <w:bCs/>
                <w:sz w:val="18"/>
                <w:szCs w:val="18"/>
              </w:rPr>
            </w:pPr>
            <w:r>
              <w:rPr>
                <w:rFonts w:ascii="Calibri" w:eastAsia="Calibri" w:hAnsi="Calibri" w:cs="Calibri"/>
                <w:b/>
                <w:bCs/>
                <w:sz w:val="18"/>
                <w:szCs w:val="18"/>
              </w:rPr>
              <w:t># of Respondents</w:t>
            </w:r>
          </w:p>
          <w:p w:rsidR="00493411" w14:paraId="0CB25B82" w14:textId="77777777">
            <w:pPr>
              <w:tabs>
                <w:tab w:val="left" w:pos="360"/>
              </w:tabs>
              <w:spacing w:before="240" w:after="240"/>
              <w:jc w:val="center"/>
              <w:rPr>
                <w:rFonts w:ascii="Calibri" w:eastAsia="Calibri" w:hAnsi="Calibri" w:cs="Calibri"/>
                <w:b/>
                <w:bCs/>
                <w:sz w:val="18"/>
                <w:szCs w:val="18"/>
              </w:rPr>
            </w:pPr>
            <w:r>
              <w:rPr>
                <w:rFonts w:ascii="Calibri" w:eastAsia="Calibri" w:hAnsi="Calibri" w:cs="Calibri"/>
                <w:b/>
                <w:bCs/>
                <w:sz w:val="18"/>
                <w:szCs w:val="18"/>
              </w:rPr>
              <w:t>(a)</w:t>
            </w:r>
          </w:p>
        </w:tc>
        <w:tc>
          <w:tcPr>
            <w:tcW w:w="1575" w:type="dxa"/>
            <w:tcBorders>
              <w:top w:val="single" w:sz="6" w:space="0" w:color="000000"/>
              <w:left w:val="nil"/>
              <w:bottom w:val="single" w:sz="6" w:space="0" w:color="000000"/>
              <w:right w:val="single" w:sz="6" w:space="0" w:color="000000"/>
            </w:tcBorders>
            <w:shd w:val="clear" w:color="auto" w:fill="5B9BD5"/>
            <w:tcMar>
              <w:top w:w="0" w:type="dxa"/>
              <w:left w:w="100" w:type="dxa"/>
              <w:bottom w:w="0" w:type="dxa"/>
              <w:right w:w="100" w:type="dxa"/>
            </w:tcMar>
            <w:vAlign w:val="center"/>
          </w:tcPr>
          <w:p w:rsidR="00493411" w14:paraId="316D4246" w14:textId="77777777">
            <w:pPr>
              <w:tabs>
                <w:tab w:val="left" w:pos="360"/>
              </w:tabs>
              <w:spacing w:before="240" w:after="240"/>
              <w:jc w:val="center"/>
              <w:rPr>
                <w:rFonts w:ascii="Calibri" w:eastAsia="Calibri" w:hAnsi="Calibri" w:cs="Calibri"/>
                <w:b/>
                <w:bCs/>
                <w:sz w:val="18"/>
                <w:szCs w:val="18"/>
              </w:rPr>
            </w:pPr>
            <w:r>
              <w:rPr>
                <w:rFonts w:ascii="Calibri" w:eastAsia="Calibri" w:hAnsi="Calibri" w:cs="Calibri"/>
                <w:b/>
                <w:bCs/>
                <w:sz w:val="18"/>
                <w:szCs w:val="18"/>
              </w:rPr>
              <w:t>Annual # of Responses / Respondent</w:t>
            </w:r>
          </w:p>
          <w:p w:rsidR="00493411" w14:paraId="47944C2C" w14:textId="77777777">
            <w:pPr>
              <w:tabs>
                <w:tab w:val="left" w:pos="360"/>
              </w:tabs>
              <w:spacing w:before="240" w:after="240"/>
              <w:jc w:val="center"/>
              <w:rPr>
                <w:rFonts w:ascii="Calibri" w:eastAsia="Calibri" w:hAnsi="Calibri" w:cs="Calibri"/>
                <w:b/>
                <w:bCs/>
                <w:sz w:val="18"/>
                <w:szCs w:val="18"/>
              </w:rPr>
            </w:pPr>
            <w:r>
              <w:rPr>
                <w:rFonts w:ascii="Calibri" w:eastAsia="Calibri" w:hAnsi="Calibri" w:cs="Calibri"/>
                <w:b/>
                <w:bCs/>
                <w:sz w:val="18"/>
                <w:szCs w:val="18"/>
              </w:rPr>
              <w:t>(b)</w:t>
            </w:r>
          </w:p>
        </w:tc>
        <w:tc>
          <w:tcPr>
            <w:tcW w:w="1410" w:type="dxa"/>
            <w:tcBorders>
              <w:top w:val="single" w:sz="6" w:space="0" w:color="000000"/>
              <w:left w:val="nil"/>
              <w:bottom w:val="single" w:sz="6" w:space="0" w:color="000000"/>
              <w:right w:val="single" w:sz="6" w:space="0" w:color="000000"/>
            </w:tcBorders>
            <w:shd w:val="clear" w:color="auto" w:fill="5B9BD5"/>
            <w:tcMar>
              <w:top w:w="0" w:type="dxa"/>
              <w:left w:w="100" w:type="dxa"/>
              <w:bottom w:w="0" w:type="dxa"/>
              <w:right w:w="100" w:type="dxa"/>
            </w:tcMar>
            <w:vAlign w:val="center"/>
          </w:tcPr>
          <w:p w:rsidR="00493411" w14:paraId="1F3B1E89" w14:textId="77777777">
            <w:pPr>
              <w:tabs>
                <w:tab w:val="left" w:pos="360"/>
              </w:tabs>
              <w:spacing w:before="240" w:after="240"/>
              <w:jc w:val="center"/>
              <w:rPr>
                <w:rFonts w:ascii="Calibri" w:eastAsia="Calibri" w:hAnsi="Calibri" w:cs="Calibri"/>
                <w:b/>
                <w:bCs/>
                <w:sz w:val="18"/>
                <w:szCs w:val="18"/>
              </w:rPr>
            </w:pPr>
            <w:r>
              <w:rPr>
                <w:rFonts w:ascii="Calibri" w:eastAsia="Calibri" w:hAnsi="Calibri" w:cs="Calibri"/>
                <w:b/>
                <w:bCs/>
                <w:sz w:val="18"/>
                <w:szCs w:val="18"/>
              </w:rPr>
              <w:t xml:space="preserve"> Total # of Annual Responses</w:t>
            </w:r>
          </w:p>
          <w:p w:rsidR="00493411" w14:paraId="3A0F2C7C" w14:textId="77777777">
            <w:pPr>
              <w:tabs>
                <w:tab w:val="left" w:pos="360"/>
              </w:tabs>
              <w:spacing w:before="240" w:after="240"/>
              <w:jc w:val="center"/>
              <w:rPr>
                <w:rFonts w:ascii="Calibri" w:eastAsia="Calibri" w:hAnsi="Calibri" w:cs="Calibri"/>
                <w:b/>
                <w:bCs/>
                <w:sz w:val="18"/>
                <w:szCs w:val="18"/>
              </w:rPr>
            </w:pPr>
            <w:r>
              <w:rPr>
                <w:rFonts w:ascii="Calibri" w:eastAsia="Calibri" w:hAnsi="Calibri" w:cs="Calibri"/>
                <w:b/>
                <w:bCs/>
                <w:sz w:val="18"/>
                <w:szCs w:val="18"/>
              </w:rPr>
              <w:t>(c)=(a) x (b)</w:t>
            </w:r>
          </w:p>
        </w:tc>
        <w:tc>
          <w:tcPr>
            <w:tcW w:w="1335" w:type="dxa"/>
            <w:tcBorders>
              <w:top w:val="single" w:sz="6" w:space="0" w:color="000000"/>
              <w:left w:val="nil"/>
              <w:bottom w:val="single" w:sz="6" w:space="0" w:color="000000"/>
              <w:right w:val="single" w:sz="6" w:space="0" w:color="000000"/>
            </w:tcBorders>
            <w:shd w:val="clear" w:color="auto" w:fill="5B9BD5"/>
            <w:tcMar>
              <w:top w:w="0" w:type="dxa"/>
              <w:left w:w="100" w:type="dxa"/>
              <w:bottom w:w="0" w:type="dxa"/>
              <w:right w:w="100" w:type="dxa"/>
            </w:tcMar>
            <w:vAlign w:val="center"/>
          </w:tcPr>
          <w:p w:rsidR="00493411" w14:paraId="732A6C28" w14:textId="77777777">
            <w:pPr>
              <w:tabs>
                <w:tab w:val="left" w:pos="360"/>
              </w:tabs>
              <w:spacing w:before="240" w:after="240"/>
              <w:jc w:val="center"/>
              <w:rPr>
                <w:rFonts w:ascii="Calibri" w:eastAsia="Calibri" w:hAnsi="Calibri" w:cs="Calibri"/>
                <w:b/>
                <w:bCs/>
                <w:sz w:val="18"/>
                <w:szCs w:val="18"/>
              </w:rPr>
            </w:pPr>
            <w:r>
              <w:rPr>
                <w:rFonts w:ascii="Calibri" w:eastAsia="Calibri" w:hAnsi="Calibri" w:cs="Calibri"/>
                <w:b/>
                <w:bCs/>
                <w:sz w:val="18"/>
                <w:szCs w:val="18"/>
              </w:rPr>
              <w:t>Cost Burden per Response ($) (h)</w:t>
            </w:r>
          </w:p>
        </w:tc>
        <w:tc>
          <w:tcPr>
            <w:tcW w:w="1455" w:type="dxa"/>
            <w:tcBorders>
              <w:top w:val="single" w:sz="6" w:space="0" w:color="000000"/>
              <w:left w:val="nil"/>
              <w:bottom w:val="single" w:sz="6" w:space="0" w:color="000000"/>
              <w:right w:val="single" w:sz="6" w:space="0" w:color="000000"/>
            </w:tcBorders>
            <w:shd w:val="clear" w:color="auto" w:fill="5B9BD5"/>
            <w:tcMar>
              <w:top w:w="0" w:type="dxa"/>
              <w:left w:w="100" w:type="dxa"/>
              <w:bottom w:w="0" w:type="dxa"/>
              <w:right w:w="100" w:type="dxa"/>
            </w:tcMar>
            <w:vAlign w:val="center"/>
          </w:tcPr>
          <w:p w:rsidR="00493411" w14:paraId="3D8435F0" w14:textId="77777777">
            <w:pPr>
              <w:tabs>
                <w:tab w:val="left" w:pos="360"/>
              </w:tabs>
              <w:spacing w:before="240" w:after="240"/>
              <w:jc w:val="center"/>
              <w:rPr>
                <w:rFonts w:ascii="Calibri" w:eastAsia="Calibri" w:hAnsi="Calibri" w:cs="Calibri"/>
                <w:b/>
                <w:bCs/>
                <w:sz w:val="18"/>
                <w:szCs w:val="18"/>
              </w:rPr>
            </w:pPr>
            <w:r>
              <w:rPr>
                <w:rFonts w:ascii="Calibri" w:eastAsia="Calibri" w:hAnsi="Calibri" w:cs="Calibri"/>
                <w:b/>
                <w:bCs/>
                <w:sz w:val="18"/>
                <w:szCs w:val="18"/>
              </w:rPr>
              <w:t>Total Annual Cost Burden</w:t>
            </w:r>
          </w:p>
          <w:p w:rsidR="00493411" w14:paraId="14161853" w14:textId="77777777">
            <w:pPr>
              <w:tabs>
                <w:tab w:val="left" w:pos="360"/>
              </w:tabs>
              <w:spacing w:before="240" w:after="240"/>
              <w:jc w:val="center"/>
              <w:rPr>
                <w:rFonts w:ascii="Calibri" w:eastAsia="Calibri" w:hAnsi="Calibri" w:cs="Calibri"/>
                <w:b/>
                <w:bCs/>
                <w:sz w:val="18"/>
                <w:szCs w:val="18"/>
              </w:rPr>
            </w:pPr>
            <w:r>
              <w:rPr>
                <w:rFonts w:ascii="Calibri" w:eastAsia="Calibri" w:hAnsi="Calibri" w:cs="Calibri"/>
                <w:b/>
                <w:bCs/>
                <w:sz w:val="18"/>
                <w:szCs w:val="18"/>
              </w:rPr>
              <w:t>(</w:t>
            </w:r>
            <w:r>
              <w:rPr>
                <w:rFonts w:ascii="Calibri" w:eastAsia="Calibri" w:hAnsi="Calibri" w:cs="Calibri"/>
                <w:b/>
                <w:bCs/>
                <w:sz w:val="18"/>
                <w:szCs w:val="18"/>
              </w:rPr>
              <w:t>i</w:t>
            </w:r>
            <w:r>
              <w:rPr>
                <w:rFonts w:ascii="Calibri" w:eastAsia="Calibri" w:hAnsi="Calibri" w:cs="Calibri"/>
                <w:b/>
                <w:bCs/>
                <w:sz w:val="18"/>
                <w:szCs w:val="18"/>
              </w:rPr>
              <w:t>) = (c) x (h)</w:t>
            </w:r>
          </w:p>
        </w:tc>
      </w:tr>
      <w:tr w14:paraId="7AE77F14" w14:textId="77777777">
        <w:tblPrEx>
          <w:tblW w:w="9960" w:type="dxa"/>
          <w:tblInd w:w="0" w:type="dxa"/>
          <w:tblLayout w:type="fixed"/>
          <w:tblLook w:val="0600"/>
        </w:tblPrEx>
        <w:trPr>
          <w:trHeight w:val="1244"/>
        </w:trPr>
        <w:tc>
          <w:tcPr>
            <w:tcW w:w="297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493411" w14:paraId="2BCB9E30" w14:textId="77777777">
            <w:pPr>
              <w:tabs>
                <w:tab w:val="left" w:pos="360"/>
              </w:tabs>
              <w:spacing w:before="240" w:after="240"/>
              <w:rPr>
                <w:rFonts w:ascii="Calibri" w:eastAsia="Calibri" w:hAnsi="Calibri" w:cs="Calibri"/>
                <w:b/>
                <w:bCs/>
                <w:sz w:val="18"/>
                <w:szCs w:val="18"/>
              </w:rPr>
            </w:pPr>
            <w:r>
              <w:rPr>
                <w:rFonts w:ascii="Calibri" w:eastAsia="Calibri" w:hAnsi="Calibri" w:cs="Calibri"/>
                <w:b/>
                <w:bCs/>
                <w:sz w:val="18"/>
                <w:szCs w:val="18"/>
              </w:rPr>
              <w:t>South Atlantic For-hire Electronic Reporting Program</w:t>
            </w:r>
          </w:p>
          <w:p w:rsidR="00493411" w14:paraId="3D805EC5" w14:textId="77777777">
            <w:pPr>
              <w:tabs>
                <w:tab w:val="left" w:pos="360"/>
              </w:tabs>
              <w:spacing w:before="240" w:after="240"/>
              <w:rPr>
                <w:rFonts w:ascii="Calibri" w:eastAsia="Calibri" w:hAnsi="Calibri" w:cs="Calibri"/>
                <w:sz w:val="18"/>
                <w:szCs w:val="18"/>
              </w:rPr>
            </w:pPr>
            <w:r>
              <w:rPr>
                <w:rFonts w:ascii="Calibri" w:eastAsia="Calibri" w:hAnsi="Calibri" w:cs="Calibri"/>
                <w:sz w:val="18"/>
                <w:szCs w:val="18"/>
              </w:rPr>
              <w:t>Operations and maintenance costs</w:t>
            </w:r>
          </w:p>
        </w:tc>
        <w:tc>
          <w:tcPr>
            <w:tcW w:w="121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vAlign w:val="center"/>
          </w:tcPr>
          <w:p w:rsidR="00493411" w14:paraId="00C0826A" w14:textId="77777777">
            <w:pPr>
              <w:tabs>
                <w:tab w:val="left" w:pos="360"/>
              </w:tabs>
              <w:spacing w:before="240" w:after="240"/>
              <w:jc w:val="center"/>
              <w:rPr>
                <w:rFonts w:ascii="Calibri" w:eastAsia="Calibri" w:hAnsi="Calibri" w:cs="Calibri"/>
                <w:sz w:val="18"/>
                <w:szCs w:val="18"/>
              </w:rPr>
            </w:pPr>
            <w:r>
              <w:rPr>
                <w:rFonts w:ascii="Calibri" w:eastAsia="Calibri" w:hAnsi="Calibri" w:cs="Calibri"/>
                <w:sz w:val="18"/>
                <w:szCs w:val="18"/>
              </w:rPr>
              <w:t>212</w:t>
            </w:r>
          </w:p>
        </w:tc>
        <w:tc>
          <w:tcPr>
            <w:tcW w:w="157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vAlign w:val="center"/>
          </w:tcPr>
          <w:p w:rsidR="00493411" w14:paraId="7457BDA0" w14:textId="77777777">
            <w:pPr>
              <w:tabs>
                <w:tab w:val="left" w:pos="360"/>
              </w:tabs>
              <w:spacing w:before="240" w:after="240"/>
              <w:jc w:val="center"/>
              <w:rPr>
                <w:rFonts w:ascii="Calibri" w:eastAsia="Calibri" w:hAnsi="Calibri" w:cs="Calibri"/>
                <w:sz w:val="18"/>
                <w:szCs w:val="18"/>
              </w:rPr>
            </w:pPr>
            <w:r>
              <w:rPr>
                <w:rFonts w:ascii="Calibri" w:eastAsia="Calibri" w:hAnsi="Calibri" w:cs="Calibri"/>
                <w:sz w:val="18"/>
                <w:szCs w:val="18"/>
              </w:rPr>
              <w:t>1</w:t>
            </w:r>
          </w:p>
        </w:tc>
        <w:tc>
          <w:tcPr>
            <w:tcW w:w="141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vAlign w:val="center"/>
          </w:tcPr>
          <w:p w:rsidR="00493411" w14:paraId="651287E7" w14:textId="77777777">
            <w:pPr>
              <w:tabs>
                <w:tab w:val="left" w:pos="360"/>
              </w:tabs>
              <w:spacing w:before="240" w:after="240"/>
              <w:jc w:val="center"/>
              <w:rPr>
                <w:rFonts w:ascii="Calibri" w:eastAsia="Calibri" w:hAnsi="Calibri" w:cs="Calibri"/>
                <w:sz w:val="18"/>
                <w:szCs w:val="18"/>
              </w:rPr>
            </w:pPr>
            <w:r>
              <w:rPr>
                <w:rFonts w:ascii="Calibri" w:eastAsia="Calibri" w:hAnsi="Calibri" w:cs="Calibri"/>
                <w:sz w:val="18"/>
                <w:szCs w:val="18"/>
              </w:rPr>
              <w:t>212</w:t>
            </w:r>
          </w:p>
        </w:tc>
        <w:tc>
          <w:tcPr>
            <w:tcW w:w="133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vAlign w:val="center"/>
          </w:tcPr>
          <w:p w:rsidR="00493411" w14:paraId="12F49A23" w14:textId="77777777">
            <w:pPr>
              <w:tabs>
                <w:tab w:val="left" w:pos="360"/>
              </w:tabs>
              <w:spacing w:before="240" w:after="240"/>
              <w:jc w:val="center"/>
              <w:rPr>
                <w:rFonts w:ascii="Calibri" w:eastAsia="Calibri" w:hAnsi="Calibri" w:cs="Calibri"/>
                <w:sz w:val="18"/>
                <w:szCs w:val="18"/>
              </w:rPr>
            </w:pPr>
            <w:r>
              <w:rPr>
                <w:rFonts w:ascii="Calibri" w:eastAsia="Calibri" w:hAnsi="Calibri" w:cs="Calibri"/>
                <w:sz w:val="18"/>
                <w:szCs w:val="18"/>
              </w:rPr>
              <w:t>600</w:t>
            </w:r>
          </w:p>
        </w:tc>
        <w:tc>
          <w:tcPr>
            <w:tcW w:w="145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vAlign w:val="center"/>
          </w:tcPr>
          <w:p w:rsidR="00493411" w14:paraId="4CC9F5CC" w14:textId="77777777">
            <w:pPr>
              <w:tabs>
                <w:tab w:val="left" w:pos="360"/>
              </w:tabs>
              <w:spacing w:before="240" w:after="240"/>
              <w:jc w:val="right"/>
              <w:rPr>
                <w:rFonts w:ascii="Calibri" w:eastAsia="Calibri" w:hAnsi="Calibri" w:cs="Calibri"/>
                <w:sz w:val="18"/>
                <w:szCs w:val="18"/>
              </w:rPr>
            </w:pPr>
            <w:r>
              <w:rPr>
                <w:rFonts w:ascii="Calibri" w:eastAsia="Calibri" w:hAnsi="Calibri" w:cs="Calibri"/>
                <w:sz w:val="18"/>
                <w:szCs w:val="18"/>
              </w:rPr>
              <w:t>$127,200</w:t>
            </w:r>
          </w:p>
        </w:tc>
      </w:tr>
      <w:tr w14:paraId="39753223" w14:textId="77777777">
        <w:tblPrEx>
          <w:tblW w:w="9960" w:type="dxa"/>
          <w:tblInd w:w="0" w:type="dxa"/>
          <w:tblLayout w:type="fixed"/>
          <w:tblLook w:val="0600"/>
        </w:tblPrEx>
        <w:tc>
          <w:tcPr>
            <w:tcW w:w="297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493411" w14:paraId="1E0318A8" w14:textId="77777777">
            <w:pPr>
              <w:tabs>
                <w:tab w:val="left" w:pos="360"/>
              </w:tabs>
              <w:spacing w:before="240" w:after="240"/>
              <w:rPr>
                <w:rFonts w:ascii="Calibri" w:eastAsia="Calibri" w:hAnsi="Calibri" w:cs="Calibri"/>
                <w:sz w:val="18"/>
                <w:szCs w:val="18"/>
              </w:rPr>
            </w:pPr>
            <w:r>
              <w:rPr>
                <w:rFonts w:ascii="Calibri" w:eastAsia="Calibri" w:hAnsi="Calibri" w:cs="Calibri"/>
                <w:sz w:val="18"/>
                <w:szCs w:val="18"/>
              </w:rPr>
              <w:t>Computer and Internet start-up costs 2021</w:t>
            </w:r>
          </w:p>
        </w:tc>
        <w:tc>
          <w:tcPr>
            <w:tcW w:w="121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vAlign w:val="center"/>
          </w:tcPr>
          <w:p w:rsidR="00493411" w14:paraId="77D59834" w14:textId="77777777">
            <w:pPr>
              <w:tabs>
                <w:tab w:val="left" w:pos="360"/>
              </w:tabs>
              <w:spacing w:before="240" w:after="240"/>
              <w:jc w:val="center"/>
              <w:rPr>
                <w:rFonts w:ascii="Calibri" w:eastAsia="Calibri" w:hAnsi="Calibri" w:cs="Calibri"/>
                <w:sz w:val="18"/>
                <w:szCs w:val="18"/>
              </w:rPr>
            </w:pPr>
            <w:r>
              <w:rPr>
                <w:rFonts w:ascii="Calibri" w:eastAsia="Calibri" w:hAnsi="Calibri" w:cs="Calibri"/>
                <w:sz w:val="18"/>
                <w:szCs w:val="18"/>
              </w:rPr>
              <w:t>212</w:t>
            </w:r>
          </w:p>
        </w:tc>
        <w:tc>
          <w:tcPr>
            <w:tcW w:w="157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vAlign w:val="center"/>
          </w:tcPr>
          <w:p w:rsidR="00493411" w14:paraId="583D056A" w14:textId="77777777">
            <w:pPr>
              <w:tabs>
                <w:tab w:val="left" w:pos="360"/>
              </w:tabs>
              <w:spacing w:before="240" w:after="240"/>
              <w:jc w:val="center"/>
              <w:rPr>
                <w:rFonts w:ascii="Calibri" w:eastAsia="Calibri" w:hAnsi="Calibri" w:cs="Calibri"/>
                <w:sz w:val="18"/>
                <w:szCs w:val="18"/>
              </w:rPr>
            </w:pPr>
            <w:r>
              <w:rPr>
                <w:rFonts w:ascii="Calibri" w:eastAsia="Calibri" w:hAnsi="Calibri" w:cs="Calibri"/>
                <w:sz w:val="18"/>
                <w:szCs w:val="18"/>
              </w:rPr>
              <w:t>1</w:t>
            </w:r>
          </w:p>
        </w:tc>
        <w:tc>
          <w:tcPr>
            <w:tcW w:w="141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vAlign w:val="center"/>
          </w:tcPr>
          <w:p w:rsidR="00493411" w14:paraId="38059D88" w14:textId="77777777">
            <w:pPr>
              <w:tabs>
                <w:tab w:val="left" w:pos="360"/>
              </w:tabs>
              <w:spacing w:before="240" w:after="240"/>
              <w:jc w:val="center"/>
              <w:rPr>
                <w:rFonts w:ascii="Calibri" w:eastAsia="Calibri" w:hAnsi="Calibri" w:cs="Calibri"/>
                <w:sz w:val="18"/>
                <w:szCs w:val="18"/>
              </w:rPr>
            </w:pPr>
            <w:r>
              <w:rPr>
                <w:rFonts w:ascii="Calibri" w:eastAsia="Calibri" w:hAnsi="Calibri" w:cs="Calibri"/>
                <w:sz w:val="18"/>
                <w:szCs w:val="18"/>
              </w:rPr>
              <w:t>212</w:t>
            </w:r>
          </w:p>
        </w:tc>
        <w:tc>
          <w:tcPr>
            <w:tcW w:w="133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vAlign w:val="center"/>
          </w:tcPr>
          <w:p w:rsidR="00493411" w14:paraId="4A794512" w14:textId="77777777">
            <w:pPr>
              <w:tabs>
                <w:tab w:val="left" w:pos="360"/>
              </w:tabs>
              <w:spacing w:before="240" w:after="240"/>
              <w:jc w:val="center"/>
              <w:rPr>
                <w:rFonts w:ascii="Calibri" w:eastAsia="Calibri" w:hAnsi="Calibri" w:cs="Calibri"/>
                <w:sz w:val="18"/>
                <w:szCs w:val="18"/>
              </w:rPr>
            </w:pPr>
            <w:r>
              <w:rPr>
                <w:rFonts w:ascii="Calibri" w:eastAsia="Calibri" w:hAnsi="Calibri" w:cs="Calibri"/>
                <w:sz w:val="18"/>
                <w:szCs w:val="18"/>
              </w:rPr>
              <w:t>100</w:t>
            </w:r>
          </w:p>
        </w:tc>
        <w:tc>
          <w:tcPr>
            <w:tcW w:w="145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vAlign w:val="center"/>
          </w:tcPr>
          <w:p w:rsidR="00493411" w14:paraId="295B9523" w14:textId="77777777">
            <w:pPr>
              <w:tabs>
                <w:tab w:val="left" w:pos="360"/>
              </w:tabs>
              <w:spacing w:before="240" w:after="240"/>
              <w:jc w:val="right"/>
              <w:rPr>
                <w:rFonts w:ascii="Calibri" w:eastAsia="Calibri" w:hAnsi="Calibri" w:cs="Calibri"/>
                <w:b/>
                <w:bCs/>
                <w:sz w:val="18"/>
                <w:szCs w:val="18"/>
              </w:rPr>
            </w:pPr>
            <w:r>
              <w:rPr>
                <w:rFonts w:ascii="Calibri" w:eastAsia="Calibri" w:hAnsi="Calibri" w:cs="Calibri"/>
                <w:sz w:val="18"/>
                <w:szCs w:val="18"/>
              </w:rPr>
              <w:t xml:space="preserve">$63,600; </w:t>
            </w:r>
            <w:r>
              <w:rPr>
                <w:rFonts w:ascii="Calibri" w:eastAsia="Calibri" w:hAnsi="Calibri" w:cs="Calibri"/>
                <w:b/>
                <w:bCs/>
                <w:sz w:val="18"/>
                <w:szCs w:val="18"/>
              </w:rPr>
              <w:t>$21,200 annualized</w:t>
            </w:r>
          </w:p>
        </w:tc>
      </w:tr>
      <w:tr w14:paraId="3B43B88A" w14:textId="77777777">
        <w:tblPrEx>
          <w:tblW w:w="9960" w:type="dxa"/>
          <w:tblInd w:w="0" w:type="dxa"/>
          <w:tblLayout w:type="fixed"/>
          <w:tblLook w:val="0600"/>
        </w:tblPrEx>
        <w:trPr>
          <w:trHeight w:val="525"/>
        </w:trPr>
        <w:tc>
          <w:tcPr>
            <w:tcW w:w="2970" w:type="dxa"/>
            <w:tcBorders>
              <w:top w:val="nil"/>
              <w:left w:val="single" w:sz="6" w:space="0" w:color="000000"/>
              <w:bottom w:val="single" w:sz="6" w:space="0" w:color="000000"/>
              <w:right w:val="single" w:sz="6" w:space="0" w:color="000000"/>
            </w:tcBorders>
            <w:shd w:val="clear" w:color="auto" w:fill="999999"/>
            <w:tcMar>
              <w:top w:w="0" w:type="dxa"/>
              <w:left w:w="100" w:type="dxa"/>
              <w:bottom w:w="0" w:type="dxa"/>
              <w:right w:w="100" w:type="dxa"/>
            </w:tcMar>
            <w:vAlign w:val="center"/>
          </w:tcPr>
          <w:p w:rsidR="00493411" w14:paraId="60113B0F" w14:textId="77777777">
            <w:pPr>
              <w:tabs>
                <w:tab w:val="left" w:pos="360"/>
              </w:tabs>
              <w:spacing w:before="240" w:after="240"/>
              <w:ind w:firstLine="340"/>
              <w:rPr>
                <w:rFonts w:ascii="Calibri" w:eastAsia="Calibri" w:hAnsi="Calibri" w:cs="Calibri"/>
                <w:sz w:val="18"/>
                <w:szCs w:val="18"/>
              </w:rPr>
            </w:pPr>
            <w:r>
              <w:rPr>
                <w:rFonts w:ascii="Calibri" w:eastAsia="Calibri" w:hAnsi="Calibri" w:cs="Calibri"/>
                <w:sz w:val="18"/>
                <w:szCs w:val="18"/>
              </w:rPr>
              <w:t>Trip declaration</w:t>
            </w:r>
          </w:p>
        </w:tc>
        <w:tc>
          <w:tcPr>
            <w:tcW w:w="1215" w:type="dxa"/>
            <w:tcBorders>
              <w:top w:val="nil"/>
              <w:left w:val="nil"/>
              <w:bottom w:val="single" w:sz="6" w:space="0" w:color="000000"/>
              <w:right w:val="single" w:sz="6" w:space="0" w:color="000000"/>
            </w:tcBorders>
            <w:shd w:val="clear" w:color="auto" w:fill="999999"/>
            <w:tcMar>
              <w:top w:w="0" w:type="dxa"/>
              <w:left w:w="100" w:type="dxa"/>
              <w:bottom w:w="0" w:type="dxa"/>
              <w:right w:w="100" w:type="dxa"/>
            </w:tcMar>
            <w:vAlign w:val="center"/>
          </w:tcPr>
          <w:p w:rsidR="00493411" w14:paraId="1013A032" w14:textId="77777777">
            <w:pPr>
              <w:tabs>
                <w:tab w:val="left" w:pos="360"/>
              </w:tabs>
              <w:spacing w:before="240" w:after="240"/>
              <w:jc w:val="center"/>
              <w:rPr>
                <w:rFonts w:ascii="Calibri" w:eastAsia="Calibri" w:hAnsi="Calibri" w:cs="Calibri"/>
                <w:sz w:val="18"/>
                <w:szCs w:val="18"/>
              </w:rPr>
            </w:pPr>
            <w:r>
              <w:rPr>
                <w:rFonts w:ascii="Calibri" w:eastAsia="Calibri" w:hAnsi="Calibri" w:cs="Calibri"/>
                <w:sz w:val="18"/>
                <w:szCs w:val="18"/>
              </w:rPr>
              <w:t>included</w:t>
            </w:r>
          </w:p>
        </w:tc>
        <w:tc>
          <w:tcPr>
            <w:tcW w:w="1575" w:type="dxa"/>
            <w:tcBorders>
              <w:top w:val="nil"/>
              <w:left w:val="nil"/>
              <w:bottom w:val="single" w:sz="6" w:space="0" w:color="000000"/>
              <w:right w:val="single" w:sz="6" w:space="0" w:color="000000"/>
            </w:tcBorders>
            <w:shd w:val="clear" w:color="auto" w:fill="999999"/>
            <w:tcMar>
              <w:top w:w="0" w:type="dxa"/>
              <w:left w:w="100" w:type="dxa"/>
              <w:bottom w:w="0" w:type="dxa"/>
              <w:right w:w="100" w:type="dxa"/>
            </w:tcMar>
            <w:vAlign w:val="center"/>
          </w:tcPr>
          <w:p w:rsidR="00493411" w14:paraId="5BF5474C" w14:textId="77777777">
            <w:pPr>
              <w:tabs>
                <w:tab w:val="left" w:pos="360"/>
              </w:tabs>
              <w:spacing w:before="240" w:after="240"/>
              <w:jc w:val="center"/>
              <w:rPr>
                <w:rFonts w:ascii="Calibri" w:eastAsia="Calibri" w:hAnsi="Calibri" w:cs="Calibri"/>
                <w:sz w:val="18"/>
                <w:szCs w:val="18"/>
              </w:rPr>
            </w:pPr>
            <w:r>
              <w:rPr>
                <w:rFonts w:ascii="Calibri" w:eastAsia="Calibri" w:hAnsi="Calibri" w:cs="Calibri"/>
                <w:sz w:val="18"/>
                <w:szCs w:val="18"/>
              </w:rPr>
              <w:t>included</w:t>
            </w:r>
          </w:p>
        </w:tc>
        <w:tc>
          <w:tcPr>
            <w:tcW w:w="1410" w:type="dxa"/>
            <w:tcBorders>
              <w:top w:val="nil"/>
              <w:left w:val="nil"/>
              <w:bottom w:val="single" w:sz="6" w:space="0" w:color="000000"/>
              <w:right w:val="single" w:sz="6" w:space="0" w:color="000000"/>
            </w:tcBorders>
            <w:shd w:val="clear" w:color="auto" w:fill="999999"/>
            <w:tcMar>
              <w:top w:w="0" w:type="dxa"/>
              <w:left w:w="100" w:type="dxa"/>
              <w:bottom w:w="0" w:type="dxa"/>
              <w:right w:w="100" w:type="dxa"/>
            </w:tcMar>
            <w:vAlign w:val="center"/>
          </w:tcPr>
          <w:p w:rsidR="00493411" w14:paraId="6BBD2418" w14:textId="77777777">
            <w:pPr>
              <w:tabs>
                <w:tab w:val="left" w:pos="360"/>
              </w:tabs>
              <w:spacing w:before="240" w:after="240"/>
              <w:jc w:val="center"/>
              <w:rPr>
                <w:rFonts w:ascii="Calibri" w:eastAsia="Calibri" w:hAnsi="Calibri" w:cs="Calibri"/>
                <w:sz w:val="18"/>
                <w:szCs w:val="18"/>
              </w:rPr>
            </w:pPr>
            <w:r>
              <w:rPr>
                <w:rFonts w:ascii="Calibri" w:eastAsia="Calibri" w:hAnsi="Calibri" w:cs="Calibri"/>
                <w:sz w:val="18"/>
                <w:szCs w:val="18"/>
              </w:rPr>
              <w:t>included</w:t>
            </w:r>
          </w:p>
        </w:tc>
        <w:tc>
          <w:tcPr>
            <w:tcW w:w="1335" w:type="dxa"/>
            <w:tcBorders>
              <w:top w:val="nil"/>
              <w:left w:val="nil"/>
              <w:bottom w:val="single" w:sz="6" w:space="0" w:color="000000"/>
              <w:right w:val="single" w:sz="6" w:space="0" w:color="000000"/>
            </w:tcBorders>
            <w:shd w:val="clear" w:color="auto" w:fill="999999"/>
            <w:tcMar>
              <w:top w:w="0" w:type="dxa"/>
              <w:left w:w="100" w:type="dxa"/>
              <w:bottom w:w="0" w:type="dxa"/>
              <w:right w:w="100" w:type="dxa"/>
            </w:tcMar>
            <w:vAlign w:val="center"/>
          </w:tcPr>
          <w:p w:rsidR="00493411" w14:paraId="521EA5BA" w14:textId="77777777">
            <w:pPr>
              <w:tabs>
                <w:tab w:val="left" w:pos="360"/>
              </w:tabs>
              <w:spacing w:before="240" w:after="240"/>
              <w:jc w:val="center"/>
              <w:rPr>
                <w:rFonts w:ascii="Calibri" w:eastAsia="Calibri" w:hAnsi="Calibri" w:cs="Calibri"/>
                <w:sz w:val="18"/>
                <w:szCs w:val="18"/>
              </w:rPr>
            </w:pPr>
            <w:r>
              <w:rPr>
                <w:rFonts w:ascii="Calibri" w:eastAsia="Calibri" w:hAnsi="Calibri" w:cs="Calibri"/>
                <w:sz w:val="18"/>
                <w:szCs w:val="18"/>
              </w:rPr>
              <w:t>included</w:t>
            </w:r>
          </w:p>
        </w:tc>
        <w:tc>
          <w:tcPr>
            <w:tcW w:w="1455" w:type="dxa"/>
            <w:tcBorders>
              <w:top w:val="nil"/>
              <w:left w:val="nil"/>
              <w:bottom w:val="single" w:sz="6" w:space="0" w:color="000000"/>
              <w:right w:val="single" w:sz="6" w:space="0" w:color="000000"/>
            </w:tcBorders>
            <w:shd w:val="clear" w:color="auto" w:fill="999999"/>
            <w:tcMar>
              <w:top w:w="0" w:type="dxa"/>
              <w:left w:w="100" w:type="dxa"/>
              <w:bottom w:w="0" w:type="dxa"/>
              <w:right w:w="100" w:type="dxa"/>
            </w:tcMar>
            <w:vAlign w:val="center"/>
          </w:tcPr>
          <w:p w:rsidR="00493411" w14:paraId="7CC8B7E5" w14:textId="77777777">
            <w:pPr>
              <w:tabs>
                <w:tab w:val="left" w:pos="360"/>
              </w:tabs>
              <w:spacing w:before="240" w:after="240"/>
              <w:jc w:val="right"/>
              <w:rPr>
                <w:rFonts w:ascii="Calibri" w:eastAsia="Calibri" w:hAnsi="Calibri" w:cs="Calibri"/>
                <w:sz w:val="18"/>
                <w:szCs w:val="18"/>
              </w:rPr>
            </w:pPr>
            <w:r>
              <w:rPr>
                <w:rFonts w:ascii="Calibri" w:eastAsia="Calibri" w:hAnsi="Calibri" w:cs="Calibri"/>
                <w:sz w:val="18"/>
                <w:szCs w:val="18"/>
              </w:rPr>
              <w:t xml:space="preserve"> </w:t>
            </w:r>
          </w:p>
        </w:tc>
      </w:tr>
      <w:tr w14:paraId="45029C61" w14:textId="77777777">
        <w:tblPrEx>
          <w:tblW w:w="9960" w:type="dxa"/>
          <w:tblInd w:w="0" w:type="dxa"/>
          <w:tblLayout w:type="fixed"/>
          <w:tblLook w:val="0600"/>
        </w:tblPrEx>
        <w:trPr>
          <w:trHeight w:val="555"/>
        </w:trPr>
        <w:tc>
          <w:tcPr>
            <w:tcW w:w="2970" w:type="dxa"/>
            <w:tcBorders>
              <w:top w:val="nil"/>
              <w:left w:val="single" w:sz="6" w:space="0" w:color="000000"/>
              <w:bottom w:val="single" w:sz="6" w:space="0" w:color="000000"/>
              <w:right w:val="single" w:sz="6" w:space="0" w:color="000000"/>
            </w:tcBorders>
            <w:shd w:val="clear" w:color="auto" w:fill="999999"/>
            <w:tcMar>
              <w:top w:w="0" w:type="dxa"/>
              <w:left w:w="100" w:type="dxa"/>
              <w:bottom w:w="0" w:type="dxa"/>
              <w:right w:w="100" w:type="dxa"/>
            </w:tcMar>
            <w:vAlign w:val="center"/>
          </w:tcPr>
          <w:p w:rsidR="00493411" w14:paraId="300B52C9" w14:textId="77777777">
            <w:pPr>
              <w:tabs>
                <w:tab w:val="left" w:pos="360"/>
              </w:tabs>
              <w:spacing w:before="240" w:after="240"/>
              <w:ind w:firstLine="340"/>
              <w:rPr>
                <w:rFonts w:ascii="Calibri" w:eastAsia="Calibri" w:hAnsi="Calibri" w:cs="Calibri"/>
                <w:sz w:val="18"/>
                <w:szCs w:val="18"/>
              </w:rPr>
            </w:pPr>
            <w:r>
              <w:rPr>
                <w:rFonts w:ascii="Calibri" w:eastAsia="Calibri" w:hAnsi="Calibri" w:cs="Calibri"/>
                <w:sz w:val="18"/>
                <w:szCs w:val="18"/>
              </w:rPr>
              <w:t>Fishing report per trip</w:t>
            </w:r>
          </w:p>
        </w:tc>
        <w:tc>
          <w:tcPr>
            <w:tcW w:w="1215" w:type="dxa"/>
            <w:tcBorders>
              <w:top w:val="nil"/>
              <w:left w:val="nil"/>
              <w:bottom w:val="single" w:sz="6" w:space="0" w:color="000000"/>
              <w:right w:val="single" w:sz="6" w:space="0" w:color="000000"/>
            </w:tcBorders>
            <w:shd w:val="clear" w:color="auto" w:fill="999999"/>
            <w:tcMar>
              <w:top w:w="0" w:type="dxa"/>
              <w:left w:w="100" w:type="dxa"/>
              <w:bottom w:w="0" w:type="dxa"/>
              <w:right w:w="100" w:type="dxa"/>
            </w:tcMar>
            <w:vAlign w:val="center"/>
          </w:tcPr>
          <w:p w:rsidR="00493411" w14:paraId="3D73BBE4" w14:textId="77777777">
            <w:pPr>
              <w:tabs>
                <w:tab w:val="left" w:pos="360"/>
              </w:tabs>
              <w:spacing w:before="240" w:after="240"/>
              <w:jc w:val="center"/>
              <w:rPr>
                <w:rFonts w:ascii="Calibri" w:eastAsia="Calibri" w:hAnsi="Calibri" w:cs="Calibri"/>
                <w:sz w:val="18"/>
                <w:szCs w:val="18"/>
              </w:rPr>
            </w:pPr>
            <w:r>
              <w:rPr>
                <w:rFonts w:ascii="Calibri" w:eastAsia="Calibri" w:hAnsi="Calibri" w:cs="Calibri"/>
                <w:sz w:val="18"/>
                <w:szCs w:val="18"/>
              </w:rPr>
              <w:t>included</w:t>
            </w:r>
          </w:p>
        </w:tc>
        <w:tc>
          <w:tcPr>
            <w:tcW w:w="1575" w:type="dxa"/>
            <w:tcBorders>
              <w:top w:val="nil"/>
              <w:left w:val="nil"/>
              <w:bottom w:val="single" w:sz="6" w:space="0" w:color="000000"/>
              <w:right w:val="single" w:sz="6" w:space="0" w:color="000000"/>
            </w:tcBorders>
            <w:shd w:val="clear" w:color="auto" w:fill="999999"/>
            <w:tcMar>
              <w:top w:w="0" w:type="dxa"/>
              <w:left w:w="100" w:type="dxa"/>
              <w:bottom w:w="0" w:type="dxa"/>
              <w:right w:w="100" w:type="dxa"/>
            </w:tcMar>
            <w:vAlign w:val="center"/>
          </w:tcPr>
          <w:p w:rsidR="00493411" w14:paraId="1BFBEFA0" w14:textId="77777777">
            <w:pPr>
              <w:tabs>
                <w:tab w:val="left" w:pos="360"/>
              </w:tabs>
              <w:spacing w:before="240" w:after="240"/>
              <w:jc w:val="center"/>
              <w:rPr>
                <w:rFonts w:ascii="Calibri" w:eastAsia="Calibri" w:hAnsi="Calibri" w:cs="Calibri"/>
                <w:sz w:val="18"/>
                <w:szCs w:val="18"/>
              </w:rPr>
            </w:pPr>
            <w:r>
              <w:rPr>
                <w:rFonts w:ascii="Calibri" w:eastAsia="Calibri" w:hAnsi="Calibri" w:cs="Calibri"/>
                <w:sz w:val="18"/>
                <w:szCs w:val="18"/>
              </w:rPr>
              <w:t>included</w:t>
            </w:r>
          </w:p>
        </w:tc>
        <w:tc>
          <w:tcPr>
            <w:tcW w:w="1410" w:type="dxa"/>
            <w:tcBorders>
              <w:top w:val="nil"/>
              <w:left w:val="nil"/>
              <w:bottom w:val="single" w:sz="6" w:space="0" w:color="000000"/>
              <w:right w:val="single" w:sz="6" w:space="0" w:color="000000"/>
            </w:tcBorders>
            <w:shd w:val="clear" w:color="auto" w:fill="999999"/>
            <w:tcMar>
              <w:top w:w="0" w:type="dxa"/>
              <w:left w:w="100" w:type="dxa"/>
              <w:bottom w:w="0" w:type="dxa"/>
              <w:right w:w="100" w:type="dxa"/>
            </w:tcMar>
            <w:vAlign w:val="center"/>
          </w:tcPr>
          <w:p w:rsidR="00493411" w14:paraId="2B247FC7" w14:textId="77777777">
            <w:pPr>
              <w:tabs>
                <w:tab w:val="left" w:pos="360"/>
              </w:tabs>
              <w:spacing w:before="240" w:after="240"/>
              <w:jc w:val="center"/>
              <w:rPr>
                <w:rFonts w:ascii="Calibri" w:eastAsia="Calibri" w:hAnsi="Calibri" w:cs="Calibri"/>
                <w:sz w:val="18"/>
                <w:szCs w:val="18"/>
              </w:rPr>
            </w:pPr>
            <w:r>
              <w:rPr>
                <w:rFonts w:ascii="Calibri" w:eastAsia="Calibri" w:hAnsi="Calibri" w:cs="Calibri"/>
                <w:sz w:val="18"/>
                <w:szCs w:val="18"/>
              </w:rPr>
              <w:t>included</w:t>
            </w:r>
          </w:p>
        </w:tc>
        <w:tc>
          <w:tcPr>
            <w:tcW w:w="1335" w:type="dxa"/>
            <w:tcBorders>
              <w:top w:val="nil"/>
              <w:left w:val="nil"/>
              <w:bottom w:val="single" w:sz="6" w:space="0" w:color="000000"/>
              <w:right w:val="single" w:sz="6" w:space="0" w:color="000000"/>
            </w:tcBorders>
            <w:shd w:val="clear" w:color="auto" w:fill="999999"/>
            <w:tcMar>
              <w:top w:w="0" w:type="dxa"/>
              <w:left w:w="100" w:type="dxa"/>
              <w:bottom w:w="0" w:type="dxa"/>
              <w:right w:w="100" w:type="dxa"/>
            </w:tcMar>
            <w:vAlign w:val="center"/>
          </w:tcPr>
          <w:p w:rsidR="00493411" w14:paraId="3246C70A" w14:textId="77777777">
            <w:pPr>
              <w:tabs>
                <w:tab w:val="left" w:pos="360"/>
              </w:tabs>
              <w:spacing w:before="240" w:after="240"/>
              <w:jc w:val="center"/>
              <w:rPr>
                <w:rFonts w:ascii="Calibri" w:eastAsia="Calibri" w:hAnsi="Calibri" w:cs="Calibri"/>
                <w:sz w:val="18"/>
                <w:szCs w:val="18"/>
              </w:rPr>
            </w:pPr>
            <w:r>
              <w:rPr>
                <w:rFonts w:ascii="Calibri" w:eastAsia="Calibri" w:hAnsi="Calibri" w:cs="Calibri"/>
                <w:sz w:val="18"/>
                <w:szCs w:val="18"/>
              </w:rPr>
              <w:t>included</w:t>
            </w:r>
          </w:p>
        </w:tc>
        <w:tc>
          <w:tcPr>
            <w:tcW w:w="1455" w:type="dxa"/>
            <w:tcBorders>
              <w:top w:val="nil"/>
              <w:left w:val="nil"/>
              <w:bottom w:val="single" w:sz="6" w:space="0" w:color="000000"/>
              <w:right w:val="single" w:sz="6" w:space="0" w:color="000000"/>
            </w:tcBorders>
            <w:shd w:val="clear" w:color="auto" w:fill="999999"/>
            <w:tcMar>
              <w:top w:w="0" w:type="dxa"/>
              <w:left w:w="100" w:type="dxa"/>
              <w:bottom w:w="0" w:type="dxa"/>
              <w:right w:w="100" w:type="dxa"/>
            </w:tcMar>
            <w:vAlign w:val="center"/>
          </w:tcPr>
          <w:p w:rsidR="00493411" w14:paraId="604EAAFD" w14:textId="77777777">
            <w:pPr>
              <w:tabs>
                <w:tab w:val="left" w:pos="360"/>
              </w:tabs>
              <w:spacing w:before="240" w:after="240"/>
              <w:jc w:val="right"/>
              <w:rPr>
                <w:rFonts w:ascii="Calibri" w:eastAsia="Calibri" w:hAnsi="Calibri" w:cs="Calibri"/>
                <w:sz w:val="18"/>
                <w:szCs w:val="18"/>
              </w:rPr>
            </w:pPr>
            <w:r>
              <w:rPr>
                <w:rFonts w:ascii="Calibri" w:eastAsia="Calibri" w:hAnsi="Calibri" w:cs="Calibri"/>
                <w:sz w:val="18"/>
                <w:szCs w:val="18"/>
              </w:rPr>
              <w:t xml:space="preserve"> </w:t>
            </w:r>
          </w:p>
        </w:tc>
      </w:tr>
      <w:tr w14:paraId="355A615E" w14:textId="77777777">
        <w:tblPrEx>
          <w:tblW w:w="9960" w:type="dxa"/>
          <w:tblInd w:w="0" w:type="dxa"/>
          <w:tblLayout w:type="fixed"/>
          <w:tblLook w:val="0600"/>
        </w:tblPrEx>
        <w:tc>
          <w:tcPr>
            <w:tcW w:w="2970" w:type="dxa"/>
            <w:tcBorders>
              <w:top w:val="nil"/>
              <w:left w:val="single" w:sz="6" w:space="0" w:color="000000"/>
              <w:bottom w:val="single" w:sz="6" w:space="0" w:color="000000"/>
              <w:right w:val="single" w:sz="6" w:space="0" w:color="000000"/>
            </w:tcBorders>
            <w:shd w:val="clear" w:color="auto" w:fill="999999"/>
            <w:tcMar>
              <w:top w:w="0" w:type="dxa"/>
              <w:left w:w="100" w:type="dxa"/>
              <w:bottom w:w="0" w:type="dxa"/>
              <w:right w:w="100" w:type="dxa"/>
            </w:tcMar>
            <w:vAlign w:val="center"/>
          </w:tcPr>
          <w:p w:rsidR="00493411" w14:paraId="1036015E" w14:textId="77777777">
            <w:pPr>
              <w:tabs>
                <w:tab w:val="left" w:pos="360"/>
              </w:tabs>
              <w:spacing w:before="240" w:after="240"/>
              <w:ind w:firstLine="340"/>
              <w:rPr>
                <w:rFonts w:ascii="Calibri" w:eastAsia="Calibri" w:hAnsi="Calibri" w:cs="Calibri"/>
                <w:sz w:val="18"/>
                <w:szCs w:val="18"/>
              </w:rPr>
            </w:pPr>
            <w:r>
              <w:rPr>
                <w:rFonts w:ascii="Calibri" w:eastAsia="Calibri" w:hAnsi="Calibri" w:cs="Calibri"/>
                <w:sz w:val="18"/>
                <w:szCs w:val="18"/>
              </w:rPr>
              <w:t>Location reporting</w:t>
            </w:r>
          </w:p>
        </w:tc>
        <w:tc>
          <w:tcPr>
            <w:tcW w:w="1215" w:type="dxa"/>
            <w:tcBorders>
              <w:top w:val="nil"/>
              <w:left w:val="nil"/>
              <w:bottom w:val="single" w:sz="6" w:space="0" w:color="000000"/>
              <w:right w:val="single" w:sz="6" w:space="0" w:color="000000"/>
            </w:tcBorders>
            <w:shd w:val="clear" w:color="auto" w:fill="999999"/>
            <w:tcMar>
              <w:top w:w="0" w:type="dxa"/>
              <w:left w:w="100" w:type="dxa"/>
              <w:bottom w:w="0" w:type="dxa"/>
              <w:right w:w="100" w:type="dxa"/>
            </w:tcMar>
            <w:vAlign w:val="center"/>
          </w:tcPr>
          <w:p w:rsidR="00493411" w14:paraId="02DF3B9C" w14:textId="77777777">
            <w:pPr>
              <w:tabs>
                <w:tab w:val="left" w:pos="360"/>
              </w:tabs>
              <w:spacing w:before="240" w:after="240"/>
              <w:jc w:val="center"/>
              <w:rPr>
                <w:rFonts w:ascii="Calibri" w:eastAsia="Calibri" w:hAnsi="Calibri" w:cs="Calibri"/>
                <w:sz w:val="18"/>
                <w:szCs w:val="18"/>
              </w:rPr>
            </w:pPr>
            <w:r>
              <w:rPr>
                <w:rFonts w:ascii="Calibri" w:eastAsia="Calibri" w:hAnsi="Calibri" w:cs="Calibri"/>
                <w:sz w:val="18"/>
                <w:szCs w:val="18"/>
              </w:rPr>
              <w:t>included</w:t>
            </w:r>
          </w:p>
        </w:tc>
        <w:tc>
          <w:tcPr>
            <w:tcW w:w="1575" w:type="dxa"/>
            <w:tcBorders>
              <w:top w:val="nil"/>
              <w:left w:val="nil"/>
              <w:bottom w:val="single" w:sz="6" w:space="0" w:color="000000"/>
              <w:right w:val="single" w:sz="6" w:space="0" w:color="000000"/>
            </w:tcBorders>
            <w:shd w:val="clear" w:color="auto" w:fill="999999"/>
            <w:tcMar>
              <w:top w:w="0" w:type="dxa"/>
              <w:left w:w="100" w:type="dxa"/>
              <w:bottom w:w="0" w:type="dxa"/>
              <w:right w:w="100" w:type="dxa"/>
            </w:tcMar>
            <w:vAlign w:val="center"/>
          </w:tcPr>
          <w:p w:rsidR="00493411" w14:paraId="48FE7596" w14:textId="77777777">
            <w:pPr>
              <w:tabs>
                <w:tab w:val="left" w:pos="360"/>
              </w:tabs>
              <w:spacing w:before="240" w:after="240"/>
              <w:jc w:val="center"/>
              <w:rPr>
                <w:rFonts w:ascii="Calibri" w:eastAsia="Calibri" w:hAnsi="Calibri" w:cs="Calibri"/>
                <w:sz w:val="18"/>
                <w:szCs w:val="18"/>
              </w:rPr>
            </w:pPr>
            <w:r>
              <w:rPr>
                <w:rFonts w:ascii="Calibri" w:eastAsia="Calibri" w:hAnsi="Calibri" w:cs="Calibri"/>
                <w:sz w:val="18"/>
                <w:szCs w:val="18"/>
              </w:rPr>
              <w:t>included</w:t>
            </w:r>
          </w:p>
        </w:tc>
        <w:tc>
          <w:tcPr>
            <w:tcW w:w="1410" w:type="dxa"/>
            <w:tcBorders>
              <w:top w:val="nil"/>
              <w:left w:val="nil"/>
              <w:bottom w:val="single" w:sz="6" w:space="0" w:color="000000"/>
              <w:right w:val="single" w:sz="6" w:space="0" w:color="000000"/>
            </w:tcBorders>
            <w:shd w:val="clear" w:color="auto" w:fill="999999"/>
            <w:tcMar>
              <w:top w:w="0" w:type="dxa"/>
              <w:left w:w="100" w:type="dxa"/>
              <w:bottom w:w="0" w:type="dxa"/>
              <w:right w:w="100" w:type="dxa"/>
            </w:tcMar>
            <w:vAlign w:val="center"/>
          </w:tcPr>
          <w:p w:rsidR="00493411" w14:paraId="64F1D1E3" w14:textId="77777777">
            <w:pPr>
              <w:tabs>
                <w:tab w:val="left" w:pos="360"/>
              </w:tabs>
              <w:spacing w:before="240" w:after="240"/>
              <w:jc w:val="center"/>
              <w:rPr>
                <w:rFonts w:ascii="Calibri" w:eastAsia="Calibri" w:hAnsi="Calibri" w:cs="Calibri"/>
                <w:sz w:val="18"/>
                <w:szCs w:val="18"/>
              </w:rPr>
            </w:pPr>
            <w:r>
              <w:rPr>
                <w:rFonts w:ascii="Calibri" w:eastAsia="Calibri" w:hAnsi="Calibri" w:cs="Calibri"/>
                <w:sz w:val="18"/>
                <w:szCs w:val="18"/>
              </w:rPr>
              <w:t>included</w:t>
            </w:r>
          </w:p>
        </w:tc>
        <w:tc>
          <w:tcPr>
            <w:tcW w:w="1335" w:type="dxa"/>
            <w:tcBorders>
              <w:top w:val="nil"/>
              <w:left w:val="nil"/>
              <w:bottom w:val="single" w:sz="6" w:space="0" w:color="000000"/>
              <w:right w:val="single" w:sz="6" w:space="0" w:color="000000"/>
            </w:tcBorders>
            <w:shd w:val="clear" w:color="auto" w:fill="999999"/>
            <w:tcMar>
              <w:top w:w="0" w:type="dxa"/>
              <w:left w:w="100" w:type="dxa"/>
              <w:bottom w:w="0" w:type="dxa"/>
              <w:right w:w="100" w:type="dxa"/>
            </w:tcMar>
            <w:vAlign w:val="center"/>
          </w:tcPr>
          <w:p w:rsidR="00493411" w14:paraId="2C0DCC81" w14:textId="77777777">
            <w:pPr>
              <w:tabs>
                <w:tab w:val="left" w:pos="360"/>
              </w:tabs>
              <w:spacing w:before="240" w:after="240"/>
              <w:jc w:val="center"/>
              <w:rPr>
                <w:rFonts w:ascii="Calibri" w:eastAsia="Calibri" w:hAnsi="Calibri" w:cs="Calibri"/>
                <w:sz w:val="18"/>
                <w:szCs w:val="18"/>
              </w:rPr>
            </w:pPr>
            <w:r>
              <w:rPr>
                <w:rFonts w:ascii="Calibri" w:eastAsia="Calibri" w:hAnsi="Calibri" w:cs="Calibri"/>
                <w:sz w:val="18"/>
                <w:szCs w:val="18"/>
              </w:rPr>
              <w:t>included</w:t>
            </w:r>
          </w:p>
        </w:tc>
        <w:tc>
          <w:tcPr>
            <w:tcW w:w="1455" w:type="dxa"/>
            <w:tcBorders>
              <w:top w:val="nil"/>
              <w:left w:val="nil"/>
              <w:bottom w:val="single" w:sz="6" w:space="0" w:color="000000"/>
              <w:right w:val="single" w:sz="6" w:space="0" w:color="000000"/>
            </w:tcBorders>
            <w:shd w:val="clear" w:color="auto" w:fill="999999"/>
            <w:tcMar>
              <w:top w:w="0" w:type="dxa"/>
              <w:left w:w="100" w:type="dxa"/>
              <w:bottom w:w="0" w:type="dxa"/>
              <w:right w:w="100" w:type="dxa"/>
            </w:tcMar>
            <w:vAlign w:val="center"/>
          </w:tcPr>
          <w:p w:rsidR="00493411" w14:paraId="286B3EF1" w14:textId="77777777">
            <w:pPr>
              <w:tabs>
                <w:tab w:val="left" w:pos="360"/>
              </w:tabs>
              <w:spacing w:before="240" w:after="240"/>
              <w:jc w:val="right"/>
              <w:rPr>
                <w:rFonts w:ascii="Calibri" w:eastAsia="Calibri" w:hAnsi="Calibri" w:cs="Calibri"/>
                <w:sz w:val="18"/>
                <w:szCs w:val="18"/>
              </w:rPr>
            </w:pPr>
            <w:r>
              <w:rPr>
                <w:rFonts w:ascii="Calibri" w:eastAsia="Calibri" w:hAnsi="Calibri" w:cs="Calibri"/>
                <w:sz w:val="18"/>
                <w:szCs w:val="18"/>
              </w:rPr>
              <w:t xml:space="preserve"> </w:t>
            </w:r>
          </w:p>
        </w:tc>
      </w:tr>
      <w:tr w14:paraId="3AC051C6" w14:textId="77777777">
        <w:tblPrEx>
          <w:tblW w:w="9960" w:type="dxa"/>
          <w:tblInd w:w="0" w:type="dxa"/>
          <w:tblLayout w:type="fixed"/>
          <w:tblLook w:val="0600"/>
        </w:tblPrEx>
        <w:tc>
          <w:tcPr>
            <w:tcW w:w="2970" w:type="dxa"/>
            <w:tcBorders>
              <w:top w:val="nil"/>
              <w:left w:val="single" w:sz="6" w:space="0" w:color="000000"/>
              <w:bottom w:val="single" w:sz="6" w:space="0" w:color="000000"/>
              <w:right w:val="single" w:sz="6" w:space="0" w:color="000000"/>
            </w:tcBorders>
            <w:shd w:val="clear" w:color="auto" w:fill="BDD6EE"/>
            <w:tcMar>
              <w:top w:w="0" w:type="dxa"/>
              <w:left w:w="100" w:type="dxa"/>
              <w:bottom w:w="0" w:type="dxa"/>
              <w:right w:w="100" w:type="dxa"/>
            </w:tcMar>
            <w:vAlign w:val="center"/>
          </w:tcPr>
          <w:p w:rsidR="00493411" w14:paraId="6756275E" w14:textId="77777777">
            <w:pPr>
              <w:tabs>
                <w:tab w:val="left" w:pos="360"/>
              </w:tabs>
              <w:spacing w:before="240" w:after="240"/>
              <w:rPr>
                <w:rFonts w:ascii="Calibri" w:eastAsia="Calibri" w:hAnsi="Calibri" w:cs="Calibri"/>
                <w:b/>
                <w:bCs/>
                <w:sz w:val="18"/>
                <w:szCs w:val="18"/>
              </w:rPr>
            </w:pPr>
            <w:r>
              <w:rPr>
                <w:rFonts w:ascii="Calibri" w:eastAsia="Calibri" w:hAnsi="Calibri" w:cs="Calibri"/>
                <w:b/>
                <w:bCs/>
                <w:sz w:val="18"/>
                <w:szCs w:val="18"/>
              </w:rPr>
              <w:t>TOTALS (annualized estimates)</w:t>
            </w:r>
          </w:p>
        </w:tc>
        <w:tc>
          <w:tcPr>
            <w:tcW w:w="1215" w:type="dxa"/>
            <w:tcBorders>
              <w:top w:val="nil"/>
              <w:left w:val="nil"/>
              <w:bottom w:val="single" w:sz="6" w:space="0" w:color="000000"/>
              <w:right w:val="single" w:sz="6" w:space="0" w:color="000000"/>
            </w:tcBorders>
            <w:shd w:val="clear" w:color="auto" w:fill="808080"/>
            <w:tcMar>
              <w:top w:w="0" w:type="dxa"/>
              <w:left w:w="100" w:type="dxa"/>
              <w:bottom w:w="0" w:type="dxa"/>
              <w:right w:w="100" w:type="dxa"/>
            </w:tcMar>
            <w:vAlign w:val="center"/>
          </w:tcPr>
          <w:p w:rsidR="00493411" w14:paraId="6F312147" w14:textId="77777777">
            <w:pPr>
              <w:tabs>
                <w:tab w:val="left" w:pos="360"/>
              </w:tabs>
              <w:spacing w:before="240" w:after="240"/>
              <w:jc w:val="center"/>
              <w:rPr>
                <w:rFonts w:ascii="Calibri" w:eastAsia="Calibri" w:hAnsi="Calibri" w:cs="Calibri"/>
                <w:b/>
                <w:bCs/>
                <w:sz w:val="18"/>
                <w:szCs w:val="18"/>
              </w:rPr>
            </w:pPr>
            <w:r>
              <w:rPr>
                <w:rFonts w:ascii="Calibri" w:eastAsia="Calibri" w:hAnsi="Calibri" w:cs="Calibri"/>
                <w:b/>
                <w:bCs/>
                <w:sz w:val="18"/>
                <w:szCs w:val="18"/>
              </w:rPr>
              <w:t xml:space="preserve"> </w:t>
            </w:r>
          </w:p>
        </w:tc>
        <w:tc>
          <w:tcPr>
            <w:tcW w:w="1575" w:type="dxa"/>
            <w:tcBorders>
              <w:top w:val="nil"/>
              <w:left w:val="nil"/>
              <w:bottom w:val="single" w:sz="6" w:space="0" w:color="000000"/>
              <w:right w:val="single" w:sz="6" w:space="0" w:color="000000"/>
            </w:tcBorders>
            <w:shd w:val="clear" w:color="auto" w:fill="808080"/>
            <w:tcMar>
              <w:top w:w="0" w:type="dxa"/>
              <w:left w:w="100" w:type="dxa"/>
              <w:bottom w:w="0" w:type="dxa"/>
              <w:right w:w="100" w:type="dxa"/>
            </w:tcMar>
            <w:vAlign w:val="center"/>
          </w:tcPr>
          <w:p w:rsidR="00493411" w14:paraId="4AD6A2B8" w14:textId="77777777">
            <w:pPr>
              <w:tabs>
                <w:tab w:val="left" w:pos="360"/>
              </w:tabs>
              <w:spacing w:before="240" w:after="240"/>
              <w:jc w:val="center"/>
              <w:rPr>
                <w:rFonts w:ascii="Calibri" w:eastAsia="Calibri" w:hAnsi="Calibri" w:cs="Calibri"/>
                <w:b/>
                <w:bCs/>
                <w:sz w:val="18"/>
                <w:szCs w:val="18"/>
              </w:rPr>
            </w:pPr>
            <w:r>
              <w:rPr>
                <w:rFonts w:ascii="Calibri" w:eastAsia="Calibri" w:hAnsi="Calibri" w:cs="Calibri"/>
                <w:b/>
                <w:bCs/>
                <w:sz w:val="18"/>
                <w:szCs w:val="18"/>
              </w:rPr>
              <w:t xml:space="preserve"> </w:t>
            </w:r>
          </w:p>
        </w:tc>
        <w:tc>
          <w:tcPr>
            <w:tcW w:w="1410" w:type="dxa"/>
            <w:tcBorders>
              <w:top w:val="nil"/>
              <w:left w:val="nil"/>
              <w:bottom w:val="single" w:sz="6" w:space="0" w:color="000000"/>
              <w:right w:val="single" w:sz="6" w:space="0" w:color="000000"/>
            </w:tcBorders>
            <w:shd w:val="clear" w:color="auto" w:fill="BDD6EE"/>
            <w:tcMar>
              <w:top w:w="0" w:type="dxa"/>
              <w:left w:w="100" w:type="dxa"/>
              <w:bottom w:w="0" w:type="dxa"/>
              <w:right w:w="100" w:type="dxa"/>
            </w:tcMar>
            <w:vAlign w:val="center"/>
          </w:tcPr>
          <w:p w:rsidR="00493411" w14:paraId="272D457C" w14:textId="77777777">
            <w:pPr>
              <w:tabs>
                <w:tab w:val="left" w:pos="360"/>
              </w:tabs>
              <w:spacing w:before="240" w:after="240"/>
              <w:jc w:val="center"/>
              <w:rPr>
                <w:rFonts w:ascii="Calibri" w:eastAsia="Calibri" w:hAnsi="Calibri" w:cs="Calibri"/>
                <w:sz w:val="18"/>
                <w:szCs w:val="18"/>
              </w:rPr>
            </w:pPr>
            <w:r>
              <w:rPr>
                <w:rFonts w:ascii="Calibri" w:eastAsia="Calibri" w:hAnsi="Calibri" w:cs="Calibri"/>
                <w:sz w:val="18"/>
                <w:szCs w:val="18"/>
              </w:rPr>
              <w:t>424</w:t>
            </w:r>
          </w:p>
        </w:tc>
        <w:tc>
          <w:tcPr>
            <w:tcW w:w="1335" w:type="dxa"/>
            <w:tcBorders>
              <w:top w:val="nil"/>
              <w:left w:val="nil"/>
              <w:bottom w:val="single" w:sz="6" w:space="0" w:color="000000"/>
              <w:right w:val="single" w:sz="6" w:space="0" w:color="000000"/>
            </w:tcBorders>
            <w:shd w:val="clear" w:color="auto" w:fill="808080"/>
            <w:tcMar>
              <w:top w:w="0" w:type="dxa"/>
              <w:left w:w="100" w:type="dxa"/>
              <w:bottom w:w="0" w:type="dxa"/>
              <w:right w:w="100" w:type="dxa"/>
            </w:tcMar>
            <w:vAlign w:val="center"/>
          </w:tcPr>
          <w:p w:rsidR="00493411" w14:paraId="0ECF7B52" w14:textId="77777777">
            <w:pPr>
              <w:tabs>
                <w:tab w:val="left" w:pos="360"/>
              </w:tabs>
              <w:spacing w:before="240" w:after="240"/>
              <w:jc w:val="center"/>
              <w:rPr>
                <w:rFonts w:ascii="Calibri" w:eastAsia="Calibri" w:hAnsi="Calibri" w:cs="Calibri"/>
                <w:sz w:val="18"/>
                <w:szCs w:val="18"/>
              </w:rPr>
            </w:pPr>
            <w:r>
              <w:rPr>
                <w:rFonts w:ascii="Calibri" w:eastAsia="Calibri" w:hAnsi="Calibri" w:cs="Calibri"/>
                <w:sz w:val="18"/>
                <w:szCs w:val="18"/>
              </w:rPr>
              <w:t xml:space="preserve"> </w:t>
            </w:r>
          </w:p>
        </w:tc>
        <w:tc>
          <w:tcPr>
            <w:tcW w:w="1455" w:type="dxa"/>
            <w:tcBorders>
              <w:top w:val="nil"/>
              <w:left w:val="nil"/>
              <w:bottom w:val="single" w:sz="6" w:space="0" w:color="000000"/>
              <w:right w:val="single" w:sz="6" w:space="0" w:color="000000"/>
            </w:tcBorders>
            <w:shd w:val="clear" w:color="auto" w:fill="BDD6EE"/>
            <w:tcMar>
              <w:top w:w="0" w:type="dxa"/>
              <w:left w:w="100" w:type="dxa"/>
              <w:bottom w:w="0" w:type="dxa"/>
              <w:right w:w="100" w:type="dxa"/>
            </w:tcMar>
            <w:vAlign w:val="center"/>
          </w:tcPr>
          <w:p w:rsidR="00493411" w14:paraId="48BAA106" w14:textId="77777777">
            <w:pPr>
              <w:tabs>
                <w:tab w:val="left" w:pos="360"/>
              </w:tabs>
              <w:spacing w:before="240" w:after="240"/>
              <w:jc w:val="right"/>
              <w:rPr>
                <w:rFonts w:ascii="Calibri" w:eastAsia="Calibri" w:hAnsi="Calibri" w:cs="Calibri"/>
                <w:sz w:val="18"/>
                <w:szCs w:val="18"/>
              </w:rPr>
            </w:pPr>
            <w:r>
              <w:rPr>
                <w:rFonts w:ascii="Calibri" w:eastAsia="Calibri" w:hAnsi="Calibri" w:cs="Calibri"/>
                <w:sz w:val="18"/>
                <w:szCs w:val="18"/>
              </w:rPr>
              <w:t>$148,400</w:t>
            </w:r>
          </w:p>
        </w:tc>
      </w:tr>
    </w:tbl>
    <w:p w:rsidR="00493411" w14:paraId="7F0DF6A9" w14:textId="77777777">
      <w:pPr>
        <w:pBdr>
          <w:top w:val="nil"/>
          <w:left w:val="nil"/>
          <w:bottom w:val="nil"/>
          <w:right w:val="nil"/>
          <w:between w:val="nil"/>
        </w:pBdr>
        <w:tabs>
          <w:tab w:val="left" w:pos="360"/>
        </w:tabs>
      </w:pPr>
    </w:p>
    <w:p w:rsidR="00493411" w14:paraId="55BCBA83" w14:textId="77777777">
      <w:pPr>
        <w:pBdr>
          <w:top w:val="nil"/>
          <w:left w:val="nil"/>
          <w:bottom w:val="nil"/>
          <w:right w:val="nil"/>
          <w:between w:val="nil"/>
        </w:pBdr>
        <w:tabs>
          <w:tab w:val="left" w:pos="360"/>
        </w:tabs>
      </w:pPr>
    </w:p>
    <w:p w:rsidR="00493411" w14:paraId="444C1D04" w14:textId="77777777">
      <w:pPr>
        <w:numPr>
          <w:ilvl w:val="0"/>
          <w:numId w:val="1"/>
        </w:numPr>
        <w:pBdr>
          <w:top w:val="nil"/>
          <w:left w:val="nil"/>
          <w:bottom w:val="nil"/>
          <w:right w:val="nil"/>
          <w:between w:val="nil"/>
        </w:pBdr>
        <w:tabs>
          <w:tab w:val="left" w:pos="360"/>
        </w:tabs>
        <w:ind w:left="0" w:firstLine="0"/>
      </w:pPr>
      <w:r>
        <w:rPr>
          <w:b/>
          <w:bCs/>
          <w:color w:val="000000"/>
        </w:rPr>
        <w:t>Provide estimates of annualized cost to the Federal Government. Also, provide a description of the method used to estimate cost, which should include quantification of hours, operational expenses (such as equipment, overhead, printing, and support staff), and any other expense that would not have been incurred without this collection of information.</w:t>
      </w:r>
    </w:p>
    <w:p w:rsidR="00493411" w14:paraId="3701EBBC" w14:textId="77777777">
      <w:pPr>
        <w:pBdr>
          <w:top w:val="nil"/>
          <w:left w:val="nil"/>
          <w:bottom w:val="nil"/>
          <w:right w:val="nil"/>
          <w:between w:val="nil"/>
        </w:pBdr>
        <w:tabs>
          <w:tab w:val="left" w:pos="360"/>
        </w:tabs>
      </w:pPr>
    </w:p>
    <w:tbl>
      <w:tblPr>
        <w:tblStyle w:val="a1"/>
        <w:tblW w:w="8327" w:type="dxa"/>
        <w:tblInd w:w="-25" w:type="dxa"/>
        <w:tblLayout w:type="fixed"/>
        <w:tblLook w:val="0400"/>
      </w:tblPr>
      <w:tblGrid>
        <w:gridCol w:w="2280"/>
        <w:gridCol w:w="1120"/>
        <w:gridCol w:w="1140"/>
        <w:gridCol w:w="1120"/>
        <w:gridCol w:w="1280"/>
        <w:gridCol w:w="1387"/>
      </w:tblGrid>
      <w:tr w14:paraId="59390CC1" w14:textId="77777777">
        <w:tblPrEx>
          <w:tblW w:w="8327" w:type="dxa"/>
          <w:tblInd w:w="-25" w:type="dxa"/>
          <w:tblLayout w:type="fixed"/>
          <w:tblLook w:val="0400"/>
        </w:tblPrEx>
        <w:trPr>
          <w:trHeight w:val="450"/>
        </w:trPr>
        <w:tc>
          <w:tcPr>
            <w:tcW w:w="2280" w:type="dxa"/>
            <w:tcBorders>
              <w:top w:val="single" w:sz="8" w:space="0" w:color="000000"/>
              <w:left w:val="single" w:sz="8" w:space="0" w:color="000000"/>
              <w:bottom w:val="nil"/>
              <w:right w:val="single" w:sz="8" w:space="0" w:color="000000"/>
            </w:tcBorders>
            <w:shd w:val="clear" w:color="auto" w:fill="BDD7EE"/>
            <w:vAlign w:val="center"/>
          </w:tcPr>
          <w:p w:rsidR="00493411" w14:paraId="5FBD577F" w14:textId="77777777">
            <w:pPr>
              <w:widowControl/>
              <w:jc w:val="center"/>
              <w:rPr>
                <w:rFonts w:ascii="Calibri" w:eastAsia="Calibri" w:hAnsi="Calibri" w:cs="Calibri"/>
                <w:b/>
                <w:bCs/>
                <w:color w:val="000000"/>
                <w:sz w:val="18"/>
                <w:szCs w:val="18"/>
              </w:rPr>
            </w:pPr>
            <w:r>
              <w:rPr>
                <w:rFonts w:ascii="Calibri" w:eastAsia="Calibri" w:hAnsi="Calibri" w:cs="Calibri"/>
                <w:b/>
                <w:bCs/>
                <w:color w:val="000000"/>
                <w:sz w:val="18"/>
                <w:szCs w:val="18"/>
              </w:rPr>
              <w:t>Cost Descriptions</w:t>
            </w:r>
          </w:p>
        </w:tc>
        <w:tc>
          <w:tcPr>
            <w:tcW w:w="1120" w:type="dxa"/>
            <w:tcBorders>
              <w:top w:val="single" w:sz="8" w:space="0" w:color="000000"/>
              <w:left w:val="nil"/>
              <w:bottom w:val="nil"/>
              <w:right w:val="single" w:sz="8" w:space="0" w:color="000000"/>
            </w:tcBorders>
            <w:shd w:val="clear" w:color="auto" w:fill="BDD7EE"/>
            <w:vAlign w:val="center"/>
          </w:tcPr>
          <w:p w:rsidR="00493411" w14:paraId="7DD298EC" w14:textId="77777777">
            <w:pPr>
              <w:widowControl/>
              <w:jc w:val="center"/>
              <w:rPr>
                <w:rFonts w:ascii="Calibri" w:eastAsia="Calibri" w:hAnsi="Calibri" w:cs="Calibri"/>
                <w:b/>
                <w:bCs/>
                <w:color w:val="000000"/>
                <w:sz w:val="18"/>
                <w:szCs w:val="18"/>
              </w:rPr>
            </w:pPr>
            <w:r>
              <w:rPr>
                <w:rFonts w:ascii="Calibri" w:eastAsia="Calibri" w:hAnsi="Calibri" w:cs="Calibri"/>
                <w:b/>
                <w:bCs/>
                <w:color w:val="000000"/>
                <w:sz w:val="18"/>
                <w:szCs w:val="18"/>
              </w:rPr>
              <w:t>Grade or Step</w:t>
            </w:r>
          </w:p>
        </w:tc>
        <w:tc>
          <w:tcPr>
            <w:tcW w:w="1140" w:type="dxa"/>
            <w:tcBorders>
              <w:top w:val="single" w:sz="8" w:space="0" w:color="000000"/>
              <w:left w:val="nil"/>
              <w:bottom w:val="nil"/>
              <w:right w:val="single" w:sz="8" w:space="0" w:color="000000"/>
            </w:tcBorders>
            <w:shd w:val="clear" w:color="auto" w:fill="BDD7EE"/>
            <w:vAlign w:val="center"/>
          </w:tcPr>
          <w:p w:rsidR="00493411" w14:paraId="13418442" w14:textId="77777777">
            <w:pPr>
              <w:widowControl/>
              <w:jc w:val="center"/>
              <w:rPr>
                <w:rFonts w:ascii="Calibri" w:eastAsia="Calibri" w:hAnsi="Calibri" w:cs="Calibri"/>
                <w:b/>
                <w:bCs/>
                <w:color w:val="000000"/>
                <w:sz w:val="18"/>
                <w:szCs w:val="18"/>
              </w:rPr>
            </w:pPr>
            <w:r>
              <w:rPr>
                <w:rFonts w:ascii="Calibri" w:eastAsia="Calibri" w:hAnsi="Calibri" w:cs="Calibri"/>
                <w:b/>
                <w:bCs/>
                <w:color w:val="000000"/>
                <w:sz w:val="18"/>
                <w:szCs w:val="18"/>
              </w:rPr>
              <w:t>Loaded Salary or Cost</w:t>
            </w:r>
          </w:p>
        </w:tc>
        <w:tc>
          <w:tcPr>
            <w:tcW w:w="1120" w:type="dxa"/>
            <w:tcBorders>
              <w:top w:val="single" w:sz="8" w:space="0" w:color="000000"/>
              <w:left w:val="nil"/>
              <w:bottom w:val="nil"/>
              <w:right w:val="single" w:sz="8" w:space="0" w:color="000000"/>
            </w:tcBorders>
            <w:shd w:val="clear" w:color="auto" w:fill="BDD7EE"/>
            <w:vAlign w:val="center"/>
          </w:tcPr>
          <w:p w:rsidR="00493411" w14:paraId="537B8874" w14:textId="77777777">
            <w:pPr>
              <w:widowControl/>
              <w:jc w:val="center"/>
              <w:rPr>
                <w:rFonts w:ascii="Calibri" w:eastAsia="Calibri" w:hAnsi="Calibri" w:cs="Calibri"/>
                <w:b/>
                <w:bCs/>
                <w:color w:val="000000"/>
                <w:sz w:val="18"/>
                <w:szCs w:val="18"/>
              </w:rPr>
            </w:pPr>
            <w:r>
              <w:rPr>
                <w:rFonts w:ascii="Calibri" w:eastAsia="Calibri" w:hAnsi="Calibri" w:cs="Calibri"/>
                <w:b/>
                <w:bCs/>
                <w:color w:val="000000"/>
                <w:sz w:val="18"/>
                <w:szCs w:val="18"/>
              </w:rPr>
              <w:t>Percent of Effort</w:t>
            </w:r>
          </w:p>
        </w:tc>
        <w:tc>
          <w:tcPr>
            <w:tcW w:w="1280" w:type="dxa"/>
            <w:tcBorders>
              <w:top w:val="single" w:sz="8" w:space="0" w:color="000000"/>
              <w:left w:val="nil"/>
              <w:bottom w:val="nil"/>
              <w:right w:val="single" w:sz="8" w:space="0" w:color="000000"/>
            </w:tcBorders>
            <w:shd w:val="clear" w:color="auto" w:fill="BDD7EE"/>
            <w:vAlign w:val="center"/>
          </w:tcPr>
          <w:p w:rsidR="00493411" w14:paraId="452EB7FC" w14:textId="77777777">
            <w:pPr>
              <w:widowControl/>
              <w:jc w:val="center"/>
              <w:rPr>
                <w:rFonts w:ascii="Calibri" w:eastAsia="Calibri" w:hAnsi="Calibri" w:cs="Calibri"/>
                <w:b/>
                <w:bCs/>
                <w:color w:val="000000"/>
                <w:sz w:val="18"/>
                <w:szCs w:val="18"/>
              </w:rPr>
            </w:pPr>
            <w:r>
              <w:rPr>
                <w:rFonts w:ascii="Calibri" w:eastAsia="Calibri" w:hAnsi="Calibri" w:cs="Calibri"/>
                <w:b/>
                <w:bCs/>
                <w:color w:val="000000"/>
                <w:sz w:val="18"/>
                <w:szCs w:val="18"/>
              </w:rPr>
              <w:t>Fringe (if Applicable)</w:t>
            </w:r>
          </w:p>
        </w:tc>
        <w:tc>
          <w:tcPr>
            <w:tcW w:w="1387" w:type="dxa"/>
            <w:tcBorders>
              <w:top w:val="single" w:sz="8" w:space="0" w:color="000000"/>
              <w:left w:val="nil"/>
              <w:bottom w:val="nil"/>
              <w:right w:val="single" w:sz="8" w:space="0" w:color="000000"/>
            </w:tcBorders>
            <w:shd w:val="clear" w:color="auto" w:fill="BDD7EE"/>
            <w:vAlign w:val="center"/>
          </w:tcPr>
          <w:p w:rsidR="00493411" w14:paraId="2C552354" w14:textId="77777777">
            <w:pPr>
              <w:widowControl/>
              <w:jc w:val="center"/>
              <w:rPr>
                <w:rFonts w:ascii="Calibri" w:eastAsia="Calibri" w:hAnsi="Calibri" w:cs="Calibri"/>
                <w:b/>
                <w:bCs/>
                <w:color w:val="000000"/>
                <w:sz w:val="18"/>
                <w:szCs w:val="18"/>
              </w:rPr>
            </w:pPr>
            <w:r>
              <w:rPr>
                <w:rFonts w:ascii="Calibri" w:eastAsia="Calibri" w:hAnsi="Calibri" w:cs="Calibri"/>
                <w:b/>
                <w:bCs/>
                <w:color w:val="000000"/>
                <w:sz w:val="18"/>
                <w:szCs w:val="18"/>
              </w:rPr>
              <w:t>Total Cost to Government</w:t>
            </w:r>
          </w:p>
        </w:tc>
      </w:tr>
      <w:tr w14:paraId="05CA5FE9" w14:textId="77777777">
        <w:tblPrEx>
          <w:tblW w:w="8327" w:type="dxa"/>
          <w:tblInd w:w="-25" w:type="dxa"/>
          <w:tblLayout w:type="fixed"/>
          <w:tblLook w:val="0400"/>
        </w:tblPrEx>
        <w:trPr>
          <w:trHeight w:val="315"/>
        </w:trPr>
        <w:tc>
          <w:tcPr>
            <w:tcW w:w="22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93411" w14:paraId="7CAB2DA3" w14:textId="77777777">
            <w:pPr>
              <w:widowControl/>
              <w:rPr>
                <w:rFonts w:ascii="Calibri" w:eastAsia="Calibri" w:hAnsi="Calibri" w:cs="Calibri"/>
                <w:b/>
                <w:bCs/>
                <w:color w:val="000000"/>
                <w:sz w:val="18"/>
                <w:szCs w:val="18"/>
              </w:rPr>
            </w:pPr>
            <w:r>
              <w:rPr>
                <w:rFonts w:ascii="Calibri" w:eastAsia="Calibri" w:hAnsi="Calibri" w:cs="Calibri"/>
                <w:b/>
                <w:bCs/>
                <w:color w:val="000000"/>
                <w:sz w:val="18"/>
                <w:szCs w:val="18"/>
              </w:rPr>
              <w:t>Logbook Programs, remaining</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93411" w14:paraId="4E02CB23" w14:textId="77777777">
            <w:pPr>
              <w:widowControl/>
              <w:rPr>
                <w:rFonts w:ascii="Calibri" w:eastAsia="Calibri" w:hAnsi="Calibri" w:cs="Calibri"/>
                <w:color w:val="000000"/>
                <w:sz w:val="18"/>
                <w:szCs w:val="18"/>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93411" w14:paraId="5C37E08B" w14:textId="77777777">
            <w:pPr>
              <w:widowControl/>
              <w:jc w:val="right"/>
              <w:rPr>
                <w:rFonts w:ascii="Calibri" w:eastAsia="Calibri" w:hAnsi="Calibri" w:cs="Calibri"/>
                <w:color w:val="000000"/>
                <w:sz w:val="18"/>
                <w:szCs w:val="18"/>
              </w:rPr>
            </w:pP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93411" w14:paraId="66AE24BD" w14:textId="77777777">
            <w:pPr>
              <w:widowControl/>
              <w:jc w:val="center"/>
              <w:rPr>
                <w:rFonts w:ascii="Calibri" w:eastAsia="Calibri" w:hAnsi="Calibri" w:cs="Calibri"/>
                <w:color w:val="000000"/>
                <w:sz w:val="18"/>
                <w:szCs w:val="18"/>
              </w:rPr>
            </w:pPr>
          </w:p>
        </w:tc>
        <w:tc>
          <w:tcPr>
            <w:tcW w:w="12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93411" w14:paraId="41C4443F" w14:textId="77777777">
            <w:pPr>
              <w:widowControl/>
              <w:rPr>
                <w:rFonts w:ascii="Calibri" w:eastAsia="Calibri" w:hAnsi="Calibri" w:cs="Calibri"/>
                <w:color w:val="000000"/>
                <w:sz w:val="18"/>
                <w:szCs w:val="18"/>
              </w:rPr>
            </w:pPr>
          </w:p>
        </w:tc>
        <w:tc>
          <w:tcPr>
            <w:tcW w:w="1387" w:type="dxa"/>
            <w:tcBorders>
              <w:top w:val="single" w:sz="4" w:space="0" w:color="000000"/>
              <w:left w:val="single" w:sz="4" w:space="0" w:color="000000"/>
              <w:bottom w:val="single" w:sz="4" w:space="0" w:color="000000"/>
              <w:right w:val="single" w:sz="4" w:space="0" w:color="000000"/>
            </w:tcBorders>
            <w:shd w:val="clear" w:color="auto" w:fill="auto"/>
            <w:vAlign w:val="bottom"/>
          </w:tcPr>
          <w:p w:rsidR="00493411" w14:paraId="217AF9B5" w14:textId="77777777">
            <w:pPr>
              <w:widowControl/>
              <w:jc w:val="right"/>
              <w:rPr>
                <w:rFonts w:ascii="Calibri" w:eastAsia="Calibri" w:hAnsi="Calibri" w:cs="Calibri"/>
                <w:color w:val="000000"/>
                <w:sz w:val="18"/>
                <w:szCs w:val="18"/>
              </w:rPr>
            </w:pPr>
          </w:p>
        </w:tc>
      </w:tr>
      <w:tr w14:paraId="77ABC2F1" w14:textId="77777777">
        <w:tblPrEx>
          <w:tblW w:w="8327" w:type="dxa"/>
          <w:tblInd w:w="-25" w:type="dxa"/>
          <w:tblLayout w:type="fixed"/>
          <w:tblLook w:val="0400"/>
        </w:tblPrEx>
        <w:trPr>
          <w:trHeight w:val="315"/>
        </w:trPr>
        <w:tc>
          <w:tcPr>
            <w:tcW w:w="22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93411" w14:paraId="3FCE283D" w14:textId="77777777">
            <w:pPr>
              <w:widowControl/>
              <w:rPr>
                <w:rFonts w:ascii="Calibri" w:eastAsia="Calibri" w:hAnsi="Calibri" w:cs="Calibri"/>
                <w:color w:val="000000"/>
                <w:sz w:val="18"/>
                <w:szCs w:val="18"/>
              </w:rPr>
            </w:pPr>
            <w:r>
              <w:rPr>
                <w:rFonts w:ascii="Calibri" w:eastAsia="Calibri" w:hAnsi="Calibri" w:cs="Calibri"/>
                <w:color w:val="000000"/>
                <w:sz w:val="18"/>
                <w:szCs w:val="18"/>
              </w:rPr>
              <w:t>Federal employees (1</w:t>
            </w:r>
            <w:r>
              <w:rPr>
                <w:rFonts w:ascii="Calibri" w:eastAsia="Calibri" w:hAnsi="Calibri" w:cs="Calibri"/>
                <w:sz w:val="18"/>
                <w:szCs w:val="18"/>
              </w:rPr>
              <w:t>2</w:t>
            </w:r>
            <w:r>
              <w:rPr>
                <w:rFonts w:ascii="Calibri" w:eastAsia="Calibri" w:hAnsi="Calibri" w:cs="Calibri"/>
                <w:color w:val="000000"/>
                <w:sz w:val="18"/>
                <w:szCs w:val="18"/>
              </w:rPr>
              <w:t>)</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93411" w14:paraId="62EA87A5" w14:textId="77777777">
            <w:pPr>
              <w:widowControl/>
              <w:rPr>
                <w:rFonts w:ascii="Calibri" w:eastAsia="Calibri" w:hAnsi="Calibri" w:cs="Calibri"/>
                <w:color w:val="000000"/>
                <w:sz w:val="18"/>
                <w:szCs w:val="18"/>
              </w:rPr>
            </w:pPr>
            <w:r>
              <w:rPr>
                <w:rFonts w:ascii="Calibri" w:eastAsia="Calibri" w:hAnsi="Calibri" w:cs="Calibri"/>
                <w:sz w:val="18"/>
                <w:szCs w:val="18"/>
              </w:rPr>
              <w:t>ZA-III / 3</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93411" w14:paraId="5A62BCD3" w14:textId="77777777">
            <w:pPr>
              <w:widowControl/>
              <w:jc w:val="right"/>
              <w:rPr>
                <w:rFonts w:ascii="Calibri" w:eastAsia="Calibri" w:hAnsi="Calibri" w:cs="Calibri"/>
                <w:color w:val="000000"/>
                <w:sz w:val="18"/>
                <w:szCs w:val="18"/>
              </w:rPr>
            </w:pPr>
            <w:r>
              <w:rPr>
                <w:rFonts w:ascii="Calibri" w:eastAsia="Calibri" w:hAnsi="Calibri" w:cs="Calibri"/>
                <w:sz w:val="18"/>
                <w:szCs w:val="18"/>
              </w:rPr>
              <w:t>$169,571</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93411" w14:paraId="18F2DC79"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50</w:t>
            </w:r>
          </w:p>
        </w:tc>
        <w:tc>
          <w:tcPr>
            <w:tcW w:w="12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93411" w14:paraId="3800BE10" w14:textId="77777777">
            <w:pPr>
              <w:widowControl/>
              <w:rPr>
                <w:rFonts w:ascii="Calibri" w:eastAsia="Calibri" w:hAnsi="Calibri" w:cs="Calibri"/>
                <w:color w:val="000000"/>
                <w:sz w:val="18"/>
                <w:szCs w:val="18"/>
              </w:rPr>
            </w:pPr>
          </w:p>
        </w:tc>
        <w:tc>
          <w:tcPr>
            <w:tcW w:w="1387" w:type="dxa"/>
            <w:tcBorders>
              <w:top w:val="single" w:sz="4" w:space="0" w:color="000000"/>
              <w:left w:val="single" w:sz="4" w:space="0" w:color="000000"/>
              <w:bottom w:val="single" w:sz="4" w:space="0" w:color="000000"/>
              <w:right w:val="single" w:sz="4" w:space="0" w:color="000000"/>
            </w:tcBorders>
            <w:shd w:val="clear" w:color="auto" w:fill="auto"/>
            <w:vAlign w:val="bottom"/>
          </w:tcPr>
          <w:p w:rsidR="00493411" w14:paraId="0F8836D2" w14:textId="77777777">
            <w:pPr>
              <w:widowControl/>
              <w:jc w:val="right"/>
              <w:rPr>
                <w:rFonts w:ascii="Calibri" w:eastAsia="Calibri" w:hAnsi="Calibri" w:cs="Calibri"/>
                <w:color w:val="000000"/>
                <w:sz w:val="18"/>
                <w:szCs w:val="18"/>
              </w:rPr>
            </w:pPr>
            <w:r>
              <w:rPr>
                <w:rFonts w:ascii="Calibri" w:eastAsia="Calibri" w:hAnsi="Calibri" w:cs="Calibri"/>
                <w:sz w:val="18"/>
                <w:szCs w:val="18"/>
              </w:rPr>
              <w:t>$1,017,426</w:t>
            </w:r>
          </w:p>
        </w:tc>
      </w:tr>
      <w:tr w14:paraId="0E1F0177" w14:textId="77777777">
        <w:tblPrEx>
          <w:tblW w:w="8327" w:type="dxa"/>
          <w:tblInd w:w="-25" w:type="dxa"/>
          <w:tblLayout w:type="fixed"/>
          <w:tblLook w:val="0400"/>
        </w:tblPrEx>
        <w:trPr>
          <w:trHeight w:val="315"/>
        </w:trPr>
        <w:tc>
          <w:tcPr>
            <w:tcW w:w="22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93411" w14:paraId="1362A1A6" w14:textId="77777777">
            <w:pPr>
              <w:widowControl/>
              <w:rPr>
                <w:rFonts w:ascii="Calibri" w:eastAsia="Calibri" w:hAnsi="Calibri" w:cs="Calibri"/>
                <w:color w:val="000000"/>
                <w:sz w:val="18"/>
                <w:szCs w:val="18"/>
              </w:rPr>
            </w:pPr>
            <w:r>
              <w:rPr>
                <w:rFonts w:ascii="Calibri" w:eastAsia="Calibri" w:hAnsi="Calibri" w:cs="Calibri"/>
                <w:color w:val="000000"/>
                <w:sz w:val="18"/>
                <w:szCs w:val="18"/>
              </w:rPr>
              <w:t>Contractors (5, annual)</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93411" w14:paraId="49E007CA" w14:textId="77777777">
            <w:pPr>
              <w:widowControl/>
              <w:rPr>
                <w:rFonts w:ascii="Calibri" w:eastAsia="Calibri" w:hAnsi="Calibri" w:cs="Calibri"/>
                <w:color w:val="000000"/>
                <w:sz w:val="18"/>
                <w:szCs w:val="18"/>
              </w:rPr>
            </w:pPr>
            <w:r>
              <w:rPr>
                <w:rFonts w:ascii="Calibri" w:eastAsia="Calibri" w:hAnsi="Calibri" w:cs="Calibri"/>
                <w:sz w:val="18"/>
                <w:szCs w:val="18"/>
              </w:rPr>
              <w:t>Fish Bio II</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93411" w14:paraId="3297A9D9" w14:textId="77777777">
            <w:pPr>
              <w:widowControl/>
              <w:jc w:val="right"/>
              <w:rPr>
                <w:rFonts w:ascii="Calibri" w:eastAsia="Calibri" w:hAnsi="Calibri" w:cs="Calibri"/>
                <w:color w:val="000000"/>
                <w:sz w:val="18"/>
                <w:szCs w:val="18"/>
              </w:rPr>
            </w:pPr>
            <w:r>
              <w:rPr>
                <w:rFonts w:ascii="Calibri" w:eastAsia="Calibri" w:hAnsi="Calibri" w:cs="Calibri"/>
                <w:sz w:val="18"/>
                <w:szCs w:val="18"/>
              </w:rPr>
              <w:t>$128,766</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93411" w14:paraId="7F5BBF06" w14:textId="77777777">
            <w:pPr>
              <w:widowControl/>
              <w:jc w:val="center"/>
              <w:rPr>
                <w:rFonts w:ascii="Calibri" w:eastAsia="Calibri" w:hAnsi="Calibri" w:cs="Calibri"/>
                <w:color w:val="000000"/>
                <w:sz w:val="18"/>
                <w:szCs w:val="18"/>
              </w:rPr>
            </w:pPr>
            <w:r>
              <w:rPr>
                <w:rFonts w:ascii="Calibri" w:eastAsia="Calibri" w:hAnsi="Calibri" w:cs="Calibri"/>
                <w:sz w:val="18"/>
                <w:szCs w:val="18"/>
              </w:rPr>
              <w:t>75</w:t>
            </w:r>
          </w:p>
        </w:tc>
        <w:tc>
          <w:tcPr>
            <w:tcW w:w="12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93411" w14:paraId="7DBC372C" w14:textId="77777777">
            <w:pPr>
              <w:widowControl/>
              <w:rPr>
                <w:rFonts w:ascii="Calibri" w:eastAsia="Calibri" w:hAnsi="Calibri" w:cs="Calibri"/>
                <w:color w:val="000000"/>
                <w:sz w:val="18"/>
                <w:szCs w:val="18"/>
              </w:rPr>
            </w:pPr>
          </w:p>
        </w:tc>
        <w:tc>
          <w:tcPr>
            <w:tcW w:w="1387" w:type="dxa"/>
            <w:tcBorders>
              <w:top w:val="single" w:sz="4" w:space="0" w:color="000000"/>
              <w:left w:val="single" w:sz="4" w:space="0" w:color="000000"/>
              <w:bottom w:val="single" w:sz="4" w:space="0" w:color="000000"/>
              <w:right w:val="single" w:sz="4" w:space="0" w:color="000000"/>
            </w:tcBorders>
            <w:shd w:val="clear" w:color="auto" w:fill="auto"/>
            <w:vAlign w:val="bottom"/>
          </w:tcPr>
          <w:p w:rsidR="00493411" w14:paraId="389D85B3" w14:textId="77777777">
            <w:pPr>
              <w:widowControl/>
              <w:jc w:val="right"/>
              <w:rPr>
                <w:rFonts w:ascii="Calibri" w:eastAsia="Calibri" w:hAnsi="Calibri" w:cs="Calibri"/>
                <w:color w:val="000000"/>
                <w:sz w:val="18"/>
                <w:szCs w:val="18"/>
              </w:rPr>
            </w:pPr>
            <w:r>
              <w:rPr>
                <w:rFonts w:ascii="Calibri" w:eastAsia="Calibri" w:hAnsi="Calibri" w:cs="Calibri"/>
                <w:sz w:val="18"/>
                <w:szCs w:val="18"/>
              </w:rPr>
              <w:t>$482,873</w:t>
            </w:r>
          </w:p>
        </w:tc>
      </w:tr>
      <w:tr w14:paraId="22C2EEEE" w14:textId="77777777">
        <w:tblPrEx>
          <w:tblW w:w="8327" w:type="dxa"/>
          <w:tblInd w:w="-25" w:type="dxa"/>
          <w:tblLayout w:type="fixed"/>
          <w:tblLook w:val="0400"/>
        </w:tblPrEx>
        <w:trPr>
          <w:trHeight w:val="315"/>
        </w:trPr>
        <w:tc>
          <w:tcPr>
            <w:tcW w:w="22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93411" w14:paraId="5687F91D" w14:textId="77777777">
            <w:pPr>
              <w:widowControl/>
              <w:rPr>
                <w:rFonts w:ascii="Calibri" w:eastAsia="Calibri" w:hAnsi="Calibri" w:cs="Calibri"/>
                <w:color w:val="000000"/>
                <w:sz w:val="18"/>
                <w:szCs w:val="18"/>
              </w:rPr>
            </w:pPr>
            <w:r>
              <w:rPr>
                <w:rFonts w:ascii="Calibri" w:eastAsia="Calibri" w:hAnsi="Calibri" w:cs="Calibri"/>
                <w:color w:val="000000"/>
                <w:sz w:val="18"/>
                <w:szCs w:val="18"/>
              </w:rPr>
              <w:t>IT support (4, annual)</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93411" w14:paraId="396CA0EE" w14:textId="77777777">
            <w:pPr>
              <w:widowControl/>
              <w:rPr>
                <w:rFonts w:ascii="Calibri" w:eastAsia="Calibri" w:hAnsi="Calibri" w:cs="Calibri"/>
                <w:color w:val="000000"/>
                <w:sz w:val="18"/>
                <w:szCs w:val="18"/>
              </w:rPr>
            </w:pPr>
            <w:r>
              <w:rPr>
                <w:rFonts w:ascii="Calibri" w:eastAsia="Calibri" w:hAnsi="Calibri" w:cs="Calibri"/>
                <w:sz w:val="18"/>
                <w:szCs w:val="18"/>
              </w:rPr>
              <w:t>ZP-III / 3</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93411" w14:paraId="1766AAAC" w14:textId="77777777">
            <w:pPr>
              <w:widowControl/>
              <w:jc w:val="right"/>
              <w:rPr>
                <w:rFonts w:ascii="Calibri" w:eastAsia="Calibri" w:hAnsi="Calibri" w:cs="Calibri"/>
                <w:color w:val="000000"/>
                <w:sz w:val="18"/>
                <w:szCs w:val="18"/>
              </w:rPr>
            </w:pPr>
            <w:r>
              <w:rPr>
                <w:rFonts w:ascii="Calibri" w:eastAsia="Calibri" w:hAnsi="Calibri" w:cs="Calibri"/>
                <w:sz w:val="18"/>
                <w:szCs w:val="18"/>
              </w:rPr>
              <w:t>$169,571</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93411" w14:paraId="58AE44A7"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100</w:t>
            </w:r>
          </w:p>
        </w:tc>
        <w:tc>
          <w:tcPr>
            <w:tcW w:w="12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93411" w14:paraId="308C8F0A" w14:textId="77777777">
            <w:pPr>
              <w:widowControl/>
              <w:rPr>
                <w:rFonts w:ascii="Calibri" w:eastAsia="Calibri" w:hAnsi="Calibri" w:cs="Calibri"/>
                <w:color w:val="000000"/>
                <w:sz w:val="18"/>
                <w:szCs w:val="18"/>
              </w:rPr>
            </w:pPr>
          </w:p>
        </w:tc>
        <w:tc>
          <w:tcPr>
            <w:tcW w:w="1387" w:type="dxa"/>
            <w:tcBorders>
              <w:top w:val="single" w:sz="4" w:space="0" w:color="000000"/>
              <w:left w:val="single" w:sz="4" w:space="0" w:color="000000"/>
              <w:bottom w:val="single" w:sz="4" w:space="0" w:color="000000"/>
              <w:right w:val="single" w:sz="4" w:space="0" w:color="000000"/>
            </w:tcBorders>
            <w:shd w:val="clear" w:color="auto" w:fill="auto"/>
            <w:vAlign w:val="bottom"/>
          </w:tcPr>
          <w:p w:rsidR="00493411" w14:paraId="1B583A57" w14:textId="77777777">
            <w:pPr>
              <w:widowControl/>
              <w:jc w:val="right"/>
              <w:rPr>
                <w:rFonts w:ascii="Calibri" w:eastAsia="Calibri" w:hAnsi="Calibri" w:cs="Calibri"/>
                <w:color w:val="000000"/>
                <w:sz w:val="18"/>
                <w:szCs w:val="18"/>
              </w:rPr>
            </w:pPr>
            <w:r>
              <w:rPr>
                <w:rFonts w:ascii="Calibri" w:eastAsia="Calibri" w:hAnsi="Calibri" w:cs="Calibri"/>
                <w:sz w:val="18"/>
                <w:szCs w:val="18"/>
              </w:rPr>
              <w:t>$678,284</w:t>
            </w:r>
          </w:p>
        </w:tc>
      </w:tr>
      <w:tr w14:paraId="59A509A6" w14:textId="77777777">
        <w:tblPrEx>
          <w:tblW w:w="8327" w:type="dxa"/>
          <w:tblInd w:w="-25" w:type="dxa"/>
          <w:tblLayout w:type="fixed"/>
          <w:tblLook w:val="0400"/>
        </w:tblPrEx>
        <w:trPr>
          <w:trHeight w:val="315"/>
        </w:trPr>
        <w:tc>
          <w:tcPr>
            <w:tcW w:w="22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93411" w14:paraId="2B54D357" w14:textId="77777777">
            <w:pPr>
              <w:widowControl/>
              <w:rPr>
                <w:rFonts w:ascii="Calibri" w:eastAsia="Calibri" w:hAnsi="Calibri" w:cs="Calibri"/>
                <w:color w:val="000000"/>
                <w:sz w:val="18"/>
                <w:szCs w:val="18"/>
              </w:rPr>
            </w:pPr>
            <w:r>
              <w:rPr>
                <w:rFonts w:ascii="Calibri" w:eastAsia="Calibri" w:hAnsi="Calibri" w:cs="Calibri"/>
                <w:color w:val="000000"/>
                <w:sz w:val="18"/>
                <w:szCs w:val="18"/>
              </w:rPr>
              <w:t>Printing and postage (annual)</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93411" w14:paraId="703C70E4" w14:textId="77777777">
            <w:pPr>
              <w:widowControl/>
              <w:rPr>
                <w:rFonts w:ascii="Calibri" w:eastAsia="Calibri" w:hAnsi="Calibri" w:cs="Calibri"/>
                <w:color w:val="000000"/>
                <w:sz w:val="18"/>
                <w:szCs w:val="18"/>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93411" w14:paraId="59C3D52F" w14:textId="77777777">
            <w:pPr>
              <w:widowControl/>
              <w:jc w:val="right"/>
              <w:rPr>
                <w:rFonts w:ascii="Calibri" w:eastAsia="Calibri" w:hAnsi="Calibri" w:cs="Calibri"/>
                <w:color w:val="000000"/>
                <w:sz w:val="18"/>
                <w:szCs w:val="18"/>
              </w:rPr>
            </w:pP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93411" w14:paraId="48D65DBD" w14:textId="77777777">
            <w:pPr>
              <w:widowControl/>
              <w:jc w:val="center"/>
              <w:rPr>
                <w:rFonts w:ascii="Calibri" w:eastAsia="Calibri" w:hAnsi="Calibri" w:cs="Calibri"/>
                <w:color w:val="000000"/>
                <w:sz w:val="18"/>
                <w:szCs w:val="18"/>
              </w:rPr>
            </w:pPr>
          </w:p>
        </w:tc>
        <w:tc>
          <w:tcPr>
            <w:tcW w:w="12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93411" w14:paraId="62D70A8D" w14:textId="77777777">
            <w:pPr>
              <w:widowControl/>
              <w:rPr>
                <w:rFonts w:ascii="Calibri" w:eastAsia="Calibri" w:hAnsi="Calibri" w:cs="Calibri"/>
                <w:color w:val="000000"/>
                <w:sz w:val="18"/>
                <w:szCs w:val="18"/>
              </w:rPr>
            </w:pPr>
          </w:p>
        </w:tc>
        <w:tc>
          <w:tcPr>
            <w:tcW w:w="1387" w:type="dxa"/>
            <w:tcBorders>
              <w:top w:val="single" w:sz="4" w:space="0" w:color="000000"/>
              <w:left w:val="single" w:sz="4" w:space="0" w:color="000000"/>
              <w:bottom w:val="single" w:sz="4" w:space="0" w:color="000000"/>
              <w:right w:val="single" w:sz="4" w:space="0" w:color="000000"/>
            </w:tcBorders>
            <w:shd w:val="clear" w:color="auto" w:fill="auto"/>
            <w:vAlign w:val="bottom"/>
          </w:tcPr>
          <w:p w:rsidR="00493411" w14:paraId="6EBCBCD4" w14:textId="77777777">
            <w:pPr>
              <w:widowControl/>
              <w:jc w:val="right"/>
              <w:rPr>
                <w:rFonts w:ascii="Calibri" w:eastAsia="Calibri" w:hAnsi="Calibri" w:cs="Calibri"/>
                <w:color w:val="000000"/>
                <w:sz w:val="18"/>
                <w:szCs w:val="18"/>
              </w:rPr>
            </w:pPr>
            <w:r>
              <w:rPr>
                <w:rFonts w:ascii="Calibri" w:eastAsia="Calibri" w:hAnsi="Calibri" w:cs="Calibri"/>
                <w:sz w:val="18"/>
                <w:szCs w:val="18"/>
              </w:rPr>
              <w:t>$</w:t>
            </w:r>
            <w:r>
              <w:rPr>
                <w:rFonts w:ascii="Calibri" w:eastAsia="Calibri" w:hAnsi="Calibri" w:cs="Calibri"/>
                <w:color w:val="000000"/>
                <w:sz w:val="18"/>
                <w:szCs w:val="18"/>
              </w:rPr>
              <w:t>100,000</w:t>
            </w:r>
          </w:p>
        </w:tc>
      </w:tr>
      <w:tr w14:paraId="11C5263A" w14:textId="77777777">
        <w:tblPrEx>
          <w:tblW w:w="8327" w:type="dxa"/>
          <w:tblInd w:w="-25" w:type="dxa"/>
          <w:tblLayout w:type="fixed"/>
          <w:tblLook w:val="0400"/>
        </w:tblPrEx>
        <w:trPr>
          <w:trHeight w:val="315"/>
        </w:trPr>
        <w:tc>
          <w:tcPr>
            <w:tcW w:w="22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93411" w14:paraId="2B70103B" w14:textId="77777777">
            <w:pPr>
              <w:widowControl/>
              <w:rPr>
                <w:rFonts w:ascii="Calibri" w:eastAsia="Calibri" w:hAnsi="Calibri" w:cs="Calibri"/>
                <w:b/>
                <w:bCs/>
                <w:color w:val="000000"/>
                <w:sz w:val="18"/>
                <w:szCs w:val="18"/>
              </w:rPr>
            </w:pPr>
            <w:r>
              <w:rPr>
                <w:rFonts w:ascii="Calibri" w:eastAsia="Calibri" w:hAnsi="Calibri" w:cs="Calibri"/>
                <w:b/>
                <w:bCs/>
                <w:color w:val="000000"/>
                <w:sz w:val="18"/>
                <w:szCs w:val="18"/>
              </w:rPr>
              <w:t>TOTAL</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93411" w14:paraId="052B62A2" w14:textId="77777777">
            <w:pPr>
              <w:widowControl/>
              <w:rPr>
                <w:rFonts w:ascii="Calibri" w:eastAsia="Calibri" w:hAnsi="Calibri" w:cs="Calibri"/>
                <w:color w:val="000000"/>
                <w:sz w:val="18"/>
                <w:szCs w:val="18"/>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93411" w14:paraId="6C7380FE" w14:textId="77777777">
            <w:pPr>
              <w:widowControl/>
              <w:jc w:val="right"/>
              <w:rPr>
                <w:rFonts w:ascii="Calibri" w:eastAsia="Calibri" w:hAnsi="Calibri" w:cs="Calibri"/>
                <w:color w:val="000000"/>
                <w:sz w:val="18"/>
                <w:szCs w:val="18"/>
              </w:rPr>
            </w:pP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93411" w14:paraId="26288D8E" w14:textId="77777777">
            <w:pPr>
              <w:widowControl/>
              <w:jc w:val="center"/>
              <w:rPr>
                <w:rFonts w:ascii="Calibri" w:eastAsia="Calibri" w:hAnsi="Calibri" w:cs="Calibri"/>
                <w:color w:val="000000"/>
                <w:sz w:val="18"/>
                <w:szCs w:val="18"/>
              </w:rPr>
            </w:pPr>
          </w:p>
        </w:tc>
        <w:tc>
          <w:tcPr>
            <w:tcW w:w="12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93411" w14:paraId="7CCB4F08" w14:textId="77777777">
            <w:pPr>
              <w:widowControl/>
              <w:rPr>
                <w:rFonts w:ascii="Calibri" w:eastAsia="Calibri" w:hAnsi="Calibri" w:cs="Calibri"/>
                <w:color w:val="000000"/>
                <w:sz w:val="18"/>
                <w:szCs w:val="18"/>
              </w:rPr>
            </w:pPr>
          </w:p>
        </w:tc>
        <w:tc>
          <w:tcPr>
            <w:tcW w:w="1387" w:type="dxa"/>
            <w:tcBorders>
              <w:top w:val="single" w:sz="4" w:space="0" w:color="000000"/>
              <w:left w:val="single" w:sz="4" w:space="0" w:color="000000"/>
              <w:bottom w:val="single" w:sz="4" w:space="0" w:color="000000"/>
              <w:right w:val="single" w:sz="4" w:space="0" w:color="000000"/>
            </w:tcBorders>
            <w:shd w:val="clear" w:color="auto" w:fill="auto"/>
            <w:vAlign w:val="bottom"/>
          </w:tcPr>
          <w:p w:rsidR="00493411" w14:paraId="1EA3ECEE" w14:textId="77777777">
            <w:pPr>
              <w:widowControl/>
              <w:jc w:val="right"/>
              <w:rPr>
                <w:rFonts w:ascii="Calibri" w:eastAsia="Calibri" w:hAnsi="Calibri" w:cs="Calibri"/>
                <w:b/>
                <w:bCs/>
                <w:color w:val="000000"/>
                <w:sz w:val="18"/>
                <w:szCs w:val="18"/>
              </w:rPr>
            </w:pPr>
            <w:r>
              <w:rPr>
                <w:rFonts w:ascii="Calibri" w:eastAsia="Calibri" w:hAnsi="Calibri" w:cs="Calibri"/>
                <w:b/>
                <w:bCs/>
                <w:sz w:val="18"/>
                <w:szCs w:val="18"/>
              </w:rPr>
              <w:t>$2,278,583</w:t>
            </w:r>
          </w:p>
        </w:tc>
      </w:tr>
    </w:tbl>
    <w:p w:rsidR="00493411" w14:paraId="535848A6" w14:textId="77777777">
      <w:pPr>
        <w:pBdr>
          <w:top w:val="nil"/>
          <w:left w:val="nil"/>
          <w:bottom w:val="nil"/>
          <w:right w:val="nil"/>
          <w:between w:val="nil"/>
        </w:pBdr>
        <w:rPr>
          <w:color w:val="000000"/>
        </w:rPr>
      </w:pPr>
    </w:p>
    <w:p w:rsidR="00493411" w14:paraId="7CE7F060" w14:textId="77777777">
      <w:pPr>
        <w:pBdr>
          <w:top w:val="nil"/>
          <w:left w:val="nil"/>
          <w:bottom w:val="nil"/>
          <w:right w:val="nil"/>
          <w:between w:val="nil"/>
        </w:pBdr>
        <w:rPr>
          <w:color w:val="000000"/>
        </w:rPr>
      </w:pPr>
      <w:r>
        <w:t xml:space="preserve">The federal salaries were determined using the Department of Commerce Alternative Personnel Pay System (CAPS) pay tables for the Rest of U.S. location. </w:t>
      </w:r>
      <w:hyperlink r:id="rId11">
        <w:r>
          <w:rPr>
            <w:color w:val="1155CC"/>
            <w:u w:val="single"/>
          </w:rPr>
          <w:t>https://www.commerce.gov/sites/default/files/2024-01/CAPS_rpStandard_2024.pdf</w:t>
        </w:r>
      </w:hyperlink>
      <w:r>
        <w:t xml:space="preserve">  The Rest of U.S. location was used as NOAA employees are geographically dispersed.  A multiplier of 1.5 was used to calculate the loaded salary.   </w:t>
      </w:r>
      <w:r>
        <w:rPr>
          <w:color w:val="000000"/>
        </w:rPr>
        <w:t>Many of these logbook programs share resources such as program staff and computer support. Therefore, these calculations were made for all the programs combined.</w:t>
      </w:r>
    </w:p>
    <w:p w:rsidR="00493411" w14:paraId="68FD9E8A" w14:textId="77777777">
      <w:pPr>
        <w:pBdr>
          <w:top w:val="nil"/>
          <w:left w:val="nil"/>
          <w:bottom w:val="nil"/>
          <w:right w:val="nil"/>
          <w:between w:val="nil"/>
        </w:pBdr>
      </w:pPr>
    </w:p>
    <w:p w:rsidR="00493411" w14:paraId="64B80426" w14:textId="77777777">
      <w:pPr>
        <w:pBdr>
          <w:top w:val="nil"/>
          <w:left w:val="nil"/>
          <w:bottom w:val="nil"/>
          <w:right w:val="nil"/>
          <w:between w:val="nil"/>
        </w:pBdr>
      </w:pPr>
    </w:p>
    <w:p w:rsidR="00493411" w14:paraId="028414DA" w14:textId="77777777">
      <w:pPr>
        <w:numPr>
          <w:ilvl w:val="0"/>
          <w:numId w:val="1"/>
        </w:numPr>
        <w:pBdr>
          <w:top w:val="nil"/>
          <w:left w:val="nil"/>
          <w:bottom w:val="nil"/>
          <w:right w:val="nil"/>
          <w:between w:val="nil"/>
        </w:pBdr>
        <w:tabs>
          <w:tab w:val="left" w:pos="360"/>
        </w:tabs>
        <w:ind w:left="0" w:firstLine="0"/>
      </w:pPr>
      <w:r>
        <w:rPr>
          <w:b/>
          <w:bCs/>
          <w:color w:val="000000"/>
        </w:rPr>
        <w:t>Explain the reasons for any program changes or adjustments reported in ROCIS.</w:t>
      </w:r>
    </w:p>
    <w:p w:rsidR="00493411" w14:paraId="2020AA04" w14:textId="77777777">
      <w:pPr>
        <w:pBdr>
          <w:top w:val="nil"/>
          <w:left w:val="nil"/>
          <w:bottom w:val="nil"/>
          <w:right w:val="nil"/>
          <w:between w:val="nil"/>
        </w:pBdr>
        <w:tabs>
          <w:tab w:val="left" w:pos="360"/>
        </w:tabs>
      </w:pPr>
    </w:p>
    <w:p w:rsidR="00493411" w14:paraId="2027257D" w14:textId="77777777">
      <w:r>
        <w:t xml:space="preserve">NMFS does not expect the previously approved estimates of time burden for the coastal logbook information collection to change, due to the number of questions remaining relatively the same and the format of the application (dropdowns, toggles, calendars). NMFS will reevaluate the time burden for this collection once users become better acquainted with the electronic logbook applications. </w:t>
      </w:r>
    </w:p>
    <w:p w:rsidR="00493411" w14:paraId="18D5E236" w14:textId="77777777">
      <w:pPr>
        <w:pBdr>
          <w:top w:val="nil"/>
          <w:left w:val="nil"/>
          <w:bottom w:val="nil"/>
          <w:right w:val="nil"/>
          <w:between w:val="nil"/>
        </w:pBdr>
        <w:tabs>
          <w:tab w:val="left" w:pos="360"/>
        </w:tabs>
      </w:pPr>
    </w:p>
    <w:p w:rsidR="00493411" w14:paraId="6053F520" w14:textId="77777777">
      <w:pPr>
        <w:pBdr>
          <w:top w:val="nil"/>
          <w:left w:val="nil"/>
          <w:bottom w:val="nil"/>
          <w:right w:val="nil"/>
          <w:between w:val="nil"/>
        </w:pBdr>
      </w:pPr>
    </w:p>
    <w:p w:rsidR="00493411" w14:paraId="0FEFBFB8" w14:textId="77777777">
      <w:pPr>
        <w:numPr>
          <w:ilvl w:val="0"/>
          <w:numId w:val="1"/>
        </w:numPr>
        <w:pBdr>
          <w:top w:val="nil"/>
          <w:left w:val="nil"/>
          <w:bottom w:val="nil"/>
          <w:right w:val="nil"/>
          <w:between w:val="nil"/>
        </w:pBdr>
        <w:tabs>
          <w:tab w:val="left" w:pos="360"/>
        </w:tabs>
        <w:ind w:left="0" w:firstLine="0"/>
      </w:pPr>
      <w:r>
        <w:rPr>
          <w:b/>
          <w:bCs/>
          <w:color w:val="000000"/>
        </w:rPr>
        <w:t>For collections of information whose results will be published, outline plans for tabulation and publication. Address any complex analytical techniques that will be used. Provide the time schedule for the entire project, including beginning and ending dates of the collection of information, completion of report, publication dates, and other actions.</w:t>
      </w:r>
    </w:p>
    <w:p w:rsidR="00493411" w14:paraId="7B9AA951" w14:textId="77777777">
      <w:pPr>
        <w:pBdr>
          <w:top w:val="nil"/>
          <w:left w:val="nil"/>
          <w:bottom w:val="nil"/>
          <w:right w:val="nil"/>
          <w:between w:val="nil"/>
        </w:pBdr>
        <w:rPr>
          <w:color w:val="000000"/>
        </w:rPr>
      </w:pPr>
    </w:p>
    <w:p w:rsidR="00493411" w14:paraId="775E8075" w14:textId="77777777">
      <w:pPr>
        <w:pBdr>
          <w:top w:val="nil"/>
          <w:left w:val="nil"/>
          <w:bottom w:val="nil"/>
          <w:right w:val="nil"/>
          <w:between w:val="nil"/>
        </w:pBdr>
        <w:rPr>
          <w:color w:val="000000"/>
        </w:rPr>
      </w:pPr>
      <w:r>
        <w:rPr>
          <w:color w:val="000000"/>
        </w:rPr>
        <w:t>The results from this collection are not expected to be published but will be used as empirical input to stock assessments, economic analyses, and other analyses of proposed or existing fishery management regulations prepared by NMFS.</w:t>
      </w:r>
    </w:p>
    <w:p w:rsidR="00493411" w14:paraId="7F730867" w14:textId="77777777">
      <w:pPr>
        <w:pBdr>
          <w:top w:val="nil"/>
          <w:left w:val="nil"/>
          <w:bottom w:val="nil"/>
          <w:right w:val="nil"/>
          <w:between w:val="nil"/>
        </w:pBdr>
        <w:rPr>
          <w:color w:val="000000"/>
        </w:rPr>
      </w:pPr>
    </w:p>
    <w:p w:rsidR="00493411" w14:paraId="7B165A04" w14:textId="77777777">
      <w:pPr>
        <w:numPr>
          <w:ilvl w:val="0"/>
          <w:numId w:val="1"/>
        </w:numPr>
        <w:pBdr>
          <w:top w:val="nil"/>
          <w:left w:val="nil"/>
          <w:bottom w:val="nil"/>
          <w:right w:val="nil"/>
          <w:between w:val="nil"/>
        </w:pBdr>
        <w:tabs>
          <w:tab w:val="left" w:pos="360"/>
        </w:tabs>
        <w:ind w:left="0" w:firstLine="0"/>
      </w:pPr>
      <w:r>
        <w:rPr>
          <w:b/>
          <w:bCs/>
          <w:color w:val="000000"/>
        </w:rPr>
        <w:t>If seeking approval to not display the expiration date for OMB approval of the information collection, explain the reasons that display would be inappropriate.</w:t>
      </w:r>
    </w:p>
    <w:p w:rsidR="00493411" w14:paraId="23883C5F" w14:textId="77777777">
      <w:pPr>
        <w:pBdr>
          <w:top w:val="nil"/>
          <w:left w:val="nil"/>
          <w:bottom w:val="nil"/>
          <w:right w:val="nil"/>
          <w:between w:val="nil"/>
        </w:pBdr>
        <w:tabs>
          <w:tab w:val="left" w:pos="360"/>
        </w:tabs>
        <w:rPr>
          <w:color w:val="000000"/>
        </w:rPr>
      </w:pPr>
    </w:p>
    <w:p w:rsidR="00493411" w14:paraId="3C80D829" w14:textId="77777777">
      <w:pPr>
        <w:pBdr>
          <w:top w:val="nil"/>
          <w:left w:val="nil"/>
          <w:bottom w:val="nil"/>
          <w:right w:val="nil"/>
          <w:between w:val="nil"/>
        </w:pBdr>
        <w:rPr>
          <w:color w:val="000000"/>
        </w:rPr>
      </w:pPr>
      <w:r>
        <w:rPr>
          <w:color w:val="000000"/>
        </w:rPr>
        <w:t>The agency plans to display the expiration date on all instruments.</w:t>
      </w:r>
    </w:p>
    <w:p w:rsidR="00493411" w14:paraId="35F179F5" w14:textId="77777777"/>
    <w:p w:rsidR="00493411" w14:paraId="0BE07669" w14:textId="77777777">
      <w:pPr>
        <w:numPr>
          <w:ilvl w:val="0"/>
          <w:numId w:val="1"/>
        </w:numPr>
        <w:pBdr>
          <w:top w:val="nil"/>
          <w:left w:val="nil"/>
          <w:bottom w:val="nil"/>
          <w:right w:val="nil"/>
          <w:between w:val="nil"/>
        </w:pBdr>
        <w:tabs>
          <w:tab w:val="left" w:pos="360"/>
        </w:tabs>
        <w:ind w:left="0" w:firstLine="0"/>
      </w:pPr>
      <w:r>
        <w:rPr>
          <w:b/>
          <w:bCs/>
          <w:color w:val="000000"/>
        </w:rPr>
        <w:t>Explain each exception to the certification statement identified in “Certification for Paperwork Reduction Act Submissions.”</w:t>
      </w:r>
    </w:p>
    <w:p w:rsidR="00493411" w14:paraId="3D2B5BC8" w14:textId="77777777">
      <w:pPr>
        <w:rPr>
          <w:u w:val="single"/>
        </w:rPr>
      </w:pPr>
    </w:p>
    <w:p w:rsidR="00493411" w14:paraId="436CE5FE" w14:textId="77777777">
      <w:r>
        <w:t>The agency certifies compliance with 5 CFR 1320.9 and the related provisions of 5 CFR 1320.8(b)(3).</w:t>
      </w:r>
    </w:p>
    <w:sectPr>
      <w:pgSz w:w="12240" w:h="15840"/>
      <w:pgMar w:top="640" w:right="1080" w:bottom="120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5CD72C8F-BD12-4E31-A38C-FD609C5C25FD}"/>
  </w:font>
  <w:font w:name="Calibri">
    <w:panose1 w:val="020F0502020204030204"/>
    <w:charset w:val="00"/>
    <w:family w:val="swiss"/>
    <w:pitch w:val="variable"/>
    <w:sig w:usb0="E4002EFF" w:usb1="C200247B" w:usb2="00000009" w:usb3="00000000" w:csb0="000001FF" w:csb1="00000000"/>
    <w:embedRegular r:id="rId2" w:fontKey="{706B35A9-F6C2-4E55-A645-35E7ED1066E3}"/>
    <w:embedBold r:id="rId3" w:fontKey="{5DE555C2-0068-4640-9F2C-09BD61D0BEAA}"/>
  </w:font>
  <w:font w:name="Cambria">
    <w:panose1 w:val="02040503050406030204"/>
    <w:charset w:val="00"/>
    <w:family w:val="roman"/>
    <w:pitch w:val="variable"/>
    <w:sig w:usb0="E00006FF" w:usb1="420024FF" w:usb2="02000000" w:usb3="00000000" w:csb0="0000019F" w:csb1="00000000"/>
    <w:embedRegular r:id="rId4" w:fontKey="{C91409FE-6F18-4ED0-BDB4-D66B948FB5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93411" w14:paraId="3AC8314C" w14:textId="77777777">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832A91" w14:paraId="3A0E2E07" w14:textId="77777777">
      <w:r>
        <w:separator/>
      </w:r>
    </w:p>
  </w:footnote>
  <w:footnote w:type="continuationSeparator" w:id="1">
    <w:p w:rsidR="00832A91" w14:paraId="6004FA85" w14:textId="77777777">
      <w:r>
        <w:continuationSeparator/>
      </w:r>
    </w:p>
  </w:footnote>
  <w:footnote w:id="2">
    <w:p w:rsidR="00493411" w14:paraId="3DE1DEEC" w14:textId="77777777">
      <w:pPr>
        <w:rPr>
          <w:sz w:val="20"/>
          <w:szCs w:val="20"/>
        </w:rPr>
      </w:pPr>
      <w:r>
        <w:rPr>
          <w:vertAlign w:val="superscript"/>
        </w:rPr>
        <w:footnoteRef/>
      </w:r>
      <w:r>
        <w:rPr>
          <w:sz w:val="20"/>
          <w:szCs w:val="20"/>
        </w:rPr>
        <w:t xml:space="preserve"> http://regulationwriters.com/library/EO12962.pdf</w:t>
      </w:r>
    </w:p>
  </w:footnote>
  <w:footnote w:id="3">
    <w:p w:rsidR="00493411" w14:paraId="1D31E285" w14:textId="77777777">
      <w:pPr>
        <w:rPr>
          <w:sz w:val="20"/>
          <w:szCs w:val="20"/>
        </w:rPr>
      </w:pPr>
      <w:r>
        <w:rPr>
          <w:vertAlign w:val="superscript"/>
        </w:rPr>
        <w:footnoteRef/>
      </w:r>
      <w:r>
        <w:rPr>
          <w:sz w:val="20"/>
          <w:szCs w:val="20"/>
        </w:rPr>
        <w:t xml:space="preserve"> https://www.ecfr.gov/current/title-50/chapter-VI/part-622?toc=1</w:t>
      </w:r>
    </w:p>
  </w:footnote>
  <w:footnote w:id="4">
    <w:p w:rsidR="00493411" w14:paraId="1DCBD98B" w14:textId="77777777">
      <w:pPr>
        <w:rPr>
          <w:sz w:val="20"/>
          <w:szCs w:val="20"/>
        </w:rPr>
      </w:pPr>
      <w:r>
        <w:rPr>
          <w:vertAlign w:val="superscript"/>
        </w:rPr>
        <w:footnoteRef/>
      </w:r>
      <w:r>
        <w:rPr>
          <w:sz w:val="20"/>
          <w:szCs w:val="20"/>
        </w:rPr>
        <w:t xml:space="preserve"> https://www.noaa.gov/organization/administration/nao-216-100-protection-of-confidential-fisheries-statistics</w:t>
      </w:r>
    </w:p>
  </w:footnote>
  <w:footnote w:id="5">
    <w:p w:rsidR="00493411" w14:paraId="30655914" w14:textId="77777777">
      <w:pPr>
        <w:rPr>
          <w:sz w:val="20"/>
          <w:szCs w:val="20"/>
        </w:rPr>
      </w:pPr>
      <w:r>
        <w:rPr>
          <w:vertAlign w:val="superscript"/>
        </w:rPr>
        <w:footnoteRef/>
      </w:r>
      <w:r>
        <w:rPr>
          <w:sz w:val="20"/>
          <w:szCs w:val="20"/>
        </w:rPr>
        <w:t xml:space="preserve"> https://www.commerce.gov/opog/privacy/SORN</w:t>
      </w:r>
    </w:p>
  </w:footnote>
  <w:footnote w:id="6">
    <w:p w:rsidR="00493411" w14:paraId="3B1714DB" w14:textId="77777777">
      <w:pPr>
        <w:rPr>
          <w:sz w:val="20"/>
          <w:szCs w:val="20"/>
        </w:rPr>
      </w:pPr>
      <w:r>
        <w:rPr>
          <w:vertAlign w:val="superscript"/>
        </w:rPr>
        <w:footnoteRef/>
      </w:r>
      <w:r>
        <w:rPr>
          <w:sz w:val="20"/>
          <w:szCs w:val="20"/>
        </w:rPr>
        <w:t>https://www.commerce.gov/sites/default/files/2025-05/NOAA4400%20PIA%20FY25-%20SAOP%20Approved%20Delegated.pdf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19A92FED"/>
    <w:multiLevelType w:val="multilevel"/>
    <w:tmpl w:val="85BE2C60"/>
    <w:lvl w:ilvl="0">
      <w:start w:val="1"/>
      <w:numFmt w:val="decimal"/>
      <w:lvlText w:val="%1."/>
      <w:lvlJc w:val="left"/>
      <w:pPr>
        <w:ind w:left="400" w:hanging="269"/>
      </w:pPr>
      <w:rPr>
        <w:rFonts w:ascii="Times New Roman" w:eastAsia="Times New Roman" w:hAnsi="Times New Roman" w:cs="Times New Roman"/>
        <w:b/>
        <w:bCs/>
        <w:color w:val="000000"/>
        <w:sz w:val="24"/>
        <w:szCs w:val="24"/>
      </w:rPr>
    </w:lvl>
    <w:lvl w:ilvl="1">
      <w:start w:val="1"/>
      <w:numFmt w:val="bullet"/>
      <w:lvlText w:val=""/>
      <w:lvlJc w:val="left"/>
      <w:pPr>
        <w:ind w:left="1120" w:hanging="360"/>
      </w:pPr>
    </w:lvl>
    <w:lvl w:ilvl="2">
      <w:start w:val="1"/>
      <w:numFmt w:val="bullet"/>
      <w:lvlText w:val="•"/>
      <w:lvlJc w:val="left"/>
      <w:pPr>
        <w:ind w:left="1220" w:hanging="360"/>
      </w:pPr>
    </w:lvl>
    <w:lvl w:ilvl="3">
      <w:start w:val="1"/>
      <w:numFmt w:val="bullet"/>
      <w:lvlText w:val="•"/>
      <w:lvlJc w:val="left"/>
      <w:pPr>
        <w:ind w:left="2505" w:hanging="360"/>
      </w:pPr>
    </w:lvl>
    <w:lvl w:ilvl="4">
      <w:start w:val="1"/>
      <w:numFmt w:val="bullet"/>
      <w:lvlText w:val="•"/>
      <w:lvlJc w:val="left"/>
      <w:pPr>
        <w:ind w:left="3790" w:hanging="360"/>
      </w:pPr>
    </w:lvl>
    <w:lvl w:ilvl="5">
      <w:start w:val="1"/>
      <w:numFmt w:val="bullet"/>
      <w:lvlText w:val="•"/>
      <w:lvlJc w:val="left"/>
      <w:pPr>
        <w:ind w:left="5075" w:hanging="360"/>
      </w:pPr>
    </w:lvl>
    <w:lvl w:ilvl="6">
      <w:start w:val="1"/>
      <w:numFmt w:val="bullet"/>
      <w:lvlText w:val="•"/>
      <w:lvlJc w:val="left"/>
      <w:pPr>
        <w:ind w:left="6360" w:hanging="360"/>
      </w:pPr>
    </w:lvl>
    <w:lvl w:ilvl="7">
      <w:start w:val="1"/>
      <w:numFmt w:val="bullet"/>
      <w:lvlText w:val="•"/>
      <w:lvlJc w:val="left"/>
      <w:pPr>
        <w:ind w:left="7645" w:hanging="360"/>
      </w:pPr>
    </w:lvl>
    <w:lvl w:ilvl="8">
      <w:start w:val="1"/>
      <w:numFmt w:val="bullet"/>
      <w:lvlText w:val="•"/>
      <w:lvlJc w:val="left"/>
      <w:pPr>
        <w:ind w:left="8930" w:hanging="360"/>
      </w:pPr>
    </w:lvl>
  </w:abstractNum>
  <w:num w:numId="1" w16cid:durableId="699322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3411"/>
    <w:rsid w:val="00493411"/>
    <w:rsid w:val="00832A91"/>
    <w:rsid w:val="00DD1A2B"/>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0671A5CD"/>
  <w15:docId w15:val="{76096993-7220-4164-BE87-359168498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ind w:left="403"/>
      <w:outlineLvl w:val="0"/>
    </w:pPr>
    <w:rPr>
      <w:b/>
      <w:bCs/>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name w:val="a"/>
    <w:basedOn w:val="TableNormal0"/>
    <w:tblPr>
      <w:tblStyleRowBandSize w:val="1"/>
      <w:tblStyleColBandSize w:val="1"/>
    </w:tblPr>
  </w:style>
  <w:style w:type="table" w:customStyle="1" w:styleId="a0">
    <w:name w:val="a0"/>
    <w:basedOn w:val="TableNormal0"/>
    <w:tblPr>
      <w:tblStyleRowBandSize w:val="1"/>
      <w:tblStyleColBandSize w:val="1"/>
    </w:tblPr>
  </w:style>
  <w:style w:type="table" w:customStyle="1" w:styleId="a1">
    <w:name w:val="a1"/>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yperlink" Target="https://data.bls.gov/oesprofile/" TargetMode="External" /><Relationship Id="rId11" Type="http://schemas.openxmlformats.org/officeDocument/2006/relationships/hyperlink" Target="https://www.commerce.gov/sites/default/files/2024-01/CAPS_rpStandard_2024.pdf" TargetMode="External" /><Relationship Id="rId12" Type="http://schemas.openxmlformats.org/officeDocument/2006/relationships/theme" Target="theme/theme1.xml"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hyperlink" Target="http://www.ecfr.gov/cgi-bin/text-idx?SID=90d230beaa9fceabf799d335de6b7176&amp;node=pt50.12.622&amp;rgn=div5" TargetMode="External" /><Relationship Id="rId7" Type="http://schemas.openxmlformats.org/officeDocument/2006/relationships/hyperlink" Target="http://www.uniformlaws.org/Act.aspx?title=Trade%20Secrets%20Act" TargetMode="External" /><Relationship Id="rId8" Type="http://schemas.openxmlformats.org/officeDocument/2006/relationships/footer" Target="footer1.xml" /><Relationship Id="rId9" Type="http://schemas.openxmlformats.org/officeDocument/2006/relationships/hyperlink" Target="https://www.bls.gov/oes/current/oes451011.htm"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cfhTQL3LYvi59TseWqZ79oUdJQ==">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5790</Words>
  <Characters>33006</Characters>
  <Application>Microsoft Office Word</Application>
  <DocSecurity>0</DocSecurity>
  <Lines>275</Lines>
  <Paragraphs>77</Paragraphs>
  <ScaleCrop>false</ScaleCrop>
  <Company>NOAA 1200 CORPSRV</Company>
  <LinksUpToDate>false</LinksUpToDate>
  <CharactersWithSpaces>38719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Adrienne.Thomas</dc:creator>
  <cp:lastModifiedBy>Adrienne.Thomas</cp:lastModifiedBy>
  <cp:revision>2</cp:revision>
  <dcterms:created xsi:type="dcterms:W3CDTF">2026-05-14T18:53:00Z</dcterms:created>
  <dcterms:modified xsi:type="dcterms:W3CDTF">2026-05-14T18:53:00Z</dcterms:modified>
</cp:coreProperties>
</file>