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968F7" w:rsidP="00E968F7" w14:paraId="725E5D9F" w14:textId="77777777">
      <w:pPr>
        <w:spacing w:after="0" w:line="240" w:lineRule="auto"/>
      </w:pPr>
      <w:r>
        <w:t>OMB Control No. 0648-0204</w:t>
      </w:r>
    </w:p>
    <w:p w:rsidR="00E968F7" w:rsidP="00E968F7" w14:paraId="293A9B51" w14:textId="77777777">
      <w:pPr>
        <w:spacing w:after="0" w:line="240" w:lineRule="auto"/>
      </w:pPr>
      <w:r>
        <w:t xml:space="preserve">Expires: XX/XX/20XX </w:t>
      </w:r>
    </w:p>
    <w:p w:rsidR="00E968F7" w:rsidP="00E968F7" w14:paraId="48654452" w14:textId="77777777">
      <w:pPr>
        <w:spacing w:after="0" w:line="240" w:lineRule="auto"/>
      </w:pPr>
    </w:p>
    <w:p w:rsidR="00E968F7" w:rsidP="00E968F7" w14:paraId="6FFAEC15" w14:textId="77777777">
      <w:pPr>
        <w:spacing w:after="0" w:line="240" w:lineRule="auto"/>
      </w:pPr>
      <w:r>
        <w:t xml:space="preserve">IC: </w:t>
      </w:r>
      <w:r w:rsidRPr="00E968F7">
        <w:t>Limited Entry Drift Gillnet Designation Request</w:t>
      </w:r>
    </w:p>
    <w:p w:rsidR="00E968F7" w:rsidP="00E968F7" w14:paraId="083FC9DC" w14:textId="77777777">
      <w:pPr>
        <w:spacing w:after="0" w:line="240" w:lineRule="auto"/>
      </w:pPr>
      <w:r>
        <w:t xml:space="preserve">CFR Citation: </w:t>
      </w:r>
      <w:r w:rsidRPr="00E968F7">
        <w:t>50 CFR 660.707(f)(10)(ii)</w:t>
      </w:r>
    </w:p>
    <w:p w:rsidR="00997EC5" w14:paraId="122FA383" w14:textId="77777777"/>
    <w:p w:rsidR="00E968F7" w:rsidP="00E968F7" w14:paraId="48A0A0F8" w14:textId="77777777">
      <w:pPr>
        <w:jc w:val="center"/>
      </w:pPr>
      <w:r w:rsidRPr="00E968F7">
        <w:rPr>
          <w:noProof/>
        </w:rPr>
        <w:drawing>
          <wp:inline distT="0" distB="0" distL="0" distR="0">
            <wp:extent cx="5177065" cy="3009445"/>
            <wp:effectExtent l="0" t="0" r="5080" b="635"/>
            <wp:docPr id="487420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207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693" cy="30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F7" w:rsidP="00E968F7" w14:paraId="554C35C4" w14:textId="77777777">
      <w:pPr>
        <w:jc w:val="center"/>
      </w:pPr>
      <w:r w:rsidRPr="00E968F7">
        <w:rPr>
          <w:noProof/>
        </w:rPr>
        <w:drawing>
          <wp:inline distT="0" distB="0" distL="0" distR="0">
            <wp:extent cx="4923365" cy="3616779"/>
            <wp:effectExtent l="0" t="0" r="0" b="3175"/>
            <wp:docPr id="1552447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473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310" cy="365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7"/>
    <w:rsid w:val="00082816"/>
    <w:rsid w:val="003F2553"/>
    <w:rsid w:val="007F42A3"/>
    <w:rsid w:val="00997EC5"/>
    <w:rsid w:val="009B08FE"/>
    <w:rsid w:val="00A05CF7"/>
    <w:rsid w:val="00A6554A"/>
    <w:rsid w:val="00E968F7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8A4B5"/>
  <w15:chartTrackingRefBased/>
  <w15:docId w15:val="{8FF6CAC7-CB74-40D5-AD14-B55DBFB4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8F7"/>
  </w:style>
  <w:style w:type="paragraph" w:styleId="Heading1">
    <w:name w:val="heading 1"/>
    <w:basedOn w:val="Normal"/>
    <w:next w:val="Normal"/>
    <w:link w:val="Heading1Char"/>
    <w:uiPriority w:val="9"/>
    <w:qFormat/>
    <w:rsid w:val="00E9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F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F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F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F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NOAA Fisheries - HQ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Adrienne.Thomas</cp:lastModifiedBy>
  <cp:revision>2</cp:revision>
  <dcterms:created xsi:type="dcterms:W3CDTF">2026-06-19T18:41:00Z</dcterms:created>
  <dcterms:modified xsi:type="dcterms:W3CDTF">2026-06-19T18:41:00Z</dcterms:modified>
</cp:coreProperties>
</file>