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BA1A0C" w:rsidRPr="007F6CDA" w:rsidP="00CC3E6D" w14:paraId="22E2A2EE" w14:textId="06FBBB16">
      <w:pPr>
        <w:tabs>
          <w:tab w:val="center" w:pos="4680"/>
        </w:tabs>
        <w:spacing w:before="120" w:after="120"/>
        <w:jc w:val="center"/>
        <w:rPr>
          <w:b/>
          <w:bCs/>
          <w:sz w:val="32"/>
          <w:szCs w:val="32"/>
        </w:rPr>
      </w:pPr>
      <w:r w:rsidRPr="007F6CDA">
        <w:rPr>
          <w:b/>
          <w:bCs/>
          <w:sz w:val="32"/>
          <w:szCs w:val="32"/>
        </w:rPr>
        <w:t xml:space="preserve">Supporting Statement </w:t>
      </w:r>
      <w:r w:rsidRPr="007F6CDA">
        <w:rPr>
          <w:b/>
          <w:bCs/>
          <w:sz w:val="32"/>
          <w:szCs w:val="32"/>
        </w:rPr>
        <w:t>A</w:t>
      </w:r>
    </w:p>
    <w:p w:rsidR="00BA1A0C" w:rsidRPr="007F6CDA" w:rsidP="00CC3E6D" w14:paraId="22E2A2F0" w14:textId="285250B8">
      <w:pPr>
        <w:tabs>
          <w:tab w:val="center" w:pos="4680"/>
        </w:tabs>
        <w:spacing w:before="120" w:after="120"/>
        <w:jc w:val="center"/>
        <w:rPr>
          <w:b/>
          <w:bCs/>
          <w:sz w:val="32"/>
          <w:szCs w:val="32"/>
        </w:rPr>
      </w:pPr>
      <w:r w:rsidRPr="00DD76BA">
        <w:rPr>
          <w:b/>
          <w:bCs/>
          <w:sz w:val="32"/>
          <w:szCs w:val="32"/>
        </w:rPr>
        <w:t>Ryan White HIV/AIDS Program Client-Level Data Reporting System</w:t>
      </w:r>
    </w:p>
    <w:p w:rsidR="00C43008" w:rsidRPr="007F6CDA" w:rsidP="00CC3E6D" w14:paraId="6507B4DC" w14:textId="1AAAC915">
      <w:pPr>
        <w:tabs>
          <w:tab w:val="center" w:pos="4680"/>
        </w:tabs>
        <w:spacing w:before="120" w:after="120"/>
        <w:jc w:val="center"/>
        <w:rPr>
          <w:b/>
          <w:bCs/>
          <w:sz w:val="32"/>
          <w:szCs w:val="32"/>
        </w:rPr>
      </w:pPr>
      <w:r w:rsidRPr="007F6CDA">
        <w:rPr>
          <w:b/>
          <w:bCs/>
          <w:sz w:val="32"/>
          <w:szCs w:val="32"/>
        </w:rPr>
        <w:t xml:space="preserve">OMB Control No. </w:t>
      </w:r>
      <w:r w:rsidRPr="007F6CDA" w:rsidR="00C96292">
        <w:rPr>
          <w:b/>
          <w:bCs/>
          <w:sz w:val="32"/>
          <w:szCs w:val="32"/>
        </w:rPr>
        <w:t>0906</w:t>
      </w:r>
      <w:r w:rsidRPr="007F6CDA">
        <w:rPr>
          <w:b/>
          <w:bCs/>
          <w:sz w:val="32"/>
          <w:szCs w:val="32"/>
        </w:rPr>
        <w:t>-</w:t>
      </w:r>
      <w:r w:rsidR="00E9153B">
        <w:rPr>
          <w:b/>
          <w:bCs/>
          <w:sz w:val="32"/>
          <w:szCs w:val="32"/>
        </w:rPr>
        <w:t>XX</w:t>
      </w:r>
      <w:r w:rsidR="00B3028D">
        <w:rPr>
          <w:b/>
          <w:bCs/>
          <w:sz w:val="32"/>
          <w:szCs w:val="32"/>
        </w:rPr>
        <w:t>XX</w:t>
      </w:r>
      <w:r w:rsidR="00240584">
        <w:rPr>
          <w:b/>
          <w:bCs/>
          <w:sz w:val="32"/>
          <w:szCs w:val="32"/>
        </w:rPr>
        <w:t xml:space="preserve"> - </w:t>
      </w:r>
      <w:r w:rsidR="00B3028D">
        <w:rPr>
          <w:b/>
          <w:bCs/>
          <w:sz w:val="32"/>
          <w:szCs w:val="32"/>
        </w:rPr>
        <w:t>New</w:t>
      </w:r>
    </w:p>
    <w:p w:rsidR="009B3794" w:rsidRPr="007F6CDA" w:rsidP="00CC3E6D" w14:paraId="22E2A2F3" w14:textId="77777777">
      <w:pPr>
        <w:tabs>
          <w:tab w:val="center" w:pos="4680"/>
        </w:tabs>
        <w:spacing w:before="120" w:after="120"/>
        <w:jc w:val="center"/>
        <w:rPr>
          <w:b/>
          <w:bCs/>
          <w:sz w:val="32"/>
          <w:szCs w:val="32"/>
        </w:rPr>
      </w:pPr>
    </w:p>
    <w:p w:rsidR="00DD76BA" w:rsidP="00C43008" w14:paraId="704A1BD8" w14:textId="10C1C1ED">
      <w:pPr>
        <w:spacing w:before="120" w:after="120"/>
        <w:rPr>
          <w:sz w:val="24"/>
        </w:rPr>
      </w:pPr>
      <w:r w:rsidRPr="007F6CDA">
        <w:rPr>
          <w:b/>
          <w:sz w:val="24"/>
        </w:rPr>
        <w:t>Terms of Clearance</w:t>
      </w:r>
      <w:r w:rsidRPr="007F6CDA" w:rsidR="00BA1A0C">
        <w:rPr>
          <w:b/>
          <w:sz w:val="24"/>
        </w:rPr>
        <w:t>:</w:t>
      </w:r>
      <w:r w:rsidRPr="007F6CDA" w:rsidR="00BA1A0C">
        <w:rPr>
          <w:sz w:val="24"/>
        </w:rPr>
        <w:t xml:space="preserve">  </w:t>
      </w:r>
      <w:r>
        <w:rPr>
          <w:sz w:val="24"/>
        </w:rPr>
        <w:t>None.</w:t>
      </w:r>
    </w:p>
    <w:p w:rsidR="00C43008" w:rsidRPr="007F6CDA" w:rsidP="00CC3E6D" w14:paraId="0057C2A3" w14:textId="77777777">
      <w:pPr>
        <w:spacing w:before="120" w:after="120"/>
        <w:rPr>
          <w:b/>
          <w:sz w:val="24"/>
        </w:rPr>
      </w:pPr>
    </w:p>
    <w:p w:rsidR="009B3794" w:rsidRPr="007F6CDA" w:rsidP="00CC3E6D" w14:paraId="22E2A2F5" w14:textId="77777777">
      <w:pPr>
        <w:spacing w:before="120" w:after="120"/>
        <w:rPr>
          <w:b/>
          <w:bCs/>
          <w:sz w:val="24"/>
        </w:rPr>
      </w:pPr>
      <w:r w:rsidRPr="007F6CDA">
        <w:rPr>
          <w:b/>
          <w:bCs/>
          <w:sz w:val="24"/>
        </w:rPr>
        <w:t>A.</w:t>
      </w:r>
      <w:r w:rsidRPr="007F6CDA">
        <w:rPr>
          <w:b/>
          <w:bCs/>
          <w:sz w:val="24"/>
        </w:rPr>
        <w:tab/>
        <w:t>Justification</w:t>
      </w:r>
    </w:p>
    <w:p w:rsidR="009B3794" w:rsidRPr="007F6CDA" w:rsidP="00CC3E6D" w14:paraId="22E2A2F6" w14:textId="3D2782B6">
      <w:pPr>
        <w:numPr>
          <w:ilvl w:val="0"/>
          <w:numId w:val="2"/>
        </w:numPr>
        <w:tabs>
          <w:tab w:val="num" w:pos="360"/>
          <w:tab w:val="clear" w:pos="1080"/>
        </w:tabs>
        <w:spacing w:before="120" w:after="120"/>
        <w:ind w:left="360"/>
        <w:rPr>
          <w:b/>
          <w:sz w:val="24"/>
        </w:rPr>
      </w:pPr>
      <w:r w:rsidRPr="007F6CDA">
        <w:rPr>
          <w:b/>
          <w:sz w:val="24"/>
          <w:u w:val="single"/>
        </w:rPr>
        <w:t>Circumstances Making the Collection of Information Necessary</w:t>
      </w:r>
    </w:p>
    <w:p w:rsidR="00184D06" w:rsidRPr="00184D06" w:rsidP="00184D06" w14:paraId="12A81AE0" w14:textId="77777777">
      <w:pPr>
        <w:ind w:left="360"/>
        <w:rPr>
          <w:rStyle w:val="BodyTextFi"/>
          <w:sz w:val="24"/>
        </w:rPr>
      </w:pPr>
      <w:r w:rsidRPr="00184D06">
        <w:rPr>
          <w:sz w:val="24"/>
        </w:rPr>
        <w:t xml:space="preserve">The </w:t>
      </w:r>
      <w:r w:rsidRPr="00184D06">
        <w:rPr>
          <w:rStyle w:val="BodyTextFi"/>
          <w:sz w:val="24"/>
        </w:rPr>
        <w:t>Ryan White HIV/AIDS Program (RWHAP),</w:t>
      </w:r>
      <w:r w:rsidRPr="00184D06">
        <w:rPr>
          <w:sz w:val="24"/>
        </w:rPr>
        <w:t xml:space="preserve"> authorized under Title XXVI of the Public Health Service Act, is administered by the </w:t>
      </w:r>
      <w:r w:rsidRPr="00184D06">
        <w:rPr>
          <w:rStyle w:val="BodyTextFi"/>
          <w:sz w:val="24"/>
        </w:rPr>
        <w:t xml:space="preserve">Health Resources and Services Administration (HRSA) </w:t>
      </w:r>
      <w:r w:rsidRPr="00184D06">
        <w:rPr>
          <w:sz w:val="24"/>
        </w:rPr>
        <w:t xml:space="preserve">HIV/ AIDS Bureau (HAB). HRSA HAB awards funding to recipients in areas of the greatest need to respond effectively to the changing HIV epidemic, with an emphasis on providing lifesaving and life-extending medical care, treatment, and support services for people with HIV in the United States. </w:t>
      </w:r>
      <w:r w:rsidRPr="00184D06">
        <w:rPr>
          <w:rStyle w:val="BodyTextFi"/>
          <w:sz w:val="24"/>
        </w:rPr>
        <w:t xml:space="preserve">See Attachment A for a copy of the 2009 legislation. </w:t>
      </w:r>
      <w:r w:rsidRPr="00184D06">
        <w:rPr>
          <w:rFonts w:eastAsia="Calibri"/>
          <w:sz w:val="24"/>
        </w:rPr>
        <w:t>The RWHAP supports a comprehensive system of direct health care and support services for over half a million people with HIV.</w:t>
      </w:r>
      <w:r>
        <w:rPr>
          <w:rFonts w:eastAsia="Calibri"/>
          <w:vertAlign w:val="superscript"/>
        </w:rPr>
        <w:footnoteReference w:id="3"/>
      </w:r>
      <w:r w:rsidRPr="00184D06">
        <w:rPr>
          <w:rStyle w:val="BodyTextFi"/>
          <w:sz w:val="24"/>
        </w:rPr>
        <w:t xml:space="preserve"> The RWHAP makes financial assistance available for the development, organization, coordination, and operation of more effective and cost-efficient systems for the delivery of essential core medical and support services to people with HIV. </w:t>
      </w:r>
    </w:p>
    <w:p w:rsidR="00184D06" w:rsidRPr="002A6B26" w:rsidP="00184D06" w14:paraId="561BB7F9" w14:textId="77777777">
      <w:pPr>
        <w:pStyle w:val="ListParagraph"/>
        <w:ind w:left="1080"/>
        <w:rPr>
          <w:rStyle w:val="BodyTextFi"/>
          <w:sz w:val="24"/>
        </w:rPr>
      </w:pPr>
    </w:p>
    <w:p w:rsidR="00184D06" w:rsidRPr="00184D06" w:rsidP="00184D06" w14:paraId="006DB8EE" w14:textId="77777777">
      <w:pPr>
        <w:ind w:left="360"/>
        <w:rPr>
          <w:sz w:val="24"/>
          <w:lang w:val="en"/>
        </w:rPr>
      </w:pPr>
      <w:r w:rsidRPr="00184D06">
        <w:rPr>
          <w:rStyle w:val="BodyTextFi"/>
          <w:sz w:val="24"/>
        </w:rPr>
        <w:t xml:space="preserve">The </w:t>
      </w:r>
      <w:r w:rsidRPr="00184D06">
        <w:rPr>
          <w:sz w:val="24"/>
        </w:rPr>
        <w:t>RWHAP AIDS Education Training Center (AETC) Program, funded under Part F, supports a network of two national centers and eight regional centers that conduct focused, multi-disciplinary education and training programs for health care providers treating people with HIV.</w:t>
      </w:r>
      <w:r w:rsidRPr="00184D06">
        <w:rPr>
          <w:sz w:val="24"/>
          <w:lang w:val="en"/>
        </w:rPr>
        <w:t xml:space="preserve"> The RWHAP AETC Program’s mission is to improve the quality of life of persons with or affected by HIV through the provision of high-quality professional education, training, and capacity-building support. The </w:t>
      </w:r>
      <w:r w:rsidRPr="00184D06">
        <w:rPr>
          <w:color w:val="212121"/>
          <w:sz w:val="24"/>
        </w:rPr>
        <w:t>RWHAP AETC</w:t>
      </w:r>
      <w:r w:rsidRPr="00184D06">
        <w:rPr>
          <w:sz w:val="24"/>
          <w:lang w:val="en"/>
        </w:rPr>
        <w:t xml:space="preserve"> Program also supports the goals of the National HIV/AIDS Strategy (NHAS) by increasing the number of healthcare teams educated and motivated to care for </w:t>
      </w:r>
      <w:r w:rsidRPr="00184D06">
        <w:rPr>
          <w:rStyle w:val="BodyTextFi"/>
          <w:sz w:val="24"/>
        </w:rPr>
        <w:t xml:space="preserve">people with HIV. </w:t>
      </w:r>
    </w:p>
    <w:p w:rsidR="00184D06" w:rsidRPr="00184D06" w:rsidP="00184D06" w14:paraId="0C5C4467" w14:textId="77777777">
      <w:pPr>
        <w:pStyle w:val="ListParagraph"/>
        <w:ind w:left="1080"/>
        <w:rPr>
          <w:sz w:val="24"/>
          <w:lang w:val="en"/>
        </w:rPr>
      </w:pPr>
    </w:p>
    <w:p w:rsidR="000F6D69" w:rsidP="00184D06" w14:paraId="3A5C5AFB" w14:textId="1EE18374">
      <w:pPr>
        <w:ind w:left="360"/>
        <w:rPr>
          <w:sz w:val="24"/>
        </w:rPr>
      </w:pPr>
      <w:r w:rsidRPr="00184D06">
        <w:rPr>
          <w:sz w:val="24"/>
        </w:rPr>
        <w:t xml:space="preserve">HRSA is requesting the approval of new AETC data collection forms to accurately capture data relating to regional AETC activities, participants, and site information for both Practice Transformation (PT) and Interprofessional Education (IPE) sites. In addition, data will be collected on involvement in the HIV care and treatment workforce (one-year post-participation), knowledge gained through participating in an activity, and satisfaction with the activity. The RWHAP Regional AETC Program recipients will gather data on the training activities they conduct using six </w:t>
      </w:r>
      <w:r w:rsidR="00832A0B">
        <w:rPr>
          <w:sz w:val="24"/>
        </w:rPr>
        <w:t xml:space="preserve">(6) </w:t>
      </w:r>
      <w:r w:rsidRPr="00184D06">
        <w:rPr>
          <w:sz w:val="24"/>
        </w:rPr>
        <w:t>data collection instruments</w:t>
      </w:r>
      <w:r>
        <w:rPr>
          <w:sz w:val="24"/>
        </w:rPr>
        <w:t>:</w:t>
      </w:r>
      <w:r w:rsidRPr="00184D06">
        <w:rPr>
          <w:sz w:val="24"/>
        </w:rPr>
        <w:t xml:space="preserve"> </w:t>
      </w:r>
    </w:p>
    <w:p w:rsidR="000F6D69" w:rsidP="000F6D69" w14:paraId="2F86E4D6" w14:textId="5653DA98">
      <w:pPr>
        <w:pStyle w:val="ListParagraph"/>
        <w:numPr>
          <w:ilvl w:val="0"/>
          <w:numId w:val="23"/>
        </w:numPr>
        <w:rPr>
          <w:sz w:val="24"/>
        </w:rPr>
      </w:pPr>
      <w:r w:rsidRPr="005B5B40">
        <w:rPr>
          <w:sz w:val="24"/>
        </w:rPr>
        <w:t xml:space="preserve">The Individual Participant Record </w:t>
      </w:r>
      <w:r w:rsidR="005A7CEB">
        <w:rPr>
          <w:sz w:val="24"/>
        </w:rPr>
        <w:t xml:space="preserve">(IND-PAR) </w:t>
      </w:r>
      <w:r w:rsidRPr="005B5B40">
        <w:rPr>
          <w:sz w:val="24"/>
        </w:rPr>
        <w:t>is completed at least once every reporting period by participants actively engaging in regional AETC activities</w:t>
      </w:r>
      <w:r w:rsidRPr="005B5B40" w:rsidR="00AE0592">
        <w:rPr>
          <w:sz w:val="24"/>
        </w:rPr>
        <w:t xml:space="preserve">. </w:t>
      </w:r>
      <w:r w:rsidRPr="000F6D69">
        <w:rPr>
          <w:rStyle w:val="Strong"/>
          <w:b w:val="0"/>
          <w:bCs w:val="0"/>
          <w:sz w:val="24"/>
        </w:rPr>
        <w:t xml:space="preserve">This form includes </w:t>
      </w:r>
      <w:r w:rsidRPr="005B5B40">
        <w:rPr>
          <w:sz w:val="24"/>
        </w:rPr>
        <w:t xml:space="preserve">regional </w:t>
      </w:r>
      <w:r w:rsidRPr="000F6D69">
        <w:rPr>
          <w:rStyle w:val="Strong"/>
          <w:b w:val="0"/>
          <w:bCs w:val="0"/>
          <w:sz w:val="24"/>
        </w:rPr>
        <w:t>AETC participant demographic, workplace, and clients-served data for the participant's respective provider sites.</w:t>
      </w:r>
      <w:r w:rsidRPr="005B5B40">
        <w:rPr>
          <w:sz w:val="24"/>
        </w:rPr>
        <w:t xml:space="preserve"> </w:t>
      </w:r>
      <w:r w:rsidR="00211734">
        <w:rPr>
          <w:sz w:val="24"/>
        </w:rPr>
        <w:t xml:space="preserve"> This includes the National Provider Identifier and Centers for Medicare &amp; Medicaid Services </w:t>
      </w:r>
      <w:r w:rsidR="00D70FCD">
        <w:rPr>
          <w:sz w:val="24"/>
        </w:rPr>
        <w:t>Certification Number.</w:t>
      </w:r>
    </w:p>
    <w:p w:rsidR="000F6D69" w:rsidP="000F6D69" w14:paraId="71B119F3" w14:textId="74D1A0E4">
      <w:pPr>
        <w:pStyle w:val="ListParagraph"/>
        <w:numPr>
          <w:ilvl w:val="0"/>
          <w:numId w:val="23"/>
        </w:numPr>
        <w:rPr>
          <w:sz w:val="24"/>
        </w:rPr>
      </w:pPr>
      <w:r w:rsidRPr="005B5B40">
        <w:rPr>
          <w:sz w:val="24"/>
        </w:rPr>
        <w:t xml:space="preserve">The Training Activity Record </w:t>
      </w:r>
      <w:r w:rsidR="005A7CEB">
        <w:rPr>
          <w:sz w:val="24"/>
        </w:rPr>
        <w:t xml:space="preserve">(TAR) </w:t>
      </w:r>
      <w:r w:rsidRPr="005B5B40">
        <w:rPr>
          <w:sz w:val="24"/>
        </w:rPr>
        <w:t>is a form completed at the end of each regional AETC activity that occurs during the reporting period and is completed by the regional recipients. This form describes the activity in hours, modality, and topic(s)</w:t>
      </w:r>
      <w:r w:rsidRPr="005B5B40" w:rsidR="00AE0592">
        <w:rPr>
          <w:sz w:val="24"/>
        </w:rPr>
        <w:t xml:space="preserve">. </w:t>
      </w:r>
    </w:p>
    <w:p w:rsidR="00053D74" w:rsidP="000F6D69" w14:paraId="3BF9F59F" w14:textId="38EF6FB6">
      <w:pPr>
        <w:pStyle w:val="ListParagraph"/>
        <w:numPr>
          <w:ilvl w:val="0"/>
          <w:numId w:val="23"/>
        </w:numPr>
        <w:rPr>
          <w:sz w:val="24"/>
        </w:rPr>
      </w:pPr>
      <w:r w:rsidRPr="005B5B40">
        <w:rPr>
          <w:sz w:val="24"/>
        </w:rPr>
        <w:t xml:space="preserve">The PT Site Characteristics/Outcomes </w:t>
      </w:r>
      <w:r w:rsidR="005A7CEB">
        <w:rPr>
          <w:sz w:val="24"/>
        </w:rPr>
        <w:t>(PT</w:t>
      </w:r>
      <w:r>
        <w:rPr>
          <w:sz w:val="24"/>
        </w:rPr>
        <w:t xml:space="preserve">-SC) </w:t>
      </w:r>
      <w:r w:rsidRPr="00800FCC">
        <w:rPr>
          <w:sz w:val="24"/>
        </w:rPr>
        <w:t>form</w:t>
      </w:r>
      <w:r w:rsidRPr="005B5B40">
        <w:rPr>
          <w:sz w:val="24"/>
        </w:rPr>
        <w:t xml:space="preserve"> collects site characteristics information for PT recipient sites only, such as clinic activities and procedures, and aggregate counts of clients</w:t>
      </w:r>
      <w:r w:rsidRPr="005B5B40" w:rsidR="00AE0592">
        <w:rPr>
          <w:sz w:val="24"/>
        </w:rPr>
        <w:t xml:space="preserve">. </w:t>
      </w:r>
      <w:r w:rsidRPr="005B5B40">
        <w:rPr>
          <w:sz w:val="24"/>
        </w:rPr>
        <w:t xml:space="preserve">PT sites provide clinical services. </w:t>
      </w:r>
    </w:p>
    <w:p w:rsidR="00A553C3" w:rsidP="000F6D69" w14:paraId="25F39602" w14:textId="3B00374A">
      <w:pPr>
        <w:pStyle w:val="ListParagraph"/>
        <w:numPr>
          <w:ilvl w:val="0"/>
          <w:numId w:val="23"/>
        </w:numPr>
        <w:rPr>
          <w:sz w:val="24"/>
        </w:rPr>
      </w:pPr>
      <w:r w:rsidRPr="005B5B40">
        <w:rPr>
          <w:sz w:val="24"/>
        </w:rPr>
        <w:t xml:space="preserve">IPE </w:t>
      </w:r>
      <w:r w:rsidR="00522F52">
        <w:rPr>
          <w:sz w:val="24"/>
        </w:rPr>
        <w:t>Health Profession Programs (HPP)</w:t>
      </w:r>
      <w:r w:rsidRPr="005B5B40" w:rsidR="00522F52">
        <w:rPr>
          <w:sz w:val="24"/>
        </w:rPr>
        <w:t xml:space="preserve"> </w:t>
      </w:r>
      <w:r w:rsidRPr="005B5B40">
        <w:rPr>
          <w:sz w:val="24"/>
        </w:rPr>
        <w:t>support students, which requires a separate form</w:t>
      </w:r>
      <w:r w:rsidRPr="005B5B40" w:rsidR="00AE0592">
        <w:rPr>
          <w:sz w:val="24"/>
        </w:rPr>
        <w:t xml:space="preserve">. </w:t>
      </w:r>
      <w:r w:rsidRPr="005B5B40">
        <w:rPr>
          <w:sz w:val="24"/>
        </w:rPr>
        <w:t xml:space="preserve">The IPE </w:t>
      </w:r>
      <w:r w:rsidR="00522F52">
        <w:rPr>
          <w:sz w:val="24"/>
        </w:rPr>
        <w:t>HPP</w:t>
      </w:r>
      <w:r w:rsidRPr="005B5B40" w:rsidR="00FE0326">
        <w:rPr>
          <w:sz w:val="24"/>
        </w:rPr>
        <w:t xml:space="preserve"> </w:t>
      </w:r>
      <w:r w:rsidRPr="005B5B40">
        <w:rPr>
          <w:sz w:val="24"/>
        </w:rPr>
        <w:t>Characteristi</w:t>
      </w:r>
      <w:r>
        <w:rPr>
          <w:sz w:val="24"/>
        </w:rPr>
        <w:t>cs</w:t>
      </w:r>
      <w:r w:rsidRPr="005B5B40">
        <w:rPr>
          <w:sz w:val="24"/>
        </w:rPr>
        <w:t xml:space="preserve">/Outcomes form </w:t>
      </w:r>
      <w:r w:rsidR="00C81C20">
        <w:rPr>
          <w:sz w:val="24"/>
        </w:rPr>
        <w:t xml:space="preserve">(IPE-HC) </w:t>
      </w:r>
      <w:r w:rsidRPr="005B5B40">
        <w:rPr>
          <w:sz w:val="24"/>
        </w:rPr>
        <w:t xml:space="preserve">collects site characteristics information for IPE recipient sites only. </w:t>
      </w:r>
    </w:p>
    <w:p w:rsidR="00A553C3" w:rsidP="000F6D69" w14:paraId="1BC582E1" w14:textId="572072E0">
      <w:pPr>
        <w:pStyle w:val="ListParagraph"/>
        <w:numPr>
          <w:ilvl w:val="0"/>
          <w:numId w:val="23"/>
        </w:numPr>
        <w:rPr>
          <w:sz w:val="24"/>
        </w:rPr>
      </w:pPr>
      <w:r w:rsidRPr="005B5B40">
        <w:rPr>
          <w:sz w:val="24"/>
        </w:rPr>
        <w:t xml:space="preserve">The Participant Post-Activity Immediate Survey </w:t>
      </w:r>
      <w:r>
        <w:rPr>
          <w:sz w:val="24"/>
        </w:rPr>
        <w:t xml:space="preserve">(PPA) </w:t>
      </w:r>
      <w:r w:rsidRPr="005B5B40">
        <w:rPr>
          <w:sz w:val="24"/>
        </w:rPr>
        <w:t xml:space="preserve">collects information from </w:t>
      </w:r>
      <w:r w:rsidR="00BA3872">
        <w:rPr>
          <w:sz w:val="24"/>
        </w:rPr>
        <w:t xml:space="preserve">AETC </w:t>
      </w:r>
      <w:r w:rsidRPr="005B5B40">
        <w:rPr>
          <w:sz w:val="24"/>
        </w:rPr>
        <w:t xml:space="preserve">participants immediately after an activity, specifically, their satisfaction and potential increased knowledge due to participating in the activity. </w:t>
      </w:r>
    </w:p>
    <w:p w:rsidR="00583EFB" w:rsidRPr="000F6D69" w:rsidP="00800FCC" w14:paraId="2F112F8C" w14:textId="18A2B7B8">
      <w:pPr>
        <w:pStyle w:val="ListParagraph"/>
        <w:numPr>
          <w:ilvl w:val="0"/>
          <w:numId w:val="23"/>
        </w:numPr>
        <w:rPr>
          <w:rStyle w:val="BodyTextFi"/>
          <w:sz w:val="24"/>
        </w:rPr>
      </w:pPr>
      <w:r w:rsidRPr="005B5B40">
        <w:rPr>
          <w:sz w:val="24"/>
        </w:rPr>
        <w:t>The IPE Long-Term</w:t>
      </w:r>
      <w:r w:rsidR="00A553C3">
        <w:rPr>
          <w:sz w:val="24"/>
        </w:rPr>
        <w:t xml:space="preserve"> (IPE-LT)</w:t>
      </w:r>
      <w:r w:rsidRPr="005B5B40">
        <w:rPr>
          <w:sz w:val="24"/>
        </w:rPr>
        <w:t xml:space="preserve"> form collects one-year post-participation information from participant students who engaged in an IPE </w:t>
      </w:r>
      <w:r w:rsidR="008E01EB">
        <w:rPr>
          <w:sz w:val="24"/>
        </w:rPr>
        <w:t>HPP</w:t>
      </w:r>
      <w:r w:rsidRPr="005B5B40" w:rsidR="008E01EB">
        <w:rPr>
          <w:sz w:val="24"/>
        </w:rPr>
        <w:t xml:space="preserve"> </w:t>
      </w:r>
      <w:r w:rsidRPr="005B5B40">
        <w:rPr>
          <w:sz w:val="24"/>
        </w:rPr>
        <w:t>to gauge involvement in the field of HIV care and treatment</w:t>
      </w:r>
      <w:r w:rsidRPr="000F6D69">
        <w:rPr>
          <w:rStyle w:val="BodyTextFi"/>
          <w:sz w:val="24"/>
        </w:rPr>
        <w:t xml:space="preserve">. </w:t>
      </w:r>
    </w:p>
    <w:p w:rsidR="00583EFB" w:rsidP="00184D06" w14:paraId="3EAD1B7B" w14:textId="77777777">
      <w:pPr>
        <w:ind w:left="360"/>
        <w:rPr>
          <w:rStyle w:val="BodyTextFi"/>
          <w:sz w:val="24"/>
        </w:rPr>
      </w:pPr>
    </w:p>
    <w:p w:rsidR="00184D06" w:rsidRPr="00184D06" w:rsidP="00184D06" w14:paraId="4AB8D0E6" w14:textId="57AE4AB2">
      <w:pPr>
        <w:ind w:left="360"/>
        <w:rPr>
          <w:rStyle w:val="BodyTextFi"/>
          <w:sz w:val="24"/>
        </w:rPr>
      </w:pPr>
      <w:r>
        <w:rPr>
          <w:rStyle w:val="BodyTextFi"/>
          <w:sz w:val="24"/>
        </w:rPr>
        <w:t xml:space="preserve">This </w:t>
      </w:r>
      <w:r w:rsidR="00EE34A2">
        <w:rPr>
          <w:rStyle w:val="BodyTextFi"/>
          <w:sz w:val="24"/>
        </w:rPr>
        <w:t>Regional AETC OMB package is a</w:t>
      </w:r>
      <w:r w:rsidR="003540A8">
        <w:rPr>
          <w:rStyle w:val="BodyTextFi"/>
          <w:sz w:val="24"/>
        </w:rPr>
        <w:t>n expansion and</w:t>
      </w:r>
      <w:r w:rsidR="00EE34A2">
        <w:rPr>
          <w:rStyle w:val="BodyTextFi"/>
          <w:sz w:val="24"/>
        </w:rPr>
        <w:t xml:space="preserve"> modernization of </w:t>
      </w:r>
      <w:r w:rsidR="002429BE">
        <w:rPr>
          <w:rStyle w:val="BodyTextFi"/>
          <w:sz w:val="24"/>
        </w:rPr>
        <w:t>information collection</w:t>
      </w:r>
      <w:r w:rsidR="0031127C">
        <w:rPr>
          <w:rStyle w:val="BodyTextFi"/>
          <w:sz w:val="24"/>
        </w:rPr>
        <w:t xml:space="preserve"> </w:t>
      </w:r>
      <w:r w:rsidR="002429BE">
        <w:rPr>
          <w:rStyle w:val="BodyTextFi"/>
          <w:sz w:val="24"/>
        </w:rPr>
        <w:t>request</w:t>
      </w:r>
      <w:r w:rsidR="006E3192">
        <w:rPr>
          <w:rStyle w:val="BodyTextFi"/>
          <w:sz w:val="24"/>
        </w:rPr>
        <w:t xml:space="preserve"> currently approved by </w:t>
      </w:r>
      <w:r w:rsidR="0031127C">
        <w:rPr>
          <w:rStyle w:val="BodyTextFi"/>
          <w:sz w:val="24"/>
        </w:rPr>
        <w:t>OMB</w:t>
      </w:r>
      <w:r w:rsidR="006E3192">
        <w:rPr>
          <w:rStyle w:val="BodyTextFi"/>
          <w:sz w:val="24"/>
        </w:rPr>
        <w:t xml:space="preserve">. </w:t>
      </w:r>
      <w:r w:rsidR="00740077">
        <w:rPr>
          <w:rStyle w:val="BodyTextFi"/>
          <w:sz w:val="24"/>
        </w:rPr>
        <w:t xml:space="preserve">If the new ICR </w:t>
      </w:r>
      <w:r w:rsidR="0031127C">
        <w:rPr>
          <w:rStyle w:val="BodyTextFi"/>
          <w:sz w:val="24"/>
        </w:rPr>
        <w:t xml:space="preserve">is approved, the current </w:t>
      </w:r>
      <w:r w:rsidR="00D34982">
        <w:rPr>
          <w:rStyle w:val="BodyTextFi"/>
          <w:sz w:val="24"/>
        </w:rPr>
        <w:t xml:space="preserve">Regional </w:t>
      </w:r>
      <w:r w:rsidR="00817C3B">
        <w:rPr>
          <w:rStyle w:val="BodyTextFi"/>
          <w:sz w:val="24"/>
        </w:rPr>
        <w:t>ICR</w:t>
      </w:r>
      <w:r w:rsidR="0031127C">
        <w:rPr>
          <w:rStyle w:val="BodyTextFi"/>
          <w:sz w:val="24"/>
        </w:rPr>
        <w:t xml:space="preserve"> will be </w:t>
      </w:r>
      <w:r w:rsidR="007E7537">
        <w:rPr>
          <w:rStyle w:val="BodyTextFi"/>
          <w:sz w:val="24"/>
        </w:rPr>
        <w:t>rescinded</w:t>
      </w:r>
      <w:r w:rsidR="008B01D3">
        <w:rPr>
          <w:rStyle w:val="BodyTextFi"/>
          <w:sz w:val="24"/>
        </w:rPr>
        <w:t xml:space="preserve"> (currently approved under 0915-02</w:t>
      </w:r>
      <w:r w:rsidR="002962E5">
        <w:rPr>
          <w:rStyle w:val="BodyTextFi"/>
          <w:sz w:val="24"/>
        </w:rPr>
        <w:t>8</w:t>
      </w:r>
      <w:r w:rsidR="008B01D3">
        <w:rPr>
          <w:rStyle w:val="BodyTextFi"/>
          <w:sz w:val="24"/>
        </w:rPr>
        <w:t>1)</w:t>
      </w:r>
      <w:r w:rsidR="007E7537">
        <w:rPr>
          <w:rStyle w:val="BodyTextFi"/>
          <w:sz w:val="24"/>
        </w:rPr>
        <w:t xml:space="preserve">. Further, a National AETC OMB package is forthcoming as HRSA HAB has not previously collected </w:t>
      </w:r>
      <w:r w:rsidR="00817C3B">
        <w:rPr>
          <w:rStyle w:val="BodyTextFi"/>
          <w:sz w:val="24"/>
        </w:rPr>
        <w:t xml:space="preserve">data from the </w:t>
      </w:r>
      <w:r w:rsidR="007E7537">
        <w:rPr>
          <w:rStyle w:val="BodyTextFi"/>
          <w:sz w:val="24"/>
        </w:rPr>
        <w:t>National AETC</w:t>
      </w:r>
      <w:r w:rsidR="00114C4D">
        <w:rPr>
          <w:rStyle w:val="BodyTextFi"/>
          <w:sz w:val="24"/>
        </w:rPr>
        <w:t>s</w:t>
      </w:r>
      <w:r w:rsidR="007E7537">
        <w:rPr>
          <w:rStyle w:val="BodyTextFi"/>
          <w:sz w:val="24"/>
        </w:rPr>
        <w:t xml:space="preserve">. The Regional and National packages remain separate as </w:t>
      </w:r>
      <w:r w:rsidR="00525156">
        <w:rPr>
          <w:rStyle w:val="BodyTextFi"/>
          <w:sz w:val="24"/>
        </w:rPr>
        <w:t xml:space="preserve">the </w:t>
      </w:r>
      <w:r w:rsidR="00D34982">
        <w:rPr>
          <w:rStyle w:val="BodyTextFi"/>
          <w:sz w:val="24"/>
        </w:rPr>
        <w:t xml:space="preserve">Regional and National </w:t>
      </w:r>
      <w:r w:rsidR="00525156">
        <w:rPr>
          <w:rStyle w:val="BodyTextFi"/>
          <w:sz w:val="24"/>
        </w:rPr>
        <w:t>recipients are different and require tailored data collection tools to mirror their goals and objectives</w:t>
      </w:r>
      <w:r w:rsidR="00D34982">
        <w:rPr>
          <w:rStyle w:val="BodyTextFi"/>
          <w:sz w:val="24"/>
        </w:rPr>
        <w:t xml:space="preserve">. </w:t>
      </w:r>
    </w:p>
    <w:p w:rsidR="009B3794" w:rsidRPr="007F6CDA" w:rsidP="00CC3E6D" w14:paraId="22E2A2FB" w14:textId="77777777">
      <w:pPr>
        <w:numPr>
          <w:ilvl w:val="0"/>
          <w:numId w:val="2"/>
        </w:numPr>
        <w:tabs>
          <w:tab w:val="num" w:pos="360"/>
          <w:tab w:val="clear" w:pos="1080"/>
        </w:tabs>
        <w:spacing w:before="120" w:after="120"/>
        <w:ind w:left="360"/>
        <w:rPr>
          <w:b/>
          <w:sz w:val="24"/>
        </w:rPr>
      </w:pPr>
      <w:r w:rsidRPr="007F6CDA">
        <w:rPr>
          <w:b/>
          <w:sz w:val="24"/>
          <w:u w:val="single"/>
        </w:rPr>
        <w:t>Purpose and Use of Information Collection</w:t>
      </w:r>
    </w:p>
    <w:p w:rsidR="009B3794" w:rsidRPr="00EC12B3" w:rsidP="00FE0D13" w14:paraId="22E2A2FF" w14:textId="3572D6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60"/>
        <w:rPr>
          <w:b/>
          <w:color w:val="000000"/>
          <w:sz w:val="24"/>
        </w:rPr>
      </w:pPr>
      <w:r w:rsidRPr="002A6B26">
        <w:rPr>
          <w:sz w:val="24"/>
        </w:rPr>
        <w:t xml:space="preserve">The purpose of collecting these data is </w:t>
      </w:r>
      <w:r w:rsidRPr="002A6B26">
        <w:rPr>
          <w:rStyle w:val="BodyTextFi"/>
          <w:sz w:val="24"/>
        </w:rPr>
        <w:t xml:space="preserve">to </w:t>
      </w:r>
      <w:r>
        <w:rPr>
          <w:rStyle w:val="BodyTextFi"/>
          <w:sz w:val="24"/>
        </w:rPr>
        <w:t>enable</w:t>
      </w:r>
      <w:r w:rsidRPr="002A6B26">
        <w:rPr>
          <w:rStyle w:val="BodyTextFi"/>
          <w:sz w:val="24"/>
        </w:rPr>
        <w:t xml:space="preserve"> HRSA </w:t>
      </w:r>
      <w:r w:rsidR="00114C4D">
        <w:rPr>
          <w:rStyle w:val="BodyTextFi"/>
          <w:sz w:val="24"/>
        </w:rPr>
        <w:t>HAB</w:t>
      </w:r>
      <w:r w:rsidRPr="002A6B26">
        <w:rPr>
          <w:rStyle w:val="BodyTextFi"/>
          <w:sz w:val="24"/>
        </w:rPr>
        <w:t xml:space="preserve"> to assess the program’s performance and identify gaps in RWHAP-related education and training. Additionally, the data</w:t>
      </w:r>
      <w:r w:rsidRPr="002A6B26">
        <w:rPr>
          <w:sz w:val="24"/>
        </w:rPr>
        <w:t xml:space="preserve"> enables HRSA </w:t>
      </w:r>
      <w:r w:rsidR="00856C92">
        <w:rPr>
          <w:sz w:val="24"/>
        </w:rPr>
        <w:t xml:space="preserve">HAB </w:t>
      </w:r>
      <w:r w:rsidRPr="002A6B26">
        <w:rPr>
          <w:sz w:val="24"/>
        </w:rPr>
        <w:t>to summarize and report to Congress and other stakeholders of the AETC Program’s accomplishments such as training topics covered, hours of contact with health care professionals, type of professionals trained, and collaborative efforts with other federally funded entities</w:t>
      </w:r>
      <w:r w:rsidR="00AE0592">
        <w:rPr>
          <w:sz w:val="24"/>
        </w:rPr>
        <w:t xml:space="preserve">. </w:t>
      </w:r>
    </w:p>
    <w:p w:rsidR="009B3794" w:rsidRPr="007F6CDA" w:rsidP="00CC3E6D" w14:paraId="22E2A300" w14:textId="77777777">
      <w:pPr>
        <w:numPr>
          <w:ilvl w:val="0"/>
          <w:numId w:val="2"/>
        </w:numPr>
        <w:tabs>
          <w:tab w:val="num" w:pos="360"/>
          <w:tab w:val="clear" w:pos="1080"/>
        </w:tabs>
        <w:spacing w:before="120" w:after="120"/>
        <w:ind w:left="360"/>
        <w:rPr>
          <w:sz w:val="24"/>
        </w:rPr>
      </w:pPr>
      <w:r w:rsidRPr="007F6CDA">
        <w:rPr>
          <w:b/>
          <w:sz w:val="24"/>
          <w:u w:val="single"/>
        </w:rPr>
        <w:t>Use of Improved Information Technology and Burden Reduction</w:t>
      </w:r>
    </w:p>
    <w:p w:rsidR="00064539" w:rsidRPr="00EC12B3" w:rsidP="00FE0D13" w14:paraId="32C1F7CE" w14:textId="0391381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60"/>
        <w:rPr>
          <w:rStyle w:val="BodyTextFi"/>
          <w:sz w:val="24"/>
        </w:rPr>
      </w:pPr>
      <w:r w:rsidRPr="002A6B26">
        <w:rPr>
          <w:sz w:val="24"/>
        </w:rPr>
        <w:t xml:space="preserve">Data are submitted by the RWHAP </w:t>
      </w:r>
      <w:r>
        <w:rPr>
          <w:sz w:val="24"/>
        </w:rPr>
        <w:t>r</w:t>
      </w:r>
      <w:r w:rsidRPr="002A6B26">
        <w:rPr>
          <w:sz w:val="24"/>
        </w:rPr>
        <w:t xml:space="preserve">egional AETCs to HRSA </w:t>
      </w:r>
      <w:r w:rsidR="002D03DF">
        <w:rPr>
          <w:sz w:val="24"/>
        </w:rPr>
        <w:t xml:space="preserve">HAB </w:t>
      </w:r>
      <w:r w:rsidRPr="002A6B26">
        <w:rPr>
          <w:sz w:val="24"/>
        </w:rPr>
        <w:t xml:space="preserve">in electronic format. The RWHAP </w:t>
      </w:r>
      <w:r>
        <w:rPr>
          <w:sz w:val="24"/>
        </w:rPr>
        <w:t>r</w:t>
      </w:r>
      <w:r w:rsidRPr="002A6B26">
        <w:rPr>
          <w:sz w:val="24"/>
        </w:rPr>
        <w:t xml:space="preserve">egional AETCs have developed a web-based platform for the administration of the AETC data collection tools. Each RWHAP </w:t>
      </w:r>
      <w:r>
        <w:rPr>
          <w:sz w:val="24"/>
        </w:rPr>
        <w:t>r</w:t>
      </w:r>
      <w:r w:rsidRPr="002A6B26">
        <w:rPr>
          <w:sz w:val="24"/>
        </w:rPr>
        <w:t>egional AETC uploads its data files in a CSV format to HRSA’s Electronic Handbooks (EHBs)</w:t>
      </w:r>
      <w:r>
        <w:rPr>
          <w:sz w:val="24"/>
        </w:rPr>
        <w:t>.</w:t>
      </w:r>
    </w:p>
    <w:p w:rsidR="009B3794" w:rsidRPr="007F6CDA" w:rsidP="00CC3E6D" w14:paraId="22E2A305" w14:textId="206F7939">
      <w:pPr>
        <w:numPr>
          <w:ilvl w:val="0"/>
          <w:numId w:val="2"/>
        </w:numPr>
        <w:tabs>
          <w:tab w:val="num" w:pos="360"/>
          <w:tab w:val="clear" w:pos="1080"/>
        </w:tabs>
        <w:spacing w:before="120" w:after="120"/>
        <w:ind w:left="360"/>
        <w:rPr>
          <w:b/>
          <w:bCs/>
          <w:sz w:val="24"/>
        </w:rPr>
      </w:pPr>
      <w:r w:rsidRPr="007F6CDA">
        <w:rPr>
          <w:b/>
          <w:bCs/>
          <w:sz w:val="24"/>
          <w:u w:val="single"/>
        </w:rPr>
        <w:t xml:space="preserve">Efforts to </w:t>
      </w:r>
      <w:r w:rsidRPr="00C43008">
        <w:rPr>
          <w:b/>
          <w:sz w:val="24"/>
          <w:u w:val="single"/>
        </w:rPr>
        <w:t>Identify</w:t>
      </w:r>
      <w:r w:rsidRPr="007F6CDA">
        <w:rPr>
          <w:b/>
          <w:bCs/>
          <w:sz w:val="24"/>
          <w:u w:val="single"/>
        </w:rPr>
        <w:t xml:space="preserve"> Duplication and Use of Similar Information</w:t>
      </w:r>
    </w:p>
    <w:p w:rsidR="008F28C2" w:rsidRPr="00EC12B3" w:rsidP="00FE0D13" w14:paraId="32EAC7A3" w14:textId="1A686394">
      <w:pPr>
        <w:spacing w:before="120" w:after="120"/>
        <w:ind w:left="360"/>
        <w:rPr>
          <w:b/>
          <w:sz w:val="24"/>
        </w:rPr>
      </w:pPr>
      <w:r w:rsidRPr="002A6B26">
        <w:rPr>
          <w:sz w:val="24"/>
        </w:rPr>
        <w:t xml:space="preserve">Data that can describe the activities of the RWHAP AETC Program are not available </w:t>
      </w:r>
      <w:r w:rsidRPr="002A6B26">
        <w:rPr>
          <w:sz w:val="24"/>
        </w:rPr>
        <w:t xml:space="preserve">elsewhere. This </w:t>
      </w:r>
      <w:r w:rsidR="00FB57A1">
        <w:rPr>
          <w:sz w:val="24"/>
        </w:rPr>
        <w:t>will be</w:t>
      </w:r>
      <w:r w:rsidRPr="002A6B26" w:rsidR="00FB57A1">
        <w:rPr>
          <w:sz w:val="24"/>
        </w:rPr>
        <w:t xml:space="preserve"> </w:t>
      </w:r>
      <w:r w:rsidRPr="002A6B26">
        <w:rPr>
          <w:sz w:val="24"/>
        </w:rPr>
        <w:t xml:space="preserve">the only effort known to </w:t>
      </w:r>
      <w:r>
        <w:rPr>
          <w:sz w:val="24"/>
        </w:rPr>
        <w:t>record</w:t>
      </w:r>
      <w:r w:rsidRPr="002A6B26">
        <w:rPr>
          <w:sz w:val="24"/>
        </w:rPr>
        <w:t xml:space="preserve"> the RWHAP Regional AETC training activities</w:t>
      </w:r>
      <w:r>
        <w:rPr>
          <w:sz w:val="24"/>
        </w:rPr>
        <w:t>;</w:t>
      </w:r>
      <w:r w:rsidRPr="002A6B26">
        <w:rPr>
          <w:sz w:val="24"/>
        </w:rPr>
        <w:t xml:space="preserve"> and without these data, HRSA HAB will not be able to monitor RWHAP </w:t>
      </w:r>
      <w:r>
        <w:rPr>
          <w:sz w:val="24"/>
        </w:rPr>
        <w:t>r</w:t>
      </w:r>
      <w:r w:rsidRPr="002A6B26">
        <w:rPr>
          <w:sz w:val="24"/>
        </w:rPr>
        <w:t>egional AETC education and training efforts, make improvements to the program, or meet Congressional reporting requirements</w:t>
      </w:r>
      <w:r w:rsidRPr="00EC12B3" w:rsidR="000864BC">
        <w:rPr>
          <w:rStyle w:val="BodyTextFi"/>
          <w:sz w:val="24"/>
        </w:rPr>
        <w:t>.</w:t>
      </w:r>
    </w:p>
    <w:p w:rsidR="009B3794" w:rsidRPr="007F6CDA" w:rsidP="00CC3E6D" w14:paraId="22E2A307" w14:textId="77777777">
      <w:pPr>
        <w:numPr>
          <w:ilvl w:val="0"/>
          <w:numId w:val="2"/>
        </w:numPr>
        <w:tabs>
          <w:tab w:val="num" w:pos="360"/>
          <w:tab w:val="clear" w:pos="1080"/>
        </w:tabs>
        <w:spacing w:before="120" w:after="120"/>
        <w:ind w:left="360"/>
        <w:rPr>
          <w:color w:val="000000"/>
          <w:sz w:val="24"/>
        </w:rPr>
      </w:pPr>
      <w:r w:rsidRPr="007F6CDA">
        <w:rPr>
          <w:b/>
          <w:sz w:val="24"/>
          <w:u w:val="single"/>
        </w:rPr>
        <w:t>Impact on Small Businesses or Other Small Entities</w:t>
      </w:r>
    </w:p>
    <w:p w:rsidR="009D5646" w:rsidRPr="007F6CDA" w:rsidP="00FE0D13" w14:paraId="5DB5CECC" w14:textId="07582E5F">
      <w:pPr>
        <w:spacing w:before="120" w:after="120"/>
        <w:ind w:left="360"/>
        <w:rPr>
          <w:b/>
          <w:sz w:val="24"/>
        </w:rPr>
      </w:pPr>
      <w:r w:rsidRPr="007F6CDA">
        <w:rPr>
          <w:sz w:val="24"/>
        </w:rPr>
        <w:t>This information collection includes small entities; however, this activity does not impose a significant impact on such entities</w:t>
      </w:r>
      <w:r w:rsidR="00DD76BA">
        <w:rPr>
          <w:sz w:val="24"/>
        </w:rPr>
        <w:t xml:space="preserve">. </w:t>
      </w:r>
    </w:p>
    <w:p w:rsidR="009B3794" w:rsidRPr="007F6CDA" w:rsidP="00CC3E6D" w14:paraId="22E2A30D" w14:textId="43DB72AA">
      <w:pPr>
        <w:numPr>
          <w:ilvl w:val="0"/>
          <w:numId w:val="2"/>
        </w:numPr>
        <w:tabs>
          <w:tab w:val="num" w:pos="360"/>
          <w:tab w:val="clear" w:pos="1080"/>
        </w:tabs>
        <w:spacing w:before="120" w:after="120"/>
        <w:ind w:left="360"/>
        <w:rPr>
          <w:b/>
          <w:sz w:val="24"/>
        </w:rPr>
      </w:pPr>
      <w:r w:rsidRPr="007F6CDA">
        <w:rPr>
          <w:b/>
          <w:sz w:val="24"/>
          <w:u w:val="single"/>
        </w:rPr>
        <w:t>Consequences of Collecting the Information Less Frequent</w:t>
      </w:r>
      <w:r w:rsidRPr="007F6CDA" w:rsidR="001325B2">
        <w:rPr>
          <w:b/>
          <w:sz w:val="24"/>
          <w:u w:val="single"/>
        </w:rPr>
        <w:t>ly</w:t>
      </w:r>
    </w:p>
    <w:p w:rsidR="00FE05C6" w:rsidRPr="0028067F" w:rsidP="00FE0D13" w14:paraId="04B1DA8B" w14:textId="26DBBA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60"/>
        <w:rPr>
          <w:rStyle w:val="BodyTextFi"/>
          <w:sz w:val="24"/>
        </w:rPr>
      </w:pPr>
      <w:r w:rsidRPr="0028067F">
        <w:rPr>
          <w:rStyle w:val="BodyTextFi"/>
          <w:sz w:val="24"/>
        </w:rPr>
        <w:t xml:space="preserve">Without annual reporting on the use of grant funds, HRSA </w:t>
      </w:r>
      <w:r w:rsidR="002D03DF">
        <w:rPr>
          <w:rStyle w:val="BodyTextFi"/>
          <w:sz w:val="24"/>
        </w:rPr>
        <w:t xml:space="preserve">HAB </w:t>
      </w:r>
      <w:r w:rsidRPr="0028067F">
        <w:rPr>
          <w:rStyle w:val="BodyTextFi"/>
          <w:sz w:val="24"/>
        </w:rPr>
        <w:t xml:space="preserve">would not be able to </w:t>
      </w:r>
      <w:r>
        <w:rPr>
          <w:rStyle w:val="BodyTextFi"/>
          <w:sz w:val="24"/>
        </w:rPr>
        <w:t>fulfill</w:t>
      </w:r>
      <w:r w:rsidRPr="0028067F">
        <w:rPr>
          <w:rStyle w:val="BodyTextFi"/>
          <w:sz w:val="24"/>
        </w:rPr>
        <w:t xml:space="preserve"> its responsibility to ensure compliance with the intent of </w:t>
      </w:r>
      <w:r>
        <w:rPr>
          <w:rStyle w:val="BodyTextFi"/>
          <w:sz w:val="24"/>
        </w:rPr>
        <w:t>C</w:t>
      </w:r>
      <w:r w:rsidRPr="0028067F">
        <w:rPr>
          <w:rStyle w:val="BodyTextFi"/>
          <w:sz w:val="24"/>
        </w:rPr>
        <w:t xml:space="preserve">ongressional appropriations in a timely manner. </w:t>
      </w:r>
      <w:r w:rsidRPr="002A6B26">
        <w:rPr>
          <w:sz w:val="24"/>
        </w:rPr>
        <w:t xml:space="preserve">HRSA HAB also would not be able to track and evaluate RWHAP </w:t>
      </w:r>
      <w:r>
        <w:rPr>
          <w:sz w:val="24"/>
        </w:rPr>
        <w:t>r</w:t>
      </w:r>
      <w:r w:rsidRPr="002A6B26">
        <w:rPr>
          <w:sz w:val="24"/>
        </w:rPr>
        <w:t xml:space="preserve">egional AETC training activities and improve </w:t>
      </w:r>
      <w:r>
        <w:rPr>
          <w:sz w:val="24"/>
        </w:rPr>
        <w:t>the provision of</w:t>
      </w:r>
      <w:r w:rsidRPr="002A6B26">
        <w:rPr>
          <w:sz w:val="24"/>
        </w:rPr>
        <w:t xml:space="preserve"> high-quality professional education, training, and capacity-building support</w:t>
      </w:r>
      <w:r w:rsidRPr="0028067F">
        <w:rPr>
          <w:rStyle w:val="BodyTextFi"/>
          <w:sz w:val="24"/>
        </w:rPr>
        <w:t xml:space="preserve">. </w:t>
      </w:r>
    </w:p>
    <w:p w:rsidR="00FE05C6" w:rsidRPr="007F6CDA" w:rsidP="00FE0D13" w14:paraId="3619C8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60"/>
        <w:rPr>
          <w:sz w:val="24"/>
        </w:rPr>
      </w:pPr>
      <w:r w:rsidRPr="0028067F">
        <w:rPr>
          <w:rStyle w:val="BodyTextFi"/>
          <w:sz w:val="24"/>
        </w:rPr>
        <w:t>If the information is not collected, HRSA will not know and will not be able to report</w:t>
      </w:r>
      <w:r w:rsidRPr="007F6CDA">
        <w:rPr>
          <w:rStyle w:val="BodyTextFi"/>
          <w:sz w:val="24"/>
        </w:rPr>
        <w:t>:</w:t>
      </w:r>
    </w:p>
    <w:p w:rsidR="00FE05C6" w:rsidRPr="00BD32AD" w:rsidP="00FE05C6" w14:paraId="1633BDC9" w14:textId="77777777">
      <w:pPr>
        <w:pStyle w:val="ColorfulList-Accent11"/>
        <w:numPr>
          <w:ilvl w:val="0"/>
          <w:numId w:val="7"/>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Style w:val="BulletInden"/>
          <w:sz w:val="24"/>
          <w:szCs w:val="24"/>
        </w:rPr>
      </w:pPr>
      <w:r w:rsidRPr="00BD32AD">
        <w:rPr>
          <w:rStyle w:val="BulletInden"/>
          <w:sz w:val="24"/>
          <w:szCs w:val="24"/>
        </w:rPr>
        <w:t>Whether program funds are being spent for their intended purposes.</w:t>
      </w:r>
    </w:p>
    <w:p w:rsidR="00FE05C6" w:rsidP="00FE05C6" w14:paraId="5A0478F2" w14:textId="77777777">
      <w:pPr>
        <w:pStyle w:val="ColorfulList-Accent11"/>
        <w:numPr>
          <w:ilvl w:val="0"/>
          <w:numId w:val="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Style w:val="BulletInden"/>
          <w:sz w:val="24"/>
          <w:szCs w:val="24"/>
        </w:rPr>
      </w:pPr>
      <w:r w:rsidRPr="00B4510F">
        <w:rPr>
          <w:rStyle w:val="BulletInden"/>
          <w:sz w:val="24"/>
          <w:szCs w:val="24"/>
        </w:rPr>
        <w:t>How many and what types of training</w:t>
      </w:r>
      <w:r>
        <w:rPr>
          <w:rStyle w:val="BulletInden"/>
          <w:sz w:val="24"/>
          <w:szCs w:val="24"/>
        </w:rPr>
        <w:t>s</w:t>
      </w:r>
      <w:r w:rsidRPr="00B4510F">
        <w:rPr>
          <w:rStyle w:val="BulletInden"/>
          <w:sz w:val="24"/>
          <w:szCs w:val="24"/>
        </w:rPr>
        <w:t xml:space="preserve"> are provided, who receives </w:t>
      </w:r>
      <w:r>
        <w:rPr>
          <w:rStyle w:val="BulletInden"/>
          <w:sz w:val="24"/>
          <w:szCs w:val="24"/>
        </w:rPr>
        <w:t>them</w:t>
      </w:r>
      <w:r w:rsidRPr="00B4510F">
        <w:rPr>
          <w:rStyle w:val="BulletInden"/>
          <w:sz w:val="24"/>
          <w:szCs w:val="24"/>
        </w:rPr>
        <w:t xml:space="preserve">, and how is the training </w:t>
      </w:r>
      <w:r>
        <w:rPr>
          <w:rStyle w:val="BulletInden"/>
          <w:sz w:val="24"/>
          <w:szCs w:val="24"/>
        </w:rPr>
        <w:t>made available</w:t>
      </w:r>
      <w:r w:rsidRPr="00B4510F">
        <w:rPr>
          <w:rStyle w:val="BulletInden"/>
          <w:sz w:val="24"/>
          <w:szCs w:val="24"/>
        </w:rPr>
        <w:t xml:space="preserve"> across the US and its territories</w:t>
      </w:r>
      <w:r>
        <w:rPr>
          <w:rStyle w:val="BulletInden"/>
          <w:sz w:val="24"/>
          <w:szCs w:val="24"/>
        </w:rPr>
        <w:t>.</w:t>
      </w:r>
      <w:r w:rsidRPr="00B4510F">
        <w:rPr>
          <w:rStyle w:val="BulletInden"/>
          <w:sz w:val="24"/>
          <w:szCs w:val="24"/>
        </w:rPr>
        <w:t xml:space="preserve"> </w:t>
      </w:r>
    </w:p>
    <w:p w:rsidR="00FE05C6" w:rsidP="00FE05C6" w14:paraId="78A0CD34" w14:textId="77777777">
      <w:pPr>
        <w:pStyle w:val="ColorfulList-Accent11"/>
        <w:numPr>
          <w:ilvl w:val="0"/>
          <w:numId w:val="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Style w:val="BulletInden"/>
          <w:sz w:val="24"/>
          <w:szCs w:val="24"/>
        </w:rPr>
      </w:pPr>
      <w:r w:rsidRPr="006F1CE7">
        <w:rPr>
          <w:rStyle w:val="BulletInden"/>
          <w:sz w:val="24"/>
          <w:szCs w:val="24"/>
        </w:rPr>
        <w:t>How the distribution of training activities and the characteristics of HIV professionals attending the training chang</w:t>
      </w:r>
      <w:r>
        <w:rPr>
          <w:rStyle w:val="BulletInden"/>
          <w:sz w:val="24"/>
          <w:szCs w:val="24"/>
        </w:rPr>
        <w:t>e</w:t>
      </w:r>
      <w:r w:rsidRPr="006F1CE7">
        <w:rPr>
          <w:rStyle w:val="BulletInden"/>
          <w:sz w:val="24"/>
          <w:szCs w:val="24"/>
        </w:rPr>
        <w:t xml:space="preserve"> from one year to the next</w:t>
      </w:r>
      <w:r>
        <w:rPr>
          <w:rStyle w:val="BulletInden"/>
          <w:sz w:val="24"/>
          <w:szCs w:val="24"/>
        </w:rPr>
        <w:t xml:space="preserve">. </w:t>
      </w:r>
    </w:p>
    <w:p w:rsidR="009B3794" w:rsidRPr="007F6CDA" w:rsidP="00CC3E6D" w14:paraId="22E2A311" w14:textId="210CCA8C">
      <w:pPr>
        <w:pStyle w:val="ColorfulList-Accent11"/>
        <w:numPr>
          <w:ilvl w:val="0"/>
          <w:numId w:val="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4"/>
          <w:szCs w:val="24"/>
        </w:rPr>
      </w:pPr>
      <w:r w:rsidRPr="007F6CDA">
        <w:rPr>
          <w:rStyle w:val="BulletInden"/>
          <w:sz w:val="24"/>
          <w:szCs w:val="24"/>
        </w:rPr>
        <w:t xml:space="preserve">The impact of </w:t>
      </w:r>
      <w:r>
        <w:rPr>
          <w:rStyle w:val="BulletInden"/>
          <w:sz w:val="24"/>
          <w:szCs w:val="24"/>
        </w:rPr>
        <w:t xml:space="preserve">regional AETC trainings </w:t>
      </w:r>
      <w:r w:rsidRPr="007F6CDA">
        <w:rPr>
          <w:rStyle w:val="BulletInden"/>
          <w:sz w:val="24"/>
          <w:szCs w:val="24"/>
        </w:rPr>
        <w:t xml:space="preserve">on HIV health outcomes of </w:t>
      </w:r>
      <w:r>
        <w:rPr>
          <w:rStyle w:val="BulletInden"/>
          <w:sz w:val="24"/>
          <w:szCs w:val="24"/>
        </w:rPr>
        <w:t>clients</w:t>
      </w:r>
      <w:r w:rsidRPr="007F6CDA">
        <w:rPr>
          <w:rStyle w:val="BulletInden"/>
          <w:sz w:val="24"/>
          <w:szCs w:val="24"/>
        </w:rPr>
        <w:t xml:space="preserve"> served by the RWHAP</w:t>
      </w:r>
      <w:r w:rsidRPr="007F6CDA" w:rsidR="00DA42EB">
        <w:rPr>
          <w:rStyle w:val="BulletInden"/>
          <w:sz w:val="24"/>
          <w:szCs w:val="24"/>
        </w:rPr>
        <w:t>.</w:t>
      </w:r>
      <w:r w:rsidRPr="007F6CDA">
        <w:rPr>
          <w:sz w:val="24"/>
        </w:rPr>
        <w:tab/>
      </w:r>
    </w:p>
    <w:p w:rsidR="009B3794" w:rsidRPr="007F6CDA" w:rsidP="00CC3E6D" w14:paraId="22E2A312" w14:textId="77777777">
      <w:pPr>
        <w:numPr>
          <w:ilvl w:val="0"/>
          <w:numId w:val="2"/>
        </w:numPr>
        <w:tabs>
          <w:tab w:val="num" w:pos="360"/>
          <w:tab w:val="clear" w:pos="1080"/>
        </w:tabs>
        <w:spacing w:before="120" w:after="120"/>
        <w:ind w:left="360"/>
        <w:rPr>
          <w:b/>
          <w:sz w:val="24"/>
        </w:rPr>
      </w:pPr>
      <w:r w:rsidRPr="007F6CDA">
        <w:rPr>
          <w:b/>
          <w:sz w:val="24"/>
          <w:u w:val="single"/>
        </w:rPr>
        <w:t>Special Circumstances Relating to the Guidelines of 5 CFR 1320.5</w:t>
      </w:r>
    </w:p>
    <w:p w:rsidR="009B3794" w:rsidRPr="007F6CDA" w:rsidP="00CC3E6D" w14:paraId="22E2A31B" w14:textId="0FE04ED9">
      <w:pPr>
        <w:widowControl/>
        <w:spacing w:before="120" w:after="120"/>
        <w:ind w:left="360"/>
        <w:rPr>
          <w:b/>
          <w:sz w:val="24"/>
        </w:rPr>
      </w:pPr>
      <w:r w:rsidRPr="007F6CDA">
        <w:rPr>
          <w:rStyle w:val="BodyTextFi"/>
          <w:sz w:val="24"/>
        </w:rPr>
        <w:t xml:space="preserve">The data will be collected in a manner fully consistent with the guidelines in 5 CFR 1320.5. </w:t>
      </w:r>
    </w:p>
    <w:p w:rsidR="0014188A" w:rsidRPr="00C43008" w:rsidP="3BBC0029" w14:paraId="6BD477E8" w14:textId="78AD6C80">
      <w:pPr>
        <w:numPr>
          <w:ilvl w:val="0"/>
          <w:numId w:val="2"/>
        </w:numPr>
        <w:tabs>
          <w:tab w:val="num" w:pos="360"/>
          <w:tab w:val="clear" w:pos="1080"/>
        </w:tabs>
        <w:spacing w:before="120" w:after="120"/>
        <w:ind w:left="360"/>
        <w:rPr>
          <w:b/>
          <w:bCs/>
          <w:sz w:val="28"/>
          <w:szCs w:val="28"/>
        </w:rPr>
      </w:pPr>
      <w:r w:rsidRPr="3BBC0029">
        <w:rPr>
          <w:b/>
          <w:bCs/>
          <w:sz w:val="24"/>
          <w:u w:val="single"/>
        </w:rPr>
        <w:t>Comments in Response to the Federal Register Notice/Outside Consultation</w:t>
      </w:r>
    </w:p>
    <w:p w:rsidR="00394A99" w:rsidRPr="00800FCC" w:rsidP="00800FCC" w14:paraId="5F456A19" w14:textId="669307F4">
      <w:pPr>
        <w:tabs>
          <w:tab w:val="num" w:pos="360"/>
        </w:tabs>
        <w:ind w:left="360"/>
        <w:rPr>
          <w:i/>
          <w:iCs/>
          <w:sz w:val="24"/>
        </w:rPr>
      </w:pPr>
      <w:r>
        <w:rPr>
          <w:sz w:val="24"/>
        </w:rPr>
        <w:t xml:space="preserve">On January 20, 2025, President Trump issued an </w:t>
      </w:r>
      <w:r w:rsidRPr="00394A99">
        <w:rPr>
          <w:sz w:val="24"/>
        </w:rPr>
        <w:t xml:space="preserve">Executive Order </w:t>
      </w:r>
      <w:r>
        <w:rPr>
          <w:sz w:val="24"/>
        </w:rPr>
        <w:t xml:space="preserve">(EO) </w:t>
      </w:r>
      <w:r w:rsidRPr="00394A99">
        <w:rPr>
          <w:sz w:val="24"/>
        </w:rPr>
        <w:t xml:space="preserve">entitled </w:t>
      </w:r>
      <w:r w:rsidRPr="00800FCC">
        <w:rPr>
          <w:i/>
          <w:iCs/>
          <w:sz w:val="24"/>
        </w:rPr>
        <w:t>Defending</w:t>
      </w:r>
    </w:p>
    <w:p w:rsidR="00394A99" w:rsidRPr="00800FCC" w:rsidP="00800FCC" w14:paraId="050428C9" w14:textId="77777777">
      <w:pPr>
        <w:tabs>
          <w:tab w:val="num" w:pos="360"/>
        </w:tabs>
        <w:ind w:left="360"/>
        <w:rPr>
          <w:i/>
          <w:iCs/>
          <w:sz w:val="24"/>
        </w:rPr>
      </w:pPr>
      <w:r w:rsidRPr="00800FCC">
        <w:rPr>
          <w:i/>
          <w:iCs/>
          <w:sz w:val="24"/>
        </w:rPr>
        <w:t>Women from Gender Ideology Extremism and Restoring Biological Truth to the</w:t>
      </w:r>
    </w:p>
    <w:p w:rsidR="002C3DFD" w:rsidP="002C3DFD" w14:paraId="6B2DB1B9" w14:textId="1B14C669">
      <w:pPr>
        <w:tabs>
          <w:tab w:val="num" w:pos="360"/>
        </w:tabs>
        <w:ind w:left="360"/>
        <w:rPr>
          <w:sz w:val="24"/>
        </w:rPr>
      </w:pPr>
      <w:r w:rsidRPr="00800FCC">
        <w:rPr>
          <w:i/>
          <w:iCs/>
          <w:sz w:val="24"/>
        </w:rPr>
        <w:t>Federal Government (EO 13988)</w:t>
      </w:r>
      <w:r>
        <w:rPr>
          <w:sz w:val="24"/>
        </w:rPr>
        <w:t xml:space="preserve">. To comply with the President’s EO, HRSA </w:t>
      </w:r>
      <w:r w:rsidR="00800FCC">
        <w:rPr>
          <w:sz w:val="24"/>
        </w:rPr>
        <w:t>HAB removed</w:t>
      </w:r>
      <w:r w:rsidR="00A8086A">
        <w:rPr>
          <w:sz w:val="24"/>
        </w:rPr>
        <w:t xml:space="preserve"> all questions and response options related to gender ideology.</w:t>
      </w:r>
    </w:p>
    <w:p w:rsidR="00DE3A45" w:rsidRPr="007F6CDA" w:rsidP="00CC3E6D" w14:paraId="22E2A31D" w14:textId="160C2AD9">
      <w:pPr>
        <w:spacing w:before="120" w:after="120"/>
        <w:ind w:firstLine="360"/>
        <w:rPr>
          <w:b/>
          <w:sz w:val="28"/>
          <w:szCs w:val="28"/>
        </w:rPr>
      </w:pPr>
      <w:r w:rsidRPr="007F6CDA">
        <w:rPr>
          <w:b/>
          <w:sz w:val="28"/>
          <w:szCs w:val="28"/>
        </w:rPr>
        <w:t>Section 8A:</w:t>
      </w:r>
    </w:p>
    <w:p w:rsidR="009506F8" w:rsidRPr="009506F8" w:rsidP="009506F8" w14:paraId="5B780ED7" w14:textId="7720A292">
      <w:pPr>
        <w:pStyle w:val="NormalWeb"/>
        <w:spacing w:before="0" w:beforeAutospacing="0" w:after="0" w:afterAutospacing="0"/>
        <w:ind w:left="360"/>
        <w:rPr>
          <w:color w:val="0E101A"/>
        </w:rPr>
      </w:pPr>
      <w:r w:rsidRPr="3BBC0029">
        <w:rPr>
          <w:color w:val="0E101A"/>
        </w:rPr>
        <w:t xml:space="preserve">A 60-day notice published in the </w:t>
      </w:r>
      <w:r w:rsidRPr="3BBC0029">
        <w:rPr>
          <w:rStyle w:val="Strong"/>
          <w:color w:val="0E101A"/>
        </w:rPr>
        <w:t>Federal Register</w:t>
      </w:r>
      <w:r w:rsidRPr="3BBC0029">
        <w:rPr>
          <w:color w:val="0E101A"/>
        </w:rPr>
        <w:t xml:space="preserve"> on July 19, 2024, vol. 89, No. 139; pp. 58744-45</w:t>
      </w:r>
      <w:r w:rsidRPr="3BBC0029" w:rsidR="00AE0592">
        <w:rPr>
          <w:color w:val="0E101A"/>
        </w:rPr>
        <w:t xml:space="preserve">. </w:t>
      </w:r>
      <w:r w:rsidRPr="3BBC0029">
        <w:rPr>
          <w:color w:val="0E101A"/>
        </w:rPr>
        <w:t>The 60-day FRN publication elicited</w:t>
      </w:r>
      <w:r w:rsidR="00E35F66">
        <w:rPr>
          <w:color w:val="0E101A"/>
        </w:rPr>
        <w:t xml:space="preserve"> 15</w:t>
      </w:r>
      <w:r w:rsidR="009749A7">
        <w:rPr>
          <w:color w:val="0E101A"/>
        </w:rPr>
        <w:t xml:space="preserve"> </w:t>
      </w:r>
      <w:r w:rsidR="00381110">
        <w:rPr>
          <w:color w:val="0E101A"/>
        </w:rPr>
        <w:t>public comments</w:t>
      </w:r>
      <w:r w:rsidRPr="3BBC0029" w:rsidR="00E6293C">
        <w:rPr>
          <w:color w:val="0E101A"/>
        </w:rPr>
        <w:t xml:space="preserve">, </w:t>
      </w:r>
      <w:r w:rsidRPr="3BBC0029">
        <w:rPr>
          <w:color w:val="0E101A"/>
        </w:rPr>
        <w:t xml:space="preserve">including </w:t>
      </w:r>
      <w:r w:rsidRPr="3BBC0029" w:rsidR="00E6293C">
        <w:rPr>
          <w:color w:val="0E101A"/>
        </w:rPr>
        <w:t xml:space="preserve">feedback </w:t>
      </w:r>
      <w:r w:rsidR="00381110">
        <w:rPr>
          <w:color w:val="0E101A"/>
        </w:rPr>
        <w:t xml:space="preserve">from </w:t>
      </w:r>
      <w:r w:rsidRPr="3BBC0029">
        <w:rPr>
          <w:color w:val="0E101A"/>
        </w:rPr>
        <w:t xml:space="preserve">all eight (8) currently funded </w:t>
      </w:r>
      <w:r w:rsidRPr="3BBC0029" w:rsidR="007E05A8">
        <w:rPr>
          <w:color w:val="0E101A"/>
        </w:rPr>
        <w:t xml:space="preserve">RWHAP regional </w:t>
      </w:r>
      <w:r w:rsidRPr="3BBC0029">
        <w:rPr>
          <w:color w:val="0E101A"/>
        </w:rPr>
        <w:t>AETC recipients</w:t>
      </w:r>
      <w:r w:rsidRPr="3BBC0029" w:rsidR="00AE0592">
        <w:rPr>
          <w:color w:val="0E101A"/>
        </w:rPr>
        <w:t xml:space="preserve">. </w:t>
      </w:r>
      <w:r w:rsidRPr="3BBC0029">
        <w:rPr>
          <w:color w:val="0E101A"/>
        </w:rPr>
        <w:t xml:space="preserve">The public comments included invaluable suggestions, meticulously </w:t>
      </w:r>
      <w:r w:rsidRPr="3BBC0029" w:rsidR="001B0F31">
        <w:rPr>
          <w:color w:val="0E101A"/>
        </w:rPr>
        <w:t>noting</w:t>
      </w:r>
      <w:r w:rsidRPr="3BBC0029">
        <w:rPr>
          <w:color w:val="0E101A"/>
        </w:rPr>
        <w:t xml:space="preserve"> spelling and grammar errors, proposing improvements to the form questions, and providing insightful feedback on the skip logic to enhance the forms' user-friendliness for the recipient staff and trainees</w:t>
      </w:r>
      <w:r w:rsidRPr="3BBC0029" w:rsidR="00AE0592">
        <w:rPr>
          <w:color w:val="0E101A"/>
        </w:rPr>
        <w:t xml:space="preserve">. </w:t>
      </w:r>
      <w:r w:rsidRPr="3BBC0029">
        <w:rPr>
          <w:color w:val="0E101A"/>
        </w:rPr>
        <w:t xml:space="preserve">Notably, the public offered input to clarify the definitions of the terminology used on the forms, requested additions and revisions to response options and categories, requested more review to identify which professions should be included or removed from the forms; asked for clarity on the training track and the process for selecting a track; and expressed that there should be a balance of questions on both HIV treatment and prevention. </w:t>
      </w:r>
    </w:p>
    <w:p w:rsidR="00295852" w:rsidP="3BBC0029" w14:paraId="3B707F72" w14:textId="62124F1D">
      <w:pPr>
        <w:spacing w:before="120" w:after="120"/>
        <w:ind w:left="360"/>
        <w:rPr>
          <w:sz w:val="24"/>
        </w:rPr>
      </w:pPr>
      <w:r w:rsidRPr="3BBC0029">
        <w:rPr>
          <w:color w:val="0E101A"/>
          <w:sz w:val="24"/>
        </w:rPr>
        <w:t>HRSA HAB has conducted a thorough review of all the feedback provided by the public during the 60-day publication period</w:t>
      </w:r>
      <w:r w:rsidRPr="3BBC0029" w:rsidR="00AE0592">
        <w:rPr>
          <w:color w:val="0E101A"/>
          <w:sz w:val="24"/>
        </w:rPr>
        <w:t xml:space="preserve">. </w:t>
      </w:r>
      <w:r w:rsidRPr="3BBC0029" w:rsidR="00DC2A4F">
        <w:rPr>
          <w:color w:val="0E101A"/>
          <w:sz w:val="24"/>
        </w:rPr>
        <w:t>The information collection instruments include a redline version showing the changes between the draft forms associated with the 60-</w:t>
      </w:r>
      <w:r w:rsidR="00F05DBE">
        <w:rPr>
          <w:color w:val="0E101A"/>
          <w:sz w:val="24"/>
        </w:rPr>
        <w:t>d</w:t>
      </w:r>
      <w:r w:rsidRPr="3BBC0029" w:rsidR="00DC2A4F">
        <w:rPr>
          <w:color w:val="0E101A"/>
          <w:sz w:val="24"/>
        </w:rPr>
        <w:t xml:space="preserve">ay FRN and the version submitted to OMB for final review. </w:t>
      </w:r>
      <w:r w:rsidRPr="3BBC0029">
        <w:rPr>
          <w:color w:val="0E101A"/>
          <w:sz w:val="24"/>
        </w:rPr>
        <w:t>This comprehensive review, which underscores our commitment to considering all suggestions, ensured that every input was given the attention it deserved</w:t>
      </w:r>
      <w:r w:rsidRPr="3BBC0029" w:rsidR="00AE0592">
        <w:rPr>
          <w:color w:val="0E101A"/>
          <w:sz w:val="24"/>
        </w:rPr>
        <w:t xml:space="preserve">. </w:t>
      </w:r>
      <w:r w:rsidRPr="3BBC0029">
        <w:rPr>
          <w:color w:val="0E101A"/>
          <w:sz w:val="24"/>
        </w:rPr>
        <w:t xml:space="preserve">HRSA HAB </w:t>
      </w:r>
      <w:r w:rsidR="007F16F2">
        <w:rPr>
          <w:color w:val="0E101A"/>
          <w:sz w:val="24"/>
        </w:rPr>
        <w:t>incorporated</w:t>
      </w:r>
      <w:r w:rsidRPr="3BBC0029">
        <w:rPr>
          <w:color w:val="0E101A"/>
          <w:sz w:val="24"/>
        </w:rPr>
        <w:t xml:space="preserve"> much of the public feedback into the new forms, such as the addition of </w:t>
      </w:r>
      <w:r w:rsidRPr="3BBC0029" w:rsidR="00C168FD">
        <w:rPr>
          <w:color w:val="0E101A"/>
          <w:sz w:val="24"/>
        </w:rPr>
        <w:t xml:space="preserve">answer </w:t>
      </w:r>
      <w:r w:rsidRPr="3BBC0029" w:rsidR="00A90523">
        <w:rPr>
          <w:color w:val="0E101A"/>
          <w:sz w:val="24"/>
        </w:rPr>
        <w:t>options for questions (e.g., adding Pharmacist as an option for profession/discipline</w:t>
      </w:r>
      <w:r w:rsidRPr="3BBC0029" w:rsidR="0009518E">
        <w:rPr>
          <w:color w:val="0E101A"/>
          <w:sz w:val="24"/>
        </w:rPr>
        <w:t>, adding “I don’t know” as an option for if the participants employer receives RWHAP funding</w:t>
      </w:r>
      <w:r w:rsidRPr="3BBC0029" w:rsidR="00A90523">
        <w:rPr>
          <w:color w:val="0E101A"/>
          <w:sz w:val="24"/>
        </w:rPr>
        <w:t>)</w:t>
      </w:r>
      <w:r w:rsidRPr="3BBC0029">
        <w:rPr>
          <w:color w:val="0E101A"/>
          <w:sz w:val="24"/>
        </w:rPr>
        <w:t xml:space="preserve">, </w:t>
      </w:r>
      <w:r w:rsidR="00157AFA">
        <w:rPr>
          <w:color w:val="0E101A"/>
          <w:sz w:val="24"/>
        </w:rPr>
        <w:t>removed</w:t>
      </w:r>
      <w:r w:rsidRPr="3BBC0029" w:rsidR="00157AFA">
        <w:rPr>
          <w:color w:val="0E101A"/>
          <w:sz w:val="24"/>
        </w:rPr>
        <w:t xml:space="preserve"> </w:t>
      </w:r>
      <w:r w:rsidRPr="3BBC0029">
        <w:rPr>
          <w:color w:val="0E101A"/>
          <w:sz w:val="24"/>
        </w:rPr>
        <w:t>current incompatible questions</w:t>
      </w:r>
      <w:r w:rsidRPr="3BBC0029" w:rsidR="00FD4997">
        <w:rPr>
          <w:color w:val="0E101A"/>
          <w:sz w:val="24"/>
        </w:rPr>
        <w:t xml:space="preserve"> (e.g., in the PT-SC, all “start date” questions were removed)</w:t>
      </w:r>
      <w:r w:rsidRPr="3BBC0029">
        <w:rPr>
          <w:color w:val="0E101A"/>
          <w:sz w:val="24"/>
        </w:rPr>
        <w:t xml:space="preserve">, </w:t>
      </w:r>
      <w:r w:rsidR="00D677CF">
        <w:rPr>
          <w:color w:val="0E101A"/>
          <w:sz w:val="24"/>
        </w:rPr>
        <w:t>corrected</w:t>
      </w:r>
      <w:r w:rsidRPr="3BBC0029" w:rsidR="00D677CF">
        <w:rPr>
          <w:color w:val="0E101A"/>
          <w:sz w:val="24"/>
        </w:rPr>
        <w:t xml:space="preserve"> </w:t>
      </w:r>
      <w:r w:rsidRPr="3BBC0029">
        <w:rPr>
          <w:color w:val="0E101A"/>
          <w:sz w:val="24"/>
        </w:rPr>
        <w:t xml:space="preserve">spelling and grammar, </w:t>
      </w:r>
      <w:r w:rsidR="00454D23">
        <w:rPr>
          <w:color w:val="0E101A"/>
          <w:sz w:val="24"/>
        </w:rPr>
        <w:t>provided</w:t>
      </w:r>
      <w:r w:rsidRPr="3BBC0029" w:rsidR="00454D23">
        <w:rPr>
          <w:color w:val="0E101A"/>
          <w:sz w:val="24"/>
        </w:rPr>
        <w:t xml:space="preserve"> </w:t>
      </w:r>
      <w:r w:rsidRPr="3BBC0029">
        <w:rPr>
          <w:color w:val="0E101A"/>
          <w:sz w:val="24"/>
        </w:rPr>
        <w:t>definitions and instructions for clarity</w:t>
      </w:r>
      <w:r w:rsidRPr="3BBC0029" w:rsidR="009B3C8F">
        <w:rPr>
          <w:color w:val="0E101A"/>
          <w:sz w:val="24"/>
        </w:rPr>
        <w:t xml:space="preserve"> in the upcoming data collection manual and codebook</w:t>
      </w:r>
      <w:r w:rsidRPr="3BBC0029">
        <w:rPr>
          <w:color w:val="0E101A"/>
          <w:sz w:val="24"/>
        </w:rPr>
        <w:t xml:space="preserve">, </w:t>
      </w:r>
      <w:r w:rsidR="0091666E">
        <w:rPr>
          <w:color w:val="0E101A"/>
          <w:sz w:val="24"/>
        </w:rPr>
        <w:t>corrected</w:t>
      </w:r>
      <w:r w:rsidRPr="3BBC0029" w:rsidR="0091666E">
        <w:rPr>
          <w:color w:val="0E101A"/>
          <w:sz w:val="24"/>
        </w:rPr>
        <w:t xml:space="preserve"> </w:t>
      </w:r>
      <w:r w:rsidRPr="3BBC0029">
        <w:rPr>
          <w:color w:val="0E101A"/>
          <w:sz w:val="24"/>
        </w:rPr>
        <w:t>skip logic</w:t>
      </w:r>
      <w:r w:rsidRPr="3BBC0029" w:rsidR="0089609C">
        <w:rPr>
          <w:color w:val="0E101A"/>
          <w:sz w:val="24"/>
        </w:rPr>
        <w:t>, specifically at the end of the IND-PAR,</w:t>
      </w:r>
      <w:r w:rsidRPr="3BBC0029">
        <w:rPr>
          <w:color w:val="0E101A"/>
          <w:sz w:val="24"/>
        </w:rPr>
        <w:t xml:space="preserve"> to streamline question response options/categories, updat</w:t>
      </w:r>
      <w:r w:rsidR="00AD0E07">
        <w:rPr>
          <w:color w:val="0E101A"/>
          <w:sz w:val="24"/>
        </w:rPr>
        <w:t xml:space="preserve">ed </w:t>
      </w:r>
      <w:r w:rsidRPr="3BBC0029">
        <w:rPr>
          <w:color w:val="0E101A"/>
          <w:sz w:val="24"/>
        </w:rPr>
        <w:t>the form format</w:t>
      </w:r>
      <w:r w:rsidRPr="3BBC0029" w:rsidR="00A40D1C">
        <w:rPr>
          <w:color w:val="0E101A"/>
          <w:sz w:val="24"/>
        </w:rPr>
        <w:t xml:space="preserve"> (</w:t>
      </w:r>
      <w:r w:rsidRPr="3BBC0029" w:rsidR="006A5BE0">
        <w:rPr>
          <w:color w:val="0E101A"/>
          <w:sz w:val="24"/>
        </w:rPr>
        <w:t xml:space="preserve">i.e., </w:t>
      </w:r>
      <w:r w:rsidRPr="3BBC0029" w:rsidR="00A40D1C">
        <w:rPr>
          <w:color w:val="0E101A"/>
          <w:sz w:val="24"/>
        </w:rPr>
        <w:t>radio buttons vs. check boxes)</w:t>
      </w:r>
      <w:r w:rsidRPr="3BBC0029">
        <w:rPr>
          <w:color w:val="0E101A"/>
          <w:sz w:val="24"/>
        </w:rPr>
        <w:t>, and the change of the form title from Interprofessional Education Site Characteristics/Outcomes Form (IPE-SC) to the Interprofessional Education Health Profession Program Characteristics/Outcomes Form (IPE-HC)</w:t>
      </w:r>
      <w:r w:rsidRPr="3BBC0029" w:rsidR="00AE0592">
        <w:rPr>
          <w:color w:val="0E101A"/>
          <w:sz w:val="24"/>
        </w:rPr>
        <w:t xml:space="preserve">. </w:t>
      </w:r>
      <w:r w:rsidR="00D72FEA">
        <w:rPr>
          <w:color w:val="0E101A"/>
          <w:sz w:val="24"/>
        </w:rPr>
        <w:t xml:space="preserve">All comments were reviewed and considered, and changes were made, as applicable. </w:t>
      </w:r>
    </w:p>
    <w:p w:rsidR="00116EC5" w:rsidP="00116EC5" w14:paraId="2822520F" w14:textId="3A09B626">
      <w:pPr>
        <w:spacing w:before="120" w:after="120"/>
        <w:ind w:left="360"/>
        <w:rPr>
          <w:sz w:val="24"/>
        </w:rPr>
      </w:pPr>
      <w:r w:rsidRPr="78366BDF">
        <w:rPr>
          <w:sz w:val="24"/>
        </w:rPr>
        <w:t xml:space="preserve">A 30-day notice published in the Federal Register on December 9, 2024, vol. 89, No. 236; pp. 97627-29. The 30-day FRN publication </w:t>
      </w:r>
      <w:r w:rsidRPr="78366BDF">
        <w:rPr>
          <w:sz w:val="24"/>
        </w:rPr>
        <w:t>received</w:t>
      </w:r>
      <w:r w:rsidR="00381110">
        <w:rPr>
          <w:sz w:val="24"/>
        </w:rPr>
        <w:t xml:space="preserve"> ten comments, including</w:t>
      </w:r>
      <w:r w:rsidRPr="78366BDF">
        <w:rPr>
          <w:sz w:val="24"/>
        </w:rPr>
        <w:t xml:space="preserve"> one out of scope comment regarding program cost and staffing.</w:t>
      </w:r>
    </w:p>
    <w:p w:rsidR="001B00A1" w:rsidP="5BE5F2C8" w14:paraId="277E6644" w14:textId="65994985">
      <w:pPr>
        <w:spacing w:before="120" w:after="120"/>
        <w:ind w:left="360"/>
        <w:rPr>
          <w:sz w:val="24"/>
        </w:rPr>
      </w:pPr>
      <w:r w:rsidRPr="5BE5F2C8">
        <w:rPr>
          <w:sz w:val="24"/>
        </w:rPr>
        <w:t>HRSA HAB performed a</w:t>
      </w:r>
      <w:r w:rsidR="006A1E6C">
        <w:rPr>
          <w:sz w:val="24"/>
        </w:rPr>
        <w:t xml:space="preserve"> </w:t>
      </w:r>
      <w:r w:rsidRPr="5BE5F2C8" w:rsidR="00224493">
        <w:rPr>
          <w:sz w:val="24"/>
        </w:rPr>
        <w:t xml:space="preserve">thorough review of all </w:t>
      </w:r>
      <w:r w:rsidRPr="5BE5F2C8" w:rsidR="00F61803">
        <w:rPr>
          <w:sz w:val="24"/>
        </w:rPr>
        <w:t xml:space="preserve">public </w:t>
      </w:r>
      <w:r w:rsidRPr="5BE5F2C8" w:rsidR="00224493">
        <w:rPr>
          <w:sz w:val="24"/>
        </w:rPr>
        <w:t xml:space="preserve">feedback provided during the 30-day publication period. </w:t>
      </w:r>
      <w:r w:rsidRPr="5BE5F2C8" w:rsidR="008818B7">
        <w:rPr>
          <w:color w:val="0E101A"/>
          <w:sz w:val="24"/>
        </w:rPr>
        <w:t xml:space="preserve"> The information collection instruments include a redline version showing the changes between the draft forms associated with the 30-</w:t>
      </w:r>
      <w:r w:rsidRPr="5BE5F2C8" w:rsidR="104B3DFE">
        <w:rPr>
          <w:color w:val="0E101A"/>
          <w:sz w:val="24"/>
        </w:rPr>
        <w:t>d</w:t>
      </w:r>
      <w:r w:rsidRPr="5BE5F2C8" w:rsidR="008818B7">
        <w:rPr>
          <w:color w:val="0E101A"/>
          <w:sz w:val="24"/>
        </w:rPr>
        <w:t>ay FRN and the version submitted to OMB for final review</w:t>
      </w:r>
      <w:r w:rsidR="00F76765">
        <w:rPr>
          <w:color w:val="0E101A"/>
          <w:sz w:val="24"/>
        </w:rPr>
        <w:t>.</w:t>
      </w:r>
      <w:r w:rsidRPr="5BE5F2C8" w:rsidR="006C7713">
        <w:rPr>
          <w:sz w:val="24"/>
        </w:rPr>
        <w:t xml:space="preserve"> </w:t>
      </w:r>
      <w:r w:rsidRPr="5BE5F2C8" w:rsidR="00CF105B">
        <w:rPr>
          <w:sz w:val="24"/>
        </w:rPr>
        <w:t>This detailed evaluation reflects our commitment to thoughtfully reviewing all feedback</w:t>
      </w:r>
      <w:r w:rsidRPr="5BE5F2C8" w:rsidR="00E064B0">
        <w:rPr>
          <w:sz w:val="24"/>
        </w:rPr>
        <w:t xml:space="preserve"> ensuring each one was carefully considered. We </w:t>
      </w:r>
      <w:r w:rsidRPr="5BE5F2C8" w:rsidR="00073D85">
        <w:rPr>
          <w:sz w:val="24"/>
        </w:rPr>
        <w:t xml:space="preserve">aimed </w:t>
      </w:r>
      <w:r w:rsidRPr="5BE5F2C8" w:rsidR="00E064B0">
        <w:rPr>
          <w:sz w:val="24"/>
        </w:rPr>
        <w:t xml:space="preserve">to include as much public feedback as possible in the </w:t>
      </w:r>
      <w:r w:rsidRPr="5BE5F2C8" w:rsidR="00E11102">
        <w:rPr>
          <w:sz w:val="24"/>
        </w:rPr>
        <w:t xml:space="preserve">post-30-day instruments. </w:t>
      </w:r>
      <w:r w:rsidRPr="5BE5F2C8" w:rsidR="000D311F">
        <w:rPr>
          <w:sz w:val="24"/>
        </w:rPr>
        <w:t>For example</w:t>
      </w:r>
      <w:r w:rsidRPr="5BE5F2C8" w:rsidR="00E11102">
        <w:rPr>
          <w:sz w:val="24"/>
        </w:rPr>
        <w:t xml:space="preserve">, </w:t>
      </w:r>
      <w:r w:rsidRPr="5BE5F2C8" w:rsidR="0047484F">
        <w:rPr>
          <w:sz w:val="24"/>
        </w:rPr>
        <w:t>an “</w:t>
      </w:r>
      <w:r w:rsidR="00447ACF">
        <w:rPr>
          <w:sz w:val="24"/>
        </w:rPr>
        <w:t>o</w:t>
      </w:r>
      <w:r w:rsidRPr="5BE5F2C8" w:rsidR="0047484F">
        <w:rPr>
          <w:sz w:val="24"/>
        </w:rPr>
        <w:t xml:space="preserve">ther, specify” option was added </w:t>
      </w:r>
      <w:r w:rsidRPr="5BE5F2C8" w:rsidR="00F02EE8">
        <w:rPr>
          <w:sz w:val="24"/>
        </w:rPr>
        <w:t xml:space="preserve">to the IND-PAR for </w:t>
      </w:r>
      <w:r w:rsidR="00447ACF">
        <w:rPr>
          <w:sz w:val="24"/>
        </w:rPr>
        <w:t xml:space="preserve">AETC </w:t>
      </w:r>
      <w:r w:rsidRPr="5BE5F2C8" w:rsidR="00F02EE8">
        <w:rPr>
          <w:sz w:val="24"/>
        </w:rPr>
        <w:t>participants to indicate</w:t>
      </w:r>
      <w:r w:rsidRPr="5BE5F2C8" w:rsidR="00434843">
        <w:rPr>
          <w:sz w:val="24"/>
        </w:rPr>
        <w:t xml:space="preserve"> </w:t>
      </w:r>
      <w:r w:rsidRPr="5BE5F2C8" w:rsidR="00F02EE8">
        <w:rPr>
          <w:sz w:val="24"/>
        </w:rPr>
        <w:t xml:space="preserve">if they are in an </w:t>
      </w:r>
      <w:r w:rsidR="009F14B5">
        <w:rPr>
          <w:sz w:val="24"/>
        </w:rPr>
        <w:t>“</w:t>
      </w:r>
      <w:r w:rsidRPr="5BE5F2C8" w:rsidR="00F02EE8">
        <w:rPr>
          <w:sz w:val="24"/>
        </w:rPr>
        <w:t>other</w:t>
      </w:r>
      <w:r w:rsidR="009F14B5">
        <w:rPr>
          <w:sz w:val="24"/>
        </w:rPr>
        <w:t>”</w:t>
      </w:r>
      <w:r w:rsidRPr="5BE5F2C8" w:rsidR="00F02EE8">
        <w:rPr>
          <w:sz w:val="24"/>
        </w:rPr>
        <w:t xml:space="preserve"> profession/discipline not otherwise </w:t>
      </w:r>
      <w:r w:rsidRPr="5BE5F2C8" w:rsidR="00721736">
        <w:rPr>
          <w:sz w:val="24"/>
        </w:rPr>
        <w:t>listed</w:t>
      </w:r>
      <w:r w:rsidR="009572A4">
        <w:rPr>
          <w:sz w:val="24"/>
        </w:rPr>
        <w:t xml:space="preserve"> on the IND-PAR</w:t>
      </w:r>
      <w:r w:rsidRPr="5BE5F2C8" w:rsidR="00290C4E">
        <w:rPr>
          <w:sz w:val="24"/>
        </w:rPr>
        <w:t>,</w:t>
      </w:r>
      <w:r w:rsidRPr="5BE5F2C8" w:rsidR="00F02EE8">
        <w:rPr>
          <w:sz w:val="24"/>
        </w:rPr>
        <w:t xml:space="preserve"> and </w:t>
      </w:r>
      <w:r w:rsidRPr="5BE5F2C8" w:rsidR="00434843">
        <w:rPr>
          <w:sz w:val="24"/>
        </w:rPr>
        <w:t>to specify</w:t>
      </w:r>
      <w:r w:rsidRPr="5BE5F2C8" w:rsidR="00542A9F">
        <w:rPr>
          <w:sz w:val="24"/>
        </w:rPr>
        <w:t xml:space="preserve"> (i.e., write in)</w:t>
      </w:r>
      <w:r w:rsidRPr="5BE5F2C8" w:rsidR="00434843">
        <w:rPr>
          <w:sz w:val="24"/>
        </w:rPr>
        <w:t xml:space="preserve"> </w:t>
      </w:r>
      <w:r w:rsidRPr="5BE5F2C8" w:rsidR="00C50AB6">
        <w:rPr>
          <w:sz w:val="24"/>
        </w:rPr>
        <w:t>their</w:t>
      </w:r>
      <w:r w:rsidRPr="5BE5F2C8" w:rsidR="00434843">
        <w:rPr>
          <w:sz w:val="24"/>
        </w:rPr>
        <w:t xml:space="preserve"> profession/discipline</w:t>
      </w:r>
      <w:r w:rsidRPr="5BE5F2C8" w:rsidR="000D311F">
        <w:rPr>
          <w:sz w:val="24"/>
        </w:rPr>
        <w:t xml:space="preserve">, we adopted public-created definitions for </w:t>
      </w:r>
      <w:r w:rsidRPr="5BE5F2C8" w:rsidR="00C15AD2">
        <w:rPr>
          <w:sz w:val="24"/>
        </w:rPr>
        <w:t xml:space="preserve">activity modalities in the TAR for better clarification and </w:t>
      </w:r>
      <w:r w:rsidRPr="5BE5F2C8" w:rsidR="00411DE1">
        <w:rPr>
          <w:sz w:val="24"/>
        </w:rPr>
        <w:t xml:space="preserve">implementation, </w:t>
      </w:r>
      <w:r w:rsidRPr="5BE5F2C8" w:rsidR="004F5806">
        <w:rPr>
          <w:sz w:val="24"/>
        </w:rPr>
        <w:t>Likert</w:t>
      </w:r>
      <w:r w:rsidRPr="5BE5F2C8" w:rsidR="00411DE1">
        <w:rPr>
          <w:sz w:val="24"/>
        </w:rPr>
        <w:t xml:space="preserve"> scales in the PPA were modified</w:t>
      </w:r>
      <w:r w:rsidRPr="5BE5F2C8" w:rsidR="007954BC">
        <w:rPr>
          <w:sz w:val="24"/>
        </w:rPr>
        <w:t xml:space="preserve"> to range from “not at all” to “extremely” for some questions, </w:t>
      </w:r>
      <w:r w:rsidRPr="5BE5F2C8" w:rsidR="00310B96">
        <w:rPr>
          <w:sz w:val="24"/>
        </w:rPr>
        <w:t xml:space="preserve">clarifications were made regarding what </w:t>
      </w:r>
      <w:r w:rsidRPr="5BE5F2C8" w:rsidR="006E7A74">
        <w:rPr>
          <w:sz w:val="24"/>
        </w:rPr>
        <w:t xml:space="preserve">was considered a </w:t>
      </w:r>
      <w:r w:rsidRPr="5BE5F2C8" w:rsidR="00310B96">
        <w:rPr>
          <w:sz w:val="24"/>
        </w:rPr>
        <w:t xml:space="preserve">“new” </w:t>
      </w:r>
      <w:r w:rsidRPr="5BE5F2C8" w:rsidR="006E7A74">
        <w:rPr>
          <w:sz w:val="24"/>
        </w:rPr>
        <w:t xml:space="preserve">policy </w:t>
      </w:r>
      <w:r w:rsidRPr="5BE5F2C8" w:rsidR="00310B96">
        <w:rPr>
          <w:sz w:val="24"/>
        </w:rPr>
        <w:t xml:space="preserve">in the PT-SC, </w:t>
      </w:r>
      <w:r w:rsidRPr="5BE5F2C8" w:rsidR="007954BC">
        <w:rPr>
          <w:sz w:val="24"/>
        </w:rPr>
        <w:t>and the reporting period fo</w:t>
      </w:r>
      <w:r w:rsidRPr="5BE5F2C8" w:rsidR="0031465E">
        <w:rPr>
          <w:sz w:val="24"/>
        </w:rPr>
        <w:t xml:space="preserve">r questions 24-36 </w:t>
      </w:r>
      <w:r w:rsidRPr="5BE5F2C8" w:rsidR="00416CCC">
        <w:rPr>
          <w:sz w:val="24"/>
        </w:rPr>
        <w:t>in the PT-SC</w:t>
      </w:r>
      <w:r w:rsidRPr="5BE5F2C8" w:rsidR="0031465E">
        <w:rPr>
          <w:sz w:val="24"/>
        </w:rPr>
        <w:t xml:space="preserve"> that describe the number of unique clients seen by </w:t>
      </w:r>
      <w:r w:rsidRPr="5BE5F2C8" w:rsidR="004B41F8">
        <w:rPr>
          <w:sz w:val="24"/>
        </w:rPr>
        <w:t>a clinic,</w:t>
      </w:r>
      <w:r w:rsidRPr="5BE5F2C8" w:rsidR="00416CCC">
        <w:rPr>
          <w:sz w:val="24"/>
        </w:rPr>
        <w:t xml:space="preserve"> was changed from July 1 – June 30 to January 1 – December 31</w:t>
      </w:r>
      <w:r w:rsidRPr="009749A7" w:rsidR="00416CCC">
        <w:rPr>
          <w:sz w:val="24"/>
        </w:rPr>
        <w:t>.</w:t>
      </w:r>
      <w:r w:rsidRPr="009749A7" w:rsidR="00DC47DA">
        <w:rPr>
          <w:sz w:val="24"/>
        </w:rPr>
        <w:t xml:space="preserve"> As applicable, all </w:t>
      </w:r>
      <w:r w:rsidRPr="009749A7" w:rsidR="00661EFA">
        <w:rPr>
          <w:sz w:val="24"/>
        </w:rPr>
        <w:t xml:space="preserve">public </w:t>
      </w:r>
      <w:r w:rsidRPr="009749A7" w:rsidR="00DC47DA">
        <w:rPr>
          <w:sz w:val="24"/>
        </w:rPr>
        <w:t xml:space="preserve">comments were reviewed and considered during this 30-day FRN period. </w:t>
      </w:r>
      <w:r w:rsidRPr="009749A7" w:rsidR="00416CCC">
        <w:rPr>
          <w:sz w:val="24"/>
        </w:rPr>
        <w:t xml:space="preserve"> </w:t>
      </w:r>
    </w:p>
    <w:p w:rsidR="00DE3A45" w:rsidRPr="007F6CDA" w:rsidP="00CC3E6D" w14:paraId="22E2A321" w14:textId="73E5766A">
      <w:pPr>
        <w:spacing w:before="120" w:after="120"/>
        <w:ind w:firstLine="360"/>
        <w:rPr>
          <w:b/>
          <w:sz w:val="28"/>
          <w:szCs w:val="28"/>
        </w:rPr>
      </w:pPr>
      <w:r w:rsidRPr="007F6CDA">
        <w:rPr>
          <w:b/>
          <w:sz w:val="28"/>
          <w:szCs w:val="28"/>
        </w:rPr>
        <w:t>Section 8B:</w:t>
      </w:r>
    </w:p>
    <w:p w:rsidR="00347689" w:rsidRPr="00347689" w:rsidP="00347689" w14:paraId="3E935209" w14:textId="0193D6B3">
      <w:pPr>
        <w:spacing w:before="120" w:after="120"/>
        <w:ind w:left="360"/>
        <w:rPr>
          <w:sz w:val="24"/>
        </w:rPr>
      </w:pPr>
      <w:r w:rsidRPr="00347689">
        <w:rPr>
          <w:sz w:val="24"/>
        </w:rPr>
        <w:t xml:space="preserve">From September to October 2024, HRSA HAB engaged with eight RWHAP </w:t>
      </w:r>
      <w:r w:rsidR="004F244E">
        <w:rPr>
          <w:sz w:val="24"/>
        </w:rPr>
        <w:t>r</w:t>
      </w:r>
      <w:r w:rsidRPr="00347689" w:rsidR="004F244E">
        <w:rPr>
          <w:sz w:val="24"/>
        </w:rPr>
        <w:t xml:space="preserve">egional </w:t>
      </w:r>
      <w:r w:rsidRPr="00347689">
        <w:rPr>
          <w:sz w:val="24"/>
        </w:rPr>
        <w:t xml:space="preserve">AETC recipients to gather their feedback on the AETC report submission process. This process </w:t>
      </w:r>
      <w:r w:rsidR="006A297F">
        <w:rPr>
          <w:sz w:val="24"/>
        </w:rPr>
        <w:t>was</w:t>
      </w:r>
      <w:r w:rsidRPr="00347689" w:rsidR="006A297F">
        <w:rPr>
          <w:sz w:val="24"/>
        </w:rPr>
        <w:t xml:space="preserve"> </w:t>
      </w:r>
      <w:r w:rsidRPr="00347689">
        <w:rPr>
          <w:sz w:val="24"/>
        </w:rPr>
        <w:t xml:space="preserve">crucial for evaluating the effectiveness of the AETC forms. Specifically, we sought their input on the clarity of the forms, anticipated challenges in submitting the AETC </w:t>
      </w:r>
      <w:r w:rsidR="007E05A8">
        <w:rPr>
          <w:sz w:val="24"/>
        </w:rPr>
        <w:t>data</w:t>
      </w:r>
      <w:r w:rsidRPr="00347689">
        <w:rPr>
          <w:sz w:val="24"/>
        </w:rPr>
        <w:t>, and the burden estimate for submitting the AETC</w:t>
      </w:r>
      <w:r w:rsidR="00B27865">
        <w:rPr>
          <w:sz w:val="24"/>
        </w:rPr>
        <w:t xml:space="preserve"> data</w:t>
      </w:r>
      <w:r w:rsidRPr="00347689">
        <w:rPr>
          <w:sz w:val="24"/>
        </w:rPr>
        <w:t>. Four</w:t>
      </w:r>
      <w:r w:rsidR="007E05A8">
        <w:rPr>
          <w:sz w:val="24"/>
        </w:rPr>
        <w:t xml:space="preserve"> currently funded</w:t>
      </w:r>
      <w:r w:rsidRPr="00347689">
        <w:rPr>
          <w:sz w:val="24"/>
        </w:rPr>
        <w:t xml:space="preserve"> </w:t>
      </w:r>
      <w:r w:rsidR="007E05A8">
        <w:rPr>
          <w:sz w:val="24"/>
        </w:rPr>
        <w:t xml:space="preserve">RWHAP </w:t>
      </w:r>
      <w:r w:rsidRPr="00347689">
        <w:rPr>
          <w:sz w:val="24"/>
        </w:rPr>
        <w:t xml:space="preserve">AETCs responded, providing valuable suggestions for improving the form questions, skip logic, and format to make the forms more user-friendly for the </w:t>
      </w:r>
      <w:r w:rsidR="007E05A8">
        <w:rPr>
          <w:sz w:val="24"/>
        </w:rPr>
        <w:t xml:space="preserve">RWHAP </w:t>
      </w:r>
      <w:r w:rsidRPr="00347689">
        <w:rPr>
          <w:sz w:val="24"/>
        </w:rPr>
        <w:t>AETC</w:t>
      </w:r>
      <w:r w:rsidR="007E05A8">
        <w:rPr>
          <w:sz w:val="24"/>
        </w:rPr>
        <w:t xml:space="preserve"> recipient</w:t>
      </w:r>
      <w:r w:rsidRPr="00347689">
        <w:rPr>
          <w:sz w:val="24"/>
        </w:rPr>
        <w:t xml:space="preserve"> staff and </w:t>
      </w:r>
      <w:r w:rsidR="001A45EC">
        <w:rPr>
          <w:sz w:val="24"/>
        </w:rPr>
        <w:t>participants</w:t>
      </w:r>
      <w:r w:rsidRPr="00347689">
        <w:rPr>
          <w:sz w:val="24"/>
        </w:rPr>
        <w:t xml:space="preserve">. </w:t>
      </w:r>
    </w:p>
    <w:p w:rsidR="00185FD3" w:rsidP="00CC3E6D" w14:paraId="105983F9" w14:textId="66384EBC">
      <w:pPr>
        <w:spacing w:before="120" w:after="120"/>
        <w:ind w:left="360"/>
        <w:rPr>
          <w:sz w:val="24"/>
        </w:rPr>
      </w:pPr>
      <w:r w:rsidRPr="00347689">
        <w:rPr>
          <w:sz w:val="24"/>
        </w:rPr>
        <w:t xml:space="preserve">The four respondents also noted there would be potential administrative complications due to adding new forms and revising and updating current form names. They expressed that the </w:t>
      </w:r>
      <w:r w:rsidR="00E83270">
        <w:rPr>
          <w:sz w:val="24"/>
        </w:rPr>
        <w:t>modernization and expansion</w:t>
      </w:r>
      <w:r w:rsidRPr="00347689">
        <w:rPr>
          <w:sz w:val="24"/>
        </w:rPr>
        <w:t xml:space="preserve"> </w:t>
      </w:r>
      <w:r w:rsidRPr="00347689" w:rsidR="00A355F5">
        <w:rPr>
          <w:sz w:val="24"/>
        </w:rPr>
        <w:t>would</w:t>
      </w:r>
      <w:r w:rsidRPr="00347689">
        <w:rPr>
          <w:sz w:val="24"/>
        </w:rPr>
        <w:t xml:space="preserve"> require the</w:t>
      </w:r>
      <w:r w:rsidR="007E05A8">
        <w:rPr>
          <w:sz w:val="24"/>
        </w:rPr>
        <w:t xml:space="preserve"> recipients</w:t>
      </w:r>
      <w:r w:rsidRPr="00347689">
        <w:rPr>
          <w:sz w:val="24"/>
        </w:rPr>
        <w:t xml:space="preserve"> to update their data collection systems, expressing specific concerns over the impact on the schema. Additionally, they stated </w:t>
      </w:r>
      <w:r w:rsidR="007E05A8">
        <w:rPr>
          <w:sz w:val="24"/>
        </w:rPr>
        <w:t>recipients</w:t>
      </w:r>
      <w:r w:rsidRPr="00347689">
        <w:rPr>
          <w:sz w:val="24"/>
        </w:rPr>
        <w:t xml:space="preserve"> would be required to train their staff on interpreting, understanding, and completing the new forms.  Also, all four </w:t>
      </w:r>
      <w:r w:rsidR="007E05A8">
        <w:rPr>
          <w:sz w:val="24"/>
        </w:rPr>
        <w:t xml:space="preserve">RWHAP </w:t>
      </w:r>
      <w:r w:rsidRPr="00347689">
        <w:rPr>
          <w:sz w:val="24"/>
        </w:rPr>
        <w:t xml:space="preserve">AETCs noted that the 12-month follow-up in the IPE-Long Term would pose a problem as tracking </w:t>
      </w:r>
      <w:r w:rsidR="00592BCF">
        <w:rPr>
          <w:sz w:val="24"/>
        </w:rPr>
        <w:t xml:space="preserve">post-training </w:t>
      </w:r>
      <w:r w:rsidR="00E77B66">
        <w:rPr>
          <w:sz w:val="24"/>
        </w:rPr>
        <w:t>participants’</w:t>
      </w:r>
      <w:r w:rsidRPr="00347689" w:rsidR="00E77B66">
        <w:rPr>
          <w:sz w:val="24"/>
        </w:rPr>
        <w:t xml:space="preserve"> </w:t>
      </w:r>
      <w:r w:rsidR="00592BCF">
        <w:rPr>
          <w:sz w:val="24"/>
        </w:rPr>
        <w:t xml:space="preserve">can be </w:t>
      </w:r>
      <w:r w:rsidRPr="00347689">
        <w:rPr>
          <w:sz w:val="24"/>
        </w:rPr>
        <w:t>challenging.</w:t>
      </w:r>
    </w:p>
    <w:p w:rsidR="00584C34" w:rsidRPr="007F6CDA" w:rsidP="00CC3E6D" w14:paraId="7166B172" w14:textId="67CEE9E9">
      <w:pPr>
        <w:spacing w:before="120" w:after="120"/>
        <w:ind w:left="360"/>
        <w:rPr>
          <w:sz w:val="24"/>
        </w:rPr>
      </w:pPr>
      <w:r w:rsidRPr="00FC7746">
        <w:rPr>
          <w:sz w:val="24"/>
        </w:rPr>
        <w:t>HRSA HAB has requested additional information from the four respondents who expressed concerns about the administrative burden associated with updating their systems. During this inquiry, HAB found that five out of the eight AETC providers have been using and sharing the costs of a system called Caspio for several years prior to this expansion and modernization initiative aimed at data collection. The Caspio platform allows for the development and updating of custom web-based applications for data collection, storage, and reporting. The annual cost to secure Caspio can reach up to $6,480, depending on the specific plan chosen.</w:t>
      </w:r>
      <w:r w:rsidRPr="005B5B40" w:rsidR="005B5B40">
        <w:rPr>
          <w:sz w:val="24"/>
        </w:rPr>
        <w:t xml:space="preserve"> </w:t>
      </w:r>
      <w:r w:rsidR="00CA284D">
        <w:rPr>
          <w:sz w:val="24"/>
        </w:rPr>
        <w:t xml:space="preserve">HRSA </w:t>
      </w:r>
      <w:r w:rsidR="00A13B0B">
        <w:rPr>
          <w:sz w:val="24"/>
        </w:rPr>
        <w:t>HAB does not</w:t>
      </w:r>
      <w:r w:rsidRPr="00584C34" w:rsidR="005B5B40">
        <w:rPr>
          <w:sz w:val="24"/>
        </w:rPr>
        <w:t xml:space="preserve"> require AETCs to use any specific system for data collection and reporting. AETCs have the option to collect data using a paper form and submit it to</w:t>
      </w:r>
      <w:r w:rsidR="008E7A80">
        <w:rPr>
          <w:sz w:val="24"/>
        </w:rPr>
        <w:t xml:space="preserve"> HRSA</w:t>
      </w:r>
      <w:r w:rsidRPr="00584C34" w:rsidR="005B5B40">
        <w:rPr>
          <w:sz w:val="24"/>
        </w:rPr>
        <w:t xml:space="preserve"> HAB in CSV file format. Therefore, any costs associated with a data collection system</w:t>
      </w:r>
      <w:r w:rsidR="005E642E">
        <w:rPr>
          <w:sz w:val="24"/>
        </w:rPr>
        <w:t xml:space="preserve"> would</w:t>
      </w:r>
      <w:r w:rsidRPr="00584C34" w:rsidR="005B5B40">
        <w:rPr>
          <w:sz w:val="24"/>
        </w:rPr>
        <w:t xml:space="preserve"> arise from the respondents' choice to implement and maintain that system.</w:t>
      </w:r>
      <w:r w:rsidR="00482436">
        <w:rPr>
          <w:sz w:val="24"/>
        </w:rPr>
        <w:t xml:space="preserve"> </w:t>
      </w:r>
      <w:r w:rsidR="002A7329">
        <w:rPr>
          <w:sz w:val="24"/>
        </w:rPr>
        <w:t xml:space="preserve">The </w:t>
      </w:r>
      <w:r w:rsidR="00575515">
        <w:rPr>
          <w:sz w:val="24"/>
        </w:rPr>
        <w:t xml:space="preserve">data </w:t>
      </w:r>
      <w:r w:rsidR="002A7329">
        <w:rPr>
          <w:sz w:val="24"/>
        </w:rPr>
        <w:t xml:space="preserve">systems that the AETCs </w:t>
      </w:r>
      <w:r w:rsidR="00575515">
        <w:rPr>
          <w:sz w:val="24"/>
        </w:rPr>
        <w:t xml:space="preserve">currently </w:t>
      </w:r>
      <w:r w:rsidR="009D2502">
        <w:rPr>
          <w:sz w:val="24"/>
        </w:rPr>
        <w:t xml:space="preserve">use </w:t>
      </w:r>
      <w:r w:rsidR="004079E4">
        <w:rPr>
          <w:sz w:val="24"/>
        </w:rPr>
        <w:t xml:space="preserve">will </w:t>
      </w:r>
      <w:r w:rsidR="004055EF">
        <w:rPr>
          <w:sz w:val="24"/>
        </w:rPr>
        <w:t xml:space="preserve">only require a one-time update </w:t>
      </w:r>
      <w:r w:rsidR="006C3562">
        <w:rPr>
          <w:sz w:val="24"/>
        </w:rPr>
        <w:t>to reflect th</w:t>
      </w:r>
      <w:r w:rsidR="00251DEB">
        <w:rPr>
          <w:sz w:val="24"/>
        </w:rPr>
        <w:t>ese updated forms,</w:t>
      </w:r>
      <w:r w:rsidR="00694BDB">
        <w:rPr>
          <w:sz w:val="24"/>
        </w:rPr>
        <w:t xml:space="preserve"> but </w:t>
      </w:r>
      <w:r w:rsidR="00575515">
        <w:rPr>
          <w:sz w:val="24"/>
        </w:rPr>
        <w:t xml:space="preserve">this modernization will not require any specific type of data collection system. </w:t>
      </w:r>
      <w:r w:rsidR="00CA284D">
        <w:rPr>
          <w:sz w:val="24"/>
        </w:rPr>
        <w:t xml:space="preserve">HRSA </w:t>
      </w:r>
      <w:r w:rsidR="001E1D24">
        <w:rPr>
          <w:sz w:val="24"/>
        </w:rPr>
        <w:t xml:space="preserve">HAB will reiterate this to the AETCs </w:t>
      </w:r>
      <w:r w:rsidR="00E74B7C">
        <w:rPr>
          <w:sz w:val="24"/>
        </w:rPr>
        <w:t xml:space="preserve">when </w:t>
      </w:r>
      <w:r w:rsidR="00D161EE">
        <w:rPr>
          <w:sz w:val="24"/>
        </w:rPr>
        <w:t>distributing</w:t>
      </w:r>
      <w:r w:rsidR="00E74B7C">
        <w:rPr>
          <w:sz w:val="24"/>
        </w:rPr>
        <w:t xml:space="preserve"> these new forms</w:t>
      </w:r>
      <w:r w:rsidR="00D161EE">
        <w:rPr>
          <w:sz w:val="24"/>
        </w:rPr>
        <w:t>.</w:t>
      </w:r>
    </w:p>
    <w:p w:rsidR="009B3794" w:rsidRPr="007F6CDA" w:rsidP="00CC3E6D" w14:paraId="22E2A32A" w14:textId="77777777">
      <w:pPr>
        <w:numPr>
          <w:ilvl w:val="0"/>
          <w:numId w:val="2"/>
        </w:numPr>
        <w:tabs>
          <w:tab w:val="num" w:pos="360"/>
          <w:tab w:val="clear" w:pos="1080"/>
        </w:tabs>
        <w:spacing w:before="120" w:after="120"/>
        <w:ind w:left="360"/>
        <w:rPr>
          <w:b/>
          <w:sz w:val="24"/>
        </w:rPr>
      </w:pPr>
      <w:r w:rsidRPr="007F6CDA">
        <w:rPr>
          <w:b/>
          <w:sz w:val="24"/>
          <w:u w:val="single"/>
        </w:rPr>
        <w:t>Explanation of any Payment/Gift to Respondents</w:t>
      </w:r>
    </w:p>
    <w:p w:rsidR="002A580A" w:rsidRPr="007F6CDA" w:rsidP="00CC3E6D" w14:paraId="57DB6747" w14:textId="61859057">
      <w:pPr>
        <w:spacing w:before="120" w:after="120"/>
        <w:ind w:left="360"/>
        <w:rPr>
          <w:bCs/>
          <w:sz w:val="24"/>
        </w:rPr>
      </w:pPr>
      <w:r w:rsidRPr="007F6CDA">
        <w:rPr>
          <w:bCs/>
          <w:sz w:val="24"/>
        </w:rPr>
        <w:t>Respondents will not receive any payments or gifts.</w:t>
      </w:r>
    </w:p>
    <w:p w:rsidR="009B3794" w:rsidRPr="007F6CDA" w:rsidP="00CC3E6D" w14:paraId="22E2A32E" w14:textId="77777777">
      <w:pPr>
        <w:numPr>
          <w:ilvl w:val="0"/>
          <w:numId w:val="2"/>
        </w:numPr>
        <w:tabs>
          <w:tab w:val="num" w:pos="360"/>
          <w:tab w:val="clear" w:pos="1080"/>
        </w:tabs>
        <w:spacing w:before="120" w:after="120"/>
        <w:ind w:left="360"/>
        <w:rPr>
          <w:b/>
          <w:sz w:val="24"/>
        </w:rPr>
      </w:pPr>
      <w:r w:rsidRPr="007F6CDA">
        <w:rPr>
          <w:b/>
          <w:sz w:val="24"/>
          <w:u w:val="single"/>
        </w:rPr>
        <w:t>Assurance of Confidentiality Provided to Respondents</w:t>
      </w:r>
    </w:p>
    <w:p w:rsidR="003E537A" w:rsidRPr="00483B7C" w:rsidP="15D143CD" w14:paraId="003F4544" w14:textId="79149C7A">
      <w:pPr>
        <w:pStyle w:val="ColorfulList-Accent11"/>
        <w:keepLines/>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left="360"/>
        <w:rPr>
          <w:sz w:val="24"/>
          <w:szCs w:val="24"/>
        </w:rPr>
      </w:pPr>
      <w:r w:rsidRPr="00483B7C">
        <w:rPr>
          <w:rStyle w:val="BodyTextFi"/>
          <w:sz w:val="24"/>
          <w:szCs w:val="24"/>
        </w:rPr>
        <w:t xml:space="preserve">Measures have been incorporated into the RWHAP AETC Program to protect the confidentiality of event participants. </w:t>
      </w:r>
      <w:r w:rsidRPr="00483B7C">
        <w:rPr>
          <w:sz w:val="24"/>
          <w:szCs w:val="24"/>
        </w:rPr>
        <w:t xml:space="preserve">Only summary data will be included in any reports developed from the collection of this information. The RWHAP AETCs have developed unique identifiers for individual participants so that they can track repeat attendance and patterns of use. All data sets submitted to HRSA will use this identifier and not the individual’s name. </w:t>
      </w:r>
      <w:r w:rsidR="000F0C7B">
        <w:rPr>
          <w:sz w:val="24"/>
          <w:szCs w:val="24"/>
        </w:rPr>
        <w:t xml:space="preserve">However, the system is not designed to use individual identifiers </w:t>
      </w:r>
      <w:r w:rsidRPr="000F0C7B" w:rsidR="000F0C7B">
        <w:rPr>
          <w:sz w:val="24"/>
          <w:szCs w:val="24"/>
        </w:rPr>
        <w:t xml:space="preserve">to search/retrieve records in AETC data. </w:t>
      </w:r>
      <w:r w:rsidRPr="00483B7C">
        <w:rPr>
          <w:sz w:val="24"/>
          <w:szCs w:val="24"/>
        </w:rPr>
        <w:t>All reports developed from the data submission will use only aggregate data reports</w:t>
      </w:r>
      <w:r w:rsidRPr="00483B7C">
        <w:rPr>
          <w:rStyle w:val="BulletInden"/>
          <w:sz w:val="24"/>
          <w:szCs w:val="24"/>
        </w:rPr>
        <w:t>.</w:t>
      </w:r>
    </w:p>
    <w:p w:rsidR="009B3794" w:rsidRPr="007F6CDA" w:rsidP="00CC3E6D" w14:paraId="22E2A336" w14:textId="77777777">
      <w:pPr>
        <w:numPr>
          <w:ilvl w:val="0"/>
          <w:numId w:val="2"/>
        </w:numPr>
        <w:tabs>
          <w:tab w:val="num" w:pos="360"/>
          <w:tab w:val="clear" w:pos="1080"/>
        </w:tabs>
        <w:spacing w:before="120" w:after="120"/>
        <w:ind w:left="360"/>
        <w:rPr>
          <w:b/>
          <w:sz w:val="24"/>
        </w:rPr>
      </w:pPr>
      <w:r w:rsidRPr="007F6CDA">
        <w:rPr>
          <w:b/>
          <w:sz w:val="24"/>
          <w:u w:val="single"/>
        </w:rPr>
        <w:t>Justification for Sensitive Questions</w:t>
      </w:r>
    </w:p>
    <w:p w:rsidR="007F152B" w:rsidRPr="00286987" w:rsidP="00286987" w14:paraId="29C49F50" w14:textId="77777777">
      <w:pPr>
        <w:pStyle w:val="Heading2"/>
        <w:ind w:left="360"/>
        <w:rPr>
          <w:rFonts w:ascii="Times New Roman" w:hAnsi="Times New Roman" w:cs="Times New Roman"/>
          <w:b/>
          <w:bCs/>
          <w:iCs/>
          <w:color w:val="auto"/>
          <w:sz w:val="24"/>
          <w:szCs w:val="24"/>
        </w:rPr>
      </w:pPr>
      <w:r w:rsidRPr="00286987">
        <w:rPr>
          <w:rFonts w:ascii="Times New Roman" w:hAnsi="Times New Roman" w:cs="Times New Roman"/>
          <w:color w:val="auto"/>
          <w:sz w:val="24"/>
          <w:szCs w:val="24"/>
        </w:rPr>
        <w:t>There are no questions of a sensitive nature included in this information collection.</w:t>
      </w:r>
    </w:p>
    <w:p w:rsidR="007F6CDA" w:rsidRPr="007F6CDA" w:rsidP="00CC3E6D" w14:paraId="4ABB6736" w14:textId="77777777">
      <w:pPr>
        <w:numPr>
          <w:ilvl w:val="0"/>
          <w:numId w:val="2"/>
        </w:numPr>
        <w:tabs>
          <w:tab w:val="num" w:pos="360"/>
          <w:tab w:val="clear" w:pos="1080"/>
        </w:tabs>
        <w:spacing w:before="120" w:after="120"/>
        <w:ind w:left="360"/>
        <w:rPr>
          <w:sz w:val="24"/>
        </w:rPr>
      </w:pPr>
      <w:r w:rsidRPr="007F6CDA">
        <w:rPr>
          <w:b/>
          <w:bCs/>
          <w:sz w:val="24"/>
          <w:u w:val="single"/>
        </w:rPr>
        <w:t>Estimates of Annualized Hour and Cost Burden</w:t>
      </w:r>
    </w:p>
    <w:p w:rsidR="000F6134" w:rsidRPr="00890A4B" w:rsidP="00CC3E6D" w14:paraId="44E3939F" w14:textId="72810C9F">
      <w:pPr>
        <w:spacing w:before="120" w:after="120"/>
        <w:ind w:left="360"/>
        <w:rPr>
          <w:color w:val="00B050"/>
          <w:sz w:val="24"/>
        </w:rPr>
      </w:pPr>
      <w:r>
        <w:rPr>
          <w:rStyle w:val="BodyTextFi"/>
          <w:sz w:val="24"/>
        </w:rPr>
        <w:t>The average annualized burden for</w:t>
      </w:r>
      <w:r w:rsidR="00454DC8">
        <w:rPr>
          <w:rStyle w:val="BodyTextFi"/>
          <w:sz w:val="24"/>
        </w:rPr>
        <w:t xml:space="preserve"> regional AETCs is </w:t>
      </w:r>
      <w:r w:rsidRPr="002A6B26" w:rsidR="00454DC8">
        <w:rPr>
          <w:sz w:val="24"/>
          <w:lang w:val="fr-FR"/>
        </w:rPr>
        <w:t>30,244.29</w:t>
      </w:r>
      <w:r w:rsidR="00454DC8">
        <w:rPr>
          <w:sz w:val="24"/>
          <w:lang w:val="fr-FR"/>
        </w:rPr>
        <w:t xml:space="preserve"> hours</w:t>
      </w:r>
      <w:r w:rsidRPr="002A61BA" w:rsidR="00454DC8">
        <w:rPr>
          <w:rStyle w:val="BodyTextFi"/>
          <w:sz w:val="24"/>
        </w:rPr>
        <w:t xml:space="preserve">. </w:t>
      </w:r>
      <w:r w:rsidR="00454DC8">
        <w:rPr>
          <w:rStyle w:val="BodyTextFi"/>
          <w:sz w:val="24"/>
        </w:rPr>
        <w:t xml:space="preserve">The regional AETCs’ </w:t>
      </w:r>
      <w:r w:rsidRPr="002A61BA" w:rsidR="00454DC8">
        <w:rPr>
          <w:rStyle w:val="BodyTextFi"/>
          <w:sz w:val="24"/>
        </w:rPr>
        <w:t xml:space="preserve">burden estimates are broken out by burden </w:t>
      </w:r>
      <w:r w:rsidR="00454DC8">
        <w:rPr>
          <w:rStyle w:val="BodyTextFi"/>
          <w:sz w:val="24"/>
        </w:rPr>
        <w:t>by the individual respondents completing the form</w:t>
      </w:r>
      <w:r w:rsidRPr="002A61BA" w:rsidR="00454DC8">
        <w:rPr>
          <w:rStyle w:val="BodyTextFi"/>
          <w:sz w:val="24"/>
        </w:rPr>
        <w:t xml:space="preserve">, as seen in Table 1 (Estimates of Average Annualized Hour Burden to </w:t>
      </w:r>
      <w:r w:rsidRPr="002A61BA" w:rsidR="00454DC8">
        <w:rPr>
          <w:rStyle w:val="BodyTextFi"/>
          <w:sz w:val="24"/>
        </w:rPr>
        <w:t>Respondents</w:t>
      </w:r>
      <w:r w:rsidRPr="002A61BA" w:rsidR="002A61BA">
        <w:rPr>
          <w:rStyle w:val="BodyTextFi"/>
          <w:sz w:val="24"/>
        </w:rPr>
        <w:t>).</w:t>
      </w:r>
      <w:r w:rsidRPr="00890A4B" w:rsidR="00C75735">
        <w:rPr>
          <w:color w:val="00B050"/>
          <w:sz w:val="24"/>
        </w:rPr>
        <w:t xml:space="preserve"> </w:t>
      </w:r>
      <w:r w:rsidRPr="00890A4B" w:rsidR="3E56506B">
        <w:rPr>
          <w:color w:val="0E101A"/>
          <w:sz w:val="24"/>
        </w:rPr>
        <w:t xml:space="preserve"> </w:t>
      </w:r>
      <w:r w:rsidRPr="00890A4B" w:rsidR="006A72A5">
        <w:rPr>
          <w:color w:val="0E101A"/>
          <w:sz w:val="24"/>
        </w:rPr>
        <w:t xml:space="preserve">The burden estimate is determined through a comprehensive and thorough pilot with the eight AETCs, </w:t>
      </w:r>
      <w:r w:rsidRPr="00890A4B" w:rsidR="3E56506B">
        <w:rPr>
          <w:color w:val="0E101A"/>
          <w:sz w:val="24"/>
        </w:rPr>
        <w:t xml:space="preserve">a </w:t>
      </w:r>
      <w:r w:rsidRPr="00890A4B" w:rsidR="006A72A5">
        <w:rPr>
          <w:color w:val="0E101A"/>
          <w:sz w:val="24"/>
        </w:rPr>
        <w:t>process</w:t>
      </w:r>
      <w:r w:rsidRPr="00890A4B" w:rsidR="3E56506B">
        <w:rPr>
          <w:color w:val="0E101A"/>
          <w:sz w:val="24"/>
        </w:rPr>
        <w:t xml:space="preserve"> that ensures the accuracy and reliability of the estimate. The pilot response and estimates are based on the regional AETCs' extensive experience and interviews with the trainers and trainees responsible for completing the forms. </w:t>
      </w:r>
      <w:r w:rsidRPr="00890A4B" w:rsidR="006A72A5">
        <w:rPr>
          <w:color w:val="0E101A"/>
          <w:sz w:val="24"/>
        </w:rPr>
        <w:t xml:space="preserve">We explore their thoughts on the anticipated challenges and ask them to estimate the hours it would take them to complete each form. The hours are calculated per form and divided by the number of pilot respondents to </w:t>
      </w:r>
      <w:r w:rsidRPr="00890A4B" w:rsidR="3E56506B">
        <w:rPr>
          <w:color w:val="0E101A"/>
          <w:sz w:val="24"/>
        </w:rPr>
        <w:t>obtain</w:t>
      </w:r>
      <w:r w:rsidRPr="00890A4B" w:rsidR="006A72A5">
        <w:rPr>
          <w:color w:val="0E101A"/>
          <w:sz w:val="24"/>
        </w:rPr>
        <w:t xml:space="preserve"> the average burden response per form, then multiplied by the number of AETC respondents to determine the total burden hours.</w:t>
      </w:r>
    </w:p>
    <w:p w:rsidR="00A822D7" w:rsidRPr="007F6CDA" w:rsidP="00890A4B" w14:paraId="62849C22" w14:textId="77777777">
      <w:pPr>
        <w:spacing w:before="120" w:after="120"/>
        <w:rPr>
          <w:b/>
          <w:bCs/>
          <w:color w:val="00B050"/>
          <w:sz w:val="24"/>
        </w:rPr>
      </w:pPr>
    </w:p>
    <w:p w:rsidR="009B3794" w:rsidRPr="007F6CDA" w:rsidP="00CC3E6D" w14:paraId="22E2A33F" w14:textId="0F99268B">
      <w:pPr>
        <w:widowControl/>
        <w:tabs>
          <w:tab w:val="num" w:pos="720"/>
        </w:tabs>
        <w:spacing w:before="120" w:after="120"/>
        <w:rPr>
          <w:b/>
          <w:sz w:val="24"/>
        </w:rPr>
      </w:pPr>
      <w:r w:rsidRPr="007F6CDA">
        <w:rPr>
          <w:b/>
          <w:sz w:val="28"/>
          <w:szCs w:val="28"/>
        </w:rPr>
        <w:t>12A.</w:t>
      </w:r>
      <w:r w:rsidRPr="007F6CDA">
        <w:rPr>
          <w:sz w:val="24"/>
        </w:rPr>
        <w:t xml:space="preserve"> </w:t>
      </w:r>
      <w:r w:rsidRPr="007F6CDA">
        <w:rPr>
          <w:b/>
          <w:sz w:val="24"/>
          <w:u w:val="single"/>
        </w:rPr>
        <w:t>Estimated Annualized Burden Hours</w:t>
      </w:r>
    </w:p>
    <w:tbl>
      <w:tblPr>
        <w:tblW w:w="9270" w:type="dxa"/>
        <w:tblInd w:w="97" w:type="dxa"/>
        <w:tblLayout w:type="fixed"/>
        <w:tblCellMar>
          <w:left w:w="97" w:type="dxa"/>
          <w:right w:w="97" w:type="dxa"/>
        </w:tblCellMar>
        <w:tblLook w:val="0000"/>
      </w:tblPr>
      <w:tblGrid>
        <w:gridCol w:w="1800"/>
        <w:gridCol w:w="1440"/>
        <w:gridCol w:w="1800"/>
        <w:gridCol w:w="1440"/>
        <w:gridCol w:w="1350"/>
        <w:gridCol w:w="1440"/>
      </w:tblGrid>
      <w:tr w14:paraId="1295D5FB" w14:textId="77777777" w:rsidTr="0008083D">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vAlign w:val="bottom"/>
          </w:tcPr>
          <w:p w:rsidR="00F067DD" w:rsidRPr="002A6B26" w:rsidP="00CC3E6D" w14:paraId="158BD891" w14:textId="77777777">
            <w:pPr>
              <w:pStyle w:val="BodyText"/>
              <w:tabs>
                <w:tab w:val="left" w:pos="10080"/>
              </w:tabs>
              <w:spacing w:before="120"/>
              <w:jc w:val="center"/>
              <w:rPr>
                <w:sz w:val="24"/>
                <w:szCs w:val="24"/>
              </w:rPr>
            </w:pPr>
          </w:p>
          <w:p w:rsidR="00F067DD" w:rsidRPr="002A6B26" w:rsidP="00CC3E6D" w14:paraId="30FFEC5F" w14:textId="77777777">
            <w:pPr>
              <w:pStyle w:val="BodyText"/>
              <w:tabs>
                <w:tab w:val="left" w:pos="10080"/>
              </w:tabs>
              <w:spacing w:before="120"/>
              <w:jc w:val="center"/>
              <w:rPr>
                <w:sz w:val="24"/>
                <w:szCs w:val="24"/>
              </w:rPr>
            </w:pPr>
            <w:r w:rsidRPr="002A6B26">
              <w:rPr>
                <w:sz w:val="24"/>
                <w:szCs w:val="24"/>
              </w:rPr>
              <w:t>Form Name</w:t>
            </w:r>
          </w:p>
        </w:tc>
        <w:tc>
          <w:tcPr>
            <w:tcW w:w="1440" w:type="dxa"/>
            <w:tcBorders>
              <w:top w:val="single" w:sz="2" w:space="0" w:color="auto"/>
              <w:left w:val="single" w:sz="2" w:space="0" w:color="auto"/>
              <w:bottom w:val="single" w:sz="2" w:space="0" w:color="auto"/>
              <w:right w:val="single" w:sz="2" w:space="0" w:color="auto"/>
            </w:tcBorders>
            <w:vAlign w:val="bottom"/>
          </w:tcPr>
          <w:p w:rsidR="00F067DD" w:rsidRPr="002A6B26" w:rsidP="00CC3E6D" w14:paraId="651BCD1B" w14:textId="77777777">
            <w:pPr>
              <w:pStyle w:val="BodyText"/>
              <w:spacing w:before="120"/>
              <w:jc w:val="center"/>
              <w:rPr>
                <w:sz w:val="24"/>
                <w:szCs w:val="24"/>
              </w:rPr>
            </w:pPr>
            <w:r w:rsidRPr="002A6B26">
              <w:rPr>
                <w:sz w:val="24"/>
                <w:szCs w:val="24"/>
              </w:rPr>
              <w:t>Number of Respondents</w:t>
            </w:r>
          </w:p>
        </w:tc>
        <w:tc>
          <w:tcPr>
            <w:tcW w:w="1800" w:type="dxa"/>
            <w:tcBorders>
              <w:top w:val="single" w:sz="2" w:space="0" w:color="auto"/>
              <w:left w:val="single" w:sz="2" w:space="0" w:color="auto"/>
              <w:bottom w:val="single" w:sz="2" w:space="0" w:color="auto"/>
              <w:right w:val="single" w:sz="2" w:space="0" w:color="auto"/>
            </w:tcBorders>
            <w:vAlign w:val="bottom"/>
          </w:tcPr>
          <w:p w:rsidR="00F067DD" w:rsidRPr="002A6B26" w:rsidP="00CC3E6D" w14:paraId="7698616B" w14:textId="77777777">
            <w:pPr>
              <w:pStyle w:val="BodyText"/>
              <w:spacing w:before="120"/>
              <w:jc w:val="center"/>
              <w:rPr>
                <w:sz w:val="24"/>
                <w:szCs w:val="24"/>
              </w:rPr>
            </w:pPr>
          </w:p>
          <w:p w:rsidR="00F067DD" w:rsidRPr="002A6B26" w:rsidP="00CC3E6D" w14:paraId="4EDE3331" w14:textId="77777777">
            <w:pPr>
              <w:pStyle w:val="BodyText"/>
              <w:spacing w:before="120"/>
              <w:jc w:val="center"/>
              <w:rPr>
                <w:sz w:val="24"/>
                <w:szCs w:val="24"/>
              </w:rPr>
            </w:pPr>
            <w:r w:rsidRPr="002A6B26">
              <w:rPr>
                <w:sz w:val="24"/>
                <w:szCs w:val="24"/>
              </w:rPr>
              <w:t>Number of Responses per Respondent</w:t>
            </w:r>
          </w:p>
        </w:tc>
        <w:tc>
          <w:tcPr>
            <w:tcW w:w="1440" w:type="dxa"/>
            <w:tcBorders>
              <w:top w:val="single" w:sz="2" w:space="0" w:color="auto"/>
              <w:left w:val="single" w:sz="2" w:space="0" w:color="auto"/>
              <w:bottom w:val="single" w:sz="2" w:space="0" w:color="auto"/>
              <w:right w:val="single" w:sz="2" w:space="0" w:color="auto"/>
            </w:tcBorders>
            <w:vAlign w:val="bottom"/>
          </w:tcPr>
          <w:p w:rsidR="00F067DD" w:rsidRPr="002A6B26" w:rsidP="00CC3E6D" w14:paraId="3D5EB93D" w14:textId="77777777">
            <w:pPr>
              <w:pStyle w:val="BodyText"/>
              <w:spacing w:before="120"/>
              <w:jc w:val="center"/>
              <w:rPr>
                <w:sz w:val="24"/>
                <w:szCs w:val="24"/>
              </w:rPr>
            </w:pPr>
          </w:p>
          <w:p w:rsidR="00F067DD" w:rsidRPr="002A6B26" w:rsidP="00CC3E6D" w14:paraId="75F53C36" w14:textId="77777777">
            <w:pPr>
              <w:pStyle w:val="BodyText"/>
              <w:spacing w:before="120"/>
              <w:jc w:val="center"/>
              <w:rPr>
                <w:sz w:val="24"/>
                <w:szCs w:val="24"/>
              </w:rPr>
            </w:pPr>
            <w:r w:rsidRPr="002A6B26">
              <w:rPr>
                <w:sz w:val="24"/>
                <w:szCs w:val="24"/>
              </w:rPr>
              <w:t>Total Responses</w:t>
            </w:r>
          </w:p>
        </w:tc>
        <w:tc>
          <w:tcPr>
            <w:tcW w:w="1350" w:type="dxa"/>
            <w:tcBorders>
              <w:top w:val="single" w:sz="2" w:space="0" w:color="auto"/>
              <w:left w:val="single" w:sz="2" w:space="0" w:color="auto"/>
              <w:bottom w:val="single" w:sz="2" w:space="0" w:color="auto"/>
              <w:right w:val="single" w:sz="2" w:space="0" w:color="auto"/>
            </w:tcBorders>
            <w:vAlign w:val="bottom"/>
          </w:tcPr>
          <w:p w:rsidR="00F067DD" w:rsidRPr="002A6B26" w:rsidP="00CC3E6D" w14:paraId="5C13E8C3" w14:textId="77777777">
            <w:pPr>
              <w:pStyle w:val="BodyText"/>
              <w:spacing w:before="120"/>
              <w:jc w:val="center"/>
              <w:rPr>
                <w:sz w:val="24"/>
                <w:szCs w:val="24"/>
              </w:rPr>
            </w:pPr>
          </w:p>
          <w:p w:rsidR="00F067DD" w:rsidRPr="002A6B26" w:rsidP="00CC3E6D" w14:paraId="02D57881" w14:textId="77777777">
            <w:pPr>
              <w:pStyle w:val="BodyText"/>
              <w:spacing w:before="120"/>
              <w:jc w:val="center"/>
              <w:rPr>
                <w:sz w:val="24"/>
                <w:szCs w:val="24"/>
              </w:rPr>
            </w:pPr>
            <w:r w:rsidRPr="002A6B26">
              <w:rPr>
                <w:sz w:val="24"/>
                <w:szCs w:val="24"/>
              </w:rPr>
              <w:t>Average Burden per Response (in hours)</w:t>
            </w:r>
          </w:p>
        </w:tc>
        <w:tc>
          <w:tcPr>
            <w:tcW w:w="1440" w:type="dxa"/>
            <w:tcBorders>
              <w:top w:val="single" w:sz="2" w:space="0" w:color="auto"/>
              <w:left w:val="single" w:sz="2" w:space="0" w:color="auto"/>
              <w:bottom w:val="single" w:sz="2" w:space="0" w:color="auto"/>
              <w:right w:val="single" w:sz="2" w:space="0" w:color="auto"/>
            </w:tcBorders>
            <w:vAlign w:val="bottom"/>
          </w:tcPr>
          <w:p w:rsidR="00F067DD" w:rsidRPr="002A6B26" w:rsidP="00CC3E6D" w14:paraId="527CA369" w14:textId="77777777">
            <w:pPr>
              <w:pStyle w:val="BodyText"/>
              <w:spacing w:before="120"/>
              <w:jc w:val="center"/>
              <w:rPr>
                <w:sz w:val="24"/>
                <w:szCs w:val="24"/>
              </w:rPr>
            </w:pPr>
            <w:r w:rsidRPr="002A6B26">
              <w:rPr>
                <w:sz w:val="24"/>
                <w:szCs w:val="24"/>
              </w:rPr>
              <w:t>Total Burden Hours</w:t>
            </w:r>
          </w:p>
        </w:tc>
      </w:tr>
      <w:tr w14:paraId="0490AFA0" w14:textId="77777777" w:rsidTr="00BE39AD">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7802A6" w:rsidRPr="002A6B26" w:rsidP="007802A6" w14:paraId="46EBBC07" w14:textId="16EC86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4"/>
                <w:highlight w:val="yellow"/>
              </w:rPr>
            </w:pPr>
            <w:r w:rsidRPr="002A6B26">
              <w:rPr>
                <w:w w:val="105"/>
                <w:sz w:val="24"/>
              </w:rPr>
              <w:t>Individual Participant Record</w:t>
            </w:r>
          </w:p>
        </w:tc>
        <w:tc>
          <w:tcPr>
            <w:tcW w:w="1440" w:type="dxa"/>
            <w:tcBorders>
              <w:top w:val="single" w:sz="2" w:space="0" w:color="auto"/>
              <w:left w:val="single" w:sz="2" w:space="0" w:color="auto"/>
              <w:bottom w:val="single" w:sz="2" w:space="0" w:color="auto"/>
              <w:right w:val="single" w:sz="2" w:space="0" w:color="auto"/>
            </w:tcBorders>
            <w:shd w:val="clear" w:color="auto" w:fill="auto"/>
          </w:tcPr>
          <w:p w:rsidR="007802A6" w:rsidRPr="002A6B26" w:rsidP="007802A6" w14:paraId="5C9940EB" w14:textId="0AF431F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2A6B26">
              <w:rPr>
                <w:sz w:val="24"/>
                <w:lang w:val="fr-FR"/>
              </w:rPr>
              <w:t>59,576</w:t>
            </w:r>
          </w:p>
        </w:tc>
        <w:tc>
          <w:tcPr>
            <w:tcW w:w="1800" w:type="dxa"/>
            <w:tcBorders>
              <w:top w:val="single" w:sz="2" w:space="0" w:color="auto"/>
              <w:left w:val="single" w:sz="2" w:space="0" w:color="auto"/>
              <w:bottom w:val="single" w:sz="2" w:space="0" w:color="auto"/>
              <w:right w:val="single" w:sz="2" w:space="0" w:color="auto"/>
            </w:tcBorders>
            <w:shd w:val="clear" w:color="auto" w:fill="auto"/>
          </w:tcPr>
          <w:p w:rsidR="007802A6" w:rsidRPr="002A6B26" w:rsidP="007802A6" w14:paraId="7E5C522E" w14:textId="552E76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2A6B26">
              <w:rPr>
                <w:sz w:val="24"/>
                <w:lang w:val="fr-FR"/>
              </w:rPr>
              <w:t>1</w:t>
            </w:r>
          </w:p>
        </w:tc>
        <w:tc>
          <w:tcPr>
            <w:tcW w:w="1440" w:type="dxa"/>
            <w:tcBorders>
              <w:top w:val="single" w:sz="2" w:space="0" w:color="auto"/>
              <w:left w:val="single" w:sz="2" w:space="0" w:color="auto"/>
              <w:bottom w:val="single" w:sz="2" w:space="0" w:color="auto"/>
              <w:right w:val="single" w:sz="2" w:space="0" w:color="auto"/>
            </w:tcBorders>
            <w:shd w:val="clear" w:color="auto" w:fill="auto"/>
          </w:tcPr>
          <w:p w:rsidR="007802A6" w:rsidRPr="002A6B26" w:rsidP="007802A6" w14:paraId="36C9B49C" w14:textId="727D35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2A6B26">
              <w:rPr>
                <w:sz w:val="24"/>
                <w:lang w:val="fr-FR"/>
              </w:rPr>
              <w:t>59,576</w:t>
            </w:r>
          </w:p>
        </w:tc>
        <w:tc>
          <w:tcPr>
            <w:tcW w:w="1350" w:type="dxa"/>
            <w:tcBorders>
              <w:top w:val="single" w:sz="2" w:space="0" w:color="auto"/>
              <w:left w:val="single" w:sz="2" w:space="0" w:color="auto"/>
              <w:bottom w:val="single" w:sz="2" w:space="0" w:color="auto"/>
              <w:right w:val="single" w:sz="2" w:space="0" w:color="auto"/>
            </w:tcBorders>
            <w:shd w:val="clear" w:color="auto" w:fill="auto"/>
          </w:tcPr>
          <w:p w:rsidR="007802A6" w:rsidRPr="002A6B26" w:rsidP="007802A6" w14:paraId="73228EEC" w14:textId="4869F0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2A6B26">
              <w:rPr>
                <w:sz w:val="24"/>
                <w:lang w:val="fr-FR"/>
              </w:rPr>
              <w:t>0.27</w:t>
            </w:r>
          </w:p>
        </w:tc>
        <w:tc>
          <w:tcPr>
            <w:tcW w:w="1440" w:type="dxa"/>
            <w:tcBorders>
              <w:top w:val="single" w:sz="2" w:space="0" w:color="auto"/>
              <w:left w:val="single" w:sz="2" w:space="0" w:color="auto"/>
              <w:bottom w:val="single" w:sz="2" w:space="0" w:color="auto"/>
              <w:right w:val="single" w:sz="2" w:space="0" w:color="auto"/>
            </w:tcBorders>
            <w:shd w:val="clear" w:color="auto" w:fill="auto"/>
          </w:tcPr>
          <w:p w:rsidR="007802A6" w:rsidRPr="002A6B26" w:rsidP="007802A6" w14:paraId="0FD1F42A" w14:textId="233177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2A6B26">
              <w:rPr>
                <w:sz w:val="24"/>
                <w:lang w:val="fr-FR"/>
              </w:rPr>
              <w:t>16,085.52</w:t>
            </w:r>
          </w:p>
        </w:tc>
      </w:tr>
      <w:tr w14:paraId="448DB99A" w14:textId="77777777" w:rsidTr="00BE39AD">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7802A6" w:rsidRPr="002A6B26" w:rsidP="007802A6" w14:paraId="3DAE41BA" w14:textId="3BCCC2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4"/>
                <w:highlight w:val="yellow"/>
              </w:rPr>
            </w:pPr>
            <w:r w:rsidRPr="002A6B26">
              <w:rPr>
                <w:sz w:val="24"/>
              </w:rPr>
              <w:t>Training Activity Record</w:t>
            </w:r>
          </w:p>
        </w:tc>
        <w:tc>
          <w:tcPr>
            <w:tcW w:w="1440" w:type="dxa"/>
            <w:tcBorders>
              <w:top w:val="single" w:sz="2" w:space="0" w:color="auto"/>
              <w:left w:val="single" w:sz="2" w:space="0" w:color="auto"/>
              <w:bottom w:val="single" w:sz="2" w:space="0" w:color="auto"/>
              <w:right w:val="single" w:sz="2" w:space="0" w:color="auto"/>
            </w:tcBorders>
            <w:shd w:val="clear" w:color="auto" w:fill="auto"/>
          </w:tcPr>
          <w:p w:rsidR="007802A6" w:rsidRPr="002A6B26" w:rsidP="007802A6" w14:paraId="611C43AD" w14:textId="3942B4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2A6B26">
              <w:rPr>
                <w:sz w:val="24"/>
                <w:lang w:val="fr-FR"/>
              </w:rPr>
              <w:t>12,226</w:t>
            </w:r>
          </w:p>
        </w:tc>
        <w:tc>
          <w:tcPr>
            <w:tcW w:w="1800" w:type="dxa"/>
            <w:tcBorders>
              <w:top w:val="single" w:sz="2" w:space="0" w:color="auto"/>
              <w:left w:val="single" w:sz="2" w:space="0" w:color="auto"/>
              <w:bottom w:val="single" w:sz="2" w:space="0" w:color="auto"/>
              <w:right w:val="single" w:sz="2" w:space="0" w:color="auto"/>
            </w:tcBorders>
            <w:shd w:val="clear" w:color="auto" w:fill="auto"/>
          </w:tcPr>
          <w:p w:rsidR="007802A6" w:rsidRPr="002A6B26" w:rsidP="007802A6" w14:paraId="145D2C27" w14:textId="4F1E34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2A6B26">
              <w:rPr>
                <w:sz w:val="24"/>
                <w:lang w:val="fr-FR"/>
              </w:rPr>
              <w:t>1</w:t>
            </w:r>
          </w:p>
        </w:tc>
        <w:tc>
          <w:tcPr>
            <w:tcW w:w="1440" w:type="dxa"/>
            <w:tcBorders>
              <w:top w:val="single" w:sz="2" w:space="0" w:color="auto"/>
              <w:left w:val="single" w:sz="2" w:space="0" w:color="auto"/>
              <w:bottom w:val="single" w:sz="2" w:space="0" w:color="auto"/>
              <w:right w:val="single" w:sz="2" w:space="0" w:color="auto"/>
            </w:tcBorders>
            <w:shd w:val="clear" w:color="auto" w:fill="auto"/>
          </w:tcPr>
          <w:p w:rsidR="007802A6" w:rsidRPr="002A6B26" w:rsidP="007802A6" w14:paraId="557381A6" w14:textId="54CFDB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2A6B26">
              <w:rPr>
                <w:sz w:val="24"/>
                <w:lang w:val="fr-FR"/>
              </w:rPr>
              <w:t>12,226</w:t>
            </w:r>
          </w:p>
        </w:tc>
        <w:tc>
          <w:tcPr>
            <w:tcW w:w="1350" w:type="dxa"/>
            <w:tcBorders>
              <w:top w:val="single" w:sz="2" w:space="0" w:color="auto"/>
              <w:left w:val="single" w:sz="2" w:space="0" w:color="auto"/>
              <w:bottom w:val="single" w:sz="2" w:space="0" w:color="auto"/>
              <w:right w:val="single" w:sz="2" w:space="0" w:color="auto"/>
            </w:tcBorders>
            <w:shd w:val="clear" w:color="auto" w:fill="auto"/>
          </w:tcPr>
          <w:p w:rsidR="007802A6" w:rsidRPr="002A6B26" w:rsidP="007802A6" w14:paraId="4B41A0F5" w14:textId="451CEE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2A6B26">
              <w:rPr>
                <w:sz w:val="24"/>
                <w:lang w:val="fr-FR"/>
              </w:rPr>
              <w:t>0.21</w:t>
            </w:r>
          </w:p>
        </w:tc>
        <w:tc>
          <w:tcPr>
            <w:tcW w:w="1440" w:type="dxa"/>
            <w:tcBorders>
              <w:top w:val="single" w:sz="2" w:space="0" w:color="auto"/>
              <w:left w:val="single" w:sz="2" w:space="0" w:color="auto"/>
              <w:bottom w:val="single" w:sz="2" w:space="0" w:color="auto"/>
              <w:right w:val="single" w:sz="2" w:space="0" w:color="auto"/>
            </w:tcBorders>
            <w:shd w:val="clear" w:color="auto" w:fill="auto"/>
          </w:tcPr>
          <w:p w:rsidR="007802A6" w:rsidRPr="002A6B26" w:rsidP="007802A6" w14:paraId="2FC8C72C" w14:textId="01F80E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2A6B26">
              <w:rPr>
                <w:sz w:val="24"/>
                <w:lang w:val="fr-FR"/>
              </w:rPr>
              <w:t>2,567.46</w:t>
            </w:r>
          </w:p>
        </w:tc>
      </w:tr>
      <w:tr w14:paraId="4FB3BC05" w14:textId="77777777" w:rsidTr="00BE39AD">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7802A6" w:rsidRPr="002A6B26" w:rsidP="007802A6" w14:paraId="0C1621E4" w14:textId="24552E6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4"/>
                <w:highlight w:val="yellow"/>
              </w:rPr>
            </w:pPr>
            <w:r w:rsidRPr="002A6B26">
              <w:rPr>
                <w:sz w:val="24"/>
              </w:rPr>
              <w:t>PT, Site Characteristics and Outcomes</w:t>
            </w:r>
          </w:p>
        </w:tc>
        <w:tc>
          <w:tcPr>
            <w:tcW w:w="1440" w:type="dxa"/>
            <w:tcBorders>
              <w:top w:val="single" w:sz="2" w:space="0" w:color="auto"/>
              <w:left w:val="single" w:sz="2" w:space="0" w:color="auto"/>
              <w:bottom w:val="single" w:sz="2" w:space="0" w:color="auto"/>
              <w:right w:val="single" w:sz="2" w:space="0" w:color="auto"/>
            </w:tcBorders>
            <w:shd w:val="clear" w:color="auto" w:fill="auto"/>
          </w:tcPr>
          <w:p w:rsidR="007802A6" w:rsidRPr="002A6B26" w:rsidP="007802A6" w14:paraId="481ECC3E" w14:textId="72E29E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2A6B26">
              <w:rPr>
                <w:sz w:val="24"/>
                <w:lang w:val="fr-FR"/>
              </w:rPr>
              <w:t>128</w:t>
            </w:r>
          </w:p>
        </w:tc>
        <w:tc>
          <w:tcPr>
            <w:tcW w:w="1800" w:type="dxa"/>
            <w:tcBorders>
              <w:top w:val="single" w:sz="2" w:space="0" w:color="auto"/>
              <w:left w:val="single" w:sz="2" w:space="0" w:color="auto"/>
              <w:bottom w:val="single" w:sz="2" w:space="0" w:color="auto"/>
              <w:right w:val="single" w:sz="2" w:space="0" w:color="auto"/>
            </w:tcBorders>
            <w:shd w:val="clear" w:color="auto" w:fill="auto"/>
          </w:tcPr>
          <w:p w:rsidR="007802A6" w:rsidRPr="002A6B26" w:rsidP="007802A6" w14:paraId="608E4B00" w14:textId="7AD85D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2A6B26">
              <w:rPr>
                <w:sz w:val="24"/>
                <w:lang w:val="fr-FR"/>
              </w:rPr>
              <w:t>1</w:t>
            </w:r>
          </w:p>
        </w:tc>
        <w:tc>
          <w:tcPr>
            <w:tcW w:w="1440" w:type="dxa"/>
            <w:tcBorders>
              <w:top w:val="single" w:sz="2" w:space="0" w:color="auto"/>
              <w:left w:val="single" w:sz="2" w:space="0" w:color="auto"/>
              <w:bottom w:val="single" w:sz="2" w:space="0" w:color="auto"/>
              <w:right w:val="single" w:sz="2" w:space="0" w:color="auto"/>
            </w:tcBorders>
            <w:shd w:val="clear" w:color="auto" w:fill="auto"/>
          </w:tcPr>
          <w:p w:rsidR="007802A6" w:rsidRPr="002A6B26" w:rsidP="007802A6" w14:paraId="4DE02F18" w14:textId="598712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2A6B26">
              <w:rPr>
                <w:sz w:val="24"/>
                <w:lang w:val="fr-FR"/>
              </w:rPr>
              <w:t>128</w:t>
            </w:r>
          </w:p>
        </w:tc>
        <w:tc>
          <w:tcPr>
            <w:tcW w:w="1350" w:type="dxa"/>
            <w:tcBorders>
              <w:top w:val="single" w:sz="2" w:space="0" w:color="auto"/>
              <w:left w:val="single" w:sz="2" w:space="0" w:color="auto"/>
              <w:bottom w:val="single" w:sz="2" w:space="0" w:color="auto"/>
              <w:right w:val="single" w:sz="2" w:space="0" w:color="auto"/>
            </w:tcBorders>
            <w:shd w:val="clear" w:color="auto" w:fill="auto"/>
          </w:tcPr>
          <w:p w:rsidR="007802A6" w:rsidRPr="002A6B26" w:rsidP="007802A6" w14:paraId="2C7B7B5E" w14:textId="2DD4D2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2A6B26">
              <w:rPr>
                <w:sz w:val="24"/>
                <w:lang w:val="fr-FR"/>
              </w:rPr>
              <w:t>0.31</w:t>
            </w:r>
          </w:p>
        </w:tc>
        <w:tc>
          <w:tcPr>
            <w:tcW w:w="1440" w:type="dxa"/>
            <w:tcBorders>
              <w:top w:val="single" w:sz="2" w:space="0" w:color="auto"/>
              <w:left w:val="single" w:sz="2" w:space="0" w:color="auto"/>
              <w:bottom w:val="single" w:sz="2" w:space="0" w:color="auto"/>
              <w:right w:val="single" w:sz="2" w:space="0" w:color="auto"/>
            </w:tcBorders>
            <w:shd w:val="clear" w:color="auto" w:fill="auto"/>
          </w:tcPr>
          <w:p w:rsidR="007802A6" w:rsidRPr="002A6B26" w:rsidP="007802A6" w14:paraId="1838A236" w14:textId="588E3F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2A6B26">
              <w:rPr>
                <w:sz w:val="24"/>
                <w:lang w:val="fr-FR"/>
              </w:rPr>
              <w:t>39.68</w:t>
            </w:r>
          </w:p>
        </w:tc>
      </w:tr>
      <w:tr w14:paraId="3DB74045" w14:textId="77777777" w:rsidTr="00BE39AD">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7802A6" w:rsidRPr="002A6B26" w:rsidP="007802A6" w14:paraId="193EB8B5" w14:textId="5784A3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4"/>
                <w:highlight w:val="yellow"/>
              </w:rPr>
            </w:pPr>
            <w:r w:rsidRPr="002A6B26">
              <w:rPr>
                <w:sz w:val="24"/>
              </w:rPr>
              <w:t>IPE</w:t>
            </w:r>
            <w:r w:rsidR="00F212B4">
              <w:rPr>
                <w:sz w:val="24"/>
              </w:rPr>
              <w:t xml:space="preserve"> HPP, </w:t>
            </w:r>
            <w:r w:rsidRPr="002A6B26">
              <w:rPr>
                <w:sz w:val="24"/>
              </w:rPr>
              <w:t>Characteristics and Outcomes</w:t>
            </w:r>
          </w:p>
        </w:tc>
        <w:tc>
          <w:tcPr>
            <w:tcW w:w="1440" w:type="dxa"/>
            <w:tcBorders>
              <w:top w:val="single" w:sz="2" w:space="0" w:color="auto"/>
              <w:left w:val="single" w:sz="2" w:space="0" w:color="auto"/>
              <w:bottom w:val="single" w:sz="2" w:space="0" w:color="auto"/>
              <w:right w:val="single" w:sz="2" w:space="0" w:color="auto"/>
            </w:tcBorders>
            <w:shd w:val="clear" w:color="auto" w:fill="auto"/>
          </w:tcPr>
          <w:p w:rsidR="007802A6" w:rsidRPr="002A6B26" w:rsidP="007802A6" w14:paraId="1640A5EA" w14:textId="58FB40F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2A6B26">
              <w:rPr>
                <w:sz w:val="24"/>
                <w:lang w:val="fr-FR"/>
              </w:rPr>
              <w:t>86</w:t>
            </w:r>
          </w:p>
        </w:tc>
        <w:tc>
          <w:tcPr>
            <w:tcW w:w="1800" w:type="dxa"/>
            <w:tcBorders>
              <w:top w:val="single" w:sz="2" w:space="0" w:color="auto"/>
              <w:left w:val="single" w:sz="2" w:space="0" w:color="auto"/>
              <w:bottom w:val="single" w:sz="2" w:space="0" w:color="auto"/>
              <w:right w:val="single" w:sz="2" w:space="0" w:color="auto"/>
            </w:tcBorders>
            <w:shd w:val="clear" w:color="auto" w:fill="auto"/>
          </w:tcPr>
          <w:p w:rsidR="007802A6" w:rsidRPr="002A6B26" w:rsidP="007802A6" w14:paraId="4929B14A" w14:textId="4B8F4D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2A6B26">
              <w:rPr>
                <w:sz w:val="24"/>
                <w:lang w:val="fr-FR"/>
              </w:rPr>
              <w:t>1</w:t>
            </w:r>
          </w:p>
        </w:tc>
        <w:tc>
          <w:tcPr>
            <w:tcW w:w="1440" w:type="dxa"/>
            <w:tcBorders>
              <w:top w:val="single" w:sz="2" w:space="0" w:color="auto"/>
              <w:left w:val="single" w:sz="2" w:space="0" w:color="auto"/>
              <w:bottom w:val="single" w:sz="2" w:space="0" w:color="auto"/>
              <w:right w:val="single" w:sz="2" w:space="0" w:color="auto"/>
            </w:tcBorders>
            <w:shd w:val="clear" w:color="auto" w:fill="auto"/>
          </w:tcPr>
          <w:p w:rsidR="007802A6" w:rsidRPr="002A6B26" w:rsidP="007802A6" w14:paraId="5F832EF6" w14:textId="031E78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2A6B26">
              <w:rPr>
                <w:sz w:val="24"/>
                <w:lang w:val="fr-FR"/>
              </w:rPr>
              <w:t>86</w:t>
            </w:r>
          </w:p>
        </w:tc>
        <w:tc>
          <w:tcPr>
            <w:tcW w:w="1350" w:type="dxa"/>
            <w:tcBorders>
              <w:top w:val="single" w:sz="2" w:space="0" w:color="auto"/>
              <w:left w:val="single" w:sz="2" w:space="0" w:color="auto"/>
              <w:bottom w:val="single" w:sz="2" w:space="0" w:color="auto"/>
              <w:right w:val="single" w:sz="2" w:space="0" w:color="auto"/>
            </w:tcBorders>
            <w:shd w:val="clear" w:color="auto" w:fill="auto"/>
          </w:tcPr>
          <w:p w:rsidR="007802A6" w:rsidRPr="002A6B26" w:rsidP="007802A6" w14:paraId="46AD6D5B" w14:textId="430C80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2A6B26">
              <w:rPr>
                <w:sz w:val="24"/>
                <w:lang w:val="fr-FR"/>
              </w:rPr>
              <w:t>0.09</w:t>
            </w:r>
          </w:p>
        </w:tc>
        <w:tc>
          <w:tcPr>
            <w:tcW w:w="1440" w:type="dxa"/>
            <w:tcBorders>
              <w:top w:val="single" w:sz="2" w:space="0" w:color="auto"/>
              <w:left w:val="single" w:sz="2" w:space="0" w:color="auto"/>
              <w:bottom w:val="single" w:sz="2" w:space="0" w:color="auto"/>
              <w:right w:val="single" w:sz="2" w:space="0" w:color="auto"/>
            </w:tcBorders>
            <w:shd w:val="clear" w:color="auto" w:fill="auto"/>
          </w:tcPr>
          <w:p w:rsidR="007802A6" w:rsidRPr="002A6B26" w:rsidP="007802A6" w14:paraId="06491BAC" w14:textId="51AE55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2A6B26">
              <w:rPr>
                <w:sz w:val="24"/>
                <w:lang w:val="fr-FR"/>
              </w:rPr>
              <w:t>7.74</w:t>
            </w:r>
          </w:p>
        </w:tc>
      </w:tr>
      <w:tr w14:paraId="5762B881" w14:textId="77777777" w:rsidTr="00BE39AD">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7802A6" w:rsidRPr="002A6B26" w:rsidP="007802A6" w14:paraId="3A29660B" w14:textId="28190A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4"/>
              </w:rPr>
            </w:pPr>
            <w:r w:rsidRPr="002A6B26">
              <w:rPr>
                <w:sz w:val="24"/>
              </w:rPr>
              <w:t xml:space="preserve">Participant Post-Activity Immediate Survey </w:t>
            </w:r>
          </w:p>
        </w:tc>
        <w:tc>
          <w:tcPr>
            <w:tcW w:w="1440" w:type="dxa"/>
            <w:tcBorders>
              <w:top w:val="single" w:sz="2" w:space="0" w:color="auto"/>
              <w:left w:val="single" w:sz="2" w:space="0" w:color="auto"/>
              <w:bottom w:val="single" w:sz="2" w:space="0" w:color="auto"/>
              <w:right w:val="single" w:sz="2" w:space="0" w:color="auto"/>
            </w:tcBorders>
            <w:shd w:val="clear" w:color="auto" w:fill="auto"/>
          </w:tcPr>
          <w:p w:rsidR="007802A6" w:rsidRPr="002A6B26" w:rsidP="007802A6" w14:paraId="613C78B4" w14:textId="63AE6C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2A6B26">
              <w:rPr>
                <w:sz w:val="24"/>
                <w:lang w:val="fr-FR"/>
              </w:rPr>
              <w:t>59,576</w:t>
            </w:r>
          </w:p>
        </w:tc>
        <w:tc>
          <w:tcPr>
            <w:tcW w:w="1800" w:type="dxa"/>
            <w:tcBorders>
              <w:top w:val="single" w:sz="2" w:space="0" w:color="auto"/>
              <w:left w:val="single" w:sz="2" w:space="0" w:color="auto"/>
              <w:bottom w:val="single" w:sz="2" w:space="0" w:color="auto"/>
              <w:right w:val="single" w:sz="2" w:space="0" w:color="auto"/>
            </w:tcBorders>
            <w:shd w:val="clear" w:color="auto" w:fill="auto"/>
          </w:tcPr>
          <w:p w:rsidR="007802A6" w:rsidRPr="002A6B26" w:rsidP="007802A6" w14:paraId="67EF80E2" w14:textId="5398A5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2A6B26">
              <w:rPr>
                <w:sz w:val="24"/>
                <w:lang w:val="fr-FR"/>
              </w:rPr>
              <w:t>3</w:t>
            </w:r>
          </w:p>
        </w:tc>
        <w:tc>
          <w:tcPr>
            <w:tcW w:w="1440" w:type="dxa"/>
            <w:tcBorders>
              <w:top w:val="single" w:sz="2" w:space="0" w:color="auto"/>
              <w:left w:val="single" w:sz="2" w:space="0" w:color="auto"/>
              <w:bottom w:val="single" w:sz="2" w:space="0" w:color="auto"/>
              <w:right w:val="single" w:sz="2" w:space="0" w:color="auto"/>
            </w:tcBorders>
            <w:shd w:val="clear" w:color="auto" w:fill="auto"/>
          </w:tcPr>
          <w:p w:rsidR="007802A6" w:rsidRPr="002A6B26" w:rsidP="007802A6" w14:paraId="1E57527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right"/>
              <w:rPr>
                <w:sz w:val="24"/>
                <w:lang w:val="fr-FR"/>
              </w:rPr>
            </w:pPr>
            <w:r w:rsidRPr="002A6B26">
              <w:rPr>
                <w:sz w:val="24"/>
                <w:lang w:val="fr-FR"/>
              </w:rPr>
              <w:t>178,728</w:t>
            </w:r>
          </w:p>
          <w:p w:rsidR="007802A6" w:rsidRPr="002A6B26" w:rsidP="007802A6" w14:paraId="6A3042BA" w14:textId="53DAD9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p>
        </w:tc>
        <w:tc>
          <w:tcPr>
            <w:tcW w:w="1350" w:type="dxa"/>
            <w:tcBorders>
              <w:top w:val="single" w:sz="2" w:space="0" w:color="auto"/>
              <w:left w:val="single" w:sz="2" w:space="0" w:color="auto"/>
              <w:bottom w:val="single" w:sz="2" w:space="0" w:color="auto"/>
              <w:right w:val="single" w:sz="2" w:space="0" w:color="auto"/>
            </w:tcBorders>
            <w:shd w:val="clear" w:color="auto" w:fill="auto"/>
          </w:tcPr>
          <w:p w:rsidR="007802A6" w:rsidRPr="002A6B26" w:rsidP="007802A6" w14:paraId="587CD799" w14:textId="17049B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2A6B26">
              <w:rPr>
                <w:sz w:val="24"/>
                <w:lang w:val="fr-FR"/>
              </w:rPr>
              <w:t>0.06</w:t>
            </w:r>
          </w:p>
        </w:tc>
        <w:tc>
          <w:tcPr>
            <w:tcW w:w="1440" w:type="dxa"/>
            <w:tcBorders>
              <w:top w:val="single" w:sz="2" w:space="0" w:color="auto"/>
              <w:left w:val="single" w:sz="2" w:space="0" w:color="auto"/>
              <w:bottom w:val="single" w:sz="2" w:space="0" w:color="auto"/>
              <w:right w:val="single" w:sz="2" w:space="0" w:color="auto"/>
            </w:tcBorders>
            <w:shd w:val="clear" w:color="auto" w:fill="auto"/>
          </w:tcPr>
          <w:p w:rsidR="007802A6" w:rsidRPr="002A6B26" w:rsidP="007802A6" w14:paraId="4867F65A" w14:textId="26CB24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2A6B26">
              <w:rPr>
                <w:sz w:val="24"/>
                <w:lang w:val="fr-FR"/>
              </w:rPr>
              <w:t>10,723.68</w:t>
            </w:r>
          </w:p>
        </w:tc>
      </w:tr>
      <w:tr w14:paraId="0C0A0D1F" w14:textId="77777777" w:rsidTr="00BE39AD">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7802A6" w:rsidRPr="002A6B26" w:rsidP="007802A6" w14:paraId="2AEA60DD" w14:textId="5A33BC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4"/>
              </w:rPr>
            </w:pPr>
            <w:r w:rsidRPr="002A6B26">
              <w:rPr>
                <w:sz w:val="24"/>
              </w:rPr>
              <w:t xml:space="preserve">IPE, Long-Term </w:t>
            </w:r>
          </w:p>
        </w:tc>
        <w:tc>
          <w:tcPr>
            <w:tcW w:w="1440" w:type="dxa"/>
            <w:tcBorders>
              <w:top w:val="single" w:sz="2" w:space="0" w:color="auto"/>
              <w:left w:val="single" w:sz="2" w:space="0" w:color="auto"/>
              <w:bottom w:val="single" w:sz="2" w:space="0" w:color="auto"/>
              <w:right w:val="single" w:sz="2" w:space="0" w:color="auto"/>
            </w:tcBorders>
            <w:shd w:val="clear" w:color="auto" w:fill="auto"/>
          </w:tcPr>
          <w:p w:rsidR="007802A6" w:rsidRPr="002A6B26" w:rsidP="007802A6" w14:paraId="7C92C0AB" w14:textId="0DCCAA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2A6B26">
              <w:rPr>
                <w:sz w:val="24"/>
                <w:lang w:val="fr-FR"/>
              </w:rPr>
              <w:t>4,403</w:t>
            </w:r>
          </w:p>
        </w:tc>
        <w:tc>
          <w:tcPr>
            <w:tcW w:w="1800" w:type="dxa"/>
            <w:tcBorders>
              <w:top w:val="single" w:sz="2" w:space="0" w:color="auto"/>
              <w:left w:val="single" w:sz="2" w:space="0" w:color="auto"/>
              <w:bottom w:val="single" w:sz="2" w:space="0" w:color="auto"/>
              <w:right w:val="single" w:sz="2" w:space="0" w:color="auto"/>
            </w:tcBorders>
            <w:shd w:val="clear" w:color="auto" w:fill="auto"/>
          </w:tcPr>
          <w:p w:rsidR="007802A6" w:rsidRPr="002A6B26" w:rsidP="007802A6" w14:paraId="24F65DC7" w14:textId="7FBC5F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2A6B26">
              <w:rPr>
                <w:sz w:val="24"/>
                <w:lang w:val="fr-FR"/>
              </w:rPr>
              <w:t>1</w:t>
            </w:r>
          </w:p>
        </w:tc>
        <w:tc>
          <w:tcPr>
            <w:tcW w:w="1440" w:type="dxa"/>
            <w:tcBorders>
              <w:top w:val="single" w:sz="2" w:space="0" w:color="auto"/>
              <w:left w:val="single" w:sz="2" w:space="0" w:color="auto"/>
              <w:bottom w:val="single" w:sz="2" w:space="0" w:color="auto"/>
              <w:right w:val="single" w:sz="2" w:space="0" w:color="auto"/>
            </w:tcBorders>
            <w:shd w:val="clear" w:color="auto" w:fill="auto"/>
          </w:tcPr>
          <w:p w:rsidR="007802A6" w:rsidRPr="002A6B26" w:rsidP="007802A6" w14:paraId="1A78664C" w14:textId="789F01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2A6B26">
              <w:rPr>
                <w:sz w:val="24"/>
                <w:lang w:val="fr-FR"/>
              </w:rPr>
              <w:t>4,403</w:t>
            </w:r>
          </w:p>
        </w:tc>
        <w:tc>
          <w:tcPr>
            <w:tcW w:w="1350" w:type="dxa"/>
            <w:tcBorders>
              <w:top w:val="single" w:sz="2" w:space="0" w:color="auto"/>
              <w:left w:val="single" w:sz="2" w:space="0" w:color="auto"/>
              <w:bottom w:val="single" w:sz="2" w:space="0" w:color="auto"/>
              <w:right w:val="single" w:sz="2" w:space="0" w:color="auto"/>
            </w:tcBorders>
            <w:shd w:val="clear" w:color="auto" w:fill="auto"/>
          </w:tcPr>
          <w:p w:rsidR="007802A6" w:rsidRPr="002A6B26" w:rsidP="007802A6" w14:paraId="17F944A2" w14:textId="06FB11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2A6B26">
              <w:rPr>
                <w:sz w:val="24"/>
                <w:lang w:val="fr-FR"/>
              </w:rPr>
              <w:t>0.07</w:t>
            </w:r>
          </w:p>
        </w:tc>
        <w:tc>
          <w:tcPr>
            <w:tcW w:w="1440" w:type="dxa"/>
            <w:tcBorders>
              <w:top w:val="single" w:sz="2" w:space="0" w:color="auto"/>
              <w:left w:val="single" w:sz="2" w:space="0" w:color="auto"/>
              <w:bottom w:val="single" w:sz="2" w:space="0" w:color="auto"/>
              <w:right w:val="single" w:sz="2" w:space="0" w:color="auto"/>
            </w:tcBorders>
            <w:shd w:val="clear" w:color="auto" w:fill="auto"/>
          </w:tcPr>
          <w:p w:rsidR="007802A6" w:rsidRPr="002A6B26" w:rsidP="007802A6" w14:paraId="50CAB838" w14:textId="68DF06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2A6B26">
              <w:rPr>
                <w:sz w:val="24"/>
                <w:lang w:val="fr-FR"/>
              </w:rPr>
              <w:t>308.21</w:t>
            </w:r>
          </w:p>
        </w:tc>
      </w:tr>
      <w:tr w14:paraId="13708145" w14:textId="77777777" w:rsidTr="00BE39AD">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7802A6" w:rsidRPr="002A6B26" w:rsidP="007802A6" w14:paraId="014D1697" w14:textId="4F16C51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4"/>
              </w:rPr>
            </w:pPr>
            <w:r w:rsidRPr="002A6B26">
              <w:rPr>
                <w:sz w:val="24"/>
              </w:rPr>
              <w:t>Combined Data Set</w:t>
            </w:r>
          </w:p>
        </w:tc>
        <w:tc>
          <w:tcPr>
            <w:tcW w:w="1440" w:type="dxa"/>
            <w:tcBorders>
              <w:top w:val="single" w:sz="2" w:space="0" w:color="auto"/>
              <w:left w:val="single" w:sz="2" w:space="0" w:color="auto"/>
              <w:bottom w:val="single" w:sz="2" w:space="0" w:color="auto"/>
              <w:right w:val="single" w:sz="2" w:space="0" w:color="auto"/>
            </w:tcBorders>
            <w:shd w:val="clear" w:color="auto" w:fill="auto"/>
          </w:tcPr>
          <w:p w:rsidR="007802A6" w:rsidRPr="002A6B26" w:rsidP="007802A6" w14:paraId="05685DA6" w14:textId="3793F2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2A6B26">
              <w:rPr>
                <w:sz w:val="24"/>
                <w:lang w:val="fr-FR"/>
              </w:rPr>
              <w:t>8</w:t>
            </w:r>
          </w:p>
        </w:tc>
        <w:tc>
          <w:tcPr>
            <w:tcW w:w="1800" w:type="dxa"/>
            <w:tcBorders>
              <w:top w:val="single" w:sz="2" w:space="0" w:color="auto"/>
              <w:left w:val="single" w:sz="2" w:space="0" w:color="auto"/>
              <w:bottom w:val="single" w:sz="2" w:space="0" w:color="auto"/>
              <w:right w:val="single" w:sz="2" w:space="0" w:color="auto"/>
            </w:tcBorders>
            <w:shd w:val="clear" w:color="auto" w:fill="auto"/>
          </w:tcPr>
          <w:p w:rsidR="007802A6" w:rsidRPr="002A6B26" w:rsidP="007802A6" w14:paraId="0FDD6507" w14:textId="221DBD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2A6B26">
              <w:rPr>
                <w:sz w:val="24"/>
                <w:lang w:val="fr-FR"/>
              </w:rPr>
              <w:t>1</w:t>
            </w:r>
          </w:p>
        </w:tc>
        <w:tc>
          <w:tcPr>
            <w:tcW w:w="1440" w:type="dxa"/>
            <w:tcBorders>
              <w:top w:val="single" w:sz="2" w:space="0" w:color="auto"/>
              <w:left w:val="single" w:sz="2" w:space="0" w:color="auto"/>
              <w:bottom w:val="single" w:sz="2" w:space="0" w:color="auto"/>
              <w:right w:val="single" w:sz="2" w:space="0" w:color="auto"/>
            </w:tcBorders>
            <w:shd w:val="clear" w:color="auto" w:fill="auto"/>
          </w:tcPr>
          <w:p w:rsidR="007802A6" w:rsidRPr="002A6B26" w:rsidP="007802A6" w14:paraId="3B79739A" w14:textId="4EEFD7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2A6B26">
              <w:rPr>
                <w:sz w:val="24"/>
                <w:lang w:val="fr-FR"/>
              </w:rPr>
              <w:t>8</w:t>
            </w:r>
          </w:p>
        </w:tc>
        <w:tc>
          <w:tcPr>
            <w:tcW w:w="1350" w:type="dxa"/>
            <w:tcBorders>
              <w:top w:val="single" w:sz="2" w:space="0" w:color="auto"/>
              <w:left w:val="single" w:sz="2" w:space="0" w:color="auto"/>
              <w:bottom w:val="single" w:sz="2" w:space="0" w:color="auto"/>
              <w:right w:val="single" w:sz="2" w:space="0" w:color="auto"/>
            </w:tcBorders>
            <w:shd w:val="clear" w:color="auto" w:fill="auto"/>
          </w:tcPr>
          <w:p w:rsidR="007802A6" w:rsidRPr="002A6B26" w:rsidP="007802A6" w14:paraId="3D549C0A" w14:textId="623D4C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2A6B26">
              <w:rPr>
                <w:sz w:val="24"/>
                <w:lang w:val="fr-FR"/>
              </w:rPr>
              <w:t>64</w:t>
            </w:r>
          </w:p>
        </w:tc>
        <w:tc>
          <w:tcPr>
            <w:tcW w:w="1440" w:type="dxa"/>
            <w:tcBorders>
              <w:top w:val="single" w:sz="2" w:space="0" w:color="auto"/>
              <w:left w:val="single" w:sz="2" w:space="0" w:color="auto"/>
              <w:bottom w:val="single" w:sz="2" w:space="0" w:color="auto"/>
              <w:right w:val="single" w:sz="2" w:space="0" w:color="auto"/>
            </w:tcBorders>
            <w:shd w:val="clear" w:color="auto" w:fill="auto"/>
          </w:tcPr>
          <w:p w:rsidR="007802A6" w:rsidRPr="002A6B26" w:rsidP="007802A6" w14:paraId="71F3076B" w14:textId="64B7B9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2A6B26">
              <w:rPr>
                <w:sz w:val="24"/>
                <w:lang w:val="fr-FR"/>
              </w:rPr>
              <w:t>512.00</w:t>
            </w:r>
          </w:p>
        </w:tc>
      </w:tr>
      <w:tr w14:paraId="2F4BF478" w14:textId="77777777" w:rsidTr="0008083D">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B2161A" w:rsidRPr="002A6B26" w:rsidP="00B2161A" w14:paraId="5E1BEF0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lang w:val="fr-FR"/>
              </w:rPr>
            </w:pPr>
            <w:r w:rsidRPr="002A6B26">
              <w:rPr>
                <w:sz w:val="24"/>
                <w:lang w:val="fr-FR"/>
              </w:rPr>
              <w:t>Total</w:t>
            </w:r>
          </w:p>
        </w:tc>
        <w:tc>
          <w:tcPr>
            <w:tcW w:w="1440" w:type="dxa"/>
            <w:tcBorders>
              <w:top w:val="single" w:sz="2" w:space="0" w:color="auto"/>
              <w:left w:val="single" w:sz="2" w:space="0" w:color="auto"/>
              <w:bottom w:val="single" w:sz="2" w:space="0" w:color="auto"/>
              <w:right w:val="single" w:sz="2" w:space="0" w:color="auto"/>
            </w:tcBorders>
            <w:shd w:val="clear" w:color="auto" w:fill="auto"/>
          </w:tcPr>
          <w:p w:rsidR="00B2161A" w:rsidRPr="002A6B26" w:rsidP="00B2161A" w14:paraId="70AE043C" w14:textId="63B8A0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2A6B26">
              <w:rPr>
                <w:sz w:val="24"/>
                <w:lang w:val="fr-FR"/>
              </w:rPr>
              <w:t>136,003</w:t>
            </w:r>
          </w:p>
        </w:tc>
        <w:tc>
          <w:tcPr>
            <w:tcW w:w="1800" w:type="dxa"/>
            <w:tcBorders>
              <w:top w:val="single" w:sz="2" w:space="0" w:color="auto"/>
              <w:left w:val="single" w:sz="2" w:space="0" w:color="auto"/>
              <w:bottom w:val="single" w:sz="2" w:space="0" w:color="auto"/>
              <w:right w:val="single" w:sz="2" w:space="0" w:color="auto"/>
            </w:tcBorders>
            <w:shd w:val="clear" w:color="auto" w:fill="auto"/>
          </w:tcPr>
          <w:p w:rsidR="00B2161A" w:rsidRPr="002A6B26" w:rsidP="00B2161A" w14:paraId="5EE5551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p>
        </w:tc>
        <w:tc>
          <w:tcPr>
            <w:tcW w:w="1440" w:type="dxa"/>
            <w:tcBorders>
              <w:top w:val="single" w:sz="2" w:space="0" w:color="auto"/>
              <w:left w:val="single" w:sz="2" w:space="0" w:color="auto"/>
              <w:bottom w:val="single" w:sz="2" w:space="0" w:color="auto"/>
              <w:right w:val="single" w:sz="2" w:space="0" w:color="auto"/>
            </w:tcBorders>
            <w:shd w:val="clear" w:color="auto" w:fill="auto"/>
          </w:tcPr>
          <w:p w:rsidR="00B2161A" w:rsidRPr="002A6B26" w:rsidP="00B2161A" w14:paraId="1EFDADAB" w14:textId="798D94B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2A6B26">
              <w:rPr>
                <w:sz w:val="24"/>
                <w:lang w:val="fr-FR"/>
              </w:rPr>
              <w:t>255,155</w:t>
            </w:r>
          </w:p>
        </w:tc>
        <w:tc>
          <w:tcPr>
            <w:tcW w:w="1350" w:type="dxa"/>
            <w:tcBorders>
              <w:top w:val="single" w:sz="2" w:space="0" w:color="auto"/>
              <w:left w:val="single" w:sz="2" w:space="0" w:color="auto"/>
              <w:bottom w:val="single" w:sz="2" w:space="0" w:color="auto"/>
              <w:right w:val="single" w:sz="2" w:space="0" w:color="auto"/>
            </w:tcBorders>
            <w:shd w:val="clear" w:color="auto" w:fill="auto"/>
          </w:tcPr>
          <w:p w:rsidR="00B2161A" w:rsidRPr="002A6B26" w:rsidP="00B2161A" w14:paraId="04FC44F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p>
        </w:tc>
        <w:tc>
          <w:tcPr>
            <w:tcW w:w="1440" w:type="dxa"/>
            <w:tcBorders>
              <w:top w:val="single" w:sz="2" w:space="0" w:color="auto"/>
              <w:left w:val="single" w:sz="2" w:space="0" w:color="auto"/>
              <w:bottom w:val="single" w:sz="2" w:space="0" w:color="auto"/>
              <w:right w:val="single" w:sz="2" w:space="0" w:color="auto"/>
            </w:tcBorders>
            <w:shd w:val="clear" w:color="auto" w:fill="auto"/>
          </w:tcPr>
          <w:p w:rsidR="00B2161A" w:rsidRPr="002A6B26" w:rsidP="00B2161A" w14:paraId="5CEDF139" w14:textId="3538693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rPr>
            </w:pPr>
            <w:r w:rsidRPr="002A6B26">
              <w:rPr>
                <w:sz w:val="24"/>
                <w:lang w:val="fr-FR"/>
              </w:rPr>
              <w:t>30,244.29</w:t>
            </w:r>
          </w:p>
        </w:tc>
      </w:tr>
    </w:tbl>
    <w:p w:rsidR="00D92E1D" w:rsidRPr="007F6CDA" w:rsidP="00CC3E6D" w14:paraId="22E2A372" w14:textId="44F3CB72">
      <w:pPr>
        <w:widowControl/>
        <w:spacing w:before="120" w:after="120"/>
        <w:rPr>
          <w:sz w:val="28"/>
          <w:szCs w:val="28"/>
        </w:rPr>
      </w:pPr>
      <w:r w:rsidRPr="007F6CDA">
        <w:rPr>
          <w:b/>
          <w:sz w:val="28"/>
          <w:szCs w:val="28"/>
        </w:rPr>
        <w:t>12B</w:t>
      </w:r>
      <w:r w:rsidRPr="007F6CDA">
        <w:rPr>
          <w:sz w:val="28"/>
          <w:szCs w:val="28"/>
        </w:rPr>
        <w:t xml:space="preserve">. </w:t>
      </w:r>
      <w:r w:rsidRPr="007F6CDA" w:rsidR="007F6CDA">
        <w:rPr>
          <w:rFonts w:eastAsia="MS Mincho"/>
          <w:b/>
          <w:bCs/>
          <w:sz w:val="24"/>
          <w:u w:val="single"/>
        </w:rPr>
        <w:t>Estimated Annualized Burden Costs</w:t>
      </w:r>
      <w:r w:rsidRPr="007F6CDA">
        <w:rPr>
          <w:sz w:val="28"/>
          <w:szCs w:val="28"/>
        </w:rPr>
        <w:t xml:space="preserve"> </w:t>
      </w:r>
    </w:p>
    <w:p w:rsidR="00276B65" w:rsidRPr="002A6B26" w:rsidP="00CC3E6D" w14:paraId="012CF4EB" w14:textId="6528000B">
      <w:pPr>
        <w:widowControl/>
        <w:spacing w:before="120" w:after="120"/>
        <w:rPr>
          <w:bCs/>
          <w:sz w:val="24"/>
        </w:rPr>
      </w:pPr>
      <w:r w:rsidRPr="002A6B26">
        <w:rPr>
          <w:bCs/>
          <w:sz w:val="24"/>
        </w:rPr>
        <w:t xml:space="preserve">The annualized burden cost for recipients is based on the May 2023 National Occupational Employment and Wage Estimates by the Bureau of Labor, </w:t>
      </w:r>
      <w:hyperlink r:id="rId8" w:history="1">
        <w:r w:rsidRPr="009B2B8D" w:rsidR="00E6293C">
          <w:rPr>
            <w:rStyle w:val="Hyperlink"/>
            <w:bCs/>
            <w:sz w:val="24"/>
          </w:rPr>
          <w:t>https://www.bls.gov/oes/current/oes_nat.htm</w:t>
        </w:r>
      </w:hyperlink>
      <w:r w:rsidRPr="002A6B26">
        <w:rPr>
          <w:bCs/>
          <w:sz w:val="24"/>
        </w:rPr>
        <w:t xml:space="preserve">. </w:t>
      </w:r>
      <w:r w:rsidRPr="002A6B26">
        <w:rPr>
          <w:sz w:val="24"/>
        </w:rPr>
        <w:t>Hourly wage rates were used for the occupational titles: healthcare practitioners and technical workers (</w:t>
      </w:r>
      <w:r>
        <w:rPr>
          <w:sz w:val="24"/>
        </w:rPr>
        <w:t>$</w:t>
      </w:r>
      <w:r w:rsidRPr="002A6B26">
        <w:rPr>
          <w:sz w:val="24"/>
        </w:rPr>
        <w:t>30.39) and health information technologists and medical registrars ($30.28). The total respondent cost is $1,838,135.31</w:t>
      </w:r>
      <w:r w:rsidRPr="002A6B26" w:rsidR="00297DB2">
        <w:rPr>
          <w:bCs/>
          <w:sz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9"/>
        <w:gridCol w:w="1563"/>
        <w:gridCol w:w="1643"/>
        <w:gridCol w:w="1367"/>
        <w:gridCol w:w="1352"/>
        <w:gridCol w:w="1596"/>
      </w:tblGrid>
      <w:tr w14:paraId="2DC572BB" w14:textId="77777777" w:rsidTr="00890A4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79" w:type="pct"/>
            <w:vAlign w:val="center"/>
          </w:tcPr>
          <w:p w:rsidR="00735B05" w:rsidRPr="007F6CDA" w:rsidP="00735B05" w14:paraId="3A5B0C88" w14:textId="77777777">
            <w:pPr>
              <w:spacing w:before="120" w:after="120"/>
              <w:jc w:val="center"/>
              <w:rPr>
                <w:sz w:val="24"/>
              </w:rPr>
            </w:pPr>
            <w:r w:rsidRPr="007F6CDA">
              <w:rPr>
                <w:sz w:val="24"/>
              </w:rPr>
              <w:t>Type of Respondent</w:t>
            </w:r>
          </w:p>
        </w:tc>
        <w:tc>
          <w:tcPr>
            <w:tcW w:w="735" w:type="pct"/>
            <w:vAlign w:val="center"/>
          </w:tcPr>
          <w:p w:rsidR="00735B05" w:rsidRPr="007F6CDA" w:rsidP="00735B05" w14:paraId="48AD004E" w14:textId="4A6DD1B1">
            <w:pPr>
              <w:spacing w:before="120" w:after="120"/>
              <w:jc w:val="center"/>
              <w:rPr>
                <w:sz w:val="24"/>
              </w:rPr>
            </w:pPr>
            <w:r>
              <w:rPr>
                <w:sz w:val="24"/>
              </w:rPr>
              <w:t xml:space="preserve">Profession </w:t>
            </w:r>
          </w:p>
        </w:tc>
        <w:tc>
          <w:tcPr>
            <w:tcW w:w="735" w:type="pct"/>
            <w:vAlign w:val="center"/>
          </w:tcPr>
          <w:p w:rsidR="00735B05" w:rsidRPr="007F6CDA" w:rsidP="00735B05" w14:paraId="51FC88EF" w14:textId="613BA81B">
            <w:pPr>
              <w:spacing w:before="120" w:after="120"/>
              <w:jc w:val="center"/>
              <w:rPr>
                <w:sz w:val="24"/>
              </w:rPr>
            </w:pPr>
            <w:r w:rsidRPr="007F6CDA">
              <w:rPr>
                <w:sz w:val="24"/>
              </w:rPr>
              <w:t>Form Name</w:t>
            </w:r>
          </w:p>
        </w:tc>
        <w:tc>
          <w:tcPr>
            <w:tcW w:w="832" w:type="pct"/>
            <w:vAlign w:val="center"/>
          </w:tcPr>
          <w:p w:rsidR="00735B05" w:rsidRPr="007F6CDA" w:rsidP="00735B05" w14:paraId="601E1642" w14:textId="77777777">
            <w:pPr>
              <w:spacing w:before="120" w:after="120"/>
              <w:jc w:val="center"/>
              <w:rPr>
                <w:sz w:val="24"/>
              </w:rPr>
            </w:pPr>
            <w:r w:rsidRPr="007F6CDA">
              <w:rPr>
                <w:sz w:val="24"/>
              </w:rPr>
              <w:t>Total Burden Hours</w:t>
            </w:r>
          </w:p>
        </w:tc>
        <w:tc>
          <w:tcPr>
            <w:tcW w:w="824" w:type="pct"/>
            <w:vAlign w:val="center"/>
          </w:tcPr>
          <w:p w:rsidR="00735B05" w:rsidRPr="007F6CDA" w:rsidP="00735B05" w14:paraId="7D48CF38" w14:textId="01F3A37C">
            <w:pPr>
              <w:spacing w:before="120" w:after="120"/>
              <w:jc w:val="center"/>
              <w:rPr>
                <w:sz w:val="24"/>
              </w:rPr>
            </w:pPr>
            <w:r w:rsidRPr="007F6CDA">
              <w:rPr>
                <w:sz w:val="24"/>
              </w:rPr>
              <w:t>Hourly Wage Rate (X2)</w:t>
            </w:r>
          </w:p>
        </w:tc>
        <w:tc>
          <w:tcPr>
            <w:tcW w:w="795" w:type="pct"/>
            <w:vAlign w:val="center"/>
          </w:tcPr>
          <w:p w:rsidR="00735B05" w:rsidRPr="007F6CDA" w:rsidP="00735B05" w14:paraId="6D42911A" w14:textId="77777777">
            <w:pPr>
              <w:spacing w:before="120" w:after="120"/>
              <w:jc w:val="center"/>
              <w:rPr>
                <w:sz w:val="24"/>
              </w:rPr>
            </w:pPr>
            <w:r w:rsidRPr="007F6CDA">
              <w:rPr>
                <w:sz w:val="24"/>
              </w:rPr>
              <w:t>Total Respondents Costs</w:t>
            </w:r>
          </w:p>
        </w:tc>
      </w:tr>
      <w:tr w14:paraId="0F656DF0" w14:textId="77777777" w:rsidTr="00890A4B">
        <w:tblPrEx>
          <w:tblW w:w="5000" w:type="pct"/>
          <w:tblLook w:val="04A0"/>
        </w:tblPrEx>
        <w:trPr>
          <w:trHeight w:val="1134"/>
        </w:trPr>
        <w:tc>
          <w:tcPr>
            <w:tcW w:w="1079" w:type="pct"/>
            <w:vMerge w:val="restart"/>
            <w:tcBorders>
              <w:top w:val="single" w:sz="4" w:space="0" w:color="auto"/>
              <w:left w:val="single" w:sz="4" w:space="0" w:color="auto"/>
              <w:right w:val="single" w:sz="4" w:space="0" w:color="auto"/>
            </w:tcBorders>
            <w:vAlign w:val="center"/>
          </w:tcPr>
          <w:p w:rsidR="00735B05" w:rsidRPr="002A6B26" w:rsidP="00735B05" w14:paraId="0ACF3326" w14:textId="6C7920DF">
            <w:pPr>
              <w:spacing w:before="120" w:after="120"/>
              <w:jc w:val="center"/>
              <w:rPr>
                <w:rFonts w:eastAsia="MS Mincho"/>
                <w:sz w:val="24"/>
              </w:rPr>
            </w:pPr>
            <w:r w:rsidRPr="002A6B26">
              <w:rPr>
                <w:rFonts w:eastAsia="MS Mincho"/>
                <w:sz w:val="24"/>
              </w:rPr>
              <w:t xml:space="preserve">AETC Events and Participants </w:t>
            </w:r>
          </w:p>
          <w:p w:rsidR="00735B05" w:rsidRPr="002A6B26" w:rsidP="00735B05" w14:paraId="49E9E9A8" w14:textId="77777777">
            <w:pPr>
              <w:spacing w:before="120" w:after="120"/>
              <w:jc w:val="center"/>
              <w:rPr>
                <w:sz w:val="24"/>
              </w:rPr>
            </w:pPr>
          </w:p>
        </w:tc>
        <w:tc>
          <w:tcPr>
            <w:tcW w:w="735" w:type="pct"/>
            <w:tcBorders>
              <w:top w:val="single" w:sz="4" w:space="0" w:color="auto"/>
              <w:left w:val="single" w:sz="4" w:space="0" w:color="auto"/>
              <w:right w:val="single" w:sz="4" w:space="0" w:color="auto"/>
            </w:tcBorders>
          </w:tcPr>
          <w:p w:rsidR="00735B05" w:rsidRPr="002A6B26" w:rsidP="00735B05" w14:paraId="6065B0FC" w14:textId="7B90CB9C">
            <w:pPr>
              <w:spacing w:before="120" w:after="120"/>
              <w:rPr>
                <w:w w:val="105"/>
                <w:sz w:val="24"/>
              </w:rPr>
            </w:pPr>
            <w:r>
              <w:rPr>
                <w:sz w:val="24"/>
              </w:rPr>
              <w:t>H</w:t>
            </w:r>
            <w:r w:rsidRPr="002A6B26">
              <w:rPr>
                <w:sz w:val="24"/>
              </w:rPr>
              <w:t xml:space="preserve">ealthcare </w:t>
            </w:r>
            <w:r>
              <w:rPr>
                <w:sz w:val="24"/>
              </w:rPr>
              <w:t>P</w:t>
            </w:r>
            <w:r w:rsidRPr="002A6B26">
              <w:rPr>
                <w:sz w:val="24"/>
              </w:rPr>
              <w:t xml:space="preserve">ractitioners and </w:t>
            </w:r>
            <w:r>
              <w:rPr>
                <w:sz w:val="24"/>
              </w:rPr>
              <w:t>T</w:t>
            </w:r>
            <w:r w:rsidRPr="002A6B26">
              <w:rPr>
                <w:sz w:val="24"/>
              </w:rPr>
              <w:t xml:space="preserve">echnical </w:t>
            </w:r>
            <w:r>
              <w:rPr>
                <w:sz w:val="24"/>
              </w:rPr>
              <w:t>W</w:t>
            </w:r>
            <w:r w:rsidRPr="002A6B26">
              <w:rPr>
                <w:sz w:val="24"/>
              </w:rPr>
              <w:t>orkers</w:t>
            </w:r>
          </w:p>
        </w:tc>
        <w:tc>
          <w:tcPr>
            <w:tcW w:w="735" w:type="pct"/>
            <w:tcBorders>
              <w:top w:val="single" w:sz="4" w:space="0" w:color="auto"/>
              <w:left w:val="single" w:sz="4" w:space="0" w:color="auto"/>
              <w:bottom w:val="single" w:sz="4" w:space="0" w:color="auto"/>
              <w:right w:val="single" w:sz="4" w:space="0" w:color="auto"/>
            </w:tcBorders>
            <w:vAlign w:val="center"/>
          </w:tcPr>
          <w:p w:rsidR="00735B05" w:rsidRPr="002A6B26" w:rsidP="00735B05" w14:paraId="2DB5BC5B" w14:textId="2FF18AC7">
            <w:pPr>
              <w:spacing w:before="120" w:after="120"/>
              <w:rPr>
                <w:sz w:val="24"/>
              </w:rPr>
            </w:pPr>
            <w:r w:rsidRPr="002A6B26">
              <w:rPr>
                <w:w w:val="105"/>
                <w:sz w:val="24"/>
              </w:rPr>
              <w:t xml:space="preserve">Individual Participant Record </w:t>
            </w:r>
          </w:p>
        </w:tc>
        <w:tc>
          <w:tcPr>
            <w:tcW w:w="832" w:type="pct"/>
            <w:tcBorders>
              <w:top w:val="single" w:sz="4" w:space="0" w:color="auto"/>
              <w:left w:val="single" w:sz="4" w:space="0" w:color="auto"/>
              <w:bottom w:val="single" w:sz="4" w:space="0" w:color="auto"/>
              <w:right w:val="single" w:sz="4" w:space="0" w:color="auto"/>
            </w:tcBorders>
            <w:vAlign w:val="center"/>
          </w:tcPr>
          <w:p w:rsidR="00735B05" w:rsidRPr="002A6B26" w:rsidP="00735B05" w14:paraId="3007BF3C" w14:textId="60D322A1">
            <w:pPr>
              <w:spacing w:before="120" w:after="120"/>
              <w:jc w:val="center"/>
              <w:rPr>
                <w:sz w:val="24"/>
              </w:rPr>
            </w:pPr>
            <w:r w:rsidRPr="002A6B26">
              <w:rPr>
                <w:sz w:val="24"/>
                <w:lang w:val="fr-FR"/>
              </w:rPr>
              <w:t>16,085.52</w:t>
            </w:r>
          </w:p>
        </w:tc>
        <w:tc>
          <w:tcPr>
            <w:tcW w:w="824" w:type="pct"/>
            <w:tcBorders>
              <w:top w:val="single" w:sz="4" w:space="0" w:color="auto"/>
              <w:left w:val="single" w:sz="4" w:space="0" w:color="auto"/>
              <w:bottom w:val="single" w:sz="4" w:space="0" w:color="auto"/>
              <w:right w:val="single" w:sz="4" w:space="0" w:color="auto"/>
            </w:tcBorders>
            <w:vAlign w:val="center"/>
          </w:tcPr>
          <w:p w:rsidR="00735B05" w:rsidRPr="002A6B26" w:rsidP="00735B05" w14:paraId="344021E9" w14:textId="1FAA9631">
            <w:pPr>
              <w:spacing w:before="120" w:after="120"/>
              <w:jc w:val="center"/>
              <w:rPr>
                <w:sz w:val="24"/>
              </w:rPr>
            </w:pPr>
            <w:r w:rsidRPr="002A6B26">
              <w:rPr>
                <w:sz w:val="24"/>
              </w:rPr>
              <w:t>$60.78</w:t>
            </w:r>
          </w:p>
        </w:tc>
        <w:tc>
          <w:tcPr>
            <w:tcW w:w="795" w:type="pct"/>
            <w:tcBorders>
              <w:top w:val="single" w:sz="4" w:space="0" w:color="auto"/>
              <w:left w:val="single" w:sz="4" w:space="0" w:color="auto"/>
              <w:bottom w:val="single" w:sz="4" w:space="0" w:color="auto"/>
              <w:right w:val="single" w:sz="4" w:space="0" w:color="auto"/>
            </w:tcBorders>
            <w:vAlign w:val="center"/>
          </w:tcPr>
          <w:p w:rsidR="00735B05" w:rsidRPr="002A6B26" w:rsidP="00735B05" w14:paraId="1B61BB91" w14:textId="0442F59A">
            <w:pPr>
              <w:spacing w:before="120" w:after="120"/>
              <w:jc w:val="center"/>
              <w:rPr>
                <w:sz w:val="24"/>
              </w:rPr>
            </w:pPr>
            <w:r w:rsidRPr="002A6B26">
              <w:rPr>
                <w:sz w:val="24"/>
              </w:rPr>
              <w:t>$977,677.906</w:t>
            </w:r>
          </w:p>
        </w:tc>
      </w:tr>
      <w:tr w14:paraId="37466BF3" w14:textId="77777777" w:rsidTr="00890A4B">
        <w:tblPrEx>
          <w:tblW w:w="5000" w:type="pct"/>
          <w:tblLook w:val="04A0"/>
        </w:tblPrEx>
        <w:trPr>
          <w:trHeight w:val="1134"/>
        </w:trPr>
        <w:tc>
          <w:tcPr>
            <w:tcW w:w="1079" w:type="pct"/>
            <w:vMerge/>
          </w:tcPr>
          <w:p w:rsidR="00735B05" w:rsidRPr="002A6B26" w:rsidP="00735B05" w14:paraId="413755DF" w14:textId="77777777">
            <w:pPr>
              <w:spacing w:before="120" w:after="120"/>
              <w:rPr>
                <w:sz w:val="24"/>
              </w:rPr>
            </w:pPr>
          </w:p>
        </w:tc>
        <w:tc>
          <w:tcPr>
            <w:tcW w:w="735" w:type="pct"/>
            <w:tcBorders>
              <w:left w:val="single" w:sz="4" w:space="0" w:color="auto"/>
              <w:right w:val="single" w:sz="4" w:space="0" w:color="auto"/>
            </w:tcBorders>
          </w:tcPr>
          <w:p w:rsidR="00735B05" w:rsidRPr="002A6B26" w:rsidP="00735B05" w14:paraId="1351981B" w14:textId="3D0232E3">
            <w:pPr>
              <w:spacing w:before="120" w:after="120"/>
              <w:rPr>
                <w:sz w:val="24"/>
              </w:rPr>
            </w:pPr>
            <w:r>
              <w:rPr>
                <w:sz w:val="24"/>
              </w:rPr>
              <w:t>H</w:t>
            </w:r>
            <w:r w:rsidRPr="002A6B26">
              <w:rPr>
                <w:sz w:val="24"/>
              </w:rPr>
              <w:t xml:space="preserve">ealthcare </w:t>
            </w:r>
            <w:r>
              <w:rPr>
                <w:sz w:val="24"/>
              </w:rPr>
              <w:t>P</w:t>
            </w:r>
            <w:r w:rsidRPr="002A6B26">
              <w:rPr>
                <w:sz w:val="24"/>
              </w:rPr>
              <w:t xml:space="preserve">ractitioners and </w:t>
            </w:r>
            <w:r>
              <w:rPr>
                <w:sz w:val="24"/>
              </w:rPr>
              <w:t>T</w:t>
            </w:r>
            <w:r w:rsidRPr="002A6B26">
              <w:rPr>
                <w:sz w:val="24"/>
              </w:rPr>
              <w:t xml:space="preserve">echnical </w:t>
            </w:r>
            <w:r>
              <w:rPr>
                <w:sz w:val="24"/>
              </w:rPr>
              <w:t>W</w:t>
            </w:r>
            <w:r w:rsidRPr="002A6B26">
              <w:rPr>
                <w:sz w:val="24"/>
              </w:rPr>
              <w:t>orkers</w:t>
            </w:r>
          </w:p>
        </w:tc>
        <w:tc>
          <w:tcPr>
            <w:tcW w:w="735" w:type="pct"/>
            <w:tcBorders>
              <w:top w:val="single" w:sz="4" w:space="0" w:color="auto"/>
              <w:left w:val="single" w:sz="4" w:space="0" w:color="auto"/>
              <w:bottom w:val="single" w:sz="4" w:space="0" w:color="auto"/>
              <w:right w:val="single" w:sz="4" w:space="0" w:color="auto"/>
            </w:tcBorders>
            <w:vAlign w:val="center"/>
          </w:tcPr>
          <w:p w:rsidR="00735B05" w:rsidRPr="002A6B26" w:rsidP="00735B05" w14:paraId="02E62302" w14:textId="38439255">
            <w:pPr>
              <w:spacing w:before="120" w:after="120"/>
              <w:rPr>
                <w:sz w:val="24"/>
              </w:rPr>
            </w:pPr>
            <w:r w:rsidRPr="002A6B26">
              <w:rPr>
                <w:sz w:val="24"/>
              </w:rPr>
              <w:t>Training Activity Record</w:t>
            </w:r>
          </w:p>
        </w:tc>
        <w:tc>
          <w:tcPr>
            <w:tcW w:w="832" w:type="pct"/>
            <w:tcBorders>
              <w:top w:val="single" w:sz="4" w:space="0" w:color="auto"/>
              <w:left w:val="single" w:sz="4" w:space="0" w:color="auto"/>
              <w:bottom w:val="single" w:sz="4" w:space="0" w:color="auto"/>
              <w:right w:val="single" w:sz="4" w:space="0" w:color="auto"/>
            </w:tcBorders>
            <w:vAlign w:val="center"/>
          </w:tcPr>
          <w:p w:rsidR="00735B05" w:rsidRPr="002A6B26" w:rsidP="00735B05" w14:paraId="51D9B2C8" w14:textId="07605C26">
            <w:pPr>
              <w:spacing w:before="120" w:after="120"/>
              <w:jc w:val="center"/>
              <w:rPr>
                <w:sz w:val="24"/>
              </w:rPr>
            </w:pPr>
            <w:r w:rsidRPr="002A6B26">
              <w:rPr>
                <w:sz w:val="24"/>
                <w:lang w:val="fr-FR"/>
              </w:rPr>
              <w:t>2,567.46</w:t>
            </w:r>
          </w:p>
        </w:tc>
        <w:tc>
          <w:tcPr>
            <w:tcW w:w="824" w:type="pct"/>
            <w:tcBorders>
              <w:top w:val="single" w:sz="4" w:space="0" w:color="auto"/>
              <w:left w:val="single" w:sz="4" w:space="0" w:color="auto"/>
              <w:bottom w:val="single" w:sz="4" w:space="0" w:color="auto"/>
              <w:right w:val="single" w:sz="4" w:space="0" w:color="auto"/>
            </w:tcBorders>
            <w:vAlign w:val="center"/>
          </w:tcPr>
          <w:p w:rsidR="00735B05" w:rsidRPr="002A6B26" w:rsidP="00735B05" w14:paraId="27AC7F32" w14:textId="10845EA0">
            <w:pPr>
              <w:spacing w:before="120" w:after="120"/>
              <w:jc w:val="center"/>
              <w:rPr>
                <w:sz w:val="24"/>
              </w:rPr>
            </w:pPr>
            <w:r w:rsidRPr="002A6B26">
              <w:rPr>
                <w:sz w:val="24"/>
              </w:rPr>
              <w:t>$60.78</w:t>
            </w:r>
          </w:p>
        </w:tc>
        <w:tc>
          <w:tcPr>
            <w:tcW w:w="795" w:type="pct"/>
            <w:tcBorders>
              <w:top w:val="single" w:sz="4" w:space="0" w:color="auto"/>
              <w:left w:val="single" w:sz="4" w:space="0" w:color="auto"/>
              <w:bottom w:val="single" w:sz="4" w:space="0" w:color="auto"/>
              <w:right w:val="single" w:sz="4" w:space="0" w:color="auto"/>
            </w:tcBorders>
            <w:vAlign w:val="center"/>
          </w:tcPr>
          <w:p w:rsidR="00735B05" w:rsidRPr="002A6B26" w:rsidP="00735B05" w14:paraId="1F987828" w14:textId="177AE91C">
            <w:pPr>
              <w:spacing w:before="120" w:after="120"/>
              <w:jc w:val="center"/>
              <w:rPr>
                <w:sz w:val="24"/>
              </w:rPr>
            </w:pPr>
            <w:r w:rsidRPr="002A6B26">
              <w:rPr>
                <w:sz w:val="24"/>
              </w:rPr>
              <w:t>$156,050,.219</w:t>
            </w:r>
          </w:p>
        </w:tc>
      </w:tr>
      <w:tr w14:paraId="0493E86A" w14:textId="77777777" w:rsidTr="00890A4B">
        <w:tblPrEx>
          <w:tblW w:w="5000" w:type="pct"/>
          <w:tblLook w:val="04A0"/>
        </w:tblPrEx>
        <w:trPr>
          <w:trHeight w:val="1134"/>
        </w:trPr>
        <w:tc>
          <w:tcPr>
            <w:tcW w:w="1079" w:type="pct"/>
            <w:vMerge/>
          </w:tcPr>
          <w:p w:rsidR="00735B05" w:rsidRPr="002A6B26" w:rsidP="00735B05" w14:paraId="23A825D1" w14:textId="77777777">
            <w:pPr>
              <w:spacing w:before="120" w:after="120"/>
              <w:rPr>
                <w:sz w:val="24"/>
              </w:rPr>
            </w:pPr>
          </w:p>
        </w:tc>
        <w:tc>
          <w:tcPr>
            <w:tcW w:w="735" w:type="pct"/>
            <w:tcBorders>
              <w:left w:val="single" w:sz="4" w:space="0" w:color="auto"/>
              <w:right w:val="single" w:sz="4" w:space="0" w:color="auto"/>
            </w:tcBorders>
          </w:tcPr>
          <w:p w:rsidR="00735B05" w:rsidRPr="002A6B26" w:rsidP="00735B05" w14:paraId="3C3A03EB" w14:textId="2FE74D96">
            <w:pPr>
              <w:spacing w:before="120" w:after="120"/>
              <w:rPr>
                <w:sz w:val="24"/>
              </w:rPr>
            </w:pPr>
            <w:r>
              <w:rPr>
                <w:sz w:val="24"/>
              </w:rPr>
              <w:t>H</w:t>
            </w:r>
            <w:r w:rsidRPr="002A6B26">
              <w:rPr>
                <w:sz w:val="24"/>
              </w:rPr>
              <w:t xml:space="preserve">ealthcare </w:t>
            </w:r>
            <w:r>
              <w:rPr>
                <w:sz w:val="24"/>
              </w:rPr>
              <w:t>P</w:t>
            </w:r>
            <w:r w:rsidRPr="002A6B26">
              <w:rPr>
                <w:sz w:val="24"/>
              </w:rPr>
              <w:t xml:space="preserve">ractitioners and </w:t>
            </w:r>
            <w:r>
              <w:rPr>
                <w:sz w:val="24"/>
              </w:rPr>
              <w:t>T</w:t>
            </w:r>
            <w:r w:rsidRPr="002A6B26">
              <w:rPr>
                <w:sz w:val="24"/>
              </w:rPr>
              <w:t xml:space="preserve">echnical </w:t>
            </w:r>
            <w:r>
              <w:rPr>
                <w:sz w:val="24"/>
              </w:rPr>
              <w:t>W</w:t>
            </w:r>
            <w:r w:rsidRPr="002A6B26">
              <w:rPr>
                <w:sz w:val="24"/>
              </w:rPr>
              <w:t>orkers</w:t>
            </w:r>
          </w:p>
        </w:tc>
        <w:tc>
          <w:tcPr>
            <w:tcW w:w="735" w:type="pct"/>
            <w:tcBorders>
              <w:top w:val="single" w:sz="4" w:space="0" w:color="auto"/>
              <w:left w:val="single" w:sz="4" w:space="0" w:color="auto"/>
              <w:bottom w:val="single" w:sz="4" w:space="0" w:color="auto"/>
              <w:right w:val="single" w:sz="4" w:space="0" w:color="auto"/>
            </w:tcBorders>
            <w:vAlign w:val="center"/>
          </w:tcPr>
          <w:p w:rsidR="00735B05" w:rsidRPr="002A6B26" w:rsidP="00735B05" w14:paraId="04BF82EB" w14:textId="3C44F363">
            <w:pPr>
              <w:spacing w:before="120" w:after="120"/>
              <w:rPr>
                <w:sz w:val="24"/>
              </w:rPr>
            </w:pPr>
            <w:r w:rsidRPr="002A6B26">
              <w:rPr>
                <w:sz w:val="24"/>
              </w:rPr>
              <w:t xml:space="preserve">PT, Site Characteristics and Outcomes </w:t>
            </w:r>
          </w:p>
        </w:tc>
        <w:tc>
          <w:tcPr>
            <w:tcW w:w="832" w:type="pct"/>
            <w:tcBorders>
              <w:top w:val="single" w:sz="4" w:space="0" w:color="auto"/>
              <w:left w:val="single" w:sz="4" w:space="0" w:color="auto"/>
              <w:bottom w:val="single" w:sz="4" w:space="0" w:color="auto"/>
              <w:right w:val="single" w:sz="4" w:space="0" w:color="auto"/>
            </w:tcBorders>
            <w:vAlign w:val="center"/>
          </w:tcPr>
          <w:p w:rsidR="00735B05" w:rsidRPr="002A6B26" w:rsidP="00735B05" w14:paraId="420E297E" w14:textId="27188EA1">
            <w:pPr>
              <w:spacing w:before="120" w:after="120"/>
              <w:jc w:val="center"/>
              <w:rPr>
                <w:sz w:val="24"/>
              </w:rPr>
            </w:pPr>
            <w:r w:rsidRPr="002A6B26">
              <w:rPr>
                <w:sz w:val="24"/>
                <w:lang w:val="fr-FR"/>
              </w:rPr>
              <w:t>39.68</w:t>
            </w:r>
          </w:p>
        </w:tc>
        <w:tc>
          <w:tcPr>
            <w:tcW w:w="824" w:type="pct"/>
            <w:tcBorders>
              <w:top w:val="single" w:sz="4" w:space="0" w:color="auto"/>
              <w:left w:val="single" w:sz="4" w:space="0" w:color="auto"/>
              <w:bottom w:val="single" w:sz="4" w:space="0" w:color="auto"/>
              <w:right w:val="single" w:sz="4" w:space="0" w:color="auto"/>
            </w:tcBorders>
            <w:vAlign w:val="center"/>
          </w:tcPr>
          <w:p w:rsidR="00735B05" w:rsidRPr="002A6B26" w:rsidP="00735B05" w14:paraId="345AA27D" w14:textId="3E7F0C2E">
            <w:pPr>
              <w:spacing w:before="120" w:after="120"/>
              <w:jc w:val="center"/>
              <w:rPr>
                <w:sz w:val="24"/>
              </w:rPr>
            </w:pPr>
            <w:r w:rsidRPr="002A6B26">
              <w:rPr>
                <w:sz w:val="24"/>
              </w:rPr>
              <w:t>$60.78</w:t>
            </w:r>
          </w:p>
        </w:tc>
        <w:tc>
          <w:tcPr>
            <w:tcW w:w="795" w:type="pct"/>
            <w:tcBorders>
              <w:top w:val="single" w:sz="4" w:space="0" w:color="auto"/>
              <w:left w:val="single" w:sz="4" w:space="0" w:color="auto"/>
              <w:bottom w:val="single" w:sz="4" w:space="0" w:color="auto"/>
              <w:right w:val="single" w:sz="4" w:space="0" w:color="auto"/>
            </w:tcBorders>
            <w:vAlign w:val="center"/>
          </w:tcPr>
          <w:p w:rsidR="00735B05" w:rsidRPr="002A6B26" w:rsidP="00735B05" w14:paraId="1418557A" w14:textId="06ACA246">
            <w:pPr>
              <w:spacing w:before="120" w:after="120"/>
              <w:jc w:val="center"/>
              <w:rPr>
                <w:sz w:val="24"/>
              </w:rPr>
            </w:pPr>
            <w:r w:rsidRPr="002A6B26">
              <w:rPr>
                <w:sz w:val="24"/>
              </w:rPr>
              <w:t>$2,411.7504</w:t>
            </w:r>
          </w:p>
        </w:tc>
      </w:tr>
      <w:tr w14:paraId="58991122" w14:textId="77777777" w:rsidTr="00890A4B">
        <w:tblPrEx>
          <w:tblW w:w="5000" w:type="pct"/>
          <w:tblLook w:val="04A0"/>
        </w:tblPrEx>
        <w:trPr>
          <w:trHeight w:val="1134"/>
        </w:trPr>
        <w:tc>
          <w:tcPr>
            <w:tcW w:w="1079" w:type="pct"/>
            <w:vMerge/>
          </w:tcPr>
          <w:p w:rsidR="00735B05" w:rsidRPr="002A6B26" w:rsidP="00735B05" w14:paraId="2A2701F1" w14:textId="77777777">
            <w:pPr>
              <w:spacing w:before="120" w:after="120"/>
              <w:rPr>
                <w:sz w:val="24"/>
              </w:rPr>
            </w:pPr>
          </w:p>
        </w:tc>
        <w:tc>
          <w:tcPr>
            <w:tcW w:w="735" w:type="pct"/>
            <w:tcBorders>
              <w:left w:val="single" w:sz="4" w:space="0" w:color="auto"/>
              <w:right w:val="single" w:sz="4" w:space="0" w:color="auto"/>
            </w:tcBorders>
          </w:tcPr>
          <w:p w:rsidR="00735B05" w:rsidRPr="002A6B26" w:rsidP="00735B05" w14:paraId="7661CD7B" w14:textId="03BE655B">
            <w:pPr>
              <w:spacing w:before="120" w:after="120"/>
              <w:rPr>
                <w:sz w:val="24"/>
              </w:rPr>
            </w:pPr>
            <w:r>
              <w:rPr>
                <w:sz w:val="24"/>
              </w:rPr>
              <w:t>H</w:t>
            </w:r>
            <w:r w:rsidRPr="002A6B26">
              <w:rPr>
                <w:sz w:val="24"/>
              </w:rPr>
              <w:t xml:space="preserve">ealthcare </w:t>
            </w:r>
            <w:r>
              <w:rPr>
                <w:sz w:val="24"/>
              </w:rPr>
              <w:t>P</w:t>
            </w:r>
            <w:r w:rsidRPr="002A6B26">
              <w:rPr>
                <w:sz w:val="24"/>
              </w:rPr>
              <w:t xml:space="preserve">ractitioners and </w:t>
            </w:r>
            <w:r>
              <w:rPr>
                <w:sz w:val="24"/>
              </w:rPr>
              <w:t>T</w:t>
            </w:r>
            <w:r w:rsidRPr="002A6B26">
              <w:rPr>
                <w:sz w:val="24"/>
              </w:rPr>
              <w:t xml:space="preserve">echnical </w:t>
            </w:r>
            <w:r>
              <w:rPr>
                <w:sz w:val="24"/>
              </w:rPr>
              <w:t>W</w:t>
            </w:r>
            <w:r w:rsidRPr="002A6B26">
              <w:rPr>
                <w:sz w:val="24"/>
              </w:rPr>
              <w:t>orkers</w:t>
            </w:r>
          </w:p>
        </w:tc>
        <w:tc>
          <w:tcPr>
            <w:tcW w:w="735" w:type="pct"/>
            <w:tcBorders>
              <w:top w:val="single" w:sz="4" w:space="0" w:color="auto"/>
              <w:left w:val="single" w:sz="4" w:space="0" w:color="auto"/>
              <w:bottom w:val="single" w:sz="4" w:space="0" w:color="auto"/>
              <w:right w:val="single" w:sz="4" w:space="0" w:color="auto"/>
            </w:tcBorders>
            <w:vAlign w:val="center"/>
          </w:tcPr>
          <w:p w:rsidR="00735B05" w:rsidRPr="002A6B26" w:rsidP="00735B05" w14:paraId="3582330C" w14:textId="18B517E1">
            <w:pPr>
              <w:spacing w:before="120" w:after="120"/>
              <w:rPr>
                <w:sz w:val="24"/>
              </w:rPr>
            </w:pPr>
            <w:r w:rsidRPr="002A6B26">
              <w:rPr>
                <w:sz w:val="24"/>
              </w:rPr>
              <w:t>IPE, Site Characteristics and Outcomes</w:t>
            </w:r>
          </w:p>
        </w:tc>
        <w:tc>
          <w:tcPr>
            <w:tcW w:w="832" w:type="pct"/>
            <w:tcBorders>
              <w:top w:val="single" w:sz="4" w:space="0" w:color="auto"/>
              <w:left w:val="single" w:sz="4" w:space="0" w:color="auto"/>
              <w:bottom w:val="single" w:sz="4" w:space="0" w:color="auto"/>
              <w:right w:val="single" w:sz="4" w:space="0" w:color="auto"/>
            </w:tcBorders>
            <w:vAlign w:val="center"/>
          </w:tcPr>
          <w:p w:rsidR="00735B05" w:rsidRPr="002A6B26" w:rsidP="00735B05" w14:paraId="5EED2B8C" w14:textId="2D73276F">
            <w:pPr>
              <w:spacing w:before="120" w:after="120"/>
              <w:jc w:val="center"/>
              <w:rPr>
                <w:sz w:val="24"/>
              </w:rPr>
            </w:pPr>
            <w:r w:rsidRPr="002A6B26">
              <w:rPr>
                <w:sz w:val="24"/>
                <w:lang w:val="fr-FR"/>
              </w:rPr>
              <w:t>7.74</w:t>
            </w:r>
          </w:p>
        </w:tc>
        <w:tc>
          <w:tcPr>
            <w:tcW w:w="824" w:type="pct"/>
            <w:tcBorders>
              <w:top w:val="single" w:sz="4" w:space="0" w:color="auto"/>
              <w:left w:val="single" w:sz="4" w:space="0" w:color="auto"/>
              <w:bottom w:val="single" w:sz="4" w:space="0" w:color="auto"/>
              <w:right w:val="single" w:sz="4" w:space="0" w:color="auto"/>
            </w:tcBorders>
            <w:vAlign w:val="center"/>
          </w:tcPr>
          <w:p w:rsidR="00735B05" w:rsidRPr="002A6B26" w:rsidP="00735B05" w14:paraId="4BAC920B" w14:textId="7CF5C7A0">
            <w:pPr>
              <w:spacing w:before="120" w:after="120"/>
              <w:jc w:val="center"/>
              <w:rPr>
                <w:sz w:val="24"/>
              </w:rPr>
            </w:pPr>
            <w:r w:rsidRPr="002A6B26">
              <w:rPr>
                <w:sz w:val="24"/>
              </w:rPr>
              <w:t>$60.78</w:t>
            </w:r>
          </w:p>
        </w:tc>
        <w:tc>
          <w:tcPr>
            <w:tcW w:w="795" w:type="pct"/>
            <w:tcBorders>
              <w:top w:val="single" w:sz="4" w:space="0" w:color="auto"/>
              <w:left w:val="single" w:sz="4" w:space="0" w:color="auto"/>
              <w:bottom w:val="single" w:sz="4" w:space="0" w:color="auto"/>
              <w:right w:val="single" w:sz="4" w:space="0" w:color="auto"/>
            </w:tcBorders>
            <w:vAlign w:val="center"/>
          </w:tcPr>
          <w:p w:rsidR="00735B05" w:rsidRPr="002A6B26" w:rsidP="00735B05" w14:paraId="366B9753" w14:textId="7AD042EB">
            <w:pPr>
              <w:spacing w:before="120" w:after="120"/>
              <w:jc w:val="center"/>
              <w:rPr>
                <w:sz w:val="24"/>
              </w:rPr>
            </w:pPr>
            <w:r w:rsidRPr="002A6B26">
              <w:rPr>
                <w:sz w:val="24"/>
              </w:rPr>
              <w:t>470.4372</w:t>
            </w:r>
          </w:p>
        </w:tc>
      </w:tr>
      <w:tr w14:paraId="304E24CB" w14:textId="77777777" w:rsidTr="00890A4B">
        <w:tblPrEx>
          <w:tblW w:w="5000" w:type="pct"/>
          <w:tblLook w:val="04A0"/>
        </w:tblPrEx>
        <w:trPr>
          <w:trHeight w:val="1134"/>
        </w:trPr>
        <w:tc>
          <w:tcPr>
            <w:tcW w:w="1079" w:type="pct"/>
            <w:vMerge/>
          </w:tcPr>
          <w:p w:rsidR="00735B05" w:rsidRPr="002A6B26" w:rsidP="00735B05" w14:paraId="7B2A5A03" w14:textId="77777777">
            <w:pPr>
              <w:spacing w:before="120" w:after="120"/>
              <w:rPr>
                <w:sz w:val="24"/>
              </w:rPr>
            </w:pPr>
          </w:p>
        </w:tc>
        <w:tc>
          <w:tcPr>
            <w:tcW w:w="735" w:type="pct"/>
            <w:tcBorders>
              <w:left w:val="single" w:sz="4" w:space="0" w:color="auto"/>
              <w:right w:val="single" w:sz="4" w:space="0" w:color="auto"/>
            </w:tcBorders>
          </w:tcPr>
          <w:p w:rsidR="00735B05" w:rsidRPr="002A6B26" w:rsidP="00735B05" w14:paraId="36A6E887" w14:textId="7190C939">
            <w:pPr>
              <w:spacing w:before="120" w:after="120"/>
              <w:rPr>
                <w:sz w:val="24"/>
              </w:rPr>
            </w:pPr>
            <w:r>
              <w:rPr>
                <w:sz w:val="24"/>
              </w:rPr>
              <w:t>H</w:t>
            </w:r>
            <w:r w:rsidRPr="002A6B26">
              <w:rPr>
                <w:sz w:val="24"/>
              </w:rPr>
              <w:t xml:space="preserve">ealthcare </w:t>
            </w:r>
            <w:r>
              <w:rPr>
                <w:sz w:val="24"/>
              </w:rPr>
              <w:t>P</w:t>
            </w:r>
            <w:r w:rsidRPr="002A6B26">
              <w:rPr>
                <w:sz w:val="24"/>
              </w:rPr>
              <w:t xml:space="preserve">ractitioners and </w:t>
            </w:r>
            <w:r>
              <w:rPr>
                <w:sz w:val="24"/>
              </w:rPr>
              <w:t>T</w:t>
            </w:r>
            <w:r w:rsidRPr="002A6B26">
              <w:rPr>
                <w:sz w:val="24"/>
              </w:rPr>
              <w:t xml:space="preserve">echnical </w:t>
            </w:r>
            <w:r>
              <w:rPr>
                <w:sz w:val="24"/>
              </w:rPr>
              <w:t>W</w:t>
            </w:r>
            <w:r w:rsidRPr="002A6B26">
              <w:rPr>
                <w:sz w:val="24"/>
              </w:rPr>
              <w:t>orkers</w:t>
            </w:r>
          </w:p>
        </w:tc>
        <w:tc>
          <w:tcPr>
            <w:tcW w:w="735" w:type="pct"/>
            <w:tcBorders>
              <w:top w:val="single" w:sz="4" w:space="0" w:color="auto"/>
              <w:left w:val="single" w:sz="4" w:space="0" w:color="auto"/>
              <w:bottom w:val="single" w:sz="4" w:space="0" w:color="auto"/>
              <w:right w:val="single" w:sz="4" w:space="0" w:color="auto"/>
            </w:tcBorders>
            <w:vAlign w:val="center"/>
          </w:tcPr>
          <w:p w:rsidR="00735B05" w:rsidRPr="002A6B26" w:rsidP="00735B05" w14:paraId="22CC1183" w14:textId="2114D11C">
            <w:pPr>
              <w:spacing w:before="120" w:after="120"/>
              <w:rPr>
                <w:sz w:val="24"/>
              </w:rPr>
            </w:pPr>
            <w:r w:rsidRPr="002A6B26">
              <w:rPr>
                <w:sz w:val="24"/>
              </w:rPr>
              <w:t>Participant Post-Activity Immediate Survey</w:t>
            </w:r>
          </w:p>
        </w:tc>
        <w:tc>
          <w:tcPr>
            <w:tcW w:w="832" w:type="pct"/>
            <w:tcBorders>
              <w:top w:val="single" w:sz="4" w:space="0" w:color="auto"/>
              <w:left w:val="single" w:sz="4" w:space="0" w:color="auto"/>
              <w:bottom w:val="single" w:sz="4" w:space="0" w:color="auto"/>
              <w:right w:val="single" w:sz="4" w:space="0" w:color="auto"/>
            </w:tcBorders>
            <w:vAlign w:val="center"/>
          </w:tcPr>
          <w:p w:rsidR="00735B05" w:rsidRPr="002A6B26" w:rsidP="00735B05" w14:paraId="09C8A223" w14:textId="137AC202">
            <w:pPr>
              <w:spacing w:before="120" w:after="120"/>
              <w:jc w:val="center"/>
              <w:rPr>
                <w:sz w:val="24"/>
              </w:rPr>
            </w:pPr>
            <w:r w:rsidRPr="002A6B26">
              <w:rPr>
                <w:sz w:val="24"/>
                <w:lang w:val="fr-FR"/>
              </w:rPr>
              <w:t>10,723.68</w:t>
            </w:r>
          </w:p>
        </w:tc>
        <w:tc>
          <w:tcPr>
            <w:tcW w:w="824" w:type="pct"/>
            <w:tcBorders>
              <w:top w:val="single" w:sz="4" w:space="0" w:color="auto"/>
              <w:left w:val="single" w:sz="4" w:space="0" w:color="auto"/>
              <w:bottom w:val="single" w:sz="4" w:space="0" w:color="auto"/>
              <w:right w:val="single" w:sz="4" w:space="0" w:color="auto"/>
            </w:tcBorders>
            <w:vAlign w:val="center"/>
          </w:tcPr>
          <w:p w:rsidR="00735B05" w:rsidRPr="002A6B26" w:rsidP="00735B05" w14:paraId="7100E07E" w14:textId="240C6E6F">
            <w:pPr>
              <w:spacing w:before="120" w:after="120"/>
              <w:jc w:val="center"/>
              <w:rPr>
                <w:sz w:val="24"/>
              </w:rPr>
            </w:pPr>
            <w:r w:rsidRPr="002A6B26">
              <w:rPr>
                <w:sz w:val="24"/>
              </w:rPr>
              <w:t>$60.78</w:t>
            </w:r>
          </w:p>
        </w:tc>
        <w:tc>
          <w:tcPr>
            <w:tcW w:w="795" w:type="pct"/>
            <w:tcBorders>
              <w:top w:val="single" w:sz="4" w:space="0" w:color="auto"/>
              <w:left w:val="single" w:sz="4" w:space="0" w:color="auto"/>
              <w:bottom w:val="single" w:sz="4" w:space="0" w:color="auto"/>
              <w:right w:val="single" w:sz="4" w:space="0" w:color="auto"/>
            </w:tcBorders>
            <w:vAlign w:val="center"/>
          </w:tcPr>
          <w:p w:rsidR="00735B05" w:rsidRPr="002A6B26" w:rsidP="00735B05" w14:paraId="49B1426D" w14:textId="4B69E203">
            <w:pPr>
              <w:spacing w:before="120" w:after="120"/>
              <w:jc w:val="center"/>
              <w:rPr>
                <w:sz w:val="24"/>
              </w:rPr>
            </w:pPr>
            <w:r w:rsidRPr="002A6B26">
              <w:rPr>
                <w:sz w:val="24"/>
              </w:rPr>
              <w:t>$651,785.27</w:t>
            </w:r>
          </w:p>
        </w:tc>
      </w:tr>
      <w:tr w14:paraId="36A537B6" w14:textId="77777777" w:rsidTr="00890A4B">
        <w:tblPrEx>
          <w:tblW w:w="5000" w:type="pct"/>
          <w:tblLook w:val="04A0"/>
        </w:tblPrEx>
        <w:trPr>
          <w:trHeight w:val="1134"/>
        </w:trPr>
        <w:tc>
          <w:tcPr>
            <w:tcW w:w="1079" w:type="pct"/>
            <w:vMerge/>
          </w:tcPr>
          <w:p w:rsidR="00735B05" w:rsidRPr="002A6B26" w:rsidP="00735B05" w14:paraId="1DDD4A18" w14:textId="77777777">
            <w:pPr>
              <w:spacing w:before="120" w:after="120"/>
              <w:rPr>
                <w:sz w:val="24"/>
              </w:rPr>
            </w:pPr>
          </w:p>
        </w:tc>
        <w:tc>
          <w:tcPr>
            <w:tcW w:w="735" w:type="pct"/>
            <w:tcBorders>
              <w:left w:val="single" w:sz="4" w:space="0" w:color="auto"/>
              <w:right w:val="single" w:sz="4" w:space="0" w:color="auto"/>
            </w:tcBorders>
          </w:tcPr>
          <w:p w:rsidR="00735B05" w:rsidRPr="002A6B26" w:rsidP="00735B05" w14:paraId="187F4749" w14:textId="386AA911">
            <w:pPr>
              <w:spacing w:before="120" w:after="120"/>
              <w:rPr>
                <w:sz w:val="24"/>
              </w:rPr>
            </w:pPr>
            <w:r>
              <w:rPr>
                <w:sz w:val="24"/>
              </w:rPr>
              <w:t>H</w:t>
            </w:r>
            <w:r w:rsidRPr="002A6B26">
              <w:rPr>
                <w:sz w:val="24"/>
              </w:rPr>
              <w:t xml:space="preserve">ealthcare </w:t>
            </w:r>
            <w:r>
              <w:rPr>
                <w:sz w:val="24"/>
              </w:rPr>
              <w:t>P</w:t>
            </w:r>
            <w:r w:rsidRPr="002A6B26">
              <w:rPr>
                <w:sz w:val="24"/>
              </w:rPr>
              <w:t xml:space="preserve">ractitioners and </w:t>
            </w:r>
            <w:r>
              <w:rPr>
                <w:sz w:val="24"/>
              </w:rPr>
              <w:t>T</w:t>
            </w:r>
            <w:r w:rsidRPr="002A6B26">
              <w:rPr>
                <w:sz w:val="24"/>
              </w:rPr>
              <w:t xml:space="preserve">echnical </w:t>
            </w:r>
            <w:r>
              <w:rPr>
                <w:sz w:val="24"/>
              </w:rPr>
              <w:t>W</w:t>
            </w:r>
            <w:r w:rsidRPr="002A6B26">
              <w:rPr>
                <w:sz w:val="24"/>
              </w:rPr>
              <w:t>orkers</w:t>
            </w:r>
          </w:p>
        </w:tc>
        <w:tc>
          <w:tcPr>
            <w:tcW w:w="735" w:type="pct"/>
            <w:tcBorders>
              <w:top w:val="single" w:sz="4" w:space="0" w:color="auto"/>
              <w:left w:val="single" w:sz="4" w:space="0" w:color="auto"/>
              <w:bottom w:val="single" w:sz="4" w:space="0" w:color="auto"/>
              <w:right w:val="single" w:sz="4" w:space="0" w:color="auto"/>
            </w:tcBorders>
            <w:vAlign w:val="center"/>
          </w:tcPr>
          <w:p w:rsidR="00735B05" w:rsidRPr="002A6B26" w:rsidP="00735B05" w14:paraId="4D702BCC" w14:textId="3C335637">
            <w:pPr>
              <w:spacing w:before="120" w:after="120"/>
              <w:rPr>
                <w:sz w:val="24"/>
              </w:rPr>
            </w:pPr>
            <w:r w:rsidRPr="002A6B26">
              <w:rPr>
                <w:sz w:val="24"/>
              </w:rPr>
              <w:t>IPE, Long-Term</w:t>
            </w:r>
          </w:p>
        </w:tc>
        <w:tc>
          <w:tcPr>
            <w:tcW w:w="832" w:type="pct"/>
            <w:tcBorders>
              <w:top w:val="single" w:sz="4" w:space="0" w:color="auto"/>
              <w:left w:val="single" w:sz="4" w:space="0" w:color="auto"/>
              <w:bottom w:val="single" w:sz="4" w:space="0" w:color="auto"/>
              <w:right w:val="single" w:sz="4" w:space="0" w:color="auto"/>
            </w:tcBorders>
            <w:vAlign w:val="center"/>
          </w:tcPr>
          <w:p w:rsidR="00735B05" w:rsidRPr="002A6B26" w:rsidP="00735B05" w14:paraId="634D09F9" w14:textId="07481EBA">
            <w:pPr>
              <w:spacing w:before="120" w:after="120"/>
              <w:jc w:val="center"/>
              <w:rPr>
                <w:sz w:val="24"/>
              </w:rPr>
            </w:pPr>
            <w:r w:rsidRPr="002A6B26">
              <w:rPr>
                <w:sz w:val="24"/>
                <w:lang w:val="fr-FR"/>
              </w:rPr>
              <w:t>308.21</w:t>
            </w:r>
          </w:p>
        </w:tc>
        <w:tc>
          <w:tcPr>
            <w:tcW w:w="824" w:type="pct"/>
            <w:tcBorders>
              <w:top w:val="single" w:sz="4" w:space="0" w:color="auto"/>
              <w:left w:val="single" w:sz="4" w:space="0" w:color="auto"/>
              <w:bottom w:val="single" w:sz="4" w:space="0" w:color="auto"/>
              <w:right w:val="single" w:sz="4" w:space="0" w:color="auto"/>
            </w:tcBorders>
            <w:vAlign w:val="center"/>
          </w:tcPr>
          <w:p w:rsidR="00735B05" w:rsidRPr="002A6B26" w:rsidP="00735B05" w14:paraId="1D847FA2" w14:textId="280EA563">
            <w:pPr>
              <w:spacing w:before="120" w:after="120"/>
              <w:jc w:val="center"/>
              <w:rPr>
                <w:sz w:val="24"/>
              </w:rPr>
            </w:pPr>
            <w:r w:rsidRPr="002A6B26">
              <w:rPr>
                <w:sz w:val="24"/>
              </w:rPr>
              <w:t>$60.78</w:t>
            </w:r>
          </w:p>
        </w:tc>
        <w:tc>
          <w:tcPr>
            <w:tcW w:w="795" w:type="pct"/>
            <w:tcBorders>
              <w:top w:val="single" w:sz="4" w:space="0" w:color="auto"/>
              <w:left w:val="single" w:sz="4" w:space="0" w:color="auto"/>
              <w:bottom w:val="single" w:sz="4" w:space="0" w:color="auto"/>
              <w:right w:val="single" w:sz="4" w:space="0" w:color="auto"/>
            </w:tcBorders>
            <w:vAlign w:val="center"/>
          </w:tcPr>
          <w:p w:rsidR="00735B05" w:rsidRPr="002A6B26" w:rsidP="00735B05" w14:paraId="7F212C16" w14:textId="24715300">
            <w:pPr>
              <w:spacing w:before="120" w:after="120"/>
              <w:jc w:val="center"/>
              <w:rPr>
                <w:sz w:val="24"/>
              </w:rPr>
            </w:pPr>
            <w:r w:rsidRPr="002A6B26">
              <w:rPr>
                <w:sz w:val="24"/>
              </w:rPr>
              <w:t>$18,733.0038</w:t>
            </w:r>
          </w:p>
        </w:tc>
      </w:tr>
      <w:tr w14:paraId="352EABE8" w14:textId="77777777" w:rsidTr="00890A4B">
        <w:tblPrEx>
          <w:tblW w:w="5000" w:type="pct"/>
          <w:tblLook w:val="04A0"/>
        </w:tblPrEx>
        <w:trPr>
          <w:trHeight w:val="1134"/>
        </w:trPr>
        <w:tc>
          <w:tcPr>
            <w:tcW w:w="1079" w:type="pct"/>
            <w:vMerge/>
          </w:tcPr>
          <w:p w:rsidR="00735B05" w:rsidRPr="002A6B26" w:rsidP="00735B05" w14:paraId="27BC247E" w14:textId="77777777">
            <w:pPr>
              <w:spacing w:before="120" w:after="120"/>
              <w:rPr>
                <w:sz w:val="24"/>
              </w:rPr>
            </w:pPr>
          </w:p>
        </w:tc>
        <w:tc>
          <w:tcPr>
            <w:tcW w:w="735" w:type="pct"/>
            <w:tcBorders>
              <w:left w:val="single" w:sz="4" w:space="0" w:color="auto"/>
              <w:right w:val="single" w:sz="4" w:space="0" w:color="auto"/>
            </w:tcBorders>
          </w:tcPr>
          <w:p w:rsidR="00735B05" w:rsidRPr="002A6B26" w:rsidP="00735B05" w14:paraId="247CB9F8" w14:textId="0348688B">
            <w:pPr>
              <w:spacing w:before="120" w:after="120"/>
              <w:rPr>
                <w:sz w:val="24"/>
              </w:rPr>
            </w:pPr>
            <w:r>
              <w:rPr>
                <w:sz w:val="24"/>
              </w:rPr>
              <w:t>H</w:t>
            </w:r>
            <w:r w:rsidRPr="002A6B26">
              <w:rPr>
                <w:sz w:val="24"/>
              </w:rPr>
              <w:t xml:space="preserve">ealth </w:t>
            </w:r>
            <w:r>
              <w:rPr>
                <w:sz w:val="24"/>
              </w:rPr>
              <w:t>I</w:t>
            </w:r>
            <w:r w:rsidRPr="002A6B26">
              <w:rPr>
                <w:sz w:val="24"/>
              </w:rPr>
              <w:t xml:space="preserve">nformation </w:t>
            </w:r>
            <w:r>
              <w:rPr>
                <w:sz w:val="24"/>
              </w:rPr>
              <w:t>T</w:t>
            </w:r>
            <w:r w:rsidRPr="002A6B26">
              <w:rPr>
                <w:sz w:val="24"/>
              </w:rPr>
              <w:t xml:space="preserve">echnologists and </w:t>
            </w:r>
            <w:r>
              <w:rPr>
                <w:sz w:val="24"/>
              </w:rPr>
              <w:t>M</w:t>
            </w:r>
            <w:r w:rsidRPr="002A6B26">
              <w:rPr>
                <w:sz w:val="24"/>
              </w:rPr>
              <w:t xml:space="preserve">edical </w:t>
            </w:r>
            <w:r>
              <w:rPr>
                <w:sz w:val="24"/>
              </w:rPr>
              <w:t>R</w:t>
            </w:r>
            <w:r w:rsidRPr="002A6B26">
              <w:rPr>
                <w:sz w:val="24"/>
              </w:rPr>
              <w:t>egistrars</w:t>
            </w:r>
          </w:p>
        </w:tc>
        <w:tc>
          <w:tcPr>
            <w:tcW w:w="735" w:type="pct"/>
            <w:tcBorders>
              <w:top w:val="single" w:sz="4" w:space="0" w:color="auto"/>
              <w:left w:val="single" w:sz="4" w:space="0" w:color="auto"/>
              <w:bottom w:val="single" w:sz="4" w:space="0" w:color="auto"/>
              <w:right w:val="single" w:sz="4" w:space="0" w:color="auto"/>
            </w:tcBorders>
            <w:vAlign w:val="center"/>
          </w:tcPr>
          <w:p w:rsidR="00735B05" w:rsidRPr="002A6B26" w:rsidP="00735B05" w14:paraId="77D0C81E" w14:textId="65DE840C">
            <w:pPr>
              <w:spacing w:before="120" w:after="120"/>
              <w:rPr>
                <w:sz w:val="24"/>
              </w:rPr>
            </w:pPr>
            <w:r w:rsidRPr="002A6B26">
              <w:rPr>
                <w:sz w:val="24"/>
              </w:rPr>
              <w:t>Combined Data Set (Data Managers at Regional AETC)</w:t>
            </w:r>
          </w:p>
        </w:tc>
        <w:tc>
          <w:tcPr>
            <w:tcW w:w="832" w:type="pct"/>
            <w:tcBorders>
              <w:top w:val="single" w:sz="4" w:space="0" w:color="auto"/>
              <w:left w:val="single" w:sz="4" w:space="0" w:color="auto"/>
              <w:bottom w:val="single" w:sz="4" w:space="0" w:color="auto"/>
              <w:right w:val="single" w:sz="4" w:space="0" w:color="auto"/>
            </w:tcBorders>
            <w:vAlign w:val="center"/>
          </w:tcPr>
          <w:p w:rsidR="00735B05" w:rsidRPr="002A6B26" w:rsidP="00735B05" w14:paraId="1F9A18A4" w14:textId="3D091915">
            <w:pPr>
              <w:spacing w:before="120" w:after="120"/>
              <w:jc w:val="center"/>
              <w:rPr>
                <w:sz w:val="24"/>
              </w:rPr>
            </w:pPr>
            <w:r w:rsidRPr="002A6B26">
              <w:rPr>
                <w:sz w:val="24"/>
                <w:lang w:val="fr-FR"/>
              </w:rPr>
              <w:t>512.00</w:t>
            </w:r>
          </w:p>
        </w:tc>
        <w:tc>
          <w:tcPr>
            <w:tcW w:w="824" w:type="pct"/>
            <w:tcBorders>
              <w:top w:val="single" w:sz="4" w:space="0" w:color="auto"/>
              <w:left w:val="single" w:sz="4" w:space="0" w:color="auto"/>
              <w:bottom w:val="single" w:sz="4" w:space="0" w:color="auto"/>
              <w:right w:val="single" w:sz="4" w:space="0" w:color="auto"/>
            </w:tcBorders>
            <w:vAlign w:val="center"/>
          </w:tcPr>
          <w:p w:rsidR="00735B05" w:rsidRPr="002A6B26" w:rsidP="00735B05" w14:paraId="75B01B39" w14:textId="6E736208">
            <w:pPr>
              <w:spacing w:before="120" w:after="120"/>
              <w:jc w:val="center"/>
              <w:rPr>
                <w:sz w:val="24"/>
              </w:rPr>
            </w:pPr>
            <w:r w:rsidRPr="002A6B26">
              <w:rPr>
                <w:sz w:val="24"/>
              </w:rPr>
              <w:t>$60.56</w:t>
            </w:r>
          </w:p>
        </w:tc>
        <w:tc>
          <w:tcPr>
            <w:tcW w:w="795" w:type="pct"/>
            <w:tcBorders>
              <w:top w:val="single" w:sz="4" w:space="0" w:color="auto"/>
              <w:left w:val="single" w:sz="4" w:space="0" w:color="auto"/>
              <w:bottom w:val="single" w:sz="4" w:space="0" w:color="auto"/>
              <w:right w:val="single" w:sz="4" w:space="0" w:color="auto"/>
            </w:tcBorders>
            <w:vAlign w:val="center"/>
          </w:tcPr>
          <w:p w:rsidR="00735B05" w:rsidRPr="002A6B26" w:rsidP="00735B05" w14:paraId="00115D23" w14:textId="742E9D9D">
            <w:pPr>
              <w:spacing w:before="120" w:after="120"/>
              <w:jc w:val="center"/>
              <w:rPr>
                <w:sz w:val="24"/>
              </w:rPr>
            </w:pPr>
            <w:r w:rsidRPr="002A6B26">
              <w:rPr>
                <w:sz w:val="24"/>
              </w:rPr>
              <w:t>$31,006.72</w:t>
            </w:r>
          </w:p>
        </w:tc>
      </w:tr>
      <w:tr w14:paraId="0D3B6FEE" w14:textId="77777777" w:rsidTr="00890A4B">
        <w:tblPrEx>
          <w:tblW w:w="5000" w:type="pct"/>
          <w:tblLook w:val="04A0"/>
        </w:tblPrEx>
        <w:trPr>
          <w:trHeight w:val="458"/>
        </w:trPr>
        <w:tc>
          <w:tcPr>
            <w:tcW w:w="2549" w:type="pct"/>
            <w:gridSpan w:val="3"/>
            <w:tcBorders>
              <w:top w:val="single" w:sz="4" w:space="0" w:color="auto"/>
              <w:left w:val="single" w:sz="4" w:space="0" w:color="auto"/>
              <w:bottom w:val="single" w:sz="4" w:space="0" w:color="auto"/>
              <w:right w:val="single" w:sz="4" w:space="0" w:color="auto"/>
            </w:tcBorders>
            <w:vAlign w:val="center"/>
          </w:tcPr>
          <w:p w:rsidR="00735B05" w:rsidRPr="007F6CDA" w:rsidP="00890A4B" w14:paraId="14C5A21A" w14:textId="5FF7315D">
            <w:pPr>
              <w:spacing w:before="120" w:after="120"/>
              <w:jc w:val="right"/>
              <w:rPr>
                <w:b/>
                <w:bCs/>
                <w:sz w:val="24"/>
              </w:rPr>
            </w:pPr>
            <w:r w:rsidRPr="007F6CDA">
              <w:rPr>
                <w:sz w:val="24"/>
              </w:rPr>
              <w:t>Total</w:t>
            </w:r>
          </w:p>
        </w:tc>
        <w:tc>
          <w:tcPr>
            <w:tcW w:w="832" w:type="pct"/>
            <w:tcBorders>
              <w:top w:val="single" w:sz="4" w:space="0" w:color="auto"/>
              <w:left w:val="single" w:sz="4" w:space="0" w:color="auto"/>
              <w:bottom w:val="single" w:sz="4" w:space="0" w:color="auto"/>
              <w:right w:val="single" w:sz="4" w:space="0" w:color="auto"/>
            </w:tcBorders>
          </w:tcPr>
          <w:p w:rsidR="00735B05" w:rsidRPr="007F6CDA" w:rsidP="00735B05" w14:paraId="7CE87B03" w14:textId="6C9B3B97">
            <w:pPr>
              <w:spacing w:before="120" w:after="120"/>
              <w:jc w:val="center"/>
              <w:rPr>
                <w:sz w:val="24"/>
              </w:rPr>
            </w:pPr>
            <w:r>
              <w:rPr>
                <w:sz w:val="24"/>
              </w:rPr>
              <w:t>30,244.29</w:t>
            </w:r>
          </w:p>
        </w:tc>
        <w:tc>
          <w:tcPr>
            <w:tcW w:w="824" w:type="pct"/>
            <w:tcBorders>
              <w:top w:val="single" w:sz="4" w:space="0" w:color="auto"/>
              <w:left w:val="single" w:sz="4" w:space="0" w:color="auto"/>
              <w:bottom w:val="single" w:sz="4" w:space="0" w:color="auto"/>
              <w:right w:val="single" w:sz="4" w:space="0" w:color="auto"/>
            </w:tcBorders>
            <w:vAlign w:val="center"/>
          </w:tcPr>
          <w:p w:rsidR="00735B05" w:rsidRPr="007F6CDA" w:rsidP="00735B05" w14:paraId="7DC40B70" w14:textId="77777777">
            <w:pPr>
              <w:spacing w:before="120" w:after="120"/>
              <w:jc w:val="center"/>
              <w:rPr>
                <w:sz w:val="24"/>
              </w:rPr>
            </w:pPr>
          </w:p>
        </w:tc>
        <w:tc>
          <w:tcPr>
            <w:tcW w:w="795" w:type="pct"/>
            <w:tcBorders>
              <w:top w:val="single" w:sz="4" w:space="0" w:color="auto"/>
              <w:left w:val="single" w:sz="4" w:space="0" w:color="auto"/>
              <w:bottom w:val="single" w:sz="4" w:space="0" w:color="auto"/>
              <w:right w:val="single" w:sz="4" w:space="0" w:color="auto"/>
            </w:tcBorders>
            <w:vAlign w:val="center"/>
          </w:tcPr>
          <w:p w:rsidR="00735B05" w:rsidRPr="007F6CDA" w:rsidP="00735B05" w14:paraId="64F7B083" w14:textId="06EB1A08">
            <w:pPr>
              <w:spacing w:before="120" w:after="120"/>
              <w:jc w:val="center"/>
              <w:rPr>
                <w:sz w:val="24"/>
              </w:rPr>
            </w:pPr>
            <w:r w:rsidRPr="007F6CDA">
              <w:rPr>
                <w:sz w:val="24"/>
              </w:rPr>
              <w:t>$</w:t>
            </w:r>
            <w:r>
              <w:rPr>
                <w:sz w:val="24"/>
              </w:rPr>
              <w:t>1,838,135.31</w:t>
            </w:r>
          </w:p>
        </w:tc>
      </w:tr>
    </w:tbl>
    <w:p w:rsidR="00276B65" w:rsidRPr="00CC3E6D" w:rsidP="00CC3E6D" w14:paraId="3DA1D075" w14:textId="16BF8F87">
      <w:pPr>
        <w:widowControl/>
        <w:spacing w:before="120" w:after="120"/>
        <w:rPr>
          <w:i/>
          <w:sz w:val="24"/>
        </w:rPr>
      </w:pPr>
      <w:r w:rsidRPr="00B35693">
        <w:rPr>
          <w:i/>
          <w:sz w:val="24"/>
        </w:rPr>
        <w:t>Hourly Wage Rate based on the United States Department of Labor, Bureau of Labor Statistics</w:t>
      </w:r>
      <w:r w:rsidRPr="00B35693" w:rsidR="00B35693">
        <w:rPr>
          <w:i/>
          <w:sz w:val="24"/>
        </w:rPr>
        <w:t xml:space="preserve">, </w:t>
      </w:r>
      <w:r w:rsidRPr="00B35693" w:rsidR="00B35693">
        <w:t xml:space="preserve"> </w:t>
      </w:r>
      <w:hyperlink r:id="rId9" w:history="1">
        <w:r w:rsidRPr="00606B45" w:rsidR="00B35693">
          <w:rPr>
            <w:rStyle w:val="Hyperlink"/>
            <w:i/>
            <w:sz w:val="24"/>
          </w:rPr>
          <w:t>https://www.bls.gov/oes/current/oes319099.htm</w:t>
        </w:r>
      </w:hyperlink>
      <w:r w:rsidRPr="00B35693" w:rsidR="00DD76BA">
        <w:rPr>
          <w:i/>
          <w:sz w:val="24"/>
        </w:rPr>
        <w:t xml:space="preserve">. </w:t>
      </w:r>
      <w:r w:rsidRPr="00B35693">
        <w:rPr>
          <w:i/>
          <w:sz w:val="24"/>
        </w:rPr>
        <w:t>Hourly wage</w:t>
      </w:r>
      <w:r w:rsidR="00B35693">
        <w:rPr>
          <w:i/>
          <w:sz w:val="24"/>
        </w:rPr>
        <w:t xml:space="preserve"> of $</w:t>
      </w:r>
      <w:r w:rsidR="009C2127">
        <w:rPr>
          <w:i/>
          <w:sz w:val="24"/>
        </w:rPr>
        <w:t xml:space="preserve">30.39 and </w:t>
      </w:r>
      <w:r w:rsidR="002A6B26">
        <w:rPr>
          <w:i/>
          <w:sz w:val="24"/>
        </w:rPr>
        <w:t>$</w:t>
      </w:r>
      <w:r w:rsidR="009C2127">
        <w:rPr>
          <w:i/>
          <w:sz w:val="24"/>
        </w:rPr>
        <w:t>30.28</w:t>
      </w:r>
      <w:r w:rsidRPr="00B35693">
        <w:rPr>
          <w:i/>
          <w:sz w:val="24"/>
        </w:rPr>
        <w:t xml:space="preserve"> doubled to account for benefits</w:t>
      </w:r>
      <w:r w:rsidRPr="00CC3E6D" w:rsidR="00304AA3">
        <w:rPr>
          <w:i/>
          <w:sz w:val="24"/>
        </w:rPr>
        <w:t>.</w:t>
      </w:r>
    </w:p>
    <w:p w:rsidR="009B3794" w:rsidRPr="007F6CDA" w:rsidP="00CC3E6D" w14:paraId="22E2A391" w14:textId="77777777">
      <w:pPr>
        <w:numPr>
          <w:ilvl w:val="0"/>
          <w:numId w:val="2"/>
        </w:numPr>
        <w:tabs>
          <w:tab w:val="num" w:pos="360"/>
          <w:tab w:val="clear" w:pos="1080"/>
        </w:tabs>
        <w:spacing w:before="120" w:after="120"/>
        <w:ind w:left="360"/>
        <w:rPr>
          <w:b/>
          <w:sz w:val="24"/>
        </w:rPr>
      </w:pPr>
      <w:r w:rsidRPr="007F6CDA">
        <w:rPr>
          <w:b/>
          <w:bCs/>
          <w:sz w:val="24"/>
          <w:u w:val="single"/>
        </w:rPr>
        <w:t>Estimates of other Total Annual Cost Burden to Respondents or Recordkeepers/Capital Costs</w:t>
      </w:r>
    </w:p>
    <w:p w:rsidR="005A7A30" w:rsidRPr="007F6CDA" w:rsidP="00CC3E6D" w14:paraId="7EC2B24E" w14:textId="639F3014">
      <w:pPr>
        <w:pStyle w:val="BodyTextIndent"/>
        <w:spacing w:before="120" w:after="120"/>
        <w:ind w:left="360"/>
        <w:rPr>
          <w:rFonts w:ascii="Times New Roman" w:hAnsi="Times New Roman"/>
        </w:rPr>
      </w:pPr>
      <w:r w:rsidRPr="0066483C">
        <w:rPr>
          <w:rFonts w:ascii="Times New Roman" w:hAnsi="Times New Roman"/>
        </w:rPr>
        <w:t>Out of the eight AETCs, five allocate $6,480 each year to maintain a non-mandatory data collection, storage, and reporting tool. HRSA HAB does not mandate that AETCs use a specific data collection system. AETCs have the option to collect data using a paper form and can submit it to HRSA HAB in CSV file format.</w:t>
      </w:r>
    </w:p>
    <w:p w:rsidR="009B3794" w:rsidRPr="007F6CDA" w:rsidP="00CC3E6D" w14:paraId="22E2A395" w14:textId="77777777">
      <w:pPr>
        <w:numPr>
          <w:ilvl w:val="0"/>
          <w:numId w:val="2"/>
        </w:numPr>
        <w:tabs>
          <w:tab w:val="num" w:pos="360"/>
          <w:tab w:val="clear" w:pos="1080"/>
        </w:tabs>
        <w:spacing w:before="120" w:after="120"/>
        <w:ind w:left="360"/>
        <w:rPr>
          <w:b/>
          <w:sz w:val="24"/>
        </w:rPr>
      </w:pPr>
      <w:r w:rsidRPr="007F6CDA">
        <w:rPr>
          <w:b/>
          <w:bCs/>
          <w:sz w:val="24"/>
          <w:u w:val="single"/>
        </w:rPr>
        <w:t>Annualized Cost to Federal Government</w:t>
      </w:r>
    </w:p>
    <w:p w:rsidR="002515FA" w:rsidRPr="007F6CDA" w:rsidP="00D912F8" w14:paraId="3EC827BB" w14:textId="77777777">
      <w:pPr>
        <w:pStyle w:val="BodyTextIndent"/>
        <w:spacing w:before="120" w:after="120"/>
        <w:ind w:left="360"/>
        <w:rPr>
          <w:rFonts w:ascii="Times New Roman" w:hAnsi="Times New Roman"/>
        </w:rPr>
      </w:pPr>
      <w:r w:rsidRPr="00AC654E">
        <w:rPr>
          <w:rStyle w:val="BodyTextFi"/>
          <w:rFonts w:ascii="Times New Roman" w:hAnsi="Times New Roman"/>
        </w:rPr>
        <w:t xml:space="preserve">HRSA has maintained a contract to provide technical assistance, distribute OMB-approved </w:t>
      </w:r>
      <w:r>
        <w:rPr>
          <w:rStyle w:val="BodyTextFi"/>
          <w:rFonts w:ascii="Times New Roman" w:hAnsi="Times New Roman"/>
        </w:rPr>
        <w:t xml:space="preserve">AETC </w:t>
      </w:r>
      <w:r w:rsidRPr="00AC654E">
        <w:rPr>
          <w:rStyle w:val="BodyTextFi"/>
          <w:rFonts w:ascii="Times New Roman" w:hAnsi="Times New Roman"/>
        </w:rPr>
        <w:t xml:space="preserve">forms, and perform data entry and analysis. For </w:t>
      </w:r>
      <w:r>
        <w:rPr>
          <w:rStyle w:val="BodyTextFi"/>
          <w:rFonts w:ascii="Times New Roman" w:hAnsi="Times New Roman"/>
        </w:rPr>
        <w:t>FY</w:t>
      </w:r>
      <w:r w:rsidRPr="00AC654E">
        <w:rPr>
          <w:rStyle w:val="BodyTextFi"/>
          <w:rFonts w:ascii="Times New Roman" w:hAnsi="Times New Roman"/>
        </w:rPr>
        <w:t>202</w:t>
      </w:r>
      <w:r>
        <w:rPr>
          <w:rStyle w:val="BodyTextFi"/>
          <w:rFonts w:ascii="Times New Roman" w:hAnsi="Times New Roman"/>
        </w:rPr>
        <w:t>5</w:t>
      </w:r>
      <w:r w:rsidRPr="00AC654E">
        <w:rPr>
          <w:rStyle w:val="BodyTextFi"/>
          <w:rFonts w:ascii="Times New Roman" w:hAnsi="Times New Roman"/>
        </w:rPr>
        <w:t>, this contract will be $</w:t>
      </w:r>
      <w:r>
        <w:rPr>
          <w:rStyle w:val="BodyTextFi"/>
          <w:rFonts w:ascii="Times New Roman" w:hAnsi="Times New Roman"/>
        </w:rPr>
        <w:t>1,816,103,79</w:t>
      </w:r>
      <w:r w:rsidRPr="00AC654E">
        <w:rPr>
          <w:rStyle w:val="BodyTextFi"/>
          <w:rFonts w:ascii="Times New Roman" w:hAnsi="Times New Roman"/>
        </w:rPr>
        <w:t xml:space="preserve">. In addition, government personnel require 10% time of </w:t>
      </w:r>
      <w:r>
        <w:rPr>
          <w:rStyle w:val="BodyTextFi"/>
          <w:rFonts w:ascii="Times New Roman" w:hAnsi="Times New Roman"/>
        </w:rPr>
        <w:t>one</w:t>
      </w:r>
      <w:r w:rsidRPr="00AC654E">
        <w:rPr>
          <w:rStyle w:val="BodyTextFi"/>
          <w:rFonts w:ascii="Times New Roman" w:hAnsi="Times New Roman"/>
        </w:rPr>
        <w:t xml:space="preserve"> FTE at a GS-14 level ($24,394.35) to review and prepare award notices. The wage</w:t>
      </w:r>
      <w:r>
        <w:rPr>
          <w:rStyle w:val="BodyTextFi"/>
          <w:rFonts w:ascii="Times New Roman" w:hAnsi="Times New Roman"/>
        </w:rPr>
        <w:t>s</w:t>
      </w:r>
      <w:r w:rsidRPr="00AC654E">
        <w:rPr>
          <w:rStyle w:val="BodyTextFi"/>
          <w:rFonts w:ascii="Times New Roman" w:hAnsi="Times New Roman"/>
        </w:rPr>
        <w:t xml:space="preserve"> ha</w:t>
      </w:r>
      <w:r>
        <w:rPr>
          <w:rStyle w:val="BodyTextFi"/>
          <w:rFonts w:ascii="Times New Roman" w:hAnsi="Times New Roman"/>
        </w:rPr>
        <w:t>ve</w:t>
      </w:r>
      <w:r w:rsidRPr="00AC654E">
        <w:rPr>
          <w:rStyle w:val="BodyTextFi"/>
          <w:rFonts w:ascii="Times New Roman" w:hAnsi="Times New Roman"/>
        </w:rPr>
        <w:t xml:space="preserve"> been multiplied by 1.5 to account for overhead costs.</w:t>
      </w:r>
      <w:r>
        <w:rPr>
          <w:rStyle w:val="BodyTextFi"/>
          <w:rFonts w:ascii="Times New Roman" w:hAnsi="Times New Roman"/>
        </w:rPr>
        <w:t xml:space="preserve"> The total annual cost is $</w:t>
      </w:r>
      <w:r w:rsidRPr="00B35693">
        <w:rPr>
          <w:rStyle w:val="BodyTextFi"/>
          <w:rFonts w:ascii="Times New Roman" w:hAnsi="Times New Roman"/>
        </w:rPr>
        <w:t>1,</w:t>
      </w:r>
      <w:r>
        <w:rPr>
          <w:rStyle w:val="BodyTextFi"/>
          <w:rFonts w:ascii="Times New Roman" w:hAnsi="Times New Roman"/>
        </w:rPr>
        <w:t xml:space="preserve">840,498.15 (rounded to </w:t>
      </w:r>
      <w:r w:rsidRPr="00B35693">
        <w:rPr>
          <w:rStyle w:val="BodyTextFi"/>
          <w:rFonts w:ascii="Times New Roman" w:hAnsi="Times New Roman"/>
        </w:rPr>
        <w:t>1,</w:t>
      </w:r>
      <w:r>
        <w:rPr>
          <w:rStyle w:val="BodyTextFi"/>
          <w:rFonts w:ascii="Times New Roman" w:hAnsi="Times New Roman"/>
        </w:rPr>
        <w:t>840,498).</w:t>
      </w:r>
    </w:p>
    <w:p w:rsidR="009B3794" w:rsidRPr="007F6CDA" w:rsidP="00CC3E6D" w14:paraId="22E2A398" w14:textId="77777777">
      <w:pPr>
        <w:numPr>
          <w:ilvl w:val="0"/>
          <w:numId w:val="2"/>
        </w:numPr>
        <w:tabs>
          <w:tab w:val="num" w:pos="360"/>
          <w:tab w:val="clear" w:pos="1080"/>
        </w:tabs>
        <w:spacing w:before="120" w:after="120"/>
        <w:ind w:left="360"/>
        <w:rPr>
          <w:b/>
          <w:sz w:val="24"/>
        </w:rPr>
      </w:pPr>
      <w:r w:rsidRPr="007F6CDA">
        <w:rPr>
          <w:b/>
          <w:bCs/>
          <w:sz w:val="24"/>
          <w:u w:val="single"/>
        </w:rPr>
        <w:t>Explanation for Program Changes or Adjustments</w:t>
      </w:r>
    </w:p>
    <w:p w:rsidR="00683227" w:rsidRPr="00535AC6" w:rsidP="002D629E" w14:paraId="4B12346F" w14:textId="1E26F5FC">
      <w:pPr>
        <w:pStyle w:val="BodyTextIndent"/>
        <w:spacing w:before="120" w:after="120"/>
        <w:ind w:left="360"/>
        <w:rPr>
          <w:rFonts w:ascii="Times New Roman" w:hAnsi="Times New Roman"/>
        </w:rPr>
      </w:pPr>
      <w:r w:rsidRPr="00535AC6">
        <w:rPr>
          <w:rFonts w:ascii="Times New Roman" w:hAnsi="Times New Roman"/>
        </w:rPr>
        <w:t xml:space="preserve">The RWHAP AETC Program, authorized under Title XXVI of the Public Health Service Act, supports a network of regional centers that conduct </w:t>
      </w:r>
      <w:r>
        <w:rPr>
          <w:rFonts w:ascii="Times New Roman" w:hAnsi="Times New Roman"/>
        </w:rPr>
        <w:t>focused</w:t>
      </w:r>
      <w:r w:rsidRPr="00535AC6">
        <w:rPr>
          <w:rFonts w:ascii="Times New Roman" w:hAnsi="Times New Roman"/>
        </w:rPr>
        <w:t xml:space="preserve">, multi-disciplinary education and training programs for health care providers </w:t>
      </w:r>
      <w:r>
        <w:rPr>
          <w:rFonts w:ascii="Times New Roman" w:hAnsi="Times New Roman"/>
        </w:rPr>
        <w:t xml:space="preserve">and non-clinical staff </w:t>
      </w:r>
      <w:r w:rsidRPr="00535AC6">
        <w:rPr>
          <w:rFonts w:ascii="Times New Roman" w:hAnsi="Times New Roman"/>
        </w:rPr>
        <w:t xml:space="preserve">treating </w:t>
      </w:r>
      <w:r>
        <w:rPr>
          <w:rFonts w:ascii="Times New Roman" w:hAnsi="Times New Roman"/>
        </w:rPr>
        <w:t xml:space="preserve">and supporting </w:t>
      </w:r>
      <w:r w:rsidRPr="00535AC6">
        <w:rPr>
          <w:rFonts w:ascii="Times New Roman" w:hAnsi="Times New Roman"/>
        </w:rPr>
        <w:t>people with HIV. The RWHAP Regional AETC Program’s purpose is to increase the number of health care providers who are effectively educated and equipped to counsel, diagnose, treat, and medically manage people with HIV. The RWHAP Regional AETC Program recipients are required to report data on the training activities and trainees to HRSA once a year</w:t>
      </w:r>
      <w:r w:rsidR="00AE0592">
        <w:rPr>
          <w:rFonts w:ascii="Times New Roman" w:hAnsi="Times New Roman"/>
        </w:rPr>
        <w:t xml:space="preserve">. </w:t>
      </w:r>
      <w:r w:rsidRPr="00535AC6">
        <w:rPr>
          <w:rFonts w:ascii="Times New Roman" w:hAnsi="Times New Roman"/>
        </w:rPr>
        <w:t xml:space="preserve">HRSA is requesting the approval of new AETC data collection forms to accurately capture data relating to Regional AETC activities, participants, and site information for both Practice Transformation (PT) and Interprofessional Education (IPE) sites as well as involvement in the HIV care and treatment workforce (one-year post-participation), knowledge gained through participating in an activity, and satisfaction with the activity. The RWHAP Regional AETC Program recipients will </w:t>
      </w:r>
      <w:r>
        <w:rPr>
          <w:rFonts w:ascii="Times New Roman" w:hAnsi="Times New Roman"/>
        </w:rPr>
        <w:t>report</w:t>
      </w:r>
      <w:r w:rsidRPr="00535AC6">
        <w:rPr>
          <w:rFonts w:ascii="Times New Roman" w:hAnsi="Times New Roman"/>
        </w:rPr>
        <w:t xml:space="preserve"> data on the training activities they conduct using six data collection instruments</w:t>
      </w:r>
      <w:r w:rsidR="00AE0592">
        <w:rPr>
          <w:rFonts w:ascii="Times New Roman" w:hAnsi="Times New Roman"/>
        </w:rPr>
        <w:t xml:space="preserve">. </w:t>
      </w:r>
      <w:r w:rsidRPr="00535AC6">
        <w:rPr>
          <w:rFonts w:ascii="Times New Roman" w:hAnsi="Times New Roman"/>
        </w:rPr>
        <w:t xml:space="preserve">The Individual Participant Record is completed at least once every reporting period by participants actively engaging in </w:t>
      </w:r>
      <w:r>
        <w:rPr>
          <w:rFonts w:ascii="Times New Roman" w:hAnsi="Times New Roman"/>
        </w:rPr>
        <w:t>r</w:t>
      </w:r>
      <w:r w:rsidRPr="00535AC6">
        <w:rPr>
          <w:rFonts w:ascii="Times New Roman" w:hAnsi="Times New Roman"/>
        </w:rPr>
        <w:t xml:space="preserve">egional AETC activities. </w:t>
      </w:r>
      <w:r w:rsidRPr="00535AC6">
        <w:rPr>
          <w:rStyle w:val="Strong"/>
          <w:rFonts w:ascii="Times New Roman" w:hAnsi="Times New Roman"/>
          <w:b w:val="0"/>
          <w:bCs w:val="0"/>
        </w:rPr>
        <w:t xml:space="preserve">This form includes </w:t>
      </w:r>
      <w:r>
        <w:rPr>
          <w:rFonts w:ascii="Times New Roman" w:hAnsi="Times New Roman"/>
        </w:rPr>
        <w:t>r</w:t>
      </w:r>
      <w:r w:rsidRPr="00535AC6">
        <w:rPr>
          <w:rFonts w:ascii="Times New Roman" w:hAnsi="Times New Roman"/>
        </w:rPr>
        <w:t xml:space="preserve">egional </w:t>
      </w:r>
      <w:r w:rsidRPr="00535AC6">
        <w:rPr>
          <w:rStyle w:val="Strong"/>
          <w:rFonts w:ascii="Times New Roman" w:hAnsi="Times New Roman"/>
          <w:b w:val="0"/>
          <w:bCs w:val="0"/>
        </w:rPr>
        <w:t>AETC participant demographic, workplace, and clients-served data for the participant's respective provider sites.</w:t>
      </w:r>
      <w:r w:rsidRPr="00535AC6">
        <w:rPr>
          <w:rFonts w:ascii="Times New Roman" w:hAnsi="Times New Roman"/>
        </w:rPr>
        <w:t xml:space="preserve"> </w:t>
      </w:r>
      <w:r w:rsidRPr="00535AC6">
        <w:rPr>
          <w:rStyle w:val="cf01"/>
          <w:rFonts w:ascii="Times New Roman" w:hAnsi="Times New Roman" w:cs="Times New Roman"/>
          <w:sz w:val="24"/>
          <w:szCs w:val="24"/>
        </w:rPr>
        <w:t xml:space="preserve">The </w:t>
      </w:r>
      <w:r>
        <w:rPr>
          <w:rStyle w:val="cf01"/>
          <w:rFonts w:ascii="Times New Roman" w:hAnsi="Times New Roman" w:cs="Times New Roman"/>
          <w:sz w:val="24"/>
          <w:szCs w:val="24"/>
        </w:rPr>
        <w:t>r</w:t>
      </w:r>
      <w:r w:rsidRPr="00535AC6">
        <w:rPr>
          <w:rStyle w:val="cf01"/>
          <w:rFonts w:ascii="Times New Roman" w:hAnsi="Times New Roman" w:cs="Times New Roman"/>
          <w:sz w:val="24"/>
          <w:szCs w:val="24"/>
        </w:rPr>
        <w:t xml:space="preserve">egional AETC recipient completes the Training Activity Record form at the end of each </w:t>
      </w:r>
      <w:r>
        <w:rPr>
          <w:rStyle w:val="cf01"/>
          <w:rFonts w:ascii="Times New Roman" w:hAnsi="Times New Roman" w:cs="Times New Roman"/>
          <w:sz w:val="24"/>
          <w:szCs w:val="24"/>
        </w:rPr>
        <w:t>r</w:t>
      </w:r>
      <w:r w:rsidRPr="00535AC6">
        <w:rPr>
          <w:rStyle w:val="cf01"/>
          <w:rFonts w:ascii="Times New Roman" w:hAnsi="Times New Roman" w:cs="Times New Roman"/>
          <w:sz w:val="24"/>
          <w:szCs w:val="24"/>
        </w:rPr>
        <w:t xml:space="preserve">egional </w:t>
      </w:r>
      <w:r w:rsidRPr="00535AC6">
        <w:rPr>
          <w:rStyle w:val="cf01"/>
          <w:rFonts w:ascii="Times New Roman" w:hAnsi="Times New Roman" w:cs="Times New Roman"/>
          <w:sz w:val="24"/>
          <w:szCs w:val="24"/>
        </w:rPr>
        <w:t xml:space="preserve">AETC activity that </w:t>
      </w:r>
      <w:r>
        <w:rPr>
          <w:rStyle w:val="cf01"/>
          <w:rFonts w:ascii="Times New Roman" w:hAnsi="Times New Roman" w:cs="Times New Roman"/>
          <w:sz w:val="24"/>
          <w:szCs w:val="24"/>
        </w:rPr>
        <w:t>occurs</w:t>
      </w:r>
      <w:r w:rsidRPr="00535AC6">
        <w:rPr>
          <w:rStyle w:val="cf01"/>
          <w:rFonts w:ascii="Times New Roman" w:hAnsi="Times New Roman" w:cs="Times New Roman"/>
          <w:sz w:val="24"/>
          <w:szCs w:val="24"/>
        </w:rPr>
        <w:t xml:space="preserve"> during the reporting period.</w:t>
      </w:r>
      <w:r w:rsidRPr="00535AC6">
        <w:rPr>
          <w:rFonts w:ascii="Times New Roman" w:hAnsi="Times New Roman"/>
        </w:rPr>
        <w:t xml:space="preserve"> This form describes the activity in hours, modality, and topic(s). The PT Site Characteristics/Outcomes form collects site characteristics information for PT recipient sites only, such as clinic activities and procedures, and aggregate counts of clients. PT sites provide clinical services</w:t>
      </w:r>
      <w:r w:rsidR="00AE0592">
        <w:rPr>
          <w:rFonts w:ascii="Times New Roman" w:hAnsi="Times New Roman"/>
        </w:rPr>
        <w:t xml:space="preserve">. </w:t>
      </w:r>
      <w:r w:rsidRPr="002A6B26">
        <w:t xml:space="preserve">IPE sites support students, </w:t>
      </w:r>
      <w:r>
        <w:t xml:space="preserve">which requires </w:t>
      </w:r>
      <w:r w:rsidRPr="002A6B26">
        <w:t xml:space="preserve">a </w:t>
      </w:r>
      <w:r>
        <w:t>separate</w:t>
      </w:r>
      <w:r w:rsidRPr="002A6B26">
        <w:t xml:space="preserve"> form</w:t>
      </w:r>
      <w:r w:rsidR="00AE0592">
        <w:t xml:space="preserve">. </w:t>
      </w:r>
      <w:r w:rsidRPr="00535AC6">
        <w:rPr>
          <w:rFonts w:ascii="Times New Roman" w:hAnsi="Times New Roman"/>
        </w:rPr>
        <w:t xml:space="preserve">The IPE Site Characteristics/Outcomes form collects site characteristics information for IPE recipient sites only. The Participant Post-Activity Immediate Survey collects information from participants immediately after an activity, specifically, their satisfaction and potential increased knowledge due to participating in </w:t>
      </w:r>
      <w:r>
        <w:rPr>
          <w:rFonts w:ascii="Times New Roman" w:hAnsi="Times New Roman"/>
        </w:rPr>
        <w:t>the</w:t>
      </w:r>
      <w:r w:rsidRPr="00535AC6">
        <w:rPr>
          <w:rFonts w:ascii="Times New Roman" w:hAnsi="Times New Roman"/>
        </w:rPr>
        <w:t xml:space="preserve"> activity. The IPE Long-Term form collects one-year post-participation information from participant students who engaged in an IPE program to assess involvement in the field of HIV care and treatment.</w:t>
      </w:r>
      <w:r w:rsidRPr="005134F9">
        <w:rPr>
          <w:rFonts w:ascii="Times New Roman" w:hAnsi="Times New Roman"/>
        </w:rPr>
        <w:t> </w:t>
      </w:r>
    </w:p>
    <w:p w:rsidR="009B3794" w:rsidRPr="007F6CDA" w:rsidP="00CC3E6D" w14:paraId="22E2A3A0" w14:textId="77777777">
      <w:pPr>
        <w:numPr>
          <w:ilvl w:val="0"/>
          <w:numId w:val="2"/>
        </w:numPr>
        <w:tabs>
          <w:tab w:val="num" w:pos="360"/>
          <w:tab w:val="clear" w:pos="1080"/>
        </w:tabs>
        <w:spacing w:before="120" w:after="120"/>
        <w:ind w:left="360"/>
        <w:rPr>
          <w:b/>
          <w:sz w:val="24"/>
        </w:rPr>
      </w:pPr>
      <w:r w:rsidRPr="007F6CDA">
        <w:rPr>
          <w:b/>
          <w:bCs/>
          <w:sz w:val="24"/>
          <w:u w:val="single"/>
        </w:rPr>
        <w:t>Plans for Tabulation</w:t>
      </w:r>
      <w:r w:rsidRPr="007F6CDA" w:rsidR="002118B4">
        <w:rPr>
          <w:b/>
          <w:bCs/>
          <w:sz w:val="24"/>
          <w:u w:val="single"/>
        </w:rPr>
        <w:t xml:space="preserve">, </w:t>
      </w:r>
      <w:r w:rsidRPr="007F6CDA">
        <w:rPr>
          <w:b/>
          <w:bCs/>
          <w:sz w:val="24"/>
          <w:u w:val="single"/>
        </w:rPr>
        <w:t>Publication</w:t>
      </w:r>
      <w:r w:rsidRPr="007F6CDA" w:rsidR="002118B4">
        <w:rPr>
          <w:b/>
          <w:bCs/>
          <w:sz w:val="24"/>
          <w:u w:val="single"/>
        </w:rPr>
        <w:t>,</w:t>
      </w:r>
      <w:r w:rsidRPr="007F6CDA">
        <w:rPr>
          <w:b/>
          <w:bCs/>
          <w:sz w:val="24"/>
          <w:u w:val="single"/>
        </w:rPr>
        <w:t xml:space="preserve"> and Project Time Schedule</w:t>
      </w:r>
    </w:p>
    <w:p w:rsidR="00142A7B" w:rsidRPr="00142A7B" w:rsidP="00FE0D13" w14:paraId="1D561F3F" w14:textId="04D35A89">
      <w:pPr>
        <w:widowControl/>
        <w:spacing w:before="120" w:after="120"/>
        <w:ind w:left="360"/>
        <w:rPr>
          <w:rStyle w:val="BodyTextFi"/>
          <w:sz w:val="24"/>
        </w:rPr>
      </w:pPr>
      <w:r w:rsidRPr="00142A7B">
        <w:rPr>
          <w:rStyle w:val="BodyTextFi"/>
          <w:sz w:val="24"/>
        </w:rPr>
        <w:t xml:space="preserve">The regional AETC reporting period is from July 1 – June 30. Annual </w:t>
      </w:r>
      <w:r w:rsidRPr="712DA726" w:rsidR="00337F3E">
        <w:rPr>
          <w:rStyle w:val="BodyTextFi"/>
          <w:sz w:val="24"/>
        </w:rPr>
        <w:t xml:space="preserve">data submissions </w:t>
      </w:r>
      <w:r w:rsidRPr="00142A7B">
        <w:rPr>
          <w:rStyle w:val="BodyTextFi"/>
          <w:sz w:val="24"/>
        </w:rPr>
        <w:t>from the regional AETC grant recipients should be submitted to HRSA approximately three (3) months following the end of the reporting period</w:t>
      </w:r>
      <w:r w:rsidRPr="712DA726">
        <w:rPr>
          <w:rStyle w:val="BodyTextFi"/>
          <w:sz w:val="24"/>
        </w:rPr>
        <w:t>.</w:t>
      </w:r>
      <w:r w:rsidRPr="00142A7B">
        <w:rPr>
          <w:rStyle w:val="BodyTextFi"/>
          <w:sz w:val="24"/>
        </w:rPr>
        <w:t xml:space="preserve"> HRSA staff compile the data received from the regional AETCs and produces an annual report for HRSA leadership and Congress. In addition, HRSA staff produces </w:t>
      </w:r>
      <w:r w:rsidRPr="712DA726" w:rsidR="00337F3E">
        <w:rPr>
          <w:rStyle w:val="BodyTextFi"/>
          <w:sz w:val="24"/>
        </w:rPr>
        <w:t xml:space="preserve">annual report </w:t>
      </w:r>
      <w:r w:rsidRPr="00142A7B">
        <w:rPr>
          <w:rStyle w:val="BodyTextFi"/>
          <w:sz w:val="24"/>
        </w:rPr>
        <w:t xml:space="preserve">summaries that are distributed to constituency and stakeholder groups and uploaded to the HRSA HAB website. </w:t>
      </w:r>
      <w:r w:rsidRPr="712DA726" w:rsidR="001E69E1">
        <w:rPr>
          <w:rStyle w:val="BodyTextFi"/>
          <w:sz w:val="24"/>
        </w:rPr>
        <w:t>These published reports</w:t>
      </w:r>
      <w:r w:rsidRPr="00142A7B">
        <w:rPr>
          <w:rStyle w:val="BodyTextFi"/>
          <w:sz w:val="24"/>
        </w:rPr>
        <w:t xml:space="preserve"> consist </w:t>
      </w:r>
      <w:r w:rsidRPr="712DA726" w:rsidR="001E69E1">
        <w:rPr>
          <w:rStyle w:val="BodyTextFi"/>
          <w:sz w:val="24"/>
        </w:rPr>
        <w:t xml:space="preserve">only </w:t>
      </w:r>
      <w:r w:rsidRPr="00142A7B">
        <w:rPr>
          <w:rStyle w:val="BodyTextFi"/>
          <w:sz w:val="24"/>
        </w:rPr>
        <w:t>of aggregate-level data.</w:t>
      </w:r>
    </w:p>
    <w:p w:rsidR="00142A7B" w:rsidRPr="00142A7B" w:rsidP="002D629E" w14:paraId="0BF967E4" w14:textId="64CA297E">
      <w:pPr>
        <w:widowControl/>
        <w:spacing w:before="120" w:after="120"/>
        <w:ind w:left="360"/>
        <w:rPr>
          <w:rStyle w:val="BodyTextFi"/>
          <w:sz w:val="24"/>
        </w:rPr>
      </w:pPr>
      <w:r w:rsidRPr="00142A7B">
        <w:rPr>
          <w:rStyle w:val="BodyTextFi"/>
          <w:sz w:val="24"/>
        </w:rPr>
        <w:t>Upon approval by OMB, the AETC forms and instructions will be made available to regional AETCs to enable them as much time as possible to modify their data collection systems to conform to the revised and new data collection tools</w:t>
      </w:r>
      <w:r w:rsidR="00270437">
        <w:rPr>
          <w:rStyle w:val="BodyTextFi"/>
          <w:sz w:val="24"/>
        </w:rPr>
        <w:t xml:space="preserve"> to ensure proper and high quality data collection and subsequent submission to HRSA HAB during the submission period</w:t>
      </w:r>
      <w:r w:rsidRPr="00142A7B">
        <w:rPr>
          <w:rStyle w:val="BodyTextFi"/>
          <w:sz w:val="24"/>
        </w:rPr>
        <w:t>.</w:t>
      </w:r>
    </w:p>
    <w:p w:rsidR="009B3794" w:rsidRPr="007F6CDA" w:rsidP="00CC3E6D" w14:paraId="22E2A3A3" w14:textId="77777777">
      <w:pPr>
        <w:numPr>
          <w:ilvl w:val="0"/>
          <w:numId w:val="2"/>
        </w:numPr>
        <w:tabs>
          <w:tab w:val="num" w:pos="360"/>
          <w:tab w:val="clear" w:pos="1080"/>
        </w:tabs>
        <w:spacing w:before="120" w:after="120"/>
        <w:ind w:left="360"/>
        <w:rPr>
          <w:b/>
          <w:sz w:val="24"/>
        </w:rPr>
      </w:pPr>
      <w:r w:rsidRPr="007F6CDA">
        <w:rPr>
          <w:b/>
          <w:bCs/>
          <w:sz w:val="24"/>
          <w:u w:val="single"/>
        </w:rPr>
        <w:t>Reason(s) Display of OMB Expiration Date is Inappropriate</w:t>
      </w:r>
    </w:p>
    <w:p w:rsidR="009B3794" w:rsidRPr="007F6CDA" w:rsidP="00CC3E6D" w14:paraId="22E2A3A4" w14:textId="4C05B578">
      <w:pPr>
        <w:pStyle w:val="BodyTextIndent"/>
        <w:spacing w:before="120" w:after="120"/>
        <w:ind w:left="360"/>
        <w:rPr>
          <w:rFonts w:ascii="Times New Roman" w:hAnsi="Times New Roman"/>
          <w:b/>
        </w:rPr>
      </w:pPr>
      <w:r w:rsidRPr="007F6CDA">
        <w:rPr>
          <w:rFonts w:ascii="Times New Roman" w:hAnsi="Times New Roman"/>
          <w:bCs/>
        </w:rPr>
        <w:t xml:space="preserve">The OMB number and </w:t>
      </w:r>
      <w:r>
        <w:rPr>
          <w:rFonts w:ascii="Times New Roman" w:hAnsi="Times New Roman"/>
          <w:bCs/>
        </w:rPr>
        <w:t>e</w:t>
      </w:r>
      <w:r w:rsidRPr="007F6CDA">
        <w:rPr>
          <w:rFonts w:ascii="Times New Roman" w:hAnsi="Times New Roman"/>
          <w:bCs/>
        </w:rPr>
        <w:t>xpiration date will be displayed on every page of every form/instrument</w:t>
      </w:r>
      <w:r w:rsidRPr="007F6CDA" w:rsidR="00D11CA3">
        <w:rPr>
          <w:rFonts w:ascii="Times New Roman" w:hAnsi="Times New Roman"/>
          <w:bCs/>
        </w:rPr>
        <w:t>.</w:t>
      </w:r>
    </w:p>
    <w:p w:rsidR="009B3794" w:rsidRPr="007F6CDA" w:rsidP="00CC3E6D" w14:paraId="22E2A3A5" w14:textId="77777777">
      <w:pPr>
        <w:numPr>
          <w:ilvl w:val="0"/>
          <w:numId w:val="2"/>
        </w:numPr>
        <w:tabs>
          <w:tab w:val="num" w:pos="360"/>
          <w:tab w:val="clear" w:pos="1080"/>
        </w:tabs>
        <w:spacing w:before="120" w:after="120"/>
        <w:ind w:left="360"/>
        <w:rPr>
          <w:b/>
          <w:sz w:val="24"/>
        </w:rPr>
      </w:pPr>
      <w:r w:rsidRPr="007F6CDA">
        <w:rPr>
          <w:b/>
          <w:bCs/>
          <w:sz w:val="24"/>
          <w:u w:val="single"/>
        </w:rPr>
        <w:t>Exceptions to Certification for Paperwork Reduction Act Submissions</w:t>
      </w:r>
    </w:p>
    <w:p w:rsidR="009B3794" w:rsidRPr="00C45431" w:rsidP="00CC3E6D" w14:paraId="22E2A3A6" w14:textId="22276B1D">
      <w:pPr>
        <w:pStyle w:val="BodyTextIndent"/>
        <w:spacing w:before="120" w:after="120"/>
        <w:ind w:left="360"/>
        <w:rPr>
          <w:rFonts w:ascii="Arial" w:hAnsi="Arial" w:cs="Arial"/>
        </w:rPr>
      </w:pPr>
      <w:r w:rsidRPr="007F6CDA">
        <w:rPr>
          <w:rFonts w:ascii="Times New Roman" w:hAnsi="Times New Roman"/>
          <w:bCs/>
        </w:rPr>
        <w:t>There are no exceptions to the certification.</w:t>
      </w:r>
    </w:p>
    <w:sectPr w:rsidSect="001D4856">
      <w:footerReference w:type="default" r:id="rId10"/>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92E1D" w:rsidP="39DCF087" w14:paraId="22E2A3AD" w14:textId="38246F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202A7A" w14:paraId="475B9156" w14:textId="77777777">
      <w:r>
        <w:separator/>
      </w:r>
    </w:p>
  </w:footnote>
  <w:footnote w:type="continuationSeparator" w:id="1">
    <w:p w:rsidR="00202A7A" w14:paraId="17B0FF0D" w14:textId="77777777">
      <w:r>
        <w:continuationSeparator/>
      </w:r>
    </w:p>
  </w:footnote>
  <w:footnote w:type="continuationNotice" w:id="2">
    <w:p w:rsidR="00202A7A" w14:paraId="24514F2D" w14:textId="77777777"/>
  </w:footnote>
  <w:footnote w:id="3">
    <w:p w:rsidR="00184D06" w:rsidRPr="00362F98" w:rsidP="00184D06" w14:paraId="2F32F6B6" w14:textId="77777777">
      <w:pPr>
        <w:pStyle w:val="FootnoteText"/>
      </w:pPr>
      <w:r w:rsidRPr="00362F98">
        <w:rPr>
          <w:rStyle w:val="FootnoteReference"/>
        </w:rPr>
        <w:footnoteRef/>
      </w:r>
      <w:r w:rsidRPr="00362F98">
        <w:t xml:space="preserve"> </w:t>
      </w:r>
      <w:r>
        <w:t>HRSA</w:t>
      </w:r>
      <w:r w:rsidRPr="00362F98">
        <w:t>. Ryan White HIV/AIDS Program Report 20</w:t>
      </w:r>
      <w:r>
        <w:t>20</w:t>
      </w:r>
      <w:r w:rsidRPr="16CFCEB2">
        <w:t xml:space="preserve">. </w:t>
      </w:r>
      <w:hyperlink r:id="rId1" w:history="1">
        <w:r w:rsidRPr="00362F98">
          <w:rPr>
            <w:rStyle w:val="Hyperlink"/>
          </w:rPr>
          <w:t>http://hab.hrsa.gov/data/data-reports</w:t>
        </w:r>
      </w:hyperlink>
      <w:r w:rsidRPr="00362F98">
        <w:t xml:space="preserve">. Published </w:t>
      </w:r>
      <w:r>
        <w:t>December 2021</w:t>
      </w:r>
      <w:r w:rsidRPr="00362F98">
        <w:t xml:space="preserve">. Accessed </w:t>
      </w:r>
      <w:r>
        <w:t>March 25, 2022.</w:t>
      </w:r>
      <w:r w:rsidRPr="16CFCEB2">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BA326D6"/>
    <w:multiLevelType w:val="hybridMultilevel"/>
    <w:tmpl w:val="10A28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
    <w:nsid w:val="131E17E1"/>
    <w:multiLevelType w:val="hybridMultilevel"/>
    <w:tmpl w:val="AEA0E4F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5">
    <w:nsid w:val="198C79AE"/>
    <w:multiLevelType w:val="hybridMultilevel"/>
    <w:tmpl w:val="68B667F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6">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7">
    <w:nsid w:val="1F8E5556"/>
    <w:multiLevelType w:val="hybridMultilevel"/>
    <w:tmpl w:val="2AC88274"/>
    <w:lvl w:ilvl="0">
      <w:start w:val="1"/>
      <w:numFmt w:val="bullet"/>
      <w:lvlText w:val=""/>
      <w:lvlJc w:val="left"/>
      <w:pPr>
        <w:ind w:left="-2520" w:hanging="360"/>
      </w:pPr>
      <w:rPr>
        <w:rFonts w:ascii="Symbol" w:hAnsi="Symbo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360" w:hanging="360"/>
      </w:pPr>
      <w:rPr>
        <w:rFonts w:ascii="Symbol" w:hAnsi="Symbol" w:hint="default"/>
      </w:rPr>
    </w:lvl>
    <w:lvl w:ilvl="4" w:tentative="1">
      <w:start w:val="1"/>
      <w:numFmt w:val="bullet"/>
      <w:lvlText w:val="o"/>
      <w:lvlJc w:val="left"/>
      <w:pPr>
        <w:ind w:left="360" w:hanging="360"/>
      </w:pPr>
      <w:rPr>
        <w:rFonts w:ascii="Courier New" w:hAnsi="Courier New" w:cs="Courier New" w:hint="default"/>
      </w:rPr>
    </w:lvl>
    <w:lvl w:ilvl="5" w:tentative="1">
      <w:start w:val="1"/>
      <w:numFmt w:val="bullet"/>
      <w:lvlText w:val=""/>
      <w:lvlJc w:val="left"/>
      <w:pPr>
        <w:ind w:left="1080" w:hanging="360"/>
      </w:pPr>
      <w:rPr>
        <w:rFonts w:ascii="Wingdings" w:hAnsi="Wingdings" w:hint="default"/>
      </w:rPr>
    </w:lvl>
    <w:lvl w:ilvl="6" w:tentative="1">
      <w:start w:val="1"/>
      <w:numFmt w:val="bullet"/>
      <w:lvlText w:val=""/>
      <w:lvlJc w:val="left"/>
      <w:pPr>
        <w:ind w:left="1800" w:hanging="360"/>
      </w:pPr>
      <w:rPr>
        <w:rFonts w:ascii="Symbol" w:hAnsi="Symbol" w:hint="default"/>
      </w:rPr>
    </w:lvl>
    <w:lvl w:ilvl="7" w:tentative="1">
      <w:start w:val="1"/>
      <w:numFmt w:val="bullet"/>
      <w:lvlText w:val="o"/>
      <w:lvlJc w:val="left"/>
      <w:pPr>
        <w:ind w:left="2520" w:hanging="360"/>
      </w:pPr>
      <w:rPr>
        <w:rFonts w:ascii="Courier New" w:hAnsi="Courier New" w:cs="Courier New" w:hint="default"/>
      </w:rPr>
    </w:lvl>
    <w:lvl w:ilvl="8" w:tentative="1">
      <w:start w:val="1"/>
      <w:numFmt w:val="bullet"/>
      <w:lvlText w:val=""/>
      <w:lvlJc w:val="left"/>
      <w:pPr>
        <w:ind w:left="3240" w:hanging="360"/>
      </w:pPr>
      <w:rPr>
        <w:rFonts w:ascii="Wingdings" w:hAnsi="Wingdings" w:hint="default"/>
      </w:rPr>
    </w:lvl>
  </w:abstractNum>
  <w:abstractNum w:abstractNumId="8">
    <w:nsid w:val="28F16977"/>
    <w:multiLevelType w:val="hybridMultilevel"/>
    <w:tmpl w:val="85D4A61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D27757A"/>
    <w:multiLevelType w:val="hybridMultilevel"/>
    <w:tmpl w:val="17F69DE4"/>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0">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1">
    <w:nsid w:val="453962B6"/>
    <w:multiLevelType w:val="hybridMultilevel"/>
    <w:tmpl w:val="AB00D24E"/>
    <w:lvl w:ilvl="0">
      <w:start w:val="3"/>
      <w:numFmt w:val="decimal"/>
      <w:lvlText w:val="%1."/>
      <w:lvlJc w:val="left"/>
      <w:pPr>
        <w:ind w:left="1080" w:hanging="360"/>
      </w:pPr>
      <w:rPr>
        <w:rFonts w:hint="default"/>
        <w:b/>
        <w:bCs/>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56413F3A"/>
    <w:multiLevelType w:val="hybridMultilevel"/>
    <w:tmpl w:val="88C21400"/>
    <w:lvl w:ilvl="0">
      <w:start w:val="1"/>
      <w:numFmt w:val="bullet"/>
      <w:lvlText w:val=""/>
      <w:lvlJc w:val="left"/>
      <w:pPr>
        <w:ind w:left="1446" w:hanging="360"/>
      </w:pPr>
      <w:rPr>
        <w:rFonts w:ascii="Symbol" w:hAnsi="Symbol" w:hint="default"/>
      </w:rPr>
    </w:lvl>
    <w:lvl w:ilvl="1" w:tentative="1">
      <w:start w:val="1"/>
      <w:numFmt w:val="bullet"/>
      <w:lvlText w:val="o"/>
      <w:lvlJc w:val="left"/>
      <w:pPr>
        <w:ind w:left="2166" w:hanging="360"/>
      </w:pPr>
      <w:rPr>
        <w:rFonts w:ascii="Courier New" w:hAnsi="Courier New" w:cs="Courier New" w:hint="default"/>
      </w:rPr>
    </w:lvl>
    <w:lvl w:ilvl="2" w:tentative="1">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15">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6">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7">
    <w:nsid w:val="5B8B2A2F"/>
    <w:multiLevelType w:val="hybridMultilevel"/>
    <w:tmpl w:val="FD184AD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9">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0">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1">
    <w:nsid w:val="6B125DD6"/>
    <w:multiLevelType w:val="hybridMultilevel"/>
    <w:tmpl w:val="344006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F4B510B"/>
    <w:multiLevelType w:val="hybridMultilevel"/>
    <w:tmpl w:val="D2D866B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3">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4">
    <w:nsid w:val="77EB45CE"/>
    <w:multiLevelType w:val="hybridMultilevel"/>
    <w:tmpl w:val="7E1681A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5">
    <w:nsid w:val="79B974A1"/>
    <w:multiLevelType w:val="hybridMultilevel"/>
    <w:tmpl w:val="2DC2BE2C"/>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bCs/>
        <w:color w:val="auto"/>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num w:numId="1" w16cid:durableId="780884018">
    <w:abstractNumId w:val="5"/>
  </w:num>
  <w:num w:numId="2" w16cid:durableId="1665935422">
    <w:abstractNumId w:val="12"/>
  </w:num>
  <w:num w:numId="3" w16cid:durableId="1324817599">
    <w:abstractNumId w:val="13"/>
  </w:num>
  <w:num w:numId="4" w16cid:durableId="1508250948">
    <w:abstractNumId w:val="3"/>
  </w:num>
  <w:num w:numId="5" w16cid:durableId="2022269543">
    <w:abstractNumId w:val="0"/>
  </w:num>
  <w:num w:numId="6" w16cid:durableId="1223835545">
    <w:abstractNumId w:val="19"/>
  </w:num>
  <w:num w:numId="7" w16cid:durableId="1826044622">
    <w:abstractNumId w:val="17"/>
  </w:num>
  <w:num w:numId="8" w16cid:durableId="396979534">
    <w:abstractNumId w:val="18"/>
  </w:num>
  <w:num w:numId="9" w16cid:durableId="1320308753">
    <w:abstractNumId w:val="25"/>
  </w:num>
  <w:num w:numId="10" w16cid:durableId="2110732317">
    <w:abstractNumId w:val="23"/>
  </w:num>
  <w:num w:numId="11" w16cid:durableId="1412773934">
    <w:abstractNumId w:val="1"/>
  </w:num>
  <w:num w:numId="12" w16cid:durableId="747653287">
    <w:abstractNumId w:val="10"/>
  </w:num>
  <w:num w:numId="13" w16cid:durableId="230966677">
    <w:abstractNumId w:val="22"/>
  </w:num>
  <w:num w:numId="14" w16cid:durableId="1472015523">
    <w:abstractNumId w:val="20"/>
  </w:num>
  <w:num w:numId="15" w16cid:durableId="755633080">
    <w:abstractNumId w:val="15"/>
  </w:num>
  <w:num w:numId="16" w16cid:durableId="331832655">
    <w:abstractNumId w:val="6"/>
  </w:num>
  <w:num w:numId="17" w16cid:durableId="1804272224">
    <w:abstractNumId w:val="16"/>
  </w:num>
  <w:num w:numId="18" w16cid:durableId="2093886759">
    <w:abstractNumId w:val="2"/>
  </w:num>
  <w:num w:numId="19" w16cid:durableId="1307128659">
    <w:abstractNumId w:val="11"/>
  </w:num>
  <w:num w:numId="20" w16cid:durableId="913709207">
    <w:abstractNumId w:val="21"/>
  </w:num>
  <w:num w:numId="21" w16cid:durableId="1018509127">
    <w:abstractNumId w:val="7"/>
  </w:num>
  <w:num w:numId="22" w16cid:durableId="1262714777">
    <w:abstractNumId w:val="9"/>
  </w:num>
  <w:num w:numId="23" w16cid:durableId="531960783">
    <w:abstractNumId w:val="8"/>
  </w:num>
  <w:num w:numId="24" w16cid:durableId="1161117168">
    <w:abstractNumId w:val="14"/>
  </w:num>
  <w:num w:numId="25" w16cid:durableId="553976289">
    <w:abstractNumId w:val="4"/>
  </w:num>
  <w:num w:numId="26" w16cid:durableId="782111494">
    <w:abstractNumId w:val="24"/>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Apraku-Gyau, Kwasi (HRSA)">
    <w15:presenceInfo w15:providerId="AD" w15:userId="S::KAprakuGyau@HRSA.Gov::5cc83e3a-e789-4af7-af06-9737df4e85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03D34"/>
    <w:rsid w:val="000056AC"/>
    <w:rsid w:val="00006B66"/>
    <w:rsid w:val="00011EEE"/>
    <w:rsid w:val="0001207B"/>
    <w:rsid w:val="00015505"/>
    <w:rsid w:val="00016C09"/>
    <w:rsid w:val="0002299B"/>
    <w:rsid w:val="000229AC"/>
    <w:rsid w:val="00025872"/>
    <w:rsid w:val="00030FA1"/>
    <w:rsid w:val="00033A80"/>
    <w:rsid w:val="000368A3"/>
    <w:rsid w:val="00036B04"/>
    <w:rsid w:val="00040FC1"/>
    <w:rsid w:val="00041125"/>
    <w:rsid w:val="00041D57"/>
    <w:rsid w:val="00041EBA"/>
    <w:rsid w:val="00045124"/>
    <w:rsid w:val="0004728B"/>
    <w:rsid w:val="00047519"/>
    <w:rsid w:val="00047880"/>
    <w:rsid w:val="00053D74"/>
    <w:rsid w:val="00063FED"/>
    <w:rsid w:val="00064539"/>
    <w:rsid w:val="000702F2"/>
    <w:rsid w:val="00070C64"/>
    <w:rsid w:val="00070EC8"/>
    <w:rsid w:val="00072EFF"/>
    <w:rsid w:val="00073A1E"/>
    <w:rsid w:val="00073D85"/>
    <w:rsid w:val="00073DF7"/>
    <w:rsid w:val="00077672"/>
    <w:rsid w:val="0008083D"/>
    <w:rsid w:val="00080FFF"/>
    <w:rsid w:val="00081963"/>
    <w:rsid w:val="000825B8"/>
    <w:rsid w:val="00082C4B"/>
    <w:rsid w:val="000864BC"/>
    <w:rsid w:val="00091CC8"/>
    <w:rsid w:val="00092EF3"/>
    <w:rsid w:val="0009492F"/>
    <w:rsid w:val="00094AE9"/>
    <w:rsid w:val="0009518E"/>
    <w:rsid w:val="00095B93"/>
    <w:rsid w:val="00097D8F"/>
    <w:rsid w:val="000A5426"/>
    <w:rsid w:val="000B5E18"/>
    <w:rsid w:val="000C0202"/>
    <w:rsid w:val="000C04F6"/>
    <w:rsid w:val="000C2762"/>
    <w:rsid w:val="000C42F1"/>
    <w:rsid w:val="000C53BA"/>
    <w:rsid w:val="000C6804"/>
    <w:rsid w:val="000D183C"/>
    <w:rsid w:val="000D22A1"/>
    <w:rsid w:val="000D311F"/>
    <w:rsid w:val="000D7585"/>
    <w:rsid w:val="000E3D9A"/>
    <w:rsid w:val="000E4E40"/>
    <w:rsid w:val="000E57FD"/>
    <w:rsid w:val="000F0C7B"/>
    <w:rsid w:val="000F3318"/>
    <w:rsid w:val="000F465E"/>
    <w:rsid w:val="000F6134"/>
    <w:rsid w:val="000F6D69"/>
    <w:rsid w:val="00106D04"/>
    <w:rsid w:val="00110BBE"/>
    <w:rsid w:val="00110E1A"/>
    <w:rsid w:val="00113BFA"/>
    <w:rsid w:val="00114A38"/>
    <w:rsid w:val="00114C4D"/>
    <w:rsid w:val="00116EC5"/>
    <w:rsid w:val="001325B2"/>
    <w:rsid w:val="00137AEB"/>
    <w:rsid w:val="0014010C"/>
    <w:rsid w:val="0014188A"/>
    <w:rsid w:val="00141C73"/>
    <w:rsid w:val="00142A02"/>
    <w:rsid w:val="00142A7B"/>
    <w:rsid w:val="001431EC"/>
    <w:rsid w:val="00144051"/>
    <w:rsid w:val="00145D96"/>
    <w:rsid w:val="00146637"/>
    <w:rsid w:val="0015300B"/>
    <w:rsid w:val="00154FD3"/>
    <w:rsid w:val="00156AB6"/>
    <w:rsid w:val="001574C0"/>
    <w:rsid w:val="00157AFA"/>
    <w:rsid w:val="0017464E"/>
    <w:rsid w:val="00181BFA"/>
    <w:rsid w:val="00183F5E"/>
    <w:rsid w:val="00184D06"/>
    <w:rsid w:val="00185FD3"/>
    <w:rsid w:val="0018692D"/>
    <w:rsid w:val="001920C3"/>
    <w:rsid w:val="00193CFF"/>
    <w:rsid w:val="0019602A"/>
    <w:rsid w:val="00197B13"/>
    <w:rsid w:val="001A45EC"/>
    <w:rsid w:val="001A7911"/>
    <w:rsid w:val="001B00A1"/>
    <w:rsid w:val="001B0CCD"/>
    <w:rsid w:val="001B0F31"/>
    <w:rsid w:val="001B5709"/>
    <w:rsid w:val="001C0758"/>
    <w:rsid w:val="001C14F3"/>
    <w:rsid w:val="001C2BF4"/>
    <w:rsid w:val="001C2CBD"/>
    <w:rsid w:val="001C2D66"/>
    <w:rsid w:val="001C3F6B"/>
    <w:rsid w:val="001C71B4"/>
    <w:rsid w:val="001C7C3C"/>
    <w:rsid w:val="001D109B"/>
    <w:rsid w:val="001D3BDD"/>
    <w:rsid w:val="001D4856"/>
    <w:rsid w:val="001D7B74"/>
    <w:rsid w:val="001E1D24"/>
    <w:rsid w:val="001E307E"/>
    <w:rsid w:val="001E6850"/>
    <w:rsid w:val="001E69E1"/>
    <w:rsid w:val="001F2465"/>
    <w:rsid w:val="001F5056"/>
    <w:rsid w:val="00202A7A"/>
    <w:rsid w:val="002038F5"/>
    <w:rsid w:val="00204F70"/>
    <w:rsid w:val="00211734"/>
    <w:rsid w:val="002118B4"/>
    <w:rsid w:val="002133B8"/>
    <w:rsid w:val="002164B2"/>
    <w:rsid w:val="00220035"/>
    <w:rsid w:val="00223AB5"/>
    <w:rsid w:val="00224493"/>
    <w:rsid w:val="00224900"/>
    <w:rsid w:val="002268F3"/>
    <w:rsid w:val="00226D0C"/>
    <w:rsid w:val="00230CAF"/>
    <w:rsid w:val="00234833"/>
    <w:rsid w:val="00235C67"/>
    <w:rsid w:val="00240584"/>
    <w:rsid w:val="002429BE"/>
    <w:rsid w:val="00243F3C"/>
    <w:rsid w:val="00244ABF"/>
    <w:rsid w:val="002451F4"/>
    <w:rsid w:val="002515FA"/>
    <w:rsid w:val="00251DEB"/>
    <w:rsid w:val="0026029B"/>
    <w:rsid w:val="00260C1F"/>
    <w:rsid w:val="002640E7"/>
    <w:rsid w:val="00266F60"/>
    <w:rsid w:val="00270437"/>
    <w:rsid w:val="00270DE2"/>
    <w:rsid w:val="00273022"/>
    <w:rsid w:val="00276B65"/>
    <w:rsid w:val="00277897"/>
    <w:rsid w:val="0028067F"/>
    <w:rsid w:val="00281924"/>
    <w:rsid w:val="002857FC"/>
    <w:rsid w:val="0028643A"/>
    <w:rsid w:val="00286987"/>
    <w:rsid w:val="002902D0"/>
    <w:rsid w:val="00290C4E"/>
    <w:rsid w:val="00291707"/>
    <w:rsid w:val="00294E87"/>
    <w:rsid w:val="00295852"/>
    <w:rsid w:val="002962E5"/>
    <w:rsid w:val="00297DB2"/>
    <w:rsid w:val="002A13D1"/>
    <w:rsid w:val="002A1FC1"/>
    <w:rsid w:val="002A580A"/>
    <w:rsid w:val="002A5F8D"/>
    <w:rsid w:val="002A61BA"/>
    <w:rsid w:val="002A6B26"/>
    <w:rsid w:val="002A7329"/>
    <w:rsid w:val="002B254E"/>
    <w:rsid w:val="002C3DFD"/>
    <w:rsid w:val="002C4088"/>
    <w:rsid w:val="002C5CEA"/>
    <w:rsid w:val="002D03DF"/>
    <w:rsid w:val="002D3819"/>
    <w:rsid w:val="002D629E"/>
    <w:rsid w:val="002D6446"/>
    <w:rsid w:val="002D74ED"/>
    <w:rsid w:val="002E07AB"/>
    <w:rsid w:val="002E58FD"/>
    <w:rsid w:val="002E62CC"/>
    <w:rsid w:val="002E7F2A"/>
    <w:rsid w:val="002F0E5A"/>
    <w:rsid w:val="002F1A36"/>
    <w:rsid w:val="002F1B86"/>
    <w:rsid w:val="002F4B04"/>
    <w:rsid w:val="002F6FAE"/>
    <w:rsid w:val="00303138"/>
    <w:rsid w:val="00304AA3"/>
    <w:rsid w:val="003058D7"/>
    <w:rsid w:val="00306BA5"/>
    <w:rsid w:val="00310B96"/>
    <w:rsid w:val="0031127C"/>
    <w:rsid w:val="003130C3"/>
    <w:rsid w:val="00314525"/>
    <w:rsid w:val="0031465E"/>
    <w:rsid w:val="00317FF6"/>
    <w:rsid w:val="00322313"/>
    <w:rsid w:val="003307FE"/>
    <w:rsid w:val="003309B0"/>
    <w:rsid w:val="00331003"/>
    <w:rsid w:val="00336E1E"/>
    <w:rsid w:val="00336E3A"/>
    <w:rsid w:val="00337F3E"/>
    <w:rsid w:val="00341E71"/>
    <w:rsid w:val="00343A57"/>
    <w:rsid w:val="00344A46"/>
    <w:rsid w:val="00346F52"/>
    <w:rsid w:val="00347689"/>
    <w:rsid w:val="003540A8"/>
    <w:rsid w:val="00361954"/>
    <w:rsid w:val="00362F98"/>
    <w:rsid w:val="00366513"/>
    <w:rsid w:val="003670C5"/>
    <w:rsid w:val="00367117"/>
    <w:rsid w:val="00371A65"/>
    <w:rsid w:val="00373308"/>
    <w:rsid w:val="00375448"/>
    <w:rsid w:val="00375932"/>
    <w:rsid w:val="00376DA7"/>
    <w:rsid w:val="003802B7"/>
    <w:rsid w:val="00381110"/>
    <w:rsid w:val="003850AC"/>
    <w:rsid w:val="00386825"/>
    <w:rsid w:val="00390BE0"/>
    <w:rsid w:val="00391E16"/>
    <w:rsid w:val="00392A1E"/>
    <w:rsid w:val="00392B32"/>
    <w:rsid w:val="003942F9"/>
    <w:rsid w:val="00394A99"/>
    <w:rsid w:val="00394DD4"/>
    <w:rsid w:val="00395F91"/>
    <w:rsid w:val="00396022"/>
    <w:rsid w:val="003965B0"/>
    <w:rsid w:val="003A1EE6"/>
    <w:rsid w:val="003B2A31"/>
    <w:rsid w:val="003B32E4"/>
    <w:rsid w:val="003B33A2"/>
    <w:rsid w:val="003B40A9"/>
    <w:rsid w:val="003B7866"/>
    <w:rsid w:val="003C2B6A"/>
    <w:rsid w:val="003D1EB9"/>
    <w:rsid w:val="003D23B1"/>
    <w:rsid w:val="003D2D04"/>
    <w:rsid w:val="003D3457"/>
    <w:rsid w:val="003E3195"/>
    <w:rsid w:val="003E537A"/>
    <w:rsid w:val="003E5508"/>
    <w:rsid w:val="003E662C"/>
    <w:rsid w:val="003F1A92"/>
    <w:rsid w:val="003F5FE4"/>
    <w:rsid w:val="003F6707"/>
    <w:rsid w:val="003F684D"/>
    <w:rsid w:val="003F7F02"/>
    <w:rsid w:val="004008BD"/>
    <w:rsid w:val="00401136"/>
    <w:rsid w:val="004038A0"/>
    <w:rsid w:val="00404EE8"/>
    <w:rsid w:val="004055EF"/>
    <w:rsid w:val="004079E4"/>
    <w:rsid w:val="00411DE1"/>
    <w:rsid w:val="0041431D"/>
    <w:rsid w:val="00415073"/>
    <w:rsid w:val="00416171"/>
    <w:rsid w:val="00416CCC"/>
    <w:rsid w:val="0041706C"/>
    <w:rsid w:val="00423899"/>
    <w:rsid w:val="00424934"/>
    <w:rsid w:val="00425A30"/>
    <w:rsid w:val="00426A91"/>
    <w:rsid w:val="004300C3"/>
    <w:rsid w:val="004300EA"/>
    <w:rsid w:val="00434843"/>
    <w:rsid w:val="00435023"/>
    <w:rsid w:val="00442F0C"/>
    <w:rsid w:val="00443522"/>
    <w:rsid w:val="00445003"/>
    <w:rsid w:val="0044675B"/>
    <w:rsid w:val="00447ACF"/>
    <w:rsid w:val="004502C3"/>
    <w:rsid w:val="00451C17"/>
    <w:rsid w:val="00453C62"/>
    <w:rsid w:val="00454B34"/>
    <w:rsid w:val="00454D23"/>
    <w:rsid w:val="00454DC8"/>
    <w:rsid w:val="00456644"/>
    <w:rsid w:val="00457E07"/>
    <w:rsid w:val="00460751"/>
    <w:rsid w:val="00467FE5"/>
    <w:rsid w:val="0047031F"/>
    <w:rsid w:val="00472434"/>
    <w:rsid w:val="004727F9"/>
    <w:rsid w:val="00472847"/>
    <w:rsid w:val="00472CA6"/>
    <w:rsid w:val="004746CA"/>
    <w:rsid w:val="0047484F"/>
    <w:rsid w:val="0047663D"/>
    <w:rsid w:val="0047772E"/>
    <w:rsid w:val="00482436"/>
    <w:rsid w:val="00483B7C"/>
    <w:rsid w:val="00486AA8"/>
    <w:rsid w:val="00490720"/>
    <w:rsid w:val="00492D33"/>
    <w:rsid w:val="0049456D"/>
    <w:rsid w:val="0049699B"/>
    <w:rsid w:val="004A2E12"/>
    <w:rsid w:val="004B41F8"/>
    <w:rsid w:val="004C1B85"/>
    <w:rsid w:val="004C3063"/>
    <w:rsid w:val="004D5A3C"/>
    <w:rsid w:val="004E01AD"/>
    <w:rsid w:val="004E22BB"/>
    <w:rsid w:val="004E2AB0"/>
    <w:rsid w:val="004E687D"/>
    <w:rsid w:val="004E6FA1"/>
    <w:rsid w:val="004F244E"/>
    <w:rsid w:val="004F2F89"/>
    <w:rsid w:val="004F38B3"/>
    <w:rsid w:val="004F5806"/>
    <w:rsid w:val="00500782"/>
    <w:rsid w:val="00503BAB"/>
    <w:rsid w:val="00504034"/>
    <w:rsid w:val="00504B76"/>
    <w:rsid w:val="005124BA"/>
    <w:rsid w:val="005134F9"/>
    <w:rsid w:val="00513E3F"/>
    <w:rsid w:val="005160FD"/>
    <w:rsid w:val="0051684E"/>
    <w:rsid w:val="00522F52"/>
    <w:rsid w:val="00523148"/>
    <w:rsid w:val="00523E92"/>
    <w:rsid w:val="00525156"/>
    <w:rsid w:val="00526F33"/>
    <w:rsid w:val="0053312B"/>
    <w:rsid w:val="005343E7"/>
    <w:rsid w:val="005343F6"/>
    <w:rsid w:val="00535AC6"/>
    <w:rsid w:val="00540A89"/>
    <w:rsid w:val="00541793"/>
    <w:rsid w:val="00542A9F"/>
    <w:rsid w:val="00543437"/>
    <w:rsid w:val="00544C1A"/>
    <w:rsid w:val="005450F3"/>
    <w:rsid w:val="00550DBA"/>
    <w:rsid w:val="00553642"/>
    <w:rsid w:val="00562853"/>
    <w:rsid w:val="00565A5F"/>
    <w:rsid w:val="00565E04"/>
    <w:rsid w:val="00566267"/>
    <w:rsid w:val="00566FFA"/>
    <w:rsid w:val="005679C4"/>
    <w:rsid w:val="00570825"/>
    <w:rsid w:val="00571EF1"/>
    <w:rsid w:val="00572E40"/>
    <w:rsid w:val="00573DD6"/>
    <w:rsid w:val="00575515"/>
    <w:rsid w:val="00576B08"/>
    <w:rsid w:val="0058074F"/>
    <w:rsid w:val="00582F79"/>
    <w:rsid w:val="00583EFB"/>
    <w:rsid w:val="00584C34"/>
    <w:rsid w:val="005862EB"/>
    <w:rsid w:val="00592BCF"/>
    <w:rsid w:val="005A4C75"/>
    <w:rsid w:val="005A5E5B"/>
    <w:rsid w:val="005A77DC"/>
    <w:rsid w:val="005A7A30"/>
    <w:rsid w:val="005A7CEB"/>
    <w:rsid w:val="005B2FCF"/>
    <w:rsid w:val="005B355C"/>
    <w:rsid w:val="005B5B40"/>
    <w:rsid w:val="005C39C5"/>
    <w:rsid w:val="005D009C"/>
    <w:rsid w:val="005D7625"/>
    <w:rsid w:val="005E1564"/>
    <w:rsid w:val="005E1765"/>
    <w:rsid w:val="005E642E"/>
    <w:rsid w:val="005E6F2A"/>
    <w:rsid w:val="005F4942"/>
    <w:rsid w:val="005F5006"/>
    <w:rsid w:val="005F5DD3"/>
    <w:rsid w:val="005F5F05"/>
    <w:rsid w:val="0060283A"/>
    <w:rsid w:val="00606B45"/>
    <w:rsid w:val="00607F65"/>
    <w:rsid w:val="00612CBC"/>
    <w:rsid w:val="00614552"/>
    <w:rsid w:val="006161D2"/>
    <w:rsid w:val="00617CF3"/>
    <w:rsid w:val="00621023"/>
    <w:rsid w:val="00624019"/>
    <w:rsid w:val="00625660"/>
    <w:rsid w:val="00627FFD"/>
    <w:rsid w:val="00630ABA"/>
    <w:rsid w:val="00630CE8"/>
    <w:rsid w:val="0063201A"/>
    <w:rsid w:val="006326A3"/>
    <w:rsid w:val="00635550"/>
    <w:rsid w:val="006374AD"/>
    <w:rsid w:val="00640DDC"/>
    <w:rsid w:val="006431E7"/>
    <w:rsid w:val="00644E6E"/>
    <w:rsid w:val="00647BBC"/>
    <w:rsid w:val="006515BE"/>
    <w:rsid w:val="00651B7D"/>
    <w:rsid w:val="00653345"/>
    <w:rsid w:val="006535E5"/>
    <w:rsid w:val="00654E92"/>
    <w:rsid w:val="00656C44"/>
    <w:rsid w:val="00661EFA"/>
    <w:rsid w:val="0066483C"/>
    <w:rsid w:val="00671A11"/>
    <w:rsid w:val="00671B90"/>
    <w:rsid w:val="00672BC7"/>
    <w:rsid w:val="006742ED"/>
    <w:rsid w:val="00677E43"/>
    <w:rsid w:val="00680D76"/>
    <w:rsid w:val="00683227"/>
    <w:rsid w:val="00683750"/>
    <w:rsid w:val="00693BB8"/>
    <w:rsid w:val="00694BDB"/>
    <w:rsid w:val="00696C07"/>
    <w:rsid w:val="006974CA"/>
    <w:rsid w:val="006A1152"/>
    <w:rsid w:val="006A1E6C"/>
    <w:rsid w:val="006A297F"/>
    <w:rsid w:val="006A5BE0"/>
    <w:rsid w:val="006A6AA1"/>
    <w:rsid w:val="006A72A5"/>
    <w:rsid w:val="006A79C9"/>
    <w:rsid w:val="006B434F"/>
    <w:rsid w:val="006C16F0"/>
    <w:rsid w:val="006C23AE"/>
    <w:rsid w:val="006C3562"/>
    <w:rsid w:val="006C3A75"/>
    <w:rsid w:val="006C7713"/>
    <w:rsid w:val="006D5B03"/>
    <w:rsid w:val="006D64F6"/>
    <w:rsid w:val="006D79D4"/>
    <w:rsid w:val="006E3192"/>
    <w:rsid w:val="006E6AC8"/>
    <w:rsid w:val="006E7A74"/>
    <w:rsid w:val="006F1CE7"/>
    <w:rsid w:val="006F3B13"/>
    <w:rsid w:val="006F48F7"/>
    <w:rsid w:val="00700C01"/>
    <w:rsid w:val="00703B54"/>
    <w:rsid w:val="007061F0"/>
    <w:rsid w:val="00707080"/>
    <w:rsid w:val="00710F56"/>
    <w:rsid w:val="0071179A"/>
    <w:rsid w:val="00714C68"/>
    <w:rsid w:val="007202B6"/>
    <w:rsid w:val="007204AF"/>
    <w:rsid w:val="00721736"/>
    <w:rsid w:val="00723383"/>
    <w:rsid w:val="00724883"/>
    <w:rsid w:val="0072534D"/>
    <w:rsid w:val="00727101"/>
    <w:rsid w:val="0073114C"/>
    <w:rsid w:val="00734A32"/>
    <w:rsid w:val="0073555F"/>
    <w:rsid w:val="00735864"/>
    <w:rsid w:val="00735B05"/>
    <w:rsid w:val="007370F6"/>
    <w:rsid w:val="00740077"/>
    <w:rsid w:val="007407C3"/>
    <w:rsid w:val="00745539"/>
    <w:rsid w:val="00754621"/>
    <w:rsid w:val="00760AF0"/>
    <w:rsid w:val="00764C30"/>
    <w:rsid w:val="00766B3D"/>
    <w:rsid w:val="00773387"/>
    <w:rsid w:val="0077434B"/>
    <w:rsid w:val="007802A6"/>
    <w:rsid w:val="00781116"/>
    <w:rsid w:val="00781C01"/>
    <w:rsid w:val="0078454C"/>
    <w:rsid w:val="00787386"/>
    <w:rsid w:val="00791B96"/>
    <w:rsid w:val="007939C2"/>
    <w:rsid w:val="007954BC"/>
    <w:rsid w:val="007954FE"/>
    <w:rsid w:val="007A0B14"/>
    <w:rsid w:val="007A272F"/>
    <w:rsid w:val="007A607D"/>
    <w:rsid w:val="007A6453"/>
    <w:rsid w:val="007B17B6"/>
    <w:rsid w:val="007B2941"/>
    <w:rsid w:val="007B3536"/>
    <w:rsid w:val="007B41AF"/>
    <w:rsid w:val="007B5B7A"/>
    <w:rsid w:val="007B64E8"/>
    <w:rsid w:val="007C07CC"/>
    <w:rsid w:val="007C089B"/>
    <w:rsid w:val="007C22E4"/>
    <w:rsid w:val="007C250A"/>
    <w:rsid w:val="007C3B7F"/>
    <w:rsid w:val="007C3E50"/>
    <w:rsid w:val="007C66EB"/>
    <w:rsid w:val="007C6DED"/>
    <w:rsid w:val="007D0461"/>
    <w:rsid w:val="007D36D1"/>
    <w:rsid w:val="007D5D31"/>
    <w:rsid w:val="007D61DA"/>
    <w:rsid w:val="007E05A8"/>
    <w:rsid w:val="007E1E57"/>
    <w:rsid w:val="007E2A76"/>
    <w:rsid w:val="007E42BC"/>
    <w:rsid w:val="007E61DB"/>
    <w:rsid w:val="007E6238"/>
    <w:rsid w:val="007E7537"/>
    <w:rsid w:val="007F047A"/>
    <w:rsid w:val="007F152B"/>
    <w:rsid w:val="007F16F2"/>
    <w:rsid w:val="007F1739"/>
    <w:rsid w:val="007F513B"/>
    <w:rsid w:val="007F5399"/>
    <w:rsid w:val="007F6CDA"/>
    <w:rsid w:val="008002AB"/>
    <w:rsid w:val="0080046D"/>
    <w:rsid w:val="00800FCC"/>
    <w:rsid w:val="00804106"/>
    <w:rsid w:val="00804C27"/>
    <w:rsid w:val="00805BCB"/>
    <w:rsid w:val="00805D68"/>
    <w:rsid w:val="00810F71"/>
    <w:rsid w:val="00815A0F"/>
    <w:rsid w:val="0081645B"/>
    <w:rsid w:val="0081745A"/>
    <w:rsid w:val="00817C3B"/>
    <w:rsid w:val="00820362"/>
    <w:rsid w:val="00824815"/>
    <w:rsid w:val="00825542"/>
    <w:rsid w:val="0082740C"/>
    <w:rsid w:val="00827FEA"/>
    <w:rsid w:val="00832A0B"/>
    <w:rsid w:val="0083337B"/>
    <w:rsid w:val="008348E1"/>
    <w:rsid w:val="00835386"/>
    <w:rsid w:val="008378A7"/>
    <w:rsid w:val="00837B7B"/>
    <w:rsid w:val="0084634F"/>
    <w:rsid w:val="00846CE5"/>
    <w:rsid w:val="00847822"/>
    <w:rsid w:val="008540EE"/>
    <w:rsid w:val="00856C92"/>
    <w:rsid w:val="008574E0"/>
    <w:rsid w:val="00864B50"/>
    <w:rsid w:val="008663A7"/>
    <w:rsid w:val="00866477"/>
    <w:rsid w:val="00866A14"/>
    <w:rsid w:val="008679E3"/>
    <w:rsid w:val="00870CAD"/>
    <w:rsid w:val="008818B7"/>
    <w:rsid w:val="00885211"/>
    <w:rsid w:val="00890A4B"/>
    <w:rsid w:val="0089410E"/>
    <w:rsid w:val="0089609C"/>
    <w:rsid w:val="008A029C"/>
    <w:rsid w:val="008A0C4A"/>
    <w:rsid w:val="008A13B2"/>
    <w:rsid w:val="008A5C1B"/>
    <w:rsid w:val="008B01D3"/>
    <w:rsid w:val="008B04CA"/>
    <w:rsid w:val="008B0CE2"/>
    <w:rsid w:val="008B311E"/>
    <w:rsid w:val="008B362F"/>
    <w:rsid w:val="008B3B3B"/>
    <w:rsid w:val="008B4388"/>
    <w:rsid w:val="008B71EB"/>
    <w:rsid w:val="008C1A2F"/>
    <w:rsid w:val="008C3CD7"/>
    <w:rsid w:val="008C62ED"/>
    <w:rsid w:val="008D0060"/>
    <w:rsid w:val="008D29CA"/>
    <w:rsid w:val="008D2B45"/>
    <w:rsid w:val="008D2D67"/>
    <w:rsid w:val="008D4081"/>
    <w:rsid w:val="008E00F9"/>
    <w:rsid w:val="008E01EB"/>
    <w:rsid w:val="008E60FE"/>
    <w:rsid w:val="008E7A80"/>
    <w:rsid w:val="008E7E0B"/>
    <w:rsid w:val="008F28C2"/>
    <w:rsid w:val="008F3516"/>
    <w:rsid w:val="008F3BDD"/>
    <w:rsid w:val="008F4211"/>
    <w:rsid w:val="008F55C2"/>
    <w:rsid w:val="008F6C97"/>
    <w:rsid w:val="00900AE2"/>
    <w:rsid w:val="0090404D"/>
    <w:rsid w:val="00905BA8"/>
    <w:rsid w:val="00906AC0"/>
    <w:rsid w:val="009071E6"/>
    <w:rsid w:val="009077AF"/>
    <w:rsid w:val="009108E3"/>
    <w:rsid w:val="00912B87"/>
    <w:rsid w:val="0091449C"/>
    <w:rsid w:val="0091666E"/>
    <w:rsid w:val="00916973"/>
    <w:rsid w:val="0091734E"/>
    <w:rsid w:val="00920D15"/>
    <w:rsid w:val="009214EF"/>
    <w:rsid w:val="00930258"/>
    <w:rsid w:val="00933E97"/>
    <w:rsid w:val="00934732"/>
    <w:rsid w:val="009358F3"/>
    <w:rsid w:val="00935E77"/>
    <w:rsid w:val="009376AE"/>
    <w:rsid w:val="0094172F"/>
    <w:rsid w:val="00946667"/>
    <w:rsid w:val="009506F8"/>
    <w:rsid w:val="00952E90"/>
    <w:rsid w:val="009545A8"/>
    <w:rsid w:val="009572A4"/>
    <w:rsid w:val="00957778"/>
    <w:rsid w:val="00957B63"/>
    <w:rsid w:val="00961E13"/>
    <w:rsid w:val="00962AD3"/>
    <w:rsid w:val="00962DA2"/>
    <w:rsid w:val="00965B77"/>
    <w:rsid w:val="0097004D"/>
    <w:rsid w:val="00970077"/>
    <w:rsid w:val="00970486"/>
    <w:rsid w:val="00972791"/>
    <w:rsid w:val="00972E8D"/>
    <w:rsid w:val="009749A7"/>
    <w:rsid w:val="00976EDA"/>
    <w:rsid w:val="0098144D"/>
    <w:rsid w:val="009912AA"/>
    <w:rsid w:val="00994D6B"/>
    <w:rsid w:val="009A169F"/>
    <w:rsid w:val="009B0C7F"/>
    <w:rsid w:val="009B2B8D"/>
    <w:rsid w:val="009B3794"/>
    <w:rsid w:val="009B38FA"/>
    <w:rsid w:val="009B3C8F"/>
    <w:rsid w:val="009B58ED"/>
    <w:rsid w:val="009B767F"/>
    <w:rsid w:val="009B7E4D"/>
    <w:rsid w:val="009C0D41"/>
    <w:rsid w:val="009C13DE"/>
    <w:rsid w:val="009C2127"/>
    <w:rsid w:val="009C7D11"/>
    <w:rsid w:val="009D2502"/>
    <w:rsid w:val="009D5646"/>
    <w:rsid w:val="009E1E3F"/>
    <w:rsid w:val="009F14B5"/>
    <w:rsid w:val="009F2475"/>
    <w:rsid w:val="009F51F9"/>
    <w:rsid w:val="009F6BDD"/>
    <w:rsid w:val="009F7FF8"/>
    <w:rsid w:val="00A03D7E"/>
    <w:rsid w:val="00A07C94"/>
    <w:rsid w:val="00A1087B"/>
    <w:rsid w:val="00A121C2"/>
    <w:rsid w:val="00A126A6"/>
    <w:rsid w:val="00A13B0B"/>
    <w:rsid w:val="00A1688A"/>
    <w:rsid w:val="00A17F50"/>
    <w:rsid w:val="00A207C8"/>
    <w:rsid w:val="00A21728"/>
    <w:rsid w:val="00A21AFD"/>
    <w:rsid w:val="00A24A76"/>
    <w:rsid w:val="00A24D48"/>
    <w:rsid w:val="00A25A1B"/>
    <w:rsid w:val="00A30FB8"/>
    <w:rsid w:val="00A3145D"/>
    <w:rsid w:val="00A355F5"/>
    <w:rsid w:val="00A40CC5"/>
    <w:rsid w:val="00A40D1C"/>
    <w:rsid w:val="00A42918"/>
    <w:rsid w:val="00A437A8"/>
    <w:rsid w:val="00A52275"/>
    <w:rsid w:val="00A53357"/>
    <w:rsid w:val="00A553C3"/>
    <w:rsid w:val="00A5606A"/>
    <w:rsid w:val="00A617C0"/>
    <w:rsid w:val="00A62A5B"/>
    <w:rsid w:val="00A8086A"/>
    <w:rsid w:val="00A822D7"/>
    <w:rsid w:val="00A83A32"/>
    <w:rsid w:val="00A90523"/>
    <w:rsid w:val="00A92CAB"/>
    <w:rsid w:val="00A92F9B"/>
    <w:rsid w:val="00A94275"/>
    <w:rsid w:val="00A94BF7"/>
    <w:rsid w:val="00A96EDF"/>
    <w:rsid w:val="00A97E9B"/>
    <w:rsid w:val="00AA04B5"/>
    <w:rsid w:val="00AA123F"/>
    <w:rsid w:val="00AA590A"/>
    <w:rsid w:val="00AA7ADE"/>
    <w:rsid w:val="00AB16B3"/>
    <w:rsid w:val="00AB2A0B"/>
    <w:rsid w:val="00AB51EC"/>
    <w:rsid w:val="00AB707A"/>
    <w:rsid w:val="00AC3155"/>
    <w:rsid w:val="00AC654E"/>
    <w:rsid w:val="00AC6BCE"/>
    <w:rsid w:val="00AC7104"/>
    <w:rsid w:val="00AD0E07"/>
    <w:rsid w:val="00AD1C32"/>
    <w:rsid w:val="00AD3A1D"/>
    <w:rsid w:val="00AD7A16"/>
    <w:rsid w:val="00AE0592"/>
    <w:rsid w:val="00AE232D"/>
    <w:rsid w:val="00AE4E82"/>
    <w:rsid w:val="00AE6A77"/>
    <w:rsid w:val="00AE7154"/>
    <w:rsid w:val="00AE7F0F"/>
    <w:rsid w:val="00AE7F24"/>
    <w:rsid w:val="00AF564A"/>
    <w:rsid w:val="00B01B9C"/>
    <w:rsid w:val="00B040C7"/>
    <w:rsid w:val="00B046B2"/>
    <w:rsid w:val="00B05F70"/>
    <w:rsid w:val="00B11031"/>
    <w:rsid w:val="00B178DF"/>
    <w:rsid w:val="00B17A89"/>
    <w:rsid w:val="00B17E17"/>
    <w:rsid w:val="00B2070A"/>
    <w:rsid w:val="00B21566"/>
    <w:rsid w:val="00B2161A"/>
    <w:rsid w:val="00B24ACC"/>
    <w:rsid w:val="00B24D1C"/>
    <w:rsid w:val="00B262C4"/>
    <w:rsid w:val="00B2755B"/>
    <w:rsid w:val="00B27865"/>
    <w:rsid w:val="00B3028D"/>
    <w:rsid w:val="00B336B2"/>
    <w:rsid w:val="00B33A7A"/>
    <w:rsid w:val="00B35693"/>
    <w:rsid w:val="00B36701"/>
    <w:rsid w:val="00B4510F"/>
    <w:rsid w:val="00B54ED8"/>
    <w:rsid w:val="00B57FAE"/>
    <w:rsid w:val="00B6074D"/>
    <w:rsid w:val="00B60A41"/>
    <w:rsid w:val="00B6127B"/>
    <w:rsid w:val="00B63397"/>
    <w:rsid w:val="00B64B30"/>
    <w:rsid w:val="00B655C6"/>
    <w:rsid w:val="00B824D3"/>
    <w:rsid w:val="00B8356B"/>
    <w:rsid w:val="00B84BC7"/>
    <w:rsid w:val="00B9239A"/>
    <w:rsid w:val="00B9560A"/>
    <w:rsid w:val="00B96CF5"/>
    <w:rsid w:val="00BA1A0C"/>
    <w:rsid w:val="00BA3872"/>
    <w:rsid w:val="00BA74B4"/>
    <w:rsid w:val="00BB014E"/>
    <w:rsid w:val="00BB01C8"/>
    <w:rsid w:val="00BB26DE"/>
    <w:rsid w:val="00BC22D6"/>
    <w:rsid w:val="00BC740B"/>
    <w:rsid w:val="00BC7D72"/>
    <w:rsid w:val="00BD32AD"/>
    <w:rsid w:val="00BD46EC"/>
    <w:rsid w:val="00BD5DF0"/>
    <w:rsid w:val="00BE0A68"/>
    <w:rsid w:val="00BE14D7"/>
    <w:rsid w:val="00BE39AD"/>
    <w:rsid w:val="00BE64FA"/>
    <w:rsid w:val="00BE7AF9"/>
    <w:rsid w:val="00BE7F2E"/>
    <w:rsid w:val="00BF196A"/>
    <w:rsid w:val="00BF2F34"/>
    <w:rsid w:val="00BF67AC"/>
    <w:rsid w:val="00C05364"/>
    <w:rsid w:val="00C0689F"/>
    <w:rsid w:val="00C076B8"/>
    <w:rsid w:val="00C15AD2"/>
    <w:rsid w:val="00C168FD"/>
    <w:rsid w:val="00C16E1B"/>
    <w:rsid w:val="00C23C13"/>
    <w:rsid w:val="00C23F8F"/>
    <w:rsid w:val="00C25128"/>
    <w:rsid w:val="00C3444B"/>
    <w:rsid w:val="00C4282A"/>
    <w:rsid w:val="00C43008"/>
    <w:rsid w:val="00C45431"/>
    <w:rsid w:val="00C50AB6"/>
    <w:rsid w:val="00C6153E"/>
    <w:rsid w:val="00C70353"/>
    <w:rsid w:val="00C715F4"/>
    <w:rsid w:val="00C74B86"/>
    <w:rsid w:val="00C75735"/>
    <w:rsid w:val="00C80F43"/>
    <w:rsid w:val="00C81C20"/>
    <w:rsid w:val="00C827D3"/>
    <w:rsid w:val="00C86612"/>
    <w:rsid w:val="00C87DD6"/>
    <w:rsid w:val="00C9040F"/>
    <w:rsid w:val="00C939C5"/>
    <w:rsid w:val="00C9450A"/>
    <w:rsid w:val="00C96292"/>
    <w:rsid w:val="00C968F8"/>
    <w:rsid w:val="00C96BA8"/>
    <w:rsid w:val="00CA284D"/>
    <w:rsid w:val="00CA3DA6"/>
    <w:rsid w:val="00CA50FD"/>
    <w:rsid w:val="00CA7BA6"/>
    <w:rsid w:val="00CA7C43"/>
    <w:rsid w:val="00CB3647"/>
    <w:rsid w:val="00CC3E6D"/>
    <w:rsid w:val="00CC4B01"/>
    <w:rsid w:val="00CC4E3F"/>
    <w:rsid w:val="00CC7947"/>
    <w:rsid w:val="00CD0797"/>
    <w:rsid w:val="00CD36E7"/>
    <w:rsid w:val="00CD7973"/>
    <w:rsid w:val="00CE5AA9"/>
    <w:rsid w:val="00CE737F"/>
    <w:rsid w:val="00CF105B"/>
    <w:rsid w:val="00CF28F9"/>
    <w:rsid w:val="00CF2B46"/>
    <w:rsid w:val="00CF4597"/>
    <w:rsid w:val="00CF4EEA"/>
    <w:rsid w:val="00CF5255"/>
    <w:rsid w:val="00D004B5"/>
    <w:rsid w:val="00D04A58"/>
    <w:rsid w:val="00D0546F"/>
    <w:rsid w:val="00D066EE"/>
    <w:rsid w:val="00D11CA3"/>
    <w:rsid w:val="00D12807"/>
    <w:rsid w:val="00D13822"/>
    <w:rsid w:val="00D161EE"/>
    <w:rsid w:val="00D16382"/>
    <w:rsid w:val="00D164DA"/>
    <w:rsid w:val="00D166BF"/>
    <w:rsid w:val="00D17BD1"/>
    <w:rsid w:val="00D26701"/>
    <w:rsid w:val="00D34982"/>
    <w:rsid w:val="00D36EDB"/>
    <w:rsid w:val="00D41FEA"/>
    <w:rsid w:val="00D42267"/>
    <w:rsid w:val="00D44641"/>
    <w:rsid w:val="00D46313"/>
    <w:rsid w:val="00D523FA"/>
    <w:rsid w:val="00D5631F"/>
    <w:rsid w:val="00D56CC2"/>
    <w:rsid w:val="00D61F3D"/>
    <w:rsid w:val="00D63FE2"/>
    <w:rsid w:val="00D6502E"/>
    <w:rsid w:val="00D662CF"/>
    <w:rsid w:val="00D677CF"/>
    <w:rsid w:val="00D70602"/>
    <w:rsid w:val="00D70FCD"/>
    <w:rsid w:val="00D72FEA"/>
    <w:rsid w:val="00D74B86"/>
    <w:rsid w:val="00D82224"/>
    <w:rsid w:val="00D8327E"/>
    <w:rsid w:val="00D83318"/>
    <w:rsid w:val="00D83915"/>
    <w:rsid w:val="00D84C20"/>
    <w:rsid w:val="00D858F8"/>
    <w:rsid w:val="00D85980"/>
    <w:rsid w:val="00D862B5"/>
    <w:rsid w:val="00D86DE8"/>
    <w:rsid w:val="00D873B4"/>
    <w:rsid w:val="00D8778D"/>
    <w:rsid w:val="00D912F8"/>
    <w:rsid w:val="00D92E1D"/>
    <w:rsid w:val="00D95113"/>
    <w:rsid w:val="00D969C3"/>
    <w:rsid w:val="00DA42EB"/>
    <w:rsid w:val="00DA6196"/>
    <w:rsid w:val="00DA694F"/>
    <w:rsid w:val="00DB3F79"/>
    <w:rsid w:val="00DB56E7"/>
    <w:rsid w:val="00DC1385"/>
    <w:rsid w:val="00DC2A4F"/>
    <w:rsid w:val="00DC4274"/>
    <w:rsid w:val="00DC47DA"/>
    <w:rsid w:val="00DC5EB4"/>
    <w:rsid w:val="00DC6433"/>
    <w:rsid w:val="00DC7AC6"/>
    <w:rsid w:val="00DC7B2C"/>
    <w:rsid w:val="00DD4603"/>
    <w:rsid w:val="00DD4F84"/>
    <w:rsid w:val="00DD76BA"/>
    <w:rsid w:val="00DE3A45"/>
    <w:rsid w:val="00DE5101"/>
    <w:rsid w:val="00DE67A2"/>
    <w:rsid w:val="00DE7275"/>
    <w:rsid w:val="00DF005D"/>
    <w:rsid w:val="00DF076F"/>
    <w:rsid w:val="00E003CB"/>
    <w:rsid w:val="00E00CEE"/>
    <w:rsid w:val="00E02A57"/>
    <w:rsid w:val="00E03FA4"/>
    <w:rsid w:val="00E05B63"/>
    <w:rsid w:val="00E06499"/>
    <w:rsid w:val="00E064B0"/>
    <w:rsid w:val="00E06508"/>
    <w:rsid w:val="00E10E27"/>
    <w:rsid w:val="00E11102"/>
    <w:rsid w:val="00E11C18"/>
    <w:rsid w:val="00E11C60"/>
    <w:rsid w:val="00E203FA"/>
    <w:rsid w:val="00E23D0D"/>
    <w:rsid w:val="00E25DA3"/>
    <w:rsid w:val="00E27D16"/>
    <w:rsid w:val="00E3245F"/>
    <w:rsid w:val="00E34A1F"/>
    <w:rsid w:val="00E34E41"/>
    <w:rsid w:val="00E35766"/>
    <w:rsid w:val="00E35E17"/>
    <w:rsid w:val="00E35F66"/>
    <w:rsid w:val="00E3629C"/>
    <w:rsid w:val="00E42674"/>
    <w:rsid w:val="00E4470D"/>
    <w:rsid w:val="00E50180"/>
    <w:rsid w:val="00E5120D"/>
    <w:rsid w:val="00E51C1B"/>
    <w:rsid w:val="00E54302"/>
    <w:rsid w:val="00E619DD"/>
    <w:rsid w:val="00E61D1A"/>
    <w:rsid w:val="00E6255F"/>
    <w:rsid w:val="00E6293C"/>
    <w:rsid w:val="00E679EF"/>
    <w:rsid w:val="00E72812"/>
    <w:rsid w:val="00E73780"/>
    <w:rsid w:val="00E738E7"/>
    <w:rsid w:val="00E74B7C"/>
    <w:rsid w:val="00E77B66"/>
    <w:rsid w:val="00E80061"/>
    <w:rsid w:val="00E83270"/>
    <w:rsid w:val="00E87554"/>
    <w:rsid w:val="00E9153B"/>
    <w:rsid w:val="00E953E3"/>
    <w:rsid w:val="00E962DB"/>
    <w:rsid w:val="00E97256"/>
    <w:rsid w:val="00E97A5A"/>
    <w:rsid w:val="00EA2464"/>
    <w:rsid w:val="00EA3E75"/>
    <w:rsid w:val="00EA7731"/>
    <w:rsid w:val="00EB2F3B"/>
    <w:rsid w:val="00EB3011"/>
    <w:rsid w:val="00EC0E1A"/>
    <w:rsid w:val="00EC12B3"/>
    <w:rsid w:val="00EC38CD"/>
    <w:rsid w:val="00EC4586"/>
    <w:rsid w:val="00EC4797"/>
    <w:rsid w:val="00EC4B8B"/>
    <w:rsid w:val="00EC6AD1"/>
    <w:rsid w:val="00ED18EA"/>
    <w:rsid w:val="00ED3CCC"/>
    <w:rsid w:val="00ED4EF6"/>
    <w:rsid w:val="00ED7562"/>
    <w:rsid w:val="00EE0DC7"/>
    <w:rsid w:val="00EE10CA"/>
    <w:rsid w:val="00EE177D"/>
    <w:rsid w:val="00EE219D"/>
    <w:rsid w:val="00EE34A2"/>
    <w:rsid w:val="00EE5201"/>
    <w:rsid w:val="00EE529C"/>
    <w:rsid w:val="00EF304B"/>
    <w:rsid w:val="00EF4865"/>
    <w:rsid w:val="00EF5E57"/>
    <w:rsid w:val="00F02EE8"/>
    <w:rsid w:val="00F03609"/>
    <w:rsid w:val="00F03783"/>
    <w:rsid w:val="00F05DBE"/>
    <w:rsid w:val="00F067DD"/>
    <w:rsid w:val="00F070A0"/>
    <w:rsid w:val="00F07F51"/>
    <w:rsid w:val="00F10429"/>
    <w:rsid w:val="00F109A3"/>
    <w:rsid w:val="00F212B4"/>
    <w:rsid w:val="00F21AC6"/>
    <w:rsid w:val="00F24074"/>
    <w:rsid w:val="00F271FD"/>
    <w:rsid w:val="00F2772B"/>
    <w:rsid w:val="00F31ADD"/>
    <w:rsid w:val="00F34D09"/>
    <w:rsid w:val="00F40CCE"/>
    <w:rsid w:val="00F4221E"/>
    <w:rsid w:val="00F44055"/>
    <w:rsid w:val="00F44CED"/>
    <w:rsid w:val="00F45984"/>
    <w:rsid w:val="00F47099"/>
    <w:rsid w:val="00F57B5C"/>
    <w:rsid w:val="00F61037"/>
    <w:rsid w:val="00F61803"/>
    <w:rsid w:val="00F61D20"/>
    <w:rsid w:val="00F6602D"/>
    <w:rsid w:val="00F71F7E"/>
    <w:rsid w:val="00F73C3E"/>
    <w:rsid w:val="00F75856"/>
    <w:rsid w:val="00F76765"/>
    <w:rsid w:val="00F81CE2"/>
    <w:rsid w:val="00F82513"/>
    <w:rsid w:val="00F868C5"/>
    <w:rsid w:val="00F870B2"/>
    <w:rsid w:val="00F937AA"/>
    <w:rsid w:val="00F955C2"/>
    <w:rsid w:val="00F9769E"/>
    <w:rsid w:val="00FA0327"/>
    <w:rsid w:val="00FA29E7"/>
    <w:rsid w:val="00FA484D"/>
    <w:rsid w:val="00FA4B89"/>
    <w:rsid w:val="00FA4D63"/>
    <w:rsid w:val="00FA7F5F"/>
    <w:rsid w:val="00FB13A8"/>
    <w:rsid w:val="00FB1990"/>
    <w:rsid w:val="00FB57A1"/>
    <w:rsid w:val="00FB61F3"/>
    <w:rsid w:val="00FC36D4"/>
    <w:rsid w:val="00FC7746"/>
    <w:rsid w:val="00FD400C"/>
    <w:rsid w:val="00FD4997"/>
    <w:rsid w:val="00FD60AD"/>
    <w:rsid w:val="00FD7ACF"/>
    <w:rsid w:val="00FE0326"/>
    <w:rsid w:val="00FE05C6"/>
    <w:rsid w:val="00FE0A44"/>
    <w:rsid w:val="00FE0D13"/>
    <w:rsid w:val="00FE2BEC"/>
    <w:rsid w:val="00FE3713"/>
    <w:rsid w:val="00FE3E47"/>
    <w:rsid w:val="00FE3EBC"/>
    <w:rsid w:val="00FE6C30"/>
    <w:rsid w:val="00FF0617"/>
    <w:rsid w:val="00FF16F0"/>
    <w:rsid w:val="00FF411B"/>
    <w:rsid w:val="00FF5670"/>
    <w:rsid w:val="01EA5112"/>
    <w:rsid w:val="08D7CF1D"/>
    <w:rsid w:val="0A5E7C83"/>
    <w:rsid w:val="0B688E24"/>
    <w:rsid w:val="104B3DFE"/>
    <w:rsid w:val="1283066B"/>
    <w:rsid w:val="12F9B199"/>
    <w:rsid w:val="1315577C"/>
    <w:rsid w:val="14900830"/>
    <w:rsid w:val="154B072B"/>
    <w:rsid w:val="15D143CD"/>
    <w:rsid w:val="165E32E8"/>
    <w:rsid w:val="16C2AB28"/>
    <w:rsid w:val="16CFCEB2"/>
    <w:rsid w:val="1741F0A1"/>
    <w:rsid w:val="188D7F91"/>
    <w:rsid w:val="18AE121E"/>
    <w:rsid w:val="18F994A4"/>
    <w:rsid w:val="1BE7B06C"/>
    <w:rsid w:val="1E115928"/>
    <w:rsid w:val="1E65074B"/>
    <w:rsid w:val="1F3C05D7"/>
    <w:rsid w:val="211B3CE8"/>
    <w:rsid w:val="23FFB1F1"/>
    <w:rsid w:val="247A87EE"/>
    <w:rsid w:val="25C8ECEF"/>
    <w:rsid w:val="26174355"/>
    <w:rsid w:val="2722816F"/>
    <w:rsid w:val="27B36988"/>
    <w:rsid w:val="294B3E1F"/>
    <w:rsid w:val="299D149C"/>
    <w:rsid w:val="2AC830A8"/>
    <w:rsid w:val="2B12B0A1"/>
    <w:rsid w:val="2C475A69"/>
    <w:rsid w:val="2C86DAAB"/>
    <w:rsid w:val="2E22AB0C"/>
    <w:rsid w:val="3397774D"/>
    <w:rsid w:val="3496344D"/>
    <w:rsid w:val="353E7CDE"/>
    <w:rsid w:val="363177AA"/>
    <w:rsid w:val="37490F4C"/>
    <w:rsid w:val="38044AD5"/>
    <w:rsid w:val="385F044C"/>
    <w:rsid w:val="39655DB3"/>
    <w:rsid w:val="39DCF087"/>
    <w:rsid w:val="3A9AE59D"/>
    <w:rsid w:val="3AAACFA1"/>
    <w:rsid w:val="3BBC0029"/>
    <w:rsid w:val="3D514126"/>
    <w:rsid w:val="3E56506B"/>
    <w:rsid w:val="3EDA8070"/>
    <w:rsid w:val="3EE8C9CA"/>
    <w:rsid w:val="414BB8C9"/>
    <w:rsid w:val="418427F8"/>
    <w:rsid w:val="424B0A2E"/>
    <w:rsid w:val="42BBC51B"/>
    <w:rsid w:val="43E9EE39"/>
    <w:rsid w:val="45580B4E"/>
    <w:rsid w:val="4B0CB098"/>
    <w:rsid w:val="4E2333CF"/>
    <w:rsid w:val="4EEE6132"/>
    <w:rsid w:val="5077C478"/>
    <w:rsid w:val="509C2405"/>
    <w:rsid w:val="51283871"/>
    <w:rsid w:val="51B47818"/>
    <w:rsid w:val="52A766DA"/>
    <w:rsid w:val="52C408D2"/>
    <w:rsid w:val="52F6A4F2"/>
    <w:rsid w:val="54B5F461"/>
    <w:rsid w:val="56490E98"/>
    <w:rsid w:val="56A5F395"/>
    <w:rsid w:val="57991CC5"/>
    <w:rsid w:val="5806A097"/>
    <w:rsid w:val="5BE5F2C8"/>
    <w:rsid w:val="5BF6EF35"/>
    <w:rsid w:val="5CABA241"/>
    <w:rsid w:val="5CC3965B"/>
    <w:rsid w:val="5CC3F76A"/>
    <w:rsid w:val="5DC48748"/>
    <w:rsid w:val="5F479E86"/>
    <w:rsid w:val="5F7B7FC2"/>
    <w:rsid w:val="60E36EE7"/>
    <w:rsid w:val="6133D105"/>
    <w:rsid w:val="62F3597A"/>
    <w:rsid w:val="63F20F69"/>
    <w:rsid w:val="641B0FA9"/>
    <w:rsid w:val="6460DBA6"/>
    <w:rsid w:val="64B086A3"/>
    <w:rsid w:val="6981A5CD"/>
    <w:rsid w:val="699BE184"/>
    <w:rsid w:val="6C74DCCB"/>
    <w:rsid w:val="6DA8C992"/>
    <w:rsid w:val="6E37CD09"/>
    <w:rsid w:val="6E9D9BDE"/>
    <w:rsid w:val="6EB86ACA"/>
    <w:rsid w:val="6EF9E128"/>
    <w:rsid w:val="6F9CBC11"/>
    <w:rsid w:val="7024F6F1"/>
    <w:rsid w:val="712DA726"/>
    <w:rsid w:val="71D42D47"/>
    <w:rsid w:val="73E01283"/>
    <w:rsid w:val="75421A04"/>
    <w:rsid w:val="75B3DB77"/>
    <w:rsid w:val="75E35865"/>
    <w:rsid w:val="77E9D6E9"/>
    <w:rsid w:val="78366BDF"/>
    <w:rsid w:val="7A841AE0"/>
    <w:rsid w:val="7F383D4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2E2A2E1"/>
  <w15:docId w15:val="{B1EA5ACA-13E6-4EFF-8592-2276F3914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2">
    <w:name w:val="heading 2"/>
    <w:basedOn w:val="Normal"/>
    <w:next w:val="Normal"/>
    <w:link w:val="Heading2Char"/>
    <w:semiHidden/>
    <w:unhideWhenUsed/>
    <w:qFormat/>
    <w:rsid w:val="007F152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uiPriority w:val="99"/>
    <w:rsid w:val="00EE529C"/>
    <w:rPr>
      <w:color w:val="0000FF"/>
      <w:u w:val="single"/>
    </w:rPr>
  </w:style>
  <w:style w:type="character" w:styleId="Emphasis">
    <w:name w:val="Emphasis"/>
    <w:basedOn w:val="DefaultParagraphFont"/>
    <w:uiPriority w:val="20"/>
    <w:qFormat/>
    <w:rsid w:val="00281924"/>
    <w:rPr>
      <w:i/>
      <w:iCs/>
    </w:rPr>
  </w:style>
  <w:style w:type="paragraph" w:styleId="Revision">
    <w:name w:val="Revision"/>
    <w:hidden/>
    <w:uiPriority w:val="99"/>
    <w:semiHidden/>
    <w:rsid w:val="00045124"/>
    <w:rPr>
      <w:szCs w:val="24"/>
    </w:rPr>
  </w:style>
  <w:style w:type="paragraph" w:styleId="NormalWeb">
    <w:name w:val="Normal (Web)"/>
    <w:basedOn w:val="Normal"/>
    <w:uiPriority w:val="99"/>
    <w:semiHidden/>
    <w:unhideWhenUsed/>
    <w:rsid w:val="00141C73"/>
    <w:pPr>
      <w:widowControl/>
      <w:autoSpaceDE/>
      <w:autoSpaceDN/>
      <w:adjustRightInd/>
      <w:spacing w:before="100" w:beforeAutospacing="1" w:after="100" w:afterAutospacing="1"/>
    </w:pPr>
    <w:rPr>
      <w:sz w:val="24"/>
    </w:rPr>
  </w:style>
  <w:style w:type="character" w:styleId="CommentReference">
    <w:name w:val="annotation reference"/>
    <w:basedOn w:val="DefaultParagraphFont"/>
    <w:unhideWhenUsed/>
    <w:rsid w:val="00317FF6"/>
    <w:rPr>
      <w:sz w:val="16"/>
      <w:szCs w:val="16"/>
    </w:rPr>
  </w:style>
  <w:style w:type="paragraph" w:styleId="CommentText">
    <w:name w:val="annotation text"/>
    <w:basedOn w:val="Normal"/>
    <w:link w:val="CommentTextChar"/>
    <w:unhideWhenUsed/>
    <w:rsid w:val="00317FF6"/>
    <w:rPr>
      <w:szCs w:val="20"/>
    </w:rPr>
  </w:style>
  <w:style w:type="character" w:customStyle="1" w:styleId="CommentTextChar">
    <w:name w:val="Comment Text Char"/>
    <w:basedOn w:val="DefaultParagraphFont"/>
    <w:link w:val="CommentText"/>
    <w:rsid w:val="00317FF6"/>
  </w:style>
  <w:style w:type="paragraph" w:styleId="CommentSubject">
    <w:name w:val="annotation subject"/>
    <w:basedOn w:val="CommentText"/>
    <w:next w:val="CommentText"/>
    <w:link w:val="CommentSubjectChar"/>
    <w:semiHidden/>
    <w:unhideWhenUsed/>
    <w:rsid w:val="00317FF6"/>
    <w:rPr>
      <w:b/>
      <w:bCs/>
    </w:rPr>
  </w:style>
  <w:style w:type="character" w:customStyle="1" w:styleId="CommentSubjectChar">
    <w:name w:val="Comment Subject Char"/>
    <w:basedOn w:val="CommentTextChar"/>
    <w:link w:val="CommentSubject"/>
    <w:semiHidden/>
    <w:rsid w:val="00317FF6"/>
    <w:rPr>
      <w:b/>
      <w:bCs/>
    </w:rPr>
  </w:style>
  <w:style w:type="paragraph" w:styleId="Header">
    <w:name w:val="header"/>
    <w:basedOn w:val="Normal"/>
    <w:link w:val="HeaderChar"/>
    <w:unhideWhenUsed/>
    <w:rsid w:val="00E51C1B"/>
    <w:pPr>
      <w:tabs>
        <w:tab w:val="center" w:pos="4680"/>
        <w:tab w:val="right" w:pos="9360"/>
      </w:tabs>
    </w:pPr>
  </w:style>
  <w:style w:type="character" w:customStyle="1" w:styleId="HeaderChar">
    <w:name w:val="Header Char"/>
    <w:basedOn w:val="DefaultParagraphFont"/>
    <w:link w:val="Header"/>
    <w:rsid w:val="00E51C1B"/>
    <w:rPr>
      <w:szCs w:val="24"/>
    </w:rPr>
  </w:style>
  <w:style w:type="paragraph" w:styleId="Footer">
    <w:name w:val="footer"/>
    <w:basedOn w:val="Normal"/>
    <w:link w:val="FooterChar"/>
    <w:unhideWhenUsed/>
    <w:rsid w:val="00E51C1B"/>
    <w:pPr>
      <w:tabs>
        <w:tab w:val="center" w:pos="4680"/>
        <w:tab w:val="right" w:pos="9360"/>
      </w:tabs>
    </w:pPr>
  </w:style>
  <w:style w:type="character" w:customStyle="1" w:styleId="FooterChar">
    <w:name w:val="Footer Char"/>
    <w:basedOn w:val="DefaultParagraphFont"/>
    <w:link w:val="Footer"/>
    <w:rsid w:val="00E51C1B"/>
    <w:rPr>
      <w:szCs w:val="24"/>
    </w:rPr>
  </w:style>
  <w:style w:type="character" w:styleId="UnresolvedMention">
    <w:name w:val="Unresolved Mention"/>
    <w:basedOn w:val="DefaultParagraphFont"/>
    <w:uiPriority w:val="99"/>
    <w:semiHidden/>
    <w:unhideWhenUsed/>
    <w:rsid w:val="00957B63"/>
    <w:rPr>
      <w:color w:val="605E5C"/>
      <w:shd w:val="clear" w:color="auto" w:fill="E1DFDD"/>
    </w:rPr>
  </w:style>
  <w:style w:type="paragraph" w:styleId="BodyText2">
    <w:name w:val="Body Text 2"/>
    <w:basedOn w:val="Normal"/>
    <w:link w:val="BodyText2Char"/>
    <w:semiHidden/>
    <w:unhideWhenUsed/>
    <w:rsid w:val="008348E1"/>
    <w:pPr>
      <w:spacing w:after="120" w:line="480" w:lineRule="auto"/>
    </w:pPr>
  </w:style>
  <w:style w:type="character" w:customStyle="1" w:styleId="BodyText2Char">
    <w:name w:val="Body Text 2 Char"/>
    <w:basedOn w:val="DefaultParagraphFont"/>
    <w:link w:val="BodyText2"/>
    <w:semiHidden/>
    <w:rsid w:val="008348E1"/>
    <w:rPr>
      <w:szCs w:val="24"/>
    </w:rPr>
  </w:style>
  <w:style w:type="character" w:customStyle="1" w:styleId="BodyTextFi">
    <w:name w:val="Body Text Fi"/>
    <w:rsid w:val="008348E1"/>
  </w:style>
  <w:style w:type="paragraph" w:styleId="BodyText">
    <w:name w:val="Body Text"/>
    <w:basedOn w:val="Normal"/>
    <w:link w:val="BodyTextChar"/>
    <w:rsid w:val="008348E1"/>
    <w:pPr>
      <w:autoSpaceDE/>
      <w:autoSpaceDN/>
      <w:adjustRightInd/>
      <w:spacing w:after="120"/>
    </w:pPr>
    <w:rPr>
      <w:szCs w:val="20"/>
      <w:lang w:eastAsia="ja-JP"/>
    </w:rPr>
  </w:style>
  <w:style w:type="character" w:customStyle="1" w:styleId="BodyTextChar">
    <w:name w:val="Body Text Char"/>
    <w:basedOn w:val="DefaultParagraphFont"/>
    <w:link w:val="BodyText"/>
    <w:rsid w:val="008348E1"/>
    <w:rPr>
      <w:lang w:eastAsia="ja-JP"/>
    </w:rPr>
  </w:style>
  <w:style w:type="paragraph" w:styleId="FootnoteText">
    <w:name w:val="footnote text"/>
    <w:aliases w:val=" Char,Char,F1"/>
    <w:basedOn w:val="Normal"/>
    <w:link w:val="FootnoteTextChar"/>
    <w:uiPriority w:val="99"/>
    <w:unhideWhenUsed/>
    <w:qFormat/>
    <w:rsid w:val="008348E1"/>
    <w:pPr>
      <w:widowControl/>
      <w:autoSpaceDE/>
      <w:autoSpaceDN/>
      <w:adjustRightInd/>
    </w:pPr>
    <w:rPr>
      <w:rFonts w:eastAsiaTheme="minorHAnsi" w:cstheme="minorBidi"/>
      <w:szCs w:val="20"/>
    </w:rPr>
  </w:style>
  <w:style w:type="character" w:customStyle="1" w:styleId="FootnoteTextChar">
    <w:name w:val="Footnote Text Char"/>
    <w:aliases w:val=" Char Char,Char Char,F1 Char"/>
    <w:basedOn w:val="DefaultParagraphFont"/>
    <w:link w:val="FootnoteText"/>
    <w:uiPriority w:val="99"/>
    <w:rsid w:val="008348E1"/>
    <w:rPr>
      <w:rFonts w:eastAsiaTheme="minorHAnsi" w:cstheme="minorBidi"/>
    </w:rPr>
  </w:style>
  <w:style w:type="character" w:styleId="Strong">
    <w:name w:val="Strong"/>
    <w:uiPriority w:val="22"/>
    <w:qFormat/>
    <w:rsid w:val="00F44CED"/>
    <w:rPr>
      <w:b/>
      <w:bCs/>
      <w:spacing w:val="0"/>
    </w:rPr>
  </w:style>
  <w:style w:type="character" w:customStyle="1" w:styleId="BulletInden">
    <w:name w:val="Bullet Inden"/>
    <w:rsid w:val="00F44CED"/>
  </w:style>
  <w:style w:type="paragraph" w:customStyle="1" w:styleId="ColorfulList-Accent11">
    <w:name w:val="Colorful List - Accent 11"/>
    <w:basedOn w:val="Normal"/>
    <w:uiPriority w:val="34"/>
    <w:qFormat/>
    <w:rsid w:val="00DA42EB"/>
    <w:pPr>
      <w:autoSpaceDE/>
      <w:autoSpaceDN/>
      <w:adjustRightInd/>
      <w:ind w:left="720"/>
      <w:contextualSpacing/>
    </w:pPr>
    <w:rPr>
      <w:szCs w:val="20"/>
      <w:lang w:eastAsia="ja-JP"/>
    </w:rPr>
  </w:style>
  <w:style w:type="paragraph" w:styleId="TOC1">
    <w:name w:val="toc 1"/>
    <w:basedOn w:val="Normal"/>
    <w:next w:val="Normal"/>
    <w:autoRedefine/>
    <w:semiHidden/>
    <w:rsid w:val="00CC4B01"/>
    <w:pPr>
      <w:widowControl/>
      <w:tabs>
        <w:tab w:val="left" w:pos="360"/>
        <w:tab w:val="left" w:pos="720"/>
        <w:tab w:val="right" w:leader="dot" w:pos="9360"/>
      </w:tabs>
      <w:autoSpaceDE/>
      <w:autoSpaceDN/>
      <w:adjustRightInd/>
      <w:spacing w:before="120"/>
    </w:pPr>
    <w:rPr>
      <w:rFonts w:ascii="Times" w:hAnsi="Times"/>
      <w:sz w:val="24"/>
    </w:rPr>
  </w:style>
  <w:style w:type="character" w:customStyle="1" w:styleId="Heading2Char">
    <w:name w:val="Heading 2 Char"/>
    <w:basedOn w:val="DefaultParagraphFont"/>
    <w:link w:val="Heading2"/>
    <w:semiHidden/>
    <w:rsid w:val="007F152B"/>
    <w:rPr>
      <w:rFonts w:asciiTheme="majorHAnsi" w:eastAsiaTheme="majorEastAsia" w:hAnsiTheme="majorHAnsi" w:cstheme="majorBidi"/>
      <w:color w:val="365F91" w:themeColor="accent1" w:themeShade="BF"/>
      <w:sz w:val="26"/>
      <w:szCs w:val="26"/>
    </w:rPr>
  </w:style>
  <w:style w:type="character" w:customStyle="1" w:styleId="cf01">
    <w:name w:val="cf01"/>
    <w:basedOn w:val="DefaultParagraphFont"/>
    <w:rsid w:val="005134F9"/>
    <w:rPr>
      <w:rFonts w:ascii="Segoe UI" w:hAnsi="Segoe UI" w:cs="Segoe UI" w:hint="default"/>
      <w:sz w:val="18"/>
      <w:szCs w:val="18"/>
    </w:rPr>
  </w:style>
  <w:style w:type="character" w:customStyle="1" w:styleId="BodyTextIndentChar">
    <w:name w:val="Body Text Indent Char"/>
    <w:basedOn w:val="DefaultParagraphFont"/>
    <w:link w:val="BodyTextIndent"/>
    <w:rsid w:val="002515FA"/>
    <w:rPr>
      <w:rFonts w:ascii="Baskerville Old Face" w:hAnsi="Baskerville Old Face"/>
      <w:sz w:val="24"/>
      <w:szCs w:val="24"/>
    </w:rPr>
  </w:style>
  <w:style w:type="character" w:styleId="FollowedHyperlink">
    <w:name w:val="FollowedHyperlink"/>
    <w:basedOn w:val="DefaultParagraphFont"/>
    <w:semiHidden/>
    <w:unhideWhenUsed/>
    <w:rsid w:val="00735B05"/>
    <w:rPr>
      <w:color w:val="800080" w:themeColor="followedHyperlink"/>
      <w:u w:val="single"/>
    </w:rPr>
  </w:style>
  <w:style w:type="character" w:styleId="Mention">
    <w:name w:val="Mention"/>
    <w:basedOn w:val="DefaultParagraphFont"/>
    <w:uiPriority w:val="99"/>
    <w:unhideWhenUsed/>
    <w:rsid w:val="0072338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s://www.bls.gov/oes/current/oes_nat.htm" TargetMode="External" /><Relationship Id="rId9" Type="http://schemas.openxmlformats.org/officeDocument/2006/relationships/hyperlink" Target="https://www.bls.gov/oes/current/oes319099.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hab.hrsa.gov/data/data-repo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5E512EF7288C4D84F2D82788C245FA" ma:contentTypeVersion="22" ma:contentTypeDescription="Create a new document." ma:contentTypeScope="" ma:versionID="ececb0ee82a4fd6ce99451263a1f0519">
  <xsd:schema xmlns:xsd="http://www.w3.org/2001/XMLSchema" xmlns:xs="http://www.w3.org/2001/XMLSchema" xmlns:p="http://schemas.microsoft.com/office/2006/metadata/properties" xmlns:ns2="90456e41-b27d-4301-bdf2-1c610a0f998f" xmlns:ns3="83d43830-40a6-4ebb-8418-ef10010cd464" targetNamespace="http://schemas.microsoft.com/office/2006/metadata/properties" ma:root="true" ma:fieldsID="1f2de53892bdbad6cb6ff61a499a2d68" ns2:_="" ns3:_="">
    <xsd:import namespace="90456e41-b27d-4301-bdf2-1c610a0f998f"/>
    <xsd:import namespace="83d43830-40a6-4ebb-8418-ef10010cd4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urrent_vs_Archive" minOccurs="0"/>
                <xsd:element ref="ns2:Dat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56e41-b27d-4301-bdf2-1c610a0f99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urrent_vs_Archive" ma:index="18" nillable="true" ma:displayName="Current_vs_Archive" ma:description="Is this file a current live version or is the file an archive version" ma:format="Dropdown" ma:internalName="Current_vs_Archive">
      <xsd:simpleType>
        <xsd:restriction base="dms:Choice">
          <xsd:enumeration value="Current"/>
          <xsd:enumeration value="Archive"/>
        </xsd:restriction>
      </xsd:simpleType>
    </xsd:element>
    <xsd:element name="Date" ma:index="19" nillable="true" ma:displayName="Date" ma:format="DateTime" ma:internalName="Date">
      <xsd:simpleType>
        <xsd:restriction base="dms:DateTim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d43830-40a6-4ebb-8418-ef10010cd4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cdf5753-5ab5-4a87-ac29-a465f95c32e1}" ma:internalName="TaxCatchAll" ma:showField="CatchAllData" ma:web="83d43830-40a6-4ebb-8418-ef10010cd4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urrent_vs_Archive xmlns="90456e41-b27d-4301-bdf2-1c610a0f998f" xsi:nil="true"/>
    <TaxCatchAll xmlns="83d43830-40a6-4ebb-8418-ef10010cd464" xsi:nil="true"/>
    <lcf76f155ced4ddcb4097134ff3c332f xmlns="90456e41-b27d-4301-bdf2-1c610a0f998f">
      <Terms xmlns="http://schemas.microsoft.com/office/infopath/2007/PartnerControls"/>
    </lcf76f155ced4ddcb4097134ff3c332f>
    <Date xmlns="90456e41-b27d-4301-bdf2-1c610a0f998f" xsi:nil="true"/>
  </documentManagement>
</p:properties>
</file>

<file path=customXml/itemProps1.xml><?xml version="1.0" encoding="utf-8"?>
<ds:datastoreItem xmlns:ds="http://schemas.openxmlformats.org/officeDocument/2006/customXml" ds:itemID="{3210BED6-95EE-4A48-B203-2F5E822A5857}">
  <ds:schemaRefs>
    <ds:schemaRef ds:uri="http://schemas.microsoft.com/sharepoint/v3/contenttype/forms"/>
  </ds:schemaRefs>
</ds:datastoreItem>
</file>

<file path=customXml/itemProps2.xml><?xml version="1.0" encoding="utf-8"?>
<ds:datastoreItem xmlns:ds="http://schemas.openxmlformats.org/officeDocument/2006/customXml" ds:itemID="{B3B80F8A-56AC-4848-A2A4-8B4B2F647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56e41-b27d-4301-bdf2-1c610a0f998f"/>
    <ds:schemaRef ds:uri="83d43830-40a6-4ebb-8418-ef10010cd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90456e41-b27d-4301-bdf2-1c610a0f998f"/>
    <ds:schemaRef ds:uri="83d43830-40a6-4ebb-8418-ef10010cd464"/>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25</TotalTime>
  <Pages>9</Pages>
  <Words>3371</Words>
  <Characters>19615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22941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HRSA</cp:lastModifiedBy>
  <cp:revision>11</cp:revision>
  <cp:lastPrinted>2010-10-14T19:41:00Z</cp:lastPrinted>
  <dcterms:created xsi:type="dcterms:W3CDTF">2025-04-30T17:44:00Z</dcterms:created>
  <dcterms:modified xsi:type="dcterms:W3CDTF">2025-04-30T20:46:00Z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0x010100FE5E512EF7288C4D84F2D82788C245FA</vt:lpwstr>
  </property>
  <property fmtid="{D5CDD505-2E9C-101B-9397-08002B2CF9AE}" pid="3" name="GrammarlyDocumentId">
    <vt:lpwstr>224c16c950c4f0ab5f7b57da482782d064cacf8383ebf47d5d9b503173625063</vt:lpwstr>
  </property>
  <property fmtid="{D5CDD505-2E9C-101B-9397-08002B2CF9AE}" pid="4" name="MediaServiceImageTags">
    <vt:lpwstr/>
  </property>
  <property fmtid="{D5CDD505-2E9C-101B-9397-08002B2CF9AE}" pid="5" name="Order">
    <vt:r8>4600</vt:r8>
  </property>
  <property fmtid="{D5CDD505-2E9C-101B-9397-08002B2CF9AE}" pid="6" name="TaxKeyword">
    <vt:lpwstr/>
  </property>
  <property fmtid="{D5CDD505-2E9C-101B-9397-08002B2CF9AE}" pid="7" name="_dlc_DocIdItemGuid">
    <vt:lpwstr>a5288f88-10e6-4cfc-b686-2c79f560a9ba</vt:lpwstr>
  </property>
</Properties>
</file>