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A1E19" w14:paraId="0616C735" w14:textId="11278DD6">
      <w:r>
        <w:t>Response to Public Comments on 60-Day Federal Notice for “CDC’s Milestone Track App User Surveys” (OMB Control Number: 0920-1387)</w:t>
      </w:r>
    </w:p>
    <w:p w:rsidR="0008020B" w:rsidRPr="0008020B" w:rsidP="0008020B" w14:paraId="6C8F200A" w14:textId="77777777">
      <w:pPr>
        <w:rPr>
          <w:b/>
          <w:bCs/>
        </w:rPr>
      </w:pPr>
      <w:r w:rsidRPr="0008020B">
        <w:rPr>
          <w:b/>
          <w:bCs/>
        </w:rPr>
        <w:t xml:space="preserve">COMMENT 1: </w:t>
      </w:r>
    </w:p>
    <w:p w:rsidR="0008020B" w:rsidRPr="0008020B" w:rsidP="0008020B" w14:paraId="5C70B051" w14:textId="77777777">
      <w:r w:rsidRPr="0008020B">
        <w:t>To the Centers for Disease Control and Prevention:</w:t>
      </w:r>
      <w:r w:rsidRPr="0008020B">
        <w:br/>
      </w:r>
      <w:r w:rsidRPr="0008020B">
        <w:br/>
        <w:t>Thank you for the opportunity to comment on CDC Docket No. CDC-2026-0463. I support CDC’s continued evaluation of the Milestone Tracker mobile application as part of the Learn the Signs. Act Early. program.</w:t>
      </w:r>
      <w:r w:rsidRPr="0008020B">
        <w:br/>
      </w:r>
      <w:r w:rsidRPr="0008020B">
        <w:br/>
        <w:t xml:space="preserve">I am a medical doctor with experience in autism diagnostic pathways and developmental disability support. I do not view the Milestone Tracker app as a diagnostic tool. The surveys should reinforce </w:t>
      </w:r>
      <w:r w:rsidRPr="0008020B">
        <w:t>its</w:t>
      </w:r>
      <w:r w:rsidRPr="0008020B">
        <w:t xml:space="preserve"> role as a developmental monitoring and communication tool, not as a substitute for formal screening, clinical evaluation, or diagnosis.</w:t>
      </w:r>
      <w:r w:rsidRPr="0008020B">
        <w:br/>
      </w:r>
      <w:r w:rsidRPr="0008020B">
        <w:br/>
        <w:t>The proposed collection already includes important domains: user satisfaction, usage patterns and actions taken after a missed developmental milestone or developmental concern. However, the surveys would be more useful if they captured the full follow-up pathway more clearly: concern recognition, caregiver understanding, communication with professionals, referral, barriers, evaluation and access to support.</w:t>
      </w:r>
      <w:r w:rsidRPr="0008020B">
        <w:br/>
      </w:r>
      <w:r w:rsidRPr="0008020B">
        <w:br/>
        <w:t xml:space="preserve">First, CDC should measure caregiver actions after a missed milestone or developmental concern in a more structured way. It is useful to know whether caregivers discussed concerns with a doctor, early childhood educator, early intervention program, or other professional. It would be even more useful to distinguish between stages of follow-up: </w:t>
      </w:r>
      <w:r w:rsidRPr="0008020B">
        <w:t>contacted</w:t>
      </w:r>
      <w:r w:rsidRPr="0008020B">
        <w:t xml:space="preserve"> a provider, scheduled an appointment, </w:t>
      </w:r>
      <w:r w:rsidRPr="0008020B">
        <w:t>attended</w:t>
      </w:r>
      <w:r w:rsidRPr="0008020B">
        <w:t xml:space="preserve"> the appointment, </w:t>
      </w:r>
      <w:r w:rsidRPr="0008020B">
        <w:t>received</w:t>
      </w:r>
      <w:r w:rsidRPr="0008020B">
        <w:t xml:space="preserve"> developmental screening, </w:t>
      </w:r>
      <w:r w:rsidRPr="0008020B">
        <w:t>received</w:t>
      </w:r>
      <w:r w:rsidRPr="0008020B">
        <w:t xml:space="preserve"> a referral, </w:t>
      </w:r>
      <w:r w:rsidRPr="0008020B">
        <w:t>completed</w:t>
      </w:r>
      <w:r w:rsidRPr="0008020B">
        <w:t xml:space="preserve"> an evaluation, was placed on a waiting list, or began receiving services. This would show where families may be lost in the pathway.</w:t>
      </w:r>
      <w:r w:rsidRPr="0008020B">
        <w:br/>
      </w:r>
      <w:r w:rsidRPr="0008020B">
        <w:br/>
        <w:t xml:space="preserve">Second, the surveys should include structured questions about barriers to follow-up and referral. A caregiver may recognize a concern and still be unable to act because of long waiting times, cost or insurance barriers, transportation problems, lack of nearby specialists, limited early intervention availability, language barriers, low health literacy, work or childcare constraints, uncertainty about where to go, stigma, or prior reassurance that delayed follow-up. A concise checklist of common barriers would produce more actionable data than </w:t>
      </w:r>
      <w:r w:rsidRPr="0008020B">
        <w:t>free-text</w:t>
      </w:r>
      <w:r w:rsidRPr="0008020B">
        <w:t xml:space="preserve"> alone.</w:t>
      </w:r>
      <w:r w:rsidRPr="0008020B">
        <w:br/>
      </w:r>
      <w:r w:rsidRPr="0008020B">
        <w:br/>
      </w:r>
      <w:r w:rsidRPr="0008020B">
        <w:t>Third, CDC should assess whether users understand the app’s intended role. The surveys should include a brief comprehension item confirming that users understand the app does not diagnose autism, developmental delay, or any other condition, and that concerns should be discussed with qualified professionals. This would help reduce both false reassurance and unnecessary anxiety.</w:t>
      </w:r>
      <w:r w:rsidRPr="0008020B">
        <w:br/>
      </w:r>
      <w:r w:rsidRPr="0008020B">
        <w:br/>
        <w:t xml:space="preserve">Fourth, the surveys should ask specifically whether caregivers share app-generated information with professionals. A broad question about sharing concerns is useful, but it does not show whether caregivers use the app’s milestone summary during real-world encounters. CDC could ask whether users showed, emailed, printed, or otherwise shared the app’s milestone summary with a physician, nurse, early intervention provider, childcare provider, teacher, therapist, or other </w:t>
      </w:r>
      <w:r w:rsidRPr="0008020B">
        <w:t>professional</w:t>
      </w:r>
      <w:r w:rsidRPr="0008020B">
        <w:t>. If not, the survey could ask why: lack of awareness, no appointment, uncertainty about whom to contact, difficulty using the summary, privacy concerns, or concern that the professional would not review it.</w:t>
      </w:r>
      <w:r w:rsidRPr="0008020B">
        <w:br/>
      </w:r>
      <w:r w:rsidRPr="0008020B">
        <w:br/>
        <w:t xml:space="preserve">Fifth, the surveys should evaluate whether the app helps families connect to </w:t>
      </w:r>
      <w:r w:rsidRPr="0008020B">
        <w:t>referral</w:t>
      </w:r>
      <w:r w:rsidRPr="0008020B">
        <w:t>, early intervention, and support. It would be valuable to know whether the app helped caregivers understand whom to contact, what information to bring to an appointment, what “early intervention” means, and what steps may follow a developmental concern. The key outcome should not only be satisfaction, but whether the app improves the caregiver’s ability to navigate the next step.</w:t>
      </w:r>
      <w:r w:rsidRPr="0008020B">
        <w:br/>
      </w:r>
      <w:r w:rsidRPr="0008020B">
        <w:br/>
        <w:t xml:space="preserve">Sixth, CDC should strengthen equity-related measurement. The surveys should capture, in a voluntary and privacy-preserving way, whether users </w:t>
      </w:r>
      <w:r w:rsidRPr="0008020B">
        <w:t>experienced difficulty</w:t>
      </w:r>
      <w:r w:rsidRPr="0008020B">
        <w:t xml:space="preserve"> related to language, reading level, digital access, rural or underserved location, lack of specialists, culturally appropriate support, or knowledge of local referral systems.</w:t>
      </w:r>
      <w:r w:rsidRPr="0008020B">
        <w:br/>
      </w:r>
      <w:r w:rsidRPr="0008020B">
        <w:br/>
        <w:t>I recognize the need to minimize respondent burden. These additions could be implemented through skip logic, brief multiple-choice items, and optional free-text responses in the parent survey after a missed milestone or developmental concern.</w:t>
      </w:r>
      <w:r w:rsidRPr="0008020B">
        <w:br/>
      </w:r>
      <w:r w:rsidRPr="0008020B">
        <w:br/>
        <w:t xml:space="preserve">In summary, I support CDC’s continued collection of voluntary, anonymous survey data through the Milestone Tracker app. I recommend refining the </w:t>
      </w:r>
      <w:r w:rsidRPr="0008020B">
        <w:t>surveys</w:t>
      </w:r>
      <w:r w:rsidRPr="0008020B">
        <w:t xml:space="preserve"> so they measure not only satisfaction and app use, but also referral pathway completion, barriers to care, understanding of the app’s non-diagnostic role, sharing of app-generated summaries with professionals, connection to early intervention and support, and equity-related access issues.</w:t>
      </w:r>
    </w:p>
    <w:p w:rsidR="00B439BF" w:rsidP="0008020B" w14:paraId="78F0CBB1" w14:textId="77777777">
      <w:pPr>
        <w:rPr>
          <w:b/>
          <w:bCs/>
        </w:rPr>
      </w:pPr>
      <w:r w:rsidRPr="0008020B">
        <w:rPr>
          <w:b/>
          <w:bCs/>
        </w:rPr>
        <w:t xml:space="preserve">CDC Response: </w:t>
      </w:r>
    </w:p>
    <w:p w:rsidR="0008020B" w:rsidRPr="0008020B" w:rsidP="0008020B" w14:paraId="410EA543" w14:textId="56F465C3">
      <w:pPr>
        <w:rPr>
          <w:b/>
          <w:bCs/>
        </w:rPr>
      </w:pPr>
      <w:r w:rsidRPr="0008020B">
        <w:rPr>
          <w:b/>
          <w:bCs/>
        </w:rPr>
        <w:t xml:space="preserve">Thank you for your support </w:t>
      </w:r>
      <w:r w:rsidRPr="0008020B">
        <w:rPr>
          <w:b/>
          <w:bCs/>
        </w:rPr>
        <w:t>of</w:t>
      </w:r>
      <w:r w:rsidRPr="0008020B">
        <w:rPr>
          <w:b/>
          <w:bCs/>
        </w:rPr>
        <w:t xml:space="preserve"> CDC’s continued evaluation of the </w:t>
      </w:r>
      <w:r w:rsidRPr="0008020B">
        <w:rPr>
          <w:b/>
          <w:bCs/>
          <w:i/>
          <w:iCs/>
        </w:rPr>
        <w:t>Milestone Tracker</w:t>
      </w:r>
      <w:r w:rsidRPr="0008020B">
        <w:rPr>
          <w:b/>
          <w:bCs/>
        </w:rPr>
        <w:t xml:space="preserve"> app and for your thoughtful recommendations. We appreciate the time and expertise reflected in your comments.</w:t>
      </w:r>
    </w:p>
    <w:p w:rsidR="0008020B" w:rsidRPr="0008020B" w:rsidP="0008020B" w14:paraId="555C909A" w14:textId="77777777">
      <w:pPr>
        <w:rPr>
          <w:b/>
          <w:bCs/>
        </w:rPr>
      </w:pPr>
      <w:r w:rsidRPr="0008020B">
        <w:rPr>
          <w:b/>
          <w:bCs/>
        </w:rPr>
        <w:t>CDC agrees that understanding caregiver experiences after identifying developmental concerns is important, including communication with professionals, barriers to follow-up, referral pathways, and access to services and supports. We also appreciate your suggestions related to caregiver understanding of the app’s intended role, use of app-generated summaries during interactions with professionals, and equity-related considerations that may affect access to developmental services.</w:t>
      </w:r>
    </w:p>
    <w:p w:rsidR="0008020B" w:rsidRPr="0008020B" w:rsidP="0008020B" w14:paraId="18043DF6" w14:textId="77777777">
      <w:pPr>
        <w:rPr>
          <w:b/>
          <w:bCs/>
        </w:rPr>
      </w:pPr>
      <w:r w:rsidRPr="0008020B">
        <w:rPr>
          <w:b/>
          <w:bCs/>
        </w:rPr>
        <w:t xml:space="preserve">At this time, a key priority for the current data collection effort is maintaining brief surveys that can generally be completed within five minutes to minimize respondent burden and encourage participation. As a result, the number and complexity of questions that can be included in the current evaluation instruments is limited. However, CDC will take these suggestions into consideration as we continue to refine and develop future evaluations for the </w:t>
      </w:r>
      <w:r w:rsidRPr="0008020B">
        <w:rPr>
          <w:b/>
          <w:bCs/>
          <w:i/>
          <w:iCs/>
        </w:rPr>
        <w:t>Milestone Tracker</w:t>
      </w:r>
      <w:r w:rsidRPr="0008020B">
        <w:rPr>
          <w:b/>
          <w:bCs/>
        </w:rPr>
        <w:t xml:space="preserve"> app.</w:t>
      </w:r>
    </w:p>
    <w:p w:rsidR="0008020B" w:rsidP="0008020B" w14:paraId="59FC21D5" w14:textId="77777777">
      <w:pPr>
        <w:rPr>
          <w:b/>
          <w:bCs/>
        </w:rPr>
      </w:pPr>
      <w:r w:rsidRPr="0008020B">
        <w:rPr>
          <w:b/>
          <w:bCs/>
        </w:rPr>
        <w:t>Thank you again for your support and constructive feedback.</w:t>
      </w:r>
    </w:p>
    <w:p w:rsidR="006A3F7E" w:rsidP="0008020B" w14:paraId="78EB6896" w14:textId="77777777">
      <w:pPr>
        <w:rPr>
          <w:b/>
          <w:bCs/>
        </w:rPr>
      </w:pPr>
    </w:p>
    <w:p w:rsidR="006A3F7E" w14:paraId="0D42752E" w14:textId="49961717">
      <w:pPr>
        <w:rPr>
          <w:b/>
          <w:bCs/>
        </w:rPr>
      </w:pPr>
      <w:r>
        <w:rPr>
          <w:b/>
          <w:bCs/>
        </w:rPr>
        <w:br w:type="page"/>
      </w:r>
    </w:p>
    <w:p w:rsidR="006D56C8" w:rsidRPr="006D56C8" w:rsidP="006D56C8" w14:paraId="61C67A41" w14:textId="77777777">
      <w:pPr>
        <w:rPr>
          <w:b/>
          <w:bCs/>
        </w:rPr>
      </w:pPr>
      <w:r w:rsidRPr="006D56C8">
        <w:rPr>
          <w:b/>
          <w:bCs/>
        </w:rPr>
        <w:t>FILER</w:t>
      </w:r>
    </w:p>
    <w:p w:rsidR="006D56C8" w:rsidRPr="006D56C8" w:rsidP="006D56C8" w14:paraId="164CFA8A" w14:textId="77777777">
      <w:r w:rsidRPr="006D56C8">
        <w:t>Obelisk Tech Systems Inc.</w:t>
      </w:r>
    </w:p>
    <w:p w:rsidR="006D56C8" w:rsidRPr="006D56C8" w:rsidP="006D56C8" w14:paraId="22343B54" w14:textId="77777777">
      <w:r w:rsidRPr="006D56C8">
        <w:t>875 Helicopter Road, Thomasville, Georgia (Thomas County)</w:t>
      </w:r>
    </w:p>
    <w:p w:rsidR="006D56C8" w:rsidRPr="006D56C8" w:rsidP="006D56C8" w14:paraId="48D4CC06" w14:textId="77777777">
      <w:r w:rsidRPr="006D56C8">
        <w:t>CAGE Code: 9S0L8 | UEI: U34MSJ6A6413</w:t>
      </w:r>
    </w:p>
    <w:p w:rsidR="006D56C8" w:rsidRPr="006D56C8" w:rsidP="006D56C8" w14:paraId="26A3D919" w14:textId="77777777">
      <w:r w:rsidRPr="006D56C8">
        <w:t>HUBZone-certified | ITAR-registered | SAM-registered | NIST SP 800-171 aligned</w:t>
      </w:r>
    </w:p>
    <w:p w:rsidR="006D56C8" w:rsidRPr="006D56C8" w:rsidP="006D56C8" w14:paraId="76CC6287" w14:textId="77777777">
      <w:r w:rsidRPr="006D56C8">
        <w:t>Filed by: James H. Poole, Executive Chairman &amp; Chief Executive Officer</w:t>
      </w:r>
    </w:p>
    <w:p w:rsidR="006D56C8" w:rsidRPr="006D56C8" w:rsidP="006D56C8" w14:paraId="19ECDC11" w14:textId="77777777">
      <w:pPr>
        <w:rPr>
          <w:b/>
          <w:bCs/>
        </w:rPr>
      </w:pPr>
      <w:r w:rsidRPr="006D56C8">
        <w:rPr>
          <w:b/>
          <w:bCs/>
        </w:rPr>
        <w:t>I. EXECUTIVE SUMMARY</w:t>
      </w:r>
    </w:p>
    <w:p w:rsidR="006D56C8" w:rsidRPr="006D56C8" w:rsidP="006D56C8" w14:paraId="259FEF1E" w14:textId="7AEC6201">
      <w:r w:rsidRPr="006D56C8">
        <w:t>Obelisk Tech Systems Inc. ("Obelisk") submits this comment on the Centers for Disease Control and</w:t>
      </w:r>
      <w:r w:rsidR="00F16DC0">
        <w:t xml:space="preserve"> </w:t>
      </w:r>
      <w:r w:rsidRPr="006D56C8">
        <w:t>Prevention's ("CDC") proposed Milestone Tracker App User Surveys, Docket No. CDC-2026-0463-0001,</w:t>
      </w:r>
      <w:r w:rsidR="00BA0D18">
        <w:t xml:space="preserve"> </w:t>
      </w:r>
      <w:r w:rsidRPr="006D56C8">
        <w:t>under the Paperwork Reduction Act ("PRA"), 44 U.S.C. §§ 3501–3521, and its implementing regulations</w:t>
      </w:r>
      <w:r w:rsidR="00BA0D18">
        <w:t xml:space="preserve"> </w:t>
      </w:r>
      <w:r w:rsidRPr="006D56C8">
        <w:t>at 5 C.F.R. Part 1320.</w:t>
      </w:r>
    </w:p>
    <w:p w:rsidR="006D56C8" w:rsidRPr="006D56C8" w:rsidP="006D56C8" w14:paraId="0533373F" w14:textId="400C99DD">
      <w:r w:rsidRPr="006D56C8">
        <w:t>This comment identifies twelve procedural defects in the proposed collection that implicate the PRA, the</w:t>
      </w:r>
      <w:r w:rsidR="00BA0D18">
        <w:t xml:space="preserve"> </w:t>
      </w:r>
      <w:r w:rsidRPr="006D56C8">
        <w:t>Privacy Act of 1974, the Children's Online Privacy Protection Act ("COPPA"), the Federal Information</w:t>
      </w:r>
      <w:r w:rsidR="00BA0D18">
        <w:t xml:space="preserve"> </w:t>
      </w:r>
      <w:r w:rsidRPr="006D56C8">
        <w:t>Security Modernization Act ("FISMA"), the Regulatory Flexibility Act, and applicable Executive Orders.</w:t>
      </w:r>
      <w:r w:rsidR="0050740E">
        <w:t xml:space="preserve"> </w:t>
      </w:r>
      <w:r w:rsidRPr="006D56C8">
        <w:t xml:space="preserve">The collection involves a mobile application that surveys users on a </w:t>
      </w:r>
      <w:r w:rsidRPr="006D56C8">
        <w:t>tool tracking child developmental</w:t>
      </w:r>
      <w:r w:rsidR="0050740E">
        <w:t xml:space="preserve"> </w:t>
      </w:r>
      <w:r w:rsidRPr="006D56C8">
        <w:t>milestones</w:t>
      </w:r>
      <w:r w:rsidRPr="006D56C8">
        <w:t xml:space="preserve"> — implicating sensitive data about minors and families, requiring elevated procedural rigor.</w:t>
      </w:r>
    </w:p>
    <w:p w:rsidR="006D56C8" w:rsidRPr="006D56C8" w:rsidP="006D56C8" w14:paraId="18DB14F3" w14:textId="77777777">
      <w:pPr>
        <w:rPr>
          <w:b/>
          <w:bCs/>
        </w:rPr>
      </w:pPr>
      <w:r w:rsidRPr="006D56C8">
        <w:rPr>
          <w:b/>
          <w:bCs/>
        </w:rPr>
        <w:t>II. STATUTORY AND REGULATORY AUTHORITY</w:t>
      </w:r>
    </w:p>
    <w:p w:rsidR="006D56C8" w:rsidRPr="006D56C8" w:rsidP="006D56C8" w14:paraId="27BF766F" w14:textId="77777777">
      <w:r w:rsidRPr="006D56C8">
        <w:t>This comment is filed under the following authorities:</w:t>
      </w:r>
    </w:p>
    <w:p w:rsidR="006D56C8" w:rsidRPr="006D56C8" w:rsidP="006D56C8" w14:paraId="772F5717" w14:textId="77777777">
      <w:r w:rsidRPr="006D56C8">
        <w:t>• Paperwork Reduction Act, 44 U.S.C. §§ 3501–3521; 5 C.F.R. Part 1320</w:t>
      </w:r>
    </w:p>
    <w:p w:rsidR="006D56C8" w:rsidRPr="006D56C8" w:rsidP="006D56C8" w14:paraId="6E2CF43B" w14:textId="77777777">
      <w:r w:rsidRPr="006D56C8">
        <w:t>• Privacy Act of 1974, 5 U.S.C. § 552a</w:t>
      </w:r>
    </w:p>
    <w:p w:rsidR="006D56C8" w:rsidRPr="006D56C8" w:rsidP="006D56C8" w14:paraId="4DA26468" w14:textId="77777777">
      <w:r w:rsidRPr="006D56C8">
        <w:t>• Children's Online Privacy Protection Act, 15 U.S.C. §§ 6501–6506; 16 C.F.R. Part 312</w:t>
      </w:r>
    </w:p>
    <w:p w:rsidR="006D56C8" w:rsidRPr="006D56C8" w:rsidP="006D56C8" w14:paraId="69F2D60D" w14:textId="77777777">
      <w:r w:rsidRPr="006D56C8">
        <w:t>• Federal Information Security Modernization Act, 44 U.S.C. §§ 3551–3558</w:t>
      </w:r>
    </w:p>
    <w:p w:rsidR="006D56C8" w:rsidRPr="006D56C8" w:rsidP="006D56C8" w14:paraId="462748D1" w14:textId="7E0A1801">
      <w:r w:rsidRPr="006D56C8">
        <w:t>• Health Insurance Portability and Accountability Act (HIPAA), 42 U.S.C. § 1320d-2 et seq.; 45</w:t>
      </w:r>
      <w:r w:rsidR="0050740E">
        <w:t xml:space="preserve"> </w:t>
      </w:r>
      <w:r w:rsidRPr="006D56C8">
        <w:t>C.F.R. Parts 160 and 164</w:t>
      </w:r>
    </w:p>
    <w:p w:rsidR="006D56C8" w:rsidRPr="006D56C8" w:rsidP="006D56C8" w14:paraId="6C215795" w14:textId="77777777">
      <w:r w:rsidRPr="006D56C8">
        <w:t>• Public Health Service Act, 42 U.S.C. § 241 (research authority)</w:t>
      </w:r>
    </w:p>
    <w:p w:rsidR="006D56C8" w:rsidRPr="006D56C8" w:rsidP="006D56C8" w14:paraId="5629F147" w14:textId="77777777">
      <w:r w:rsidRPr="006D56C8">
        <w:t>• Common Rule (Federal Policy for the Protection of Human Subjects), 45 C.F.R. Part 46</w:t>
      </w:r>
    </w:p>
    <w:p w:rsidR="006D56C8" w:rsidRPr="006D56C8" w:rsidP="006D56C8" w14:paraId="221A1E44" w14:textId="77777777">
      <w:r w:rsidRPr="006D56C8">
        <w:t>• Regulatory Flexibility Act, 5 U.S.C. §§ 601–612</w:t>
      </w:r>
    </w:p>
    <w:p w:rsidR="006D56C8" w:rsidRPr="006D56C8" w:rsidP="006D56C8" w14:paraId="5F07D8A3" w14:textId="77777777">
      <w:r w:rsidRPr="006D56C8">
        <w:t>• Information Quality Act, Pub. L. 106-554 § 515</w:t>
      </w:r>
    </w:p>
    <w:p w:rsidR="006D56C8" w:rsidRPr="006D56C8" w:rsidP="006D56C8" w14:paraId="4B0EDF6C" w14:textId="77777777">
      <w:r w:rsidRPr="006D56C8">
        <w:t>• E-Government Act of 2002, Pub. L. 107-347 § 208 (Privacy Impact Assessment)</w:t>
      </w:r>
    </w:p>
    <w:p w:rsidR="006D56C8" w:rsidRPr="006D56C8" w:rsidP="006D56C8" w14:paraId="149E15E4" w14:textId="77777777">
      <w:r w:rsidRPr="006D56C8">
        <w:t>• Executive Order 12866 (Regulatory Planning and Review)</w:t>
      </w:r>
    </w:p>
    <w:p w:rsidR="006D56C8" w:rsidRPr="006D56C8" w:rsidP="006D56C8" w14:paraId="0FBA95A3" w14:textId="77777777">
      <w:r w:rsidRPr="006D56C8">
        <w:t>• Executive Order 13272 (Small Entity Consideration)</w:t>
      </w:r>
    </w:p>
    <w:p w:rsidR="006D56C8" w:rsidRPr="006D56C8" w:rsidP="006D56C8" w14:paraId="040B3E79" w14:textId="77777777">
      <w:r w:rsidRPr="006D56C8">
        <w:t>• Executive Order 14094 (Modernizing Regulatory Review)</w:t>
      </w:r>
    </w:p>
    <w:p w:rsidR="006D56C8" w:rsidRPr="006D56C8" w:rsidP="006D56C8" w14:paraId="3E685A89" w14:textId="77777777">
      <w:r w:rsidRPr="006D56C8">
        <w:t>• OMB Circular A-130 (Managing Information as a Strategic Resource)</w:t>
      </w:r>
    </w:p>
    <w:p w:rsidR="006D56C8" w:rsidRPr="006D56C8" w:rsidP="006D56C8" w14:paraId="4466048C" w14:textId="77777777">
      <w:r w:rsidRPr="006D56C8">
        <w:t>• NIST Special Publication 800-53 (Security and Privacy Controls)</w:t>
      </w:r>
    </w:p>
    <w:p w:rsidR="006D56C8" w:rsidRPr="006D56C8" w:rsidP="006D56C8" w14:paraId="18C95357" w14:textId="77777777">
      <w:r w:rsidRPr="006D56C8">
        <w:t>• NIST Special Publication 800-122 (Protecting PII Confidentiality)</w:t>
      </w:r>
    </w:p>
    <w:p w:rsidR="006D56C8" w:rsidRPr="006D56C8" w:rsidP="006D56C8" w14:paraId="7E8EFA55" w14:textId="77777777">
      <w:pPr>
        <w:rPr>
          <w:b/>
          <w:bCs/>
        </w:rPr>
      </w:pPr>
      <w:r w:rsidRPr="006D56C8">
        <w:rPr>
          <w:b/>
          <w:bCs/>
        </w:rPr>
        <w:t>III. TWELVE PROCEDURAL DEFECTS IN THE PROPOSED COLLECTION</w:t>
      </w:r>
    </w:p>
    <w:p w:rsidR="006D56C8" w:rsidRPr="006D56C8" w:rsidP="006D56C8" w14:paraId="4E2684E4" w14:textId="77777777">
      <w:pPr>
        <w:rPr>
          <w:b/>
          <w:bCs/>
        </w:rPr>
      </w:pPr>
      <w:r w:rsidRPr="006D56C8">
        <w:rPr>
          <w:b/>
          <w:bCs/>
        </w:rPr>
        <w:t>1. Failure to Address Privacy Act SORN Compliance Under 5 U.S.C. § 552a(e)(4).</w:t>
      </w:r>
    </w:p>
    <w:p w:rsidR="006D56C8" w:rsidRPr="006D56C8" w:rsidP="006D56C8" w14:paraId="2DB5238A" w14:textId="251BA772">
      <w:r w:rsidRPr="006D56C8">
        <w:t>The Privacy Act requires that federal agencies maintaining a system of records publish a System of</w:t>
      </w:r>
      <w:r w:rsidR="0050740E">
        <w:t xml:space="preserve"> </w:t>
      </w:r>
      <w:r w:rsidRPr="006D56C8">
        <w:t>Records Notice ("SORN") in the Federal Register. A mobile app collecting user survey responses about</w:t>
      </w:r>
      <w:r w:rsidR="006C4EDA">
        <w:t xml:space="preserve"> </w:t>
      </w:r>
      <w:r w:rsidRPr="006D56C8">
        <w:t>child developmental milestones creates a system of records containing PII about children and families.</w:t>
      </w:r>
      <w:r w:rsidR="006C4EDA">
        <w:t xml:space="preserve"> </w:t>
      </w:r>
      <w:r w:rsidRPr="006D56C8">
        <w:t>The notice does not document SORN compliance, the applicable SORN reference, or the agency's</w:t>
      </w:r>
      <w:r w:rsidR="006C4EDA">
        <w:t xml:space="preserve"> </w:t>
      </w:r>
      <w:r w:rsidRPr="006D56C8">
        <w:t>Privacy Act routine use determinations under § 552a(b)(3).</w:t>
      </w:r>
    </w:p>
    <w:p w:rsidR="006D56C8" w:rsidRPr="006D56C8" w:rsidP="006D56C8" w14:paraId="19213F33" w14:textId="77777777">
      <w:pPr>
        <w:rPr>
          <w:b/>
          <w:bCs/>
        </w:rPr>
      </w:pPr>
      <w:r w:rsidRPr="006D56C8">
        <w:rPr>
          <w:b/>
          <w:bCs/>
        </w:rPr>
        <w:t>2. Failure to Conduct Privacy Impact Assessment Under E-Government Act § 208.</w:t>
      </w:r>
    </w:p>
    <w:p w:rsidR="006D56C8" w:rsidRPr="006D56C8" w:rsidP="006D56C8" w14:paraId="4C516D17" w14:textId="5D2FE859">
      <w:r w:rsidRPr="006D56C8">
        <w:t>Section 208 of the E-Government Act of 2002, Pub. L. 107-347, requires Privacy Impact Assessments</w:t>
      </w:r>
      <w:r w:rsidR="00117D33">
        <w:t xml:space="preserve"> </w:t>
      </w:r>
      <w:r w:rsidRPr="006D56C8">
        <w:t>("PIAs") for federal information technology systems collecting PII. A mobile app surveying parents</w:t>
      </w:r>
      <w:r w:rsidR="00117D33">
        <w:t xml:space="preserve"> </w:t>
      </w:r>
      <w:r w:rsidRPr="006D56C8">
        <w:t>about child developmental data unambiguously triggers PIA obligations. The notice does not document</w:t>
      </w:r>
      <w:r w:rsidR="00117D33">
        <w:t xml:space="preserve"> </w:t>
      </w:r>
      <w:r w:rsidRPr="006D56C8">
        <w:t>PIA completion, publication, or compliance with OMB Memorandum M-03-22 PIA guidance.</w:t>
      </w:r>
    </w:p>
    <w:p w:rsidR="006D56C8" w:rsidRPr="006D56C8" w:rsidP="006D56C8" w14:paraId="6AD2E63E" w14:textId="77777777">
      <w:pPr>
        <w:rPr>
          <w:b/>
          <w:bCs/>
        </w:rPr>
      </w:pPr>
      <w:r w:rsidRPr="006D56C8">
        <w:rPr>
          <w:b/>
          <w:bCs/>
        </w:rPr>
        <w:t>3. Failure to Address COPPA Compliance Under 15 U.S.C. §§ 6501–6506.</w:t>
      </w:r>
    </w:p>
    <w:p w:rsidR="006D56C8" w:rsidRPr="006D56C8" w:rsidP="006D56C8" w14:paraId="128444BA" w14:textId="79128D6F">
      <w:r w:rsidRPr="006D56C8">
        <w:t xml:space="preserve">The Children's Online Privacy Protection Act, implemented </w:t>
      </w:r>
      <w:r w:rsidRPr="006D56C8">
        <w:t>at</w:t>
      </w:r>
      <w:r w:rsidRPr="006D56C8">
        <w:t xml:space="preserve"> 16 C.F.R. Part 312, governs online</w:t>
      </w:r>
      <w:r w:rsidR="00117D33">
        <w:t xml:space="preserve"> </w:t>
      </w:r>
      <w:r w:rsidRPr="006D56C8">
        <w:t>collection of personal information from children under 13. To the extent the Milestone Tracker App</w:t>
      </w:r>
      <w:r w:rsidR="00117D33">
        <w:t xml:space="preserve"> </w:t>
      </w:r>
      <w:r w:rsidRPr="006D56C8">
        <w:t>collects, uses, or discloses information from children or about children under 13 obtained through their</w:t>
      </w:r>
      <w:r w:rsidR="00117D33">
        <w:t xml:space="preserve"> </w:t>
      </w:r>
      <w:r w:rsidRPr="006D56C8">
        <w:t>parents, COPPA's verifiable parental consent, notice, and data minimization requirements apply. The</w:t>
      </w:r>
      <w:r w:rsidR="00117D33">
        <w:t xml:space="preserve"> </w:t>
      </w:r>
      <w:r w:rsidRPr="006D56C8">
        <w:t>notice does not document COPPA compliance methodology.</w:t>
      </w:r>
    </w:p>
    <w:p w:rsidR="006D56C8" w:rsidRPr="006D56C8" w:rsidP="006D56C8" w14:paraId="774D6038" w14:textId="77777777">
      <w:pPr>
        <w:rPr>
          <w:b/>
          <w:bCs/>
        </w:rPr>
      </w:pPr>
      <w:r w:rsidRPr="006D56C8">
        <w:rPr>
          <w:b/>
          <w:bCs/>
        </w:rPr>
        <w:t>4. Failure to Address Common Rule Human Subjects Protections Under 45 C.F.R. Part 46.</w:t>
      </w:r>
    </w:p>
    <w:p w:rsidR="006D56C8" w:rsidRPr="006D56C8" w:rsidP="006D56C8" w14:paraId="7D4402C7" w14:textId="69AE56D4">
      <w:r w:rsidRPr="006D56C8">
        <w:t>User surveys conducted by federal agencies may constitute research with human subjects under the</w:t>
      </w:r>
      <w:r w:rsidR="00117D33">
        <w:t xml:space="preserve"> </w:t>
      </w:r>
      <w:r w:rsidRPr="006D56C8">
        <w:t>Common Rule, 45 C.F.R. Part 46. The notice does not document IRB review status, informed consent</w:t>
      </w:r>
      <w:r w:rsidR="00117D33">
        <w:t xml:space="preserve"> </w:t>
      </w:r>
      <w:r w:rsidRPr="006D56C8">
        <w:t>procedures under 45 C.F.R. § 46.116, or the basis for any claimed exemption under § 46.104(d).</w:t>
      </w:r>
    </w:p>
    <w:p w:rsidR="006D56C8" w:rsidRPr="006D56C8" w:rsidP="006D56C8" w14:paraId="6152661F" w14:textId="5C19E7F9">
      <w:pPr>
        <w:rPr>
          <w:b/>
          <w:bCs/>
        </w:rPr>
      </w:pPr>
      <w:r w:rsidRPr="006D56C8">
        <w:rPr>
          <w:b/>
          <w:bCs/>
        </w:rPr>
        <w:t>5. Failure to Address FISMA and NIST SP 800-53 Security Controls Under 44 U.S.C. §§ 3551–3558.</w:t>
      </w:r>
    </w:p>
    <w:p w:rsidR="006D56C8" w:rsidRPr="006D56C8" w:rsidP="006D56C8" w14:paraId="027F4E04" w14:textId="16F06FF6">
      <w:r w:rsidRPr="006D56C8">
        <w:t>Federal information systems must comply with FISMA security requirements and applicable NIST</w:t>
      </w:r>
      <w:r w:rsidR="000E1B89">
        <w:t xml:space="preserve"> </w:t>
      </w:r>
      <w:r w:rsidRPr="006D56C8">
        <w:t>controls. The notice does not document FISMA categorization (Low, Moderate, High impact),</w:t>
      </w:r>
      <w:r w:rsidR="000E1B89">
        <w:t xml:space="preserve"> </w:t>
      </w:r>
      <w:r w:rsidRPr="006D56C8">
        <w:t>Authority to Operate ("ATO") status, NIST SP 800-53 control implementation, or NIST SP 800-122</w:t>
      </w:r>
      <w:r w:rsidR="000E1B89">
        <w:t xml:space="preserve"> </w:t>
      </w:r>
      <w:r w:rsidRPr="006D56C8">
        <w:t>PII protection compliance.</w:t>
      </w:r>
    </w:p>
    <w:p w:rsidR="006D56C8" w:rsidRPr="006D56C8" w:rsidP="006D56C8" w14:paraId="68E0A327" w14:textId="77777777">
      <w:pPr>
        <w:rPr>
          <w:b/>
          <w:bCs/>
        </w:rPr>
      </w:pPr>
      <w:r w:rsidRPr="006D56C8">
        <w:rPr>
          <w:b/>
          <w:bCs/>
        </w:rPr>
        <w:t>6. Failure to Quantify Burden Disaggregated by Respondent Class Under 5 C.F.R. § 1320.8(a)(4).</w:t>
      </w:r>
    </w:p>
    <w:p w:rsidR="006D56C8" w:rsidRPr="006D56C8" w:rsidP="006D56C8" w14:paraId="615BC327" w14:textId="1BB6DB0F">
      <w:r w:rsidRPr="006D56C8">
        <w:t>The notice does not provide accurate, defensible burden estimates disaggregated by respondent class</w:t>
      </w:r>
      <w:r w:rsidR="000E1B89">
        <w:t xml:space="preserve"> </w:t>
      </w:r>
      <w:r w:rsidRPr="006D56C8">
        <w:t>(parents, caregivers, healthcare providers, app users). Per 5 C.F.R. § 1320.8(a)(4), the agency must</w:t>
      </w:r>
      <w:r w:rsidR="000E1B89">
        <w:t xml:space="preserve"> </w:t>
      </w:r>
      <w:r w:rsidRPr="006D56C8">
        <w:t>specifically estimate burden hours by respondent class.</w:t>
      </w:r>
    </w:p>
    <w:p w:rsidR="006D56C8" w:rsidRPr="006D56C8" w:rsidP="006D56C8" w14:paraId="185A978C" w14:textId="77777777">
      <w:pPr>
        <w:rPr>
          <w:b/>
          <w:bCs/>
        </w:rPr>
      </w:pPr>
      <w:r w:rsidRPr="006D56C8">
        <w:rPr>
          <w:b/>
          <w:bCs/>
        </w:rPr>
        <w:t>7. Failure to Demonstrate Practical Utility Under 44 U.S.C. § 3506(c)(3)(A).</w:t>
      </w:r>
    </w:p>
    <w:p w:rsidR="006D56C8" w:rsidRPr="006D56C8" w:rsidP="006D56C8" w14:paraId="0F763FFB" w14:textId="17130E03">
      <w:r w:rsidRPr="006D56C8">
        <w:t>The notice asserts utility without documenting which downstream public health policy decisions,</w:t>
      </w:r>
      <w:r w:rsidR="000E1B89">
        <w:t xml:space="preserve"> </w:t>
      </w:r>
      <w:r w:rsidRPr="006D56C8">
        <w:t>research outputs, or program improvements the survey data will inform. The PRA's threshold practical</w:t>
      </w:r>
      <w:r w:rsidR="00B439BF">
        <w:t>-</w:t>
      </w:r>
      <w:r w:rsidRPr="006D56C8">
        <w:t>utility</w:t>
      </w:r>
      <w:r w:rsidR="000E1B89">
        <w:t xml:space="preserve"> </w:t>
      </w:r>
      <w:r w:rsidRPr="006D56C8">
        <w:t>requirement is not satisfied by generic assertions of future use.</w:t>
      </w:r>
    </w:p>
    <w:p w:rsidR="006D56C8" w:rsidRPr="006D56C8" w:rsidP="006D56C8" w14:paraId="64A4F7B4" w14:textId="34AAACD9">
      <w:pPr>
        <w:rPr>
          <w:b/>
          <w:bCs/>
        </w:rPr>
      </w:pPr>
      <w:r w:rsidRPr="006D56C8">
        <w:rPr>
          <w:b/>
          <w:bCs/>
        </w:rPr>
        <w:t>8. Failure to Address Information Quality Pre-Dissemination Review Under OMB Information</w:t>
      </w:r>
      <w:r w:rsidR="00B439BF">
        <w:rPr>
          <w:b/>
          <w:bCs/>
        </w:rPr>
        <w:t xml:space="preserve"> </w:t>
      </w:r>
      <w:r w:rsidRPr="006D56C8">
        <w:rPr>
          <w:b/>
          <w:bCs/>
        </w:rPr>
        <w:t>Quality Guidelines.</w:t>
      </w:r>
    </w:p>
    <w:p w:rsidR="006D56C8" w:rsidRPr="006D56C8" w:rsidP="006D56C8" w14:paraId="78ACC375" w14:textId="628F9ABE">
      <w:r w:rsidRPr="006D56C8">
        <w:t>Influential public health information disseminated by federal agencies must comply with OMB</w:t>
      </w:r>
      <w:r w:rsidR="00B439BF">
        <w:t xml:space="preserve"> </w:t>
      </w:r>
      <w:r w:rsidRPr="006D56C8">
        <w:t>Information Quality Guidelines under § 515 of Pub. L. 106-554 and OMB Circular A-130. The notice</w:t>
      </w:r>
      <w:r w:rsidR="00B439BF">
        <w:t xml:space="preserve"> </w:t>
      </w:r>
      <w:r w:rsidRPr="006D56C8">
        <w:t>does not document pre-dissemination quality review for outputs derived from the survey.</w:t>
      </w:r>
    </w:p>
    <w:p w:rsidR="006D56C8" w:rsidRPr="006D56C8" w:rsidP="006D56C8" w14:paraId="16D35EF6" w14:textId="77777777">
      <w:pPr>
        <w:rPr>
          <w:b/>
          <w:bCs/>
        </w:rPr>
      </w:pPr>
      <w:r w:rsidRPr="006D56C8">
        <w:rPr>
          <w:b/>
          <w:bCs/>
        </w:rPr>
        <w:t>9. Failure to Address Duplication Under 5 C.F.R. § 1320.5(d)(1)(iv).</w:t>
      </w:r>
    </w:p>
    <w:p w:rsidR="006D56C8" w:rsidRPr="006D56C8" w:rsidP="006D56C8" w14:paraId="168DCA00" w14:textId="7ED2ABA7">
      <w:r w:rsidRPr="006D56C8">
        <w:t>The notice does not document a search for duplicative collections within HHS (NIH, HRSA, AHRQ,</w:t>
      </w:r>
      <w:r w:rsidR="00B439BF">
        <w:t xml:space="preserve"> </w:t>
      </w:r>
      <w:r w:rsidRPr="006D56C8">
        <w:t>ACF), across other federal agencies (Department of Education for IDEA early intervention data, USDA</w:t>
      </w:r>
      <w:r w:rsidR="00B439BF">
        <w:t xml:space="preserve"> </w:t>
      </w:r>
      <w:r w:rsidRPr="006D56C8">
        <w:t>for WIC nutrition data), or against state-level early childhood data systems.</w:t>
      </w:r>
    </w:p>
    <w:p w:rsidR="006D56C8" w:rsidRPr="006D56C8" w:rsidP="006D56C8" w14:paraId="588B2B0E" w14:textId="77777777">
      <w:pPr>
        <w:rPr>
          <w:b/>
          <w:bCs/>
        </w:rPr>
      </w:pPr>
      <w:r w:rsidRPr="006D56C8">
        <w:rPr>
          <w:b/>
          <w:bCs/>
        </w:rPr>
        <w:t>10. Failure to Document HIPAA Compliance Posture Under 45 C.F.R. Parts 160 and 164.</w:t>
      </w:r>
    </w:p>
    <w:p w:rsidR="006D56C8" w:rsidRPr="006D56C8" w:rsidP="006D56C8" w14:paraId="30BA1771" w14:textId="4BF27620">
      <w:r w:rsidRPr="006D56C8">
        <w:t>To the extent app users include healthcare providers or the survey collects information that becomes</w:t>
      </w:r>
      <w:r w:rsidR="00B439BF">
        <w:t xml:space="preserve"> </w:t>
      </w:r>
      <w:r w:rsidRPr="006D56C8">
        <w:t xml:space="preserve">Protected Health Information when linked with covered entity data, HIPAA </w:t>
      </w:r>
      <w:r w:rsidR="00B439BF">
        <w:t>P</w:t>
      </w:r>
      <w:r w:rsidRPr="006D56C8">
        <w:t>rivacy and Security Rules</w:t>
      </w:r>
      <w:r w:rsidR="00B439BF">
        <w:t xml:space="preserve"> </w:t>
      </w:r>
      <w:r w:rsidRPr="006D56C8">
        <w:t>apply under 45 C.F.R. Parts 160 and 164. The notice does not document HIPAA compliance posture</w:t>
      </w:r>
      <w:r w:rsidR="00B439BF">
        <w:t xml:space="preserve"> </w:t>
      </w:r>
      <w:r w:rsidRPr="006D56C8">
        <w:t>or BAA arrangements.</w:t>
      </w:r>
    </w:p>
    <w:p w:rsidR="006D56C8" w:rsidRPr="006D56C8" w:rsidP="006D56C8" w14:paraId="6E22295B" w14:textId="77777777">
      <w:pPr>
        <w:rPr>
          <w:b/>
          <w:bCs/>
        </w:rPr>
      </w:pPr>
      <w:r w:rsidRPr="006D56C8">
        <w:rPr>
          <w:b/>
          <w:bCs/>
        </w:rPr>
        <w:t>11. Failure to Conduct Regulatory Flexibility Analysis Under 5 U.S.C. § 603.</w:t>
      </w:r>
    </w:p>
    <w:p w:rsidR="006D56C8" w:rsidRPr="006D56C8" w:rsidP="006D56C8" w14:paraId="5E93CDB9" w14:textId="7A3D49A0">
      <w:r w:rsidRPr="006D56C8">
        <w:t>The collection affects small healthcare providers, small childcare providers, and small governmental</w:t>
      </w:r>
      <w:r w:rsidR="00B439BF">
        <w:t xml:space="preserve"> </w:t>
      </w:r>
      <w:r w:rsidRPr="006D56C8">
        <w:t>jurisdictions under 5 U.S.C. § 601(5). The notice contains no Initial Regulatory Flexibility Analysis</w:t>
      </w:r>
      <w:r w:rsidR="00B439BF">
        <w:t xml:space="preserve"> </w:t>
      </w:r>
      <w:r w:rsidRPr="006D56C8">
        <w:t>and no § 605(b) certification.</w:t>
      </w:r>
    </w:p>
    <w:p w:rsidR="006D56C8" w:rsidRPr="006D56C8" w:rsidP="006D56C8" w14:paraId="67482BAA" w14:textId="77777777">
      <w:pPr>
        <w:rPr>
          <w:b/>
          <w:bCs/>
        </w:rPr>
      </w:pPr>
      <w:r w:rsidRPr="006D56C8">
        <w:rPr>
          <w:b/>
          <w:bCs/>
        </w:rPr>
        <w:t>12. Failure to Comply with EO 13272 SBA Office of Advocacy Consultation.</w:t>
      </w:r>
    </w:p>
    <w:p w:rsidR="006D56C8" w:rsidRPr="006D56C8" w:rsidP="006D56C8" w14:paraId="1F516C28" w14:textId="3F02810E">
      <w:r w:rsidRPr="006D56C8">
        <w:t>EO 13272 requires SBA Office of Advocacy consultation for collections with significant small entity</w:t>
      </w:r>
      <w:r w:rsidR="00B439BF">
        <w:t xml:space="preserve"> </w:t>
      </w:r>
      <w:r w:rsidRPr="006D56C8">
        <w:t>effects. The notice does not document such consultation.</w:t>
      </w:r>
    </w:p>
    <w:p w:rsidR="006D56C8" w:rsidRPr="006D56C8" w:rsidP="006D56C8" w14:paraId="11AF0D68" w14:textId="77777777">
      <w:pPr>
        <w:rPr>
          <w:b/>
          <w:bCs/>
        </w:rPr>
      </w:pPr>
      <w:r w:rsidRPr="006D56C8">
        <w:rPr>
          <w:b/>
          <w:bCs/>
        </w:rPr>
        <w:t>IV. RELIEF REQUESTED</w:t>
      </w:r>
    </w:p>
    <w:p w:rsidR="006D56C8" w:rsidRPr="006D56C8" w:rsidP="006D56C8" w14:paraId="03A1FE37" w14:textId="77777777">
      <w:r w:rsidRPr="006D56C8">
        <w:t>Obelisk respectfully requests that CDC:</w:t>
      </w:r>
    </w:p>
    <w:p w:rsidR="006D56C8" w:rsidRPr="006D56C8" w:rsidP="006D56C8" w14:paraId="78A236A1" w14:textId="77777777">
      <w:r w:rsidRPr="006D56C8">
        <w:t>(1) Withhold OMB submission until procedural defects are cured;</w:t>
      </w:r>
    </w:p>
    <w:p w:rsidR="006D56C8" w:rsidRPr="006D56C8" w:rsidP="006D56C8" w14:paraId="0216B69A" w14:textId="77777777">
      <w:r w:rsidRPr="006D56C8">
        <w:t>(2) Publish or update the applicable Privacy Act SORN under 5 U.S.C. § 552a(e)(4);</w:t>
      </w:r>
    </w:p>
    <w:p w:rsidR="006D56C8" w:rsidRPr="006D56C8" w:rsidP="006D56C8" w14:paraId="3C67EC04" w14:textId="77777777">
      <w:r w:rsidRPr="006D56C8">
        <w:t>(3) Publish a Privacy Impact Assessment under E-Government Act § 208;</w:t>
      </w:r>
    </w:p>
    <w:p w:rsidR="006D56C8" w:rsidRPr="006D56C8" w:rsidP="006D56C8" w14:paraId="79D62686" w14:textId="77777777">
      <w:r w:rsidRPr="006D56C8">
        <w:t>(4) Document COPPA compliance methodology under 16 C.F.R. Part 312;</w:t>
      </w:r>
    </w:p>
    <w:p w:rsidR="006D56C8" w:rsidRPr="006D56C8" w:rsidP="006D56C8" w14:paraId="2790E80E" w14:textId="77777777">
      <w:r w:rsidRPr="006D56C8">
        <w:t xml:space="preserve">(5) Document Common Rule human </w:t>
      </w:r>
      <w:r w:rsidRPr="006D56C8">
        <w:t>subjects</w:t>
      </w:r>
      <w:r w:rsidRPr="006D56C8">
        <w:t xml:space="preserve"> protections under 45 C.F.R. Part 46;</w:t>
      </w:r>
    </w:p>
    <w:p w:rsidR="006D56C8" w:rsidRPr="006D56C8" w:rsidP="006D56C8" w14:paraId="7D2320D9" w14:textId="77777777">
      <w:r w:rsidRPr="006D56C8">
        <w:t>(6) Document FISMA categorization, ATO status, and NIST SP 800-53 / 800-122 control</w:t>
      </w:r>
    </w:p>
    <w:p w:rsidR="006D56C8" w:rsidRPr="006D56C8" w:rsidP="006D56C8" w14:paraId="47B014C6" w14:textId="77777777">
      <w:r w:rsidRPr="006D56C8">
        <w:t>implementation;</w:t>
      </w:r>
    </w:p>
    <w:p w:rsidR="006D56C8" w:rsidRPr="006D56C8" w:rsidP="006D56C8" w14:paraId="4919D828" w14:textId="77777777">
      <w:r w:rsidRPr="006D56C8">
        <w:t>(7) Publish either an IRFA under 5 U.S.C. § 603 or a defensible § 605(b) certification;</w:t>
      </w:r>
    </w:p>
    <w:p w:rsidR="006D56C8" w:rsidRPr="006D56C8" w:rsidP="006D56C8" w14:paraId="7F864367" w14:textId="77777777">
      <w:r w:rsidRPr="006D56C8">
        <w:t>(8) Document SBA Office of Advocacy consultation under EO 13272;</w:t>
      </w:r>
    </w:p>
    <w:p w:rsidR="006D56C8" w:rsidRPr="006D56C8" w:rsidP="006D56C8" w14:paraId="5CD4D48E" w14:textId="77777777">
      <w:r w:rsidRPr="006D56C8">
        <w:t>(9) Document Information Quality pre-dissemination review protocol; and</w:t>
      </w:r>
    </w:p>
    <w:p w:rsidR="006D56C8" w:rsidRPr="006D56C8" w:rsidP="006D56C8" w14:paraId="6BEB3B74" w14:textId="77777777">
      <w:r w:rsidRPr="006D56C8">
        <w:t>(10) Document HIPAA compliance posture for any PHI-adjacent data.</w:t>
      </w:r>
    </w:p>
    <w:p w:rsidR="006D56C8" w:rsidRPr="006D56C8" w:rsidP="006D56C8" w14:paraId="3A54B240" w14:textId="77777777">
      <w:pPr>
        <w:rPr>
          <w:b/>
          <w:bCs/>
        </w:rPr>
      </w:pPr>
      <w:r w:rsidRPr="006D56C8">
        <w:rPr>
          <w:b/>
          <w:bCs/>
        </w:rPr>
        <w:t>V. CONCLUSION</w:t>
      </w:r>
    </w:p>
    <w:p w:rsidR="006D56C8" w:rsidRPr="006D56C8" w:rsidP="006D56C8" w14:paraId="6BA7ED4C" w14:textId="6232EE7F">
      <w:r w:rsidRPr="006D56C8">
        <w:t>Federal information collections involving data about children and families require elevated procedural</w:t>
      </w:r>
      <w:r w:rsidR="00B439BF">
        <w:t xml:space="preserve"> </w:t>
      </w:r>
      <w:r w:rsidRPr="006D56C8">
        <w:t>rigor. Obelisk Tech Systems Inc. respectfully submits this comment to preserve the procedural record under</w:t>
      </w:r>
      <w:r w:rsidR="00B439BF">
        <w:t xml:space="preserve"> </w:t>
      </w:r>
      <w:r w:rsidRPr="006D56C8">
        <w:t xml:space="preserve">the PRA, Privacy Act, COPPA, FISMA, the Common Rule, and </w:t>
      </w:r>
      <w:r w:rsidRPr="006D56C8">
        <w:t>applicable Executive Orders. Public health</w:t>
      </w:r>
      <w:r w:rsidR="00B439BF">
        <w:t xml:space="preserve"> </w:t>
      </w:r>
      <w:r w:rsidRPr="006D56C8">
        <w:t>agencies serve children best when they collect information through valid, transparent, secure, and</w:t>
      </w:r>
      <w:r w:rsidR="00B439BF">
        <w:t xml:space="preserve"> </w:t>
      </w:r>
      <w:r w:rsidRPr="006D56C8">
        <w:t>accountable processes.</w:t>
      </w:r>
    </w:p>
    <w:p w:rsidR="006D56C8" w:rsidRPr="006D56C8" w:rsidP="006D56C8" w14:paraId="244779BE" w14:textId="77777777">
      <w:r w:rsidRPr="006D56C8">
        <w:t>Respectfully submitted,</w:t>
      </w:r>
    </w:p>
    <w:p w:rsidR="006D56C8" w:rsidRPr="006D56C8" w:rsidP="006D56C8" w14:paraId="65162EAF" w14:textId="77777777">
      <w:pPr>
        <w:rPr>
          <w:b/>
          <w:bCs/>
        </w:rPr>
      </w:pPr>
      <w:r w:rsidRPr="006D56C8">
        <w:rPr>
          <w:b/>
          <w:bCs/>
        </w:rPr>
        <w:t>James H. Poole</w:t>
      </w:r>
    </w:p>
    <w:p w:rsidR="006D56C8" w:rsidRPr="006D56C8" w:rsidP="006D56C8" w14:paraId="1F09E66A" w14:textId="77777777">
      <w:r w:rsidRPr="006D56C8">
        <w:t>Executive Chairman &amp; Chief Executive Officer</w:t>
      </w:r>
    </w:p>
    <w:p w:rsidR="006D56C8" w:rsidRPr="006D56C8" w:rsidP="006D56C8" w14:paraId="59D92721" w14:textId="77777777">
      <w:r w:rsidRPr="006D56C8">
        <w:t>Obelisk Tech Systems Inc.</w:t>
      </w:r>
    </w:p>
    <w:p w:rsidR="006A3F7E" w:rsidRPr="006A3F7E" w:rsidP="006D56C8" w14:paraId="1E009BBC" w14:textId="7ABF06C9">
      <w:r w:rsidRPr="006D56C8">
        <w:t>Thomasville, Georgia</w:t>
      </w:r>
    </w:p>
    <w:p w:rsidR="002333B1" w14:paraId="18FB050F" w14:textId="77777777"/>
    <w:p w:rsidR="00C40D47" w:rsidP="00C40D47" w14:paraId="76E7433C" w14:textId="77777777">
      <w:pPr>
        <w:rPr>
          <w:b/>
          <w:bCs/>
        </w:rPr>
      </w:pPr>
      <w:r w:rsidRPr="0008020B">
        <w:rPr>
          <w:b/>
          <w:bCs/>
        </w:rPr>
        <w:t xml:space="preserve">CDC Response: </w:t>
      </w:r>
    </w:p>
    <w:p w:rsidR="002A7C48" w:rsidP="002A7C48" w14:paraId="17039D6C" w14:textId="13716C98">
      <w:r w:rsidRPr="002A7C48">
        <w:t xml:space="preserve">Thank you for your comment and for raising considerations related to privacy protections and </w:t>
      </w:r>
      <w:r>
        <w:t xml:space="preserve">other </w:t>
      </w:r>
      <w:r w:rsidRPr="002A7C48">
        <w:t xml:space="preserve">applicable federal requirements. CDC takes privacy and data protection responsibilities seriously in the development and evaluation of the </w:t>
      </w:r>
      <w:r w:rsidRPr="002A7C48">
        <w:rPr>
          <w:i/>
          <w:iCs/>
        </w:rPr>
        <w:t>Milestone Tracker</w:t>
      </w:r>
      <w:r w:rsidRPr="002A7C48">
        <w:t xml:space="preserve"> app. </w:t>
      </w:r>
      <w:r w:rsidRPr="00C17AC7" w:rsidR="00C17AC7">
        <w:t xml:space="preserve">CDC has published the 60-day Federal Register Notice to alert the public of an intended data collection. Many of the topics </w:t>
      </w:r>
      <w:r w:rsidR="00025F21">
        <w:t xml:space="preserve">addressed in this public comment </w:t>
      </w:r>
      <w:r w:rsidR="006137FB">
        <w:t xml:space="preserve">are beyond the scope of a 60-day Federal Register Notice and </w:t>
      </w:r>
      <w:r w:rsidRPr="00C17AC7" w:rsidR="00C17AC7">
        <w:t>will be addressed in the information provided to OMB for review and approval.</w:t>
      </w:r>
      <w:r w:rsidR="00025F21">
        <w:t xml:space="preserve"> Please find below a point-by-point response to the specific concerns below.</w:t>
      </w:r>
    </w:p>
    <w:p w:rsidR="003B6F40" w:rsidRPr="003B6F40" w:rsidP="003B6F40" w14:paraId="7AFA5867" w14:textId="77777777">
      <w:pPr>
        <w:numPr>
          <w:ilvl w:val="0"/>
          <w:numId w:val="1"/>
        </w:numPr>
        <w:rPr>
          <w:b/>
          <w:bCs/>
        </w:rPr>
      </w:pPr>
      <w:r w:rsidRPr="003B6F40">
        <w:rPr>
          <w:b/>
          <w:bCs/>
        </w:rPr>
        <w:t xml:space="preserve">Failure to Address Privacy Act SORN Compliance Under 5 U.S.C. § 552a(e)(4). </w:t>
      </w:r>
    </w:p>
    <w:p w:rsidR="003B6F40" w:rsidRPr="003B6F40" w:rsidP="003B6F40" w14:paraId="711E5FD3" w14:textId="77777777">
      <w:r w:rsidRPr="003B6F40">
        <w:t>The Privacy Act requires that federal agencies maintaining a system of records publish a System of Records Notice ("SORN") in the Federal Register. A mobile app collecting user survey responses about child developmental milestones creates a system of records containing PII about children and families. The notice does not document SORN compliance, the applicable SORN reference, or the agency's Privacy Act routine use determinations under § 552a(b)(3).</w:t>
      </w:r>
    </w:p>
    <w:p w:rsidR="003B6F40" w:rsidRPr="003B6F40" w:rsidP="003B6F40" w14:paraId="354F1DF6" w14:textId="77777777">
      <w:r w:rsidRPr="003B6F40">
        <w:rPr>
          <w:i/>
          <w:iCs/>
        </w:rPr>
        <w:t>Response: Based on the nature of the data collection and the absence of personally identifying information (PII), the Privacy Act does not apply, and a SORN is not required.</w:t>
      </w:r>
    </w:p>
    <w:p w:rsidR="003B6F40" w:rsidRPr="003B6F40" w:rsidP="003B6F40" w14:paraId="373D2708" w14:textId="77777777">
      <w:r w:rsidRPr="003B6F40">
        <w:t> </w:t>
      </w:r>
    </w:p>
    <w:p w:rsidR="003B6F40" w:rsidRPr="003B6F40" w:rsidP="003B6F40" w14:paraId="400F2E61" w14:textId="77777777">
      <w:pPr>
        <w:numPr>
          <w:ilvl w:val="0"/>
          <w:numId w:val="2"/>
        </w:numPr>
        <w:rPr>
          <w:b/>
          <w:bCs/>
        </w:rPr>
      </w:pPr>
      <w:r w:rsidRPr="003B6F40">
        <w:rPr>
          <w:b/>
          <w:bCs/>
        </w:rPr>
        <w:t xml:space="preserve">Failure to Conduct Privacy Impact Assessment Under E-Government Act § 208. </w:t>
      </w:r>
    </w:p>
    <w:p w:rsidR="003B6F40" w:rsidRPr="003B6F40" w:rsidP="003B6F40" w14:paraId="21731C3A" w14:textId="77777777">
      <w:r w:rsidRPr="003B6F40">
        <w:t xml:space="preserve">Section 208 of the E-Government Act of 2002, Pub. L. 107-347, requires Privacy Impact Assessments ("PIAs") for federal information technology systems collecting PII. A mobile app surveying parents about child developmental data unambiguously triggers PIA </w:t>
      </w:r>
      <w:r w:rsidRPr="003B6F40">
        <w:t>obligations. The notice does not document PIA completion, publication, or compliance with OMB Memorandum M-03-22 PIA guidance.</w:t>
      </w:r>
    </w:p>
    <w:p w:rsidR="003B6F40" w:rsidRPr="003B6F40" w:rsidP="003B6F40" w14:paraId="580EA081" w14:textId="77777777">
      <w:r w:rsidRPr="003B6F40">
        <w:rPr>
          <w:i/>
          <w:iCs/>
        </w:rPr>
        <w:t>Response: A PIA was conducted and is included as part of the submission package to OMB.</w:t>
      </w:r>
    </w:p>
    <w:p w:rsidR="003B6F40" w:rsidRPr="003B6F40" w:rsidP="003B6F40" w14:paraId="443060FC" w14:textId="77777777">
      <w:r w:rsidRPr="003B6F40">
        <w:t> </w:t>
      </w:r>
    </w:p>
    <w:p w:rsidR="003B6F40" w:rsidRPr="003B6F40" w:rsidP="003B6F40" w14:paraId="0F058183" w14:textId="77777777">
      <w:pPr>
        <w:numPr>
          <w:ilvl w:val="0"/>
          <w:numId w:val="3"/>
        </w:numPr>
        <w:rPr>
          <w:b/>
          <w:bCs/>
        </w:rPr>
      </w:pPr>
      <w:r w:rsidRPr="003B6F40">
        <w:rPr>
          <w:b/>
          <w:bCs/>
        </w:rPr>
        <w:t>Failure to Address COPPA Compliance Under 15 U.S.C. §§ 6501–6506.</w:t>
      </w:r>
    </w:p>
    <w:p w:rsidR="003B6F40" w:rsidRPr="003B6F40" w:rsidP="003B6F40" w14:paraId="61462986" w14:textId="77777777">
      <w:r w:rsidRPr="003B6F40">
        <w:t xml:space="preserve">The Children's Online Privacy Protection Act, implemented </w:t>
      </w:r>
      <w:r w:rsidRPr="003B6F40">
        <w:t>at</w:t>
      </w:r>
      <w:r w:rsidRPr="003B6F40">
        <w:t xml:space="preserve"> 16 C.F.R. Part 312, governs online collection of personal information from children under 13. To the extent the Milestone Tracker App collects, uses, or discloses information from children or about children under 13 obtained through their parents, COPPA's verifiable parental consent, notice, and data minimization requirements apply. The notice does not document COPPA compliance methodology.</w:t>
      </w:r>
    </w:p>
    <w:p w:rsidR="003B6F40" w:rsidRPr="003B6F40" w:rsidP="003B6F40" w14:paraId="5BB3D697" w14:textId="77777777">
      <w:r w:rsidRPr="003B6F40">
        <w:rPr>
          <w:i/>
          <w:iCs/>
        </w:rPr>
        <w:t xml:space="preserve">Response: As noted above, no personally identifiable information is collected as part of this survey. </w:t>
      </w:r>
    </w:p>
    <w:p w:rsidR="003B6F40" w:rsidRPr="003B6F40" w:rsidP="003B6F40" w14:paraId="1D3C41B0" w14:textId="77777777">
      <w:r w:rsidRPr="003B6F40">
        <w:t> </w:t>
      </w:r>
    </w:p>
    <w:p w:rsidR="003B6F40" w:rsidRPr="003B6F40" w:rsidP="003B6F40" w14:paraId="2BB0C6D2" w14:textId="77777777">
      <w:pPr>
        <w:numPr>
          <w:ilvl w:val="0"/>
          <w:numId w:val="4"/>
        </w:numPr>
        <w:rPr>
          <w:b/>
          <w:bCs/>
        </w:rPr>
      </w:pPr>
      <w:r w:rsidRPr="003B6F40">
        <w:rPr>
          <w:b/>
          <w:bCs/>
        </w:rPr>
        <w:t xml:space="preserve">Failure to Address Common Rule Human Subjects Protections Under 45 C.F.R. Part 46. </w:t>
      </w:r>
    </w:p>
    <w:p w:rsidR="003B6F40" w:rsidRPr="003B6F40" w:rsidP="003B6F40" w14:paraId="37C81D83" w14:textId="77777777">
      <w:r w:rsidRPr="003B6F40">
        <w:t>User surveys conducted by federal agencies may constitute research with human subjects under the Common Rule, 45 C.F.R. Part 46. The notice does not document IRB review status, informed consent procedures under 45 C.F.R. § 46.116, or the basis for any claimed exemption under § 46.104(d).</w:t>
      </w:r>
    </w:p>
    <w:p w:rsidR="003B6F40" w:rsidRPr="003B6F40" w:rsidP="003B6F40" w14:paraId="1320FF69" w14:textId="77777777">
      <w:r w:rsidRPr="003B6F40">
        <w:rPr>
          <w:i/>
          <w:iCs/>
        </w:rPr>
        <w:t>Response: This data collection activity was determined by the NCBDDD Human Subjects Contact to be a non-research program evaluation. [The research determination is included as an attachment of the 30-day package.]</w:t>
      </w:r>
    </w:p>
    <w:p w:rsidR="003B6F40" w:rsidRPr="003B6F40" w:rsidP="003B6F40" w14:paraId="73F32A4B" w14:textId="77777777">
      <w:r w:rsidRPr="003B6F40">
        <w:t> </w:t>
      </w:r>
    </w:p>
    <w:p w:rsidR="003B6F40" w:rsidRPr="003B6F40" w:rsidP="003B6F40" w14:paraId="52AA8691" w14:textId="77777777">
      <w:pPr>
        <w:numPr>
          <w:ilvl w:val="0"/>
          <w:numId w:val="5"/>
        </w:numPr>
        <w:rPr>
          <w:b/>
          <w:bCs/>
        </w:rPr>
      </w:pPr>
      <w:r w:rsidRPr="003B6F40">
        <w:rPr>
          <w:b/>
          <w:bCs/>
        </w:rPr>
        <w:t xml:space="preserve">Failure to Address FISMA and NIST SP 800-53 Security Controls Under 44 U.S.C. §§ 3551 3558. </w:t>
      </w:r>
    </w:p>
    <w:p w:rsidR="003B6F40" w:rsidRPr="003B6F40" w:rsidP="003B6F40" w14:paraId="72F9444F" w14:textId="77777777">
      <w:r w:rsidRPr="003B6F40">
        <w:t>Federal information systems must comply with FISMA security requirements and applicable NIST controls. The notice does not document FISMA categorization (Low, Moderate, High impact), Authority to Operate ("ATO") status, NIST SP 800-53 control implementation, or NIST SP 800-122 PII protection compliance.</w:t>
      </w:r>
    </w:p>
    <w:p w:rsidR="003B6F40" w:rsidRPr="003B6F40" w:rsidP="003B6F40" w14:paraId="5FBE9085" w14:textId="77777777">
      <w:r w:rsidRPr="003B6F40">
        <w:rPr>
          <w:i/>
          <w:iCs/>
        </w:rPr>
        <w:t xml:space="preserve">Response: As noted above, no personally identifiable information is collected as part of this survey. </w:t>
      </w:r>
    </w:p>
    <w:p w:rsidR="003B6F40" w:rsidRPr="003B6F40" w:rsidP="003B6F40" w14:paraId="2CBB280B" w14:textId="77777777">
      <w:r w:rsidRPr="003B6F40">
        <w:t> </w:t>
      </w:r>
    </w:p>
    <w:p w:rsidR="003B6F40" w:rsidRPr="003B6F40" w:rsidP="003B6F40" w14:paraId="22FBECCA" w14:textId="77777777">
      <w:pPr>
        <w:numPr>
          <w:ilvl w:val="0"/>
          <w:numId w:val="6"/>
        </w:numPr>
        <w:rPr>
          <w:b/>
          <w:bCs/>
        </w:rPr>
      </w:pPr>
      <w:r w:rsidRPr="003B6F40">
        <w:rPr>
          <w:b/>
          <w:bCs/>
        </w:rPr>
        <w:t xml:space="preserve">Failure to Quantify Burden Disaggregated by Respondent Class Under 5 C.F.R. § 1320.8(a)(4). </w:t>
      </w:r>
    </w:p>
    <w:p w:rsidR="003B6F40" w:rsidRPr="003B6F40" w:rsidP="003B6F40" w14:paraId="35B7BD1A" w14:textId="77777777">
      <w:r w:rsidRPr="003B6F40">
        <w:t>The notice does not provide accurate, defensible burden estimates disaggregated by respondent class (parents, caregivers, healthcare providers, app users). Per 5 C.F.R. § 1320.8(a)(4), the agency must specifically estimate burden hours by respondent class.</w:t>
      </w:r>
    </w:p>
    <w:p w:rsidR="003B6F40" w:rsidRPr="003B6F40" w:rsidP="003B6F40" w14:paraId="64DE5F5E" w14:textId="77777777">
      <w:r w:rsidRPr="003B6F40">
        <w:rPr>
          <w:i/>
          <w:iCs/>
        </w:rPr>
        <w:t xml:space="preserve">Response: Detailed descriptions of each respondent class are provided in the 60-day FRN. The "Parent 1" form is administered to "all parents using the </w:t>
      </w:r>
      <w:r w:rsidRPr="003B6F40">
        <w:t>Milestone Tracker</w:t>
      </w:r>
      <w:r w:rsidRPr="003B6F40">
        <w:rPr>
          <w:i/>
          <w:iCs/>
        </w:rPr>
        <w:t xml:space="preserve"> app who complete 65% or more of a checklist using the app. The "Parent 2" form is administered to "parents using the </w:t>
      </w:r>
      <w:r w:rsidRPr="003B6F40">
        <w:t>Milestone Tracker</w:t>
      </w:r>
      <w:r w:rsidRPr="003B6F40">
        <w:rPr>
          <w:i/>
          <w:iCs/>
        </w:rPr>
        <w:t xml:space="preserve"> app who complete 65% or more of a checklist using the app AND indicate a missed milestone or identify a developmental concern." The "Provider" form is administered to "early childhood providers/professionals who use the </w:t>
      </w:r>
      <w:r w:rsidRPr="003B6F40">
        <w:t xml:space="preserve">Milestone Tracker </w:t>
      </w:r>
      <w:r w:rsidRPr="003B6F40">
        <w:rPr>
          <w:i/>
          <w:iCs/>
        </w:rPr>
        <w:t>app at least 3 times."</w:t>
      </w:r>
    </w:p>
    <w:p w:rsidR="003B6F40" w:rsidRPr="003B6F40" w:rsidP="003B6F40" w14:paraId="41FD7995" w14:textId="77777777">
      <w:r w:rsidRPr="003B6F40">
        <w:t> </w:t>
      </w:r>
    </w:p>
    <w:p w:rsidR="003B6F40" w:rsidRPr="003B6F40" w:rsidP="003B6F40" w14:paraId="342E1A34" w14:textId="77777777">
      <w:pPr>
        <w:numPr>
          <w:ilvl w:val="0"/>
          <w:numId w:val="7"/>
        </w:numPr>
        <w:rPr>
          <w:b/>
          <w:bCs/>
        </w:rPr>
      </w:pPr>
      <w:r w:rsidRPr="003B6F40">
        <w:rPr>
          <w:b/>
          <w:bCs/>
        </w:rPr>
        <w:t xml:space="preserve">Failure to Demonstrate Practical Utility Under 44 U.S.C. § 3506(c)(3)(A). </w:t>
      </w:r>
    </w:p>
    <w:p w:rsidR="003B6F40" w:rsidRPr="003B6F40" w:rsidP="003B6F40" w14:paraId="67B004E5" w14:textId="77777777">
      <w:r w:rsidRPr="003B6F40">
        <w:t>The notice asserts utility without documenting which downstream public health policy decisions, research outputs, or program improvements the survey data will inform. The PRA's threshold practical utility requirement is not satisfied by generic assertions of future use.</w:t>
      </w:r>
    </w:p>
    <w:p w:rsidR="003B6F40" w:rsidRPr="003B6F40" w:rsidP="003B6F40" w14:paraId="66B8B462" w14:textId="77777777">
      <w:r w:rsidRPr="003B6F40">
        <w:rPr>
          <w:i/>
          <w:iCs/>
        </w:rPr>
        <w:t xml:space="preserve">Response: The 60-day FRN states that findings will inform future improvements </w:t>
      </w:r>
      <w:r w:rsidRPr="003B6F40">
        <w:rPr>
          <w:i/>
          <w:iCs/>
          <w:u w:val="single"/>
        </w:rPr>
        <w:t>and ongoing program evaluation</w:t>
      </w:r>
      <w:r w:rsidRPr="003B6F40">
        <w:rPr>
          <w:i/>
          <w:iCs/>
        </w:rPr>
        <w:t>. Further stated in 60-day FRN is that these data are necessary for monitoring of user experience, assessing follow-up actions after identification of developmental concerns, and supporting continuous program improvement.</w:t>
      </w:r>
    </w:p>
    <w:p w:rsidR="003B6F40" w:rsidRPr="003B6F40" w:rsidP="003B6F40" w14:paraId="56ED02B8" w14:textId="77777777">
      <w:r w:rsidRPr="003B6F40">
        <w:t> </w:t>
      </w:r>
    </w:p>
    <w:p w:rsidR="003B6F40" w:rsidRPr="003B6F40" w:rsidP="003B6F40" w14:paraId="5D8E34FE" w14:textId="77777777">
      <w:pPr>
        <w:numPr>
          <w:ilvl w:val="0"/>
          <w:numId w:val="8"/>
        </w:numPr>
        <w:rPr>
          <w:b/>
          <w:bCs/>
        </w:rPr>
      </w:pPr>
      <w:r w:rsidRPr="003B6F40">
        <w:rPr>
          <w:b/>
          <w:bCs/>
        </w:rPr>
        <w:t>Failure to Address Information Quality Pre-Dissemination Review Under OMB Information Quality Guidelines.</w:t>
      </w:r>
    </w:p>
    <w:p w:rsidR="003B6F40" w:rsidRPr="003B6F40" w:rsidP="003B6F40" w14:paraId="3393E08C" w14:textId="77777777">
      <w:r w:rsidRPr="003B6F40">
        <w:t>Influential public health information disseminated by federal agencies must comply with OMB Information Quality Guidelines under § 515 of Pub. L. 106-554 and OMB Circular A-130. The notice does not document pre-dissemination quality review for outputs derived from the survey.</w:t>
      </w:r>
    </w:p>
    <w:p w:rsidR="003B6F40" w:rsidRPr="003B6F40" w:rsidP="003B6F40" w14:paraId="4B1A2064" w14:textId="77777777">
      <w:r w:rsidRPr="003B6F40">
        <w:rPr>
          <w:i/>
          <w:iCs/>
        </w:rPr>
        <w:t>Response: The data collection described in this ICR is not considered highly influential by CDC standards. The OMB package, including questionnaires, has been approved through CDC's scientific clearance process to assure quality; any resulting presentations of data to the public would undergo similar review.</w:t>
      </w:r>
    </w:p>
    <w:p w:rsidR="003B6F40" w:rsidRPr="003B6F40" w:rsidP="003B6F40" w14:paraId="44598BBF" w14:textId="77777777">
      <w:r w:rsidRPr="003B6F40">
        <w:t> </w:t>
      </w:r>
    </w:p>
    <w:p w:rsidR="003B6F40" w:rsidRPr="003B6F40" w:rsidP="003B6F40" w14:paraId="3A52FC0C" w14:textId="77777777">
      <w:pPr>
        <w:numPr>
          <w:ilvl w:val="0"/>
          <w:numId w:val="9"/>
        </w:numPr>
        <w:rPr>
          <w:b/>
          <w:bCs/>
        </w:rPr>
      </w:pPr>
      <w:r w:rsidRPr="003B6F40">
        <w:rPr>
          <w:b/>
          <w:bCs/>
        </w:rPr>
        <w:t>Failure to Address Duplication Under 5 C.F.R. § 1320.5(d)(1)(iv).</w:t>
      </w:r>
    </w:p>
    <w:p w:rsidR="003B6F40" w:rsidRPr="003B6F40" w:rsidP="003B6F40" w14:paraId="1C9C3426" w14:textId="77777777">
      <w:r w:rsidRPr="003B6F40">
        <w:t>The notice does not document a search for duplicative collections within HHS (NIH, HRSA, AHRQ, ACF), across other federal agencies (Department of Education for IDEA early intervention data, USDA for WIC nutrition data), or against state-level early childhood data systems.</w:t>
      </w:r>
    </w:p>
    <w:p w:rsidR="003B6F40" w:rsidRPr="003B6F40" w:rsidP="003B6F40" w14:paraId="2F895CD7" w14:textId="77777777">
      <w:r w:rsidRPr="003B6F40">
        <w:rPr>
          <w:i/>
          <w:iCs/>
        </w:rPr>
        <w:t xml:space="preserve">Response: </w:t>
      </w:r>
      <w:r w:rsidRPr="003B6F40">
        <w:t xml:space="preserve">Learn the Signs. Act Early. </w:t>
      </w:r>
      <w:r w:rsidRPr="003B6F40">
        <w:rPr>
          <w:i/>
          <w:iCs/>
        </w:rPr>
        <w:t>(LTSAE)</w:t>
      </w:r>
      <w:r w:rsidRPr="003B6F40">
        <w:t xml:space="preserve"> Milestone Tracker </w:t>
      </w:r>
      <w:r w:rsidRPr="003B6F40">
        <w:rPr>
          <w:i/>
          <w:iCs/>
        </w:rPr>
        <w:t>app is a CDC-developed, program-specific tool designed to support developmental monitoring and promote early identification of developmental concerns. The information collected through this data collection is specific to user interaction with the</w:t>
      </w:r>
      <w:r w:rsidRPr="003B6F40">
        <w:t xml:space="preserve"> Milestone Tracker </w:t>
      </w:r>
      <w:r w:rsidRPr="003B6F40">
        <w:rPr>
          <w:i/>
          <w:iCs/>
        </w:rPr>
        <w:t>app, including user behavior, satisfaction, perceived usefulness, and self-reported outcomes associated with app use.</w:t>
      </w:r>
    </w:p>
    <w:p w:rsidR="003B6F40" w:rsidRPr="003B6F40" w:rsidP="003B6F40" w14:paraId="43BB5F13" w14:textId="77777777">
      <w:r w:rsidRPr="003B6F40">
        <w:rPr>
          <w:i/>
          <w:iCs/>
        </w:rPr>
        <w:t xml:space="preserve">CDC has reviewed existing federal data systems, published literature, and other publicly available developmental monitoring tools. This review did not identify any other data collection that captures comparable information specific to the LTSAE </w:t>
      </w:r>
      <w:r w:rsidRPr="003B6F40">
        <w:t>Milestone Tracker</w:t>
      </w:r>
      <w:r w:rsidRPr="003B6F40">
        <w:rPr>
          <w:i/>
          <w:iCs/>
        </w:rPr>
        <w:t xml:space="preserve"> app. While other developmental screening or monitoring tools may exist, none </w:t>
      </w:r>
      <w:r w:rsidRPr="003B6F40">
        <w:rPr>
          <w:i/>
          <w:iCs/>
        </w:rPr>
        <w:t>collect</w:t>
      </w:r>
      <w:r w:rsidRPr="003B6F40">
        <w:rPr>
          <w:i/>
          <w:iCs/>
        </w:rPr>
        <w:t xml:space="preserve"> program-specific feedback regarding the </w:t>
      </w:r>
      <w:r w:rsidRPr="003B6F40">
        <w:t>Milestone Tracker</w:t>
      </w:r>
      <w:r w:rsidRPr="003B6F40">
        <w:rPr>
          <w:i/>
          <w:iCs/>
        </w:rPr>
        <w:t xml:space="preserve"> app’s implementation, functionality, or user experience. Because the </w:t>
      </w:r>
      <w:r w:rsidRPr="003B6F40">
        <w:t>Milestone Tracker</w:t>
      </w:r>
      <w:r w:rsidRPr="003B6F40">
        <w:rPr>
          <w:i/>
          <w:iCs/>
        </w:rPr>
        <w:t xml:space="preserve"> app is unique to the LTSAE program, the proposed data collection does not duplicate information otherwise available. The information collected is necessary to assess program performance, inform continuous quality improvement, and support ongoing program evaluation efforts. [This information is provided in Section A.4. of Supporting Statement A of the 30-day OMB package.]</w:t>
      </w:r>
    </w:p>
    <w:p w:rsidR="003B6F40" w:rsidRPr="003B6F40" w:rsidP="003B6F40" w14:paraId="063B33DF" w14:textId="77777777">
      <w:r w:rsidRPr="003B6F40">
        <w:t> </w:t>
      </w:r>
    </w:p>
    <w:p w:rsidR="003B6F40" w:rsidRPr="003B6F40" w:rsidP="003B6F40" w14:paraId="2841AEEE" w14:textId="77777777">
      <w:pPr>
        <w:numPr>
          <w:ilvl w:val="0"/>
          <w:numId w:val="10"/>
        </w:numPr>
        <w:rPr>
          <w:b/>
          <w:bCs/>
        </w:rPr>
      </w:pPr>
      <w:r w:rsidRPr="003B6F40">
        <w:rPr>
          <w:b/>
          <w:bCs/>
        </w:rPr>
        <w:t>Failure to Document HIPAA Compliance Posture Under 45 C.F.R. Parts 160 and 164.</w:t>
      </w:r>
    </w:p>
    <w:p w:rsidR="003B6F40" w:rsidRPr="003B6F40" w:rsidP="003B6F40" w14:paraId="7AE0ADC9" w14:textId="77777777">
      <w:r w:rsidRPr="003B6F40">
        <w:t>To the extent app users include healthcare providers or the survey collects information that becomes Protected Health Information when linked with covered entity data, HIPAA Privacy and Security Rules apply under 45 C.F.R. Parts 160 and 164. The notice does not document HIPAA compliance posture or BAA arrangements.</w:t>
      </w:r>
    </w:p>
    <w:p w:rsidR="003B6F40" w:rsidRPr="003B6F40" w:rsidP="003B6F40" w14:paraId="1877E33F" w14:textId="77777777">
      <w:r w:rsidRPr="003B6F40">
        <w:rPr>
          <w:i/>
          <w:iCs/>
        </w:rPr>
        <w:t>Response: As noted above, no personally identifiable information is collected as part of this survey.</w:t>
      </w:r>
    </w:p>
    <w:p w:rsidR="003B6F40" w:rsidRPr="003B6F40" w:rsidP="003B6F40" w14:paraId="4A5598AA" w14:textId="77777777">
      <w:r w:rsidRPr="003B6F40">
        <w:t> </w:t>
      </w:r>
    </w:p>
    <w:p w:rsidR="003B6F40" w:rsidRPr="003B6F40" w:rsidP="003B6F40" w14:paraId="50CE951D" w14:textId="77777777">
      <w:pPr>
        <w:numPr>
          <w:ilvl w:val="0"/>
          <w:numId w:val="11"/>
        </w:numPr>
        <w:rPr>
          <w:b/>
          <w:bCs/>
        </w:rPr>
      </w:pPr>
      <w:r w:rsidRPr="003B6F40">
        <w:rPr>
          <w:b/>
          <w:bCs/>
        </w:rPr>
        <w:t>Failure to Conduct Regulatory Flexibility Analysis Under 5 U.S.C. § 603.</w:t>
      </w:r>
    </w:p>
    <w:p w:rsidR="003B6F40" w:rsidRPr="003B6F40" w:rsidP="003B6F40" w14:paraId="203B4DD5" w14:textId="77777777">
      <w:r w:rsidRPr="003B6F40">
        <w:t>The collection affects small healthcare providers, small childcare providers, and small governmental jurisdictions under 5 U.S.C. § 601(5). The notice contains no Initial Regulatory Flexibility Analysis and no § 605(b) certification.</w:t>
      </w:r>
    </w:p>
    <w:p w:rsidR="003B6F40" w:rsidRPr="003B6F40" w:rsidP="003B6F40" w14:paraId="1E25A51F" w14:textId="77777777">
      <w:r w:rsidRPr="003B6F40">
        <w:rPr>
          <w:i/>
          <w:iCs/>
        </w:rPr>
        <w:t>Response: As the proposed data collection does not involve a proposed rule this does not apply.</w:t>
      </w:r>
    </w:p>
    <w:p w:rsidR="003B6F40" w:rsidRPr="003B6F40" w:rsidP="003B6F40" w14:paraId="253C4757" w14:textId="77777777">
      <w:r w:rsidRPr="003B6F40">
        <w:t> </w:t>
      </w:r>
    </w:p>
    <w:p w:rsidR="003B6F40" w:rsidRPr="003B6F40" w:rsidP="003B6F40" w14:paraId="1489AD79" w14:textId="77777777">
      <w:pPr>
        <w:numPr>
          <w:ilvl w:val="0"/>
          <w:numId w:val="12"/>
        </w:numPr>
        <w:rPr>
          <w:b/>
          <w:bCs/>
        </w:rPr>
      </w:pPr>
      <w:r w:rsidRPr="003B6F40">
        <w:rPr>
          <w:b/>
          <w:bCs/>
        </w:rPr>
        <w:t>Failure to Comply with EO 13272 SBA Office of Advocacy Consultation.</w:t>
      </w:r>
    </w:p>
    <w:p w:rsidR="003B6F40" w:rsidRPr="003B6F40" w:rsidP="003B6F40" w14:paraId="00D0BEC5" w14:textId="77777777">
      <w:r w:rsidRPr="003B6F40">
        <w:t xml:space="preserve">EO 13272 requires SBA Office of Advocacy consultation for collections with significant small </w:t>
      </w:r>
      <w:r w:rsidRPr="003B6F40">
        <w:t>entity</w:t>
      </w:r>
      <w:r w:rsidRPr="003B6F40">
        <w:t xml:space="preserve"> </w:t>
      </w:r>
    </w:p>
    <w:p w:rsidR="003B6F40" w:rsidRPr="003B6F40" w:rsidP="003B6F40" w14:paraId="63334DCD" w14:textId="77777777">
      <w:r w:rsidRPr="003B6F40">
        <w:t>effects. The notice does not document such consultation.</w:t>
      </w:r>
    </w:p>
    <w:p w:rsidR="003B6F40" w:rsidRPr="003B6F40" w:rsidP="003B6F40" w14:paraId="423CA131" w14:textId="77777777">
      <w:r w:rsidRPr="003B6F40">
        <w:rPr>
          <w:i/>
          <w:iCs/>
        </w:rPr>
        <w:t>Response: This data collection is not expected to have significant small entity effects.</w:t>
      </w:r>
    </w:p>
    <w:p w:rsidR="00025F21" w:rsidRPr="002A7C48" w:rsidP="002A7C48" w14:paraId="7ED805BA" w14:textId="77777777"/>
    <w:p w:rsidR="002A7C48" w:rsidRPr="002A7C48" w:rsidP="002A7C48" w14:paraId="1E67517D" w14:textId="77777777">
      <w:r w:rsidRPr="002A7C48">
        <w:t>CDC carefully reviews applicable federal privacy, security, and information collection requirements as part of the development and clearance process for its data collections. Thank you again for your feedback and interest in this proposed information collection.</w:t>
      </w:r>
    </w:p>
    <w:p w:rsidR="00C40D47" w14:paraId="0C60C16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568D0"/>
    <w:multiLevelType w:val="multilevel"/>
    <w:tmpl w:val="9E92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5A7EF9"/>
    <w:multiLevelType w:val="multilevel"/>
    <w:tmpl w:val="E5F20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DC34FC"/>
    <w:multiLevelType w:val="multilevel"/>
    <w:tmpl w:val="D7906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D43EB0"/>
    <w:multiLevelType w:val="multilevel"/>
    <w:tmpl w:val="676AB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8D62BD0"/>
    <w:multiLevelType w:val="multilevel"/>
    <w:tmpl w:val="2152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B26FB5"/>
    <w:multiLevelType w:val="multilevel"/>
    <w:tmpl w:val="7E2AA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857337"/>
    <w:multiLevelType w:val="multilevel"/>
    <w:tmpl w:val="99BE8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CD1C79"/>
    <w:multiLevelType w:val="multilevel"/>
    <w:tmpl w:val="1A56D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B00DC9"/>
    <w:multiLevelType w:val="multilevel"/>
    <w:tmpl w:val="3682A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EA2516"/>
    <w:multiLevelType w:val="multilevel"/>
    <w:tmpl w:val="F460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954232"/>
    <w:multiLevelType w:val="multilevel"/>
    <w:tmpl w:val="96C0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330235"/>
    <w:multiLevelType w:val="multilevel"/>
    <w:tmpl w:val="996C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8793994">
    <w:abstractNumId w:val="6"/>
    <w:lvlOverride w:ilvl="0">
      <w:startOverride w:val="1"/>
    </w:lvlOverride>
  </w:num>
  <w:num w:numId="2" w16cid:durableId="211891192">
    <w:abstractNumId w:val="0"/>
    <w:lvlOverride w:ilvl="0">
      <w:startOverride w:val="2"/>
    </w:lvlOverride>
  </w:num>
  <w:num w:numId="3" w16cid:durableId="696345311">
    <w:abstractNumId w:val="9"/>
    <w:lvlOverride w:ilvl="0">
      <w:startOverride w:val="3"/>
    </w:lvlOverride>
  </w:num>
  <w:num w:numId="4" w16cid:durableId="1790541624">
    <w:abstractNumId w:val="10"/>
    <w:lvlOverride w:ilvl="0">
      <w:startOverride w:val="4"/>
    </w:lvlOverride>
  </w:num>
  <w:num w:numId="5" w16cid:durableId="850723068">
    <w:abstractNumId w:val="2"/>
    <w:lvlOverride w:ilvl="0">
      <w:startOverride w:val="5"/>
    </w:lvlOverride>
  </w:num>
  <w:num w:numId="6" w16cid:durableId="1102342770">
    <w:abstractNumId w:val="1"/>
    <w:lvlOverride w:ilvl="0">
      <w:startOverride w:val="6"/>
    </w:lvlOverride>
  </w:num>
  <w:num w:numId="7" w16cid:durableId="704520494">
    <w:abstractNumId w:val="11"/>
    <w:lvlOverride w:ilvl="0">
      <w:startOverride w:val="7"/>
    </w:lvlOverride>
  </w:num>
  <w:num w:numId="8" w16cid:durableId="43867838">
    <w:abstractNumId w:val="5"/>
    <w:lvlOverride w:ilvl="0">
      <w:startOverride w:val="8"/>
    </w:lvlOverride>
  </w:num>
  <w:num w:numId="9" w16cid:durableId="1104768958">
    <w:abstractNumId w:val="8"/>
    <w:lvlOverride w:ilvl="0">
      <w:startOverride w:val="9"/>
    </w:lvlOverride>
  </w:num>
  <w:num w:numId="10" w16cid:durableId="1870949413">
    <w:abstractNumId w:val="7"/>
    <w:lvlOverride w:ilvl="0">
      <w:startOverride w:val="10"/>
    </w:lvlOverride>
  </w:num>
  <w:num w:numId="11" w16cid:durableId="328097944">
    <w:abstractNumId w:val="4"/>
    <w:lvlOverride w:ilvl="0">
      <w:startOverride w:val="11"/>
    </w:lvlOverride>
  </w:num>
  <w:num w:numId="12" w16cid:durableId="1464805607">
    <w:abstractNumId w:val="3"/>
    <w:lvlOverride w:ilvl="0">
      <w:startOverride w:val="1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330"/>
    <w:rsid w:val="00025F21"/>
    <w:rsid w:val="0008020B"/>
    <w:rsid w:val="00081D4E"/>
    <w:rsid w:val="000E1B89"/>
    <w:rsid w:val="00117D33"/>
    <w:rsid w:val="001E4A42"/>
    <w:rsid w:val="002333B1"/>
    <w:rsid w:val="00274161"/>
    <w:rsid w:val="002A7C48"/>
    <w:rsid w:val="003B6F40"/>
    <w:rsid w:val="003F6330"/>
    <w:rsid w:val="0050740E"/>
    <w:rsid w:val="00537C12"/>
    <w:rsid w:val="006137FB"/>
    <w:rsid w:val="006307B3"/>
    <w:rsid w:val="006A3F7E"/>
    <w:rsid w:val="006C4EDA"/>
    <w:rsid w:val="006D56C8"/>
    <w:rsid w:val="009B561B"/>
    <w:rsid w:val="00B439BF"/>
    <w:rsid w:val="00BA0D18"/>
    <w:rsid w:val="00BC0310"/>
    <w:rsid w:val="00C17AC7"/>
    <w:rsid w:val="00C40D47"/>
    <w:rsid w:val="00E560BE"/>
    <w:rsid w:val="00EB1853"/>
    <w:rsid w:val="00F16DC0"/>
    <w:rsid w:val="00FA1E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4591AF"/>
  <w15:chartTrackingRefBased/>
  <w15:docId w15:val="{B08A6AFB-F419-487C-9016-98158E47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330"/>
    <w:rPr>
      <w:rFonts w:eastAsiaTheme="majorEastAsia" w:cstheme="majorBidi"/>
      <w:color w:val="272727" w:themeColor="text1" w:themeTint="D8"/>
    </w:rPr>
  </w:style>
  <w:style w:type="paragraph" w:styleId="Title">
    <w:name w:val="Title"/>
    <w:basedOn w:val="Normal"/>
    <w:next w:val="Normal"/>
    <w:link w:val="TitleChar"/>
    <w:uiPriority w:val="10"/>
    <w:qFormat/>
    <w:rsid w:val="003F6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330"/>
    <w:pPr>
      <w:spacing w:before="160"/>
      <w:jc w:val="center"/>
    </w:pPr>
    <w:rPr>
      <w:i/>
      <w:iCs/>
      <w:color w:val="404040" w:themeColor="text1" w:themeTint="BF"/>
    </w:rPr>
  </w:style>
  <w:style w:type="character" w:customStyle="1" w:styleId="QuoteChar">
    <w:name w:val="Quote Char"/>
    <w:basedOn w:val="DefaultParagraphFont"/>
    <w:link w:val="Quote"/>
    <w:uiPriority w:val="29"/>
    <w:rsid w:val="003F6330"/>
    <w:rPr>
      <w:i/>
      <w:iCs/>
      <w:color w:val="404040" w:themeColor="text1" w:themeTint="BF"/>
    </w:rPr>
  </w:style>
  <w:style w:type="paragraph" w:styleId="ListParagraph">
    <w:name w:val="List Paragraph"/>
    <w:basedOn w:val="Normal"/>
    <w:uiPriority w:val="34"/>
    <w:qFormat/>
    <w:rsid w:val="003F6330"/>
    <w:pPr>
      <w:ind w:left="720"/>
      <w:contextualSpacing/>
    </w:pPr>
  </w:style>
  <w:style w:type="character" w:styleId="IntenseEmphasis">
    <w:name w:val="Intense Emphasis"/>
    <w:basedOn w:val="DefaultParagraphFont"/>
    <w:uiPriority w:val="21"/>
    <w:qFormat/>
    <w:rsid w:val="003F6330"/>
    <w:rPr>
      <w:i/>
      <w:iCs/>
      <w:color w:val="0F4761" w:themeColor="accent1" w:themeShade="BF"/>
    </w:rPr>
  </w:style>
  <w:style w:type="paragraph" w:styleId="IntenseQuote">
    <w:name w:val="Intense Quote"/>
    <w:basedOn w:val="Normal"/>
    <w:next w:val="Normal"/>
    <w:link w:val="IntenseQuoteChar"/>
    <w:uiPriority w:val="30"/>
    <w:qFormat/>
    <w:rsid w:val="003F6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330"/>
    <w:rPr>
      <w:i/>
      <w:iCs/>
      <w:color w:val="0F4761" w:themeColor="accent1" w:themeShade="BF"/>
    </w:rPr>
  </w:style>
  <w:style w:type="character" w:styleId="IntenseReference">
    <w:name w:val="Intense Reference"/>
    <w:basedOn w:val="DefaultParagraphFont"/>
    <w:uiPriority w:val="32"/>
    <w:qFormat/>
    <w:rsid w:val="003F63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3433</Words>
  <Characters>20188</Characters>
  <Application>Microsoft Office Word</Application>
  <DocSecurity>0</DocSecurity>
  <Lines>531</Lines>
  <Paragraphs>246</Paragraphs>
  <ScaleCrop>false</ScaleCrop>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Tinker, Sarah (CDC/NCBDDD/DHDD)</dc:creator>
  <cp:lastModifiedBy>Zirger, Jeffrey (CDC/OD/OS)</cp:lastModifiedBy>
  <cp:revision>2</cp:revision>
  <dcterms:created xsi:type="dcterms:W3CDTF">2026-05-27T15:33:00Z</dcterms:created>
  <dcterms:modified xsi:type="dcterms:W3CDTF">2026-05-27T15:33:00Z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ab8e5ecd-461a-4a57-9abe-6fb1d3ac399d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2026-05-27T15:05:23Z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