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7C3B30" w:rsidRPr="007C3B30" w:rsidP="00A342F2" w14:paraId="1160EFD7" w14:textId="189517BE">
      <w:pPr>
        <w:spacing w:after="0" w:line="240" w:lineRule="auto"/>
        <w:jc w:val="center"/>
        <w:rPr>
          <w:rFonts w:cs="Calibri"/>
          <w:b/>
          <w:bCs/>
        </w:rPr>
      </w:pPr>
      <w:r w:rsidRPr="007C3B30">
        <w:rPr>
          <w:rFonts w:cs="Calibri"/>
          <w:b/>
          <w:bCs/>
        </w:rPr>
        <w:t>Appendix A</w:t>
      </w:r>
    </w:p>
    <w:p w:rsidR="007C3B30" w:rsidP="00A342F2" w14:paraId="2DAB575E" w14:textId="77777777">
      <w:pPr>
        <w:spacing w:after="0" w:line="240" w:lineRule="auto"/>
        <w:jc w:val="center"/>
        <w:rPr>
          <w:rFonts w:cs="Calibri"/>
        </w:rPr>
      </w:pPr>
    </w:p>
    <w:p w:rsidR="007C3B30" w:rsidRPr="007C3B30" w:rsidP="00A342F2" w14:paraId="106DFFE3" w14:textId="1AE6A4B0">
      <w:pPr>
        <w:spacing w:after="0" w:line="240" w:lineRule="auto"/>
        <w:jc w:val="center"/>
        <w:rPr>
          <w:rFonts w:cs="Calibri"/>
          <w:b/>
          <w:bCs/>
        </w:rPr>
      </w:pPr>
      <w:r w:rsidRPr="007C3B30">
        <w:rPr>
          <w:rFonts w:cs="Calibri"/>
          <w:b/>
          <w:bCs/>
        </w:rPr>
        <w:t>Outreach Email for Trusted Contacts</w:t>
      </w:r>
    </w:p>
    <w:p w:rsidR="007C3B30" w:rsidP="00A342F2" w14:paraId="1D95CBF3" w14:textId="77777777">
      <w:pPr>
        <w:spacing w:after="0" w:line="240" w:lineRule="auto"/>
        <w:rPr>
          <w:rFonts w:cs="Calibri"/>
        </w:rPr>
      </w:pPr>
    </w:p>
    <w:p w:rsidR="007C3B30" w:rsidP="00A342F2" w14:paraId="408B4D33" w14:textId="376CE302">
      <w:pPr>
        <w:spacing w:after="0" w:line="240" w:lineRule="auto"/>
      </w:pPr>
      <w:r w:rsidRPr="00F00430">
        <w:t xml:space="preserve">Subject: </w:t>
      </w:r>
      <w:r>
        <w:t>Next Steps for Tribal TANF Research and Data Study</w:t>
      </w:r>
    </w:p>
    <w:p w:rsidR="00A342F2" w:rsidP="00CF2FAD" w14:paraId="10CAFB82" w14:textId="77777777">
      <w:pPr>
        <w:spacing w:after="0" w:line="240" w:lineRule="auto"/>
      </w:pPr>
    </w:p>
    <w:p w:rsidR="007C3B30" w:rsidP="00CF2FAD" w14:paraId="3B1D847B" w14:textId="77777777">
      <w:pPr>
        <w:spacing w:after="0" w:line="240" w:lineRule="auto"/>
      </w:pPr>
      <w:r>
        <w:t>Dear</w:t>
      </w:r>
      <w:r w:rsidRPr="00F00430">
        <w:t xml:space="preserve"> </w:t>
      </w:r>
      <w:r w:rsidRPr="00F00430">
        <w:rPr>
          <w:b/>
          <w:bCs/>
        </w:rPr>
        <w:t>[Name]</w:t>
      </w:r>
      <w:r>
        <w:t>,</w:t>
      </w:r>
      <w:r w:rsidRPr="00F00430">
        <w:t> </w:t>
      </w:r>
    </w:p>
    <w:p w:rsidR="00A342F2" w:rsidP="00A342F2" w14:paraId="64CAB153" w14:textId="77777777">
      <w:pPr>
        <w:spacing w:after="0" w:line="240" w:lineRule="auto"/>
      </w:pPr>
    </w:p>
    <w:p w:rsidR="0020331C" w:rsidP="00CF2FAD" w14:paraId="5B45705D" w14:textId="4884B7EA">
      <w:pPr>
        <w:spacing w:after="0" w:line="240" w:lineRule="auto"/>
        <w:rPr>
          <w:rFonts w:cstheme="minorHAnsi"/>
        </w:rPr>
      </w:pPr>
      <w:r>
        <w:t xml:space="preserve">I am writing to </w:t>
      </w:r>
      <w:r w:rsidR="005A188F">
        <w:t xml:space="preserve">let you know about and </w:t>
      </w:r>
      <w:r>
        <w:t>encourage you to participate in the Next Steps for Tribal TANF Research and Data study</w:t>
      </w:r>
      <w:r w:rsidR="00244AAE">
        <w:t xml:space="preserve">. </w:t>
      </w:r>
      <w:r w:rsidRPr="001F58EC" w:rsidR="00B424E0">
        <w:rPr>
          <w:rFonts w:ascii="Aptos" w:hAnsi="Aptos" w:cs="Calibri"/>
        </w:rPr>
        <w:t>Th</w:t>
      </w:r>
      <w:r w:rsidR="00B424E0">
        <w:rPr>
          <w:rFonts w:ascii="Aptos" w:hAnsi="Aptos" w:cs="Calibri"/>
        </w:rPr>
        <w:t xml:space="preserve">e purpose of this study is </w:t>
      </w:r>
      <w:r w:rsidRPr="001F58EC" w:rsidR="00B424E0">
        <w:rPr>
          <w:rFonts w:ascii="Aptos" w:hAnsi="Aptos" w:cs="Calibri"/>
        </w:rPr>
        <w:t xml:space="preserve">to hear directly from American Indian and Alaska Native (AIAN) communities about their experiences with Tribal </w:t>
      </w:r>
      <w:r w:rsidR="00B424E0">
        <w:rPr>
          <w:rFonts w:ascii="Aptos" w:hAnsi="Aptos" w:cs="Calibri"/>
        </w:rPr>
        <w:t xml:space="preserve">Temporary Assistance for Needy Families (Tribal </w:t>
      </w:r>
      <w:r w:rsidRPr="001F58EC" w:rsidR="00B424E0">
        <w:rPr>
          <w:rFonts w:ascii="Aptos" w:hAnsi="Aptos" w:cs="Calibri"/>
        </w:rPr>
        <w:t>TANF</w:t>
      </w:r>
      <w:r w:rsidR="00B424E0">
        <w:rPr>
          <w:rFonts w:ascii="Aptos" w:hAnsi="Aptos" w:cs="Calibri"/>
        </w:rPr>
        <w:t xml:space="preserve">). </w:t>
      </w:r>
      <w:r w:rsidR="009D367F">
        <w:rPr>
          <w:rFonts w:ascii="Aptos" w:hAnsi="Aptos" w:cs="Calibri"/>
        </w:rPr>
        <w:t>The project team is speaking with Tribal TANF knowledge holders to gather information about what is going well, what is challenging, and recommendations for future directions for Tribal TANF</w:t>
      </w:r>
      <w:r w:rsidR="004019DF">
        <w:rPr>
          <w:rFonts w:ascii="Aptos" w:hAnsi="Aptos" w:cs="Calibri"/>
        </w:rPr>
        <w:t xml:space="preserve"> research and data</w:t>
      </w:r>
      <w:r w:rsidR="009D367F">
        <w:rPr>
          <w:rFonts w:ascii="Aptos" w:hAnsi="Aptos" w:cs="Calibri"/>
        </w:rPr>
        <w:t>.</w:t>
      </w:r>
      <w:r w:rsidRPr="001F58EC" w:rsidR="009D367F">
        <w:rPr>
          <w:rFonts w:ascii="Aptos" w:hAnsi="Aptos" w:cs="Calibri"/>
        </w:rPr>
        <w:t xml:space="preserve"> </w:t>
      </w:r>
    </w:p>
    <w:p w:rsidR="0020331C" w:rsidP="00A342F2" w14:paraId="1A2B1A06" w14:textId="77777777">
      <w:pPr>
        <w:spacing w:after="0" w:line="240" w:lineRule="auto"/>
        <w:rPr>
          <w:rFonts w:ascii="Aptos" w:hAnsi="Aptos" w:cs="Calibri"/>
        </w:rPr>
      </w:pPr>
    </w:p>
    <w:p w:rsidR="000C7915" w:rsidP="00CF2FAD" w14:paraId="546EEFBE" w14:textId="69D42CE4">
      <w:pPr>
        <w:spacing w:after="0" w:line="240" w:lineRule="auto"/>
        <w:rPr>
          <w:rFonts w:ascii="Aptos" w:hAnsi="Aptos" w:cs="Calibri"/>
        </w:rPr>
      </w:pPr>
      <w:r>
        <w:t xml:space="preserve">The study is being conducted </w:t>
      </w:r>
      <w:r w:rsidR="00833476">
        <w:t xml:space="preserve">on behalf of </w:t>
      </w:r>
      <w:r w:rsidR="00B3147E">
        <w:t xml:space="preserve">the </w:t>
      </w:r>
      <w:r w:rsidRPr="442D4AC4" w:rsidR="00B3147E">
        <w:t>Administration for Children and Families (</w:t>
      </w:r>
      <w:r w:rsidR="00833476">
        <w:t>ACF</w:t>
      </w:r>
      <w:r w:rsidR="00B3147E">
        <w:t>)</w:t>
      </w:r>
      <w:r w:rsidR="00833476">
        <w:t xml:space="preserve"> by MEF</w:t>
      </w:r>
      <w:r w:rsidRPr="00D8135A" w:rsidR="00D8135A">
        <w:t xml:space="preserve"> </w:t>
      </w:r>
      <w:r w:rsidR="00D8135A">
        <w:t>Associates</w:t>
      </w:r>
      <w:r w:rsidR="009540CF">
        <w:t xml:space="preserve"> (MEF) and Kauffman and Associates (KAI)</w:t>
      </w:r>
      <w:r w:rsidR="0056088F">
        <w:t xml:space="preserve"> (the study team)</w:t>
      </w:r>
      <w:r w:rsidR="009540CF">
        <w:t xml:space="preserve">. MEF is a </w:t>
      </w:r>
      <w:r w:rsidR="00D8135A">
        <w:rPr>
          <w:rFonts w:cs="Calibri"/>
        </w:rPr>
        <w:t xml:space="preserve">small social policy research firm </w:t>
      </w:r>
      <w:r w:rsidRPr="00612AFE" w:rsidR="009A72B5">
        <w:rPr>
          <w:rFonts w:ascii="Aptos" w:hAnsi="Aptos"/>
        </w:rPr>
        <w:t xml:space="preserve">that works to improve the lives of children and families </w:t>
      </w:r>
      <w:r w:rsidR="009A72B5">
        <w:rPr>
          <w:rFonts w:ascii="Aptos" w:hAnsi="Aptos"/>
        </w:rPr>
        <w:t>through research and program assistance.</w:t>
      </w:r>
      <w:r w:rsidRPr="00612AFE" w:rsidR="009A72B5">
        <w:rPr>
          <w:rFonts w:ascii="Aptos" w:hAnsi="Aptos"/>
        </w:rPr>
        <w:t xml:space="preserve"> </w:t>
      </w:r>
      <w:r w:rsidRPr="001F58EC" w:rsidR="009A72B5">
        <w:rPr>
          <w:rFonts w:ascii="Aptos" w:hAnsi="Aptos" w:cs="Calibri"/>
        </w:rPr>
        <w:t>K</w:t>
      </w:r>
      <w:r w:rsidR="009A72B5">
        <w:rPr>
          <w:rFonts w:ascii="Aptos" w:hAnsi="Aptos" w:cs="Calibri"/>
        </w:rPr>
        <w:t>AI is</w:t>
      </w:r>
      <w:r w:rsidRPr="001F58EC" w:rsidR="009A72B5">
        <w:rPr>
          <w:rFonts w:ascii="Aptos" w:hAnsi="Aptos" w:cs="Calibri"/>
        </w:rPr>
        <w:t xml:space="preserve"> an American Indian-owned consulting firm </w:t>
      </w:r>
      <w:r w:rsidRPr="0028696F" w:rsidR="009A72B5">
        <w:rPr>
          <w:rFonts w:ascii="Aptos" w:hAnsi="Aptos" w:cs="Calibri"/>
        </w:rPr>
        <w:t xml:space="preserve">that supports </w:t>
      </w:r>
      <w:r w:rsidR="009A72B5">
        <w:rPr>
          <w:rFonts w:ascii="Aptos" w:hAnsi="Aptos" w:cs="Calibri"/>
        </w:rPr>
        <w:t>AIAN</w:t>
      </w:r>
      <w:r w:rsidRPr="0028696F" w:rsidR="009A72B5">
        <w:rPr>
          <w:rFonts w:ascii="Aptos" w:hAnsi="Aptos" w:cs="Calibri"/>
        </w:rPr>
        <w:t xml:space="preserve"> people and communities</w:t>
      </w:r>
      <w:r w:rsidR="009A72B5">
        <w:rPr>
          <w:rFonts w:ascii="Aptos" w:hAnsi="Aptos" w:cs="Calibri"/>
        </w:rPr>
        <w:t xml:space="preserve">. </w:t>
      </w:r>
    </w:p>
    <w:p w:rsidR="00AF4AD8" w:rsidP="00CF2FAD" w14:paraId="41ED7187" w14:textId="77777777">
      <w:pPr>
        <w:spacing w:after="0" w:line="240" w:lineRule="auto"/>
        <w:rPr>
          <w:rFonts w:cs="Calibri"/>
        </w:rPr>
      </w:pPr>
    </w:p>
    <w:p w:rsidR="00D60681" w:rsidP="00A342F2" w14:paraId="6ED27CE7" w14:textId="76EF9904">
      <w:pPr>
        <w:spacing w:after="0" w:line="240" w:lineRule="auto"/>
        <w:rPr>
          <w:rFonts w:cs="Calibri"/>
        </w:rPr>
      </w:pPr>
      <w:r>
        <w:rPr>
          <w:rFonts w:cs="Calibri"/>
        </w:rPr>
        <w:t>You may hear from</w:t>
      </w:r>
      <w:r w:rsidR="0056088F">
        <w:rPr>
          <w:rFonts w:cs="Calibri"/>
        </w:rPr>
        <w:t xml:space="preserve"> the study team</w:t>
      </w:r>
      <w:r>
        <w:rPr>
          <w:rFonts w:cs="Calibri"/>
        </w:rPr>
        <w:t xml:space="preserve"> </w:t>
      </w:r>
      <w:r>
        <w:rPr>
          <w:rFonts w:cs="Calibri"/>
        </w:rPr>
        <w:t>with</w:t>
      </w:r>
      <w:r>
        <w:rPr>
          <w:rFonts w:cs="Calibri"/>
        </w:rPr>
        <w:t xml:space="preserve"> an invitation to participate in one of several study activities: </w:t>
      </w:r>
    </w:p>
    <w:p w:rsidR="000C7915" w:rsidP="00CF2FAD" w14:paraId="34CFBBD0" w14:textId="77777777">
      <w:pPr>
        <w:spacing w:after="0" w:line="240" w:lineRule="auto"/>
        <w:rPr>
          <w:rFonts w:cs="Calibri"/>
        </w:rPr>
      </w:pPr>
    </w:p>
    <w:p w:rsidR="00644F7E" w:rsidP="00CF2FAD" w14:paraId="7EF5B6C4" w14:textId="7B4D049D">
      <w:pPr>
        <w:pStyle w:val="ListParagraph"/>
        <w:numPr>
          <w:ilvl w:val="0"/>
          <w:numId w:val="2"/>
        </w:numPr>
        <w:spacing w:after="0" w:line="240" w:lineRule="auto"/>
      </w:pPr>
      <w:r w:rsidRPr="005858BA">
        <w:rPr>
          <w:b/>
          <w:bCs/>
        </w:rPr>
        <w:t xml:space="preserve">Talking Circles - </w:t>
      </w:r>
      <w:r w:rsidRPr="007516DC">
        <w:t>You</w:t>
      </w:r>
      <w:r>
        <w:t xml:space="preserve"> may be contacted by email and invited to participate in a</w:t>
      </w:r>
      <w:r w:rsidR="00D2374F">
        <w:t>n</w:t>
      </w:r>
      <w:r>
        <w:t xml:space="preserve"> in-person or virtual talking circle. Some talking circles will be an opportunity to discuss overall </w:t>
      </w:r>
      <w:r>
        <w:rPr>
          <w:rFonts w:cstheme="minorHAnsi"/>
        </w:rPr>
        <w:t>needs and experiences related to Tribal TANF</w:t>
      </w:r>
      <w:r>
        <w:t>. Some talking circles will be focused on needs and experience</w:t>
      </w:r>
      <w:r w:rsidR="00DD5949">
        <w:t>s</w:t>
      </w:r>
      <w:r>
        <w:t xml:space="preserve"> related to Tribal TANF data. Talking </w:t>
      </w:r>
      <w:r w:rsidR="00DD5949">
        <w:t>c</w:t>
      </w:r>
      <w:r>
        <w:t>ircles are expected to take place in 202</w:t>
      </w:r>
      <w:r w:rsidR="008A7ADE">
        <w:t>6</w:t>
      </w:r>
      <w:r>
        <w:t xml:space="preserve"> and 202</w:t>
      </w:r>
      <w:r w:rsidR="008A7ADE">
        <w:t>7</w:t>
      </w:r>
      <w:r>
        <w:t xml:space="preserve">. </w:t>
      </w:r>
    </w:p>
    <w:p w:rsidR="000C7915" w:rsidRPr="00CF2FAD" w:rsidP="00CF2FAD" w14:paraId="02D3123E" w14:textId="77777777">
      <w:pPr>
        <w:pStyle w:val="ListParagraph"/>
        <w:spacing w:after="0" w:line="240" w:lineRule="auto"/>
        <w:ind w:left="770"/>
      </w:pPr>
    </w:p>
    <w:p w:rsidR="00644F7E" w:rsidRPr="00084AF9" w:rsidP="00CF2FAD" w14:paraId="33717504" w14:textId="0958742D">
      <w:pPr>
        <w:pStyle w:val="ListParagraph"/>
        <w:numPr>
          <w:ilvl w:val="0"/>
          <w:numId w:val="2"/>
        </w:numPr>
        <w:spacing w:after="0" w:line="240" w:lineRule="auto"/>
      </w:pPr>
      <w:r w:rsidRPr="003C6BB3">
        <w:rPr>
          <w:b/>
          <w:bCs/>
        </w:rPr>
        <w:t>Survey</w:t>
      </w:r>
      <w:r>
        <w:t xml:space="preserve"> - </w:t>
      </w:r>
      <w:r w:rsidRPr="007516DC">
        <w:t>You</w:t>
      </w:r>
      <w:r>
        <w:t xml:space="preserve"> may be contacted by email and invited to participate in a survey about </w:t>
      </w:r>
      <w:r w:rsidR="001A068B">
        <w:rPr>
          <w:rFonts w:cstheme="minorHAnsi"/>
        </w:rPr>
        <w:t xml:space="preserve">Tribal </w:t>
      </w:r>
      <w:r w:rsidRPr="00D85719">
        <w:rPr>
          <w:rFonts w:cstheme="minorHAnsi"/>
        </w:rPr>
        <w:t>TANF data</w:t>
      </w:r>
      <w:r>
        <w:rPr>
          <w:rFonts w:cstheme="minorHAnsi"/>
        </w:rPr>
        <w:t>. The survey is expected to be available in 202</w:t>
      </w:r>
      <w:r w:rsidR="0005696B">
        <w:rPr>
          <w:rFonts w:cstheme="minorHAnsi"/>
        </w:rPr>
        <w:t>7</w:t>
      </w:r>
      <w:r>
        <w:rPr>
          <w:rFonts w:cstheme="minorHAnsi"/>
        </w:rPr>
        <w:t>.</w:t>
      </w:r>
    </w:p>
    <w:p w:rsidR="000C7915" w:rsidRPr="00CF2FAD" w:rsidP="00CF2FAD" w14:paraId="6EC7604B" w14:textId="77777777">
      <w:pPr>
        <w:pStyle w:val="ListParagraph"/>
        <w:spacing w:after="0" w:line="240" w:lineRule="auto"/>
        <w:ind w:left="770"/>
      </w:pPr>
    </w:p>
    <w:p w:rsidR="00644F7E" w:rsidRPr="00544638" w:rsidP="00CF2FAD" w14:paraId="22A2DF04" w14:textId="0C5B843E">
      <w:pPr>
        <w:pStyle w:val="ListParagraph"/>
        <w:numPr>
          <w:ilvl w:val="0"/>
          <w:numId w:val="2"/>
        </w:numPr>
        <w:spacing w:after="0" w:line="240" w:lineRule="auto"/>
      </w:pPr>
      <w:r>
        <w:rPr>
          <w:b/>
          <w:bCs/>
        </w:rPr>
        <w:t>Knowledge Sharing Visits</w:t>
      </w:r>
      <w:r>
        <w:t xml:space="preserve"> – The study team will visit up to five Tribal TANF programs for in-person knowledge sharing visits to gain a deeper understanding of Tribal TANF in a few communities. The study team may reach out to your program to ask </w:t>
      </w:r>
      <w:r w:rsidR="009A4052">
        <w:t>about</w:t>
      </w:r>
      <w:r>
        <w:t xml:space="preserve"> your interest in hosting a visit, or you may reach out to the study team directly to express interest (see contact information below). Knowledge sharing visits are expected to take place in 202</w:t>
      </w:r>
      <w:r w:rsidR="00B31720">
        <w:t>7</w:t>
      </w:r>
      <w:r>
        <w:t xml:space="preserve">. </w:t>
      </w:r>
    </w:p>
    <w:p w:rsidR="007C3B30" w:rsidRPr="00F00430" w:rsidP="00CF2FAD" w14:paraId="76702C2F" w14:textId="44A5D6B0">
      <w:pPr>
        <w:spacing w:after="0" w:line="240" w:lineRule="auto"/>
      </w:pPr>
    </w:p>
    <w:p w:rsidR="00A342F2" w:rsidP="42198146" w14:paraId="46F2AE1A" w14:textId="51EE2354">
      <w:pPr>
        <w:spacing w:after="0" w:line="240" w:lineRule="auto"/>
      </w:pPr>
      <w:r>
        <w:t xml:space="preserve">I hope you will consider </w:t>
      </w:r>
      <w:r w:rsidR="2330BEE8">
        <w:t xml:space="preserve">sharing your knowledge as part of this study. </w:t>
      </w:r>
      <w:r w:rsidRPr="442D4AC4" w:rsidR="62576ADE">
        <w:t>Participating in this study is an opportunity to share your feedback with ACF</w:t>
      </w:r>
      <w:r w:rsidR="00762C45">
        <w:t>,</w:t>
      </w:r>
      <w:r w:rsidRPr="442D4AC4" w:rsidR="62576ADE">
        <w:t xml:space="preserve"> potentially shape future directions for Tribal TANF</w:t>
      </w:r>
      <w:r w:rsidRPr="442D4AC4" w:rsidR="262A2C30">
        <w:t xml:space="preserve"> research and data</w:t>
      </w:r>
      <w:r w:rsidR="00762C45">
        <w:t>,</w:t>
      </w:r>
      <w:r w:rsidRPr="442D4AC4" w:rsidR="3492DC5B">
        <w:t xml:space="preserve"> </w:t>
      </w:r>
      <w:r w:rsidRPr="442D4AC4" w:rsidR="3492DC5B">
        <w:rPr>
          <w:rFonts w:ascii="Aptos" w:eastAsia="Aptos" w:hAnsi="Aptos" w:cs="Aptos"/>
        </w:rPr>
        <w:t>and build knowledge about how to support current recipients and future generations of AIAN families who may receive TANF assistance</w:t>
      </w:r>
      <w:r w:rsidRPr="442D4AC4" w:rsidR="62576ADE">
        <w:t>.</w:t>
      </w:r>
    </w:p>
    <w:p w:rsidR="00A342F2" w:rsidP="00CF2FAD" w14:paraId="3A976A85" w14:textId="77777777">
      <w:pPr>
        <w:spacing w:after="0" w:line="240" w:lineRule="auto"/>
      </w:pPr>
    </w:p>
    <w:p w:rsidR="00475769" w:rsidP="00CF2FAD" w14:paraId="4A27BCA6" w14:textId="552C3199">
      <w:pPr>
        <w:spacing w:after="0" w:line="240" w:lineRule="auto"/>
      </w:pPr>
      <w:r>
        <w:t>If you have any questions about the study, or to express interest in participating, you may reach out to MEF Project Director Emily Schmitt (</w:t>
      </w:r>
      <w:hyperlink r:id="rId7" w:history="1">
        <w:r w:rsidRPr="0041041F">
          <w:rPr>
            <w:rStyle w:val="Hyperlink"/>
          </w:rPr>
          <w:t>emily.schmitt@mefassociates.com</w:t>
        </w:r>
      </w:hyperlink>
      <w:r>
        <w:t>) or KAI Project Director Tyler LaPlaunt (</w:t>
      </w:r>
      <w:hyperlink r:id="rId8" w:history="1">
        <w:r w:rsidRPr="0041041F">
          <w:rPr>
            <w:rStyle w:val="Hyperlink"/>
          </w:rPr>
          <w:t>tyler.laplaunt@kauffmaninc.com</w:t>
        </w:r>
      </w:hyperlink>
      <w:r>
        <w:t>).</w:t>
      </w:r>
    </w:p>
    <w:p w:rsidR="001C2DCC" w:rsidP="00A342F2" w14:paraId="21DF94F5" w14:textId="77777777">
      <w:pPr>
        <w:spacing w:after="0" w:line="240" w:lineRule="auto"/>
      </w:pPr>
    </w:p>
    <w:p w:rsidR="002F2D1A" w:rsidRPr="00F00430" w:rsidP="00CF2FAD" w14:paraId="78170D13" w14:textId="7DD83DDA">
      <w:pPr>
        <w:spacing w:after="0" w:line="240" w:lineRule="auto"/>
      </w:pPr>
      <w:r>
        <w:t>Sincerely,</w:t>
      </w:r>
    </w:p>
    <w:p w:rsidR="001C2DCC" w:rsidP="00A342F2" w14:paraId="4B78947D" w14:textId="77777777">
      <w:pPr>
        <w:spacing w:after="0" w:line="240" w:lineRule="auto"/>
        <w:jc w:val="center"/>
      </w:pPr>
    </w:p>
    <w:p w:rsidR="007C3B30" w:rsidP="00CF2FAD" w14:paraId="311CCE04" w14:textId="72E44E65">
      <w:pPr>
        <w:spacing w:after="0" w:line="240" w:lineRule="auto"/>
        <w:jc w:val="center"/>
      </w:pPr>
      <w:r w:rsidRPr="005C3BF8">
        <w:t>A government agency may not conduct or sponsor, and a person is not required to respond to, a collection of information unless it displays a valid OMB control number. The OMB number for this information collection is XXXX-XXXX, expiring XX/XX/XXXX.</w:t>
      </w:r>
    </w:p>
    <w:p w:rsidR="007C3B30" w:rsidP="00017B7E" w14:paraId="374EDC8C" w14:textId="77777777">
      <w:pPr>
        <w:spacing w:after="0" w:line="240" w:lineRule="auto"/>
        <w:rPr>
          <w:rFonts w:cs="Calibri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9E3DB7"/>
    <w:multiLevelType w:val="hybridMultilevel"/>
    <w:tmpl w:val="CEB6B28C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361E68AB"/>
    <w:multiLevelType w:val="multilevel"/>
    <w:tmpl w:val="C618F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6173634">
    <w:abstractNumId w:val="1"/>
  </w:num>
  <w:num w:numId="2" w16cid:durableId="808353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B7D"/>
    <w:rsid w:val="00011A11"/>
    <w:rsid w:val="00017B7E"/>
    <w:rsid w:val="000258F1"/>
    <w:rsid w:val="0003686D"/>
    <w:rsid w:val="00047B7D"/>
    <w:rsid w:val="0005696B"/>
    <w:rsid w:val="000705FF"/>
    <w:rsid w:val="00071150"/>
    <w:rsid w:val="0007749C"/>
    <w:rsid w:val="00084AF9"/>
    <w:rsid w:val="00086E04"/>
    <w:rsid w:val="00087372"/>
    <w:rsid w:val="000A3DA9"/>
    <w:rsid w:val="000B4AEA"/>
    <w:rsid w:val="000C770F"/>
    <w:rsid w:val="000C7915"/>
    <w:rsid w:val="000D37F6"/>
    <w:rsid w:val="0011533B"/>
    <w:rsid w:val="00152D13"/>
    <w:rsid w:val="00186B70"/>
    <w:rsid w:val="001A068B"/>
    <w:rsid w:val="001C2DCC"/>
    <w:rsid w:val="001D40F6"/>
    <w:rsid w:val="001D7D35"/>
    <w:rsid w:val="001E6C40"/>
    <w:rsid w:val="001F126B"/>
    <w:rsid w:val="001F58EC"/>
    <w:rsid w:val="0020331C"/>
    <w:rsid w:val="00206E16"/>
    <w:rsid w:val="002174A2"/>
    <w:rsid w:val="00225426"/>
    <w:rsid w:val="002422B7"/>
    <w:rsid w:val="00242C00"/>
    <w:rsid w:val="00244AAE"/>
    <w:rsid w:val="002778B0"/>
    <w:rsid w:val="0028696F"/>
    <w:rsid w:val="002B2FCD"/>
    <w:rsid w:val="002D28B1"/>
    <w:rsid w:val="002F2D1A"/>
    <w:rsid w:val="0030550F"/>
    <w:rsid w:val="00317FF1"/>
    <w:rsid w:val="0034783F"/>
    <w:rsid w:val="00350C55"/>
    <w:rsid w:val="003774DB"/>
    <w:rsid w:val="003A7C81"/>
    <w:rsid w:val="003B7B66"/>
    <w:rsid w:val="003C6BB3"/>
    <w:rsid w:val="004019DF"/>
    <w:rsid w:val="0041041F"/>
    <w:rsid w:val="004206D6"/>
    <w:rsid w:val="00430977"/>
    <w:rsid w:val="004463DA"/>
    <w:rsid w:val="00475769"/>
    <w:rsid w:val="004772A2"/>
    <w:rsid w:val="00481E4F"/>
    <w:rsid w:val="00544638"/>
    <w:rsid w:val="005574AC"/>
    <w:rsid w:val="0056088F"/>
    <w:rsid w:val="00581720"/>
    <w:rsid w:val="00584593"/>
    <w:rsid w:val="005858BA"/>
    <w:rsid w:val="005A188F"/>
    <w:rsid w:val="005A41D7"/>
    <w:rsid w:val="005C3BF8"/>
    <w:rsid w:val="005D1EF3"/>
    <w:rsid w:val="00606200"/>
    <w:rsid w:val="0061228B"/>
    <w:rsid w:val="00612AFE"/>
    <w:rsid w:val="00644F7E"/>
    <w:rsid w:val="00655CCC"/>
    <w:rsid w:val="00666640"/>
    <w:rsid w:val="0067577F"/>
    <w:rsid w:val="006A3744"/>
    <w:rsid w:val="006E3950"/>
    <w:rsid w:val="006F1579"/>
    <w:rsid w:val="006F5434"/>
    <w:rsid w:val="007170C6"/>
    <w:rsid w:val="007226E2"/>
    <w:rsid w:val="007516DC"/>
    <w:rsid w:val="00762C45"/>
    <w:rsid w:val="007C3B30"/>
    <w:rsid w:val="007E44DC"/>
    <w:rsid w:val="007F7E89"/>
    <w:rsid w:val="00811C2B"/>
    <w:rsid w:val="00833476"/>
    <w:rsid w:val="0083531D"/>
    <w:rsid w:val="00861FE6"/>
    <w:rsid w:val="00862CF0"/>
    <w:rsid w:val="008A7ADE"/>
    <w:rsid w:val="008D5D76"/>
    <w:rsid w:val="00902E12"/>
    <w:rsid w:val="00937B26"/>
    <w:rsid w:val="009540CF"/>
    <w:rsid w:val="00957EC7"/>
    <w:rsid w:val="00972E78"/>
    <w:rsid w:val="00976FCE"/>
    <w:rsid w:val="00984992"/>
    <w:rsid w:val="009A4052"/>
    <w:rsid w:val="009A72B5"/>
    <w:rsid w:val="009D2DB3"/>
    <w:rsid w:val="009D2DC0"/>
    <w:rsid w:val="009D367F"/>
    <w:rsid w:val="00A142C2"/>
    <w:rsid w:val="00A342F2"/>
    <w:rsid w:val="00A534BC"/>
    <w:rsid w:val="00A95FAD"/>
    <w:rsid w:val="00AB17C7"/>
    <w:rsid w:val="00AD6136"/>
    <w:rsid w:val="00AF4AD8"/>
    <w:rsid w:val="00B3147E"/>
    <w:rsid w:val="00B31720"/>
    <w:rsid w:val="00B424E0"/>
    <w:rsid w:val="00B80813"/>
    <w:rsid w:val="00BA1D80"/>
    <w:rsid w:val="00BB436F"/>
    <w:rsid w:val="00BB4B1D"/>
    <w:rsid w:val="00BE682C"/>
    <w:rsid w:val="00CA3224"/>
    <w:rsid w:val="00CC331C"/>
    <w:rsid w:val="00CD3946"/>
    <w:rsid w:val="00CE1E02"/>
    <w:rsid w:val="00CF2FAD"/>
    <w:rsid w:val="00D2374F"/>
    <w:rsid w:val="00D429B3"/>
    <w:rsid w:val="00D60681"/>
    <w:rsid w:val="00D8135A"/>
    <w:rsid w:val="00D85719"/>
    <w:rsid w:val="00D92CFE"/>
    <w:rsid w:val="00DB116D"/>
    <w:rsid w:val="00DB4BB6"/>
    <w:rsid w:val="00DB66AE"/>
    <w:rsid w:val="00DD2F27"/>
    <w:rsid w:val="00DD5949"/>
    <w:rsid w:val="00E1777E"/>
    <w:rsid w:val="00E27828"/>
    <w:rsid w:val="00E4319A"/>
    <w:rsid w:val="00E55AB3"/>
    <w:rsid w:val="00E823DA"/>
    <w:rsid w:val="00E824CD"/>
    <w:rsid w:val="00E85014"/>
    <w:rsid w:val="00EF0D7E"/>
    <w:rsid w:val="00F00430"/>
    <w:rsid w:val="00F36243"/>
    <w:rsid w:val="00F72EDC"/>
    <w:rsid w:val="00FC4FCE"/>
    <w:rsid w:val="00FD354B"/>
    <w:rsid w:val="00FE2BDE"/>
    <w:rsid w:val="00FF1D96"/>
    <w:rsid w:val="019A1783"/>
    <w:rsid w:val="2330BEE8"/>
    <w:rsid w:val="262A2C30"/>
    <w:rsid w:val="3492DC5B"/>
    <w:rsid w:val="3D288318"/>
    <w:rsid w:val="42198146"/>
    <w:rsid w:val="442D4AC4"/>
    <w:rsid w:val="62576AD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D84648E"/>
  <w15:chartTrackingRefBased/>
  <w15:docId w15:val="{B35F5006-CF6B-48A3-A71A-55EB16BC3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B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B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B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B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B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B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B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B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B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B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B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B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B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B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B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B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B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B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B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B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B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B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B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B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B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B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B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B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B7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75769"/>
    <w:rPr>
      <w:color w:val="467886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18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A18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A18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8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88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A188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861FE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mailto:emily.schmitt@mefassociates.com" TargetMode="External" /><Relationship Id="rId8" Type="http://schemas.openxmlformats.org/officeDocument/2006/relationships/hyperlink" Target="mailto:tyler.laplaunt@kauffmaninc.com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tation xmlns="2c50b0d9-68f9-41b4-a1d7-f5940d5ced19" xsi:nil="true"/>
    <lcf76f155ced4ddcb4097134ff3c332f xmlns="2c50b0d9-68f9-41b4-a1d7-f5940d5ced19">
      <Terms xmlns="http://schemas.microsoft.com/office/infopath/2007/PartnerControls"/>
    </lcf76f155ced4ddcb4097134ff3c332f>
    <TaxCatchAll xmlns="fc46f747-ea57-4270-b3d2-ad6ad601fc5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8C652E9FF0A44AA989A878612B7567" ma:contentTypeVersion="15" ma:contentTypeDescription="Create a new document." ma:contentTypeScope="" ma:versionID="4121df0b24e3f69f226d0ad8d895f65b">
  <xsd:schema xmlns:xsd="http://www.w3.org/2001/XMLSchema" xmlns:xs="http://www.w3.org/2001/XMLSchema" xmlns:p="http://schemas.microsoft.com/office/2006/metadata/properties" xmlns:ns2="2c50b0d9-68f9-41b4-a1d7-f5940d5ced19" xmlns:ns3="fc46f747-ea57-4270-b3d2-ad6ad601fc58" targetNamespace="http://schemas.microsoft.com/office/2006/metadata/properties" ma:root="true" ma:fieldsID="21e7051e4327006e57e3d68aadd15f50" ns2:_="" ns3:_="">
    <xsd:import namespace="2c50b0d9-68f9-41b4-a1d7-f5940d5ced19"/>
    <xsd:import namespace="fc46f747-ea57-4270-b3d2-ad6ad601fc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Cit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50b0d9-68f9-41b4-a1d7-f5940d5ced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Citation" ma:index="18" nillable="true" ma:displayName="Citation" ma:format="Dropdown" ma:internalName="Citation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8201ae0-8fb5-4c64-a310-eeff63c8d9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6f747-ea57-4270-b3d2-ad6ad601fc5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7a42204-89ff-4b06-9d5c-2ac9831fc1f8}" ma:internalName="TaxCatchAll" ma:showField="CatchAllData" ma:web="fc46f747-ea57-4270-b3d2-ad6ad601fc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A8E1FB-B345-49C2-B108-9D8CC9BE9A10}">
  <ds:schemaRefs>
    <ds:schemaRef ds:uri="http://schemas.microsoft.com/office/2006/metadata/properties"/>
    <ds:schemaRef ds:uri="http://schemas.microsoft.com/office/infopath/2007/PartnerControls"/>
    <ds:schemaRef ds:uri="2c50b0d9-68f9-41b4-a1d7-f5940d5ced19"/>
    <ds:schemaRef ds:uri="fc46f747-ea57-4270-b3d2-ad6ad601fc58"/>
  </ds:schemaRefs>
</ds:datastoreItem>
</file>

<file path=customXml/itemProps2.xml><?xml version="1.0" encoding="utf-8"?>
<ds:datastoreItem xmlns:ds="http://schemas.openxmlformats.org/officeDocument/2006/customXml" ds:itemID="{2596C65E-9E5D-4D90-AA56-460550649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50b0d9-68f9-41b4-a1d7-f5940d5ced19"/>
    <ds:schemaRef ds:uri="fc46f747-ea57-4270-b3d2-ad6ad601fc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402D42-7498-4A20-ABE7-5F56B4B41F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58addea-5053-4a80-8499-ba4d944910df}" enabled="0" method="" siteId="{d58addea-5053-4a80-8499-ba4d944910d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2618</Characters>
  <Application>Microsoft Office Word</Application>
  <DocSecurity>0</DocSecurity>
  <Lines>56</Lines>
  <Paragraphs>17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Schmitt</dc:creator>
  <cp:lastModifiedBy>Jeremy Rosen</cp:lastModifiedBy>
  <cp:revision>5</cp:revision>
  <dcterms:created xsi:type="dcterms:W3CDTF">2025-07-09T11:43:00Z</dcterms:created>
  <dcterms:modified xsi:type="dcterms:W3CDTF">2026-04-21T14:47:00Z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0x010100CE8C652E9FF0A44AA989A878612B7567</vt:lpwstr>
  </property>
  <property fmtid="{D5CDD505-2E9C-101B-9397-08002B2CF9AE}" pid="3" name="GrammarlyDocumentId">
    <vt:lpwstr>20289c09-c8ab-4588-a456-69735beb7923</vt:lpwstr>
  </property>
  <property fmtid="{D5CDD505-2E9C-101B-9397-08002B2CF9AE}" pid="4" name="MediaServiceImageTags">
    <vt:lpwstr/>
  </property>
</Properties>
</file>