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19B24BC6">
      <w:r w:rsidRPr="00434E33">
        <w:rPr>
          <w:b/>
        </w:rPr>
        <w:t>TITLE OF INFORMATION COLLECTION:</w:t>
      </w:r>
      <w:r>
        <w:t xml:space="preserve">  </w:t>
      </w:r>
      <w:r w:rsidR="000E617D">
        <w:t xml:space="preserve">Registration for Meeting on </w:t>
      </w:r>
      <w:r w:rsidRPr="001744E4" w:rsidR="000E617D">
        <w:t>Unaccompanied Children &amp; Access to Healthcare in Chicagoland</w:t>
      </w:r>
    </w:p>
    <w:p w:rsidR="00004445" w:rsidP="00004445" w14:paraId="6B436BDC" w14:textId="77777777">
      <w:pPr>
        <w:rPr>
          <w:b/>
        </w:rPr>
      </w:pPr>
    </w:p>
    <w:p w:rsidR="00AE502D" w:rsidP="00004445" w14:paraId="0020F23B" w14:textId="77777777">
      <w:pPr>
        <w:rPr>
          <w:b/>
        </w:rPr>
      </w:pPr>
    </w:p>
    <w:p w:rsidR="004D3605" w:rsidP="000E0E35" w14:paraId="26FF8B81" w14:textId="5A3645A9">
      <w:r>
        <w:rPr>
          <w:b/>
        </w:rPr>
        <w:t>PURPOSE</w:t>
      </w:r>
      <w:r w:rsidRPr="009239AA">
        <w:rPr>
          <w:b/>
        </w:rPr>
        <w:t>:</w:t>
      </w:r>
      <w:r w:rsidRPr="009239AA" w:rsidR="00C14CC4">
        <w:rPr>
          <w:b/>
        </w:rPr>
        <w:t xml:space="preserve">  </w:t>
      </w:r>
      <w:r w:rsidRPr="00152D61" w:rsidR="000E0E35">
        <w:t xml:space="preserve">The purpose of this information collection is to gather registration information </w:t>
      </w:r>
      <w:r>
        <w:t xml:space="preserve">for an upcoming introductory meeting of </w:t>
      </w:r>
      <w:r w:rsidRPr="00152D61">
        <w:t xml:space="preserve">ACF </w:t>
      </w:r>
      <w:r>
        <w:rPr>
          <w:rFonts w:cs="Calibri"/>
        </w:rPr>
        <w:t xml:space="preserve">Office of Refugee Resettlement (ORR) </w:t>
      </w:r>
      <w:r w:rsidRPr="00152D61">
        <w:t>grant</w:t>
      </w:r>
      <w:r>
        <w:t xml:space="preserve"> recipients </w:t>
      </w:r>
      <w:r>
        <w:rPr>
          <w:rFonts w:cs="Calibri"/>
        </w:rPr>
        <w:t xml:space="preserve">providing Post-Release Services (PRS) to released unaccompanied children </w:t>
      </w:r>
      <w:r w:rsidRPr="00152D61">
        <w:t xml:space="preserve">and </w:t>
      </w:r>
      <w:r w:rsidR="004B05A6">
        <w:t>individuals</w:t>
      </w:r>
      <w:r w:rsidRPr="00152D61">
        <w:t xml:space="preserve"> </w:t>
      </w:r>
      <w:bookmarkStart w:id="0" w:name="_Hlk161916607"/>
      <w:r w:rsidRPr="00152D61">
        <w:t>affiliated with the Illinois chapter of the American Academy of Pediatrics</w:t>
      </w:r>
      <w:bookmarkEnd w:id="0"/>
      <w:r>
        <w:t xml:space="preserve">. The goal of the meeting is to discuss </w:t>
      </w:r>
      <w:r>
        <w:rPr>
          <w:rFonts w:cs="Calibri"/>
        </w:rPr>
        <w:t>options and possible coordination to help released unaccompanied children access medical and behavioral healthcare</w:t>
      </w:r>
      <w:r w:rsidR="004B05A6">
        <w:rPr>
          <w:rFonts w:cs="Calibri"/>
        </w:rPr>
        <w:t xml:space="preserve"> in Chicagoland</w:t>
      </w:r>
      <w:r>
        <w:rPr>
          <w:rStyle w:val="FootnoteReference"/>
          <w:rFonts w:cs="Calibri"/>
        </w:rPr>
        <w:footnoteReference w:id="2"/>
      </w:r>
      <w:r>
        <w:rPr>
          <w:rFonts w:cs="Calibri"/>
        </w:rPr>
        <w:t xml:space="preserve">. </w:t>
      </w:r>
      <w:r w:rsidRPr="00152D61">
        <w:t xml:space="preserve"> </w:t>
      </w:r>
    </w:p>
    <w:p w:rsidR="004D3605" w:rsidP="000E0E35" w14:paraId="6E3BFDCC" w14:textId="77777777"/>
    <w:p w:rsidR="004D3605" w:rsidP="000E0E35" w14:paraId="6A21BA84" w14:textId="2C3A0A2B">
      <w:pPr>
        <w:rPr>
          <w:rFonts w:cs="Calibri"/>
        </w:rPr>
      </w:pPr>
      <w:r>
        <w:t>Meeting registration i</w:t>
      </w:r>
      <w:r>
        <w:t xml:space="preserve">nformation requested would </w:t>
      </w:r>
      <w:r w:rsidRPr="00152D61" w:rsidR="000E0E35">
        <w:t>includ</w:t>
      </w:r>
      <w:r>
        <w:t>e</w:t>
      </w:r>
      <w:r w:rsidRPr="00152D61" w:rsidR="000E0E35">
        <w:t xml:space="preserve"> name, contact information</w:t>
      </w:r>
      <w:r w:rsidR="000E0E35">
        <w:t xml:space="preserve"> (email address)</w:t>
      </w:r>
      <w:r w:rsidRPr="00152D61" w:rsidR="000E0E35">
        <w:t>, and organization/affiliation</w:t>
      </w:r>
      <w:r w:rsidR="000E0E35">
        <w:rPr>
          <w:rFonts w:cs="Calibri"/>
        </w:rPr>
        <w:t>.</w:t>
      </w:r>
      <w:r w:rsidRPr="00152D61" w:rsidR="000E0E35">
        <w:t xml:space="preserve"> </w:t>
      </w:r>
      <w:r w:rsidR="00364090">
        <w:rPr>
          <w:rFonts w:cs="Calibri"/>
        </w:rPr>
        <w:t xml:space="preserve">ORR staff will use this information </w:t>
      </w:r>
      <w:r>
        <w:rPr>
          <w:rFonts w:cs="Calibri"/>
        </w:rPr>
        <w:t xml:space="preserve">for planning purposes such as </w:t>
      </w:r>
      <w:r w:rsidR="00364090">
        <w:rPr>
          <w:rFonts w:cs="Calibri"/>
        </w:rPr>
        <w:t>ensur</w:t>
      </w:r>
      <w:r>
        <w:rPr>
          <w:rFonts w:cs="Calibri"/>
        </w:rPr>
        <w:t>ing</w:t>
      </w:r>
      <w:r w:rsidR="00364090">
        <w:rPr>
          <w:rFonts w:cs="Calibri"/>
        </w:rPr>
        <w:t xml:space="preserve"> sufficient seating at the event</w:t>
      </w:r>
      <w:r>
        <w:rPr>
          <w:rFonts w:cs="Calibri"/>
        </w:rPr>
        <w:t xml:space="preserve"> and the development of presentation materials (ex. affiliation will help understand the makeup of the audience). Contact information will be used</w:t>
      </w:r>
      <w:r w:rsidR="00364090">
        <w:rPr>
          <w:rFonts w:cs="Calibri"/>
        </w:rPr>
        <w:t xml:space="preserve"> to provide attendees information about the meeting, for example if there is any change in the event time/location. </w:t>
      </w:r>
    </w:p>
    <w:p w:rsidR="004D3605" w:rsidP="000E0E35" w14:paraId="14111F38" w14:textId="77777777">
      <w:pPr>
        <w:rPr>
          <w:rFonts w:cs="Calibri"/>
        </w:rPr>
      </w:pPr>
    </w:p>
    <w:p w:rsidR="00004445" w:rsidP="00004445" w14:paraId="0477E63F" w14:textId="77777777">
      <w:pPr>
        <w:rPr>
          <w:b/>
        </w:rPr>
      </w:pPr>
    </w:p>
    <w:p w:rsidR="00434E33" w:rsidP="00004445" w14:paraId="18A05D5D" w14:textId="6F2DD157">
      <w:pPr>
        <w:pStyle w:val="Header"/>
        <w:tabs>
          <w:tab w:val="clear" w:pos="4320"/>
          <w:tab w:val="clear" w:pos="8640"/>
        </w:tabs>
      </w:pPr>
      <w:r w:rsidRPr="00434E33">
        <w:rPr>
          <w:b/>
        </w:rPr>
        <w:t>DESCRIPTION OF RESPONDENTS</w:t>
      </w:r>
      <w:r>
        <w:t>:</w:t>
      </w:r>
      <w:r w:rsidR="00F26557">
        <w:t xml:space="preserve"> </w:t>
      </w:r>
      <w:r w:rsidR="00883D5B">
        <w:t xml:space="preserve">The targeted group for this collection of information includes </w:t>
      </w:r>
      <w:r w:rsidRPr="00152D61" w:rsidR="00883D5B">
        <w:t>ACF grantees</w:t>
      </w:r>
      <w:r w:rsidR="00883D5B">
        <w:t xml:space="preserve"> </w:t>
      </w:r>
      <w:r w:rsidR="00883D5B">
        <w:rPr>
          <w:rFonts w:cs="Calibri"/>
        </w:rPr>
        <w:t xml:space="preserve">providing PRS to released unaccompanied children </w:t>
      </w:r>
      <w:r w:rsidRPr="00152D61" w:rsidR="00883D5B">
        <w:t xml:space="preserve">and members of the public affiliated with the Illinois chapter of the </w:t>
      </w:r>
      <w:r w:rsidR="00883D5B">
        <w:t>AAP. ORR federal staff</w:t>
      </w:r>
      <w:r>
        <w:rPr>
          <w:rStyle w:val="FootnoteReference"/>
        </w:rPr>
        <w:footnoteReference w:id="3"/>
      </w:r>
      <w:r w:rsidR="00883D5B">
        <w:t xml:space="preserve"> attending the meeting may also fill out the registration information.</w:t>
      </w:r>
    </w:p>
    <w:p w:rsidR="00004445" w:rsidP="00004445" w14:paraId="1677D859" w14:textId="0EB39478">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437DB677">
      <w:pPr>
        <w:pStyle w:val="ListParagraph"/>
        <w:numPr>
          <w:ilvl w:val="0"/>
          <w:numId w:val="14"/>
        </w:numPr>
      </w:pPr>
      <w:r>
        <w:t>The collection is voluntary.</w:t>
      </w:r>
      <w:r w:rsidRPr="00C14CC4">
        <w:t xml:space="preserve"> </w:t>
      </w:r>
    </w:p>
    <w:p w:rsidR="008101A5" w:rsidP="008101A5" w14:paraId="323D04DC" w14:textId="48CDBF0F">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18277566">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3CCF8074">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4"/>
      </w:r>
      <w:r>
        <w:t>.</w:t>
      </w:r>
      <w:r>
        <w:tab/>
      </w:r>
      <w:r>
        <w:tab/>
      </w:r>
    </w:p>
    <w:p w:rsidR="008101A5" w:rsidP="008101A5" w14:paraId="4647121B" w14:textId="7F7FB708">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3E7A49" w:rsidRPr="002F3451" w:rsidP="003E7A49" w14:paraId="775C5746" w14:textId="3234D7B8">
      <w:pPr>
        <w:textAlignment w:val="baseline"/>
      </w:pPr>
      <w:r>
        <w:t>Name</w:t>
      </w:r>
      <w:r w:rsidR="001F6E2F">
        <w:t xml:space="preserve"> and </w:t>
      </w:r>
      <w:r>
        <w:t xml:space="preserve">affiliation: </w:t>
      </w:r>
      <w:r w:rsidRPr="002F3451">
        <w:rPr>
          <w:u w:val="single"/>
        </w:rPr>
        <w:t xml:space="preserve">Ashley Lippolis Aviles, </w:t>
      </w:r>
      <w:r w:rsidRPr="002F3451">
        <w:rPr>
          <w:rFonts w:eastAsiaTheme="minorEastAsia"/>
          <w:noProof/>
          <w:u w:val="single"/>
        </w:rPr>
        <w:t>Policy Analyst</w:t>
      </w:r>
      <w:r w:rsidRPr="002F3451" w:rsidR="0055493D">
        <w:rPr>
          <w:rFonts w:eastAsiaTheme="minorEastAsia"/>
          <w:noProof/>
          <w:u w:val="single"/>
        </w:rPr>
        <w:t xml:space="preserve">, </w:t>
      </w:r>
      <w:r w:rsidRPr="002F3451">
        <w:rPr>
          <w:rFonts w:eastAsiaTheme="minorEastAsia"/>
          <w:noProof/>
          <w:u w:val="single"/>
        </w:rPr>
        <w:t>Policy Coordination, UC Policy Unit</w:t>
      </w:r>
      <w:r w:rsidR="002F3451">
        <w:rPr>
          <w:rFonts w:eastAsiaTheme="minorEastAsia"/>
          <w:noProof/>
          <w:u w:val="single"/>
        </w:rPr>
        <w:t xml:space="preserve">, </w:t>
      </w:r>
      <w:r w:rsidRPr="002F3451">
        <w:rPr>
          <w:rFonts w:eastAsiaTheme="minorEastAsia"/>
          <w:noProof/>
          <w:u w:val="single"/>
        </w:rPr>
        <w:t>Unaccompanied Children Program</w:t>
      </w:r>
      <w:r w:rsidR="002F3451">
        <w:rPr>
          <w:rFonts w:eastAsiaTheme="minorEastAsia"/>
          <w:noProof/>
          <w:u w:val="single"/>
        </w:rPr>
        <w:t>,</w:t>
      </w:r>
      <w:r w:rsidRPr="002F3451" w:rsidR="002F3451">
        <w:rPr>
          <w:u w:val="single"/>
        </w:rPr>
        <w:t xml:space="preserve"> </w:t>
      </w:r>
      <w:r w:rsidRPr="002F3451">
        <w:rPr>
          <w:rFonts w:eastAsiaTheme="minorEastAsia"/>
          <w:noProof/>
          <w:u w:val="single"/>
        </w:rPr>
        <w:t>Office of Refugee Resettlement</w:t>
      </w:r>
      <w:r w:rsidR="002F3451">
        <w:rPr>
          <w:rFonts w:eastAsiaTheme="minorEastAsia"/>
          <w:noProof/>
          <w:u w:val="single"/>
        </w:rPr>
        <w:t>,</w:t>
      </w:r>
      <w:r w:rsidRPr="002F3451" w:rsidR="002F3451">
        <w:rPr>
          <w:u w:val="single"/>
        </w:rPr>
        <w:t xml:space="preserve"> </w:t>
      </w:r>
      <w:r w:rsidRPr="002F3451">
        <w:rPr>
          <w:rFonts w:eastAsiaTheme="minorEastAsia"/>
          <w:noProof/>
          <w:u w:val="single"/>
        </w:rPr>
        <w:t>Administration for Children &amp; Families</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004445">
        <w:tblPrEx>
          <w:tblW w:w="9234" w:type="dxa"/>
          <w:tblLayout w:type="fixed"/>
          <w:tblLook w:val="01E0"/>
        </w:tblPrEx>
        <w:trPr>
          <w:trHeight w:val="274"/>
        </w:trPr>
        <w:tc>
          <w:tcPr>
            <w:tcW w:w="3235" w:type="dxa"/>
          </w:tcPr>
          <w:p w:rsidR="00004445" w:rsidP="00843796" w14:paraId="3364587D" w14:textId="76AA047B">
            <w:r>
              <w:t>Microsoft Form</w:t>
            </w:r>
            <w:r w:rsidR="00B47F0A">
              <w:t>:</w:t>
            </w:r>
          </w:p>
          <w:p w:rsidR="007571F3" w:rsidP="00843796" w14:paraId="75E9D23E" w14:textId="12E502D3">
            <w:r w:rsidRPr="00B47F0A">
              <w:t>Unaccompanied Children &amp; Access to</w:t>
            </w:r>
            <w:r>
              <w:t xml:space="preserve"> </w:t>
            </w:r>
            <w:r w:rsidRPr="00B47F0A">
              <w:t>Healthcare in Chicagoland</w:t>
            </w:r>
          </w:p>
        </w:tc>
        <w:tc>
          <w:tcPr>
            <w:tcW w:w="1643" w:type="dxa"/>
          </w:tcPr>
          <w:p w:rsidR="00905465" w:rsidP="00905465" w14:paraId="09360DE9" w14:textId="77777777">
            <w:r>
              <w:t>(2) Private Sector;</w:t>
            </w:r>
          </w:p>
          <w:p w:rsidR="00905465" w:rsidP="00905465" w14:paraId="79C05000" w14:textId="5FFCD215"/>
          <w:p w:rsidR="00004445" w:rsidP="00843796" w14:paraId="1867BC19" w14:textId="3B1FB85E"/>
        </w:tc>
        <w:tc>
          <w:tcPr>
            <w:tcW w:w="1643" w:type="dxa"/>
          </w:tcPr>
          <w:p w:rsidR="00004445" w:rsidP="00843796" w14:paraId="263383DE" w14:textId="4AF0D4CD">
            <w:r>
              <w:t>115</w:t>
            </w:r>
          </w:p>
        </w:tc>
        <w:tc>
          <w:tcPr>
            <w:tcW w:w="1710" w:type="dxa"/>
          </w:tcPr>
          <w:p w:rsidR="00004445" w:rsidP="00843796" w14:paraId="2156B27E" w14:textId="2C470BD6">
            <w:r>
              <w:t>2 minutes</w:t>
            </w:r>
          </w:p>
        </w:tc>
        <w:tc>
          <w:tcPr>
            <w:tcW w:w="1003" w:type="dxa"/>
          </w:tcPr>
          <w:p w:rsidR="00004445" w:rsidP="00843796" w14:paraId="160A5342" w14:textId="14209078">
            <w:r>
              <w:t>4 hours</w:t>
            </w:r>
          </w:p>
        </w:tc>
      </w:tr>
    </w:tbl>
    <w:p w:rsidR="00F3170F" w:rsidP="00F3170F" w14:paraId="7A3736D7" w14:textId="77777777"/>
    <w:p w:rsidR="00A97E4C" w:rsidP="00A97E4C" w14:paraId="48A878B0" w14:textId="32935500">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t xml:space="preserve"> $2,186.38. </w:t>
      </w:r>
      <w:r>
        <w:rPr>
          <w:rStyle w:val="normaltextrun"/>
          <w:color w:val="000000"/>
          <w:shd w:val="clear" w:color="auto" w:fill="FFFFFF"/>
        </w:rPr>
        <w:t>The total cost estimate considers the time of a step 1 GS-12 in the Washington, DC locality to review registrations.  No additional costs will be incurred by the Federal government.  The hourly rate was multiplied by two to account for fringe benefits and overhead. </w:t>
      </w:r>
    </w:p>
    <w:p w:rsidR="00A97E4C" w:rsidP="00A97E4C" w14:paraId="022AD839"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6"/>
        <w:gridCol w:w="1806"/>
        <w:gridCol w:w="1652"/>
        <w:gridCol w:w="1437"/>
        <w:gridCol w:w="1443"/>
        <w:gridCol w:w="1450"/>
      </w:tblGrid>
      <w:tr w14:paraId="7504C935" w14:textId="77777777" w:rsidTr="0006766B">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80"/>
        </w:trPr>
        <w:tc>
          <w:tcPr>
            <w:tcW w:w="1605" w:type="dxa"/>
            <w:tcBorders>
              <w:top w:val="single" w:sz="6" w:space="0" w:color="000000"/>
              <w:left w:val="single" w:sz="6" w:space="0" w:color="000000"/>
              <w:bottom w:val="single" w:sz="6" w:space="0" w:color="000000"/>
              <w:right w:val="single" w:sz="6" w:space="0" w:color="000000"/>
            </w:tcBorders>
            <w:vAlign w:val="center"/>
            <w:hideMark/>
          </w:tcPr>
          <w:p w:rsidR="00A97E4C" w:rsidP="0006766B" w14:paraId="40B5C5D8"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Total Number of Federal Staff </w:t>
            </w:r>
            <w:r>
              <w:rPr>
                <w:rStyle w:val="eop"/>
                <w:color w:val="000000"/>
              </w:rPr>
              <w:t> </w:t>
            </w:r>
          </w:p>
        </w:tc>
        <w:tc>
          <w:tcPr>
            <w:tcW w:w="1875" w:type="dxa"/>
            <w:tcBorders>
              <w:top w:val="single" w:sz="6" w:space="0" w:color="000000"/>
              <w:left w:val="nil"/>
              <w:bottom w:val="single" w:sz="6" w:space="0" w:color="000000"/>
              <w:right w:val="single" w:sz="6" w:space="0" w:color="000000"/>
            </w:tcBorders>
            <w:vAlign w:val="center"/>
            <w:hideMark/>
          </w:tcPr>
          <w:p w:rsidR="00A97E4C" w:rsidP="0006766B" w14:paraId="1873BFB9"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Total Number of Reviews Per Federal Staff </w:t>
            </w:r>
            <w:r>
              <w:rPr>
                <w:rStyle w:val="eop"/>
                <w:color w:val="000000"/>
              </w:rPr>
              <w:t> </w:t>
            </w:r>
          </w:p>
        </w:tc>
        <w:tc>
          <w:tcPr>
            <w:tcW w:w="1710" w:type="dxa"/>
            <w:tcBorders>
              <w:top w:val="single" w:sz="6" w:space="0" w:color="000000"/>
              <w:left w:val="nil"/>
              <w:bottom w:val="single" w:sz="6" w:space="0" w:color="000000"/>
              <w:right w:val="single" w:sz="6" w:space="0" w:color="000000"/>
            </w:tcBorders>
            <w:vAlign w:val="center"/>
            <w:hideMark/>
          </w:tcPr>
          <w:p w:rsidR="00A97E4C" w:rsidP="0006766B" w14:paraId="2B8ED4EE"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Average Burden Hours Per Review</w:t>
            </w:r>
            <w:r>
              <w:rPr>
                <w:rStyle w:val="eop"/>
                <w:color w:val="000000"/>
              </w:rPr>
              <w:t> </w:t>
            </w:r>
          </w:p>
        </w:tc>
        <w:tc>
          <w:tcPr>
            <w:tcW w:w="1485" w:type="dxa"/>
            <w:tcBorders>
              <w:top w:val="single" w:sz="6" w:space="0" w:color="000000"/>
              <w:left w:val="nil"/>
              <w:bottom w:val="single" w:sz="6" w:space="0" w:color="000000"/>
              <w:right w:val="single" w:sz="6" w:space="0" w:color="000000"/>
            </w:tcBorders>
            <w:vAlign w:val="center"/>
            <w:hideMark/>
          </w:tcPr>
          <w:p w:rsidR="00A97E4C" w:rsidP="0006766B" w14:paraId="218B7532"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Total </w:t>
            </w:r>
            <w:r>
              <w:rPr>
                <w:rStyle w:val="eop"/>
                <w:color w:val="000000"/>
              </w:rPr>
              <w:t> </w:t>
            </w:r>
          </w:p>
          <w:p w:rsidR="00A97E4C" w:rsidP="0006766B" w14:paraId="7E1BC49E"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Burden Hours </w:t>
            </w:r>
            <w:r>
              <w:rPr>
                <w:rStyle w:val="eop"/>
                <w:color w:val="000000"/>
              </w:rPr>
              <w:t> </w:t>
            </w:r>
          </w:p>
        </w:tc>
        <w:tc>
          <w:tcPr>
            <w:tcW w:w="1485" w:type="dxa"/>
            <w:tcBorders>
              <w:top w:val="single" w:sz="6" w:space="0" w:color="000000"/>
              <w:left w:val="nil"/>
              <w:bottom w:val="single" w:sz="6" w:space="0" w:color="000000"/>
              <w:right w:val="single" w:sz="6" w:space="0" w:color="000000"/>
            </w:tcBorders>
            <w:vAlign w:val="center"/>
            <w:hideMark/>
          </w:tcPr>
          <w:p w:rsidR="00A97E4C" w:rsidP="0006766B" w14:paraId="0A52F037"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Average Hourly Wage </w:t>
            </w:r>
            <w:r>
              <w:rPr>
                <w:rStyle w:val="eop"/>
                <w:color w:val="000000"/>
              </w:rPr>
              <w:t> </w:t>
            </w:r>
          </w:p>
        </w:tc>
        <w:tc>
          <w:tcPr>
            <w:tcW w:w="1485" w:type="dxa"/>
            <w:tcBorders>
              <w:top w:val="single" w:sz="6" w:space="0" w:color="000000"/>
              <w:left w:val="nil"/>
              <w:bottom w:val="single" w:sz="6" w:space="0" w:color="000000"/>
              <w:right w:val="single" w:sz="6" w:space="0" w:color="000000"/>
            </w:tcBorders>
            <w:vAlign w:val="center"/>
            <w:hideMark/>
          </w:tcPr>
          <w:p w:rsidR="00A97E4C" w:rsidP="0006766B" w14:paraId="2AD6298D"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Total Cost </w:t>
            </w:r>
            <w:r>
              <w:rPr>
                <w:rStyle w:val="eop"/>
                <w:color w:val="000000"/>
              </w:rPr>
              <w:t> </w:t>
            </w:r>
          </w:p>
        </w:tc>
      </w:tr>
      <w:tr w14:paraId="557B25F8" w14:textId="77777777" w:rsidTr="0006766B">
        <w:tblPrEx>
          <w:tblW w:w="0" w:type="dxa"/>
          <w:tblCellMar>
            <w:left w:w="0" w:type="dxa"/>
            <w:right w:w="0" w:type="dxa"/>
          </w:tblCellMar>
          <w:tblLook w:val="04A0"/>
        </w:tblPrEx>
        <w:trPr>
          <w:trHeight w:val="405"/>
        </w:trPr>
        <w:tc>
          <w:tcPr>
            <w:tcW w:w="1605" w:type="dxa"/>
            <w:tcBorders>
              <w:top w:val="nil"/>
              <w:left w:val="single" w:sz="6" w:space="0" w:color="000000"/>
              <w:bottom w:val="single" w:sz="6" w:space="0" w:color="000000"/>
              <w:right w:val="single" w:sz="6" w:space="0" w:color="000000"/>
            </w:tcBorders>
            <w:vAlign w:val="center"/>
            <w:hideMark/>
          </w:tcPr>
          <w:p w:rsidR="00A97E4C" w:rsidRPr="002F3451" w:rsidP="0006766B" w14:paraId="53A7DEEE" w14:textId="77777777">
            <w:pPr>
              <w:pStyle w:val="paragraph"/>
              <w:spacing w:before="0" w:beforeAutospacing="0" w:after="0" w:afterAutospacing="0"/>
              <w:jc w:val="center"/>
              <w:textAlignment w:val="baseline"/>
            </w:pPr>
            <w:r w:rsidRPr="002F3451">
              <w:t>1</w:t>
            </w:r>
          </w:p>
        </w:tc>
        <w:tc>
          <w:tcPr>
            <w:tcW w:w="1875" w:type="dxa"/>
            <w:tcBorders>
              <w:top w:val="nil"/>
              <w:left w:val="nil"/>
              <w:bottom w:val="single" w:sz="6" w:space="0" w:color="000000"/>
              <w:right w:val="single" w:sz="6" w:space="0" w:color="000000"/>
            </w:tcBorders>
            <w:vAlign w:val="center"/>
          </w:tcPr>
          <w:p w:rsidR="00A97E4C" w:rsidRPr="002F3451" w:rsidP="0006766B" w14:paraId="6A2020DB" w14:textId="77777777">
            <w:pPr>
              <w:pStyle w:val="paragraph"/>
              <w:spacing w:before="0" w:beforeAutospacing="0" w:after="0" w:afterAutospacing="0"/>
              <w:jc w:val="center"/>
              <w:textAlignment w:val="baseline"/>
            </w:pPr>
            <w:r w:rsidRPr="002F3451">
              <w:t>115</w:t>
            </w:r>
          </w:p>
        </w:tc>
        <w:tc>
          <w:tcPr>
            <w:tcW w:w="1710" w:type="dxa"/>
            <w:tcBorders>
              <w:top w:val="nil"/>
              <w:left w:val="nil"/>
              <w:bottom w:val="single" w:sz="6" w:space="0" w:color="000000"/>
              <w:right w:val="single" w:sz="6" w:space="0" w:color="000000"/>
            </w:tcBorders>
            <w:vAlign w:val="center"/>
            <w:hideMark/>
          </w:tcPr>
          <w:p w:rsidR="00A97E4C" w:rsidRPr="002F3451" w:rsidP="0006766B" w14:paraId="6D996DF0" w14:textId="77777777">
            <w:pPr>
              <w:pStyle w:val="paragraph"/>
              <w:spacing w:before="0" w:beforeAutospacing="0" w:after="0" w:afterAutospacing="0"/>
              <w:jc w:val="center"/>
              <w:textAlignment w:val="baseline"/>
            </w:pPr>
            <w:r w:rsidRPr="002F3451">
              <w:t>.1</w:t>
            </w:r>
          </w:p>
        </w:tc>
        <w:tc>
          <w:tcPr>
            <w:tcW w:w="1485" w:type="dxa"/>
            <w:tcBorders>
              <w:top w:val="nil"/>
              <w:left w:val="nil"/>
              <w:bottom w:val="single" w:sz="6" w:space="0" w:color="000000"/>
              <w:right w:val="single" w:sz="6" w:space="0" w:color="000000"/>
            </w:tcBorders>
            <w:vAlign w:val="center"/>
          </w:tcPr>
          <w:p w:rsidR="00A97E4C" w:rsidRPr="002F3451" w:rsidP="0006766B" w14:paraId="321B7E1C" w14:textId="77777777">
            <w:pPr>
              <w:pStyle w:val="paragraph"/>
              <w:spacing w:before="0" w:beforeAutospacing="0" w:after="0" w:afterAutospacing="0"/>
              <w:jc w:val="center"/>
              <w:textAlignment w:val="baseline"/>
            </w:pPr>
            <w:r w:rsidRPr="002F3451">
              <w:t>4</w:t>
            </w:r>
          </w:p>
        </w:tc>
        <w:tc>
          <w:tcPr>
            <w:tcW w:w="1485" w:type="dxa"/>
            <w:tcBorders>
              <w:top w:val="nil"/>
              <w:left w:val="nil"/>
              <w:bottom w:val="single" w:sz="6" w:space="0" w:color="000000"/>
              <w:right w:val="single" w:sz="6" w:space="0" w:color="000000"/>
            </w:tcBorders>
            <w:vAlign w:val="center"/>
          </w:tcPr>
          <w:p w:rsidR="00A97E4C" w:rsidRPr="002F3451" w:rsidP="0006766B" w14:paraId="63C1BDA1" w14:textId="77777777">
            <w:pPr>
              <w:pStyle w:val="paragraph"/>
              <w:spacing w:before="0" w:beforeAutospacing="0" w:after="0" w:afterAutospacing="0"/>
              <w:jc w:val="center"/>
              <w:textAlignment w:val="baseline"/>
            </w:pPr>
            <w:r w:rsidRPr="002F3451">
              <w:t>$47.53</w:t>
            </w:r>
          </w:p>
        </w:tc>
        <w:tc>
          <w:tcPr>
            <w:tcW w:w="1485" w:type="dxa"/>
            <w:tcBorders>
              <w:top w:val="nil"/>
              <w:left w:val="nil"/>
              <w:bottom w:val="single" w:sz="6" w:space="0" w:color="000000"/>
              <w:right w:val="single" w:sz="6" w:space="0" w:color="000000"/>
            </w:tcBorders>
            <w:vAlign w:val="center"/>
          </w:tcPr>
          <w:p w:rsidR="00A97E4C" w:rsidRPr="002F3451" w:rsidP="0006766B" w14:paraId="1A94B1F1" w14:textId="77777777">
            <w:pPr>
              <w:pStyle w:val="paragraph"/>
              <w:spacing w:before="0" w:beforeAutospacing="0" w:after="0" w:afterAutospacing="0"/>
              <w:jc w:val="center"/>
              <w:textAlignment w:val="baseline"/>
            </w:pPr>
            <w:r w:rsidRPr="002F3451">
              <w:t>$2,186.38</w:t>
            </w:r>
          </w:p>
        </w:tc>
      </w:tr>
    </w:tbl>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79818CD5">
      <w:pPr>
        <w:ind w:left="720"/>
      </w:pPr>
      <w:r>
        <w:t>[</w:t>
      </w:r>
      <w:r w:rsidR="00FE3F70">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p w:rsidR="00663996" w:rsidRPr="00663996" w:rsidP="00663996" w14:paraId="16049EA5" w14:textId="52EE3B59"/>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49C0" w14:paraId="13B89682" w14:textId="77777777">
      <w:r>
        <w:separator/>
      </w:r>
    </w:p>
  </w:footnote>
  <w:footnote w:type="continuationSeparator" w:id="1">
    <w:p w:rsidR="004949C0" w14:paraId="685592B3" w14:textId="77777777">
      <w:r>
        <w:continuationSeparator/>
      </w:r>
    </w:p>
  </w:footnote>
  <w:footnote w:id="2">
    <w:p w:rsidR="004B05A6" w14:paraId="6F1B3AC9" w14:textId="45CC2C9C">
      <w:pPr>
        <w:pStyle w:val="FootnoteText"/>
      </w:pPr>
      <w:r>
        <w:rPr>
          <w:rStyle w:val="FootnoteReference"/>
        </w:rPr>
        <w:footnoteRef/>
      </w:r>
      <w:r>
        <w:t xml:space="preserve"> Chicagoland refers to Chicago, IL and its surrounding suburbs.</w:t>
      </w:r>
    </w:p>
  </w:footnote>
  <w:footnote w:id="3">
    <w:p w:rsidR="004B05A6" w14:paraId="4BC4F981" w14:textId="2FBA8655">
      <w:pPr>
        <w:pStyle w:val="FootnoteText"/>
      </w:pPr>
      <w:r>
        <w:rPr>
          <w:rStyle w:val="FootnoteReference"/>
        </w:rPr>
        <w:footnoteRef/>
      </w:r>
      <w:r>
        <w:t xml:space="preserve"> This information collection falls within the scope of these federal employees’ work duties and therefore burden is not included for these respondents.</w:t>
      </w:r>
    </w:p>
  </w:footnote>
  <w:footnote w:id="4">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6766B"/>
    <w:rsid w:val="000B2838"/>
    <w:rsid w:val="000D44CA"/>
    <w:rsid w:val="000E0E35"/>
    <w:rsid w:val="000E200B"/>
    <w:rsid w:val="000E617D"/>
    <w:rsid w:val="000F62AC"/>
    <w:rsid w:val="000F68BE"/>
    <w:rsid w:val="00152D61"/>
    <w:rsid w:val="001744E4"/>
    <w:rsid w:val="001927A4"/>
    <w:rsid w:val="00194AC6"/>
    <w:rsid w:val="001A23B0"/>
    <w:rsid w:val="001A25CC"/>
    <w:rsid w:val="001B0AAA"/>
    <w:rsid w:val="001C37A9"/>
    <w:rsid w:val="001C39F7"/>
    <w:rsid w:val="001F20A0"/>
    <w:rsid w:val="001F417A"/>
    <w:rsid w:val="001F6E2F"/>
    <w:rsid w:val="00237B48"/>
    <w:rsid w:val="0024521E"/>
    <w:rsid w:val="00263C3D"/>
    <w:rsid w:val="00274D0B"/>
    <w:rsid w:val="002969EF"/>
    <w:rsid w:val="002B052D"/>
    <w:rsid w:val="002B34CD"/>
    <w:rsid w:val="002B3C95"/>
    <w:rsid w:val="002D0B92"/>
    <w:rsid w:val="002F3451"/>
    <w:rsid w:val="00364090"/>
    <w:rsid w:val="00392545"/>
    <w:rsid w:val="003D5BBE"/>
    <w:rsid w:val="003E3C61"/>
    <w:rsid w:val="003E7A49"/>
    <w:rsid w:val="003F1C5B"/>
    <w:rsid w:val="0041242E"/>
    <w:rsid w:val="00430983"/>
    <w:rsid w:val="00434E33"/>
    <w:rsid w:val="00441434"/>
    <w:rsid w:val="0045264C"/>
    <w:rsid w:val="004876EC"/>
    <w:rsid w:val="00493343"/>
    <w:rsid w:val="004949C0"/>
    <w:rsid w:val="004B05A6"/>
    <w:rsid w:val="004D3605"/>
    <w:rsid w:val="004D48A1"/>
    <w:rsid w:val="004D6E14"/>
    <w:rsid w:val="004D7E02"/>
    <w:rsid w:val="005009B0"/>
    <w:rsid w:val="00515463"/>
    <w:rsid w:val="0054473A"/>
    <w:rsid w:val="0055493D"/>
    <w:rsid w:val="005A1006"/>
    <w:rsid w:val="005D703C"/>
    <w:rsid w:val="005E714A"/>
    <w:rsid w:val="005F693D"/>
    <w:rsid w:val="006140A0"/>
    <w:rsid w:val="00636621"/>
    <w:rsid w:val="00642B49"/>
    <w:rsid w:val="00663996"/>
    <w:rsid w:val="006832D9"/>
    <w:rsid w:val="0069403B"/>
    <w:rsid w:val="006C650B"/>
    <w:rsid w:val="006E25B3"/>
    <w:rsid w:val="006E7163"/>
    <w:rsid w:val="006F3DDE"/>
    <w:rsid w:val="00704678"/>
    <w:rsid w:val="00707AEA"/>
    <w:rsid w:val="007425E7"/>
    <w:rsid w:val="007571F3"/>
    <w:rsid w:val="007A53CC"/>
    <w:rsid w:val="007B1303"/>
    <w:rsid w:val="007B2531"/>
    <w:rsid w:val="007F7080"/>
    <w:rsid w:val="00802607"/>
    <w:rsid w:val="008101A5"/>
    <w:rsid w:val="008151DC"/>
    <w:rsid w:val="00822664"/>
    <w:rsid w:val="008228C3"/>
    <w:rsid w:val="00823F0F"/>
    <w:rsid w:val="00843796"/>
    <w:rsid w:val="00883D5B"/>
    <w:rsid w:val="00895229"/>
    <w:rsid w:val="008B2EB3"/>
    <w:rsid w:val="008C40DD"/>
    <w:rsid w:val="008F0203"/>
    <w:rsid w:val="008F50D4"/>
    <w:rsid w:val="008F63B5"/>
    <w:rsid w:val="00905465"/>
    <w:rsid w:val="009239AA"/>
    <w:rsid w:val="009304B4"/>
    <w:rsid w:val="00935ADA"/>
    <w:rsid w:val="00946B6C"/>
    <w:rsid w:val="00955A71"/>
    <w:rsid w:val="0096108F"/>
    <w:rsid w:val="0098404E"/>
    <w:rsid w:val="009B492C"/>
    <w:rsid w:val="009C13B9"/>
    <w:rsid w:val="009D01A2"/>
    <w:rsid w:val="009E4F93"/>
    <w:rsid w:val="009F5923"/>
    <w:rsid w:val="00A403BB"/>
    <w:rsid w:val="00A674DF"/>
    <w:rsid w:val="00A83AA6"/>
    <w:rsid w:val="00A934D6"/>
    <w:rsid w:val="00A9524E"/>
    <w:rsid w:val="00A97E4C"/>
    <w:rsid w:val="00AE1809"/>
    <w:rsid w:val="00AE502D"/>
    <w:rsid w:val="00B47F0A"/>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A5627"/>
    <w:rsid w:val="00DB59D0"/>
    <w:rsid w:val="00DC33D3"/>
    <w:rsid w:val="00DE5A0E"/>
    <w:rsid w:val="00E26329"/>
    <w:rsid w:val="00E27481"/>
    <w:rsid w:val="00E40B50"/>
    <w:rsid w:val="00E50293"/>
    <w:rsid w:val="00E65FFC"/>
    <w:rsid w:val="00E744EA"/>
    <w:rsid w:val="00E80951"/>
    <w:rsid w:val="00E854FE"/>
    <w:rsid w:val="00E86CC6"/>
    <w:rsid w:val="00EB56B3"/>
    <w:rsid w:val="00ED1969"/>
    <w:rsid w:val="00ED6492"/>
    <w:rsid w:val="00EF2095"/>
    <w:rsid w:val="00F06866"/>
    <w:rsid w:val="00F15956"/>
    <w:rsid w:val="00F24CFC"/>
    <w:rsid w:val="00F26557"/>
    <w:rsid w:val="00F3170F"/>
    <w:rsid w:val="00F51AC7"/>
    <w:rsid w:val="00F90ED8"/>
    <w:rsid w:val="00F976B0"/>
    <w:rsid w:val="00FA6DE7"/>
    <w:rsid w:val="00FC0A8E"/>
    <w:rsid w:val="00FE2FA6"/>
    <w:rsid w:val="00FE3DF2"/>
    <w:rsid w:val="00FE3F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styleId="Hyperlink">
    <w:name w:val="Hyperlink"/>
    <w:basedOn w:val="DefaultParagraphFont"/>
    <w:rsid w:val="000E0E35"/>
    <w:rPr>
      <w:color w:val="0563C1" w:themeColor="hyperlink"/>
      <w:u w:val="single"/>
    </w:rPr>
  </w:style>
  <w:style w:type="character" w:styleId="UnresolvedMention">
    <w:name w:val="Unresolved Mention"/>
    <w:basedOn w:val="DefaultParagraphFont"/>
    <w:uiPriority w:val="99"/>
    <w:semiHidden/>
    <w:unhideWhenUsed/>
    <w:rsid w:val="000E0E35"/>
    <w:rPr>
      <w:color w:val="605E5C"/>
      <w:shd w:val="clear" w:color="auto" w:fill="E1DFDD"/>
    </w:rPr>
  </w:style>
  <w:style w:type="paragraph" w:customStyle="1" w:styleId="paragraph">
    <w:name w:val="paragraph"/>
    <w:basedOn w:val="Normal"/>
    <w:rsid w:val="00A97E4C"/>
    <w:pPr>
      <w:spacing w:before="100" w:beforeAutospacing="1" w:after="100" w:afterAutospacing="1"/>
    </w:pPr>
  </w:style>
  <w:style w:type="character" w:customStyle="1" w:styleId="normaltextrun">
    <w:name w:val="normaltextrun"/>
    <w:basedOn w:val="DefaultParagraphFont"/>
    <w:rsid w:val="00A97E4C"/>
  </w:style>
  <w:style w:type="character" w:customStyle="1" w:styleId="eop">
    <w:name w:val="eop"/>
    <w:basedOn w:val="DefaultParagraphFont"/>
    <w:rsid w:val="00A97E4C"/>
  </w:style>
  <w:style w:type="character" w:styleId="FollowedHyperlink">
    <w:name w:val="FollowedHyperlink"/>
    <w:basedOn w:val="DefaultParagraphFont"/>
    <w:rsid w:val="00663996"/>
    <w:rPr>
      <w:color w:val="954F72" w:themeColor="followedHyperlink"/>
      <w:u w:val="single"/>
    </w:rPr>
  </w:style>
  <w:style w:type="paragraph" w:customStyle="1" w:styleId="Default">
    <w:name w:val="Default"/>
    <w:rsid w:val="00B47F0A"/>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4D3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BBEDF-2656-4C87-9689-3A256E677E45}">
  <ds:schemaRefs/>
</ds:datastoreItem>
</file>

<file path=customXml/itemProps2.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3.xml><?xml version="1.0" encoding="utf-8"?>
<ds:datastoreItem xmlns:ds="http://schemas.openxmlformats.org/officeDocument/2006/customXml" ds:itemID="{1B388B71-1459-4A22-A569-87799BE23569}">
  <ds:schemaRefs>
    <ds:schemaRef ds:uri="http://schemas.microsoft.com/office/2006/metadata/properties"/>
    <ds:schemaRef ds:uri="http://schemas.microsoft.com/office/infopath/2007/PartnerControls"/>
    <ds:schemaRef ds:uri="7a26caaf-b430-4df3-9492-bec682e3f9f8"/>
  </ds:schemaRefs>
</ds:datastoreItem>
</file>

<file path=customXml/itemProps4.xml><?xml version="1.0" encoding="utf-8"?>
<ds:datastoreItem xmlns:ds="http://schemas.openxmlformats.org/officeDocument/2006/customXml" ds:itemID="{41245D49-F823-41E2-8913-E9EB1C7A5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Aviles, Ashley (ACF)</cp:lastModifiedBy>
  <cp:revision>4</cp:revision>
  <cp:lastPrinted>2010-10-04T15:59:00Z</cp:lastPrinted>
  <dcterms:created xsi:type="dcterms:W3CDTF">2024-03-21T17:29:00Z</dcterms:created>
  <dcterms:modified xsi:type="dcterms:W3CDTF">2024-03-21T17:33:00Z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_NewReviewCycle">
    <vt:lpwstr/>
  </property>
</Properties>
</file>