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sidRPr="7FF4233A">
        <w:rPr>
          <w:sz w:val="28"/>
          <w:szCs w:val="28"/>
        </w:rPr>
        <w:t xml:space="preserve">Request for Approval under the “Generic Clearance for the Collection of Routine Customer Feedback” (OMB Control Number: </w:t>
      </w:r>
      <w:r w:rsidRPr="00D3248A" w:rsidR="00691AE3">
        <w:rPr>
          <w:sz w:val="28"/>
          <w:szCs w:val="28"/>
        </w:rPr>
        <w:t>0970-0401</w:t>
      </w:r>
      <w:r w:rsidRPr="7FF4233A">
        <w:rPr>
          <w:sz w:val="28"/>
          <w:szCs w:val="28"/>
        </w:rPr>
        <w:t>)</w:t>
      </w:r>
    </w:p>
    <w:p w:rsidR="7240DDD9" w:rsidP="7240DDD9" w14:paraId="03F18E7C" w14:textId="1659CEAF">
      <w:pPr>
        <w:rPr>
          <w:b/>
          <w:bCs/>
        </w:rPr>
      </w:pPr>
    </w:p>
    <w:p w:rsidR="005E714A" w14:paraId="15D04838" w14:textId="2EBDE732">
      <w:r>
        <w:rPr>
          <w:b/>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15AD140E">
        <w:rPr>
          <w:b/>
          <w:bCs/>
        </w:rPr>
        <w:t>TITLE OF INFORMATION COLLECTION</w:t>
      </w:r>
      <w:r w:rsidRPr="00042BDD" w:rsidR="30CE0B1A">
        <w:t xml:space="preserve">: </w:t>
      </w:r>
      <w:r w:rsidR="00CC6E4D">
        <w:t xml:space="preserve">Child Welfare Information </w:t>
      </w:r>
      <w:r w:rsidRPr="00042BDD" w:rsidR="00042BDD">
        <w:t>Gateway Website Survey</w:t>
      </w:r>
    </w:p>
    <w:p w:rsidR="00340E84" w14:paraId="5D046B21" w14:textId="77777777"/>
    <w:p w:rsidR="00C8488C" w:rsidRPr="00347E18" w:rsidP="15AD140E" w14:paraId="0FB4871F" w14:textId="077DF827">
      <w:pPr>
        <w:pStyle w:val="BodyTextIndent2"/>
        <w:autoSpaceDE w:val="0"/>
        <w:autoSpaceDN w:val="0"/>
        <w:adjustRightInd w:val="0"/>
        <w:spacing w:after="0" w:line="240" w:lineRule="auto"/>
        <w:ind w:left="0"/>
        <w:rPr>
          <w:color w:val="000000" w:themeColor="text1"/>
        </w:rPr>
      </w:pPr>
      <w:r w:rsidRPr="7240DDD9">
        <w:rPr>
          <w:b/>
          <w:bCs/>
        </w:rPr>
        <w:t>PURPOSE:</w:t>
      </w:r>
      <w:r w:rsidRPr="7240DDD9" w:rsidR="00C14CC4">
        <w:rPr>
          <w:b/>
          <w:bCs/>
        </w:rPr>
        <w:t xml:space="preserve">  </w:t>
      </w:r>
      <w:r w:rsidRPr="7240DDD9" w:rsidR="0093340C">
        <w:rPr>
          <w:color w:val="000000" w:themeColor="text1"/>
        </w:rPr>
        <w:t xml:space="preserve">Child Welfare Information Gateway (CWIG) is a national information clearinghouse and service of the Children’s Bureau, Administration for Children and Families, U.S. Department of Health and Human Services. </w:t>
      </w:r>
      <w:r w:rsidRPr="7240DDD9" w:rsidR="00694748">
        <w:rPr>
          <w:color w:val="000000" w:themeColor="text1"/>
        </w:rPr>
        <w:t>The Information Gateway website (</w:t>
      </w:r>
      <w:hyperlink r:id="rId8">
        <w:r w:rsidRPr="7240DDD9" w:rsidR="00201BC6">
          <w:rPr>
            <w:rStyle w:val="Hyperlink"/>
          </w:rPr>
          <w:t>childwelfare.gov</w:t>
        </w:r>
      </w:hyperlink>
      <w:r w:rsidRPr="7240DDD9" w:rsidR="00694748">
        <w:rPr>
          <w:color w:val="000000" w:themeColor="text1"/>
        </w:rPr>
        <w:t>)</w:t>
      </w:r>
      <w:r w:rsidRPr="7240DDD9" w:rsidR="0093340C">
        <w:rPr>
          <w:color w:val="000000" w:themeColor="text1"/>
        </w:rPr>
        <w:t xml:space="preserve"> connects professionals and concerned citizens to resources and information on programs, research, legislation, and statistics regarding child maltreatment, child abuse prevention, and child welfare services designed to achieve the safety, permanency, and well-being of children and families. </w:t>
      </w:r>
      <w:r w:rsidR="00CC12F9">
        <w:rPr>
          <w:color w:val="000000" w:themeColor="text1"/>
        </w:rPr>
        <w:t xml:space="preserve">A website survey is administered </w:t>
      </w:r>
      <w:r w:rsidR="00CC0F6E">
        <w:rPr>
          <w:color w:val="000000" w:themeColor="text1"/>
        </w:rPr>
        <w:t xml:space="preserve">via three </w:t>
      </w:r>
      <w:r w:rsidR="00460C8A">
        <w:rPr>
          <w:color w:val="000000" w:themeColor="text1"/>
        </w:rPr>
        <w:t>instruments, a main website survey, an exit survey, and an embedded page survey. The exit survey and embedded page survey are shortened versions of the main website survey</w:t>
      </w:r>
      <w:r w:rsidR="00DC28E3">
        <w:rPr>
          <w:color w:val="000000" w:themeColor="text1"/>
        </w:rPr>
        <w:t xml:space="preserve"> </w:t>
      </w:r>
      <w:r w:rsidR="003A1DA4">
        <w:rPr>
          <w:color w:val="000000" w:themeColor="text1"/>
        </w:rPr>
        <w:t xml:space="preserve">to </w:t>
      </w:r>
      <w:r w:rsidR="00472FFB">
        <w:rPr>
          <w:color w:val="000000" w:themeColor="text1"/>
        </w:rPr>
        <w:t xml:space="preserve">support </w:t>
      </w:r>
      <w:r w:rsidR="00491595">
        <w:rPr>
          <w:color w:val="000000" w:themeColor="text1"/>
        </w:rPr>
        <w:t xml:space="preserve">reduced burden </w:t>
      </w:r>
      <w:r w:rsidR="003A1DA4">
        <w:rPr>
          <w:color w:val="000000" w:themeColor="text1"/>
        </w:rPr>
        <w:t xml:space="preserve">on respondents </w:t>
      </w:r>
      <w:r w:rsidR="00491595">
        <w:rPr>
          <w:color w:val="000000" w:themeColor="text1"/>
        </w:rPr>
        <w:t>and gathering of feedback in different ways across the site</w:t>
      </w:r>
      <w:r w:rsidR="00460C8A">
        <w:rPr>
          <w:color w:val="000000" w:themeColor="text1"/>
        </w:rPr>
        <w:t xml:space="preserve">. </w:t>
      </w:r>
      <w:r w:rsidR="00347E18">
        <w:rPr>
          <w:color w:val="000000" w:themeColor="text1"/>
        </w:rPr>
        <w:t xml:space="preserve">The surveys are </w:t>
      </w:r>
      <w:r w:rsidRPr="7240DDD9" w:rsidR="00C561B7">
        <w:rPr>
          <w:color w:val="000000" w:themeColor="text1"/>
        </w:rPr>
        <w:t xml:space="preserve">administered </w:t>
      </w:r>
      <w:r w:rsidRPr="7240DDD9" w:rsidR="00E530B9">
        <w:rPr>
          <w:color w:val="000000" w:themeColor="text1"/>
        </w:rPr>
        <w:t xml:space="preserve">to </w:t>
      </w:r>
      <w:r w:rsidRPr="7240DDD9" w:rsidR="00C561B7">
        <w:rPr>
          <w:color w:val="000000" w:themeColor="text1"/>
        </w:rPr>
        <w:t xml:space="preserve">learn about the types of </w:t>
      </w:r>
      <w:r w:rsidRPr="7240DDD9" w:rsidR="159499AD">
        <w:rPr>
          <w:color w:val="000000" w:themeColor="text1"/>
        </w:rPr>
        <w:t>customers</w:t>
      </w:r>
      <w:r w:rsidRPr="7240DDD9" w:rsidR="00C561B7">
        <w:rPr>
          <w:color w:val="000000" w:themeColor="text1"/>
        </w:rPr>
        <w:t xml:space="preserve"> who visit the website</w:t>
      </w:r>
      <w:r w:rsidRPr="7240DDD9" w:rsidR="001263B3">
        <w:rPr>
          <w:color w:val="000000" w:themeColor="text1"/>
        </w:rPr>
        <w:t xml:space="preserve">, </w:t>
      </w:r>
      <w:r w:rsidR="003C55A4">
        <w:rPr>
          <w:color w:val="000000" w:themeColor="text1"/>
        </w:rPr>
        <w:t xml:space="preserve">their </w:t>
      </w:r>
      <w:r w:rsidRPr="7240DDD9" w:rsidR="001263B3">
        <w:rPr>
          <w:color w:val="000000" w:themeColor="text1"/>
        </w:rPr>
        <w:t>information</w:t>
      </w:r>
      <w:r w:rsidRPr="7240DDD9" w:rsidR="002E0CED">
        <w:rPr>
          <w:color w:val="000000" w:themeColor="text1"/>
        </w:rPr>
        <w:t xml:space="preserve"> needs, and their experience on the website.</w:t>
      </w:r>
      <w:r w:rsidRPr="7240DDD9" w:rsidR="00D84F84">
        <w:rPr>
          <w:color w:val="000000" w:themeColor="text1"/>
        </w:rPr>
        <w:t xml:space="preserve"> Information will be used to improve the website experience and ensure that products and services meet</w:t>
      </w:r>
      <w:r w:rsidRPr="7240DDD9" w:rsidR="00A52551">
        <w:rPr>
          <w:color w:val="000000" w:themeColor="text1"/>
        </w:rPr>
        <w:t xml:space="preserve"> </w:t>
      </w:r>
      <w:r w:rsidRPr="7240DDD9" w:rsidR="00D84F84">
        <w:rPr>
          <w:color w:val="000000" w:themeColor="text1"/>
        </w:rPr>
        <w:t>customer needs.</w:t>
      </w:r>
    </w:p>
    <w:p w:rsidR="007F15D1" w:rsidP="7240DDD9" w14:paraId="26522F47" w14:textId="0C269D29">
      <w:pPr>
        <w:pStyle w:val="BodyTextIndent2"/>
        <w:autoSpaceDE w:val="0"/>
        <w:autoSpaceDN w:val="0"/>
        <w:adjustRightInd w:val="0"/>
        <w:spacing w:after="0" w:line="240" w:lineRule="auto"/>
        <w:ind w:left="0"/>
        <w:rPr>
          <w:color w:val="000000" w:themeColor="text1"/>
        </w:rPr>
      </w:pPr>
    </w:p>
    <w:p w:rsidR="00434E33" w:rsidP="00815C8B" w14:paraId="54BBAB52" w14:textId="6F2073F7">
      <w:pPr>
        <w:pStyle w:val="Header"/>
        <w:tabs>
          <w:tab w:val="clear" w:pos="4320"/>
          <w:tab w:val="clear" w:pos="8640"/>
        </w:tabs>
      </w:pPr>
      <w:r w:rsidRPr="00434E33">
        <w:rPr>
          <w:b/>
        </w:rPr>
        <w:t>DESCRIPTION OF RESPONDENTS</w:t>
      </w:r>
      <w:r>
        <w:t xml:space="preserve">: </w:t>
      </w:r>
      <w:r w:rsidR="00A5346A">
        <w:t>The survey will be offered to visitors to the CWIG website</w:t>
      </w:r>
      <w:r w:rsidR="004422C6">
        <w:t>, including professionals, students, and personal customers</w:t>
      </w:r>
      <w:r w:rsidR="00815C8B">
        <w:t>.</w:t>
      </w:r>
    </w:p>
    <w:p w:rsidR="00E26329" w:rsidP="7240DDD9" w14:paraId="5A2A73FA" w14:textId="5A3403EF">
      <w:pPr>
        <w:rPr>
          <w:b/>
          <w:bCs/>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70C6B88B">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r>
      <w:r w:rsidRPr="00F06866">
        <w:rPr>
          <w:bCs/>
          <w:sz w:val="24"/>
        </w:rPr>
        <w:t>[</w:t>
      </w:r>
      <w:r w:rsidR="004F39F5">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r>
      <w:r w:rsidR="00F06866">
        <w:rPr>
          <w:bCs/>
          <w:sz w:val="24"/>
        </w:rPr>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5"/>
        </w:numPr>
      </w:pPr>
      <w:r>
        <w:t>The collection is voluntary.</w:t>
      </w:r>
      <w:r w:rsidRPr="00C14CC4">
        <w:t xml:space="preserve"> </w:t>
      </w:r>
    </w:p>
    <w:p w:rsidR="008101A5" w:rsidP="008101A5" w14:paraId="286FAED7" w14:textId="77777777">
      <w:pPr>
        <w:pStyle w:val="ListParagraph"/>
        <w:numPr>
          <w:ilvl w:val="0"/>
          <w:numId w:val="15"/>
        </w:numPr>
      </w:pPr>
      <w:r>
        <w:t>The</w:t>
      </w:r>
      <w:r w:rsidRPr="00C14CC4">
        <w:t xml:space="preserve"> collection </w:t>
      </w:r>
      <w:r>
        <w:t xml:space="preserve">is </w:t>
      </w:r>
      <w:r w:rsidRPr="00C14CC4">
        <w:t>low-burden for respondents and low-cost for the Federal Government</w:t>
      </w:r>
      <w:r>
        <w:t>.</w:t>
      </w:r>
    </w:p>
    <w:p w:rsidR="008101A5" w:rsidP="008101A5" w14:paraId="5F934698" w14:textId="77777777">
      <w:pPr>
        <w:pStyle w:val="ListParagraph"/>
        <w:numPr>
          <w:ilvl w:val="0"/>
          <w:numId w:val="15"/>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5"/>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5"/>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5"/>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9C13B9" w14:paraId="42D693BA" w14:textId="33F441FA">
      <w:r>
        <w:t>Name</w:t>
      </w:r>
      <w:r w:rsidR="00340E84">
        <w:t xml:space="preserve"> and affiliation: </w:t>
      </w:r>
      <w:r w:rsidRPr="78EC7AF6" w:rsidR="00340E84">
        <w:rPr>
          <w:u w:val="single"/>
        </w:rPr>
        <w:t>Beth</w:t>
      </w:r>
      <w:r w:rsidRPr="78EC7AF6" w:rsidR="00F969CA">
        <w:rPr>
          <w:u w:val="single"/>
        </w:rPr>
        <w:t xml:space="preserve"> Claxon, Child Welfare Program Specialist, ACF Administration on Children, Youth and Families (ACYF)</w:t>
      </w:r>
      <w:r w:rsidRPr="78EC7AF6" w:rsidR="004422C6">
        <w:rPr>
          <w:u w:val="single"/>
        </w:rPr>
        <w:t>, Children’s Bureau (CB)</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5CA542CE">
      <w:pPr>
        <w:pStyle w:val="ListParagraph"/>
        <w:numPr>
          <w:ilvl w:val="0"/>
          <w:numId w:val="19"/>
        </w:numPr>
      </w:pPr>
      <w:r>
        <w:t>Is</w:t>
      </w:r>
      <w:r w:rsidR="00237B48">
        <w:t xml:space="preserve"> personally identifiable information (PII) collected</w:t>
      </w:r>
      <w:r>
        <w:t xml:space="preserve">?  </w:t>
      </w:r>
      <w:r w:rsidR="009239AA">
        <w:t>[  ] Yes  [</w:t>
      </w:r>
      <w:r w:rsidR="004F39F5">
        <w:t>X</w:t>
      </w:r>
      <w:r w:rsidR="009239AA">
        <w:t xml:space="preserve">]  No </w:t>
      </w:r>
    </w:p>
    <w:p w:rsidR="00C86E91" w:rsidP="00C86E91" w14:paraId="744BD79D" w14:textId="77777777">
      <w:pPr>
        <w:pStyle w:val="ListParagraph"/>
        <w:numPr>
          <w:ilvl w:val="0"/>
          <w:numId w:val="19"/>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C9B9A99" w14:textId="77777777">
      <w:pPr>
        <w:pStyle w:val="ListParagraph"/>
        <w:numPr>
          <w:ilvl w:val="0"/>
          <w:numId w:val="19"/>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171CC5F9" w:rsidP="17F7AEA2" w14:paraId="432E2A1C" w14:textId="7858AC25">
      <w:pPr>
        <w:spacing w:before="240" w:after="240"/>
      </w:pPr>
      <w:r w:rsidRPr="17F7AEA2">
        <w:rPr>
          <w:b/>
          <w:bCs/>
          <w:color w:val="000000" w:themeColor="text1"/>
        </w:rPr>
        <w:t xml:space="preserve">Tokens of Appreciation or Honoraria: </w:t>
      </w:r>
    </w:p>
    <w:p w:rsidR="3D01CD41" w:rsidP="6547D878" w14:paraId="6CCDED0C" w14:textId="4012CB0D">
      <w:pPr>
        <w:spacing w:before="240" w:after="240"/>
      </w:pPr>
      <w:r w:rsidRPr="6547D878" w:rsidR="47825801">
        <w:rPr>
          <w:color w:val="000000" w:themeColor="text1" w:themeShade="FF" w:themeTint="FF"/>
        </w:rPr>
        <w:t xml:space="preserve">Will a token of appreciation or honoraria be provided to participants? </w:t>
      </w:r>
      <w:r w:rsidRPr="6547D878" w:rsidR="47825801">
        <w:rPr>
          <w:color w:val="000000" w:themeColor="text1" w:themeShade="FF" w:themeTint="FF"/>
        </w:rPr>
        <w:t>[ ]</w:t>
      </w:r>
      <w:r w:rsidRPr="6547D878" w:rsidR="47825801">
        <w:rPr>
          <w:color w:val="000000" w:themeColor="text1" w:themeShade="FF" w:themeTint="FF"/>
        </w:rPr>
        <w:t xml:space="preserve"> </w:t>
      </w:r>
      <w:r w:rsidRPr="6547D878" w:rsidR="47825801">
        <w:rPr>
          <w:color w:val="000000" w:themeColor="text1" w:themeShade="FF" w:themeTint="FF"/>
        </w:rPr>
        <w:t>Yes</w:t>
      </w:r>
      <w:r w:rsidRPr="6547D878" w:rsidR="47825801">
        <w:rPr>
          <w:color w:val="000000" w:themeColor="text1" w:themeShade="FF" w:themeTint="FF"/>
        </w:rPr>
        <w:t xml:space="preserve"> [ X] N</w:t>
      </w:r>
      <w:r w:rsidRPr="6547D878" w:rsidR="1A44EF53">
        <w:rPr>
          <w:color w:val="000000" w:themeColor="text1" w:themeShade="FF" w:themeTint="FF"/>
        </w:rPr>
        <w:t>o</w:t>
      </w: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5"/>
        <w:gridCol w:w="1440"/>
        <w:gridCol w:w="1590"/>
        <w:gridCol w:w="1720"/>
        <w:gridCol w:w="1710"/>
        <w:gridCol w:w="1003"/>
      </w:tblGrid>
      <w:tr w14:paraId="14D0480D" w14:textId="77777777" w:rsidTr="6547D878">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805" w:type="dxa"/>
          </w:tcPr>
          <w:p w:rsidR="00340E84" w:rsidRPr="0001027E" w:rsidP="00C8488C" w14:paraId="674C58C3" w14:textId="6D90EE58">
            <w:pPr>
              <w:rPr>
                <w:b/>
              </w:rPr>
            </w:pPr>
            <w:r>
              <w:rPr>
                <w:b/>
              </w:rPr>
              <w:t>Information Collection</w:t>
            </w:r>
          </w:p>
        </w:tc>
        <w:tc>
          <w:tcPr>
            <w:tcW w:w="1440" w:type="dxa"/>
          </w:tcPr>
          <w:p w:rsidR="00340E84" w:rsidRPr="0001027E" w:rsidP="00C8488C" w14:paraId="432BD2DC" w14:textId="11A0F7BA">
            <w:pPr>
              <w:rPr>
                <w:b/>
              </w:rPr>
            </w:pPr>
            <w:r w:rsidRPr="0001027E">
              <w:rPr>
                <w:b/>
              </w:rPr>
              <w:t xml:space="preserve">Category of Respondent </w:t>
            </w:r>
          </w:p>
        </w:tc>
        <w:tc>
          <w:tcPr>
            <w:tcW w:w="1590" w:type="dxa"/>
          </w:tcPr>
          <w:p w:rsidR="00340E84" w:rsidRPr="0001027E" w:rsidP="6547D878" w14:paraId="03451CBD" w14:textId="06DCEA2D">
            <w:pPr>
              <w:rPr>
                <w:b/>
                <w:bCs/>
              </w:rPr>
            </w:pPr>
            <w:r w:rsidRPr="6547D878" w:rsidR="2D99380C">
              <w:rPr>
                <w:b/>
                <w:bCs/>
              </w:rPr>
              <w:t xml:space="preserve">Annual </w:t>
            </w:r>
            <w:r w:rsidRPr="6547D878">
              <w:rPr>
                <w:b/>
                <w:bCs/>
              </w:rPr>
              <w:t>No. of Respondents</w:t>
            </w:r>
          </w:p>
        </w:tc>
        <w:tc>
          <w:tcPr>
            <w:tcW w:w="172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1F158995" w14:textId="77777777" w:rsidTr="6547D878">
        <w:tblPrEx>
          <w:tblW w:w="10268" w:type="dxa"/>
          <w:tblLayout w:type="fixed"/>
          <w:tblLook w:val="01E0"/>
        </w:tblPrEx>
        <w:trPr>
          <w:trHeight w:val="274"/>
        </w:trPr>
        <w:tc>
          <w:tcPr>
            <w:tcW w:w="2805" w:type="dxa"/>
          </w:tcPr>
          <w:p w:rsidR="00340E84" w:rsidRPr="003F1318" w:rsidP="00843796" w14:paraId="585F12D8" w14:textId="465B25B5">
            <w:pPr>
              <w:rPr>
                <w:b/>
              </w:rPr>
            </w:pPr>
            <w:r>
              <w:t xml:space="preserve">Child Welfare Information </w:t>
            </w:r>
            <w:r w:rsidRPr="00042BDD">
              <w:t xml:space="preserve">Gateway </w:t>
            </w:r>
            <w:r w:rsidR="00F96E67">
              <w:t xml:space="preserve">Main </w:t>
            </w:r>
            <w:r w:rsidRPr="00042BDD">
              <w:t>Website Survey</w:t>
            </w:r>
          </w:p>
        </w:tc>
        <w:tc>
          <w:tcPr>
            <w:tcW w:w="1440" w:type="dxa"/>
            <w:vAlign w:val="center"/>
          </w:tcPr>
          <w:p w:rsidR="00340E84" w:rsidP="6547D878" w14:paraId="1568D5FE" w14:textId="2A29283E">
            <w:pPr>
              <w:jc w:val="center"/>
            </w:pPr>
            <w:r w:rsidR="526DB77F">
              <w:t>Individual</w:t>
            </w:r>
          </w:p>
        </w:tc>
        <w:tc>
          <w:tcPr>
            <w:tcW w:w="1590" w:type="dxa"/>
            <w:vAlign w:val="center"/>
          </w:tcPr>
          <w:p w:rsidR="00340E84" w:rsidP="6547D878" w14:paraId="71E63EBF" w14:textId="5B5D48A1">
            <w:pPr>
              <w:jc w:val="center"/>
            </w:pPr>
            <w:r w:rsidR="7ABEBF07">
              <w:t>2</w:t>
            </w:r>
            <w:r w:rsidR="59312DE6">
              <w:t>,</w:t>
            </w:r>
            <w:r w:rsidR="7ABEBF07">
              <w:t>000</w:t>
            </w:r>
          </w:p>
        </w:tc>
        <w:tc>
          <w:tcPr>
            <w:tcW w:w="1720" w:type="dxa"/>
            <w:vAlign w:val="center"/>
          </w:tcPr>
          <w:p w:rsidR="00340E84" w:rsidP="6547D878" w14:paraId="593F10F4" w14:textId="5FAA6C66">
            <w:pPr>
              <w:jc w:val="center"/>
            </w:pPr>
            <w:r w:rsidR="526DB77F">
              <w:t>1</w:t>
            </w:r>
          </w:p>
        </w:tc>
        <w:tc>
          <w:tcPr>
            <w:tcW w:w="1710" w:type="dxa"/>
            <w:vAlign w:val="center"/>
          </w:tcPr>
          <w:p w:rsidR="00340E84" w:rsidP="6547D878" w14:paraId="29021E8C" w14:textId="3972F295">
            <w:pPr>
              <w:jc w:val="center"/>
            </w:pPr>
            <w:r w:rsidR="5220010A">
              <w:t>.083</w:t>
            </w:r>
          </w:p>
        </w:tc>
        <w:tc>
          <w:tcPr>
            <w:tcW w:w="1003" w:type="dxa"/>
            <w:vAlign w:val="center"/>
          </w:tcPr>
          <w:p w:rsidR="00340E84" w:rsidP="6547D878" w14:paraId="515AAFC2" w14:textId="05167355">
            <w:pPr>
              <w:jc w:val="center"/>
            </w:pPr>
            <w:r w:rsidR="3191CC7F">
              <w:t>1</w:t>
            </w:r>
            <w:r w:rsidR="1B33FD0D">
              <w:t>66</w:t>
            </w:r>
          </w:p>
        </w:tc>
      </w:tr>
      <w:tr w14:paraId="7F9C327B" w:rsidTr="6547D878">
        <w:tblPrEx>
          <w:tblW w:w="10268" w:type="dxa"/>
          <w:tblLayout w:type="fixed"/>
          <w:tblLook w:val="01E0"/>
        </w:tblPrEx>
        <w:trPr>
          <w:trHeight w:val="274"/>
        </w:trPr>
        <w:tc>
          <w:tcPr>
            <w:tcW w:w="2805" w:type="dxa"/>
          </w:tcPr>
          <w:p w:rsidR="6547D878" w:rsidP="6547D878" w14:paraId="72D99C66" w14:textId="31C2619A">
            <w:pPr>
              <w:rPr>
                <w:b/>
                <w:bCs/>
              </w:rPr>
            </w:pPr>
            <w:r>
              <w:t xml:space="preserve">Child Welfare Information </w:t>
            </w:r>
            <w:r>
              <w:t xml:space="preserve">Gateway Website </w:t>
            </w:r>
            <w:r>
              <w:t xml:space="preserve">Exit </w:t>
            </w:r>
            <w:r>
              <w:t>Survey</w:t>
            </w:r>
          </w:p>
        </w:tc>
        <w:tc>
          <w:tcPr>
            <w:tcW w:w="1440" w:type="dxa"/>
            <w:vAlign w:val="center"/>
          </w:tcPr>
          <w:p w:rsidR="6547D878" w:rsidP="6547D878" w14:paraId="22A243FE">
            <w:pPr>
              <w:jc w:val="center"/>
            </w:pPr>
            <w:r>
              <w:t>Individual</w:t>
            </w:r>
          </w:p>
        </w:tc>
        <w:tc>
          <w:tcPr>
            <w:tcW w:w="1590" w:type="dxa"/>
            <w:vAlign w:val="center"/>
          </w:tcPr>
          <w:p w:rsidR="6547D878" w:rsidP="6547D878" w14:paraId="74D71C71" w14:textId="4AA9883A">
            <w:pPr>
              <w:jc w:val="center"/>
            </w:pPr>
            <w:r>
              <w:t>9,600</w:t>
            </w:r>
          </w:p>
        </w:tc>
        <w:tc>
          <w:tcPr>
            <w:tcW w:w="1720" w:type="dxa"/>
            <w:vAlign w:val="center"/>
          </w:tcPr>
          <w:p w:rsidR="6547D878" w:rsidP="6547D878" w14:paraId="7F518F04">
            <w:pPr>
              <w:jc w:val="center"/>
            </w:pPr>
            <w:r>
              <w:t>1</w:t>
            </w:r>
          </w:p>
        </w:tc>
        <w:tc>
          <w:tcPr>
            <w:tcW w:w="1710" w:type="dxa"/>
            <w:vAlign w:val="center"/>
          </w:tcPr>
          <w:p w:rsidR="6547D878" w:rsidP="6547D878" w14:paraId="771341F9" w14:textId="30002D13">
            <w:pPr>
              <w:jc w:val="center"/>
            </w:pPr>
            <w:r>
              <w:t>.0</w:t>
            </w:r>
            <w:r>
              <w:t>333</w:t>
            </w:r>
          </w:p>
        </w:tc>
        <w:tc>
          <w:tcPr>
            <w:tcW w:w="1003" w:type="dxa"/>
            <w:vAlign w:val="center"/>
          </w:tcPr>
          <w:p w:rsidR="6547D878" w:rsidP="6547D878" w14:paraId="1A0521C1" w14:textId="3A8FB654">
            <w:pPr>
              <w:spacing w:line="259" w:lineRule="auto"/>
              <w:jc w:val="center"/>
            </w:pPr>
            <w:r>
              <w:t>319.7</w:t>
            </w:r>
          </w:p>
        </w:tc>
      </w:tr>
      <w:tr w14:paraId="66EF6B82" w:rsidTr="6547D878">
        <w:tblPrEx>
          <w:tblW w:w="10268" w:type="dxa"/>
          <w:tblLayout w:type="fixed"/>
          <w:tblLook w:val="01E0"/>
        </w:tblPrEx>
        <w:trPr>
          <w:trHeight w:val="274"/>
        </w:trPr>
        <w:tc>
          <w:tcPr>
            <w:tcW w:w="2805" w:type="dxa"/>
          </w:tcPr>
          <w:p w:rsidR="6547D878" w:rsidP="6547D878" w14:paraId="453994E3" w14:textId="6761D37B">
            <w:pPr>
              <w:rPr>
                <w:b/>
                <w:bCs/>
              </w:rPr>
            </w:pPr>
            <w:r>
              <w:t xml:space="preserve">Child Welfare Information </w:t>
            </w:r>
            <w:r>
              <w:t>Gateway Website</w:t>
            </w:r>
            <w:r>
              <w:t xml:space="preserve"> Embedded Page</w:t>
            </w:r>
            <w:r>
              <w:t xml:space="preserve"> Survey</w:t>
            </w:r>
          </w:p>
        </w:tc>
        <w:tc>
          <w:tcPr>
            <w:tcW w:w="1440" w:type="dxa"/>
            <w:vAlign w:val="center"/>
          </w:tcPr>
          <w:p w:rsidR="6547D878" w:rsidP="6547D878" w14:paraId="059C05AA">
            <w:pPr>
              <w:jc w:val="center"/>
            </w:pPr>
            <w:r>
              <w:t>Individual</w:t>
            </w:r>
          </w:p>
        </w:tc>
        <w:tc>
          <w:tcPr>
            <w:tcW w:w="1590" w:type="dxa"/>
            <w:vAlign w:val="center"/>
          </w:tcPr>
          <w:p w:rsidR="6547D878" w:rsidP="6547D878" w14:paraId="722E3764">
            <w:pPr>
              <w:jc w:val="center"/>
            </w:pPr>
            <w:r>
              <w:t>1,000</w:t>
            </w:r>
          </w:p>
        </w:tc>
        <w:tc>
          <w:tcPr>
            <w:tcW w:w="1720" w:type="dxa"/>
            <w:vAlign w:val="center"/>
          </w:tcPr>
          <w:p w:rsidR="6547D878" w:rsidP="6547D878" w14:paraId="2E86FAD9">
            <w:pPr>
              <w:jc w:val="center"/>
            </w:pPr>
            <w:r>
              <w:t>1</w:t>
            </w:r>
          </w:p>
        </w:tc>
        <w:tc>
          <w:tcPr>
            <w:tcW w:w="1710" w:type="dxa"/>
            <w:vAlign w:val="center"/>
          </w:tcPr>
          <w:p w:rsidR="6547D878" w:rsidP="6547D878" w14:paraId="6AC06DC1">
            <w:pPr>
              <w:jc w:val="center"/>
            </w:pPr>
            <w:r>
              <w:t>.0333</w:t>
            </w:r>
          </w:p>
        </w:tc>
        <w:tc>
          <w:tcPr>
            <w:tcW w:w="1003" w:type="dxa"/>
            <w:vAlign w:val="center"/>
          </w:tcPr>
          <w:p w:rsidR="6547D878" w:rsidP="6547D878" w14:paraId="51A2FC08">
            <w:pPr>
              <w:spacing w:line="259" w:lineRule="auto"/>
              <w:jc w:val="center"/>
            </w:pPr>
            <w:r>
              <w:t>33.3</w:t>
            </w:r>
          </w:p>
        </w:tc>
      </w:tr>
      <w:tr w14:paraId="7DE107E6" w14:textId="77777777" w:rsidTr="6547D878">
        <w:tblPrEx>
          <w:tblW w:w="10268" w:type="dxa"/>
          <w:tblLayout w:type="fixed"/>
          <w:tblLook w:val="01E0"/>
        </w:tblPrEx>
        <w:trPr>
          <w:trHeight w:val="289"/>
        </w:trPr>
        <w:tc>
          <w:tcPr>
            <w:tcW w:w="4245" w:type="dxa"/>
            <w:gridSpan w:val="2"/>
            <w:vAlign w:val="center"/>
          </w:tcPr>
          <w:p w:rsidR="00340E84" w:rsidRPr="0001027E" w:rsidP="6547D878" w14:paraId="3B8E1C51" w14:textId="3424B148">
            <w:pPr>
              <w:jc w:val="right"/>
              <w:rPr>
                <w:b/>
                <w:bCs/>
              </w:rPr>
            </w:pPr>
            <w:r w:rsidRPr="6547D878" w:rsidR="30BA907C">
              <w:rPr>
                <w:b/>
                <w:bCs/>
              </w:rPr>
              <w:t xml:space="preserve">ANNUAL </w:t>
            </w:r>
            <w:r w:rsidRPr="6547D878">
              <w:rPr>
                <w:b/>
                <w:bCs/>
              </w:rPr>
              <w:t>Totals</w:t>
            </w:r>
          </w:p>
        </w:tc>
        <w:tc>
          <w:tcPr>
            <w:tcW w:w="1590" w:type="dxa"/>
            <w:vAlign w:val="center"/>
          </w:tcPr>
          <w:p w:rsidR="00340E84" w:rsidRPr="0001027E" w:rsidP="6547D878" w14:paraId="55E12884" w14:textId="0E2DCE01">
            <w:pPr>
              <w:jc w:val="center"/>
              <w:rPr>
                <w:b/>
                <w:bCs/>
              </w:rPr>
            </w:pPr>
            <w:r w:rsidRPr="6547D878" w:rsidR="1E89FD94">
              <w:rPr>
                <w:b/>
                <w:bCs/>
              </w:rPr>
              <w:t>12,600</w:t>
            </w:r>
          </w:p>
        </w:tc>
        <w:tc>
          <w:tcPr>
            <w:tcW w:w="1720" w:type="dxa"/>
            <w:vAlign w:val="center"/>
          </w:tcPr>
          <w:p w:rsidR="00340E84" w:rsidP="6547D878" w14:paraId="1DB2365D" w14:textId="7AC789B0">
            <w:pPr>
              <w:jc w:val="center"/>
            </w:pPr>
            <w:r w:rsidR="1E89FD94">
              <w:t>1</w:t>
            </w:r>
          </w:p>
        </w:tc>
        <w:tc>
          <w:tcPr>
            <w:tcW w:w="1710" w:type="dxa"/>
            <w:vAlign w:val="center"/>
          </w:tcPr>
          <w:p w:rsidR="00340E84" w:rsidP="6547D878" w14:paraId="39DC28AB" w14:textId="284B9532">
            <w:pPr>
              <w:jc w:val="center"/>
            </w:pPr>
            <w:r w:rsidR="1E89FD94">
              <w:t>-</w:t>
            </w:r>
          </w:p>
        </w:tc>
        <w:tc>
          <w:tcPr>
            <w:tcW w:w="1003" w:type="dxa"/>
            <w:vAlign w:val="center"/>
          </w:tcPr>
          <w:p w:rsidR="00340E84" w:rsidRPr="0001027E" w:rsidP="6547D878" w14:paraId="4E11045B" w14:textId="643384F5">
            <w:pPr>
              <w:jc w:val="center"/>
              <w:rPr>
                <w:b/>
                <w:bCs/>
              </w:rPr>
            </w:pPr>
            <w:r w:rsidRPr="6547D878">
              <w:rPr>
                <w:b/>
                <w:bCs/>
              </w:rPr>
              <w:t>1</w:t>
            </w:r>
            <w:r w:rsidRPr="6547D878" w:rsidR="1B33FD0D">
              <w:rPr>
                <w:b/>
                <w:bCs/>
              </w:rPr>
              <w:t>66</w:t>
            </w:r>
          </w:p>
        </w:tc>
      </w:tr>
    </w:tbl>
    <w:p w:rsidR="007179AA" w:rsidP="00F3170F" w14:paraId="7B450735" w14:textId="77777777"/>
    <w:p w:rsidR="005E714A" w:rsidP="6427541F" w14:paraId="35567BF8" w14:textId="1687B25C">
      <w:r w:rsidRPr="7240DDD9">
        <w:rPr>
          <w:b/>
          <w:bCs/>
        </w:rPr>
        <w:t xml:space="preserve">FEDERAL </w:t>
      </w:r>
      <w:r w:rsidRPr="7240DDD9" w:rsidR="009F5923">
        <w:rPr>
          <w:b/>
          <w:bCs/>
        </w:rPr>
        <w:t>COST</w:t>
      </w:r>
      <w:r w:rsidRPr="7240DDD9" w:rsidR="00F06866">
        <w:rPr>
          <w:b/>
          <w:bCs/>
        </w:rPr>
        <w:t>:</w:t>
      </w:r>
      <w:r w:rsidRPr="7240DDD9" w:rsidR="00895229">
        <w:rPr>
          <w:b/>
          <w:bCs/>
        </w:rPr>
        <w:t xml:space="preserve"> </w:t>
      </w:r>
      <w:r w:rsidRPr="7240DDD9" w:rsidR="00C86E91">
        <w:rPr>
          <w:b/>
          <w:bCs/>
        </w:rPr>
        <w:t xml:space="preserve"> </w:t>
      </w:r>
      <w:r w:rsidR="00C86E91">
        <w:t xml:space="preserve">The estimated annual cost to the Federal government is </w:t>
      </w:r>
      <w:r w:rsidRPr="7240DDD9" w:rsidR="00634E64">
        <w:rPr>
          <w:u w:val="single"/>
        </w:rPr>
        <w:t>$</w:t>
      </w:r>
      <w:r w:rsidR="00634E64">
        <w:rPr>
          <w:u w:val="single"/>
        </w:rPr>
        <w:t>4,091.340</w:t>
      </w:r>
      <w:r w:rsidRPr="00634E64" w:rsidR="00634E64">
        <w:t>.</w:t>
      </w:r>
    </w:p>
    <w:p w:rsidR="00ED6492" w14:paraId="51DEAE36" w14:textId="77777777">
      <w:pPr>
        <w:rPr>
          <w:b/>
          <w:bCs/>
          <w:u w:val="single"/>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2107B035">
      <w:pPr>
        <w:pStyle w:val="ListParagraph"/>
        <w:numPr>
          <w:ilvl w:val="0"/>
          <w:numId w:val="16"/>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r>
      <w:r>
        <w:t>[</w:t>
      </w:r>
      <w:r w:rsidR="00AD213E">
        <w:t>X</w:t>
      </w:r>
      <w:r>
        <w:t>] No</w:t>
      </w:r>
    </w:p>
    <w:p w:rsidR="00636621" w:rsidP="00636621" w14:paraId="3036A929" w14:textId="77777777">
      <w:pPr>
        <w:pStyle w:val="ListParagraph"/>
      </w:pPr>
    </w:p>
    <w:p w:rsidR="00636621" w:rsidP="001B0AAA" w14:paraId="3C0467DB" w14:textId="2B053378">
      <w:r>
        <w:t xml:space="preserve">If the answer is yes, </w:t>
      </w:r>
      <w:r>
        <w:t>please provide a description of both below</w:t>
      </w:r>
      <w:r w:rsidR="00A403BB">
        <w:t xml:space="preserve"> (or attach the sampling plan)</w:t>
      </w:r>
      <w:r w:rsidR="05F705B7">
        <w:t>.</w:t>
      </w:r>
      <w:r>
        <w:t xml:space="preserve">  </w:t>
      </w:r>
      <w:r>
        <w:t xml:space="preserve"> </w:t>
      </w:r>
      <w:r>
        <w:t>If the answer is no, please provide a description of how you plan to identify your potential group of respondents</w:t>
      </w:r>
      <w:r w:rsidR="001B0AAA">
        <w:t xml:space="preserve"> and how you will select them</w:t>
      </w:r>
      <w:r w:rsidR="04E0A75C">
        <w:t>.</w:t>
      </w:r>
    </w:p>
    <w:p w:rsidR="00A403BB" w:rsidP="00EF7F4D" w14:paraId="10110DDC" w14:textId="77777777"/>
    <w:p w:rsidR="00EF7F4D" w:rsidP="6547D878" w14:paraId="2B562FCE" w14:textId="27B5DF95">
      <w:pPr>
        <w:pStyle w:val="ListParagraph"/>
        <w:numPr>
          <w:ilvl w:val="0"/>
          <w:numId w:val="1"/>
        </w:numPr>
        <w:rPr>
          <w:sz w:val="24"/>
          <w:szCs w:val="24"/>
        </w:rPr>
      </w:pPr>
      <w:r>
        <w:t xml:space="preserve">The </w:t>
      </w:r>
      <w:r w:rsidRPr="6547D878">
        <w:rPr>
          <w:i/>
          <w:iCs/>
        </w:rPr>
        <w:t>main website survey</w:t>
      </w:r>
      <w:r>
        <w:t xml:space="preserve"> is offered to Information Gateway </w:t>
      </w:r>
      <w:r w:rsidR="004770EE">
        <w:t>website visitors</w:t>
      </w:r>
      <w:r w:rsidR="000F288D">
        <w:t xml:space="preserve"> after visiting the </w:t>
      </w:r>
      <w:r w:rsidR="00BB30CB">
        <w:t xml:space="preserve">second page and again after the fifth page in the general sections of the site. </w:t>
      </w:r>
    </w:p>
    <w:p w:rsidR="00BB30CB" w:rsidP="6547D878" w14:paraId="0144EC3B" w14:textId="2514756B">
      <w:pPr>
        <w:pStyle w:val="ListParagraph"/>
        <w:numPr>
          <w:ilvl w:val="0"/>
          <w:numId w:val="1"/>
        </w:numPr>
        <w:rPr>
          <w:sz w:val="24"/>
          <w:szCs w:val="24"/>
        </w:rPr>
      </w:pPr>
      <w:r>
        <w:t xml:space="preserve">The </w:t>
      </w:r>
      <w:r w:rsidRPr="6547D878">
        <w:rPr>
          <w:i/>
          <w:iCs/>
        </w:rPr>
        <w:t>exit website survey</w:t>
      </w:r>
      <w:r>
        <w:t xml:space="preserve"> will be offered to Information Gateway website visitors when their cursor approaches the browser bar and exit button of the webpage</w:t>
      </w:r>
      <w:r w:rsidR="00ED4285">
        <w:t xml:space="preserve">. Visitors will only be offered this survey if they have not already taken the main website survey in the </w:t>
      </w:r>
      <w:r w:rsidR="00ED4285">
        <w:t>previous</w:t>
      </w:r>
      <w:r w:rsidR="00ED4285">
        <w:t xml:space="preserve"> 24 hours. </w:t>
      </w:r>
    </w:p>
    <w:p w:rsidR="00A403BB" w:rsidP="6547D878" w14:paraId="2987496D" w14:textId="221EF4D0">
      <w:pPr>
        <w:pStyle w:val="ListParagraph"/>
        <w:numPr>
          <w:ilvl w:val="0"/>
          <w:numId w:val="1"/>
        </w:numPr>
        <w:rPr>
          <w:sz w:val="24"/>
          <w:szCs w:val="24"/>
        </w:rPr>
      </w:pPr>
      <w:r>
        <w:t xml:space="preserve">The </w:t>
      </w:r>
      <w:r w:rsidRPr="6547D878">
        <w:rPr>
          <w:i/>
          <w:iCs/>
        </w:rPr>
        <w:t>embedded page website survey</w:t>
      </w:r>
      <w:r>
        <w:t xml:space="preserve"> will be embedded into </w:t>
      </w:r>
      <w:r w:rsidR="000275D6">
        <w:t xml:space="preserve">the main content on </w:t>
      </w:r>
      <w:r w:rsidR="000965CA">
        <w:t>a sample of</w:t>
      </w:r>
      <w:r w:rsidR="000275D6">
        <w:t xml:space="preserve"> pages of the </w:t>
      </w:r>
      <w:r w:rsidR="007779E8">
        <w:t>site</w:t>
      </w:r>
      <w:r w:rsidR="000275D6">
        <w:t xml:space="preserve"> to provide Information Gateway website visitors with the </w:t>
      </w:r>
      <w:r w:rsidR="007779E8">
        <w:t xml:space="preserve">opportunity to provide feedback. The embedded page survey will not be offered to visitors that have taken the main website survey or the exit survey in the </w:t>
      </w:r>
      <w:r w:rsidR="007779E8">
        <w:t>previous</w:t>
      </w:r>
      <w:r w:rsidR="007779E8">
        <w:t xml:space="preserve"> 24 hours. </w:t>
      </w:r>
    </w:p>
    <w:p w:rsidR="007179AA" w:rsidP="007779E8" w14:paraId="0B53CBC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8"/>
        </w:numPr>
      </w:pPr>
      <w:r>
        <w:t>H</w:t>
      </w:r>
      <w:r>
        <w:t>ow will you collect the information? (Check all that apply)</w:t>
      </w:r>
    </w:p>
    <w:p w:rsidR="001B0AAA" w:rsidP="001B0AAA" w14:paraId="27D88671" w14:textId="6B0AF526">
      <w:pPr>
        <w:ind w:left="720"/>
      </w:pPr>
      <w:r>
        <w:t>[</w:t>
      </w:r>
      <w:r w:rsidR="00AD213E">
        <w:t>X</w:t>
      </w:r>
      <w:r>
        <w:t xml:space="preserve"> ]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F24CFC" w:rsidP="00F24CFC" w14:paraId="1993A005" w14:textId="4B00B55F">
      <w:pPr>
        <w:pStyle w:val="ListParagraph"/>
        <w:numPr>
          <w:ilvl w:val="0"/>
          <w:numId w:val="18"/>
        </w:numPr>
      </w:pPr>
      <w:r>
        <w:t>Will interviewers or facilitators be used?  [  ] Yes [</w:t>
      </w:r>
      <w:r w:rsidR="00AD213E">
        <w:t>X</w:t>
      </w:r>
      <w:r>
        <w:t>] No</w:t>
      </w:r>
    </w:p>
    <w:p w:rsidR="005E714A" w:rsidRPr="00AD213E" w:rsidP="17F7AEA2" w14:paraId="441A3990" w14:textId="69A9B018">
      <w:pPr>
        <w:ind w:left="360"/>
      </w:pPr>
    </w:p>
    <w:p w:rsidR="005E714A" w:rsidRPr="00AD213E" w:rsidP="291F69B8" w14:paraId="52A67A55" w14:textId="7138B776">
      <w:pPr>
        <w:rPr>
          <w:b/>
          <w:bCs/>
        </w:rPr>
      </w:pPr>
    </w:p>
    <w:sectPr w:rsidSect="00194AC6">
      <w:footerReference w:type="default" r:id="rId9"/>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7B59F82"/>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16cid:durableId="674038483">
    <w:abstractNumId w:val="11"/>
  </w:num>
  <w:num w:numId="3" w16cid:durableId="528567366">
    <w:abstractNumId w:val="18"/>
  </w:num>
  <w:num w:numId="4" w16cid:durableId="138806272">
    <w:abstractNumId w:val="17"/>
  </w:num>
  <w:num w:numId="5" w16cid:durableId="1931505498">
    <w:abstractNumId w:val="19"/>
  </w:num>
  <w:num w:numId="6" w16cid:durableId="1904103218">
    <w:abstractNumId w:val="3"/>
  </w:num>
  <w:num w:numId="7" w16cid:durableId="951282405">
    <w:abstractNumId w:val="1"/>
  </w:num>
  <w:num w:numId="8" w16cid:durableId="434248624">
    <w:abstractNumId w:val="9"/>
  </w:num>
  <w:num w:numId="9" w16cid:durableId="585461936">
    <w:abstractNumId w:val="15"/>
  </w:num>
  <w:num w:numId="10" w16cid:durableId="199438545">
    <w:abstractNumId w:val="10"/>
  </w:num>
  <w:num w:numId="11" w16cid:durableId="1756317301">
    <w:abstractNumId w:val="2"/>
  </w:num>
  <w:num w:numId="12" w16cid:durableId="727144351">
    <w:abstractNumId w:val="6"/>
  </w:num>
  <w:num w:numId="13" w16cid:durableId="1654141059">
    <w:abstractNumId w:val="7"/>
  </w:num>
  <w:num w:numId="14" w16cid:durableId="827016023">
    <w:abstractNumId w:val="0"/>
  </w:num>
  <w:num w:numId="15" w16cid:durableId="1659381271">
    <w:abstractNumId w:val="16"/>
  </w:num>
  <w:num w:numId="16" w16cid:durableId="653682591">
    <w:abstractNumId w:val="14"/>
  </w:num>
  <w:num w:numId="17" w16cid:durableId="670523470">
    <w:abstractNumId w:val="13"/>
  </w:num>
  <w:num w:numId="18" w16cid:durableId="737283962">
    <w:abstractNumId w:val="4"/>
  </w:num>
  <w:num w:numId="19" w16cid:durableId="608003258">
    <w:abstractNumId w:val="5"/>
  </w:num>
  <w:num w:numId="20" w16cid:durableId="1347051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0E5"/>
    <w:rsid w:val="000056AE"/>
    <w:rsid w:val="0001027E"/>
    <w:rsid w:val="00023A57"/>
    <w:rsid w:val="000275D6"/>
    <w:rsid w:val="00042BDD"/>
    <w:rsid w:val="00044A70"/>
    <w:rsid w:val="00047A64"/>
    <w:rsid w:val="00055CD7"/>
    <w:rsid w:val="0006200A"/>
    <w:rsid w:val="00067329"/>
    <w:rsid w:val="0007468A"/>
    <w:rsid w:val="00080B8F"/>
    <w:rsid w:val="000965CA"/>
    <w:rsid w:val="000A071D"/>
    <w:rsid w:val="000A712B"/>
    <w:rsid w:val="000B2838"/>
    <w:rsid w:val="000D1A10"/>
    <w:rsid w:val="000D44CA"/>
    <w:rsid w:val="000E200B"/>
    <w:rsid w:val="000E62DC"/>
    <w:rsid w:val="000F288D"/>
    <w:rsid w:val="000F68BE"/>
    <w:rsid w:val="000F6CE2"/>
    <w:rsid w:val="00112B47"/>
    <w:rsid w:val="0011669A"/>
    <w:rsid w:val="00116783"/>
    <w:rsid w:val="001263B3"/>
    <w:rsid w:val="00133F56"/>
    <w:rsid w:val="0017085A"/>
    <w:rsid w:val="001709F6"/>
    <w:rsid w:val="00172AA1"/>
    <w:rsid w:val="00176A3C"/>
    <w:rsid w:val="001776CE"/>
    <w:rsid w:val="001927A4"/>
    <w:rsid w:val="00194AC6"/>
    <w:rsid w:val="0019786F"/>
    <w:rsid w:val="001A0324"/>
    <w:rsid w:val="001A1A5A"/>
    <w:rsid w:val="001A23B0"/>
    <w:rsid w:val="001A25CC"/>
    <w:rsid w:val="001B0AAA"/>
    <w:rsid w:val="001C1326"/>
    <w:rsid w:val="001C37DE"/>
    <w:rsid w:val="001C39F7"/>
    <w:rsid w:val="001D1D13"/>
    <w:rsid w:val="001E5DD6"/>
    <w:rsid w:val="001F11A9"/>
    <w:rsid w:val="001F7C2B"/>
    <w:rsid w:val="002001A0"/>
    <w:rsid w:val="00201BC6"/>
    <w:rsid w:val="00204764"/>
    <w:rsid w:val="00223D37"/>
    <w:rsid w:val="00237B48"/>
    <w:rsid w:val="0024521E"/>
    <w:rsid w:val="00263C3D"/>
    <w:rsid w:val="0027379D"/>
    <w:rsid w:val="00274D0B"/>
    <w:rsid w:val="00281240"/>
    <w:rsid w:val="00294257"/>
    <w:rsid w:val="002944A5"/>
    <w:rsid w:val="002A19CF"/>
    <w:rsid w:val="002A7DF1"/>
    <w:rsid w:val="002B052D"/>
    <w:rsid w:val="002B1009"/>
    <w:rsid w:val="002B20BE"/>
    <w:rsid w:val="002B34CD"/>
    <w:rsid w:val="002B3C95"/>
    <w:rsid w:val="002D0B92"/>
    <w:rsid w:val="002D22DC"/>
    <w:rsid w:val="002E0CED"/>
    <w:rsid w:val="002E362A"/>
    <w:rsid w:val="0031576C"/>
    <w:rsid w:val="0032329A"/>
    <w:rsid w:val="00327BD1"/>
    <w:rsid w:val="0033453A"/>
    <w:rsid w:val="00340E84"/>
    <w:rsid w:val="0034112B"/>
    <w:rsid w:val="00343646"/>
    <w:rsid w:val="00347E18"/>
    <w:rsid w:val="00350A17"/>
    <w:rsid w:val="003746A6"/>
    <w:rsid w:val="00383E32"/>
    <w:rsid w:val="00386A05"/>
    <w:rsid w:val="003A1DA4"/>
    <w:rsid w:val="003B72A1"/>
    <w:rsid w:val="003C4FDC"/>
    <w:rsid w:val="003C55A4"/>
    <w:rsid w:val="003D137A"/>
    <w:rsid w:val="003D5BBE"/>
    <w:rsid w:val="003E3C61"/>
    <w:rsid w:val="003E70F7"/>
    <w:rsid w:val="003F1318"/>
    <w:rsid w:val="003F1C5B"/>
    <w:rsid w:val="003F77A8"/>
    <w:rsid w:val="004033A9"/>
    <w:rsid w:val="00405EF5"/>
    <w:rsid w:val="00415034"/>
    <w:rsid w:val="00416604"/>
    <w:rsid w:val="004171F2"/>
    <w:rsid w:val="0041724B"/>
    <w:rsid w:val="00434E33"/>
    <w:rsid w:val="00441434"/>
    <w:rsid w:val="004422C6"/>
    <w:rsid w:val="004446DB"/>
    <w:rsid w:val="00447687"/>
    <w:rsid w:val="0045264C"/>
    <w:rsid w:val="00456544"/>
    <w:rsid w:val="00460C8A"/>
    <w:rsid w:val="00472FFB"/>
    <w:rsid w:val="004770EE"/>
    <w:rsid w:val="004876EC"/>
    <w:rsid w:val="00491595"/>
    <w:rsid w:val="004A5467"/>
    <w:rsid w:val="004B18A7"/>
    <w:rsid w:val="004D46E9"/>
    <w:rsid w:val="004D6E14"/>
    <w:rsid w:val="004E251F"/>
    <w:rsid w:val="004F39F5"/>
    <w:rsid w:val="004F5652"/>
    <w:rsid w:val="004F6BF6"/>
    <w:rsid w:val="0050035A"/>
    <w:rsid w:val="005009B0"/>
    <w:rsid w:val="00525624"/>
    <w:rsid w:val="00547C35"/>
    <w:rsid w:val="00554438"/>
    <w:rsid w:val="0058274C"/>
    <w:rsid w:val="00590AE2"/>
    <w:rsid w:val="00592A14"/>
    <w:rsid w:val="005939FB"/>
    <w:rsid w:val="005A1006"/>
    <w:rsid w:val="005A40F1"/>
    <w:rsid w:val="005A43E5"/>
    <w:rsid w:val="005B0793"/>
    <w:rsid w:val="005B54C9"/>
    <w:rsid w:val="005B7AD4"/>
    <w:rsid w:val="005D1E12"/>
    <w:rsid w:val="005D68B0"/>
    <w:rsid w:val="005E714A"/>
    <w:rsid w:val="005F693D"/>
    <w:rsid w:val="006140A0"/>
    <w:rsid w:val="00625264"/>
    <w:rsid w:val="00634E64"/>
    <w:rsid w:val="00636621"/>
    <w:rsid w:val="00642B49"/>
    <w:rsid w:val="006454EE"/>
    <w:rsid w:val="00673A41"/>
    <w:rsid w:val="00682227"/>
    <w:rsid w:val="006832D9"/>
    <w:rsid w:val="00691AE3"/>
    <w:rsid w:val="0069403B"/>
    <w:rsid w:val="00694748"/>
    <w:rsid w:val="006A1377"/>
    <w:rsid w:val="006B4BBB"/>
    <w:rsid w:val="006C0AD2"/>
    <w:rsid w:val="006F068C"/>
    <w:rsid w:val="006F3DDE"/>
    <w:rsid w:val="006F57EE"/>
    <w:rsid w:val="00704577"/>
    <w:rsid w:val="00704678"/>
    <w:rsid w:val="007169D5"/>
    <w:rsid w:val="007179AA"/>
    <w:rsid w:val="00720C31"/>
    <w:rsid w:val="00727B64"/>
    <w:rsid w:val="007425E7"/>
    <w:rsid w:val="007779E8"/>
    <w:rsid w:val="007B3FEE"/>
    <w:rsid w:val="007C46A5"/>
    <w:rsid w:val="007D7A96"/>
    <w:rsid w:val="007E0F91"/>
    <w:rsid w:val="007F15D1"/>
    <w:rsid w:val="007F2BF5"/>
    <w:rsid w:val="007F7080"/>
    <w:rsid w:val="00802607"/>
    <w:rsid w:val="0080682A"/>
    <w:rsid w:val="008101A5"/>
    <w:rsid w:val="00810644"/>
    <w:rsid w:val="00815C8B"/>
    <w:rsid w:val="00821628"/>
    <w:rsid w:val="00822664"/>
    <w:rsid w:val="00830827"/>
    <w:rsid w:val="008339ED"/>
    <w:rsid w:val="00843796"/>
    <w:rsid w:val="00857164"/>
    <w:rsid w:val="00863705"/>
    <w:rsid w:val="00873119"/>
    <w:rsid w:val="00874172"/>
    <w:rsid w:val="0088040C"/>
    <w:rsid w:val="00895229"/>
    <w:rsid w:val="008B2EB3"/>
    <w:rsid w:val="008C0725"/>
    <w:rsid w:val="008C2CE2"/>
    <w:rsid w:val="008F0203"/>
    <w:rsid w:val="008F50D4"/>
    <w:rsid w:val="00900CC9"/>
    <w:rsid w:val="00902CCD"/>
    <w:rsid w:val="009239AA"/>
    <w:rsid w:val="009270FC"/>
    <w:rsid w:val="0093340C"/>
    <w:rsid w:val="00935ADA"/>
    <w:rsid w:val="00937920"/>
    <w:rsid w:val="00946252"/>
    <w:rsid w:val="00946B6C"/>
    <w:rsid w:val="00955A71"/>
    <w:rsid w:val="0096108F"/>
    <w:rsid w:val="0097008E"/>
    <w:rsid w:val="00970420"/>
    <w:rsid w:val="0097121F"/>
    <w:rsid w:val="00974689"/>
    <w:rsid w:val="00976EC2"/>
    <w:rsid w:val="009B3D77"/>
    <w:rsid w:val="009C13B9"/>
    <w:rsid w:val="009C1904"/>
    <w:rsid w:val="009D01A2"/>
    <w:rsid w:val="009D0E42"/>
    <w:rsid w:val="009D5EB4"/>
    <w:rsid w:val="009F20C7"/>
    <w:rsid w:val="009F5923"/>
    <w:rsid w:val="00A05086"/>
    <w:rsid w:val="00A20FC1"/>
    <w:rsid w:val="00A24EBF"/>
    <w:rsid w:val="00A27048"/>
    <w:rsid w:val="00A273FF"/>
    <w:rsid w:val="00A403BB"/>
    <w:rsid w:val="00A4421F"/>
    <w:rsid w:val="00A47B3E"/>
    <w:rsid w:val="00A52551"/>
    <w:rsid w:val="00A5346A"/>
    <w:rsid w:val="00A674DF"/>
    <w:rsid w:val="00A83AA6"/>
    <w:rsid w:val="00A83D54"/>
    <w:rsid w:val="00A934D6"/>
    <w:rsid w:val="00A940EA"/>
    <w:rsid w:val="00AB5782"/>
    <w:rsid w:val="00AC3869"/>
    <w:rsid w:val="00AD213E"/>
    <w:rsid w:val="00AE1809"/>
    <w:rsid w:val="00AF73B0"/>
    <w:rsid w:val="00B11F45"/>
    <w:rsid w:val="00B672C5"/>
    <w:rsid w:val="00B70BFF"/>
    <w:rsid w:val="00B743C8"/>
    <w:rsid w:val="00B75744"/>
    <w:rsid w:val="00B80D76"/>
    <w:rsid w:val="00B949D6"/>
    <w:rsid w:val="00BA18EA"/>
    <w:rsid w:val="00BA2105"/>
    <w:rsid w:val="00BA7E06"/>
    <w:rsid w:val="00BB30CB"/>
    <w:rsid w:val="00BB43B5"/>
    <w:rsid w:val="00BB6219"/>
    <w:rsid w:val="00BD0CB8"/>
    <w:rsid w:val="00BD290F"/>
    <w:rsid w:val="00BE3C0A"/>
    <w:rsid w:val="00C10A50"/>
    <w:rsid w:val="00C14CC4"/>
    <w:rsid w:val="00C27787"/>
    <w:rsid w:val="00C33C52"/>
    <w:rsid w:val="00C40D8B"/>
    <w:rsid w:val="00C561B7"/>
    <w:rsid w:val="00C7307A"/>
    <w:rsid w:val="00C80B1A"/>
    <w:rsid w:val="00C8407A"/>
    <w:rsid w:val="00C8488C"/>
    <w:rsid w:val="00C86A3F"/>
    <w:rsid w:val="00C86E91"/>
    <w:rsid w:val="00C94529"/>
    <w:rsid w:val="00C94F0D"/>
    <w:rsid w:val="00CA2650"/>
    <w:rsid w:val="00CB1078"/>
    <w:rsid w:val="00CC0F6E"/>
    <w:rsid w:val="00CC12F9"/>
    <w:rsid w:val="00CC6E4D"/>
    <w:rsid w:val="00CC6FAF"/>
    <w:rsid w:val="00CE0195"/>
    <w:rsid w:val="00CE5BCE"/>
    <w:rsid w:val="00CF0622"/>
    <w:rsid w:val="00CF3C6A"/>
    <w:rsid w:val="00CF6542"/>
    <w:rsid w:val="00CF6CCD"/>
    <w:rsid w:val="00D24698"/>
    <w:rsid w:val="00D26EFF"/>
    <w:rsid w:val="00D3248A"/>
    <w:rsid w:val="00D377BB"/>
    <w:rsid w:val="00D37CB9"/>
    <w:rsid w:val="00D5284E"/>
    <w:rsid w:val="00D5696B"/>
    <w:rsid w:val="00D63123"/>
    <w:rsid w:val="00D6383F"/>
    <w:rsid w:val="00D64A6C"/>
    <w:rsid w:val="00D83C09"/>
    <w:rsid w:val="00D84F84"/>
    <w:rsid w:val="00D90D77"/>
    <w:rsid w:val="00DB59D0"/>
    <w:rsid w:val="00DC1D46"/>
    <w:rsid w:val="00DC28E3"/>
    <w:rsid w:val="00DC33D3"/>
    <w:rsid w:val="00DE227A"/>
    <w:rsid w:val="00DF450A"/>
    <w:rsid w:val="00E00170"/>
    <w:rsid w:val="00E049D0"/>
    <w:rsid w:val="00E04F3F"/>
    <w:rsid w:val="00E26329"/>
    <w:rsid w:val="00E402A1"/>
    <w:rsid w:val="00E40B50"/>
    <w:rsid w:val="00E43ADF"/>
    <w:rsid w:val="00E47862"/>
    <w:rsid w:val="00E50293"/>
    <w:rsid w:val="00E530B9"/>
    <w:rsid w:val="00E64C9D"/>
    <w:rsid w:val="00E65FFC"/>
    <w:rsid w:val="00E744EA"/>
    <w:rsid w:val="00E80951"/>
    <w:rsid w:val="00E8107B"/>
    <w:rsid w:val="00E854FE"/>
    <w:rsid w:val="00E86CC6"/>
    <w:rsid w:val="00EB56B3"/>
    <w:rsid w:val="00ED2BBC"/>
    <w:rsid w:val="00ED4285"/>
    <w:rsid w:val="00ED6492"/>
    <w:rsid w:val="00EE3B60"/>
    <w:rsid w:val="00EE51F0"/>
    <w:rsid w:val="00EE5DF1"/>
    <w:rsid w:val="00EF2095"/>
    <w:rsid w:val="00EF7F4D"/>
    <w:rsid w:val="00F06866"/>
    <w:rsid w:val="00F122CA"/>
    <w:rsid w:val="00F15956"/>
    <w:rsid w:val="00F16B38"/>
    <w:rsid w:val="00F24CFC"/>
    <w:rsid w:val="00F2736A"/>
    <w:rsid w:val="00F3170F"/>
    <w:rsid w:val="00F36F0F"/>
    <w:rsid w:val="00F525AD"/>
    <w:rsid w:val="00F67B77"/>
    <w:rsid w:val="00F75E41"/>
    <w:rsid w:val="00F83A28"/>
    <w:rsid w:val="00F90096"/>
    <w:rsid w:val="00F969CA"/>
    <w:rsid w:val="00F96E67"/>
    <w:rsid w:val="00F976B0"/>
    <w:rsid w:val="00FA1A5B"/>
    <w:rsid w:val="00FA6DE7"/>
    <w:rsid w:val="00FA79EB"/>
    <w:rsid w:val="00FC0A8E"/>
    <w:rsid w:val="00FE2FA6"/>
    <w:rsid w:val="00FE3DF2"/>
    <w:rsid w:val="00FF5F16"/>
    <w:rsid w:val="00FF6D4D"/>
    <w:rsid w:val="023B319E"/>
    <w:rsid w:val="030218D8"/>
    <w:rsid w:val="03478616"/>
    <w:rsid w:val="04150505"/>
    <w:rsid w:val="04E0A75C"/>
    <w:rsid w:val="05552F6A"/>
    <w:rsid w:val="05F705B7"/>
    <w:rsid w:val="0A21C782"/>
    <w:rsid w:val="0B4727F2"/>
    <w:rsid w:val="0CAF17DD"/>
    <w:rsid w:val="0F2449D5"/>
    <w:rsid w:val="1044F224"/>
    <w:rsid w:val="10C01A36"/>
    <w:rsid w:val="112D4C13"/>
    <w:rsid w:val="12EC9D2A"/>
    <w:rsid w:val="133D0CB0"/>
    <w:rsid w:val="14136233"/>
    <w:rsid w:val="1460AB4F"/>
    <w:rsid w:val="159499AD"/>
    <w:rsid w:val="15AD140E"/>
    <w:rsid w:val="171CC5F9"/>
    <w:rsid w:val="17F7AEA2"/>
    <w:rsid w:val="18464DCC"/>
    <w:rsid w:val="1A44EF53"/>
    <w:rsid w:val="1B33FD0D"/>
    <w:rsid w:val="1C6ADBEC"/>
    <w:rsid w:val="1D2ABD36"/>
    <w:rsid w:val="1E89FD94"/>
    <w:rsid w:val="1FC2D012"/>
    <w:rsid w:val="26298AE2"/>
    <w:rsid w:val="2872D76C"/>
    <w:rsid w:val="291F69B8"/>
    <w:rsid w:val="2B3B6B67"/>
    <w:rsid w:val="2B537DB0"/>
    <w:rsid w:val="2D99380C"/>
    <w:rsid w:val="2DED1383"/>
    <w:rsid w:val="2E2A0EBD"/>
    <w:rsid w:val="2E40B4C7"/>
    <w:rsid w:val="2EA1BC18"/>
    <w:rsid w:val="2F4E76E4"/>
    <w:rsid w:val="30BA907C"/>
    <w:rsid w:val="30CE0B1A"/>
    <w:rsid w:val="3191CC7F"/>
    <w:rsid w:val="329689E7"/>
    <w:rsid w:val="3380B320"/>
    <w:rsid w:val="33CED2A4"/>
    <w:rsid w:val="3506359C"/>
    <w:rsid w:val="36ABD9A0"/>
    <w:rsid w:val="38E25EC2"/>
    <w:rsid w:val="392E6723"/>
    <w:rsid w:val="3A67453A"/>
    <w:rsid w:val="3A76A73F"/>
    <w:rsid w:val="3BA4E11D"/>
    <w:rsid w:val="3CE3D62D"/>
    <w:rsid w:val="3D01CD41"/>
    <w:rsid w:val="3E539D9C"/>
    <w:rsid w:val="3F507156"/>
    <w:rsid w:val="3F88DFF0"/>
    <w:rsid w:val="4255C9C9"/>
    <w:rsid w:val="47388756"/>
    <w:rsid w:val="47825801"/>
    <w:rsid w:val="49DDCD2F"/>
    <w:rsid w:val="4AB111B7"/>
    <w:rsid w:val="4B634B1A"/>
    <w:rsid w:val="4B7925E2"/>
    <w:rsid w:val="4BC4ED73"/>
    <w:rsid w:val="4C5883FD"/>
    <w:rsid w:val="4DCDB340"/>
    <w:rsid w:val="5220010A"/>
    <w:rsid w:val="526DB77F"/>
    <w:rsid w:val="53E59AE5"/>
    <w:rsid w:val="54DC57EE"/>
    <w:rsid w:val="56CC0DB0"/>
    <w:rsid w:val="59312DE6"/>
    <w:rsid w:val="5B949572"/>
    <w:rsid w:val="5C9EB77C"/>
    <w:rsid w:val="5E0E2A28"/>
    <w:rsid w:val="5E14A4A1"/>
    <w:rsid w:val="62283D67"/>
    <w:rsid w:val="6427541F"/>
    <w:rsid w:val="6547D878"/>
    <w:rsid w:val="680393A1"/>
    <w:rsid w:val="687C0982"/>
    <w:rsid w:val="694CAED8"/>
    <w:rsid w:val="6ABD8EC3"/>
    <w:rsid w:val="6ADC3871"/>
    <w:rsid w:val="6DE8196F"/>
    <w:rsid w:val="6E29742E"/>
    <w:rsid w:val="7240DDD9"/>
    <w:rsid w:val="74AB3D4C"/>
    <w:rsid w:val="7511775C"/>
    <w:rsid w:val="78C1C973"/>
    <w:rsid w:val="78EC7AF6"/>
    <w:rsid w:val="7ABEBF07"/>
    <w:rsid w:val="7B48DB5A"/>
    <w:rsid w:val="7FF423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1CFD67C6-3BD3-4336-AD86-C7855D82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1318"/>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BodyTextIndent2">
    <w:name w:val="Body Text Indent 2"/>
    <w:basedOn w:val="Normal"/>
    <w:link w:val="BodyTextIndent2Char"/>
    <w:rsid w:val="0093340C"/>
    <w:pPr>
      <w:spacing w:after="120" w:line="480" w:lineRule="auto"/>
      <w:ind w:left="360"/>
    </w:pPr>
  </w:style>
  <w:style w:type="character" w:customStyle="1" w:styleId="BodyTextIndent2Char">
    <w:name w:val="Body Text Indent 2 Char"/>
    <w:basedOn w:val="DefaultParagraphFont"/>
    <w:link w:val="BodyTextIndent2"/>
    <w:rsid w:val="0093340C"/>
    <w:rPr>
      <w:sz w:val="24"/>
      <w:szCs w:val="24"/>
    </w:rPr>
  </w:style>
  <w:style w:type="character" w:styleId="Hyperlink">
    <w:name w:val="Hyperlink"/>
    <w:basedOn w:val="DefaultParagraphFont"/>
    <w:rsid w:val="00B70BFF"/>
    <w:rPr>
      <w:color w:val="0563C1" w:themeColor="hyperlink"/>
      <w:u w:val="single"/>
    </w:rPr>
  </w:style>
  <w:style w:type="character" w:styleId="UnresolvedMention">
    <w:name w:val="Unresolved Mention"/>
    <w:basedOn w:val="DefaultParagraphFont"/>
    <w:uiPriority w:val="99"/>
    <w:semiHidden/>
    <w:unhideWhenUsed/>
    <w:rsid w:val="00B70BFF"/>
    <w:rPr>
      <w:color w:val="605E5C"/>
      <w:shd w:val="clear" w:color="auto" w:fill="E1DFDD"/>
    </w:rPr>
  </w:style>
  <w:style w:type="character" w:styleId="Mention">
    <w:name w:val="Mention"/>
    <w:basedOn w:val="DefaultParagraphFont"/>
    <w:uiPriority w:val="99"/>
    <w:unhideWhenUsed/>
    <w:rsid w:val="00112B47"/>
    <w:rPr>
      <w:color w:val="2B579A"/>
      <w:shd w:val="clear" w:color="auto" w:fill="E6E6E6"/>
    </w:rPr>
  </w:style>
  <w:style w:type="paragraph" w:styleId="Revision">
    <w:name w:val="Revision"/>
    <w:hidden/>
    <w:uiPriority w:val="99"/>
    <w:semiHidden/>
    <w:rsid w:val="007779E8"/>
    <w:rPr>
      <w:sz w:val="24"/>
      <w:szCs w:val="24"/>
    </w:rPr>
  </w:style>
  <w:style w:type="character" w:customStyle="1" w:styleId="normaltextrun">
    <w:name w:val="normaltextrun"/>
    <w:basedOn w:val="DefaultParagraphFont"/>
    <w:uiPriority w:val="1"/>
    <w:rsid w:val="3D01CD41"/>
    <w:rPr>
      <w:rFonts w:ascii="Times New Roman" w:eastAsia="Times New Roman" w:hAnsi="Times New Roman" w:cs="Times New Roman"/>
    </w:rPr>
  </w:style>
  <w:style w:type="character" w:customStyle="1" w:styleId="eop">
    <w:name w:val="eop"/>
    <w:basedOn w:val="DefaultParagraphFont"/>
    <w:uiPriority w:val="1"/>
    <w:rsid w:val="3D01CD4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childwelfare.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a6a9aea-fb0f-4ddd-aff8-712634b7d5fe"/>
    <ds:schemaRef ds:uri="e847b06d-a24a-40c6-8f2a-5006865b8fb4"/>
  </ds:schemaRefs>
</ds:datastoreItem>
</file>

<file path=customXml/itemProps3.xml><?xml version="1.0" encoding="utf-8"?>
<ds:datastoreItem xmlns:ds="http://schemas.openxmlformats.org/officeDocument/2006/customXml" ds:itemID="{66ABADCA-37A3-4718-A224-A9E3A412FDAD}">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ssa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Jones, Molly (ACF)</cp:lastModifiedBy>
  <cp:revision>9</cp:revision>
  <cp:lastPrinted>2010-10-04T18:59:00Z</cp:lastPrinted>
  <dcterms:created xsi:type="dcterms:W3CDTF">2023-11-06T20:35:00Z</dcterms:created>
  <dcterms:modified xsi:type="dcterms:W3CDTF">2025-06-12T12:29:20Z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Description0">
    <vt:lpwstr/>
  </property>
  <property fmtid="{D5CDD505-2E9C-101B-9397-08002B2CF9AE}" pid="4" name="GrammarlyDocumentId">
    <vt:lpwstr>196122ab24157e56f92604f7c5720aecd75a952b77f09980cec10c172a032a78</vt:lpwstr>
  </property>
  <property fmtid="{D5CDD505-2E9C-101B-9397-08002B2CF9AE}" pid="5" name="MediaServiceImageTags">
    <vt:lpwstr/>
  </property>
  <property fmtid="{D5CDD505-2E9C-101B-9397-08002B2CF9AE}" pid="6" name="_NewReviewCycle">
    <vt:lpwstr/>
  </property>
</Properties>
</file>