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57BD" w:rsidRPr="00B05117" w:rsidP="00B05117" w14:paraId="161F4233" w14:textId="77777777">
      <w:pPr>
        <w:spacing w:after="0" w:line="240" w:lineRule="auto"/>
        <w:jc w:val="both"/>
        <w:rPr>
          <w:rFonts w:ascii="Times New Roman" w:hAnsi="Times New Roman" w:cs="Times New Roman"/>
          <w:b/>
          <w:sz w:val="24"/>
          <w:szCs w:val="24"/>
        </w:rPr>
      </w:pPr>
      <w:r w:rsidRPr="00F7653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737" cy="1600200"/>
                    </a:xfrm>
                    <a:prstGeom prst="rect">
                      <a:avLst/>
                    </a:prstGeom>
                  </pic:spPr>
                </pic:pic>
              </a:graphicData>
            </a:graphic>
          </wp:anchor>
        </w:drawing>
      </w:r>
    </w:p>
    <w:p w:rsidR="00CF001C" w:rsidRPr="00B05117" w:rsidP="00B05117" w14:paraId="483B579F" w14:textId="77777777">
      <w:pPr>
        <w:spacing w:after="0" w:line="240" w:lineRule="auto"/>
        <w:jc w:val="both"/>
        <w:rPr>
          <w:rFonts w:ascii="Times New Roman" w:hAnsi="Times New Roman" w:cs="Times New Roman"/>
          <w:b/>
          <w:sz w:val="24"/>
          <w:szCs w:val="24"/>
        </w:rPr>
      </w:pPr>
    </w:p>
    <w:p w:rsidR="00CF001C" w:rsidRPr="00B05117" w:rsidP="00B05117" w14:paraId="279D5856" w14:textId="77777777">
      <w:pPr>
        <w:spacing w:after="0" w:line="240" w:lineRule="auto"/>
        <w:jc w:val="both"/>
        <w:rPr>
          <w:rFonts w:ascii="Times New Roman" w:hAnsi="Times New Roman" w:cs="Times New Roman"/>
          <w:b/>
          <w:sz w:val="24"/>
          <w:szCs w:val="24"/>
        </w:rPr>
      </w:pPr>
    </w:p>
    <w:p w:rsidR="00AA57BD" w:rsidRPr="00B05117" w:rsidP="00B05117" w14:paraId="5A52B275" w14:textId="77777777">
      <w:pPr>
        <w:spacing w:after="0" w:line="240" w:lineRule="auto"/>
        <w:jc w:val="both"/>
        <w:rPr>
          <w:rFonts w:ascii="Times New Roman" w:hAnsi="Times New Roman" w:cs="Times New Roman"/>
          <w:b/>
          <w:sz w:val="24"/>
          <w:szCs w:val="24"/>
        </w:rPr>
      </w:pPr>
    </w:p>
    <w:p w:rsidR="00AA57BD" w:rsidRPr="00B05117" w:rsidP="00B05117" w14:paraId="31951CD4" w14:textId="77777777">
      <w:pPr>
        <w:spacing w:after="0" w:line="240" w:lineRule="auto"/>
        <w:jc w:val="both"/>
        <w:rPr>
          <w:rFonts w:ascii="Times New Roman" w:hAnsi="Times New Roman" w:cs="Times New Roman"/>
          <w:b/>
          <w:sz w:val="24"/>
          <w:szCs w:val="24"/>
        </w:rPr>
      </w:pPr>
    </w:p>
    <w:p w:rsidR="00AA57BD" w:rsidRPr="00B05117" w:rsidP="00B05117" w14:paraId="407FC130" w14:textId="77777777">
      <w:pPr>
        <w:spacing w:after="0" w:line="240" w:lineRule="auto"/>
        <w:jc w:val="both"/>
        <w:rPr>
          <w:rFonts w:ascii="Times New Roman" w:hAnsi="Times New Roman" w:cs="Times New Roman"/>
          <w:b/>
          <w:sz w:val="24"/>
          <w:szCs w:val="24"/>
        </w:rPr>
      </w:pPr>
    </w:p>
    <w:p w:rsidR="00001C53" w:rsidRPr="00B05117" w:rsidP="00B05117" w14:paraId="002335EB" w14:textId="77777777">
      <w:pPr>
        <w:spacing w:after="0" w:line="240" w:lineRule="auto"/>
        <w:jc w:val="both"/>
        <w:rPr>
          <w:rFonts w:ascii="Times New Roman" w:hAnsi="Times New Roman" w:cs="Times New Roman"/>
          <w:b/>
          <w:sz w:val="24"/>
          <w:szCs w:val="24"/>
        </w:rPr>
      </w:pPr>
      <w:r w:rsidRPr="00B05117">
        <w:rPr>
          <w:rFonts w:ascii="Times New Roman" w:hAnsi="Times New Roman" w:cs="Times New Roman"/>
          <w:b/>
          <w:sz w:val="24"/>
          <w:szCs w:val="24"/>
        </w:rPr>
        <w:t>MEMORANDUM</w:t>
      </w:r>
    </w:p>
    <w:p w:rsidR="00B87E91" w:rsidRPr="00B05117" w:rsidP="00B05117" w14:paraId="61D825ED" w14:textId="77777777">
      <w:pPr>
        <w:spacing w:after="0" w:line="240" w:lineRule="auto"/>
        <w:jc w:val="both"/>
        <w:rPr>
          <w:rFonts w:ascii="Times New Roman" w:hAnsi="Times New Roman" w:cs="Times New Roman"/>
          <w:b/>
          <w:sz w:val="24"/>
          <w:szCs w:val="24"/>
        </w:rPr>
      </w:pPr>
    </w:p>
    <w:p w:rsidR="00B87E91" w:rsidRPr="00B05117" w:rsidP="00B05117" w14:paraId="2D1A9047" w14:textId="0D059117">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TO:</w:t>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sz w:val="24"/>
          <w:szCs w:val="24"/>
        </w:rPr>
        <w:t>Offic</w:t>
      </w:r>
      <w:r w:rsidRPr="00B05117" w:rsidR="0034637A">
        <w:rPr>
          <w:rFonts w:ascii="Times New Roman" w:hAnsi="Times New Roman" w:cs="Times New Roman"/>
          <w:sz w:val="24"/>
          <w:szCs w:val="24"/>
        </w:rPr>
        <w:t>e</w:t>
      </w:r>
      <w:r w:rsidRPr="00B05117">
        <w:rPr>
          <w:rFonts w:ascii="Times New Roman" w:hAnsi="Times New Roman" w:cs="Times New Roman"/>
          <w:sz w:val="24"/>
          <w:szCs w:val="24"/>
        </w:rPr>
        <w:t xml:space="preserve"> of Statistical and Science Policy</w:t>
      </w:r>
    </w:p>
    <w:p w:rsidR="00B87E91" w:rsidRPr="00B05117" w:rsidP="00B05117" w14:paraId="6F1DC5FD" w14:textId="77777777">
      <w:pPr>
        <w:spacing w:after="0" w:line="240" w:lineRule="auto"/>
        <w:jc w:val="both"/>
        <w:rPr>
          <w:rFonts w:ascii="Times New Roman" w:hAnsi="Times New Roman" w:cs="Times New Roman"/>
          <w:sz w:val="24"/>
          <w:szCs w:val="24"/>
        </w:rPr>
      </w:pP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t>Office of Management and Budget</w:t>
      </w:r>
    </w:p>
    <w:p w:rsidR="00B87E91" w:rsidRPr="00B05117" w:rsidP="00B05117" w14:paraId="64415EB6" w14:textId="77777777">
      <w:pPr>
        <w:spacing w:after="0" w:line="240" w:lineRule="auto"/>
        <w:jc w:val="both"/>
        <w:rPr>
          <w:rFonts w:ascii="Times New Roman" w:hAnsi="Times New Roman" w:cs="Times New Roman"/>
          <w:sz w:val="24"/>
          <w:szCs w:val="24"/>
        </w:rPr>
      </w:pPr>
    </w:p>
    <w:p w:rsidR="00B87E91" w:rsidRPr="00B05117" w:rsidP="00B05117" w14:paraId="5B9837ED" w14:textId="6917D844">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FROM:</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sidR="00CE51BC">
        <w:rPr>
          <w:rFonts w:ascii="Times New Roman" w:hAnsi="Times New Roman" w:cs="Times New Roman"/>
          <w:sz w:val="24"/>
          <w:szCs w:val="24"/>
        </w:rPr>
        <w:t>Bureau of Justice Statistics</w:t>
      </w:r>
    </w:p>
    <w:p w:rsidR="00B87E91" w:rsidRPr="00B05117" w:rsidP="00B05117" w14:paraId="79A67448" w14:textId="77777777">
      <w:pPr>
        <w:spacing w:after="0" w:line="240" w:lineRule="auto"/>
        <w:jc w:val="both"/>
        <w:rPr>
          <w:rFonts w:ascii="Times New Roman" w:hAnsi="Times New Roman" w:cs="Times New Roman"/>
          <w:sz w:val="24"/>
          <w:szCs w:val="24"/>
        </w:rPr>
      </w:pPr>
    </w:p>
    <w:p w:rsidR="00B87E91" w:rsidRPr="00B05117" w:rsidP="00B05117" w14:paraId="01C7F1A9" w14:textId="59511E2D">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DATE:</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00D46090">
        <w:rPr>
          <w:rFonts w:ascii="Times New Roman" w:hAnsi="Times New Roman" w:cs="Times New Roman"/>
          <w:sz w:val="24"/>
          <w:szCs w:val="24"/>
        </w:rPr>
        <w:t>April 22, 2026</w:t>
      </w:r>
    </w:p>
    <w:p w:rsidR="00B87E91" w:rsidRPr="00B05117" w:rsidP="00B05117" w14:paraId="6E8E8B7A" w14:textId="77777777">
      <w:pPr>
        <w:spacing w:after="0" w:line="240" w:lineRule="auto"/>
        <w:jc w:val="both"/>
        <w:rPr>
          <w:rFonts w:ascii="Times New Roman" w:hAnsi="Times New Roman" w:cs="Times New Roman"/>
          <w:sz w:val="24"/>
          <w:szCs w:val="24"/>
        </w:rPr>
      </w:pPr>
    </w:p>
    <w:p w:rsidR="00B87E91" w:rsidRPr="00B05117" w:rsidP="00B05117" w14:paraId="6D89B22B" w14:textId="7E03BDC8">
      <w:pPr>
        <w:spacing w:after="0" w:line="240" w:lineRule="auto"/>
        <w:ind w:left="2880" w:hanging="2880"/>
        <w:rPr>
          <w:rFonts w:ascii="Times New Roman" w:hAnsi="Times New Roman" w:cs="Times New Roman"/>
          <w:sz w:val="24"/>
          <w:szCs w:val="24"/>
        </w:rPr>
      </w:pPr>
      <w:r w:rsidRPr="00B05117">
        <w:rPr>
          <w:rFonts w:ascii="Times New Roman" w:hAnsi="Times New Roman" w:cs="Times New Roman"/>
          <w:b/>
          <w:sz w:val="24"/>
          <w:szCs w:val="24"/>
        </w:rPr>
        <w:t>SUBJECT:</w:t>
      </w:r>
      <w:r w:rsidRPr="00B05117">
        <w:rPr>
          <w:rFonts w:ascii="Times New Roman" w:hAnsi="Times New Roman" w:cs="Times New Roman"/>
          <w:b/>
          <w:sz w:val="24"/>
          <w:szCs w:val="24"/>
        </w:rPr>
        <w:tab/>
      </w:r>
      <w:r w:rsidRPr="00B05117">
        <w:rPr>
          <w:rFonts w:ascii="Times New Roman" w:hAnsi="Times New Roman" w:cs="Times New Roman"/>
          <w:sz w:val="24"/>
          <w:szCs w:val="24"/>
        </w:rPr>
        <w:t>BJS request to</w:t>
      </w:r>
      <w:r w:rsidRPr="00B05117" w:rsidR="005C5C1D">
        <w:rPr>
          <w:rFonts w:ascii="Times New Roman" w:hAnsi="Times New Roman" w:cs="Times New Roman"/>
          <w:sz w:val="24"/>
          <w:szCs w:val="24"/>
        </w:rPr>
        <w:t xml:space="preserve"> </w:t>
      </w:r>
      <w:r w:rsidR="004D7AE5">
        <w:rPr>
          <w:rFonts w:ascii="Times New Roman" w:hAnsi="Times New Roman" w:cs="Times New Roman"/>
          <w:sz w:val="24"/>
          <w:szCs w:val="24"/>
        </w:rPr>
        <w:t>pilot the Civil Legal Needs Survey (CLNS)</w:t>
      </w:r>
      <w:r w:rsidRPr="00B05117" w:rsidR="008F425B">
        <w:rPr>
          <w:rFonts w:ascii="Times New Roman" w:hAnsi="Times New Roman" w:cs="Times New Roman"/>
          <w:sz w:val="24"/>
          <w:szCs w:val="24"/>
        </w:rPr>
        <w:t xml:space="preserve">, </w:t>
      </w:r>
      <w:r w:rsidRPr="00B05117" w:rsidR="00B251C9">
        <w:rPr>
          <w:rFonts w:ascii="Times New Roman" w:hAnsi="Times New Roman" w:cs="Times New Roman"/>
          <w:sz w:val="24"/>
          <w:szCs w:val="24"/>
        </w:rPr>
        <w:t>under the</w:t>
      </w:r>
      <w:r w:rsidRPr="00B05117" w:rsidR="008F425B">
        <w:rPr>
          <w:rFonts w:ascii="Times New Roman" w:hAnsi="Times New Roman" w:cs="Times New Roman"/>
          <w:sz w:val="24"/>
          <w:szCs w:val="24"/>
        </w:rPr>
        <w:t xml:space="preserve"> OMB</w:t>
      </w:r>
      <w:r w:rsidRPr="00B05117" w:rsidR="00B251C9">
        <w:rPr>
          <w:rFonts w:ascii="Times New Roman" w:hAnsi="Times New Roman" w:cs="Times New Roman"/>
          <w:sz w:val="24"/>
          <w:szCs w:val="24"/>
        </w:rPr>
        <w:t xml:space="preserve"> generic clearance agreement </w:t>
      </w:r>
      <w:r w:rsidRPr="00B05117" w:rsidR="008F425B">
        <w:rPr>
          <w:rFonts w:ascii="Times New Roman" w:hAnsi="Times New Roman" w:cs="Times New Roman"/>
          <w:sz w:val="24"/>
          <w:szCs w:val="24"/>
        </w:rPr>
        <w:t>(</w:t>
      </w:r>
      <w:r w:rsidRPr="00B05117" w:rsidR="00B251C9">
        <w:rPr>
          <w:rFonts w:ascii="Times New Roman" w:hAnsi="Times New Roman" w:cs="Times New Roman"/>
          <w:sz w:val="24"/>
          <w:szCs w:val="24"/>
        </w:rPr>
        <w:t xml:space="preserve">OMB Number </w:t>
      </w:r>
      <w:r w:rsidRPr="00B05117" w:rsidR="00E2405C">
        <w:rPr>
          <w:rFonts w:ascii="Times New Roman" w:hAnsi="Times New Roman" w:cs="Times New Roman"/>
          <w:sz w:val="24"/>
          <w:szCs w:val="24"/>
        </w:rPr>
        <w:t>1121-</w:t>
      </w:r>
      <w:r w:rsidRPr="00B05117" w:rsidR="00D02B88">
        <w:rPr>
          <w:rFonts w:ascii="Times New Roman" w:hAnsi="Times New Roman" w:cs="Times New Roman"/>
          <w:sz w:val="24"/>
          <w:szCs w:val="24"/>
        </w:rPr>
        <w:t>0339</w:t>
      </w:r>
      <w:r w:rsidRPr="00B05117" w:rsidR="008F425B">
        <w:rPr>
          <w:rFonts w:ascii="Times New Roman" w:hAnsi="Times New Roman" w:cs="Times New Roman"/>
          <w:sz w:val="24"/>
          <w:szCs w:val="24"/>
        </w:rPr>
        <w:t>).</w:t>
      </w:r>
      <w:r w:rsidRPr="00B05117" w:rsidR="00CA37E1">
        <w:rPr>
          <w:rFonts w:ascii="Times New Roman" w:hAnsi="Times New Roman" w:cs="Times New Roman"/>
          <w:sz w:val="24"/>
          <w:szCs w:val="24"/>
        </w:rPr>
        <w:t xml:space="preserve"> </w:t>
      </w:r>
    </w:p>
    <w:p w:rsidR="00001C53" w:rsidRPr="00B05117" w:rsidP="00B05117" w14:paraId="56850D49" w14:textId="77777777">
      <w:pPr>
        <w:spacing w:after="0" w:line="240" w:lineRule="auto"/>
        <w:jc w:val="both"/>
        <w:rPr>
          <w:rFonts w:ascii="Times New Roman" w:hAnsi="Times New Roman" w:cs="Times New Roman"/>
          <w:b/>
          <w:sz w:val="24"/>
          <w:szCs w:val="24"/>
          <w:u w:val="single"/>
        </w:rPr>
      </w:pPr>
      <w:r w:rsidRPr="00B0511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B05117" w:rsidP="00B05117" w14:paraId="495B987D" w14:textId="77777777">
      <w:pPr>
        <w:spacing w:after="0" w:line="240" w:lineRule="auto"/>
        <w:jc w:val="both"/>
        <w:rPr>
          <w:rFonts w:ascii="Times New Roman" w:hAnsi="Times New Roman" w:cs="Times New Roman"/>
          <w:b/>
          <w:sz w:val="24"/>
          <w:szCs w:val="24"/>
          <w:u w:val="single"/>
        </w:rPr>
      </w:pPr>
    </w:p>
    <w:p w:rsidR="00E2405C" w:rsidRPr="00B05117" w:rsidP="00B05117" w14:paraId="59F5CD9F" w14:textId="77777777">
      <w:pPr>
        <w:spacing w:after="0" w:line="240" w:lineRule="auto"/>
        <w:jc w:val="both"/>
        <w:rPr>
          <w:rFonts w:ascii="Times New Roman" w:hAnsi="Times New Roman" w:cs="Times New Roman"/>
          <w:b/>
          <w:sz w:val="24"/>
          <w:szCs w:val="24"/>
          <w:u w:val="single"/>
        </w:rPr>
      </w:pPr>
    </w:p>
    <w:p w:rsidR="009974D5" w:rsidRPr="00B05117" w:rsidP="00B05117" w14:paraId="6E07F959" w14:textId="133E6210">
      <w:pPr>
        <w:pStyle w:val="Heading1"/>
        <w:spacing w:after="0"/>
      </w:pPr>
      <w:r w:rsidRPr="00B05117">
        <w:t xml:space="preserve">Summary of Current Request </w:t>
      </w:r>
    </w:p>
    <w:p w:rsidR="009974D5" w:rsidRPr="00B05117" w:rsidP="00B05117" w14:paraId="42F5C16B" w14:textId="2E1B4B85">
      <w:pPr>
        <w:spacing w:after="0" w:line="240" w:lineRule="auto"/>
        <w:rPr>
          <w:rFonts w:ascii="Times New Roman" w:hAnsi="Times New Roman" w:cs="Times New Roman"/>
          <w:sz w:val="24"/>
          <w:szCs w:val="24"/>
        </w:rPr>
      </w:pPr>
      <w:r>
        <w:rPr>
          <w:rFonts w:ascii="Times New Roman" w:hAnsi="Times New Roman" w:cs="Times New Roman"/>
          <w:sz w:val="24"/>
          <w:szCs w:val="24"/>
        </w:rPr>
        <w:t>The Bureau of Justice Statistics (</w:t>
      </w:r>
      <w:r w:rsidRPr="00B05117">
        <w:rPr>
          <w:rFonts w:ascii="Times New Roman" w:hAnsi="Times New Roman" w:cs="Times New Roman"/>
          <w:sz w:val="24"/>
          <w:szCs w:val="24"/>
        </w:rPr>
        <w:t>BJS</w:t>
      </w:r>
      <w:r>
        <w:rPr>
          <w:rFonts w:ascii="Times New Roman" w:hAnsi="Times New Roman" w:cs="Times New Roman"/>
          <w:sz w:val="24"/>
          <w:szCs w:val="24"/>
        </w:rPr>
        <w:t>)</w:t>
      </w:r>
      <w:r w:rsidRPr="00B05117">
        <w:rPr>
          <w:rFonts w:ascii="Times New Roman" w:hAnsi="Times New Roman" w:cs="Times New Roman"/>
          <w:sz w:val="24"/>
          <w:szCs w:val="24"/>
        </w:rPr>
        <w:t xml:space="preserve"> requests clearance under its generic clearance agreement (OMB Control Number 1121-0339</w:t>
      </w:r>
      <w:r w:rsidRPr="00B05117" w:rsidR="00C76B25">
        <w:rPr>
          <w:rFonts w:ascii="Times New Roman" w:hAnsi="Times New Roman" w:cs="Times New Roman"/>
          <w:sz w:val="24"/>
          <w:szCs w:val="24"/>
        </w:rPr>
        <w:t>, exp. 01/31/2028</w:t>
      </w:r>
      <w:r w:rsidRPr="00B05117">
        <w:rPr>
          <w:rFonts w:ascii="Times New Roman" w:hAnsi="Times New Roman" w:cs="Times New Roman"/>
          <w:sz w:val="24"/>
          <w:szCs w:val="24"/>
        </w:rPr>
        <w:t xml:space="preserve">) to </w:t>
      </w:r>
      <w:r w:rsidR="004D7AE5">
        <w:rPr>
          <w:rFonts w:ascii="Times New Roman" w:hAnsi="Times New Roman" w:cs="Times New Roman"/>
          <w:sz w:val="24"/>
          <w:szCs w:val="24"/>
        </w:rPr>
        <w:t xml:space="preserve">conduct pilot testing of the Civil Legal Needs Survey to 5,000 </w:t>
      </w:r>
      <w:r w:rsidR="008D0185">
        <w:rPr>
          <w:rFonts w:ascii="Times New Roman" w:hAnsi="Times New Roman" w:cs="Times New Roman"/>
          <w:sz w:val="24"/>
          <w:szCs w:val="24"/>
        </w:rPr>
        <w:t xml:space="preserve">U.S. </w:t>
      </w:r>
      <w:r w:rsidR="004D7AE5">
        <w:rPr>
          <w:rFonts w:ascii="Times New Roman" w:hAnsi="Times New Roman" w:cs="Times New Roman"/>
          <w:sz w:val="24"/>
          <w:szCs w:val="24"/>
        </w:rPr>
        <w:t xml:space="preserve">households. This pilot test is critical to </w:t>
      </w:r>
      <w:r>
        <w:rPr>
          <w:rFonts w:ascii="Times New Roman" w:hAnsi="Times New Roman" w:cs="Times New Roman"/>
          <w:sz w:val="24"/>
          <w:szCs w:val="24"/>
        </w:rPr>
        <w:t>evaluating</w:t>
      </w:r>
      <w:r w:rsidR="004D7AE5">
        <w:rPr>
          <w:rFonts w:ascii="Times New Roman" w:hAnsi="Times New Roman" w:cs="Times New Roman"/>
          <w:sz w:val="24"/>
          <w:szCs w:val="24"/>
        </w:rPr>
        <w:t xml:space="preserve"> the procedures for </w:t>
      </w:r>
      <w:r w:rsidR="00137C62">
        <w:rPr>
          <w:rFonts w:ascii="Times New Roman" w:hAnsi="Times New Roman" w:cs="Times New Roman"/>
          <w:sz w:val="24"/>
          <w:szCs w:val="24"/>
        </w:rPr>
        <w:t>a</w:t>
      </w:r>
      <w:r w:rsidR="004D7AE5">
        <w:rPr>
          <w:rFonts w:ascii="Times New Roman" w:hAnsi="Times New Roman" w:cs="Times New Roman"/>
          <w:sz w:val="24"/>
          <w:szCs w:val="24"/>
        </w:rPr>
        <w:t xml:space="preserve"> new data collection effort including</w:t>
      </w:r>
      <w:r w:rsidR="008D0185">
        <w:rPr>
          <w:rFonts w:ascii="Times New Roman" w:hAnsi="Times New Roman" w:cs="Times New Roman"/>
          <w:sz w:val="24"/>
          <w:szCs w:val="24"/>
        </w:rPr>
        <w:t xml:space="preserve">: 1) </w:t>
      </w:r>
      <w:r w:rsidR="00210DFA">
        <w:rPr>
          <w:rFonts w:ascii="Times New Roman" w:hAnsi="Times New Roman" w:cs="Times New Roman"/>
          <w:sz w:val="24"/>
          <w:szCs w:val="24"/>
        </w:rPr>
        <w:t>evaluating the</w:t>
      </w:r>
      <w:r w:rsidR="004D7AE5">
        <w:rPr>
          <w:rFonts w:ascii="Times New Roman" w:hAnsi="Times New Roman" w:cs="Times New Roman"/>
          <w:sz w:val="24"/>
          <w:szCs w:val="24"/>
        </w:rPr>
        <w:t xml:space="preserve"> feasibility</w:t>
      </w:r>
      <w:r w:rsidR="008D0185">
        <w:rPr>
          <w:rFonts w:ascii="Times New Roman" w:hAnsi="Times New Roman" w:cs="Times New Roman"/>
          <w:sz w:val="24"/>
          <w:szCs w:val="24"/>
        </w:rPr>
        <w:t xml:space="preserve"> of the methodology selected for </w:t>
      </w:r>
      <w:r w:rsidR="00EB4867">
        <w:rPr>
          <w:rFonts w:ascii="Times New Roman" w:hAnsi="Times New Roman" w:cs="Times New Roman"/>
          <w:sz w:val="24"/>
          <w:szCs w:val="24"/>
        </w:rPr>
        <w:t>sample recruitment and response</w:t>
      </w:r>
      <w:r w:rsidR="00210DFA">
        <w:rPr>
          <w:rFonts w:ascii="Times New Roman" w:hAnsi="Times New Roman" w:cs="Times New Roman"/>
          <w:sz w:val="24"/>
          <w:szCs w:val="24"/>
        </w:rPr>
        <w:t>,</w:t>
      </w:r>
      <w:r w:rsidR="008D0185">
        <w:rPr>
          <w:rFonts w:ascii="Times New Roman" w:hAnsi="Times New Roman" w:cs="Times New Roman"/>
          <w:sz w:val="24"/>
          <w:szCs w:val="24"/>
        </w:rPr>
        <w:t xml:space="preserve"> 2)</w:t>
      </w:r>
      <w:r w:rsidR="00210DFA">
        <w:rPr>
          <w:rFonts w:ascii="Times New Roman" w:hAnsi="Times New Roman" w:cs="Times New Roman"/>
          <w:sz w:val="24"/>
          <w:szCs w:val="24"/>
        </w:rPr>
        <w:t xml:space="preserve"> testing data </w:t>
      </w:r>
      <w:r w:rsidR="008026FF">
        <w:rPr>
          <w:rFonts w:ascii="Times New Roman" w:hAnsi="Times New Roman" w:cs="Times New Roman"/>
          <w:sz w:val="24"/>
          <w:szCs w:val="24"/>
        </w:rPr>
        <w:t>collection</w:t>
      </w:r>
      <w:r w:rsidR="00210DFA">
        <w:rPr>
          <w:rFonts w:ascii="Times New Roman" w:hAnsi="Times New Roman" w:cs="Times New Roman"/>
          <w:sz w:val="24"/>
          <w:szCs w:val="24"/>
        </w:rPr>
        <w:t xml:space="preserve"> procedures, and 3) </w:t>
      </w:r>
      <w:r w:rsidR="007B026A">
        <w:rPr>
          <w:rFonts w:ascii="Times New Roman" w:hAnsi="Times New Roman" w:cs="Times New Roman"/>
          <w:sz w:val="24"/>
          <w:szCs w:val="24"/>
        </w:rPr>
        <w:t>determining</w:t>
      </w:r>
      <w:r w:rsidR="00210DFA">
        <w:rPr>
          <w:rFonts w:ascii="Times New Roman" w:hAnsi="Times New Roman" w:cs="Times New Roman"/>
          <w:sz w:val="24"/>
          <w:szCs w:val="24"/>
        </w:rPr>
        <w:t xml:space="preserve"> key considerations for any future implementation.</w:t>
      </w:r>
      <w:r w:rsidR="008D0185">
        <w:rPr>
          <w:rFonts w:ascii="Times New Roman" w:hAnsi="Times New Roman" w:cs="Times New Roman"/>
          <w:sz w:val="24"/>
          <w:szCs w:val="24"/>
        </w:rPr>
        <w:t xml:space="preserve"> </w:t>
      </w:r>
    </w:p>
    <w:p w:rsidR="00B05117" w:rsidRPr="00B05117" w:rsidP="00F7653F" w14:paraId="34CC58D0" w14:textId="77777777">
      <w:pPr>
        <w:spacing w:after="0" w:line="240" w:lineRule="auto"/>
        <w:rPr>
          <w:rFonts w:ascii="Times New Roman" w:hAnsi="Times New Roman" w:cs="Times New Roman"/>
          <w:sz w:val="24"/>
          <w:szCs w:val="24"/>
        </w:rPr>
      </w:pPr>
    </w:p>
    <w:p w:rsidR="00A47D1D" w:rsidRPr="00F7653F" w:rsidP="00F7653F" w14:paraId="6B397088" w14:textId="0993BA9A">
      <w:pPr>
        <w:pStyle w:val="Heading1"/>
        <w:spacing w:after="0"/>
      </w:pPr>
      <w:r w:rsidRPr="00B05117">
        <w:t>Introduction</w:t>
      </w:r>
    </w:p>
    <w:p w:rsidR="00B05117" w:rsidRPr="00EB6481" w:rsidP="004A0ADE" w14:paraId="4C31B24E" w14:textId="4EA8022B">
      <w:pPr>
        <w:spacing w:after="160" w:line="240" w:lineRule="auto"/>
        <w:rPr>
          <w:rFonts w:ascii="Times New Roman" w:hAnsi="Times New Roman" w:cs="Times New Roman"/>
          <w:sz w:val="24"/>
          <w:szCs w:val="24"/>
        </w:rPr>
      </w:pPr>
      <w:r w:rsidRPr="007566A9">
        <w:rPr>
          <w:rFonts w:ascii="Times New Roman" w:eastAsia="Times New Roman" w:hAnsi="Times New Roman" w:cs="Times New Roman"/>
          <w:sz w:val="24"/>
          <w:szCs w:val="24"/>
        </w:rPr>
        <w:t xml:space="preserve">BJS, through a cooperative agreement with NORC at the University of Chicago (NORC) and the American Bar Foundation (ABF) (Award: </w:t>
      </w:r>
      <w:hyperlink r:id="rId7" w:history="1">
        <w:r w:rsidRPr="007566A9">
          <w:rPr>
            <w:rStyle w:val="Hyperlink"/>
            <w:rFonts w:ascii="Times New Roman" w:hAnsi="Times New Roman" w:cs="Times New Roman"/>
            <w:sz w:val="24"/>
            <w:szCs w:val="24"/>
            <w:shd w:val="clear" w:color="auto" w:fill="FFFFFF"/>
          </w:rPr>
          <w:t>15PBJS-23-GK-05687-MUMU</w:t>
        </w:r>
      </w:hyperlink>
      <w:r w:rsidRPr="007566A9">
        <w:rPr>
          <w:rFonts w:ascii="Times New Roman" w:hAnsi="Times New Roman" w:cs="Times New Roman"/>
          <w:color w:val="1B1B1B"/>
          <w:sz w:val="24"/>
          <w:szCs w:val="24"/>
          <w:shd w:val="clear" w:color="auto" w:fill="FFFFFF"/>
        </w:rPr>
        <w:t xml:space="preserve">) </w:t>
      </w:r>
      <w:r w:rsidRPr="007566A9">
        <w:rPr>
          <w:rFonts w:ascii="Times New Roman" w:eastAsia="Times New Roman" w:hAnsi="Times New Roman" w:cs="Times New Roman"/>
          <w:sz w:val="24"/>
          <w:szCs w:val="24"/>
        </w:rPr>
        <w:t xml:space="preserve">developed </w:t>
      </w:r>
      <w:r>
        <w:rPr>
          <w:rFonts w:ascii="Times New Roman" w:eastAsia="Times New Roman" w:hAnsi="Times New Roman" w:cs="Times New Roman"/>
          <w:sz w:val="24"/>
          <w:szCs w:val="24"/>
        </w:rPr>
        <w:t xml:space="preserve">the </w:t>
      </w:r>
      <w:r w:rsidR="0014377E">
        <w:rPr>
          <w:rFonts w:ascii="Times New Roman" w:eastAsia="Times New Roman" w:hAnsi="Times New Roman" w:cs="Times New Roman"/>
          <w:sz w:val="24"/>
          <w:szCs w:val="24"/>
        </w:rPr>
        <w:t>Civil Legal Needs Survey (</w:t>
      </w:r>
      <w:r w:rsidRPr="007566A9">
        <w:rPr>
          <w:rFonts w:ascii="Times New Roman" w:eastAsia="Times New Roman" w:hAnsi="Times New Roman" w:cs="Times New Roman"/>
          <w:sz w:val="24"/>
          <w:szCs w:val="24"/>
        </w:rPr>
        <w:t>CLNS</w:t>
      </w:r>
      <w:r w:rsidR="0014377E">
        <w:rPr>
          <w:rFonts w:ascii="Times New Roman" w:eastAsia="Times New Roman" w:hAnsi="Times New Roman" w:cs="Times New Roman"/>
          <w:sz w:val="24"/>
          <w:szCs w:val="24"/>
        </w:rPr>
        <w:t>)</w:t>
      </w:r>
      <w:r w:rsidRPr="007566A9">
        <w:rPr>
          <w:rFonts w:ascii="Times New Roman" w:eastAsia="Times New Roman" w:hAnsi="Times New Roman" w:cs="Times New Roman"/>
          <w:sz w:val="24"/>
          <w:szCs w:val="24"/>
        </w:rPr>
        <w:t xml:space="preserve"> to </w:t>
      </w:r>
      <w:r w:rsidRPr="007566A9">
        <w:rPr>
          <w:rFonts w:ascii="Times New Roman" w:eastAsia="Times New Roman" w:hAnsi="Times New Roman" w:cs="Times New Roman"/>
          <w:bCs/>
          <w:sz w:val="24"/>
          <w:szCs w:val="24"/>
        </w:rPr>
        <w:t>better understand the nature and magnitude of the intersection between the civil and criminal justice systems</w:t>
      </w:r>
      <w:r w:rsidRPr="00EB6481">
        <w:rPr>
          <w:rFonts w:ascii="Times New Roman" w:eastAsia="Times New Roman" w:hAnsi="Times New Roman" w:cs="Times New Roman"/>
          <w:bCs/>
          <w:sz w:val="24"/>
          <w:szCs w:val="24"/>
        </w:rPr>
        <w:t xml:space="preserve">. </w:t>
      </w:r>
      <w:r w:rsidRPr="007566A9" w:rsidR="0014377E">
        <w:rPr>
          <w:rFonts w:ascii="Times New Roman" w:eastAsia="Times New Roman" w:hAnsi="Times New Roman" w:cs="Times New Roman"/>
          <w:bCs/>
          <w:sz w:val="24"/>
          <w:szCs w:val="24"/>
        </w:rPr>
        <w:t>Critically, it will investigate how people seek help regarding the justice events they experience and the events’ impacts on their lives.</w:t>
      </w:r>
      <w:r w:rsidR="004A0ADE">
        <w:rPr>
          <w:rFonts w:ascii="Times New Roman" w:eastAsia="Times New Roman" w:hAnsi="Times New Roman" w:cs="Times New Roman"/>
          <w:bCs/>
          <w:sz w:val="24"/>
          <w:szCs w:val="24"/>
        </w:rPr>
        <w:t xml:space="preserve"> The CLNS instrument, drafted to address statistical gaps in this area, has been reviewed by subject matter experts (SMEs) and BJS, and undergone cognitive an</w:t>
      </w:r>
      <w:r w:rsidR="006812D9">
        <w:rPr>
          <w:rFonts w:ascii="Times New Roman" w:eastAsia="Times New Roman" w:hAnsi="Times New Roman" w:cs="Times New Roman"/>
          <w:bCs/>
          <w:sz w:val="24"/>
          <w:szCs w:val="24"/>
        </w:rPr>
        <w:t>d</w:t>
      </w:r>
      <w:r w:rsidR="004A0ADE">
        <w:rPr>
          <w:rFonts w:ascii="Times New Roman" w:eastAsia="Times New Roman" w:hAnsi="Times New Roman" w:cs="Times New Roman"/>
          <w:bCs/>
          <w:sz w:val="24"/>
          <w:szCs w:val="24"/>
        </w:rPr>
        <w:t xml:space="preserve"> usability testing.</w:t>
      </w:r>
    </w:p>
    <w:p w:rsidR="00EB6481" w:rsidRPr="00EB6481" w:rsidP="00EB6481" w14:paraId="527B1B1D" w14:textId="6AB48A21">
      <w:pPr>
        <w:spacing w:after="0" w:line="240" w:lineRule="auto"/>
        <w:rPr>
          <w:rFonts w:ascii="Times New Roman" w:hAnsi="Times New Roman" w:cs="Times New Roman"/>
          <w:sz w:val="24"/>
          <w:szCs w:val="24"/>
        </w:rPr>
      </w:pPr>
      <w:r w:rsidRPr="00EB6481">
        <w:rPr>
          <w:rFonts w:ascii="Times New Roman" w:hAnsi="Times New Roman" w:cs="Times New Roman"/>
          <w:sz w:val="24"/>
          <w:szCs w:val="24"/>
        </w:rPr>
        <w:t xml:space="preserve">This memo requests clearance for a pilot test to </w:t>
      </w:r>
      <w:r w:rsidR="002176BE">
        <w:rPr>
          <w:rFonts w:ascii="Times New Roman" w:hAnsi="Times New Roman" w:cs="Times New Roman"/>
          <w:sz w:val="24"/>
          <w:szCs w:val="24"/>
        </w:rPr>
        <w:t>evaluate the CLNS instrument and data collection procedures</w:t>
      </w:r>
      <w:r w:rsidRPr="00EB6481">
        <w:rPr>
          <w:rFonts w:ascii="Times New Roman" w:hAnsi="Times New Roman" w:cs="Times New Roman"/>
          <w:sz w:val="24"/>
          <w:szCs w:val="24"/>
        </w:rPr>
        <w:t xml:space="preserve">. This memo first details the </w:t>
      </w:r>
      <w:r>
        <w:rPr>
          <w:rFonts w:ascii="Times New Roman" w:hAnsi="Times New Roman" w:cs="Times New Roman"/>
          <w:sz w:val="24"/>
          <w:szCs w:val="24"/>
        </w:rPr>
        <w:t xml:space="preserve">collection’s history, </w:t>
      </w:r>
      <w:r w:rsidRPr="00EB6481">
        <w:rPr>
          <w:rFonts w:ascii="Times New Roman" w:hAnsi="Times New Roman" w:cs="Times New Roman"/>
          <w:sz w:val="24"/>
          <w:szCs w:val="24"/>
        </w:rPr>
        <w:t>study rationale and research questions and the proposed testing procedures. It then describes justification of sensitive questions, burden hours, reporting, data confidentiality and security, and protection of human subjects.</w:t>
      </w:r>
    </w:p>
    <w:p w:rsidR="00EB6481" w:rsidRPr="00EB6481" w:rsidP="00F7653F" w14:paraId="78516E20" w14:textId="77777777">
      <w:pPr>
        <w:spacing w:after="0" w:line="240" w:lineRule="auto"/>
        <w:rPr>
          <w:rFonts w:ascii="Times New Roman" w:hAnsi="Times New Roman" w:cs="Times New Roman"/>
          <w:sz w:val="24"/>
          <w:szCs w:val="24"/>
        </w:rPr>
      </w:pPr>
    </w:p>
    <w:p w:rsidR="005A2287" w14:paraId="771EDBBF"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00A47D1D" w:rsidRPr="00F7653F" w:rsidP="00F7653F" w14:paraId="45F5BAFB" w14:textId="470071E9">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Background and History of the Collection</w:t>
      </w:r>
    </w:p>
    <w:p w:rsidR="00295C6D" w:rsidP="006463D5" w14:paraId="05881E5F" w14:textId="77777777">
      <w:pPr>
        <w:spacing w:after="0" w:line="240" w:lineRule="auto"/>
        <w:rPr>
          <w:rFonts w:ascii="Times New Roman" w:eastAsia="Times New Roman" w:hAnsi="Times New Roman" w:cs="Times New Roman"/>
          <w:bCs/>
          <w:sz w:val="24"/>
          <w:szCs w:val="24"/>
          <w:u w:val="single"/>
        </w:rPr>
      </w:pPr>
      <w:bookmarkStart w:id="0" w:name="_Hlk189725499"/>
      <w:bookmarkStart w:id="1" w:name="_Hlk189479097"/>
      <w:r>
        <w:rPr>
          <w:rFonts w:ascii="Times New Roman" w:eastAsia="Times New Roman" w:hAnsi="Times New Roman" w:cs="Times New Roman"/>
          <w:bCs/>
          <w:sz w:val="24"/>
          <w:szCs w:val="24"/>
          <w:u w:val="single"/>
        </w:rPr>
        <w:t>Instrument Development</w:t>
      </w:r>
    </w:p>
    <w:p w:rsidR="008E645C" w:rsidP="008E645C" w14:paraId="52AABF2C" w14:textId="533A7ADC">
      <w:pPr>
        <w:spacing w:after="160" w:line="240" w:lineRule="auto"/>
        <w:rPr>
          <w:rFonts w:ascii="Times New Roman" w:eastAsia="Times New Roman" w:hAnsi="Times New Roman" w:cs="Times New Roman"/>
          <w:bCs/>
          <w:sz w:val="24"/>
          <w:szCs w:val="24"/>
        </w:rPr>
      </w:pPr>
      <w:r w:rsidRPr="007566A9">
        <w:rPr>
          <w:rFonts w:ascii="Times New Roman" w:eastAsia="Times New Roman" w:hAnsi="Times New Roman" w:cs="Times New Roman"/>
          <w:bCs/>
          <w:sz w:val="24"/>
          <w:szCs w:val="24"/>
        </w:rPr>
        <w:t xml:space="preserve">In 2023, BJS’s Access to Justice Design and Testing Program (AJDTP) was launched to support efforts to identify and fill gaps in its statistical coverage of access to justice for civil legal needs that will ultimately inform an understanding of the intersection between the criminal justice and civil justice systems. </w:t>
      </w:r>
    </w:p>
    <w:p w:rsidR="00E4131C" w:rsidP="00681484" w14:paraId="4B8A08B3" w14:textId="45B1BAB2">
      <w:pPr>
        <w:spacing w:after="160" w:line="240" w:lineRule="auto"/>
        <w:rPr>
          <w:rFonts w:ascii="Times New Roman" w:eastAsia="Times New Roman" w:hAnsi="Times New Roman" w:cs="Times New Roman"/>
          <w:bCs/>
          <w:sz w:val="24"/>
          <w:szCs w:val="24"/>
        </w:rPr>
      </w:pPr>
      <w:r w:rsidRPr="007566A9">
        <w:rPr>
          <w:rFonts w:ascii="Times New Roman" w:eastAsia="Times New Roman" w:hAnsi="Times New Roman" w:cs="Times New Roman"/>
          <w:bCs/>
          <w:sz w:val="24"/>
          <w:szCs w:val="24"/>
        </w:rPr>
        <w:t xml:space="preserve">Part of AJDTP’s objective is the development and testing of a </w:t>
      </w:r>
      <w:r w:rsidRPr="007566A9" w:rsidR="00FD0C8D">
        <w:rPr>
          <w:rFonts w:ascii="Times New Roman" w:eastAsia="Times New Roman" w:hAnsi="Times New Roman" w:cs="Times New Roman"/>
          <w:bCs/>
          <w:sz w:val="24"/>
          <w:szCs w:val="24"/>
        </w:rPr>
        <w:t>household-based</w:t>
      </w:r>
      <w:r w:rsidRPr="007566A9">
        <w:rPr>
          <w:rFonts w:ascii="Times New Roman" w:eastAsia="Times New Roman" w:hAnsi="Times New Roman" w:cs="Times New Roman"/>
          <w:bCs/>
          <w:sz w:val="24"/>
          <w:szCs w:val="24"/>
        </w:rPr>
        <w:t xml:space="preserve"> </w:t>
      </w:r>
      <w:r w:rsidR="00E32C50">
        <w:rPr>
          <w:rFonts w:ascii="Times New Roman" w:eastAsia="Times New Roman" w:hAnsi="Times New Roman" w:cs="Times New Roman"/>
          <w:bCs/>
          <w:sz w:val="24"/>
          <w:szCs w:val="24"/>
        </w:rPr>
        <w:t>survey instrument</w:t>
      </w:r>
      <w:r w:rsidRPr="007566A9">
        <w:rPr>
          <w:rFonts w:ascii="Times New Roman" w:eastAsia="Times New Roman" w:hAnsi="Times New Roman" w:cs="Times New Roman"/>
          <w:bCs/>
          <w:sz w:val="24"/>
          <w:szCs w:val="24"/>
        </w:rPr>
        <w:t>.</w:t>
      </w:r>
      <w:bookmarkEnd w:id="0"/>
      <w:bookmarkEnd w:id="1"/>
      <w:r w:rsidR="008E645C">
        <w:rPr>
          <w:rFonts w:ascii="Times New Roman" w:eastAsia="Times New Roman" w:hAnsi="Times New Roman" w:cs="Times New Roman"/>
          <w:bCs/>
          <w:sz w:val="24"/>
          <w:szCs w:val="24"/>
        </w:rPr>
        <w:t xml:space="preserve"> </w:t>
      </w:r>
      <w:r w:rsidRPr="007566A9">
        <w:rPr>
          <w:rFonts w:ascii="Times New Roman" w:eastAsia="Times New Roman" w:hAnsi="Times New Roman" w:cs="Times New Roman"/>
          <w:bCs/>
          <w:sz w:val="24"/>
          <w:szCs w:val="24"/>
        </w:rPr>
        <w:t xml:space="preserve">The proposed CLNS </w:t>
      </w:r>
      <w:r w:rsidR="00E32C50">
        <w:rPr>
          <w:rFonts w:ascii="Times New Roman" w:eastAsia="Times New Roman" w:hAnsi="Times New Roman" w:cs="Times New Roman"/>
          <w:bCs/>
          <w:sz w:val="24"/>
          <w:szCs w:val="24"/>
        </w:rPr>
        <w:t xml:space="preserve">instrument was developed by BJS prior to the start of the AJDTP, however, </w:t>
      </w:r>
      <w:r w:rsidR="008E645C">
        <w:rPr>
          <w:rFonts w:ascii="Times New Roman" w:eastAsia="Times New Roman" w:hAnsi="Times New Roman" w:cs="Times New Roman"/>
          <w:bCs/>
          <w:sz w:val="24"/>
          <w:szCs w:val="24"/>
        </w:rPr>
        <w:t>was not tested or fielded. The survey w</w:t>
      </w:r>
      <w:r w:rsidRPr="007566A9">
        <w:rPr>
          <w:rFonts w:ascii="Times New Roman" w:eastAsia="Times New Roman" w:hAnsi="Times New Roman" w:cs="Times New Roman"/>
          <w:bCs/>
          <w:sz w:val="24"/>
          <w:szCs w:val="24"/>
        </w:rPr>
        <w:t xml:space="preserve">ent through iterations of review by NORC, ABF, and BJS to reflect updated, field-specific state of the art methodology and ensure identification of key indicators of access to justice for civil legal needs. This process included CLNS feedback from </w:t>
      </w:r>
      <w:r w:rsidRPr="00681484">
        <w:rPr>
          <w:rFonts w:ascii="Times New Roman" w:eastAsia="Times New Roman" w:hAnsi="Times New Roman" w:cs="Times New Roman"/>
          <w:bCs/>
          <w:sz w:val="24"/>
          <w:szCs w:val="24"/>
        </w:rPr>
        <w:t xml:space="preserve">national and international experts in both civil legal needs surveys and the intersection of criminal and civil justice systems. </w:t>
      </w:r>
    </w:p>
    <w:p w:rsidR="007A6696" w:rsidRPr="007566A9" w:rsidP="007A6696" w14:paraId="33450B24" w14:textId="063DCBB4">
      <w:pPr>
        <w:spacing w:after="160" w:line="240" w:lineRule="auto"/>
        <w:rPr>
          <w:rFonts w:eastAsia="Times New Roman"/>
        </w:rPr>
      </w:pPr>
      <w:r w:rsidRPr="007566A9">
        <w:rPr>
          <w:rFonts w:ascii="Times New Roman" w:eastAsia="Times New Roman" w:hAnsi="Times New Roman" w:cs="Times New Roman"/>
          <w:bCs/>
          <w:sz w:val="24"/>
          <w:szCs w:val="24"/>
        </w:rPr>
        <w:t xml:space="preserve">The draft CLNS includes items and constructs found to be key in previous American and international civil and criminal justice surveys (see </w:t>
      </w:r>
      <w:r w:rsidRPr="00B1299B">
        <w:rPr>
          <w:rFonts w:ascii="Times New Roman" w:eastAsia="Times New Roman" w:hAnsi="Times New Roman" w:cs="Times New Roman"/>
          <w:b/>
          <w:sz w:val="24"/>
          <w:szCs w:val="24"/>
        </w:rPr>
        <w:t xml:space="preserve">Attachment </w:t>
      </w:r>
      <w:r w:rsidRPr="00B1299B" w:rsidR="005006F1">
        <w:rPr>
          <w:rFonts w:ascii="Times New Roman" w:eastAsia="Times New Roman" w:hAnsi="Times New Roman" w:cs="Times New Roman"/>
          <w:b/>
          <w:sz w:val="24"/>
          <w:szCs w:val="24"/>
        </w:rPr>
        <w:t>A</w:t>
      </w:r>
      <w:r w:rsidRPr="007566A9">
        <w:rPr>
          <w:rFonts w:ascii="Times New Roman" w:eastAsia="Times New Roman" w:hAnsi="Times New Roman" w:cs="Times New Roman"/>
          <w:bCs/>
          <w:sz w:val="24"/>
          <w:szCs w:val="24"/>
        </w:rPr>
        <w:t xml:space="preserve"> for the C</w:t>
      </w:r>
      <w:r>
        <w:rPr>
          <w:rFonts w:ascii="Times New Roman" w:eastAsia="Times New Roman" w:hAnsi="Times New Roman" w:cs="Times New Roman"/>
          <w:bCs/>
          <w:sz w:val="24"/>
          <w:szCs w:val="24"/>
        </w:rPr>
        <w:t xml:space="preserve">ivil </w:t>
      </w:r>
      <w:r w:rsidRPr="007566A9">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egal </w:t>
      </w:r>
      <w:r w:rsidRPr="007566A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eeds </w:t>
      </w:r>
      <w:r w:rsidRPr="007566A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urvey</w:t>
      </w:r>
      <w:r w:rsidRPr="007566A9">
        <w:rPr>
          <w:rFonts w:ascii="Times New Roman" w:eastAsia="Times New Roman" w:hAnsi="Times New Roman" w:cs="Times New Roman"/>
          <w:bCs/>
          <w:sz w:val="24"/>
          <w:szCs w:val="24"/>
        </w:rPr>
        <w:t xml:space="preserve"> Instrument).</w:t>
      </w:r>
      <w:r>
        <w:rPr>
          <w:rFonts w:ascii="Times New Roman" w:eastAsia="Times New Roman" w:hAnsi="Times New Roman" w:cs="Times New Roman"/>
          <w:bCs/>
          <w:sz w:val="24"/>
          <w:szCs w:val="24"/>
        </w:rPr>
        <w:t xml:space="preserve"> </w:t>
      </w:r>
      <w:r w:rsidRPr="007566A9">
        <w:rPr>
          <w:rFonts w:ascii="Times New Roman" w:eastAsia="Times New Roman" w:hAnsi="Times New Roman" w:cs="Times New Roman"/>
          <w:bCs/>
          <w:sz w:val="24"/>
          <w:szCs w:val="24"/>
        </w:rPr>
        <w:t xml:space="preserve">The instrument includes justice, or justiciable, events covering key civil and criminal areas as well as important access to justice concepts. </w:t>
      </w:r>
      <w:r w:rsidRPr="007566A9">
        <w:rPr>
          <w:rFonts w:ascii="Times New Roman" w:eastAsia="Times New Roman" w:hAnsi="Times New Roman" w:cs="Times New Roman"/>
          <w:b/>
          <w:sz w:val="24"/>
          <w:szCs w:val="24"/>
        </w:rPr>
        <w:t>Table 1</w:t>
      </w:r>
      <w:r w:rsidRPr="007566A9">
        <w:rPr>
          <w:rFonts w:ascii="Times New Roman" w:eastAsia="Times New Roman" w:hAnsi="Times New Roman" w:cs="Times New Roman"/>
          <w:bCs/>
          <w:sz w:val="24"/>
          <w:szCs w:val="24"/>
        </w:rPr>
        <w:t xml:space="preserve"> shows the topical areas covered in the CLNS</w:t>
      </w:r>
      <w:r w:rsidRPr="007566A9">
        <w:rPr>
          <w:rFonts w:eastAsia="Times New Roman"/>
        </w:rPr>
        <w:t xml:space="preserve">. </w:t>
      </w:r>
    </w:p>
    <w:p w:rsidR="007A6696" w:rsidRPr="007566A9" w:rsidP="007A6696" w14:paraId="7AC92D34" w14:textId="77777777">
      <w:pPr>
        <w:spacing w:after="160" w:line="240" w:lineRule="auto"/>
        <w:rPr>
          <w:rFonts w:ascii="Times New Roman" w:eastAsia="Times New Roman" w:hAnsi="Times New Roman" w:cs="Times New Roman"/>
          <w:b/>
          <w:sz w:val="24"/>
          <w:szCs w:val="24"/>
        </w:rPr>
      </w:pPr>
      <w:r w:rsidRPr="007566A9">
        <w:rPr>
          <w:rFonts w:ascii="Times New Roman" w:eastAsia="Times New Roman" w:hAnsi="Times New Roman" w:cs="Times New Roman"/>
          <w:b/>
          <w:sz w:val="24"/>
          <w:szCs w:val="24"/>
        </w:rPr>
        <w:t>Table 1. Civil and Criminal Justiciable Event Areas and Access to Justice Concepts</w:t>
      </w:r>
    </w:p>
    <w:tbl>
      <w:tblPr>
        <w:tblStyle w:val="TableGrid"/>
        <w:tblW w:w="5000" w:type="pct"/>
        <w:tblLook w:val="04A0"/>
      </w:tblPr>
      <w:tblGrid>
        <w:gridCol w:w="4641"/>
        <w:gridCol w:w="4709"/>
      </w:tblGrid>
      <w:tr w14:paraId="21B50BD9" w14:textId="77777777" w:rsidTr="00F112DC">
        <w:tblPrEx>
          <w:tblW w:w="5000" w:type="pct"/>
          <w:tblLook w:val="04A0"/>
        </w:tblPrEx>
        <w:tc>
          <w:tcPr>
            <w:tcW w:w="2482" w:type="pct"/>
            <w:shd w:val="clear" w:color="auto" w:fill="D9D9D9" w:themeFill="background1" w:themeFillShade="D9"/>
          </w:tcPr>
          <w:p w:rsidR="007A6696" w:rsidRPr="007566A9" w:rsidP="00F112DC" w14:paraId="12D82EE3" w14:textId="77777777">
            <w:pPr>
              <w:jc w:val="center"/>
              <w:rPr>
                <w:rFonts w:ascii="Times New Roman" w:hAnsi="Times New Roman" w:cs="Times New Roman"/>
                <w:b/>
                <w:szCs w:val="24"/>
              </w:rPr>
            </w:pPr>
            <w:r w:rsidRPr="007566A9">
              <w:rPr>
                <w:rFonts w:ascii="Times New Roman" w:hAnsi="Times New Roman" w:cs="Times New Roman"/>
                <w:b/>
                <w:szCs w:val="24"/>
              </w:rPr>
              <w:t>Civil Justice Events</w:t>
            </w:r>
          </w:p>
        </w:tc>
        <w:tc>
          <w:tcPr>
            <w:tcW w:w="2518" w:type="pct"/>
            <w:shd w:val="clear" w:color="auto" w:fill="D9D9D9" w:themeFill="background1" w:themeFillShade="D9"/>
          </w:tcPr>
          <w:p w:rsidR="007A6696" w:rsidRPr="007566A9" w:rsidP="00F112DC" w14:paraId="0A8B6BD9" w14:textId="77777777">
            <w:pPr>
              <w:jc w:val="center"/>
              <w:rPr>
                <w:rFonts w:ascii="Times New Roman" w:hAnsi="Times New Roman" w:cs="Times New Roman"/>
                <w:b/>
                <w:szCs w:val="24"/>
              </w:rPr>
            </w:pPr>
            <w:r w:rsidRPr="007566A9">
              <w:rPr>
                <w:rFonts w:ascii="Times New Roman" w:hAnsi="Times New Roman" w:cs="Times New Roman"/>
                <w:b/>
                <w:szCs w:val="24"/>
              </w:rPr>
              <w:t>Criminal Justice Events</w:t>
            </w:r>
          </w:p>
        </w:tc>
      </w:tr>
      <w:tr w14:paraId="6A6D791E" w14:textId="77777777" w:rsidTr="00F112DC">
        <w:tblPrEx>
          <w:tblW w:w="5000" w:type="pct"/>
          <w:tblLook w:val="04A0"/>
        </w:tblPrEx>
        <w:tc>
          <w:tcPr>
            <w:tcW w:w="2482" w:type="pct"/>
          </w:tcPr>
          <w:p w:rsidR="007A6696" w:rsidRPr="007566A9" w:rsidP="00F112DC" w14:paraId="39943729" w14:textId="77777777">
            <w:pPr>
              <w:rPr>
                <w:rFonts w:ascii="Times New Roman" w:hAnsi="Times New Roman" w:cs="Times New Roman"/>
                <w:bCs/>
                <w:szCs w:val="24"/>
              </w:rPr>
            </w:pPr>
            <w:r w:rsidRPr="007566A9">
              <w:rPr>
                <w:rFonts w:ascii="Times New Roman" w:hAnsi="Times New Roman" w:cs="Times New Roman"/>
                <w:bCs/>
                <w:szCs w:val="24"/>
              </w:rPr>
              <w:t xml:space="preserve">Housing and neighborhoods </w:t>
            </w:r>
          </w:p>
        </w:tc>
        <w:tc>
          <w:tcPr>
            <w:tcW w:w="2518" w:type="pct"/>
          </w:tcPr>
          <w:p w:rsidR="007A6696" w:rsidRPr="007566A9" w:rsidP="00F112DC" w14:paraId="0614E3A2" w14:textId="77777777">
            <w:pPr>
              <w:rPr>
                <w:rFonts w:ascii="Times New Roman" w:hAnsi="Times New Roman" w:cs="Times New Roman"/>
                <w:bCs/>
                <w:szCs w:val="24"/>
              </w:rPr>
            </w:pPr>
            <w:r w:rsidRPr="007566A9">
              <w:rPr>
                <w:rFonts w:ascii="Times New Roman" w:hAnsi="Times New Roman" w:cs="Times New Roman"/>
                <w:bCs/>
                <w:szCs w:val="24"/>
              </w:rPr>
              <w:t>Property victimization</w:t>
            </w:r>
          </w:p>
        </w:tc>
      </w:tr>
      <w:tr w14:paraId="1A16A755" w14:textId="77777777" w:rsidTr="00F112DC">
        <w:tblPrEx>
          <w:tblW w:w="5000" w:type="pct"/>
          <w:tblLook w:val="04A0"/>
        </w:tblPrEx>
        <w:tc>
          <w:tcPr>
            <w:tcW w:w="2482" w:type="pct"/>
          </w:tcPr>
          <w:p w:rsidR="007A6696" w:rsidRPr="007566A9" w:rsidP="00F112DC" w14:paraId="04CC67BE" w14:textId="77777777">
            <w:pPr>
              <w:rPr>
                <w:rFonts w:ascii="Times New Roman" w:hAnsi="Times New Roman" w:cs="Times New Roman"/>
                <w:bCs/>
                <w:szCs w:val="24"/>
              </w:rPr>
            </w:pPr>
            <w:r w:rsidRPr="007566A9">
              <w:rPr>
                <w:rFonts w:ascii="Times New Roman" w:hAnsi="Times New Roman" w:cs="Times New Roman"/>
                <w:bCs/>
                <w:szCs w:val="24"/>
              </w:rPr>
              <w:t xml:space="preserve">Medicine and health </w:t>
            </w:r>
          </w:p>
        </w:tc>
        <w:tc>
          <w:tcPr>
            <w:tcW w:w="2518" w:type="pct"/>
          </w:tcPr>
          <w:p w:rsidR="007A6696" w:rsidRPr="007566A9" w:rsidP="00F112DC" w14:paraId="30B49075" w14:textId="77777777">
            <w:pPr>
              <w:rPr>
                <w:rFonts w:ascii="Times New Roman" w:hAnsi="Times New Roman" w:cs="Times New Roman"/>
                <w:bCs/>
                <w:szCs w:val="24"/>
              </w:rPr>
            </w:pPr>
            <w:r w:rsidRPr="007566A9">
              <w:rPr>
                <w:rFonts w:ascii="Times New Roman" w:hAnsi="Times New Roman" w:cs="Times New Roman"/>
                <w:bCs/>
                <w:szCs w:val="24"/>
              </w:rPr>
              <w:t>Identity theft, fraud, and data breaches</w:t>
            </w:r>
          </w:p>
        </w:tc>
      </w:tr>
      <w:tr w14:paraId="4DA969A9" w14:textId="77777777" w:rsidTr="00F112DC">
        <w:tblPrEx>
          <w:tblW w:w="5000" w:type="pct"/>
          <w:tblLook w:val="04A0"/>
        </w:tblPrEx>
        <w:tc>
          <w:tcPr>
            <w:tcW w:w="2482" w:type="pct"/>
          </w:tcPr>
          <w:p w:rsidR="007A6696" w:rsidRPr="007566A9" w:rsidP="00F112DC" w14:paraId="721E1EA6" w14:textId="77777777">
            <w:pPr>
              <w:rPr>
                <w:rFonts w:ascii="Times New Roman" w:hAnsi="Times New Roman" w:cs="Times New Roman"/>
                <w:bCs/>
                <w:szCs w:val="24"/>
              </w:rPr>
            </w:pPr>
            <w:r w:rsidRPr="007566A9">
              <w:rPr>
                <w:rFonts w:ascii="Times New Roman" w:hAnsi="Times New Roman" w:cs="Times New Roman"/>
                <w:bCs/>
                <w:szCs w:val="24"/>
              </w:rPr>
              <w:t>Consumer and financial</w:t>
            </w:r>
          </w:p>
        </w:tc>
        <w:tc>
          <w:tcPr>
            <w:tcW w:w="2518" w:type="pct"/>
          </w:tcPr>
          <w:p w:rsidR="007A6696" w:rsidRPr="007566A9" w:rsidP="00F112DC" w14:paraId="088ABE0B" w14:textId="77777777">
            <w:pPr>
              <w:rPr>
                <w:rFonts w:ascii="Times New Roman" w:hAnsi="Times New Roman" w:cs="Times New Roman"/>
                <w:bCs/>
                <w:szCs w:val="24"/>
              </w:rPr>
            </w:pPr>
            <w:r w:rsidRPr="007566A9">
              <w:rPr>
                <w:rFonts w:ascii="Times New Roman" w:hAnsi="Times New Roman" w:cs="Times New Roman"/>
                <w:bCs/>
                <w:szCs w:val="24"/>
              </w:rPr>
              <w:t>Violent victimization</w:t>
            </w:r>
          </w:p>
        </w:tc>
      </w:tr>
      <w:tr w14:paraId="4A583C9D" w14:textId="77777777" w:rsidTr="00F112DC">
        <w:tblPrEx>
          <w:tblW w:w="5000" w:type="pct"/>
          <w:tblLook w:val="04A0"/>
        </w:tblPrEx>
        <w:tc>
          <w:tcPr>
            <w:tcW w:w="2482" w:type="pct"/>
          </w:tcPr>
          <w:p w:rsidR="007A6696" w:rsidRPr="007566A9" w:rsidP="00F112DC" w14:paraId="7747650A" w14:textId="77777777">
            <w:pPr>
              <w:rPr>
                <w:rFonts w:ascii="Times New Roman" w:hAnsi="Times New Roman" w:cs="Times New Roman"/>
                <w:bCs/>
                <w:szCs w:val="24"/>
              </w:rPr>
            </w:pPr>
            <w:r w:rsidRPr="007566A9">
              <w:rPr>
                <w:rFonts w:ascii="Times New Roman" w:hAnsi="Times New Roman" w:cs="Times New Roman"/>
                <w:bCs/>
                <w:szCs w:val="24"/>
              </w:rPr>
              <w:t>Public benefits or government services</w:t>
            </w:r>
            <w:r w:rsidRPr="007566A9">
              <w:rPr>
                <w:rFonts w:ascii="Times New Roman" w:hAnsi="Times New Roman" w:cs="Times New Roman"/>
                <w:bCs/>
                <w:szCs w:val="24"/>
              </w:rPr>
              <w:t xml:space="preserve"> </w:t>
            </w:r>
          </w:p>
        </w:tc>
        <w:tc>
          <w:tcPr>
            <w:tcW w:w="2518" w:type="pct"/>
          </w:tcPr>
          <w:p w:rsidR="007A6696" w:rsidRPr="007566A9" w:rsidP="00F112DC" w14:paraId="08FC1903" w14:textId="77777777">
            <w:pPr>
              <w:rPr>
                <w:rFonts w:ascii="Times New Roman" w:hAnsi="Times New Roman" w:cs="Times New Roman"/>
                <w:bCs/>
                <w:szCs w:val="24"/>
              </w:rPr>
            </w:pPr>
            <w:r w:rsidRPr="007566A9">
              <w:rPr>
                <w:rFonts w:ascii="Times New Roman" w:hAnsi="Times New Roman" w:cs="Times New Roman"/>
                <w:bCs/>
                <w:szCs w:val="24"/>
              </w:rPr>
              <w:t>Other criminal justice system contact</w:t>
            </w:r>
          </w:p>
        </w:tc>
      </w:tr>
      <w:tr w14:paraId="4B1F1045" w14:textId="77777777" w:rsidTr="00F112DC">
        <w:tblPrEx>
          <w:tblW w:w="5000" w:type="pct"/>
          <w:tblLook w:val="04A0"/>
        </w:tblPrEx>
        <w:tc>
          <w:tcPr>
            <w:tcW w:w="2482" w:type="pct"/>
          </w:tcPr>
          <w:p w:rsidR="007A6696" w:rsidRPr="007566A9" w:rsidP="00F112DC" w14:paraId="361A398A" w14:textId="77777777">
            <w:pPr>
              <w:rPr>
                <w:rFonts w:ascii="Times New Roman" w:hAnsi="Times New Roman" w:cs="Times New Roman"/>
                <w:bCs/>
                <w:szCs w:val="24"/>
              </w:rPr>
            </w:pPr>
            <w:r w:rsidRPr="007566A9">
              <w:rPr>
                <w:rFonts w:ascii="Times New Roman" w:hAnsi="Times New Roman" w:cs="Times New Roman"/>
                <w:bCs/>
                <w:szCs w:val="24"/>
              </w:rPr>
              <w:t>Work and income</w:t>
            </w:r>
            <w:r w:rsidRPr="007566A9">
              <w:rPr>
                <w:rFonts w:ascii="Times New Roman" w:hAnsi="Times New Roman" w:cs="Times New Roman"/>
                <w:bCs/>
                <w:szCs w:val="24"/>
              </w:rPr>
              <w:t xml:space="preserve"> </w:t>
            </w:r>
          </w:p>
        </w:tc>
        <w:tc>
          <w:tcPr>
            <w:tcW w:w="2518" w:type="pct"/>
          </w:tcPr>
          <w:p w:rsidR="007A6696" w:rsidRPr="007566A9" w:rsidP="00F112DC" w14:paraId="271E2931" w14:textId="77777777">
            <w:pPr>
              <w:rPr>
                <w:rFonts w:ascii="Times New Roman" w:hAnsi="Times New Roman" w:cs="Times New Roman"/>
                <w:bCs/>
                <w:szCs w:val="24"/>
              </w:rPr>
            </w:pPr>
          </w:p>
        </w:tc>
      </w:tr>
      <w:tr w14:paraId="584E2B92" w14:textId="77777777" w:rsidTr="00F112DC">
        <w:tblPrEx>
          <w:tblW w:w="5000" w:type="pct"/>
          <w:tblLook w:val="04A0"/>
        </w:tblPrEx>
        <w:tc>
          <w:tcPr>
            <w:tcW w:w="2482" w:type="pct"/>
          </w:tcPr>
          <w:p w:rsidR="007A6696" w:rsidRPr="007566A9" w:rsidP="00F112DC" w14:paraId="01C00E3F" w14:textId="77777777">
            <w:pPr>
              <w:rPr>
                <w:rFonts w:ascii="Times New Roman" w:hAnsi="Times New Roman" w:cs="Times New Roman"/>
                <w:bCs/>
                <w:szCs w:val="24"/>
              </w:rPr>
            </w:pPr>
            <w:r w:rsidRPr="007566A9">
              <w:rPr>
                <w:rFonts w:ascii="Times New Roman" w:hAnsi="Times New Roman" w:cs="Times New Roman"/>
                <w:bCs/>
                <w:szCs w:val="24"/>
              </w:rPr>
              <w:t>Family and children</w:t>
            </w:r>
            <w:r w:rsidRPr="007566A9">
              <w:rPr>
                <w:rFonts w:ascii="Times New Roman" w:hAnsi="Times New Roman" w:cs="Times New Roman"/>
                <w:bCs/>
                <w:szCs w:val="24"/>
              </w:rPr>
              <w:t xml:space="preserve"> </w:t>
            </w:r>
          </w:p>
        </w:tc>
        <w:tc>
          <w:tcPr>
            <w:tcW w:w="2518" w:type="pct"/>
          </w:tcPr>
          <w:p w:rsidR="007A6696" w:rsidRPr="007566A9" w:rsidP="00F112DC" w14:paraId="3FEF3EEF" w14:textId="77777777">
            <w:pPr>
              <w:rPr>
                <w:rFonts w:ascii="Times New Roman" w:hAnsi="Times New Roman" w:cs="Times New Roman"/>
                <w:bCs/>
                <w:szCs w:val="24"/>
              </w:rPr>
            </w:pPr>
          </w:p>
        </w:tc>
      </w:tr>
      <w:tr w14:paraId="3EBA9C15" w14:textId="77777777" w:rsidTr="00F112DC">
        <w:tblPrEx>
          <w:tblW w:w="5000" w:type="pct"/>
          <w:tblLook w:val="04A0"/>
        </w:tblPrEx>
        <w:tc>
          <w:tcPr>
            <w:tcW w:w="5000" w:type="pct"/>
            <w:gridSpan w:val="2"/>
            <w:shd w:val="clear" w:color="auto" w:fill="D9D9D9" w:themeFill="background1" w:themeFillShade="D9"/>
          </w:tcPr>
          <w:p w:rsidR="007A6696" w:rsidRPr="007566A9" w:rsidP="00F112DC" w14:paraId="49EA5B3A" w14:textId="77777777">
            <w:pPr>
              <w:jc w:val="center"/>
              <w:rPr>
                <w:rFonts w:ascii="Times New Roman" w:hAnsi="Times New Roman" w:cs="Times New Roman"/>
                <w:b/>
                <w:szCs w:val="24"/>
              </w:rPr>
            </w:pPr>
            <w:r w:rsidRPr="007566A9">
              <w:rPr>
                <w:rFonts w:ascii="Times New Roman" w:hAnsi="Times New Roman" w:cs="Times New Roman"/>
                <w:b/>
                <w:szCs w:val="24"/>
              </w:rPr>
              <w:t>Access to Justice Concepts</w:t>
            </w:r>
          </w:p>
        </w:tc>
      </w:tr>
      <w:tr w14:paraId="39C968A5" w14:textId="77777777" w:rsidTr="00F112DC">
        <w:tblPrEx>
          <w:tblW w:w="5000" w:type="pct"/>
          <w:tblLook w:val="04A0"/>
        </w:tblPrEx>
        <w:tc>
          <w:tcPr>
            <w:tcW w:w="5000" w:type="pct"/>
            <w:gridSpan w:val="2"/>
          </w:tcPr>
          <w:p w:rsidR="007A6696" w:rsidRPr="007566A9" w:rsidP="00F112DC" w14:paraId="1802AD92" w14:textId="77777777">
            <w:pPr>
              <w:rPr>
                <w:rFonts w:ascii="Times New Roman" w:hAnsi="Times New Roman" w:cs="Times New Roman"/>
                <w:bCs/>
                <w:szCs w:val="24"/>
              </w:rPr>
            </w:pPr>
            <w:r w:rsidRPr="007566A9">
              <w:rPr>
                <w:rFonts w:ascii="Times New Roman" w:hAnsi="Times New Roman" w:cs="Times New Roman"/>
                <w:bCs/>
                <w:szCs w:val="24"/>
              </w:rPr>
              <w:t>Seeking information, advice, and help</w:t>
            </w:r>
          </w:p>
        </w:tc>
      </w:tr>
      <w:tr w14:paraId="34711A9F" w14:textId="77777777" w:rsidTr="00F112DC">
        <w:tblPrEx>
          <w:tblW w:w="5000" w:type="pct"/>
          <w:tblLook w:val="04A0"/>
        </w:tblPrEx>
        <w:tc>
          <w:tcPr>
            <w:tcW w:w="5000" w:type="pct"/>
            <w:gridSpan w:val="2"/>
          </w:tcPr>
          <w:p w:rsidR="007A6696" w:rsidRPr="007566A9" w:rsidP="00F112DC" w14:paraId="7EC05B07" w14:textId="77777777">
            <w:pPr>
              <w:rPr>
                <w:rFonts w:ascii="Times New Roman" w:hAnsi="Times New Roman" w:cs="Times New Roman"/>
                <w:bCs/>
                <w:szCs w:val="24"/>
              </w:rPr>
            </w:pPr>
            <w:r w:rsidRPr="007566A9">
              <w:rPr>
                <w:rFonts w:ascii="Times New Roman" w:hAnsi="Times New Roman" w:cs="Times New Roman"/>
                <w:bCs/>
                <w:szCs w:val="24"/>
              </w:rPr>
              <w:t>Event resolution</w:t>
            </w:r>
          </w:p>
        </w:tc>
      </w:tr>
      <w:tr w14:paraId="7C80247A" w14:textId="77777777" w:rsidTr="00F112DC">
        <w:tblPrEx>
          <w:tblW w:w="5000" w:type="pct"/>
          <w:tblLook w:val="04A0"/>
        </w:tblPrEx>
        <w:tc>
          <w:tcPr>
            <w:tcW w:w="5000" w:type="pct"/>
            <w:gridSpan w:val="2"/>
          </w:tcPr>
          <w:p w:rsidR="007A6696" w:rsidRPr="007566A9" w:rsidP="00F112DC" w14:paraId="721721FF" w14:textId="77777777">
            <w:pPr>
              <w:rPr>
                <w:rFonts w:ascii="Times New Roman" w:hAnsi="Times New Roman" w:cs="Times New Roman"/>
                <w:bCs/>
                <w:szCs w:val="24"/>
              </w:rPr>
            </w:pPr>
            <w:r w:rsidRPr="007566A9">
              <w:rPr>
                <w:rFonts w:ascii="Times New Roman" w:hAnsi="Times New Roman" w:cs="Times New Roman"/>
                <w:bCs/>
                <w:szCs w:val="24"/>
              </w:rPr>
              <w:t>Satisfaction with the outcome</w:t>
            </w:r>
          </w:p>
        </w:tc>
      </w:tr>
      <w:tr w14:paraId="4ECEEFEA" w14:textId="77777777" w:rsidTr="00F112DC">
        <w:tblPrEx>
          <w:tblW w:w="5000" w:type="pct"/>
          <w:tblLook w:val="04A0"/>
        </w:tblPrEx>
        <w:tc>
          <w:tcPr>
            <w:tcW w:w="5000" w:type="pct"/>
            <w:gridSpan w:val="2"/>
          </w:tcPr>
          <w:p w:rsidR="007A6696" w:rsidRPr="007566A9" w:rsidP="00F112DC" w14:paraId="5B044B70" w14:textId="77777777">
            <w:pPr>
              <w:rPr>
                <w:rFonts w:ascii="Times New Roman" w:hAnsi="Times New Roman" w:cs="Times New Roman"/>
                <w:bCs/>
                <w:szCs w:val="24"/>
              </w:rPr>
            </w:pPr>
            <w:r w:rsidRPr="007566A9">
              <w:rPr>
                <w:rFonts w:ascii="Times New Roman" w:hAnsi="Times New Roman" w:cs="Times New Roman"/>
                <w:bCs/>
                <w:szCs w:val="24"/>
              </w:rPr>
              <w:t>Consequences of the events</w:t>
            </w:r>
          </w:p>
        </w:tc>
      </w:tr>
    </w:tbl>
    <w:p w:rsidR="00295C6D" w:rsidRPr="00295C6D" w:rsidP="006463D5" w14:paraId="29CECFDA" w14:textId="265DD5CF">
      <w:pPr>
        <w:pStyle w:val="BodyText"/>
        <w:spacing w:before="120" w:after="0" w:line="240" w:lineRule="auto"/>
        <w:rPr>
          <w:rFonts w:ascii="Times New Roman" w:hAnsi="Times New Roman" w:cs="Times New Roman"/>
          <w:bCs/>
          <w:sz w:val="24"/>
          <w:szCs w:val="24"/>
          <w:u w:val="single"/>
        </w:rPr>
      </w:pPr>
      <w:r w:rsidRPr="00295C6D">
        <w:rPr>
          <w:rFonts w:ascii="Times New Roman" w:hAnsi="Times New Roman" w:cs="Times New Roman"/>
          <w:bCs/>
          <w:sz w:val="24"/>
          <w:szCs w:val="24"/>
          <w:u w:val="single"/>
        </w:rPr>
        <w:t>Cognitive and Usability Testing</w:t>
      </w:r>
    </w:p>
    <w:p w:rsidR="00335560" w:rsidP="006463D5" w14:paraId="0C4C4DB1" w14:textId="23301895">
      <w:pPr>
        <w:pStyle w:val="BodyText"/>
        <w:spacing w:line="240" w:lineRule="auto"/>
        <w:rPr>
          <w:rFonts w:ascii="Times New Roman" w:eastAsia="Times New Roman" w:hAnsi="Times New Roman" w:cs="Times New Roman"/>
          <w:sz w:val="24"/>
          <w:szCs w:val="24"/>
        </w:rPr>
      </w:pPr>
      <w:r w:rsidRPr="007566A9">
        <w:rPr>
          <w:rFonts w:ascii="Times New Roman" w:eastAsia="Times New Roman" w:hAnsi="Times New Roman" w:cs="Times New Roman"/>
          <w:sz w:val="24"/>
          <w:szCs w:val="24"/>
        </w:rPr>
        <w:t>Cognitive</w:t>
      </w:r>
      <w:r w:rsidR="00F24226">
        <w:rPr>
          <w:rFonts w:ascii="Times New Roman" w:eastAsia="Times New Roman" w:hAnsi="Times New Roman" w:cs="Times New Roman"/>
          <w:sz w:val="24"/>
          <w:szCs w:val="24"/>
        </w:rPr>
        <w:t xml:space="preserve"> and usability</w:t>
      </w:r>
      <w:r w:rsidRPr="007566A9">
        <w:rPr>
          <w:rFonts w:ascii="Times New Roman" w:eastAsia="Times New Roman" w:hAnsi="Times New Roman" w:cs="Times New Roman"/>
          <w:sz w:val="24"/>
          <w:szCs w:val="24"/>
        </w:rPr>
        <w:t xml:space="preserve"> interviews are </w:t>
      </w:r>
      <w:r w:rsidRPr="007566A9" w:rsidR="00F24226">
        <w:rPr>
          <w:rFonts w:ascii="Times New Roman" w:eastAsia="Times New Roman" w:hAnsi="Times New Roman" w:cs="Times New Roman"/>
          <w:sz w:val="24"/>
          <w:szCs w:val="24"/>
        </w:rPr>
        <w:t>critical tools</w:t>
      </w:r>
      <w:r w:rsidRPr="007566A9">
        <w:rPr>
          <w:rFonts w:ascii="Times New Roman" w:eastAsia="Times New Roman" w:hAnsi="Times New Roman" w:cs="Times New Roman"/>
          <w:sz w:val="24"/>
          <w:szCs w:val="24"/>
        </w:rPr>
        <w:t xml:space="preserve"> for addressing </w:t>
      </w:r>
      <w:r w:rsidRPr="007566A9">
        <w:rPr>
          <w:rFonts w:ascii="Times New Roman" w:hAnsi="Times New Roman" w:cs="Times New Roman"/>
          <w:sz w:val="24"/>
          <w:szCs w:val="24"/>
        </w:rPr>
        <w:t xml:space="preserve">issues such as respondent understanding of the survey instrument’s purpose and questions, </w:t>
      </w:r>
      <w:r w:rsidR="0095534D">
        <w:rPr>
          <w:rFonts w:ascii="Times New Roman" w:hAnsi="Times New Roman" w:cs="Times New Roman"/>
          <w:sz w:val="24"/>
          <w:szCs w:val="24"/>
        </w:rPr>
        <w:t xml:space="preserve">their ability to answer questions accurately, </w:t>
      </w:r>
      <w:r w:rsidRPr="007566A9">
        <w:rPr>
          <w:rFonts w:ascii="Times New Roman" w:hAnsi="Times New Roman" w:cs="Times New Roman"/>
          <w:sz w:val="24"/>
          <w:szCs w:val="24"/>
        </w:rPr>
        <w:t>respondent burden, and instrument usability.</w:t>
      </w:r>
      <w:r>
        <w:rPr>
          <w:rFonts w:ascii="Times New Roman" w:hAnsi="Times New Roman" w:cs="Times New Roman"/>
          <w:sz w:val="24"/>
          <w:szCs w:val="24"/>
        </w:rPr>
        <w:t xml:space="preserve"> </w:t>
      </w:r>
      <w:r w:rsidRPr="007566A9">
        <w:rPr>
          <w:rFonts w:ascii="Times New Roman" w:eastAsia="Times New Roman" w:hAnsi="Times New Roman" w:cs="Times New Roman"/>
          <w:sz w:val="24"/>
          <w:szCs w:val="24"/>
        </w:rPr>
        <w:t>Cognitive interviews involve an interviewer administering the survey questions to a respondent and asking that respondent about how they interpreted the question, how difficult it was to answer, and their process for formulating their response.</w:t>
      </w:r>
      <w:r w:rsidRPr="00335560">
        <w:rPr>
          <w:rFonts w:ascii="Times New Roman" w:eastAsia="Times New Roman" w:hAnsi="Times New Roman" w:cs="Times New Roman"/>
          <w:sz w:val="24"/>
          <w:szCs w:val="24"/>
        </w:rPr>
        <w:t xml:space="preserve"> </w:t>
      </w:r>
      <w:r w:rsidR="0095534D">
        <w:rPr>
          <w:rFonts w:ascii="Times New Roman" w:eastAsia="Times New Roman" w:hAnsi="Times New Roman" w:cs="Times New Roman"/>
          <w:sz w:val="24"/>
          <w:szCs w:val="24"/>
        </w:rPr>
        <w:t>Cognitive</w:t>
      </w:r>
      <w:r w:rsidR="00F24226">
        <w:rPr>
          <w:rFonts w:ascii="Times New Roman" w:eastAsia="Times New Roman" w:hAnsi="Times New Roman" w:cs="Times New Roman"/>
          <w:sz w:val="24"/>
          <w:szCs w:val="24"/>
        </w:rPr>
        <w:t xml:space="preserve"> and usability</w:t>
      </w:r>
      <w:r w:rsidR="0095534D">
        <w:rPr>
          <w:rFonts w:ascii="Times New Roman" w:eastAsia="Times New Roman" w:hAnsi="Times New Roman" w:cs="Times New Roman"/>
          <w:sz w:val="24"/>
          <w:szCs w:val="24"/>
        </w:rPr>
        <w:t xml:space="preserve"> interviews </w:t>
      </w:r>
      <w:r w:rsidRPr="007566A9">
        <w:rPr>
          <w:rFonts w:ascii="Times New Roman" w:eastAsia="Times New Roman" w:hAnsi="Times New Roman" w:cs="Times New Roman"/>
          <w:sz w:val="24"/>
          <w:szCs w:val="24"/>
        </w:rPr>
        <w:t>are generally conducted prior to fielding BJS survey instruments that are new or have been altered considerably.</w:t>
      </w:r>
      <w:r w:rsidR="00F24226">
        <w:rPr>
          <w:rFonts w:ascii="Times New Roman" w:eastAsia="Times New Roman" w:hAnsi="Times New Roman" w:cs="Times New Roman"/>
          <w:sz w:val="24"/>
          <w:szCs w:val="24"/>
        </w:rPr>
        <w:t xml:space="preserve"> </w:t>
      </w:r>
    </w:p>
    <w:p w:rsidR="0014377E" w:rsidRPr="00681484" w:rsidP="007A6696" w14:paraId="665ACCF8" w14:textId="080CF2A1">
      <w:pPr>
        <w:pStyle w:val="BodyText"/>
        <w:spacing w:before="120" w:line="240" w:lineRule="auto"/>
        <w:rPr>
          <w:rFonts w:ascii="Times New Roman" w:hAnsi="Times New Roman" w:cs="Times New Roman"/>
          <w:sz w:val="24"/>
          <w:szCs w:val="24"/>
        </w:rPr>
      </w:pPr>
      <w:r>
        <w:rPr>
          <w:rFonts w:ascii="Times New Roman" w:hAnsi="Times New Roman" w:cs="Times New Roman"/>
          <w:bCs/>
          <w:sz w:val="24"/>
          <w:szCs w:val="24"/>
        </w:rPr>
        <w:t xml:space="preserve">OMB generic clearance for cognitive </w:t>
      </w:r>
      <w:r w:rsidR="000B3D90">
        <w:rPr>
          <w:rFonts w:ascii="Times New Roman" w:hAnsi="Times New Roman" w:cs="Times New Roman"/>
          <w:bCs/>
          <w:sz w:val="24"/>
          <w:szCs w:val="24"/>
        </w:rPr>
        <w:t xml:space="preserve">and usability </w:t>
      </w:r>
      <w:r>
        <w:rPr>
          <w:rFonts w:ascii="Times New Roman" w:hAnsi="Times New Roman" w:cs="Times New Roman"/>
          <w:bCs/>
          <w:sz w:val="24"/>
          <w:szCs w:val="24"/>
        </w:rPr>
        <w:t xml:space="preserve">testing was received May 30, 2025 </w:t>
      </w:r>
      <w:r w:rsidRPr="00B05117">
        <w:rPr>
          <w:rFonts w:ascii="Times New Roman" w:hAnsi="Times New Roman" w:cs="Times New Roman"/>
          <w:sz w:val="24"/>
          <w:szCs w:val="24"/>
        </w:rPr>
        <w:t>(OMB Control Number 1121-0339</w:t>
      </w:r>
      <w:r>
        <w:rPr>
          <w:rFonts w:ascii="Times New Roman" w:hAnsi="Times New Roman" w:cs="Times New Roman"/>
          <w:sz w:val="24"/>
          <w:szCs w:val="24"/>
        </w:rPr>
        <w:t>)</w:t>
      </w:r>
      <w:r>
        <w:rPr>
          <w:rFonts w:ascii="Times New Roman" w:hAnsi="Times New Roman" w:cs="Times New Roman"/>
          <w:bCs/>
          <w:sz w:val="24"/>
          <w:szCs w:val="24"/>
        </w:rPr>
        <w:t xml:space="preserve">. </w:t>
      </w:r>
      <w:r w:rsidRPr="00681484" w:rsidR="0013055E">
        <w:rPr>
          <w:rFonts w:ascii="Times New Roman" w:hAnsi="Times New Roman" w:cs="Times New Roman"/>
          <w:bCs/>
          <w:sz w:val="24"/>
          <w:szCs w:val="24"/>
        </w:rPr>
        <w:t>Between August 2025 and January 2026, the CLNS underwent two rounds of cognitive testing and one round of usability testing.</w:t>
      </w:r>
      <w:r w:rsidRPr="00681484" w:rsidR="00681484">
        <w:rPr>
          <w:rFonts w:ascii="Times New Roman" w:hAnsi="Times New Roman" w:cs="Times New Roman"/>
          <w:bCs/>
          <w:sz w:val="24"/>
          <w:szCs w:val="24"/>
        </w:rPr>
        <w:t xml:space="preserve"> </w:t>
      </w:r>
      <w:r w:rsidRPr="00681484" w:rsidR="00681484">
        <w:rPr>
          <w:rFonts w:ascii="Times New Roman" w:hAnsi="Times New Roman" w:cs="Times New Roman"/>
          <w:sz w:val="24"/>
          <w:szCs w:val="24"/>
        </w:rPr>
        <w:t xml:space="preserve">The insights from this testing process led to targeted revisions across the full survey, including improved question phrasing, </w:t>
      </w:r>
      <w:r w:rsidRPr="00681484" w:rsidR="00681484">
        <w:rPr>
          <w:rFonts w:ascii="Times New Roman" w:hAnsi="Times New Roman" w:cs="Times New Roman"/>
          <w:sz w:val="24"/>
          <w:szCs w:val="24"/>
        </w:rPr>
        <w:t>enhanced examples, more respondent</w:t>
      </w:r>
      <w:r w:rsidRPr="00681484" w:rsidR="00681484">
        <w:rPr>
          <w:rFonts w:ascii="Times New Roman" w:hAnsi="Times New Roman" w:cs="Times New Roman"/>
          <w:sz w:val="24"/>
          <w:szCs w:val="24"/>
        </w:rPr>
        <w:noBreakHyphen/>
        <w:t>friendly terminology, better skip logic, and strengthened clarity in sensitive sections. These refinements significantly improve the instrument’s usability, reliability, and validity</w:t>
      </w:r>
      <w:r w:rsidR="007A6696">
        <w:rPr>
          <w:rFonts w:ascii="Times New Roman" w:hAnsi="Times New Roman" w:cs="Times New Roman"/>
          <w:sz w:val="24"/>
          <w:szCs w:val="24"/>
        </w:rPr>
        <w:t xml:space="preserve"> (see </w:t>
      </w:r>
      <w:r w:rsidRPr="00B1299B" w:rsidR="007A6696">
        <w:rPr>
          <w:rFonts w:ascii="Times New Roman" w:hAnsi="Times New Roman" w:cs="Times New Roman"/>
          <w:b/>
          <w:bCs/>
          <w:sz w:val="24"/>
          <w:szCs w:val="24"/>
        </w:rPr>
        <w:t xml:space="preserve">Attachment </w:t>
      </w:r>
      <w:r w:rsidRPr="00B1299B" w:rsidR="005006F1">
        <w:rPr>
          <w:rFonts w:ascii="Times New Roman" w:hAnsi="Times New Roman" w:cs="Times New Roman"/>
          <w:b/>
          <w:bCs/>
          <w:sz w:val="24"/>
          <w:szCs w:val="24"/>
        </w:rPr>
        <w:t>B</w:t>
      </w:r>
      <w:r w:rsidR="007A6696">
        <w:rPr>
          <w:rFonts w:ascii="Times New Roman" w:hAnsi="Times New Roman" w:cs="Times New Roman"/>
          <w:sz w:val="24"/>
          <w:szCs w:val="24"/>
        </w:rPr>
        <w:t xml:space="preserve"> for the CLNS Cognitive and Usability Test Report)</w:t>
      </w:r>
      <w:r w:rsidRPr="00681484" w:rsidR="00681484">
        <w:rPr>
          <w:rFonts w:ascii="Times New Roman" w:hAnsi="Times New Roman" w:cs="Times New Roman"/>
          <w:sz w:val="24"/>
          <w:szCs w:val="24"/>
        </w:rPr>
        <w:t>.</w:t>
      </w:r>
    </w:p>
    <w:p w:rsidR="00A47D1D" w:rsidRPr="00F7653F" w:rsidP="00F7653F" w14:paraId="55335595" w14:textId="5F773A69">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Study Rationale and Research Questions</w:t>
      </w:r>
    </w:p>
    <w:p w:rsidR="003275D4" w:rsidP="00F30795" w14:paraId="138583E4" w14:textId="173A8DA0">
      <w:pPr>
        <w:spacing w:before="120" w:after="120" w:line="240" w:lineRule="auto"/>
        <w:rPr>
          <w:rFonts w:ascii="Times New Roman" w:hAnsi="Times New Roman" w:cs="Times New Roman"/>
          <w:iCs/>
          <w:sz w:val="24"/>
          <w:szCs w:val="24"/>
        </w:rPr>
      </w:pPr>
      <w:r w:rsidRPr="00F30795">
        <w:rPr>
          <w:rFonts w:ascii="Times New Roman" w:hAnsi="Times New Roman" w:cs="Times New Roman"/>
          <w:iCs/>
          <w:sz w:val="24"/>
          <w:szCs w:val="24"/>
        </w:rPr>
        <w:t>Civil justice events are common across the United States, with three in four low-income households reporting at least one civil legal need and more than half reporting that those needs have affected their health, safety, finances, or relationships.</w:t>
      </w:r>
      <w:r>
        <w:rPr>
          <w:rFonts w:ascii="Times New Roman" w:hAnsi="Times New Roman" w:cs="Times New Roman"/>
          <w:iCs/>
          <w:sz w:val="24"/>
          <w:szCs w:val="24"/>
          <w:vertAlign w:val="superscript"/>
        </w:rPr>
        <w:footnoteReference w:id="3"/>
      </w:r>
      <w:r w:rsidRPr="00F30795">
        <w:rPr>
          <w:rFonts w:ascii="Times New Roman" w:hAnsi="Times New Roman" w:cs="Times New Roman"/>
          <w:iCs/>
          <w:sz w:val="24"/>
          <w:szCs w:val="24"/>
        </w:rPr>
        <w:t xml:space="preserve"> However, far less research has examined the intersection of the civil</w:t>
      </w:r>
      <w:r w:rsidR="00963143">
        <w:rPr>
          <w:rFonts w:ascii="Times New Roman" w:hAnsi="Times New Roman" w:cs="Times New Roman"/>
          <w:iCs/>
          <w:sz w:val="24"/>
          <w:szCs w:val="24"/>
        </w:rPr>
        <w:t xml:space="preserve"> and </w:t>
      </w:r>
      <w:r w:rsidRPr="00F30795">
        <w:rPr>
          <w:rFonts w:ascii="Times New Roman" w:hAnsi="Times New Roman" w:cs="Times New Roman"/>
          <w:iCs/>
          <w:sz w:val="24"/>
          <w:szCs w:val="24"/>
        </w:rPr>
        <w:t xml:space="preserve">criminal </w:t>
      </w:r>
      <w:r w:rsidR="00963143">
        <w:rPr>
          <w:rFonts w:ascii="Times New Roman" w:hAnsi="Times New Roman" w:cs="Times New Roman"/>
          <w:iCs/>
          <w:sz w:val="24"/>
          <w:szCs w:val="24"/>
        </w:rPr>
        <w:t>matters</w:t>
      </w:r>
      <w:r w:rsidRPr="00F30795">
        <w:rPr>
          <w:rFonts w:ascii="Times New Roman" w:hAnsi="Times New Roman" w:cs="Times New Roman"/>
          <w:iCs/>
          <w:sz w:val="24"/>
          <w:szCs w:val="24"/>
        </w:rPr>
        <w:t>.</w:t>
      </w:r>
      <w:r>
        <w:rPr>
          <w:rFonts w:ascii="Times New Roman" w:hAnsi="Times New Roman" w:cs="Times New Roman"/>
          <w:sz w:val="24"/>
          <w:szCs w:val="24"/>
        </w:rPr>
        <w:t xml:space="preserve"> </w:t>
      </w:r>
      <w:r w:rsidR="00074597">
        <w:rPr>
          <w:rFonts w:ascii="Times New Roman" w:hAnsi="Times New Roman" w:cs="Times New Roman"/>
          <w:sz w:val="24"/>
          <w:szCs w:val="24"/>
        </w:rPr>
        <w:t>The CLNS pilot furthers BJS’</w:t>
      </w:r>
      <w:r w:rsidR="00963143">
        <w:rPr>
          <w:rFonts w:ascii="Times New Roman" w:hAnsi="Times New Roman" w:cs="Times New Roman"/>
          <w:sz w:val="24"/>
          <w:szCs w:val="24"/>
        </w:rPr>
        <w:t>s</w:t>
      </w:r>
      <w:r w:rsidR="00074597">
        <w:rPr>
          <w:rFonts w:ascii="Times New Roman" w:hAnsi="Times New Roman" w:cs="Times New Roman"/>
          <w:sz w:val="24"/>
          <w:szCs w:val="24"/>
        </w:rPr>
        <w:t xml:space="preserve"> </w:t>
      </w:r>
      <w:r w:rsidRPr="00F30795" w:rsidR="00F30795">
        <w:rPr>
          <w:rFonts w:ascii="Times New Roman" w:hAnsi="Times New Roman" w:cs="Times New Roman"/>
          <w:sz w:val="24"/>
          <w:szCs w:val="24"/>
        </w:rPr>
        <w:t xml:space="preserve">mission by supporting </w:t>
      </w:r>
      <w:r w:rsidR="00074597">
        <w:rPr>
          <w:rFonts w:ascii="Times New Roman" w:hAnsi="Times New Roman" w:cs="Times New Roman"/>
          <w:sz w:val="24"/>
          <w:szCs w:val="24"/>
        </w:rPr>
        <w:t>a new</w:t>
      </w:r>
      <w:r w:rsidRPr="00F30795" w:rsidR="00F30795">
        <w:rPr>
          <w:rFonts w:ascii="Times New Roman" w:hAnsi="Times New Roman" w:cs="Times New Roman"/>
          <w:sz w:val="24"/>
          <w:szCs w:val="24"/>
        </w:rPr>
        <w:t xml:space="preserve"> collection of household-level data on access to justice for civil legal needs, with the goal of better understanding the nature and magnitude of the intersection between the civil and the criminal justice system</w:t>
      </w:r>
      <w:r w:rsidR="00742071">
        <w:rPr>
          <w:rFonts w:ascii="Times New Roman" w:hAnsi="Times New Roman" w:cs="Times New Roman"/>
          <w:sz w:val="24"/>
          <w:szCs w:val="24"/>
        </w:rPr>
        <w:t>s</w:t>
      </w:r>
      <w:r w:rsidRPr="00F30795" w:rsidR="00F30795">
        <w:rPr>
          <w:rFonts w:ascii="Times New Roman" w:hAnsi="Times New Roman" w:cs="Times New Roman"/>
          <w:sz w:val="24"/>
          <w:szCs w:val="24"/>
        </w:rPr>
        <w:t>.</w:t>
      </w:r>
      <w:r w:rsidR="00742071">
        <w:rPr>
          <w:rFonts w:ascii="Times New Roman" w:hAnsi="Times New Roman" w:cs="Times New Roman"/>
          <w:iCs/>
          <w:sz w:val="24"/>
          <w:szCs w:val="24"/>
        </w:rPr>
        <w:t xml:space="preserve"> </w:t>
      </w:r>
    </w:p>
    <w:p w:rsidR="003275D4" w:rsidRPr="00D46090" w:rsidP="00F30795" w14:paraId="2A66A2BF" w14:textId="638E9EB7">
      <w:pPr>
        <w:spacing w:before="120" w:after="120" w:line="240" w:lineRule="auto"/>
        <w:rPr>
          <w:rFonts w:ascii="Times New Roman" w:hAnsi="Times New Roman" w:cs="Times New Roman"/>
          <w:iCs/>
          <w:sz w:val="24"/>
          <w:szCs w:val="24"/>
        </w:rPr>
      </w:pPr>
      <w:r>
        <w:rPr>
          <w:rFonts w:ascii="Times New Roman" w:hAnsi="Times New Roman" w:cs="Times New Roman"/>
          <w:iCs/>
          <w:sz w:val="24"/>
          <w:szCs w:val="24"/>
        </w:rPr>
        <w:t>The</w:t>
      </w:r>
      <w:r w:rsidRPr="00F30795" w:rsidR="00F30795">
        <w:rPr>
          <w:rFonts w:ascii="Times New Roman" w:hAnsi="Times New Roman" w:cs="Times New Roman"/>
          <w:iCs/>
          <w:sz w:val="24"/>
          <w:szCs w:val="24"/>
        </w:rPr>
        <w:t xml:space="preserve"> CLNS pilot</w:t>
      </w:r>
      <w:r>
        <w:rPr>
          <w:rFonts w:ascii="Times New Roman" w:hAnsi="Times New Roman" w:cs="Times New Roman"/>
          <w:iCs/>
          <w:sz w:val="24"/>
          <w:szCs w:val="24"/>
        </w:rPr>
        <w:t xml:space="preserve"> seeks to both</w:t>
      </w:r>
      <w:r w:rsidRPr="00F30795" w:rsidR="00F30795">
        <w:rPr>
          <w:rFonts w:ascii="Times New Roman" w:hAnsi="Times New Roman" w:cs="Times New Roman"/>
          <w:iCs/>
          <w:sz w:val="24"/>
          <w:szCs w:val="24"/>
        </w:rPr>
        <w:t xml:space="preserve"> assess the performance of the pilot data collection methodology and</w:t>
      </w:r>
      <w:r>
        <w:rPr>
          <w:rFonts w:ascii="Times New Roman" w:hAnsi="Times New Roman" w:cs="Times New Roman"/>
          <w:iCs/>
          <w:sz w:val="24"/>
          <w:szCs w:val="24"/>
        </w:rPr>
        <w:t xml:space="preserve"> evaluate the new instrument’s collection of civil and criminal experience </w:t>
      </w:r>
      <w:r>
        <w:rPr>
          <w:rFonts w:ascii="Times New Roman" w:hAnsi="Times New Roman" w:cs="Times New Roman"/>
          <w:iCs/>
          <w:sz w:val="24"/>
          <w:szCs w:val="24"/>
        </w:rPr>
        <w:t>overlap</w:t>
      </w:r>
      <w:r>
        <w:rPr>
          <w:rFonts w:ascii="Times New Roman" w:hAnsi="Times New Roman" w:cs="Times New Roman"/>
          <w:iCs/>
          <w:sz w:val="24"/>
          <w:szCs w:val="24"/>
        </w:rPr>
        <w:t>.</w:t>
      </w:r>
      <w:r w:rsidRPr="00F30795" w:rsidR="00F30795">
        <w:rPr>
          <w:rFonts w:ascii="Times New Roman" w:hAnsi="Times New Roman" w:cs="Times New Roman"/>
          <w:iCs/>
          <w:sz w:val="24"/>
          <w:szCs w:val="24"/>
        </w:rPr>
        <w:t xml:space="preserve">  Specifically, the pilot </w:t>
      </w:r>
      <w:r w:rsidRPr="00D46090" w:rsidR="00F30795">
        <w:rPr>
          <w:rFonts w:ascii="Times New Roman" w:hAnsi="Times New Roman" w:cs="Times New Roman"/>
          <w:iCs/>
          <w:sz w:val="24"/>
          <w:szCs w:val="24"/>
        </w:rPr>
        <w:t>will evaluate</w:t>
      </w:r>
      <w:r w:rsidRPr="00D46090" w:rsidR="00A8410D">
        <w:rPr>
          <w:rFonts w:ascii="Times New Roman" w:hAnsi="Times New Roman" w:cs="Times New Roman"/>
          <w:iCs/>
          <w:sz w:val="24"/>
          <w:szCs w:val="24"/>
        </w:rPr>
        <w:t xml:space="preserve"> a)</w:t>
      </w:r>
      <w:r w:rsidRPr="00D46090" w:rsidR="00F30795">
        <w:rPr>
          <w:rFonts w:ascii="Times New Roman" w:hAnsi="Times New Roman" w:cs="Times New Roman"/>
          <w:iCs/>
          <w:sz w:val="24"/>
          <w:szCs w:val="24"/>
        </w:rPr>
        <w:t xml:space="preserve"> the effectiveness and cost-efficiency of the survey design in achieving an adequate and representative response, including the impact of contact strategies</w:t>
      </w:r>
      <w:r w:rsidRPr="00D46090">
        <w:rPr>
          <w:rFonts w:ascii="Times New Roman" w:hAnsi="Times New Roman" w:cs="Times New Roman"/>
          <w:iCs/>
          <w:sz w:val="24"/>
          <w:szCs w:val="24"/>
        </w:rPr>
        <w:t xml:space="preserve">, and b) </w:t>
      </w:r>
      <w:r w:rsidRPr="00D46090" w:rsidR="00A8410D">
        <w:rPr>
          <w:rFonts w:ascii="Times New Roman" w:hAnsi="Times New Roman" w:cs="Times New Roman"/>
          <w:iCs/>
          <w:sz w:val="24"/>
          <w:szCs w:val="24"/>
        </w:rPr>
        <w:t>the</w:t>
      </w:r>
      <w:r w:rsidRPr="00D46090">
        <w:rPr>
          <w:rFonts w:ascii="Times New Roman" w:hAnsi="Times New Roman" w:cs="Times New Roman"/>
          <w:iCs/>
          <w:sz w:val="24"/>
          <w:szCs w:val="24"/>
        </w:rPr>
        <w:t xml:space="preserve"> </w:t>
      </w:r>
      <w:r w:rsidRPr="00D46090" w:rsidR="00A8410D">
        <w:rPr>
          <w:rFonts w:ascii="Times New Roman" w:hAnsi="Times New Roman" w:cs="Times New Roman"/>
          <w:iCs/>
          <w:sz w:val="24"/>
          <w:szCs w:val="24"/>
        </w:rPr>
        <w:t xml:space="preserve">CLNS </w:t>
      </w:r>
      <w:r w:rsidRPr="00D46090">
        <w:rPr>
          <w:rFonts w:ascii="Times New Roman" w:hAnsi="Times New Roman" w:cs="Times New Roman"/>
          <w:iCs/>
          <w:sz w:val="24"/>
          <w:szCs w:val="24"/>
        </w:rPr>
        <w:t>instrument including investigating basic item properties</w:t>
      </w:r>
      <w:r w:rsidRPr="00D46090" w:rsidR="00A8410D">
        <w:rPr>
          <w:rFonts w:ascii="Times New Roman" w:hAnsi="Times New Roman" w:cs="Times New Roman"/>
          <w:iCs/>
          <w:sz w:val="24"/>
          <w:szCs w:val="24"/>
        </w:rPr>
        <w:t xml:space="preserve"> such as reliability, validity, and difficulty</w:t>
      </w:r>
      <w:r w:rsidRPr="00D46090">
        <w:rPr>
          <w:rFonts w:ascii="Times New Roman" w:hAnsi="Times New Roman" w:cs="Times New Roman"/>
          <w:iCs/>
          <w:sz w:val="24"/>
          <w:szCs w:val="24"/>
        </w:rPr>
        <w:t>.</w:t>
      </w:r>
      <w:r w:rsidRPr="00D46090" w:rsidR="002B0418">
        <w:rPr>
          <w:rFonts w:ascii="Times New Roman" w:hAnsi="Times New Roman" w:cs="Times New Roman"/>
          <w:iCs/>
          <w:sz w:val="24"/>
          <w:szCs w:val="24"/>
        </w:rPr>
        <w:t xml:space="preserve"> Project research questions are:</w:t>
      </w:r>
    </w:p>
    <w:p w:rsidR="00F016DC" w:rsidRPr="00D46090" w:rsidP="009A21D7" w14:paraId="382E922E" w14:textId="44234A56">
      <w:pPr>
        <w:spacing w:before="120" w:after="120" w:line="240" w:lineRule="auto"/>
        <w:rPr>
          <w:rFonts w:ascii="Times New Roman" w:hAnsi="Times New Roman" w:cs="Times New Roman"/>
          <w:iCs/>
          <w:sz w:val="24"/>
          <w:szCs w:val="24"/>
          <w:u w:val="single"/>
        </w:rPr>
      </w:pPr>
      <w:r w:rsidRPr="00D46090">
        <w:rPr>
          <w:rFonts w:ascii="Times New Roman" w:hAnsi="Times New Roman" w:cs="Times New Roman"/>
          <w:iCs/>
          <w:sz w:val="24"/>
          <w:szCs w:val="24"/>
          <w:u w:val="single"/>
        </w:rPr>
        <w:t>Pilot Effectiveness and Cost-Effectiveness</w:t>
      </w:r>
    </w:p>
    <w:p w:rsidR="00450A72" w:rsidRPr="00D46090" w:rsidP="00450A72" w14:paraId="3A36F79B" w14:textId="000A727C">
      <w:pPr>
        <w:pStyle w:val="ListParagraph"/>
        <w:numPr>
          <w:ilvl w:val="0"/>
          <w:numId w:val="10"/>
        </w:numPr>
        <w:spacing w:before="120" w:after="120" w:line="240" w:lineRule="auto"/>
        <w:rPr>
          <w:rFonts w:ascii="Times New Roman" w:hAnsi="Times New Roman" w:cs="Times New Roman"/>
          <w:sz w:val="24"/>
          <w:szCs w:val="24"/>
        </w:rPr>
      </w:pPr>
      <w:r w:rsidRPr="00D46090">
        <w:rPr>
          <w:rFonts w:ascii="Times New Roman" w:hAnsi="Times New Roman" w:cs="Times New Roman"/>
          <w:sz w:val="24"/>
          <w:szCs w:val="24"/>
        </w:rPr>
        <w:t xml:space="preserve">What </w:t>
      </w:r>
      <w:r w:rsidRPr="00D46090" w:rsidR="00924DB9">
        <w:rPr>
          <w:rFonts w:ascii="Times New Roman" w:hAnsi="Times New Roman" w:cs="Times New Roman"/>
          <w:sz w:val="24"/>
          <w:szCs w:val="24"/>
        </w:rPr>
        <w:t xml:space="preserve">is the </w:t>
      </w:r>
      <w:r w:rsidRPr="00D46090">
        <w:rPr>
          <w:rFonts w:ascii="Times New Roman" w:hAnsi="Times New Roman" w:cs="Times New Roman"/>
          <w:sz w:val="24"/>
          <w:szCs w:val="24"/>
        </w:rPr>
        <w:t xml:space="preserve">response rate </w:t>
      </w:r>
      <w:r w:rsidRPr="00D46090" w:rsidR="00924DB9">
        <w:rPr>
          <w:rFonts w:ascii="Times New Roman" w:hAnsi="Times New Roman" w:cs="Times New Roman"/>
          <w:sz w:val="24"/>
          <w:szCs w:val="24"/>
        </w:rPr>
        <w:t>of the</w:t>
      </w:r>
      <w:r w:rsidRPr="00D46090">
        <w:rPr>
          <w:rFonts w:ascii="Times New Roman" w:hAnsi="Times New Roman" w:cs="Times New Roman"/>
          <w:sz w:val="24"/>
          <w:szCs w:val="24"/>
        </w:rPr>
        <w:t xml:space="preserve"> pilot methodolog</w:t>
      </w:r>
      <w:r w:rsidRPr="00D46090" w:rsidR="00924DB9">
        <w:rPr>
          <w:rFonts w:ascii="Times New Roman" w:hAnsi="Times New Roman" w:cs="Times New Roman"/>
          <w:sz w:val="24"/>
          <w:szCs w:val="24"/>
        </w:rPr>
        <w:t>y?</w:t>
      </w:r>
    </w:p>
    <w:p w:rsidR="00450A72" w:rsidRPr="00D46090" w:rsidP="00450A72" w14:paraId="69C5C807" w14:textId="77777777">
      <w:pPr>
        <w:pStyle w:val="ListParagraph"/>
        <w:numPr>
          <w:ilvl w:val="0"/>
          <w:numId w:val="10"/>
        </w:numPr>
        <w:spacing w:before="120" w:after="120" w:line="240" w:lineRule="auto"/>
        <w:rPr>
          <w:rFonts w:ascii="Times New Roman" w:hAnsi="Times New Roman" w:cs="Times New Roman"/>
          <w:sz w:val="24"/>
          <w:szCs w:val="24"/>
        </w:rPr>
      </w:pPr>
      <w:r w:rsidRPr="00D46090">
        <w:rPr>
          <w:rFonts w:ascii="Times New Roman" w:hAnsi="Times New Roman" w:cs="Times New Roman"/>
          <w:sz w:val="24"/>
          <w:szCs w:val="24"/>
        </w:rPr>
        <w:t>What is the data collection cost per complete under the pilot methodology?</w:t>
      </w:r>
    </w:p>
    <w:p w:rsidR="00450A72" w:rsidRPr="00D46090" w:rsidP="00450A72" w14:paraId="6556C710" w14:textId="5CBE7BEE">
      <w:pPr>
        <w:pStyle w:val="ListParagraph"/>
        <w:numPr>
          <w:ilvl w:val="0"/>
          <w:numId w:val="10"/>
        </w:numPr>
        <w:spacing w:before="120" w:after="120" w:line="240" w:lineRule="auto"/>
        <w:rPr>
          <w:rFonts w:ascii="Times New Roman" w:hAnsi="Times New Roman" w:cs="Times New Roman"/>
          <w:sz w:val="24"/>
          <w:szCs w:val="24"/>
        </w:rPr>
      </w:pPr>
      <w:r w:rsidRPr="00D46090">
        <w:rPr>
          <w:rFonts w:ascii="Times New Roman" w:hAnsi="Times New Roman" w:cs="Times New Roman"/>
          <w:sz w:val="24"/>
          <w:szCs w:val="24"/>
        </w:rPr>
        <w:t>What is the cost vs. benefit of each successive respondent contact attempt, in terms</w:t>
      </w:r>
      <w:r w:rsidRPr="00D46090" w:rsidR="00924DB9">
        <w:rPr>
          <w:rFonts w:ascii="Times New Roman" w:hAnsi="Times New Roman" w:cs="Times New Roman"/>
          <w:sz w:val="24"/>
          <w:szCs w:val="24"/>
        </w:rPr>
        <w:t xml:space="preserve"> of the</w:t>
      </w:r>
      <w:r w:rsidRPr="00D46090">
        <w:rPr>
          <w:rFonts w:ascii="Times New Roman" w:hAnsi="Times New Roman" w:cs="Times New Roman"/>
          <w:sz w:val="24"/>
          <w:szCs w:val="24"/>
        </w:rPr>
        <w:t xml:space="preserve"> response rate, data collection cost per complete, and the representativeness of the responding sample?</w:t>
      </w:r>
    </w:p>
    <w:p w:rsidR="00F016DC" w:rsidRPr="00B1299B" w:rsidP="009A21D7" w14:paraId="4515184C" w14:textId="77B46F99">
      <w:pPr>
        <w:spacing w:before="120" w:after="120" w:line="240" w:lineRule="auto"/>
        <w:rPr>
          <w:rFonts w:ascii="Times New Roman" w:hAnsi="Times New Roman" w:cs="Times New Roman"/>
          <w:sz w:val="24"/>
          <w:szCs w:val="24"/>
          <w:u w:val="single"/>
        </w:rPr>
      </w:pPr>
      <w:r w:rsidRPr="00B1299B">
        <w:rPr>
          <w:rFonts w:ascii="Times New Roman" w:hAnsi="Times New Roman" w:cs="Times New Roman"/>
          <w:sz w:val="24"/>
          <w:szCs w:val="24"/>
          <w:u w:val="single"/>
        </w:rPr>
        <w:t>Instrument Evaluation</w:t>
      </w:r>
    </w:p>
    <w:p w:rsidR="00A8410D" w:rsidP="009A21D7" w14:paraId="79A6EB89" w14:textId="532653B0">
      <w:pPr>
        <w:pStyle w:val="ListParagraph"/>
        <w:numPr>
          <w:ilvl w:val="0"/>
          <w:numId w:val="10"/>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Are</w:t>
      </w:r>
      <w:r w:rsidR="003F7C39">
        <w:rPr>
          <w:rFonts w:ascii="Times New Roman" w:hAnsi="Times New Roman" w:cs="Times New Roman"/>
          <w:sz w:val="24"/>
          <w:szCs w:val="24"/>
        </w:rPr>
        <w:t xml:space="preserve"> respondents willing to answer questions about </w:t>
      </w:r>
      <w:r w:rsidR="00F05413">
        <w:rPr>
          <w:rFonts w:ascii="Times New Roman" w:hAnsi="Times New Roman" w:cs="Times New Roman"/>
          <w:sz w:val="24"/>
          <w:szCs w:val="24"/>
        </w:rPr>
        <w:t>experiencing</w:t>
      </w:r>
      <w:r w:rsidR="003F7C39">
        <w:rPr>
          <w:rFonts w:ascii="Times New Roman" w:hAnsi="Times New Roman" w:cs="Times New Roman"/>
          <w:sz w:val="24"/>
          <w:szCs w:val="24"/>
        </w:rPr>
        <w:t xml:space="preserve"> civil legal </w:t>
      </w:r>
      <w:r w:rsidR="00F05413">
        <w:rPr>
          <w:rFonts w:ascii="Times New Roman" w:hAnsi="Times New Roman" w:cs="Times New Roman"/>
          <w:sz w:val="24"/>
          <w:szCs w:val="24"/>
        </w:rPr>
        <w:t>issues</w:t>
      </w:r>
      <w:r w:rsidR="003F7C39">
        <w:rPr>
          <w:rFonts w:ascii="Times New Roman" w:hAnsi="Times New Roman" w:cs="Times New Roman"/>
          <w:sz w:val="24"/>
          <w:szCs w:val="24"/>
        </w:rPr>
        <w:t>?</w:t>
      </w:r>
    </w:p>
    <w:p w:rsidR="003F7C39" w:rsidP="009A21D7" w14:paraId="3CC131D6" w14:textId="7C539A5C">
      <w:pPr>
        <w:pStyle w:val="ListParagraph"/>
        <w:numPr>
          <w:ilvl w:val="0"/>
          <w:numId w:val="10"/>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Are</w:t>
      </w:r>
      <w:r>
        <w:rPr>
          <w:rFonts w:ascii="Times New Roman" w:hAnsi="Times New Roman" w:cs="Times New Roman"/>
          <w:sz w:val="24"/>
          <w:szCs w:val="24"/>
        </w:rPr>
        <w:t xml:space="preserve"> respondents willing to answer questions about </w:t>
      </w:r>
      <w:r w:rsidR="00F05413">
        <w:rPr>
          <w:rFonts w:ascii="Times New Roman" w:hAnsi="Times New Roman" w:cs="Times New Roman"/>
          <w:sz w:val="24"/>
          <w:szCs w:val="24"/>
        </w:rPr>
        <w:t>experiencing</w:t>
      </w:r>
      <w:r>
        <w:rPr>
          <w:rFonts w:ascii="Times New Roman" w:hAnsi="Times New Roman" w:cs="Times New Roman"/>
          <w:sz w:val="24"/>
          <w:szCs w:val="24"/>
        </w:rPr>
        <w:t xml:space="preserve"> criminal justice </w:t>
      </w:r>
      <w:r w:rsidR="00F05413">
        <w:rPr>
          <w:rFonts w:ascii="Times New Roman" w:hAnsi="Times New Roman" w:cs="Times New Roman"/>
          <w:sz w:val="24"/>
          <w:szCs w:val="24"/>
        </w:rPr>
        <w:t>issues</w:t>
      </w:r>
      <w:r>
        <w:rPr>
          <w:rFonts w:ascii="Times New Roman" w:hAnsi="Times New Roman" w:cs="Times New Roman"/>
          <w:sz w:val="24"/>
          <w:szCs w:val="24"/>
        </w:rPr>
        <w:t>?</w:t>
      </w:r>
    </w:p>
    <w:p w:rsidR="003F7C39" w:rsidP="009A21D7" w14:paraId="25F7F5C1" w14:textId="4BAC7AC1">
      <w:pPr>
        <w:pStyle w:val="ListParagraph"/>
        <w:numPr>
          <w:ilvl w:val="0"/>
          <w:numId w:val="10"/>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Are respondents </w:t>
      </w:r>
      <w:r w:rsidR="00844610">
        <w:rPr>
          <w:rFonts w:ascii="Times New Roman" w:hAnsi="Times New Roman" w:cs="Times New Roman"/>
          <w:sz w:val="24"/>
          <w:szCs w:val="24"/>
        </w:rPr>
        <w:t xml:space="preserve">who have experienced civil legal or criminal justice issues </w:t>
      </w:r>
      <w:r>
        <w:rPr>
          <w:rFonts w:ascii="Times New Roman" w:hAnsi="Times New Roman" w:cs="Times New Roman"/>
          <w:sz w:val="24"/>
          <w:szCs w:val="24"/>
        </w:rPr>
        <w:t xml:space="preserve">willing to provide </w:t>
      </w:r>
      <w:r w:rsidR="00844610">
        <w:rPr>
          <w:rFonts w:ascii="Times New Roman" w:hAnsi="Times New Roman" w:cs="Times New Roman"/>
          <w:sz w:val="24"/>
          <w:szCs w:val="24"/>
        </w:rPr>
        <w:t xml:space="preserve">additional details </w:t>
      </w:r>
      <w:r w:rsidR="005747DD">
        <w:rPr>
          <w:rFonts w:ascii="Times New Roman" w:hAnsi="Times New Roman" w:cs="Times New Roman"/>
          <w:sz w:val="24"/>
          <w:szCs w:val="24"/>
        </w:rPr>
        <w:t>regarding resolution of these</w:t>
      </w:r>
      <w:r w:rsidR="00844610">
        <w:rPr>
          <w:rFonts w:ascii="Times New Roman" w:hAnsi="Times New Roman" w:cs="Times New Roman"/>
          <w:sz w:val="24"/>
          <w:szCs w:val="24"/>
        </w:rPr>
        <w:t xml:space="preserve"> issues?</w:t>
      </w:r>
    </w:p>
    <w:p w:rsidR="003F7C39" w:rsidP="009A21D7" w14:paraId="23787252" w14:textId="4851DD15">
      <w:pPr>
        <w:pStyle w:val="ListParagraph"/>
        <w:numPr>
          <w:ilvl w:val="0"/>
          <w:numId w:val="10"/>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Does the instrument </w:t>
      </w:r>
      <w:r w:rsidR="005747DD">
        <w:rPr>
          <w:rFonts w:ascii="Times New Roman" w:hAnsi="Times New Roman" w:cs="Times New Roman"/>
          <w:sz w:val="24"/>
          <w:szCs w:val="24"/>
        </w:rPr>
        <w:t>measure the</w:t>
      </w:r>
      <w:r>
        <w:rPr>
          <w:rFonts w:ascii="Times New Roman" w:hAnsi="Times New Roman" w:cs="Times New Roman"/>
          <w:sz w:val="24"/>
          <w:szCs w:val="24"/>
        </w:rPr>
        <w:t xml:space="preserve"> overlap between civil legal and criminal justice experiences?</w:t>
      </w:r>
    </w:p>
    <w:p w:rsidR="00A47D1D" w:rsidRPr="00F7653F" w:rsidP="00042BDD" w14:paraId="03D3A775" w14:textId="43733526">
      <w:pPr>
        <w:pStyle w:val="Heading1"/>
        <w:spacing w:before="240" w:after="0"/>
        <w:rPr>
          <w:i/>
        </w:rPr>
      </w:pPr>
      <w:r w:rsidRPr="00B05117">
        <w:t xml:space="preserve">Testing </w:t>
      </w:r>
      <w:r w:rsidRPr="00B05117" w:rsidR="00464ADB">
        <w:t>P</w:t>
      </w:r>
      <w:r w:rsidRPr="00B05117">
        <w:t>rocedures</w:t>
      </w:r>
    </w:p>
    <w:p w:rsidR="00F8025E" w:rsidRPr="00F8025E" w:rsidP="00F8025E" w14:paraId="18A4D577" w14:textId="34C14B74">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The CLNS pilot </w:t>
      </w:r>
      <w:r w:rsidR="00B07C9A">
        <w:rPr>
          <w:rFonts w:ascii="Times New Roman" w:hAnsi="Times New Roman" w:cs="Times New Roman"/>
          <w:iCs/>
          <w:sz w:val="24"/>
          <w:szCs w:val="24"/>
        </w:rPr>
        <w:t xml:space="preserve">test </w:t>
      </w:r>
      <w:r>
        <w:rPr>
          <w:rFonts w:ascii="Times New Roman" w:hAnsi="Times New Roman" w:cs="Times New Roman"/>
          <w:iCs/>
          <w:sz w:val="24"/>
          <w:szCs w:val="24"/>
        </w:rPr>
        <w:t>will utilize an address-based sample (AB</w:t>
      </w:r>
      <w:r w:rsidR="00A61079">
        <w:rPr>
          <w:rFonts w:ascii="Times New Roman" w:hAnsi="Times New Roman" w:cs="Times New Roman"/>
          <w:iCs/>
          <w:sz w:val="24"/>
          <w:szCs w:val="24"/>
        </w:rPr>
        <w:t>S</w:t>
      </w:r>
      <w:r>
        <w:rPr>
          <w:rFonts w:ascii="Times New Roman" w:hAnsi="Times New Roman" w:cs="Times New Roman"/>
          <w:iCs/>
          <w:sz w:val="24"/>
          <w:szCs w:val="24"/>
        </w:rPr>
        <w:t>)</w:t>
      </w:r>
      <w:r w:rsidRPr="00F8025E">
        <w:rPr>
          <w:rFonts w:ascii="Times New Roman" w:hAnsi="Times New Roman" w:cs="Times New Roman"/>
          <w:iCs/>
          <w:sz w:val="24"/>
          <w:szCs w:val="24"/>
        </w:rPr>
        <w:t xml:space="preserve"> mail push-to-web design. The pilot test will utilize an ABS sample of 5,000 addresses covering the U.S. resident population of individuals age 18 or older in the contiguous 48 states. Sampled addresses will be mailed a series of survey invitations to complete the questionnaire online, and harder-to-reach nonrespondents with a telephone number available will be called and invited to participate over the phone. Addresses associated with households less likely to respond to the survey invitations will be oversampled </w:t>
      </w:r>
      <w:r w:rsidRPr="00F8025E">
        <w:rPr>
          <w:rFonts w:ascii="Times New Roman" w:hAnsi="Times New Roman" w:cs="Times New Roman"/>
          <w:iCs/>
          <w:sz w:val="24"/>
          <w:szCs w:val="24"/>
        </w:rPr>
        <w:t>so as to</w:t>
      </w:r>
      <w:r w:rsidRPr="00F8025E">
        <w:rPr>
          <w:rFonts w:ascii="Times New Roman" w:hAnsi="Times New Roman" w:cs="Times New Roman"/>
          <w:iCs/>
          <w:sz w:val="24"/>
          <w:szCs w:val="24"/>
        </w:rPr>
        <w:t xml:space="preserve"> target a responding sample that is representative of the U.S. resident adult </w:t>
      </w:r>
      <w:r w:rsidRPr="00F8025E">
        <w:rPr>
          <w:rFonts w:ascii="Times New Roman" w:hAnsi="Times New Roman" w:cs="Times New Roman"/>
          <w:iCs/>
          <w:sz w:val="24"/>
          <w:szCs w:val="24"/>
        </w:rPr>
        <w:t>population as a whole</w:t>
      </w:r>
      <w:r w:rsidRPr="00F8025E">
        <w:rPr>
          <w:rFonts w:ascii="Times New Roman" w:hAnsi="Times New Roman" w:cs="Times New Roman"/>
          <w:iCs/>
          <w:sz w:val="24"/>
          <w:szCs w:val="24"/>
        </w:rPr>
        <w:t>.</w:t>
      </w:r>
    </w:p>
    <w:p w:rsidR="00880D25" w:rsidP="00880D25" w14:paraId="7711C4FC" w14:textId="77777777">
      <w:pPr>
        <w:spacing w:after="0" w:line="240" w:lineRule="auto"/>
        <w:rPr>
          <w:rFonts w:ascii="Times New Roman" w:hAnsi="Times New Roman" w:cs="Times New Roman"/>
          <w:i/>
          <w:iCs/>
          <w:sz w:val="24"/>
          <w:szCs w:val="24"/>
        </w:rPr>
      </w:pPr>
    </w:p>
    <w:p w:rsidR="009D7C35" w:rsidRPr="00A61079" w:rsidP="00F7653F" w14:paraId="4E09E459" w14:textId="5AC29D1A">
      <w:pPr>
        <w:spacing w:after="0" w:line="240" w:lineRule="auto"/>
        <w:rPr>
          <w:rFonts w:ascii="Times New Roman" w:hAnsi="Times New Roman" w:cs="Times New Roman"/>
          <w:i/>
          <w:iCs/>
          <w:sz w:val="24"/>
          <w:szCs w:val="24"/>
        </w:rPr>
      </w:pPr>
      <w:r w:rsidRPr="00A61079">
        <w:rPr>
          <w:rFonts w:ascii="Times New Roman" w:hAnsi="Times New Roman" w:cs="Times New Roman"/>
          <w:i/>
          <w:iCs/>
          <w:sz w:val="24"/>
          <w:szCs w:val="24"/>
        </w:rPr>
        <w:t>Methodology</w:t>
      </w:r>
    </w:p>
    <w:p w:rsidR="008F46F4" w:rsidRPr="008F46F4" w:rsidP="00F7653F" w14:paraId="10983935" w14:textId="65E12CE6">
      <w:pPr>
        <w:spacing w:after="0" w:line="240" w:lineRule="auto"/>
        <w:rPr>
          <w:rFonts w:ascii="Times New Roman" w:hAnsi="Times New Roman" w:cs="Times New Roman"/>
          <w:sz w:val="24"/>
          <w:szCs w:val="24"/>
        </w:rPr>
      </w:pPr>
      <w:r w:rsidRPr="00A61079">
        <w:rPr>
          <w:rFonts w:ascii="Times New Roman" w:hAnsi="Times New Roman" w:cs="Times New Roman"/>
          <w:sz w:val="24"/>
          <w:szCs w:val="24"/>
        </w:rPr>
        <w:t>A goal of the pilot survey sample design is to achieve a responding sample that is representative of the U.S. resident population of adults</w:t>
      </w:r>
      <w:r w:rsidRPr="00A61079" w:rsidR="000C4718">
        <w:rPr>
          <w:rFonts w:ascii="Times New Roman" w:hAnsi="Times New Roman" w:cs="Times New Roman"/>
          <w:sz w:val="24"/>
          <w:szCs w:val="24"/>
        </w:rPr>
        <w:t>. While this could be achieved for a web-based survey using a probability-based web panel,</w:t>
      </w:r>
      <w:r w:rsidR="000C4718">
        <w:rPr>
          <w:rFonts w:ascii="Times New Roman" w:hAnsi="Times New Roman" w:cs="Times New Roman"/>
          <w:sz w:val="24"/>
          <w:szCs w:val="24"/>
        </w:rPr>
        <w:t xml:space="preserve"> </w:t>
      </w:r>
      <w:r w:rsidR="00F14582">
        <w:rPr>
          <w:rFonts w:ascii="Times New Roman" w:hAnsi="Times New Roman" w:cs="Times New Roman"/>
          <w:sz w:val="24"/>
          <w:szCs w:val="24"/>
        </w:rPr>
        <w:t>this method would</w:t>
      </w:r>
      <w:r w:rsidR="00A61079">
        <w:rPr>
          <w:rFonts w:ascii="Times New Roman" w:hAnsi="Times New Roman" w:cs="Times New Roman"/>
          <w:sz w:val="24"/>
          <w:szCs w:val="24"/>
        </w:rPr>
        <w:t xml:space="preserve"> not be scalable to the sample sizes desired in a full implementation. Utilizing an ABS mail push-to-web design allows </w:t>
      </w:r>
      <w:r w:rsidR="00F14582">
        <w:rPr>
          <w:rFonts w:ascii="Times New Roman" w:hAnsi="Times New Roman" w:cs="Times New Roman"/>
          <w:sz w:val="24"/>
          <w:szCs w:val="24"/>
        </w:rPr>
        <w:t>BJS to</w:t>
      </w:r>
      <w:r w:rsidR="00A61079">
        <w:rPr>
          <w:rFonts w:ascii="Times New Roman" w:hAnsi="Times New Roman" w:cs="Times New Roman"/>
          <w:sz w:val="24"/>
          <w:szCs w:val="24"/>
        </w:rPr>
        <w:t xml:space="preserve"> evaluat</w:t>
      </w:r>
      <w:r w:rsidR="00F14582">
        <w:rPr>
          <w:rFonts w:ascii="Times New Roman" w:hAnsi="Times New Roman" w:cs="Times New Roman"/>
          <w:sz w:val="24"/>
          <w:szCs w:val="24"/>
        </w:rPr>
        <w:t>e</w:t>
      </w:r>
      <w:r w:rsidR="00A61079">
        <w:rPr>
          <w:rFonts w:ascii="Times New Roman" w:hAnsi="Times New Roman" w:cs="Times New Roman"/>
          <w:sz w:val="24"/>
          <w:szCs w:val="24"/>
        </w:rPr>
        <w:t xml:space="preserve"> the instrument’s design and feasibility utilizing a method reflecti</w:t>
      </w:r>
      <w:r w:rsidR="00F14582">
        <w:rPr>
          <w:rFonts w:ascii="Times New Roman" w:hAnsi="Times New Roman" w:cs="Times New Roman"/>
          <w:sz w:val="24"/>
          <w:szCs w:val="24"/>
        </w:rPr>
        <w:t>ve of</w:t>
      </w:r>
      <w:r w:rsidR="00A61079">
        <w:rPr>
          <w:rFonts w:ascii="Times New Roman" w:hAnsi="Times New Roman" w:cs="Times New Roman"/>
          <w:sz w:val="24"/>
          <w:szCs w:val="24"/>
        </w:rPr>
        <w:t xml:space="preserve"> other BJS surveys</w:t>
      </w:r>
      <w:r w:rsidR="00F14582">
        <w:rPr>
          <w:rFonts w:ascii="Times New Roman" w:hAnsi="Times New Roman" w:cs="Times New Roman"/>
          <w:sz w:val="24"/>
          <w:szCs w:val="24"/>
        </w:rPr>
        <w:t xml:space="preserve"> while testing ways to tailor outreach and improve response</w:t>
      </w:r>
      <w:r w:rsidR="00A61079">
        <w:rPr>
          <w:rFonts w:ascii="Times New Roman" w:hAnsi="Times New Roman" w:cs="Times New Roman"/>
          <w:sz w:val="24"/>
          <w:szCs w:val="24"/>
        </w:rPr>
        <w:t>.</w:t>
      </w:r>
      <w:r w:rsidR="00C55684">
        <w:rPr>
          <w:rFonts w:ascii="Times New Roman" w:hAnsi="Times New Roman" w:cs="Times New Roman"/>
          <w:sz w:val="24"/>
          <w:szCs w:val="24"/>
        </w:rPr>
        <w:t xml:space="preserve"> Operation</w:t>
      </w:r>
      <w:r w:rsidR="00963143">
        <w:rPr>
          <w:rFonts w:ascii="Times New Roman" w:hAnsi="Times New Roman" w:cs="Times New Roman"/>
          <w:sz w:val="24"/>
          <w:szCs w:val="24"/>
        </w:rPr>
        <w:t>al</w:t>
      </w:r>
      <w:r w:rsidR="00C55684">
        <w:rPr>
          <w:rFonts w:ascii="Times New Roman" w:hAnsi="Times New Roman" w:cs="Times New Roman"/>
          <w:sz w:val="24"/>
          <w:szCs w:val="24"/>
        </w:rPr>
        <w:t xml:space="preserve"> results from the pilot survey will be used to answer Research Qu</w:t>
      </w:r>
      <w:r w:rsidRPr="00D46090" w:rsidR="00C55684">
        <w:rPr>
          <w:rFonts w:ascii="Times New Roman" w:hAnsi="Times New Roman" w:cs="Times New Roman"/>
          <w:sz w:val="24"/>
          <w:szCs w:val="24"/>
        </w:rPr>
        <w:t>estions 1-</w:t>
      </w:r>
      <w:r w:rsidRPr="00D46090" w:rsidR="00D46090">
        <w:rPr>
          <w:rFonts w:ascii="Times New Roman" w:hAnsi="Times New Roman" w:cs="Times New Roman"/>
          <w:sz w:val="24"/>
          <w:szCs w:val="24"/>
        </w:rPr>
        <w:t>3</w:t>
      </w:r>
      <w:r w:rsidRPr="00D46090" w:rsidR="00C55684">
        <w:rPr>
          <w:rFonts w:ascii="Times New Roman" w:hAnsi="Times New Roman" w:cs="Times New Roman"/>
          <w:sz w:val="24"/>
          <w:szCs w:val="24"/>
        </w:rPr>
        <w:t xml:space="preserve">, and respondent data will be used for Research Questions </w:t>
      </w:r>
      <w:r w:rsidRPr="00D46090" w:rsidR="00D46090">
        <w:rPr>
          <w:rFonts w:ascii="Times New Roman" w:hAnsi="Times New Roman" w:cs="Times New Roman"/>
          <w:sz w:val="24"/>
          <w:szCs w:val="24"/>
        </w:rPr>
        <w:t>4</w:t>
      </w:r>
      <w:r w:rsidRPr="00D46090" w:rsidR="00C55684">
        <w:rPr>
          <w:rFonts w:ascii="Times New Roman" w:hAnsi="Times New Roman" w:cs="Times New Roman"/>
          <w:sz w:val="24"/>
          <w:szCs w:val="24"/>
        </w:rPr>
        <w:t>-</w:t>
      </w:r>
      <w:r w:rsidRPr="00D46090" w:rsidR="00D46090">
        <w:rPr>
          <w:rFonts w:ascii="Times New Roman" w:hAnsi="Times New Roman" w:cs="Times New Roman"/>
          <w:sz w:val="24"/>
          <w:szCs w:val="24"/>
        </w:rPr>
        <w:t>7</w:t>
      </w:r>
      <w:r w:rsidRPr="00D46090" w:rsidR="00C55684">
        <w:rPr>
          <w:rFonts w:ascii="Times New Roman" w:hAnsi="Times New Roman" w:cs="Times New Roman"/>
          <w:sz w:val="24"/>
          <w:szCs w:val="24"/>
        </w:rPr>
        <w:t>.</w:t>
      </w:r>
    </w:p>
    <w:p w:rsidR="00880D25" w:rsidP="00880D25" w14:paraId="30856402" w14:textId="77777777">
      <w:pPr>
        <w:spacing w:after="0" w:line="240" w:lineRule="auto"/>
        <w:rPr>
          <w:rFonts w:ascii="Times New Roman" w:hAnsi="Times New Roman" w:cs="Times New Roman"/>
          <w:i/>
          <w:iCs/>
          <w:sz w:val="24"/>
          <w:szCs w:val="24"/>
        </w:rPr>
      </w:pPr>
    </w:p>
    <w:p w:rsidR="00EC56FE" w:rsidRPr="00F7653F" w:rsidP="00F7653F" w14:paraId="70BD2B7E" w14:textId="0E7E7CE5">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 xml:space="preserve">Frame and </w:t>
      </w:r>
      <w:r w:rsidRPr="00F7653F" w:rsidR="00A47D1D">
        <w:rPr>
          <w:rFonts w:ascii="Times New Roman" w:hAnsi="Times New Roman" w:cs="Times New Roman"/>
          <w:i/>
          <w:iCs/>
          <w:sz w:val="24"/>
          <w:szCs w:val="24"/>
        </w:rPr>
        <w:t>Sample Selection</w:t>
      </w:r>
    </w:p>
    <w:p w:rsidR="008F46F4" w:rsidRPr="00ED0BD4" w:rsidP="00ED0BD4" w14:paraId="2E9B4F78" w14:textId="032927A6">
      <w:pPr>
        <w:spacing w:after="0" w:line="240" w:lineRule="auto"/>
        <w:rPr>
          <w:rFonts w:ascii="Times New Roman" w:hAnsi="Times New Roman" w:cs="Times New Roman"/>
          <w:sz w:val="24"/>
          <w:szCs w:val="24"/>
        </w:rPr>
      </w:pPr>
      <w:r w:rsidRPr="008F46F4">
        <w:rPr>
          <w:rFonts w:ascii="Times New Roman" w:hAnsi="Times New Roman" w:cs="Times New Roman"/>
          <w:sz w:val="24"/>
          <w:szCs w:val="24"/>
        </w:rPr>
        <w:t>The ABS sampling frame will be constructed from the USPS Computerized Delivery Sequence File (CDSF). NORC licenses a copy of the CDSF and receives an updated CDSF each month. The CDSF contains a record for essentially every mail delivery point in the United States, making it the most comprehensive commercially available source of U.S. mailing addresses.</w:t>
      </w:r>
      <w:r>
        <w:rPr>
          <w:rFonts w:ascii="Times New Roman" w:hAnsi="Times New Roman" w:cs="Times New Roman"/>
          <w:sz w:val="24"/>
          <w:szCs w:val="24"/>
        </w:rPr>
        <w:t xml:space="preserve"> From this file, NORC will </w:t>
      </w:r>
      <w:r>
        <w:rPr>
          <w:rFonts w:ascii="Times New Roman" w:hAnsi="Times New Roman" w:cs="Times New Roman"/>
          <w:sz w:val="24"/>
          <w:szCs w:val="24"/>
        </w:rPr>
        <w:t>remove:</w:t>
      </w:r>
      <w:r>
        <w:rPr>
          <w:rFonts w:ascii="Times New Roman" w:hAnsi="Times New Roman" w:cs="Times New Roman"/>
          <w:sz w:val="24"/>
          <w:szCs w:val="24"/>
        </w:rPr>
        <w:t xml:space="preserve"> business addresses, “do not deliver” addresses, P.O. boxes that are not the only way to get mail, drop point addresses, and </w:t>
      </w:r>
      <w:r w:rsidR="00B07C9A">
        <w:rPr>
          <w:rFonts w:ascii="Times New Roman" w:hAnsi="Times New Roman" w:cs="Times New Roman"/>
          <w:sz w:val="24"/>
          <w:szCs w:val="24"/>
        </w:rPr>
        <w:t xml:space="preserve">addresses in </w:t>
      </w:r>
      <w:r>
        <w:rPr>
          <w:rFonts w:ascii="Times New Roman" w:hAnsi="Times New Roman" w:cs="Times New Roman"/>
          <w:sz w:val="24"/>
          <w:szCs w:val="24"/>
        </w:rPr>
        <w:t>A</w:t>
      </w:r>
      <w:r w:rsidRPr="00ED0BD4">
        <w:rPr>
          <w:rFonts w:ascii="Times New Roman" w:hAnsi="Times New Roman" w:cs="Times New Roman"/>
          <w:sz w:val="24"/>
          <w:szCs w:val="24"/>
        </w:rPr>
        <w:t>laska and Hawaii.</w:t>
      </w:r>
    </w:p>
    <w:p w:rsidR="00ED0BD4" w:rsidRPr="00573918" w:rsidP="001E51D1" w14:paraId="7500283D" w14:textId="52D4AFF5">
      <w:pPr>
        <w:shd w:val="clear" w:color="auto" w:fill="FFFFFF"/>
        <w:spacing w:before="120" w:after="120" w:line="240" w:lineRule="auto"/>
        <w:rPr>
          <w:rFonts w:ascii="Times New Roman" w:hAnsi="Times New Roman" w:cs="Times New Roman"/>
          <w:sz w:val="24"/>
          <w:szCs w:val="24"/>
        </w:rPr>
      </w:pPr>
      <w:r w:rsidRPr="00ED0BD4">
        <w:rPr>
          <w:rFonts w:ascii="Times New Roman" w:hAnsi="Times New Roman" w:cs="Times New Roman"/>
          <w:sz w:val="24"/>
          <w:szCs w:val="24"/>
        </w:rPr>
        <w:t>Using this modified CDSF frame, NORC will create geographic-based sampling strata. Each address on the sampling frame will be assigned a predicted response propensity based on the Census Low Response Score</w:t>
      </w:r>
      <w:r w:rsidR="00573918">
        <w:rPr>
          <w:rFonts w:ascii="Times New Roman" w:hAnsi="Times New Roman" w:cs="Times New Roman"/>
          <w:sz w:val="24"/>
          <w:szCs w:val="24"/>
        </w:rPr>
        <w:t xml:space="preserve"> (CLRS)</w:t>
      </w:r>
      <w:r w:rsidRPr="00ED0BD4">
        <w:rPr>
          <w:rFonts w:ascii="Times New Roman" w:hAnsi="Times New Roman" w:cs="Times New Roman"/>
          <w:sz w:val="24"/>
          <w:szCs w:val="24"/>
        </w:rPr>
        <w:t xml:space="preserve"> of the Census block group of the address. Forty-five sampling strata will be created as the combination of the address’s Census Division and the quintile of the predicted response propensity within the Census Division.</w:t>
      </w:r>
      <w:r>
        <w:rPr>
          <w:rFonts w:ascii="Times New Roman" w:hAnsi="Times New Roman" w:cs="Times New Roman"/>
          <w:sz w:val="24"/>
          <w:szCs w:val="24"/>
        </w:rPr>
        <w:t xml:space="preserve"> </w:t>
      </w:r>
      <w:r w:rsidRPr="00ED0BD4">
        <w:rPr>
          <w:rFonts w:ascii="Times New Roman" w:hAnsi="Times New Roman" w:cs="Times New Roman"/>
          <w:sz w:val="24"/>
          <w:szCs w:val="24"/>
        </w:rPr>
        <w:t xml:space="preserve">A total of 5,000 addresses will be selected from the sampling frame. Within each sampling stratum, an equal-probability sample of addresses will be selected, with the probability of selection inversely </w:t>
      </w:r>
      <w:r w:rsidRPr="00573918">
        <w:rPr>
          <w:rFonts w:ascii="Times New Roman" w:hAnsi="Times New Roman" w:cs="Times New Roman"/>
          <w:sz w:val="24"/>
          <w:szCs w:val="24"/>
        </w:rPr>
        <w:t>proportional to the average predicted response propensity in the stratum.</w:t>
      </w:r>
    </w:p>
    <w:p w:rsidR="00832495" w:rsidP="00355D07" w14:paraId="552B5826" w14:textId="3A606A4E">
      <w:pPr>
        <w:shd w:val="clear" w:color="auto" w:fill="FFFFFF"/>
        <w:spacing w:after="0" w:line="240" w:lineRule="auto"/>
        <w:rPr>
          <w:rFonts w:ascii="Times New Roman" w:hAnsi="Times New Roman" w:cs="Times New Roman"/>
          <w:sz w:val="24"/>
          <w:szCs w:val="24"/>
        </w:rPr>
      </w:pPr>
      <w:r w:rsidRPr="00573918">
        <w:rPr>
          <w:rFonts w:ascii="Times New Roman" w:hAnsi="Times New Roman" w:cs="Times New Roman"/>
          <w:sz w:val="24"/>
          <w:szCs w:val="24"/>
        </w:rPr>
        <w:t>Based on three recent federal and state government ABS surveys that included mail push-to-web data collection</w:t>
      </w:r>
      <w:r>
        <w:rPr>
          <w:rFonts w:ascii="Times New Roman" w:hAnsi="Times New Roman" w:cs="Times New Roman"/>
          <w:sz w:val="24"/>
          <w:szCs w:val="24"/>
          <w:vertAlign w:val="superscript"/>
        </w:rPr>
        <w:footnoteReference w:id="4"/>
      </w:r>
      <w:r w:rsidRPr="00573918">
        <w:rPr>
          <w:rFonts w:ascii="Times New Roman" w:hAnsi="Times New Roman" w:cs="Times New Roman"/>
          <w:sz w:val="24"/>
          <w:szCs w:val="24"/>
        </w:rPr>
        <w:t xml:space="preserve"> and </w:t>
      </w:r>
      <w:r w:rsidRPr="00573918">
        <w:rPr>
          <w:rFonts w:ascii="Times New Roman" w:hAnsi="Times New Roman" w:cs="Times New Roman"/>
          <w:sz w:val="24"/>
          <w:szCs w:val="24"/>
        </w:rPr>
        <w:t xml:space="preserve">the </w:t>
      </w:r>
      <w:r w:rsidRPr="00573918">
        <w:rPr>
          <w:rFonts w:ascii="Times New Roman" w:hAnsi="Times New Roman" w:cs="Times New Roman"/>
          <w:sz w:val="24"/>
          <w:szCs w:val="24"/>
        </w:rPr>
        <w:t>specific characteristics of the CLNS,</w:t>
      </w:r>
      <w:r>
        <w:rPr>
          <w:rStyle w:val="FootnoteReference"/>
          <w:rFonts w:ascii="Times New Roman" w:hAnsi="Times New Roman" w:cs="Times New Roman"/>
          <w:sz w:val="24"/>
          <w:szCs w:val="24"/>
        </w:rPr>
        <w:footnoteReference w:id="5"/>
      </w:r>
      <w:r w:rsidRPr="00573918">
        <w:rPr>
          <w:rFonts w:ascii="Times New Roman" w:hAnsi="Times New Roman" w:cs="Times New Roman"/>
          <w:sz w:val="24"/>
          <w:szCs w:val="24"/>
        </w:rPr>
        <w:t xml:space="preserve"> there is an anticipated response rate (RR) of 10-15%</w:t>
      </w:r>
      <w:r w:rsidRPr="00573918">
        <w:rPr>
          <w:rFonts w:ascii="Times New Roman" w:hAnsi="Times New Roman" w:cs="Times New Roman"/>
          <w:sz w:val="24"/>
          <w:szCs w:val="24"/>
        </w:rPr>
        <w:t xml:space="preserve">. </w:t>
      </w:r>
      <w:r w:rsidRPr="00573918">
        <w:rPr>
          <w:rFonts w:ascii="Times New Roman" w:hAnsi="Times New Roman" w:cs="Times New Roman"/>
          <w:sz w:val="24"/>
          <w:szCs w:val="24"/>
        </w:rPr>
        <w:t xml:space="preserve">Response rates </w:t>
      </w:r>
      <w:r w:rsidRPr="00573918">
        <w:rPr>
          <w:rFonts w:ascii="Times New Roman" w:hAnsi="Times New Roman" w:cs="Times New Roman"/>
          <w:sz w:val="24"/>
          <w:szCs w:val="24"/>
        </w:rPr>
        <w:t>were</w:t>
      </w:r>
      <w:r w:rsidRPr="00573918">
        <w:rPr>
          <w:rFonts w:ascii="Times New Roman" w:hAnsi="Times New Roman" w:cs="Times New Roman"/>
          <w:sz w:val="24"/>
          <w:szCs w:val="24"/>
        </w:rPr>
        <w:t xml:space="preserve"> estimated based on</w:t>
      </w:r>
      <w:r w:rsidRPr="00573918">
        <w:rPr>
          <w:rFonts w:ascii="Times New Roman" w:hAnsi="Times New Roman" w:cs="Times New Roman"/>
          <w:sz w:val="24"/>
          <w:szCs w:val="24"/>
        </w:rPr>
        <w:t xml:space="preserve"> adjusting the overall anticipated RR by the </w:t>
      </w:r>
      <w:r w:rsidRPr="00573918">
        <w:rPr>
          <w:rFonts w:ascii="Times New Roman" w:hAnsi="Times New Roman" w:cs="Times New Roman"/>
          <w:sz w:val="24"/>
          <w:szCs w:val="24"/>
        </w:rPr>
        <w:t xml:space="preserve">average </w:t>
      </w:r>
      <w:r w:rsidRPr="00573918" w:rsidR="00573918">
        <w:rPr>
          <w:rFonts w:ascii="Times New Roman" w:hAnsi="Times New Roman" w:cs="Times New Roman"/>
          <w:sz w:val="24"/>
          <w:szCs w:val="24"/>
        </w:rPr>
        <w:t>CLRS</w:t>
      </w:r>
      <w:r w:rsidRPr="00573918">
        <w:rPr>
          <w:rFonts w:ascii="Times New Roman" w:hAnsi="Times New Roman" w:cs="Times New Roman"/>
          <w:sz w:val="24"/>
          <w:szCs w:val="24"/>
        </w:rPr>
        <w:t xml:space="preserve"> for </w:t>
      </w:r>
      <w:r w:rsidRPr="00573918">
        <w:rPr>
          <w:rFonts w:ascii="Times New Roman" w:hAnsi="Times New Roman" w:cs="Times New Roman"/>
          <w:sz w:val="24"/>
          <w:szCs w:val="24"/>
        </w:rPr>
        <w:t xml:space="preserve">each stratum relative to the </w:t>
      </w:r>
      <w:r w:rsidRPr="00573918" w:rsidR="00573918">
        <w:rPr>
          <w:rFonts w:ascii="Times New Roman" w:hAnsi="Times New Roman" w:cs="Times New Roman"/>
          <w:sz w:val="24"/>
          <w:szCs w:val="24"/>
        </w:rPr>
        <w:t>CLRS</w:t>
      </w:r>
      <w:r w:rsidRPr="00573918">
        <w:rPr>
          <w:rFonts w:ascii="Times New Roman" w:hAnsi="Times New Roman" w:cs="Times New Roman"/>
          <w:sz w:val="24"/>
          <w:szCs w:val="24"/>
        </w:rPr>
        <w:t xml:space="preserve"> for the </w:t>
      </w:r>
      <w:r w:rsidRPr="00573918">
        <w:rPr>
          <w:rFonts w:ascii="Times New Roman" w:hAnsi="Times New Roman" w:cs="Times New Roman"/>
          <w:sz w:val="24"/>
          <w:szCs w:val="24"/>
        </w:rPr>
        <w:t>population as a whole</w:t>
      </w:r>
      <w:r w:rsidRPr="00573918">
        <w:rPr>
          <w:rFonts w:ascii="Times New Roman" w:hAnsi="Times New Roman" w:cs="Times New Roman"/>
          <w:sz w:val="24"/>
          <w:szCs w:val="24"/>
        </w:rPr>
        <w:t>. Th</w:t>
      </w:r>
      <w:r w:rsidRPr="00573918" w:rsidR="00573918">
        <w:rPr>
          <w:rFonts w:ascii="Times New Roman" w:hAnsi="Times New Roman" w:cs="Times New Roman"/>
          <w:sz w:val="24"/>
          <w:szCs w:val="24"/>
        </w:rPr>
        <w:t>ese rates were</w:t>
      </w:r>
      <w:r w:rsidRPr="00573918">
        <w:rPr>
          <w:rFonts w:ascii="Times New Roman" w:hAnsi="Times New Roman" w:cs="Times New Roman"/>
          <w:sz w:val="24"/>
          <w:szCs w:val="24"/>
        </w:rPr>
        <w:t xml:space="preserve"> calculated with an overall expected RR of 12.5% and </w:t>
      </w:r>
      <w:r w:rsidR="00321E98">
        <w:rPr>
          <w:rFonts w:ascii="Times New Roman" w:hAnsi="Times New Roman" w:cs="Times New Roman"/>
          <w:sz w:val="24"/>
          <w:szCs w:val="24"/>
        </w:rPr>
        <w:t xml:space="preserve">return </w:t>
      </w:r>
      <w:r w:rsidRPr="00573918">
        <w:rPr>
          <w:rFonts w:ascii="Times New Roman" w:hAnsi="Times New Roman" w:cs="Times New Roman"/>
          <w:sz w:val="24"/>
          <w:szCs w:val="24"/>
        </w:rPr>
        <w:t xml:space="preserve">an anticipated sample size of </w:t>
      </w:r>
      <w:r w:rsidR="00321E98">
        <w:rPr>
          <w:rFonts w:ascii="Times New Roman" w:hAnsi="Times New Roman" w:cs="Times New Roman"/>
          <w:sz w:val="24"/>
          <w:szCs w:val="24"/>
        </w:rPr>
        <w:t xml:space="preserve">approximately </w:t>
      </w:r>
      <w:r w:rsidRPr="00573918">
        <w:rPr>
          <w:rFonts w:ascii="Times New Roman" w:hAnsi="Times New Roman" w:cs="Times New Roman"/>
          <w:sz w:val="24"/>
          <w:szCs w:val="24"/>
        </w:rPr>
        <w:t>750 respondents.</w:t>
      </w:r>
    </w:p>
    <w:p w:rsidR="00573918" w:rsidRPr="00573918" w:rsidP="00573918" w14:paraId="07719FC2" w14:textId="41FD296A">
      <w:pPr>
        <w:shd w:val="clear" w:color="auto" w:fill="FFFFFF"/>
        <w:spacing w:after="0" w:line="240" w:lineRule="auto"/>
        <w:rPr>
          <w:rFonts w:ascii="Times New Roman" w:hAnsi="Times New Roman" w:cs="Times New Roman"/>
          <w:sz w:val="24"/>
          <w:szCs w:val="24"/>
        </w:rPr>
      </w:pPr>
    </w:p>
    <w:p w:rsidR="00EC56FE" w:rsidRPr="00C92649" w:rsidP="00F7653F" w14:paraId="7A451504" w14:textId="370AA0C7">
      <w:pPr>
        <w:spacing w:after="0" w:line="240" w:lineRule="auto"/>
        <w:rPr>
          <w:rFonts w:ascii="Times New Roman" w:hAnsi="Times New Roman" w:cs="Times New Roman"/>
          <w:i/>
          <w:iCs/>
          <w:sz w:val="24"/>
          <w:szCs w:val="24"/>
        </w:rPr>
      </w:pPr>
      <w:r w:rsidRPr="00C92649">
        <w:rPr>
          <w:rFonts w:ascii="Times New Roman" w:hAnsi="Times New Roman" w:cs="Times New Roman"/>
          <w:i/>
          <w:iCs/>
          <w:sz w:val="24"/>
          <w:szCs w:val="24"/>
        </w:rPr>
        <w:t xml:space="preserve">Recruitment and </w:t>
      </w:r>
      <w:r w:rsidRPr="00C92649" w:rsidR="00F7653F">
        <w:rPr>
          <w:rFonts w:ascii="Times New Roman" w:hAnsi="Times New Roman" w:cs="Times New Roman"/>
          <w:i/>
          <w:iCs/>
          <w:sz w:val="24"/>
          <w:szCs w:val="24"/>
        </w:rPr>
        <w:t>Screening</w:t>
      </w:r>
    </w:p>
    <w:p w:rsidR="00C92649" w:rsidRPr="006463D5" w:rsidP="006463D5" w14:paraId="4AE9E8EB" w14:textId="2FC14368">
      <w:pPr>
        <w:spacing w:after="0" w:line="240" w:lineRule="auto"/>
        <w:rPr>
          <w:rFonts w:ascii="Times New Roman" w:hAnsi="Times New Roman" w:cs="Times New Roman"/>
          <w:i/>
          <w:iCs/>
          <w:sz w:val="24"/>
          <w:szCs w:val="24"/>
        </w:rPr>
      </w:pPr>
      <w:r w:rsidRPr="00C92649">
        <w:rPr>
          <w:rFonts w:ascii="Times New Roman" w:hAnsi="Times New Roman" w:cs="Times New Roman"/>
          <w:sz w:val="24"/>
          <w:szCs w:val="24"/>
        </w:rPr>
        <w:t xml:space="preserve">Respondents will be recruited via a mail push-to-web data collection protocol, followed by </w:t>
      </w:r>
      <w:r w:rsidRPr="000D2205">
        <w:rPr>
          <w:rFonts w:ascii="Times New Roman" w:hAnsi="Times New Roman" w:cs="Times New Roman"/>
          <w:sz w:val="24"/>
          <w:szCs w:val="24"/>
        </w:rPr>
        <w:t xml:space="preserve">targeted </w:t>
      </w:r>
      <w:r w:rsidRPr="006463D5">
        <w:rPr>
          <w:rFonts w:ascii="Times New Roman" w:hAnsi="Times New Roman" w:cs="Times New Roman"/>
          <w:sz w:val="24"/>
          <w:szCs w:val="24"/>
        </w:rPr>
        <w:t xml:space="preserve">outbound telephone dialing to increase response among low-response-propensity populations and those without internet </w:t>
      </w:r>
      <w:r w:rsidRPr="00D46090">
        <w:rPr>
          <w:rFonts w:ascii="Times New Roman" w:hAnsi="Times New Roman" w:cs="Times New Roman"/>
          <w:sz w:val="24"/>
          <w:szCs w:val="24"/>
        </w:rPr>
        <w:t xml:space="preserve">access. Both non-contingent (pre-paid) and contingent </w:t>
      </w:r>
      <w:r w:rsidRPr="00D46090">
        <w:rPr>
          <w:rFonts w:ascii="Times New Roman" w:hAnsi="Times New Roman" w:cs="Times New Roman"/>
          <w:sz w:val="24"/>
          <w:szCs w:val="24"/>
        </w:rPr>
        <w:t xml:space="preserve">(post-paid) incentives will be </w:t>
      </w:r>
      <w:r w:rsidRPr="00D46090" w:rsidR="006241FE">
        <w:rPr>
          <w:rFonts w:ascii="Times New Roman" w:hAnsi="Times New Roman" w:cs="Times New Roman"/>
          <w:sz w:val="24"/>
          <w:szCs w:val="24"/>
        </w:rPr>
        <w:t xml:space="preserve">utilized (see </w:t>
      </w:r>
      <w:r w:rsidRPr="00D46090" w:rsidR="006241FE">
        <w:rPr>
          <w:rFonts w:ascii="Times New Roman" w:hAnsi="Times New Roman" w:cs="Times New Roman"/>
          <w:i/>
          <w:iCs/>
          <w:sz w:val="24"/>
          <w:szCs w:val="24"/>
        </w:rPr>
        <w:t>“Paying Respondents”</w:t>
      </w:r>
      <w:r w:rsidRPr="00D46090" w:rsidR="006241FE">
        <w:rPr>
          <w:rFonts w:ascii="Times New Roman" w:hAnsi="Times New Roman" w:cs="Times New Roman"/>
          <w:sz w:val="24"/>
          <w:szCs w:val="24"/>
        </w:rPr>
        <w:t xml:space="preserve"> subsection below)</w:t>
      </w:r>
      <w:r w:rsidRPr="00D46090">
        <w:rPr>
          <w:rFonts w:ascii="Times New Roman" w:hAnsi="Times New Roman" w:cs="Times New Roman"/>
          <w:sz w:val="24"/>
          <w:szCs w:val="24"/>
        </w:rPr>
        <w:t>.</w:t>
      </w:r>
      <w:r w:rsidRPr="00D46090" w:rsidR="00E41CD6">
        <w:rPr>
          <w:rFonts w:ascii="Times New Roman" w:hAnsi="Times New Roman" w:cs="Times New Roman"/>
          <w:sz w:val="24"/>
          <w:szCs w:val="24"/>
        </w:rPr>
        <w:t xml:space="preserve"> </w:t>
      </w:r>
      <w:r w:rsidRPr="00D46090" w:rsidR="00186A97">
        <w:rPr>
          <w:rFonts w:ascii="Times New Roman" w:hAnsi="Times New Roman" w:cs="Times New Roman"/>
          <w:sz w:val="24"/>
          <w:szCs w:val="24"/>
        </w:rPr>
        <w:t>Only</w:t>
      </w:r>
      <w:r w:rsidRPr="006463D5" w:rsidR="00186A97">
        <w:rPr>
          <w:rFonts w:ascii="Times New Roman" w:hAnsi="Times New Roman" w:cs="Times New Roman"/>
          <w:sz w:val="24"/>
          <w:szCs w:val="24"/>
        </w:rPr>
        <w:t xml:space="preserve"> one adult per household will be asked to complete the questionnaire.</w:t>
      </w:r>
      <w:r w:rsidR="00186A97">
        <w:rPr>
          <w:rFonts w:ascii="Times New Roman" w:hAnsi="Times New Roman" w:cs="Times New Roman"/>
          <w:sz w:val="24"/>
          <w:szCs w:val="24"/>
        </w:rPr>
        <w:t xml:space="preserve"> </w:t>
      </w:r>
      <w:r w:rsidR="00E41CD6">
        <w:rPr>
          <w:rFonts w:ascii="Times New Roman" w:hAnsi="Times New Roman" w:cs="Times New Roman"/>
          <w:sz w:val="24"/>
          <w:szCs w:val="24"/>
        </w:rPr>
        <w:t xml:space="preserve">Any person </w:t>
      </w:r>
      <w:r w:rsidR="00E41CD6">
        <w:rPr>
          <w:rFonts w:ascii="Times New Roman" w:hAnsi="Times New Roman" w:cs="Times New Roman"/>
          <w:sz w:val="24"/>
          <w:szCs w:val="24"/>
        </w:rPr>
        <w:t>age</w:t>
      </w:r>
      <w:r w:rsidR="00E41CD6">
        <w:rPr>
          <w:rFonts w:ascii="Times New Roman" w:hAnsi="Times New Roman" w:cs="Times New Roman"/>
          <w:sz w:val="24"/>
          <w:szCs w:val="24"/>
        </w:rPr>
        <w:t xml:space="preserve"> 18 or older at the sampled address will be eligible to participate</w:t>
      </w:r>
      <w:r w:rsidR="00AB189A">
        <w:rPr>
          <w:rFonts w:ascii="Times New Roman" w:hAnsi="Times New Roman" w:cs="Times New Roman"/>
          <w:sz w:val="24"/>
          <w:szCs w:val="24"/>
        </w:rPr>
        <w:t xml:space="preserve">, though </w:t>
      </w:r>
      <w:r w:rsidR="001A6C51">
        <w:rPr>
          <w:rFonts w:ascii="Times New Roman" w:hAnsi="Times New Roman" w:cs="Times New Roman"/>
          <w:sz w:val="24"/>
          <w:szCs w:val="24"/>
        </w:rPr>
        <w:t xml:space="preserve">the invitation letter will request it be the </w:t>
      </w:r>
      <w:r w:rsidR="00AB189A">
        <w:rPr>
          <w:rFonts w:ascii="Times New Roman" w:hAnsi="Times New Roman" w:cs="Times New Roman"/>
          <w:sz w:val="24"/>
          <w:szCs w:val="24"/>
        </w:rPr>
        <w:t>adult with the next birthday</w:t>
      </w:r>
      <w:r w:rsidR="00E41CD6">
        <w:rPr>
          <w:rFonts w:ascii="Times New Roman" w:hAnsi="Times New Roman" w:cs="Times New Roman"/>
          <w:sz w:val="24"/>
          <w:szCs w:val="24"/>
        </w:rPr>
        <w:t>.</w:t>
      </w:r>
    </w:p>
    <w:p w:rsidR="00086D4E" w:rsidRPr="006463D5" w:rsidP="006463D5" w14:paraId="7C83260F" w14:textId="282A9B5B">
      <w:pPr>
        <w:spacing w:before="120" w:after="0" w:line="240" w:lineRule="auto"/>
        <w:rPr>
          <w:rFonts w:ascii="Times New Roman" w:hAnsi="Times New Roman" w:cs="Times New Roman"/>
          <w:sz w:val="24"/>
          <w:szCs w:val="24"/>
        </w:rPr>
      </w:pPr>
      <w:r w:rsidRPr="006463D5">
        <w:rPr>
          <w:rFonts w:ascii="Times New Roman" w:hAnsi="Times New Roman" w:cs="Times New Roman"/>
          <w:sz w:val="24"/>
          <w:szCs w:val="24"/>
        </w:rPr>
        <w:t xml:space="preserve">Recruitment </w:t>
      </w:r>
      <w:r w:rsidRPr="006463D5">
        <w:rPr>
          <w:rFonts w:ascii="Times New Roman" w:hAnsi="Times New Roman" w:cs="Times New Roman"/>
          <w:sz w:val="24"/>
          <w:szCs w:val="24"/>
        </w:rPr>
        <w:t xml:space="preserve">will take place in multiple steps (see </w:t>
      </w:r>
      <w:r w:rsidRPr="005747DD" w:rsidR="00022092">
        <w:rPr>
          <w:rFonts w:ascii="Times New Roman" w:hAnsi="Times New Roman" w:cs="Times New Roman"/>
          <w:b/>
          <w:bCs/>
          <w:sz w:val="24"/>
          <w:szCs w:val="24"/>
        </w:rPr>
        <w:t>Attachment</w:t>
      </w:r>
      <w:r w:rsidRPr="005747DD">
        <w:rPr>
          <w:rFonts w:ascii="Times New Roman" w:hAnsi="Times New Roman" w:cs="Times New Roman"/>
          <w:b/>
          <w:bCs/>
          <w:sz w:val="24"/>
          <w:szCs w:val="24"/>
        </w:rPr>
        <w:t xml:space="preserve"> </w:t>
      </w:r>
      <w:r w:rsidRPr="005747DD" w:rsidR="005006F1">
        <w:rPr>
          <w:rFonts w:ascii="Times New Roman" w:hAnsi="Times New Roman" w:cs="Times New Roman"/>
          <w:b/>
          <w:bCs/>
          <w:sz w:val="24"/>
          <w:szCs w:val="24"/>
        </w:rPr>
        <w:t>C</w:t>
      </w:r>
      <w:r w:rsidRPr="006463D5">
        <w:rPr>
          <w:rFonts w:ascii="Times New Roman" w:hAnsi="Times New Roman" w:cs="Times New Roman"/>
          <w:sz w:val="24"/>
          <w:szCs w:val="24"/>
        </w:rPr>
        <w:t xml:space="preserve"> for </w:t>
      </w:r>
      <w:r w:rsidR="00D611C2">
        <w:rPr>
          <w:rFonts w:ascii="Times New Roman" w:hAnsi="Times New Roman" w:cs="Times New Roman"/>
          <w:sz w:val="24"/>
          <w:szCs w:val="24"/>
        </w:rPr>
        <w:t xml:space="preserve">CLNS Pilot </w:t>
      </w:r>
      <w:r w:rsidRPr="006463D5">
        <w:rPr>
          <w:rFonts w:ascii="Times New Roman" w:hAnsi="Times New Roman" w:cs="Times New Roman"/>
          <w:sz w:val="24"/>
          <w:szCs w:val="24"/>
        </w:rPr>
        <w:t>Respondent Outreach Materials):</w:t>
      </w:r>
    </w:p>
    <w:p w:rsidR="00086D4E" w:rsidRPr="003F5A1D" w:rsidP="00B3517F" w14:paraId="0DEDAD0F" w14:textId="00D1D981">
      <w:pPr>
        <w:pStyle w:val="ListParagraph"/>
        <w:numPr>
          <w:ilvl w:val="0"/>
          <w:numId w:val="9"/>
        </w:numPr>
        <w:spacing w:before="120" w:after="0" w:line="240" w:lineRule="auto"/>
        <w:rPr>
          <w:rFonts w:ascii="Times New Roman" w:hAnsi="Times New Roman" w:cs="Times New Roman"/>
          <w:sz w:val="24"/>
          <w:szCs w:val="24"/>
        </w:rPr>
      </w:pPr>
      <w:r w:rsidRPr="003F5A1D">
        <w:rPr>
          <w:rFonts w:ascii="Times New Roman" w:hAnsi="Times New Roman" w:cs="Times New Roman"/>
          <w:b/>
          <w:bCs/>
          <w:sz w:val="24"/>
          <w:szCs w:val="24"/>
        </w:rPr>
        <w:t>Week 1: Initial invitation lette</w:t>
      </w:r>
      <w:r w:rsidRPr="00CD372D">
        <w:rPr>
          <w:rFonts w:ascii="Times New Roman" w:hAnsi="Times New Roman" w:cs="Times New Roman"/>
          <w:b/>
          <w:bCs/>
          <w:sz w:val="24"/>
          <w:szCs w:val="24"/>
        </w:rPr>
        <w:t>r.</w:t>
      </w:r>
      <w:r w:rsidRPr="00CD372D">
        <w:rPr>
          <w:rFonts w:ascii="Times New Roman" w:hAnsi="Times New Roman" w:cs="Times New Roman"/>
          <w:sz w:val="24"/>
          <w:szCs w:val="24"/>
        </w:rPr>
        <w:t xml:space="preserve"> Sampled addresses will first be mailed a letter inviting an adult in the household to complete a web questionnaire. </w:t>
      </w:r>
      <w:r w:rsidR="00CD372D">
        <w:rPr>
          <w:rFonts w:ascii="Times New Roman" w:hAnsi="Times New Roman" w:cs="Times New Roman"/>
          <w:sz w:val="24"/>
          <w:szCs w:val="24"/>
        </w:rPr>
        <w:t>T</w:t>
      </w:r>
      <w:r w:rsidRPr="00CD372D">
        <w:rPr>
          <w:rFonts w:ascii="Times New Roman" w:hAnsi="Times New Roman" w:cs="Times New Roman"/>
          <w:sz w:val="24"/>
          <w:szCs w:val="24"/>
        </w:rPr>
        <w:t xml:space="preserve">he initial invitation letter will include two $1 bills, and the envelope will include a “peek-a-boo” window showing the tender amount. </w:t>
      </w:r>
      <w:r w:rsidR="00CD372D">
        <w:rPr>
          <w:rFonts w:ascii="Times New Roman" w:hAnsi="Times New Roman" w:cs="Times New Roman"/>
          <w:sz w:val="24"/>
          <w:szCs w:val="24"/>
        </w:rPr>
        <w:t>A</w:t>
      </w:r>
      <w:r w:rsidRPr="00CD372D" w:rsidR="003F5A1D">
        <w:rPr>
          <w:rFonts w:ascii="Times New Roman" w:hAnsi="Times New Roman" w:cs="Times New Roman"/>
          <w:sz w:val="24"/>
          <w:szCs w:val="24"/>
        </w:rPr>
        <w:t xml:space="preserve">ll contacts will </w:t>
      </w:r>
      <w:r w:rsidR="00CD372D">
        <w:rPr>
          <w:rFonts w:ascii="Times New Roman" w:hAnsi="Times New Roman" w:cs="Times New Roman"/>
          <w:sz w:val="24"/>
          <w:szCs w:val="24"/>
        </w:rPr>
        <w:t xml:space="preserve">also </w:t>
      </w:r>
      <w:r w:rsidRPr="00CD372D" w:rsidR="003F5A1D">
        <w:rPr>
          <w:rFonts w:ascii="Times New Roman" w:hAnsi="Times New Roman" w:cs="Times New Roman"/>
          <w:sz w:val="24"/>
          <w:szCs w:val="24"/>
        </w:rPr>
        <w:t>communicate the incentive offer.</w:t>
      </w:r>
    </w:p>
    <w:p w:rsidR="00086D4E" w:rsidRPr="006463D5" w:rsidP="00B3517F" w14:paraId="5E3E60AF" w14:textId="644BB301">
      <w:pPr>
        <w:pStyle w:val="ListParagraph"/>
        <w:numPr>
          <w:ilvl w:val="0"/>
          <w:numId w:val="9"/>
        </w:numPr>
        <w:spacing w:before="120" w:after="0" w:line="240" w:lineRule="auto"/>
        <w:rPr>
          <w:rFonts w:ascii="Times New Roman" w:hAnsi="Times New Roman" w:cs="Times New Roman"/>
          <w:sz w:val="24"/>
          <w:szCs w:val="24"/>
        </w:rPr>
      </w:pPr>
      <w:r w:rsidRPr="006463D5">
        <w:rPr>
          <w:rFonts w:ascii="Times New Roman" w:hAnsi="Times New Roman" w:cs="Times New Roman"/>
          <w:b/>
          <w:bCs/>
          <w:sz w:val="24"/>
          <w:szCs w:val="24"/>
        </w:rPr>
        <w:t>Week 2: Thank you/reminder postcard.</w:t>
      </w:r>
      <w:r w:rsidRPr="006463D5">
        <w:rPr>
          <w:rFonts w:ascii="Times New Roman" w:hAnsi="Times New Roman" w:cs="Times New Roman"/>
          <w:sz w:val="24"/>
          <w:szCs w:val="24"/>
        </w:rPr>
        <w:t xml:space="preserve"> </w:t>
      </w:r>
      <w:r w:rsidRPr="006463D5" w:rsidR="00617E62">
        <w:rPr>
          <w:rFonts w:ascii="Times New Roman" w:hAnsi="Times New Roman" w:cs="Times New Roman"/>
          <w:sz w:val="24"/>
          <w:szCs w:val="24"/>
        </w:rPr>
        <w:t>One week later, a</w:t>
      </w:r>
      <w:r w:rsidRPr="006463D5">
        <w:rPr>
          <w:rFonts w:ascii="Times New Roman" w:hAnsi="Times New Roman" w:cs="Times New Roman"/>
          <w:sz w:val="24"/>
          <w:szCs w:val="24"/>
        </w:rPr>
        <w:t xml:space="preserve"> postcard will be sent thanking the respondent for participating if they have already participated and reminding them to participate if they have not yet participated. </w:t>
      </w:r>
    </w:p>
    <w:p w:rsidR="00617E62" w:rsidRPr="006463D5" w:rsidP="00B3517F" w14:paraId="110FF1C4" w14:textId="33B7B2D0">
      <w:pPr>
        <w:pStyle w:val="ListParagraph"/>
        <w:numPr>
          <w:ilvl w:val="0"/>
          <w:numId w:val="9"/>
        </w:numPr>
        <w:spacing w:before="120" w:after="0" w:line="240" w:lineRule="auto"/>
        <w:rPr>
          <w:rFonts w:ascii="Times New Roman" w:hAnsi="Times New Roman" w:cs="Times New Roman"/>
          <w:sz w:val="24"/>
          <w:szCs w:val="24"/>
        </w:rPr>
      </w:pPr>
      <w:r w:rsidRPr="006463D5">
        <w:rPr>
          <w:rFonts w:ascii="Times New Roman" w:hAnsi="Times New Roman" w:cs="Times New Roman"/>
          <w:b/>
          <w:bCs/>
          <w:sz w:val="24"/>
          <w:szCs w:val="24"/>
        </w:rPr>
        <w:t xml:space="preserve">Week 4: Second </w:t>
      </w:r>
      <w:r w:rsidR="00DD6D2B">
        <w:rPr>
          <w:rFonts w:ascii="Times New Roman" w:hAnsi="Times New Roman" w:cs="Times New Roman"/>
          <w:b/>
          <w:bCs/>
          <w:sz w:val="24"/>
          <w:szCs w:val="24"/>
        </w:rPr>
        <w:t>reminder</w:t>
      </w:r>
      <w:r w:rsidRPr="006463D5" w:rsidR="00DD6D2B">
        <w:rPr>
          <w:rFonts w:ascii="Times New Roman" w:hAnsi="Times New Roman" w:cs="Times New Roman"/>
          <w:b/>
          <w:bCs/>
          <w:sz w:val="24"/>
          <w:szCs w:val="24"/>
        </w:rPr>
        <w:t xml:space="preserve"> </w:t>
      </w:r>
      <w:r w:rsidRPr="006463D5">
        <w:rPr>
          <w:rFonts w:ascii="Times New Roman" w:hAnsi="Times New Roman" w:cs="Times New Roman"/>
          <w:b/>
          <w:bCs/>
          <w:sz w:val="24"/>
          <w:szCs w:val="24"/>
        </w:rPr>
        <w:t>letter</w:t>
      </w:r>
      <w:r w:rsidRPr="006463D5">
        <w:rPr>
          <w:rFonts w:ascii="Times New Roman" w:hAnsi="Times New Roman" w:cs="Times New Roman"/>
          <w:sz w:val="24"/>
          <w:szCs w:val="24"/>
        </w:rPr>
        <w:t>. A second</w:t>
      </w:r>
      <w:r w:rsidR="005425D3">
        <w:rPr>
          <w:rFonts w:ascii="Times New Roman" w:hAnsi="Times New Roman" w:cs="Times New Roman"/>
          <w:sz w:val="24"/>
          <w:szCs w:val="24"/>
        </w:rPr>
        <w:t xml:space="preserve"> </w:t>
      </w:r>
      <w:r w:rsidR="00DD6D2B">
        <w:rPr>
          <w:rFonts w:ascii="Times New Roman" w:hAnsi="Times New Roman" w:cs="Times New Roman"/>
          <w:sz w:val="24"/>
          <w:szCs w:val="24"/>
        </w:rPr>
        <w:t>reminder</w:t>
      </w:r>
      <w:r w:rsidRPr="006463D5">
        <w:rPr>
          <w:rFonts w:ascii="Times New Roman" w:hAnsi="Times New Roman" w:cs="Times New Roman"/>
          <w:sz w:val="24"/>
          <w:szCs w:val="24"/>
        </w:rPr>
        <w:t xml:space="preserve"> letter will be sent to nonrespondents two weeks after the postcard. </w:t>
      </w:r>
      <w:r w:rsidRPr="00CD372D">
        <w:rPr>
          <w:rFonts w:ascii="Times New Roman" w:hAnsi="Times New Roman" w:cs="Times New Roman"/>
          <w:sz w:val="24"/>
          <w:szCs w:val="24"/>
        </w:rPr>
        <w:t>This letter will not contain any pre-paid incentive</w:t>
      </w:r>
      <w:r w:rsidRPr="006463D5">
        <w:rPr>
          <w:rFonts w:ascii="Times New Roman" w:hAnsi="Times New Roman" w:cs="Times New Roman"/>
          <w:sz w:val="24"/>
          <w:szCs w:val="24"/>
        </w:rPr>
        <w:t xml:space="preserve"> but will be mailed in a larger, tinted envelope to distinguish itself from the first invitation letter. </w:t>
      </w:r>
    </w:p>
    <w:p w:rsidR="00617E62" w:rsidRPr="006463D5" w:rsidP="00B3517F" w14:paraId="637B0EFD" w14:textId="6820A136">
      <w:pPr>
        <w:pStyle w:val="ListParagraph"/>
        <w:numPr>
          <w:ilvl w:val="0"/>
          <w:numId w:val="9"/>
        </w:numPr>
        <w:spacing w:before="120" w:after="0" w:line="240" w:lineRule="auto"/>
        <w:rPr>
          <w:rFonts w:ascii="Times New Roman" w:hAnsi="Times New Roman" w:cs="Times New Roman"/>
          <w:sz w:val="24"/>
          <w:szCs w:val="24"/>
        </w:rPr>
      </w:pPr>
      <w:r w:rsidRPr="006463D5">
        <w:rPr>
          <w:rFonts w:ascii="Times New Roman" w:hAnsi="Times New Roman" w:cs="Times New Roman"/>
          <w:b/>
          <w:bCs/>
          <w:sz w:val="24"/>
          <w:szCs w:val="24"/>
        </w:rPr>
        <w:t xml:space="preserve">Week 7: “Last chance” </w:t>
      </w:r>
      <w:r w:rsidR="00DD6D2B">
        <w:rPr>
          <w:rFonts w:ascii="Times New Roman" w:hAnsi="Times New Roman" w:cs="Times New Roman"/>
          <w:b/>
          <w:bCs/>
          <w:sz w:val="24"/>
          <w:szCs w:val="24"/>
        </w:rPr>
        <w:t xml:space="preserve">reminder </w:t>
      </w:r>
      <w:r w:rsidRPr="006463D5">
        <w:rPr>
          <w:rFonts w:ascii="Times New Roman" w:hAnsi="Times New Roman" w:cs="Times New Roman"/>
          <w:b/>
          <w:bCs/>
          <w:sz w:val="24"/>
          <w:szCs w:val="24"/>
        </w:rPr>
        <w:t>letter.</w:t>
      </w:r>
      <w:r w:rsidRPr="006463D5">
        <w:rPr>
          <w:rFonts w:ascii="Times New Roman" w:hAnsi="Times New Roman" w:cs="Times New Roman"/>
          <w:sz w:val="24"/>
          <w:szCs w:val="24"/>
        </w:rPr>
        <w:t xml:space="preserve"> </w:t>
      </w:r>
      <w:r w:rsidRPr="006463D5" w:rsidR="00086D4E">
        <w:rPr>
          <w:rFonts w:ascii="Times New Roman" w:hAnsi="Times New Roman" w:cs="Times New Roman"/>
          <w:sz w:val="24"/>
          <w:szCs w:val="24"/>
        </w:rPr>
        <w:t xml:space="preserve">Three weeks after the second </w:t>
      </w:r>
      <w:r w:rsidR="0051284D">
        <w:rPr>
          <w:rFonts w:ascii="Times New Roman" w:hAnsi="Times New Roman" w:cs="Times New Roman"/>
          <w:sz w:val="24"/>
          <w:szCs w:val="24"/>
        </w:rPr>
        <w:t>reminder</w:t>
      </w:r>
      <w:r w:rsidRPr="006463D5" w:rsidR="00086D4E">
        <w:rPr>
          <w:rFonts w:ascii="Times New Roman" w:hAnsi="Times New Roman" w:cs="Times New Roman"/>
          <w:sz w:val="24"/>
          <w:szCs w:val="24"/>
        </w:rPr>
        <w:t xml:space="preserve">, the remaining nonrespondents will receive a “last chance” </w:t>
      </w:r>
      <w:r w:rsidR="0051284D">
        <w:rPr>
          <w:rFonts w:ascii="Times New Roman" w:hAnsi="Times New Roman" w:cs="Times New Roman"/>
          <w:sz w:val="24"/>
          <w:szCs w:val="24"/>
        </w:rPr>
        <w:t>reminder</w:t>
      </w:r>
      <w:r w:rsidRPr="006463D5" w:rsidR="0051284D">
        <w:rPr>
          <w:rFonts w:ascii="Times New Roman" w:hAnsi="Times New Roman" w:cs="Times New Roman"/>
          <w:sz w:val="24"/>
          <w:szCs w:val="24"/>
        </w:rPr>
        <w:t xml:space="preserve"> </w:t>
      </w:r>
      <w:r w:rsidRPr="006463D5" w:rsidR="00086D4E">
        <w:rPr>
          <w:rFonts w:ascii="Times New Roman" w:hAnsi="Times New Roman" w:cs="Times New Roman"/>
          <w:sz w:val="24"/>
          <w:szCs w:val="24"/>
        </w:rPr>
        <w:t xml:space="preserve">letter. This letter will inform the respondent that the data collection period is about to end and encourage participation before it is too late. </w:t>
      </w:r>
    </w:p>
    <w:p w:rsidR="00C92649" w:rsidRPr="006463D5" w:rsidP="00B3517F" w14:paraId="39EBC82D" w14:textId="46D57679">
      <w:pPr>
        <w:pStyle w:val="ListParagraph"/>
        <w:numPr>
          <w:ilvl w:val="0"/>
          <w:numId w:val="9"/>
        </w:numPr>
        <w:spacing w:before="120" w:after="0" w:line="240" w:lineRule="auto"/>
        <w:rPr>
          <w:rFonts w:ascii="Times New Roman" w:hAnsi="Times New Roman" w:cs="Times New Roman"/>
          <w:sz w:val="24"/>
          <w:szCs w:val="24"/>
        </w:rPr>
      </w:pPr>
      <w:r w:rsidRPr="006463D5">
        <w:rPr>
          <w:rFonts w:ascii="Times New Roman" w:hAnsi="Times New Roman" w:cs="Times New Roman"/>
          <w:b/>
          <w:bCs/>
          <w:sz w:val="24"/>
          <w:szCs w:val="24"/>
        </w:rPr>
        <w:t>Weeks 5-8: Targeted outbound dialing.</w:t>
      </w:r>
      <w:r w:rsidRPr="006463D5">
        <w:rPr>
          <w:rFonts w:ascii="Times New Roman" w:hAnsi="Times New Roman" w:cs="Times New Roman"/>
          <w:sz w:val="24"/>
          <w:szCs w:val="24"/>
        </w:rPr>
        <w:t xml:space="preserve"> </w:t>
      </w:r>
      <w:r w:rsidRPr="006463D5" w:rsidR="00086D4E">
        <w:rPr>
          <w:rFonts w:ascii="Times New Roman" w:hAnsi="Times New Roman" w:cs="Times New Roman"/>
          <w:sz w:val="24"/>
          <w:szCs w:val="24"/>
        </w:rPr>
        <w:t xml:space="preserve">Following all the mailings, the 25% of remaining nonrespondents with the lowest predicted response propensities will be called on the phone (using telephone numbers appended from </w:t>
      </w:r>
      <w:r w:rsidRPr="006463D5" w:rsidR="006463D5">
        <w:rPr>
          <w:rFonts w:ascii="Times New Roman" w:hAnsi="Times New Roman" w:cs="Times New Roman"/>
          <w:sz w:val="24"/>
          <w:szCs w:val="24"/>
        </w:rPr>
        <w:t>a</w:t>
      </w:r>
      <w:r w:rsidRPr="006463D5" w:rsidR="00086D4E">
        <w:rPr>
          <w:rFonts w:ascii="Times New Roman" w:hAnsi="Times New Roman" w:cs="Times New Roman"/>
          <w:sz w:val="24"/>
          <w:szCs w:val="24"/>
        </w:rPr>
        <w:t xml:space="preserve"> commercial data source).</w:t>
      </w:r>
    </w:p>
    <w:p w:rsidR="00AB189A" w:rsidRPr="00AB189A" w:rsidP="00880D25" w14:paraId="188C1262" w14:textId="77777777">
      <w:pPr>
        <w:spacing w:after="0" w:line="240" w:lineRule="auto"/>
        <w:rPr>
          <w:rFonts w:ascii="Times New Roman" w:hAnsi="Times New Roman" w:cs="Times New Roman"/>
          <w:i/>
          <w:iCs/>
          <w:sz w:val="24"/>
          <w:szCs w:val="24"/>
        </w:rPr>
      </w:pPr>
    </w:p>
    <w:p w:rsidR="009D7C35" w:rsidRPr="00F7653F" w:rsidP="00F7653F" w14:paraId="5956A144" w14:textId="1075799A">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Data Collection Process</w:t>
      </w:r>
    </w:p>
    <w:p w:rsidR="00AB189A" w:rsidP="0054098C" w14:paraId="705D59B5" w14:textId="534DC00D">
      <w:pPr>
        <w:spacing w:after="0" w:line="240" w:lineRule="auto"/>
        <w:rPr>
          <w:rFonts w:ascii="Times New Roman" w:hAnsi="Times New Roman" w:cs="Times New Roman"/>
          <w:sz w:val="24"/>
          <w:szCs w:val="24"/>
        </w:rPr>
      </w:pPr>
      <w:r>
        <w:rPr>
          <w:rFonts w:ascii="Times New Roman" w:hAnsi="Times New Roman" w:cs="Times New Roman"/>
          <w:sz w:val="24"/>
          <w:szCs w:val="24"/>
        </w:rPr>
        <w:t>Upon obtaining OMB clearance, the sampling frame will be created and sample selection initiated. Once households are selected, telephone numbers for those addresses, obtained through a commercial data vendor, will be appended to allow</w:t>
      </w:r>
      <w:r w:rsidR="0054098C">
        <w:rPr>
          <w:rFonts w:ascii="Times New Roman" w:hAnsi="Times New Roman" w:cs="Times New Roman"/>
          <w:sz w:val="24"/>
          <w:szCs w:val="24"/>
        </w:rPr>
        <w:t xml:space="preserve"> for</w:t>
      </w:r>
      <w:r>
        <w:rPr>
          <w:rFonts w:ascii="Times New Roman" w:hAnsi="Times New Roman" w:cs="Times New Roman"/>
          <w:sz w:val="24"/>
          <w:szCs w:val="24"/>
        </w:rPr>
        <w:t xml:space="preserve"> outbound dialing.</w:t>
      </w:r>
      <w:r w:rsidR="00705054">
        <w:rPr>
          <w:rFonts w:ascii="Times New Roman" w:hAnsi="Times New Roman" w:cs="Times New Roman"/>
          <w:sz w:val="24"/>
          <w:szCs w:val="24"/>
        </w:rPr>
        <w:t xml:space="preserve"> Customized recruitment material based on address will be printed and prepared for </w:t>
      </w:r>
      <w:r w:rsidR="00CE7838">
        <w:rPr>
          <w:rFonts w:ascii="Times New Roman" w:hAnsi="Times New Roman" w:cs="Times New Roman"/>
          <w:sz w:val="24"/>
          <w:szCs w:val="24"/>
        </w:rPr>
        <w:t>dissemination.</w:t>
      </w:r>
      <w:r w:rsidRPr="00CE7838" w:rsidR="00CE7838">
        <w:rPr>
          <w:rFonts w:ascii="Times New Roman" w:hAnsi="Times New Roman" w:cs="Times New Roman"/>
          <w:sz w:val="24"/>
          <w:szCs w:val="24"/>
        </w:rPr>
        <w:t xml:space="preserve"> </w:t>
      </w:r>
      <w:r w:rsidR="00CE7838">
        <w:rPr>
          <w:rFonts w:ascii="Times New Roman" w:hAnsi="Times New Roman" w:cs="Times New Roman"/>
          <w:sz w:val="24"/>
          <w:szCs w:val="24"/>
        </w:rPr>
        <w:t xml:space="preserve">As the CLNS is a </w:t>
      </w:r>
      <w:r w:rsidR="00D25185">
        <w:rPr>
          <w:rFonts w:ascii="Times New Roman" w:hAnsi="Times New Roman" w:cs="Times New Roman"/>
          <w:sz w:val="24"/>
          <w:szCs w:val="24"/>
        </w:rPr>
        <w:t xml:space="preserve">self-administered </w:t>
      </w:r>
      <w:r w:rsidR="00CE7838">
        <w:rPr>
          <w:rFonts w:ascii="Times New Roman" w:hAnsi="Times New Roman" w:cs="Times New Roman"/>
          <w:sz w:val="24"/>
          <w:szCs w:val="24"/>
        </w:rPr>
        <w:t>web-based survey, all</w:t>
      </w:r>
      <w:r w:rsidRPr="00AB189A" w:rsidR="00CE7838">
        <w:rPr>
          <w:rFonts w:ascii="Times New Roman" w:hAnsi="Times New Roman" w:cs="Times New Roman"/>
          <w:sz w:val="24"/>
          <w:szCs w:val="24"/>
        </w:rPr>
        <w:t xml:space="preserve"> invitation mailings will include both the survey URL and a QR code for easy web questionnaire access</w:t>
      </w:r>
      <w:r w:rsidR="0054098C">
        <w:rPr>
          <w:rFonts w:ascii="Times New Roman" w:hAnsi="Times New Roman" w:cs="Times New Roman"/>
          <w:sz w:val="24"/>
          <w:szCs w:val="24"/>
        </w:rPr>
        <w:t>. They will also include a project specific toll-free number and email address. Outreach will then proceed as outlined above.</w:t>
      </w:r>
    </w:p>
    <w:p w:rsidR="005747DD" w:rsidP="00CE7838" w14:paraId="19CFCC6A" w14:textId="77777777">
      <w:pPr>
        <w:spacing w:before="120" w:after="0" w:line="240" w:lineRule="auto"/>
        <w:rPr>
          <w:rFonts w:ascii="Times New Roman" w:hAnsi="Times New Roman" w:cs="Times New Roman"/>
          <w:sz w:val="24"/>
          <w:szCs w:val="24"/>
        </w:rPr>
      </w:pPr>
      <w:r>
        <w:rPr>
          <w:rFonts w:ascii="Times New Roman" w:hAnsi="Times New Roman" w:cs="Times New Roman"/>
          <w:sz w:val="24"/>
          <w:szCs w:val="24"/>
        </w:rPr>
        <w:t>To access the survey,</w:t>
      </w:r>
      <w:r w:rsidRPr="0038339D" w:rsidR="0038339D">
        <w:rPr>
          <w:rFonts w:ascii="Times New Roman" w:hAnsi="Times New Roman" w:cs="Times New Roman"/>
          <w:sz w:val="24"/>
          <w:szCs w:val="24"/>
        </w:rPr>
        <w:t xml:space="preserve"> each address </w:t>
      </w:r>
      <w:r w:rsidR="0054098C">
        <w:rPr>
          <w:rFonts w:ascii="Times New Roman" w:hAnsi="Times New Roman" w:cs="Times New Roman"/>
          <w:sz w:val="24"/>
          <w:szCs w:val="24"/>
        </w:rPr>
        <w:t xml:space="preserve">will be </w:t>
      </w:r>
      <w:r w:rsidR="0054098C">
        <w:rPr>
          <w:rFonts w:ascii="Times New Roman" w:hAnsi="Times New Roman" w:cs="Times New Roman"/>
          <w:sz w:val="24"/>
          <w:szCs w:val="24"/>
        </w:rPr>
        <w:t>provided</w:t>
      </w:r>
      <w:r w:rsidRPr="0038339D" w:rsidR="0038339D">
        <w:rPr>
          <w:rFonts w:ascii="Times New Roman" w:hAnsi="Times New Roman" w:cs="Times New Roman"/>
          <w:sz w:val="24"/>
          <w:szCs w:val="24"/>
        </w:rPr>
        <w:t xml:space="preserve"> a unique </w:t>
      </w:r>
      <w:r w:rsidR="004E58C8">
        <w:rPr>
          <w:rFonts w:ascii="Times New Roman" w:hAnsi="Times New Roman" w:cs="Times New Roman"/>
          <w:sz w:val="24"/>
          <w:szCs w:val="24"/>
        </w:rPr>
        <w:t>pin</w:t>
      </w:r>
      <w:r w:rsidR="00836772">
        <w:rPr>
          <w:rFonts w:ascii="Times New Roman" w:hAnsi="Times New Roman" w:cs="Times New Roman"/>
          <w:sz w:val="24"/>
          <w:szCs w:val="24"/>
        </w:rPr>
        <w:t xml:space="preserve">, </w:t>
      </w:r>
      <w:r w:rsidR="0054098C">
        <w:rPr>
          <w:rFonts w:ascii="Times New Roman" w:hAnsi="Times New Roman" w:cs="Times New Roman"/>
          <w:sz w:val="24"/>
          <w:szCs w:val="24"/>
        </w:rPr>
        <w:t>located</w:t>
      </w:r>
      <w:r w:rsidR="00836772">
        <w:rPr>
          <w:rFonts w:ascii="Times New Roman" w:hAnsi="Times New Roman" w:cs="Times New Roman"/>
          <w:sz w:val="24"/>
          <w:szCs w:val="24"/>
        </w:rPr>
        <w:t xml:space="preserve"> on the </w:t>
      </w:r>
      <w:r w:rsidR="009244B2">
        <w:rPr>
          <w:rFonts w:ascii="Times New Roman" w:hAnsi="Times New Roman" w:cs="Times New Roman"/>
          <w:sz w:val="24"/>
          <w:szCs w:val="24"/>
        </w:rPr>
        <w:t>outreach materials</w:t>
      </w:r>
      <w:r w:rsidRPr="0038339D" w:rsidR="0038339D">
        <w:rPr>
          <w:rFonts w:ascii="Times New Roman" w:hAnsi="Times New Roman" w:cs="Times New Roman"/>
          <w:sz w:val="24"/>
          <w:szCs w:val="24"/>
        </w:rPr>
        <w:t xml:space="preserve">. </w:t>
      </w:r>
      <w:r w:rsidRPr="001730AE" w:rsidR="001730AE">
        <w:rPr>
          <w:rFonts w:ascii="Times New Roman" w:hAnsi="Times New Roman" w:cs="Times New Roman"/>
          <w:sz w:val="24"/>
          <w:szCs w:val="24"/>
        </w:rPr>
        <w:t>To ensure that all adults in the household have an approximately equal chance of selection</w:t>
      </w:r>
      <w:r w:rsidRPr="006463D5" w:rsidR="00186A97">
        <w:rPr>
          <w:rFonts w:ascii="Times New Roman" w:hAnsi="Times New Roman" w:cs="Times New Roman"/>
          <w:sz w:val="24"/>
          <w:szCs w:val="24"/>
        </w:rPr>
        <w:t>, all invitation mailings will ask that the adult in the household with the next birthday complete the questionnaire</w:t>
      </w:r>
      <w:r w:rsidR="0054098C">
        <w:rPr>
          <w:rFonts w:ascii="Times New Roman" w:hAnsi="Times New Roman" w:cs="Times New Roman"/>
          <w:sz w:val="24"/>
          <w:szCs w:val="24"/>
        </w:rPr>
        <w:t>, allowing for quasi-randomization</w:t>
      </w:r>
      <w:r w:rsidRPr="006463D5" w:rsidR="00186A97">
        <w:rPr>
          <w:rFonts w:ascii="Times New Roman" w:hAnsi="Times New Roman" w:cs="Times New Roman"/>
          <w:sz w:val="24"/>
          <w:szCs w:val="24"/>
        </w:rPr>
        <w:t>.</w:t>
      </w:r>
      <w:r w:rsidR="001D0BDB">
        <w:rPr>
          <w:rFonts w:ascii="Times New Roman" w:hAnsi="Times New Roman" w:cs="Times New Roman"/>
          <w:sz w:val="24"/>
          <w:szCs w:val="24"/>
        </w:rPr>
        <w:t xml:space="preserve"> </w:t>
      </w:r>
      <w:r w:rsidR="004E58C8">
        <w:rPr>
          <w:rFonts w:ascii="Times New Roman" w:hAnsi="Times New Roman" w:cs="Times New Roman"/>
          <w:sz w:val="24"/>
          <w:szCs w:val="24"/>
        </w:rPr>
        <w:t xml:space="preserve">Respondents </w:t>
      </w:r>
      <w:r w:rsidR="0054098C">
        <w:rPr>
          <w:rFonts w:ascii="Times New Roman" w:hAnsi="Times New Roman" w:cs="Times New Roman"/>
          <w:sz w:val="24"/>
          <w:szCs w:val="24"/>
        </w:rPr>
        <w:t>can</w:t>
      </w:r>
      <w:r w:rsidR="004E58C8">
        <w:rPr>
          <w:rFonts w:ascii="Times New Roman" w:hAnsi="Times New Roman" w:cs="Times New Roman"/>
          <w:sz w:val="24"/>
          <w:szCs w:val="24"/>
        </w:rPr>
        <w:t xml:space="preserve"> complete the CLNS independently </w:t>
      </w:r>
      <w:r w:rsidRPr="0038339D" w:rsidR="0038339D">
        <w:rPr>
          <w:rFonts w:ascii="Times New Roman" w:hAnsi="Times New Roman" w:cs="Times New Roman"/>
          <w:sz w:val="24"/>
          <w:szCs w:val="24"/>
        </w:rPr>
        <w:t xml:space="preserve">via the web or call the project toll-free number to complete the </w:t>
      </w:r>
      <w:r w:rsidR="001D0BDB">
        <w:rPr>
          <w:rFonts w:ascii="Times New Roman" w:hAnsi="Times New Roman" w:cs="Times New Roman"/>
          <w:sz w:val="24"/>
          <w:szCs w:val="24"/>
        </w:rPr>
        <w:t>survey</w:t>
      </w:r>
      <w:r w:rsidRPr="0038339D" w:rsidR="0038339D">
        <w:rPr>
          <w:rFonts w:ascii="Times New Roman" w:hAnsi="Times New Roman" w:cs="Times New Roman"/>
          <w:sz w:val="24"/>
          <w:szCs w:val="24"/>
        </w:rPr>
        <w:t xml:space="preserve"> by telephone</w:t>
      </w:r>
      <w:r w:rsidR="004251D9">
        <w:rPr>
          <w:rFonts w:ascii="Times New Roman" w:hAnsi="Times New Roman" w:cs="Times New Roman"/>
          <w:sz w:val="24"/>
          <w:szCs w:val="24"/>
        </w:rPr>
        <w:t xml:space="preserve"> (see </w:t>
      </w:r>
      <w:r w:rsidRPr="005747DD" w:rsidR="004251D9">
        <w:rPr>
          <w:rFonts w:ascii="Times New Roman" w:hAnsi="Times New Roman" w:cs="Times New Roman"/>
          <w:b/>
          <w:bCs/>
          <w:sz w:val="24"/>
          <w:szCs w:val="24"/>
        </w:rPr>
        <w:t xml:space="preserve">Attachment </w:t>
      </w:r>
      <w:r w:rsidRPr="005747DD" w:rsidR="005006F1">
        <w:rPr>
          <w:rFonts w:ascii="Times New Roman" w:hAnsi="Times New Roman" w:cs="Times New Roman"/>
          <w:b/>
          <w:bCs/>
          <w:sz w:val="24"/>
          <w:szCs w:val="24"/>
        </w:rPr>
        <w:t>C</w:t>
      </w:r>
      <w:r w:rsidR="004251D9">
        <w:rPr>
          <w:rFonts w:ascii="Times New Roman" w:hAnsi="Times New Roman" w:cs="Times New Roman"/>
          <w:sz w:val="24"/>
          <w:szCs w:val="24"/>
        </w:rPr>
        <w:t xml:space="preserve"> for the Interactive Voice Recording scripts)</w:t>
      </w:r>
      <w:r w:rsidRPr="0038339D" w:rsidR="0038339D">
        <w:rPr>
          <w:rFonts w:ascii="Times New Roman" w:hAnsi="Times New Roman" w:cs="Times New Roman"/>
          <w:sz w:val="24"/>
          <w:szCs w:val="24"/>
        </w:rPr>
        <w:t xml:space="preserve">. </w:t>
      </w:r>
    </w:p>
    <w:p w:rsidR="0038339D" w:rsidRPr="00CD372D" w:rsidP="00CE7838" w14:paraId="4324F978" w14:textId="0D91DA1F">
      <w:pPr>
        <w:spacing w:before="120" w:after="0" w:line="240" w:lineRule="auto"/>
        <w:rPr>
          <w:rFonts w:ascii="Times New Roman" w:hAnsi="Times New Roman" w:cs="Times New Roman"/>
          <w:sz w:val="24"/>
          <w:szCs w:val="24"/>
        </w:rPr>
      </w:pPr>
      <w:r>
        <w:rPr>
          <w:rFonts w:ascii="Times New Roman" w:hAnsi="Times New Roman" w:cs="Times New Roman"/>
          <w:sz w:val="24"/>
          <w:szCs w:val="24"/>
        </w:rPr>
        <w:t>Should they elect to complete the survey by phone, t</w:t>
      </w:r>
      <w:r w:rsidRPr="0038339D">
        <w:rPr>
          <w:rFonts w:ascii="Times New Roman" w:hAnsi="Times New Roman" w:cs="Times New Roman"/>
          <w:sz w:val="24"/>
          <w:szCs w:val="24"/>
        </w:rPr>
        <w:t xml:space="preserve">rained telephone interviewers will monitor the toll-free number to complete the CLNS with respondents or to respond to questions and comments. </w:t>
      </w:r>
      <w:r w:rsidR="00642B66">
        <w:rPr>
          <w:rFonts w:ascii="Times New Roman" w:hAnsi="Times New Roman" w:cs="Times New Roman"/>
          <w:sz w:val="24"/>
          <w:szCs w:val="24"/>
        </w:rPr>
        <w:t xml:space="preserve">CLNS responses provided by respondent web survey completion or by a trained telephone interviewer will be entered into the same </w:t>
      </w:r>
      <w:r w:rsidR="009A21D7">
        <w:rPr>
          <w:rFonts w:ascii="Times New Roman" w:hAnsi="Times New Roman" w:cs="Times New Roman"/>
          <w:sz w:val="24"/>
          <w:szCs w:val="24"/>
        </w:rPr>
        <w:t xml:space="preserve">data collection system (i.e. web survey programmed in </w:t>
      </w:r>
      <w:r w:rsidR="009A21D7">
        <w:rPr>
          <w:rFonts w:ascii="Times New Roman" w:hAnsi="Times New Roman" w:cs="Times New Roman"/>
          <w:sz w:val="24"/>
          <w:szCs w:val="24"/>
        </w:rPr>
        <w:t>Voxco</w:t>
      </w:r>
      <w:r w:rsidR="009A21D7">
        <w:rPr>
          <w:rFonts w:ascii="Times New Roman" w:hAnsi="Times New Roman" w:cs="Times New Roman"/>
          <w:sz w:val="24"/>
          <w:szCs w:val="24"/>
        </w:rPr>
        <w:t>)</w:t>
      </w:r>
      <w:r w:rsidR="00642B66">
        <w:rPr>
          <w:rFonts w:ascii="Times New Roman" w:hAnsi="Times New Roman" w:cs="Times New Roman"/>
          <w:sz w:val="24"/>
          <w:szCs w:val="24"/>
        </w:rPr>
        <w:t xml:space="preserve">. NORC will export the </w:t>
      </w:r>
      <w:r w:rsidR="009A21D7">
        <w:rPr>
          <w:rFonts w:ascii="Times New Roman" w:hAnsi="Times New Roman" w:cs="Times New Roman"/>
          <w:sz w:val="24"/>
          <w:szCs w:val="24"/>
        </w:rPr>
        <w:t>web and phone</w:t>
      </w:r>
      <w:r w:rsidR="00642B66">
        <w:rPr>
          <w:rFonts w:ascii="Times New Roman" w:hAnsi="Times New Roman" w:cs="Times New Roman"/>
          <w:sz w:val="24"/>
          <w:szCs w:val="24"/>
        </w:rPr>
        <w:t xml:space="preserve"> survey </w:t>
      </w:r>
      <w:r w:rsidRPr="00CD372D" w:rsidR="00642B66">
        <w:rPr>
          <w:rFonts w:ascii="Times New Roman" w:hAnsi="Times New Roman" w:cs="Times New Roman"/>
          <w:sz w:val="24"/>
          <w:szCs w:val="24"/>
        </w:rPr>
        <w:t xml:space="preserve">responses </w:t>
      </w:r>
      <w:r w:rsidRPr="00CD372D" w:rsidR="00642B66">
        <w:rPr>
          <w:rFonts w:ascii="Times New Roman" w:hAnsi="Times New Roman" w:cs="Times New Roman"/>
          <w:sz w:val="24"/>
          <w:szCs w:val="24"/>
        </w:rPr>
        <w:t>on a daily basis</w:t>
      </w:r>
      <w:r w:rsidRPr="00CD372D" w:rsidR="00084D04">
        <w:rPr>
          <w:rFonts w:ascii="Times New Roman" w:hAnsi="Times New Roman" w:cs="Times New Roman"/>
          <w:sz w:val="24"/>
          <w:szCs w:val="24"/>
        </w:rPr>
        <w:t xml:space="preserve">, saving them to a secure folder with access limited to only those who need it. </w:t>
      </w:r>
      <w:r w:rsidRPr="00CD372D" w:rsidR="0054098C">
        <w:rPr>
          <w:rFonts w:ascii="Times New Roman" w:hAnsi="Times New Roman" w:cs="Times New Roman"/>
          <w:sz w:val="24"/>
          <w:szCs w:val="24"/>
        </w:rPr>
        <w:t xml:space="preserve">Upon completing </w:t>
      </w:r>
      <w:r w:rsidRPr="00CD372D" w:rsidR="0054098C">
        <w:rPr>
          <w:rFonts w:ascii="Times New Roman" w:hAnsi="Times New Roman" w:cs="Times New Roman"/>
          <w:sz w:val="24"/>
          <w:szCs w:val="24"/>
        </w:rPr>
        <w:t xml:space="preserve">the survey, respondents will be asked for their name and address and, should they consent, the Visa card </w:t>
      </w:r>
      <w:r w:rsidR="00CD372D">
        <w:rPr>
          <w:rFonts w:ascii="Times New Roman" w:hAnsi="Times New Roman" w:cs="Times New Roman"/>
          <w:sz w:val="24"/>
          <w:szCs w:val="24"/>
        </w:rPr>
        <w:t xml:space="preserve">including the post-paid incentive </w:t>
      </w:r>
      <w:r w:rsidRPr="00CD372D" w:rsidR="0054098C">
        <w:rPr>
          <w:rFonts w:ascii="Times New Roman" w:hAnsi="Times New Roman" w:cs="Times New Roman"/>
          <w:sz w:val="24"/>
          <w:szCs w:val="24"/>
        </w:rPr>
        <w:t xml:space="preserve">will be sent </w:t>
      </w:r>
      <w:r w:rsidRPr="00CD372D" w:rsidR="006324EC">
        <w:rPr>
          <w:rFonts w:ascii="Times New Roman" w:hAnsi="Times New Roman" w:cs="Times New Roman"/>
          <w:sz w:val="24"/>
          <w:szCs w:val="24"/>
        </w:rPr>
        <w:t>b</w:t>
      </w:r>
      <w:r w:rsidRPr="00CD372D" w:rsidR="0054098C">
        <w:rPr>
          <w:rFonts w:ascii="Times New Roman" w:hAnsi="Times New Roman" w:cs="Times New Roman"/>
          <w:sz w:val="24"/>
          <w:szCs w:val="24"/>
        </w:rPr>
        <w:t>y mail</w:t>
      </w:r>
      <w:r w:rsidRPr="00CD372D" w:rsidR="004251D9">
        <w:rPr>
          <w:rFonts w:ascii="Times New Roman" w:hAnsi="Times New Roman" w:cs="Times New Roman"/>
          <w:sz w:val="24"/>
          <w:szCs w:val="24"/>
        </w:rPr>
        <w:t xml:space="preserve"> (see </w:t>
      </w:r>
      <w:r w:rsidRPr="00CD372D" w:rsidR="004251D9">
        <w:rPr>
          <w:rFonts w:ascii="Times New Roman" w:hAnsi="Times New Roman" w:cs="Times New Roman"/>
          <w:b/>
          <w:bCs/>
          <w:sz w:val="24"/>
          <w:szCs w:val="24"/>
        </w:rPr>
        <w:t xml:space="preserve">Attachment </w:t>
      </w:r>
      <w:r w:rsidRPr="00CD372D" w:rsidR="005006F1">
        <w:rPr>
          <w:rFonts w:ascii="Times New Roman" w:hAnsi="Times New Roman" w:cs="Times New Roman"/>
          <w:b/>
          <w:bCs/>
          <w:sz w:val="24"/>
          <w:szCs w:val="24"/>
        </w:rPr>
        <w:t>C</w:t>
      </w:r>
      <w:r w:rsidRPr="00CD372D" w:rsidR="004251D9">
        <w:rPr>
          <w:rFonts w:ascii="Times New Roman" w:hAnsi="Times New Roman" w:cs="Times New Roman"/>
          <w:sz w:val="24"/>
          <w:szCs w:val="24"/>
        </w:rPr>
        <w:t>)</w:t>
      </w:r>
      <w:r w:rsidRPr="00CD372D" w:rsidR="0054098C">
        <w:rPr>
          <w:rFonts w:ascii="Times New Roman" w:hAnsi="Times New Roman" w:cs="Times New Roman"/>
          <w:sz w:val="24"/>
          <w:szCs w:val="24"/>
        </w:rPr>
        <w:t>.</w:t>
      </w:r>
    </w:p>
    <w:p w:rsidR="00C61D9E" w:rsidRPr="00CD372D" w:rsidP="00F7653F" w14:paraId="1059AE1E" w14:textId="77777777">
      <w:pPr>
        <w:spacing w:after="0" w:line="240" w:lineRule="auto"/>
        <w:rPr>
          <w:rFonts w:ascii="Times New Roman" w:hAnsi="Times New Roman" w:cs="Times New Roman"/>
          <w:i/>
          <w:iCs/>
          <w:sz w:val="24"/>
          <w:szCs w:val="24"/>
        </w:rPr>
      </w:pPr>
    </w:p>
    <w:p w:rsidR="003445E3" w:rsidRPr="00F7653F" w:rsidP="00F7653F" w14:paraId="03DF680F" w14:textId="565B12CA">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 xml:space="preserve">Informed </w:t>
      </w:r>
      <w:r w:rsidR="00F7653F">
        <w:rPr>
          <w:rFonts w:ascii="Times New Roman" w:hAnsi="Times New Roman" w:cs="Times New Roman"/>
          <w:i/>
          <w:iCs/>
          <w:sz w:val="24"/>
          <w:szCs w:val="24"/>
        </w:rPr>
        <w:t>C</w:t>
      </w:r>
      <w:r w:rsidRPr="00F7653F">
        <w:rPr>
          <w:rFonts w:ascii="Times New Roman" w:hAnsi="Times New Roman" w:cs="Times New Roman"/>
          <w:i/>
          <w:iCs/>
          <w:sz w:val="24"/>
          <w:szCs w:val="24"/>
        </w:rPr>
        <w:t>onsent</w:t>
      </w:r>
    </w:p>
    <w:p w:rsidR="00C76B25" w:rsidP="00F7653F" w14:paraId="19198ACA" w14:textId="302EEDB8">
      <w:pPr>
        <w:spacing w:after="0" w:line="240" w:lineRule="auto"/>
        <w:rPr>
          <w:rFonts w:ascii="Times New Roman" w:hAnsi="Times New Roman" w:cs="Times New Roman"/>
          <w:sz w:val="24"/>
          <w:szCs w:val="24"/>
          <w:highlight w:val="lightGray"/>
        </w:rPr>
      </w:pPr>
      <w:r w:rsidRPr="00BF1152">
        <w:rPr>
          <w:rFonts w:ascii="Times New Roman" w:hAnsi="Times New Roman" w:cs="Times New Roman"/>
          <w:sz w:val="24"/>
          <w:szCs w:val="24"/>
        </w:rPr>
        <w:t xml:space="preserve">Informed consent is gathered </w:t>
      </w:r>
      <w:r>
        <w:rPr>
          <w:rFonts w:ascii="Times New Roman" w:hAnsi="Times New Roman" w:cs="Times New Roman"/>
          <w:sz w:val="24"/>
          <w:szCs w:val="24"/>
        </w:rPr>
        <w:t>within the web survey, prior to the respondent completing the CLNS</w:t>
      </w:r>
      <w:r w:rsidR="003C350E">
        <w:rPr>
          <w:rFonts w:ascii="Times New Roman" w:hAnsi="Times New Roman" w:cs="Times New Roman"/>
          <w:sz w:val="24"/>
          <w:szCs w:val="24"/>
        </w:rPr>
        <w:t xml:space="preserve"> (see </w:t>
      </w:r>
      <w:r w:rsidRPr="005747DD" w:rsidR="00683167">
        <w:rPr>
          <w:rFonts w:ascii="Times New Roman" w:hAnsi="Times New Roman" w:cs="Times New Roman"/>
          <w:b/>
          <w:bCs/>
          <w:sz w:val="24"/>
          <w:szCs w:val="24"/>
        </w:rPr>
        <w:t>Attachment</w:t>
      </w:r>
      <w:r w:rsidRPr="005747DD" w:rsidR="003C350E">
        <w:rPr>
          <w:rFonts w:ascii="Times New Roman" w:hAnsi="Times New Roman" w:cs="Times New Roman"/>
          <w:b/>
          <w:bCs/>
          <w:sz w:val="24"/>
          <w:szCs w:val="24"/>
        </w:rPr>
        <w:t xml:space="preserve"> </w:t>
      </w:r>
      <w:r w:rsidRPr="005747DD" w:rsidR="005006F1">
        <w:rPr>
          <w:rFonts w:ascii="Times New Roman" w:hAnsi="Times New Roman" w:cs="Times New Roman"/>
          <w:b/>
          <w:bCs/>
          <w:sz w:val="24"/>
          <w:szCs w:val="24"/>
        </w:rPr>
        <w:t>D</w:t>
      </w:r>
      <w:r w:rsidR="003C350E">
        <w:rPr>
          <w:rFonts w:ascii="Times New Roman" w:hAnsi="Times New Roman" w:cs="Times New Roman"/>
          <w:sz w:val="24"/>
          <w:szCs w:val="24"/>
        </w:rPr>
        <w:t xml:space="preserve"> for the </w:t>
      </w:r>
      <w:r w:rsidR="00D611C2">
        <w:rPr>
          <w:rFonts w:ascii="Times New Roman" w:hAnsi="Times New Roman" w:cs="Times New Roman"/>
          <w:sz w:val="24"/>
          <w:szCs w:val="24"/>
        </w:rPr>
        <w:t xml:space="preserve">CLNS Web </w:t>
      </w:r>
      <w:r w:rsidR="00E62085">
        <w:rPr>
          <w:rFonts w:ascii="Times New Roman" w:hAnsi="Times New Roman" w:cs="Times New Roman"/>
          <w:sz w:val="24"/>
          <w:szCs w:val="24"/>
        </w:rPr>
        <w:t>S</w:t>
      </w:r>
      <w:r w:rsidR="003C350E">
        <w:rPr>
          <w:rFonts w:ascii="Times New Roman" w:hAnsi="Times New Roman" w:cs="Times New Roman"/>
          <w:sz w:val="24"/>
          <w:szCs w:val="24"/>
        </w:rPr>
        <w:t xml:space="preserve">urvey </w:t>
      </w:r>
      <w:r w:rsidR="00D611C2">
        <w:rPr>
          <w:rFonts w:ascii="Times New Roman" w:hAnsi="Times New Roman" w:cs="Times New Roman"/>
          <w:sz w:val="24"/>
          <w:szCs w:val="24"/>
        </w:rPr>
        <w:t>C</w:t>
      </w:r>
      <w:r w:rsidR="003C350E">
        <w:rPr>
          <w:rFonts w:ascii="Times New Roman" w:hAnsi="Times New Roman" w:cs="Times New Roman"/>
          <w:sz w:val="24"/>
          <w:szCs w:val="24"/>
        </w:rPr>
        <w:t xml:space="preserve">onsent </w:t>
      </w:r>
      <w:r w:rsidR="00D611C2">
        <w:rPr>
          <w:rFonts w:ascii="Times New Roman" w:hAnsi="Times New Roman" w:cs="Times New Roman"/>
          <w:sz w:val="24"/>
          <w:szCs w:val="24"/>
        </w:rPr>
        <w:t>S</w:t>
      </w:r>
      <w:r w:rsidR="003C350E">
        <w:rPr>
          <w:rFonts w:ascii="Times New Roman" w:hAnsi="Times New Roman" w:cs="Times New Roman"/>
          <w:sz w:val="24"/>
          <w:szCs w:val="24"/>
        </w:rPr>
        <w:t>creen</w:t>
      </w:r>
      <w:r w:rsidR="00401CC8">
        <w:rPr>
          <w:rFonts w:ascii="Times New Roman" w:hAnsi="Times New Roman" w:cs="Times New Roman"/>
          <w:sz w:val="24"/>
          <w:szCs w:val="24"/>
        </w:rPr>
        <w:t xml:space="preserve"> Text</w:t>
      </w:r>
      <w:r w:rsidR="003C350E">
        <w:rPr>
          <w:rFonts w:ascii="Times New Roman" w:hAnsi="Times New Roman" w:cs="Times New Roman"/>
          <w:sz w:val="24"/>
          <w:szCs w:val="24"/>
        </w:rPr>
        <w:t>)</w:t>
      </w:r>
      <w:r>
        <w:rPr>
          <w:rFonts w:ascii="Times New Roman" w:hAnsi="Times New Roman" w:cs="Times New Roman"/>
          <w:sz w:val="24"/>
          <w:szCs w:val="24"/>
        </w:rPr>
        <w:t xml:space="preserve">. The consent includes an overview of the survey and its purpose, </w:t>
      </w:r>
      <w:r w:rsidR="003C350E">
        <w:rPr>
          <w:rFonts w:ascii="Times New Roman" w:hAnsi="Times New Roman" w:cs="Times New Roman"/>
          <w:sz w:val="24"/>
          <w:szCs w:val="24"/>
        </w:rPr>
        <w:t>confirmation</w:t>
      </w:r>
      <w:r>
        <w:rPr>
          <w:rFonts w:ascii="Times New Roman" w:hAnsi="Times New Roman" w:cs="Times New Roman"/>
          <w:sz w:val="24"/>
          <w:szCs w:val="24"/>
        </w:rPr>
        <w:t xml:space="preserve"> that participation is voluntary and any questions can be skipped, and assurance</w:t>
      </w:r>
      <w:r w:rsidR="00AC3862">
        <w:rPr>
          <w:rFonts w:ascii="Times New Roman" w:hAnsi="Times New Roman" w:cs="Times New Roman"/>
          <w:sz w:val="24"/>
          <w:szCs w:val="24"/>
        </w:rPr>
        <w:t>s</w:t>
      </w:r>
      <w:r>
        <w:rPr>
          <w:rFonts w:ascii="Times New Roman" w:hAnsi="Times New Roman" w:cs="Times New Roman"/>
          <w:sz w:val="24"/>
          <w:szCs w:val="24"/>
        </w:rPr>
        <w:t xml:space="preserve"> that their personal</w:t>
      </w:r>
      <w:r w:rsidR="00AC3862">
        <w:rPr>
          <w:rFonts w:ascii="Times New Roman" w:hAnsi="Times New Roman" w:cs="Times New Roman"/>
          <w:sz w:val="24"/>
          <w:szCs w:val="24"/>
        </w:rPr>
        <w:t>ly identifiable</w:t>
      </w:r>
      <w:r>
        <w:rPr>
          <w:rFonts w:ascii="Times New Roman" w:hAnsi="Times New Roman" w:cs="Times New Roman"/>
          <w:sz w:val="24"/>
          <w:szCs w:val="24"/>
        </w:rPr>
        <w:t xml:space="preserve"> information </w:t>
      </w:r>
      <w:r w:rsidR="00AC3862">
        <w:rPr>
          <w:rFonts w:ascii="Times New Roman" w:hAnsi="Times New Roman" w:cs="Times New Roman"/>
          <w:sz w:val="24"/>
          <w:szCs w:val="24"/>
        </w:rPr>
        <w:t xml:space="preserve">(PII) </w:t>
      </w:r>
      <w:r>
        <w:rPr>
          <w:rFonts w:ascii="Times New Roman" w:hAnsi="Times New Roman" w:cs="Times New Roman"/>
          <w:sz w:val="24"/>
          <w:szCs w:val="24"/>
        </w:rPr>
        <w:t xml:space="preserve">will not be released to BJS or the public. </w:t>
      </w:r>
      <w:r w:rsidR="003C350E">
        <w:rPr>
          <w:rFonts w:ascii="Times New Roman" w:hAnsi="Times New Roman" w:cs="Times New Roman"/>
          <w:sz w:val="24"/>
          <w:szCs w:val="24"/>
        </w:rPr>
        <w:t>Respondents are provided with two methods of contacting the project team with questions. To proceed with the CLNS, respondents must acknowledge that they 1) have read the information provided, 2) are at least 18 years of age, and 3) they voluntarily agree to participate. If they select that they do not agree, they are directed to the survey end screen.</w:t>
      </w:r>
    </w:p>
    <w:p w:rsidR="00BF1152" w:rsidRPr="00F7653F" w:rsidP="00F7653F" w14:paraId="122B47BA" w14:textId="77777777">
      <w:pPr>
        <w:spacing w:after="0" w:line="240" w:lineRule="auto"/>
        <w:rPr>
          <w:rFonts w:ascii="Times New Roman" w:hAnsi="Times New Roman" w:cs="Times New Roman"/>
          <w:sz w:val="24"/>
          <w:szCs w:val="24"/>
          <w:highlight w:val="lightGray"/>
        </w:rPr>
      </w:pPr>
    </w:p>
    <w:p w:rsidR="004006F0" w:rsidRPr="000A3E44" w:rsidP="00F7653F" w14:paraId="71A3BF5E" w14:textId="52CDE2BA">
      <w:pPr>
        <w:spacing w:after="0" w:line="240" w:lineRule="auto"/>
        <w:rPr>
          <w:rFonts w:ascii="Times New Roman" w:hAnsi="Times New Roman" w:cs="Times New Roman"/>
          <w:b/>
          <w:bCs/>
          <w:sz w:val="24"/>
          <w:szCs w:val="24"/>
        </w:rPr>
      </w:pPr>
      <w:r w:rsidRPr="000A3E44">
        <w:rPr>
          <w:rFonts w:ascii="Times New Roman" w:hAnsi="Times New Roman" w:cs="Times New Roman"/>
          <w:b/>
          <w:bCs/>
          <w:sz w:val="24"/>
          <w:szCs w:val="24"/>
        </w:rPr>
        <w:t>Justification for Sensitive Questions</w:t>
      </w:r>
    </w:p>
    <w:p w:rsidR="005425D3" w:rsidP="00042BDD" w14:paraId="03506802" w14:textId="2594CCF5">
      <w:pPr>
        <w:spacing w:after="0" w:line="240" w:lineRule="auto"/>
        <w:rPr>
          <w:rFonts w:ascii="Times New Roman" w:hAnsi="Times New Roman" w:cs="Times New Roman"/>
          <w:sz w:val="24"/>
          <w:szCs w:val="24"/>
        </w:rPr>
      </w:pPr>
      <w:r w:rsidRPr="000A3E44">
        <w:rPr>
          <w:rFonts w:ascii="Times New Roman" w:hAnsi="Times New Roman" w:cs="Times New Roman"/>
          <w:sz w:val="24"/>
          <w:szCs w:val="24"/>
        </w:rPr>
        <w:t xml:space="preserve">To address the lack of outside data on the intersection of civil and criminal justice needs, </w:t>
      </w:r>
      <w:r w:rsidRPr="000A3E44" w:rsidR="000A3E44">
        <w:rPr>
          <w:rFonts w:ascii="Times New Roman" w:hAnsi="Times New Roman" w:cs="Times New Roman"/>
          <w:sz w:val="24"/>
          <w:szCs w:val="24"/>
        </w:rPr>
        <w:t xml:space="preserve">it is critical that the survey </w:t>
      </w:r>
      <w:r w:rsidRPr="000A3E44">
        <w:rPr>
          <w:rFonts w:ascii="Times New Roman" w:hAnsi="Times New Roman" w:cs="Times New Roman"/>
          <w:sz w:val="24"/>
          <w:szCs w:val="24"/>
        </w:rPr>
        <w:t xml:space="preserve">questions must address </w:t>
      </w:r>
      <w:r w:rsidRPr="000A3E44" w:rsidR="000A3E44">
        <w:rPr>
          <w:rFonts w:ascii="Times New Roman" w:hAnsi="Times New Roman" w:cs="Times New Roman"/>
          <w:sz w:val="24"/>
          <w:szCs w:val="24"/>
        </w:rPr>
        <w:t xml:space="preserve">the respondents’ </w:t>
      </w:r>
      <w:r w:rsidRPr="000A3E44">
        <w:rPr>
          <w:rFonts w:ascii="Times New Roman" w:hAnsi="Times New Roman" w:cs="Times New Roman"/>
          <w:sz w:val="24"/>
          <w:szCs w:val="24"/>
        </w:rPr>
        <w:t>personal experiences within those areas</w:t>
      </w:r>
      <w:r w:rsidRPr="000A3E44" w:rsidR="000A3E44">
        <w:rPr>
          <w:rFonts w:ascii="Times New Roman" w:hAnsi="Times New Roman" w:cs="Times New Roman"/>
          <w:sz w:val="24"/>
          <w:szCs w:val="24"/>
        </w:rPr>
        <w:t xml:space="preserve">. </w:t>
      </w:r>
      <w:r w:rsidRPr="000A3E44">
        <w:rPr>
          <w:rFonts w:ascii="Times New Roman" w:hAnsi="Times New Roman" w:cs="Times New Roman"/>
          <w:sz w:val="24"/>
          <w:szCs w:val="24"/>
        </w:rPr>
        <w:t xml:space="preserve">While BJS will collect minimal PII as part of this collection, there is some risk of emotional distress for the respondents given the sensitive nature of the topics, particularly since the questions </w:t>
      </w:r>
      <w:r w:rsidR="00C33BA3">
        <w:rPr>
          <w:rFonts w:ascii="Times New Roman" w:hAnsi="Times New Roman" w:cs="Times New Roman"/>
          <w:sz w:val="24"/>
          <w:szCs w:val="24"/>
        </w:rPr>
        <w:t>ask about victimization experiences and experiences with the criminal justice system</w:t>
      </w:r>
      <w:r w:rsidRPr="000A3E44">
        <w:rPr>
          <w:rFonts w:ascii="Times New Roman" w:hAnsi="Times New Roman" w:cs="Times New Roman"/>
          <w:sz w:val="24"/>
          <w:szCs w:val="24"/>
        </w:rPr>
        <w:t xml:space="preserve">. However, several safeguards are in place. </w:t>
      </w:r>
      <w:r w:rsidR="006F649E">
        <w:rPr>
          <w:rFonts w:ascii="Times New Roman" w:hAnsi="Times New Roman" w:cs="Times New Roman"/>
          <w:sz w:val="24"/>
          <w:szCs w:val="24"/>
        </w:rPr>
        <w:t>Telephone interviewers will activate the distress protocol</w:t>
      </w:r>
      <w:r w:rsidR="005747DD">
        <w:rPr>
          <w:rFonts w:ascii="Times New Roman" w:hAnsi="Times New Roman" w:cs="Times New Roman"/>
          <w:sz w:val="24"/>
          <w:szCs w:val="24"/>
        </w:rPr>
        <w:t xml:space="preserve">, </w:t>
      </w:r>
      <w:r w:rsidR="006F649E">
        <w:rPr>
          <w:rFonts w:ascii="Times New Roman" w:hAnsi="Times New Roman" w:cs="Times New Roman"/>
          <w:sz w:val="24"/>
          <w:szCs w:val="24"/>
        </w:rPr>
        <w:t>as needed</w:t>
      </w:r>
      <w:r w:rsidR="005747DD">
        <w:rPr>
          <w:rFonts w:ascii="Times New Roman" w:hAnsi="Times New Roman" w:cs="Times New Roman"/>
          <w:sz w:val="24"/>
          <w:szCs w:val="24"/>
        </w:rPr>
        <w:t xml:space="preserve"> (see </w:t>
      </w:r>
      <w:r w:rsidRPr="005747DD" w:rsidR="005747DD">
        <w:rPr>
          <w:rFonts w:ascii="Times New Roman" w:hAnsi="Times New Roman" w:cs="Times New Roman"/>
          <w:b/>
          <w:bCs/>
          <w:sz w:val="24"/>
          <w:szCs w:val="24"/>
        </w:rPr>
        <w:t>Attachment C</w:t>
      </w:r>
      <w:r w:rsidR="005747DD">
        <w:rPr>
          <w:rFonts w:ascii="Times New Roman" w:hAnsi="Times New Roman" w:cs="Times New Roman"/>
          <w:sz w:val="24"/>
          <w:szCs w:val="24"/>
        </w:rPr>
        <w:t>)</w:t>
      </w:r>
      <w:r w:rsidR="006F649E">
        <w:rPr>
          <w:rFonts w:ascii="Times New Roman" w:hAnsi="Times New Roman" w:cs="Times New Roman"/>
          <w:sz w:val="24"/>
          <w:szCs w:val="24"/>
        </w:rPr>
        <w:t xml:space="preserve">. </w:t>
      </w:r>
      <w:r w:rsidRPr="000A3E44">
        <w:rPr>
          <w:rFonts w:ascii="Times New Roman" w:hAnsi="Times New Roman" w:cs="Times New Roman"/>
          <w:sz w:val="24"/>
          <w:szCs w:val="24"/>
        </w:rPr>
        <w:t>The Frequently Asked Questions provide additional resources, should the respondent have concerns about the topics addressed or want further information,</w:t>
      </w:r>
      <w:r w:rsidRPr="000A3E44" w:rsidR="000A3E44">
        <w:rPr>
          <w:rFonts w:ascii="Times New Roman" w:hAnsi="Times New Roman" w:cs="Times New Roman"/>
          <w:sz w:val="24"/>
          <w:szCs w:val="24"/>
        </w:rPr>
        <w:t xml:space="preserve"> screening questions help triage the topics shown to the respondent so they are more applicable,</w:t>
      </w:r>
      <w:r w:rsidRPr="000A3E44">
        <w:rPr>
          <w:rFonts w:ascii="Times New Roman" w:hAnsi="Times New Roman" w:cs="Times New Roman"/>
          <w:sz w:val="24"/>
          <w:szCs w:val="24"/>
        </w:rPr>
        <w:t xml:space="preserve"> intro screens were added between sections to alert the respondent of the coming topic, and respondents are not forced to answer any question</w:t>
      </w:r>
      <w:r w:rsidR="009D6DA6">
        <w:rPr>
          <w:rFonts w:ascii="Times New Roman" w:hAnsi="Times New Roman" w:cs="Times New Roman"/>
          <w:sz w:val="24"/>
          <w:szCs w:val="24"/>
        </w:rPr>
        <w:t xml:space="preserve">s or </w:t>
      </w:r>
      <w:r w:rsidRPr="000A3E44">
        <w:rPr>
          <w:rFonts w:ascii="Times New Roman" w:hAnsi="Times New Roman" w:cs="Times New Roman"/>
          <w:sz w:val="24"/>
          <w:szCs w:val="24"/>
        </w:rPr>
        <w:t xml:space="preserve">complete the survey. </w:t>
      </w:r>
    </w:p>
    <w:p w:rsidR="00355D07" w:rsidP="00042BDD" w14:paraId="07530BBE" w14:textId="77777777">
      <w:pPr>
        <w:spacing w:after="0" w:line="240" w:lineRule="auto"/>
        <w:rPr>
          <w:rFonts w:ascii="Times New Roman" w:hAnsi="Times New Roman" w:cs="Times New Roman"/>
          <w:b/>
          <w:bCs/>
          <w:iCs/>
          <w:sz w:val="24"/>
          <w:szCs w:val="24"/>
        </w:rPr>
      </w:pPr>
    </w:p>
    <w:p w:rsidR="003445E3" w:rsidRPr="00B05117" w:rsidP="00F7653F" w14:paraId="176AA0BB" w14:textId="7894E635">
      <w:pPr>
        <w:pStyle w:val="Heading1"/>
        <w:spacing w:after="0"/>
      </w:pPr>
      <w:r w:rsidRPr="00B05117">
        <w:t>Timeline</w:t>
      </w:r>
    </w:p>
    <w:tbl>
      <w:tblPr>
        <w:tblW w:w="9085" w:type="dxa"/>
        <w:tblLook w:val="04A0"/>
      </w:tblPr>
      <w:tblGrid>
        <w:gridCol w:w="5562"/>
        <w:gridCol w:w="1723"/>
        <w:gridCol w:w="1800"/>
      </w:tblGrid>
      <w:tr w14:paraId="1A41CCAF"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45E3" w:rsidRPr="00B05117" w:rsidP="00F7653F" w14:paraId="70A4E313" w14:textId="77777777">
            <w:pPr>
              <w:spacing w:after="0" w:line="240" w:lineRule="auto"/>
              <w:rPr>
                <w:rFonts w:ascii="Times New Roman" w:eastAsia="Times New Roman" w:hAnsi="Times New Roman" w:cs="Times New Roman"/>
                <w:b/>
                <w:iCs/>
                <w:sz w:val="24"/>
                <w:szCs w:val="24"/>
              </w:rPr>
            </w:pPr>
            <w:r w:rsidRPr="00B05117">
              <w:rPr>
                <w:rFonts w:ascii="Times New Roman" w:eastAsia="Times New Roman" w:hAnsi="Times New Roman" w:cs="Times New Roman"/>
                <w:b/>
                <w:iCs/>
                <w:sz w:val="24"/>
                <w:szCs w:val="24"/>
              </w:rPr>
              <w:t>Milestone</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45E3" w:rsidRPr="00B05117" w:rsidP="00F7653F" w14:paraId="00A83223" w14:textId="77777777">
            <w:pPr>
              <w:spacing w:after="0" w:line="240" w:lineRule="auto"/>
              <w:rPr>
                <w:rFonts w:ascii="Times New Roman" w:eastAsia="Times New Roman" w:hAnsi="Times New Roman" w:cs="Times New Roman"/>
                <w:b/>
                <w:iCs/>
                <w:sz w:val="24"/>
                <w:szCs w:val="24"/>
              </w:rPr>
            </w:pPr>
            <w:r w:rsidRPr="00B05117">
              <w:rPr>
                <w:rFonts w:ascii="Times New Roman" w:eastAsia="Times New Roman" w:hAnsi="Times New Roman" w:cs="Times New Roman"/>
                <w:b/>
                <w:iCs/>
                <w:sz w:val="24"/>
                <w:szCs w:val="24"/>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45E3" w:rsidRPr="00B05117" w:rsidP="00F7653F" w14:paraId="4F982149" w14:textId="77777777">
            <w:pPr>
              <w:spacing w:after="0" w:line="240" w:lineRule="auto"/>
              <w:rPr>
                <w:rFonts w:ascii="Times New Roman" w:eastAsia="Times New Roman" w:hAnsi="Times New Roman" w:cs="Times New Roman"/>
                <w:b/>
                <w:iCs/>
                <w:sz w:val="24"/>
                <w:szCs w:val="24"/>
              </w:rPr>
            </w:pPr>
            <w:r w:rsidRPr="00B05117">
              <w:rPr>
                <w:rFonts w:ascii="Times New Roman" w:eastAsia="Times New Roman" w:hAnsi="Times New Roman" w:cs="Times New Roman"/>
                <w:b/>
                <w:iCs/>
                <w:sz w:val="24"/>
                <w:szCs w:val="24"/>
              </w:rPr>
              <w:t>End Date</w:t>
            </w:r>
          </w:p>
        </w:tc>
      </w:tr>
      <w:tr w14:paraId="0FF5BF08"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hideMark/>
          </w:tcPr>
          <w:p w:rsidR="003445E3" w:rsidRPr="00CE307D" w:rsidP="00F7653F" w14:paraId="69560860" w14:textId="77777777">
            <w:pPr>
              <w:spacing w:after="0" w:line="240" w:lineRule="auto"/>
              <w:rPr>
                <w:rFonts w:ascii="Times New Roman" w:eastAsia="Times New Roman" w:hAnsi="Times New Roman" w:cs="Times New Roman"/>
                <w:bCs/>
                <w:iCs/>
                <w:sz w:val="24"/>
                <w:szCs w:val="24"/>
              </w:rPr>
            </w:pPr>
            <w:r w:rsidRPr="00CE307D">
              <w:rPr>
                <w:rFonts w:ascii="Times New Roman" w:eastAsia="Times New Roman" w:hAnsi="Times New Roman" w:cs="Times New Roman"/>
                <w:bCs/>
                <w:iCs/>
                <w:sz w:val="24"/>
                <w:szCs w:val="24"/>
              </w:rPr>
              <w:t>Obtain OMB generic clearance</w:t>
            </w:r>
          </w:p>
        </w:tc>
        <w:tc>
          <w:tcPr>
            <w:tcW w:w="1723" w:type="dxa"/>
            <w:tcBorders>
              <w:top w:val="single" w:sz="4" w:space="0" w:color="auto"/>
              <w:left w:val="single" w:sz="4" w:space="0" w:color="auto"/>
              <w:bottom w:val="single" w:sz="4" w:space="0" w:color="auto"/>
              <w:right w:val="single" w:sz="4" w:space="0" w:color="auto"/>
            </w:tcBorders>
            <w:vAlign w:val="center"/>
            <w:hideMark/>
          </w:tcPr>
          <w:p w:rsidR="003445E3" w:rsidRPr="00CE307D" w:rsidP="00F7653F" w14:paraId="248C2A8F" w14:textId="7ED9D36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4/22</w:t>
            </w:r>
            <w:r w:rsidRPr="00CE307D" w:rsidR="00CE307D">
              <w:rPr>
                <w:rFonts w:ascii="Times New Roman" w:eastAsia="Times New Roman" w:hAnsi="Times New Roman" w:cs="Times New Roman"/>
                <w:bCs/>
                <w:iCs/>
                <w:sz w:val="24"/>
                <w:szCs w:val="24"/>
              </w:rPr>
              <w:t>/2026</w:t>
            </w:r>
            <w:r w:rsidRPr="00CE307D">
              <w:rPr>
                <w:rFonts w:ascii="Times New Roman" w:eastAsia="Times New Roman" w:hAnsi="Times New Roman" w:cs="Times New Roman"/>
                <w:bCs/>
                <w:iCs/>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3445E3" w:rsidRPr="00CE307D" w:rsidP="00F7653F" w14:paraId="30498811" w14:textId="7821AF3F">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Pr="00CE307D" w:rsidR="00CE307D">
              <w:rPr>
                <w:rFonts w:ascii="Times New Roman" w:eastAsia="Times New Roman" w:hAnsi="Times New Roman" w:cs="Times New Roman"/>
                <w:bCs/>
                <w:iCs/>
                <w:sz w:val="24"/>
                <w:szCs w:val="24"/>
              </w:rPr>
              <w:t>/15/2026</w:t>
            </w:r>
          </w:p>
        </w:tc>
      </w:tr>
      <w:tr w14:paraId="02BCDA2B"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F7653F" w:rsidRPr="009A22F1" w:rsidP="00F7653F" w14:paraId="61AE5AFD" w14:textId="50E0122B">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Sample selection, appending and print mail materials</w:t>
            </w:r>
          </w:p>
        </w:tc>
        <w:tc>
          <w:tcPr>
            <w:tcW w:w="1723" w:type="dxa"/>
            <w:tcBorders>
              <w:top w:val="single" w:sz="4" w:space="0" w:color="auto"/>
              <w:left w:val="single" w:sz="4" w:space="0" w:color="auto"/>
              <w:bottom w:val="single" w:sz="4" w:space="0" w:color="auto"/>
              <w:right w:val="single" w:sz="4" w:space="0" w:color="auto"/>
            </w:tcBorders>
          </w:tcPr>
          <w:p w:rsidR="00F7653F" w:rsidRPr="00AF5852" w:rsidP="00F7653F" w14:paraId="78E587E1" w14:textId="6715C2B1">
            <w:pPr>
              <w:spacing w:after="0" w:line="240" w:lineRule="auto"/>
              <w:rPr>
                <w:rFonts w:ascii="Times New Roman" w:eastAsia="Times New Roman" w:hAnsi="Times New Roman" w:cs="Times New Roman"/>
                <w:bCs/>
                <w:iCs/>
                <w:sz w:val="24"/>
                <w:szCs w:val="24"/>
              </w:rPr>
            </w:pPr>
            <w:r w:rsidRPr="00AF5852">
              <w:rPr>
                <w:rFonts w:ascii="Times New Roman" w:eastAsia="Times New Roman" w:hAnsi="Times New Roman" w:cs="Times New Roman"/>
                <w:bCs/>
                <w:iCs/>
                <w:sz w:val="24"/>
                <w:szCs w:val="24"/>
              </w:rPr>
              <w:t>5/18/2026</w:t>
            </w:r>
          </w:p>
        </w:tc>
        <w:tc>
          <w:tcPr>
            <w:tcW w:w="1800" w:type="dxa"/>
            <w:tcBorders>
              <w:top w:val="single" w:sz="4" w:space="0" w:color="auto"/>
              <w:left w:val="single" w:sz="4" w:space="0" w:color="auto"/>
              <w:bottom w:val="single" w:sz="4" w:space="0" w:color="auto"/>
              <w:right w:val="single" w:sz="4" w:space="0" w:color="auto"/>
            </w:tcBorders>
          </w:tcPr>
          <w:p w:rsidR="00F7653F" w:rsidRPr="00AF5852" w:rsidP="00F7653F" w14:paraId="189AB921" w14:textId="0572B415">
            <w:pPr>
              <w:spacing w:after="0" w:line="240" w:lineRule="auto"/>
              <w:rPr>
                <w:rFonts w:ascii="Times New Roman" w:eastAsia="Times New Roman" w:hAnsi="Times New Roman" w:cs="Times New Roman"/>
                <w:bCs/>
                <w:iCs/>
                <w:sz w:val="24"/>
                <w:szCs w:val="24"/>
              </w:rPr>
            </w:pPr>
            <w:r w:rsidRPr="00AF5852">
              <w:rPr>
                <w:rFonts w:ascii="Times New Roman" w:eastAsia="Times New Roman" w:hAnsi="Times New Roman" w:cs="Times New Roman"/>
                <w:bCs/>
                <w:iCs/>
                <w:sz w:val="24"/>
                <w:szCs w:val="24"/>
              </w:rPr>
              <w:t>5/29/2026</w:t>
            </w:r>
          </w:p>
        </w:tc>
      </w:tr>
      <w:tr w14:paraId="73B7A5AC"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9A22F1" w:rsidRPr="009A22F1" w:rsidP="009A22F1" w14:paraId="220A596C" w14:textId="26D4C8A9">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Data Collection</w:t>
            </w:r>
          </w:p>
        </w:tc>
        <w:tc>
          <w:tcPr>
            <w:tcW w:w="1723" w:type="dxa"/>
            <w:tcBorders>
              <w:top w:val="single" w:sz="4" w:space="0" w:color="auto"/>
              <w:left w:val="single" w:sz="4" w:space="0" w:color="auto"/>
              <w:bottom w:val="single" w:sz="4" w:space="0" w:color="auto"/>
              <w:right w:val="single" w:sz="4" w:space="0" w:color="auto"/>
            </w:tcBorders>
          </w:tcPr>
          <w:p w:rsidR="009A22F1" w:rsidRPr="00AF5852" w:rsidP="009A22F1" w14:paraId="021547C0" w14:textId="5D0AD751">
            <w:pPr>
              <w:spacing w:after="0" w:line="240" w:lineRule="auto"/>
              <w:rPr>
                <w:rFonts w:ascii="Times New Roman" w:eastAsia="Times New Roman" w:hAnsi="Times New Roman" w:cs="Times New Roman"/>
                <w:bCs/>
                <w:iCs/>
                <w:sz w:val="24"/>
                <w:szCs w:val="24"/>
              </w:rPr>
            </w:pPr>
            <w:r w:rsidRPr="00AF5852">
              <w:rPr>
                <w:rFonts w:ascii="Times New Roman" w:eastAsia="Times New Roman" w:hAnsi="Times New Roman" w:cs="Times New Roman"/>
                <w:bCs/>
                <w:iCs/>
                <w:sz w:val="24"/>
                <w:szCs w:val="24"/>
              </w:rPr>
              <w:t>6/1/2026</w:t>
            </w:r>
          </w:p>
        </w:tc>
        <w:tc>
          <w:tcPr>
            <w:tcW w:w="1800" w:type="dxa"/>
            <w:tcBorders>
              <w:top w:val="single" w:sz="4" w:space="0" w:color="auto"/>
              <w:left w:val="single" w:sz="4" w:space="0" w:color="auto"/>
              <w:bottom w:val="single" w:sz="4" w:space="0" w:color="auto"/>
              <w:right w:val="single" w:sz="4" w:space="0" w:color="auto"/>
            </w:tcBorders>
          </w:tcPr>
          <w:p w:rsidR="009A22F1" w:rsidRPr="00AF5852" w:rsidP="009A22F1" w14:paraId="056E4E1F" w14:textId="6ADC71D5">
            <w:pPr>
              <w:spacing w:after="0" w:line="240" w:lineRule="auto"/>
              <w:rPr>
                <w:rFonts w:ascii="Times New Roman" w:eastAsia="Times New Roman" w:hAnsi="Times New Roman" w:cs="Times New Roman"/>
                <w:bCs/>
                <w:iCs/>
                <w:sz w:val="24"/>
                <w:szCs w:val="24"/>
              </w:rPr>
            </w:pPr>
            <w:r w:rsidRPr="00AF5852">
              <w:rPr>
                <w:rFonts w:ascii="Times New Roman" w:eastAsia="Times New Roman" w:hAnsi="Times New Roman" w:cs="Times New Roman"/>
                <w:bCs/>
                <w:iCs/>
                <w:sz w:val="24"/>
                <w:szCs w:val="24"/>
              </w:rPr>
              <w:t>7/24/2026</w:t>
            </w:r>
          </w:p>
        </w:tc>
      </w:tr>
      <w:tr w14:paraId="23FF46A6"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9A22F1" w:rsidRPr="009A22F1" w:rsidP="009A22F1" w14:paraId="675BA0F9" w14:textId="6B02C284">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Data Preparation and Analysis</w:t>
            </w:r>
          </w:p>
        </w:tc>
        <w:tc>
          <w:tcPr>
            <w:tcW w:w="1723" w:type="dxa"/>
            <w:tcBorders>
              <w:top w:val="single" w:sz="4" w:space="0" w:color="auto"/>
              <w:left w:val="single" w:sz="4" w:space="0" w:color="auto"/>
              <w:bottom w:val="single" w:sz="4" w:space="0" w:color="auto"/>
              <w:right w:val="single" w:sz="4" w:space="0" w:color="auto"/>
            </w:tcBorders>
          </w:tcPr>
          <w:p w:rsidR="009A22F1" w:rsidRPr="00AF5852" w:rsidP="009A22F1" w14:paraId="413B57EF" w14:textId="644272DF">
            <w:pPr>
              <w:spacing w:after="0" w:line="240" w:lineRule="auto"/>
              <w:rPr>
                <w:rFonts w:ascii="Times New Roman" w:eastAsia="Times New Roman" w:hAnsi="Times New Roman" w:cs="Times New Roman"/>
                <w:bCs/>
                <w:iCs/>
                <w:sz w:val="24"/>
                <w:szCs w:val="24"/>
              </w:rPr>
            </w:pPr>
            <w:r w:rsidRPr="00AF5852">
              <w:rPr>
                <w:rFonts w:ascii="Times New Roman" w:eastAsia="Times New Roman" w:hAnsi="Times New Roman" w:cs="Times New Roman"/>
                <w:bCs/>
                <w:iCs/>
                <w:sz w:val="24"/>
                <w:szCs w:val="24"/>
              </w:rPr>
              <w:t>7/17/2026</w:t>
            </w:r>
          </w:p>
        </w:tc>
        <w:tc>
          <w:tcPr>
            <w:tcW w:w="1800" w:type="dxa"/>
            <w:tcBorders>
              <w:top w:val="single" w:sz="4" w:space="0" w:color="auto"/>
              <w:left w:val="single" w:sz="4" w:space="0" w:color="auto"/>
              <w:bottom w:val="single" w:sz="4" w:space="0" w:color="auto"/>
              <w:right w:val="single" w:sz="4" w:space="0" w:color="auto"/>
            </w:tcBorders>
          </w:tcPr>
          <w:p w:rsidR="009A22F1" w:rsidRPr="00AF5852" w:rsidP="009A22F1" w14:paraId="1CA93FBF" w14:textId="4D82ACE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10/15/2026</w:t>
            </w:r>
          </w:p>
        </w:tc>
      </w:tr>
      <w:tr w14:paraId="6C593D6E" w14:textId="77777777" w:rsidTr="00AF27A1">
        <w:tblPrEx>
          <w:tblW w:w="9085" w:type="dxa"/>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AF5852" w:rsidP="00AF5852" w14:paraId="638B9B73" w14:textId="5A3DC3CB">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Draft Final Report</w:t>
            </w:r>
          </w:p>
        </w:tc>
        <w:tc>
          <w:tcPr>
            <w:tcW w:w="1723" w:type="dxa"/>
            <w:tcBorders>
              <w:top w:val="single" w:sz="4" w:space="0" w:color="auto"/>
              <w:left w:val="single" w:sz="4" w:space="0" w:color="auto"/>
              <w:bottom w:val="single" w:sz="4" w:space="0" w:color="auto"/>
              <w:right w:val="single" w:sz="4" w:space="0" w:color="auto"/>
            </w:tcBorders>
          </w:tcPr>
          <w:p w:rsidR="00AF5852" w:rsidRPr="00B05117" w:rsidP="00AF5852" w14:paraId="7DD77206" w14:textId="5191F4DF">
            <w:pPr>
              <w:spacing w:after="0" w:line="240" w:lineRule="auto"/>
              <w:rPr>
                <w:rFonts w:ascii="Times New Roman" w:eastAsia="Times New Roman" w:hAnsi="Times New Roman" w:cs="Times New Roman"/>
                <w:bCs/>
                <w:iCs/>
                <w:sz w:val="24"/>
                <w:szCs w:val="24"/>
                <w:highlight w:val="cyan"/>
              </w:rPr>
            </w:pPr>
            <w:r>
              <w:rPr>
                <w:rFonts w:ascii="Times New Roman" w:eastAsia="Times New Roman" w:hAnsi="Times New Roman" w:cs="Times New Roman"/>
                <w:bCs/>
                <w:iCs/>
                <w:sz w:val="24"/>
                <w:szCs w:val="24"/>
              </w:rPr>
              <w:t>10/01/2026</w:t>
            </w:r>
          </w:p>
        </w:tc>
        <w:tc>
          <w:tcPr>
            <w:tcW w:w="1800" w:type="dxa"/>
            <w:tcBorders>
              <w:top w:val="single" w:sz="4" w:space="0" w:color="auto"/>
              <w:left w:val="single" w:sz="4" w:space="0" w:color="auto"/>
              <w:bottom w:val="single" w:sz="4" w:space="0" w:color="auto"/>
              <w:right w:val="single" w:sz="4" w:space="0" w:color="auto"/>
            </w:tcBorders>
          </w:tcPr>
          <w:p w:rsidR="00AF5852" w:rsidRPr="00B05117" w:rsidP="00AF5852" w14:paraId="4D3E5BEC" w14:textId="676BEA6C">
            <w:pPr>
              <w:spacing w:after="0" w:line="240" w:lineRule="auto"/>
              <w:rPr>
                <w:rFonts w:ascii="Times New Roman" w:eastAsia="Times New Roman" w:hAnsi="Times New Roman" w:cs="Times New Roman"/>
                <w:bCs/>
                <w:iCs/>
                <w:sz w:val="24"/>
                <w:szCs w:val="24"/>
                <w:highlight w:val="cyan"/>
              </w:rPr>
            </w:pPr>
            <w:r>
              <w:rPr>
                <w:rFonts w:ascii="Times New Roman" w:eastAsia="Times New Roman" w:hAnsi="Times New Roman" w:cs="Times New Roman"/>
                <w:bCs/>
                <w:iCs/>
                <w:sz w:val="24"/>
                <w:szCs w:val="24"/>
              </w:rPr>
              <w:t>12/31/2026</w:t>
            </w:r>
          </w:p>
        </w:tc>
      </w:tr>
    </w:tbl>
    <w:p w:rsidR="003445E3" w:rsidRPr="00B05117" w:rsidP="00F7653F" w14:paraId="134613FE" w14:textId="77777777">
      <w:pPr>
        <w:spacing w:after="0" w:line="240" w:lineRule="auto"/>
        <w:rPr>
          <w:rFonts w:ascii="Times New Roman" w:eastAsia="Times New Roman" w:hAnsi="Times New Roman" w:cs="Times New Roman"/>
          <w:b/>
          <w:iCs/>
          <w:sz w:val="24"/>
          <w:szCs w:val="24"/>
        </w:rPr>
      </w:pPr>
    </w:p>
    <w:p w:rsidR="0088254A" w:rsidRPr="00B05117" w:rsidP="00F7653F" w14:paraId="49467665" w14:textId="665689ED">
      <w:pPr>
        <w:pStyle w:val="Heading2"/>
        <w:numPr>
          <w:ilvl w:val="0"/>
          <w:numId w:val="0"/>
        </w:numPr>
        <w:spacing w:before="0" w:line="240" w:lineRule="auto"/>
        <w:rPr>
          <w:i w:val="0"/>
          <w:iCs w:val="0"/>
        </w:rPr>
      </w:pPr>
      <w:r w:rsidRPr="00B05117">
        <w:rPr>
          <w:i w:val="0"/>
          <w:iCs w:val="0"/>
        </w:rPr>
        <w:t>Burden Hours</w:t>
      </w:r>
    </w:p>
    <w:p w:rsidR="00F7653F" w:rsidP="00F7653F" w14:paraId="3830DB5F" w14:textId="4D489680">
      <w:pPr>
        <w:pStyle w:val="Caption"/>
        <w:spacing w:after="0"/>
        <w:rPr>
          <w:rFonts w:eastAsia="Times New Roman"/>
          <w:b w:val="0"/>
          <w:bCs w:val="0"/>
          <w:color w:val="auto"/>
        </w:rPr>
      </w:pPr>
      <w:r w:rsidRPr="00B05117">
        <w:rPr>
          <w:rFonts w:eastAsia="Times New Roman"/>
          <w:b w:val="0"/>
          <w:bCs w:val="0"/>
          <w:color w:val="auto"/>
        </w:rPr>
        <w:t xml:space="preserve">As shown in </w:t>
      </w:r>
      <w:r w:rsidRPr="00B05117">
        <w:rPr>
          <w:rFonts w:eastAsia="Times New Roman"/>
          <w:b w:val="0"/>
          <w:bCs w:val="0"/>
          <w:color w:val="auto"/>
        </w:rPr>
        <w:fldChar w:fldCharType="begin"/>
      </w:r>
      <w:r w:rsidRPr="00B05117">
        <w:rPr>
          <w:rFonts w:eastAsia="Times New Roman"/>
          <w:b w:val="0"/>
          <w:bCs w:val="0"/>
          <w:color w:val="auto"/>
        </w:rPr>
        <w:instrText xml:space="preserve"> REF _Ref143155776 \h </w:instrText>
      </w:r>
      <w:r w:rsidRPr="00B05117" w:rsidR="008D067D">
        <w:rPr>
          <w:rFonts w:eastAsia="Times New Roman"/>
          <w:b w:val="0"/>
          <w:bCs w:val="0"/>
          <w:color w:val="auto"/>
        </w:rPr>
        <w:instrText xml:space="preserve"> \* MERGEFORMAT </w:instrText>
      </w:r>
      <w:r w:rsidRPr="00B05117">
        <w:rPr>
          <w:rFonts w:eastAsia="Times New Roman"/>
          <w:b w:val="0"/>
          <w:bCs w:val="0"/>
          <w:color w:val="auto"/>
        </w:rPr>
        <w:fldChar w:fldCharType="separate"/>
      </w:r>
      <w:r w:rsidRPr="00B05117">
        <w:rPr>
          <w:color w:val="auto"/>
        </w:rPr>
        <w:t xml:space="preserve">Table </w:t>
      </w:r>
      <w:r w:rsidRPr="00B05117">
        <w:rPr>
          <w:rFonts w:eastAsia="Times New Roman"/>
          <w:b w:val="0"/>
          <w:bCs w:val="0"/>
          <w:color w:val="auto"/>
        </w:rPr>
        <w:fldChar w:fldCharType="end"/>
      </w:r>
      <w:r w:rsidRPr="00295C6D" w:rsidR="00295C6D">
        <w:rPr>
          <w:rFonts w:eastAsia="Times New Roman"/>
          <w:color w:val="auto"/>
        </w:rPr>
        <w:t>2</w:t>
      </w:r>
      <w:r w:rsidRPr="00B05117">
        <w:rPr>
          <w:rFonts w:eastAsia="Times New Roman"/>
          <w:b w:val="0"/>
          <w:bCs w:val="0"/>
          <w:color w:val="auto"/>
        </w:rPr>
        <w:t xml:space="preserve">, BJS estimated the respondent burden to be </w:t>
      </w:r>
      <w:r w:rsidRPr="009F203A" w:rsidR="009F203A">
        <w:rPr>
          <w:rFonts w:eastAsia="Times New Roman"/>
          <w:color w:val="auto"/>
        </w:rPr>
        <w:t>677.09</w:t>
      </w:r>
      <w:r w:rsidRPr="00B05117">
        <w:rPr>
          <w:rFonts w:eastAsia="Times New Roman"/>
          <w:b w:val="0"/>
          <w:bCs w:val="0"/>
          <w:color w:val="auto"/>
        </w:rPr>
        <w:t xml:space="preserve"> hours. This burden comprises</w:t>
      </w:r>
      <w:r w:rsidR="009F203A">
        <w:rPr>
          <w:rFonts w:eastAsia="Times New Roman"/>
          <w:b w:val="0"/>
          <w:bCs w:val="0"/>
          <w:color w:val="auto"/>
        </w:rPr>
        <w:t xml:space="preserve"> respondent mail and telephone outreach as well as the estimated 15 minutes for survey completion, determined through usability testing.</w:t>
      </w:r>
    </w:p>
    <w:p w:rsidR="005747DD" w:rsidRPr="005747DD" w:rsidP="005747DD" w14:paraId="3BC2291E" w14:textId="77777777">
      <w:pPr>
        <w:spacing w:after="0"/>
      </w:pPr>
    </w:p>
    <w:p w:rsidR="00355D07" w:rsidP="005747DD" w14:paraId="70CD250F" w14:textId="77777777">
      <w:pPr>
        <w:spacing w:after="0"/>
        <w:rPr>
          <w:rFonts w:ascii="Times New Roman" w:hAnsi="Times New Roman" w:cs="Times New Roman"/>
          <w:b/>
          <w:bCs/>
          <w:sz w:val="24"/>
          <w:szCs w:val="24"/>
        </w:rPr>
      </w:pPr>
      <w:bookmarkStart w:id="2" w:name="_Ref143155776"/>
    </w:p>
    <w:p w:rsidR="00355D07" w:rsidP="005747DD" w14:paraId="728BCBA4" w14:textId="77777777">
      <w:pPr>
        <w:spacing w:after="0"/>
        <w:rPr>
          <w:rFonts w:ascii="Times New Roman" w:hAnsi="Times New Roman" w:cs="Times New Roman"/>
          <w:b/>
          <w:bCs/>
          <w:sz w:val="24"/>
          <w:szCs w:val="24"/>
        </w:rPr>
      </w:pPr>
    </w:p>
    <w:p w:rsidR="00355D07" w:rsidP="005747DD" w14:paraId="1FD10B6F" w14:textId="77777777">
      <w:pPr>
        <w:spacing w:after="0"/>
        <w:rPr>
          <w:rFonts w:ascii="Times New Roman" w:hAnsi="Times New Roman" w:cs="Times New Roman"/>
          <w:b/>
          <w:bCs/>
          <w:sz w:val="24"/>
          <w:szCs w:val="24"/>
        </w:rPr>
      </w:pPr>
    </w:p>
    <w:p w:rsidR="00355D07" w:rsidP="005747DD" w14:paraId="1C905B1F" w14:textId="77777777">
      <w:pPr>
        <w:spacing w:after="0"/>
        <w:rPr>
          <w:rFonts w:ascii="Times New Roman" w:hAnsi="Times New Roman" w:cs="Times New Roman"/>
          <w:b/>
          <w:bCs/>
          <w:sz w:val="24"/>
          <w:szCs w:val="24"/>
        </w:rPr>
      </w:pPr>
    </w:p>
    <w:p w:rsidR="00355D07" w:rsidP="005747DD" w14:paraId="63CB0424" w14:textId="77777777">
      <w:pPr>
        <w:spacing w:after="0"/>
        <w:rPr>
          <w:rFonts w:ascii="Times New Roman" w:hAnsi="Times New Roman" w:cs="Times New Roman"/>
          <w:b/>
          <w:bCs/>
          <w:sz w:val="24"/>
          <w:szCs w:val="24"/>
        </w:rPr>
      </w:pPr>
    </w:p>
    <w:p w:rsidR="00E22C53" w:rsidRPr="005747DD" w:rsidP="005747DD" w14:paraId="03BEFA14" w14:textId="51F94B4F">
      <w:pPr>
        <w:spacing w:after="0"/>
        <w:rPr>
          <w:rFonts w:ascii="Times New Roman" w:hAnsi="Times New Roman" w:cs="Times New Roman"/>
          <w:b/>
          <w:bCs/>
          <w:sz w:val="24"/>
          <w:szCs w:val="24"/>
        </w:rPr>
      </w:pPr>
      <w:r w:rsidRPr="005747DD">
        <w:rPr>
          <w:rFonts w:ascii="Times New Roman" w:hAnsi="Times New Roman" w:cs="Times New Roman"/>
          <w:b/>
          <w:bCs/>
          <w:sz w:val="24"/>
          <w:szCs w:val="24"/>
        </w:rPr>
        <w:t xml:space="preserve">Table </w:t>
      </w:r>
      <w:r w:rsidRPr="005747DD" w:rsidR="00295C6D">
        <w:rPr>
          <w:rFonts w:ascii="Times New Roman" w:hAnsi="Times New Roman" w:cs="Times New Roman"/>
          <w:b/>
          <w:bCs/>
          <w:sz w:val="24"/>
          <w:szCs w:val="24"/>
        </w:rPr>
        <w:t>2</w:t>
      </w:r>
      <w:bookmarkEnd w:id="2"/>
      <w:r w:rsidRPr="005747DD">
        <w:rPr>
          <w:rFonts w:ascii="Times New Roman" w:hAnsi="Times New Roman" w:cs="Times New Roman"/>
          <w:b/>
          <w:bCs/>
          <w:sz w:val="24"/>
          <w:szCs w:val="24"/>
        </w:rPr>
        <w:t xml:space="preserve">: Burden Associated with </w:t>
      </w:r>
      <w:r w:rsidRPr="005747DD" w:rsidR="00C33BA3">
        <w:rPr>
          <w:rFonts w:ascii="Times New Roman" w:hAnsi="Times New Roman" w:cs="Times New Roman"/>
          <w:b/>
          <w:bCs/>
          <w:sz w:val="24"/>
          <w:szCs w:val="24"/>
        </w:rPr>
        <w:t>Pilot Test and Associated Activities</w:t>
      </w:r>
    </w:p>
    <w:tbl>
      <w:tblPr>
        <w:tblStyle w:val="TableGrid"/>
        <w:tblW w:w="9090" w:type="dxa"/>
        <w:tblInd w:w="-5" w:type="dxa"/>
        <w:tblLayout w:type="fixed"/>
        <w:tblLook w:val="04A0"/>
      </w:tblPr>
      <w:tblGrid>
        <w:gridCol w:w="4140"/>
        <w:gridCol w:w="1530"/>
        <w:gridCol w:w="1800"/>
        <w:gridCol w:w="1620"/>
      </w:tblGrid>
      <w:tr w14:paraId="4E0621FC" w14:textId="77777777" w:rsidTr="00295C6D">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2C53" w:rsidRPr="00B05117" w:rsidP="00B05117" w14:paraId="6B8185A7" w14:textId="700C524A">
            <w:pPr>
              <w:keepNext/>
              <w:jc w:val="center"/>
              <w:rPr>
                <w:rFonts w:ascii="Times New Roman" w:hAnsi="Times New Roman" w:cs="Times New Roman"/>
                <w:b/>
                <w:i/>
                <w:szCs w:val="24"/>
              </w:rPr>
            </w:pPr>
            <w:bookmarkStart w:id="3" w:name="OLE_LINK1"/>
            <w:r w:rsidRPr="00B05117">
              <w:rPr>
                <w:rFonts w:ascii="Times New Roman" w:hAnsi="Times New Roman" w:cs="Times New Roman"/>
                <w:b/>
                <w:szCs w:val="24"/>
              </w:rPr>
              <w:t xml:space="preserve">Category of Respondent &amp; </w:t>
            </w:r>
            <w:r w:rsidRPr="00B05117">
              <w:rPr>
                <w:rFonts w:ascii="Times New Roman" w:hAnsi="Times New Roman" w:cs="Times New Roman"/>
                <w:b/>
                <w:szCs w:val="24"/>
              </w:rPr>
              <w:t>Activity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C53" w:rsidRPr="00B05117" w:rsidP="00B05117" w14:paraId="62F15373" w14:textId="77FA65A9">
            <w:pPr>
              <w:keepNext/>
              <w:jc w:val="center"/>
              <w:rPr>
                <w:rFonts w:ascii="Times New Roman" w:hAnsi="Times New Roman" w:cs="Times New Roman"/>
                <w:b/>
                <w:szCs w:val="24"/>
              </w:rPr>
            </w:pPr>
            <w:r w:rsidRPr="00B05117">
              <w:rPr>
                <w:rFonts w:ascii="Times New Roman" w:hAnsi="Times New Roman" w:cs="Times New Roman"/>
                <w:b/>
                <w:szCs w:val="24"/>
              </w:rPr>
              <w:t xml:space="preserve">Maximum </w:t>
            </w:r>
            <w:r w:rsidRPr="00B05117" w:rsidR="003E4631">
              <w:rPr>
                <w:rFonts w:ascii="Times New Roman" w:hAnsi="Times New Roman" w:cs="Times New Roman"/>
                <w:b/>
                <w:szCs w:val="24"/>
              </w:rPr>
              <w:t xml:space="preserve"># </w:t>
            </w:r>
            <w:r w:rsidRPr="00B05117">
              <w:rPr>
                <w:rFonts w:ascii="Times New Roman" w:hAnsi="Times New Roman" w:cs="Times New Roman"/>
                <w:b/>
                <w:szCs w:val="24"/>
              </w:rPr>
              <w:t xml:space="preserve">of </w:t>
            </w:r>
            <w:r w:rsidRPr="00B05117" w:rsidR="003E4631">
              <w:rPr>
                <w:rFonts w:ascii="Times New Roman" w:hAnsi="Times New Roman" w:cs="Times New Roman"/>
                <w:b/>
                <w:szCs w:val="24"/>
              </w:rPr>
              <w:t>R</w:t>
            </w:r>
            <w:r w:rsidRPr="00B05117">
              <w:rPr>
                <w:rFonts w:ascii="Times New Roman" w:hAnsi="Times New Roman" w:cs="Times New Roman"/>
                <w:b/>
                <w:szCs w:val="24"/>
              </w:rPr>
              <w:t>espondents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C53" w:rsidRPr="00B05117" w:rsidP="00B05117" w14:paraId="5F1B3F50" w14:textId="5C1B09B1">
            <w:pPr>
              <w:keepNext/>
              <w:jc w:val="center"/>
              <w:rPr>
                <w:rFonts w:ascii="Times New Roman" w:hAnsi="Times New Roman" w:cs="Times New Roman"/>
                <w:b/>
                <w:szCs w:val="24"/>
              </w:rPr>
            </w:pPr>
            <w:r w:rsidRPr="00B05117">
              <w:rPr>
                <w:rFonts w:ascii="Times New Roman" w:hAnsi="Times New Roman" w:cs="Times New Roman"/>
                <w:b/>
                <w:szCs w:val="24"/>
              </w:rPr>
              <w:t>Participation Time</w:t>
            </w:r>
          </w:p>
          <w:p w:rsidR="00E22C53" w:rsidRPr="00B05117" w:rsidP="00B05117" w14:paraId="3358C66A" w14:textId="64835296">
            <w:pPr>
              <w:keepNext/>
              <w:jc w:val="center"/>
              <w:rPr>
                <w:rFonts w:ascii="Times New Roman" w:hAnsi="Times New Roman" w:cs="Times New Roman"/>
                <w:b/>
                <w:i/>
                <w:szCs w:val="24"/>
              </w:rPr>
            </w:pPr>
            <w:r w:rsidRPr="00B05117">
              <w:rPr>
                <w:rFonts w:ascii="Times New Roman" w:hAnsi="Times New Roman" w:cs="Times New Roman"/>
                <w:b/>
                <w:i/>
                <w:szCs w:val="24"/>
              </w:rPr>
              <w:t>(minutes)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2C53" w:rsidRPr="00B05117" w:rsidP="00B05117" w14:paraId="6FC0AEFD" w14:textId="144FAA8A">
            <w:pPr>
              <w:keepNext/>
              <w:jc w:val="center"/>
              <w:rPr>
                <w:rFonts w:ascii="Times New Roman" w:hAnsi="Times New Roman" w:cs="Times New Roman"/>
                <w:b/>
                <w:szCs w:val="24"/>
              </w:rPr>
            </w:pPr>
            <w:r w:rsidRPr="00B05117">
              <w:rPr>
                <w:rFonts w:ascii="Times New Roman" w:hAnsi="Times New Roman" w:cs="Times New Roman"/>
                <w:b/>
                <w:szCs w:val="24"/>
              </w:rPr>
              <w:t>B</w:t>
            </w:r>
            <w:r w:rsidRPr="00B05117">
              <w:rPr>
                <w:rFonts w:ascii="Times New Roman" w:hAnsi="Times New Roman" w:cs="Times New Roman"/>
                <w:b/>
                <w:szCs w:val="24"/>
              </w:rPr>
              <w:t xml:space="preserve">urden </w:t>
            </w:r>
            <w:r w:rsidRPr="00B05117">
              <w:rPr>
                <w:rFonts w:ascii="Times New Roman" w:hAnsi="Times New Roman" w:cs="Times New Roman"/>
                <w:b/>
                <w:i/>
                <w:szCs w:val="24"/>
              </w:rPr>
              <w:t>(hours)</w:t>
            </w:r>
          </w:p>
        </w:tc>
      </w:tr>
      <w:tr w14:paraId="6DB2ADC8" w14:textId="77777777" w:rsidTr="007439FC">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bottom"/>
          </w:tcPr>
          <w:p w:rsidR="009F203A" w:rsidRPr="00B05117" w:rsidP="009F203A" w14:paraId="5576FE60" w14:textId="36707D27">
            <w:pPr>
              <w:keepNext/>
              <w:rPr>
                <w:rFonts w:ascii="Times New Roman" w:hAnsi="Times New Roman" w:cs="Times New Roman"/>
                <w:szCs w:val="24"/>
              </w:rPr>
            </w:pPr>
            <w:r>
              <w:rPr>
                <w:rFonts w:ascii="Times New Roman" w:hAnsi="Times New Roman"/>
                <w:sz w:val="22"/>
                <w:szCs w:val="22"/>
              </w:rPr>
              <w:t>CLNS Pilot mail materials (household)</w:t>
            </w:r>
          </w:p>
        </w:tc>
        <w:tc>
          <w:tcPr>
            <w:tcW w:w="1530" w:type="dxa"/>
            <w:tcBorders>
              <w:top w:val="single" w:sz="4" w:space="0" w:color="auto"/>
              <w:left w:val="single" w:sz="4" w:space="0" w:color="auto"/>
              <w:bottom w:val="single" w:sz="4" w:space="0" w:color="auto"/>
              <w:right w:val="single" w:sz="4" w:space="0" w:color="auto"/>
            </w:tcBorders>
            <w:vAlign w:val="bottom"/>
          </w:tcPr>
          <w:p w:rsidR="009F203A" w:rsidRPr="00B05117" w:rsidP="009F203A" w14:paraId="51097B85" w14:textId="25DE3258">
            <w:pPr>
              <w:keepNext/>
              <w:jc w:val="center"/>
              <w:rPr>
                <w:rFonts w:ascii="Times New Roman" w:hAnsi="Times New Roman" w:cs="Times New Roman"/>
                <w:szCs w:val="24"/>
              </w:rPr>
            </w:pPr>
            <w:r>
              <w:rPr>
                <w:rFonts w:ascii="Times New Roman" w:hAnsi="Times New Roman"/>
                <w:sz w:val="22"/>
                <w:szCs w:val="22"/>
              </w:rPr>
              <w:t>5,000</w:t>
            </w:r>
          </w:p>
        </w:tc>
        <w:tc>
          <w:tcPr>
            <w:tcW w:w="180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73D48491" w14:textId="51E099EF">
            <w:pPr>
              <w:keepNext/>
              <w:jc w:val="center"/>
              <w:rPr>
                <w:rFonts w:ascii="Times New Roman" w:hAnsi="Times New Roman" w:cs="Times New Roman"/>
                <w:szCs w:val="24"/>
              </w:rPr>
            </w:pPr>
            <w:r>
              <w:rPr>
                <w:rFonts w:ascii="Times New Roman" w:hAnsi="Times New Roman" w:cs="Times New Roman"/>
                <w:szCs w:val="24"/>
              </w:rPr>
              <w:t>5</w:t>
            </w:r>
          </w:p>
        </w:tc>
        <w:tc>
          <w:tcPr>
            <w:tcW w:w="162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3AEE940E" w14:textId="2BDBEEDB">
            <w:pPr>
              <w:keepNext/>
              <w:jc w:val="center"/>
              <w:rPr>
                <w:rFonts w:ascii="Times New Roman" w:hAnsi="Times New Roman" w:cs="Times New Roman"/>
                <w:szCs w:val="24"/>
              </w:rPr>
            </w:pPr>
            <w:r>
              <w:rPr>
                <w:rFonts w:ascii="Times New Roman" w:hAnsi="Times New Roman" w:cs="Times New Roman"/>
                <w:szCs w:val="24"/>
              </w:rPr>
              <w:t>416.67</w:t>
            </w:r>
          </w:p>
        </w:tc>
      </w:tr>
      <w:tr w14:paraId="063E9632" w14:textId="77777777" w:rsidTr="007439FC">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bottom"/>
          </w:tcPr>
          <w:p w:rsidR="009F203A" w:rsidRPr="00B05117" w:rsidP="009F203A" w14:paraId="743671FF" w14:textId="6477C3B4">
            <w:pPr>
              <w:keepNext/>
              <w:rPr>
                <w:rFonts w:ascii="Times New Roman" w:hAnsi="Times New Roman" w:cs="Times New Roman"/>
                <w:szCs w:val="24"/>
              </w:rPr>
            </w:pPr>
            <w:r>
              <w:rPr>
                <w:rFonts w:ascii="Times New Roman" w:hAnsi="Times New Roman"/>
                <w:sz w:val="22"/>
                <w:szCs w:val="22"/>
              </w:rPr>
              <w:t>CLNS Pilot telephone outreach (household)</w:t>
            </w:r>
          </w:p>
        </w:tc>
        <w:tc>
          <w:tcPr>
            <w:tcW w:w="1530" w:type="dxa"/>
            <w:tcBorders>
              <w:top w:val="single" w:sz="4" w:space="0" w:color="auto"/>
              <w:left w:val="single" w:sz="4" w:space="0" w:color="auto"/>
              <w:bottom w:val="single" w:sz="4" w:space="0" w:color="auto"/>
              <w:right w:val="single" w:sz="4" w:space="0" w:color="auto"/>
            </w:tcBorders>
            <w:vAlign w:val="bottom"/>
          </w:tcPr>
          <w:p w:rsidR="009F203A" w:rsidRPr="00B05117" w:rsidP="009F203A" w14:paraId="67C0439D" w14:textId="583E2B1D">
            <w:pPr>
              <w:keepNext/>
              <w:jc w:val="center"/>
              <w:rPr>
                <w:rFonts w:ascii="Times New Roman" w:hAnsi="Times New Roman" w:cs="Times New Roman"/>
                <w:szCs w:val="24"/>
              </w:rPr>
            </w:pPr>
            <w:r>
              <w:rPr>
                <w:rFonts w:ascii="Times New Roman" w:hAnsi="Times New Roman"/>
                <w:sz w:val="22"/>
                <w:szCs w:val="22"/>
              </w:rPr>
              <w:t>875</w:t>
            </w:r>
          </w:p>
        </w:tc>
        <w:tc>
          <w:tcPr>
            <w:tcW w:w="180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55EEC12A" w14:textId="307E3660">
            <w:pPr>
              <w:keepNext/>
              <w:jc w:val="center"/>
              <w:rPr>
                <w:rFonts w:ascii="Times New Roman" w:hAnsi="Times New Roman" w:cs="Times New Roman"/>
                <w:szCs w:val="24"/>
              </w:rPr>
            </w:pPr>
            <w:r>
              <w:rPr>
                <w:rFonts w:ascii="Times New Roman" w:hAnsi="Times New Roman" w:cs="Times New Roman"/>
                <w:szCs w:val="24"/>
              </w:rPr>
              <w:t>5</w:t>
            </w:r>
          </w:p>
        </w:tc>
        <w:tc>
          <w:tcPr>
            <w:tcW w:w="162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43754E03" w14:textId="1B16D31E">
            <w:pPr>
              <w:keepNext/>
              <w:jc w:val="center"/>
              <w:rPr>
                <w:rFonts w:ascii="Times New Roman" w:hAnsi="Times New Roman" w:cs="Times New Roman"/>
                <w:szCs w:val="24"/>
              </w:rPr>
            </w:pPr>
            <w:r>
              <w:rPr>
                <w:rFonts w:ascii="Times New Roman" w:hAnsi="Times New Roman" w:cs="Times New Roman"/>
                <w:szCs w:val="24"/>
              </w:rPr>
              <w:t>72.92</w:t>
            </w:r>
          </w:p>
        </w:tc>
      </w:tr>
      <w:tr w14:paraId="79C3B8B4" w14:textId="77777777" w:rsidTr="00A821D8">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bottom"/>
          </w:tcPr>
          <w:p w:rsidR="009F203A" w:rsidRPr="00B05117" w:rsidP="009F203A" w14:paraId="5D535944" w14:textId="5F20CFAB">
            <w:pPr>
              <w:keepNext/>
              <w:rPr>
                <w:rFonts w:ascii="Times New Roman" w:hAnsi="Times New Roman" w:cs="Times New Roman"/>
                <w:szCs w:val="24"/>
              </w:rPr>
            </w:pPr>
            <w:r>
              <w:rPr>
                <w:rFonts w:ascii="Times New Roman" w:hAnsi="Times New Roman"/>
                <w:sz w:val="22"/>
                <w:szCs w:val="22"/>
              </w:rPr>
              <w:t>CLNS Pilot web survey completion (individual)</w:t>
            </w:r>
          </w:p>
        </w:tc>
        <w:tc>
          <w:tcPr>
            <w:tcW w:w="1530" w:type="dxa"/>
            <w:tcBorders>
              <w:top w:val="single" w:sz="4" w:space="0" w:color="auto"/>
              <w:left w:val="single" w:sz="4" w:space="0" w:color="auto"/>
              <w:bottom w:val="single" w:sz="4" w:space="0" w:color="auto"/>
              <w:right w:val="single" w:sz="4" w:space="0" w:color="auto"/>
            </w:tcBorders>
            <w:vAlign w:val="center"/>
          </w:tcPr>
          <w:p w:rsidR="009F203A" w:rsidRPr="00B05117" w:rsidP="00A821D8" w14:paraId="61947FD6" w14:textId="6408ECDF">
            <w:pPr>
              <w:keepNext/>
              <w:jc w:val="center"/>
              <w:rPr>
                <w:rFonts w:ascii="Times New Roman" w:hAnsi="Times New Roman" w:cs="Times New Roman"/>
                <w:szCs w:val="24"/>
              </w:rPr>
            </w:pPr>
            <w:r>
              <w:rPr>
                <w:rFonts w:ascii="Times New Roman" w:hAnsi="Times New Roman"/>
                <w:sz w:val="22"/>
                <w:szCs w:val="22"/>
              </w:rPr>
              <w:t>750</w:t>
            </w:r>
          </w:p>
        </w:tc>
        <w:tc>
          <w:tcPr>
            <w:tcW w:w="180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18F9116E" w14:textId="51CC058E">
            <w:pPr>
              <w:keepNext/>
              <w:jc w:val="center"/>
              <w:rPr>
                <w:rFonts w:ascii="Times New Roman" w:hAnsi="Times New Roman" w:cs="Times New Roman"/>
                <w:szCs w:val="24"/>
              </w:rPr>
            </w:pPr>
            <w:r>
              <w:rPr>
                <w:rFonts w:ascii="Times New Roman" w:hAnsi="Times New Roman" w:cs="Times New Roman"/>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261E76E3" w14:textId="3D6D4939">
            <w:pPr>
              <w:keepNext/>
              <w:jc w:val="center"/>
              <w:rPr>
                <w:rFonts w:ascii="Times New Roman" w:hAnsi="Times New Roman" w:cs="Times New Roman"/>
                <w:szCs w:val="24"/>
              </w:rPr>
            </w:pPr>
            <w:r>
              <w:rPr>
                <w:rFonts w:ascii="Times New Roman" w:hAnsi="Times New Roman" w:cs="Times New Roman"/>
                <w:szCs w:val="24"/>
              </w:rPr>
              <w:t>187.50</w:t>
            </w:r>
          </w:p>
        </w:tc>
      </w:tr>
      <w:tr w14:paraId="149B7EF1" w14:textId="77777777" w:rsidTr="00DF3D31">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69DC83E8" w14:textId="085C9E1C">
            <w:pPr>
              <w:keepNext/>
              <w:rPr>
                <w:rFonts w:ascii="Times New Roman" w:hAnsi="Times New Roman" w:cs="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4BBD593C" w14:textId="29DFC385">
            <w:pPr>
              <w:keepNext/>
              <w:rPr>
                <w:rFonts w:ascii="Times New Roman"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3A153999" w14:textId="78E95145">
            <w:pPr>
              <w:keepNext/>
              <w:rPr>
                <w:rFonts w:ascii="Times New Roman" w:hAnsi="Times New Roman"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5B4F8483" w14:textId="35E04CA6">
            <w:pPr>
              <w:keepNext/>
              <w:rPr>
                <w:rFonts w:ascii="Times New Roman" w:hAnsi="Times New Roman" w:cs="Times New Roman"/>
                <w:szCs w:val="24"/>
              </w:rPr>
            </w:pPr>
          </w:p>
        </w:tc>
      </w:tr>
      <w:tr w14:paraId="6AF4D3FD" w14:textId="77777777" w:rsidTr="00DF3D31">
        <w:tblPrEx>
          <w:tblW w:w="909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hideMark/>
          </w:tcPr>
          <w:p w:rsidR="009F203A" w:rsidRPr="00B05117" w:rsidP="009F203A" w14:paraId="5D158C50" w14:textId="4F4E1E70">
            <w:pPr>
              <w:rPr>
                <w:rFonts w:ascii="Times New Roman" w:hAnsi="Times New Roman" w:cs="Times New Roman"/>
                <w:b/>
                <w:szCs w:val="24"/>
              </w:rPr>
            </w:pPr>
            <w:r w:rsidRPr="00B05117">
              <w:rPr>
                <w:rFonts w:ascii="Times New Roman" w:hAnsi="Times New Roman" w:cs="Times New Roman"/>
                <w:b/>
                <w:szCs w:val="24"/>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9F203A" w:rsidRPr="00B05117" w:rsidP="009F203A" w14:paraId="1EB4BB98" w14:textId="0903B8B7">
            <w:pPr>
              <w:jc w:val="center"/>
              <w:rPr>
                <w:rFonts w:ascii="Times New Roman" w:hAnsi="Times New Roman" w:cs="Times New Roman"/>
                <w:b/>
                <w:szCs w:val="24"/>
                <w:highlight w:val="cyan"/>
              </w:rPr>
            </w:pPr>
            <w:r w:rsidRPr="009F203A">
              <w:rPr>
                <w:rFonts w:ascii="Times New Roman" w:hAnsi="Times New Roman" w:cs="Times New Roman"/>
                <w:b/>
                <w:szCs w:val="24"/>
              </w:rPr>
              <w:t>5,000</w:t>
            </w:r>
          </w:p>
        </w:tc>
        <w:tc>
          <w:tcPr>
            <w:tcW w:w="1800" w:type="dxa"/>
            <w:tcBorders>
              <w:top w:val="single" w:sz="4" w:space="0" w:color="auto"/>
              <w:left w:val="single" w:sz="4" w:space="0" w:color="auto"/>
              <w:bottom w:val="single" w:sz="4" w:space="0" w:color="auto"/>
              <w:right w:val="single" w:sz="4" w:space="0" w:color="auto"/>
            </w:tcBorders>
            <w:vAlign w:val="center"/>
          </w:tcPr>
          <w:p w:rsidR="009F203A" w:rsidRPr="009F203A" w:rsidP="009F203A" w14:paraId="3DEB06B1" w14:textId="2D4D744E">
            <w:pPr>
              <w:jc w:val="center"/>
              <w:rPr>
                <w:rFonts w:ascii="Times New Roman" w:hAnsi="Times New Roman" w:cs="Times New Roman"/>
                <w:b/>
                <w:szCs w:val="24"/>
              </w:rPr>
            </w:pPr>
            <w:r w:rsidRPr="009F203A">
              <w:rPr>
                <w:rFonts w:ascii="Times New Roman" w:hAnsi="Times New Roman" w:cs="Times New Roman"/>
                <w:b/>
                <w:szCs w:val="24"/>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F203A" w:rsidRPr="009F203A" w:rsidP="009F203A" w14:paraId="7C6C89F1" w14:textId="2F672405">
            <w:pPr>
              <w:jc w:val="center"/>
              <w:rPr>
                <w:rFonts w:ascii="Times New Roman" w:hAnsi="Times New Roman" w:cs="Times New Roman"/>
                <w:b/>
                <w:szCs w:val="24"/>
              </w:rPr>
            </w:pPr>
            <w:r w:rsidRPr="009F203A">
              <w:rPr>
                <w:rFonts w:ascii="Times New Roman" w:hAnsi="Times New Roman" w:cs="Times New Roman"/>
                <w:b/>
                <w:szCs w:val="24"/>
              </w:rPr>
              <w:t>677.09</w:t>
            </w:r>
          </w:p>
        </w:tc>
      </w:tr>
      <w:bookmarkEnd w:id="3"/>
    </w:tbl>
    <w:p w:rsidR="00E22C53" w:rsidRPr="00B05117" w:rsidP="00F7653F" w14:paraId="763B6545" w14:textId="77777777">
      <w:pPr>
        <w:spacing w:after="0" w:line="240" w:lineRule="auto"/>
        <w:rPr>
          <w:rFonts w:ascii="Times New Roman" w:eastAsia="Times New Roman" w:hAnsi="Times New Roman" w:cs="Times New Roman"/>
          <w:sz w:val="24"/>
          <w:szCs w:val="24"/>
        </w:rPr>
      </w:pPr>
    </w:p>
    <w:p w:rsidR="003445E3" w:rsidRPr="00B05117" w:rsidP="00F7653F" w14:paraId="4825F6CA" w14:textId="45C6B931">
      <w:pPr>
        <w:pStyle w:val="Heading2"/>
        <w:numPr>
          <w:ilvl w:val="0"/>
          <w:numId w:val="0"/>
        </w:numPr>
        <w:spacing w:before="0" w:line="240" w:lineRule="auto"/>
      </w:pPr>
      <w:r w:rsidRPr="00F7653F">
        <w:rPr>
          <w:i w:val="0"/>
          <w:iCs w:val="0"/>
        </w:rPr>
        <w:t>Paying Respondents</w:t>
      </w:r>
    </w:p>
    <w:p w:rsidR="004F7951" w:rsidRPr="00F7653F" w:rsidP="004F7951" w14:paraId="30DFE7DF" w14:textId="031D675C">
      <w:pPr>
        <w:spacing w:after="0" w:line="240" w:lineRule="auto"/>
        <w:rPr>
          <w:rFonts w:ascii="Times New Roman" w:hAnsi="Times New Roman" w:cs="Times New Roman"/>
          <w:sz w:val="24"/>
          <w:szCs w:val="24"/>
          <w:highlight w:val="lightGray"/>
        </w:rPr>
      </w:pPr>
      <w:r w:rsidRPr="00B041F3">
        <w:rPr>
          <w:rFonts w:ascii="Times New Roman" w:hAnsi="Times New Roman" w:cs="Times New Roman"/>
          <w:sz w:val="24"/>
          <w:szCs w:val="24"/>
        </w:rPr>
        <w:t xml:space="preserve">Respondents will be compensated for their involvement in this research through a </w:t>
      </w:r>
      <w:r w:rsidRPr="00945E95">
        <w:rPr>
          <w:rFonts w:ascii="Times New Roman" w:hAnsi="Times New Roman" w:cs="Times New Roman"/>
          <w:sz w:val="24"/>
          <w:szCs w:val="24"/>
        </w:rPr>
        <w:t>combination of pre- and post-paid incentives.</w:t>
      </w:r>
      <w:r>
        <w:rPr>
          <w:rFonts w:ascii="Times New Roman" w:hAnsi="Times New Roman" w:cs="Times New Roman"/>
          <w:sz w:val="24"/>
          <w:szCs w:val="24"/>
        </w:rPr>
        <w:t xml:space="preserve"> </w:t>
      </w:r>
      <w:r w:rsidRPr="00CA760D">
        <w:rPr>
          <w:rFonts w:ascii="Times New Roman" w:hAnsi="Times New Roman" w:cs="Times New Roman"/>
          <w:sz w:val="24"/>
          <w:szCs w:val="24"/>
        </w:rPr>
        <w:t>All addresses sampled will receive a $2 cash pre-paid incentive</w:t>
      </w:r>
      <w:r>
        <w:rPr>
          <w:rFonts w:ascii="Times New Roman" w:hAnsi="Times New Roman" w:cs="Times New Roman"/>
          <w:sz w:val="24"/>
          <w:szCs w:val="24"/>
        </w:rPr>
        <w:t xml:space="preserve"> with the initial invitation letter (n=5,000)</w:t>
      </w:r>
      <w:r w:rsidRPr="00CA760D">
        <w:rPr>
          <w:rFonts w:ascii="Times New Roman" w:hAnsi="Times New Roman" w:cs="Times New Roman"/>
          <w:sz w:val="24"/>
          <w:szCs w:val="24"/>
        </w:rPr>
        <w:t xml:space="preserve"> and survey respondents will be eligible to receive a $20 post-paid incentive</w:t>
      </w:r>
      <w:r>
        <w:rPr>
          <w:rFonts w:ascii="Times New Roman" w:hAnsi="Times New Roman" w:cs="Times New Roman"/>
          <w:sz w:val="24"/>
          <w:szCs w:val="24"/>
        </w:rPr>
        <w:t xml:space="preserve"> upon completion (n=750)</w:t>
      </w:r>
      <w:r w:rsidRPr="00CA760D">
        <w:rPr>
          <w:rFonts w:ascii="Times New Roman" w:hAnsi="Times New Roman" w:cs="Times New Roman"/>
          <w:sz w:val="24"/>
          <w:szCs w:val="24"/>
        </w:rPr>
        <w:t>.</w:t>
      </w:r>
      <w:r w:rsidRPr="004F7951">
        <w:rPr>
          <w:rFonts w:ascii="Times New Roman" w:hAnsi="Times New Roman" w:cs="Times New Roman"/>
          <w:sz w:val="24"/>
          <w:szCs w:val="24"/>
        </w:rPr>
        <w:t xml:space="preserve"> </w:t>
      </w:r>
      <w:r w:rsidRPr="00CA760D">
        <w:rPr>
          <w:rFonts w:ascii="Times New Roman" w:hAnsi="Times New Roman" w:cs="Times New Roman"/>
          <w:sz w:val="24"/>
          <w:szCs w:val="24"/>
        </w:rPr>
        <w:t xml:space="preserve">The purpose of a pre-paid incentive is to capture the respondent’s attention and to convey the legitimacy of the study while the post-paid incentive acts as compensation for the respondent’s time. The use of monetary incentives in federal surveys has become a standard practice to mitigate declining response rates and reduce non-response bias with typical pre-paid incentive amounts being $2 to $5 and post-paid incentives ranging from $10 to $40. </w:t>
      </w:r>
    </w:p>
    <w:p w:rsidR="004F7951" w:rsidRPr="00F7653F" w:rsidP="004F7951" w14:paraId="4F9F7425" w14:textId="77777777">
      <w:pPr>
        <w:spacing w:after="0" w:line="240" w:lineRule="auto"/>
        <w:rPr>
          <w:rFonts w:ascii="Times New Roman" w:hAnsi="Times New Roman" w:cs="Times New Roman"/>
          <w:sz w:val="24"/>
          <w:szCs w:val="24"/>
          <w:highlight w:val="lightGray"/>
        </w:rPr>
      </w:pPr>
    </w:p>
    <w:p w:rsidR="003445E3" w:rsidRPr="00F7653F" w:rsidP="005747DD" w14:paraId="55D4AE44" w14:textId="6F4498D5">
      <w:pPr>
        <w:spacing w:after="0" w:line="240" w:lineRule="auto"/>
        <w:ind w:left="720" w:hanging="720"/>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Cost to the Federal Government</w:t>
      </w:r>
    </w:p>
    <w:p w:rsidR="00AF27A1" w:rsidP="00355D07" w14:paraId="4B83DE81" w14:textId="273B5EDF">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 xml:space="preserve">The estimated annual cost to the Federal </w:t>
      </w:r>
      <w:r w:rsidRPr="00CD372D">
        <w:rPr>
          <w:rFonts w:ascii="Times New Roman" w:hAnsi="Times New Roman" w:cs="Times New Roman"/>
          <w:sz w:val="24"/>
          <w:szCs w:val="24"/>
        </w:rPr>
        <w:t>government is $</w:t>
      </w:r>
      <w:r w:rsidR="00CD372D">
        <w:rPr>
          <w:rFonts w:ascii="Times New Roman" w:hAnsi="Times New Roman" w:cs="Times New Roman"/>
          <w:sz w:val="24"/>
          <w:szCs w:val="24"/>
        </w:rPr>
        <w:t>274,263</w:t>
      </w:r>
      <w:r w:rsidRPr="00CD372D">
        <w:rPr>
          <w:rFonts w:ascii="Times New Roman" w:hAnsi="Times New Roman" w:cs="Times New Roman"/>
          <w:sz w:val="24"/>
          <w:szCs w:val="24"/>
        </w:rPr>
        <w:t xml:space="preserve"> for the </w:t>
      </w:r>
      <w:r w:rsidRPr="00CD372D" w:rsidR="00054B9D">
        <w:rPr>
          <w:rFonts w:ascii="Times New Roman" w:hAnsi="Times New Roman" w:cs="Times New Roman"/>
          <w:sz w:val="24"/>
          <w:szCs w:val="24"/>
        </w:rPr>
        <w:t>CLNS pilot</w:t>
      </w:r>
      <w:r w:rsidRPr="00CD372D" w:rsidR="00C11027">
        <w:rPr>
          <w:rFonts w:ascii="Times New Roman" w:hAnsi="Times New Roman" w:cs="Times New Roman"/>
          <w:sz w:val="24"/>
          <w:szCs w:val="24"/>
        </w:rPr>
        <w:t xml:space="preserve"> </w:t>
      </w:r>
      <w:r w:rsidRPr="00CD372D">
        <w:rPr>
          <w:rFonts w:ascii="Times New Roman" w:hAnsi="Times New Roman" w:cs="Times New Roman"/>
          <w:sz w:val="24"/>
          <w:szCs w:val="24"/>
        </w:rPr>
        <w:t xml:space="preserve">portion of the work and an estimated </w:t>
      </w:r>
      <w:r w:rsidRPr="00CD372D" w:rsidR="00054B9D">
        <w:rPr>
          <w:rFonts w:ascii="Times New Roman" w:hAnsi="Times New Roman" w:cs="Times New Roman"/>
          <w:sz w:val="24"/>
          <w:szCs w:val="24"/>
        </w:rPr>
        <w:t>$12,279</w:t>
      </w:r>
      <w:r w:rsidRPr="00CD372D">
        <w:rPr>
          <w:rFonts w:ascii="Times New Roman" w:hAnsi="Times New Roman" w:cs="Times New Roman"/>
          <w:sz w:val="24"/>
          <w:szCs w:val="24"/>
        </w:rPr>
        <w:t xml:space="preserve"> for the GS-1</w:t>
      </w:r>
      <w:r w:rsidRPr="00CD372D" w:rsidR="00054B9D">
        <w:rPr>
          <w:rFonts w:ascii="Times New Roman" w:hAnsi="Times New Roman" w:cs="Times New Roman"/>
          <w:sz w:val="24"/>
          <w:szCs w:val="24"/>
        </w:rPr>
        <w:t>3</w:t>
      </w:r>
      <w:r w:rsidRPr="00CD372D">
        <w:rPr>
          <w:rFonts w:ascii="Times New Roman" w:hAnsi="Times New Roman" w:cs="Times New Roman"/>
          <w:sz w:val="24"/>
          <w:szCs w:val="24"/>
        </w:rPr>
        <w:t xml:space="preserve"> project manager’s work, resulting in a total estimated cost of $</w:t>
      </w:r>
      <w:r w:rsidR="00CD372D">
        <w:rPr>
          <w:rFonts w:ascii="Times New Roman" w:hAnsi="Times New Roman" w:cs="Times New Roman"/>
          <w:sz w:val="24"/>
          <w:szCs w:val="24"/>
        </w:rPr>
        <w:t>286,542</w:t>
      </w:r>
      <w:r w:rsidRPr="00CD372D">
        <w:rPr>
          <w:rFonts w:ascii="Times New Roman" w:hAnsi="Times New Roman" w:cs="Times New Roman"/>
          <w:sz w:val="24"/>
          <w:szCs w:val="24"/>
        </w:rPr>
        <w:t xml:space="preserve"> [</w:t>
      </w:r>
      <w:r w:rsidRPr="00CD372D" w:rsidR="0082742B">
        <w:rPr>
          <w:rFonts w:ascii="Times New Roman" w:hAnsi="Times New Roman" w:cs="Times New Roman"/>
          <w:sz w:val="24"/>
          <w:szCs w:val="24"/>
        </w:rPr>
        <w:t>$</w:t>
      </w:r>
      <w:r w:rsidR="00CD372D">
        <w:rPr>
          <w:rFonts w:ascii="Times New Roman" w:hAnsi="Times New Roman" w:cs="Times New Roman"/>
          <w:sz w:val="24"/>
          <w:szCs w:val="24"/>
        </w:rPr>
        <w:t>274,263</w:t>
      </w:r>
      <w:r w:rsidRPr="00CD372D">
        <w:rPr>
          <w:rFonts w:ascii="Times New Roman" w:hAnsi="Times New Roman" w:cs="Times New Roman"/>
          <w:sz w:val="24"/>
          <w:szCs w:val="24"/>
        </w:rPr>
        <w:t xml:space="preserve"> + $</w:t>
      </w:r>
      <w:r w:rsidRPr="00CD372D" w:rsidR="00054B9D">
        <w:rPr>
          <w:rFonts w:ascii="Times New Roman" w:hAnsi="Times New Roman" w:cs="Times New Roman"/>
          <w:sz w:val="24"/>
          <w:szCs w:val="24"/>
        </w:rPr>
        <w:t>12,279</w:t>
      </w:r>
      <w:r w:rsidRPr="00CD372D">
        <w:rPr>
          <w:rFonts w:ascii="Times New Roman" w:hAnsi="Times New Roman" w:cs="Times New Roman"/>
          <w:sz w:val="24"/>
          <w:szCs w:val="24"/>
        </w:rPr>
        <w:t>].</w:t>
      </w:r>
      <w:r w:rsidRPr="00CD372D" w:rsidR="005425D3">
        <w:rPr>
          <w:rFonts w:ascii="Times New Roman" w:hAnsi="Times New Roman" w:cs="Times New Roman"/>
          <w:sz w:val="24"/>
          <w:szCs w:val="24"/>
        </w:rPr>
        <w:t xml:space="preserve"> This</w:t>
      </w:r>
      <w:r w:rsidRPr="00CD372D">
        <w:rPr>
          <w:rFonts w:ascii="Times New Roman" w:hAnsi="Times New Roman" w:cs="Times New Roman"/>
          <w:sz w:val="24"/>
          <w:szCs w:val="24"/>
        </w:rPr>
        <w:t xml:space="preserve"> total</w:t>
      </w:r>
      <w:r w:rsidRPr="00CD372D" w:rsidR="005425D3">
        <w:rPr>
          <w:rFonts w:ascii="Times New Roman" w:hAnsi="Times New Roman" w:cs="Times New Roman"/>
          <w:sz w:val="24"/>
          <w:szCs w:val="24"/>
        </w:rPr>
        <w:t xml:space="preserve"> includes an estimated incentive cost of $</w:t>
      </w:r>
      <w:r w:rsidR="00CD372D">
        <w:rPr>
          <w:rFonts w:ascii="Times New Roman" w:hAnsi="Times New Roman" w:cs="Times New Roman"/>
          <w:sz w:val="24"/>
          <w:szCs w:val="24"/>
        </w:rPr>
        <w:t>25,000</w:t>
      </w:r>
      <w:r w:rsidRPr="00CD372D" w:rsidR="005425D3">
        <w:rPr>
          <w:rFonts w:ascii="Times New Roman" w:hAnsi="Times New Roman" w:cs="Times New Roman"/>
          <w:sz w:val="24"/>
          <w:szCs w:val="24"/>
        </w:rPr>
        <w:t>.</w:t>
      </w:r>
    </w:p>
    <w:p w:rsidR="00355D07" w:rsidP="00355D07" w14:paraId="4B42A247" w14:textId="77777777">
      <w:pPr>
        <w:spacing w:after="0" w:line="240" w:lineRule="auto"/>
        <w:rPr>
          <w:rFonts w:ascii="Times New Roman" w:hAnsi="Times New Roman" w:cs="Times New Roman"/>
          <w:b/>
          <w:bCs/>
          <w:sz w:val="24"/>
          <w:szCs w:val="24"/>
        </w:rPr>
      </w:pPr>
    </w:p>
    <w:p w:rsidR="00F50655" w:rsidRPr="00682196" w:rsidP="00F50655" w14:paraId="417C1495" w14:textId="14BA560D">
      <w:pPr>
        <w:spacing w:after="0" w:line="240" w:lineRule="auto"/>
        <w:rPr>
          <w:rFonts w:ascii="Times New Roman" w:hAnsi="Times New Roman" w:cs="Times New Roman"/>
          <w:b/>
          <w:bCs/>
          <w:sz w:val="24"/>
          <w:szCs w:val="24"/>
        </w:rPr>
      </w:pPr>
      <w:r w:rsidRPr="00682196">
        <w:rPr>
          <w:rFonts w:ascii="Times New Roman" w:hAnsi="Times New Roman" w:cs="Times New Roman"/>
          <w:b/>
          <w:bCs/>
          <w:sz w:val="24"/>
          <w:szCs w:val="24"/>
        </w:rPr>
        <w:t>Analysis and Reporting</w:t>
      </w:r>
    </w:p>
    <w:p w:rsidR="00F50655" w:rsidP="00F50655" w14:paraId="502E75DD" w14:textId="7C11CCF7">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Upon completion of the </w:t>
      </w:r>
      <w:r w:rsidR="00054B9D">
        <w:rPr>
          <w:rFonts w:ascii="Times New Roman" w:eastAsia="Times New Roman" w:hAnsi="Times New Roman" w:cs="Times New Roman"/>
          <w:sz w:val="24"/>
          <w:szCs w:val="24"/>
        </w:rPr>
        <w:t>pilot test, NORC</w:t>
      </w:r>
      <w:r w:rsidRPr="00B05117">
        <w:rPr>
          <w:rFonts w:ascii="Times New Roman" w:eastAsia="Times New Roman" w:hAnsi="Times New Roman" w:cs="Times New Roman"/>
          <w:sz w:val="24"/>
          <w:szCs w:val="24"/>
        </w:rPr>
        <w:t xml:space="preserve"> will provide BJS with a report describing the findings and including final </w:t>
      </w:r>
      <w:r w:rsidR="003B3D4D">
        <w:rPr>
          <w:rFonts w:ascii="Times New Roman" w:eastAsia="Times New Roman" w:hAnsi="Times New Roman" w:cs="Times New Roman"/>
          <w:sz w:val="24"/>
          <w:szCs w:val="24"/>
        </w:rPr>
        <w:t xml:space="preserve">data collection </w:t>
      </w:r>
      <w:r w:rsidRPr="00B05117">
        <w:rPr>
          <w:rFonts w:ascii="Times New Roman" w:eastAsia="Times New Roman" w:hAnsi="Times New Roman" w:cs="Times New Roman"/>
          <w:sz w:val="24"/>
          <w:szCs w:val="24"/>
        </w:rPr>
        <w:t xml:space="preserve">recommendations. </w:t>
      </w:r>
      <w:r w:rsidRPr="00B05117" w:rsidR="00135A2F">
        <w:rPr>
          <w:rFonts w:ascii="Times New Roman" w:eastAsia="Times New Roman" w:hAnsi="Times New Roman" w:cs="Times New Roman"/>
          <w:sz w:val="24"/>
          <w:szCs w:val="24"/>
        </w:rPr>
        <w:t xml:space="preserve">It will </w:t>
      </w:r>
      <w:r w:rsidR="00135A2F">
        <w:rPr>
          <w:rFonts w:ascii="Times New Roman" w:eastAsia="Times New Roman" w:hAnsi="Times New Roman" w:cs="Times New Roman"/>
          <w:sz w:val="24"/>
          <w:szCs w:val="24"/>
        </w:rPr>
        <w:t xml:space="preserve">also </w:t>
      </w:r>
      <w:r w:rsidRPr="00054B9D" w:rsidR="00135A2F">
        <w:rPr>
          <w:rFonts w:ascii="Times New Roman" w:eastAsia="Times New Roman" w:hAnsi="Times New Roman" w:cs="Times New Roman"/>
          <w:sz w:val="24"/>
          <w:szCs w:val="24"/>
        </w:rPr>
        <w:t xml:space="preserve">include a suggested plan for national implementation. </w:t>
      </w:r>
      <w:r w:rsidRPr="00054B9D">
        <w:rPr>
          <w:rFonts w:ascii="Times New Roman" w:eastAsia="Times New Roman" w:hAnsi="Times New Roman" w:cs="Times New Roman"/>
          <w:sz w:val="24"/>
          <w:szCs w:val="24"/>
        </w:rPr>
        <w:t xml:space="preserve">The report will provide detailed information on the testing methodology, </w:t>
      </w:r>
      <w:r w:rsidRPr="00054B9D" w:rsidR="00054B9D">
        <w:rPr>
          <w:rFonts w:ascii="Times New Roman" w:eastAsia="Times New Roman" w:hAnsi="Times New Roman" w:cs="Times New Roman"/>
          <w:sz w:val="24"/>
          <w:szCs w:val="24"/>
        </w:rPr>
        <w:t>analysis of data quality,</w:t>
      </w:r>
      <w:r w:rsidRPr="00054B9D">
        <w:rPr>
          <w:rFonts w:ascii="Times New Roman" w:eastAsia="Times New Roman" w:hAnsi="Times New Roman" w:cs="Times New Roman"/>
          <w:sz w:val="24"/>
          <w:szCs w:val="24"/>
        </w:rPr>
        <w:t xml:space="preserve"> </w:t>
      </w:r>
      <w:r w:rsidR="00447F5D">
        <w:rPr>
          <w:rFonts w:ascii="Times New Roman" w:eastAsia="Times New Roman" w:hAnsi="Times New Roman" w:cs="Times New Roman"/>
          <w:sz w:val="24"/>
          <w:szCs w:val="24"/>
        </w:rPr>
        <w:t xml:space="preserve">a robust nonresponse bias assessment and recommended methods to address bias identified, </w:t>
      </w:r>
      <w:r w:rsidRPr="00054B9D">
        <w:rPr>
          <w:rFonts w:ascii="Times New Roman" w:eastAsia="Times New Roman" w:hAnsi="Times New Roman" w:cs="Times New Roman"/>
          <w:sz w:val="24"/>
          <w:szCs w:val="24"/>
        </w:rPr>
        <w:t xml:space="preserve">and findings related to the new </w:t>
      </w:r>
      <w:r w:rsidRPr="00054B9D" w:rsidR="00054B9D">
        <w:rPr>
          <w:rFonts w:ascii="Times New Roman" w:eastAsia="Times New Roman" w:hAnsi="Times New Roman" w:cs="Times New Roman"/>
          <w:sz w:val="24"/>
          <w:szCs w:val="24"/>
        </w:rPr>
        <w:t>instrument</w:t>
      </w:r>
      <w:r w:rsidRPr="00054B9D">
        <w:rPr>
          <w:rFonts w:ascii="Times New Roman" w:eastAsia="Times New Roman" w:hAnsi="Times New Roman" w:cs="Times New Roman"/>
          <w:sz w:val="24"/>
          <w:szCs w:val="24"/>
        </w:rPr>
        <w:t xml:space="preserve"> tested.</w:t>
      </w:r>
      <w:r w:rsidRPr="00B05117">
        <w:rPr>
          <w:rFonts w:ascii="Times New Roman" w:eastAsia="Times New Roman" w:hAnsi="Times New Roman" w:cs="Times New Roman"/>
          <w:sz w:val="24"/>
          <w:szCs w:val="24"/>
        </w:rPr>
        <w:t xml:space="preserve"> </w:t>
      </w:r>
      <w:r w:rsidR="00D83DBB">
        <w:rPr>
          <w:rFonts w:ascii="Times New Roman" w:eastAsia="Times New Roman" w:hAnsi="Times New Roman" w:cs="Times New Roman"/>
          <w:sz w:val="24"/>
          <w:szCs w:val="24"/>
        </w:rPr>
        <w:t xml:space="preserve">BJS </w:t>
      </w:r>
      <w:r w:rsidR="006A2C62">
        <w:rPr>
          <w:rFonts w:ascii="Times New Roman" w:eastAsia="Times New Roman" w:hAnsi="Times New Roman" w:cs="Times New Roman"/>
          <w:sz w:val="24"/>
          <w:szCs w:val="24"/>
        </w:rPr>
        <w:t xml:space="preserve">does not intend to produce official statistics from data in this collection. However, NORC and ABF will release </w:t>
      </w:r>
      <w:r w:rsidR="00D83DBB">
        <w:rPr>
          <w:rFonts w:ascii="Times New Roman" w:eastAsia="Times New Roman" w:hAnsi="Times New Roman" w:cs="Times New Roman"/>
          <w:sz w:val="24"/>
          <w:szCs w:val="24"/>
        </w:rPr>
        <w:t xml:space="preserve">BJS-funded </w:t>
      </w:r>
      <w:r w:rsidR="006A2C62">
        <w:rPr>
          <w:rFonts w:ascii="Times New Roman" w:eastAsia="Times New Roman" w:hAnsi="Times New Roman" w:cs="Times New Roman"/>
          <w:sz w:val="24"/>
          <w:szCs w:val="24"/>
        </w:rPr>
        <w:t xml:space="preserve">research and development </w:t>
      </w:r>
      <w:r w:rsidR="00D83DBB">
        <w:rPr>
          <w:rFonts w:ascii="Times New Roman" w:eastAsia="Times New Roman" w:hAnsi="Times New Roman" w:cs="Times New Roman"/>
          <w:sz w:val="24"/>
          <w:szCs w:val="24"/>
        </w:rPr>
        <w:t>report</w:t>
      </w:r>
      <w:r w:rsidR="003D571D">
        <w:rPr>
          <w:rFonts w:ascii="Times New Roman" w:eastAsia="Times New Roman" w:hAnsi="Times New Roman" w:cs="Times New Roman"/>
          <w:sz w:val="24"/>
          <w:szCs w:val="24"/>
        </w:rPr>
        <w:t>(s)</w:t>
      </w:r>
      <w:r w:rsidR="00D83DBB">
        <w:rPr>
          <w:rFonts w:ascii="Times New Roman" w:eastAsia="Times New Roman" w:hAnsi="Times New Roman" w:cs="Times New Roman"/>
          <w:sz w:val="24"/>
          <w:szCs w:val="24"/>
        </w:rPr>
        <w:t xml:space="preserve"> </w:t>
      </w:r>
      <w:r w:rsidR="003D571D">
        <w:rPr>
          <w:rFonts w:ascii="Times New Roman" w:eastAsia="Times New Roman" w:hAnsi="Times New Roman" w:cs="Times New Roman"/>
          <w:sz w:val="24"/>
          <w:szCs w:val="24"/>
        </w:rPr>
        <w:t>addressing the pilot</w:t>
      </w:r>
      <w:r w:rsidR="0027141C">
        <w:rPr>
          <w:rFonts w:ascii="Times New Roman" w:eastAsia="Times New Roman" w:hAnsi="Times New Roman" w:cs="Times New Roman"/>
          <w:sz w:val="24"/>
          <w:szCs w:val="24"/>
        </w:rPr>
        <w:t>’s</w:t>
      </w:r>
      <w:r w:rsidR="003D571D">
        <w:rPr>
          <w:rFonts w:ascii="Times New Roman" w:eastAsia="Times New Roman" w:hAnsi="Times New Roman" w:cs="Times New Roman"/>
          <w:sz w:val="24"/>
          <w:szCs w:val="24"/>
        </w:rPr>
        <w:t xml:space="preserve"> research questions</w:t>
      </w:r>
      <w:r w:rsidR="00D83DBB">
        <w:rPr>
          <w:rFonts w:ascii="Times New Roman" w:eastAsia="Times New Roman" w:hAnsi="Times New Roman" w:cs="Times New Roman"/>
          <w:sz w:val="24"/>
          <w:szCs w:val="24"/>
        </w:rPr>
        <w:t>.</w:t>
      </w:r>
      <w:r w:rsidR="006A2C62">
        <w:rPr>
          <w:rFonts w:ascii="Times New Roman" w:eastAsia="Times New Roman" w:hAnsi="Times New Roman" w:cs="Times New Roman"/>
          <w:sz w:val="24"/>
          <w:szCs w:val="24"/>
        </w:rPr>
        <w:t xml:space="preserve"> </w:t>
      </w:r>
      <w:r w:rsidR="00333B03">
        <w:rPr>
          <w:rFonts w:ascii="Times New Roman" w:eastAsia="Times New Roman" w:hAnsi="Times New Roman" w:cs="Times New Roman"/>
          <w:sz w:val="24"/>
          <w:szCs w:val="24"/>
        </w:rPr>
        <w:t xml:space="preserve">Upon submission and approval of non-substantive changes to its </w:t>
      </w:r>
      <w:r w:rsidRPr="00B05117" w:rsidR="00333B03">
        <w:rPr>
          <w:rFonts w:ascii="Times New Roman" w:hAnsi="Times New Roman" w:cs="Times New Roman"/>
          <w:sz w:val="24"/>
          <w:szCs w:val="24"/>
        </w:rPr>
        <w:t>OMB generic clearance agreement (1121-0339</w:t>
      </w:r>
      <w:r w:rsidR="00333B03">
        <w:rPr>
          <w:rFonts w:ascii="Times New Roman" w:hAnsi="Times New Roman" w:cs="Times New Roman"/>
          <w:sz w:val="24"/>
          <w:szCs w:val="24"/>
        </w:rPr>
        <w:t>), and p</w:t>
      </w:r>
      <w:r w:rsidR="006A2C62">
        <w:rPr>
          <w:rFonts w:ascii="Times New Roman" w:eastAsia="Times New Roman" w:hAnsi="Times New Roman" w:cs="Times New Roman"/>
          <w:sz w:val="24"/>
          <w:szCs w:val="24"/>
        </w:rPr>
        <w:t>ending no issues with data disclosure or quality, BJS intends to archive a public-use version of the data set and associated documentation.</w:t>
      </w:r>
    </w:p>
    <w:p w:rsidR="00F7653F" w:rsidRPr="00B05117" w:rsidP="00F50655" w14:paraId="62CFA9A0" w14:textId="77777777">
      <w:pPr>
        <w:spacing w:after="0" w:line="240" w:lineRule="auto"/>
        <w:rPr>
          <w:rFonts w:ascii="Times New Roman" w:eastAsia="Times New Roman" w:hAnsi="Times New Roman" w:cs="Times New Roman"/>
          <w:sz w:val="24"/>
          <w:szCs w:val="24"/>
        </w:rPr>
      </w:pPr>
    </w:p>
    <w:p w:rsidR="00E22C53" w:rsidRPr="00B05117" w:rsidP="00F7653F" w14:paraId="42273518" w14:textId="1FC2AF6E">
      <w:pPr>
        <w:pStyle w:val="Heading1"/>
        <w:spacing w:after="0"/>
      </w:pPr>
      <w:r w:rsidRPr="00B05117">
        <w:t xml:space="preserve">Data </w:t>
      </w:r>
      <w:r w:rsidRPr="00B05117" w:rsidR="00392B0F">
        <w:t>C</w:t>
      </w:r>
      <w:r w:rsidRPr="00B05117">
        <w:t xml:space="preserve">onfidentiality and </w:t>
      </w:r>
      <w:r w:rsidRPr="00B05117" w:rsidR="00392B0F">
        <w:t>S</w:t>
      </w:r>
      <w:r w:rsidRPr="00B05117">
        <w:t>ecurity</w:t>
      </w:r>
    </w:p>
    <w:p w:rsidR="00E93A0D" w:rsidP="00B05117" w14:paraId="012D9171" w14:textId="538207A9">
      <w:pPr>
        <w:spacing w:after="0" w:line="240" w:lineRule="auto"/>
        <w:rPr>
          <w:rFonts w:ascii="Times New Roman" w:eastAsia="Times New Roman" w:hAnsi="Times New Roman" w:cs="Times New Roman"/>
          <w:iCs/>
          <w:sz w:val="24"/>
          <w:szCs w:val="24"/>
        </w:rPr>
      </w:pPr>
      <w:bookmarkStart w:id="4" w:name="_Hlk118271469"/>
      <w:r w:rsidRPr="00B05117">
        <w:rPr>
          <w:rFonts w:ascii="Times New Roman" w:eastAsia="Times New Roman" w:hAnsi="Times New Roman" w:cs="Times New Roman"/>
          <w:iCs/>
          <w:sz w:val="24"/>
          <w:szCs w:val="24"/>
        </w:rPr>
        <w:t xml:space="preserve">BJS is authorized to conduct this data collection under 34 U.S.C. § 10132. </w:t>
      </w:r>
      <w:r w:rsidRPr="00E93A0D">
        <w:rPr>
          <w:rFonts w:ascii="Times New Roman" w:eastAsia="Times New Roman" w:hAnsi="Times New Roman" w:cs="Times New Roman"/>
          <w:iCs/>
          <w:sz w:val="24"/>
          <w:szCs w:val="24"/>
        </w:rPr>
        <w:t xml:space="preserve">BJS may use the information it collects only for statistical and research purposes and must gather it in a manner that precludes its use for law enforcement or any purpose relating to a private person or public agency other than statistical or research purposes [Title 34 U.S.C. </w:t>
      </w:r>
      <w:r w:rsidRPr="00B05117" w:rsidR="003B3D4D">
        <w:rPr>
          <w:rFonts w:ascii="Times New Roman" w:eastAsia="Times New Roman" w:hAnsi="Times New Roman" w:cs="Times New Roman"/>
          <w:iCs/>
          <w:sz w:val="24"/>
          <w:szCs w:val="24"/>
        </w:rPr>
        <w:t>§</w:t>
      </w:r>
      <w:r w:rsidRPr="00E93A0D">
        <w:rPr>
          <w:rFonts w:ascii="Times New Roman" w:eastAsia="Times New Roman" w:hAnsi="Times New Roman" w:cs="Times New Roman"/>
          <w:iCs/>
          <w:sz w:val="24"/>
          <w:szCs w:val="24"/>
        </w:rPr>
        <w:t xml:space="preserve">10134]. By law, BJS is required to protect the confidentiality of information identifiable to a private person and </w:t>
      </w:r>
      <w:r w:rsidRPr="00E93A0D">
        <w:rPr>
          <w:rFonts w:ascii="Times New Roman" w:eastAsia="Times New Roman" w:hAnsi="Times New Roman" w:cs="Times New Roman"/>
          <w:iCs/>
          <w:sz w:val="24"/>
          <w:szCs w:val="24"/>
        </w:rPr>
        <w:t>safeguard it against unauthorized disclosure or misuse [Title 34 United States Code Sections 10134 and 10231]</w:t>
      </w:r>
      <w:r w:rsidR="008026FF">
        <w:rPr>
          <w:rFonts w:ascii="Times New Roman" w:eastAsia="Times New Roman" w:hAnsi="Times New Roman" w:cs="Times New Roman"/>
          <w:iCs/>
          <w:sz w:val="24"/>
          <w:szCs w:val="24"/>
        </w:rPr>
        <w:t>.</w:t>
      </w:r>
      <w:r w:rsidRPr="00E93A0D">
        <w:rPr>
          <w:rFonts w:ascii="Times New Roman" w:eastAsia="Times New Roman" w:hAnsi="Times New Roman" w:cs="Times New Roman"/>
          <w:iCs/>
          <w:sz w:val="24"/>
          <w:szCs w:val="24"/>
        </w:rPr>
        <w:t xml:space="preserve"> </w:t>
      </w:r>
    </w:p>
    <w:p w:rsidR="00E93A0D" w:rsidP="00B05117" w14:paraId="19888DF2" w14:textId="77777777">
      <w:pPr>
        <w:spacing w:after="0" w:line="240" w:lineRule="auto"/>
        <w:rPr>
          <w:rFonts w:ascii="Times New Roman" w:eastAsia="Times New Roman" w:hAnsi="Times New Roman" w:cs="Times New Roman"/>
          <w:iCs/>
          <w:sz w:val="24"/>
          <w:szCs w:val="24"/>
        </w:rPr>
      </w:pPr>
    </w:p>
    <w:p w:rsidR="00E93A0D" w:rsidP="00B05117" w14:paraId="045C4B3E" w14:textId="28DA1A33">
      <w:pPr>
        <w:spacing w:after="0" w:line="240" w:lineRule="auto"/>
        <w:rPr>
          <w:rFonts w:ascii="Times New Roman" w:eastAsia="Times New Roman" w:hAnsi="Times New Roman" w:cs="Times New Roman"/>
          <w:iCs/>
          <w:sz w:val="24"/>
          <w:szCs w:val="24"/>
        </w:rPr>
      </w:pPr>
      <w:r w:rsidRPr="00E93A0D">
        <w:rPr>
          <w:rFonts w:ascii="Times New Roman" w:eastAsia="Times New Roman" w:hAnsi="Times New Roman" w:cs="Times New Roman"/>
          <w:iCs/>
          <w:sz w:val="24"/>
          <w:szCs w:val="24"/>
        </w:rPr>
        <w:t xml:space="preserve">The </w:t>
      </w:r>
      <w:hyperlink r:id="rId8" w:history="1">
        <w:r w:rsidRPr="00813D14">
          <w:rPr>
            <w:rStyle w:val="Hyperlink"/>
            <w:rFonts w:ascii="Times New Roman" w:eastAsia="Times New Roman" w:hAnsi="Times New Roman" w:cs="Times New Roman"/>
            <w:iCs/>
            <w:sz w:val="24"/>
            <w:szCs w:val="24"/>
          </w:rPr>
          <w:t>BJS Data Protection Guidelines</w:t>
        </w:r>
      </w:hyperlink>
      <w:r w:rsidRPr="00E93A0D">
        <w:rPr>
          <w:rFonts w:ascii="Times New Roman" w:eastAsia="Times New Roman" w:hAnsi="Times New Roman" w:cs="Times New Roman"/>
          <w:iCs/>
          <w:sz w:val="24"/>
          <w:szCs w:val="24"/>
        </w:rPr>
        <w:t xml:space="preserve"> provide more detailed information on how BJS and its data collection agents will use and protect data collected under BJS’s authority.</w:t>
      </w:r>
      <w:r>
        <w:rPr>
          <w:rFonts w:ascii="Times New Roman" w:eastAsia="Times New Roman" w:hAnsi="Times New Roman" w:cs="Times New Roman"/>
          <w:iCs/>
          <w:sz w:val="24"/>
          <w:szCs w:val="24"/>
        </w:rPr>
        <w:t xml:space="preserve"> </w:t>
      </w:r>
    </w:p>
    <w:p w:rsidR="003C5057" w:rsidP="00B05117" w14:paraId="12BA6C1D" w14:textId="77777777">
      <w:pPr>
        <w:spacing w:after="0" w:line="240" w:lineRule="auto"/>
        <w:rPr>
          <w:rFonts w:ascii="Times New Roman" w:eastAsia="Times New Roman" w:hAnsi="Times New Roman" w:cs="Times New Roman"/>
          <w:iCs/>
          <w:sz w:val="24"/>
          <w:szCs w:val="24"/>
        </w:rPr>
      </w:pPr>
    </w:p>
    <w:p w:rsidR="00E22C53" w:rsidP="00B05117" w14:paraId="4CB2607C" w14:textId="6887D687">
      <w:pPr>
        <w:spacing w:after="0" w:line="240" w:lineRule="auto"/>
        <w:rPr>
          <w:rFonts w:ascii="Times New Roman" w:eastAsia="Times New Roman" w:hAnsi="Times New Roman" w:cs="Times New Roman"/>
          <w:iCs/>
          <w:sz w:val="24"/>
          <w:szCs w:val="24"/>
        </w:rPr>
      </w:pPr>
      <w:r w:rsidRPr="00B05117">
        <w:rPr>
          <w:rFonts w:ascii="Times New Roman" w:eastAsia="Times New Roman" w:hAnsi="Times New Roman" w:cs="Times New Roman"/>
          <w:iCs/>
          <w:sz w:val="24"/>
          <w:szCs w:val="24"/>
        </w:rPr>
        <w:t>The</w:t>
      </w:r>
      <w:r w:rsidR="008026FF">
        <w:rPr>
          <w:rFonts w:ascii="Times New Roman" w:eastAsia="Times New Roman" w:hAnsi="Times New Roman" w:cs="Times New Roman"/>
          <w:iCs/>
          <w:sz w:val="24"/>
          <w:szCs w:val="24"/>
        </w:rPr>
        <w:t xml:space="preserve"> web survey</w:t>
      </w:r>
      <w:r w:rsidRPr="00B05117">
        <w:rPr>
          <w:rFonts w:ascii="Times New Roman" w:eastAsia="Times New Roman" w:hAnsi="Times New Roman" w:cs="Times New Roman"/>
          <w:iCs/>
          <w:sz w:val="24"/>
          <w:szCs w:val="24"/>
        </w:rPr>
        <w:t xml:space="preserve"> will collect identifying information including </w:t>
      </w:r>
      <w:r w:rsidR="00250149">
        <w:rPr>
          <w:rFonts w:ascii="Times New Roman" w:eastAsia="Times New Roman" w:hAnsi="Times New Roman" w:cs="Times New Roman"/>
          <w:iCs/>
          <w:sz w:val="24"/>
          <w:szCs w:val="24"/>
        </w:rPr>
        <w:t>respondents</w:t>
      </w:r>
      <w:r w:rsidR="00335560">
        <w:rPr>
          <w:rFonts w:ascii="Times New Roman" w:eastAsia="Times New Roman" w:hAnsi="Times New Roman" w:cs="Times New Roman"/>
          <w:iCs/>
          <w:sz w:val="24"/>
          <w:szCs w:val="24"/>
        </w:rPr>
        <w:t>’</w:t>
      </w:r>
      <w:r w:rsidR="00250149">
        <w:rPr>
          <w:rFonts w:ascii="Times New Roman" w:eastAsia="Times New Roman" w:hAnsi="Times New Roman" w:cs="Times New Roman"/>
          <w:iCs/>
          <w:sz w:val="24"/>
          <w:szCs w:val="24"/>
        </w:rPr>
        <w:t xml:space="preserve"> names and addresses, </w:t>
      </w:r>
      <w:r w:rsidRPr="00945E95" w:rsidR="00250149">
        <w:rPr>
          <w:rFonts w:ascii="Times New Roman" w:eastAsia="Times New Roman" w:hAnsi="Times New Roman" w:cs="Times New Roman"/>
          <w:iCs/>
          <w:sz w:val="24"/>
          <w:szCs w:val="24"/>
        </w:rPr>
        <w:t xml:space="preserve">should they </w:t>
      </w:r>
      <w:r w:rsidRPr="00945E95" w:rsidR="00945E95">
        <w:rPr>
          <w:rFonts w:ascii="Times New Roman" w:eastAsia="Times New Roman" w:hAnsi="Times New Roman" w:cs="Times New Roman"/>
          <w:iCs/>
          <w:sz w:val="24"/>
          <w:szCs w:val="24"/>
        </w:rPr>
        <w:t>elect to receive a</w:t>
      </w:r>
      <w:r w:rsidRPr="00945E95" w:rsidR="00250149">
        <w:rPr>
          <w:rFonts w:ascii="Times New Roman" w:eastAsia="Times New Roman" w:hAnsi="Times New Roman" w:cs="Times New Roman"/>
          <w:iCs/>
          <w:sz w:val="24"/>
          <w:szCs w:val="24"/>
        </w:rPr>
        <w:t xml:space="preserve"> </w:t>
      </w:r>
      <w:r w:rsidRPr="00945E95" w:rsidR="00250149">
        <w:rPr>
          <w:rFonts w:ascii="Times New Roman" w:eastAsia="Times New Roman" w:hAnsi="Times New Roman" w:cs="Times New Roman"/>
          <w:iCs/>
          <w:sz w:val="24"/>
          <w:szCs w:val="24"/>
        </w:rPr>
        <w:t>post-paid incentives</w:t>
      </w:r>
      <w:r w:rsidRPr="00945E95">
        <w:rPr>
          <w:rFonts w:ascii="Times New Roman" w:eastAsia="Times New Roman" w:hAnsi="Times New Roman" w:cs="Times New Roman"/>
          <w:iCs/>
          <w:sz w:val="24"/>
          <w:szCs w:val="24"/>
        </w:rPr>
        <w:t>.</w:t>
      </w:r>
      <w:r w:rsidRPr="00B05117">
        <w:rPr>
          <w:rFonts w:ascii="Times New Roman" w:eastAsia="Times New Roman" w:hAnsi="Times New Roman" w:cs="Times New Roman"/>
          <w:iCs/>
          <w:sz w:val="24"/>
          <w:szCs w:val="24"/>
        </w:rPr>
        <w:t xml:space="preserve"> All information related to the </w:t>
      </w:r>
      <w:r w:rsidR="00C73DDF">
        <w:rPr>
          <w:rFonts w:ascii="Times New Roman" w:eastAsia="Times New Roman" w:hAnsi="Times New Roman" w:cs="Times New Roman"/>
          <w:iCs/>
          <w:sz w:val="24"/>
          <w:szCs w:val="24"/>
        </w:rPr>
        <w:t>data collection</w:t>
      </w:r>
      <w:r w:rsidRPr="00B05117">
        <w:rPr>
          <w:rFonts w:ascii="Times New Roman" w:eastAsia="Times New Roman" w:hAnsi="Times New Roman" w:cs="Times New Roman"/>
          <w:iCs/>
          <w:sz w:val="24"/>
          <w:szCs w:val="24"/>
        </w:rPr>
        <w:t xml:space="preserve"> will be stored on a secure drive at </w:t>
      </w:r>
      <w:r w:rsidR="00FF5F05">
        <w:rPr>
          <w:rFonts w:ascii="Times New Roman" w:eastAsia="Times New Roman" w:hAnsi="Times New Roman" w:cs="Times New Roman"/>
          <w:iCs/>
          <w:sz w:val="24"/>
          <w:szCs w:val="24"/>
        </w:rPr>
        <w:t>NORC</w:t>
      </w:r>
      <w:r w:rsidRPr="00B05117">
        <w:rPr>
          <w:rFonts w:ascii="Times New Roman" w:eastAsia="Times New Roman" w:hAnsi="Times New Roman" w:cs="Times New Roman"/>
          <w:iCs/>
          <w:sz w:val="24"/>
          <w:szCs w:val="24"/>
        </w:rPr>
        <w:t xml:space="preserve"> with restricted access to those staff members who are directly involved in </w:t>
      </w:r>
      <w:r w:rsidRPr="00B05117" w:rsidR="00E51464">
        <w:rPr>
          <w:rFonts w:ascii="Times New Roman" w:eastAsia="Times New Roman" w:hAnsi="Times New Roman" w:cs="Times New Roman"/>
          <w:iCs/>
          <w:sz w:val="24"/>
          <w:szCs w:val="24"/>
        </w:rPr>
        <w:t>testing</w:t>
      </w:r>
      <w:r w:rsidRPr="00B05117">
        <w:rPr>
          <w:rFonts w:ascii="Times New Roman" w:eastAsia="Times New Roman" w:hAnsi="Times New Roman" w:cs="Times New Roman"/>
          <w:iCs/>
          <w:sz w:val="24"/>
          <w:szCs w:val="24"/>
        </w:rPr>
        <w:t xml:space="preserve">. </w:t>
      </w:r>
      <w:r w:rsidR="004D1C27">
        <w:rPr>
          <w:rFonts w:ascii="Times New Roman" w:eastAsia="Times New Roman" w:hAnsi="Times New Roman" w:cs="Times New Roman"/>
          <w:iCs/>
          <w:sz w:val="24"/>
          <w:szCs w:val="24"/>
        </w:rPr>
        <w:t xml:space="preserve">NORC will not </w:t>
      </w:r>
      <w:r w:rsidR="004D1C27">
        <w:rPr>
          <w:rFonts w:ascii="Times New Roman" w:eastAsia="Times New Roman" w:hAnsi="Times New Roman" w:cs="Times New Roman"/>
          <w:iCs/>
          <w:sz w:val="24"/>
          <w:szCs w:val="24"/>
        </w:rPr>
        <w:t>share identifying</w:t>
      </w:r>
      <w:r w:rsidR="004D1C27">
        <w:rPr>
          <w:rFonts w:ascii="Times New Roman" w:eastAsia="Times New Roman" w:hAnsi="Times New Roman" w:cs="Times New Roman"/>
          <w:iCs/>
          <w:sz w:val="24"/>
          <w:szCs w:val="24"/>
        </w:rPr>
        <w:t xml:space="preserve"> respondent information with ABF. </w:t>
      </w:r>
      <w:r w:rsidRPr="00B05117">
        <w:rPr>
          <w:rFonts w:ascii="Times New Roman" w:eastAsia="Times New Roman" w:hAnsi="Times New Roman" w:cs="Times New Roman"/>
          <w:iCs/>
          <w:sz w:val="24"/>
          <w:szCs w:val="24"/>
        </w:rPr>
        <w:t xml:space="preserve">To protect the identities of the respondents, no identifying information will be kept in the final data file. </w:t>
      </w:r>
      <w:r w:rsidRPr="007566A9" w:rsidR="00335560">
        <w:rPr>
          <w:rFonts w:ascii="Times New Roman" w:eastAsia="Calibri" w:hAnsi="Times New Roman" w:cs="Times New Roman"/>
          <w:iCs/>
          <w:sz w:val="24"/>
          <w:szCs w:val="24"/>
        </w:rPr>
        <w:t xml:space="preserve">Web </w:t>
      </w:r>
      <w:r w:rsidR="004D1C27">
        <w:rPr>
          <w:rFonts w:ascii="Times New Roman" w:eastAsia="Calibri" w:hAnsi="Times New Roman" w:cs="Times New Roman"/>
          <w:iCs/>
          <w:sz w:val="24"/>
          <w:szCs w:val="24"/>
        </w:rPr>
        <w:t xml:space="preserve">and telephone </w:t>
      </w:r>
      <w:r w:rsidRPr="007566A9" w:rsidR="00335560">
        <w:rPr>
          <w:rFonts w:ascii="Times New Roman" w:eastAsia="Calibri" w:hAnsi="Times New Roman" w:cs="Times New Roman"/>
          <w:iCs/>
          <w:sz w:val="24"/>
          <w:szCs w:val="24"/>
        </w:rPr>
        <w:t xml:space="preserve">survey responses will be retained until the end of the project and destroyed in accordance with the project’s data destruction guidelines. </w:t>
      </w:r>
      <w:r w:rsidR="00BF37E1">
        <w:rPr>
          <w:rFonts w:ascii="Times New Roman" w:eastAsia="Calibri" w:hAnsi="Times New Roman" w:cs="Times New Roman"/>
          <w:iCs/>
          <w:sz w:val="24"/>
          <w:szCs w:val="24"/>
        </w:rPr>
        <w:t xml:space="preserve">Emails sent to the project email box and all undeliverable or returned mail will be destroyed at the conclusion of the project. </w:t>
      </w:r>
    </w:p>
    <w:p w:rsidR="00F50655" w:rsidRPr="00B05117" w:rsidP="00F7653F" w14:paraId="07F1BC0F" w14:textId="77777777">
      <w:pPr>
        <w:spacing w:after="0" w:line="240" w:lineRule="auto"/>
        <w:rPr>
          <w:rFonts w:ascii="Times New Roman" w:eastAsia="Times New Roman" w:hAnsi="Times New Roman" w:cs="Times New Roman"/>
          <w:iCs/>
          <w:sz w:val="24"/>
          <w:szCs w:val="24"/>
        </w:rPr>
      </w:pPr>
    </w:p>
    <w:p w:rsidR="00E22C53" w:rsidRPr="00B05117" w:rsidP="00F7653F" w14:paraId="2B988C95" w14:textId="58EF1640">
      <w:pPr>
        <w:spacing w:after="0" w:line="240" w:lineRule="auto"/>
        <w:rPr>
          <w:rFonts w:ascii="Times New Roman" w:eastAsia="Times New Roman" w:hAnsi="Times New Roman" w:cs="Times New Roman"/>
          <w:iCs/>
          <w:sz w:val="24"/>
          <w:szCs w:val="24"/>
        </w:rPr>
      </w:pPr>
      <w:r w:rsidRPr="00B05117">
        <w:rPr>
          <w:rFonts w:ascii="Times New Roman" w:eastAsia="Times New Roman" w:hAnsi="Times New Roman" w:cs="Times New Roman"/>
          <w:iCs/>
          <w:sz w:val="24"/>
          <w:szCs w:val="24"/>
        </w:rPr>
        <w:t xml:space="preserve">All project staff are required to sign a pledge of confidentiality and privacy certificate which confirms the maintaining of data and following the procedures outlined above. Furthermore, all </w:t>
      </w:r>
      <w:r w:rsidR="00C73DDF">
        <w:rPr>
          <w:rFonts w:ascii="Times New Roman" w:eastAsia="Times New Roman" w:hAnsi="Times New Roman" w:cs="Times New Roman"/>
          <w:iCs/>
          <w:sz w:val="24"/>
          <w:szCs w:val="24"/>
        </w:rPr>
        <w:t>data analysis</w:t>
      </w:r>
      <w:r w:rsidRPr="00B05117">
        <w:rPr>
          <w:rFonts w:ascii="Times New Roman" w:eastAsia="Times New Roman" w:hAnsi="Times New Roman" w:cs="Times New Roman"/>
          <w:iCs/>
          <w:sz w:val="24"/>
          <w:szCs w:val="24"/>
        </w:rPr>
        <w:t xml:space="preserve"> will be conducted by project staff at </w:t>
      </w:r>
      <w:r w:rsidR="00FF5F05">
        <w:rPr>
          <w:rFonts w:ascii="Times New Roman" w:eastAsia="Times New Roman" w:hAnsi="Times New Roman" w:cs="Times New Roman"/>
          <w:iCs/>
          <w:sz w:val="24"/>
          <w:szCs w:val="24"/>
        </w:rPr>
        <w:t>NORC</w:t>
      </w:r>
      <w:r w:rsidRPr="00B05117">
        <w:rPr>
          <w:rFonts w:ascii="Times New Roman" w:eastAsia="Times New Roman" w:hAnsi="Times New Roman" w:cs="Times New Roman"/>
          <w:iCs/>
          <w:sz w:val="24"/>
          <w:szCs w:val="24"/>
        </w:rPr>
        <w:t xml:space="preserve">, who must complete official security training. </w:t>
      </w:r>
    </w:p>
    <w:p w:rsidR="005747DD" w:rsidRPr="00B05117" w:rsidP="00F7653F" w14:paraId="44BA080E" w14:textId="77777777">
      <w:pPr>
        <w:spacing w:after="0" w:line="240" w:lineRule="auto"/>
        <w:rPr>
          <w:rFonts w:ascii="Times New Roman" w:eastAsia="Times New Roman" w:hAnsi="Times New Roman" w:cs="Times New Roman"/>
          <w:iCs/>
          <w:sz w:val="24"/>
          <w:szCs w:val="24"/>
        </w:rPr>
      </w:pPr>
    </w:p>
    <w:bookmarkEnd w:id="4"/>
    <w:p w:rsidR="00E22C53" w:rsidRPr="00F7653F" w:rsidP="00F7653F" w14:paraId="5F060095" w14:textId="6091275C">
      <w:pPr>
        <w:spacing w:after="0" w:line="240" w:lineRule="auto"/>
        <w:rPr>
          <w:rFonts w:ascii="Times New Roman" w:eastAsia="Times New Roman" w:hAnsi="Times New Roman" w:cs="Times New Roman"/>
          <w:b/>
          <w:sz w:val="24"/>
          <w:szCs w:val="24"/>
        </w:rPr>
      </w:pPr>
      <w:r w:rsidRPr="00F7653F">
        <w:rPr>
          <w:rFonts w:ascii="Times New Roman" w:eastAsia="Times New Roman" w:hAnsi="Times New Roman" w:cs="Times New Roman"/>
          <w:b/>
          <w:sz w:val="24"/>
          <w:szCs w:val="24"/>
        </w:rPr>
        <w:t>Protection of Human Subjects</w:t>
      </w:r>
    </w:p>
    <w:p w:rsidR="00042BDD" w:rsidP="00355D07" w14:paraId="573A367E" w14:textId="2FBCEF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NORC’s </w:t>
      </w:r>
      <w:r w:rsidRPr="00B05117" w:rsidR="00E22C53">
        <w:rPr>
          <w:rFonts w:ascii="Times New Roman" w:eastAsia="Times New Roman" w:hAnsi="Times New Roman" w:cs="Times New Roman"/>
          <w:sz w:val="24"/>
          <w:szCs w:val="24"/>
        </w:rPr>
        <w:t xml:space="preserve">Institutional Review Board (IRB), which has Federal-wide assurance, reviewed the project per 28 CFR 46 and determined that all aspects of the project do not meet the definition of human </w:t>
      </w:r>
      <w:r w:rsidRPr="00B05117" w:rsidR="00E22C53">
        <w:rPr>
          <w:rFonts w:ascii="Times New Roman" w:eastAsia="Times New Roman" w:hAnsi="Times New Roman" w:cs="Times New Roman"/>
          <w:sz w:val="24"/>
          <w:szCs w:val="24"/>
        </w:rPr>
        <w:t>subjects</w:t>
      </w:r>
      <w:r w:rsidRPr="00B05117" w:rsidR="00E22C53">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 xml:space="preserve">see </w:t>
      </w:r>
      <w:r w:rsidRPr="005747DD">
        <w:rPr>
          <w:rFonts w:ascii="Times New Roman" w:eastAsia="Times New Roman" w:hAnsi="Times New Roman" w:cs="Times New Roman"/>
          <w:b/>
          <w:bCs/>
          <w:sz w:val="24"/>
          <w:szCs w:val="24"/>
        </w:rPr>
        <w:t xml:space="preserve">Attachment </w:t>
      </w:r>
      <w:r w:rsidRPr="005747DD" w:rsidR="00C11027">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 xml:space="preserve"> for the </w:t>
      </w:r>
      <w:r w:rsidR="00D611C2">
        <w:rPr>
          <w:rFonts w:ascii="Times New Roman" w:eastAsia="Times New Roman" w:hAnsi="Times New Roman" w:cs="Times New Roman"/>
          <w:sz w:val="24"/>
          <w:szCs w:val="24"/>
        </w:rPr>
        <w:t xml:space="preserve">CLNS Pilot </w:t>
      </w:r>
      <w:r>
        <w:rPr>
          <w:rFonts w:ascii="Times New Roman" w:eastAsia="Times New Roman" w:hAnsi="Times New Roman" w:cs="Times New Roman"/>
          <w:sz w:val="24"/>
          <w:szCs w:val="24"/>
        </w:rPr>
        <w:t xml:space="preserve">IRB </w:t>
      </w:r>
      <w:r w:rsidR="00D611C2">
        <w:rPr>
          <w:rFonts w:ascii="Times New Roman" w:eastAsia="Times New Roman" w:hAnsi="Times New Roman" w:cs="Times New Roman"/>
          <w:sz w:val="24"/>
          <w:szCs w:val="24"/>
        </w:rPr>
        <w:t>A</w:t>
      </w:r>
      <w:r w:rsidR="001C255B">
        <w:rPr>
          <w:rFonts w:ascii="Times New Roman" w:eastAsia="Times New Roman" w:hAnsi="Times New Roman" w:cs="Times New Roman"/>
          <w:sz w:val="24"/>
          <w:szCs w:val="24"/>
        </w:rPr>
        <w:t xml:space="preserve">pproval </w:t>
      </w:r>
      <w:r w:rsidR="00D611C2">
        <w:rPr>
          <w:rFonts w:ascii="Times New Roman" w:eastAsia="Times New Roman" w:hAnsi="Times New Roman" w:cs="Times New Roman"/>
          <w:sz w:val="24"/>
          <w:szCs w:val="24"/>
        </w:rPr>
        <w:t>L</w:t>
      </w:r>
      <w:r>
        <w:rPr>
          <w:rFonts w:ascii="Times New Roman" w:eastAsia="Times New Roman" w:hAnsi="Times New Roman" w:cs="Times New Roman"/>
          <w:sz w:val="24"/>
          <w:szCs w:val="24"/>
        </w:rPr>
        <w:t>etter</w:t>
      </w:r>
      <w:r w:rsidRPr="00B05117" w:rsidR="00E22C53">
        <w:rPr>
          <w:rFonts w:ascii="Times New Roman" w:eastAsia="Times New Roman" w:hAnsi="Times New Roman" w:cs="Times New Roman"/>
          <w:sz w:val="24"/>
          <w:szCs w:val="24"/>
        </w:rPr>
        <w:t xml:space="preserve">). </w:t>
      </w:r>
    </w:p>
    <w:p w:rsidR="00355D07" w:rsidP="00355D07" w14:paraId="2A73DA4F" w14:textId="77777777">
      <w:pPr>
        <w:spacing w:after="0" w:line="240" w:lineRule="auto"/>
        <w:rPr>
          <w:rFonts w:ascii="Times New Roman" w:eastAsia="Times New Roman" w:hAnsi="Times New Roman" w:cs="Times New Roman"/>
          <w:b/>
          <w:bCs/>
          <w:sz w:val="24"/>
          <w:szCs w:val="24"/>
        </w:rPr>
      </w:pPr>
    </w:p>
    <w:p w:rsidR="0088254A" w:rsidRPr="00F7653F" w:rsidP="00F7653F" w14:paraId="3A98F159" w14:textId="50EAB54D">
      <w:pPr>
        <w:spacing w:after="0" w:line="240" w:lineRule="auto"/>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Contact Information</w:t>
      </w:r>
    </w:p>
    <w:p w:rsidR="00DB0A13" w:rsidRPr="00B05117" w:rsidP="00B05117" w14:paraId="43D76A95" w14:textId="77777777">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 xml:space="preserve">Questions regarding any aspect of this project can be directed </w:t>
      </w:r>
      <w:r w:rsidRPr="00B05117">
        <w:rPr>
          <w:rFonts w:ascii="Times New Roman" w:hAnsi="Times New Roman" w:cs="Times New Roman"/>
          <w:sz w:val="24"/>
          <w:szCs w:val="24"/>
        </w:rPr>
        <w:t>to</w:t>
      </w:r>
      <w:r w:rsidRPr="00B05117">
        <w:rPr>
          <w:rFonts w:ascii="Times New Roman" w:hAnsi="Times New Roman" w:cs="Times New Roman"/>
          <w:sz w:val="24"/>
          <w:szCs w:val="24"/>
        </w:rPr>
        <w:t>:</w:t>
      </w:r>
    </w:p>
    <w:p w:rsidR="00DB0A13" w:rsidRPr="00B05117" w:rsidP="00B05117" w14:paraId="49C3ABCE" w14:textId="77777777">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ab/>
      </w:r>
    </w:p>
    <w:p w:rsidR="00392B0F" w:rsidRPr="00B05117" w:rsidP="00B05117" w14:paraId="760446D9" w14:textId="4F35473A">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ab/>
      </w:r>
      <w:r w:rsidR="00FF5F05">
        <w:rPr>
          <w:rFonts w:ascii="Times New Roman" w:eastAsia="Times New Roman" w:hAnsi="Times New Roman" w:cs="Times New Roman"/>
          <w:sz w:val="24"/>
          <w:szCs w:val="24"/>
        </w:rPr>
        <w:t>Statistical Programs Division</w:t>
      </w:r>
    </w:p>
    <w:p w:rsidR="00DB0A13" w:rsidRPr="00B05117" w:rsidP="00B05117" w14:paraId="79F8BD47" w14:textId="1F17FAFC">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Bureau of Justice Statistics</w:t>
      </w:r>
    </w:p>
    <w:p w:rsidR="00DB0A13" w:rsidRPr="00B05117" w:rsidP="00B05117" w14:paraId="09F5F58D" w14:textId="2ED36C34">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U.S. Department of Justice</w:t>
      </w:r>
    </w:p>
    <w:p w:rsidR="00DB0A13" w:rsidP="00B05117" w14:paraId="7C36F91F" w14:textId="4201CFE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999 N Capitol St NE</w:t>
      </w:r>
    </w:p>
    <w:p w:rsidR="00EA33FB" w:rsidRPr="00B05117" w:rsidP="00B05117" w14:paraId="3527E1A1" w14:textId="42B5D66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20002</w:t>
      </w:r>
    </w:p>
    <w:p w:rsidR="00DB0A13" w:rsidRPr="00B05117" w:rsidP="00B05117" w14:paraId="49E1ECFA" w14:textId="0CAE59EF">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Office Phone: </w:t>
      </w:r>
      <w:r w:rsidRPr="00B05117" w:rsidR="00392B0F">
        <w:rPr>
          <w:rFonts w:ascii="Times New Roman" w:eastAsia="Times New Roman" w:hAnsi="Times New Roman" w:cs="Times New Roman"/>
          <w:sz w:val="24"/>
          <w:szCs w:val="24"/>
        </w:rPr>
        <w:t>(202) 307-0765</w:t>
      </w:r>
    </w:p>
    <w:p w:rsidR="00DB0A13" w:rsidRPr="00B05117" w:rsidP="00B05117" w14:paraId="07B4C117" w14:textId="17BCE1B2">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E-mail: </w:t>
      </w:r>
      <w:r w:rsidRPr="00B05117" w:rsidR="00392B0F">
        <w:rPr>
          <w:rFonts w:ascii="Times New Roman" w:eastAsia="Times New Roman" w:hAnsi="Times New Roman" w:cs="Times New Roman"/>
          <w:sz w:val="24"/>
          <w:szCs w:val="24"/>
        </w:rPr>
        <w:t>ASKBJS@usdoj.gov</w:t>
      </w:r>
    </w:p>
    <w:p w:rsidR="00DB0A13" w:rsidP="00B05117" w14:paraId="2BB0573C" w14:textId="30F616A3">
      <w:pPr>
        <w:spacing w:after="0" w:line="240" w:lineRule="auto"/>
        <w:rPr>
          <w:rFonts w:ascii="Times New Roman" w:eastAsia="Times New Roman" w:hAnsi="Times New Roman" w:cs="Times New Roman"/>
          <w:sz w:val="24"/>
          <w:szCs w:val="24"/>
        </w:rPr>
      </w:pPr>
    </w:p>
    <w:p w:rsidR="00DB0A13" w:rsidRPr="00B05117" w:rsidP="00042BDD" w14:paraId="11D48204" w14:textId="6A73C335">
      <w:pPr>
        <w:spacing w:after="120" w:line="240" w:lineRule="auto"/>
        <w:rPr>
          <w:rFonts w:ascii="Times New Roman" w:eastAsia="Times New Roman" w:hAnsi="Times New Roman" w:cs="Times New Roman"/>
          <w:b/>
          <w:bCs/>
          <w:sz w:val="24"/>
          <w:szCs w:val="24"/>
        </w:rPr>
      </w:pPr>
      <w:r w:rsidRPr="00B05117">
        <w:rPr>
          <w:rFonts w:ascii="Times New Roman" w:eastAsia="Times New Roman" w:hAnsi="Times New Roman" w:cs="Times New Roman"/>
          <w:b/>
          <w:bCs/>
          <w:sz w:val="24"/>
          <w:szCs w:val="24"/>
        </w:rPr>
        <w:t>Attachments</w:t>
      </w:r>
    </w:p>
    <w:p w:rsidR="00BE0857" w:rsidRPr="00FF5F05" w:rsidP="00B05117" w14:paraId="0B89009B" w14:textId="5CF1D493">
      <w:pPr>
        <w:spacing w:after="0" w:line="240" w:lineRule="auto"/>
        <w:rPr>
          <w:rFonts w:ascii="Times New Roman" w:eastAsia="Times New Roman" w:hAnsi="Times New Roman" w:cs="Times New Roman"/>
          <w:sz w:val="24"/>
          <w:szCs w:val="24"/>
        </w:rPr>
      </w:pPr>
      <w:r w:rsidRPr="00FF5F05">
        <w:rPr>
          <w:rFonts w:ascii="Times New Roman" w:eastAsia="Times New Roman" w:hAnsi="Times New Roman" w:cs="Times New Roman"/>
          <w:sz w:val="24"/>
          <w:szCs w:val="24"/>
        </w:rPr>
        <w:t>Attachment A</w:t>
      </w:r>
      <w:r w:rsidRPr="00FF5F05">
        <w:rPr>
          <w:rFonts w:ascii="Times New Roman" w:eastAsia="Times New Roman" w:hAnsi="Times New Roman" w:cs="Times New Roman"/>
          <w:sz w:val="24"/>
          <w:szCs w:val="24"/>
        </w:rPr>
        <w:t>:</w:t>
      </w:r>
      <w:r w:rsidRPr="00FF5F05">
        <w:rPr>
          <w:rFonts w:ascii="Times New Roman" w:eastAsia="Times New Roman" w:hAnsi="Times New Roman" w:cs="Times New Roman"/>
          <w:sz w:val="24"/>
          <w:szCs w:val="24"/>
        </w:rPr>
        <w:tab/>
      </w:r>
      <w:r w:rsidRPr="00FF5F05">
        <w:rPr>
          <w:rFonts w:ascii="Times New Roman" w:eastAsia="Times New Roman" w:hAnsi="Times New Roman" w:cs="Times New Roman"/>
          <w:sz w:val="24"/>
          <w:szCs w:val="24"/>
        </w:rPr>
        <w:tab/>
      </w:r>
      <w:r w:rsidR="00C11027">
        <w:rPr>
          <w:rFonts w:ascii="Times New Roman" w:eastAsia="Times New Roman" w:hAnsi="Times New Roman" w:cs="Times New Roman"/>
          <w:sz w:val="24"/>
          <w:szCs w:val="24"/>
        </w:rPr>
        <w:t>C</w:t>
      </w:r>
      <w:r w:rsidR="001730AE">
        <w:rPr>
          <w:rFonts w:ascii="Times New Roman" w:eastAsia="Times New Roman" w:hAnsi="Times New Roman" w:cs="Times New Roman"/>
          <w:sz w:val="24"/>
          <w:szCs w:val="24"/>
        </w:rPr>
        <w:t>ivil</w:t>
      </w:r>
      <w:r w:rsidR="001730AE">
        <w:rPr>
          <w:rFonts w:ascii="Times New Roman" w:eastAsia="Times New Roman" w:hAnsi="Times New Roman" w:cs="Times New Roman"/>
          <w:sz w:val="24"/>
          <w:szCs w:val="24"/>
        </w:rPr>
        <w:t xml:space="preserve"> </w:t>
      </w:r>
      <w:r w:rsidR="00C11027">
        <w:rPr>
          <w:rFonts w:ascii="Times New Roman" w:eastAsia="Times New Roman" w:hAnsi="Times New Roman" w:cs="Times New Roman"/>
          <w:sz w:val="24"/>
          <w:szCs w:val="24"/>
        </w:rPr>
        <w:t>L</w:t>
      </w:r>
      <w:r w:rsidR="001730AE">
        <w:rPr>
          <w:rFonts w:ascii="Times New Roman" w:eastAsia="Times New Roman" w:hAnsi="Times New Roman" w:cs="Times New Roman"/>
          <w:sz w:val="24"/>
          <w:szCs w:val="24"/>
        </w:rPr>
        <w:t xml:space="preserve">egal </w:t>
      </w:r>
      <w:r w:rsidR="00C11027">
        <w:rPr>
          <w:rFonts w:ascii="Times New Roman" w:eastAsia="Times New Roman" w:hAnsi="Times New Roman" w:cs="Times New Roman"/>
          <w:sz w:val="24"/>
          <w:szCs w:val="24"/>
        </w:rPr>
        <w:t>N</w:t>
      </w:r>
      <w:r w:rsidR="001730AE">
        <w:rPr>
          <w:rFonts w:ascii="Times New Roman" w:eastAsia="Times New Roman" w:hAnsi="Times New Roman" w:cs="Times New Roman"/>
          <w:sz w:val="24"/>
          <w:szCs w:val="24"/>
        </w:rPr>
        <w:t>eeds</w:t>
      </w:r>
      <w:r w:rsidR="00C11027">
        <w:rPr>
          <w:rFonts w:ascii="Times New Roman" w:eastAsia="Times New Roman" w:hAnsi="Times New Roman" w:cs="Times New Roman"/>
          <w:sz w:val="24"/>
          <w:szCs w:val="24"/>
        </w:rPr>
        <w:t xml:space="preserve"> Survey</w:t>
      </w:r>
      <w:r w:rsidR="00D611C2">
        <w:rPr>
          <w:rFonts w:ascii="Times New Roman" w:eastAsia="Times New Roman" w:hAnsi="Times New Roman" w:cs="Times New Roman"/>
          <w:sz w:val="24"/>
          <w:szCs w:val="24"/>
        </w:rPr>
        <w:t xml:space="preserve"> Instrument</w:t>
      </w:r>
    </w:p>
    <w:p w:rsidR="005C5C1D" w:rsidRPr="00FF5F05" w:rsidP="00B05117" w14:paraId="3517FAD8" w14:textId="4474F92C">
      <w:pPr>
        <w:spacing w:after="0" w:line="240" w:lineRule="auto"/>
        <w:rPr>
          <w:rFonts w:ascii="Times New Roman" w:eastAsia="Times New Roman" w:hAnsi="Times New Roman" w:cs="Times New Roman"/>
          <w:sz w:val="24"/>
          <w:szCs w:val="24"/>
        </w:rPr>
      </w:pPr>
      <w:r w:rsidRPr="00FF5F05">
        <w:rPr>
          <w:rFonts w:ascii="Times New Roman" w:eastAsia="Times New Roman" w:hAnsi="Times New Roman" w:cs="Times New Roman"/>
          <w:sz w:val="24"/>
          <w:szCs w:val="24"/>
        </w:rPr>
        <w:t>Attachment B</w:t>
      </w:r>
      <w:r w:rsidRPr="00FF5F05">
        <w:rPr>
          <w:rFonts w:ascii="Times New Roman" w:eastAsia="Times New Roman" w:hAnsi="Times New Roman" w:cs="Times New Roman"/>
          <w:sz w:val="24"/>
          <w:szCs w:val="24"/>
        </w:rPr>
        <w:t>:</w:t>
      </w:r>
      <w:r w:rsidRPr="00FF5F05">
        <w:rPr>
          <w:rFonts w:ascii="Times New Roman" w:eastAsia="Times New Roman" w:hAnsi="Times New Roman" w:cs="Times New Roman"/>
          <w:sz w:val="24"/>
          <w:szCs w:val="24"/>
        </w:rPr>
        <w:tab/>
      </w:r>
      <w:r w:rsidRPr="00FF5F05">
        <w:rPr>
          <w:rFonts w:ascii="Times New Roman" w:eastAsia="Times New Roman" w:hAnsi="Times New Roman" w:cs="Times New Roman"/>
          <w:sz w:val="24"/>
          <w:szCs w:val="24"/>
        </w:rPr>
        <w:tab/>
      </w:r>
      <w:r w:rsidR="00C11027">
        <w:rPr>
          <w:rFonts w:ascii="Times New Roman" w:eastAsia="Times New Roman" w:hAnsi="Times New Roman" w:cs="Times New Roman"/>
          <w:sz w:val="24"/>
          <w:szCs w:val="24"/>
        </w:rPr>
        <w:t>CLNS</w:t>
      </w:r>
      <w:r w:rsidR="00C11027">
        <w:rPr>
          <w:rFonts w:ascii="Times New Roman" w:eastAsia="Times New Roman" w:hAnsi="Times New Roman" w:cs="Times New Roman"/>
          <w:sz w:val="24"/>
          <w:szCs w:val="24"/>
        </w:rPr>
        <w:t xml:space="preserve"> Cognitive and Usability Test Report</w:t>
      </w:r>
      <w:r w:rsidRPr="00FF5F05" w:rsidR="00C11027">
        <w:rPr>
          <w:rFonts w:ascii="Times New Roman" w:eastAsia="Times New Roman" w:hAnsi="Times New Roman" w:cs="Times New Roman"/>
          <w:sz w:val="24"/>
          <w:szCs w:val="24"/>
        </w:rPr>
        <w:t xml:space="preserve"> </w:t>
      </w:r>
    </w:p>
    <w:p w:rsidR="00BE0857" w:rsidRPr="00FF5F05" w:rsidP="00B05117" w14:paraId="52FA23BC" w14:textId="46F37BBF">
      <w:pPr>
        <w:spacing w:after="0" w:line="240" w:lineRule="auto"/>
        <w:rPr>
          <w:rFonts w:ascii="Times New Roman" w:eastAsia="Times New Roman" w:hAnsi="Times New Roman" w:cs="Times New Roman"/>
          <w:sz w:val="24"/>
          <w:szCs w:val="24"/>
        </w:rPr>
      </w:pPr>
      <w:r w:rsidRPr="00FF5F05">
        <w:rPr>
          <w:rFonts w:ascii="Times New Roman" w:eastAsia="Times New Roman" w:hAnsi="Times New Roman" w:cs="Times New Roman"/>
          <w:sz w:val="24"/>
          <w:szCs w:val="24"/>
        </w:rPr>
        <w:t>Attachment C</w:t>
      </w:r>
      <w:r w:rsidRPr="00FF5F05">
        <w:rPr>
          <w:rFonts w:ascii="Times New Roman" w:eastAsia="Times New Roman" w:hAnsi="Times New Roman" w:cs="Times New Roman"/>
          <w:sz w:val="24"/>
          <w:szCs w:val="24"/>
        </w:rPr>
        <w:t>:</w:t>
      </w:r>
      <w:r w:rsidRPr="00FF5F05">
        <w:rPr>
          <w:rFonts w:ascii="Times New Roman" w:eastAsia="Times New Roman" w:hAnsi="Times New Roman" w:cs="Times New Roman"/>
          <w:sz w:val="24"/>
          <w:szCs w:val="24"/>
        </w:rPr>
        <w:tab/>
      </w:r>
      <w:r w:rsidRPr="00FF5F05">
        <w:rPr>
          <w:rFonts w:ascii="Times New Roman" w:eastAsia="Times New Roman" w:hAnsi="Times New Roman" w:cs="Times New Roman"/>
          <w:sz w:val="24"/>
          <w:szCs w:val="24"/>
        </w:rPr>
        <w:tab/>
      </w:r>
      <w:r w:rsidR="00C11027">
        <w:rPr>
          <w:rFonts w:ascii="Times New Roman" w:eastAsia="Times New Roman" w:hAnsi="Times New Roman" w:cs="Times New Roman"/>
          <w:sz w:val="24"/>
          <w:szCs w:val="24"/>
        </w:rPr>
        <w:t>CLNS</w:t>
      </w:r>
      <w:r w:rsidR="00C11027">
        <w:rPr>
          <w:rFonts w:ascii="Times New Roman" w:eastAsia="Times New Roman" w:hAnsi="Times New Roman" w:cs="Times New Roman"/>
          <w:sz w:val="24"/>
          <w:szCs w:val="24"/>
        </w:rPr>
        <w:t xml:space="preserve"> Pilot Respondent </w:t>
      </w:r>
      <w:r w:rsidR="001730AE">
        <w:rPr>
          <w:rFonts w:ascii="Times New Roman" w:eastAsia="Times New Roman" w:hAnsi="Times New Roman" w:cs="Times New Roman"/>
          <w:sz w:val="24"/>
          <w:szCs w:val="24"/>
        </w:rPr>
        <w:t>O</w:t>
      </w:r>
      <w:r w:rsidR="00C11027">
        <w:rPr>
          <w:rFonts w:ascii="Times New Roman" w:eastAsia="Times New Roman" w:hAnsi="Times New Roman" w:cs="Times New Roman"/>
          <w:sz w:val="24"/>
          <w:szCs w:val="24"/>
        </w:rPr>
        <w:t xml:space="preserve">utreach </w:t>
      </w:r>
      <w:r w:rsidR="001730AE">
        <w:rPr>
          <w:rFonts w:ascii="Times New Roman" w:eastAsia="Times New Roman" w:hAnsi="Times New Roman" w:cs="Times New Roman"/>
          <w:sz w:val="24"/>
          <w:szCs w:val="24"/>
        </w:rPr>
        <w:t>M</w:t>
      </w:r>
      <w:r w:rsidR="00C11027">
        <w:rPr>
          <w:rFonts w:ascii="Times New Roman" w:eastAsia="Times New Roman" w:hAnsi="Times New Roman" w:cs="Times New Roman"/>
          <w:sz w:val="24"/>
          <w:szCs w:val="24"/>
        </w:rPr>
        <w:t>aterials</w:t>
      </w:r>
    </w:p>
    <w:p w:rsidR="00C11027" w:rsidP="00B05117" w14:paraId="7C945F63" w14:textId="5857CFAD">
      <w:pPr>
        <w:spacing w:after="0" w:line="240" w:lineRule="auto"/>
        <w:rPr>
          <w:rFonts w:ascii="Times New Roman" w:eastAsia="Times New Roman" w:hAnsi="Times New Roman" w:cs="Times New Roman"/>
          <w:sz w:val="24"/>
          <w:szCs w:val="24"/>
        </w:rPr>
      </w:pPr>
      <w:r w:rsidRPr="00FF5F05">
        <w:rPr>
          <w:rFonts w:ascii="Times New Roman" w:hAnsi="Times New Roman" w:cs="Times New Roman"/>
          <w:sz w:val="24"/>
          <w:szCs w:val="24"/>
        </w:rPr>
        <w:t>Attachment D</w:t>
      </w:r>
      <w:r w:rsidRPr="00FF5F05">
        <w:rPr>
          <w:rFonts w:ascii="Times New Roman" w:hAnsi="Times New Roman" w:cs="Times New Roman"/>
          <w:sz w:val="24"/>
          <w:szCs w:val="24"/>
        </w:rPr>
        <w:t xml:space="preserve">: </w:t>
      </w:r>
      <w:r w:rsidRPr="00FF5F05">
        <w:rPr>
          <w:rFonts w:ascii="Times New Roman" w:hAnsi="Times New Roman" w:cs="Times New Roman"/>
          <w:sz w:val="24"/>
          <w:szCs w:val="24"/>
        </w:rPr>
        <w:tab/>
      </w:r>
      <w:r>
        <w:rPr>
          <w:rFonts w:ascii="Times New Roman" w:eastAsia="Times New Roman" w:hAnsi="Times New Roman" w:cs="Times New Roman"/>
          <w:sz w:val="24"/>
          <w:szCs w:val="24"/>
        </w:rPr>
        <w:t>CLNS</w:t>
      </w:r>
      <w:r>
        <w:rPr>
          <w:rFonts w:ascii="Times New Roman" w:eastAsia="Times New Roman" w:hAnsi="Times New Roman" w:cs="Times New Roman"/>
          <w:sz w:val="24"/>
          <w:szCs w:val="24"/>
        </w:rPr>
        <w:t xml:space="preserve"> Pilot </w:t>
      </w:r>
      <w:r w:rsidR="001730AE">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eb </w:t>
      </w:r>
      <w:r w:rsidR="001730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urvey </w:t>
      </w:r>
      <w:r w:rsidR="001730AE">
        <w:rPr>
          <w:rFonts w:ascii="Times New Roman" w:eastAsia="Times New Roman" w:hAnsi="Times New Roman" w:cs="Times New Roman"/>
          <w:sz w:val="24"/>
          <w:szCs w:val="24"/>
        </w:rPr>
        <w:t>C</w:t>
      </w:r>
      <w:r>
        <w:rPr>
          <w:rFonts w:ascii="Times New Roman" w:eastAsia="Times New Roman" w:hAnsi="Times New Roman" w:cs="Times New Roman"/>
          <w:sz w:val="24"/>
          <w:szCs w:val="24"/>
        </w:rPr>
        <w:t>onsent</w:t>
      </w:r>
      <w:r w:rsidR="001730AE">
        <w:rPr>
          <w:rFonts w:ascii="Times New Roman" w:eastAsia="Times New Roman" w:hAnsi="Times New Roman" w:cs="Times New Roman"/>
          <w:sz w:val="24"/>
          <w:szCs w:val="24"/>
        </w:rPr>
        <w:t xml:space="preserve"> Screen</w:t>
      </w:r>
      <w:r w:rsidR="00E13A0F">
        <w:rPr>
          <w:rFonts w:ascii="Times New Roman" w:eastAsia="Times New Roman" w:hAnsi="Times New Roman" w:cs="Times New Roman"/>
          <w:sz w:val="24"/>
          <w:szCs w:val="24"/>
        </w:rPr>
        <w:t xml:space="preserve"> Text</w:t>
      </w:r>
    </w:p>
    <w:p w:rsidR="00B24F48" w:rsidRPr="00B05117" w:rsidP="00B05117" w14:paraId="3C000735" w14:textId="5BDB8A6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Attachment 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CLNS</w:t>
      </w:r>
      <w:r>
        <w:rPr>
          <w:rFonts w:ascii="Times New Roman" w:eastAsia="Times New Roman" w:hAnsi="Times New Roman" w:cs="Times New Roman"/>
          <w:sz w:val="24"/>
          <w:szCs w:val="24"/>
        </w:rPr>
        <w:t xml:space="preserve"> Pilot IRB </w:t>
      </w:r>
      <w:r w:rsidR="001730A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pproval </w:t>
      </w:r>
      <w:r w:rsidR="001730AE">
        <w:rPr>
          <w:rFonts w:ascii="Times New Roman" w:eastAsia="Times New Roman" w:hAnsi="Times New Roman" w:cs="Times New Roman"/>
          <w:sz w:val="24"/>
          <w:szCs w:val="24"/>
        </w:rPr>
        <w:t>L</w:t>
      </w:r>
      <w:r>
        <w:rPr>
          <w:rFonts w:ascii="Times New Roman" w:eastAsia="Times New Roman" w:hAnsi="Times New Roman" w:cs="Times New Roman"/>
          <w:sz w:val="24"/>
          <w:szCs w:val="24"/>
        </w:rPr>
        <w:t>etter</w:t>
      </w:r>
    </w:p>
    <w:sectPr w:rsidSect="00E50D6B">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Times New Roma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2599" w:rsidP="00B92907" w14:paraId="26D88ED6" w14:textId="77777777">
      <w:pPr>
        <w:spacing w:after="0" w:line="240" w:lineRule="auto"/>
      </w:pPr>
      <w:r>
        <w:separator/>
      </w:r>
    </w:p>
  </w:footnote>
  <w:footnote w:type="continuationSeparator" w:id="1">
    <w:p w:rsidR="00592599" w:rsidP="00B92907" w14:paraId="77342E4F" w14:textId="77777777">
      <w:pPr>
        <w:spacing w:after="0" w:line="240" w:lineRule="auto"/>
      </w:pPr>
      <w:r>
        <w:continuationSeparator/>
      </w:r>
    </w:p>
  </w:footnote>
  <w:footnote w:type="continuationNotice" w:id="2">
    <w:p w:rsidR="00592599" w14:paraId="104F4978" w14:textId="77777777">
      <w:pPr>
        <w:spacing w:after="0" w:line="240" w:lineRule="auto"/>
      </w:pPr>
    </w:p>
  </w:footnote>
  <w:footnote w:id="3">
    <w:p w:rsidR="003275D4" w:rsidP="003275D4" w14:paraId="6A6164FA" w14:textId="77777777">
      <w:pPr>
        <w:pStyle w:val="FootnoteText"/>
        <w:rPr>
          <w:rFonts w:ascii="Times New Roman" w:hAnsi="Times New Roman" w:cs="Times New Roman"/>
          <w:kern w:val="2"/>
          <w14:ligatures w14:val="standardContextual"/>
        </w:rPr>
      </w:pPr>
      <w:r>
        <w:rPr>
          <w:rStyle w:val="FootnoteReference"/>
          <w:rFonts w:ascii="Times New Roman" w:hAnsi="Times New Roman" w:cs="Times New Roman"/>
        </w:rPr>
        <w:footnoteRef/>
      </w:r>
      <w:r>
        <w:rPr>
          <w:rFonts w:ascii="Times New Roman" w:hAnsi="Times New Roman" w:cs="Times New Roman"/>
        </w:rPr>
        <w:t xml:space="preserve"> Legal Services Corporation. 2022. The Justice Gap: The Unmet Civil Legal Needs of Low-income Americans. Prepared by Mary C. Slosar, Slosar Research, LLC.</w:t>
      </w:r>
    </w:p>
  </w:footnote>
  <w:footnote w:id="4">
    <w:p w:rsidR="00140754" w:rsidRPr="00832495" w:rsidP="00E20A55" w14:paraId="14D42EFC" w14:textId="57EA003B">
      <w:pPr>
        <w:pStyle w:val="FootnoteText"/>
        <w:rPr>
          <w:rFonts w:ascii="Times New Roman" w:eastAsia="Aptos" w:hAnsi="Times New Roman" w:cs="Times New Roman"/>
        </w:rPr>
      </w:pPr>
      <w:r w:rsidRPr="00832495">
        <w:rPr>
          <w:rStyle w:val="FootnoteReference"/>
          <w:rFonts w:ascii="Times New Roman" w:hAnsi="Times New Roman" w:cs="Times New Roman"/>
        </w:rPr>
        <w:footnoteRef/>
      </w:r>
      <w:r w:rsidRPr="00832495">
        <w:rPr>
          <w:rFonts w:ascii="Times New Roman" w:hAnsi="Times New Roman" w:cs="Times New Roman"/>
        </w:rPr>
        <w:t xml:space="preserve"> California Health Interview Survey (2021-2022 RR: 9.2%); Entrepreneurship in the Population Survey (2022 RR: 6.0%; 2023 RR: 8.88%); National Household Travel Survey (2022 RR for profile survey: 20.4%; Overall RR: 10.8%). Note: Surveys with U.S. Census Bureau branding, such as the U.S. Census and the American Community Survey were not compared. Surveys with U.S. Census Bureau branding achieve much higher response rates than similar surveys without such branding.</w:t>
      </w:r>
    </w:p>
  </w:footnote>
  <w:footnote w:id="5">
    <w:p w:rsidR="00140754" w:rsidRPr="00832495" w:rsidP="00E20A55" w14:paraId="01AC4596" w14:textId="1B8490FA">
      <w:pPr>
        <w:shd w:val="clear" w:color="auto" w:fill="FFFFFF"/>
        <w:spacing w:after="100" w:afterAutospacing="1" w:line="240" w:lineRule="auto"/>
        <w:rPr>
          <w:rFonts w:ascii="Times New Roman" w:hAnsi="Times New Roman" w:cs="Times New Roman"/>
          <w:sz w:val="20"/>
          <w:szCs w:val="20"/>
        </w:rPr>
      </w:pPr>
      <w:r w:rsidRPr="00832495">
        <w:rPr>
          <w:rStyle w:val="FootnoteReference"/>
          <w:rFonts w:ascii="Times New Roman" w:hAnsi="Times New Roman" w:cs="Times New Roman"/>
          <w:sz w:val="20"/>
          <w:szCs w:val="20"/>
        </w:rPr>
        <w:footnoteRef/>
      </w:r>
      <w:r w:rsidRPr="00832495">
        <w:rPr>
          <w:rFonts w:ascii="Times New Roman" w:hAnsi="Times New Roman" w:cs="Times New Roman"/>
          <w:sz w:val="20"/>
          <w:szCs w:val="20"/>
        </w:rPr>
        <w:t xml:space="preserve"> Characteristics considered in creation of the anticipated RR: </w:t>
      </w:r>
      <w:r w:rsidRPr="00832495" w:rsidR="00832495">
        <w:rPr>
          <w:rFonts w:ascii="Times New Roman" w:hAnsi="Times New Roman" w:cs="Times New Roman"/>
          <w:sz w:val="20"/>
          <w:szCs w:val="20"/>
        </w:rPr>
        <w:t>The s</w:t>
      </w:r>
      <w:r w:rsidRPr="00832495">
        <w:rPr>
          <w:rFonts w:ascii="Times New Roman" w:hAnsi="Times New Roman" w:cs="Times New Roman"/>
          <w:sz w:val="20"/>
          <w:szCs w:val="20"/>
        </w:rPr>
        <w:t>ample design includ</w:t>
      </w:r>
      <w:r w:rsidR="00832495">
        <w:rPr>
          <w:rFonts w:ascii="Times New Roman" w:hAnsi="Times New Roman" w:cs="Times New Roman"/>
          <w:sz w:val="20"/>
          <w:szCs w:val="20"/>
        </w:rPr>
        <w:t>es</w:t>
      </w:r>
      <w:r w:rsidRPr="00832495">
        <w:rPr>
          <w:rFonts w:ascii="Times New Roman" w:hAnsi="Times New Roman" w:cs="Times New Roman"/>
          <w:sz w:val="20"/>
          <w:szCs w:val="20"/>
        </w:rPr>
        <w:t xml:space="preserve"> low response propensity respondents being oversampled;</w:t>
      </w:r>
      <w:r w:rsidRPr="00832495" w:rsidR="00832495">
        <w:rPr>
          <w:rFonts w:ascii="Times New Roman" w:hAnsi="Times New Roman" w:cs="Times New Roman"/>
          <w:sz w:val="20"/>
          <w:szCs w:val="20"/>
        </w:rPr>
        <w:t xml:space="preserve"> the</w:t>
      </w:r>
      <w:r w:rsidRPr="00832495">
        <w:rPr>
          <w:rFonts w:ascii="Times New Roman" w:hAnsi="Times New Roman" w:cs="Times New Roman"/>
          <w:sz w:val="20"/>
          <w:szCs w:val="20"/>
        </w:rPr>
        <w:t xml:space="preserve"> data collection protocol includ</w:t>
      </w:r>
      <w:r w:rsidR="00832495">
        <w:rPr>
          <w:rFonts w:ascii="Times New Roman" w:hAnsi="Times New Roman" w:cs="Times New Roman"/>
          <w:sz w:val="20"/>
          <w:szCs w:val="20"/>
        </w:rPr>
        <w:t>es</w:t>
      </w:r>
      <w:r w:rsidRPr="00832495">
        <w:rPr>
          <w:rFonts w:ascii="Times New Roman" w:hAnsi="Times New Roman" w:cs="Times New Roman"/>
          <w:sz w:val="20"/>
          <w:szCs w:val="20"/>
        </w:rPr>
        <w:t xml:space="preserve"> both mail push-to-web invitations and outbound dialing</w:t>
      </w:r>
      <w:r w:rsidRPr="00D46090">
        <w:rPr>
          <w:rFonts w:ascii="Times New Roman" w:hAnsi="Times New Roman" w:cs="Times New Roman"/>
          <w:sz w:val="20"/>
          <w:szCs w:val="20"/>
        </w:rPr>
        <w:t>, a post-paid incentive offered</w:t>
      </w:r>
      <w:r w:rsidRPr="00D46090" w:rsidR="00832495">
        <w:rPr>
          <w:rFonts w:ascii="Times New Roman" w:hAnsi="Times New Roman" w:cs="Times New Roman"/>
          <w:sz w:val="20"/>
          <w:szCs w:val="20"/>
        </w:rPr>
        <w:t>;</w:t>
      </w:r>
      <w:r w:rsidRPr="00D46090">
        <w:rPr>
          <w:rFonts w:ascii="Times New Roman" w:hAnsi="Times New Roman" w:cs="Times New Roman"/>
          <w:sz w:val="20"/>
          <w:szCs w:val="20"/>
        </w:rPr>
        <w:t xml:space="preserve"> the</w:t>
      </w:r>
      <w:r w:rsidRPr="00832495">
        <w:rPr>
          <w:rFonts w:ascii="Times New Roman" w:hAnsi="Times New Roman" w:cs="Times New Roman"/>
          <w:sz w:val="20"/>
          <w:szCs w:val="20"/>
        </w:rPr>
        <w:t xml:space="preserve"> </w:t>
      </w:r>
      <w:r w:rsidR="00832495">
        <w:rPr>
          <w:rFonts w:ascii="Times New Roman" w:hAnsi="Times New Roman" w:cs="Times New Roman"/>
          <w:sz w:val="20"/>
          <w:szCs w:val="20"/>
        </w:rPr>
        <w:t xml:space="preserve">sensitive </w:t>
      </w:r>
      <w:r w:rsidRPr="00832495">
        <w:rPr>
          <w:rFonts w:ascii="Times New Roman" w:hAnsi="Times New Roman" w:cs="Times New Roman"/>
          <w:sz w:val="20"/>
          <w:szCs w:val="20"/>
        </w:rPr>
        <w:t>subject matter of the survey</w:t>
      </w:r>
      <w:r w:rsidRPr="00832495" w:rsidR="00832495">
        <w:rPr>
          <w:rFonts w:ascii="Times New Roman" w:hAnsi="Times New Roman" w:cs="Times New Roman"/>
          <w:sz w:val="20"/>
          <w:szCs w:val="20"/>
        </w:rPr>
        <w:t>;</w:t>
      </w:r>
      <w:r w:rsidRPr="00832495">
        <w:rPr>
          <w:rFonts w:ascii="Times New Roman" w:hAnsi="Times New Roman" w:cs="Times New Roman"/>
          <w:sz w:val="20"/>
          <w:szCs w:val="20"/>
        </w:rPr>
        <w:t xml:space="preserve"> and </w:t>
      </w:r>
      <w:r w:rsidRPr="00832495" w:rsidR="00832495">
        <w:rPr>
          <w:rFonts w:ascii="Times New Roman" w:hAnsi="Times New Roman" w:cs="Times New Roman"/>
          <w:sz w:val="20"/>
          <w:szCs w:val="20"/>
        </w:rPr>
        <w:t>D</w:t>
      </w:r>
      <w:r w:rsidR="00641BF0">
        <w:rPr>
          <w:rFonts w:ascii="Times New Roman" w:hAnsi="Times New Roman" w:cs="Times New Roman"/>
          <w:sz w:val="20"/>
          <w:szCs w:val="20"/>
        </w:rPr>
        <w:t xml:space="preserve">epartment of </w:t>
      </w:r>
      <w:r w:rsidRPr="00832495" w:rsidR="00832495">
        <w:rPr>
          <w:rFonts w:ascii="Times New Roman" w:hAnsi="Times New Roman" w:cs="Times New Roman"/>
          <w:sz w:val="20"/>
          <w:szCs w:val="20"/>
        </w:rPr>
        <w:t>J</w:t>
      </w:r>
      <w:r w:rsidR="00641BF0">
        <w:rPr>
          <w:rFonts w:ascii="Times New Roman" w:hAnsi="Times New Roman" w:cs="Times New Roman"/>
          <w:sz w:val="20"/>
          <w:szCs w:val="20"/>
        </w:rPr>
        <w:t>ustice</w:t>
      </w:r>
      <w:r w:rsidRPr="00832495" w:rsidR="00832495">
        <w:rPr>
          <w:rFonts w:ascii="Times New Roman" w:hAnsi="Times New Roman" w:cs="Times New Roman"/>
          <w:sz w:val="20"/>
          <w:szCs w:val="20"/>
        </w:rPr>
        <w:t xml:space="preserve"> </w:t>
      </w:r>
      <w:r w:rsidRPr="00832495">
        <w:rPr>
          <w:rFonts w:ascii="Times New Roman" w:hAnsi="Times New Roman" w:cs="Times New Roman"/>
          <w:sz w:val="20"/>
          <w:szCs w:val="20"/>
        </w:rPr>
        <w:t>branding for the mail materials</w:t>
      </w:r>
      <w:r w:rsidR="00832495">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FA3146"/>
    <w:multiLevelType w:val="hybridMultilevel"/>
    <w:tmpl w:val="2A9615E8"/>
    <w:lvl w:ilvl="0">
      <w:start w:val="1"/>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2">
    <w:nsid w:val="24C263B4"/>
    <w:multiLevelType w:val="multilevel"/>
    <w:tmpl w:val="E2A8DD8E"/>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4D3018"/>
    <w:multiLevelType w:val="hybridMultilevel"/>
    <w:tmpl w:val="6038C5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E5051F"/>
    <w:multiLevelType w:val="hybridMultilevel"/>
    <w:tmpl w:val="423C42DC"/>
    <w:lvl w:ilvl="0">
      <w:start w:val="0"/>
      <w:numFmt w:val="bullet"/>
      <w:lvlText w:val=""/>
      <w:lvlJc w:val="left"/>
      <w:pPr>
        <w:ind w:left="720" w:hanging="360"/>
      </w:pPr>
      <w:rPr>
        <w:rFonts w:ascii="Symbol" w:hAnsi="Symbol"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0369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417273">
    <w:abstractNumId w:val="5"/>
  </w:num>
  <w:num w:numId="3" w16cid:durableId="1063136024">
    <w:abstractNumId w:val="8"/>
  </w:num>
  <w:num w:numId="4" w16cid:durableId="119156570">
    <w:abstractNumId w:val="4"/>
  </w:num>
  <w:num w:numId="5" w16cid:durableId="1746799591">
    <w:abstractNumId w:val="0"/>
  </w:num>
  <w:num w:numId="6" w16cid:durableId="1668752851">
    <w:abstractNumId w:val="3"/>
  </w:num>
  <w:num w:numId="7" w16cid:durableId="6178984">
    <w:abstractNumId w:val="2"/>
  </w:num>
  <w:num w:numId="8" w16cid:durableId="1910531834">
    <w:abstractNumId w:val="9"/>
  </w:num>
  <w:num w:numId="9" w16cid:durableId="2046057609">
    <w:abstractNumId w:val="7"/>
  </w:num>
  <w:num w:numId="10" w16cid:durableId="752045122">
    <w:abstractNumId w:val="1"/>
  </w:num>
  <w:num w:numId="11" w16cid:durableId="1965230337">
    <w:abstractNumId w:val="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C59"/>
    <w:rsid w:val="00004229"/>
    <w:rsid w:val="0000434A"/>
    <w:rsid w:val="000045B6"/>
    <w:rsid w:val="00005186"/>
    <w:rsid w:val="000056DE"/>
    <w:rsid w:val="000060F7"/>
    <w:rsid w:val="00007940"/>
    <w:rsid w:val="00010190"/>
    <w:rsid w:val="0001156E"/>
    <w:rsid w:val="0001257A"/>
    <w:rsid w:val="00013209"/>
    <w:rsid w:val="000148F4"/>
    <w:rsid w:val="000149D8"/>
    <w:rsid w:val="00015B5F"/>
    <w:rsid w:val="000161DB"/>
    <w:rsid w:val="0001722D"/>
    <w:rsid w:val="00022092"/>
    <w:rsid w:val="00022C97"/>
    <w:rsid w:val="00022ECC"/>
    <w:rsid w:val="0002389B"/>
    <w:rsid w:val="00025C19"/>
    <w:rsid w:val="00026BFA"/>
    <w:rsid w:val="00026C74"/>
    <w:rsid w:val="00027EDB"/>
    <w:rsid w:val="00030B7D"/>
    <w:rsid w:val="00033377"/>
    <w:rsid w:val="00034170"/>
    <w:rsid w:val="0003460A"/>
    <w:rsid w:val="00035BA1"/>
    <w:rsid w:val="00036EB6"/>
    <w:rsid w:val="00040AB2"/>
    <w:rsid w:val="00040D6A"/>
    <w:rsid w:val="00040F80"/>
    <w:rsid w:val="00041245"/>
    <w:rsid w:val="00041DD9"/>
    <w:rsid w:val="00042BDD"/>
    <w:rsid w:val="00044F0C"/>
    <w:rsid w:val="00045856"/>
    <w:rsid w:val="00047F1A"/>
    <w:rsid w:val="00050BC9"/>
    <w:rsid w:val="00050DB2"/>
    <w:rsid w:val="00052CA4"/>
    <w:rsid w:val="00053A8D"/>
    <w:rsid w:val="00054245"/>
    <w:rsid w:val="00054B9D"/>
    <w:rsid w:val="00054C6A"/>
    <w:rsid w:val="0005546D"/>
    <w:rsid w:val="00055C36"/>
    <w:rsid w:val="00056F87"/>
    <w:rsid w:val="00057567"/>
    <w:rsid w:val="00057E0F"/>
    <w:rsid w:val="00060742"/>
    <w:rsid w:val="00060997"/>
    <w:rsid w:val="0006290E"/>
    <w:rsid w:val="00062C75"/>
    <w:rsid w:val="000636F7"/>
    <w:rsid w:val="000646DF"/>
    <w:rsid w:val="00066220"/>
    <w:rsid w:val="00067C8D"/>
    <w:rsid w:val="00070A06"/>
    <w:rsid w:val="00070D7D"/>
    <w:rsid w:val="00072034"/>
    <w:rsid w:val="00072ADF"/>
    <w:rsid w:val="00073651"/>
    <w:rsid w:val="00074597"/>
    <w:rsid w:val="00080B4F"/>
    <w:rsid w:val="00080EBF"/>
    <w:rsid w:val="00082C5D"/>
    <w:rsid w:val="00082EFC"/>
    <w:rsid w:val="000830F1"/>
    <w:rsid w:val="00084650"/>
    <w:rsid w:val="00084D04"/>
    <w:rsid w:val="000854B1"/>
    <w:rsid w:val="00086A4C"/>
    <w:rsid w:val="00086D4E"/>
    <w:rsid w:val="0008711A"/>
    <w:rsid w:val="00087A07"/>
    <w:rsid w:val="00087EDA"/>
    <w:rsid w:val="0009002D"/>
    <w:rsid w:val="000907F6"/>
    <w:rsid w:val="000915CB"/>
    <w:rsid w:val="000934CE"/>
    <w:rsid w:val="000946F0"/>
    <w:rsid w:val="000967F5"/>
    <w:rsid w:val="000971BD"/>
    <w:rsid w:val="00097805"/>
    <w:rsid w:val="000A0F8D"/>
    <w:rsid w:val="000A21F8"/>
    <w:rsid w:val="000A367C"/>
    <w:rsid w:val="000A3902"/>
    <w:rsid w:val="000A3E44"/>
    <w:rsid w:val="000A5356"/>
    <w:rsid w:val="000A7EBE"/>
    <w:rsid w:val="000B09D9"/>
    <w:rsid w:val="000B0A6C"/>
    <w:rsid w:val="000B3D90"/>
    <w:rsid w:val="000B6B20"/>
    <w:rsid w:val="000B6E61"/>
    <w:rsid w:val="000B7CC9"/>
    <w:rsid w:val="000C22CB"/>
    <w:rsid w:val="000C3B4C"/>
    <w:rsid w:val="000C4718"/>
    <w:rsid w:val="000C6441"/>
    <w:rsid w:val="000C6CFF"/>
    <w:rsid w:val="000D2205"/>
    <w:rsid w:val="000D4F39"/>
    <w:rsid w:val="000D5D0B"/>
    <w:rsid w:val="000E0BA9"/>
    <w:rsid w:val="000E1E47"/>
    <w:rsid w:val="000E2A09"/>
    <w:rsid w:val="000E3588"/>
    <w:rsid w:val="000E3990"/>
    <w:rsid w:val="000E4CD1"/>
    <w:rsid w:val="000F0608"/>
    <w:rsid w:val="000F0A56"/>
    <w:rsid w:val="000F1EA7"/>
    <w:rsid w:val="000F2B03"/>
    <w:rsid w:val="000F2B36"/>
    <w:rsid w:val="000F2E5D"/>
    <w:rsid w:val="000F6DBD"/>
    <w:rsid w:val="000F7EB7"/>
    <w:rsid w:val="001004F9"/>
    <w:rsid w:val="00102052"/>
    <w:rsid w:val="0010251C"/>
    <w:rsid w:val="00103583"/>
    <w:rsid w:val="001041BB"/>
    <w:rsid w:val="0010443A"/>
    <w:rsid w:val="001076B9"/>
    <w:rsid w:val="00107DA5"/>
    <w:rsid w:val="00110053"/>
    <w:rsid w:val="00111695"/>
    <w:rsid w:val="00111B31"/>
    <w:rsid w:val="00113545"/>
    <w:rsid w:val="00113CED"/>
    <w:rsid w:val="001144F6"/>
    <w:rsid w:val="00114D37"/>
    <w:rsid w:val="00115833"/>
    <w:rsid w:val="001159F0"/>
    <w:rsid w:val="00115F5E"/>
    <w:rsid w:val="00120AB1"/>
    <w:rsid w:val="00120FB5"/>
    <w:rsid w:val="00122078"/>
    <w:rsid w:val="00123EF7"/>
    <w:rsid w:val="001266F6"/>
    <w:rsid w:val="0013055E"/>
    <w:rsid w:val="0013200C"/>
    <w:rsid w:val="00132023"/>
    <w:rsid w:val="00134EBE"/>
    <w:rsid w:val="00135521"/>
    <w:rsid w:val="001355CE"/>
    <w:rsid w:val="00135A2F"/>
    <w:rsid w:val="00136541"/>
    <w:rsid w:val="00136955"/>
    <w:rsid w:val="00137085"/>
    <w:rsid w:val="00137917"/>
    <w:rsid w:val="00137C62"/>
    <w:rsid w:val="00140754"/>
    <w:rsid w:val="0014285C"/>
    <w:rsid w:val="0014377E"/>
    <w:rsid w:val="0014641A"/>
    <w:rsid w:val="00147B9F"/>
    <w:rsid w:val="00153297"/>
    <w:rsid w:val="0015444C"/>
    <w:rsid w:val="00154C5F"/>
    <w:rsid w:val="00156DAC"/>
    <w:rsid w:val="00157D76"/>
    <w:rsid w:val="00161090"/>
    <w:rsid w:val="001620FB"/>
    <w:rsid w:val="001628DD"/>
    <w:rsid w:val="00163370"/>
    <w:rsid w:val="001636AA"/>
    <w:rsid w:val="00163B75"/>
    <w:rsid w:val="00163DAE"/>
    <w:rsid w:val="00165D60"/>
    <w:rsid w:val="0016775A"/>
    <w:rsid w:val="00167E93"/>
    <w:rsid w:val="001711D9"/>
    <w:rsid w:val="001730AE"/>
    <w:rsid w:val="00173B90"/>
    <w:rsid w:val="0017665D"/>
    <w:rsid w:val="0017679C"/>
    <w:rsid w:val="001779E6"/>
    <w:rsid w:val="001808E1"/>
    <w:rsid w:val="00182A24"/>
    <w:rsid w:val="0018566D"/>
    <w:rsid w:val="0018568D"/>
    <w:rsid w:val="00185A1B"/>
    <w:rsid w:val="001867A0"/>
    <w:rsid w:val="00186A97"/>
    <w:rsid w:val="00191758"/>
    <w:rsid w:val="0019494E"/>
    <w:rsid w:val="00194CCE"/>
    <w:rsid w:val="0019690A"/>
    <w:rsid w:val="00196E7D"/>
    <w:rsid w:val="001974A1"/>
    <w:rsid w:val="001A0DDE"/>
    <w:rsid w:val="001A2D3A"/>
    <w:rsid w:val="001A4CF3"/>
    <w:rsid w:val="001A583A"/>
    <w:rsid w:val="001A5A45"/>
    <w:rsid w:val="001A5FD6"/>
    <w:rsid w:val="001A6C51"/>
    <w:rsid w:val="001A739B"/>
    <w:rsid w:val="001B010E"/>
    <w:rsid w:val="001B07FB"/>
    <w:rsid w:val="001B0DFC"/>
    <w:rsid w:val="001B22CD"/>
    <w:rsid w:val="001B2DDA"/>
    <w:rsid w:val="001B333C"/>
    <w:rsid w:val="001B432C"/>
    <w:rsid w:val="001B594A"/>
    <w:rsid w:val="001B61F3"/>
    <w:rsid w:val="001B6E10"/>
    <w:rsid w:val="001B75D3"/>
    <w:rsid w:val="001C0FB6"/>
    <w:rsid w:val="001C255B"/>
    <w:rsid w:val="001C4BDB"/>
    <w:rsid w:val="001C7C34"/>
    <w:rsid w:val="001D04DF"/>
    <w:rsid w:val="001D05DE"/>
    <w:rsid w:val="001D0BDB"/>
    <w:rsid w:val="001D22B0"/>
    <w:rsid w:val="001D2A67"/>
    <w:rsid w:val="001D2B81"/>
    <w:rsid w:val="001D4C52"/>
    <w:rsid w:val="001D6B88"/>
    <w:rsid w:val="001D7C45"/>
    <w:rsid w:val="001E0CE1"/>
    <w:rsid w:val="001E14D7"/>
    <w:rsid w:val="001E1DCE"/>
    <w:rsid w:val="001E2E9F"/>
    <w:rsid w:val="001E3186"/>
    <w:rsid w:val="001E51D1"/>
    <w:rsid w:val="001E598A"/>
    <w:rsid w:val="001E5E79"/>
    <w:rsid w:val="001E655C"/>
    <w:rsid w:val="001E77DA"/>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1C9F"/>
    <w:rsid w:val="002039F4"/>
    <w:rsid w:val="00203A1B"/>
    <w:rsid w:val="00204165"/>
    <w:rsid w:val="00205315"/>
    <w:rsid w:val="00205522"/>
    <w:rsid w:val="002055BE"/>
    <w:rsid w:val="0020747B"/>
    <w:rsid w:val="00210248"/>
    <w:rsid w:val="00210AE5"/>
    <w:rsid w:val="00210DFA"/>
    <w:rsid w:val="002124A5"/>
    <w:rsid w:val="002124CB"/>
    <w:rsid w:val="002128EF"/>
    <w:rsid w:val="002129DF"/>
    <w:rsid w:val="00212EBA"/>
    <w:rsid w:val="0021340A"/>
    <w:rsid w:val="00214DF7"/>
    <w:rsid w:val="00215E97"/>
    <w:rsid w:val="00215FE1"/>
    <w:rsid w:val="00216288"/>
    <w:rsid w:val="0021706E"/>
    <w:rsid w:val="002176BE"/>
    <w:rsid w:val="0022059C"/>
    <w:rsid w:val="002213C5"/>
    <w:rsid w:val="0022147D"/>
    <w:rsid w:val="00221B55"/>
    <w:rsid w:val="00221BEE"/>
    <w:rsid w:val="0022390B"/>
    <w:rsid w:val="00224487"/>
    <w:rsid w:val="00226671"/>
    <w:rsid w:val="00227D0B"/>
    <w:rsid w:val="00231D7E"/>
    <w:rsid w:val="00233AE3"/>
    <w:rsid w:val="00236F46"/>
    <w:rsid w:val="00237091"/>
    <w:rsid w:val="002415AA"/>
    <w:rsid w:val="00241ED4"/>
    <w:rsid w:val="00242877"/>
    <w:rsid w:val="00242FF2"/>
    <w:rsid w:val="002455D2"/>
    <w:rsid w:val="00245999"/>
    <w:rsid w:val="00245F5C"/>
    <w:rsid w:val="002462BE"/>
    <w:rsid w:val="00246975"/>
    <w:rsid w:val="00246BD9"/>
    <w:rsid w:val="00250149"/>
    <w:rsid w:val="00250D2F"/>
    <w:rsid w:val="002521E4"/>
    <w:rsid w:val="00252AF9"/>
    <w:rsid w:val="00254004"/>
    <w:rsid w:val="00254138"/>
    <w:rsid w:val="00257177"/>
    <w:rsid w:val="00257C1C"/>
    <w:rsid w:val="00260231"/>
    <w:rsid w:val="002616B4"/>
    <w:rsid w:val="002616E9"/>
    <w:rsid w:val="00263865"/>
    <w:rsid w:val="00264542"/>
    <w:rsid w:val="002645A1"/>
    <w:rsid w:val="002666CD"/>
    <w:rsid w:val="00266CA0"/>
    <w:rsid w:val="00270D1B"/>
    <w:rsid w:val="0027141C"/>
    <w:rsid w:val="00271A6A"/>
    <w:rsid w:val="002726B3"/>
    <w:rsid w:val="00272726"/>
    <w:rsid w:val="00273277"/>
    <w:rsid w:val="00273BDB"/>
    <w:rsid w:val="002746FB"/>
    <w:rsid w:val="0027572A"/>
    <w:rsid w:val="00277280"/>
    <w:rsid w:val="00277800"/>
    <w:rsid w:val="00277A93"/>
    <w:rsid w:val="0028069F"/>
    <w:rsid w:val="00282E6A"/>
    <w:rsid w:val="00283FCD"/>
    <w:rsid w:val="002844A2"/>
    <w:rsid w:val="0028586F"/>
    <w:rsid w:val="00286532"/>
    <w:rsid w:val="002875F6"/>
    <w:rsid w:val="00290640"/>
    <w:rsid w:val="00293717"/>
    <w:rsid w:val="00294DFE"/>
    <w:rsid w:val="00295A8C"/>
    <w:rsid w:val="00295C6D"/>
    <w:rsid w:val="0029616A"/>
    <w:rsid w:val="002974BE"/>
    <w:rsid w:val="002A0061"/>
    <w:rsid w:val="002A0E15"/>
    <w:rsid w:val="002A174D"/>
    <w:rsid w:val="002A239D"/>
    <w:rsid w:val="002A26ED"/>
    <w:rsid w:val="002A4133"/>
    <w:rsid w:val="002A4A30"/>
    <w:rsid w:val="002A5FA4"/>
    <w:rsid w:val="002A6680"/>
    <w:rsid w:val="002A696D"/>
    <w:rsid w:val="002B0418"/>
    <w:rsid w:val="002B0FD8"/>
    <w:rsid w:val="002B12A4"/>
    <w:rsid w:val="002B332A"/>
    <w:rsid w:val="002B4570"/>
    <w:rsid w:val="002B502D"/>
    <w:rsid w:val="002B5F4B"/>
    <w:rsid w:val="002C0352"/>
    <w:rsid w:val="002C0777"/>
    <w:rsid w:val="002C2BF0"/>
    <w:rsid w:val="002C4F6E"/>
    <w:rsid w:val="002C60B7"/>
    <w:rsid w:val="002C60E5"/>
    <w:rsid w:val="002C76F9"/>
    <w:rsid w:val="002C7E1F"/>
    <w:rsid w:val="002D0020"/>
    <w:rsid w:val="002D094B"/>
    <w:rsid w:val="002D1CDC"/>
    <w:rsid w:val="002D264A"/>
    <w:rsid w:val="002D4BF1"/>
    <w:rsid w:val="002D63A2"/>
    <w:rsid w:val="002E3364"/>
    <w:rsid w:val="002E3E84"/>
    <w:rsid w:val="002E4928"/>
    <w:rsid w:val="002E5309"/>
    <w:rsid w:val="002F012E"/>
    <w:rsid w:val="002F04C9"/>
    <w:rsid w:val="002F0843"/>
    <w:rsid w:val="002F0E77"/>
    <w:rsid w:val="002F120C"/>
    <w:rsid w:val="002F1AB4"/>
    <w:rsid w:val="002F2106"/>
    <w:rsid w:val="002F2233"/>
    <w:rsid w:val="002F2961"/>
    <w:rsid w:val="002F3652"/>
    <w:rsid w:val="002F38E8"/>
    <w:rsid w:val="002F6079"/>
    <w:rsid w:val="002F63C3"/>
    <w:rsid w:val="002F6414"/>
    <w:rsid w:val="002F69C8"/>
    <w:rsid w:val="002F7E5B"/>
    <w:rsid w:val="00300CFD"/>
    <w:rsid w:val="00301269"/>
    <w:rsid w:val="003022FB"/>
    <w:rsid w:val="0030306C"/>
    <w:rsid w:val="003030D2"/>
    <w:rsid w:val="00306896"/>
    <w:rsid w:val="0030760B"/>
    <w:rsid w:val="00310177"/>
    <w:rsid w:val="00310ED8"/>
    <w:rsid w:val="003124FF"/>
    <w:rsid w:val="00313A25"/>
    <w:rsid w:val="00314500"/>
    <w:rsid w:val="0031567F"/>
    <w:rsid w:val="0031665B"/>
    <w:rsid w:val="0031776A"/>
    <w:rsid w:val="00320898"/>
    <w:rsid w:val="00320CDC"/>
    <w:rsid w:val="00321E98"/>
    <w:rsid w:val="0032403E"/>
    <w:rsid w:val="00325972"/>
    <w:rsid w:val="00325B86"/>
    <w:rsid w:val="00327237"/>
    <w:rsid w:val="003275D4"/>
    <w:rsid w:val="003277B2"/>
    <w:rsid w:val="003303C0"/>
    <w:rsid w:val="00333B03"/>
    <w:rsid w:val="00333DFE"/>
    <w:rsid w:val="00333E3B"/>
    <w:rsid w:val="00334411"/>
    <w:rsid w:val="00335560"/>
    <w:rsid w:val="00336B0F"/>
    <w:rsid w:val="00336CDC"/>
    <w:rsid w:val="003371E8"/>
    <w:rsid w:val="00337D96"/>
    <w:rsid w:val="003435D5"/>
    <w:rsid w:val="00343DEC"/>
    <w:rsid w:val="003440B9"/>
    <w:rsid w:val="003445E3"/>
    <w:rsid w:val="00344B98"/>
    <w:rsid w:val="0034512F"/>
    <w:rsid w:val="003451B5"/>
    <w:rsid w:val="003461D9"/>
    <w:rsid w:val="0034637A"/>
    <w:rsid w:val="00346541"/>
    <w:rsid w:val="00346657"/>
    <w:rsid w:val="003470E3"/>
    <w:rsid w:val="0034799C"/>
    <w:rsid w:val="00351B6D"/>
    <w:rsid w:val="00355D07"/>
    <w:rsid w:val="00356469"/>
    <w:rsid w:val="00357278"/>
    <w:rsid w:val="003600AF"/>
    <w:rsid w:val="00361C43"/>
    <w:rsid w:val="003649A4"/>
    <w:rsid w:val="00365BD9"/>
    <w:rsid w:val="00365FE8"/>
    <w:rsid w:val="00366476"/>
    <w:rsid w:val="00366C5F"/>
    <w:rsid w:val="00367547"/>
    <w:rsid w:val="003712C4"/>
    <w:rsid w:val="00371866"/>
    <w:rsid w:val="00373E0F"/>
    <w:rsid w:val="00374FD3"/>
    <w:rsid w:val="00375392"/>
    <w:rsid w:val="003759E9"/>
    <w:rsid w:val="00376ED6"/>
    <w:rsid w:val="00377EF0"/>
    <w:rsid w:val="0038033A"/>
    <w:rsid w:val="00380DE4"/>
    <w:rsid w:val="0038253E"/>
    <w:rsid w:val="0038339D"/>
    <w:rsid w:val="003848AA"/>
    <w:rsid w:val="003853E3"/>
    <w:rsid w:val="003903DD"/>
    <w:rsid w:val="00390B92"/>
    <w:rsid w:val="00392552"/>
    <w:rsid w:val="00392B0F"/>
    <w:rsid w:val="00393D6C"/>
    <w:rsid w:val="00394978"/>
    <w:rsid w:val="0039759F"/>
    <w:rsid w:val="00397BBC"/>
    <w:rsid w:val="003A0203"/>
    <w:rsid w:val="003A08D7"/>
    <w:rsid w:val="003A13D0"/>
    <w:rsid w:val="003A2108"/>
    <w:rsid w:val="003A2216"/>
    <w:rsid w:val="003A2B2E"/>
    <w:rsid w:val="003A48A9"/>
    <w:rsid w:val="003A4F2B"/>
    <w:rsid w:val="003A61AF"/>
    <w:rsid w:val="003A6EA5"/>
    <w:rsid w:val="003B0231"/>
    <w:rsid w:val="003B0BA0"/>
    <w:rsid w:val="003B1F56"/>
    <w:rsid w:val="003B2BD4"/>
    <w:rsid w:val="003B2BDC"/>
    <w:rsid w:val="003B3D4D"/>
    <w:rsid w:val="003B40DE"/>
    <w:rsid w:val="003B578B"/>
    <w:rsid w:val="003B7D5D"/>
    <w:rsid w:val="003C024B"/>
    <w:rsid w:val="003C0A1A"/>
    <w:rsid w:val="003C0D5B"/>
    <w:rsid w:val="003C118C"/>
    <w:rsid w:val="003C1733"/>
    <w:rsid w:val="003C19E9"/>
    <w:rsid w:val="003C1A54"/>
    <w:rsid w:val="003C2FEE"/>
    <w:rsid w:val="003C350E"/>
    <w:rsid w:val="003C35A5"/>
    <w:rsid w:val="003C3C1D"/>
    <w:rsid w:val="003C46C0"/>
    <w:rsid w:val="003C5057"/>
    <w:rsid w:val="003C754D"/>
    <w:rsid w:val="003D006B"/>
    <w:rsid w:val="003D05A7"/>
    <w:rsid w:val="003D0826"/>
    <w:rsid w:val="003D0AF7"/>
    <w:rsid w:val="003D12A6"/>
    <w:rsid w:val="003D19C1"/>
    <w:rsid w:val="003D329B"/>
    <w:rsid w:val="003D39A2"/>
    <w:rsid w:val="003D4D98"/>
    <w:rsid w:val="003D4F27"/>
    <w:rsid w:val="003D571D"/>
    <w:rsid w:val="003D70DC"/>
    <w:rsid w:val="003D7381"/>
    <w:rsid w:val="003E0388"/>
    <w:rsid w:val="003E0457"/>
    <w:rsid w:val="003E1C86"/>
    <w:rsid w:val="003E4631"/>
    <w:rsid w:val="003E4F26"/>
    <w:rsid w:val="003E5679"/>
    <w:rsid w:val="003E5A19"/>
    <w:rsid w:val="003E62CC"/>
    <w:rsid w:val="003E670D"/>
    <w:rsid w:val="003E730F"/>
    <w:rsid w:val="003F0165"/>
    <w:rsid w:val="003F0764"/>
    <w:rsid w:val="003F09F1"/>
    <w:rsid w:val="003F0E0B"/>
    <w:rsid w:val="003F57E2"/>
    <w:rsid w:val="003F5A1D"/>
    <w:rsid w:val="003F71FE"/>
    <w:rsid w:val="003F7427"/>
    <w:rsid w:val="003F7C14"/>
    <w:rsid w:val="003F7C39"/>
    <w:rsid w:val="00400503"/>
    <w:rsid w:val="004006F0"/>
    <w:rsid w:val="00401497"/>
    <w:rsid w:val="00401B22"/>
    <w:rsid w:val="00401CC8"/>
    <w:rsid w:val="00401FB4"/>
    <w:rsid w:val="004026C3"/>
    <w:rsid w:val="00403012"/>
    <w:rsid w:val="004031EA"/>
    <w:rsid w:val="00403FAB"/>
    <w:rsid w:val="004052BE"/>
    <w:rsid w:val="00405B97"/>
    <w:rsid w:val="0040619F"/>
    <w:rsid w:val="00410C66"/>
    <w:rsid w:val="00411A6B"/>
    <w:rsid w:val="00411C0D"/>
    <w:rsid w:val="00411F23"/>
    <w:rsid w:val="00411F8E"/>
    <w:rsid w:val="0041225D"/>
    <w:rsid w:val="00413120"/>
    <w:rsid w:val="00413439"/>
    <w:rsid w:val="004140C0"/>
    <w:rsid w:val="00414ADB"/>
    <w:rsid w:val="00415D08"/>
    <w:rsid w:val="00416805"/>
    <w:rsid w:val="0042062A"/>
    <w:rsid w:val="0042160A"/>
    <w:rsid w:val="004228AF"/>
    <w:rsid w:val="00423625"/>
    <w:rsid w:val="004236A3"/>
    <w:rsid w:val="004251D9"/>
    <w:rsid w:val="004254B8"/>
    <w:rsid w:val="0042574A"/>
    <w:rsid w:val="00425B68"/>
    <w:rsid w:val="00425EF9"/>
    <w:rsid w:val="0042654B"/>
    <w:rsid w:val="00426E06"/>
    <w:rsid w:val="0042700E"/>
    <w:rsid w:val="004274A0"/>
    <w:rsid w:val="00427637"/>
    <w:rsid w:val="004308C2"/>
    <w:rsid w:val="00430D92"/>
    <w:rsid w:val="0043171D"/>
    <w:rsid w:val="00431AB7"/>
    <w:rsid w:val="004334F2"/>
    <w:rsid w:val="004347F1"/>
    <w:rsid w:val="004349D8"/>
    <w:rsid w:val="0043643A"/>
    <w:rsid w:val="00437860"/>
    <w:rsid w:val="00440AA5"/>
    <w:rsid w:val="00441889"/>
    <w:rsid w:val="00443F51"/>
    <w:rsid w:val="0044463E"/>
    <w:rsid w:val="00447480"/>
    <w:rsid w:val="004477D0"/>
    <w:rsid w:val="00447F5D"/>
    <w:rsid w:val="00450A72"/>
    <w:rsid w:val="00452D28"/>
    <w:rsid w:val="00453607"/>
    <w:rsid w:val="00454809"/>
    <w:rsid w:val="00460BB3"/>
    <w:rsid w:val="0046235D"/>
    <w:rsid w:val="004636FE"/>
    <w:rsid w:val="00464ADB"/>
    <w:rsid w:val="00465F34"/>
    <w:rsid w:val="00465F81"/>
    <w:rsid w:val="004660C2"/>
    <w:rsid w:val="0047014D"/>
    <w:rsid w:val="00470B4C"/>
    <w:rsid w:val="0047227A"/>
    <w:rsid w:val="00472C9A"/>
    <w:rsid w:val="00473EC8"/>
    <w:rsid w:val="00474130"/>
    <w:rsid w:val="004753E9"/>
    <w:rsid w:val="00476AB6"/>
    <w:rsid w:val="00477CA4"/>
    <w:rsid w:val="0048191F"/>
    <w:rsid w:val="00481A5E"/>
    <w:rsid w:val="00481E2F"/>
    <w:rsid w:val="00482ED1"/>
    <w:rsid w:val="00483B9D"/>
    <w:rsid w:val="00483C03"/>
    <w:rsid w:val="004846F9"/>
    <w:rsid w:val="00484E92"/>
    <w:rsid w:val="00485C50"/>
    <w:rsid w:val="0048651C"/>
    <w:rsid w:val="004874C1"/>
    <w:rsid w:val="00490D4F"/>
    <w:rsid w:val="004915EF"/>
    <w:rsid w:val="004918AB"/>
    <w:rsid w:val="0049442E"/>
    <w:rsid w:val="0049478D"/>
    <w:rsid w:val="004959F0"/>
    <w:rsid w:val="00497B81"/>
    <w:rsid w:val="004A0265"/>
    <w:rsid w:val="004A0ADE"/>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1C27"/>
    <w:rsid w:val="004D1CC0"/>
    <w:rsid w:val="004D1EE9"/>
    <w:rsid w:val="004D2801"/>
    <w:rsid w:val="004D2E99"/>
    <w:rsid w:val="004D6DCC"/>
    <w:rsid w:val="004D7AE5"/>
    <w:rsid w:val="004E1258"/>
    <w:rsid w:val="004E21C4"/>
    <w:rsid w:val="004E263B"/>
    <w:rsid w:val="004E2F07"/>
    <w:rsid w:val="004E3DD5"/>
    <w:rsid w:val="004E431D"/>
    <w:rsid w:val="004E58C8"/>
    <w:rsid w:val="004E670E"/>
    <w:rsid w:val="004E6C54"/>
    <w:rsid w:val="004E6C7E"/>
    <w:rsid w:val="004E793F"/>
    <w:rsid w:val="004F066F"/>
    <w:rsid w:val="004F0EE5"/>
    <w:rsid w:val="004F118F"/>
    <w:rsid w:val="004F247E"/>
    <w:rsid w:val="004F3C03"/>
    <w:rsid w:val="004F5A8B"/>
    <w:rsid w:val="004F5EF6"/>
    <w:rsid w:val="004F7951"/>
    <w:rsid w:val="004F7F31"/>
    <w:rsid w:val="005006F1"/>
    <w:rsid w:val="00500B43"/>
    <w:rsid w:val="00500E8D"/>
    <w:rsid w:val="00500E92"/>
    <w:rsid w:val="00502069"/>
    <w:rsid w:val="00502284"/>
    <w:rsid w:val="005028B1"/>
    <w:rsid w:val="00505C66"/>
    <w:rsid w:val="005062C2"/>
    <w:rsid w:val="00506E43"/>
    <w:rsid w:val="005072EE"/>
    <w:rsid w:val="00507738"/>
    <w:rsid w:val="00511500"/>
    <w:rsid w:val="00511771"/>
    <w:rsid w:val="00511C54"/>
    <w:rsid w:val="0051284D"/>
    <w:rsid w:val="00515499"/>
    <w:rsid w:val="00516347"/>
    <w:rsid w:val="005165ED"/>
    <w:rsid w:val="005177E2"/>
    <w:rsid w:val="005207BF"/>
    <w:rsid w:val="00520A06"/>
    <w:rsid w:val="00521605"/>
    <w:rsid w:val="00522F94"/>
    <w:rsid w:val="00522FF4"/>
    <w:rsid w:val="00523743"/>
    <w:rsid w:val="005244A2"/>
    <w:rsid w:val="00525267"/>
    <w:rsid w:val="00525B85"/>
    <w:rsid w:val="00526867"/>
    <w:rsid w:val="0053083C"/>
    <w:rsid w:val="0053095F"/>
    <w:rsid w:val="00531962"/>
    <w:rsid w:val="00531CDF"/>
    <w:rsid w:val="0053357A"/>
    <w:rsid w:val="00535218"/>
    <w:rsid w:val="0053644E"/>
    <w:rsid w:val="00537DFE"/>
    <w:rsid w:val="0054098C"/>
    <w:rsid w:val="00541106"/>
    <w:rsid w:val="00541B46"/>
    <w:rsid w:val="0054252A"/>
    <w:rsid w:val="005425D3"/>
    <w:rsid w:val="00542770"/>
    <w:rsid w:val="00542BE6"/>
    <w:rsid w:val="00542F12"/>
    <w:rsid w:val="005430E8"/>
    <w:rsid w:val="005473B7"/>
    <w:rsid w:val="00547959"/>
    <w:rsid w:val="0055133B"/>
    <w:rsid w:val="0055136C"/>
    <w:rsid w:val="00552CD8"/>
    <w:rsid w:val="00553A0E"/>
    <w:rsid w:val="00554960"/>
    <w:rsid w:val="0055545F"/>
    <w:rsid w:val="0055591A"/>
    <w:rsid w:val="005600C8"/>
    <w:rsid w:val="00560D74"/>
    <w:rsid w:val="005613A1"/>
    <w:rsid w:val="005619A0"/>
    <w:rsid w:val="00562141"/>
    <w:rsid w:val="0056245B"/>
    <w:rsid w:val="00566994"/>
    <w:rsid w:val="00566D97"/>
    <w:rsid w:val="00570B02"/>
    <w:rsid w:val="00570F4D"/>
    <w:rsid w:val="0057332B"/>
    <w:rsid w:val="0057365D"/>
    <w:rsid w:val="00573918"/>
    <w:rsid w:val="005747DD"/>
    <w:rsid w:val="00574CAB"/>
    <w:rsid w:val="005761CA"/>
    <w:rsid w:val="0057622F"/>
    <w:rsid w:val="005767CA"/>
    <w:rsid w:val="00576F82"/>
    <w:rsid w:val="0057728C"/>
    <w:rsid w:val="005772EB"/>
    <w:rsid w:val="00580E31"/>
    <w:rsid w:val="0058221C"/>
    <w:rsid w:val="00583DC1"/>
    <w:rsid w:val="00585637"/>
    <w:rsid w:val="005862AE"/>
    <w:rsid w:val="005869F4"/>
    <w:rsid w:val="00586AFE"/>
    <w:rsid w:val="005872A0"/>
    <w:rsid w:val="00587AB4"/>
    <w:rsid w:val="00590C30"/>
    <w:rsid w:val="00591E09"/>
    <w:rsid w:val="00592599"/>
    <w:rsid w:val="005927ED"/>
    <w:rsid w:val="0059362C"/>
    <w:rsid w:val="00593BAE"/>
    <w:rsid w:val="0059440B"/>
    <w:rsid w:val="00594CAC"/>
    <w:rsid w:val="00595189"/>
    <w:rsid w:val="00595B38"/>
    <w:rsid w:val="00596A98"/>
    <w:rsid w:val="005A051D"/>
    <w:rsid w:val="005A1579"/>
    <w:rsid w:val="005A1C15"/>
    <w:rsid w:val="005A1EEC"/>
    <w:rsid w:val="005A2287"/>
    <w:rsid w:val="005A302F"/>
    <w:rsid w:val="005A4500"/>
    <w:rsid w:val="005A587A"/>
    <w:rsid w:val="005A68FD"/>
    <w:rsid w:val="005A6C28"/>
    <w:rsid w:val="005A7917"/>
    <w:rsid w:val="005A7EA6"/>
    <w:rsid w:val="005B1DD5"/>
    <w:rsid w:val="005B20ED"/>
    <w:rsid w:val="005B2687"/>
    <w:rsid w:val="005B38DC"/>
    <w:rsid w:val="005B3E2A"/>
    <w:rsid w:val="005B46FD"/>
    <w:rsid w:val="005B4A48"/>
    <w:rsid w:val="005B564D"/>
    <w:rsid w:val="005C00BF"/>
    <w:rsid w:val="005C0959"/>
    <w:rsid w:val="005C1797"/>
    <w:rsid w:val="005C1DB2"/>
    <w:rsid w:val="005C340B"/>
    <w:rsid w:val="005C4300"/>
    <w:rsid w:val="005C4C89"/>
    <w:rsid w:val="005C4ED7"/>
    <w:rsid w:val="005C5409"/>
    <w:rsid w:val="005C567C"/>
    <w:rsid w:val="005C5C1D"/>
    <w:rsid w:val="005C737A"/>
    <w:rsid w:val="005C7DAF"/>
    <w:rsid w:val="005D20C7"/>
    <w:rsid w:val="005D2A36"/>
    <w:rsid w:val="005D5066"/>
    <w:rsid w:val="005D566D"/>
    <w:rsid w:val="005D5DFA"/>
    <w:rsid w:val="005D62DC"/>
    <w:rsid w:val="005D6965"/>
    <w:rsid w:val="005D7D72"/>
    <w:rsid w:val="005E00CA"/>
    <w:rsid w:val="005E1193"/>
    <w:rsid w:val="005E1CD0"/>
    <w:rsid w:val="005E3E2E"/>
    <w:rsid w:val="005E4D43"/>
    <w:rsid w:val="005E529B"/>
    <w:rsid w:val="005E564B"/>
    <w:rsid w:val="005F107B"/>
    <w:rsid w:val="005F32A4"/>
    <w:rsid w:val="005F3E2F"/>
    <w:rsid w:val="005F3E64"/>
    <w:rsid w:val="005F42BF"/>
    <w:rsid w:val="005F49DF"/>
    <w:rsid w:val="005F4D5C"/>
    <w:rsid w:val="005F53C2"/>
    <w:rsid w:val="005F60FE"/>
    <w:rsid w:val="005F68DE"/>
    <w:rsid w:val="005F7549"/>
    <w:rsid w:val="005F76C7"/>
    <w:rsid w:val="005F7C01"/>
    <w:rsid w:val="00600FB2"/>
    <w:rsid w:val="0060215E"/>
    <w:rsid w:val="00603E50"/>
    <w:rsid w:val="00605060"/>
    <w:rsid w:val="0060653D"/>
    <w:rsid w:val="006111DF"/>
    <w:rsid w:val="006114DA"/>
    <w:rsid w:val="006117E2"/>
    <w:rsid w:val="00611815"/>
    <w:rsid w:val="00614383"/>
    <w:rsid w:val="00615E1B"/>
    <w:rsid w:val="006175F5"/>
    <w:rsid w:val="00617E62"/>
    <w:rsid w:val="00620D61"/>
    <w:rsid w:val="006222B0"/>
    <w:rsid w:val="00622418"/>
    <w:rsid w:val="006227C9"/>
    <w:rsid w:val="00622857"/>
    <w:rsid w:val="006230C1"/>
    <w:rsid w:val="006241FE"/>
    <w:rsid w:val="00624D26"/>
    <w:rsid w:val="0062604F"/>
    <w:rsid w:val="006301EC"/>
    <w:rsid w:val="0063137D"/>
    <w:rsid w:val="006320D6"/>
    <w:rsid w:val="006324EC"/>
    <w:rsid w:val="0063305A"/>
    <w:rsid w:val="00635494"/>
    <w:rsid w:val="00641243"/>
    <w:rsid w:val="00641BF0"/>
    <w:rsid w:val="00642B66"/>
    <w:rsid w:val="00643BF8"/>
    <w:rsid w:val="00643C10"/>
    <w:rsid w:val="00644D46"/>
    <w:rsid w:val="0064583C"/>
    <w:rsid w:val="00645B65"/>
    <w:rsid w:val="006463D5"/>
    <w:rsid w:val="00647752"/>
    <w:rsid w:val="00650A41"/>
    <w:rsid w:val="0065257A"/>
    <w:rsid w:val="00657F6D"/>
    <w:rsid w:val="006605A5"/>
    <w:rsid w:val="00660697"/>
    <w:rsid w:val="006617FD"/>
    <w:rsid w:val="00662BD1"/>
    <w:rsid w:val="00663884"/>
    <w:rsid w:val="00663B0E"/>
    <w:rsid w:val="00664DD2"/>
    <w:rsid w:val="00670A41"/>
    <w:rsid w:val="00671534"/>
    <w:rsid w:val="0067192D"/>
    <w:rsid w:val="00673226"/>
    <w:rsid w:val="006734DD"/>
    <w:rsid w:val="00673D43"/>
    <w:rsid w:val="00680748"/>
    <w:rsid w:val="0068076C"/>
    <w:rsid w:val="006812D9"/>
    <w:rsid w:val="00681484"/>
    <w:rsid w:val="00682104"/>
    <w:rsid w:val="00682196"/>
    <w:rsid w:val="00682826"/>
    <w:rsid w:val="006829BB"/>
    <w:rsid w:val="00683167"/>
    <w:rsid w:val="00684D0A"/>
    <w:rsid w:val="00684F37"/>
    <w:rsid w:val="00684F70"/>
    <w:rsid w:val="00684FF0"/>
    <w:rsid w:val="00685966"/>
    <w:rsid w:val="0068675A"/>
    <w:rsid w:val="00691ADB"/>
    <w:rsid w:val="00691CBB"/>
    <w:rsid w:val="00691F6A"/>
    <w:rsid w:val="006924BF"/>
    <w:rsid w:val="006929F5"/>
    <w:rsid w:val="006945BA"/>
    <w:rsid w:val="00695305"/>
    <w:rsid w:val="0069599C"/>
    <w:rsid w:val="00696DE1"/>
    <w:rsid w:val="006A1755"/>
    <w:rsid w:val="006A2C62"/>
    <w:rsid w:val="006A32B7"/>
    <w:rsid w:val="006A3E3A"/>
    <w:rsid w:val="006A642D"/>
    <w:rsid w:val="006B11B9"/>
    <w:rsid w:val="006B1D83"/>
    <w:rsid w:val="006B245F"/>
    <w:rsid w:val="006B24FA"/>
    <w:rsid w:val="006B3468"/>
    <w:rsid w:val="006B42EB"/>
    <w:rsid w:val="006B5231"/>
    <w:rsid w:val="006B7034"/>
    <w:rsid w:val="006B72F6"/>
    <w:rsid w:val="006B76B5"/>
    <w:rsid w:val="006B7AB7"/>
    <w:rsid w:val="006C025A"/>
    <w:rsid w:val="006C199E"/>
    <w:rsid w:val="006C1BAD"/>
    <w:rsid w:val="006C36F4"/>
    <w:rsid w:val="006D0D08"/>
    <w:rsid w:val="006D2301"/>
    <w:rsid w:val="006D2F85"/>
    <w:rsid w:val="006D44CE"/>
    <w:rsid w:val="006D4546"/>
    <w:rsid w:val="006D5979"/>
    <w:rsid w:val="006D5C3C"/>
    <w:rsid w:val="006D5F7D"/>
    <w:rsid w:val="006D639A"/>
    <w:rsid w:val="006D6A4D"/>
    <w:rsid w:val="006D72B5"/>
    <w:rsid w:val="006E04F1"/>
    <w:rsid w:val="006E07C3"/>
    <w:rsid w:val="006E1A10"/>
    <w:rsid w:val="006E29BC"/>
    <w:rsid w:val="006E2CF3"/>
    <w:rsid w:val="006E3F38"/>
    <w:rsid w:val="006E571C"/>
    <w:rsid w:val="006E61FA"/>
    <w:rsid w:val="006E6CE3"/>
    <w:rsid w:val="006F11E1"/>
    <w:rsid w:val="006F2582"/>
    <w:rsid w:val="006F2602"/>
    <w:rsid w:val="006F29DA"/>
    <w:rsid w:val="006F2CBC"/>
    <w:rsid w:val="006F3585"/>
    <w:rsid w:val="006F4875"/>
    <w:rsid w:val="006F54BD"/>
    <w:rsid w:val="006F649E"/>
    <w:rsid w:val="006F66E5"/>
    <w:rsid w:val="006F6ADC"/>
    <w:rsid w:val="00700137"/>
    <w:rsid w:val="00700F8C"/>
    <w:rsid w:val="007020A9"/>
    <w:rsid w:val="00702234"/>
    <w:rsid w:val="007023D6"/>
    <w:rsid w:val="00702AD9"/>
    <w:rsid w:val="00702AFF"/>
    <w:rsid w:val="007030FF"/>
    <w:rsid w:val="00704D74"/>
    <w:rsid w:val="00705054"/>
    <w:rsid w:val="00705608"/>
    <w:rsid w:val="00705E9F"/>
    <w:rsid w:val="00707922"/>
    <w:rsid w:val="00707C33"/>
    <w:rsid w:val="00707CCA"/>
    <w:rsid w:val="00712881"/>
    <w:rsid w:val="00712C1D"/>
    <w:rsid w:val="0071308E"/>
    <w:rsid w:val="00713A9B"/>
    <w:rsid w:val="00714CC1"/>
    <w:rsid w:val="00716554"/>
    <w:rsid w:val="007169CF"/>
    <w:rsid w:val="0071746D"/>
    <w:rsid w:val="0071760C"/>
    <w:rsid w:val="007179A0"/>
    <w:rsid w:val="00720958"/>
    <w:rsid w:val="00720DFA"/>
    <w:rsid w:val="007216EF"/>
    <w:rsid w:val="00724CB6"/>
    <w:rsid w:val="0072685C"/>
    <w:rsid w:val="00726ACA"/>
    <w:rsid w:val="007276C8"/>
    <w:rsid w:val="00727ABF"/>
    <w:rsid w:val="00731302"/>
    <w:rsid w:val="00734B13"/>
    <w:rsid w:val="0073523F"/>
    <w:rsid w:val="007363BF"/>
    <w:rsid w:val="00740EE3"/>
    <w:rsid w:val="00742071"/>
    <w:rsid w:val="00743278"/>
    <w:rsid w:val="00744503"/>
    <w:rsid w:val="00745049"/>
    <w:rsid w:val="00745201"/>
    <w:rsid w:val="007459A0"/>
    <w:rsid w:val="00746150"/>
    <w:rsid w:val="0075115E"/>
    <w:rsid w:val="0075251F"/>
    <w:rsid w:val="00752AC5"/>
    <w:rsid w:val="00752D30"/>
    <w:rsid w:val="007538D6"/>
    <w:rsid w:val="00753EE6"/>
    <w:rsid w:val="00755239"/>
    <w:rsid w:val="0075657E"/>
    <w:rsid w:val="007566A9"/>
    <w:rsid w:val="007613CD"/>
    <w:rsid w:val="007613F6"/>
    <w:rsid w:val="00761550"/>
    <w:rsid w:val="0076166B"/>
    <w:rsid w:val="007620BD"/>
    <w:rsid w:val="00763E93"/>
    <w:rsid w:val="007646DB"/>
    <w:rsid w:val="00765E38"/>
    <w:rsid w:val="00766ACD"/>
    <w:rsid w:val="007679A3"/>
    <w:rsid w:val="00767F7B"/>
    <w:rsid w:val="007718D7"/>
    <w:rsid w:val="00772D9E"/>
    <w:rsid w:val="00772F51"/>
    <w:rsid w:val="007759D9"/>
    <w:rsid w:val="00775E53"/>
    <w:rsid w:val="00776C5C"/>
    <w:rsid w:val="007770F7"/>
    <w:rsid w:val="00777BA3"/>
    <w:rsid w:val="00781886"/>
    <w:rsid w:val="007839AE"/>
    <w:rsid w:val="007847DB"/>
    <w:rsid w:val="00786DCB"/>
    <w:rsid w:val="0078720C"/>
    <w:rsid w:val="00787FE7"/>
    <w:rsid w:val="00791004"/>
    <w:rsid w:val="007925E4"/>
    <w:rsid w:val="00793BC6"/>
    <w:rsid w:val="007947CF"/>
    <w:rsid w:val="0079558F"/>
    <w:rsid w:val="00796040"/>
    <w:rsid w:val="00797BEF"/>
    <w:rsid w:val="007A0A40"/>
    <w:rsid w:val="007A4C19"/>
    <w:rsid w:val="007A60A1"/>
    <w:rsid w:val="007A6696"/>
    <w:rsid w:val="007A7344"/>
    <w:rsid w:val="007B026A"/>
    <w:rsid w:val="007B3CCD"/>
    <w:rsid w:val="007B5F9E"/>
    <w:rsid w:val="007C10E1"/>
    <w:rsid w:val="007C21B0"/>
    <w:rsid w:val="007C2327"/>
    <w:rsid w:val="007C2700"/>
    <w:rsid w:val="007C3447"/>
    <w:rsid w:val="007C4415"/>
    <w:rsid w:val="007C4C35"/>
    <w:rsid w:val="007C5E64"/>
    <w:rsid w:val="007D1265"/>
    <w:rsid w:val="007D243C"/>
    <w:rsid w:val="007D3720"/>
    <w:rsid w:val="007D3DDD"/>
    <w:rsid w:val="007E00E9"/>
    <w:rsid w:val="007E0560"/>
    <w:rsid w:val="007E10F2"/>
    <w:rsid w:val="007E1D70"/>
    <w:rsid w:val="007E1EFF"/>
    <w:rsid w:val="007E2778"/>
    <w:rsid w:val="007E3DE4"/>
    <w:rsid w:val="007E42F7"/>
    <w:rsid w:val="007E6EC5"/>
    <w:rsid w:val="007E6F3C"/>
    <w:rsid w:val="007F2527"/>
    <w:rsid w:val="007F4233"/>
    <w:rsid w:val="007F430F"/>
    <w:rsid w:val="007F48B8"/>
    <w:rsid w:val="007F5446"/>
    <w:rsid w:val="007F5603"/>
    <w:rsid w:val="007F5E5D"/>
    <w:rsid w:val="007F670E"/>
    <w:rsid w:val="007F7375"/>
    <w:rsid w:val="008008E7"/>
    <w:rsid w:val="00802389"/>
    <w:rsid w:val="008026FF"/>
    <w:rsid w:val="008035EC"/>
    <w:rsid w:val="0080460C"/>
    <w:rsid w:val="00806D3C"/>
    <w:rsid w:val="00807B08"/>
    <w:rsid w:val="00811039"/>
    <w:rsid w:val="00813D14"/>
    <w:rsid w:val="0081485D"/>
    <w:rsid w:val="0081511C"/>
    <w:rsid w:val="008155E6"/>
    <w:rsid w:val="00817D09"/>
    <w:rsid w:val="00817ED5"/>
    <w:rsid w:val="0082399D"/>
    <w:rsid w:val="00823AFD"/>
    <w:rsid w:val="00824476"/>
    <w:rsid w:val="00824765"/>
    <w:rsid w:val="00824D1F"/>
    <w:rsid w:val="008250F8"/>
    <w:rsid w:val="00825BF7"/>
    <w:rsid w:val="0082742B"/>
    <w:rsid w:val="0083020C"/>
    <w:rsid w:val="00830477"/>
    <w:rsid w:val="008316B7"/>
    <w:rsid w:val="00831B96"/>
    <w:rsid w:val="00832495"/>
    <w:rsid w:val="00832753"/>
    <w:rsid w:val="0083343E"/>
    <w:rsid w:val="008338ED"/>
    <w:rsid w:val="008355B3"/>
    <w:rsid w:val="00836772"/>
    <w:rsid w:val="00837888"/>
    <w:rsid w:val="00841D8E"/>
    <w:rsid w:val="008435CD"/>
    <w:rsid w:val="00844117"/>
    <w:rsid w:val="00844610"/>
    <w:rsid w:val="008446B3"/>
    <w:rsid w:val="00844D90"/>
    <w:rsid w:val="00847900"/>
    <w:rsid w:val="00850145"/>
    <w:rsid w:val="008509B5"/>
    <w:rsid w:val="00850D13"/>
    <w:rsid w:val="0085111A"/>
    <w:rsid w:val="00851EB3"/>
    <w:rsid w:val="0085486C"/>
    <w:rsid w:val="00855949"/>
    <w:rsid w:val="008567D5"/>
    <w:rsid w:val="0085713A"/>
    <w:rsid w:val="008609E6"/>
    <w:rsid w:val="0086150D"/>
    <w:rsid w:val="00861D24"/>
    <w:rsid w:val="00861F3D"/>
    <w:rsid w:val="00863379"/>
    <w:rsid w:val="008636E3"/>
    <w:rsid w:val="00863A00"/>
    <w:rsid w:val="0086454B"/>
    <w:rsid w:val="00864B97"/>
    <w:rsid w:val="0086595F"/>
    <w:rsid w:val="00865B01"/>
    <w:rsid w:val="00866C5E"/>
    <w:rsid w:val="00871280"/>
    <w:rsid w:val="00872391"/>
    <w:rsid w:val="00872C08"/>
    <w:rsid w:val="00877262"/>
    <w:rsid w:val="00880D25"/>
    <w:rsid w:val="00880D9D"/>
    <w:rsid w:val="00881053"/>
    <w:rsid w:val="00881478"/>
    <w:rsid w:val="0088254A"/>
    <w:rsid w:val="00882FBC"/>
    <w:rsid w:val="0088401A"/>
    <w:rsid w:val="008843C5"/>
    <w:rsid w:val="0088480F"/>
    <w:rsid w:val="00884F82"/>
    <w:rsid w:val="00885235"/>
    <w:rsid w:val="008902AE"/>
    <w:rsid w:val="0089033D"/>
    <w:rsid w:val="00891213"/>
    <w:rsid w:val="0089333D"/>
    <w:rsid w:val="00894049"/>
    <w:rsid w:val="00895C1A"/>
    <w:rsid w:val="00896CAD"/>
    <w:rsid w:val="008973B8"/>
    <w:rsid w:val="008A0229"/>
    <w:rsid w:val="008A110A"/>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868"/>
    <w:rsid w:val="008C4CF3"/>
    <w:rsid w:val="008C5476"/>
    <w:rsid w:val="008C7132"/>
    <w:rsid w:val="008C7686"/>
    <w:rsid w:val="008C7BC7"/>
    <w:rsid w:val="008D0185"/>
    <w:rsid w:val="008D067D"/>
    <w:rsid w:val="008D08E4"/>
    <w:rsid w:val="008D0A11"/>
    <w:rsid w:val="008D1B43"/>
    <w:rsid w:val="008D3039"/>
    <w:rsid w:val="008D3308"/>
    <w:rsid w:val="008D48EE"/>
    <w:rsid w:val="008D7470"/>
    <w:rsid w:val="008D7D14"/>
    <w:rsid w:val="008E12EE"/>
    <w:rsid w:val="008E1942"/>
    <w:rsid w:val="008E2F0B"/>
    <w:rsid w:val="008E3A81"/>
    <w:rsid w:val="008E499D"/>
    <w:rsid w:val="008E4AEA"/>
    <w:rsid w:val="008E4B76"/>
    <w:rsid w:val="008E587A"/>
    <w:rsid w:val="008E6019"/>
    <w:rsid w:val="008E6243"/>
    <w:rsid w:val="008E645C"/>
    <w:rsid w:val="008E7C60"/>
    <w:rsid w:val="008F0309"/>
    <w:rsid w:val="008F08D1"/>
    <w:rsid w:val="008F0D27"/>
    <w:rsid w:val="008F16FB"/>
    <w:rsid w:val="008F3E5C"/>
    <w:rsid w:val="008F425B"/>
    <w:rsid w:val="008F46F4"/>
    <w:rsid w:val="008F4B21"/>
    <w:rsid w:val="008F50DD"/>
    <w:rsid w:val="008F56B1"/>
    <w:rsid w:val="008F5E31"/>
    <w:rsid w:val="008F5EFE"/>
    <w:rsid w:val="008F65A7"/>
    <w:rsid w:val="008F6FFD"/>
    <w:rsid w:val="008F72C9"/>
    <w:rsid w:val="008F79D2"/>
    <w:rsid w:val="008F7DB0"/>
    <w:rsid w:val="0090054A"/>
    <w:rsid w:val="00902493"/>
    <w:rsid w:val="009033E0"/>
    <w:rsid w:val="00906C6C"/>
    <w:rsid w:val="00907C8A"/>
    <w:rsid w:val="00907E84"/>
    <w:rsid w:val="009105C1"/>
    <w:rsid w:val="009109E0"/>
    <w:rsid w:val="00911C42"/>
    <w:rsid w:val="00911DE8"/>
    <w:rsid w:val="00913407"/>
    <w:rsid w:val="0091398E"/>
    <w:rsid w:val="00914BBF"/>
    <w:rsid w:val="00914BDB"/>
    <w:rsid w:val="00917605"/>
    <w:rsid w:val="00917784"/>
    <w:rsid w:val="00920452"/>
    <w:rsid w:val="00921561"/>
    <w:rsid w:val="00921760"/>
    <w:rsid w:val="00921EC5"/>
    <w:rsid w:val="00922E1E"/>
    <w:rsid w:val="00923869"/>
    <w:rsid w:val="009244B2"/>
    <w:rsid w:val="00924DB9"/>
    <w:rsid w:val="009259C6"/>
    <w:rsid w:val="0093177A"/>
    <w:rsid w:val="009318D7"/>
    <w:rsid w:val="00932A9E"/>
    <w:rsid w:val="00932D1C"/>
    <w:rsid w:val="00935789"/>
    <w:rsid w:val="009367CF"/>
    <w:rsid w:val="00936D2E"/>
    <w:rsid w:val="009429F0"/>
    <w:rsid w:val="00942E42"/>
    <w:rsid w:val="0094305A"/>
    <w:rsid w:val="0094377E"/>
    <w:rsid w:val="00943FA3"/>
    <w:rsid w:val="00945E95"/>
    <w:rsid w:val="00947396"/>
    <w:rsid w:val="00947421"/>
    <w:rsid w:val="009504C9"/>
    <w:rsid w:val="009504FE"/>
    <w:rsid w:val="00950FBF"/>
    <w:rsid w:val="00951ADF"/>
    <w:rsid w:val="00951ED8"/>
    <w:rsid w:val="009525FE"/>
    <w:rsid w:val="00953794"/>
    <w:rsid w:val="009540A4"/>
    <w:rsid w:val="00954F02"/>
    <w:rsid w:val="0095534D"/>
    <w:rsid w:val="00955E18"/>
    <w:rsid w:val="00957445"/>
    <w:rsid w:val="009613BC"/>
    <w:rsid w:val="0096167C"/>
    <w:rsid w:val="00963143"/>
    <w:rsid w:val="0096370C"/>
    <w:rsid w:val="00964B01"/>
    <w:rsid w:val="00965491"/>
    <w:rsid w:val="009670F7"/>
    <w:rsid w:val="00970FD3"/>
    <w:rsid w:val="0097237A"/>
    <w:rsid w:val="00973792"/>
    <w:rsid w:val="00973DD5"/>
    <w:rsid w:val="00975812"/>
    <w:rsid w:val="00976D64"/>
    <w:rsid w:val="0097760C"/>
    <w:rsid w:val="009821D0"/>
    <w:rsid w:val="00985BD6"/>
    <w:rsid w:val="00985F06"/>
    <w:rsid w:val="00986591"/>
    <w:rsid w:val="00986CB3"/>
    <w:rsid w:val="009878A1"/>
    <w:rsid w:val="00991F7B"/>
    <w:rsid w:val="009923D4"/>
    <w:rsid w:val="00992A4E"/>
    <w:rsid w:val="00995ED5"/>
    <w:rsid w:val="00996951"/>
    <w:rsid w:val="009974D5"/>
    <w:rsid w:val="00997AA1"/>
    <w:rsid w:val="009A0F6F"/>
    <w:rsid w:val="009A21D7"/>
    <w:rsid w:val="009A22F1"/>
    <w:rsid w:val="009A28FC"/>
    <w:rsid w:val="009A2A1D"/>
    <w:rsid w:val="009A4F15"/>
    <w:rsid w:val="009A7070"/>
    <w:rsid w:val="009A7A81"/>
    <w:rsid w:val="009A7BFE"/>
    <w:rsid w:val="009B030A"/>
    <w:rsid w:val="009B0A22"/>
    <w:rsid w:val="009B1C8C"/>
    <w:rsid w:val="009B24F1"/>
    <w:rsid w:val="009B484C"/>
    <w:rsid w:val="009B6088"/>
    <w:rsid w:val="009B6DEE"/>
    <w:rsid w:val="009B7AA5"/>
    <w:rsid w:val="009C0290"/>
    <w:rsid w:val="009C092C"/>
    <w:rsid w:val="009C1BD0"/>
    <w:rsid w:val="009C1BD8"/>
    <w:rsid w:val="009C6B4E"/>
    <w:rsid w:val="009C7601"/>
    <w:rsid w:val="009D114F"/>
    <w:rsid w:val="009D223F"/>
    <w:rsid w:val="009D2D3B"/>
    <w:rsid w:val="009D347B"/>
    <w:rsid w:val="009D37FA"/>
    <w:rsid w:val="009D40B7"/>
    <w:rsid w:val="009D4DCB"/>
    <w:rsid w:val="009D6DA6"/>
    <w:rsid w:val="009D7C35"/>
    <w:rsid w:val="009E21B2"/>
    <w:rsid w:val="009E4ABB"/>
    <w:rsid w:val="009E56D4"/>
    <w:rsid w:val="009E6A52"/>
    <w:rsid w:val="009E6E9C"/>
    <w:rsid w:val="009F105C"/>
    <w:rsid w:val="009F203A"/>
    <w:rsid w:val="009F367D"/>
    <w:rsid w:val="009F5542"/>
    <w:rsid w:val="009F6371"/>
    <w:rsid w:val="009F63B7"/>
    <w:rsid w:val="009F697F"/>
    <w:rsid w:val="009F7107"/>
    <w:rsid w:val="009F710D"/>
    <w:rsid w:val="00A026F1"/>
    <w:rsid w:val="00A0300E"/>
    <w:rsid w:val="00A05E7A"/>
    <w:rsid w:val="00A06432"/>
    <w:rsid w:val="00A10099"/>
    <w:rsid w:val="00A105C1"/>
    <w:rsid w:val="00A116FD"/>
    <w:rsid w:val="00A11F7C"/>
    <w:rsid w:val="00A12F91"/>
    <w:rsid w:val="00A14B6B"/>
    <w:rsid w:val="00A151D0"/>
    <w:rsid w:val="00A15F6C"/>
    <w:rsid w:val="00A1660E"/>
    <w:rsid w:val="00A17B06"/>
    <w:rsid w:val="00A17EDA"/>
    <w:rsid w:val="00A22347"/>
    <w:rsid w:val="00A22857"/>
    <w:rsid w:val="00A246F6"/>
    <w:rsid w:val="00A2476E"/>
    <w:rsid w:val="00A2678F"/>
    <w:rsid w:val="00A27238"/>
    <w:rsid w:val="00A2753E"/>
    <w:rsid w:val="00A27667"/>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4220C"/>
    <w:rsid w:val="00A43BDF"/>
    <w:rsid w:val="00A441E3"/>
    <w:rsid w:val="00A44C19"/>
    <w:rsid w:val="00A46765"/>
    <w:rsid w:val="00A467AD"/>
    <w:rsid w:val="00A47D1D"/>
    <w:rsid w:val="00A504B2"/>
    <w:rsid w:val="00A51E15"/>
    <w:rsid w:val="00A52EEC"/>
    <w:rsid w:val="00A536C0"/>
    <w:rsid w:val="00A566F5"/>
    <w:rsid w:val="00A603D1"/>
    <w:rsid w:val="00A609B5"/>
    <w:rsid w:val="00A61079"/>
    <w:rsid w:val="00A61801"/>
    <w:rsid w:val="00A62E24"/>
    <w:rsid w:val="00A66263"/>
    <w:rsid w:val="00A66833"/>
    <w:rsid w:val="00A67835"/>
    <w:rsid w:val="00A679AC"/>
    <w:rsid w:val="00A70356"/>
    <w:rsid w:val="00A71093"/>
    <w:rsid w:val="00A71E3C"/>
    <w:rsid w:val="00A738F3"/>
    <w:rsid w:val="00A753CB"/>
    <w:rsid w:val="00A80B13"/>
    <w:rsid w:val="00A81009"/>
    <w:rsid w:val="00A821D8"/>
    <w:rsid w:val="00A82DB8"/>
    <w:rsid w:val="00A83C1E"/>
    <w:rsid w:val="00A8410D"/>
    <w:rsid w:val="00A8495D"/>
    <w:rsid w:val="00A84BC6"/>
    <w:rsid w:val="00A85472"/>
    <w:rsid w:val="00A85F33"/>
    <w:rsid w:val="00A867ED"/>
    <w:rsid w:val="00A86CE8"/>
    <w:rsid w:val="00A86DB6"/>
    <w:rsid w:val="00A8742C"/>
    <w:rsid w:val="00A92E28"/>
    <w:rsid w:val="00A935BB"/>
    <w:rsid w:val="00A93B14"/>
    <w:rsid w:val="00A95235"/>
    <w:rsid w:val="00A95FFC"/>
    <w:rsid w:val="00AA0BEC"/>
    <w:rsid w:val="00AA31B1"/>
    <w:rsid w:val="00AA57BD"/>
    <w:rsid w:val="00AA7049"/>
    <w:rsid w:val="00AA7B5E"/>
    <w:rsid w:val="00AB0069"/>
    <w:rsid w:val="00AB0284"/>
    <w:rsid w:val="00AB08BC"/>
    <w:rsid w:val="00AB08ED"/>
    <w:rsid w:val="00AB189A"/>
    <w:rsid w:val="00AB1B3E"/>
    <w:rsid w:val="00AB5033"/>
    <w:rsid w:val="00AB5378"/>
    <w:rsid w:val="00AB780C"/>
    <w:rsid w:val="00AC0125"/>
    <w:rsid w:val="00AC0B71"/>
    <w:rsid w:val="00AC2107"/>
    <w:rsid w:val="00AC3862"/>
    <w:rsid w:val="00AC498D"/>
    <w:rsid w:val="00AC4D0D"/>
    <w:rsid w:val="00AC5CC0"/>
    <w:rsid w:val="00AC6A33"/>
    <w:rsid w:val="00AC6DE0"/>
    <w:rsid w:val="00AC6F03"/>
    <w:rsid w:val="00AC719D"/>
    <w:rsid w:val="00AC7770"/>
    <w:rsid w:val="00AC7A57"/>
    <w:rsid w:val="00AD0978"/>
    <w:rsid w:val="00AD0D2A"/>
    <w:rsid w:val="00AD10C7"/>
    <w:rsid w:val="00AD20A3"/>
    <w:rsid w:val="00AD2F0B"/>
    <w:rsid w:val="00AD5B64"/>
    <w:rsid w:val="00AD6F4E"/>
    <w:rsid w:val="00AD7106"/>
    <w:rsid w:val="00AD79EF"/>
    <w:rsid w:val="00AE0378"/>
    <w:rsid w:val="00AE10FC"/>
    <w:rsid w:val="00AE39C9"/>
    <w:rsid w:val="00AE45DC"/>
    <w:rsid w:val="00AE539E"/>
    <w:rsid w:val="00AE5B17"/>
    <w:rsid w:val="00AE633D"/>
    <w:rsid w:val="00AE6FDB"/>
    <w:rsid w:val="00AE70F4"/>
    <w:rsid w:val="00AE7A21"/>
    <w:rsid w:val="00AE7F6D"/>
    <w:rsid w:val="00AF125C"/>
    <w:rsid w:val="00AF2038"/>
    <w:rsid w:val="00AF27A1"/>
    <w:rsid w:val="00AF2E09"/>
    <w:rsid w:val="00AF5852"/>
    <w:rsid w:val="00AF5884"/>
    <w:rsid w:val="00AF748B"/>
    <w:rsid w:val="00B00776"/>
    <w:rsid w:val="00B00F21"/>
    <w:rsid w:val="00B01023"/>
    <w:rsid w:val="00B011D4"/>
    <w:rsid w:val="00B030AF"/>
    <w:rsid w:val="00B03DAC"/>
    <w:rsid w:val="00B041F3"/>
    <w:rsid w:val="00B05117"/>
    <w:rsid w:val="00B0553A"/>
    <w:rsid w:val="00B05DE9"/>
    <w:rsid w:val="00B05FDD"/>
    <w:rsid w:val="00B0621D"/>
    <w:rsid w:val="00B066C2"/>
    <w:rsid w:val="00B0677E"/>
    <w:rsid w:val="00B07C9A"/>
    <w:rsid w:val="00B105F6"/>
    <w:rsid w:val="00B10A21"/>
    <w:rsid w:val="00B10AC7"/>
    <w:rsid w:val="00B10C81"/>
    <w:rsid w:val="00B11E77"/>
    <w:rsid w:val="00B1299B"/>
    <w:rsid w:val="00B130FA"/>
    <w:rsid w:val="00B15AC1"/>
    <w:rsid w:val="00B17995"/>
    <w:rsid w:val="00B2053E"/>
    <w:rsid w:val="00B22AF3"/>
    <w:rsid w:val="00B22D8E"/>
    <w:rsid w:val="00B2345C"/>
    <w:rsid w:val="00B24F48"/>
    <w:rsid w:val="00B251C9"/>
    <w:rsid w:val="00B25604"/>
    <w:rsid w:val="00B2692E"/>
    <w:rsid w:val="00B27351"/>
    <w:rsid w:val="00B273D7"/>
    <w:rsid w:val="00B30264"/>
    <w:rsid w:val="00B30945"/>
    <w:rsid w:val="00B30C09"/>
    <w:rsid w:val="00B31C85"/>
    <w:rsid w:val="00B332A3"/>
    <w:rsid w:val="00B33CD3"/>
    <w:rsid w:val="00B33EF2"/>
    <w:rsid w:val="00B34FF9"/>
    <w:rsid w:val="00B3517F"/>
    <w:rsid w:val="00B37699"/>
    <w:rsid w:val="00B37F9D"/>
    <w:rsid w:val="00B4159D"/>
    <w:rsid w:val="00B42C0F"/>
    <w:rsid w:val="00B44832"/>
    <w:rsid w:val="00B452E7"/>
    <w:rsid w:val="00B454D7"/>
    <w:rsid w:val="00B45CB7"/>
    <w:rsid w:val="00B46F33"/>
    <w:rsid w:val="00B54C81"/>
    <w:rsid w:val="00B556A1"/>
    <w:rsid w:val="00B56A96"/>
    <w:rsid w:val="00B60063"/>
    <w:rsid w:val="00B6171A"/>
    <w:rsid w:val="00B6315B"/>
    <w:rsid w:val="00B64488"/>
    <w:rsid w:val="00B64F4E"/>
    <w:rsid w:val="00B656D4"/>
    <w:rsid w:val="00B6572B"/>
    <w:rsid w:val="00B6692A"/>
    <w:rsid w:val="00B6792D"/>
    <w:rsid w:val="00B6796F"/>
    <w:rsid w:val="00B71B29"/>
    <w:rsid w:val="00B72696"/>
    <w:rsid w:val="00B73381"/>
    <w:rsid w:val="00B73E62"/>
    <w:rsid w:val="00B73FE6"/>
    <w:rsid w:val="00B74154"/>
    <w:rsid w:val="00B753E0"/>
    <w:rsid w:val="00B75718"/>
    <w:rsid w:val="00B769FF"/>
    <w:rsid w:val="00B7731E"/>
    <w:rsid w:val="00B77D5C"/>
    <w:rsid w:val="00B82D0F"/>
    <w:rsid w:val="00B8543B"/>
    <w:rsid w:val="00B87050"/>
    <w:rsid w:val="00B875FB"/>
    <w:rsid w:val="00B87811"/>
    <w:rsid w:val="00B87E58"/>
    <w:rsid w:val="00B87E91"/>
    <w:rsid w:val="00B908CC"/>
    <w:rsid w:val="00B90D9A"/>
    <w:rsid w:val="00B92907"/>
    <w:rsid w:val="00B92B65"/>
    <w:rsid w:val="00B967D8"/>
    <w:rsid w:val="00B9732D"/>
    <w:rsid w:val="00B97CF8"/>
    <w:rsid w:val="00BA4334"/>
    <w:rsid w:val="00BA4EA0"/>
    <w:rsid w:val="00BA6424"/>
    <w:rsid w:val="00BA6B5E"/>
    <w:rsid w:val="00BA79E3"/>
    <w:rsid w:val="00BB23C5"/>
    <w:rsid w:val="00BB37D0"/>
    <w:rsid w:val="00BB40DE"/>
    <w:rsid w:val="00BB5B2D"/>
    <w:rsid w:val="00BB6B92"/>
    <w:rsid w:val="00BB71DC"/>
    <w:rsid w:val="00BB78EC"/>
    <w:rsid w:val="00BC0145"/>
    <w:rsid w:val="00BC1072"/>
    <w:rsid w:val="00BC153F"/>
    <w:rsid w:val="00BC17C9"/>
    <w:rsid w:val="00BC1F81"/>
    <w:rsid w:val="00BC3BFF"/>
    <w:rsid w:val="00BC3C3D"/>
    <w:rsid w:val="00BC3FC3"/>
    <w:rsid w:val="00BC4998"/>
    <w:rsid w:val="00BC4E60"/>
    <w:rsid w:val="00BC4F83"/>
    <w:rsid w:val="00BC6A70"/>
    <w:rsid w:val="00BC6B64"/>
    <w:rsid w:val="00BD1E8C"/>
    <w:rsid w:val="00BD2967"/>
    <w:rsid w:val="00BD3CD2"/>
    <w:rsid w:val="00BD4470"/>
    <w:rsid w:val="00BD4771"/>
    <w:rsid w:val="00BD47CB"/>
    <w:rsid w:val="00BD58DE"/>
    <w:rsid w:val="00BD7E6B"/>
    <w:rsid w:val="00BE0857"/>
    <w:rsid w:val="00BE48ED"/>
    <w:rsid w:val="00BE5742"/>
    <w:rsid w:val="00BE59BD"/>
    <w:rsid w:val="00BE6378"/>
    <w:rsid w:val="00BE6943"/>
    <w:rsid w:val="00BF0D80"/>
    <w:rsid w:val="00BF1152"/>
    <w:rsid w:val="00BF1670"/>
    <w:rsid w:val="00BF2032"/>
    <w:rsid w:val="00BF2A34"/>
    <w:rsid w:val="00BF2B38"/>
    <w:rsid w:val="00BF2EE1"/>
    <w:rsid w:val="00BF2F0C"/>
    <w:rsid w:val="00BF37E1"/>
    <w:rsid w:val="00BF381E"/>
    <w:rsid w:val="00BF3D25"/>
    <w:rsid w:val="00BF4A30"/>
    <w:rsid w:val="00BF5173"/>
    <w:rsid w:val="00BF53F0"/>
    <w:rsid w:val="00BF698C"/>
    <w:rsid w:val="00C0137E"/>
    <w:rsid w:val="00C02B36"/>
    <w:rsid w:val="00C02D78"/>
    <w:rsid w:val="00C0384E"/>
    <w:rsid w:val="00C03BE7"/>
    <w:rsid w:val="00C04110"/>
    <w:rsid w:val="00C04552"/>
    <w:rsid w:val="00C05496"/>
    <w:rsid w:val="00C06262"/>
    <w:rsid w:val="00C06A42"/>
    <w:rsid w:val="00C07578"/>
    <w:rsid w:val="00C1058D"/>
    <w:rsid w:val="00C10F56"/>
    <w:rsid w:val="00C1100A"/>
    <w:rsid w:val="00C11027"/>
    <w:rsid w:val="00C1202D"/>
    <w:rsid w:val="00C14B4A"/>
    <w:rsid w:val="00C14DAB"/>
    <w:rsid w:val="00C16003"/>
    <w:rsid w:val="00C16BD0"/>
    <w:rsid w:val="00C17B4C"/>
    <w:rsid w:val="00C17F4D"/>
    <w:rsid w:val="00C21785"/>
    <w:rsid w:val="00C22AD7"/>
    <w:rsid w:val="00C22ADF"/>
    <w:rsid w:val="00C230E2"/>
    <w:rsid w:val="00C23A1B"/>
    <w:rsid w:val="00C256F0"/>
    <w:rsid w:val="00C25D36"/>
    <w:rsid w:val="00C25E4E"/>
    <w:rsid w:val="00C263D2"/>
    <w:rsid w:val="00C27255"/>
    <w:rsid w:val="00C27906"/>
    <w:rsid w:val="00C31B7F"/>
    <w:rsid w:val="00C326CE"/>
    <w:rsid w:val="00C33871"/>
    <w:rsid w:val="00C33BA3"/>
    <w:rsid w:val="00C35530"/>
    <w:rsid w:val="00C35646"/>
    <w:rsid w:val="00C357B4"/>
    <w:rsid w:val="00C35A13"/>
    <w:rsid w:val="00C37441"/>
    <w:rsid w:val="00C401E6"/>
    <w:rsid w:val="00C408EE"/>
    <w:rsid w:val="00C40AD9"/>
    <w:rsid w:val="00C420A1"/>
    <w:rsid w:val="00C42ED3"/>
    <w:rsid w:val="00C45051"/>
    <w:rsid w:val="00C4523F"/>
    <w:rsid w:val="00C474DB"/>
    <w:rsid w:val="00C47B66"/>
    <w:rsid w:val="00C503D0"/>
    <w:rsid w:val="00C5060A"/>
    <w:rsid w:val="00C512FD"/>
    <w:rsid w:val="00C55684"/>
    <w:rsid w:val="00C57684"/>
    <w:rsid w:val="00C57BF8"/>
    <w:rsid w:val="00C60EB3"/>
    <w:rsid w:val="00C618DA"/>
    <w:rsid w:val="00C61C40"/>
    <w:rsid w:val="00C61D9E"/>
    <w:rsid w:val="00C6230D"/>
    <w:rsid w:val="00C63A08"/>
    <w:rsid w:val="00C64E2E"/>
    <w:rsid w:val="00C66C89"/>
    <w:rsid w:val="00C709A0"/>
    <w:rsid w:val="00C70FAD"/>
    <w:rsid w:val="00C718FA"/>
    <w:rsid w:val="00C72084"/>
    <w:rsid w:val="00C722F0"/>
    <w:rsid w:val="00C7352A"/>
    <w:rsid w:val="00C73DDF"/>
    <w:rsid w:val="00C74900"/>
    <w:rsid w:val="00C75A9F"/>
    <w:rsid w:val="00C76124"/>
    <w:rsid w:val="00C76219"/>
    <w:rsid w:val="00C76B25"/>
    <w:rsid w:val="00C7782D"/>
    <w:rsid w:val="00C77AD3"/>
    <w:rsid w:val="00C8014B"/>
    <w:rsid w:val="00C8049C"/>
    <w:rsid w:val="00C8098E"/>
    <w:rsid w:val="00C80BD2"/>
    <w:rsid w:val="00C81CFD"/>
    <w:rsid w:val="00C8555A"/>
    <w:rsid w:val="00C85CAD"/>
    <w:rsid w:val="00C86743"/>
    <w:rsid w:val="00C87EF8"/>
    <w:rsid w:val="00C907F0"/>
    <w:rsid w:val="00C907FC"/>
    <w:rsid w:val="00C914DD"/>
    <w:rsid w:val="00C9167E"/>
    <w:rsid w:val="00C918E0"/>
    <w:rsid w:val="00C92649"/>
    <w:rsid w:val="00C930E9"/>
    <w:rsid w:val="00C932FF"/>
    <w:rsid w:val="00C95653"/>
    <w:rsid w:val="00CA0857"/>
    <w:rsid w:val="00CA08BB"/>
    <w:rsid w:val="00CA1765"/>
    <w:rsid w:val="00CA1FC6"/>
    <w:rsid w:val="00CA231B"/>
    <w:rsid w:val="00CA25CB"/>
    <w:rsid w:val="00CA37E1"/>
    <w:rsid w:val="00CA5293"/>
    <w:rsid w:val="00CA57B9"/>
    <w:rsid w:val="00CA5904"/>
    <w:rsid w:val="00CA5B30"/>
    <w:rsid w:val="00CA66B5"/>
    <w:rsid w:val="00CA671E"/>
    <w:rsid w:val="00CA6B44"/>
    <w:rsid w:val="00CA6CFB"/>
    <w:rsid w:val="00CA760D"/>
    <w:rsid w:val="00CA7B0E"/>
    <w:rsid w:val="00CB2BA8"/>
    <w:rsid w:val="00CB3908"/>
    <w:rsid w:val="00CB39FD"/>
    <w:rsid w:val="00CB4345"/>
    <w:rsid w:val="00CB506A"/>
    <w:rsid w:val="00CB66B6"/>
    <w:rsid w:val="00CB6BBF"/>
    <w:rsid w:val="00CC0951"/>
    <w:rsid w:val="00CC1FAA"/>
    <w:rsid w:val="00CC2610"/>
    <w:rsid w:val="00CC2BAE"/>
    <w:rsid w:val="00CC3744"/>
    <w:rsid w:val="00CC4732"/>
    <w:rsid w:val="00CC699D"/>
    <w:rsid w:val="00CD1479"/>
    <w:rsid w:val="00CD2848"/>
    <w:rsid w:val="00CD372D"/>
    <w:rsid w:val="00CD38B4"/>
    <w:rsid w:val="00CD47F5"/>
    <w:rsid w:val="00CD4882"/>
    <w:rsid w:val="00CD48A5"/>
    <w:rsid w:val="00CD72E7"/>
    <w:rsid w:val="00CD7443"/>
    <w:rsid w:val="00CD7BB1"/>
    <w:rsid w:val="00CD7C00"/>
    <w:rsid w:val="00CE00C4"/>
    <w:rsid w:val="00CE146A"/>
    <w:rsid w:val="00CE23E5"/>
    <w:rsid w:val="00CE307D"/>
    <w:rsid w:val="00CE51BC"/>
    <w:rsid w:val="00CE59D4"/>
    <w:rsid w:val="00CE5D8E"/>
    <w:rsid w:val="00CE6497"/>
    <w:rsid w:val="00CE7838"/>
    <w:rsid w:val="00CF001C"/>
    <w:rsid w:val="00CF00D4"/>
    <w:rsid w:val="00CF045D"/>
    <w:rsid w:val="00CF09C9"/>
    <w:rsid w:val="00CF0ACC"/>
    <w:rsid w:val="00CF0ED3"/>
    <w:rsid w:val="00CF2411"/>
    <w:rsid w:val="00CF45D2"/>
    <w:rsid w:val="00CF56B5"/>
    <w:rsid w:val="00CF7183"/>
    <w:rsid w:val="00D011E1"/>
    <w:rsid w:val="00D02B88"/>
    <w:rsid w:val="00D02F97"/>
    <w:rsid w:val="00D0371D"/>
    <w:rsid w:val="00D04490"/>
    <w:rsid w:val="00D046AB"/>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185"/>
    <w:rsid w:val="00D25B78"/>
    <w:rsid w:val="00D25C26"/>
    <w:rsid w:val="00D25E66"/>
    <w:rsid w:val="00D26C04"/>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C1A"/>
    <w:rsid w:val="00D45E3B"/>
    <w:rsid w:val="00D46090"/>
    <w:rsid w:val="00D478CE"/>
    <w:rsid w:val="00D5053A"/>
    <w:rsid w:val="00D50705"/>
    <w:rsid w:val="00D51477"/>
    <w:rsid w:val="00D52F3B"/>
    <w:rsid w:val="00D55FDE"/>
    <w:rsid w:val="00D579DD"/>
    <w:rsid w:val="00D57AE6"/>
    <w:rsid w:val="00D57E36"/>
    <w:rsid w:val="00D60CED"/>
    <w:rsid w:val="00D611C2"/>
    <w:rsid w:val="00D62F5B"/>
    <w:rsid w:val="00D63303"/>
    <w:rsid w:val="00D63D81"/>
    <w:rsid w:val="00D661EE"/>
    <w:rsid w:val="00D66A82"/>
    <w:rsid w:val="00D673B0"/>
    <w:rsid w:val="00D67D28"/>
    <w:rsid w:val="00D70AA0"/>
    <w:rsid w:val="00D70AC5"/>
    <w:rsid w:val="00D71349"/>
    <w:rsid w:val="00D71722"/>
    <w:rsid w:val="00D71CFE"/>
    <w:rsid w:val="00D71EE3"/>
    <w:rsid w:val="00D72EE2"/>
    <w:rsid w:val="00D72F14"/>
    <w:rsid w:val="00D7335C"/>
    <w:rsid w:val="00D756A4"/>
    <w:rsid w:val="00D769BC"/>
    <w:rsid w:val="00D8074D"/>
    <w:rsid w:val="00D81962"/>
    <w:rsid w:val="00D81B62"/>
    <w:rsid w:val="00D81F6B"/>
    <w:rsid w:val="00D82507"/>
    <w:rsid w:val="00D83163"/>
    <w:rsid w:val="00D8365B"/>
    <w:rsid w:val="00D83977"/>
    <w:rsid w:val="00D83BB2"/>
    <w:rsid w:val="00D83C06"/>
    <w:rsid w:val="00D83DBB"/>
    <w:rsid w:val="00D83F47"/>
    <w:rsid w:val="00D843A3"/>
    <w:rsid w:val="00D913A6"/>
    <w:rsid w:val="00D920F2"/>
    <w:rsid w:val="00D9221A"/>
    <w:rsid w:val="00D93083"/>
    <w:rsid w:val="00D95794"/>
    <w:rsid w:val="00D9783F"/>
    <w:rsid w:val="00D97CD9"/>
    <w:rsid w:val="00DA1B4B"/>
    <w:rsid w:val="00DA223D"/>
    <w:rsid w:val="00DA266E"/>
    <w:rsid w:val="00DA4783"/>
    <w:rsid w:val="00DA5A58"/>
    <w:rsid w:val="00DA6E85"/>
    <w:rsid w:val="00DB0A13"/>
    <w:rsid w:val="00DB109A"/>
    <w:rsid w:val="00DB163E"/>
    <w:rsid w:val="00DB1A0A"/>
    <w:rsid w:val="00DB3B5D"/>
    <w:rsid w:val="00DB43FE"/>
    <w:rsid w:val="00DB4B16"/>
    <w:rsid w:val="00DB63D0"/>
    <w:rsid w:val="00DB7125"/>
    <w:rsid w:val="00DC30C4"/>
    <w:rsid w:val="00DC636A"/>
    <w:rsid w:val="00DC63DB"/>
    <w:rsid w:val="00DC66C1"/>
    <w:rsid w:val="00DC6893"/>
    <w:rsid w:val="00DC6D37"/>
    <w:rsid w:val="00DC71F7"/>
    <w:rsid w:val="00DD0174"/>
    <w:rsid w:val="00DD2F7E"/>
    <w:rsid w:val="00DD4A3A"/>
    <w:rsid w:val="00DD6D2B"/>
    <w:rsid w:val="00DD6F15"/>
    <w:rsid w:val="00DD73C1"/>
    <w:rsid w:val="00DD7CC6"/>
    <w:rsid w:val="00DE0D7A"/>
    <w:rsid w:val="00DE0E2F"/>
    <w:rsid w:val="00DE1CCB"/>
    <w:rsid w:val="00DE2303"/>
    <w:rsid w:val="00DE3CB8"/>
    <w:rsid w:val="00DE457C"/>
    <w:rsid w:val="00DE471B"/>
    <w:rsid w:val="00DE4B09"/>
    <w:rsid w:val="00DE58CA"/>
    <w:rsid w:val="00DE6621"/>
    <w:rsid w:val="00DF05E9"/>
    <w:rsid w:val="00DF2F22"/>
    <w:rsid w:val="00DF320A"/>
    <w:rsid w:val="00DF3D31"/>
    <w:rsid w:val="00DF4991"/>
    <w:rsid w:val="00DF78E6"/>
    <w:rsid w:val="00E01AAA"/>
    <w:rsid w:val="00E01C24"/>
    <w:rsid w:val="00E02766"/>
    <w:rsid w:val="00E03BD8"/>
    <w:rsid w:val="00E04529"/>
    <w:rsid w:val="00E05020"/>
    <w:rsid w:val="00E052CB"/>
    <w:rsid w:val="00E06206"/>
    <w:rsid w:val="00E119EB"/>
    <w:rsid w:val="00E11AD6"/>
    <w:rsid w:val="00E13A0F"/>
    <w:rsid w:val="00E13BA6"/>
    <w:rsid w:val="00E13E34"/>
    <w:rsid w:val="00E14171"/>
    <w:rsid w:val="00E14FBF"/>
    <w:rsid w:val="00E150E7"/>
    <w:rsid w:val="00E17D3B"/>
    <w:rsid w:val="00E17E2D"/>
    <w:rsid w:val="00E2009D"/>
    <w:rsid w:val="00E2042F"/>
    <w:rsid w:val="00E20A55"/>
    <w:rsid w:val="00E20FCA"/>
    <w:rsid w:val="00E21121"/>
    <w:rsid w:val="00E21B5C"/>
    <w:rsid w:val="00E21D7B"/>
    <w:rsid w:val="00E22821"/>
    <w:rsid w:val="00E22C53"/>
    <w:rsid w:val="00E22E01"/>
    <w:rsid w:val="00E2405C"/>
    <w:rsid w:val="00E2564F"/>
    <w:rsid w:val="00E267A8"/>
    <w:rsid w:val="00E273F0"/>
    <w:rsid w:val="00E27E56"/>
    <w:rsid w:val="00E31B15"/>
    <w:rsid w:val="00E32C50"/>
    <w:rsid w:val="00E34710"/>
    <w:rsid w:val="00E35A25"/>
    <w:rsid w:val="00E37609"/>
    <w:rsid w:val="00E37D31"/>
    <w:rsid w:val="00E4131C"/>
    <w:rsid w:val="00E41BE6"/>
    <w:rsid w:val="00E41CD6"/>
    <w:rsid w:val="00E41E12"/>
    <w:rsid w:val="00E42873"/>
    <w:rsid w:val="00E445C0"/>
    <w:rsid w:val="00E44DDB"/>
    <w:rsid w:val="00E452F9"/>
    <w:rsid w:val="00E46565"/>
    <w:rsid w:val="00E50D6B"/>
    <w:rsid w:val="00E51464"/>
    <w:rsid w:val="00E52ABE"/>
    <w:rsid w:val="00E5302D"/>
    <w:rsid w:val="00E531EF"/>
    <w:rsid w:val="00E53817"/>
    <w:rsid w:val="00E53848"/>
    <w:rsid w:val="00E53ED7"/>
    <w:rsid w:val="00E540C7"/>
    <w:rsid w:val="00E54C48"/>
    <w:rsid w:val="00E54FB9"/>
    <w:rsid w:val="00E57D37"/>
    <w:rsid w:val="00E60358"/>
    <w:rsid w:val="00E6103E"/>
    <w:rsid w:val="00E62085"/>
    <w:rsid w:val="00E6347A"/>
    <w:rsid w:val="00E65102"/>
    <w:rsid w:val="00E6554E"/>
    <w:rsid w:val="00E72E4B"/>
    <w:rsid w:val="00E7612B"/>
    <w:rsid w:val="00E767C7"/>
    <w:rsid w:val="00E774C8"/>
    <w:rsid w:val="00E77DDE"/>
    <w:rsid w:val="00E80463"/>
    <w:rsid w:val="00E80C9F"/>
    <w:rsid w:val="00E8170F"/>
    <w:rsid w:val="00E82BA9"/>
    <w:rsid w:val="00E85569"/>
    <w:rsid w:val="00E85717"/>
    <w:rsid w:val="00E868D8"/>
    <w:rsid w:val="00E86C66"/>
    <w:rsid w:val="00E87238"/>
    <w:rsid w:val="00E9133A"/>
    <w:rsid w:val="00E91B0C"/>
    <w:rsid w:val="00E92673"/>
    <w:rsid w:val="00E92D6E"/>
    <w:rsid w:val="00E93A0D"/>
    <w:rsid w:val="00E941AB"/>
    <w:rsid w:val="00E94863"/>
    <w:rsid w:val="00E964B0"/>
    <w:rsid w:val="00E9650A"/>
    <w:rsid w:val="00E96D4E"/>
    <w:rsid w:val="00E96D58"/>
    <w:rsid w:val="00E975F8"/>
    <w:rsid w:val="00E97A99"/>
    <w:rsid w:val="00E97E8A"/>
    <w:rsid w:val="00EA0329"/>
    <w:rsid w:val="00EA1AAC"/>
    <w:rsid w:val="00EA200A"/>
    <w:rsid w:val="00EA212A"/>
    <w:rsid w:val="00EA245A"/>
    <w:rsid w:val="00EA33FB"/>
    <w:rsid w:val="00EA7E0A"/>
    <w:rsid w:val="00EB0A17"/>
    <w:rsid w:val="00EB22BE"/>
    <w:rsid w:val="00EB3623"/>
    <w:rsid w:val="00EB4867"/>
    <w:rsid w:val="00EB6481"/>
    <w:rsid w:val="00EB6D1A"/>
    <w:rsid w:val="00EB6DAC"/>
    <w:rsid w:val="00EC00FE"/>
    <w:rsid w:val="00EC36DA"/>
    <w:rsid w:val="00EC3DCD"/>
    <w:rsid w:val="00EC3F5C"/>
    <w:rsid w:val="00EC491C"/>
    <w:rsid w:val="00EC4FC7"/>
    <w:rsid w:val="00EC56FE"/>
    <w:rsid w:val="00EC6970"/>
    <w:rsid w:val="00EC6EF5"/>
    <w:rsid w:val="00EC7D0B"/>
    <w:rsid w:val="00ED071E"/>
    <w:rsid w:val="00ED0BD4"/>
    <w:rsid w:val="00ED2A4A"/>
    <w:rsid w:val="00ED2AFC"/>
    <w:rsid w:val="00ED2C92"/>
    <w:rsid w:val="00ED41AA"/>
    <w:rsid w:val="00ED4239"/>
    <w:rsid w:val="00ED534F"/>
    <w:rsid w:val="00ED5551"/>
    <w:rsid w:val="00ED6179"/>
    <w:rsid w:val="00ED6AA9"/>
    <w:rsid w:val="00ED6E68"/>
    <w:rsid w:val="00EE1064"/>
    <w:rsid w:val="00EE1D9D"/>
    <w:rsid w:val="00EE2937"/>
    <w:rsid w:val="00EE2AF6"/>
    <w:rsid w:val="00EE33CD"/>
    <w:rsid w:val="00EE5C95"/>
    <w:rsid w:val="00EE615E"/>
    <w:rsid w:val="00EF0E85"/>
    <w:rsid w:val="00EF1436"/>
    <w:rsid w:val="00EF20C4"/>
    <w:rsid w:val="00EF215D"/>
    <w:rsid w:val="00EF22B3"/>
    <w:rsid w:val="00EF2B7C"/>
    <w:rsid w:val="00EF466A"/>
    <w:rsid w:val="00EF479F"/>
    <w:rsid w:val="00EF4A33"/>
    <w:rsid w:val="00EF6FD7"/>
    <w:rsid w:val="00EF7146"/>
    <w:rsid w:val="00F016DC"/>
    <w:rsid w:val="00F02FB0"/>
    <w:rsid w:val="00F031BF"/>
    <w:rsid w:val="00F03ED6"/>
    <w:rsid w:val="00F05413"/>
    <w:rsid w:val="00F068B7"/>
    <w:rsid w:val="00F06B61"/>
    <w:rsid w:val="00F0789A"/>
    <w:rsid w:val="00F112DC"/>
    <w:rsid w:val="00F123F7"/>
    <w:rsid w:val="00F13833"/>
    <w:rsid w:val="00F13F6D"/>
    <w:rsid w:val="00F14582"/>
    <w:rsid w:val="00F1542D"/>
    <w:rsid w:val="00F2006D"/>
    <w:rsid w:val="00F2066B"/>
    <w:rsid w:val="00F20767"/>
    <w:rsid w:val="00F2097F"/>
    <w:rsid w:val="00F20C7D"/>
    <w:rsid w:val="00F24226"/>
    <w:rsid w:val="00F242AF"/>
    <w:rsid w:val="00F260C2"/>
    <w:rsid w:val="00F270D6"/>
    <w:rsid w:val="00F27CA5"/>
    <w:rsid w:val="00F27F4B"/>
    <w:rsid w:val="00F30299"/>
    <w:rsid w:val="00F30795"/>
    <w:rsid w:val="00F318E9"/>
    <w:rsid w:val="00F33A24"/>
    <w:rsid w:val="00F34CEE"/>
    <w:rsid w:val="00F35FF4"/>
    <w:rsid w:val="00F362C5"/>
    <w:rsid w:val="00F36E44"/>
    <w:rsid w:val="00F404A0"/>
    <w:rsid w:val="00F40580"/>
    <w:rsid w:val="00F41336"/>
    <w:rsid w:val="00F42802"/>
    <w:rsid w:val="00F447D9"/>
    <w:rsid w:val="00F453BA"/>
    <w:rsid w:val="00F459F9"/>
    <w:rsid w:val="00F45FD1"/>
    <w:rsid w:val="00F46610"/>
    <w:rsid w:val="00F473A4"/>
    <w:rsid w:val="00F505D2"/>
    <w:rsid w:val="00F50655"/>
    <w:rsid w:val="00F510EE"/>
    <w:rsid w:val="00F517AE"/>
    <w:rsid w:val="00F54863"/>
    <w:rsid w:val="00F54F2B"/>
    <w:rsid w:val="00F55223"/>
    <w:rsid w:val="00F5650D"/>
    <w:rsid w:val="00F565A5"/>
    <w:rsid w:val="00F609A2"/>
    <w:rsid w:val="00F60DE0"/>
    <w:rsid w:val="00F61173"/>
    <w:rsid w:val="00F63448"/>
    <w:rsid w:val="00F64E07"/>
    <w:rsid w:val="00F66B43"/>
    <w:rsid w:val="00F66C30"/>
    <w:rsid w:val="00F67AAA"/>
    <w:rsid w:val="00F71698"/>
    <w:rsid w:val="00F719DB"/>
    <w:rsid w:val="00F734AE"/>
    <w:rsid w:val="00F73D0C"/>
    <w:rsid w:val="00F73F65"/>
    <w:rsid w:val="00F7491E"/>
    <w:rsid w:val="00F7563A"/>
    <w:rsid w:val="00F7594A"/>
    <w:rsid w:val="00F759DA"/>
    <w:rsid w:val="00F7653F"/>
    <w:rsid w:val="00F77CB8"/>
    <w:rsid w:val="00F8025E"/>
    <w:rsid w:val="00F81B75"/>
    <w:rsid w:val="00F82564"/>
    <w:rsid w:val="00F84A52"/>
    <w:rsid w:val="00F85BE8"/>
    <w:rsid w:val="00F86BF6"/>
    <w:rsid w:val="00F874A5"/>
    <w:rsid w:val="00F9299C"/>
    <w:rsid w:val="00F93450"/>
    <w:rsid w:val="00F944AB"/>
    <w:rsid w:val="00F94801"/>
    <w:rsid w:val="00F94D34"/>
    <w:rsid w:val="00F9668D"/>
    <w:rsid w:val="00F97351"/>
    <w:rsid w:val="00FA0BA4"/>
    <w:rsid w:val="00FA38D0"/>
    <w:rsid w:val="00FA3BC6"/>
    <w:rsid w:val="00FA3E07"/>
    <w:rsid w:val="00FA431B"/>
    <w:rsid w:val="00FA5007"/>
    <w:rsid w:val="00FA5058"/>
    <w:rsid w:val="00FA790D"/>
    <w:rsid w:val="00FB1810"/>
    <w:rsid w:val="00FB20B6"/>
    <w:rsid w:val="00FB23EC"/>
    <w:rsid w:val="00FB2907"/>
    <w:rsid w:val="00FB2C9C"/>
    <w:rsid w:val="00FB2DA4"/>
    <w:rsid w:val="00FB48D4"/>
    <w:rsid w:val="00FC3398"/>
    <w:rsid w:val="00FC5091"/>
    <w:rsid w:val="00FD01CD"/>
    <w:rsid w:val="00FD0C8D"/>
    <w:rsid w:val="00FD4DA6"/>
    <w:rsid w:val="00FE1E1E"/>
    <w:rsid w:val="00FE33A3"/>
    <w:rsid w:val="00FE4ACE"/>
    <w:rsid w:val="00FE6BE3"/>
    <w:rsid w:val="00FE70E7"/>
    <w:rsid w:val="00FE74FD"/>
    <w:rsid w:val="00FE7720"/>
    <w:rsid w:val="00FE79A9"/>
    <w:rsid w:val="00FF259B"/>
    <w:rsid w:val="00FF5F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7"/>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nhideWhenUsed/>
    <w:rsid w:val="00B92907"/>
    <w:pPr>
      <w:spacing w:line="240" w:lineRule="auto"/>
    </w:pPr>
    <w:rPr>
      <w:sz w:val="20"/>
      <w:szCs w:val="20"/>
    </w:rPr>
  </w:style>
  <w:style w:type="character" w:customStyle="1" w:styleId="CommentTextChar">
    <w:name w:val="Comment Text Char"/>
    <w:basedOn w:val="DefaultParagraphFont"/>
    <w:link w:val="CommentText"/>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6"/>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2"/>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5"/>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3"/>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4"/>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https://bjs.ojp.gov/funding/opportunities/o-bjs-2023-171795" TargetMode="External" /><Relationship Id="rId8" Type="http://schemas.openxmlformats.org/officeDocument/2006/relationships/hyperlink" Target="https://bjs.ojp.gov/sites/g/files/xyckuh236/files/media/document/bjs_data_protection_guideline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32</TotalTime>
  <Pages>8</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Coen, Emilie (OJP)</cp:lastModifiedBy>
  <cp:revision>6</cp:revision>
  <cp:lastPrinted>2018-04-17T16:38:00Z</cp:lastPrinted>
  <dcterms:created xsi:type="dcterms:W3CDTF">2026-04-22T12:40:00Z</dcterms:created>
  <dcterms:modified xsi:type="dcterms:W3CDTF">2026-04-22T14:02:00Z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d59016af-da3d-4b3d-80ce-385259550d13</vt:lpwstr>
  </property>
</Properties>
</file>