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10441" w:rsidP="00116CD5" w14:paraId="4C554728" w14:textId="667A044C">
      <w:pPr>
        <w:widowControl/>
        <w:tabs>
          <w:tab w:val="left" w:pos="720"/>
        </w:tabs>
        <w:ind w:left="720" w:hanging="1440"/>
        <w:jc w:val="center"/>
        <w:rPr>
          <w:rFonts w:ascii="Times New Roman" w:hAnsi="Times New Roman"/>
          <w:b/>
          <w:bCs/>
        </w:rPr>
      </w:pPr>
    </w:p>
    <w:p w:rsidR="001431FB" w:rsidRPr="00FB33D6" w:rsidP="25A3D9D6" w14:paraId="11AB3799" w14:textId="77777777">
      <w:pPr>
        <w:widowControl/>
        <w:tabs>
          <w:tab w:val="left" w:pos="720"/>
        </w:tabs>
        <w:ind w:left="720" w:hanging="1440"/>
        <w:jc w:val="center"/>
        <w:rPr>
          <w:rFonts w:ascii="Times New Roman" w:hAnsi="Times New Roman"/>
        </w:rPr>
      </w:pPr>
      <w:r w:rsidRPr="617A3CDB">
        <w:rPr>
          <w:rFonts w:ascii="Times New Roman" w:hAnsi="Times New Roman"/>
        </w:rPr>
        <w:t>Department of Justice</w:t>
      </w:r>
    </w:p>
    <w:p w:rsidR="00E72591" w:rsidRPr="00FB33D6" w:rsidP="25A3D9D6" w14:paraId="196EEB88" w14:textId="7A165D9E">
      <w:pPr>
        <w:widowControl/>
        <w:tabs>
          <w:tab w:val="left" w:pos="720"/>
        </w:tabs>
        <w:ind w:left="720" w:hanging="1440"/>
        <w:jc w:val="center"/>
        <w:rPr>
          <w:rFonts w:ascii="Times New Roman" w:hAnsi="Times New Roman"/>
        </w:rPr>
      </w:pPr>
      <w:r w:rsidRPr="00FB33D6">
        <w:rPr>
          <w:rFonts w:ascii="Times New Roman" w:hAnsi="Times New Roman"/>
        </w:rPr>
        <w:t>Bureau</w:t>
      </w:r>
      <w:r w:rsidRPr="00FB33D6" w:rsidR="00392B06">
        <w:rPr>
          <w:rFonts w:ascii="Times New Roman" w:hAnsi="Times New Roman"/>
        </w:rPr>
        <w:t xml:space="preserve"> of Al</w:t>
      </w:r>
      <w:r w:rsidRPr="00FB33D6" w:rsidR="008D15EF">
        <w:rPr>
          <w:rFonts w:ascii="Times New Roman" w:hAnsi="Times New Roman"/>
        </w:rPr>
        <w:t>coho</w:t>
      </w:r>
      <w:r w:rsidRPr="00FB33D6" w:rsidR="003C7D31">
        <w:rPr>
          <w:rFonts w:ascii="Times New Roman" w:hAnsi="Times New Roman"/>
        </w:rPr>
        <w:t xml:space="preserve">l, Tobacco, Firearm, and </w:t>
      </w:r>
      <w:r w:rsidRPr="617A3CDB" w:rsidR="003431F6">
        <w:rPr>
          <w:rFonts w:ascii="Times New Roman" w:hAnsi="Times New Roman"/>
        </w:rPr>
        <w:t>Explosives</w:t>
      </w:r>
      <w:r w:rsidRPr="00FB33D6" w:rsidR="003C7D31">
        <w:rPr>
          <w:rFonts w:ascii="Times New Roman" w:hAnsi="Times New Roman"/>
        </w:rPr>
        <w:t xml:space="preserve"> (ATF)</w:t>
      </w:r>
    </w:p>
    <w:p w:rsidR="23024C1B" w:rsidRPr="00FB33D6" w:rsidP="25A3D9D6" w14:paraId="129EB184" w14:textId="53526711">
      <w:pPr>
        <w:widowControl/>
        <w:tabs>
          <w:tab w:val="left" w:pos="720"/>
        </w:tabs>
        <w:ind w:left="720" w:hanging="1440"/>
        <w:jc w:val="center"/>
        <w:rPr>
          <w:rFonts w:ascii="Times New Roman" w:hAnsi="Times New Roman"/>
        </w:rPr>
      </w:pPr>
      <w:r w:rsidRPr="00FB33D6">
        <w:rPr>
          <w:rFonts w:ascii="Times New Roman" w:hAnsi="Times New Roman"/>
        </w:rPr>
        <w:t xml:space="preserve">Information Collection Request </w:t>
      </w:r>
      <w:r w:rsidRPr="00FB33D6" w:rsidR="00F733DC">
        <w:rPr>
          <w:rFonts w:ascii="Times New Roman" w:hAnsi="Times New Roman"/>
        </w:rPr>
        <w:t>(ICR)</w:t>
      </w:r>
    </w:p>
    <w:p w:rsidR="001431FB" w:rsidRPr="00591A19" w:rsidP="00116CD5" w14:paraId="336E953C" w14:textId="6AE5F125">
      <w:pPr>
        <w:widowControl/>
        <w:tabs>
          <w:tab w:val="left" w:pos="720"/>
        </w:tabs>
        <w:ind w:left="720" w:hanging="1440"/>
        <w:jc w:val="center"/>
        <w:rPr>
          <w:rFonts w:ascii="Times New Roman" w:hAnsi="Times New Roman"/>
        </w:rPr>
      </w:pPr>
      <w:r w:rsidRPr="00591A19">
        <w:rPr>
          <w:rFonts w:ascii="Times New Roman" w:hAnsi="Times New Roman"/>
        </w:rPr>
        <w:t>OMB 1140-0046</w:t>
      </w:r>
    </w:p>
    <w:p w:rsidR="00FD0703" w:rsidRPr="00FD0703" w:rsidP="00FD0703" w14:paraId="08447FAD" w14:textId="1946A526">
      <w:pPr>
        <w:pStyle w:val="Header"/>
        <w:jc w:val="center"/>
        <w:rPr>
          <w:rFonts w:ascii="Times New Roman" w:hAnsi="Times New Roman"/>
          <w:bCs/>
        </w:rPr>
      </w:pPr>
      <w:r w:rsidRPr="00FD0703">
        <w:rPr>
          <w:rFonts w:ascii="Times New Roman" w:hAnsi="Times New Roman"/>
          <w:bCs/>
        </w:rPr>
        <w:t>LE</w:t>
      </w:r>
      <w:r>
        <w:rPr>
          <w:rFonts w:ascii="Times New Roman" w:hAnsi="Times New Roman"/>
          <w:bCs/>
        </w:rPr>
        <w:t>O</w:t>
      </w:r>
      <w:r w:rsidRPr="00FD0703">
        <w:rPr>
          <w:rFonts w:ascii="Times New Roman" w:hAnsi="Times New Roman"/>
          <w:bCs/>
        </w:rPr>
        <w:t xml:space="preserve"> </w:t>
      </w:r>
      <w:r w:rsidRPr="00FD0703">
        <w:rPr>
          <w:rFonts w:ascii="Times New Roman" w:hAnsi="Times New Roman"/>
          <w:bCs/>
        </w:rPr>
        <w:t>Certification Letter for Official</w:t>
      </w:r>
      <w:r w:rsidR="000A3AA5">
        <w:rPr>
          <w:rFonts w:ascii="Times New Roman" w:hAnsi="Times New Roman"/>
          <w:bCs/>
        </w:rPr>
        <w:t>-</w:t>
      </w:r>
      <w:r w:rsidRPr="00FD0703">
        <w:rPr>
          <w:rFonts w:ascii="Times New Roman" w:hAnsi="Times New Roman"/>
          <w:bCs/>
        </w:rPr>
        <w:t>Duty Firearm Purchase</w:t>
      </w:r>
    </w:p>
    <w:p w:rsidR="00116CD5" w:rsidP="00E674A9" w14:paraId="2523DF68" w14:textId="41080F93">
      <w:pPr>
        <w:widowControl/>
        <w:jc w:val="center"/>
        <w:rPr>
          <w:rFonts w:ascii="Times New Roman" w:hAnsi="Times New Roman"/>
        </w:rPr>
      </w:pPr>
    </w:p>
    <w:p w:rsidR="00850715" w:rsidP="00850715" w14:paraId="12E348C7" w14:textId="5FEED8A1">
      <w:pPr>
        <w:widowControl/>
        <w:rPr>
          <w:rFonts w:ascii="Times New Roman" w:hAnsi="Times New Roman"/>
        </w:rPr>
      </w:pPr>
    </w:p>
    <w:p w:rsidR="003970A9" w:rsidP="003970A9" w14:paraId="4B72FD69" w14:textId="77777777">
      <w:pPr>
        <w:widowControl/>
        <w:jc w:val="center"/>
        <w:rPr>
          <w:rFonts w:ascii="Times New Roman" w:hAnsi="Times New Roman"/>
          <w:b/>
          <w:bCs/>
        </w:rPr>
      </w:pPr>
      <w:r w:rsidRPr="00DB1F7E">
        <w:rPr>
          <w:rFonts w:ascii="Times New Roman" w:hAnsi="Times New Roman"/>
          <w:b/>
          <w:bCs/>
        </w:rPr>
        <w:t>SUPPORTING STATEMENT</w:t>
      </w:r>
    </w:p>
    <w:p w:rsidR="003970A9" w:rsidP="003970A9" w14:paraId="60CEEAC5" w14:textId="77777777">
      <w:pPr>
        <w:widowControl/>
        <w:jc w:val="center"/>
        <w:rPr>
          <w:rFonts w:ascii="Times New Roman" w:hAnsi="Times New Roman"/>
          <w:b/>
          <w:bCs/>
        </w:rPr>
      </w:pPr>
    </w:p>
    <w:p w:rsidR="00690F56" w:rsidRPr="00A47DA7" w:rsidP="003970A9" w14:paraId="0A674873" w14:textId="63A5CC6F">
      <w:p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 </w:t>
      </w:r>
      <w:r w:rsidRPr="00A47DA7" w:rsidR="00654255">
        <w:rPr>
          <w:rFonts w:ascii="Times New Roman" w:hAnsi="Times New Roman"/>
          <w:b/>
          <w:bCs/>
        </w:rPr>
        <w:t>JUSTIFICATION</w:t>
      </w:r>
    </w:p>
    <w:p w:rsidR="00690F56" w:rsidRPr="00F4518C" w:rsidP="003970A9" w14:paraId="375316BB" w14:textId="77777777">
      <w:pPr>
        <w:contextualSpacing/>
        <w:rPr>
          <w:rFonts w:ascii="Times New Roman" w:hAnsi="Times New Roman"/>
          <w:b/>
          <w:bCs/>
        </w:rPr>
      </w:pPr>
    </w:p>
    <w:p w:rsidR="00DF13DC" w:rsidP="003970A9" w14:paraId="02512411" w14:textId="3BCB217E">
      <w:p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r w:rsidRPr="00D53DEB" w:rsidR="00654255">
        <w:rPr>
          <w:rFonts w:ascii="Times New Roman" w:hAnsi="Times New Roman"/>
          <w:b/>
          <w:bCs/>
        </w:rPr>
        <w:t xml:space="preserve">Explain the circumstances that make the </w:t>
      </w:r>
      <w:r w:rsidR="00FD0703">
        <w:rPr>
          <w:rFonts w:ascii="Times New Roman" w:hAnsi="Times New Roman"/>
          <w:b/>
          <w:bCs/>
        </w:rPr>
        <w:t>information collection</w:t>
      </w:r>
      <w:r w:rsidRPr="00D53DEB" w:rsidR="00654255">
        <w:rPr>
          <w:rFonts w:ascii="Times New Roman" w:hAnsi="Times New Roman"/>
          <w:b/>
          <w:bCs/>
        </w:rPr>
        <w:t xml:space="preserve"> necessary.</w:t>
      </w:r>
    </w:p>
    <w:p w:rsidR="003970A9" w:rsidP="003970A9" w14:paraId="4D041890" w14:textId="77777777">
      <w:pPr>
        <w:pStyle w:val="paragraph"/>
        <w:widowControl w:val="0"/>
        <w:spacing w:before="0" w:beforeAutospacing="0" w:after="0" w:afterAutospacing="0"/>
        <w:contextualSpacing/>
        <w:textAlignment w:val="baseline"/>
        <w:rPr>
          <w:color w:val="000000"/>
        </w:rPr>
      </w:pPr>
    </w:p>
    <w:p w:rsidR="001936F9" w:rsidP="003970A9" w14:paraId="06B19ED8" w14:textId="2F9A494B">
      <w:pPr>
        <w:pStyle w:val="paragraph"/>
        <w:widowControl w:val="0"/>
        <w:spacing w:before="0" w:beforeAutospacing="0" w:after="0" w:afterAutospacing="0"/>
        <w:contextualSpacing/>
        <w:textAlignment w:val="baseline"/>
        <w:rPr>
          <w:color w:val="000000"/>
        </w:rPr>
      </w:pPr>
      <w:r w:rsidRPr="000B0901">
        <w:rPr>
          <w:color w:val="000000"/>
        </w:rPr>
        <w:t>Public Law 104-208, Omnibus Consolidated Appropriations Act of 1997 (OCA), amended the Gun Control Act (GCA) of 1968, making it unlawful for individuals who have been convicted of a “misdemeanor crime of domestic violence” to ship, transport, receive</w:t>
      </w:r>
      <w:r w:rsidR="004A4CAA">
        <w:rPr>
          <w:color w:val="000000"/>
        </w:rPr>
        <w:t>,</w:t>
      </w:r>
      <w:r w:rsidRPr="000B0901">
        <w:rPr>
          <w:color w:val="000000"/>
        </w:rPr>
        <w:t xml:space="preserve"> or possess firearms and ammunition, and prohibit</w:t>
      </w:r>
      <w:r w:rsidR="008C5D0C">
        <w:rPr>
          <w:color w:val="000000"/>
        </w:rPr>
        <w:t>ing anyone to</w:t>
      </w:r>
      <w:r w:rsidR="00436566">
        <w:rPr>
          <w:color w:val="000000"/>
        </w:rPr>
        <w:t xml:space="preserve"> </w:t>
      </w:r>
      <w:r w:rsidR="004A4CAA">
        <w:rPr>
          <w:color w:val="000000"/>
        </w:rPr>
        <w:t>sell o</w:t>
      </w:r>
      <w:r w:rsidR="00436566">
        <w:rPr>
          <w:color w:val="000000"/>
        </w:rPr>
        <w:t xml:space="preserve">r </w:t>
      </w:r>
      <w:r w:rsidR="004A4CAA">
        <w:rPr>
          <w:color w:val="000000"/>
        </w:rPr>
        <w:t>dispos</w:t>
      </w:r>
      <w:r w:rsidR="00436566">
        <w:rPr>
          <w:color w:val="000000"/>
        </w:rPr>
        <w:t>e</w:t>
      </w:r>
      <w:r w:rsidR="004A4CAA">
        <w:rPr>
          <w:color w:val="000000"/>
        </w:rPr>
        <w:t xml:space="preserve"> of</w:t>
      </w:r>
      <w:r w:rsidRPr="000B0901">
        <w:rPr>
          <w:color w:val="000000"/>
        </w:rPr>
        <w:t xml:space="preserve"> firearms and ammunition to such individuals.</w:t>
      </w:r>
    </w:p>
    <w:p w:rsidR="003970A9" w:rsidP="003970A9" w14:paraId="7FE67A46" w14:textId="77777777">
      <w:pPr>
        <w:pStyle w:val="paragraph"/>
        <w:widowControl w:val="0"/>
        <w:spacing w:before="0" w:beforeAutospacing="0" w:after="0" w:afterAutospacing="0"/>
        <w:contextualSpacing/>
        <w:textAlignment w:val="baseline"/>
        <w:rPr>
          <w:color w:val="000000"/>
        </w:rPr>
      </w:pPr>
    </w:p>
    <w:p w:rsidR="00B5043F" w:rsidP="003970A9" w14:paraId="386CE7D5" w14:textId="43730BD9">
      <w:pPr>
        <w:pStyle w:val="paragraph"/>
        <w:widowControl w:val="0"/>
        <w:spacing w:before="0" w:beforeAutospacing="0" w:after="0" w:afterAutospacing="0"/>
        <w:contextualSpacing/>
        <w:textAlignment w:val="baseline"/>
        <w:rPr>
          <w:color w:val="000000"/>
        </w:rPr>
      </w:pPr>
      <w:r>
        <w:rPr>
          <w:color w:val="000000"/>
        </w:rPr>
        <w:t>Prior to the OCA, f</w:t>
      </w:r>
      <w:r w:rsidR="000D3F91">
        <w:rPr>
          <w:color w:val="000000"/>
        </w:rPr>
        <w:t>ederal and state</w:t>
      </w:r>
      <w:r w:rsidRPr="000B0901" w:rsidR="00654255">
        <w:rPr>
          <w:color w:val="000000"/>
        </w:rPr>
        <w:t xml:space="preserve"> agencies</w:t>
      </w:r>
      <w:r w:rsidR="000D3F91">
        <w:rPr>
          <w:color w:val="000000"/>
        </w:rPr>
        <w:t>,</w:t>
      </w:r>
      <w:r w:rsidRPr="000B0901" w:rsidR="00654255">
        <w:rPr>
          <w:color w:val="000000"/>
        </w:rPr>
        <w:t xml:space="preserve"> and </w:t>
      </w:r>
      <w:r w:rsidR="000D3F91">
        <w:rPr>
          <w:color w:val="000000"/>
        </w:rPr>
        <w:t xml:space="preserve">their </w:t>
      </w:r>
      <w:r w:rsidRPr="000B0901" w:rsidR="00654255">
        <w:rPr>
          <w:color w:val="000000"/>
        </w:rPr>
        <w:t>political subdivisions, were exempt from the GCA</w:t>
      </w:r>
      <w:r>
        <w:rPr>
          <w:color w:val="000000"/>
        </w:rPr>
        <w:t>’s requirements</w:t>
      </w:r>
      <w:r w:rsidRPr="000B0901" w:rsidR="00654255">
        <w:rPr>
          <w:color w:val="000000"/>
        </w:rPr>
        <w:t>.</w:t>
      </w:r>
      <w:r w:rsidR="003970A9">
        <w:rPr>
          <w:color w:val="000000"/>
        </w:rPr>
        <w:t xml:space="preserve"> </w:t>
      </w:r>
      <w:r w:rsidRPr="000B0901" w:rsidR="00654255">
        <w:rPr>
          <w:color w:val="000000"/>
        </w:rPr>
        <w:t xml:space="preserve">The OCA, however, did not exempt </w:t>
      </w:r>
      <w:r w:rsidR="00E566A5">
        <w:rPr>
          <w:color w:val="000000"/>
        </w:rPr>
        <w:t>law enforcement officers (LEOs)</w:t>
      </w:r>
      <w:r w:rsidRPr="000B0901" w:rsidR="00654255">
        <w:rPr>
          <w:color w:val="000000"/>
        </w:rPr>
        <w:t xml:space="preserve"> </w:t>
      </w:r>
      <w:r w:rsidR="00E566A5">
        <w:rPr>
          <w:color w:val="000000"/>
        </w:rPr>
        <w:t xml:space="preserve">from </w:t>
      </w:r>
      <w:r w:rsidR="00F154C7">
        <w:rPr>
          <w:color w:val="000000"/>
        </w:rPr>
        <w:t xml:space="preserve">its prohibition against </w:t>
      </w:r>
      <w:r w:rsidR="002762F2">
        <w:rPr>
          <w:color w:val="000000"/>
        </w:rPr>
        <w:t>a person</w:t>
      </w:r>
      <w:r w:rsidR="00E566A5">
        <w:rPr>
          <w:color w:val="000000"/>
        </w:rPr>
        <w:t xml:space="preserve"> </w:t>
      </w:r>
      <w:r w:rsidR="00503828">
        <w:rPr>
          <w:color w:val="000000"/>
        </w:rPr>
        <w:t>who has a</w:t>
      </w:r>
      <w:r w:rsidRPr="000B0901" w:rsidR="00654255">
        <w:rPr>
          <w:color w:val="000000"/>
        </w:rPr>
        <w:t xml:space="preserve"> conviction for </w:t>
      </w:r>
      <w:r w:rsidR="00503828">
        <w:rPr>
          <w:color w:val="000000"/>
        </w:rPr>
        <w:t xml:space="preserve">a </w:t>
      </w:r>
      <w:r w:rsidRPr="000B0901" w:rsidR="00654255">
        <w:rPr>
          <w:color w:val="000000"/>
        </w:rPr>
        <w:t xml:space="preserve">misdemeanor crime of domestic violence; this </w:t>
      </w:r>
      <w:r w:rsidR="00A13189">
        <w:rPr>
          <w:color w:val="000000"/>
        </w:rPr>
        <w:t>prohibition category</w:t>
      </w:r>
      <w:r w:rsidRPr="000B0901" w:rsidR="00654255">
        <w:rPr>
          <w:color w:val="000000"/>
        </w:rPr>
        <w:t xml:space="preserve"> applies to all persons, including </w:t>
      </w:r>
      <w:r w:rsidR="00982658">
        <w:rPr>
          <w:color w:val="000000"/>
        </w:rPr>
        <w:t>LEOs</w:t>
      </w:r>
      <w:r w:rsidRPr="000B0901" w:rsidR="00654255">
        <w:rPr>
          <w:color w:val="000000"/>
        </w:rPr>
        <w:t>.</w:t>
      </w:r>
    </w:p>
    <w:p w:rsidR="003970A9" w:rsidP="003970A9" w14:paraId="312D37F6" w14:textId="77777777">
      <w:pPr>
        <w:pStyle w:val="paragraph"/>
        <w:widowControl w:val="0"/>
        <w:spacing w:before="0" w:beforeAutospacing="0" w:after="0" w:afterAutospacing="0"/>
        <w:contextualSpacing/>
        <w:textAlignment w:val="baseline"/>
      </w:pPr>
    </w:p>
    <w:p w:rsidR="000B6667" w:rsidP="003970A9" w14:paraId="3C68B8EC" w14:textId="19072DC1">
      <w:pPr>
        <w:pStyle w:val="paragraph"/>
        <w:widowControl w:val="0"/>
        <w:spacing w:before="0" w:beforeAutospacing="0" w:after="0" w:afterAutospacing="0"/>
        <w:contextualSpacing/>
        <w:textAlignment w:val="baseline"/>
      </w:pPr>
      <w:r>
        <w:t>As a result,</w:t>
      </w:r>
      <w:r w:rsidRPr="00BC107E">
        <w:t xml:space="preserve"> </w:t>
      </w:r>
      <w:r w:rsidR="00982658">
        <w:t>LEOs</w:t>
      </w:r>
      <w:r w:rsidR="00C9421F">
        <w:t xml:space="preserve"> </w:t>
      </w:r>
      <w:r w:rsidRPr="00BC107E">
        <w:t xml:space="preserve">purchasing firearms </w:t>
      </w:r>
      <w:r>
        <w:t>for</w:t>
      </w:r>
      <w:r w:rsidRPr="00BC107E">
        <w:t xml:space="preserve"> official duties must </w:t>
      </w:r>
      <w:r>
        <w:t xml:space="preserve">provide FFLs </w:t>
      </w:r>
      <w:r w:rsidRPr="00BC107E">
        <w:t xml:space="preserve">information certifying that </w:t>
      </w:r>
      <w:r w:rsidR="00DC325B">
        <w:t>they have</w:t>
      </w:r>
      <w:r w:rsidRPr="00BC107E">
        <w:t xml:space="preserve"> not been convicted of a crime of domestic violence.</w:t>
      </w:r>
    </w:p>
    <w:p w:rsidR="003970A9" w:rsidP="003970A9" w14:paraId="44FC5C13" w14:textId="77777777">
      <w:pPr>
        <w:pStyle w:val="paragraph"/>
        <w:widowControl w:val="0"/>
        <w:spacing w:before="0" w:beforeAutospacing="0" w:after="0" w:afterAutospacing="0"/>
        <w:contextualSpacing/>
        <w:textAlignment w:val="baseline"/>
      </w:pPr>
    </w:p>
    <w:p w:rsidR="000B6667" w:rsidRPr="00D802D6" w:rsidP="003970A9" w14:paraId="5136BFCB" w14:textId="77251769">
      <w:pPr>
        <w:pStyle w:val="paragraph"/>
        <w:widowControl w:val="0"/>
        <w:spacing w:before="0" w:beforeAutospacing="0" w:after="0" w:afterAutospacing="0"/>
        <w:contextualSpacing/>
        <w:textAlignment w:val="baseline"/>
        <w:rPr>
          <w:color w:val="000000"/>
        </w:rPr>
      </w:pPr>
      <w:r w:rsidRPr="00BC107E">
        <w:t xml:space="preserve">To address this </w:t>
      </w:r>
      <w:r w:rsidR="00DC325B">
        <w:t>requirement</w:t>
      </w:r>
      <w:r w:rsidRPr="00BC107E">
        <w:t>, ATF</w:t>
      </w:r>
      <w:r w:rsidR="00DC325B">
        <w:t xml:space="preserve">’s regulations at 27 CFR </w:t>
      </w:r>
      <w:r w:rsidRPr="00BC107E">
        <w:t xml:space="preserve">478.134 </w:t>
      </w:r>
      <w:r w:rsidR="00DC325B">
        <w:t>require</w:t>
      </w:r>
      <w:r w:rsidRPr="00BC107E">
        <w:t xml:space="preserve"> that a </w:t>
      </w:r>
      <w:r w:rsidR="00982658">
        <w:t>LEO</w:t>
      </w:r>
      <w:r w:rsidRPr="00BC107E">
        <w:t xml:space="preserve"> may </w:t>
      </w:r>
      <w:r w:rsidR="00982658">
        <w:t>submit a letter from their</w:t>
      </w:r>
      <w:r w:rsidRPr="00BC107E">
        <w:t xml:space="preserve"> supervisor certif</w:t>
      </w:r>
      <w:r w:rsidR="00982658">
        <w:t>ying that the LEO</w:t>
      </w:r>
      <w:r w:rsidR="00267DE1">
        <w:t xml:space="preserve"> may purchase </w:t>
      </w:r>
      <w:r w:rsidR="009A1B5A">
        <w:t xml:space="preserve">an </w:t>
      </w:r>
      <w:r w:rsidRPr="00BC107E">
        <w:t>official</w:t>
      </w:r>
      <w:r w:rsidR="002D155A">
        <w:t>-</w:t>
      </w:r>
      <w:r w:rsidRPr="00BC107E">
        <w:t>duty firearm</w:t>
      </w:r>
      <w:r w:rsidR="00267DE1">
        <w:t>,</w:t>
      </w:r>
      <w:r w:rsidRPr="00BC107E">
        <w:t xml:space="preserve"> subject to the following requirements:</w:t>
      </w:r>
      <w:r w:rsidR="003970A9">
        <w:t xml:space="preserve"> </w:t>
      </w:r>
      <w:r w:rsidRPr="00BC107E">
        <w:t xml:space="preserve">The letter must be printed on agency letterhead, must be signed by a person in authority with the agency (other than the officer purchasing the firearm), must state that the firearm </w:t>
      </w:r>
      <w:r w:rsidR="00267DE1">
        <w:t>will</w:t>
      </w:r>
      <w:r w:rsidRPr="00BC107E">
        <w:t xml:space="preserve"> be used </w:t>
      </w:r>
      <w:r w:rsidR="00267DE1">
        <w:t>for</w:t>
      </w:r>
      <w:r w:rsidRPr="00BC107E">
        <w:t xml:space="preserve"> official duties, and must certify that a records check reveals that the purchasing officer has no conviction for a misdemeanor crime of domestic violence.</w:t>
      </w:r>
    </w:p>
    <w:p w:rsidR="003970A9" w:rsidP="003970A9" w14:paraId="493D4102" w14:textId="77777777">
      <w:pPr>
        <w:contextualSpacing/>
        <w:rPr>
          <w:rFonts w:ascii="Times New Roman" w:hAnsi="Times New Roman"/>
          <w:b/>
          <w:bCs/>
        </w:rPr>
      </w:pPr>
    </w:p>
    <w:p w:rsidR="003E7AAA" w:rsidP="003970A9" w14:paraId="5400D02E" w14:textId="2DFA0E97">
      <w:pPr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2.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Indicate how, by whom, and for what purpose the information </w:t>
      </w:r>
      <w:r w:rsidR="00C90105">
        <w:rPr>
          <w:rFonts w:ascii="Times New Roman" w:hAnsi="Times New Roman"/>
          <w:b/>
          <w:bCs/>
        </w:rPr>
        <w:t>will</w:t>
      </w:r>
      <w:r w:rsidRPr="00D53DEB">
        <w:rPr>
          <w:rFonts w:ascii="Times New Roman" w:hAnsi="Times New Roman"/>
          <w:b/>
          <w:bCs/>
        </w:rPr>
        <w:t xml:space="preserve"> be used.</w:t>
      </w:r>
    </w:p>
    <w:p w:rsidR="00C25E66" w:rsidP="003970A9" w14:paraId="5EFBC942" w14:textId="77777777">
      <w:pPr>
        <w:contextualSpacing/>
        <w:rPr>
          <w:rFonts w:ascii="Times New Roman" w:hAnsi="Times New Roman"/>
          <w:b/>
          <w:bCs/>
        </w:rPr>
      </w:pPr>
    </w:p>
    <w:p w:rsidR="00460F5D" w:rsidRPr="00D802D6" w:rsidP="00460F5D" w14:paraId="42BF93A2" w14:textId="4CFA8455">
      <w:pPr>
        <w:pStyle w:val="paragraph"/>
        <w:widowControl w:val="0"/>
        <w:spacing w:before="0" w:beforeAutospacing="0" w:after="0" w:afterAutospacing="0"/>
        <w:contextualSpacing/>
        <w:textAlignment w:val="baseline"/>
        <w:rPr>
          <w:color w:val="000000"/>
        </w:rPr>
      </w:pPr>
      <w:r>
        <w:t>The</w:t>
      </w:r>
      <w:r w:rsidRPr="00BC107E">
        <w:t xml:space="preserve"> </w:t>
      </w:r>
      <w:r>
        <w:t>LEO must submit the required letter described in paragraph 1 to the licensee to acquire and possess</w:t>
      </w:r>
      <w:r w:rsidRPr="00BC107E">
        <w:t xml:space="preserve"> </w:t>
      </w:r>
      <w:r>
        <w:t xml:space="preserve">a </w:t>
      </w:r>
      <w:r w:rsidRPr="00BC107E">
        <w:t xml:space="preserve">firearm </w:t>
      </w:r>
      <w:r>
        <w:t>for official duty.</w:t>
      </w:r>
      <w:r w:rsidRPr="00BC107E">
        <w:t xml:space="preserve"> </w:t>
      </w:r>
      <w:r w:rsidR="00414BAF">
        <w:t>The licensee uses this letter to verify that the LEO may legally purchase and possess the firearm prior to transferring the firearm. If the LEO provides this letter, the</w:t>
      </w:r>
      <w:r>
        <w:t xml:space="preserve"> licensee and LEO </w:t>
      </w:r>
      <w:r w:rsidR="00414BAF">
        <w:t xml:space="preserve">also </w:t>
      </w:r>
      <w:r>
        <w:t>do not have to complete any forms to effectuate this transfer, nor does the licensee have to initiate a NICS background check</w:t>
      </w:r>
      <w:r w:rsidR="00414BAF">
        <w:t>, which would otherwise all be required</w:t>
      </w:r>
      <w:r w:rsidRPr="00BC107E">
        <w:t>.</w:t>
      </w:r>
    </w:p>
    <w:p w:rsidR="00460F5D" w:rsidP="003970A9" w14:paraId="32109E2F" w14:textId="77777777">
      <w:pPr>
        <w:contextualSpacing/>
        <w:rPr>
          <w:rFonts w:ascii="Times New Roman" w:hAnsi="Times New Roman"/>
        </w:rPr>
      </w:pPr>
    </w:p>
    <w:p w:rsidR="00D003C7" w:rsidP="003970A9" w14:paraId="6EAF7171" w14:textId="14F08D98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3.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Describe whether, and to what extent, the </w:t>
      </w:r>
      <w:r w:rsidR="00C90105">
        <w:rPr>
          <w:rFonts w:ascii="Times New Roman" w:hAnsi="Times New Roman"/>
          <w:b/>
          <w:bCs/>
        </w:rPr>
        <w:t>information collection</w:t>
      </w:r>
      <w:r w:rsidRPr="00D53DEB">
        <w:rPr>
          <w:rFonts w:ascii="Times New Roman" w:hAnsi="Times New Roman"/>
          <w:b/>
          <w:bCs/>
        </w:rPr>
        <w:t xml:space="preserve"> involves </w:t>
      </w:r>
      <w:r w:rsidR="00080212">
        <w:rPr>
          <w:rFonts w:ascii="Times New Roman" w:hAnsi="Times New Roman"/>
          <w:b/>
          <w:bCs/>
        </w:rPr>
        <w:t>using</w:t>
      </w:r>
      <w:r w:rsidRPr="00D53DEB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automated, electronic, mechanical, or other technological collection techniques or other forms of information technology, </w:t>
      </w:r>
      <w:r w:rsidRPr="00E8458B">
        <w:rPr>
          <w:rFonts w:ascii="Times New Roman" w:hAnsi="Times New Roman"/>
          <w:b/>
          <w:bCs/>
          <w:i/>
          <w:iCs/>
        </w:rPr>
        <w:t>e.g</w:t>
      </w:r>
      <w:r w:rsidRPr="00D53DEB">
        <w:rPr>
          <w:rFonts w:ascii="Times New Roman" w:hAnsi="Times New Roman"/>
          <w:b/>
          <w:bCs/>
        </w:rPr>
        <w:t xml:space="preserve">., permitting electronic submission of responses, and the basis for the decision </w:t>
      </w:r>
      <w:r w:rsidR="00080212">
        <w:rPr>
          <w:rFonts w:ascii="Times New Roman" w:hAnsi="Times New Roman"/>
          <w:b/>
          <w:bCs/>
        </w:rPr>
        <w:t>to adopt</w:t>
      </w:r>
      <w:r w:rsidRPr="00D53DEB">
        <w:rPr>
          <w:rFonts w:ascii="Times New Roman" w:hAnsi="Times New Roman"/>
          <w:b/>
          <w:bCs/>
        </w:rPr>
        <w:t xml:space="preserve"> this means of </w:t>
      </w:r>
      <w:r w:rsidR="00080212">
        <w:rPr>
          <w:rFonts w:ascii="Times New Roman" w:hAnsi="Times New Roman"/>
          <w:b/>
          <w:bCs/>
        </w:rPr>
        <w:t>collecting</w:t>
      </w:r>
      <w:r w:rsidRPr="00D53DEB">
        <w:rPr>
          <w:rFonts w:ascii="Times New Roman" w:hAnsi="Times New Roman"/>
          <w:b/>
          <w:bCs/>
        </w:rPr>
        <w:t>.</w:t>
      </w:r>
    </w:p>
    <w:p w:rsidR="00690F56" w:rsidP="003970A9" w14:paraId="04006A6E" w14:textId="7089CA1C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9407FC" w:rsidRPr="00A47DA7" w:rsidP="003970A9" w14:paraId="711B75A7" w14:textId="0A203BF0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ATF does not place any restrictions on how a federal or state law enforcement agency </w:t>
      </w:r>
      <w:r w:rsidR="00833580">
        <w:rPr>
          <w:rFonts w:ascii="Times New Roman" w:hAnsi="Times New Roman"/>
        </w:rPr>
        <w:t xml:space="preserve">chooses to generate this certification letter, so the agency if free to generate it online or electronically, </w:t>
      </w:r>
      <w:r w:rsidR="00833580">
        <w:rPr>
          <w:rFonts w:ascii="Times New Roman" w:hAnsi="Times New Roman"/>
        </w:rPr>
        <w:t>as long as</w:t>
      </w:r>
      <w:r w:rsidR="00833580">
        <w:rPr>
          <w:rFonts w:ascii="Times New Roman" w:hAnsi="Times New Roman"/>
        </w:rPr>
        <w:t xml:space="preserve"> the signing agency official is able to include a valid digital signature in the process. The</w:t>
      </w:r>
      <w:r w:rsidR="000B136F">
        <w:rPr>
          <w:rFonts w:ascii="Times New Roman" w:hAnsi="Times New Roman"/>
        </w:rPr>
        <w:t xml:space="preserve"> </w:t>
      </w:r>
      <w:r w:rsidR="002E6FF6">
        <w:rPr>
          <w:rFonts w:ascii="Times New Roman" w:hAnsi="Times New Roman"/>
        </w:rPr>
        <w:t>letter must be</w:t>
      </w:r>
      <w:r w:rsidRPr="00A23D67" w:rsidR="00654255">
        <w:rPr>
          <w:rFonts w:ascii="Times New Roman" w:hAnsi="Times New Roman"/>
        </w:rPr>
        <w:t xml:space="preserve"> written</w:t>
      </w:r>
      <w:r w:rsidR="002E6FF6">
        <w:rPr>
          <w:rFonts w:ascii="Times New Roman" w:hAnsi="Times New Roman"/>
        </w:rPr>
        <w:t xml:space="preserve"> and signed</w:t>
      </w:r>
      <w:r w:rsidRPr="00A23D67" w:rsidR="00654255">
        <w:rPr>
          <w:rFonts w:ascii="Times New Roman" w:hAnsi="Times New Roman"/>
        </w:rPr>
        <w:t xml:space="preserve"> by an individual who is considered to have sufficient authority to certify that a </w:t>
      </w:r>
      <w:r w:rsidR="000B136F">
        <w:rPr>
          <w:rFonts w:ascii="Times New Roman" w:hAnsi="Times New Roman"/>
        </w:rPr>
        <w:t>LEO</w:t>
      </w:r>
      <w:r w:rsidRPr="00A23D67" w:rsidR="00654255">
        <w:rPr>
          <w:rFonts w:ascii="Times New Roman" w:hAnsi="Times New Roman"/>
        </w:rPr>
        <w:t xml:space="preserve"> purchasing the firearm will use the firearm </w:t>
      </w:r>
      <w:r w:rsidR="000B136F">
        <w:rPr>
          <w:rFonts w:ascii="Times New Roman" w:hAnsi="Times New Roman"/>
        </w:rPr>
        <w:t>to perform</w:t>
      </w:r>
      <w:r w:rsidRPr="00A23D67" w:rsidR="00654255">
        <w:rPr>
          <w:rFonts w:ascii="Times New Roman" w:hAnsi="Times New Roman"/>
        </w:rPr>
        <w:t xml:space="preserve"> official duties.</w:t>
      </w:r>
      <w:r w:rsidR="003970A9">
        <w:rPr>
          <w:rFonts w:ascii="Times New Roman" w:hAnsi="Times New Roman"/>
        </w:rPr>
        <w:t xml:space="preserve"> </w:t>
      </w:r>
      <w:r w:rsidRPr="00A23D67" w:rsidR="00654255">
        <w:rPr>
          <w:rFonts w:ascii="Times New Roman" w:hAnsi="Times New Roman"/>
        </w:rPr>
        <w:t xml:space="preserve">The </w:t>
      </w:r>
      <w:r w:rsidR="00756D94">
        <w:rPr>
          <w:rFonts w:ascii="Times New Roman" w:hAnsi="Times New Roman"/>
        </w:rPr>
        <w:t>LEO</w:t>
      </w:r>
      <w:r w:rsidRPr="00A23D67" w:rsidR="00654255">
        <w:rPr>
          <w:rFonts w:ascii="Times New Roman" w:hAnsi="Times New Roman"/>
        </w:rPr>
        <w:t xml:space="preserve"> must be </w:t>
      </w:r>
      <w:r w:rsidR="00756D94">
        <w:rPr>
          <w:rFonts w:ascii="Times New Roman" w:hAnsi="Times New Roman"/>
        </w:rPr>
        <w:t xml:space="preserve">able to </w:t>
      </w:r>
      <w:r w:rsidRPr="00A23D67" w:rsidR="00654255">
        <w:rPr>
          <w:rFonts w:ascii="Times New Roman" w:hAnsi="Times New Roman"/>
        </w:rPr>
        <w:t>submit</w:t>
      </w:r>
      <w:r w:rsidR="00756D94">
        <w:rPr>
          <w:rFonts w:ascii="Times New Roman" w:hAnsi="Times New Roman"/>
        </w:rPr>
        <w:t xml:space="preserve"> the letter</w:t>
      </w:r>
      <w:r w:rsidRPr="00A23D67" w:rsidR="00654255">
        <w:rPr>
          <w:rFonts w:ascii="Times New Roman" w:hAnsi="Times New Roman"/>
        </w:rPr>
        <w:t xml:space="preserve"> at the time </w:t>
      </w:r>
      <w:r w:rsidR="00756D94">
        <w:rPr>
          <w:rFonts w:ascii="Times New Roman" w:hAnsi="Times New Roman"/>
        </w:rPr>
        <w:t>they purchase t</w:t>
      </w:r>
      <w:r w:rsidRPr="00A23D67" w:rsidR="00654255">
        <w:rPr>
          <w:rFonts w:ascii="Times New Roman" w:hAnsi="Times New Roman"/>
        </w:rPr>
        <w:t>he firearm</w:t>
      </w:r>
      <w:r w:rsidR="00756D94">
        <w:rPr>
          <w:rFonts w:ascii="Times New Roman" w:hAnsi="Times New Roman"/>
        </w:rPr>
        <w:t xml:space="preserve">, and if the FFL </w:t>
      </w:r>
      <w:r w:rsidR="00B54569">
        <w:rPr>
          <w:rFonts w:ascii="Times New Roman" w:hAnsi="Times New Roman"/>
        </w:rPr>
        <w:t>is able to accept and maintain the letter as part of its records in electronic form</w:t>
      </w:r>
      <w:r w:rsidR="00C700BE">
        <w:rPr>
          <w:rFonts w:ascii="Times New Roman" w:hAnsi="Times New Roman"/>
        </w:rPr>
        <w:t xml:space="preserve"> that meets ATF’s requirements for licensee records, the law enforcement agency or LEO may transmit the </w:t>
      </w:r>
      <w:r w:rsidR="00C2183A">
        <w:rPr>
          <w:rFonts w:ascii="Times New Roman" w:hAnsi="Times New Roman"/>
        </w:rPr>
        <w:t>letter electronically</w:t>
      </w:r>
      <w:r w:rsidRPr="00A23D67" w:rsidR="00654255">
        <w:rPr>
          <w:rFonts w:ascii="Times New Roman" w:hAnsi="Times New Roman"/>
        </w:rPr>
        <w:t>.</w:t>
      </w:r>
      <w:r w:rsidR="003970A9">
        <w:rPr>
          <w:rFonts w:ascii="Times New Roman" w:hAnsi="Times New Roman"/>
        </w:rPr>
        <w:t xml:space="preserve"> </w:t>
      </w:r>
    </w:p>
    <w:p w:rsidR="00690F56" w:rsidRPr="006A4637" w:rsidP="003970A9" w14:paraId="1EFFB376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3C0DC3" w:rsidP="003970A9" w14:paraId="2DB422DA" w14:textId="328BC423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6A4637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4.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Describe efforts to identify duplication.</w:t>
      </w:r>
    </w:p>
    <w:p w:rsidR="00690F56" w:rsidP="003970A9" w14:paraId="2693B8DC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714F4D" w:rsidP="003970A9" w14:paraId="154CBAF3" w14:textId="50139D13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information is not duplicative and requires </w:t>
      </w:r>
      <w:r w:rsidR="00C2183A">
        <w:rPr>
          <w:rFonts w:ascii="Times New Roman" w:hAnsi="Times New Roman"/>
        </w:rPr>
        <w:t xml:space="preserve">that a law enforcement agency certify </w:t>
      </w:r>
      <w:r w:rsidR="00786521">
        <w:rPr>
          <w:rFonts w:ascii="Times New Roman" w:hAnsi="Times New Roman"/>
        </w:rPr>
        <w:t xml:space="preserve">that a given LEO is authorized to purchase a firearm for </w:t>
      </w:r>
      <w:r w:rsidR="00786521">
        <w:rPr>
          <w:rFonts w:ascii="Times New Roman" w:hAnsi="Times New Roman"/>
        </w:rPr>
        <w:t>official</w:t>
      </w:r>
      <w:r w:rsidR="002D155A">
        <w:rPr>
          <w:rFonts w:ascii="Times New Roman" w:hAnsi="Times New Roman"/>
        </w:rPr>
        <w:t>-</w:t>
      </w:r>
      <w:r w:rsidR="00786521">
        <w:rPr>
          <w:rFonts w:ascii="Times New Roman" w:hAnsi="Times New Roman"/>
        </w:rPr>
        <w:t>duty</w:t>
      </w:r>
      <w:r w:rsidR="00786521">
        <w:rPr>
          <w:rFonts w:ascii="Times New Roman" w:hAnsi="Times New Roman"/>
        </w:rPr>
        <w:t xml:space="preserve"> </w:t>
      </w:r>
      <w:r w:rsidR="00786521">
        <w:rPr>
          <w:rFonts w:ascii="Times New Roman" w:hAnsi="Times New Roman"/>
        </w:rPr>
        <w:t>purposes, and</w:t>
      </w:r>
      <w:r w:rsidR="00786521">
        <w:rPr>
          <w:rFonts w:ascii="Times New Roman" w:hAnsi="Times New Roman"/>
        </w:rPr>
        <w:t xml:space="preserve"> has not been convicted of a misdemeanor crime of domestic violence. This must be done for each purchase, as </w:t>
      </w:r>
      <w:r w:rsidR="00BA78E8">
        <w:rPr>
          <w:rFonts w:ascii="Times New Roman" w:hAnsi="Times New Roman"/>
        </w:rPr>
        <w:t>the letter must identify the specific person purchasing the firearm, and must verify that the person does not have such a conviction at the time, which can change between one purchase or the next. In addition, the LEO might not be purchasing from the same licensee each time</w:t>
      </w:r>
      <w:r w:rsidR="008D173B">
        <w:rPr>
          <w:rFonts w:ascii="Times New Roman" w:hAnsi="Times New Roman"/>
        </w:rPr>
        <w:t xml:space="preserve">, </w:t>
      </w:r>
      <w:r w:rsidR="002C1A8B">
        <w:rPr>
          <w:rFonts w:ascii="Times New Roman" w:hAnsi="Times New Roman"/>
        </w:rPr>
        <w:t>so it</w:t>
      </w:r>
      <w:r w:rsidR="008D173B">
        <w:rPr>
          <w:rFonts w:ascii="Times New Roman" w:hAnsi="Times New Roman"/>
        </w:rPr>
        <w:t xml:space="preserve"> needs a new letter.</w:t>
      </w:r>
    </w:p>
    <w:p w:rsidR="001A361B" w:rsidRPr="00A973AA" w:rsidP="003970A9" w14:paraId="2EC66ED1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RPr="00D53DEB" w:rsidP="003970A9" w14:paraId="686EF219" w14:textId="7DF6FDF9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5.</w:t>
      </w:r>
      <w:r w:rsidR="003970A9">
        <w:rPr>
          <w:rFonts w:ascii="Times New Roman" w:hAnsi="Times New Roman"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If the </w:t>
      </w:r>
      <w:r w:rsidR="003C5E6B">
        <w:rPr>
          <w:rFonts w:ascii="Times New Roman" w:hAnsi="Times New Roman"/>
          <w:b/>
          <w:bCs/>
        </w:rPr>
        <w:t>information collection</w:t>
      </w:r>
      <w:r w:rsidRPr="00D53DEB">
        <w:rPr>
          <w:rFonts w:ascii="Times New Roman" w:hAnsi="Times New Roman"/>
          <w:b/>
          <w:bCs/>
        </w:rPr>
        <w:t xml:space="preserve"> impacts small businesses or other small entities</w:t>
      </w:r>
      <w:r w:rsidRPr="00D53DEB" w:rsidR="00237691">
        <w:rPr>
          <w:rFonts w:ascii="Times New Roman" w:hAnsi="Times New Roman"/>
          <w:b/>
          <w:bCs/>
        </w:rPr>
        <w:t>,</w:t>
      </w:r>
      <w:r w:rsidRPr="00D53DEB">
        <w:rPr>
          <w:rFonts w:ascii="Times New Roman" w:hAnsi="Times New Roman"/>
          <w:b/>
          <w:bCs/>
        </w:rPr>
        <w:t xml:space="preserve"> describe any methods used to minimize burden.</w:t>
      </w:r>
    </w:p>
    <w:p w:rsidR="00690F56" w:rsidRPr="00A47DA7" w:rsidP="003970A9" w14:paraId="034A882C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5622FE" w:rsidP="003970A9" w14:paraId="6F57386F" w14:textId="2D56429F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5622FE">
        <w:rPr>
          <w:rFonts w:ascii="Times New Roman" w:hAnsi="Times New Roman"/>
        </w:rPr>
        <w:t xml:space="preserve">There is no significant impact on small </w:t>
      </w:r>
      <w:r w:rsidRPr="005622FE">
        <w:rPr>
          <w:rFonts w:ascii="Times New Roman" w:hAnsi="Times New Roman"/>
        </w:rPr>
        <w:t>business</w:t>
      </w:r>
      <w:r w:rsidRPr="005622FE">
        <w:rPr>
          <w:rFonts w:ascii="Times New Roman" w:hAnsi="Times New Roman"/>
        </w:rPr>
        <w:t xml:space="preserve"> or other private entities.</w:t>
      </w:r>
      <w:r w:rsidR="00715D14">
        <w:rPr>
          <w:rFonts w:ascii="Times New Roman" w:hAnsi="Times New Roman"/>
        </w:rPr>
        <w:t xml:space="preserve"> This information collection affects only government agencies. </w:t>
      </w:r>
      <w:r w:rsidR="00D72650">
        <w:rPr>
          <w:rFonts w:ascii="Times New Roman" w:hAnsi="Times New Roman"/>
        </w:rPr>
        <w:t>To minimize burden on smaller law enforcement agencies, ATF allows</w:t>
      </w:r>
      <w:r w:rsidR="00D9049B">
        <w:rPr>
          <w:rFonts w:ascii="Times New Roman" w:hAnsi="Times New Roman"/>
        </w:rPr>
        <w:t xml:space="preserve"> agencies to use their own letterhead, including local </w:t>
      </w:r>
      <w:r w:rsidR="00D72650">
        <w:rPr>
          <w:rFonts w:ascii="Times New Roman" w:hAnsi="Times New Roman"/>
        </w:rPr>
        <w:t>ones, instead of a prescribed ATF form</w:t>
      </w:r>
      <w:r w:rsidR="008E783F">
        <w:rPr>
          <w:rFonts w:ascii="Times New Roman" w:hAnsi="Times New Roman"/>
        </w:rPr>
        <w:t>.</w:t>
      </w:r>
    </w:p>
    <w:p w:rsidR="00D72650" w:rsidRPr="00A973AA" w:rsidP="003970A9" w14:paraId="6EC3AEAD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P="003970A9" w14:paraId="5F528885" w14:textId="0EA8BFF0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6</w:t>
      </w:r>
      <w:r w:rsidRPr="00D53DEB" w:rsidR="00237691">
        <w:rPr>
          <w:rFonts w:ascii="Times New Roman" w:hAnsi="Times New Roman"/>
          <w:b/>
          <w:bCs/>
        </w:rPr>
        <w:t>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 w:rsidR="00237691">
        <w:rPr>
          <w:rFonts w:ascii="Times New Roman" w:hAnsi="Times New Roman"/>
          <w:b/>
          <w:bCs/>
        </w:rPr>
        <w:t xml:space="preserve">Describe the consequence </w:t>
      </w:r>
      <w:r w:rsidRPr="00D53DEB" w:rsidR="00237691">
        <w:rPr>
          <w:rFonts w:ascii="Times New Roman" w:hAnsi="Times New Roman"/>
          <w:b/>
          <w:bCs/>
        </w:rPr>
        <w:t>to</w:t>
      </w:r>
      <w:r w:rsidRPr="00D53DEB" w:rsidR="00237691">
        <w:rPr>
          <w:rFonts w:ascii="Times New Roman" w:hAnsi="Times New Roman"/>
          <w:b/>
          <w:bCs/>
        </w:rPr>
        <w:t xml:space="preserve"> f</w:t>
      </w:r>
      <w:r w:rsidRPr="00D53DEB">
        <w:rPr>
          <w:rFonts w:ascii="Times New Roman" w:hAnsi="Times New Roman"/>
          <w:b/>
          <w:bCs/>
        </w:rPr>
        <w:t>ederal program or policy activities if the collection is not conducted or is conducted less frequently, as well as any technical or legal obstacles to reducing burden.</w:t>
      </w:r>
    </w:p>
    <w:p w:rsidR="00B417B3" w:rsidP="003970A9" w14:paraId="21DD2D8C" w14:textId="76DB1C63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A53ACB" w:rsidP="003970A9" w14:paraId="20FD85FC" w14:textId="0CA51CA0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617A3CDB">
        <w:rPr>
          <w:rFonts w:ascii="Times New Roman" w:hAnsi="Times New Roman"/>
        </w:rPr>
        <w:t>The consequences of not conducting this information collection</w:t>
      </w:r>
      <w:r w:rsidR="00D21C01">
        <w:rPr>
          <w:rFonts w:ascii="Times New Roman" w:hAnsi="Times New Roman"/>
        </w:rPr>
        <w:t>, or of conducting it less frequently,</w:t>
      </w:r>
      <w:r w:rsidR="0098659D">
        <w:rPr>
          <w:rFonts w:ascii="Times New Roman" w:hAnsi="Times New Roman"/>
        </w:rPr>
        <w:t xml:space="preserve"> would be that</w:t>
      </w:r>
      <w:r w:rsidR="00E5192E">
        <w:rPr>
          <w:rFonts w:ascii="Times New Roman" w:hAnsi="Times New Roman"/>
        </w:rPr>
        <w:t xml:space="preserve"> LEOs convicted of a misdemeanor crime of domestic violence coul</w:t>
      </w:r>
      <w:r w:rsidR="00EB2F1B">
        <w:rPr>
          <w:rFonts w:ascii="Times New Roman" w:hAnsi="Times New Roman"/>
        </w:rPr>
        <w:t>d</w:t>
      </w:r>
      <w:r w:rsidR="00E5192E">
        <w:rPr>
          <w:rFonts w:ascii="Times New Roman" w:hAnsi="Times New Roman"/>
        </w:rPr>
        <w:t xml:space="preserve"> obtain firearms unlawfully</w:t>
      </w:r>
      <w:r w:rsidR="00EB2F1B">
        <w:rPr>
          <w:rFonts w:ascii="Times New Roman" w:hAnsi="Times New Roman"/>
        </w:rPr>
        <w:t>,</w:t>
      </w:r>
      <w:r w:rsidR="00E5192E">
        <w:rPr>
          <w:rFonts w:ascii="Times New Roman" w:hAnsi="Times New Roman"/>
        </w:rPr>
        <w:t xml:space="preserve"> </w:t>
      </w:r>
      <w:r w:rsidR="00EB2F1B">
        <w:rPr>
          <w:rFonts w:ascii="Times New Roman" w:hAnsi="Times New Roman"/>
        </w:rPr>
        <w:t>which</w:t>
      </w:r>
      <w:r w:rsidRPr="617A3CDB">
        <w:rPr>
          <w:rFonts w:ascii="Times New Roman" w:hAnsi="Times New Roman"/>
        </w:rPr>
        <w:t xml:space="preserve"> </w:t>
      </w:r>
      <w:r w:rsidRPr="617A3CDB" w:rsidR="00D160BB">
        <w:rPr>
          <w:rFonts w:ascii="Times New Roman" w:hAnsi="Times New Roman"/>
        </w:rPr>
        <w:t>c</w:t>
      </w:r>
      <w:r w:rsidRPr="617A3CDB">
        <w:rPr>
          <w:rFonts w:ascii="Times New Roman" w:hAnsi="Times New Roman"/>
        </w:rPr>
        <w:t>ould result in public harm to any individual.</w:t>
      </w:r>
      <w:r w:rsidR="003970A9">
        <w:rPr>
          <w:rFonts w:ascii="Times New Roman" w:hAnsi="Times New Roman"/>
        </w:rPr>
        <w:t xml:space="preserve"> </w:t>
      </w:r>
      <w:r w:rsidRPr="617A3CDB">
        <w:rPr>
          <w:rFonts w:ascii="Times New Roman" w:hAnsi="Times New Roman"/>
        </w:rPr>
        <w:t>Law enforcement officers who have been convicted of a misdemeanor crime of domestic violence</w:t>
      </w:r>
      <w:r w:rsidR="00EB2F1B">
        <w:rPr>
          <w:rFonts w:ascii="Times New Roman" w:hAnsi="Times New Roman"/>
        </w:rPr>
        <w:t xml:space="preserve"> are prohibited from obtaining firearms </w:t>
      </w:r>
      <w:r w:rsidR="00193496">
        <w:rPr>
          <w:rFonts w:ascii="Times New Roman" w:hAnsi="Times New Roman"/>
        </w:rPr>
        <w:t xml:space="preserve">because of the resulting risk to the public. </w:t>
      </w:r>
      <w:r w:rsidR="00D21C01">
        <w:rPr>
          <w:rFonts w:ascii="Times New Roman" w:hAnsi="Times New Roman"/>
        </w:rPr>
        <w:t>As this status can change</w:t>
      </w:r>
      <w:r w:rsidR="00A24B3F">
        <w:rPr>
          <w:rFonts w:ascii="Times New Roman" w:hAnsi="Times New Roman"/>
        </w:rPr>
        <w:t xml:space="preserve">, as can a LEO’s employment and authorization to purchase a firearm for official duty, </w:t>
      </w:r>
      <w:r w:rsidR="00DA2207">
        <w:rPr>
          <w:rFonts w:ascii="Times New Roman" w:hAnsi="Times New Roman"/>
        </w:rPr>
        <w:t>it’s necessary to conduct this ICR each time, or incur the same risk to public safety.</w:t>
      </w:r>
    </w:p>
    <w:p w:rsidR="00A53ACB" w:rsidP="003970A9" w14:paraId="49288A62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P="003970A9" w14:paraId="7C4C2F67" w14:textId="4355C5A6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consequences of not using a </w:t>
      </w:r>
      <w:r>
        <w:rPr>
          <w:rFonts w:ascii="Times New Roman" w:hAnsi="Times New Roman"/>
        </w:rPr>
        <w:t>certification</w:t>
      </w:r>
      <w:r>
        <w:rPr>
          <w:rFonts w:ascii="Times New Roman" w:hAnsi="Times New Roman"/>
        </w:rPr>
        <w:t xml:space="preserve"> letter for </w:t>
      </w:r>
      <w:r>
        <w:rPr>
          <w:rFonts w:ascii="Times New Roman" w:hAnsi="Times New Roman"/>
        </w:rPr>
        <w:t>this purposes</w:t>
      </w:r>
      <w:r>
        <w:rPr>
          <w:rFonts w:ascii="Times New Roman" w:hAnsi="Times New Roman"/>
        </w:rPr>
        <w:t xml:space="preserve"> would </w:t>
      </w:r>
      <w:r w:rsidR="00D21C01">
        <w:rPr>
          <w:rFonts w:ascii="Times New Roman" w:hAnsi="Times New Roman"/>
        </w:rPr>
        <w:t xml:space="preserve">impact LEOs, </w:t>
      </w:r>
      <w:r w:rsidR="00D21C01">
        <w:rPr>
          <w:rFonts w:ascii="Times New Roman" w:hAnsi="Times New Roman"/>
        </w:rPr>
        <w:t>agencies, and FFLs. If</w:t>
      </w:r>
      <w:r w:rsidR="00193496">
        <w:rPr>
          <w:rFonts w:ascii="Times New Roman" w:hAnsi="Times New Roman"/>
        </w:rPr>
        <w:t xml:space="preserve"> law enforcement agencies were not permitted to conduct a check for such convictions and then certify that </w:t>
      </w:r>
      <w:r w:rsidR="0094586A">
        <w:rPr>
          <w:rFonts w:ascii="Times New Roman" w:hAnsi="Times New Roman"/>
        </w:rPr>
        <w:t>the LEO has no such convictions and is authorized by the agency to purchase a firearm for official</w:t>
      </w:r>
      <w:r w:rsidR="002D155A">
        <w:rPr>
          <w:rFonts w:ascii="Times New Roman" w:hAnsi="Times New Roman"/>
        </w:rPr>
        <w:t>-</w:t>
      </w:r>
      <w:r w:rsidR="0094586A">
        <w:rPr>
          <w:rFonts w:ascii="Times New Roman" w:hAnsi="Times New Roman"/>
        </w:rPr>
        <w:t xml:space="preserve">duty purposes, </w:t>
      </w:r>
      <w:r w:rsidR="008A767F">
        <w:rPr>
          <w:rFonts w:ascii="Times New Roman" w:hAnsi="Times New Roman"/>
        </w:rPr>
        <w:t>these facts would have to be ascertained by other means, which would be more burdensome for agencies, LEOs, and FFLs</w:t>
      </w:r>
      <w:r w:rsidR="00C6125C">
        <w:rPr>
          <w:rFonts w:ascii="Times New Roman" w:hAnsi="Times New Roman"/>
        </w:rPr>
        <w:t xml:space="preserve"> (including undergoing NICS checks, contacting the law enforcement agency, using prescribed forms, </w:t>
      </w:r>
      <w:r w:rsidR="00C6125C">
        <w:rPr>
          <w:rFonts w:ascii="Times New Roman" w:hAnsi="Times New Roman"/>
        </w:rPr>
        <w:t>etc</w:t>
      </w:r>
      <w:r w:rsidR="00C6125C">
        <w:rPr>
          <w:rFonts w:ascii="Times New Roman" w:hAnsi="Times New Roman"/>
        </w:rPr>
        <w:t>). Those activities would still be under this information collection</w:t>
      </w:r>
      <w:r>
        <w:rPr>
          <w:rFonts w:ascii="Times New Roman" w:hAnsi="Times New Roman"/>
        </w:rPr>
        <w:t>, but more burdensome and costly.</w:t>
      </w:r>
    </w:p>
    <w:p w:rsidR="00193496" w:rsidRPr="00A47DA7" w:rsidP="003970A9" w14:paraId="683C811C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RPr="00D53DEB" w:rsidP="003970A9" w14:paraId="11C38180" w14:textId="64548F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rPr>
          <w:rFonts w:ascii="Times New Roman" w:hAnsi="Times New Roman"/>
        </w:rPr>
      </w:pPr>
      <w:r w:rsidRPr="00D53DEB">
        <w:rPr>
          <w:rFonts w:ascii="Times New Roman" w:hAnsi="Times New Roman"/>
          <w:b/>
          <w:bCs/>
        </w:rPr>
        <w:t>7.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Explain any special circumstances that would cause </w:t>
      </w:r>
      <w:r w:rsidR="003C5E6B">
        <w:rPr>
          <w:rFonts w:ascii="Times New Roman" w:hAnsi="Times New Roman"/>
          <w:b/>
          <w:bCs/>
        </w:rPr>
        <w:t>the</w:t>
      </w:r>
      <w:r w:rsidRPr="00D53DEB" w:rsidR="003C5E6B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information collection to be conducted in a manner</w:t>
      </w:r>
      <w:r w:rsidR="003C5E6B">
        <w:rPr>
          <w:rFonts w:ascii="Times New Roman" w:hAnsi="Times New Roman"/>
          <w:b/>
          <w:bCs/>
        </w:rPr>
        <w:t xml:space="preserve"> inconsistent with 5 CFR 1320.6.</w:t>
      </w:r>
    </w:p>
    <w:p w:rsidR="00690F56" w:rsidRPr="00D53DEB" w:rsidP="003970A9" w14:paraId="144BC16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rPr>
          <w:rFonts w:ascii="Times New Roman" w:hAnsi="Times New Roman"/>
        </w:rPr>
      </w:pPr>
    </w:p>
    <w:p w:rsidR="00690F56" w:rsidP="003970A9" w14:paraId="186CBA80" w14:textId="52594609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705F7">
        <w:rPr>
          <w:rFonts w:ascii="Times New Roman" w:hAnsi="Times New Roman"/>
        </w:rPr>
        <w:t>There are no special circumstances associated with this information collection, which is conducted in a manner consistent with 5 CFR 1320.6.</w:t>
      </w:r>
    </w:p>
    <w:p w:rsidR="004B3B3A" w:rsidRPr="00871CA6" w:rsidP="003970A9" w14:paraId="0897741F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295903" w:rsidP="003970A9" w14:paraId="5ED093B7" w14:textId="193CC843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8.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If applicable, provide a copy</w:t>
      </w:r>
      <w:r w:rsidR="003C5E6B">
        <w:rPr>
          <w:rFonts w:ascii="Times New Roman" w:hAnsi="Times New Roman"/>
          <w:b/>
          <w:bCs/>
        </w:rPr>
        <w:t>,</w:t>
      </w:r>
      <w:r w:rsidRPr="00D53DEB">
        <w:rPr>
          <w:rFonts w:ascii="Times New Roman" w:hAnsi="Times New Roman"/>
          <w:b/>
          <w:bCs/>
        </w:rPr>
        <w:t xml:space="preserve"> and identify the date and page number</w:t>
      </w:r>
      <w:r w:rsidR="003C5E6B">
        <w:rPr>
          <w:rFonts w:ascii="Times New Roman" w:hAnsi="Times New Roman"/>
          <w:b/>
          <w:bCs/>
        </w:rPr>
        <w:t>,</w:t>
      </w:r>
      <w:r w:rsidRPr="00D53DEB">
        <w:rPr>
          <w:rFonts w:ascii="Times New Roman" w:hAnsi="Times New Roman"/>
          <w:b/>
          <w:bCs/>
        </w:rPr>
        <w:t xml:space="preserve"> of </w:t>
      </w:r>
      <w:r w:rsidR="003C5E6B">
        <w:rPr>
          <w:rFonts w:ascii="Times New Roman" w:hAnsi="Times New Roman"/>
          <w:b/>
          <w:bCs/>
        </w:rPr>
        <w:t xml:space="preserve">the agency’s notice </w:t>
      </w:r>
      <w:r w:rsidRPr="00D53DEB" w:rsidR="003C5E6B">
        <w:rPr>
          <w:rFonts w:ascii="Times New Roman" w:hAnsi="Times New Roman"/>
          <w:b/>
          <w:bCs/>
        </w:rPr>
        <w:t>publi</w:t>
      </w:r>
      <w:r w:rsidR="003C5E6B">
        <w:rPr>
          <w:rFonts w:ascii="Times New Roman" w:hAnsi="Times New Roman"/>
          <w:b/>
          <w:bCs/>
        </w:rPr>
        <w:t>shed</w:t>
      </w:r>
      <w:r w:rsidRPr="00D53DEB" w:rsidR="003C5E6B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in the </w:t>
      </w:r>
      <w:r w:rsidRPr="003C5E6B">
        <w:rPr>
          <w:rStyle w:val="Heading2Char"/>
          <w:rFonts w:ascii="Times New Roman" w:hAnsi="Times New Roman" w:cs="Times New Roman"/>
          <w:bCs w:val="0"/>
          <w:sz w:val="24"/>
          <w:szCs w:val="24"/>
        </w:rPr>
        <w:t>Federal Register</w:t>
      </w:r>
      <w:r w:rsidRPr="00D53DEB">
        <w:rPr>
          <w:rFonts w:ascii="Times New Roman" w:hAnsi="Times New Roman"/>
          <w:b/>
          <w:bCs/>
        </w:rPr>
        <w:t xml:space="preserve">, </w:t>
      </w:r>
      <w:r w:rsidR="003C5E6B">
        <w:rPr>
          <w:rFonts w:ascii="Times New Roman" w:hAnsi="Times New Roman"/>
          <w:b/>
          <w:bCs/>
        </w:rPr>
        <w:t xml:space="preserve">as </w:t>
      </w:r>
      <w:r w:rsidRPr="00D53DEB">
        <w:rPr>
          <w:rFonts w:ascii="Times New Roman" w:hAnsi="Times New Roman"/>
          <w:b/>
          <w:bCs/>
        </w:rPr>
        <w:t xml:space="preserve">required by 5 CFR 1320.8(d), soliciting comments on the information collection prior to </w:t>
      </w:r>
      <w:r w:rsidRPr="00D53DEB" w:rsidR="003C5E6B">
        <w:rPr>
          <w:rFonts w:ascii="Times New Roman" w:hAnsi="Times New Roman"/>
          <w:b/>
          <w:bCs/>
        </w:rPr>
        <w:t>submi</w:t>
      </w:r>
      <w:r w:rsidR="003C5E6B">
        <w:rPr>
          <w:rFonts w:ascii="Times New Roman" w:hAnsi="Times New Roman"/>
          <w:b/>
          <w:bCs/>
        </w:rPr>
        <w:t>tting</w:t>
      </w:r>
      <w:r w:rsidRPr="00D53DEB" w:rsidR="003C5E6B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to OMB.</w:t>
      </w:r>
      <w:r w:rsidR="003970A9">
        <w:rPr>
          <w:rFonts w:ascii="Times New Roman" w:hAnsi="Times New Roman"/>
          <w:b/>
          <w:bCs/>
        </w:rPr>
        <w:t xml:space="preserve"> </w:t>
      </w:r>
    </w:p>
    <w:p w:rsidR="00295903" w:rsidP="003970A9" w14:paraId="1B02EE52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</w:p>
    <w:p w:rsidR="0060114B" w:rsidP="003970A9" w14:paraId="425C0DB9" w14:textId="64D8BC49">
      <w:pPr>
        <w:autoSpaceDE/>
        <w:autoSpaceDN/>
        <w:adjustRightInd/>
        <w:contextualSpacing/>
        <w:rPr>
          <w:rFonts w:ascii="Times New Roman" w:hAnsi="Times New Roman"/>
        </w:rPr>
      </w:pPr>
      <w:r w:rsidRPr="00B70BF6">
        <w:rPr>
          <w:rFonts w:ascii="Times New Roman" w:hAnsi="Times New Roman"/>
        </w:rPr>
        <w:t xml:space="preserve">The 60-Day Notice was published in the Federal Register on </w:t>
      </w:r>
      <w:r w:rsidR="001A1FAB">
        <w:rPr>
          <w:rFonts w:ascii="Times New Roman" w:hAnsi="Times New Roman"/>
          <w:highlight w:val="yellow"/>
        </w:rPr>
        <w:t>02/25/26</w:t>
      </w:r>
      <w:r w:rsidRPr="00E8458B" w:rsidR="004048E0">
        <w:rPr>
          <w:rFonts w:ascii="Times New Roman" w:hAnsi="Times New Roman"/>
          <w:highlight w:val="yellow"/>
        </w:rPr>
        <w:t xml:space="preserve"> (</w:t>
      </w:r>
      <w:r w:rsidR="001A1FAB">
        <w:rPr>
          <w:rFonts w:ascii="Times New Roman" w:hAnsi="Times New Roman"/>
          <w:highlight w:val="yellow"/>
        </w:rPr>
        <w:t>91</w:t>
      </w:r>
      <w:r w:rsidRPr="00E8458B" w:rsidR="004048E0">
        <w:rPr>
          <w:rFonts w:ascii="Times New Roman" w:hAnsi="Times New Roman"/>
          <w:highlight w:val="yellow"/>
        </w:rPr>
        <w:t xml:space="preserve"> FR </w:t>
      </w:r>
      <w:r w:rsidR="001A1FAB">
        <w:rPr>
          <w:rFonts w:ascii="Times New Roman" w:hAnsi="Times New Roman"/>
          <w:highlight w:val="yellow"/>
        </w:rPr>
        <w:t>9298</w:t>
      </w:r>
      <w:r w:rsidRPr="00E8458B" w:rsidR="004048E0">
        <w:rPr>
          <w:rFonts w:ascii="Times New Roman" w:hAnsi="Times New Roman"/>
          <w:highlight w:val="yellow"/>
        </w:rPr>
        <w:t>)</w:t>
      </w:r>
      <w:r w:rsidRPr="00B70BF6">
        <w:rPr>
          <w:rFonts w:ascii="Times New Roman" w:hAnsi="Times New Roman"/>
        </w:rPr>
        <w:t>. The comment period ended on</w:t>
      </w:r>
      <w:r w:rsidRPr="006F0BE4" w:rsidR="00FE547F">
        <w:rPr>
          <w:rFonts w:ascii="Times New Roman" w:hAnsi="Times New Roman"/>
        </w:rPr>
        <w:t xml:space="preserve"> </w:t>
      </w:r>
      <w:r w:rsidR="001A1FAB">
        <w:rPr>
          <w:rFonts w:ascii="Times New Roman" w:hAnsi="Times New Roman"/>
        </w:rPr>
        <w:t>05/6/26 (91 FR 24609)</w:t>
      </w:r>
      <w:r w:rsidRPr="00B70BF6" w:rsidR="002517E4">
        <w:rPr>
          <w:rFonts w:ascii="Times New Roman" w:hAnsi="Times New Roman"/>
        </w:rPr>
        <w:t>.</w:t>
      </w:r>
      <w:r w:rsidRPr="00B70BF6">
        <w:rPr>
          <w:rFonts w:ascii="Times New Roman" w:hAnsi="Times New Roman"/>
        </w:rPr>
        <w:t xml:space="preserve"> </w:t>
      </w:r>
      <w:r w:rsidRPr="006F0BE4" w:rsidR="00917576">
        <w:rPr>
          <w:rFonts w:ascii="Times New Roman" w:hAnsi="Times New Roman"/>
        </w:rPr>
        <w:t xml:space="preserve">ATF received </w:t>
      </w:r>
      <w:r w:rsidRPr="006F0BE4" w:rsidR="00004A72">
        <w:rPr>
          <w:rFonts w:ascii="Times New Roman" w:hAnsi="Times New Roman"/>
        </w:rPr>
        <w:t>no comments.</w:t>
      </w:r>
    </w:p>
    <w:p w:rsidR="003970A9" w:rsidP="003970A9" w14:paraId="7A573435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eastAsia="Calibri" w:hAnsi="Times New Roman"/>
        </w:rPr>
      </w:pPr>
    </w:p>
    <w:p w:rsidR="00690F56" w:rsidRPr="00D53DEB" w:rsidP="003970A9" w14:paraId="608739E9" w14:textId="442C80D5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9.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Explain any decision to provide any payments or gift</w:t>
      </w:r>
      <w:r w:rsidR="009441E2">
        <w:rPr>
          <w:rFonts w:ascii="Times New Roman" w:hAnsi="Times New Roman"/>
          <w:b/>
          <w:bCs/>
        </w:rPr>
        <w:t>s</w:t>
      </w:r>
      <w:r w:rsidRPr="00D53DEB">
        <w:rPr>
          <w:rFonts w:ascii="Times New Roman" w:hAnsi="Times New Roman"/>
          <w:b/>
          <w:bCs/>
        </w:rPr>
        <w:t xml:space="preserve"> to respondents, other than </w:t>
      </w:r>
      <w:r w:rsidRPr="00D53DEB" w:rsidR="006E1A08">
        <w:rPr>
          <w:rFonts w:ascii="Times New Roman" w:hAnsi="Times New Roman"/>
          <w:b/>
          <w:bCs/>
        </w:rPr>
        <w:t>remuneration</w:t>
      </w:r>
      <w:r w:rsidRPr="00D53DEB">
        <w:rPr>
          <w:rFonts w:ascii="Times New Roman" w:hAnsi="Times New Roman"/>
          <w:b/>
          <w:bCs/>
        </w:rPr>
        <w:t xml:space="preserve"> of contractors or grantees.</w:t>
      </w:r>
    </w:p>
    <w:p w:rsidR="00690F56" w:rsidRPr="00A47DA7" w:rsidP="003970A9" w14:paraId="3EC59954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</w:p>
    <w:p w:rsidR="00B64496" w:rsidP="003970A9" w14:paraId="3D0608DC" w14:textId="109BC9E9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ATF does not</w:t>
      </w:r>
      <w:r w:rsidR="003A3D0F">
        <w:rPr>
          <w:rFonts w:ascii="Times New Roman" w:hAnsi="Times New Roman"/>
        </w:rPr>
        <w:t xml:space="preserve"> provide payments or gifts in connection with this collection.</w:t>
      </w:r>
    </w:p>
    <w:p w:rsidR="006F0BE4" w:rsidRPr="00871CA6" w:rsidP="003970A9" w14:paraId="7ABDC6F0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RPr="00D53DEB" w:rsidP="003970A9" w14:paraId="0BFB46C5" w14:textId="415E6DBB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10.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Describe any assurance of confidentiality provided to respondents and the basis for the assurance in statute, regulation, or agency policy.</w:t>
      </w:r>
    </w:p>
    <w:p w:rsidR="00690F56" w:rsidRPr="00A47DA7" w:rsidP="003970A9" w14:paraId="41D6A133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</w:p>
    <w:p w:rsidR="004328D9" w:rsidP="003970A9" w14:paraId="306AC335" w14:textId="18FB1596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3E2BC1">
        <w:rPr>
          <w:rFonts w:ascii="Times New Roman" w:hAnsi="Times New Roman"/>
        </w:rPr>
        <w:t xml:space="preserve">information collection does not collect protected </w:t>
      </w:r>
      <w:r w:rsidR="00086811">
        <w:rPr>
          <w:rFonts w:ascii="Times New Roman" w:hAnsi="Times New Roman"/>
        </w:rPr>
        <w:t>information,</w:t>
      </w:r>
      <w:r w:rsidR="003E2BC1">
        <w:rPr>
          <w:rFonts w:ascii="Times New Roman" w:hAnsi="Times New Roman"/>
        </w:rPr>
        <w:t xml:space="preserve"> and ATF has not assured responde</w:t>
      </w:r>
      <w:r w:rsidR="00761E3D">
        <w:rPr>
          <w:rFonts w:ascii="Times New Roman" w:hAnsi="Times New Roman"/>
        </w:rPr>
        <w:t>nts</w:t>
      </w:r>
      <w:r w:rsidR="003E2BC1">
        <w:rPr>
          <w:rFonts w:ascii="Times New Roman" w:hAnsi="Times New Roman"/>
        </w:rPr>
        <w:t xml:space="preserve"> of confident</w:t>
      </w:r>
      <w:r w:rsidR="009023DA">
        <w:rPr>
          <w:rFonts w:ascii="Times New Roman" w:hAnsi="Times New Roman"/>
        </w:rPr>
        <w:t>iality.</w:t>
      </w:r>
    </w:p>
    <w:p w:rsidR="00761E3D" w:rsidRPr="00871CA6" w:rsidP="003970A9" w14:paraId="160B6379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9B2431" w:rsidP="003970A9" w14:paraId="758984F5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11. Provide additional justification for any questions of a sensitive nature, such as sexual behavior and attitudes, religious beliefs, and other matters that are commonly considered private</w:t>
      </w:r>
    </w:p>
    <w:p w:rsidR="00F83C31" w:rsidP="003970A9" w14:paraId="54A63CD6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</w:p>
    <w:p w:rsidR="00F83C31" w:rsidRPr="00937091" w:rsidP="003970A9" w14:paraId="51EB186E" w14:textId="769A9C56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D45DCF">
        <w:rPr>
          <w:rFonts w:ascii="Times New Roman" w:hAnsi="Times New Roman"/>
        </w:rPr>
        <w:t xml:space="preserve">This information collection does </w:t>
      </w:r>
      <w:r w:rsidRPr="00937091" w:rsidR="00825894">
        <w:rPr>
          <w:rFonts w:ascii="Times New Roman" w:hAnsi="Times New Roman"/>
        </w:rPr>
        <w:t>n</w:t>
      </w:r>
      <w:r w:rsidRPr="00D45DCF">
        <w:rPr>
          <w:rFonts w:ascii="Times New Roman" w:hAnsi="Times New Roman"/>
        </w:rPr>
        <w:t xml:space="preserve">ot ask questions or require information </w:t>
      </w:r>
      <w:r w:rsidRPr="00D45DCF" w:rsidR="008010EE">
        <w:rPr>
          <w:rFonts w:ascii="Times New Roman" w:hAnsi="Times New Roman"/>
        </w:rPr>
        <w:t>of a sensitive nature.</w:t>
      </w:r>
    </w:p>
    <w:p w:rsidR="00690F56" w:rsidP="003970A9" w14:paraId="27A67CE6" w14:textId="4FED006B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087447">
        <w:rPr>
          <w:rFonts w:ascii="Times New Roman" w:hAnsi="Times New Roman"/>
        </w:rPr>
        <w:t>The letter does state that the officer has not been convicted of any crimes of domestic violence.</w:t>
      </w:r>
    </w:p>
    <w:p w:rsidR="00087447" w:rsidRPr="00871CA6" w:rsidP="003970A9" w14:paraId="1277B56A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CE20C3" w:rsidP="003970A9" w14:paraId="3609E904" w14:textId="73396430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12.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Provide estimates of the </w:t>
      </w:r>
      <w:r w:rsidR="001C5501">
        <w:rPr>
          <w:rFonts w:ascii="Times New Roman" w:hAnsi="Times New Roman"/>
          <w:b/>
          <w:bCs/>
        </w:rPr>
        <w:t xml:space="preserve">information collection’s </w:t>
      </w:r>
      <w:r w:rsidRPr="00D53DEB">
        <w:rPr>
          <w:rFonts w:ascii="Times New Roman" w:hAnsi="Times New Roman"/>
          <w:b/>
          <w:bCs/>
        </w:rPr>
        <w:t>hour burden</w:t>
      </w:r>
      <w:r w:rsidR="000B6056">
        <w:rPr>
          <w:rFonts w:ascii="Times New Roman" w:hAnsi="Times New Roman"/>
          <w:b/>
          <w:bCs/>
        </w:rPr>
        <w:t>.</w:t>
      </w:r>
    </w:p>
    <w:p w:rsidR="00690F56" w:rsidRPr="00BB5F0F" w:rsidP="003970A9" w14:paraId="0DE6D347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9C5E1F" w:rsidP="003970A9" w14:paraId="7EE76225" w14:textId="3F1CE5BE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ATF estimates that there </w:t>
      </w:r>
      <w:r w:rsidR="008D45CF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approximately </w:t>
      </w:r>
      <w:r w:rsidR="00DD20FD">
        <w:rPr>
          <w:rFonts w:ascii="Times New Roman" w:hAnsi="Times New Roman"/>
        </w:rPr>
        <w:t xml:space="preserve">50,000 </w:t>
      </w:r>
      <w:r w:rsidR="00184643">
        <w:rPr>
          <w:rFonts w:ascii="Times New Roman" w:hAnsi="Times New Roman"/>
        </w:rPr>
        <w:t>LEOs in any given year that apply for a firearm for official</w:t>
      </w:r>
      <w:r w:rsidR="002D155A">
        <w:rPr>
          <w:rFonts w:ascii="Times New Roman" w:hAnsi="Times New Roman"/>
        </w:rPr>
        <w:t>-</w:t>
      </w:r>
      <w:r w:rsidR="00184643">
        <w:rPr>
          <w:rFonts w:ascii="Times New Roman" w:hAnsi="Times New Roman"/>
        </w:rPr>
        <w:t xml:space="preserve">duty purposes. </w:t>
      </w:r>
      <w:r>
        <w:rPr>
          <w:rFonts w:ascii="Times New Roman" w:hAnsi="Times New Roman"/>
        </w:rPr>
        <w:t>ATF further estimates that the number of responses is one per respondent in any given year, for a total number of 50,000 responses.</w:t>
      </w:r>
    </w:p>
    <w:p w:rsidR="009C5E1F" w:rsidP="003970A9" w14:paraId="16716140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CB7DE7" w:rsidP="003970A9" w14:paraId="048D3A0C" w14:textId="55B0CE66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It</w:t>
      </w:r>
      <w:r w:rsidR="008D45CF">
        <w:rPr>
          <w:rFonts w:ascii="Times New Roman" w:hAnsi="Times New Roman"/>
        </w:rPr>
        <w:t xml:space="preserve"> takes the LEA </w:t>
      </w:r>
      <w:r>
        <w:rPr>
          <w:rFonts w:ascii="Times New Roman" w:hAnsi="Times New Roman"/>
        </w:rPr>
        <w:t xml:space="preserve">eight minutes (0.13 hours) </w:t>
      </w:r>
      <w:r w:rsidR="00781483">
        <w:rPr>
          <w:rFonts w:ascii="Times New Roman" w:hAnsi="Times New Roman"/>
        </w:rPr>
        <w:t xml:space="preserve">to </w:t>
      </w:r>
      <w:r w:rsidR="00684279">
        <w:rPr>
          <w:rFonts w:ascii="Times New Roman" w:hAnsi="Times New Roman"/>
        </w:rPr>
        <w:t xml:space="preserve">draft a </w:t>
      </w:r>
      <w:r w:rsidR="008D45CF">
        <w:rPr>
          <w:rFonts w:ascii="Times New Roman" w:hAnsi="Times New Roman"/>
        </w:rPr>
        <w:t>letter</w:t>
      </w:r>
      <w:r w:rsidR="00684279">
        <w:rPr>
          <w:rFonts w:ascii="Times New Roman" w:hAnsi="Times New Roman"/>
        </w:rPr>
        <w:t xml:space="preserve"> on official letterhead </w:t>
      </w:r>
      <w:r>
        <w:rPr>
          <w:rFonts w:ascii="Times New Roman" w:hAnsi="Times New Roman"/>
        </w:rPr>
        <w:t>certifying that</w:t>
      </w:r>
      <w:r w:rsidR="00684279">
        <w:rPr>
          <w:rFonts w:ascii="Times New Roman" w:hAnsi="Times New Roman"/>
        </w:rPr>
        <w:t xml:space="preserve"> the officer </w:t>
      </w:r>
      <w:r>
        <w:rPr>
          <w:rFonts w:ascii="Times New Roman" w:hAnsi="Times New Roman"/>
        </w:rPr>
        <w:t>is eligible to</w:t>
      </w:r>
      <w:r w:rsidR="008D45CF">
        <w:rPr>
          <w:rFonts w:ascii="Times New Roman" w:hAnsi="Times New Roman"/>
        </w:rPr>
        <w:t xml:space="preserve"> purchase a firearm for official</w:t>
      </w:r>
      <w:r w:rsidR="002D155A">
        <w:rPr>
          <w:rFonts w:ascii="Times New Roman" w:hAnsi="Times New Roman"/>
        </w:rPr>
        <w:t>-</w:t>
      </w:r>
      <w:r w:rsidR="008D45CF">
        <w:rPr>
          <w:rFonts w:ascii="Times New Roman" w:hAnsi="Times New Roman"/>
        </w:rPr>
        <w:t>duty purposes without undergoing a NICS background check</w:t>
      </w:r>
      <w:r w:rsidR="00280EC7">
        <w:rPr>
          <w:rFonts w:ascii="Times New Roman" w:hAnsi="Times New Roman"/>
        </w:rPr>
        <w:t>. ATF estimates a first-line supervisor of police or detectives would complete and sign the statement, at an hourly wage rate of $</w:t>
      </w:r>
      <w:r w:rsidR="00061395">
        <w:rPr>
          <w:rFonts w:ascii="Times New Roman" w:hAnsi="Times New Roman"/>
        </w:rPr>
        <w:t>50.96.</w:t>
      </w:r>
      <w:r>
        <w:rPr>
          <w:rStyle w:val="FootnoteReference"/>
          <w:rFonts w:ascii="Times New Roman" w:hAnsi="Times New Roman"/>
          <w:sz w:val="22"/>
          <w:szCs w:val="22"/>
        </w:rPr>
        <w:footnoteReference w:id="2"/>
      </w:r>
      <w:r w:rsidR="00061395">
        <w:rPr>
          <w:rFonts w:ascii="Times New Roman" w:hAnsi="Times New Roman"/>
        </w:rPr>
        <w:t xml:space="preserve"> Including </w:t>
      </w:r>
      <w:r w:rsidR="00A9738B">
        <w:rPr>
          <w:rFonts w:ascii="Times New Roman" w:hAnsi="Times New Roman"/>
        </w:rPr>
        <w:t xml:space="preserve">employment </w:t>
      </w:r>
      <w:r w:rsidR="00D37B46">
        <w:rPr>
          <w:rFonts w:ascii="Times New Roman" w:hAnsi="Times New Roman"/>
        </w:rPr>
        <w:t>fringe benefits</w:t>
      </w:r>
      <w:r w:rsidR="00A9738B">
        <w:rPr>
          <w:rFonts w:ascii="Times New Roman" w:hAnsi="Times New Roman"/>
        </w:rPr>
        <w:t xml:space="preserve"> paid by employers</w:t>
      </w:r>
      <w:r>
        <w:rPr>
          <w:rFonts w:ascii="Times New Roman" w:hAnsi="Times New Roman"/>
        </w:rPr>
        <w:t>,</w:t>
      </w:r>
      <w:r w:rsidR="00D37B46">
        <w:rPr>
          <w:rFonts w:ascii="Times New Roman" w:hAnsi="Times New Roman"/>
        </w:rPr>
        <w:t xml:space="preserve"> such as insurance, ATF </w:t>
      </w:r>
      <w:r w:rsidR="00A9738B">
        <w:rPr>
          <w:rFonts w:ascii="Times New Roman" w:hAnsi="Times New Roman"/>
        </w:rPr>
        <w:t>uses</w:t>
      </w:r>
      <w:r w:rsidR="00D37B46">
        <w:rPr>
          <w:rFonts w:ascii="Times New Roman" w:hAnsi="Times New Roman"/>
        </w:rPr>
        <w:t xml:space="preserve"> a load rate of 1.4 to augment the base hourly wage rate</w:t>
      </w:r>
      <w:r>
        <w:rPr>
          <w:rFonts w:ascii="Times New Roman" w:hAnsi="Times New Roman"/>
        </w:rPr>
        <w:t>. This raises the hourly wage rate</w:t>
      </w:r>
      <w:r w:rsidR="00D37B46">
        <w:rPr>
          <w:rFonts w:ascii="Times New Roman" w:hAnsi="Times New Roman"/>
        </w:rPr>
        <w:t xml:space="preserve"> to $</w:t>
      </w:r>
      <w:r w:rsidR="009C5E1F">
        <w:rPr>
          <w:rFonts w:ascii="Times New Roman" w:hAnsi="Times New Roman"/>
        </w:rPr>
        <w:t xml:space="preserve">71.33 per hour. </w:t>
      </w:r>
    </w:p>
    <w:p w:rsidR="00CB7DE7" w:rsidP="003970A9" w14:paraId="23AB0D4A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RPr="00CB7DE7" w:rsidP="003970A9" w14:paraId="1904007E" w14:textId="4E7C6ED6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A6F4B">
        <w:rPr>
          <w:rFonts w:ascii="Times New Roman" w:hAnsi="Times New Roman"/>
        </w:rPr>
        <w:t xml:space="preserve">he total annual </w:t>
      </w:r>
      <w:r>
        <w:rPr>
          <w:rFonts w:ascii="Times New Roman" w:hAnsi="Times New Roman"/>
        </w:rPr>
        <w:t xml:space="preserve">time </w:t>
      </w:r>
      <w:r w:rsidR="001A6F4B">
        <w:rPr>
          <w:rFonts w:ascii="Times New Roman" w:hAnsi="Times New Roman"/>
        </w:rPr>
        <w:t xml:space="preserve">burden </w:t>
      </w:r>
      <w:r>
        <w:rPr>
          <w:rFonts w:ascii="Times New Roman" w:hAnsi="Times New Roman"/>
        </w:rPr>
        <w:t>for</w:t>
      </w:r>
      <w:r w:rsidR="001A6F4B">
        <w:rPr>
          <w:rFonts w:ascii="Times New Roman" w:hAnsi="Times New Roman"/>
        </w:rPr>
        <w:t xml:space="preserve"> this information collection is </w:t>
      </w:r>
      <w:r w:rsidR="00905EB5">
        <w:rPr>
          <w:rFonts w:ascii="Times New Roman" w:hAnsi="Times New Roman"/>
        </w:rPr>
        <w:t>6,500 (</w:t>
      </w:r>
      <w:r w:rsidR="00960480">
        <w:rPr>
          <w:rFonts w:ascii="Times New Roman" w:hAnsi="Times New Roman"/>
        </w:rPr>
        <w:t xml:space="preserve">50,000 responses * 0.13 hours per response). </w:t>
      </w:r>
      <w:r>
        <w:rPr>
          <w:rFonts w:ascii="Times New Roman" w:hAnsi="Times New Roman"/>
        </w:rPr>
        <w:t xml:space="preserve">Multiplying the </w:t>
      </w:r>
      <w:r w:rsidR="00960480">
        <w:rPr>
          <w:rFonts w:ascii="Times New Roman" w:hAnsi="Times New Roman"/>
        </w:rPr>
        <w:t xml:space="preserve">6,500 </w:t>
      </w:r>
      <w:r>
        <w:rPr>
          <w:rFonts w:ascii="Times New Roman" w:hAnsi="Times New Roman"/>
        </w:rPr>
        <w:t>hours</w:t>
      </w:r>
      <w:r w:rsidR="00960480">
        <w:rPr>
          <w:rFonts w:ascii="Times New Roman" w:hAnsi="Times New Roman"/>
        </w:rPr>
        <w:t xml:space="preserve"> by th</w:t>
      </w:r>
      <w:r w:rsidR="000557B6">
        <w:rPr>
          <w:rFonts w:ascii="Times New Roman" w:hAnsi="Times New Roman"/>
        </w:rPr>
        <w:t>e loaded wage rate of $71.33</w:t>
      </w:r>
      <w:r w:rsidR="004536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results in a total annual monetized time value of</w:t>
      </w:r>
      <w:r w:rsidR="0045362B">
        <w:rPr>
          <w:rFonts w:ascii="Times New Roman" w:hAnsi="Times New Roman"/>
        </w:rPr>
        <w:t xml:space="preserve"> $</w:t>
      </w:r>
      <w:r w:rsidR="00CE38C4">
        <w:rPr>
          <w:rFonts w:ascii="Times New Roman" w:hAnsi="Times New Roman"/>
        </w:rPr>
        <w:t>463,645</w:t>
      </w:r>
      <w:r>
        <w:rPr>
          <w:rFonts w:ascii="Times New Roman" w:hAnsi="Times New Roman"/>
        </w:rPr>
        <w:t xml:space="preserve"> for this ICR</w:t>
      </w:r>
      <w:r w:rsidR="00CE38C4">
        <w:rPr>
          <w:rFonts w:ascii="Times New Roman" w:hAnsi="Times New Roman"/>
        </w:rPr>
        <w:t>.</w:t>
      </w:r>
    </w:p>
    <w:p w:rsidR="006626FF" w:rsidRPr="006626FF" w:rsidP="003970A9" w14:paraId="49938EA8" w14:textId="77777777">
      <w:pPr>
        <w:contextualSpacing/>
        <w:rPr>
          <w:rFonts w:ascii="Times New Roman" w:hAnsi="Times New Roman"/>
          <w:i/>
        </w:rPr>
      </w:pPr>
    </w:p>
    <w:p w:rsidR="006626FF" w:rsidRPr="00E60FB0" w:rsidP="003970A9" w14:paraId="3CD4954E" w14:textId="3345C4BC">
      <w:pPr>
        <w:contextualSpacing/>
        <w:jc w:val="center"/>
        <w:rPr>
          <w:rFonts w:ascii="Times New Roman" w:hAnsi="Times New Roman"/>
          <w:i/>
        </w:rPr>
      </w:pPr>
      <w:r w:rsidRPr="00E60FB0">
        <w:rPr>
          <w:rFonts w:ascii="Times New Roman" w:hAnsi="Times New Roman"/>
          <w:b/>
        </w:rPr>
        <w:t xml:space="preserve">Estimated </w:t>
      </w:r>
      <w:r w:rsidR="00CB7DE7">
        <w:rPr>
          <w:rFonts w:ascii="Times New Roman" w:hAnsi="Times New Roman"/>
          <w:b/>
        </w:rPr>
        <w:t>a</w:t>
      </w:r>
      <w:r w:rsidRPr="00E60FB0">
        <w:rPr>
          <w:rFonts w:ascii="Times New Roman" w:hAnsi="Times New Roman"/>
          <w:b/>
        </w:rPr>
        <w:t xml:space="preserve">nnualized </w:t>
      </w:r>
      <w:r w:rsidR="00CB7DE7">
        <w:rPr>
          <w:rFonts w:ascii="Times New Roman" w:hAnsi="Times New Roman"/>
          <w:b/>
        </w:rPr>
        <w:t>r</w:t>
      </w:r>
      <w:r w:rsidRPr="00E60FB0">
        <w:rPr>
          <w:rFonts w:ascii="Times New Roman" w:hAnsi="Times New Roman"/>
          <w:b/>
        </w:rPr>
        <w:t xml:space="preserve">espondent </w:t>
      </w:r>
      <w:r w:rsidR="00CB7DE7">
        <w:rPr>
          <w:rFonts w:ascii="Times New Roman" w:hAnsi="Times New Roman"/>
          <w:b/>
        </w:rPr>
        <w:t>c</w:t>
      </w:r>
      <w:r w:rsidRPr="00E60FB0">
        <w:rPr>
          <w:rFonts w:ascii="Times New Roman" w:hAnsi="Times New Roman"/>
          <w:b/>
        </w:rPr>
        <w:t xml:space="preserve">ost and </w:t>
      </w:r>
      <w:r w:rsidR="00CB7DE7">
        <w:rPr>
          <w:rFonts w:ascii="Times New Roman" w:hAnsi="Times New Roman"/>
          <w:b/>
        </w:rPr>
        <w:t>h</w:t>
      </w:r>
      <w:r w:rsidRPr="00E60FB0">
        <w:rPr>
          <w:rFonts w:ascii="Times New Roman" w:hAnsi="Times New Roman"/>
          <w:b/>
        </w:rPr>
        <w:t xml:space="preserve">our </w:t>
      </w:r>
      <w:r w:rsidR="00CB7DE7">
        <w:rPr>
          <w:rFonts w:ascii="Times New Roman" w:hAnsi="Times New Roman"/>
          <w:b/>
        </w:rPr>
        <w:t>b</w:t>
      </w:r>
      <w:r w:rsidRPr="00E60FB0">
        <w:rPr>
          <w:rFonts w:ascii="Times New Roman" w:hAnsi="Times New Roman"/>
          <w:b/>
        </w:rPr>
        <w:t>urden</w:t>
      </w:r>
    </w:p>
    <w:tbl>
      <w:tblPr>
        <w:tblStyle w:val="TableGrid"/>
        <w:tblW w:w="9625" w:type="dxa"/>
        <w:tblLook w:val="04A0"/>
      </w:tblPr>
      <w:tblGrid>
        <w:gridCol w:w="1439"/>
        <w:gridCol w:w="1415"/>
        <w:gridCol w:w="1219"/>
        <w:gridCol w:w="1182"/>
        <w:gridCol w:w="1097"/>
        <w:gridCol w:w="950"/>
        <w:gridCol w:w="889"/>
        <w:gridCol w:w="1434"/>
      </w:tblGrid>
      <w:tr w14:paraId="3C9F0339" w14:textId="77777777" w:rsidTr="005A6E65">
        <w:tblPrEx>
          <w:tblW w:w="9625" w:type="dxa"/>
          <w:tblLook w:val="04A0"/>
        </w:tblPrEx>
        <w:tc>
          <w:tcPr>
            <w:tcW w:w="1439" w:type="dxa"/>
            <w:shd w:val="clear" w:color="auto" w:fill="9CC2E5" w:themeFill="accent1" w:themeFillTint="99"/>
            <w:vAlign w:val="center"/>
          </w:tcPr>
          <w:p w:rsidR="002600D4" w:rsidRPr="00663CB4" w:rsidP="005A6E65" w14:paraId="35B1841B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Activity</w:t>
            </w:r>
          </w:p>
        </w:tc>
        <w:tc>
          <w:tcPr>
            <w:tcW w:w="1415" w:type="dxa"/>
            <w:shd w:val="clear" w:color="auto" w:fill="9CC2E5" w:themeFill="accent1" w:themeFillTint="99"/>
            <w:vAlign w:val="center"/>
          </w:tcPr>
          <w:p w:rsidR="002600D4" w:rsidRPr="00663CB4" w:rsidP="005A6E65" w14:paraId="7625BD2C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Number of respondents</w:t>
            </w:r>
          </w:p>
        </w:tc>
        <w:tc>
          <w:tcPr>
            <w:tcW w:w="1219" w:type="dxa"/>
            <w:shd w:val="clear" w:color="auto" w:fill="9CC2E5" w:themeFill="accent1" w:themeFillTint="99"/>
            <w:vAlign w:val="center"/>
          </w:tcPr>
          <w:p w:rsidR="002600D4" w:rsidRPr="00663CB4" w:rsidP="005A6E65" w14:paraId="20D7381F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Frequency</w:t>
            </w:r>
          </w:p>
        </w:tc>
        <w:tc>
          <w:tcPr>
            <w:tcW w:w="1182" w:type="dxa"/>
            <w:shd w:val="clear" w:color="auto" w:fill="9CC2E5" w:themeFill="accent1" w:themeFillTint="99"/>
            <w:vAlign w:val="center"/>
          </w:tcPr>
          <w:p w:rsidR="002600D4" w:rsidRPr="00663CB4" w:rsidP="005A6E65" w14:paraId="7B90CFE8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Total annual responses</w:t>
            </w:r>
          </w:p>
        </w:tc>
        <w:tc>
          <w:tcPr>
            <w:tcW w:w="1097" w:type="dxa"/>
            <w:shd w:val="clear" w:color="auto" w:fill="9CC2E5" w:themeFill="accent1" w:themeFillTint="99"/>
            <w:vAlign w:val="center"/>
          </w:tcPr>
          <w:p w:rsidR="002600D4" w:rsidRPr="00663CB4" w:rsidP="005A6E65" w14:paraId="7D84DE87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Time per response (hours)</w:t>
            </w:r>
          </w:p>
        </w:tc>
        <w:tc>
          <w:tcPr>
            <w:tcW w:w="950" w:type="dxa"/>
            <w:shd w:val="clear" w:color="auto" w:fill="9CC2E5" w:themeFill="accent1" w:themeFillTint="99"/>
            <w:vAlign w:val="center"/>
          </w:tcPr>
          <w:p w:rsidR="002600D4" w:rsidRPr="00663CB4" w:rsidP="005A6E65" w14:paraId="6D59ECEF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Total annual burden (hours)</w:t>
            </w:r>
          </w:p>
        </w:tc>
        <w:tc>
          <w:tcPr>
            <w:tcW w:w="889" w:type="dxa"/>
            <w:shd w:val="clear" w:color="auto" w:fill="9CC2E5" w:themeFill="accent1" w:themeFillTint="99"/>
            <w:vAlign w:val="center"/>
          </w:tcPr>
          <w:p w:rsidR="002600D4" w:rsidRPr="00663CB4" w:rsidP="005A6E65" w14:paraId="2DE36B76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Hourly rate*</w:t>
            </w:r>
          </w:p>
        </w:tc>
        <w:tc>
          <w:tcPr>
            <w:tcW w:w="1434" w:type="dxa"/>
            <w:shd w:val="clear" w:color="auto" w:fill="9CC2E5" w:themeFill="accent1" w:themeFillTint="99"/>
            <w:vAlign w:val="center"/>
          </w:tcPr>
          <w:p w:rsidR="002600D4" w:rsidRPr="00663CB4" w:rsidP="005A6E65" w14:paraId="089E513B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3CB4">
              <w:rPr>
                <w:rFonts w:ascii="Times New Roman" w:hAnsi="Times New Roman" w:cs="Times New Roman"/>
                <w:b/>
                <w:sz w:val="22"/>
                <w:szCs w:val="22"/>
              </w:rPr>
              <w:t>Monetized value of respondent time</w:t>
            </w:r>
          </w:p>
        </w:tc>
      </w:tr>
      <w:tr w14:paraId="079EF15D" w14:textId="77777777" w:rsidTr="00CB7DE7">
        <w:tblPrEx>
          <w:tblW w:w="9625" w:type="dxa"/>
          <w:tblLook w:val="04A0"/>
        </w:tblPrEx>
        <w:tc>
          <w:tcPr>
            <w:tcW w:w="1439" w:type="dxa"/>
            <w:vAlign w:val="center"/>
          </w:tcPr>
          <w:p w:rsidR="003908B9" w:rsidRPr="008F47CB" w:rsidP="00CB7DE7" w14:paraId="4E4E0FA6" w14:textId="5B481D30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Certification</w:t>
            </w:r>
            <w:r w:rsidR="009928D0">
              <w:rPr>
                <w:rFonts w:ascii="Times New Roman" w:hAnsi="Times New Roman"/>
                <w:sz w:val="22"/>
                <w:szCs w:val="22"/>
              </w:rPr>
              <w:t xml:space="preserve"> (third-party disclosure)</w:t>
            </w:r>
          </w:p>
        </w:tc>
        <w:tc>
          <w:tcPr>
            <w:tcW w:w="1415" w:type="dxa"/>
            <w:vAlign w:val="center"/>
          </w:tcPr>
          <w:p w:rsidR="003908B9" w:rsidRPr="008F47CB" w:rsidP="00CB7DE7" w14:paraId="23BB2474" w14:textId="0B206189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50,000</w:t>
            </w:r>
          </w:p>
        </w:tc>
        <w:tc>
          <w:tcPr>
            <w:tcW w:w="1219" w:type="dxa"/>
            <w:vAlign w:val="center"/>
          </w:tcPr>
          <w:p w:rsidR="003908B9" w:rsidRPr="008F47CB" w:rsidP="00CB7DE7" w14:paraId="5D72451D" w14:textId="2626FAFD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82" w:type="dxa"/>
            <w:vAlign w:val="center"/>
          </w:tcPr>
          <w:p w:rsidR="003908B9" w:rsidRPr="008F47CB" w:rsidP="00CB7DE7" w14:paraId="03D2549D" w14:textId="40D9DEA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50,000</w:t>
            </w:r>
          </w:p>
        </w:tc>
        <w:tc>
          <w:tcPr>
            <w:tcW w:w="1097" w:type="dxa"/>
            <w:vAlign w:val="center"/>
          </w:tcPr>
          <w:p w:rsidR="003908B9" w:rsidRPr="008F47CB" w:rsidP="00CB7DE7" w14:paraId="3704ADCE" w14:textId="3F662631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0.13 hours</w:t>
            </w:r>
          </w:p>
        </w:tc>
        <w:tc>
          <w:tcPr>
            <w:tcW w:w="950" w:type="dxa"/>
            <w:vAlign w:val="center"/>
          </w:tcPr>
          <w:p w:rsidR="003908B9" w:rsidRPr="008F47CB" w:rsidP="00CB7DE7" w14:paraId="498C761A" w14:textId="7B0053E3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6,500</w:t>
            </w:r>
          </w:p>
        </w:tc>
        <w:tc>
          <w:tcPr>
            <w:tcW w:w="889" w:type="dxa"/>
            <w:vAlign w:val="center"/>
          </w:tcPr>
          <w:p w:rsidR="003908B9" w:rsidRPr="008F47CB" w:rsidP="00CB7DE7" w14:paraId="2C9B9B1D" w14:textId="0D26F42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9427D7">
              <w:rPr>
                <w:rFonts w:ascii="Times New Roman" w:hAnsi="Times New Roman"/>
                <w:sz w:val="22"/>
                <w:szCs w:val="22"/>
              </w:rPr>
              <w:t>71.33</w:t>
            </w:r>
          </w:p>
        </w:tc>
        <w:tc>
          <w:tcPr>
            <w:tcW w:w="1434" w:type="dxa"/>
            <w:vAlign w:val="center"/>
          </w:tcPr>
          <w:p w:rsidR="003908B9" w:rsidRPr="008F47CB" w:rsidP="00CB7DE7" w14:paraId="689A6EF1" w14:textId="2A7101A4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631A66">
              <w:rPr>
                <w:rFonts w:ascii="Times New Roman" w:hAnsi="Times New Roman"/>
                <w:sz w:val="22"/>
                <w:szCs w:val="22"/>
              </w:rPr>
              <w:t>463,645</w:t>
            </w:r>
          </w:p>
        </w:tc>
      </w:tr>
    </w:tbl>
    <w:p w:rsidR="00D472BE" w:rsidRPr="00F72D66" w:rsidP="003970A9" w14:paraId="1758C1F3" w14:textId="77777777">
      <w:pPr>
        <w:autoSpaceDE/>
        <w:autoSpaceDN/>
        <w:adjustRightInd/>
        <w:contextualSpacing/>
        <w:rPr>
          <w:rFonts w:ascii="Times New Roman" w:hAnsi="Times New Roman"/>
          <w:highlight w:val="yellow"/>
        </w:rPr>
      </w:pPr>
    </w:p>
    <w:p w:rsidR="00CD215D" w:rsidRPr="00D53DEB" w:rsidP="003970A9" w14:paraId="4F65FC61" w14:textId="15BA0CB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</w:rPr>
      </w:pPr>
      <w:r w:rsidRPr="00D53DEB">
        <w:rPr>
          <w:rFonts w:ascii="Times New Roman" w:hAnsi="Times New Roman"/>
          <w:b/>
        </w:rPr>
        <w:t>13.</w:t>
      </w:r>
      <w:r w:rsidR="003970A9">
        <w:rPr>
          <w:rFonts w:ascii="Times New Roman" w:hAnsi="Times New Roman"/>
          <w:b/>
        </w:rPr>
        <w:t xml:space="preserve"> </w:t>
      </w:r>
      <w:r w:rsidRPr="00D53DEB">
        <w:rPr>
          <w:rFonts w:ascii="Times New Roman" w:hAnsi="Times New Roman"/>
          <w:b/>
        </w:rPr>
        <w:t xml:space="preserve">Provide an estimate of </w:t>
      </w:r>
      <w:r w:rsidRPr="00D53DEB" w:rsidR="00C667F3">
        <w:rPr>
          <w:rFonts w:ascii="Times New Roman" w:hAnsi="Times New Roman"/>
          <w:b/>
        </w:rPr>
        <w:t>the tot</w:t>
      </w:r>
      <w:r w:rsidRPr="00D53DEB">
        <w:rPr>
          <w:rFonts w:ascii="Times New Roman" w:hAnsi="Times New Roman"/>
          <w:b/>
        </w:rPr>
        <w:t>al annual cost burden to respondents or record</w:t>
      </w:r>
      <w:r w:rsidR="00361F39">
        <w:rPr>
          <w:rFonts w:ascii="Times New Roman" w:hAnsi="Times New Roman"/>
          <w:b/>
        </w:rPr>
        <w:t>-</w:t>
      </w:r>
      <w:r w:rsidRPr="00D53DEB">
        <w:rPr>
          <w:rFonts w:ascii="Times New Roman" w:hAnsi="Times New Roman"/>
          <w:b/>
        </w:rPr>
        <w:t>keepers resulting from the</w:t>
      </w:r>
      <w:r w:rsidR="0071065A">
        <w:rPr>
          <w:rFonts w:ascii="Times New Roman" w:hAnsi="Times New Roman"/>
          <w:b/>
        </w:rPr>
        <w:t xml:space="preserve"> information</w:t>
      </w:r>
      <w:r w:rsidRPr="00D53DEB">
        <w:rPr>
          <w:rFonts w:ascii="Times New Roman" w:hAnsi="Times New Roman"/>
          <w:b/>
        </w:rPr>
        <w:t xml:space="preserve"> collection.</w:t>
      </w:r>
      <w:r w:rsidR="003970A9">
        <w:rPr>
          <w:rFonts w:ascii="Times New Roman" w:hAnsi="Times New Roman"/>
          <w:b/>
        </w:rPr>
        <w:t xml:space="preserve"> </w:t>
      </w:r>
      <w:r w:rsidRPr="00D53DEB">
        <w:rPr>
          <w:rFonts w:ascii="Times New Roman" w:hAnsi="Times New Roman"/>
          <w:b/>
        </w:rPr>
        <w:t xml:space="preserve">(Do not include the cost of any hour </w:t>
      </w:r>
      <w:r w:rsidRPr="00D53DEB" w:rsidR="00C667F3">
        <w:rPr>
          <w:rFonts w:ascii="Times New Roman" w:hAnsi="Times New Roman"/>
          <w:b/>
        </w:rPr>
        <w:t>burden shown in Items 12 and 14</w:t>
      </w:r>
      <w:r w:rsidRPr="00D53DEB">
        <w:rPr>
          <w:rFonts w:ascii="Times New Roman" w:hAnsi="Times New Roman"/>
          <w:b/>
        </w:rPr>
        <w:t>)</w:t>
      </w:r>
      <w:r w:rsidRPr="00D53DEB" w:rsidR="00C667F3">
        <w:rPr>
          <w:rFonts w:ascii="Times New Roman" w:hAnsi="Times New Roman"/>
          <w:b/>
        </w:rPr>
        <w:t>.</w:t>
      </w:r>
    </w:p>
    <w:p w:rsidR="00072A64" w:rsidP="003970A9" w14:paraId="7F596F7A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072A64" w:rsidP="003970A9" w14:paraId="6EBDFC68" w14:textId="3B682CB6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072A64">
        <w:rPr>
          <w:rFonts w:ascii="Times New Roman" w:hAnsi="Times New Roman"/>
        </w:rPr>
        <w:t>There</w:t>
      </w:r>
      <w:r w:rsidR="008267B8">
        <w:rPr>
          <w:rFonts w:ascii="Times New Roman" w:hAnsi="Times New Roman"/>
        </w:rPr>
        <w:t xml:space="preserve"> are no</w:t>
      </w:r>
      <w:r w:rsidR="00D872B1">
        <w:rPr>
          <w:rFonts w:ascii="Times New Roman" w:hAnsi="Times New Roman"/>
        </w:rPr>
        <w:t xml:space="preserve"> additional costs associated with this </w:t>
      </w:r>
      <w:r w:rsidR="00743E76">
        <w:rPr>
          <w:rFonts w:ascii="Times New Roman" w:hAnsi="Times New Roman"/>
        </w:rPr>
        <w:t>information collection</w:t>
      </w:r>
      <w:r w:rsidR="003B6B7C">
        <w:rPr>
          <w:rFonts w:ascii="Times New Roman" w:hAnsi="Times New Roman"/>
        </w:rPr>
        <w:t>.</w:t>
      </w:r>
    </w:p>
    <w:p w:rsidR="004D383D" w:rsidRPr="00F4518C" w:rsidP="003970A9" w14:paraId="580E856A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9E1F74" w:rsidP="003970A9" w14:paraId="0112D51D" w14:textId="1CFAC2F1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14.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 xml:space="preserve">Provide estimates of the annualized cost to the </w:t>
      </w:r>
      <w:r w:rsidR="00361F39">
        <w:rPr>
          <w:rFonts w:ascii="Times New Roman" w:hAnsi="Times New Roman"/>
          <w:b/>
          <w:bCs/>
        </w:rPr>
        <w:t>f</w:t>
      </w:r>
      <w:r w:rsidRPr="00D53DEB">
        <w:rPr>
          <w:rFonts w:ascii="Times New Roman" w:hAnsi="Times New Roman"/>
          <w:b/>
          <w:bCs/>
        </w:rPr>
        <w:t xml:space="preserve">ederal </w:t>
      </w:r>
      <w:r w:rsidR="00361F39">
        <w:rPr>
          <w:rFonts w:ascii="Times New Roman" w:hAnsi="Times New Roman"/>
          <w:b/>
          <w:bCs/>
        </w:rPr>
        <w:t>g</w:t>
      </w:r>
      <w:r w:rsidRPr="00D53DEB">
        <w:rPr>
          <w:rFonts w:ascii="Times New Roman" w:hAnsi="Times New Roman"/>
          <w:b/>
          <w:bCs/>
        </w:rPr>
        <w:t>overnment.</w:t>
      </w:r>
    </w:p>
    <w:p w:rsidR="008D45CF" w:rsidP="003970A9" w14:paraId="4FA85F2B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3C497F" w:rsidP="003970A9" w14:paraId="7FC8C52F" w14:textId="58709238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5F3FAD">
        <w:rPr>
          <w:rFonts w:ascii="Times New Roman" w:hAnsi="Times New Roman"/>
        </w:rPr>
        <w:t xml:space="preserve">There is no cost to the </w:t>
      </w:r>
      <w:r w:rsidR="00361F39">
        <w:rPr>
          <w:rFonts w:ascii="Times New Roman" w:hAnsi="Times New Roman"/>
        </w:rPr>
        <w:t>f</w:t>
      </w:r>
      <w:r w:rsidRPr="005F3FAD">
        <w:rPr>
          <w:rFonts w:ascii="Times New Roman" w:hAnsi="Times New Roman"/>
        </w:rPr>
        <w:t>ederal government</w:t>
      </w:r>
      <w:r w:rsidR="00A314FD">
        <w:rPr>
          <w:rFonts w:ascii="Times New Roman" w:hAnsi="Times New Roman"/>
        </w:rPr>
        <w:t xml:space="preserve"> associated with this collection</w:t>
      </w:r>
      <w:r w:rsidR="0098108B">
        <w:rPr>
          <w:rFonts w:ascii="Times New Roman" w:hAnsi="Times New Roman"/>
        </w:rPr>
        <w:t xml:space="preserve"> because the LEOs submit these letters to licensee</w:t>
      </w:r>
      <w:r w:rsidR="00D2236F">
        <w:rPr>
          <w:rFonts w:ascii="Times New Roman" w:hAnsi="Times New Roman"/>
        </w:rPr>
        <w:t>s, not to ATF</w:t>
      </w:r>
      <w:r w:rsidRPr="005F3FAD">
        <w:rPr>
          <w:rFonts w:ascii="Times New Roman" w:hAnsi="Times New Roman"/>
        </w:rPr>
        <w:t>.</w:t>
      </w:r>
    </w:p>
    <w:p w:rsidR="008D45CF" w:rsidRPr="00871CA6" w:rsidP="003970A9" w14:paraId="095A2E97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RPr="00A47DA7" w:rsidP="003970A9" w14:paraId="0BCEB47E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15.</w:t>
      </w:r>
      <w:r w:rsidRPr="00D53DEB">
        <w:rPr>
          <w:rFonts w:ascii="Times New Roman" w:hAnsi="Times New Roman"/>
          <w:b/>
          <w:bCs/>
        </w:rPr>
        <w:tab/>
        <w:t>Explain the reasons for any</w:t>
      </w:r>
      <w:r w:rsidRPr="00D53DEB" w:rsidR="00882AB5">
        <w:rPr>
          <w:rFonts w:ascii="Times New Roman" w:hAnsi="Times New Roman"/>
          <w:b/>
          <w:bCs/>
        </w:rPr>
        <w:t xml:space="preserve"> program changes or adjustments</w:t>
      </w:r>
      <w:r w:rsidRPr="00A47DA7" w:rsidR="00882AB5">
        <w:rPr>
          <w:rFonts w:ascii="Times New Roman" w:hAnsi="Times New Roman"/>
          <w:b/>
          <w:bCs/>
        </w:rPr>
        <w:t>.</w:t>
      </w:r>
    </w:p>
    <w:p w:rsidR="00690F56" w:rsidP="003970A9" w14:paraId="5321AF4F" w14:textId="256520FA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C543F5" w:rsidP="003970A9" w14:paraId="61B35E5D" w14:textId="52B4B824">
      <w:pPr>
        <w:tabs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ATF is revising this information collection to reflect the change in hourly pay </w:t>
      </w:r>
      <w:r w:rsidR="00346A40">
        <w:rPr>
          <w:rFonts w:ascii="Times New Roman" w:hAnsi="Times New Roman"/>
        </w:rPr>
        <w:t>for a first-line supervisor of police or detectives since the last time this hourly wage was calculated, resulting in a change from $46</w:t>
      </w:r>
      <w:r w:rsidR="0088440D">
        <w:rPr>
          <w:rFonts w:ascii="Times New Roman" w:hAnsi="Times New Roman"/>
        </w:rPr>
        <w:t xml:space="preserve"> to $71 (rounded). Although the number of respondents and the amount of time it takes to complete the certification letter have remained the same, </w:t>
      </w:r>
      <w:r w:rsidR="008D45CF">
        <w:rPr>
          <w:rFonts w:ascii="Times New Roman" w:hAnsi="Times New Roman"/>
        </w:rPr>
        <w:t>the hourly wage rate change results in a change to the monetized value of respondent time.</w:t>
      </w:r>
    </w:p>
    <w:p w:rsidR="004D5592" w:rsidRPr="00F4518C" w:rsidP="003970A9" w14:paraId="2E9EBCD7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1C1058" w:rsidP="003970A9" w14:paraId="7F8F8C9B" w14:textId="3943C69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</w:t>
      </w:r>
      <w:r w:rsidRPr="00D53DEB" w:rsidR="00882AB5">
        <w:rPr>
          <w:rFonts w:ascii="Times New Roman" w:hAnsi="Times New Roman"/>
          <w:b/>
          <w:bCs/>
        </w:rPr>
        <w:t xml:space="preserve">6. </w:t>
      </w:r>
      <w:r w:rsidRPr="00D53DEB">
        <w:rPr>
          <w:rFonts w:ascii="Times New Roman" w:hAnsi="Times New Roman"/>
          <w:b/>
          <w:bCs/>
        </w:rPr>
        <w:t xml:space="preserve">For </w:t>
      </w:r>
      <w:r w:rsidR="00F7633A">
        <w:rPr>
          <w:rFonts w:ascii="Times New Roman" w:hAnsi="Times New Roman"/>
          <w:b/>
          <w:bCs/>
        </w:rPr>
        <w:t xml:space="preserve">information </w:t>
      </w:r>
      <w:r w:rsidRPr="00D53DEB">
        <w:rPr>
          <w:rFonts w:ascii="Times New Roman" w:hAnsi="Times New Roman"/>
          <w:b/>
          <w:bCs/>
        </w:rPr>
        <w:t>collections whose results will be published, outline plans for tabulations, and publication.</w:t>
      </w:r>
    </w:p>
    <w:p w:rsidR="00690F56" w:rsidP="003970A9" w14:paraId="510180C3" w14:textId="2FB54762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EB5E85" w:rsidP="003970A9" w14:paraId="58805530" w14:textId="61ACBEAB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240E56">
        <w:rPr>
          <w:rFonts w:ascii="Times New Roman" w:hAnsi="Times New Roman"/>
        </w:rPr>
        <w:t xml:space="preserve">ATF will not publish the results of </w:t>
      </w:r>
      <w:r w:rsidRPr="00240E56" w:rsidR="00F1131F">
        <w:rPr>
          <w:rFonts w:ascii="Times New Roman" w:hAnsi="Times New Roman"/>
        </w:rPr>
        <w:t>this collection.</w:t>
      </w:r>
    </w:p>
    <w:p w:rsidR="00690F56" w:rsidRPr="00871CA6" w:rsidP="003970A9" w14:paraId="41B59CA5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690F56" w:rsidRPr="00D53DEB" w:rsidP="003970A9" w14:paraId="6F473DAE" w14:textId="78266D7D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  <w:bCs/>
        </w:rPr>
      </w:pPr>
      <w:r w:rsidRPr="00D53DEB">
        <w:rPr>
          <w:rFonts w:ascii="Times New Roman" w:hAnsi="Times New Roman"/>
          <w:b/>
          <w:bCs/>
        </w:rPr>
        <w:t>17.</w:t>
      </w:r>
      <w:r w:rsidR="003970A9">
        <w:rPr>
          <w:rFonts w:ascii="Times New Roman" w:hAnsi="Times New Roman"/>
          <w:b/>
          <w:bCs/>
        </w:rPr>
        <w:t xml:space="preserve"> </w:t>
      </w:r>
      <w:r w:rsidRPr="00D53DEB">
        <w:rPr>
          <w:rFonts w:ascii="Times New Roman" w:hAnsi="Times New Roman"/>
          <w:b/>
          <w:bCs/>
        </w:rPr>
        <w:t>If seeking approval to not display the expiration date for the information collection, explain the reasons that display would be inappropriate.</w:t>
      </w:r>
    </w:p>
    <w:p w:rsidR="00690F56" w:rsidRPr="00A47DA7" w:rsidP="003970A9" w14:paraId="1B1630F4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14192F" w:rsidP="003970A9" w14:paraId="39AA27B9" w14:textId="2951213A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FF6C8F">
        <w:rPr>
          <w:rFonts w:ascii="Times New Roman" w:hAnsi="Times New Roman"/>
        </w:rPr>
        <w:t>This information collection does not involve</w:t>
      </w:r>
      <w:r w:rsidRPr="00FF6C8F" w:rsidR="00D31456">
        <w:rPr>
          <w:rFonts w:ascii="Times New Roman" w:hAnsi="Times New Roman"/>
        </w:rPr>
        <w:t xml:space="preserve"> a form or other </w:t>
      </w:r>
      <w:r w:rsidRPr="00FF6C8F" w:rsidR="00CF12D4">
        <w:rPr>
          <w:rFonts w:ascii="Times New Roman" w:hAnsi="Times New Roman"/>
        </w:rPr>
        <w:t>collect</w:t>
      </w:r>
      <w:r w:rsidRPr="00FF6C8F" w:rsidR="002505EF">
        <w:rPr>
          <w:rFonts w:ascii="Times New Roman" w:hAnsi="Times New Roman"/>
        </w:rPr>
        <w:t xml:space="preserve">ion instrument upon which </w:t>
      </w:r>
      <w:r w:rsidRPr="00FF6C8F" w:rsidR="00C86C73">
        <w:rPr>
          <w:rFonts w:ascii="Times New Roman" w:hAnsi="Times New Roman"/>
        </w:rPr>
        <w:t xml:space="preserve">ATF could display the expiration date. </w:t>
      </w:r>
      <w:r w:rsidRPr="00BE2339" w:rsidR="00F8515F">
        <w:rPr>
          <w:rFonts w:ascii="Times New Roman" w:hAnsi="Times New Roman"/>
        </w:rPr>
        <w:t xml:space="preserve">This ICR only requires local law enforcement to draft a statement using </w:t>
      </w:r>
      <w:r w:rsidR="00F7633A">
        <w:rPr>
          <w:rFonts w:ascii="Times New Roman" w:hAnsi="Times New Roman"/>
        </w:rPr>
        <w:t xml:space="preserve">their </w:t>
      </w:r>
      <w:r w:rsidRPr="00BE2339" w:rsidR="00CD6486">
        <w:rPr>
          <w:rFonts w:ascii="Times New Roman" w:hAnsi="Times New Roman"/>
        </w:rPr>
        <w:t xml:space="preserve">official letterhead rather than an official ATF form. </w:t>
      </w:r>
      <w:r w:rsidR="00F7633A">
        <w:rPr>
          <w:rFonts w:ascii="Times New Roman" w:hAnsi="Times New Roman"/>
        </w:rPr>
        <w:t>However</w:t>
      </w:r>
      <w:r w:rsidRPr="00FF6C8F" w:rsidR="00B23B5E">
        <w:rPr>
          <w:rFonts w:ascii="Times New Roman" w:hAnsi="Times New Roman"/>
        </w:rPr>
        <w:t>, ATF</w:t>
      </w:r>
      <w:r w:rsidRPr="00FF6C8F" w:rsidR="00612DE1">
        <w:rPr>
          <w:rFonts w:ascii="Times New Roman" w:hAnsi="Times New Roman"/>
        </w:rPr>
        <w:t xml:space="preserve"> </w:t>
      </w:r>
      <w:r w:rsidR="00F7633A">
        <w:rPr>
          <w:rFonts w:ascii="Times New Roman" w:hAnsi="Times New Roman"/>
        </w:rPr>
        <w:t xml:space="preserve">provides the public with a letter template, and </w:t>
      </w:r>
      <w:r w:rsidR="00BE2339">
        <w:rPr>
          <w:rFonts w:ascii="Times New Roman" w:hAnsi="Times New Roman"/>
        </w:rPr>
        <w:t>displays the OMB control number, expiration date, and PRA statement on that template.</w:t>
      </w:r>
    </w:p>
    <w:p w:rsidR="001E1E71" w:rsidRPr="00A973AA" w:rsidP="003970A9" w14:paraId="21EFE0D5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0C3A92" w:rsidRPr="00D53DEB" w:rsidP="003970A9" w14:paraId="41EAB492" w14:textId="700990BB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  <w:b/>
        </w:rPr>
      </w:pPr>
      <w:r w:rsidRPr="00D53DEB">
        <w:rPr>
          <w:rFonts w:ascii="Times New Roman" w:hAnsi="Times New Roman"/>
          <w:b/>
        </w:rPr>
        <w:t>18.</w:t>
      </w:r>
      <w:r w:rsidR="003970A9">
        <w:rPr>
          <w:rFonts w:ascii="Times New Roman" w:hAnsi="Times New Roman"/>
          <w:b/>
        </w:rPr>
        <w:t xml:space="preserve"> </w:t>
      </w:r>
      <w:r w:rsidRPr="00D53DEB">
        <w:rPr>
          <w:rFonts w:ascii="Times New Roman" w:hAnsi="Times New Roman"/>
          <w:b/>
        </w:rPr>
        <w:t>Explain each exception to the certification statement.</w:t>
      </w:r>
    </w:p>
    <w:p w:rsidR="000C3A92" w:rsidP="003970A9" w14:paraId="641E1E6D" w14:textId="35F6F324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49001D" w:rsidRPr="00A47DA7" w:rsidP="003970A9" w14:paraId="5DDA6EEA" w14:textId="5F285010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  <w:r w:rsidRPr="0049001D">
        <w:rPr>
          <w:rFonts w:ascii="Times New Roman" w:hAnsi="Times New Roman"/>
        </w:rPr>
        <w:t xml:space="preserve">This </w:t>
      </w:r>
      <w:r w:rsidR="00501E46">
        <w:rPr>
          <w:rFonts w:ascii="Times New Roman" w:hAnsi="Times New Roman"/>
        </w:rPr>
        <w:t>information</w:t>
      </w:r>
      <w:r w:rsidR="00E56431">
        <w:rPr>
          <w:rFonts w:ascii="Times New Roman" w:hAnsi="Times New Roman"/>
        </w:rPr>
        <w:t xml:space="preserve"> </w:t>
      </w:r>
      <w:r w:rsidRPr="0049001D">
        <w:rPr>
          <w:rFonts w:ascii="Times New Roman" w:hAnsi="Times New Roman"/>
        </w:rPr>
        <w:t xml:space="preserve">collection does not include any exceptions to the </w:t>
      </w:r>
      <w:r w:rsidRPr="0049001D" w:rsidR="00BE2339">
        <w:rPr>
          <w:rFonts w:ascii="Times New Roman" w:hAnsi="Times New Roman"/>
        </w:rPr>
        <w:t>certificat</w:t>
      </w:r>
      <w:r w:rsidR="00BE2339">
        <w:rPr>
          <w:rFonts w:ascii="Times New Roman" w:hAnsi="Times New Roman"/>
        </w:rPr>
        <w:t xml:space="preserve">ion </w:t>
      </w:r>
      <w:r w:rsidRPr="0049001D">
        <w:rPr>
          <w:rFonts w:ascii="Times New Roman" w:hAnsi="Times New Roman"/>
        </w:rPr>
        <w:t>statement.</w:t>
      </w:r>
    </w:p>
    <w:p w:rsidR="00690F56" w:rsidRPr="00871CA6" w:rsidP="003970A9" w14:paraId="7282302F" w14:textId="77777777">
      <w:pPr>
        <w:tabs>
          <w:tab w:val="left" w:pos="-360"/>
          <w:tab w:val="left" w:pos="0"/>
          <w:tab w:val="left" w:pos="36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rPr>
          <w:rFonts w:ascii="Times New Roman" w:hAnsi="Times New Roman"/>
        </w:rPr>
      </w:pPr>
    </w:p>
    <w:p w:rsidR="007A7F79" w:rsidRPr="00A973AA" w:rsidP="003970A9" w14:paraId="077F6D32" w14:textId="77777777">
      <w:pPr>
        <w:autoSpaceDE/>
        <w:autoSpaceDN/>
        <w:adjustRightInd/>
        <w:spacing w:line="276" w:lineRule="auto"/>
        <w:contextualSpacing/>
        <w:rPr>
          <w:rFonts w:ascii="Times New Roman" w:hAnsi="Times New Roman"/>
        </w:rPr>
      </w:pPr>
      <w:r w:rsidRPr="00A973AA">
        <w:rPr>
          <w:rFonts w:ascii="Times New Roman" w:hAnsi="Times New Roman"/>
          <w:b/>
          <w:bCs/>
        </w:rPr>
        <w:t>B. COLLECTIONS OF INFORMATON EMPLOYING STATISTICAL METHODS.</w:t>
      </w:r>
    </w:p>
    <w:p w:rsidR="003970A9" w:rsidP="003970A9" w14:paraId="303D1691" w14:textId="77777777">
      <w:pPr>
        <w:contextualSpacing/>
        <w:rPr>
          <w:rFonts w:ascii="Times New Roman" w:hAnsi="Times New Roman"/>
        </w:rPr>
      </w:pPr>
    </w:p>
    <w:p w:rsidR="00332F98" w:rsidRPr="00D53DEB" w:rsidP="003970A9" w14:paraId="3E8CBCDA" w14:textId="6105A2A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19175D">
        <w:rPr>
          <w:rFonts w:ascii="Times New Roman" w:hAnsi="Times New Roman"/>
        </w:rPr>
        <w:t xml:space="preserve">collection does </w:t>
      </w:r>
      <w:r w:rsidR="00FE0B43">
        <w:rPr>
          <w:rFonts w:ascii="Times New Roman" w:hAnsi="Times New Roman"/>
        </w:rPr>
        <w:t>no</w:t>
      </w:r>
      <w:r w:rsidR="0027547B">
        <w:rPr>
          <w:rFonts w:ascii="Times New Roman" w:hAnsi="Times New Roman"/>
        </w:rPr>
        <w:t>t employ statistical methods.</w:t>
      </w:r>
    </w:p>
    <w:sectPr w:rsidSect="00C07F7F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1008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92" w:rsidP="00A21F98" w14:paraId="1CA46638" w14:textId="77777777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A92" w:rsidP="00A21F98" w14:paraId="69F235C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92" w:rsidRPr="00B26E3E" w:rsidP="00A21F98" w14:paraId="5D246377" w14:textId="1067FB91">
    <w:pPr>
      <w:pStyle w:val="Footer"/>
      <w:framePr w:wrap="around" w:vAnchor="text" w:hAnchor="margin" w:xAlign="center" w:y="1"/>
      <w:jc w:val="right"/>
      <w:rPr>
        <w:rStyle w:val="PageNumber"/>
        <w:rFonts w:ascii="Times New Roman" w:hAnsi="Times New Roman"/>
      </w:rPr>
    </w:pPr>
    <w:r w:rsidRPr="00B26E3E">
      <w:rPr>
        <w:rStyle w:val="PageNumber"/>
        <w:rFonts w:ascii="Times New Roman" w:hAnsi="Times New Roman"/>
      </w:rPr>
      <w:fldChar w:fldCharType="begin"/>
    </w:r>
    <w:r w:rsidRPr="00B26E3E">
      <w:rPr>
        <w:rStyle w:val="PageNumber"/>
        <w:rFonts w:ascii="Times New Roman" w:hAnsi="Times New Roman"/>
      </w:rPr>
      <w:instrText xml:space="preserve">PAGE  </w:instrText>
    </w:r>
    <w:r w:rsidRPr="00B26E3E">
      <w:rPr>
        <w:rStyle w:val="PageNumber"/>
        <w:rFonts w:ascii="Times New Roman" w:hAnsi="Times New Roman"/>
      </w:rPr>
      <w:fldChar w:fldCharType="separate"/>
    </w:r>
    <w:r w:rsidR="00094A5E">
      <w:rPr>
        <w:rStyle w:val="PageNumber"/>
        <w:rFonts w:ascii="Times New Roman" w:hAnsi="Times New Roman"/>
        <w:noProof/>
      </w:rPr>
      <w:t>1</w:t>
    </w:r>
    <w:r w:rsidRPr="00B26E3E">
      <w:rPr>
        <w:rStyle w:val="PageNumber"/>
        <w:rFonts w:ascii="Times New Roman" w:hAnsi="Times New Roman"/>
      </w:rPr>
      <w:fldChar w:fldCharType="end"/>
    </w:r>
  </w:p>
  <w:p w:rsidR="000C3A92" w:rsidP="00A21F98" w14:paraId="5808C3E4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31F58" w14:paraId="3A55FB57" w14:textId="77777777">
      <w:r>
        <w:separator/>
      </w:r>
    </w:p>
  </w:footnote>
  <w:footnote w:type="continuationSeparator" w:id="1">
    <w:p w:rsidR="00C31F58" w14:paraId="5467FADB" w14:textId="77777777">
      <w:r>
        <w:continuationSeparator/>
      </w:r>
    </w:p>
  </w:footnote>
  <w:footnote w:id="2">
    <w:p w:rsidR="00CE38C4" w:rsidRPr="003B6B7C" w:rsidP="00CE38C4" w14:paraId="734A72AB" w14:textId="3871E406">
      <w:pPr>
        <w:pStyle w:val="FootnoteText"/>
        <w:rPr>
          <w:rFonts w:ascii="Times New Roman" w:hAnsi="Times New Roman"/>
        </w:rPr>
      </w:pPr>
      <w:r w:rsidRPr="00E71D0B">
        <w:rPr>
          <w:rStyle w:val="FootnoteReference"/>
          <w:rFonts w:ascii="Times New Roman" w:hAnsi="Times New Roman"/>
        </w:rPr>
        <w:footnoteRef/>
      </w:r>
      <w:r w:rsidRPr="00E71D0B">
        <w:rPr>
          <w:rFonts w:ascii="Times New Roman" w:hAnsi="Times New Roman"/>
        </w:rPr>
        <w:t xml:space="preserve"> Occupational Employment and Wages, May 202</w:t>
      </w:r>
      <w:r>
        <w:rPr>
          <w:rFonts w:ascii="Times New Roman" w:hAnsi="Times New Roman"/>
        </w:rPr>
        <w:t>3</w:t>
      </w:r>
      <w:r w:rsidR="003B6B7C">
        <w:rPr>
          <w:rFonts w:ascii="Times New Roman" w:hAnsi="Times New Roman"/>
        </w:rPr>
        <w:t xml:space="preserve">, </w:t>
      </w:r>
      <w:r w:rsidRPr="00E71D0B">
        <w:rPr>
          <w:rFonts w:ascii="Times New Roman" w:hAnsi="Times New Roman"/>
        </w:rPr>
        <w:t>33-1012 First-Line Supervisors of Police and Detectives</w:t>
      </w:r>
      <w:r w:rsidR="003B6B7C">
        <w:rPr>
          <w:rFonts w:ascii="Times New Roman" w:hAnsi="Times New Roman"/>
        </w:rPr>
        <w:t xml:space="preserve">, </w:t>
      </w:r>
      <w:r w:rsidRPr="00730F54">
        <w:rPr>
          <w:rFonts w:ascii="Times New Roman" w:hAnsi="Times New Roman"/>
        </w:rPr>
        <w:t>https://www.bls.gov/oes/2023/may/oes331012.htm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703" w:rsidRPr="006626FF" w:rsidP="00FD0703" w14:paraId="72FF99D7" w14:textId="3B7D0231">
    <w:pPr>
      <w:pStyle w:val="Head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LE</w:t>
    </w:r>
    <w:r w:rsidR="004D7A4B">
      <w:rPr>
        <w:rFonts w:ascii="Times New Roman" w:hAnsi="Times New Roman"/>
        <w:bCs/>
        <w:sz w:val="20"/>
        <w:szCs w:val="20"/>
      </w:rPr>
      <w:t>O</w:t>
    </w:r>
    <w:r>
      <w:rPr>
        <w:rFonts w:ascii="Times New Roman" w:hAnsi="Times New Roman"/>
        <w:bCs/>
        <w:sz w:val="20"/>
        <w:szCs w:val="20"/>
      </w:rPr>
      <w:t xml:space="preserve"> </w:t>
    </w:r>
    <w:r w:rsidRPr="0008065E">
      <w:rPr>
        <w:rFonts w:ascii="Times New Roman" w:hAnsi="Times New Roman"/>
        <w:bCs/>
        <w:sz w:val="20"/>
        <w:szCs w:val="20"/>
      </w:rPr>
      <w:t xml:space="preserve">Certification </w:t>
    </w:r>
    <w:r>
      <w:rPr>
        <w:rFonts w:ascii="Times New Roman" w:hAnsi="Times New Roman"/>
        <w:bCs/>
        <w:sz w:val="20"/>
        <w:szCs w:val="20"/>
      </w:rPr>
      <w:t>Letter for Official Duty Firearm Purchase</w:t>
    </w:r>
  </w:p>
  <w:p w:rsidR="00EC0B43" w14:paraId="52F50703" w14:textId="0059B790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OMB Control </w:t>
    </w:r>
    <w:r w:rsidR="006E1A08">
      <w:rPr>
        <w:rFonts w:ascii="Times New Roman" w:hAnsi="Times New Roman"/>
        <w:sz w:val="20"/>
        <w:szCs w:val="20"/>
      </w:rPr>
      <w:t>Number</w:t>
    </w:r>
    <w:r w:rsidR="006626FF">
      <w:rPr>
        <w:rFonts w:ascii="Times New Roman" w:hAnsi="Times New Roman"/>
        <w:sz w:val="20"/>
        <w:szCs w:val="20"/>
      </w:rPr>
      <w:t xml:space="preserve"> </w:t>
    </w:r>
    <w:r w:rsidR="00B13844">
      <w:rPr>
        <w:rFonts w:ascii="Times New Roman" w:hAnsi="Times New Roman"/>
        <w:sz w:val="20"/>
        <w:szCs w:val="20"/>
      </w:rPr>
      <w:t>11</w:t>
    </w:r>
    <w:r w:rsidR="009837A1">
      <w:rPr>
        <w:rFonts w:ascii="Times New Roman" w:hAnsi="Times New Roman"/>
        <w:sz w:val="20"/>
        <w:szCs w:val="20"/>
      </w:rPr>
      <w:t>40-0046</w:t>
    </w:r>
  </w:p>
  <w:p w:rsidR="00E60FB0" w:rsidRPr="00F8164B" w14:paraId="1D1AD862" w14:textId="0B651903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OMB Expiration Date: </w:t>
    </w:r>
    <w:r w:rsidR="00671519">
      <w:rPr>
        <w:rFonts w:ascii="Times New Roman" w:hAnsi="Times New Roman"/>
        <w:sz w:val="20"/>
        <w:szCs w:val="20"/>
      </w:rPr>
      <w:t>06/30/2026</w:t>
    </w:r>
  </w:p>
  <w:p w:rsidR="00304132" w14:paraId="29EBD65C" w14:textId="77777777">
    <w:pPr>
      <w:pStyle w:val="Header"/>
      <w:rPr>
        <w:rFonts w:ascii="Times New Roman" w:hAnsi="Times New Roman"/>
        <w:sz w:val="20"/>
        <w:szCs w:val="20"/>
      </w:rPr>
    </w:pPr>
  </w:p>
  <w:p w:rsidR="006E1A08" w14:paraId="578B4815" w14:textId="77777777">
    <w:pPr>
      <w:pStyle w:val="Head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3C6" w14:paraId="0A20DB7F" w14:textId="77777777">
    <w:pPr>
      <w:pStyle w:val="Header"/>
    </w:pPr>
    <w:r>
      <w:t>[Type text]</w:t>
    </w:r>
  </w:p>
  <w:p w:rsidR="001D67BB" w14:paraId="29913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28DA8BC6"/>
    <w:lvl w:ilvl="0">
      <w:start w:val="0"/>
      <w:numFmt w:val="bullet"/>
      <w:lvlText w:val="*"/>
      <w:lvlJc w:val="left"/>
    </w:lvl>
  </w:abstractNum>
  <w:abstractNum w:abstractNumId="1">
    <w:nsid w:val="009D3F26"/>
    <w:multiLevelType w:val="hybridMultilevel"/>
    <w:tmpl w:val="94F4C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5637A"/>
    <w:multiLevelType w:val="hybridMultilevel"/>
    <w:tmpl w:val="FDE87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6B8E"/>
    <w:multiLevelType w:val="hybridMultilevel"/>
    <w:tmpl w:val="E36C2216"/>
    <w:lvl w:ilvl="0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97328"/>
    <w:multiLevelType w:val="hybridMultilevel"/>
    <w:tmpl w:val="38EAF26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7042950"/>
    <w:multiLevelType w:val="hybridMultilevel"/>
    <w:tmpl w:val="1C5076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D042E"/>
    <w:multiLevelType w:val="hybridMultilevel"/>
    <w:tmpl w:val="05CA8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115A5"/>
    <w:multiLevelType w:val="hybridMultilevel"/>
    <w:tmpl w:val="430CA22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8530C60"/>
    <w:multiLevelType w:val="hybridMultilevel"/>
    <w:tmpl w:val="C51C58F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83172"/>
    <w:multiLevelType w:val="hybridMultilevel"/>
    <w:tmpl w:val="18EEA1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C66CD3"/>
    <w:multiLevelType w:val="hybridMultilevel"/>
    <w:tmpl w:val="B1F220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5BA6C40"/>
    <w:multiLevelType w:val="hybridMultilevel"/>
    <w:tmpl w:val="2EF8363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8CB0CE7"/>
    <w:multiLevelType w:val="hybridMultilevel"/>
    <w:tmpl w:val="0C0806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B441A"/>
    <w:multiLevelType w:val="hybridMultilevel"/>
    <w:tmpl w:val="A66E6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39216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  <w:b/>
        </w:rPr>
      </w:lvl>
    </w:lvlOverride>
  </w:num>
  <w:num w:numId="2" w16cid:durableId="1160078296">
    <w:abstractNumId w:val="0"/>
    <w:lvlOverride w:ilvl="0">
      <w:lvl w:ilvl="0">
        <w:start w:val="0"/>
        <w:numFmt w:val="bullet"/>
        <w:lvlText w:val="·"/>
        <w:legacy w:legacy="1" w:legacySpace="0" w:legacyIndent="270"/>
        <w:lvlJc w:val="left"/>
        <w:pPr>
          <w:ind w:left="990" w:hanging="270"/>
        </w:pPr>
        <w:rPr>
          <w:rFonts w:ascii="Times New Roman" w:hAnsi="Times New Roman" w:cs="Times New Roman" w:hint="default"/>
        </w:rPr>
      </w:lvl>
    </w:lvlOverride>
  </w:num>
  <w:num w:numId="3" w16cid:durableId="685441913">
    <w:abstractNumId w:val="4"/>
  </w:num>
  <w:num w:numId="4" w16cid:durableId="188491091">
    <w:abstractNumId w:val="10"/>
  </w:num>
  <w:num w:numId="5" w16cid:durableId="2103139837">
    <w:abstractNumId w:val="3"/>
  </w:num>
  <w:num w:numId="6" w16cid:durableId="1756973642">
    <w:abstractNumId w:val="5"/>
  </w:num>
  <w:num w:numId="7" w16cid:durableId="991567385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1665233710">
    <w:abstractNumId w:val="12"/>
  </w:num>
  <w:num w:numId="9" w16cid:durableId="312102842">
    <w:abstractNumId w:val="1"/>
  </w:num>
  <w:num w:numId="10" w16cid:durableId="1376466984">
    <w:abstractNumId w:val="11"/>
  </w:num>
  <w:num w:numId="11" w16cid:durableId="1904831391">
    <w:abstractNumId w:val="7"/>
  </w:num>
  <w:num w:numId="12" w16cid:durableId="1478107046">
    <w:abstractNumId w:val="9"/>
  </w:num>
  <w:num w:numId="13" w16cid:durableId="1542084800">
    <w:abstractNumId w:val="6"/>
  </w:num>
  <w:num w:numId="14" w16cid:durableId="136800702">
    <w:abstractNumId w:val="13"/>
  </w:num>
  <w:num w:numId="15" w16cid:durableId="1217090383">
    <w:abstractNumId w:val="8"/>
  </w:num>
  <w:num w:numId="16" w16cid:durableId="58749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56"/>
    <w:rsid w:val="00002D96"/>
    <w:rsid w:val="0000482B"/>
    <w:rsid w:val="00004A72"/>
    <w:rsid w:val="0000548C"/>
    <w:rsid w:val="000076F5"/>
    <w:rsid w:val="00007F1C"/>
    <w:rsid w:val="000114C0"/>
    <w:rsid w:val="000133FD"/>
    <w:rsid w:val="00014158"/>
    <w:rsid w:val="00020F69"/>
    <w:rsid w:val="00022303"/>
    <w:rsid w:val="00024256"/>
    <w:rsid w:val="0003073D"/>
    <w:rsid w:val="0004107F"/>
    <w:rsid w:val="00042CBD"/>
    <w:rsid w:val="00047DAA"/>
    <w:rsid w:val="000515BE"/>
    <w:rsid w:val="00052174"/>
    <w:rsid w:val="000557B6"/>
    <w:rsid w:val="00061395"/>
    <w:rsid w:val="000617AC"/>
    <w:rsid w:val="00061F6C"/>
    <w:rsid w:val="00062501"/>
    <w:rsid w:val="000645D5"/>
    <w:rsid w:val="00064E28"/>
    <w:rsid w:val="000655CC"/>
    <w:rsid w:val="00066C5E"/>
    <w:rsid w:val="00071827"/>
    <w:rsid w:val="00072A64"/>
    <w:rsid w:val="0007383F"/>
    <w:rsid w:val="00074898"/>
    <w:rsid w:val="00077052"/>
    <w:rsid w:val="00077A98"/>
    <w:rsid w:val="00080212"/>
    <w:rsid w:val="0008065E"/>
    <w:rsid w:val="00086665"/>
    <w:rsid w:val="00086811"/>
    <w:rsid w:val="00087447"/>
    <w:rsid w:val="00087691"/>
    <w:rsid w:val="000939CB"/>
    <w:rsid w:val="00094A5E"/>
    <w:rsid w:val="00095C30"/>
    <w:rsid w:val="00097C15"/>
    <w:rsid w:val="000A2910"/>
    <w:rsid w:val="000A3AA5"/>
    <w:rsid w:val="000A7853"/>
    <w:rsid w:val="000B0391"/>
    <w:rsid w:val="000B042F"/>
    <w:rsid w:val="000B0901"/>
    <w:rsid w:val="000B136F"/>
    <w:rsid w:val="000B14E9"/>
    <w:rsid w:val="000B4875"/>
    <w:rsid w:val="000B6056"/>
    <w:rsid w:val="000B6667"/>
    <w:rsid w:val="000B6FB6"/>
    <w:rsid w:val="000C257C"/>
    <w:rsid w:val="000C3538"/>
    <w:rsid w:val="000C3A92"/>
    <w:rsid w:val="000C74FB"/>
    <w:rsid w:val="000D23EB"/>
    <w:rsid w:val="000D2949"/>
    <w:rsid w:val="000D3F91"/>
    <w:rsid w:val="000D7F95"/>
    <w:rsid w:val="000E1C64"/>
    <w:rsid w:val="000E4369"/>
    <w:rsid w:val="000E4AC7"/>
    <w:rsid w:val="000E624D"/>
    <w:rsid w:val="000F5CB9"/>
    <w:rsid w:val="000F6836"/>
    <w:rsid w:val="001040D4"/>
    <w:rsid w:val="001078BB"/>
    <w:rsid w:val="00107D09"/>
    <w:rsid w:val="00116CD5"/>
    <w:rsid w:val="00120250"/>
    <w:rsid w:val="0012301A"/>
    <w:rsid w:val="00125229"/>
    <w:rsid w:val="00130A74"/>
    <w:rsid w:val="00133C47"/>
    <w:rsid w:val="00133E3D"/>
    <w:rsid w:val="0014192F"/>
    <w:rsid w:val="001431FB"/>
    <w:rsid w:val="0014445A"/>
    <w:rsid w:val="0014556E"/>
    <w:rsid w:val="0014601E"/>
    <w:rsid w:val="0015322B"/>
    <w:rsid w:val="0015365E"/>
    <w:rsid w:val="00157A90"/>
    <w:rsid w:val="00160300"/>
    <w:rsid w:val="00163E55"/>
    <w:rsid w:val="00164391"/>
    <w:rsid w:val="00164EE3"/>
    <w:rsid w:val="00167AD4"/>
    <w:rsid w:val="00180E5A"/>
    <w:rsid w:val="00184643"/>
    <w:rsid w:val="0019175D"/>
    <w:rsid w:val="00192711"/>
    <w:rsid w:val="00193496"/>
    <w:rsid w:val="001936F9"/>
    <w:rsid w:val="001A1FAB"/>
    <w:rsid w:val="001A361B"/>
    <w:rsid w:val="001A47D9"/>
    <w:rsid w:val="001A6F4B"/>
    <w:rsid w:val="001B028B"/>
    <w:rsid w:val="001B4BB9"/>
    <w:rsid w:val="001C050B"/>
    <w:rsid w:val="001C1058"/>
    <w:rsid w:val="001C39F6"/>
    <w:rsid w:val="001C5501"/>
    <w:rsid w:val="001D0DA5"/>
    <w:rsid w:val="001D10ED"/>
    <w:rsid w:val="001D1969"/>
    <w:rsid w:val="001D2D09"/>
    <w:rsid w:val="001D67BB"/>
    <w:rsid w:val="001E0E7F"/>
    <w:rsid w:val="001E1E71"/>
    <w:rsid w:val="001E2932"/>
    <w:rsid w:val="001E3596"/>
    <w:rsid w:val="001E5213"/>
    <w:rsid w:val="001F18A3"/>
    <w:rsid w:val="001F1EFA"/>
    <w:rsid w:val="001F2E8E"/>
    <w:rsid w:val="001F39D9"/>
    <w:rsid w:val="001F552E"/>
    <w:rsid w:val="001F7CFF"/>
    <w:rsid w:val="002036A1"/>
    <w:rsid w:val="00210A61"/>
    <w:rsid w:val="002134B4"/>
    <w:rsid w:val="002136CC"/>
    <w:rsid w:val="002140E4"/>
    <w:rsid w:val="00217F5F"/>
    <w:rsid w:val="002203C9"/>
    <w:rsid w:val="00222217"/>
    <w:rsid w:val="00222B79"/>
    <w:rsid w:val="002248BE"/>
    <w:rsid w:val="00234341"/>
    <w:rsid w:val="002359EF"/>
    <w:rsid w:val="00237691"/>
    <w:rsid w:val="00240155"/>
    <w:rsid w:val="00240E56"/>
    <w:rsid w:val="00242CA0"/>
    <w:rsid w:val="00243432"/>
    <w:rsid w:val="0024438F"/>
    <w:rsid w:val="00247066"/>
    <w:rsid w:val="00247146"/>
    <w:rsid w:val="00247BC8"/>
    <w:rsid w:val="002505EF"/>
    <w:rsid w:val="002517E4"/>
    <w:rsid w:val="0025362B"/>
    <w:rsid w:val="00255B0A"/>
    <w:rsid w:val="002600D4"/>
    <w:rsid w:val="00262716"/>
    <w:rsid w:val="002630AA"/>
    <w:rsid w:val="00264432"/>
    <w:rsid w:val="00267DE1"/>
    <w:rsid w:val="00273D58"/>
    <w:rsid w:val="0027547B"/>
    <w:rsid w:val="002762F2"/>
    <w:rsid w:val="00277C1F"/>
    <w:rsid w:val="00280EC7"/>
    <w:rsid w:val="002866AD"/>
    <w:rsid w:val="00286BE3"/>
    <w:rsid w:val="00287ACB"/>
    <w:rsid w:val="0029135D"/>
    <w:rsid w:val="002926FF"/>
    <w:rsid w:val="00292951"/>
    <w:rsid w:val="00293CD1"/>
    <w:rsid w:val="00294E44"/>
    <w:rsid w:val="00295903"/>
    <w:rsid w:val="002A2A96"/>
    <w:rsid w:val="002A3962"/>
    <w:rsid w:val="002A4B1A"/>
    <w:rsid w:val="002A5972"/>
    <w:rsid w:val="002A6A49"/>
    <w:rsid w:val="002A6FB5"/>
    <w:rsid w:val="002B12F8"/>
    <w:rsid w:val="002B5CF3"/>
    <w:rsid w:val="002C1A8B"/>
    <w:rsid w:val="002C4047"/>
    <w:rsid w:val="002C5121"/>
    <w:rsid w:val="002C5AE9"/>
    <w:rsid w:val="002D155A"/>
    <w:rsid w:val="002D370F"/>
    <w:rsid w:val="002D4E87"/>
    <w:rsid w:val="002E238B"/>
    <w:rsid w:val="002E4200"/>
    <w:rsid w:val="002E4412"/>
    <w:rsid w:val="002E4D0C"/>
    <w:rsid w:val="002E6DF9"/>
    <w:rsid w:val="002E6FF6"/>
    <w:rsid w:val="002F4C5D"/>
    <w:rsid w:val="00303FA6"/>
    <w:rsid w:val="00304132"/>
    <w:rsid w:val="00304EAD"/>
    <w:rsid w:val="00312124"/>
    <w:rsid w:val="00313820"/>
    <w:rsid w:val="00313AC0"/>
    <w:rsid w:val="00322C1B"/>
    <w:rsid w:val="0032649A"/>
    <w:rsid w:val="00332F98"/>
    <w:rsid w:val="00332FB2"/>
    <w:rsid w:val="0033578D"/>
    <w:rsid w:val="003430A6"/>
    <w:rsid w:val="003431F6"/>
    <w:rsid w:val="003448FC"/>
    <w:rsid w:val="00346A40"/>
    <w:rsid w:val="003537A6"/>
    <w:rsid w:val="003548D8"/>
    <w:rsid w:val="00360F84"/>
    <w:rsid w:val="00361F39"/>
    <w:rsid w:val="00363CC2"/>
    <w:rsid w:val="0036422C"/>
    <w:rsid w:val="0037041E"/>
    <w:rsid w:val="00371A0C"/>
    <w:rsid w:val="00371EEC"/>
    <w:rsid w:val="00383F06"/>
    <w:rsid w:val="003876F3"/>
    <w:rsid w:val="00390426"/>
    <w:rsid w:val="003904BB"/>
    <w:rsid w:val="003908B9"/>
    <w:rsid w:val="003923BE"/>
    <w:rsid w:val="003927F2"/>
    <w:rsid w:val="00392B06"/>
    <w:rsid w:val="00393C4E"/>
    <w:rsid w:val="00394AEB"/>
    <w:rsid w:val="003970A9"/>
    <w:rsid w:val="00397D4E"/>
    <w:rsid w:val="003A34E7"/>
    <w:rsid w:val="003A3D0F"/>
    <w:rsid w:val="003A4476"/>
    <w:rsid w:val="003A6353"/>
    <w:rsid w:val="003B2F28"/>
    <w:rsid w:val="003B41F3"/>
    <w:rsid w:val="003B6B7C"/>
    <w:rsid w:val="003C0DC3"/>
    <w:rsid w:val="003C13C6"/>
    <w:rsid w:val="003C497F"/>
    <w:rsid w:val="003C5E6B"/>
    <w:rsid w:val="003C7D31"/>
    <w:rsid w:val="003D058C"/>
    <w:rsid w:val="003D2D64"/>
    <w:rsid w:val="003D5958"/>
    <w:rsid w:val="003D6AC7"/>
    <w:rsid w:val="003E15A0"/>
    <w:rsid w:val="003E23C9"/>
    <w:rsid w:val="003E2BC1"/>
    <w:rsid w:val="003E3722"/>
    <w:rsid w:val="003E49A6"/>
    <w:rsid w:val="003E5108"/>
    <w:rsid w:val="003E5E34"/>
    <w:rsid w:val="003E6021"/>
    <w:rsid w:val="003E7AAA"/>
    <w:rsid w:val="003F53FB"/>
    <w:rsid w:val="00400B4D"/>
    <w:rsid w:val="00401F18"/>
    <w:rsid w:val="00402DC3"/>
    <w:rsid w:val="004048E0"/>
    <w:rsid w:val="004056B7"/>
    <w:rsid w:val="00410AC8"/>
    <w:rsid w:val="00414664"/>
    <w:rsid w:val="00414BAF"/>
    <w:rsid w:val="004172C1"/>
    <w:rsid w:val="00420A9B"/>
    <w:rsid w:val="00422C87"/>
    <w:rsid w:val="00422CD7"/>
    <w:rsid w:val="00423DC2"/>
    <w:rsid w:val="00423E3A"/>
    <w:rsid w:val="00424FA1"/>
    <w:rsid w:val="00426C8A"/>
    <w:rsid w:val="00426EDE"/>
    <w:rsid w:val="004328D9"/>
    <w:rsid w:val="0043573F"/>
    <w:rsid w:val="00435E05"/>
    <w:rsid w:val="00436566"/>
    <w:rsid w:val="00436A6F"/>
    <w:rsid w:val="0043771F"/>
    <w:rsid w:val="00442410"/>
    <w:rsid w:val="00443460"/>
    <w:rsid w:val="00443C36"/>
    <w:rsid w:val="0044773C"/>
    <w:rsid w:val="0045362B"/>
    <w:rsid w:val="0045408F"/>
    <w:rsid w:val="00460F5D"/>
    <w:rsid w:val="00461B8A"/>
    <w:rsid w:val="004672B5"/>
    <w:rsid w:val="0046784E"/>
    <w:rsid w:val="00472212"/>
    <w:rsid w:val="004730E1"/>
    <w:rsid w:val="00483560"/>
    <w:rsid w:val="004844D1"/>
    <w:rsid w:val="0048559D"/>
    <w:rsid w:val="0049001D"/>
    <w:rsid w:val="00494A93"/>
    <w:rsid w:val="00494D75"/>
    <w:rsid w:val="004973F7"/>
    <w:rsid w:val="00497699"/>
    <w:rsid w:val="004A1763"/>
    <w:rsid w:val="004A2557"/>
    <w:rsid w:val="004A4CAA"/>
    <w:rsid w:val="004A6275"/>
    <w:rsid w:val="004A7660"/>
    <w:rsid w:val="004B1C37"/>
    <w:rsid w:val="004B1E83"/>
    <w:rsid w:val="004B3B3A"/>
    <w:rsid w:val="004C4BF5"/>
    <w:rsid w:val="004D1A03"/>
    <w:rsid w:val="004D1C78"/>
    <w:rsid w:val="004D383D"/>
    <w:rsid w:val="004D441E"/>
    <w:rsid w:val="004D46D1"/>
    <w:rsid w:val="004D5592"/>
    <w:rsid w:val="004D55B2"/>
    <w:rsid w:val="004D7A4B"/>
    <w:rsid w:val="004E1D9E"/>
    <w:rsid w:val="004E5B39"/>
    <w:rsid w:val="004E6389"/>
    <w:rsid w:val="004E6438"/>
    <w:rsid w:val="004F6953"/>
    <w:rsid w:val="00500560"/>
    <w:rsid w:val="00501A15"/>
    <w:rsid w:val="00501E46"/>
    <w:rsid w:val="0050323B"/>
    <w:rsid w:val="00503828"/>
    <w:rsid w:val="00507255"/>
    <w:rsid w:val="00511E5D"/>
    <w:rsid w:val="005164DC"/>
    <w:rsid w:val="00521FF6"/>
    <w:rsid w:val="00522B8D"/>
    <w:rsid w:val="0052585C"/>
    <w:rsid w:val="00530EBD"/>
    <w:rsid w:val="0053328C"/>
    <w:rsid w:val="005344F2"/>
    <w:rsid w:val="00543C16"/>
    <w:rsid w:val="005622FE"/>
    <w:rsid w:val="00563928"/>
    <w:rsid w:val="00567912"/>
    <w:rsid w:val="00570098"/>
    <w:rsid w:val="005805E7"/>
    <w:rsid w:val="005835A9"/>
    <w:rsid w:val="00583F5D"/>
    <w:rsid w:val="0058424C"/>
    <w:rsid w:val="005847CA"/>
    <w:rsid w:val="00584F8D"/>
    <w:rsid w:val="00591A19"/>
    <w:rsid w:val="00592C79"/>
    <w:rsid w:val="005A0350"/>
    <w:rsid w:val="005A2494"/>
    <w:rsid w:val="005A2944"/>
    <w:rsid w:val="005A6E65"/>
    <w:rsid w:val="005A7D9E"/>
    <w:rsid w:val="005B2697"/>
    <w:rsid w:val="005B5822"/>
    <w:rsid w:val="005B5990"/>
    <w:rsid w:val="005C3352"/>
    <w:rsid w:val="005C3420"/>
    <w:rsid w:val="005C6147"/>
    <w:rsid w:val="005D0D8A"/>
    <w:rsid w:val="005D43C8"/>
    <w:rsid w:val="005D5F8C"/>
    <w:rsid w:val="005D7680"/>
    <w:rsid w:val="005E5148"/>
    <w:rsid w:val="005F0F17"/>
    <w:rsid w:val="005F3853"/>
    <w:rsid w:val="005F3FAD"/>
    <w:rsid w:val="005F5691"/>
    <w:rsid w:val="005F6AB9"/>
    <w:rsid w:val="00600B14"/>
    <w:rsid w:val="00600F82"/>
    <w:rsid w:val="0060114B"/>
    <w:rsid w:val="006014E0"/>
    <w:rsid w:val="00603D4A"/>
    <w:rsid w:val="006069DC"/>
    <w:rsid w:val="00611DE2"/>
    <w:rsid w:val="00612DE1"/>
    <w:rsid w:val="00614882"/>
    <w:rsid w:val="00614A1C"/>
    <w:rsid w:val="006162F7"/>
    <w:rsid w:val="0061648B"/>
    <w:rsid w:val="00617070"/>
    <w:rsid w:val="00621BC8"/>
    <w:rsid w:val="006227B3"/>
    <w:rsid w:val="006273AD"/>
    <w:rsid w:val="00627B1F"/>
    <w:rsid w:val="00627DB8"/>
    <w:rsid w:val="00631A66"/>
    <w:rsid w:val="00642220"/>
    <w:rsid w:val="00643972"/>
    <w:rsid w:val="00643DCB"/>
    <w:rsid w:val="0065148D"/>
    <w:rsid w:val="00651CF8"/>
    <w:rsid w:val="00652387"/>
    <w:rsid w:val="00652ED1"/>
    <w:rsid w:val="00654255"/>
    <w:rsid w:val="006626FF"/>
    <w:rsid w:val="00663CB4"/>
    <w:rsid w:val="006650A8"/>
    <w:rsid w:val="00671519"/>
    <w:rsid w:val="006736B5"/>
    <w:rsid w:val="00676C9D"/>
    <w:rsid w:val="0067772C"/>
    <w:rsid w:val="00683818"/>
    <w:rsid w:val="00683A96"/>
    <w:rsid w:val="00684279"/>
    <w:rsid w:val="00685435"/>
    <w:rsid w:val="00687746"/>
    <w:rsid w:val="00690F56"/>
    <w:rsid w:val="00693A24"/>
    <w:rsid w:val="006A1BA1"/>
    <w:rsid w:val="006A4637"/>
    <w:rsid w:val="006B3DF7"/>
    <w:rsid w:val="006C341E"/>
    <w:rsid w:val="006C39F8"/>
    <w:rsid w:val="006C790D"/>
    <w:rsid w:val="006D1B82"/>
    <w:rsid w:val="006D1EFE"/>
    <w:rsid w:val="006D5904"/>
    <w:rsid w:val="006E1A08"/>
    <w:rsid w:val="006E4433"/>
    <w:rsid w:val="006E54FE"/>
    <w:rsid w:val="006E604F"/>
    <w:rsid w:val="006E63C6"/>
    <w:rsid w:val="006F0BE4"/>
    <w:rsid w:val="006F66F9"/>
    <w:rsid w:val="006F6E13"/>
    <w:rsid w:val="007010C5"/>
    <w:rsid w:val="007011F1"/>
    <w:rsid w:val="007061FC"/>
    <w:rsid w:val="00707315"/>
    <w:rsid w:val="0071065A"/>
    <w:rsid w:val="007127A1"/>
    <w:rsid w:val="00713ACE"/>
    <w:rsid w:val="00714F4D"/>
    <w:rsid w:val="00715D14"/>
    <w:rsid w:val="00715F82"/>
    <w:rsid w:val="0071749C"/>
    <w:rsid w:val="00721E05"/>
    <w:rsid w:val="00724627"/>
    <w:rsid w:val="00730F54"/>
    <w:rsid w:val="00733DC6"/>
    <w:rsid w:val="007367B2"/>
    <w:rsid w:val="007412B6"/>
    <w:rsid w:val="00743BC1"/>
    <w:rsid w:val="00743E76"/>
    <w:rsid w:val="00753389"/>
    <w:rsid w:val="00755761"/>
    <w:rsid w:val="00756D94"/>
    <w:rsid w:val="00761E3D"/>
    <w:rsid w:val="007636EC"/>
    <w:rsid w:val="00765031"/>
    <w:rsid w:val="00767D37"/>
    <w:rsid w:val="0077073C"/>
    <w:rsid w:val="00774503"/>
    <w:rsid w:val="00776227"/>
    <w:rsid w:val="00777CD2"/>
    <w:rsid w:val="00780272"/>
    <w:rsid w:val="0078038F"/>
    <w:rsid w:val="00781483"/>
    <w:rsid w:val="00785956"/>
    <w:rsid w:val="00785FE9"/>
    <w:rsid w:val="00786521"/>
    <w:rsid w:val="00786E04"/>
    <w:rsid w:val="00795373"/>
    <w:rsid w:val="007A28E7"/>
    <w:rsid w:val="007A7F79"/>
    <w:rsid w:val="007C124D"/>
    <w:rsid w:val="007D46C2"/>
    <w:rsid w:val="007E3824"/>
    <w:rsid w:val="007E38F7"/>
    <w:rsid w:val="007F113C"/>
    <w:rsid w:val="007F3B38"/>
    <w:rsid w:val="007F3C02"/>
    <w:rsid w:val="007F7684"/>
    <w:rsid w:val="008010EE"/>
    <w:rsid w:val="00802605"/>
    <w:rsid w:val="00802A30"/>
    <w:rsid w:val="008043E5"/>
    <w:rsid w:val="00804A1A"/>
    <w:rsid w:val="0081073D"/>
    <w:rsid w:val="00813CC0"/>
    <w:rsid w:val="00821D49"/>
    <w:rsid w:val="00825894"/>
    <w:rsid w:val="008267B8"/>
    <w:rsid w:val="00831329"/>
    <w:rsid w:val="008323ED"/>
    <w:rsid w:val="00833580"/>
    <w:rsid w:val="00833792"/>
    <w:rsid w:val="00835955"/>
    <w:rsid w:val="00846701"/>
    <w:rsid w:val="00847D5A"/>
    <w:rsid w:val="00850054"/>
    <w:rsid w:val="00850715"/>
    <w:rsid w:val="00857338"/>
    <w:rsid w:val="00861910"/>
    <w:rsid w:val="008624D5"/>
    <w:rsid w:val="00871CA6"/>
    <w:rsid w:val="00882AB5"/>
    <w:rsid w:val="00882B1D"/>
    <w:rsid w:val="008834D7"/>
    <w:rsid w:val="0088440D"/>
    <w:rsid w:val="008846B4"/>
    <w:rsid w:val="0088672C"/>
    <w:rsid w:val="00886A1F"/>
    <w:rsid w:val="00887042"/>
    <w:rsid w:val="008916B8"/>
    <w:rsid w:val="00896DF5"/>
    <w:rsid w:val="008A1F0C"/>
    <w:rsid w:val="008A40D1"/>
    <w:rsid w:val="008A767F"/>
    <w:rsid w:val="008A77AB"/>
    <w:rsid w:val="008B2DBC"/>
    <w:rsid w:val="008B541B"/>
    <w:rsid w:val="008C55E1"/>
    <w:rsid w:val="008C5D0C"/>
    <w:rsid w:val="008C6A87"/>
    <w:rsid w:val="008C70DB"/>
    <w:rsid w:val="008C7584"/>
    <w:rsid w:val="008D15EF"/>
    <w:rsid w:val="008D173B"/>
    <w:rsid w:val="008D45CF"/>
    <w:rsid w:val="008E72C9"/>
    <w:rsid w:val="008E783F"/>
    <w:rsid w:val="008F47CB"/>
    <w:rsid w:val="00901003"/>
    <w:rsid w:val="0090158E"/>
    <w:rsid w:val="00901EF6"/>
    <w:rsid w:val="009021B2"/>
    <w:rsid w:val="009023DA"/>
    <w:rsid w:val="0090413E"/>
    <w:rsid w:val="00905EB5"/>
    <w:rsid w:val="00915506"/>
    <w:rsid w:val="00916B02"/>
    <w:rsid w:val="00917576"/>
    <w:rsid w:val="00923B37"/>
    <w:rsid w:val="009271B1"/>
    <w:rsid w:val="00927DBB"/>
    <w:rsid w:val="0093485F"/>
    <w:rsid w:val="00937091"/>
    <w:rsid w:val="0093770D"/>
    <w:rsid w:val="00940158"/>
    <w:rsid w:val="009407FC"/>
    <w:rsid w:val="009427D7"/>
    <w:rsid w:val="009441E2"/>
    <w:rsid w:val="0094586A"/>
    <w:rsid w:val="00947B89"/>
    <w:rsid w:val="009552B6"/>
    <w:rsid w:val="00960480"/>
    <w:rsid w:val="009632AA"/>
    <w:rsid w:val="009635E4"/>
    <w:rsid w:val="00963680"/>
    <w:rsid w:val="00964D3F"/>
    <w:rsid w:val="009700D9"/>
    <w:rsid w:val="00973827"/>
    <w:rsid w:val="0098108B"/>
    <w:rsid w:val="00982658"/>
    <w:rsid w:val="009837A1"/>
    <w:rsid w:val="00983CA7"/>
    <w:rsid w:val="00983D57"/>
    <w:rsid w:val="00985369"/>
    <w:rsid w:val="00985C15"/>
    <w:rsid w:val="0098659D"/>
    <w:rsid w:val="00990F1A"/>
    <w:rsid w:val="00991118"/>
    <w:rsid w:val="0099124F"/>
    <w:rsid w:val="00991F4A"/>
    <w:rsid w:val="009928D0"/>
    <w:rsid w:val="00995408"/>
    <w:rsid w:val="00996A66"/>
    <w:rsid w:val="009A1B5A"/>
    <w:rsid w:val="009A3160"/>
    <w:rsid w:val="009A6DCA"/>
    <w:rsid w:val="009B00FD"/>
    <w:rsid w:val="009B2431"/>
    <w:rsid w:val="009B38D1"/>
    <w:rsid w:val="009B4116"/>
    <w:rsid w:val="009B52E9"/>
    <w:rsid w:val="009B689F"/>
    <w:rsid w:val="009B68E5"/>
    <w:rsid w:val="009B6955"/>
    <w:rsid w:val="009B7567"/>
    <w:rsid w:val="009C2A10"/>
    <w:rsid w:val="009C5E1F"/>
    <w:rsid w:val="009C7C56"/>
    <w:rsid w:val="009D0BBA"/>
    <w:rsid w:val="009D1EA2"/>
    <w:rsid w:val="009D2E53"/>
    <w:rsid w:val="009D7BA2"/>
    <w:rsid w:val="009E0141"/>
    <w:rsid w:val="009E1F74"/>
    <w:rsid w:val="009E234B"/>
    <w:rsid w:val="009F52F3"/>
    <w:rsid w:val="00A057C1"/>
    <w:rsid w:val="00A10441"/>
    <w:rsid w:val="00A13189"/>
    <w:rsid w:val="00A15094"/>
    <w:rsid w:val="00A153B9"/>
    <w:rsid w:val="00A217C3"/>
    <w:rsid w:val="00A21F98"/>
    <w:rsid w:val="00A22CC3"/>
    <w:rsid w:val="00A2391E"/>
    <w:rsid w:val="00A23D67"/>
    <w:rsid w:val="00A24B3F"/>
    <w:rsid w:val="00A314FD"/>
    <w:rsid w:val="00A35C08"/>
    <w:rsid w:val="00A40200"/>
    <w:rsid w:val="00A41C21"/>
    <w:rsid w:val="00A42F74"/>
    <w:rsid w:val="00A46971"/>
    <w:rsid w:val="00A47DA7"/>
    <w:rsid w:val="00A50F27"/>
    <w:rsid w:val="00A52DE7"/>
    <w:rsid w:val="00A53ACB"/>
    <w:rsid w:val="00A54385"/>
    <w:rsid w:val="00A55023"/>
    <w:rsid w:val="00A56B86"/>
    <w:rsid w:val="00A5735F"/>
    <w:rsid w:val="00A60D7C"/>
    <w:rsid w:val="00A632EF"/>
    <w:rsid w:val="00A677E9"/>
    <w:rsid w:val="00A740AB"/>
    <w:rsid w:val="00A7510C"/>
    <w:rsid w:val="00A76B18"/>
    <w:rsid w:val="00A834BF"/>
    <w:rsid w:val="00A84072"/>
    <w:rsid w:val="00A90769"/>
    <w:rsid w:val="00A91033"/>
    <w:rsid w:val="00A91EC2"/>
    <w:rsid w:val="00A95DD1"/>
    <w:rsid w:val="00A9738B"/>
    <w:rsid w:val="00A973AA"/>
    <w:rsid w:val="00AA109A"/>
    <w:rsid w:val="00AA177A"/>
    <w:rsid w:val="00AB4DC3"/>
    <w:rsid w:val="00AC570A"/>
    <w:rsid w:val="00AC6C99"/>
    <w:rsid w:val="00AC775D"/>
    <w:rsid w:val="00AD022F"/>
    <w:rsid w:val="00AD0D74"/>
    <w:rsid w:val="00AD113F"/>
    <w:rsid w:val="00AD2C78"/>
    <w:rsid w:val="00AD75AC"/>
    <w:rsid w:val="00AE4857"/>
    <w:rsid w:val="00AE688C"/>
    <w:rsid w:val="00AF2C11"/>
    <w:rsid w:val="00AF3788"/>
    <w:rsid w:val="00AF5262"/>
    <w:rsid w:val="00AF58BD"/>
    <w:rsid w:val="00AF7928"/>
    <w:rsid w:val="00AF7C99"/>
    <w:rsid w:val="00B04575"/>
    <w:rsid w:val="00B1323D"/>
    <w:rsid w:val="00B13844"/>
    <w:rsid w:val="00B21797"/>
    <w:rsid w:val="00B23B5E"/>
    <w:rsid w:val="00B26E3E"/>
    <w:rsid w:val="00B32FA0"/>
    <w:rsid w:val="00B35DAD"/>
    <w:rsid w:val="00B401F5"/>
    <w:rsid w:val="00B417B3"/>
    <w:rsid w:val="00B47443"/>
    <w:rsid w:val="00B5043F"/>
    <w:rsid w:val="00B5157B"/>
    <w:rsid w:val="00B5377A"/>
    <w:rsid w:val="00B54569"/>
    <w:rsid w:val="00B611B6"/>
    <w:rsid w:val="00B6181C"/>
    <w:rsid w:val="00B6245D"/>
    <w:rsid w:val="00B64496"/>
    <w:rsid w:val="00B66231"/>
    <w:rsid w:val="00B674DE"/>
    <w:rsid w:val="00B67A3F"/>
    <w:rsid w:val="00B70BF6"/>
    <w:rsid w:val="00B742BC"/>
    <w:rsid w:val="00B76EAF"/>
    <w:rsid w:val="00B82B4F"/>
    <w:rsid w:val="00B9439C"/>
    <w:rsid w:val="00B96E43"/>
    <w:rsid w:val="00BA1472"/>
    <w:rsid w:val="00BA227A"/>
    <w:rsid w:val="00BA6A42"/>
    <w:rsid w:val="00BA6C9C"/>
    <w:rsid w:val="00BA71E2"/>
    <w:rsid w:val="00BA78E8"/>
    <w:rsid w:val="00BB2AA1"/>
    <w:rsid w:val="00BB3BEF"/>
    <w:rsid w:val="00BB5F0F"/>
    <w:rsid w:val="00BC107E"/>
    <w:rsid w:val="00BC5F22"/>
    <w:rsid w:val="00BC7627"/>
    <w:rsid w:val="00BD21CA"/>
    <w:rsid w:val="00BD34F2"/>
    <w:rsid w:val="00BD3522"/>
    <w:rsid w:val="00BE2339"/>
    <w:rsid w:val="00BE4747"/>
    <w:rsid w:val="00BF0E96"/>
    <w:rsid w:val="00C02E4A"/>
    <w:rsid w:val="00C031E8"/>
    <w:rsid w:val="00C05B4B"/>
    <w:rsid w:val="00C05B88"/>
    <w:rsid w:val="00C07F7F"/>
    <w:rsid w:val="00C12530"/>
    <w:rsid w:val="00C12D27"/>
    <w:rsid w:val="00C14429"/>
    <w:rsid w:val="00C175F9"/>
    <w:rsid w:val="00C2183A"/>
    <w:rsid w:val="00C233F4"/>
    <w:rsid w:val="00C247D8"/>
    <w:rsid w:val="00C25486"/>
    <w:rsid w:val="00C25E66"/>
    <w:rsid w:val="00C31F58"/>
    <w:rsid w:val="00C32645"/>
    <w:rsid w:val="00C32C97"/>
    <w:rsid w:val="00C34009"/>
    <w:rsid w:val="00C360F2"/>
    <w:rsid w:val="00C4763A"/>
    <w:rsid w:val="00C543F5"/>
    <w:rsid w:val="00C56C5D"/>
    <w:rsid w:val="00C6125C"/>
    <w:rsid w:val="00C63D1E"/>
    <w:rsid w:val="00C667F3"/>
    <w:rsid w:val="00C66981"/>
    <w:rsid w:val="00C66F40"/>
    <w:rsid w:val="00C700BE"/>
    <w:rsid w:val="00C71126"/>
    <w:rsid w:val="00C712D2"/>
    <w:rsid w:val="00C77891"/>
    <w:rsid w:val="00C77B5C"/>
    <w:rsid w:val="00C8185A"/>
    <w:rsid w:val="00C824C6"/>
    <w:rsid w:val="00C8275F"/>
    <w:rsid w:val="00C83196"/>
    <w:rsid w:val="00C84983"/>
    <w:rsid w:val="00C86C73"/>
    <w:rsid w:val="00C87068"/>
    <w:rsid w:val="00C90105"/>
    <w:rsid w:val="00C90B93"/>
    <w:rsid w:val="00C9162F"/>
    <w:rsid w:val="00C92A58"/>
    <w:rsid w:val="00C9421F"/>
    <w:rsid w:val="00C94C30"/>
    <w:rsid w:val="00C97058"/>
    <w:rsid w:val="00CA2F0A"/>
    <w:rsid w:val="00CA368A"/>
    <w:rsid w:val="00CB1ECE"/>
    <w:rsid w:val="00CB3579"/>
    <w:rsid w:val="00CB5C31"/>
    <w:rsid w:val="00CB7DE7"/>
    <w:rsid w:val="00CC0731"/>
    <w:rsid w:val="00CC741F"/>
    <w:rsid w:val="00CC770C"/>
    <w:rsid w:val="00CD215D"/>
    <w:rsid w:val="00CD2852"/>
    <w:rsid w:val="00CD30EB"/>
    <w:rsid w:val="00CD4F92"/>
    <w:rsid w:val="00CD6486"/>
    <w:rsid w:val="00CD6628"/>
    <w:rsid w:val="00CE20C3"/>
    <w:rsid w:val="00CE38C4"/>
    <w:rsid w:val="00CE3C7E"/>
    <w:rsid w:val="00CE682F"/>
    <w:rsid w:val="00CE717E"/>
    <w:rsid w:val="00CF12D4"/>
    <w:rsid w:val="00D003C7"/>
    <w:rsid w:val="00D00B48"/>
    <w:rsid w:val="00D160BB"/>
    <w:rsid w:val="00D1713C"/>
    <w:rsid w:val="00D21C01"/>
    <w:rsid w:val="00D2236F"/>
    <w:rsid w:val="00D2331B"/>
    <w:rsid w:val="00D31456"/>
    <w:rsid w:val="00D34343"/>
    <w:rsid w:val="00D36BB6"/>
    <w:rsid w:val="00D37B46"/>
    <w:rsid w:val="00D4451A"/>
    <w:rsid w:val="00D44DE4"/>
    <w:rsid w:val="00D45710"/>
    <w:rsid w:val="00D45DCF"/>
    <w:rsid w:val="00D472BE"/>
    <w:rsid w:val="00D528BC"/>
    <w:rsid w:val="00D53DEB"/>
    <w:rsid w:val="00D53F69"/>
    <w:rsid w:val="00D54F4E"/>
    <w:rsid w:val="00D57DE8"/>
    <w:rsid w:val="00D7256E"/>
    <w:rsid w:val="00D72650"/>
    <w:rsid w:val="00D735B0"/>
    <w:rsid w:val="00D73AAD"/>
    <w:rsid w:val="00D75842"/>
    <w:rsid w:val="00D76720"/>
    <w:rsid w:val="00D802D6"/>
    <w:rsid w:val="00D82517"/>
    <w:rsid w:val="00D85345"/>
    <w:rsid w:val="00D854F4"/>
    <w:rsid w:val="00D86FF7"/>
    <w:rsid w:val="00D872B1"/>
    <w:rsid w:val="00D873DD"/>
    <w:rsid w:val="00D9049B"/>
    <w:rsid w:val="00D954EF"/>
    <w:rsid w:val="00DA2207"/>
    <w:rsid w:val="00DA72EA"/>
    <w:rsid w:val="00DA7DC9"/>
    <w:rsid w:val="00DB1F7E"/>
    <w:rsid w:val="00DB730F"/>
    <w:rsid w:val="00DB7B7C"/>
    <w:rsid w:val="00DC325B"/>
    <w:rsid w:val="00DC337B"/>
    <w:rsid w:val="00DC6599"/>
    <w:rsid w:val="00DD20FD"/>
    <w:rsid w:val="00DD6DF0"/>
    <w:rsid w:val="00DF0213"/>
    <w:rsid w:val="00DF13DC"/>
    <w:rsid w:val="00DF1519"/>
    <w:rsid w:val="00DF23F7"/>
    <w:rsid w:val="00E0031C"/>
    <w:rsid w:val="00E0138A"/>
    <w:rsid w:val="00E06430"/>
    <w:rsid w:val="00E13DE5"/>
    <w:rsid w:val="00E163CF"/>
    <w:rsid w:val="00E20D5B"/>
    <w:rsid w:val="00E22463"/>
    <w:rsid w:val="00E23871"/>
    <w:rsid w:val="00E322E9"/>
    <w:rsid w:val="00E400EA"/>
    <w:rsid w:val="00E44EE1"/>
    <w:rsid w:val="00E46EE5"/>
    <w:rsid w:val="00E5192E"/>
    <w:rsid w:val="00E54BBC"/>
    <w:rsid w:val="00E56431"/>
    <w:rsid w:val="00E566A5"/>
    <w:rsid w:val="00E57F5E"/>
    <w:rsid w:val="00E60294"/>
    <w:rsid w:val="00E60FB0"/>
    <w:rsid w:val="00E614A1"/>
    <w:rsid w:val="00E674A9"/>
    <w:rsid w:val="00E700AD"/>
    <w:rsid w:val="00E717BF"/>
    <w:rsid w:val="00E71D0B"/>
    <w:rsid w:val="00E7205C"/>
    <w:rsid w:val="00E72591"/>
    <w:rsid w:val="00E74ABD"/>
    <w:rsid w:val="00E829F2"/>
    <w:rsid w:val="00E83023"/>
    <w:rsid w:val="00E83271"/>
    <w:rsid w:val="00E833E4"/>
    <w:rsid w:val="00E8458B"/>
    <w:rsid w:val="00E85E7C"/>
    <w:rsid w:val="00E909D5"/>
    <w:rsid w:val="00E92EED"/>
    <w:rsid w:val="00E93A0F"/>
    <w:rsid w:val="00E9708B"/>
    <w:rsid w:val="00EA3E66"/>
    <w:rsid w:val="00EB2F1B"/>
    <w:rsid w:val="00EB5E85"/>
    <w:rsid w:val="00EC0B43"/>
    <w:rsid w:val="00EC4383"/>
    <w:rsid w:val="00EC5B17"/>
    <w:rsid w:val="00EC5D7E"/>
    <w:rsid w:val="00ED00B5"/>
    <w:rsid w:val="00ED062C"/>
    <w:rsid w:val="00ED1EE0"/>
    <w:rsid w:val="00ED29CC"/>
    <w:rsid w:val="00ED49C1"/>
    <w:rsid w:val="00ED51F0"/>
    <w:rsid w:val="00ED6899"/>
    <w:rsid w:val="00EE0F8C"/>
    <w:rsid w:val="00EE5522"/>
    <w:rsid w:val="00EE6F88"/>
    <w:rsid w:val="00F0370B"/>
    <w:rsid w:val="00F057E6"/>
    <w:rsid w:val="00F1131F"/>
    <w:rsid w:val="00F11AA8"/>
    <w:rsid w:val="00F12F81"/>
    <w:rsid w:val="00F154C7"/>
    <w:rsid w:val="00F22369"/>
    <w:rsid w:val="00F24787"/>
    <w:rsid w:val="00F27223"/>
    <w:rsid w:val="00F30C67"/>
    <w:rsid w:val="00F3623C"/>
    <w:rsid w:val="00F41116"/>
    <w:rsid w:val="00F44D20"/>
    <w:rsid w:val="00F4518C"/>
    <w:rsid w:val="00F4529D"/>
    <w:rsid w:val="00F469A0"/>
    <w:rsid w:val="00F50763"/>
    <w:rsid w:val="00F523ED"/>
    <w:rsid w:val="00F5291D"/>
    <w:rsid w:val="00F52AA6"/>
    <w:rsid w:val="00F5373D"/>
    <w:rsid w:val="00F53F09"/>
    <w:rsid w:val="00F54E48"/>
    <w:rsid w:val="00F56B20"/>
    <w:rsid w:val="00F61FF6"/>
    <w:rsid w:val="00F6219B"/>
    <w:rsid w:val="00F64E0B"/>
    <w:rsid w:val="00F705F7"/>
    <w:rsid w:val="00F72BB0"/>
    <w:rsid w:val="00F72D66"/>
    <w:rsid w:val="00F733DC"/>
    <w:rsid w:val="00F762FD"/>
    <w:rsid w:val="00F7633A"/>
    <w:rsid w:val="00F805FE"/>
    <w:rsid w:val="00F8164B"/>
    <w:rsid w:val="00F83C31"/>
    <w:rsid w:val="00F8515F"/>
    <w:rsid w:val="00F906D4"/>
    <w:rsid w:val="00F91F19"/>
    <w:rsid w:val="00F935EE"/>
    <w:rsid w:val="00F93917"/>
    <w:rsid w:val="00F96885"/>
    <w:rsid w:val="00FA24EC"/>
    <w:rsid w:val="00FA3D8C"/>
    <w:rsid w:val="00FB026D"/>
    <w:rsid w:val="00FB0AAD"/>
    <w:rsid w:val="00FB33D6"/>
    <w:rsid w:val="00FB587F"/>
    <w:rsid w:val="00FD061A"/>
    <w:rsid w:val="00FD0703"/>
    <w:rsid w:val="00FD0A2B"/>
    <w:rsid w:val="00FD35DD"/>
    <w:rsid w:val="00FD4F16"/>
    <w:rsid w:val="00FD5326"/>
    <w:rsid w:val="00FE0B43"/>
    <w:rsid w:val="00FE141E"/>
    <w:rsid w:val="00FE547F"/>
    <w:rsid w:val="00FF42E2"/>
    <w:rsid w:val="00FF4C58"/>
    <w:rsid w:val="00FF61D3"/>
    <w:rsid w:val="00FF6C7B"/>
    <w:rsid w:val="00FF6C8F"/>
    <w:rsid w:val="0CC29623"/>
    <w:rsid w:val="0FA009AD"/>
    <w:rsid w:val="133EA61E"/>
    <w:rsid w:val="23024C1B"/>
    <w:rsid w:val="243DA58C"/>
    <w:rsid w:val="249E2BDF"/>
    <w:rsid w:val="25A3D9D6"/>
    <w:rsid w:val="290BAD25"/>
    <w:rsid w:val="3A5D8DB5"/>
    <w:rsid w:val="3CB5459E"/>
    <w:rsid w:val="3E2535ED"/>
    <w:rsid w:val="3E57AA0C"/>
    <w:rsid w:val="3EF2197A"/>
    <w:rsid w:val="48C73D8B"/>
    <w:rsid w:val="4FBCDF8B"/>
    <w:rsid w:val="50F9B3EA"/>
    <w:rsid w:val="5B11887A"/>
    <w:rsid w:val="5BA3A35E"/>
    <w:rsid w:val="5E69564D"/>
    <w:rsid w:val="5F7572A3"/>
    <w:rsid w:val="611F152A"/>
    <w:rsid w:val="617A3CDB"/>
    <w:rsid w:val="65644572"/>
    <w:rsid w:val="713357B2"/>
    <w:rsid w:val="7A000AE2"/>
    <w:rsid w:val="7A632E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443247"/>
  <w15:chartTrackingRefBased/>
  <w15:docId w15:val="{4E5BD02C-9C51-4FDE-9D0D-100F9515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0F56"/>
    <w:pPr>
      <w:widowControl w:val="0"/>
      <w:autoSpaceDE w:val="0"/>
      <w:autoSpaceDN w:val="0"/>
      <w:adjustRightInd w:val="0"/>
    </w:pPr>
    <w:rPr>
      <w:rFonts w:ascii="Courier 12cpi" w:hAnsi="Courier 12cp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7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455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690F5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2cpi" w:hAnsi="Courier 12cpi"/>
      <w:sz w:val="24"/>
      <w:szCs w:val="24"/>
    </w:rPr>
  </w:style>
  <w:style w:type="paragraph" w:styleId="Footer">
    <w:name w:val="footer"/>
    <w:basedOn w:val="Normal"/>
    <w:rsid w:val="00690F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0F56"/>
  </w:style>
  <w:style w:type="character" w:styleId="FootnoteReference">
    <w:name w:val="footnote reference"/>
    <w:semiHidden/>
    <w:rsid w:val="00690F56"/>
    <w:rPr>
      <w:vertAlign w:val="superscript"/>
    </w:rPr>
  </w:style>
  <w:style w:type="paragraph" w:customStyle="1" w:styleId="Level1">
    <w:name w:val="Level 1"/>
    <w:basedOn w:val="Normal"/>
    <w:rsid w:val="00690F56"/>
    <w:pPr>
      <w:ind w:left="360" w:hanging="360"/>
    </w:pPr>
    <w:rPr>
      <w:rFonts w:ascii="Times New Roman" w:hAnsi="Times New Roman"/>
    </w:rPr>
  </w:style>
  <w:style w:type="paragraph" w:customStyle="1" w:styleId="Level2">
    <w:name w:val="Level 2"/>
    <w:basedOn w:val="Normal"/>
    <w:rsid w:val="00CD215D"/>
    <w:pPr>
      <w:ind w:left="990" w:hanging="270"/>
    </w:pPr>
    <w:rPr>
      <w:rFonts w:ascii="Times New Roman" w:hAnsi="Times New Roman"/>
    </w:rPr>
  </w:style>
  <w:style w:type="character" w:customStyle="1" w:styleId="Heading2Char">
    <w:name w:val="Heading 2 Char"/>
    <w:link w:val="Heading2"/>
    <w:rsid w:val="0014556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0B6F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77CD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E5148"/>
    <w:pPr>
      <w:widowControl/>
      <w:autoSpaceDE/>
      <w:autoSpaceDN/>
      <w:adjustRightInd/>
      <w:spacing w:before="100" w:beforeAutospacing="1" w:after="100" w:afterAutospacing="1"/>
      <w:ind w:firstLine="48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82B1D"/>
    <w:pPr>
      <w:ind w:left="720"/>
    </w:pPr>
  </w:style>
  <w:style w:type="paragraph" w:styleId="Header">
    <w:name w:val="header"/>
    <w:basedOn w:val="Normal"/>
    <w:link w:val="HeaderChar"/>
    <w:uiPriority w:val="99"/>
    <w:rsid w:val="00D36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6BB6"/>
    <w:rPr>
      <w:rFonts w:ascii="Courier 12cpi" w:hAnsi="Courier 12cpi"/>
      <w:sz w:val="24"/>
      <w:szCs w:val="24"/>
    </w:rPr>
  </w:style>
  <w:style w:type="character" w:styleId="CommentReference">
    <w:name w:val="annotation reference"/>
    <w:rsid w:val="00C07F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7F7F"/>
    <w:rPr>
      <w:sz w:val="20"/>
      <w:szCs w:val="20"/>
    </w:rPr>
  </w:style>
  <w:style w:type="character" w:customStyle="1" w:styleId="CommentTextChar">
    <w:name w:val="Comment Text Char"/>
    <w:link w:val="CommentText"/>
    <w:rsid w:val="00C07F7F"/>
    <w:rPr>
      <w:rFonts w:ascii="Courier 12cpi" w:hAnsi="Courier 12cpi"/>
    </w:rPr>
  </w:style>
  <w:style w:type="paragraph" w:styleId="CommentSubject">
    <w:name w:val="annotation subject"/>
    <w:basedOn w:val="CommentText"/>
    <w:next w:val="CommentText"/>
    <w:link w:val="CommentSubjectChar"/>
    <w:rsid w:val="00C07F7F"/>
    <w:rPr>
      <w:b/>
      <w:bCs/>
    </w:rPr>
  </w:style>
  <w:style w:type="character" w:customStyle="1" w:styleId="CommentSubjectChar">
    <w:name w:val="Comment Subject Char"/>
    <w:link w:val="CommentSubject"/>
    <w:rsid w:val="00C07F7F"/>
    <w:rPr>
      <w:rFonts w:ascii="Courier 12cpi" w:hAnsi="Courier 12cpi"/>
      <w:b/>
      <w:bCs/>
    </w:rPr>
  </w:style>
  <w:style w:type="paragraph" w:styleId="Revision">
    <w:name w:val="Revision"/>
    <w:hidden/>
    <w:uiPriority w:val="99"/>
    <w:semiHidden/>
    <w:rsid w:val="00567912"/>
    <w:rPr>
      <w:rFonts w:ascii="Courier 12cpi" w:hAnsi="Courier 12cpi"/>
      <w:sz w:val="24"/>
      <w:szCs w:val="24"/>
    </w:rPr>
  </w:style>
  <w:style w:type="character" w:customStyle="1" w:styleId="InternetLink">
    <w:name w:val="Internet Link"/>
    <w:rsid w:val="00D57DE8"/>
    <w:rPr>
      <w:color w:val="0000FF"/>
      <w:u w:val="single"/>
    </w:rPr>
  </w:style>
  <w:style w:type="table" w:styleId="TableGrid">
    <w:name w:val="Table Grid"/>
    <w:basedOn w:val="TableNormal"/>
    <w:uiPriority w:val="59"/>
    <w:rsid w:val="003908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7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2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BC5F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F22"/>
    <w:rPr>
      <w:rFonts w:ascii="Courier 12cpi" w:hAnsi="Courier 12cpi"/>
    </w:rPr>
  </w:style>
  <w:style w:type="character" w:customStyle="1" w:styleId="normaltextrun">
    <w:name w:val="normaltextrun"/>
    <w:basedOn w:val="DefaultParagraphFont"/>
    <w:rsid w:val="00D802D6"/>
  </w:style>
  <w:style w:type="paragraph" w:customStyle="1" w:styleId="paragraph">
    <w:name w:val="paragraph"/>
    <w:basedOn w:val="Normal"/>
    <w:rsid w:val="00D802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DA72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CC74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a7d0f-5415-41e0-b546-94eb434f95de">
      <Terms xmlns="http://schemas.microsoft.com/office/infopath/2007/PartnerControls"/>
    </lcf76f155ced4ddcb4097134ff3c332f>
    <Status xmlns="2c8a7d0f-5415-41e0-b546-94eb434f95de" xsi:nil="true"/>
    <TaxCatchAll xmlns="9736e30f-79ed-47d3-a340-de1c64cb87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74730AEFF94BB2177E6D1D27E709" ma:contentTypeVersion="16" ma:contentTypeDescription="Create a new document." ma:contentTypeScope="" ma:versionID="7157cd8497abad4e0829396253a07b5b">
  <xsd:schema xmlns:xsd="http://www.w3.org/2001/XMLSchema" xmlns:xs="http://www.w3.org/2001/XMLSchema" xmlns:p="http://schemas.microsoft.com/office/2006/metadata/properties" xmlns:ns2="2c8a7d0f-5415-41e0-b546-94eb434f95de" xmlns:ns3="9736e30f-79ed-47d3-a340-de1c64cb87ef" targetNamespace="http://schemas.microsoft.com/office/2006/metadata/properties" ma:root="true" ma:fieldsID="3dbd207383490268eaeccaa4f755a4cd" ns2:_="" ns3:_="">
    <xsd:import namespace="2c8a7d0f-5415-41e0-b546-94eb434f95de"/>
    <xsd:import namespace="9736e30f-79ed-47d3-a340-de1c64cb8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7d0f-5415-41e0-b546-94eb434f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e30f-79ed-47d3-a340-de1c64cb8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50f4f7-81e5-4207-b147-47eee8b86108}" ma:internalName="TaxCatchAll" ma:showField="CatchAllData" ma:web="9736e30f-79ed-47d3-a340-de1c64cb8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A8E58-838E-4B5D-929C-D0D768473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723CD-4D2E-4D1E-A227-71B94937B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676AD-9EA7-4777-B06B-B4538BF83BE3}">
  <ds:schemaRefs>
    <ds:schemaRef ds:uri="http://schemas.microsoft.com/office/2006/metadata/properties"/>
    <ds:schemaRef ds:uri="http://schemas.microsoft.com/office/infopath/2007/PartnerControls"/>
    <ds:schemaRef ds:uri="2c8a7d0f-5415-41e0-b546-94eb434f95de"/>
    <ds:schemaRef ds:uri="9736e30f-79ed-47d3-a340-de1c64cb87ef"/>
  </ds:schemaRefs>
</ds:datastoreItem>
</file>

<file path=customXml/itemProps4.xml><?xml version="1.0" encoding="utf-8"?>
<ds:datastoreItem xmlns:ds="http://schemas.openxmlformats.org/officeDocument/2006/customXml" ds:itemID="{F95A7A37-F38B-4BF4-B820-564F17222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a7d0f-5415-41e0-b546-94eb434f95de"/>
    <ds:schemaRef ds:uri="9736e30f-79ed-47d3-a340-de1c64cb8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9394</Characters>
  <Application>Microsoft Office Word</Application>
  <DocSecurity>0</DocSecurity>
  <Lines>78</Lines>
  <Paragraphs>22</Paragraphs>
  <ScaleCrop>false</ScaleCrop>
  <Company>OSHA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6, 2007</dc:title>
  <dc:creator>Theda Kenney</dc:creator>
  <cp:lastModifiedBy>Arceo, Darwin (JMD)</cp:lastModifiedBy>
  <cp:revision>2</cp:revision>
  <cp:lastPrinted>2026-01-16T18:45:00Z</cp:lastPrinted>
  <dcterms:created xsi:type="dcterms:W3CDTF">2026-06-17T14:31:00Z</dcterms:created>
  <dcterms:modified xsi:type="dcterms:W3CDTF">2026-06-17T14:31:00Z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0x0101002C9874730AEFF94BB2177E6D1D27E709</vt:lpwstr>
  </property>
  <property fmtid="{D5CDD505-2E9C-101B-9397-08002B2CF9AE}" pid="3" name="MediaServiceImageTags">
    <vt:lpwstr/>
  </property>
</Properties>
</file>