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D4D" w:rsidRPr="00FE01E0" w14:paraId="13C2A434" w14:textId="3FC1C7DD">
      <w:pPr>
        <w:rPr>
          <w:rFonts w:ascii="Verdana" w:hAnsi="Verdana" w:cs="Segoe UI Historic"/>
          <w:b/>
          <w:bCs/>
        </w:rPr>
      </w:pPr>
      <w:r w:rsidRPr="00FE01E0">
        <w:rPr>
          <w:rFonts w:ascii="Verdana" w:hAnsi="Verdana" w:cs="Segoe UI Historic"/>
        </w:rPr>
        <w:t xml:space="preserve">Subject line:  ANNOUNCEMENT: </w:t>
      </w:r>
      <w:r w:rsidRPr="00FE01E0">
        <w:rPr>
          <w:rFonts w:ascii="Verdana" w:hAnsi="Verdana" w:cs="Segoe UI Historic"/>
          <w:b/>
          <w:bCs/>
        </w:rPr>
        <w:t>Expansion of published Import and Export Price Indexes</w:t>
      </w:r>
    </w:p>
    <w:p w:rsidR="00357D4D" w:rsidRPr="00FE01E0" w14:paraId="21CE23FB" w14:textId="77777777">
      <w:pPr>
        <w:rPr>
          <w:rFonts w:ascii="Verdana" w:hAnsi="Verdana"/>
        </w:rPr>
      </w:pPr>
    </w:p>
    <w:p w:rsidR="00357D4D" w:rsidRPr="00FE01E0" w14:paraId="0E07FEC2" w14:textId="77777777">
      <w:pPr>
        <w:rPr>
          <w:rFonts w:ascii="Verdana" w:hAnsi="Verdana"/>
        </w:rPr>
      </w:pPr>
    </w:p>
    <w:tbl>
      <w:tblPr>
        <w:tblW w:w="5000" w:type="pct"/>
        <w:tblCellSpacing w:w="15" w:type="dxa"/>
        <w:tblLook w:val="04A0"/>
      </w:tblPr>
      <w:tblGrid>
        <w:gridCol w:w="9360"/>
      </w:tblGrid>
      <w:tr w14:paraId="3C920D2A" w14:textId="77777777" w:rsidTr="00A02B84">
        <w:tblPrEx>
          <w:tblW w:w="5000" w:type="pct"/>
          <w:tblCellSpacing w:w="15" w:type="dxa"/>
          <w:tblLook w:val="04A0"/>
        </w:tblPrEx>
        <w:trPr>
          <w:tblCellSpacing w:w="15" w:type="dxa"/>
        </w:trPr>
        <w:tc>
          <w:tcPr>
            <w:tcW w:w="0" w:type="auto"/>
            <w:tcMar>
              <w:top w:w="15" w:type="dxa"/>
              <w:left w:w="15" w:type="dxa"/>
              <w:bottom w:w="15" w:type="dxa"/>
              <w:right w:w="15" w:type="dxa"/>
            </w:tcMar>
            <w:vAlign w:val="center"/>
            <w:hideMark/>
          </w:tcPr>
          <w:p w:rsidR="00A02B84" w:rsidRPr="00FE01E0" w14:paraId="6873C679" w14:textId="26D701A9">
            <w:pPr>
              <w:jc w:val="center"/>
              <w:rPr>
                <w:rFonts w:ascii="Verdana" w:eastAsia="Times New Roman" w:hAnsi="Verdana"/>
                <w:color w:val="000000"/>
                <w:sz w:val="20"/>
                <w:szCs w:val="20"/>
              </w:rPr>
            </w:pPr>
            <w:r w:rsidRPr="00FE01E0">
              <w:rPr>
                <w:rFonts w:ascii="Verdana" w:eastAsia="Times New Roman" w:hAnsi="Verdana"/>
                <w:noProof/>
                <w:color w:val="000000"/>
                <w:sz w:val="20"/>
                <w:szCs w:val="20"/>
              </w:rPr>
              <w:drawing>
                <wp:inline distT="0" distB="0" distL="0" distR="0">
                  <wp:extent cx="1932305" cy="1192530"/>
                  <wp:effectExtent l="0" t="0" r="0" b="7620"/>
                  <wp:docPr id="943298641"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98641" name="Picture 5" descr="A picture containing text, clipart&#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2305" cy="1192530"/>
                          </a:xfrm>
                          <a:prstGeom prst="rect">
                            <a:avLst/>
                          </a:prstGeom>
                          <a:noFill/>
                          <a:ln>
                            <a:noFill/>
                          </a:ln>
                        </pic:spPr>
                      </pic:pic>
                    </a:graphicData>
                  </a:graphic>
                </wp:inline>
              </w:drawing>
            </w:r>
          </w:p>
        </w:tc>
      </w:tr>
    </w:tbl>
    <w:p w:rsidR="00357D4D" w:rsidRPr="00FE01E0" w:rsidP="00357D4D" w14:paraId="4DB05B53" w14:textId="17DBB32A">
      <w:pPr>
        <w:rPr>
          <w:rFonts w:ascii="Verdana" w:hAnsi="Verdana" w:cs="Segoe UI Historic"/>
          <w:b/>
          <w:bCs/>
        </w:rPr>
      </w:pPr>
    </w:p>
    <w:p w:rsidR="00357D4D" w:rsidRPr="00FE01E0" w:rsidP="00357D4D" w14:paraId="01AC60A3" w14:textId="77777777">
      <w:pPr>
        <w:rPr>
          <w:rFonts w:ascii="Verdana" w:hAnsi="Verdana" w:cs="Segoe UI Historic"/>
        </w:rPr>
      </w:pPr>
    </w:p>
    <w:p w:rsidR="00357D4D" w:rsidRPr="00FE01E0" w:rsidP="00357D4D" w14:paraId="366A85B3" w14:textId="77777777">
      <w:pPr>
        <w:spacing w:before="100" w:beforeAutospacing="1" w:after="100" w:afterAutospacing="1"/>
        <w:rPr>
          <w:rFonts w:ascii="Verdana" w:eastAsia="Times New Roman" w:hAnsi="Verdana" w:cs="Times New Roman"/>
          <w:color w:val="000000"/>
          <w:sz w:val="20"/>
          <w:szCs w:val="20"/>
        </w:rPr>
      </w:pPr>
      <w:r w:rsidRPr="00FE01E0">
        <w:rPr>
          <w:rFonts w:ascii="Verdana" w:eastAsia="Times New Roman" w:hAnsi="Verdana" w:cs="Times New Roman"/>
          <w:color w:val="000000"/>
          <w:sz w:val="20"/>
          <w:szCs w:val="20"/>
        </w:rPr>
        <w:t>Dear {@@NAME@@},</w:t>
      </w:r>
    </w:p>
    <w:p w:rsidR="00357D4D" w:rsidRPr="00FE01E0" w:rsidP="00357D4D" w14:paraId="4D040CC1" w14:textId="63DAEEA1">
      <w:pPr>
        <w:rPr>
          <w:rFonts w:ascii="Verdana" w:hAnsi="Verdana" w:cs="Segoe UI Historic"/>
        </w:rPr>
      </w:pPr>
      <w:r w:rsidRPr="00FE01E0">
        <w:rPr>
          <w:rFonts w:ascii="Verdana" w:hAnsi="Verdana" w:cs="Segoe UI Historic"/>
        </w:rPr>
        <w:t xml:space="preserve">Thank you for your time and public service providing price updates that are used to calculate the U.S. Import and Export Price Indexes, a key official federal economic indicator of price change in the economy.  </w:t>
      </w:r>
    </w:p>
    <w:p w:rsidR="00357D4D" w:rsidRPr="00FE01E0" w:rsidP="00357D4D" w14:paraId="2F6A2328" w14:textId="77777777">
      <w:pPr>
        <w:rPr>
          <w:rFonts w:ascii="Verdana" w:hAnsi="Verdana" w:cs="Segoe UI Historic"/>
        </w:rPr>
      </w:pPr>
    </w:p>
    <w:p w:rsidR="00357D4D" w:rsidRPr="00FE01E0" w:rsidP="00357D4D" w14:paraId="15D37440" w14:textId="77777777">
      <w:pPr>
        <w:rPr>
          <w:rFonts w:ascii="Verdana" w:hAnsi="Verdana" w:cs="Segoe UI Historic"/>
        </w:rPr>
      </w:pPr>
      <w:r w:rsidRPr="00FE01E0">
        <w:rPr>
          <w:rFonts w:ascii="Verdana" w:hAnsi="Verdana" w:cs="Segoe UI Historic"/>
        </w:rPr>
        <w:t xml:space="preserve">In March 2025, the Bureau of Labor Statistics (BLS) will publish five hundred additional price indexes using trade data from the U.S. Census Bureau. These price indexes will include detailed primary and secondary commodity product areas, such as raw and finished metals, agricultural commodities, and some consumer goods. With additional prices incorporated from trade data, the BLS will expand the quantity and improve the quality of the Import and Export Price Indexes. </w:t>
      </w:r>
    </w:p>
    <w:p w:rsidR="00357D4D" w:rsidRPr="00FE01E0" w:rsidP="00357D4D" w14:paraId="6C1F6FFF" w14:textId="77777777">
      <w:pPr>
        <w:rPr>
          <w:rFonts w:ascii="Verdana" w:hAnsi="Verdana" w:cs="Segoe UI Historic"/>
        </w:rPr>
      </w:pPr>
    </w:p>
    <w:p w:rsidR="00357D4D" w:rsidRPr="00FE01E0" w:rsidP="00357D4D" w14:paraId="0D18850C" w14:textId="77777777">
      <w:pPr>
        <w:shd w:val="clear" w:color="auto" w:fill="FFFFFF"/>
        <w:rPr>
          <w:rFonts w:ascii="Verdana" w:hAnsi="Verdana" w:cs="Segoe UI Historic"/>
        </w:rPr>
      </w:pPr>
      <w:r w:rsidRPr="00FE01E0">
        <w:rPr>
          <w:rFonts w:ascii="Verdana" w:hAnsi="Verdana" w:cs="Segoe UI Historic"/>
        </w:rPr>
        <w:t xml:space="preserve">With this modernization, some respondents will see a reduction in the number of prices requested by BLS while others will see no change. </w:t>
      </w:r>
    </w:p>
    <w:p w:rsidR="00357D4D" w:rsidRPr="00FE01E0" w:rsidP="00357D4D" w14:paraId="00B4D722" w14:textId="77777777">
      <w:pPr>
        <w:shd w:val="clear" w:color="auto" w:fill="FFFFFF"/>
        <w:rPr>
          <w:rFonts w:ascii="Verdana" w:hAnsi="Verdana" w:cs="Segoe UI Historic"/>
        </w:rPr>
      </w:pPr>
    </w:p>
    <w:p w:rsidR="00357D4D" w:rsidRPr="00FE01E0" w:rsidP="00357D4D" w14:paraId="34ADE88D" w14:textId="2662AC44">
      <w:pPr>
        <w:shd w:val="clear" w:color="auto" w:fill="FFFFFF"/>
        <w:rPr>
          <w:rFonts w:ascii="Verdana" w:hAnsi="Verdana"/>
        </w:rPr>
      </w:pPr>
      <w:r w:rsidRPr="00FE01E0">
        <w:rPr>
          <w:rFonts w:ascii="Verdana" w:hAnsi="Verdana" w:cs="Segoe UI Historic"/>
        </w:rPr>
        <w:t xml:space="preserve">For additional information please see the BLS International Price Program FAQ page: </w:t>
      </w:r>
      <w:hyperlink r:id="rId5" w:history="1">
        <w:r w:rsidRPr="00FE01E0">
          <w:rPr>
            <w:rStyle w:val="Hyperlink"/>
            <w:rFonts w:ascii="Verdana" w:hAnsi="Verdana" w:cs="Segoe UI Historic"/>
          </w:rPr>
          <w:t>https://www.bls.gov/respondents/mxp/faqs.htm</w:t>
        </w:r>
      </w:hyperlink>
    </w:p>
    <w:p w:rsidR="00A02B84" w:rsidRPr="00FE01E0" w:rsidP="00A02B84" w14:paraId="5F11D1AB" w14:textId="77777777">
      <w:pPr>
        <w:rPr>
          <w:rFonts w:ascii="Verdana" w:eastAsia="Times New Roman" w:hAnsi="Verdana"/>
          <w:color w:val="000000"/>
          <w:sz w:val="20"/>
          <w:szCs w:val="20"/>
        </w:rPr>
      </w:pPr>
    </w:p>
    <w:p w:rsidR="00A02B84" w:rsidRPr="00FE01E0" w:rsidP="00A02B84" w14:paraId="49A575DF" w14:textId="77777777">
      <w:pPr>
        <w:pStyle w:val="para1"/>
        <w:spacing w:after="100" w:afterAutospacing="1"/>
      </w:pPr>
      <w:r w:rsidRPr="00FE01E0">
        <w:t>Thank you for your participation.</w:t>
      </w:r>
    </w:p>
    <w:p w:rsidR="00357D4D" w:rsidRPr="00FE01E0" w:rsidP="00357D4D" w14:paraId="0645F160" w14:textId="77777777">
      <w:pPr>
        <w:spacing w:before="100" w:beforeAutospacing="1" w:after="100" w:afterAutospacing="1"/>
        <w:rPr>
          <w:rFonts w:ascii="Verdana" w:eastAsia="Times New Roman" w:hAnsi="Verdana" w:cs="Times New Roman"/>
          <w:b/>
          <w:bCs/>
          <w:color w:val="000000"/>
          <w:sz w:val="20"/>
          <w:szCs w:val="20"/>
        </w:rPr>
      </w:pPr>
      <w:r w:rsidRPr="00FE01E0">
        <w:rPr>
          <w:rFonts w:ascii="Verdana" w:eastAsia="Times New Roman" w:hAnsi="Verdana" w:cs="Times New Roman"/>
          <w:b/>
          <w:bCs/>
          <w:color w:val="000000"/>
          <w:sz w:val="20"/>
          <w:szCs w:val="20"/>
        </w:rPr>
        <w:t>Susan E. Fleck</w:t>
      </w:r>
      <w:r w:rsidRPr="00FE01E0">
        <w:rPr>
          <w:rFonts w:ascii="Verdana" w:eastAsia="Times New Roman" w:hAnsi="Verdana" w:cs="Times New Roman"/>
          <w:b/>
          <w:bCs/>
          <w:color w:val="000000"/>
          <w:sz w:val="20"/>
          <w:szCs w:val="20"/>
        </w:rPr>
        <w:br/>
        <w:t>Assistant Commissioner</w:t>
      </w:r>
      <w:r w:rsidRPr="00FE01E0">
        <w:rPr>
          <w:rFonts w:ascii="Verdana" w:eastAsia="Times New Roman" w:hAnsi="Verdana" w:cs="Times New Roman"/>
          <w:b/>
          <w:bCs/>
          <w:color w:val="000000"/>
          <w:sz w:val="20"/>
          <w:szCs w:val="20"/>
        </w:rPr>
        <w:br/>
        <w:t>International Price Program</w:t>
      </w:r>
      <w:r w:rsidRPr="00FE01E0">
        <w:rPr>
          <w:rFonts w:ascii="Verdana" w:eastAsia="Times New Roman" w:hAnsi="Verdana" w:cs="Times New Roman"/>
          <w:b/>
          <w:bCs/>
          <w:color w:val="000000"/>
          <w:sz w:val="20"/>
          <w:szCs w:val="20"/>
        </w:rPr>
        <w:br/>
        <w:t>Bureau of Labor Statistics</w:t>
      </w:r>
    </w:p>
    <w:p w:rsidR="00A02B84" w:rsidP="00FE01E0" w14:paraId="73ECC6C1" w14:textId="21475558">
      <w:pPr>
        <w:spacing w:before="100" w:beforeAutospacing="1" w:after="100" w:afterAutospacing="1"/>
        <w:rPr>
          <w:rFonts w:ascii="Verdana" w:eastAsia="Times New Roman" w:hAnsi="Verdana"/>
          <w:color w:val="000000"/>
          <w:sz w:val="20"/>
          <w:szCs w:val="20"/>
        </w:rPr>
      </w:pPr>
      <w:r w:rsidRPr="00FE01E0">
        <w:rPr>
          <w:rFonts w:ascii="Verdana" w:eastAsia="Times New Roman" w:hAnsi="Verdana" w:cs="Times New Roman"/>
          <w:b/>
          <w:bCs/>
          <w:color w:val="000000"/>
          <w:sz w:val="20"/>
          <w:szCs w:val="20"/>
        </w:rPr>
        <w:t>Stay Connected:</w:t>
      </w:r>
      <w:r w:rsidRPr="00FE01E0">
        <w:rPr>
          <w:rFonts w:ascii="Verdana" w:eastAsia="Times New Roman" w:hAnsi="Verdana" w:cs="Times New Roman"/>
          <w:color w:val="000000"/>
          <w:sz w:val="20"/>
          <w:szCs w:val="20"/>
        </w:rPr>
        <w:br/>
      </w:r>
      <w:r w:rsidRPr="00FE01E0">
        <w:rPr>
          <w:rFonts w:ascii="Verdana" w:eastAsia="Times New Roman" w:hAnsi="Verdana" w:cs="Times New Roman"/>
          <w:noProof/>
          <w:color w:val="0000FF"/>
          <w:sz w:val="20"/>
          <w:szCs w:val="20"/>
        </w:rPr>
        <w:drawing>
          <wp:inline distT="0" distB="0" distL="0" distR="0">
            <wp:extent cx="495300" cy="295275"/>
            <wp:effectExtent l="0" t="0" r="0" b="9525"/>
            <wp:docPr id="137630183" name="Picture 4">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0183" name="Picture 2">
                      <a:hlinkClick xmlns:a="http://schemas.openxmlformats.org/drawingml/2006/main" xmlns:r="http://schemas.openxmlformats.org/officeDocument/2006/relationships" r:id="rId6"/>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295275"/>
                    </a:xfrm>
                    <a:prstGeom prst="rect">
                      <a:avLst/>
                    </a:prstGeom>
                    <a:noFill/>
                    <a:ln>
                      <a:noFill/>
                    </a:ln>
                  </pic:spPr>
                </pic:pic>
              </a:graphicData>
            </a:graphic>
          </wp:inline>
        </w:drawing>
      </w:r>
      <w:r w:rsidRPr="00FE01E0">
        <w:rPr>
          <w:rFonts w:ascii="Verdana" w:eastAsia="Times New Roman" w:hAnsi="Verdana" w:cs="Times New Roman"/>
          <w:color w:val="000000"/>
          <w:sz w:val="20"/>
          <w:szCs w:val="20"/>
        </w:rPr>
        <w:t> </w:t>
      </w:r>
      <w:r w:rsidRPr="00FE01E0">
        <w:rPr>
          <w:rFonts w:ascii="Verdana" w:eastAsia="Times New Roman" w:hAnsi="Verdana" w:cs="Times New Roman"/>
          <w:noProof/>
          <w:color w:val="0000FF"/>
          <w:sz w:val="20"/>
          <w:szCs w:val="20"/>
        </w:rPr>
        <w:drawing>
          <wp:inline distT="0" distB="0" distL="0" distR="0">
            <wp:extent cx="323850" cy="314325"/>
            <wp:effectExtent l="0" t="0" r="0" b="9525"/>
            <wp:docPr id="1653181001" name="Picture 3">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81001" name="Picture 3">
                      <a:hlinkClick xmlns:a="http://schemas.openxmlformats.org/drawingml/2006/main" xmlns:r="http://schemas.openxmlformats.org/officeDocument/2006/relationships" r:id="rId8"/>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0" cy="314325"/>
                    </a:xfrm>
                    <a:prstGeom prst="rect">
                      <a:avLst/>
                    </a:prstGeom>
                    <a:noFill/>
                    <a:ln>
                      <a:noFill/>
                    </a:ln>
                  </pic:spPr>
                </pic:pic>
              </a:graphicData>
            </a:graphic>
          </wp:inline>
        </w:drawing>
      </w:r>
      <w:r w:rsidRPr="00FE01E0">
        <w:rPr>
          <w:rFonts w:ascii="Verdana" w:eastAsia="Times New Roman" w:hAnsi="Verdana" w:cs="Times New Roman"/>
          <w:color w:val="000000"/>
          <w:sz w:val="20"/>
          <w:szCs w:val="20"/>
        </w:rPr>
        <w:t> </w:t>
      </w:r>
      <w:r w:rsidRPr="00FE01E0">
        <w:rPr>
          <w:rFonts w:ascii="Verdana" w:eastAsia="Times New Roman" w:hAnsi="Verdana" w:cs="Times New Roman"/>
          <w:noProof/>
          <w:color w:val="0000FF"/>
          <w:sz w:val="20"/>
          <w:szCs w:val="20"/>
        </w:rPr>
        <w:drawing>
          <wp:inline distT="0" distB="0" distL="0" distR="0">
            <wp:extent cx="323850" cy="314325"/>
            <wp:effectExtent l="0" t="0" r="0" b="9525"/>
            <wp:docPr id="1469833564" name="Picture 2">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33564" name="Picture 4">
                      <a:hlinkClick xmlns:a="http://schemas.openxmlformats.org/drawingml/2006/main" xmlns:r="http://schemas.openxmlformats.org/officeDocument/2006/relationships" r:id="rId10"/>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0" cy="314325"/>
                    </a:xfrm>
                    <a:prstGeom prst="rect">
                      <a:avLst/>
                    </a:prstGeom>
                    <a:noFill/>
                    <a:ln>
                      <a:noFill/>
                    </a:ln>
                  </pic:spPr>
                </pic:pic>
              </a:graphicData>
            </a:graphic>
          </wp:inline>
        </w:drawing>
      </w:r>
      <w:r w:rsidRPr="00FE01E0">
        <w:rPr>
          <w:rFonts w:ascii="Verdana" w:eastAsia="Times New Roman" w:hAnsi="Verdana" w:cs="Times New Roman"/>
          <w:color w:val="000000"/>
          <w:sz w:val="20"/>
          <w:szCs w:val="20"/>
        </w:rPr>
        <w:t> </w:t>
      </w:r>
      <w:r w:rsidRPr="00FE01E0">
        <w:rPr>
          <w:rFonts w:ascii="Verdana" w:hAnsi="Verdana"/>
        </w:rPr>
        <w:t xml:space="preserve"> </w:t>
      </w:r>
      <w:r w:rsidRPr="00FE01E0">
        <w:rPr>
          <w:rFonts w:ascii="Verdana" w:hAnsi="Verdana"/>
          <w:noProof/>
        </w:rPr>
        <w:drawing>
          <wp:inline distT="0" distB="0" distL="0" distR="0">
            <wp:extent cx="287476" cy="295275"/>
            <wp:effectExtent l="0" t="0" r="0" b="0"/>
            <wp:docPr id="42633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39069"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99708" cy="307839"/>
                    </a:xfrm>
                    <a:prstGeom prst="rect">
                      <a:avLst/>
                    </a:prstGeom>
                    <a:noFill/>
                    <a:ln>
                      <a:noFill/>
                    </a:ln>
                  </pic:spPr>
                </pic:pic>
              </a:graphicData>
            </a:graphic>
          </wp:inline>
        </w:drawing>
      </w:r>
      <w:r w:rsidRPr="00FE01E0">
        <w:rPr>
          <w:rFonts w:ascii="Verdana" w:eastAsia="Times New Roman" w:hAnsi="Verdana" w:cs="Times New Roman"/>
          <w:color w:val="000000"/>
          <w:sz w:val="20"/>
          <w:szCs w:val="20"/>
        </w:rPr>
        <w:br/>
      </w:r>
      <w:r w:rsidRPr="00FE01E0">
        <w:rPr>
          <w:rFonts w:ascii="Verdana" w:eastAsia="Times New Roman" w:hAnsi="Verdana" w:cs="Times New Roman"/>
          <w:color w:val="000000"/>
          <w:sz w:val="20"/>
          <w:szCs w:val="20"/>
        </w:rPr>
        <w:br/>
      </w:r>
      <w:r w:rsidRPr="00FE01E0">
        <w:rPr>
          <w:rFonts w:ascii="Verdana" w:eastAsia="Times New Roman" w:hAnsi="Verdana" w:cs="Times New Roman"/>
          <w:b/>
          <w:bCs/>
          <w:color w:val="000000"/>
          <w:sz w:val="20"/>
          <w:szCs w:val="20"/>
        </w:rPr>
        <w:t>{@@REPORTER_#@@}</w:t>
      </w:r>
    </w:p>
    <w:p w:rsidR="007B5518" w14:paraId="4D8EC3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6C2A66"/>
    <w:multiLevelType w:val="multilevel"/>
    <w:tmpl w:val="70FE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901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84"/>
    <w:rsid w:val="001C6565"/>
    <w:rsid w:val="00357D4D"/>
    <w:rsid w:val="00510AB0"/>
    <w:rsid w:val="007B5518"/>
    <w:rsid w:val="00A02B84"/>
    <w:rsid w:val="00A26E99"/>
    <w:rsid w:val="00F14933"/>
    <w:rsid w:val="00F606DC"/>
    <w:rsid w:val="00FE01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D5A9C0"/>
  <w15:chartTrackingRefBased/>
  <w15:docId w15:val="{97440FB3-B7D1-4325-BE28-1F085CB2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B84"/>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B84"/>
    <w:rPr>
      <w:color w:val="0000FF"/>
      <w:u w:val="single"/>
    </w:rPr>
  </w:style>
  <w:style w:type="paragraph" w:customStyle="1" w:styleId="para1">
    <w:name w:val="para1"/>
    <w:basedOn w:val="Normal"/>
    <w:rsid w:val="00A02B84"/>
    <w:pPr>
      <w:spacing w:before="100" w:beforeAutospacing="1" w:after="150"/>
    </w:pPr>
    <w:rPr>
      <w:rFonts w:ascii="Verdana" w:hAnsi="Verdana"/>
      <w:color w:val="000000"/>
      <w:sz w:val="20"/>
      <w:szCs w:val="20"/>
    </w:rPr>
  </w:style>
  <w:style w:type="paragraph" w:customStyle="1" w:styleId="para2">
    <w:name w:val="para2"/>
    <w:basedOn w:val="Normal"/>
    <w:rsid w:val="00A02B84"/>
    <w:pPr>
      <w:spacing w:before="100" w:beforeAutospacing="1" w:after="150"/>
    </w:pPr>
    <w:rPr>
      <w:rFonts w:ascii="Verdana" w:hAnsi="Verdana"/>
      <w:b/>
      <w:bCs/>
      <w:color w:val="000000"/>
      <w:sz w:val="24"/>
      <w:szCs w:val="24"/>
    </w:rPr>
  </w:style>
  <w:style w:type="paragraph" w:customStyle="1" w:styleId="para3">
    <w:name w:val="para3"/>
    <w:basedOn w:val="Normal"/>
    <w:rsid w:val="00A02B84"/>
    <w:pPr>
      <w:spacing w:before="100" w:beforeAutospacing="1" w:after="150"/>
    </w:pPr>
    <w:rPr>
      <w:rFonts w:ascii="Verdana" w:hAnsi="Verdana"/>
      <w:b/>
      <w:bCs/>
      <w:color w:val="000000"/>
      <w:sz w:val="20"/>
      <w:szCs w:val="20"/>
    </w:rPr>
  </w:style>
  <w:style w:type="paragraph" w:customStyle="1" w:styleId="para4">
    <w:name w:val="para4"/>
    <w:basedOn w:val="Normal"/>
    <w:rsid w:val="00A02B84"/>
    <w:pPr>
      <w:spacing w:before="100" w:beforeAutospacing="1" w:after="150"/>
    </w:pPr>
    <w:rPr>
      <w:rFonts w:ascii="Verdana" w:hAnsi="Verdana"/>
      <w:b/>
      <w:bCs/>
      <w:color w:val="000000"/>
      <w:sz w:val="16"/>
      <w:szCs w:val="16"/>
    </w:rPr>
  </w:style>
  <w:style w:type="character" w:styleId="UnresolvedMention">
    <w:name w:val="Unresolved Mention"/>
    <w:basedOn w:val="DefaultParagraphFont"/>
    <w:uiPriority w:val="99"/>
    <w:semiHidden/>
    <w:unhideWhenUsed/>
    <w:rsid w:val="0035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filer6\OSMR\LABSHARE\Program%20Office%20Work\IPP\IPP%20Expert%20Reviews\2024%20Emails\%20https:\data.bls.gov\feed\ximpim.rss" TargetMode="External"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bls.gov/respondents/mxp/faqs.htm" TargetMode="External" /><Relationship Id="rId6" Type="http://schemas.openxmlformats.org/officeDocument/2006/relationships/hyperlink" Target="https://www.bls.gov/" TargetMode="External" /><Relationship Id="rId7" Type="http://schemas.openxmlformats.org/officeDocument/2006/relationships/image" Target="media/image2.png" /><Relationship Id="rId8" Type="http://schemas.openxmlformats.org/officeDocument/2006/relationships/hyperlink" Target="https://public.govdelivery.com/accounts/USDOLBLS/subscriber/new"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Halwani, Heather - BLS</cp:lastModifiedBy>
  <cp:revision>3</cp:revision>
  <dcterms:created xsi:type="dcterms:W3CDTF">2024-09-12T19:14:00Z</dcterms:created>
  <dcterms:modified xsi:type="dcterms:W3CDTF">2024-09-13T11:14:00Z</dcterms:modified>
</cp:coreProperties>
</file>