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sdt>
      <w:sdtPr>
        <w:rPr>
          <w:rFonts w:cs="Times New Roman"/>
          <w:b/>
          <w:bCs/>
          <w:sz w:val="28"/>
          <w:szCs w:val="28"/>
        </w:rPr>
        <w:id w:val="1472561726"/>
        <w:placeholder>
          <w:docPart w:val="1C8AF9D221AB4606A0D030B5EF81E0E9"/>
        </w:placeholder>
        <w:date w:fullDate="2026-07-30T00:00:00Z">
          <w:dateFormat w:val="MMMM d, yyyy"/>
          <w:lid w:val="en-US"/>
          <w:storeMappedDataAs w:val="dateTime"/>
          <w:calendar w:val="gregorian"/>
        </w:date>
      </w:sdtPr>
      <w:sdtContent>
        <w:p w:rsidR="005F5019" w:rsidRPr="002A6107" w:rsidP="002A6107" w14:paraId="358AC355" w14:textId="522FE5CE">
          <w:pPr>
            <w:spacing w:line="276" w:lineRule="auto"/>
            <w:contextualSpacing/>
            <w:jc w:val="right"/>
            <w:rPr>
              <w:rFonts w:cs="Times New Roman"/>
              <w:b/>
              <w:bCs/>
              <w:sz w:val="28"/>
              <w:szCs w:val="28"/>
            </w:rPr>
          </w:pPr>
          <w:r>
            <w:rPr>
              <w:rFonts w:cs="Times New Roman"/>
              <w:b/>
              <w:bCs/>
              <w:sz w:val="28"/>
              <w:szCs w:val="28"/>
            </w:rPr>
            <w:t xml:space="preserve">July </w:t>
          </w:r>
          <w:r>
            <w:rPr>
              <w:rFonts w:cs="Times New Roman"/>
              <w:b/>
              <w:bCs/>
              <w:sz w:val="28"/>
              <w:szCs w:val="28"/>
            </w:rPr>
            <w:t>3</w:t>
          </w:r>
          <w:r>
            <w:rPr>
              <w:rFonts w:cs="Times New Roman"/>
              <w:b/>
              <w:bCs/>
              <w:sz w:val="28"/>
              <w:szCs w:val="28"/>
            </w:rPr>
            <w:t>0, 2026</w:t>
          </w:r>
        </w:p>
      </w:sdtContent>
    </w:sdt>
    <w:p w:rsidR="00635E63" w:rsidRPr="002A6107" w:rsidP="002A6107" w14:paraId="5E1D898C" w14:textId="2E32B114">
      <w:pPr>
        <w:spacing w:line="276" w:lineRule="auto"/>
        <w:contextualSpacing/>
        <w:rPr>
          <w:rFonts w:cs="Times New Roman"/>
          <w:b/>
          <w:bCs/>
          <w:sz w:val="28"/>
          <w:szCs w:val="28"/>
        </w:rPr>
      </w:pPr>
    </w:p>
    <w:p w:rsidR="00635E63" w:rsidRPr="002A6107" w:rsidP="002A6107" w14:paraId="69C01159" w14:textId="12A20CE1">
      <w:pPr>
        <w:spacing w:line="276" w:lineRule="auto"/>
        <w:contextualSpacing/>
        <w:jc w:val="center"/>
        <w:rPr>
          <w:rFonts w:cs="Times New Roman"/>
          <w:b/>
          <w:bCs/>
          <w:sz w:val="32"/>
          <w:szCs w:val="32"/>
        </w:rPr>
      </w:pPr>
      <w:r w:rsidRPr="002A6107">
        <w:rPr>
          <w:rFonts w:cs="Times New Roman"/>
          <w:b/>
          <w:bCs/>
          <w:sz w:val="32"/>
          <w:szCs w:val="32"/>
        </w:rPr>
        <w:t>Supporting Statement for</w:t>
      </w:r>
      <w:r w:rsidRPr="002A6107">
        <w:rPr>
          <w:rFonts w:cs="Times New Roman"/>
          <w:b/>
          <w:bCs/>
          <w:sz w:val="32"/>
          <w:szCs w:val="32"/>
        </w:rPr>
        <w:br/>
        <w:t>Paperwork Reduction Act Submissions</w:t>
      </w:r>
    </w:p>
    <w:p w:rsidR="00635E63" w:rsidRPr="002A6107" w:rsidP="002A6107" w14:paraId="6DD4DBBE" w14:textId="19FEF738">
      <w:pPr>
        <w:spacing w:line="276" w:lineRule="auto"/>
        <w:contextualSpacing/>
        <w:rPr>
          <w:rFonts w:cs="Times New Roman"/>
          <w:b/>
          <w:bCs/>
          <w:sz w:val="28"/>
          <w:szCs w:val="28"/>
        </w:rPr>
      </w:pPr>
    </w:p>
    <w:p w:rsidR="00635E63" w:rsidRPr="0033694A" w:rsidP="002A6107" w14:paraId="655EE819" w14:textId="477D5DD0">
      <w:pPr>
        <w:spacing w:line="276" w:lineRule="auto"/>
        <w:contextualSpacing/>
        <w:rPr>
          <w:rFonts w:cs="Times New Roman"/>
          <w:b/>
          <w:bCs/>
          <w:sz w:val="28"/>
          <w:szCs w:val="28"/>
        </w:rPr>
      </w:pPr>
      <w:r w:rsidRPr="0033694A">
        <w:rPr>
          <w:rFonts w:cs="Times New Roman"/>
          <w:b/>
          <w:bCs/>
          <w:sz w:val="28"/>
          <w:szCs w:val="28"/>
        </w:rPr>
        <w:t>OMB Control Number: 1660-</w:t>
      </w:r>
      <w:sdt>
        <w:sdtPr>
          <w:rPr>
            <w:rFonts w:cs="Times New Roman"/>
            <w:b/>
            <w:bCs/>
            <w:sz w:val="28"/>
            <w:szCs w:val="28"/>
          </w:rPr>
          <w:id w:val="18515167"/>
          <w:placeholder>
            <w:docPart w:val="C00230797AB6469CA207E5EC70493A5B"/>
          </w:placeholder>
          <w:text/>
        </w:sdtPr>
        <w:sdtContent>
          <w:r w:rsidRPr="0033694A" w:rsidR="00164944">
            <w:rPr>
              <w:rFonts w:cs="Times New Roman"/>
              <w:b/>
              <w:bCs/>
              <w:sz w:val="28"/>
              <w:szCs w:val="28"/>
            </w:rPr>
            <w:t>0080</w:t>
          </w:r>
        </w:sdtContent>
      </w:sdt>
    </w:p>
    <w:p w:rsidR="00635E63" w:rsidRPr="0033694A" w:rsidP="002A6107" w14:paraId="380664B6" w14:textId="68525FCC">
      <w:pPr>
        <w:spacing w:line="276" w:lineRule="auto"/>
        <w:contextualSpacing/>
        <w:rPr>
          <w:rFonts w:cs="Times New Roman"/>
          <w:b/>
          <w:bCs/>
          <w:sz w:val="28"/>
          <w:szCs w:val="28"/>
        </w:rPr>
      </w:pPr>
    </w:p>
    <w:p w:rsidR="00635E63" w:rsidRPr="008C13E1" w:rsidP="002A6107" w14:paraId="3B321277" w14:textId="500AA0CA">
      <w:pPr>
        <w:spacing w:line="276" w:lineRule="auto"/>
        <w:contextualSpacing/>
        <w:rPr>
          <w:rFonts w:cs="Times New Roman"/>
          <w:b/>
          <w:bCs/>
          <w:sz w:val="28"/>
          <w:szCs w:val="28"/>
        </w:rPr>
      </w:pPr>
      <w:r w:rsidRPr="008C13E1">
        <w:rPr>
          <w:rFonts w:cs="Times New Roman"/>
          <w:b/>
          <w:bCs/>
          <w:sz w:val="28"/>
          <w:szCs w:val="28"/>
        </w:rPr>
        <w:t>Title:</w:t>
      </w:r>
      <w:r w:rsidRPr="008C13E1" w:rsidR="00BE238B">
        <w:rPr>
          <w:rFonts w:cs="Times New Roman"/>
          <w:b/>
          <w:bCs/>
          <w:sz w:val="28"/>
          <w:szCs w:val="28"/>
        </w:rPr>
        <w:t xml:space="preserve"> </w:t>
      </w:r>
      <w:sdt>
        <w:sdtPr>
          <w:rPr>
            <w:rFonts w:cs="Times New Roman"/>
            <w:b/>
            <w:bCs/>
            <w:sz w:val="28"/>
            <w:szCs w:val="28"/>
          </w:rPr>
          <w:id w:val="-358273028"/>
          <w:placeholder>
            <w:docPart w:val="ECED9DD6642E4774AE6DF5FDE1289F0A"/>
          </w:placeholder>
          <w:text/>
        </w:sdtPr>
        <w:sdtContent/>
      </w:sdt>
      <w:r w:rsidRPr="008C13E1" w:rsidR="00BE238B">
        <w:rPr>
          <w:rFonts w:cs="Times New Roman"/>
          <w:b/>
          <w:bCs/>
          <w:sz w:val="28"/>
          <w:szCs w:val="28"/>
        </w:rPr>
        <w:t xml:space="preserve"> </w:t>
      </w:r>
      <w:r w:rsidRPr="008C13E1" w:rsidR="00072ED6">
        <w:rPr>
          <w:b/>
          <w:bCs/>
          <w:sz w:val="28"/>
          <w:szCs w:val="28"/>
        </w:rPr>
        <w:t>Application for Surplus Federal Real Property Public Benefit Conveyance and BRAC Program for Emergency Management Use</w:t>
      </w:r>
    </w:p>
    <w:p w:rsidR="00635E63" w:rsidRPr="0033694A" w:rsidP="002A6107" w14:paraId="57212962" w14:textId="2E3D7423">
      <w:pPr>
        <w:spacing w:line="276" w:lineRule="auto"/>
        <w:contextualSpacing/>
        <w:rPr>
          <w:rFonts w:cs="Times New Roman"/>
          <w:b/>
          <w:bCs/>
          <w:sz w:val="28"/>
          <w:szCs w:val="28"/>
        </w:rPr>
      </w:pPr>
    </w:p>
    <w:p w:rsidR="00635E63" w:rsidRPr="0033694A" w:rsidP="002A6107" w14:paraId="069D2CE6" w14:textId="65EC300D">
      <w:pPr>
        <w:spacing w:line="276" w:lineRule="auto"/>
        <w:contextualSpacing/>
        <w:rPr>
          <w:rFonts w:cs="Times New Roman"/>
          <w:b/>
          <w:bCs/>
          <w:sz w:val="28"/>
          <w:szCs w:val="28"/>
        </w:rPr>
      </w:pPr>
      <w:r w:rsidRPr="0033694A">
        <w:rPr>
          <w:rFonts w:cs="Times New Roman"/>
          <w:b/>
          <w:bCs/>
          <w:sz w:val="28"/>
          <w:szCs w:val="28"/>
        </w:rPr>
        <w:t>Form Number(s):</w:t>
      </w:r>
      <w:r w:rsidRPr="0033694A" w:rsidR="00A866FE">
        <w:rPr>
          <w:rFonts w:cs="Times New Roman"/>
          <w:b/>
          <w:bCs/>
          <w:sz w:val="28"/>
          <w:szCs w:val="28"/>
        </w:rPr>
        <w:t xml:space="preserve"> </w:t>
      </w:r>
      <w:sdt>
        <w:sdtPr>
          <w:rPr>
            <w:rFonts w:cs="Times New Roman"/>
            <w:b/>
            <w:bCs/>
            <w:sz w:val="28"/>
            <w:szCs w:val="28"/>
          </w:rPr>
          <w:id w:val="754247437"/>
          <w:placeholder>
            <w:docPart w:val="D77865A6C1ED410099269E1E07828B4E"/>
          </w:placeholder>
          <w:richText/>
        </w:sdtPr>
        <w:sdtContent>
          <w:r w:rsidRPr="0033694A" w:rsidR="008C37FC">
            <w:rPr>
              <w:rFonts w:cs="Times New Roman"/>
              <w:b/>
              <w:bCs/>
              <w:sz w:val="28"/>
              <w:szCs w:val="28"/>
            </w:rPr>
            <w:t xml:space="preserve">Application for Surplus Federal Real Property Public Benefit Conveyance, </w:t>
          </w:r>
          <w:r w:rsidRPr="0033694A" w:rsidR="00164944">
            <w:rPr>
              <w:rFonts w:cs="Times New Roman"/>
              <w:b/>
              <w:bCs/>
              <w:sz w:val="28"/>
              <w:szCs w:val="28"/>
            </w:rPr>
            <w:t>FEMA Form FF-119-FY-22-133 (Formerly 119-0-1)</w:t>
          </w:r>
        </w:sdtContent>
      </w:sdt>
    </w:p>
    <w:p w:rsidR="00635E63" w:rsidRPr="002A6107" w:rsidP="002A6107" w14:paraId="10BF2149" w14:textId="0F6CAC3D">
      <w:pPr>
        <w:spacing w:line="276" w:lineRule="auto"/>
        <w:contextualSpacing/>
        <w:rPr>
          <w:rFonts w:cs="Times New Roman"/>
          <w:b/>
          <w:bCs/>
          <w:sz w:val="28"/>
          <w:szCs w:val="28"/>
        </w:rPr>
      </w:pPr>
    </w:p>
    <w:p w:rsidR="00635E63" w:rsidRPr="002A6107" w:rsidP="002A6107" w14:paraId="571854E9" w14:textId="2C66384A">
      <w:pPr>
        <w:spacing w:line="276" w:lineRule="auto"/>
        <w:contextualSpacing/>
        <w:rPr>
          <w:rFonts w:cs="Times New Roman"/>
          <w:b/>
          <w:bCs/>
          <w:sz w:val="28"/>
          <w:szCs w:val="28"/>
        </w:rPr>
      </w:pPr>
      <w:r w:rsidRPr="002A6107">
        <w:rPr>
          <w:rFonts w:cs="Times New Roman"/>
          <w:b/>
          <w:bCs/>
          <w:sz w:val="28"/>
          <w:szCs w:val="28"/>
        </w:rPr>
        <w:t>General Instructions</w:t>
      </w:r>
    </w:p>
    <w:p w:rsidR="00635E63" w:rsidRPr="002A6107" w:rsidP="002A6107" w14:paraId="688A3A8F" w14:textId="19F56B53">
      <w:pPr>
        <w:spacing w:line="276" w:lineRule="auto"/>
        <w:contextualSpacing/>
        <w:rPr>
          <w:rFonts w:cs="Times New Roman"/>
        </w:rPr>
      </w:pPr>
    </w:p>
    <w:p w:rsidR="00635E63" w:rsidRPr="002A6107" w:rsidP="002A6107" w14:paraId="77230DCA" w14:textId="51E58781">
      <w:pPr>
        <w:spacing w:line="276" w:lineRule="auto"/>
        <w:contextualSpacing/>
        <w:rPr>
          <w:rFonts w:cs="Times New Roman"/>
        </w:rPr>
      </w:pPr>
      <w:r w:rsidRPr="002A6107">
        <w:rPr>
          <w:rFonts w:cs="Times New Roman"/>
        </w:rPr>
        <w:t>A Supporting Statement, including the text of the notice to the public required by 5 CFR 1320.5(a)(</w:t>
      </w:r>
      <w:r w:rsidR="006F4198">
        <w:rPr>
          <w:rFonts w:cs="Times New Roman"/>
        </w:rPr>
        <w:t>1</w:t>
      </w:r>
      <w:r w:rsidRPr="002A6107">
        <w:rPr>
          <w:rFonts w:cs="Times New Roman"/>
        </w:rPr>
        <w:t>)(iv) and its actual or estimated date of publication in the Federal Register, must accompany ea</w:t>
      </w:r>
      <w:r w:rsidR="006D2645">
        <w:rPr>
          <w:rFonts w:cs="Times New Roman"/>
        </w:rPr>
        <w:t>ch</w:t>
      </w:r>
      <w:r w:rsidRPr="002A6107">
        <w:rPr>
          <w:rFonts w:cs="Times New Roman"/>
        </w:rPr>
        <w:t xml:space="preserve"> request for approval of a collection of information.  The Supporting Statement must be prepared in the format described below, and must contain the information specified in Section A below.  If an item is not applicable, provide a brief explanation.  When Item 17 or the OMB Form 83-I is checked “Yes”, Section B of the Supporting Statement must be completed.  OMB reserves the right to require the submission of additional information with respect to any request for approval.</w:t>
      </w:r>
    </w:p>
    <w:p w:rsidR="00635E63" w:rsidRPr="002A6107" w:rsidP="002A6107" w14:paraId="253F6323" w14:textId="0BCB0631">
      <w:pPr>
        <w:spacing w:line="276" w:lineRule="auto"/>
        <w:contextualSpacing/>
        <w:rPr>
          <w:rFonts w:cs="Times New Roman"/>
        </w:rPr>
      </w:pPr>
    </w:p>
    <w:p w:rsidR="00635E63" w:rsidRPr="002A6107" w:rsidP="002A6107" w14:paraId="06B94A10" w14:textId="056F07B5">
      <w:pPr>
        <w:spacing w:line="276" w:lineRule="auto"/>
        <w:contextualSpacing/>
        <w:rPr>
          <w:rFonts w:cs="Times New Roman"/>
          <w:b/>
          <w:bCs/>
          <w:sz w:val="28"/>
          <w:szCs w:val="28"/>
        </w:rPr>
      </w:pPr>
      <w:r w:rsidRPr="002A6107">
        <w:rPr>
          <w:rFonts w:cs="Times New Roman"/>
          <w:b/>
          <w:bCs/>
          <w:sz w:val="28"/>
          <w:szCs w:val="28"/>
        </w:rPr>
        <w:t>Specific Instructions</w:t>
      </w:r>
    </w:p>
    <w:p w:rsidR="00635E63" w:rsidRPr="002A6107" w:rsidP="002A6107" w14:paraId="09AC5D79" w14:textId="77777777">
      <w:pPr>
        <w:spacing w:line="276" w:lineRule="auto"/>
        <w:contextualSpacing/>
        <w:rPr>
          <w:rFonts w:cs="Times New Roman"/>
        </w:rPr>
      </w:pPr>
    </w:p>
    <w:p w:rsidR="00635E63" w:rsidRPr="002A6107" w:rsidP="002A6107" w14:paraId="174C5989" w14:textId="4D9F4667">
      <w:pPr>
        <w:spacing w:line="276" w:lineRule="auto"/>
        <w:contextualSpacing/>
        <w:rPr>
          <w:rFonts w:cs="Times New Roman"/>
          <w:b/>
          <w:bCs/>
        </w:rPr>
      </w:pPr>
      <w:r w:rsidRPr="002A6107">
        <w:rPr>
          <w:rFonts w:cs="Times New Roman"/>
          <w:b/>
          <w:bCs/>
        </w:rPr>
        <w:t>A.  Justification</w:t>
      </w:r>
    </w:p>
    <w:p w:rsidR="00635E63" w:rsidRPr="00572E18" w:rsidP="0043019D" w14:paraId="6E72C0CF" w14:textId="11FD7BC5">
      <w:pPr>
        <w:spacing w:line="276" w:lineRule="auto"/>
        <w:contextualSpacing/>
        <w:rPr>
          <w:rFonts w:cs="Times New Roman"/>
          <w:color w:val="000000" w:themeColor="text1"/>
          <w:szCs w:val="24"/>
        </w:rPr>
      </w:pPr>
    </w:p>
    <w:p w:rsidR="00635E63" w:rsidRPr="0043019D" w:rsidP="0043019D" w14:paraId="4481E81E" w14:textId="468F635C">
      <w:pPr>
        <w:pStyle w:val="ListParagraph"/>
        <w:numPr>
          <w:ilvl w:val="0"/>
          <w:numId w:val="6"/>
        </w:numPr>
        <w:spacing w:line="276" w:lineRule="auto"/>
        <w:rPr>
          <w:rFonts w:cs="Times New Roman"/>
          <w:b/>
          <w:bCs/>
          <w:color w:val="000000" w:themeColor="text1"/>
          <w:szCs w:val="24"/>
        </w:rPr>
      </w:pPr>
      <w:r w:rsidRPr="00572E18">
        <w:rPr>
          <w:rFonts w:cs="Times New Roman"/>
          <w:b/>
          <w:bCs/>
          <w:color w:val="000000" w:themeColor="text1"/>
          <w:szCs w:val="24"/>
        </w:rPr>
        <w:t>Explain the circumstances that make the collection of information necessary.  Identify any legal or administrative requirements that necessitate the collection.  Attach a copy of the appropriate section of ea</w:t>
      </w:r>
      <w:r w:rsidRPr="00572E18" w:rsidR="00B17A38">
        <w:rPr>
          <w:rFonts w:cs="Times New Roman"/>
          <w:b/>
          <w:bCs/>
          <w:color w:val="000000" w:themeColor="text1"/>
          <w:szCs w:val="24"/>
        </w:rPr>
        <w:t xml:space="preserve">ch statute and regulation mandating or authorizing the collection of information.  Provide a detailed description of the </w:t>
      </w:r>
      <w:r w:rsidRPr="0043019D" w:rsidR="00B17A38">
        <w:rPr>
          <w:rFonts w:cs="Times New Roman"/>
          <w:b/>
          <w:bCs/>
          <w:color w:val="000000" w:themeColor="text1"/>
          <w:szCs w:val="24"/>
        </w:rPr>
        <w:t>nature and source of the information to be collected.</w:t>
      </w:r>
    </w:p>
    <w:p w:rsidR="00FC417D" w:rsidRPr="0043019D" w:rsidP="0043019D" w14:paraId="6B3E0E38" w14:textId="77777777">
      <w:pPr>
        <w:spacing w:line="276" w:lineRule="auto"/>
        <w:contextualSpacing/>
        <w:rPr>
          <w:rFonts w:cs="Times New Roman"/>
          <w:b/>
          <w:bCs/>
          <w:color w:val="000000" w:themeColor="text1"/>
          <w:szCs w:val="24"/>
        </w:rPr>
      </w:pPr>
    </w:p>
    <w:sdt>
      <w:sdtPr>
        <w:rPr>
          <w:rFonts w:cs="Times New Roman"/>
          <w:color w:val="000000" w:themeColor="text1"/>
        </w:rPr>
        <w:id w:val="-76980092"/>
        <w:placeholder>
          <w:docPart w:val="AB1F01B120184B859615E947BA50DE12"/>
        </w:placeholder>
        <w:richText/>
      </w:sdtPr>
      <w:sdtContent>
        <w:p w:rsidR="00E5394F" w:rsidRPr="00572E18" w:rsidP="0043019D" w14:paraId="2054D69E" w14:textId="1F7954BC">
          <w:pPr>
            <w:spacing w:line="276" w:lineRule="auto"/>
            <w:contextualSpacing/>
            <w:rPr>
              <w:rFonts w:cs="Times New Roman"/>
              <w:color w:val="000000" w:themeColor="text1"/>
              <w:szCs w:val="24"/>
            </w:rPr>
          </w:pPr>
          <w:r w:rsidRPr="00572E18">
            <w:rPr>
              <w:rFonts w:cs="Times New Roman"/>
              <w:color w:val="000000" w:themeColor="text1"/>
              <w:szCs w:val="24"/>
            </w:rPr>
            <w:t xml:space="preserve">Excess Federal real property is defined as property that is no longer mission critical to the needs of the Federal government. The conveyance and disposal of excess real property is governed by the Federal Property and Administrative Services Act of 1949 (Property Act) as amended, 40 U.S.C. 541, et.seq, and applicable regulations (40 U.S.C. 553 and 41 CFR Parts 102-75.750 </w:t>
          </w:r>
          <w:r w:rsidRPr="00572E18">
            <w:rPr>
              <w:rFonts w:cs="Times New Roman"/>
              <w:color w:val="000000" w:themeColor="text1"/>
              <w:szCs w:val="24"/>
            </w:rPr>
            <w:t>through 102-75.815).  Under the sponsorship of Federal Emergency Management Agency (FEMA)</w:t>
          </w:r>
          <w:r w:rsidR="004C60F6">
            <w:rPr>
              <w:rFonts w:cs="Times New Roman"/>
              <w:color w:val="000000" w:themeColor="text1"/>
              <w:szCs w:val="24"/>
            </w:rPr>
            <w:t>,</w:t>
          </w:r>
          <w:r w:rsidRPr="00572E18">
            <w:rPr>
              <w:rFonts w:cs="Times New Roman"/>
              <w:color w:val="000000" w:themeColor="text1"/>
              <w:szCs w:val="24"/>
            </w:rPr>
            <w:t xml:space="preserve"> the Act gives the Administrator of the General Services Administration (GSA) authority to convey Federal real and related surplus property (without monetary consideration) to units of State and local government for emergency management response purposes, including fire rescue services.  </w:t>
          </w:r>
        </w:p>
        <w:p w:rsidR="00C50C3A" w:rsidRPr="00572E18" w:rsidP="0043019D" w14:paraId="36A9BD8F" w14:textId="77777777">
          <w:pPr>
            <w:spacing w:line="276" w:lineRule="auto"/>
            <w:contextualSpacing/>
            <w:rPr>
              <w:rFonts w:cs="Times New Roman"/>
              <w:color w:val="000000" w:themeColor="text1"/>
              <w:szCs w:val="24"/>
            </w:rPr>
          </w:pPr>
        </w:p>
        <w:p w:rsidR="00E5394F" w:rsidRPr="00572E18" w:rsidP="0043019D" w14:paraId="71BA1D13" w14:textId="77777777">
          <w:pPr>
            <w:spacing w:line="276" w:lineRule="auto"/>
            <w:contextualSpacing/>
            <w:rPr>
              <w:rFonts w:cs="Times New Roman"/>
              <w:color w:val="000000" w:themeColor="text1"/>
              <w:szCs w:val="24"/>
            </w:rPr>
          </w:pPr>
          <w:r w:rsidRPr="00572E18">
            <w:rPr>
              <w:rFonts w:cs="Times New Roman"/>
              <w:color w:val="000000" w:themeColor="text1"/>
              <w:szCs w:val="24"/>
            </w:rPr>
            <w:t>The scope and philosophy of GSA’s real property policies are contained in 41 CFR Part 102-71.</w:t>
          </w:r>
        </w:p>
        <w:p w:rsidR="00E52FDC" w:rsidRPr="00572E18" w:rsidP="0043019D" w14:paraId="38F8305E" w14:textId="77777777">
          <w:pPr>
            <w:spacing w:line="276" w:lineRule="auto"/>
            <w:contextualSpacing/>
            <w:rPr>
              <w:rFonts w:cs="Times New Roman"/>
              <w:color w:val="000000" w:themeColor="text1"/>
              <w:szCs w:val="24"/>
            </w:rPr>
          </w:pPr>
        </w:p>
        <w:p w:rsidR="00E5394F" w:rsidRPr="00572E18" w:rsidP="0043019D" w14:paraId="0BFA4C27" w14:textId="01CC78ED">
          <w:pPr>
            <w:spacing w:line="276" w:lineRule="auto"/>
            <w:contextualSpacing/>
            <w:rPr>
              <w:rFonts w:cs="Times New Roman"/>
              <w:color w:val="000000" w:themeColor="text1"/>
              <w:szCs w:val="24"/>
            </w:rPr>
          </w:pPr>
          <w:r w:rsidRPr="00572E18">
            <w:rPr>
              <w:rFonts w:cs="Times New Roman"/>
              <w:color w:val="000000" w:themeColor="text1"/>
              <w:szCs w:val="24"/>
            </w:rPr>
            <w:t>Section</w:t>
          </w:r>
          <w:r w:rsidRPr="00572E18">
            <w:rPr>
              <w:rFonts w:cs="Times New Roman"/>
              <w:color w:val="000000" w:themeColor="text1"/>
              <w:szCs w:val="24"/>
            </w:rPr>
            <w:t xml:space="preserve"> 102-75.350 of the C</w:t>
          </w:r>
          <w:r w:rsidRPr="00572E18">
            <w:rPr>
              <w:rFonts w:cs="Times New Roman"/>
              <w:color w:val="000000" w:themeColor="text1"/>
              <w:szCs w:val="24"/>
            </w:rPr>
            <w:t>ode of Federal</w:t>
          </w:r>
          <w:r w:rsidRPr="00572E18">
            <w:rPr>
              <w:rFonts w:cs="Times New Roman"/>
              <w:color w:val="000000" w:themeColor="text1"/>
              <w:szCs w:val="24"/>
            </w:rPr>
            <w:t xml:space="preserve"> Regulations states that based on a highest and best use analysis, disposal agencies may make surplus real property available to State and local governments and certain non-profit institutions or organizations at up to 100 percent discount for public benefit purposes. </w:t>
          </w:r>
          <w:r w:rsidRPr="00572E18" w:rsidR="00F6297F">
            <w:rPr>
              <w:rFonts w:cs="Times New Roman"/>
              <w:color w:val="000000" w:themeColor="text1"/>
              <w:szCs w:val="24"/>
            </w:rPr>
            <w:t xml:space="preserve"> </w:t>
          </w:r>
          <w:r w:rsidRPr="00572E18">
            <w:rPr>
              <w:rFonts w:cs="Times New Roman"/>
              <w:color w:val="000000" w:themeColor="text1"/>
              <w:szCs w:val="24"/>
            </w:rPr>
            <w:t>Some examples of such purposes are education, health, parks and recreation, the homeless, historic monuments, public airports, highways, correctional facilities, ports, and wildlife conservation, and emergency management.</w:t>
          </w:r>
        </w:p>
        <w:p w:rsidR="00E52FDC" w:rsidRPr="00572E18" w:rsidP="0043019D" w14:paraId="364DE66A" w14:textId="77777777">
          <w:pPr>
            <w:spacing w:line="276" w:lineRule="auto"/>
            <w:contextualSpacing/>
            <w:rPr>
              <w:rFonts w:cs="Times New Roman"/>
              <w:color w:val="000000" w:themeColor="text1"/>
              <w:szCs w:val="24"/>
            </w:rPr>
          </w:pPr>
        </w:p>
        <w:p w:rsidR="00E5394F" w:rsidRPr="00572E18" w:rsidP="0043019D" w14:paraId="1C483D86" w14:textId="0CB462A7">
          <w:pPr>
            <w:spacing w:line="276" w:lineRule="auto"/>
            <w:contextualSpacing/>
            <w:rPr>
              <w:rFonts w:cs="Times New Roman"/>
              <w:color w:val="000000" w:themeColor="text1"/>
              <w:szCs w:val="24"/>
            </w:rPr>
          </w:pPr>
          <w:r w:rsidRPr="00572E18">
            <w:rPr>
              <w:rFonts w:cs="Times New Roman"/>
              <w:color w:val="000000" w:themeColor="text1"/>
              <w:szCs w:val="24"/>
            </w:rPr>
            <w:t xml:space="preserve">Section </w:t>
          </w:r>
          <w:r w:rsidRPr="00572E18">
            <w:rPr>
              <w:rFonts w:cs="Times New Roman"/>
              <w:color w:val="000000" w:themeColor="text1"/>
              <w:szCs w:val="24"/>
            </w:rPr>
            <w:t xml:space="preserve">102-75.760 of the CFR stipulates that FEMA must send notices of availability to the appropriate State and local public agencies. </w:t>
          </w:r>
          <w:r w:rsidRPr="00572E18">
            <w:rPr>
              <w:rFonts w:cs="Times New Roman"/>
              <w:color w:val="000000" w:themeColor="text1"/>
              <w:szCs w:val="24"/>
            </w:rPr>
            <w:t xml:space="preserve"> </w:t>
          </w:r>
          <w:r w:rsidRPr="00572E18">
            <w:rPr>
              <w:rFonts w:cs="Times New Roman"/>
              <w:color w:val="000000" w:themeColor="text1"/>
              <w:szCs w:val="24"/>
            </w:rPr>
            <w:t xml:space="preserve">The notices must state that FEMA must coordinate and approve any planning involved in developing a comprehensive and coordinated plan of use and procurement for the property for emergency management response use. </w:t>
          </w:r>
          <w:r w:rsidRPr="00572E18">
            <w:rPr>
              <w:rFonts w:cs="Times New Roman"/>
              <w:color w:val="000000" w:themeColor="text1"/>
              <w:szCs w:val="24"/>
            </w:rPr>
            <w:t xml:space="preserve"> </w:t>
          </w:r>
          <w:r w:rsidRPr="00572E18">
            <w:rPr>
              <w:rFonts w:cs="Times New Roman"/>
              <w:color w:val="000000" w:themeColor="text1"/>
              <w:szCs w:val="24"/>
            </w:rPr>
            <w:t>The notice must also state that public agencies may obtain application forms and preparation instructions from FEMA.</w:t>
          </w:r>
        </w:p>
        <w:p w:rsidR="00E5394F" w:rsidRPr="00572E18" w:rsidP="0043019D" w14:paraId="1A6D10DA" w14:textId="77777777">
          <w:pPr>
            <w:spacing w:line="276" w:lineRule="auto"/>
            <w:contextualSpacing/>
            <w:rPr>
              <w:rFonts w:cs="Times New Roman"/>
              <w:color w:val="000000" w:themeColor="text1"/>
              <w:szCs w:val="24"/>
            </w:rPr>
          </w:pPr>
        </w:p>
        <w:p w:rsidR="00E5394F" w:rsidRPr="00572E18" w:rsidP="0043019D" w14:paraId="652C467F" w14:textId="55B9DCF9">
          <w:pPr>
            <w:spacing w:line="276" w:lineRule="auto"/>
            <w:contextualSpacing/>
            <w:rPr>
              <w:rFonts w:cs="Times New Roman"/>
              <w:color w:val="000000" w:themeColor="text1"/>
              <w:szCs w:val="24"/>
            </w:rPr>
          </w:pPr>
          <w:r w:rsidRPr="00572E18">
            <w:rPr>
              <w:rFonts w:cs="Times New Roman"/>
              <w:color w:val="000000" w:themeColor="text1"/>
              <w:szCs w:val="24"/>
            </w:rPr>
            <w:t xml:space="preserve">According to 102-75.780 of the CFR, FEMA must notify the disposal agency within 30 calendar days after the date of the surplus notice, if there is an eligible applicant interested in acquiring the property. </w:t>
          </w:r>
          <w:r w:rsidRPr="00572E18" w:rsidR="00F6297F">
            <w:rPr>
              <w:rFonts w:cs="Times New Roman"/>
              <w:color w:val="000000" w:themeColor="text1"/>
              <w:szCs w:val="24"/>
            </w:rPr>
            <w:t xml:space="preserve"> </w:t>
          </w:r>
          <w:r w:rsidRPr="00572E18">
            <w:rPr>
              <w:rFonts w:cs="Times New Roman"/>
              <w:color w:val="000000" w:themeColor="text1"/>
              <w:szCs w:val="24"/>
            </w:rPr>
            <w:t xml:space="preserve">After that 30–calendar day period expires, FEMA then has another 30 days to review and approve an appropriate program and notify the disposal agency of the need for the property. </w:t>
          </w:r>
          <w:r w:rsidRPr="00572E18" w:rsidR="00903DFD">
            <w:rPr>
              <w:rFonts w:cs="Times New Roman"/>
              <w:color w:val="000000" w:themeColor="text1"/>
              <w:szCs w:val="24"/>
            </w:rPr>
            <w:t xml:space="preserve"> </w:t>
          </w:r>
          <w:r w:rsidRPr="00572E18">
            <w:rPr>
              <w:rFonts w:cs="Times New Roman"/>
              <w:color w:val="000000" w:themeColor="text1"/>
              <w:szCs w:val="24"/>
            </w:rPr>
            <w:t>If no application is approved, then FEMA must notify the disposal agency that there is no requirement for the property within the 30</w:t>
          </w:r>
          <w:r w:rsidR="009C3450">
            <w:rPr>
              <w:rFonts w:cs="Times New Roman"/>
              <w:color w:val="000000" w:themeColor="text1"/>
              <w:szCs w:val="24"/>
            </w:rPr>
            <w:t>-</w:t>
          </w:r>
          <w:r w:rsidRPr="00572E18">
            <w:rPr>
              <w:rFonts w:cs="Times New Roman"/>
              <w:color w:val="000000" w:themeColor="text1"/>
              <w:szCs w:val="24"/>
            </w:rPr>
            <w:t>calendar day period allotted for review and approval.</w:t>
          </w:r>
        </w:p>
        <w:p w:rsidR="00E52FDC" w:rsidRPr="00572E18" w:rsidP="0043019D" w14:paraId="78D74516" w14:textId="77777777">
          <w:pPr>
            <w:spacing w:line="276" w:lineRule="auto"/>
            <w:contextualSpacing/>
            <w:rPr>
              <w:rFonts w:cs="Times New Roman"/>
              <w:color w:val="000000" w:themeColor="text1"/>
              <w:szCs w:val="24"/>
            </w:rPr>
          </w:pPr>
        </w:p>
        <w:p w:rsidR="00E5394F" w:rsidRPr="00572E18" w:rsidP="0043019D" w14:paraId="6E996507" w14:textId="565F2B93">
          <w:pPr>
            <w:spacing w:line="276" w:lineRule="auto"/>
            <w:contextualSpacing/>
            <w:rPr>
              <w:rFonts w:cs="Times New Roman"/>
              <w:color w:val="000000" w:themeColor="text1"/>
              <w:szCs w:val="24"/>
            </w:rPr>
          </w:pPr>
          <w:r w:rsidRPr="00572E18">
            <w:rPr>
              <w:rFonts w:cs="Times New Roman"/>
              <w:color w:val="000000" w:themeColor="text1"/>
              <w:szCs w:val="24"/>
            </w:rPr>
            <w:t>In addition, CFR 102-75.785 provides that any determination that FEMA submits to the disposal agency must provide complete information concerning the emergency management response use, including—</w:t>
          </w:r>
        </w:p>
        <w:p w:rsidR="00E5394F" w:rsidRPr="00572E18" w:rsidP="0043019D" w14:paraId="0DC5B728" w14:textId="77777777">
          <w:pPr>
            <w:spacing w:line="276" w:lineRule="auto"/>
            <w:ind w:firstLine="720"/>
            <w:contextualSpacing/>
            <w:rPr>
              <w:rFonts w:cs="Times New Roman"/>
              <w:color w:val="000000" w:themeColor="text1"/>
              <w:szCs w:val="24"/>
            </w:rPr>
          </w:pPr>
          <w:r w:rsidRPr="00572E18">
            <w:rPr>
              <w:rFonts w:cs="Times New Roman"/>
              <w:color w:val="000000" w:themeColor="text1"/>
              <w:szCs w:val="24"/>
            </w:rPr>
            <w:t>(a) Identification of the property;</w:t>
          </w:r>
        </w:p>
        <w:p w:rsidR="00E5394F" w:rsidRPr="00572E18" w:rsidP="0043019D" w14:paraId="75102583" w14:textId="77777777">
          <w:pPr>
            <w:spacing w:line="276" w:lineRule="auto"/>
            <w:ind w:firstLine="720"/>
            <w:contextualSpacing/>
            <w:rPr>
              <w:rFonts w:cs="Times New Roman"/>
              <w:color w:val="000000" w:themeColor="text1"/>
              <w:szCs w:val="24"/>
            </w:rPr>
          </w:pPr>
          <w:r w:rsidRPr="00572E18">
            <w:rPr>
              <w:rFonts w:cs="Times New Roman"/>
              <w:color w:val="000000" w:themeColor="text1"/>
              <w:szCs w:val="24"/>
            </w:rPr>
            <w:t>(b) Certification that the property is required for emergency management response use;</w:t>
          </w:r>
        </w:p>
        <w:p w:rsidR="00E5394F" w:rsidRPr="00572E18" w:rsidP="0043019D" w14:paraId="077C0456" w14:textId="77777777">
          <w:pPr>
            <w:spacing w:line="276" w:lineRule="auto"/>
            <w:ind w:firstLine="720"/>
            <w:contextualSpacing/>
            <w:rPr>
              <w:rFonts w:cs="Times New Roman"/>
              <w:color w:val="000000" w:themeColor="text1"/>
              <w:szCs w:val="24"/>
            </w:rPr>
          </w:pPr>
          <w:r w:rsidRPr="00572E18">
            <w:rPr>
              <w:rFonts w:cs="Times New Roman"/>
              <w:color w:val="000000" w:themeColor="text1"/>
              <w:szCs w:val="24"/>
            </w:rPr>
            <w:t>(c) A copy of the approved application that defines the proposed plan of use; and</w:t>
          </w:r>
        </w:p>
        <w:p w:rsidR="00E5394F" w:rsidRPr="00572E18" w:rsidP="0043019D" w14:paraId="3BBF0087" w14:textId="77777777">
          <w:pPr>
            <w:spacing w:line="276" w:lineRule="auto"/>
            <w:ind w:firstLine="720"/>
            <w:contextualSpacing/>
            <w:rPr>
              <w:rFonts w:cs="Times New Roman"/>
              <w:color w:val="000000" w:themeColor="text1"/>
              <w:szCs w:val="24"/>
            </w:rPr>
          </w:pPr>
          <w:r w:rsidRPr="00572E18">
            <w:rPr>
              <w:rFonts w:cs="Times New Roman"/>
              <w:color w:val="000000" w:themeColor="text1"/>
              <w:szCs w:val="24"/>
            </w:rPr>
            <w:t>(d) The environmental impact of the proposed emergency management response use.</w:t>
          </w:r>
        </w:p>
        <w:p w:rsidR="00E5394F" w:rsidRPr="00572E18" w:rsidP="0043019D" w14:paraId="2984181B" w14:textId="77777777">
          <w:pPr>
            <w:spacing w:line="276" w:lineRule="auto"/>
            <w:contextualSpacing/>
            <w:rPr>
              <w:rFonts w:cs="Times New Roman"/>
              <w:color w:val="000000" w:themeColor="text1"/>
              <w:szCs w:val="24"/>
            </w:rPr>
          </w:pPr>
        </w:p>
        <w:p w:rsidR="0012554F" w:rsidRPr="00572E18" w:rsidP="0043019D" w14:paraId="0B5B3D3C" w14:textId="1C178E8E">
          <w:pPr>
            <w:spacing w:line="276" w:lineRule="auto"/>
            <w:contextualSpacing/>
            <w:rPr>
              <w:rFonts w:cs="Times New Roman"/>
              <w:color w:val="000000" w:themeColor="text1"/>
              <w:szCs w:val="24"/>
            </w:rPr>
          </w:pPr>
          <w:r w:rsidRPr="00572E18">
            <w:rPr>
              <w:rFonts w:cs="Times New Roman"/>
              <w:color w:val="000000" w:themeColor="text1"/>
              <w:szCs w:val="24"/>
            </w:rPr>
            <w:t>According to 102-75.810 of the CFR, when information is presented that indicates a change in the use of the property has occurred, the recipient must provide information regarding the change in use so that a determination of continued appropriateness of use can be made.</w:t>
          </w:r>
        </w:p>
      </w:sdtContent>
    </w:sdt>
    <w:p w:rsidR="00174B16" w:rsidRPr="00572E18" w:rsidP="0043019D" w14:paraId="059F20DD" w14:textId="08250C35">
      <w:pPr>
        <w:spacing w:line="276" w:lineRule="auto"/>
        <w:contextualSpacing/>
        <w:rPr>
          <w:rFonts w:cs="Times New Roman"/>
          <w:color w:val="000000" w:themeColor="text1"/>
          <w:szCs w:val="24"/>
        </w:rPr>
      </w:pPr>
    </w:p>
    <w:p w:rsidR="0050297E" w:rsidRPr="00572E18" w:rsidP="0043019D" w14:paraId="08FF2B8B" w14:textId="24681553">
      <w:pPr>
        <w:pStyle w:val="ListParagraph"/>
        <w:numPr>
          <w:ilvl w:val="0"/>
          <w:numId w:val="6"/>
        </w:numPr>
        <w:spacing w:line="276" w:lineRule="auto"/>
        <w:rPr>
          <w:rFonts w:cs="Times New Roman"/>
          <w:b/>
          <w:bCs/>
          <w:color w:val="000000" w:themeColor="text1"/>
          <w:szCs w:val="24"/>
        </w:rPr>
      </w:pPr>
      <w:r w:rsidRPr="00572E18">
        <w:rPr>
          <w:rFonts w:cs="Times New Roman"/>
          <w:b/>
          <w:bCs/>
          <w:color w:val="000000" w:themeColor="text1"/>
          <w:szCs w:val="24"/>
        </w:rPr>
        <w:t>Indicate how, by whom, and for what purpose the information is to be used.  Except for a new collection, indicate the actual use the agency has made of the information received from the current collection.  Provide a detailed description of: how the information will be shared, if applicable, and for what programmatic purpose.</w:t>
      </w:r>
    </w:p>
    <w:p w:rsidR="000841FF" w:rsidRPr="00572E18" w:rsidP="0043019D" w14:paraId="151B0481" w14:textId="77777777">
      <w:pPr>
        <w:pStyle w:val="ListParagraph"/>
        <w:spacing w:line="276" w:lineRule="auto"/>
        <w:rPr>
          <w:rFonts w:cs="Times New Roman"/>
          <w:b/>
          <w:bCs/>
          <w:color w:val="000000" w:themeColor="text1"/>
          <w:szCs w:val="24"/>
        </w:rPr>
      </w:pPr>
    </w:p>
    <w:sdt>
      <w:sdtPr>
        <w:rPr>
          <w:rFonts w:cs="Times New Roman"/>
          <w:color w:val="000000" w:themeColor="text1"/>
        </w:rPr>
        <w:id w:val="-1203553469"/>
        <w:placeholder>
          <w:docPart w:val="12FED4A6672F4957A5021A4938E336F2"/>
        </w:placeholder>
        <w:richText/>
      </w:sdtPr>
      <w:sdtContent>
        <w:p w:rsidR="000424DD" w:rsidRPr="00572E18" w:rsidP="0043019D" w14:paraId="7040C133" w14:textId="5F024BE0">
          <w:pPr>
            <w:spacing w:line="276" w:lineRule="auto"/>
            <w:contextualSpacing/>
            <w:rPr>
              <w:rFonts w:cs="Times New Roman"/>
              <w:color w:val="000000" w:themeColor="text1"/>
              <w:szCs w:val="24"/>
            </w:rPr>
          </w:pPr>
          <w:r w:rsidRPr="00572E18">
            <w:rPr>
              <w:rFonts w:cs="Times New Roman"/>
              <w:b/>
              <w:color w:val="000000" w:themeColor="text1"/>
              <w:szCs w:val="24"/>
            </w:rPr>
            <w:t xml:space="preserve">Application for Surplus Federal Real Property Public Benefit Conveyance, </w:t>
          </w:r>
          <w:r w:rsidRPr="00572E18">
            <w:rPr>
              <w:rFonts w:cs="Times New Roman"/>
              <w:b/>
              <w:color w:val="000000" w:themeColor="text1"/>
              <w:szCs w:val="24"/>
            </w:rPr>
            <w:t>FEMA Form FF-</w:t>
          </w:r>
          <w:r w:rsidRPr="00572E18" w:rsidR="00FE4929">
            <w:rPr>
              <w:rFonts w:cs="Times New Roman"/>
              <w:b/>
              <w:color w:val="000000" w:themeColor="text1"/>
              <w:szCs w:val="24"/>
            </w:rPr>
            <w:t>119-FY-22-133</w:t>
          </w:r>
          <w:r w:rsidRPr="00572E18">
            <w:rPr>
              <w:rFonts w:cs="Times New Roman"/>
              <w:color w:val="000000" w:themeColor="text1"/>
              <w:szCs w:val="24"/>
            </w:rPr>
            <w:t xml:space="preserve"> – The information obtained on the form will be used to determine eligibility and need.  Moreover, the information will certify a unit’s financial capability to improve, restore, and/or maintain the properties.  Use of the Surplus Federal Real Property Application for Public Benefit Conveyance</w:t>
          </w:r>
          <w:r w:rsidRPr="00572E18" w:rsidR="00111970">
            <w:rPr>
              <w:rFonts w:cs="Times New Roman"/>
              <w:color w:val="000000" w:themeColor="text1"/>
              <w:szCs w:val="24"/>
            </w:rPr>
            <w:t>, FEMA Form FF-119-FY-22-133</w:t>
          </w:r>
          <w:r w:rsidRPr="00572E18">
            <w:rPr>
              <w:rFonts w:cs="Times New Roman"/>
              <w:color w:val="000000" w:themeColor="text1"/>
              <w:szCs w:val="24"/>
            </w:rPr>
            <w:t xml:space="preserve"> is necessary to implement the processes and procedures for the successful, lawful, and expeditious conveyance of real property from the Federal Government to public entities such as state, local, county, city, town, or other like government bodies, as it relates to Emergency Management Response and Fire and Rescue use.  Utilization of this application will ensure that properties will be fully positioned for use at their highest and best potentials as required by Federal Law, Executive Orders, and the Code of Federal Regulations.</w:t>
          </w:r>
        </w:p>
        <w:p w:rsidR="00B7686A" w:rsidRPr="00572E18" w:rsidP="0043019D" w14:paraId="0D3F4EF3" w14:textId="77777777">
          <w:pPr>
            <w:spacing w:line="276" w:lineRule="auto"/>
            <w:contextualSpacing/>
            <w:rPr>
              <w:rFonts w:cs="Times New Roman"/>
              <w:color w:val="000000" w:themeColor="text1"/>
              <w:szCs w:val="24"/>
            </w:rPr>
          </w:pPr>
        </w:p>
        <w:p w:rsidR="000424DD" w:rsidRPr="00572E18" w:rsidP="0043019D" w14:paraId="7F40BCEE" w14:textId="7625B8AC">
          <w:pPr>
            <w:spacing w:line="276" w:lineRule="auto"/>
            <w:contextualSpacing/>
            <w:rPr>
              <w:rFonts w:cs="Times New Roman"/>
              <w:color w:val="000000" w:themeColor="text1"/>
              <w:szCs w:val="24"/>
            </w:rPr>
          </w:pPr>
          <w:r w:rsidRPr="00572E18">
            <w:rPr>
              <w:rFonts w:cs="Times New Roman"/>
              <w:color w:val="000000" w:themeColor="text1"/>
              <w:szCs w:val="24"/>
            </w:rPr>
            <w:t>The information will be used by GSA (disposal agency), FEMA (sponsoring agency), Department of Defense (DOD)</w:t>
          </w:r>
          <w:r w:rsidR="00110562">
            <w:rPr>
              <w:rFonts w:cs="Times New Roman"/>
              <w:color w:val="000000" w:themeColor="text1"/>
              <w:szCs w:val="24"/>
            </w:rPr>
            <w:t xml:space="preserve"> / Department of War (DOW)</w:t>
          </w:r>
          <w:r w:rsidRPr="00572E18">
            <w:rPr>
              <w:rFonts w:cs="Times New Roman"/>
              <w:color w:val="000000" w:themeColor="text1"/>
              <w:szCs w:val="24"/>
            </w:rPr>
            <w:t xml:space="preserve"> and Office of Economic Adjustment (OEA) (BRAC properties) to fulfill their obligations under the law to fully utilize designated surplus properties for emergency management purposes. </w:t>
          </w:r>
        </w:p>
        <w:p w:rsidR="00B7686A" w:rsidRPr="00572E18" w:rsidP="0043019D" w14:paraId="19A55B4A" w14:textId="77777777">
          <w:pPr>
            <w:spacing w:line="276" w:lineRule="auto"/>
            <w:contextualSpacing/>
            <w:rPr>
              <w:rFonts w:cs="Times New Roman"/>
              <w:color w:val="000000" w:themeColor="text1"/>
              <w:szCs w:val="24"/>
            </w:rPr>
          </w:pPr>
        </w:p>
        <w:p w:rsidR="00111970" w:rsidRPr="00572E18" w:rsidP="0043019D" w14:paraId="0DD869DB" w14:textId="77777777">
          <w:pPr>
            <w:spacing w:line="276" w:lineRule="auto"/>
            <w:contextualSpacing/>
            <w:rPr>
              <w:rFonts w:cs="Times New Roman"/>
              <w:color w:val="000000" w:themeColor="text1"/>
              <w:szCs w:val="24"/>
            </w:rPr>
          </w:pPr>
          <w:r w:rsidRPr="00572E18">
            <w:rPr>
              <w:rFonts w:cs="Times New Roman"/>
              <w:color w:val="000000" w:themeColor="text1"/>
              <w:szCs w:val="24"/>
            </w:rPr>
            <w:t xml:space="preserve">In accomplishing these tasks, the collection of the appropriate data from the applicants cited above is essential.  Such data will be used to answer the following questions used in the review process.  </w:t>
          </w:r>
        </w:p>
        <w:p w:rsidR="00535B5F" w:rsidRPr="00572E18" w:rsidP="0043019D" w14:paraId="6E5CEB23" w14:textId="77777777">
          <w:pPr>
            <w:spacing w:line="276" w:lineRule="auto"/>
            <w:contextualSpacing/>
            <w:rPr>
              <w:rFonts w:cs="Times New Roman"/>
              <w:color w:val="000000" w:themeColor="text1"/>
              <w:szCs w:val="24"/>
            </w:rPr>
          </w:pPr>
        </w:p>
        <w:p w:rsidR="000424DD" w:rsidRPr="00572E18" w:rsidP="0043019D" w14:paraId="719CFCF4" w14:textId="1485DC30">
          <w:pPr>
            <w:spacing w:line="276" w:lineRule="auto"/>
            <w:contextualSpacing/>
            <w:rPr>
              <w:rFonts w:cs="Times New Roman"/>
              <w:color w:val="000000" w:themeColor="text1"/>
              <w:szCs w:val="24"/>
            </w:rPr>
          </w:pPr>
          <w:r w:rsidRPr="00572E18">
            <w:rPr>
              <w:rFonts w:cs="Times New Roman"/>
              <w:color w:val="000000" w:themeColor="text1"/>
              <w:szCs w:val="24"/>
            </w:rPr>
            <w:t>Did the applicant –</w:t>
          </w:r>
        </w:p>
        <w:p w:rsidR="00B7686A" w:rsidRPr="00572E18" w:rsidP="0043019D" w14:paraId="1AA6C317" w14:textId="77777777">
          <w:pPr>
            <w:spacing w:line="276" w:lineRule="auto"/>
            <w:contextualSpacing/>
            <w:rPr>
              <w:rFonts w:cs="Times New Roman"/>
              <w:color w:val="000000" w:themeColor="text1"/>
              <w:szCs w:val="24"/>
            </w:rPr>
          </w:pPr>
        </w:p>
        <w:p w:rsidR="000424DD" w:rsidRPr="00572E18" w:rsidP="0043019D" w14:paraId="2EA11EA5" w14:textId="37EAA469">
          <w:pPr>
            <w:spacing w:line="276" w:lineRule="auto"/>
            <w:ind w:left="720"/>
            <w:contextualSpacing/>
            <w:rPr>
              <w:rFonts w:cs="Times New Roman"/>
              <w:color w:val="000000" w:themeColor="text1"/>
              <w:szCs w:val="24"/>
            </w:rPr>
          </w:pPr>
          <w:r w:rsidRPr="00572E18">
            <w:rPr>
              <w:rFonts w:cs="Times New Roman"/>
              <w:color w:val="000000" w:themeColor="text1"/>
              <w:szCs w:val="24"/>
            </w:rPr>
            <w:t>1)</w:t>
          </w:r>
          <w:r w:rsidRPr="00572E18">
            <w:rPr>
              <w:rFonts w:cs="Times New Roman"/>
              <w:color w:val="000000" w:themeColor="text1"/>
              <w:szCs w:val="24"/>
            </w:rPr>
            <w:tab/>
            <w:t xml:space="preserve">Provide a completed copy of the FEMA </w:t>
          </w:r>
          <w:r w:rsidRPr="00572E18" w:rsidR="00F5347D">
            <w:rPr>
              <w:rFonts w:cs="Times New Roman"/>
              <w:color w:val="000000" w:themeColor="text1"/>
              <w:szCs w:val="24"/>
            </w:rPr>
            <w:t>FF-119-FY-22-133</w:t>
          </w:r>
          <w:r w:rsidRPr="00572E18">
            <w:rPr>
              <w:rFonts w:cs="Times New Roman"/>
              <w:color w:val="000000" w:themeColor="text1"/>
              <w:szCs w:val="24"/>
            </w:rPr>
            <w:t xml:space="preserve"> application form with appropriate signatures, titles, and date? </w:t>
          </w:r>
        </w:p>
        <w:p w:rsidR="000424DD" w:rsidRPr="00572E18" w:rsidP="0043019D" w14:paraId="7621591C" w14:textId="77777777">
          <w:pPr>
            <w:spacing w:line="276" w:lineRule="auto"/>
            <w:ind w:left="720"/>
            <w:contextualSpacing/>
            <w:rPr>
              <w:rFonts w:cs="Times New Roman"/>
              <w:color w:val="000000" w:themeColor="text1"/>
              <w:szCs w:val="24"/>
            </w:rPr>
          </w:pPr>
          <w:r w:rsidRPr="00572E18">
            <w:rPr>
              <w:rFonts w:cs="Times New Roman"/>
              <w:color w:val="000000" w:themeColor="text1"/>
              <w:szCs w:val="24"/>
            </w:rPr>
            <w:t>2)</w:t>
          </w:r>
          <w:r w:rsidRPr="00572E18">
            <w:rPr>
              <w:rFonts w:cs="Times New Roman"/>
              <w:color w:val="000000" w:themeColor="text1"/>
              <w:szCs w:val="24"/>
            </w:rPr>
            <w:tab/>
            <w:t>Send a complete copy of the PBC (Public Benefit Conveyance)/BRAC announcement including the announcement number and date of the announcement?</w:t>
          </w:r>
        </w:p>
        <w:p w:rsidR="000424DD" w:rsidRPr="00572E18" w:rsidP="0043019D" w14:paraId="786477B6" w14:textId="77777777">
          <w:pPr>
            <w:spacing w:line="276" w:lineRule="auto"/>
            <w:ind w:firstLine="720"/>
            <w:contextualSpacing/>
            <w:rPr>
              <w:rFonts w:cs="Times New Roman"/>
              <w:color w:val="000000" w:themeColor="text1"/>
              <w:szCs w:val="24"/>
            </w:rPr>
          </w:pPr>
          <w:r w:rsidRPr="00572E18">
            <w:rPr>
              <w:rFonts w:cs="Times New Roman"/>
              <w:color w:val="000000" w:themeColor="text1"/>
              <w:szCs w:val="24"/>
            </w:rPr>
            <w:t>3)</w:t>
          </w:r>
          <w:r w:rsidRPr="00572E18">
            <w:rPr>
              <w:rFonts w:cs="Times New Roman"/>
              <w:color w:val="000000" w:themeColor="text1"/>
              <w:szCs w:val="24"/>
            </w:rPr>
            <w:tab/>
            <w:t>Forward the completed application within 30 days of the announcement notice?</w:t>
          </w:r>
        </w:p>
        <w:p w:rsidR="000424DD" w:rsidRPr="00572E18" w:rsidP="0043019D" w14:paraId="41517ABA" w14:textId="77777777">
          <w:pPr>
            <w:spacing w:line="276" w:lineRule="auto"/>
            <w:ind w:firstLine="720"/>
            <w:contextualSpacing/>
            <w:rPr>
              <w:rFonts w:cs="Times New Roman"/>
              <w:color w:val="000000" w:themeColor="text1"/>
              <w:szCs w:val="24"/>
            </w:rPr>
          </w:pPr>
          <w:r w:rsidRPr="00572E18">
            <w:rPr>
              <w:rFonts w:cs="Times New Roman"/>
              <w:color w:val="000000" w:themeColor="text1"/>
              <w:szCs w:val="24"/>
            </w:rPr>
            <w:t>4)</w:t>
          </w:r>
          <w:r w:rsidRPr="00572E18">
            <w:rPr>
              <w:rFonts w:cs="Times New Roman"/>
              <w:color w:val="000000" w:themeColor="text1"/>
              <w:szCs w:val="24"/>
            </w:rPr>
            <w:tab/>
            <w:t>Identify the property including address, city, state, (town or county) and zip code?</w:t>
          </w:r>
        </w:p>
        <w:p w:rsidR="000424DD" w:rsidRPr="00572E18" w:rsidP="0043019D" w14:paraId="6DDE03EA" w14:textId="77777777">
          <w:pPr>
            <w:spacing w:line="276" w:lineRule="auto"/>
            <w:ind w:left="720"/>
            <w:contextualSpacing/>
            <w:rPr>
              <w:rFonts w:cs="Times New Roman"/>
              <w:color w:val="000000" w:themeColor="text1"/>
              <w:szCs w:val="24"/>
            </w:rPr>
          </w:pPr>
          <w:r w:rsidRPr="00572E18">
            <w:rPr>
              <w:rFonts w:cs="Times New Roman"/>
              <w:color w:val="000000" w:themeColor="text1"/>
              <w:szCs w:val="24"/>
            </w:rPr>
            <w:t>5)</w:t>
          </w:r>
          <w:r w:rsidRPr="00572E18">
            <w:rPr>
              <w:rFonts w:cs="Times New Roman"/>
              <w:color w:val="000000" w:themeColor="text1"/>
              <w:szCs w:val="24"/>
            </w:rPr>
            <w:tab/>
            <w:t xml:space="preserve">Provide substantial evidence they have the financial means to complete the project and the financial means to maintain the property? </w:t>
          </w:r>
        </w:p>
        <w:p w:rsidR="000424DD" w:rsidRPr="00572E18" w:rsidP="0043019D" w14:paraId="794919BF" w14:textId="77777777">
          <w:pPr>
            <w:spacing w:line="276" w:lineRule="auto"/>
            <w:ind w:firstLine="720"/>
            <w:contextualSpacing/>
            <w:rPr>
              <w:rFonts w:cs="Times New Roman"/>
              <w:color w:val="000000" w:themeColor="text1"/>
              <w:szCs w:val="24"/>
            </w:rPr>
          </w:pPr>
          <w:r w:rsidRPr="00572E18">
            <w:rPr>
              <w:rFonts w:cs="Times New Roman"/>
              <w:color w:val="000000" w:themeColor="text1"/>
              <w:szCs w:val="24"/>
            </w:rPr>
            <w:t>6)</w:t>
          </w:r>
          <w:r w:rsidRPr="00572E18">
            <w:rPr>
              <w:rFonts w:cs="Times New Roman"/>
              <w:color w:val="000000" w:themeColor="text1"/>
              <w:szCs w:val="24"/>
            </w:rPr>
            <w:tab/>
            <w:t xml:space="preserve">Certify that the property is required for emergency management use only? </w:t>
          </w:r>
        </w:p>
        <w:p w:rsidR="000424DD" w:rsidRPr="00572E18" w:rsidP="0043019D" w14:paraId="046DAA67" w14:textId="77777777">
          <w:pPr>
            <w:spacing w:line="276" w:lineRule="auto"/>
            <w:ind w:firstLine="720"/>
            <w:contextualSpacing/>
            <w:rPr>
              <w:rFonts w:cs="Times New Roman"/>
              <w:color w:val="000000" w:themeColor="text1"/>
              <w:szCs w:val="24"/>
            </w:rPr>
          </w:pPr>
          <w:r w:rsidRPr="00572E18">
            <w:rPr>
              <w:rFonts w:cs="Times New Roman"/>
              <w:color w:val="000000" w:themeColor="text1"/>
              <w:szCs w:val="24"/>
            </w:rPr>
            <w:t>7)</w:t>
          </w:r>
          <w:r w:rsidRPr="00572E18">
            <w:rPr>
              <w:rFonts w:cs="Times New Roman"/>
              <w:color w:val="000000" w:themeColor="text1"/>
              <w:szCs w:val="24"/>
            </w:rPr>
            <w:tab/>
            <w:t>Clearly define the proposed plan of use?</w:t>
          </w:r>
        </w:p>
        <w:p w:rsidR="000424DD" w:rsidRPr="00572E18" w:rsidP="0043019D" w14:paraId="7E2EE830" w14:textId="77777777">
          <w:pPr>
            <w:spacing w:line="276" w:lineRule="auto"/>
            <w:ind w:left="720"/>
            <w:contextualSpacing/>
            <w:rPr>
              <w:rFonts w:cs="Times New Roman"/>
              <w:color w:val="000000" w:themeColor="text1"/>
              <w:szCs w:val="24"/>
            </w:rPr>
          </w:pPr>
          <w:r w:rsidRPr="00572E18">
            <w:rPr>
              <w:rFonts w:cs="Times New Roman"/>
              <w:color w:val="000000" w:themeColor="text1"/>
              <w:szCs w:val="24"/>
            </w:rPr>
            <w:t>8)</w:t>
          </w:r>
          <w:r w:rsidRPr="00572E18">
            <w:rPr>
              <w:rFonts w:cs="Times New Roman"/>
              <w:color w:val="000000" w:themeColor="text1"/>
              <w:szCs w:val="24"/>
            </w:rPr>
            <w:tab/>
            <w:t>Note that the property WILL be used and maintained in its entirety (100%) for emergency management response purposes in perpetuity?</w:t>
          </w:r>
        </w:p>
        <w:p w:rsidR="000424DD" w:rsidRPr="00572E18" w:rsidP="0043019D" w14:paraId="688E712C" w14:textId="77777777">
          <w:pPr>
            <w:spacing w:line="276" w:lineRule="auto"/>
            <w:ind w:left="720"/>
            <w:contextualSpacing/>
            <w:rPr>
              <w:rFonts w:cs="Times New Roman"/>
              <w:color w:val="000000" w:themeColor="text1"/>
              <w:szCs w:val="24"/>
            </w:rPr>
          </w:pPr>
          <w:r w:rsidRPr="00572E18">
            <w:rPr>
              <w:rFonts w:cs="Times New Roman"/>
              <w:color w:val="000000" w:themeColor="text1"/>
              <w:szCs w:val="24"/>
            </w:rPr>
            <w:t>9)</w:t>
          </w:r>
          <w:r w:rsidRPr="00572E18">
            <w:rPr>
              <w:rFonts w:cs="Times New Roman"/>
              <w:color w:val="000000" w:themeColor="text1"/>
              <w:szCs w:val="24"/>
            </w:rPr>
            <w:tab/>
            <w:t xml:space="preserve">Attest that the environmental impact of the identified use will be none to minimal? </w:t>
          </w:r>
        </w:p>
        <w:p w:rsidR="00F92C3F" w:rsidRPr="00572E18" w:rsidP="0043019D" w14:paraId="4B04EBAC" w14:textId="3B988904">
          <w:pPr>
            <w:spacing w:line="276" w:lineRule="auto"/>
            <w:ind w:firstLine="360"/>
            <w:contextualSpacing/>
            <w:rPr>
              <w:rFonts w:cs="Times New Roman"/>
              <w:color w:val="000000" w:themeColor="text1"/>
              <w:szCs w:val="24"/>
            </w:rPr>
          </w:pPr>
          <w:r w:rsidRPr="00572E18">
            <w:rPr>
              <w:rFonts w:cs="Times New Roman"/>
              <w:color w:val="000000" w:themeColor="text1"/>
              <w:szCs w:val="24"/>
            </w:rPr>
            <w:t>10)</w:t>
          </w:r>
          <w:r w:rsidRPr="00572E18">
            <w:rPr>
              <w:rFonts w:cs="Times New Roman"/>
              <w:color w:val="000000" w:themeColor="text1"/>
              <w:szCs w:val="24"/>
            </w:rPr>
            <w:tab/>
            <w:t>Provide all locality contact information including e-mail address?</w:t>
          </w:r>
        </w:p>
      </w:sdtContent>
    </w:sdt>
    <w:p w:rsidR="00F92C3F" w:rsidRPr="00572E18" w:rsidP="0043019D" w14:paraId="03CE63DB" w14:textId="77777777">
      <w:pPr>
        <w:spacing w:line="276" w:lineRule="auto"/>
        <w:contextualSpacing/>
        <w:rPr>
          <w:rFonts w:cs="Times New Roman"/>
          <w:color w:val="000000" w:themeColor="text1"/>
          <w:szCs w:val="24"/>
        </w:rPr>
      </w:pPr>
    </w:p>
    <w:p w:rsidR="007D39C3" w:rsidRPr="00572E18" w:rsidP="0043019D" w14:paraId="10B105D5" w14:textId="6590AB05">
      <w:pPr>
        <w:pStyle w:val="ListParagraph"/>
        <w:numPr>
          <w:ilvl w:val="0"/>
          <w:numId w:val="6"/>
        </w:numPr>
        <w:spacing w:line="276" w:lineRule="auto"/>
        <w:rPr>
          <w:rFonts w:cs="Times New Roman"/>
          <w:b/>
          <w:bCs/>
          <w:color w:val="000000" w:themeColor="text1"/>
          <w:szCs w:val="24"/>
        </w:rPr>
      </w:pPr>
      <w:r w:rsidRPr="00572E18">
        <w:rPr>
          <w:rFonts w:cs="Times New Roman"/>
          <w:b/>
          <w:bCs/>
          <w:color w:val="000000" w:themeColor="text1"/>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3B34D1" w:rsidP="0043019D" w14:paraId="2853B571" w14:textId="77777777">
      <w:pPr>
        <w:spacing w:line="276" w:lineRule="auto"/>
        <w:contextualSpacing/>
        <w:rPr>
          <w:rFonts w:cs="Times New Roman"/>
          <w:color w:val="000000" w:themeColor="text1"/>
          <w:szCs w:val="24"/>
        </w:rPr>
      </w:pPr>
    </w:p>
    <w:p w:rsidR="003B34D1" w:rsidP="0043019D" w14:paraId="7F1950F6" w14:textId="4976D895">
      <w:pPr>
        <w:spacing w:line="276" w:lineRule="auto"/>
        <w:contextualSpacing/>
        <w:rPr>
          <w:rFonts w:cs="Times New Roman"/>
          <w:color w:val="000000" w:themeColor="text1"/>
          <w:szCs w:val="24"/>
        </w:rPr>
      </w:pPr>
      <w:r>
        <w:rPr>
          <w:rFonts w:cs="Times New Roman"/>
          <w:color w:val="000000" w:themeColor="text1"/>
          <w:szCs w:val="24"/>
        </w:rPr>
        <w:t xml:space="preserve">Usability </w:t>
      </w:r>
      <w:r w:rsidRPr="006E598D">
        <w:rPr>
          <w:rFonts w:cs="Times New Roman"/>
          <w:color w:val="000000" w:themeColor="text1"/>
          <w:szCs w:val="24"/>
        </w:rPr>
        <w:t xml:space="preserve">Testing has been conducted on this collection.  As result, there is no change to this collection at this time. GSA, via </w:t>
      </w:r>
      <w:r w:rsidRPr="00354838">
        <w:rPr>
          <w:rFonts w:cs="Times New Roman"/>
          <w:i/>
          <w:iCs/>
          <w:color w:val="000000" w:themeColor="text1"/>
          <w:szCs w:val="24"/>
        </w:rPr>
        <w:t>gsa.gov</w:t>
      </w:r>
      <w:r w:rsidRPr="006E598D">
        <w:rPr>
          <w:rFonts w:cs="Times New Roman"/>
          <w:color w:val="000000" w:themeColor="text1"/>
          <w:szCs w:val="24"/>
        </w:rPr>
        <w:t xml:space="preserve"> and other electronic communications, notifies state, local, and tribal governments of surplus properties that are available for Public Benefit Conveyance.  The notices also contain FEMA contact information to respondents to address questions pertaining to surplus properties.  Once determined that governments are interested in properties they are provided with FEMA Form FF-119-FY-22-133 via an e-mail attachment which is completed and returned via attachment to an e-mail to </w:t>
      </w:r>
      <w:r w:rsidRPr="00572E18">
        <w:rPr>
          <w:rFonts w:cs="Times New Roman"/>
          <w:i/>
          <w:iCs/>
          <w:color w:val="000000" w:themeColor="text1"/>
          <w:szCs w:val="24"/>
        </w:rPr>
        <w:t>PBC-BRAC-Coordinator@fema.dhs.gov</w:t>
      </w:r>
      <w:r>
        <w:rPr>
          <w:rFonts w:cs="Times New Roman"/>
          <w:color w:val="000000" w:themeColor="text1"/>
          <w:szCs w:val="24"/>
        </w:rPr>
        <w:t>.</w:t>
      </w:r>
    </w:p>
    <w:p w:rsidR="003B34D1" w:rsidRPr="00572E18" w:rsidP="0043019D" w14:paraId="55501B00" w14:textId="77777777">
      <w:pPr>
        <w:spacing w:line="276" w:lineRule="auto"/>
        <w:contextualSpacing/>
        <w:rPr>
          <w:rFonts w:cs="Times New Roman"/>
          <w:color w:val="000000" w:themeColor="text1"/>
          <w:szCs w:val="24"/>
        </w:rPr>
      </w:pPr>
    </w:p>
    <w:p w:rsidR="00B17A38" w:rsidRPr="00572E18" w:rsidP="0043019D" w14:paraId="227356E5" w14:textId="6D77778D">
      <w:pPr>
        <w:pStyle w:val="ListParagraph"/>
        <w:numPr>
          <w:ilvl w:val="0"/>
          <w:numId w:val="6"/>
        </w:numPr>
        <w:spacing w:line="276" w:lineRule="auto"/>
        <w:rPr>
          <w:rFonts w:cs="Times New Roman"/>
          <w:b/>
          <w:bCs/>
          <w:color w:val="000000" w:themeColor="text1"/>
          <w:szCs w:val="24"/>
        </w:rPr>
      </w:pPr>
      <w:r w:rsidRPr="00572E18">
        <w:rPr>
          <w:rFonts w:cs="Times New Roman"/>
          <w:b/>
          <w:bCs/>
          <w:color w:val="000000" w:themeColor="text1"/>
          <w:szCs w:val="24"/>
        </w:rPr>
        <w:t>Describe efforts to identify duplication.  Show specifically why any similar information already available cannot be used or modified for use for the purposes described in Item 2 above.</w:t>
      </w:r>
    </w:p>
    <w:p w:rsidR="002745EC" w:rsidRPr="0043019D" w:rsidP="0043019D" w14:paraId="394C150E" w14:textId="77777777">
      <w:pPr>
        <w:spacing w:line="276" w:lineRule="auto"/>
        <w:contextualSpacing/>
        <w:rPr>
          <w:rFonts w:cs="Times New Roman"/>
          <w:color w:val="000000" w:themeColor="text1"/>
          <w:szCs w:val="24"/>
        </w:rPr>
      </w:pPr>
    </w:p>
    <w:p w:rsidR="004604D8" w:rsidRPr="00572E18" w:rsidP="0043019D" w14:paraId="003F7E00" w14:textId="648F2487">
      <w:pPr>
        <w:spacing w:line="276" w:lineRule="auto"/>
        <w:contextualSpacing/>
        <w:rPr>
          <w:rFonts w:cs="Times New Roman"/>
          <w:color w:val="000000" w:themeColor="text1"/>
          <w:szCs w:val="24"/>
        </w:rPr>
      </w:pPr>
      <w:sdt>
        <w:sdtPr>
          <w:rPr>
            <w:rFonts w:cs="Times New Roman"/>
            <w:color w:val="000000" w:themeColor="text1"/>
            <w:szCs w:val="24"/>
          </w:rPr>
          <w:id w:val="-109045786"/>
          <w:placeholder>
            <w:docPart w:val="60EEEA6F62574C90B266E833FF5B01DE"/>
          </w:placeholder>
          <w:text/>
        </w:sdtPr>
        <w:sdtContent>
          <w:r w:rsidRPr="00572E18" w:rsidR="00F70028">
            <w:rPr>
              <w:rFonts w:cs="Times New Roman"/>
              <w:color w:val="000000" w:themeColor="text1"/>
              <w:szCs w:val="24"/>
            </w:rPr>
            <w:t>This information is not collected in any form elsewhere, and therefore is not a duplication.</w:t>
          </w:r>
        </w:sdtContent>
      </w:sdt>
      <w:r w:rsidRPr="00572E18" w:rsidR="00DB5FE4">
        <w:rPr>
          <w:rFonts w:cs="Times New Roman"/>
          <w:color w:val="000000" w:themeColor="text1"/>
          <w:szCs w:val="24"/>
        </w:rPr>
        <w:t xml:space="preserve"> </w:t>
      </w:r>
    </w:p>
    <w:p w:rsidR="00174B16" w:rsidRPr="00572E18" w:rsidP="0043019D" w14:paraId="43E619C5" w14:textId="77777777">
      <w:pPr>
        <w:spacing w:line="276" w:lineRule="auto"/>
        <w:contextualSpacing/>
        <w:rPr>
          <w:rFonts w:cs="Times New Roman"/>
          <w:color w:val="000000" w:themeColor="text1"/>
          <w:szCs w:val="24"/>
        </w:rPr>
      </w:pPr>
    </w:p>
    <w:p w:rsidR="00071B16" w:rsidRPr="00572E18" w:rsidP="0043019D" w14:paraId="6213927A" w14:textId="2C3D86C5">
      <w:pPr>
        <w:pStyle w:val="ListParagraph"/>
        <w:numPr>
          <w:ilvl w:val="0"/>
          <w:numId w:val="6"/>
        </w:numPr>
        <w:spacing w:line="276" w:lineRule="auto"/>
        <w:rPr>
          <w:rFonts w:cs="Times New Roman"/>
          <w:b/>
          <w:bCs/>
          <w:color w:val="000000" w:themeColor="text1"/>
          <w:szCs w:val="24"/>
        </w:rPr>
      </w:pPr>
      <w:r w:rsidRPr="00572E18">
        <w:rPr>
          <w:rFonts w:cs="Times New Roman"/>
          <w:b/>
          <w:bCs/>
          <w:color w:val="000000" w:themeColor="text1"/>
          <w:szCs w:val="24"/>
        </w:rPr>
        <w:t>If the collection of information impacts businesses or other small entities (Item 5 of OMB Form 83-I), describe any methods used to minimize.</w:t>
      </w:r>
    </w:p>
    <w:p w:rsidR="00174B16" w:rsidRPr="00572E18" w:rsidP="0043019D" w14:paraId="1351FDB5" w14:textId="2907BA08">
      <w:pPr>
        <w:spacing w:line="276" w:lineRule="auto"/>
        <w:contextualSpacing/>
        <w:rPr>
          <w:rFonts w:cs="Times New Roman"/>
          <w:color w:val="000000" w:themeColor="text1"/>
          <w:szCs w:val="24"/>
        </w:rPr>
      </w:pPr>
    </w:p>
    <w:p w:rsidR="004604D8" w:rsidRPr="00572E18" w:rsidP="0043019D" w14:paraId="530F2542" w14:textId="1509051F">
      <w:pPr>
        <w:spacing w:line="276" w:lineRule="auto"/>
        <w:contextualSpacing/>
        <w:rPr>
          <w:rFonts w:cs="Times New Roman"/>
          <w:color w:val="000000" w:themeColor="text1"/>
          <w:szCs w:val="24"/>
        </w:rPr>
      </w:pPr>
      <w:sdt>
        <w:sdtPr>
          <w:rPr>
            <w:rFonts w:cs="Times New Roman"/>
            <w:color w:val="000000" w:themeColor="text1"/>
            <w:szCs w:val="24"/>
          </w:rPr>
          <w:id w:val="1032611194"/>
          <w:placeholder>
            <w:docPart w:val="0DB5A75421CA495FBA0D95FBD3CACB22"/>
          </w:placeholder>
          <w:text w:multiLine="1"/>
        </w:sdtPr>
        <w:sdtContent>
          <w:r w:rsidRPr="00572E18" w:rsidR="001F1DE0">
            <w:rPr>
              <w:rFonts w:cs="Times New Roman"/>
              <w:color w:val="000000" w:themeColor="text1"/>
              <w:szCs w:val="24"/>
            </w:rPr>
            <w:t>No methods are used to minimize the impact on small businesses or entities because the entirety of the collection meets legislative or regulatory requirements previously noted.  Additionally, this grant program is a competitively administered discretionary grant.  Due to the competitive nature of the program, consistent application requirements are necessary to ensure fair and reasonable administration of awards.</w:t>
          </w:r>
        </w:sdtContent>
      </w:sdt>
    </w:p>
    <w:p w:rsidR="004604D8" w:rsidRPr="00572E18" w:rsidP="0043019D" w14:paraId="56A63465" w14:textId="77777777">
      <w:pPr>
        <w:spacing w:line="276" w:lineRule="auto"/>
        <w:contextualSpacing/>
        <w:rPr>
          <w:rFonts w:cs="Times New Roman"/>
          <w:color w:val="000000" w:themeColor="text1"/>
          <w:szCs w:val="24"/>
        </w:rPr>
      </w:pPr>
    </w:p>
    <w:p w:rsidR="00071B16" w:rsidRPr="00572E18" w:rsidP="0043019D" w14:paraId="0F58FF4C" w14:textId="5E690DCF">
      <w:pPr>
        <w:pStyle w:val="ListParagraph"/>
        <w:numPr>
          <w:ilvl w:val="0"/>
          <w:numId w:val="6"/>
        </w:numPr>
        <w:spacing w:line="276" w:lineRule="auto"/>
        <w:rPr>
          <w:rFonts w:cs="Times New Roman"/>
          <w:b/>
          <w:bCs/>
          <w:color w:val="000000" w:themeColor="text1"/>
          <w:szCs w:val="24"/>
        </w:rPr>
      </w:pPr>
      <w:r w:rsidRPr="00572E18">
        <w:rPr>
          <w:rFonts w:cs="Times New Roman"/>
          <w:b/>
          <w:bCs/>
          <w:color w:val="000000" w:themeColor="text1"/>
          <w:szCs w:val="24"/>
        </w:rPr>
        <w:t>Describe the consequence to Federal/FEMA program or policy activities if the collection of information is not conducted, or is conducted less frequently as well as any technical or legal obstacles to reducing burden.</w:t>
      </w:r>
    </w:p>
    <w:p w:rsidR="0087580C" w:rsidRPr="0043019D" w:rsidP="0043019D" w14:paraId="53D2B5F5" w14:textId="77777777">
      <w:pPr>
        <w:spacing w:line="276" w:lineRule="auto"/>
        <w:contextualSpacing/>
        <w:rPr>
          <w:rFonts w:cs="Times New Roman"/>
          <w:color w:val="000000" w:themeColor="text1"/>
          <w:szCs w:val="24"/>
        </w:rPr>
      </w:pPr>
    </w:p>
    <w:p w:rsidR="0087580C" w:rsidRPr="00572E18" w:rsidP="0043019D" w14:paraId="559B5451" w14:textId="6F2F5051">
      <w:pPr>
        <w:spacing w:line="276" w:lineRule="auto"/>
        <w:contextualSpacing/>
        <w:rPr>
          <w:rFonts w:cs="Times New Roman"/>
          <w:b/>
          <w:bCs/>
          <w:color w:val="000000" w:themeColor="text1"/>
          <w:szCs w:val="24"/>
        </w:rPr>
      </w:pPr>
      <w:sdt>
        <w:sdtPr>
          <w:rPr>
            <w:rFonts w:cs="Times New Roman"/>
            <w:color w:val="000000" w:themeColor="text1"/>
            <w:szCs w:val="24"/>
          </w:rPr>
          <w:id w:val="-964431531"/>
          <w:placeholder>
            <w:docPart w:val="E1A3A675E7984E938640C3D6803BA0AE"/>
          </w:placeholder>
          <w:text w:multiLine="1"/>
        </w:sdtPr>
        <w:sdtContent>
          <w:r w:rsidRPr="00572E18" w:rsidR="007C2B94">
            <w:rPr>
              <w:rFonts w:cs="Times New Roman"/>
              <w:color w:val="000000" w:themeColor="text1"/>
              <w:szCs w:val="24"/>
            </w:rPr>
            <w:t xml:space="preserve">If this information is not collected, the potential life preserving benefits are not realized and properties left to languish in an unattended and unmaintained state would also lose value and the Federal government incurs the burden.  Also, FEMA would lose an opportunity to assist States in their preparedness efforts.  Properties approved for use for emergency management purposes fulfill an essential need that could have life-threatening implications and devastating consequences if they are not made available for fire and rescues use (for example) to the citizens of those respective local government entities.  </w:t>
          </w:r>
        </w:sdtContent>
      </w:sdt>
    </w:p>
    <w:p w:rsidR="00174B16" w:rsidRPr="00572E18" w:rsidP="0043019D" w14:paraId="78786837" w14:textId="3E430E80">
      <w:pPr>
        <w:spacing w:line="276" w:lineRule="auto"/>
        <w:contextualSpacing/>
        <w:rPr>
          <w:rFonts w:cs="Times New Roman"/>
          <w:color w:val="000000" w:themeColor="text1"/>
          <w:szCs w:val="24"/>
        </w:rPr>
      </w:pPr>
    </w:p>
    <w:p w:rsidR="00071B16" w:rsidRPr="00572E18" w:rsidP="0043019D" w14:paraId="245DF4BF" w14:textId="1973C391">
      <w:pPr>
        <w:pStyle w:val="ListParagraph"/>
        <w:numPr>
          <w:ilvl w:val="0"/>
          <w:numId w:val="6"/>
        </w:numPr>
        <w:spacing w:line="276" w:lineRule="auto"/>
        <w:rPr>
          <w:rFonts w:cs="Times New Roman"/>
          <w:b/>
          <w:bCs/>
          <w:color w:val="000000" w:themeColor="text1"/>
          <w:szCs w:val="24"/>
        </w:rPr>
      </w:pPr>
      <w:r w:rsidRPr="00572E18">
        <w:rPr>
          <w:rFonts w:cs="Times New Roman"/>
          <w:b/>
          <w:bCs/>
          <w:color w:val="000000" w:themeColor="text1"/>
          <w:szCs w:val="24"/>
        </w:rPr>
        <w:t>Explain any special circumstances that would cause an information collection to be conducted in a manner</w:t>
      </w:r>
      <w:r w:rsidRPr="00572E18" w:rsidR="00DF3547">
        <w:rPr>
          <w:rFonts w:cs="Times New Roman"/>
          <w:b/>
          <w:bCs/>
          <w:color w:val="000000" w:themeColor="text1"/>
          <w:szCs w:val="24"/>
        </w:rPr>
        <w:t xml:space="preserve"> (</w:t>
      </w:r>
      <w:r w:rsidRPr="00572E18" w:rsidR="00DF3547">
        <w:rPr>
          <w:rFonts w:cs="Times New Roman"/>
          <w:b/>
          <w:bCs/>
          <w:i/>
          <w:iCs/>
          <w:color w:val="000000" w:themeColor="text1"/>
          <w:szCs w:val="24"/>
        </w:rPr>
        <w:t>See</w:t>
      </w:r>
      <w:r w:rsidRPr="00572E18" w:rsidR="00DF3547">
        <w:rPr>
          <w:rFonts w:cs="Times New Roman"/>
          <w:b/>
          <w:bCs/>
          <w:color w:val="000000" w:themeColor="text1"/>
          <w:szCs w:val="24"/>
        </w:rPr>
        <w:t xml:space="preserve"> 5 CFR 1320.5(d)(2))</w:t>
      </w:r>
      <w:r w:rsidRPr="00572E18">
        <w:rPr>
          <w:rFonts w:cs="Times New Roman"/>
          <w:b/>
          <w:bCs/>
          <w:color w:val="000000" w:themeColor="text1"/>
          <w:szCs w:val="24"/>
        </w:rPr>
        <w:t>:</w:t>
      </w:r>
    </w:p>
    <w:p w:rsidR="00174B16" w:rsidRPr="00572E18" w:rsidP="0043019D" w14:paraId="01B1ACD0" w14:textId="77777777">
      <w:pPr>
        <w:spacing w:line="276" w:lineRule="auto"/>
        <w:contextualSpacing/>
        <w:rPr>
          <w:rFonts w:cs="Times New Roman"/>
          <w:color w:val="000000" w:themeColor="text1"/>
          <w:szCs w:val="24"/>
        </w:rPr>
      </w:pPr>
    </w:p>
    <w:p w:rsidR="00071B16" w:rsidRPr="00572E18" w:rsidP="0043019D" w14:paraId="17ECAC91" w14:textId="0CA3C462">
      <w:pPr>
        <w:pStyle w:val="ListParagraph"/>
        <w:numPr>
          <w:ilvl w:val="1"/>
          <w:numId w:val="6"/>
        </w:numPr>
        <w:spacing w:line="276" w:lineRule="auto"/>
        <w:rPr>
          <w:rFonts w:cs="Times New Roman"/>
          <w:b/>
          <w:bCs/>
          <w:color w:val="000000" w:themeColor="text1"/>
          <w:szCs w:val="24"/>
        </w:rPr>
      </w:pPr>
      <w:r w:rsidRPr="00572E18">
        <w:rPr>
          <w:rFonts w:cs="Times New Roman"/>
          <w:b/>
          <w:bCs/>
          <w:color w:val="000000" w:themeColor="text1"/>
          <w:szCs w:val="24"/>
        </w:rPr>
        <w:t>Requiring respondents to report information to the agency more often than quarterly.</w:t>
      </w:r>
    </w:p>
    <w:p w:rsidR="00174B16" w:rsidRPr="0043019D" w:rsidP="0043019D" w14:paraId="068B790D" w14:textId="0AE0C78A">
      <w:pPr>
        <w:spacing w:line="276" w:lineRule="auto"/>
        <w:contextualSpacing/>
        <w:rPr>
          <w:rFonts w:cs="Times New Roman"/>
          <w:color w:val="000000" w:themeColor="text1"/>
          <w:szCs w:val="24"/>
        </w:rPr>
      </w:pPr>
    </w:p>
    <w:p w:rsidR="0087580C" w:rsidRPr="00572E18" w:rsidP="0043019D" w14:paraId="0F0A56CE" w14:textId="022C05F3">
      <w:pPr>
        <w:spacing w:line="276" w:lineRule="auto"/>
        <w:contextualSpacing/>
        <w:rPr>
          <w:rFonts w:cs="Times New Roman"/>
          <w:color w:val="000000" w:themeColor="text1"/>
          <w:szCs w:val="24"/>
        </w:rPr>
      </w:pPr>
      <w:sdt>
        <w:sdtPr>
          <w:rPr>
            <w:rFonts w:cs="Times New Roman"/>
            <w:color w:val="000000" w:themeColor="text1"/>
            <w:szCs w:val="24"/>
          </w:rPr>
          <w:id w:val="-347414333"/>
          <w:placeholder>
            <w:docPart w:val="D9FB73400B3F4B2FBDF357BC1876E064"/>
          </w:placeholder>
          <w:text w:multiLine="1"/>
        </w:sdtPr>
        <w:sdtContent>
          <w:r w:rsidRPr="00572E18" w:rsidR="001578BF">
            <w:rPr>
              <w:rFonts w:cs="Times New Roman"/>
              <w:color w:val="000000" w:themeColor="text1"/>
              <w:szCs w:val="24"/>
            </w:rPr>
            <w:t>This information collection does not require respondents to report information more than quarterly.</w:t>
          </w:r>
        </w:sdtContent>
      </w:sdt>
    </w:p>
    <w:p w:rsidR="00174B16" w:rsidRPr="00572E18" w:rsidP="0043019D" w14:paraId="7DB9B284" w14:textId="77777777">
      <w:pPr>
        <w:spacing w:line="276" w:lineRule="auto"/>
        <w:contextualSpacing/>
        <w:rPr>
          <w:rFonts w:cs="Times New Roman"/>
          <w:color w:val="000000" w:themeColor="text1"/>
          <w:szCs w:val="24"/>
        </w:rPr>
      </w:pPr>
    </w:p>
    <w:p w:rsidR="00071B16" w:rsidRPr="00572E18" w:rsidP="0043019D" w14:paraId="7FDB1D55" w14:textId="7054E43D">
      <w:pPr>
        <w:pStyle w:val="ListParagraph"/>
        <w:numPr>
          <w:ilvl w:val="1"/>
          <w:numId w:val="6"/>
        </w:numPr>
        <w:spacing w:line="276" w:lineRule="auto"/>
        <w:rPr>
          <w:rFonts w:cs="Times New Roman"/>
          <w:b/>
          <w:bCs/>
          <w:color w:val="000000" w:themeColor="text1"/>
          <w:szCs w:val="24"/>
        </w:rPr>
      </w:pPr>
      <w:r w:rsidRPr="00572E18">
        <w:rPr>
          <w:rFonts w:cs="Times New Roman"/>
          <w:b/>
          <w:bCs/>
          <w:color w:val="000000" w:themeColor="text1"/>
          <w:szCs w:val="24"/>
        </w:rPr>
        <w:t>Requiring respondents to prepare a written response to a collection of information in fewer than 30 days after receipt of it.</w:t>
      </w:r>
    </w:p>
    <w:p w:rsidR="00EA6246" w:rsidRPr="00572E18" w:rsidP="0043019D" w14:paraId="7B165088" w14:textId="77777777">
      <w:pPr>
        <w:spacing w:line="276" w:lineRule="auto"/>
        <w:contextualSpacing/>
        <w:rPr>
          <w:rFonts w:cs="Times New Roman"/>
          <w:b/>
          <w:bCs/>
          <w:color w:val="000000" w:themeColor="text1"/>
          <w:szCs w:val="24"/>
        </w:rPr>
      </w:pPr>
    </w:p>
    <w:p w:rsidR="001D2C84" w:rsidRPr="00572E18" w:rsidP="0043019D" w14:paraId="3E9B1AEC" w14:textId="3B6FE4D7">
      <w:pPr>
        <w:spacing w:line="276" w:lineRule="auto"/>
        <w:contextualSpacing/>
        <w:rPr>
          <w:rFonts w:cs="Times New Roman"/>
          <w:b/>
          <w:bCs/>
          <w:color w:val="000000" w:themeColor="text1"/>
          <w:szCs w:val="24"/>
        </w:rPr>
      </w:pPr>
      <w:sdt>
        <w:sdtPr>
          <w:rPr>
            <w:rFonts w:cs="Times New Roman"/>
            <w:color w:val="000000" w:themeColor="text1"/>
            <w:szCs w:val="24"/>
          </w:rPr>
          <w:id w:val="-1721353612"/>
          <w:placeholder>
            <w:docPart w:val="4468A433B561464EA7AEEFC2691447D6"/>
          </w:placeholder>
          <w:text/>
        </w:sdtPr>
        <w:sdtContent>
          <w:r w:rsidRPr="00572E18" w:rsidR="001D7D12">
            <w:rPr>
              <w:rFonts w:cs="Times New Roman"/>
              <w:color w:val="000000" w:themeColor="text1"/>
              <w:szCs w:val="24"/>
            </w:rPr>
            <w:t>This information collection does not require respondents to prepare a written response in fewer than 30 days after receipt of it.</w:t>
          </w:r>
        </w:sdtContent>
      </w:sdt>
    </w:p>
    <w:p w:rsidR="001D2C84" w:rsidRPr="00572E18" w:rsidP="0043019D" w14:paraId="399A5D42" w14:textId="77777777">
      <w:pPr>
        <w:spacing w:line="276" w:lineRule="auto"/>
        <w:contextualSpacing/>
        <w:rPr>
          <w:rFonts w:cs="Times New Roman"/>
          <w:b/>
          <w:bCs/>
          <w:color w:val="000000" w:themeColor="text1"/>
          <w:szCs w:val="24"/>
        </w:rPr>
      </w:pPr>
    </w:p>
    <w:p w:rsidR="00071B16" w:rsidRPr="00572E18" w:rsidP="0043019D" w14:paraId="72D4D044" w14:textId="5802742D">
      <w:pPr>
        <w:pStyle w:val="ListParagraph"/>
        <w:numPr>
          <w:ilvl w:val="1"/>
          <w:numId w:val="6"/>
        </w:numPr>
        <w:spacing w:line="276" w:lineRule="auto"/>
        <w:rPr>
          <w:rFonts w:cs="Times New Roman"/>
          <w:b/>
          <w:bCs/>
          <w:color w:val="000000" w:themeColor="text1"/>
          <w:szCs w:val="24"/>
        </w:rPr>
      </w:pPr>
      <w:r w:rsidRPr="00572E18">
        <w:rPr>
          <w:rFonts w:cs="Times New Roman"/>
          <w:b/>
          <w:bCs/>
          <w:color w:val="000000" w:themeColor="text1"/>
          <w:szCs w:val="24"/>
        </w:rPr>
        <w:t>Requiring respondents to submit more than an original and two copies of any document.</w:t>
      </w:r>
    </w:p>
    <w:p w:rsidR="00174B16" w:rsidRPr="00572E18" w:rsidP="0043019D" w14:paraId="4452524E" w14:textId="47E4E224">
      <w:pPr>
        <w:spacing w:line="276" w:lineRule="auto"/>
        <w:contextualSpacing/>
        <w:rPr>
          <w:rFonts w:cs="Times New Roman"/>
          <w:color w:val="000000" w:themeColor="text1"/>
          <w:szCs w:val="24"/>
        </w:rPr>
      </w:pPr>
    </w:p>
    <w:sdt>
      <w:sdtPr>
        <w:rPr>
          <w:rFonts w:cs="Times New Roman"/>
          <w:color w:val="000000" w:themeColor="text1"/>
        </w:rPr>
        <w:id w:val="-1565712345"/>
        <w:placeholder>
          <w:docPart w:val="3C1BC8A9E783403C9BF2E3B91074D146"/>
        </w:placeholder>
        <w:text w:multiLine="1"/>
      </w:sdtPr>
      <w:sdtContent>
        <w:p w:rsidR="000B4846" w:rsidRPr="00572E18" w:rsidP="0043019D" w14:paraId="51BADC2C" w14:textId="79C4CEE3">
          <w:pPr>
            <w:spacing w:line="276" w:lineRule="auto"/>
            <w:contextualSpacing/>
            <w:rPr>
              <w:rFonts w:cs="Times New Roman"/>
              <w:color w:val="000000" w:themeColor="text1"/>
              <w:szCs w:val="24"/>
            </w:rPr>
          </w:pPr>
          <w:r w:rsidRPr="00572E18">
            <w:rPr>
              <w:rFonts w:cs="Times New Roman"/>
              <w:color w:val="000000" w:themeColor="text1"/>
              <w:szCs w:val="24"/>
            </w:rPr>
            <w:t>This information collection does not require respondents to submit more than an original and two copies of any document</w:t>
          </w:r>
        </w:p>
      </w:sdtContent>
    </w:sdt>
    <w:p w:rsidR="00174B16" w:rsidRPr="00572E18" w:rsidP="0043019D" w14:paraId="2035FF59" w14:textId="77777777">
      <w:pPr>
        <w:spacing w:line="276" w:lineRule="auto"/>
        <w:contextualSpacing/>
        <w:rPr>
          <w:rFonts w:cs="Times New Roman"/>
          <w:color w:val="000000" w:themeColor="text1"/>
          <w:szCs w:val="24"/>
        </w:rPr>
      </w:pPr>
    </w:p>
    <w:p w:rsidR="00071B16" w:rsidRPr="00572E18" w:rsidP="0043019D" w14:paraId="7102A920" w14:textId="17EB98D1">
      <w:pPr>
        <w:pStyle w:val="ListParagraph"/>
        <w:numPr>
          <w:ilvl w:val="1"/>
          <w:numId w:val="6"/>
        </w:numPr>
        <w:spacing w:line="276" w:lineRule="auto"/>
        <w:rPr>
          <w:rFonts w:cs="Times New Roman"/>
          <w:b/>
          <w:bCs/>
          <w:color w:val="000000" w:themeColor="text1"/>
          <w:szCs w:val="24"/>
        </w:rPr>
      </w:pPr>
      <w:r w:rsidRPr="00572E18">
        <w:rPr>
          <w:rFonts w:cs="Times New Roman"/>
          <w:b/>
          <w:bCs/>
          <w:color w:val="000000" w:themeColor="text1"/>
          <w:szCs w:val="24"/>
        </w:rPr>
        <w:t>Requiring respondents to retain records, other than health, medical, government contract, grant-in-aid, or tax records for more than three years.</w:t>
      </w:r>
    </w:p>
    <w:p w:rsidR="00174B16" w:rsidRPr="00572E18" w:rsidP="0043019D" w14:paraId="3D56C811" w14:textId="2FFBD0EF">
      <w:pPr>
        <w:spacing w:line="276" w:lineRule="auto"/>
        <w:contextualSpacing/>
        <w:rPr>
          <w:rFonts w:cs="Times New Roman"/>
          <w:color w:val="000000" w:themeColor="text1"/>
          <w:szCs w:val="24"/>
        </w:rPr>
      </w:pPr>
    </w:p>
    <w:sdt>
      <w:sdtPr>
        <w:rPr>
          <w:rFonts w:cs="Times New Roman"/>
          <w:color w:val="000000" w:themeColor="text1"/>
        </w:rPr>
        <w:id w:val="-929421501"/>
        <w:placeholder>
          <w:docPart w:val="8567C6E4E2DF422FA378957FD9589DD1"/>
        </w:placeholder>
        <w:text w:multiLine="1"/>
      </w:sdtPr>
      <w:sdtContent>
        <w:p w:rsidR="000B4846" w:rsidRPr="00572E18" w:rsidP="0043019D" w14:paraId="3CAABD46" w14:textId="272F2569">
          <w:pPr>
            <w:spacing w:line="276" w:lineRule="auto"/>
            <w:contextualSpacing/>
            <w:rPr>
              <w:rFonts w:cs="Times New Roman"/>
              <w:color w:val="000000" w:themeColor="text1"/>
              <w:szCs w:val="24"/>
            </w:rPr>
          </w:pPr>
          <w:r w:rsidRPr="00572E18">
            <w:rPr>
              <w:rFonts w:cs="Times New Roman"/>
              <w:color w:val="000000" w:themeColor="text1"/>
              <w:szCs w:val="24"/>
            </w:rPr>
            <w:t>Respondents will be required to maintain records regarding the use, status, and condition of the properties in order to substantiate compliance for as long as they retain possession/ownership of the properties for the designated purpose.</w:t>
          </w:r>
        </w:p>
      </w:sdtContent>
    </w:sdt>
    <w:p w:rsidR="00174B16" w:rsidRPr="00572E18" w:rsidP="0043019D" w14:paraId="32FE27AA" w14:textId="77777777">
      <w:pPr>
        <w:spacing w:line="276" w:lineRule="auto"/>
        <w:contextualSpacing/>
        <w:rPr>
          <w:rFonts w:cs="Times New Roman"/>
          <w:color w:val="000000" w:themeColor="text1"/>
          <w:szCs w:val="24"/>
        </w:rPr>
      </w:pPr>
    </w:p>
    <w:p w:rsidR="00071B16" w:rsidRPr="00572E18" w:rsidP="0043019D" w14:paraId="0521C8A0" w14:textId="5291C59C">
      <w:pPr>
        <w:pStyle w:val="ListParagraph"/>
        <w:numPr>
          <w:ilvl w:val="1"/>
          <w:numId w:val="6"/>
        </w:numPr>
        <w:spacing w:line="276" w:lineRule="auto"/>
        <w:rPr>
          <w:rFonts w:cs="Times New Roman"/>
          <w:b/>
          <w:bCs/>
          <w:color w:val="000000" w:themeColor="text1"/>
          <w:szCs w:val="24"/>
        </w:rPr>
      </w:pPr>
      <w:r w:rsidRPr="00572E18">
        <w:rPr>
          <w:rFonts w:cs="Times New Roman"/>
          <w:b/>
          <w:bCs/>
          <w:color w:val="000000" w:themeColor="text1"/>
          <w:szCs w:val="24"/>
        </w:rPr>
        <w:t>In connection with a statistical survey, that is not designed to produce valid and reliable results that can be generalized to the universe of study.</w:t>
      </w:r>
    </w:p>
    <w:p w:rsidR="00174B16" w:rsidRPr="00572E18" w:rsidP="0043019D" w14:paraId="6B5260ED" w14:textId="0EA610C9">
      <w:pPr>
        <w:spacing w:line="276" w:lineRule="auto"/>
        <w:contextualSpacing/>
        <w:rPr>
          <w:rFonts w:cs="Times New Roman"/>
          <w:color w:val="000000" w:themeColor="text1"/>
          <w:szCs w:val="24"/>
        </w:rPr>
      </w:pPr>
    </w:p>
    <w:sdt>
      <w:sdtPr>
        <w:rPr>
          <w:rFonts w:cs="Times New Roman"/>
          <w:color w:val="000000" w:themeColor="text1"/>
        </w:rPr>
        <w:id w:val="571855468"/>
        <w:placeholder>
          <w:docPart w:val="C2FA3B05E33240C7AEB3FA10514BF822"/>
        </w:placeholder>
        <w:text w:multiLine="1"/>
      </w:sdtPr>
      <w:sdtContent>
        <w:p w:rsidR="00174B16" w:rsidRPr="00572E18" w:rsidP="0043019D" w14:paraId="5FE1B833" w14:textId="4321FD32">
          <w:pPr>
            <w:spacing w:line="276" w:lineRule="auto"/>
            <w:contextualSpacing/>
            <w:rPr>
              <w:rFonts w:cs="Times New Roman"/>
              <w:color w:val="000000" w:themeColor="text1"/>
              <w:szCs w:val="24"/>
            </w:rPr>
          </w:pPr>
          <w:r w:rsidRPr="00572E18">
            <w:rPr>
              <w:rFonts w:cs="Times New Roman"/>
              <w:color w:val="000000" w:themeColor="text1"/>
              <w:szCs w:val="24"/>
            </w:rPr>
            <w:t>This information collection does not include a statistical survey</w:t>
          </w:r>
        </w:p>
      </w:sdtContent>
    </w:sdt>
    <w:p w:rsidR="00F710EA" w:rsidRPr="00572E18" w:rsidP="0043019D" w14:paraId="45FF23AD" w14:textId="77777777">
      <w:pPr>
        <w:spacing w:line="276" w:lineRule="auto"/>
        <w:contextualSpacing/>
        <w:rPr>
          <w:rFonts w:cs="Times New Roman"/>
          <w:b/>
          <w:bCs/>
          <w:color w:val="000000" w:themeColor="text1"/>
          <w:szCs w:val="24"/>
        </w:rPr>
      </w:pPr>
    </w:p>
    <w:p w:rsidR="00071B16" w:rsidRPr="00572E18" w:rsidP="0043019D" w14:paraId="497FD2A9" w14:textId="05310E52">
      <w:pPr>
        <w:pStyle w:val="ListParagraph"/>
        <w:numPr>
          <w:ilvl w:val="1"/>
          <w:numId w:val="6"/>
        </w:numPr>
        <w:spacing w:line="276" w:lineRule="auto"/>
        <w:rPr>
          <w:rFonts w:cs="Times New Roman"/>
          <w:b/>
          <w:bCs/>
          <w:color w:val="000000" w:themeColor="text1"/>
          <w:szCs w:val="24"/>
        </w:rPr>
      </w:pPr>
      <w:r w:rsidRPr="00572E18">
        <w:rPr>
          <w:rFonts w:cs="Times New Roman"/>
          <w:b/>
          <w:bCs/>
          <w:color w:val="000000" w:themeColor="text1"/>
          <w:szCs w:val="24"/>
        </w:rPr>
        <w:t>Requiring the use of a statistical data classification that has not been reviewed and approved by OMB.</w:t>
      </w:r>
    </w:p>
    <w:p w:rsidR="00174B16" w:rsidRPr="00572E18" w:rsidP="0043019D" w14:paraId="315225D2" w14:textId="6B9ECAED">
      <w:pPr>
        <w:spacing w:line="276" w:lineRule="auto"/>
        <w:contextualSpacing/>
        <w:rPr>
          <w:rFonts w:cs="Times New Roman"/>
          <w:color w:val="000000" w:themeColor="text1"/>
          <w:szCs w:val="24"/>
        </w:rPr>
      </w:pPr>
    </w:p>
    <w:sdt>
      <w:sdtPr>
        <w:rPr>
          <w:rFonts w:cs="Times New Roman"/>
          <w:color w:val="000000" w:themeColor="text1"/>
        </w:rPr>
        <w:id w:val="978729970"/>
        <w:placeholder>
          <w:docPart w:val="EFC377B617BC41D898A044FFD6507409"/>
        </w:placeholder>
        <w:text w:multiLine="1"/>
      </w:sdtPr>
      <w:sdtContent>
        <w:p w:rsidR="000B4846" w:rsidRPr="00572E18" w:rsidP="0043019D" w14:paraId="0686E57D" w14:textId="6D8180D9">
          <w:pPr>
            <w:spacing w:line="276" w:lineRule="auto"/>
            <w:contextualSpacing/>
            <w:rPr>
              <w:rFonts w:cs="Times New Roman"/>
              <w:color w:val="000000" w:themeColor="text1"/>
              <w:szCs w:val="24"/>
            </w:rPr>
          </w:pPr>
          <w:r w:rsidRPr="00572E18">
            <w:rPr>
              <w:rFonts w:cs="Times New Roman"/>
              <w:color w:val="000000" w:themeColor="text1"/>
              <w:szCs w:val="24"/>
            </w:rPr>
            <w:t>This information collection does not use a statistical data classification that has not been reviewed and approved by OMB.</w:t>
          </w:r>
        </w:p>
      </w:sdtContent>
    </w:sdt>
    <w:p w:rsidR="00174B16" w:rsidRPr="00572E18" w:rsidP="0043019D" w14:paraId="47529CDC" w14:textId="77777777">
      <w:pPr>
        <w:spacing w:line="276" w:lineRule="auto"/>
        <w:contextualSpacing/>
        <w:rPr>
          <w:rFonts w:cs="Times New Roman"/>
          <w:color w:val="000000" w:themeColor="text1"/>
          <w:szCs w:val="24"/>
        </w:rPr>
      </w:pPr>
    </w:p>
    <w:p w:rsidR="00071B16" w:rsidRPr="00572E18" w:rsidP="0043019D" w14:paraId="11CF00A2" w14:textId="47586BC7">
      <w:pPr>
        <w:pStyle w:val="ListParagraph"/>
        <w:numPr>
          <w:ilvl w:val="1"/>
          <w:numId w:val="6"/>
        </w:numPr>
        <w:spacing w:line="276" w:lineRule="auto"/>
        <w:rPr>
          <w:rFonts w:cs="Times New Roman"/>
          <w:b/>
          <w:bCs/>
          <w:color w:val="000000" w:themeColor="text1"/>
          <w:szCs w:val="24"/>
        </w:rPr>
      </w:pPr>
      <w:r w:rsidRPr="00572E18">
        <w:rPr>
          <w:rFonts w:cs="Times New Roman"/>
          <w:b/>
          <w:bCs/>
          <w:color w:val="000000" w:themeColor="text1"/>
          <w:szCs w:val="24"/>
        </w:rPr>
        <w:t>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w:t>
      </w:r>
    </w:p>
    <w:p w:rsidR="0035274E" w:rsidRPr="00572E18" w:rsidP="0043019D" w14:paraId="6B39BE50" w14:textId="77777777">
      <w:pPr>
        <w:pStyle w:val="ListParagraph"/>
        <w:spacing w:line="276" w:lineRule="auto"/>
        <w:ind w:left="1440"/>
        <w:rPr>
          <w:rFonts w:cs="Times New Roman"/>
          <w:b/>
          <w:bCs/>
          <w:color w:val="000000" w:themeColor="text1"/>
          <w:szCs w:val="24"/>
        </w:rPr>
      </w:pPr>
    </w:p>
    <w:sdt>
      <w:sdtPr>
        <w:rPr>
          <w:rFonts w:cs="Times New Roman"/>
          <w:color w:val="000000" w:themeColor="text1"/>
        </w:rPr>
        <w:id w:val="1922450285"/>
        <w:placeholder>
          <w:docPart w:val="2FDE4238D5B2479BA168929C398F1E3F"/>
        </w:placeholder>
        <w:text w:multiLine="1"/>
      </w:sdtPr>
      <w:sdtContent>
        <w:p w:rsidR="0035274E" w:rsidRPr="00572E18" w:rsidP="0043019D" w14:paraId="12AAF06F" w14:textId="7AFD5939">
          <w:pPr>
            <w:spacing w:line="276" w:lineRule="auto"/>
            <w:contextualSpacing/>
            <w:rPr>
              <w:rFonts w:cs="Times New Roman"/>
              <w:color w:val="000000" w:themeColor="text1"/>
              <w:szCs w:val="24"/>
            </w:rPr>
          </w:pPr>
          <w:r w:rsidRPr="00572E18">
            <w:rPr>
              <w:rFonts w:cs="Times New Roman"/>
              <w:color w:val="000000" w:themeColor="text1"/>
              <w:szCs w:val="24"/>
            </w:rPr>
            <w:t>This information collection does not include a pledge of confidentiality that is not supported by established authorities or policies.</w:t>
          </w:r>
        </w:p>
      </w:sdtContent>
    </w:sdt>
    <w:p w:rsidR="00174B16" w:rsidRPr="00572E18" w:rsidP="0043019D" w14:paraId="5B5804AA" w14:textId="1C7C0178">
      <w:pPr>
        <w:spacing w:line="276" w:lineRule="auto"/>
        <w:contextualSpacing/>
        <w:rPr>
          <w:rFonts w:cs="Times New Roman"/>
          <w:color w:val="000000" w:themeColor="text1"/>
          <w:szCs w:val="24"/>
        </w:rPr>
      </w:pPr>
    </w:p>
    <w:p w:rsidR="00174B16" w:rsidRPr="00572E18" w:rsidP="0043019D" w14:paraId="262B928D" w14:textId="319279D1">
      <w:pPr>
        <w:pStyle w:val="ListParagraph"/>
        <w:numPr>
          <w:ilvl w:val="1"/>
          <w:numId w:val="6"/>
        </w:numPr>
        <w:spacing w:line="276" w:lineRule="auto"/>
        <w:rPr>
          <w:rFonts w:cs="Times New Roman"/>
          <w:b/>
          <w:bCs/>
          <w:color w:val="000000" w:themeColor="text1"/>
          <w:szCs w:val="24"/>
        </w:rPr>
      </w:pPr>
      <w:r w:rsidRPr="00572E18">
        <w:rPr>
          <w:rFonts w:cs="Times New Roman"/>
          <w:b/>
          <w:bCs/>
          <w:color w:val="000000" w:themeColor="text1"/>
          <w:szCs w:val="24"/>
        </w:rPr>
        <w:t>Requiring respondents to submit proprietary trade secret, or other confidential information unless the agency can demonstrate that it has instituted procedures to protect the information’s confidentiality to the extent permitted by law.</w:t>
      </w:r>
    </w:p>
    <w:p w:rsidR="00174B16" w:rsidRPr="00572E18" w:rsidP="0043019D" w14:paraId="1FAA1968" w14:textId="7547AFF2">
      <w:pPr>
        <w:spacing w:line="276" w:lineRule="auto"/>
        <w:contextualSpacing/>
        <w:rPr>
          <w:rFonts w:cs="Times New Roman"/>
          <w:color w:val="000000" w:themeColor="text1"/>
          <w:szCs w:val="24"/>
        </w:rPr>
      </w:pPr>
    </w:p>
    <w:sdt>
      <w:sdtPr>
        <w:rPr>
          <w:rFonts w:cs="Times New Roman"/>
          <w:color w:val="000000" w:themeColor="text1"/>
        </w:rPr>
        <w:id w:val="100082364"/>
        <w:placeholder>
          <w:docPart w:val="698423AAA11D424B94726D5AD207B358"/>
        </w:placeholder>
        <w:text w:multiLine="1"/>
      </w:sdtPr>
      <w:sdtContent>
        <w:p w:rsidR="0035274E" w:rsidRPr="00572E18" w:rsidP="0043019D" w14:paraId="68251938" w14:textId="7D4BFDFB">
          <w:pPr>
            <w:spacing w:line="276" w:lineRule="auto"/>
            <w:contextualSpacing/>
            <w:rPr>
              <w:rFonts w:cs="Times New Roman"/>
              <w:color w:val="000000" w:themeColor="text1"/>
              <w:szCs w:val="24"/>
            </w:rPr>
          </w:pPr>
          <w:r w:rsidRPr="00572E18">
            <w:rPr>
              <w:rFonts w:cs="Times New Roman"/>
              <w:color w:val="000000" w:themeColor="text1"/>
              <w:szCs w:val="24"/>
            </w:rPr>
            <w:t>This information collection does not require respondents to submit trade secrets or other confidential information.</w:t>
          </w:r>
        </w:p>
      </w:sdtContent>
    </w:sdt>
    <w:p w:rsidR="00174B16" w:rsidRPr="00572E18" w:rsidP="0043019D" w14:paraId="79BDCA15" w14:textId="7A1B670F">
      <w:pPr>
        <w:spacing w:line="276" w:lineRule="auto"/>
        <w:contextualSpacing/>
        <w:rPr>
          <w:rFonts w:cs="Times New Roman"/>
          <w:color w:val="000000" w:themeColor="text1"/>
          <w:szCs w:val="24"/>
        </w:rPr>
      </w:pPr>
    </w:p>
    <w:p w:rsidR="00071B16" w:rsidRPr="00572E18" w:rsidP="0043019D" w14:paraId="4F1A2C9D" w14:textId="47338CB7">
      <w:pPr>
        <w:pStyle w:val="ListParagraph"/>
        <w:numPr>
          <w:ilvl w:val="0"/>
          <w:numId w:val="6"/>
        </w:numPr>
        <w:spacing w:line="276" w:lineRule="auto"/>
        <w:rPr>
          <w:rFonts w:cs="Times New Roman"/>
          <w:b/>
          <w:bCs/>
          <w:color w:val="000000" w:themeColor="text1"/>
          <w:szCs w:val="24"/>
        </w:rPr>
      </w:pPr>
      <w:r w:rsidRPr="00572E18">
        <w:rPr>
          <w:rFonts w:cs="Times New Roman"/>
          <w:b/>
          <w:bCs/>
          <w:color w:val="000000" w:themeColor="text1"/>
          <w:szCs w:val="24"/>
        </w:rPr>
        <w:t>Federal Register Notice:</w:t>
      </w:r>
    </w:p>
    <w:p w:rsidR="00174B16" w:rsidRPr="00572E18" w:rsidP="0043019D" w14:paraId="43BCFE64" w14:textId="77777777">
      <w:pPr>
        <w:spacing w:line="276" w:lineRule="auto"/>
        <w:contextualSpacing/>
        <w:rPr>
          <w:rFonts w:cs="Times New Roman"/>
          <w:color w:val="000000" w:themeColor="text1"/>
          <w:szCs w:val="24"/>
        </w:rPr>
      </w:pPr>
    </w:p>
    <w:p w:rsidR="00071B16" w:rsidRPr="00572E18" w:rsidP="0043019D" w14:paraId="402BB010" w14:textId="1BA92A00">
      <w:pPr>
        <w:pStyle w:val="ListParagraph"/>
        <w:numPr>
          <w:ilvl w:val="1"/>
          <w:numId w:val="6"/>
        </w:numPr>
        <w:spacing w:line="276" w:lineRule="auto"/>
        <w:rPr>
          <w:rFonts w:cs="Times New Roman"/>
          <w:b/>
          <w:bCs/>
          <w:color w:val="000000" w:themeColor="text1"/>
          <w:szCs w:val="24"/>
        </w:rPr>
      </w:pPr>
      <w:r w:rsidRPr="00572E18">
        <w:rPr>
          <w:rFonts w:cs="Times New Roman"/>
          <w:b/>
          <w:bCs/>
          <w:color w:val="000000" w:themeColor="text1"/>
          <w:szCs w:val="24"/>
        </w:rPr>
        <w:t>Provide a copy and identify the date and page number of publication in the Federal Register of the agency’s notice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1C73EE" w:rsidRPr="00572E18" w:rsidP="0043019D" w14:paraId="5E273DF8" w14:textId="77777777">
      <w:pPr>
        <w:spacing w:line="276" w:lineRule="auto"/>
        <w:contextualSpacing/>
        <w:rPr>
          <w:rFonts w:cs="Times New Roman"/>
          <w:color w:val="000000" w:themeColor="text1"/>
          <w:szCs w:val="24"/>
        </w:rPr>
      </w:pPr>
    </w:p>
    <w:p w:rsidR="00174B16" w:rsidRPr="00572E18" w:rsidP="0043019D" w14:paraId="7A750109" w14:textId="3AA59BA4">
      <w:pPr>
        <w:spacing w:line="276" w:lineRule="auto"/>
        <w:contextualSpacing/>
        <w:rPr>
          <w:rFonts w:cs="Times New Roman"/>
          <w:color w:val="000000" w:themeColor="text1"/>
          <w:szCs w:val="24"/>
        </w:rPr>
      </w:pPr>
      <w:r w:rsidRPr="00572E18">
        <w:rPr>
          <w:rFonts w:cs="Times New Roman"/>
          <w:color w:val="000000" w:themeColor="text1"/>
          <w:szCs w:val="24"/>
        </w:rPr>
        <w:t>A 60-day Federal Register Notice inviting public comments was published on</w:t>
      </w:r>
      <w:r w:rsidRPr="00572E18" w:rsidR="00806B3D">
        <w:rPr>
          <w:rFonts w:cs="Times New Roman"/>
          <w:color w:val="000000" w:themeColor="text1"/>
          <w:szCs w:val="24"/>
        </w:rPr>
        <w:t xml:space="preserve"> </w:t>
      </w:r>
      <w:sdt>
        <w:sdtPr>
          <w:rPr>
            <w:rFonts w:cs="Times New Roman"/>
            <w:color w:val="000000" w:themeColor="text1"/>
            <w:szCs w:val="24"/>
          </w:rPr>
          <w:id w:val="-415549962"/>
          <w:placeholder>
            <w:docPart w:val="F33D3B6BBF384FBC8D0EB1350F4822CA"/>
          </w:placeholder>
          <w:date w:fullDate="2026-02-11T00:00:00Z">
            <w:dateFormat w:val="MMMM d, yyyy"/>
            <w:lid w:val="en-US"/>
            <w:storeMappedDataAs w:val="dateTime"/>
            <w:calendar w:val="gregorian"/>
          </w:date>
        </w:sdtPr>
        <w:sdtContent>
          <w:r w:rsidRPr="00572E18" w:rsidR="0033694A">
            <w:rPr>
              <w:rFonts w:cs="Times New Roman"/>
              <w:color w:val="000000" w:themeColor="text1"/>
              <w:szCs w:val="24"/>
            </w:rPr>
            <w:t>February 11, 2026</w:t>
          </w:r>
        </w:sdtContent>
      </w:sdt>
      <w:r w:rsidRPr="00572E18">
        <w:rPr>
          <w:rFonts w:cs="Times New Roman"/>
          <w:color w:val="000000" w:themeColor="text1"/>
          <w:szCs w:val="24"/>
        </w:rPr>
        <w:t>,</w:t>
      </w:r>
      <w:r w:rsidRPr="00572E18" w:rsidR="00563F72">
        <w:rPr>
          <w:rFonts w:cs="Times New Roman"/>
          <w:color w:val="000000" w:themeColor="text1"/>
          <w:szCs w:val="24"/>
        </w:rPr>
        <w:t xml:space="preserve"> at</w:t>
      </w:r>
      <w:r w:rsidRPr="00572E18">
        <w:rPr>
          <w:rFonts w:cs="Times New Roman"/>
          <w:color w:val="000000" w:themeColor="text1"/>
          <w:szCs w:val="24"/>
        </w:rPr>
        <w:t xml:space="preserve"> </w:t>
      </w:r>
      <w:sdt>
        <w:sdtPr>
          <w:rPr>
            <w:rFonts w:cs="Times New Roman"/>
            <w:color w:val="000000" w:themeColor="text1"/>
            <w:szCs w:val="24"/>
          </w:rPr>
          <w:id w:val="-290290307"/>
          <w:placeholder>
            <w:docPart w:val="0F19E1CFD6A04922B643BB469A68EC3F"/>
          </w:placeholder>
          <w:text/>
        </w:sdtPr>
        <w:sdtContent>
          <w:r w:rsidRPr="00572E18" w:rsidR="0033694A">
            <w:rPr>
              <w:rFonts w:cs="Times New Roman"/>
              <w:color w:val="000000" w:themeColor="text1"/>
              <w:szCs w:val="24"/>
            </w:rPr>
            <w:t>91</w:t>
          </w:r>
        </w:sdtContent>
      </w:sdt>
      <w:r w:rsidRPr="00572E18">
        <w:rPr>
          <w:rFonts w:cs="Times New Roman"/>
          <w:color w:val="000000" w:themeColor="text1"/>
          <w:szCs w:val="24"/>
        </w:rPr>
        <w:t xml:space="preserve"> FR </w:t>
      </w:r>
      <w:sdt>
        <w:sdtPr>
          <w:rPr>
            <w:rFonts w:cs="Times New Roman"/>
            <w:color w:val="000000" w:themeColor="text1"/>
            <w:szCs w:val="24"/>
          </w:rPr>
          <w:id w:val="695817190"/>
          <w:placeholder>
            <w:docPart w:val="45E031EEB7EC468B85E6B311C94D3F76"/>
          </w:placeholder>
          <w:text/>
        </w:sdtPr>
        <w:sdtContent>
          <w:r w:rsidRPr="00572E18" w:rsidR="00515180">
            <w:rPr>
              <w:rFonts w:cs="Times New Roman"/>
              <w:color w:val="000000" w:themeColor="text1"/>
              <w:szCs w:val="24"/>
            </w:rPr>
            <w:t>6235</w:t>
          </w:r>
        </w:sdtContent>
      </w:sdt>
      <w:r w:rsidRPr="00572E18">
        <w:rPr>
          <w:rFonts w:cs="Times New Roman"/>
          <w:color w:val="000000" w:themeColor="text1"/>
          <w:szCs w:val="24"/>
        </w:rPr>
        <w:t xml:space="preserve">.  </w:t>
      </w:r>
      <w:r w:rsidRPr="00572E18" w:rsidR="00C27FF3">
        <w:rPr>
          <w:rFonts w:cs="Times New Roman"/>
          <w:color w:val="000000" w:themeColor="text1"/>
          <w:szCs w:val="24"/>
        </w:rPr>
        <w:t xml:space="preserve">FEMA received </w:t>
      </w:r>
      <w:sdt>
        <w:sdtPr>
          <w:rPr>
            <w:rFonts w:cs="Times New Roman"/>
            <w:color w:val="000000" w:themeColor="text1"/>
            <w:szCs w:val="24"/>
          </w:rPr>
          <w:id w:val="1371031064"/>
          <w:placeholder>
            <w:docPart w:val="6E1063814BD9422B82137A769C6E8578"/>
          </w:placeholder>
          <w:text/>
        </w:sdtPr>
        <w:sdtContent>
          <w:r w:rsidRPr="00572E18" w:rsidR="009C7AA2">
            <w:rPr>
              <w:rFonts w:cs="Times New Roman"/>
              <w:color w:val="000000" w:themeColor="text1"/>
              <w:szCs w:val="24"/>
            </w:rPr>
            <w:t>two</w:t>
          </w:r>
        </w:sdtContent>
      </w:sdt>
      <w:r w:rsidRPr="00572E18" w:rsidR="00C27FF3">
        <w:rPr>
          <w:rFonts w:cs="Times New Roman"/>
          <w:color w:val="000000" w:themeColor="text1"/>
          <w:szCs w:val="24"/>
        </w:rPr>
        <w:t xml:space="preserve"> comments.</w:t>
      </w:r>
      <w:r w:rsidRPr="00572E18" w:rsidR="007325D8">
        <w:rPr>
          <w:rFonts w:cs="Times New Roman"/>
          <w:color w:val="000000" w:themeColor="text1"/>
          <w:szCs w:val="24"/>
        </w:rPr>
        <w:t xml:space="preserve">  Both comments discussed the Public Benefit Conveyance Program itself and while those comments are beyond the scope of the extension of this information collection, FEMA appreciates the input and engagement and is incorporating that feedback into the Program.  One of the comments received also discussed the burden placed on the public, which FEMA appreciates as they recognize the efforts undertaken as part of this continual information collection renewal process where our usability testing led to </w:t>
      </w:r>
      <w:r w:rsidRPr="00572E18" w:rsidR="007325D8">
        <w:rPr>
          <w:rFonts w:cs="Times New Roman"/>
          <w:color w:val="000000" w:themeColor="text1"/>
          <w:szCs w:val="24"/>
        </w:rPr>
        <w:t>an overall 9.33% decrease in the annual burden hours for respondents in our previous renewal in 2023.  FEMA thanks both commentors for their time and feedback that will be used to continue our process improvements.</w:t>
      </w:r>
    </w:p>
    <w:p w:rsidR="008F0C5A" w:rsidRPr="0043019D" w:rsidP="0043019D" w14:paraId="367AC04C" w14:textId="77777777">
      <w:pPr>
        <w:spacing w:line="276" w:lineRule="auto"/>
        <w:contextualSpacing/>
        <w:rPr>
          <w:rStyle w:val="PlaceholderText"/>
          <w:rFonts w:cs="Times New Roman"/>
          <w:color w:val="000000" w:themeColor="text1"/>
          <w:szCs w:val="24"/>
        </w:rPr>
      </w:pPr>
    </w:p>
    <w:p w:rsidR="008F0C5A" w:rsidRPr="0043019D" w:rsidP="0043019D" w14:paraId="1E2FE686" w14:textId="4DE19B19">
      <w:pPr>
        <w:shd w:val="clear" w:color="auto" w:fill="FFFFFF"/>
        <w:spacing w:line="276" w:lineRule="auto"/>
        <w:contextualSpacing/>
        <w:rPr>
          <w:rFonts w:cs="Times New Roman"/>
          <w:color w:val="000000" w:themeColor="text1"/>
          <w:szCs w:val="24"/>
        </w:rPr>
      </w:pPr>
      <w:r w:rsidRPr="0043019D">
        <w:rPr>
          <w:rFonts w:cs="Times New Roman"/>
          <w:b/>
          <w:bCs/>
          <w:i/>
          <w:iCs/>
          <w:color w:val="000000" w:themeColor="text1"/>
          <w:szCs w:val="24"/>
        </w:rPr>
        <w:t>Comment 1 (FEMA-2025-02</w:t>
      </w:r>
      <w:r w:rsidRPr="0043019D" w:rsidR="0035632D">
        <w:rPr>
          <w:rFonts w:cs="Times New Roman"/>
          <w:b/>
          <w:bCs/>
          <w:i/>
          <w:iCs/>
          <w:color w:val="000000" w:themeColor="text1"/>
          <w:szCs w:val="24"/>
        </w:rPr>
        <w:t>12</w:t>
      </w:r>
      <w:r w:rsidRPr="0043019D">
        <w:rPr>
          <w:rFonts w:cs="Times New Roman"/>
          <w:b/>
          <w:bCs/>
          <w:i/>
          <w:iCs/>
          <w:color w:val="000000" w:themeColor="text1"/>
          <w:szCs w:val="24"/>
        </w:rPr>
        <w:t>-0002):</w:t>
      </w:r>
      <w:r w:rsidRPr="0043019D">
        <w:rPr>
          <w:rFonts w:cs="Times New Roman"/>
          <w:color w:val="000000" w:themeColor="text1"/>
          <w:szCs w:val="24"/>
        </w:rPr>
        <w:t xml:space="preserve">  </w:t>
      </w:r>
      <w:r w:rsidRPr="0043019D" w:rsidR="0035632D">
        <w:rPr>
          <w:rFonts w:cs="Times New Roman"/>
          <w:color w:val="000000" w:themeColor="text1"/>
          <w:szCs w:val="24"/>
        </w:rPr>
        <w:t>The anonymous commentor</w:t>
      </w:r>
      <w:r w:rsidRPr="0043019D">
        <w:rPr>
          <w:rFonts w:cs="Times New Roman"/>
          <w:color w:val="000000" w:themeColor="text1"/>
          <w:szCs w:val="24"/>
        </w:rPr>
        <w:t xml:space="preserve"> stated:</w:t>
      </w:r>
    </w:p>
    <w:p w:rsidR="008F0C5A" w:rsidRPr="00572E18" w:rsidP="0043019D" w14:paraId="2EAB5E06" w14:textId="77777777">
      <w:pPr>
        <w:shd w:val="clear" w:color="auto" w:fill="FFFFFF"/>
        <w:spacing w:line="276" w:lineRule="auto"/>
        <w:contextualSpacing/>
        <w:rPr>
          <w:rFonts w:cs="Times New Roman"/>
          <w:color w:val="000000" w:themeColor="text1"/>
          <w:szCs w:val="24"/>
        </w:rPr>
      </w:pPr>
    </w:p>
    <w:p w:rsidR="002453D7" w:rsidRPr="0043019D" w:rsidP="0043019D" w14:paraId="222601DC" w14:textId="008E1C40">
      <w:pPr>
        <w:spacing w:line="276" w:lineRule="auto"/>
        <w:ind w:left="720"/>
        <w:contextualSpacing/>
        <w:rPr>
          <w:rFonts w:cs="Times New Roman"/>
          <w:color w:val="000000" w:themeColor="text1"/>
          <w:szCs w:val="24"/>
        </w:rPr>
      </w:pPr>
      <w:r w:rsidRPr="0043019D">
        <w:rPr>
          <w:rFonts w:cs="Times New Roman"/>
          <w:color w:val="000000" w:themeColor="text1"/>
          <w:szCs w:val="24"/>
        </w:rPr>
        <w:t>“</w:t>
      </w:r>
      <w:r w:rsidRPr="0043019D" w:rsidR="00EF734B">
        <w:rPr>
          <w:rFonts w:cs="Times New Roman"/>
          <w:color w:val="000000" w:themeColor="text1"/>
          <w:szCs w:val="24"/>
        </w:rPr>
        <w:t xml:space="preserve">PROPIN CONFIDENTIAL </w:t>
      </w:r>
    </w:p>
    <w:p w:rsidR="002453D7" w:rsidRPr="0043019D" w:rsidP="0043019D" w14:paraId="44C29CCC" w14:textId="77777777">
      <w:pPr>
        <w:spacing w:line="276" w:lineRule="auto"/>
        <w:ind w:left="720"/>
        <w:contextualSpacing/>
        <w:rPr>
          <w:rFonts w:cs="Times New Roman"/>
          <w:color w:val="000000" w:themeColor="text1"/>
          <w:szCs w:val="24"/>
        </w:rPr>
      </w:pPr>
      <w:r w:rsidRPr="0043019D">
        <w:rPr>
          <w:rFonts w:cs="Times New Roman"/>
          <w:color w:val="000000" w:themeColor="text1"/>
          <w:szCs w:val="24"/>
        </w:rPr>
        <w:t>FEMA-2025-0212</w:t>
      </w:r>
    </w:p>
    <w:p w:rsidR="002453D7" w:rsidRPr="0043019D" w:rsidP="0043019D" w14:paraId="71BC0CD4" w14:textId="77777777">
      <w:pPr>
        <w:spacing w:line="276" w:lineRule="auto"/>
        <w:ind w:left="720"/>
        <w:contextualSpacing/>
        <w:rPr>
          <w:rFonts w:cs="Times New Roman"/>
          <w:color w:val="000000" w:themeColor="text1"/>
          <w:szCs w:val="24"/>
        </w:rPr>
      </w:pPr>
      <w:r w:rsidRPr="0043019D">
        <w:rPr>
          <w:rFonts w:cs="Times New Roman"/>
          <w:color w:val="000000" w:themeColor="text1"/>
          <w:szCs w:val="24"/>
        </w:rPr>
        <w:t>LMB 1660-0080</w:t>
      </w:r>
    </w:p>
    <w:p w:rsidR="002453D7" w:rsidRPr="0043019D" w:rsidP="0043019D" w14:paraId="4EE5CA4A" w14:textId="77777777">
      <w:pPr>
        <w:spacing w:line="276" w:lineRule="auto"/>
        <w:ind w:left="720"/>
        <w:contextualSpacing/>
        <w:rPr>
          <w:rFonts w:cs="Times New Roman"/>
          <w:color w:val="000000" w:themeColor="text1"/>
          <w:szCs w:val="24"/>
        </w:rPr>
      </w:pPr>
      <w:r w:rsidRPr="0043019D">
        <w:rPr>
          <w:rFonts w:cs="Times New Roman"/>
          <w:color w:val="000000" w:themeColor="text1"/>
          <w:szCs w:val="24"/>
        </w:rPr>
        <w:t>Agency Information Collection Activities: Proposed Collection, Comment Request; Application for Surplus Federal Real Property Public Benefit Conveyance and BRAC Program for Emergency Management Use</w:t>
      </w:r>
    </w:p>
    <w:p w:rsidR="002453D7" w:rsidRPr="0043019D" w:rsidP="0043019D" w14:paraId="49FD2AF8" w14:textId="77777777">
      <w:pPr>
        <w:spacing w:line="276" w:lineRule="auto"/>
        <w:ind w:left="720"/>
        <w:contextualSpacing/>
        <w:rPr>
          <w:rFonts w:cs="Times New Roman"/>
          <w:color w:val="000000" w:themeColor="text1"/>
          <w:szCs w:val="24"/>
        </w:rPr>
      </w:pPr>
      <w:r w:rsidRPr="0043019D">
        <w:rPr>
          <w:rFonts w:cs="Times New Roman"/>
          <w:color w:val="000000" w:themeColor="text1"/>
          <w:szCs w:val="24"/>
        </w:rPr>
        <w:t>Title: Application for Surplus Federal Real Property Public Benefit Conveyance and BRAC Program for Emergency Use</w:t>
      </w:r>
    </w:p>
    <w:p w:rsidR="002453D7" w:rsidRPr="0043019D" w:rsidP="0043019D" w14:paraId="21C355B4" w14:textId="77777777">
      <w:pPr>
        <w:spacing w:line="276" w:lineRule="auto"/>
        <w:ind w:left="720"/>
        <w:contextualSpacing/>
        <w:rPr>
          <w:rFonts w:cs="Times New Roman"/>
          <w:color w:val="000000" w:themeColor="text1"/>
          <w:szCs w:val="24"/>
        </w:rPr>
      </w:pPr>
      <w:r w:rsidRPr="0043019D">
        <w:rPr>
          <w:rFonts w:cs="Times New Roman"/>
          <w:color w:val="000000" w:themeColor="text1"/>
          <w:szCs w:val="24"/>
        </w:rPr>
        <w:t xml:space="preserve">I am requesting for the Approval of the regulations and for an Exemptions for Applications, on behalf of myself, Director of Independent Office of Personnel Management and for my family members, under the Federal Emergency Management Agency and FEMA Property Act, the American Relief Act of 2025, the United States Postal Service Property Management Act as amended, and the Federal Property and Administrative Services Act of 1949 as amended, to allow for the implementations for Federal real property for related emergency management response purposes by the General Services Administration, the Department of War regulations, and the Code of Federal Regulations for Personnel Service requirements for the Supplemental Disaster Relief Plan and the Emergency Livestock Relief Program for the cons that occurred in 2023 and 2024. Effective 03/07/2026 by my Oath of judicial form of affirmation by reference of association and import. </w:t>
      </w:r>
    </w:p>
    <w:p w:rsidR="002453D7" w:rsidRPr="0043019D" w:rsidP="0043019D" w14:paraId="5ED6F5C5" w14:textId="21966592">
      <w:pPr>
        <w:spacing w:line="276" w:lineRule="auto"/>
        <w:ind w:left="720"/>
        <w:contextualSpacing/>
        <w:rPr>
          <w:rFonts w:cs="Times New Roman"/>
          <w:color w:val="000000" w:themeColor="text1"/>
          <w:szCs w:val="24"/>
        </w:rPr>
      </w:pPr>
      <w:r w:rsidRPr="0043019D">
        <w:rPr>
          <w:rFonts w:cs="Times New Roman"/>
          <w:color w:val="000000" w:themeColor="text1"/>
          <w:szCs w:val="24"/>
        </w:rPr>
        <w:t xml:space="preserve">The United States Postal Service shall maintain adequate inventory controls and accountability systems for Postal Property and shall develop current and future work force projections and plans for a five year management template. </w:t>
      </w:r>
    </w:p>
    <w:p w:rsidR="002453D7" w:rsidRPr="0043019D" w:rsidP="0043019D" w14:paraId="4EC7DF1A" w14:textId="77777777">
      <w:pPr>
        <w:spacing w:line="276" w:lineRule="auto"/>
        <w:ind w:left="720"/>
        <w:contextualSpacing/>
        <w:rPr>
          <w:rFonts w:cs="Times New Roman"/>
          <w:color w:val="000000" w:themeColor="text1"/>
          <w:szCs w:val="24"/>
        </w:rPr>
      </w:pPr>
      <w:r w:rsidRPr="0043019D">
        <w:rPr>
          <w:rFonts w:cs="Times New Roman"/>
          <w:color w:val="000000" w:themeColor="text1"/>
          <w:szCs w:val="24"/>
        </w:rPr>
        <w:t xml:space="preserve">I am requesting the enactments for the General Provisions Act for the Rules of Construction Acts and Resolutions, the Implementation Trade Agreement Act, the Rules of House of Representatives and Senate Act, the Appropriate Congressional Committee Act, the North American Free Trade Agreement Implementation Act, the Approving Commercial Agreements with Communist Countries Act, the Board of Collectors and Appraisers Act as amended, the Board of General Appraisers Act as amended, and the All Acts of Congress Act as amended, shall determining the meaning of any Act or resolution of Congress words importing number may extend and applied to several persons or things, such as marriage, country, parish, insane person, spouse, vessel, vehicle, importing masculine gender, company, association, applied to partnership or </w:t>
      </w:r>
      <w:r w:rsidRPr="0043019D">
        <w:rPr>
          <w:rFonts w:cs="Times New Roman"/>
          <w:color w:val="000000" w:themeColor="text1"/>
          <w:szCs w:val="24"/>
        </w:rPr>
        <w:t xml:space="preserve">corporation, successor, and assigns of such company or association for all purposes of meanings or definitions of their words related to the Acts. </w:t>
      </w:r>
    </w:p>
    <w:p w:rsidR="00EC53CB" w:rsidRPr="0043019D" w:rsidP="0043019D" w14:paraId="5FE69C20" w14:textId="02C9D639">
      <w:pPr>
        <w:spacing w:line="276" w:lineRule="auto"/>
        <w:ind w:left="720"/>
        <w:contextualSpacing/>
        <w:rPr>
          <w:rStyle w:val="PlaceholderText"/>
          <w:rFonts w:cs="Times New Roman"/>
          <w:color w:val="000000" w:themeColor="text1"/>
          <w:szCs w:val="24"/>
        </w:rPr>
      </w:pPr>
      <w:r w:rsidRPr="0043019D">
        <w:rPr>
          <w:rFonts w:cs="Times New Roman"/>
          <w:color w:val="000000" w:themeColor="text1"/>
          <w:szCs w:val="24"/>
        </w:rPr>
        <w:t>Please accept my Final Decision and Rule Making Policy for My Final Decision and Opinion for My Final Judgement and Decision of Record to allow for the Mandates, Presidential Executive Orders and Congressional Authority to Enforce the Constitution of the United States for the benefit of the United States Commerce and Economic Strength of our Federal Government of the United States in the United Nations. For immediate action upon review and release, and expedited implementation and notifications, consistent with applicable law. THANK YOU!!</w:t>
      </w:r>
      <w:r w:rsidRPr="0043019D" w:rsidR="002453D7">
        <w:rPr>
          <w:rFonts w:cs="Times New Roman"/>
          <w:color w:val="000000" w:themeColor="text1"/>
          <w:szCs w:val="24"/>
        </w:rPr>
        <w:t>”</w:t>
      </w:r>
    </w:p>
    <w:p w:rsidR="00EF734B" w:rsidRPr="0043019D" w:rsidP="0043019D" w14:paraId="6BEC00EA" w14:textId="77777777">
      <w:pPr>
        <w:spacing w:line="276" w:lineRule="auto"/>
        <w:contextualSpacing/>
        <w:rPr>
          <w:rStyle w:val="PlaceholderText"/>
          <w:rFonts w:cs="Times New Roman"/>
          <w:color w:val="000000" w:themeColor="text1"/>
          <w:szCs w:val="24"/>
        </w:rPr>
      </w:pPr>
    </w:p>
    <w:p w:rsidR="00F169B0" w:rsidRPr="0043019D" w:rsidP="0043019D" w14:paraId="44317610" w14:textId="77777777">
      <w:pPr>
        <w:spacing w:line="276" w:lineRule="auto"/>
        <w:contextualSpacing/>
        <w:rPr>
          <w:rFonts w:cs="Times New Roman"/>
          <w:color w:val="000000" w:themeColor="text1"/>
          <w:szCs w:val="24"/>
        </w:rPr>
      </w:pPr>
      <w:r w:rsidRPr="0043019D">
        <w:rPr>
          <w:rFonts w:cs="Times New Roman"/>
          <w:b/>
          <w:bCs/>
          <w:i/>
          <w:iCs/>
          <w:color w:val="000000" w:themeColor="text1"/>
          <w:szCs w:val="24"/>
        </w:rPr>
        <w:t>FEMA Response to Comment 1:</w:t>
      </w:r>
      <w:r w:rsidRPr="0043019D">
        <w:rPr>
          <w:rFonts w:cs="Times New Roman"/>
          <w:color w:val="000000" w:themeColor="text1"/>
          <w:szCs w:val="24"/>
        </w:rPr>
        <w:t xml:space="preserve">  </w:t>
      </w:r>
      <w:r w:rsidRPr="0043019D">
        <w:rPr>
          <w:rFonts w:cs="Times New Roman"/>
          <w:color w:val="000000" w:themeColor="text1"/>
          <w:szCs w:val="24"/>
        </w:rPr>
        <w:t>Thank you for your comments regarding the Application for Surplus Federal Real Property Public Benefit Conveyance and BRAC Program for Emergency Management Use. FEMA values input from stakeholders and applicants as it is essential to the ongoing improvement and effectiveness of our programs.</w:t>
      </w:r>
    </w:p>
    <w:p w:rsidR="00F169B0" w:rsidRPr="0043019D" w:rsidP="0043019D" w14:paraId="388B1D21" w14:textId="77777777">
      <w:pPr>
        <w:spacing w:line="276" w:lineRule="auto"/>
        <w:contextualSpacing/>
        <w:rPr>
          <w:rFonts w:cs="Times New Roman"/>
          <w:color w:val="000000" w:themeColor="text1"/>
          <w:szCs w:val="24"/>
        </w:rPr>
      </w:pPr>
    </w:p>
    <w:p w:rsidR="00F169B0" w:rsidRPr="0043019D" w:rsidP="0043019D" w14:paraId="4BE9423F" w14:textId="43FE4F35">
      <w:pPr>
        <w:spacing w:line="276" w:lineRule="auto"/>
        <w:contextualSpacing/>
        <w:rPr>
          <w:rFonts w:cs="Times New Roman"/>
          <w:color w:val="000000" w:themeColor="text1"/>
          <w:szCs w:val="24"/>
        </w:rPr>
      </w:pPr>
      <w:r w:rsidRPr="0043019D">
        <w:rPr>
          <w:rFonts w:cs="Times New Roman"/>
          <w:color w:val="000000" w:themeColor="text1"/>
          <w:szCs w:val="24"/>
        </w:rPr>
        <w:t xml:space="preserve">We appreciate your detailed references to various statutes and legislative acts. However, the purpose of the 60-day Federal Register Notice is to solicit public comment on the application form used by FEMA when excess </w:t>
      </w:r>
      <w:r w:rsidR="00135847">
        <w:rPr>
          <w:rFonts w:cs="Times New Roman"/>
          <w:color w:val="000000" w:themeColor="text1"/>
          <w:szCs w:val="24"/>
        </w:rPr>
        <w:t>F</w:t>
      </w:r>
      <w:r w:rsidRPr="0043019D">
        <w:rPr>
          <w:rFonts w:cs="Times New Roman"/>
          <w:color w:val="000000" w:themeColor="text1"/>
          <w:szCs w:val="24"/>
        </w:rPr>
        <w:t xml:space="preserve">ederal real property is made available through a surplus announcement from the GSA. </w:t>
      </w:r>
      <w:r w:rsidRPr="0043019D" w:rsidR="00B50353">
        <w:rPr>
          <w:rFonts w:cs="Times New Roman"/>
          <w:color w:val="000000" w:themeColor="text1"/>
          <w:szCs w:val="24"/>
        </w:rPr>
        <w:t xml:space="preserve"> </w:t>
      </w:r>
      <w:r w:rsidRPr="0043019D">
        <w:rPr>
          <w:rFonts w:cs="Times New Roman"/>
          <w:color w:val="000000" w:themeColor="text1"/>
          <w:szCs w:val="24"/>
        </w:rPr>
        <w:t>This notice does not pertain to the sale or transfer of any specific land or property, nor does it address broader statutory or regulatory frameworks outside the scope of the Public Benefit Conveyance Program.</w:t>
      </w:r>
    </w:p>
    <w:p w:rsidR="00F169B0" w:rsidRPr="0043019D" w:rsidP="0043019D" w14:paraId="4E9F3AC2" w14:textId="77777777">
      <w:pPr>
        <w:spacing w:line="276" w:lineRule="auto"/>
        <w:contextualSpacing/>
        <w:rPr>
          <w:rFonts w:cs="Times New Roman"/>
          <w:color w:val="000000" w:themeColor="text1"/>
          <w:szCs w:val="24"/>
        </w:rPr>
      </w:pPr>
    </w:p>
    <w:p w:rsidR="00F169B0" w:rsidRPr="0043019D" w:rsidP="0043019D" w14:paraId="4D9E1671" w14:textId="0E3188D0">
      <w:pPr>
        <w:spacing w:line="276" w:lineRule="auto"/>
        <w:contextualSpacing/>
        <w:rPr>
          <w:rFonts w:cs="Times New Roman"/>
          <w:color w:val="000000" w:themeColor="text1"/>
          <w:szCs w:val="24"/>
        </w:rPr>
      </w:pPr>
      <w:r w:rsidRPr="0043019D">
        <w:rPr>
          <w:rFonts w:cs="Times New Roman"/>
          <w:color w:val="000000" w:themeColor="text1"/>
          <w:szCs w:val="24"/>
        </w:rPr>
        <w:t xml:space="preserve">Excess Federal real property is defined as property that is no longer mission critical to the needs of the Federal </w:t>
      </w:r>
      <w:r w:rsidR="00135847">
        <w:rPr>
          <w:rFonts w:cs="Times New Roman"/>
          <w:color w:val="000000" w:themeColor="text1"/>
          <w:szCs w:val="24"/>
        </w:rPr>
        <w:t>g</w:t>
      </w:r>
      <w:r w:rsidRPr="0043019D">
        <w:rPr>
          <w:rFonts w:cs="Times New Roman"/>
          <w:color w:val="000000" w:themeColor="text1"/>
          <w:szCs w:val="24"/>
        </w:rPr>
        <w:t>overnment.  The conveyance and disposal of excess real property is governed by the Property Act</w:t>
      </w:r>
      <w:r w:rsidRPr="0043019D" w:rsidR="00F35560">
        <w:rPr>
          <w:rFonts w:cs="Times New Roman"/>
          <w:color w:val="000000" w:themeColor="text1"/>
          <w:szCs w:val="24"/>
        </w:rPr>
        <w:t xml:space="preserve"> </w:t>
      </w:r>
      <w:r w:rsidRPr="0043019D">
        <w:rPr>
          <w:rFonts w:cs="Times New Roman"/>
          <w:color w:val="000000" w:themeColor="text1"/>
          <w:szCs w:val="24"/>
        </w:rPr>
        <w:t>and applicable regulations.  Under the sponsorship of FEMA, the Property Act gives the Administrator of the GSA authority to convey Federal real and related surplus property (without monetary consideration) to units of state and local government for emergency management response purposes, including fire and rescue services.  The scope and philosophy of GSA’s real property policies are contained in 41 CFR Part 102-71.</w:t>
      </w:r>
    </w:p>
    <w:p w:rsidR="00F169B0" w:rsidRPr="0043019D" w:rsidP="0043019D" w14:paraId="44CFD174" w14:textId="77777777">
      <w:pPr>
        <w:spacing w:line="276" w:lineRule="auto"/>
        <w:contextualSpacing/>
        <w:rPr>
          <w:rFonts w:cs="Times New Roman"/>
          <w:color w:val="000000" w:themeColor="text1"/>
          <w:szCs w:val="24"/>
        </w:rPr>
      </w:pPr>
    </w:p>
    <w:p w:rsidR="00EC53CB" w:rsidRPr="0043019D" w:rsidP="00572E18" w14:paraId="3B1C05DF" w14:textId="39F5B4DB">
      <w:pPr>
        <w:spacing w:line="276" w:lineRule="auto"/>
        <w:contextualSpacing/>
        <w:rPr>
          <w:rFonts w:cs="Times New Roman"/>
          <w:color w:val="000000" w:themeColor="text1"/>
          <w:szCs w:val="24"/>
        </w:rPr>
      </w:pPr>
      <w:r w:rsidRPr="0043019D">
        <w:rPr>
          <w:rFonts w:cs="Times New Roman"/>
          <w:color w:val="000000" w:themeColor="text1"/>
          <w:szCs w:val="24"/>
        </w:rPr>
        <w:t xml:space="preserve">Thank you again for your input and engagement. Your feedback helps FEMA fulfill its mission and better serve </w:t>
      </w:r>
      <w:r w:rsidR="0097626D">
        <w:rPr>
          <w:rFonts w:cs="Times New Roman"/>
          <w:color w:val="000000" w:themeColor="text1"/>
          <w:szCs w:val="24"/>
        </w:rPr>
        <w:t>S</w:t>
      </w:r>
      <w:r w:rsidRPr="0043019D">
        <w:rPr>
          <w:rFonts w:cs="Times New Roman"/>
          <w:color w:val="000000" w:themeColor="text1"/>
          <w:szCs w:val="24"/>
        </w:rPr>
        <w:t xml:space="preserve">tate, local, </w:t>
      </w:r>
      <w:r w:rsidR="0097626D">
        <w:rPr>
          <w:rFonts w:cs="Times New Roman"/>
          <w:color w:val="000000" w:themeColor="text1"/>
          <w:szCs w:val="24"/>
        </w:rPr>
        <w:t>T</w:t>
      </w:r>
      <w:r w:rsidRPr="0043019D">
        <w:rPr>
          <w:rFonts w:cs="Times New Roman"/>
          <w:color w:val="000000" w:themeColor="text1"/>
          <w:szCs w:val="24"/>
        </w:rPr>
        <w:t>ribal and territorial governments.</w:t>
      </w:r>
    </w:p>
    <w:p w:rsidR="0051611D" w:rsidRPr="0043019D" w:rsidP="0043019D" w14:paraId="2C768C32" w14:textId="77777777">
      <w:pPr>
        <w:spacing w:line="276" w:lineRule="auto"/>
        <w:contextualSpacing/>
        <w:rPr>
          <w:rStyle w:val="PlaceholderText"/>
          <w:rFonts w:cs="Times New Roman"/>
          <w:color w:val="000000" w:themeColor="text1"/>
          <w:szCs w:val="24"/>
        </w:rPr>
      </w:pPr>
    </w:p>
    <w:p w:rsidR="0051611D" w:rsidRPr="0043019D" w:rsidP="0043019D" w14:paraId="5AED2A90" w14:textId="30097EB0">
      <w:pPr>
        <w:shd w:val="clear" w:color="auto" w:fill="FFFFFF"/>
        <w:spacing w:line="276" w:lineRule="auto"/>
        <w:contextualSpacing/>
        <w:rPr>
          <w:rFonts w:cs="Times New Roman"/>
          <w:color w:val="000000" w:themeColor="text1"/>
          <w:szCs w:val="24"/>
        </w:rPr>
      </w:pPr>
      <w:r w:rsidRPr="0043019D">
        <w:rPr>
          <w:rFonts w:cs="Times New Roman"/>
          <w:b/>
          <w:bCs/>
          <w:i/>
          <w:iCs/>
          <w:color w:val="000000" w:themeColor="text1"/>
          <w:szCs w:val="24"/>
        </w:rPr>
        <w:t>Comment 2 (FEMA-2025-02</w:t>
      </w:r>
      <w:r w:rsidRPr="0043019D" w:rsidR="0035632D">
        <w:rPr>
          <w:rFonts w:cs="Times New Roman"/>
          <w:b/>
          <w:bCs/>
          <w:i/>
          <w:iCs/>
          <w:color w:val="000000" w:themeColor="text1"/>
          <w:szCs w:val="24"/>
        </w:rPr>
        <w:t>12</w:t>
      </w:r>
      <w:r w:rsidRPr="0043019D">
        <w:rPr>
          <w:rFonts w:cs="Times New Roman"/>
          <w:b/>
          <w:bCs/>
          <w:i/>
          <w:iCs/>
          <w:color w:val="000000" w:themeColor="text1"/>
          <w:szCs w:val="24"/>
        </w:rPr>
        <w:t>-0003):</w:t>
      </w:r>
      <w:r w:rsidRPr="0043019D">
        <w:rPr>
          <w:rFonts w:cs="Times New Roman"/>
          <w:color w:val="000000" w:themeColor="text1"/>
          <w:szCs w:val="24"/>
        </w:rPr>
        <w:t xml:space="preserve">  The </w:t>
      </w:r>
      <w:r w:rsidRPr="0043019D" w:rsidR="00293FB5">
        <w:rPr>
          <w:rFonts w:cs="Times New Roman"/>
          <w:color w:val="000000" w:themeColor="text1"/>
          <w:szCs w:val="24"/>
        </w:rPr>
        <w:t>Conservative Political Action Coalition (</w:t>
      </w:r>
      <w:r w:rsidRPr="0043019D" w:rsidR="001D780A">
        <w:rPr>
          <w:rFonts w:cs="Times New Roman"/>
          <w:color w:val="000000" w:themeColor="text1"/>
          <w:szCs w:val="24"/>
        </w:rPr>
        <w:t>CPAC</w:t>
      </w:r>
      <w:r w:rsidRPr="0043019D" w:rsidR="00293FB5">
        <w:rPr>
          <w:rFonts w:cs="Times New Roman"/>
          <w:color w:val="000000" w:themeColor="text1"/>
          <w:szCs w:val="24"/>
        </w:rPr>
        <w:t>)</w:t>
      </w:r>
      <w:r w:rsidRPr="0043019D" w:rsidR="001D780A">
        <w:rPr>
          <w:rFonts w:cs="Times New Roman"/>
          <w:color w:val="000000" w:themeColor="text1"/>
          <w:szCs w:val="24"/>
        </w:rPr>
        <w:t xml:space="preserve"> Foundation Center for Regulatory Freedom</w:t>
      </w:r>
      <w:r w:rsidRPr="0043019D" w:rsidR="009E373F">
        <w:rPr>
          <w:rFonts w:cs="Times New Roman"/>
          <w:color w:val="000000" w:themeColor="text1"/>
          <w:szCs w:val="24"/>
        </w:rPr>
        <w:t xml:space="preserve"> stated</w:t>
      </w:r>
      <w:r w:rsidRPr="0043019D" w:rsidR="001D780A">
        <w:rPr>
          <w:rFonts w:cs="Times New Roman"/>
          <w:color w:val="000000" w:themeColor="text1"/>
          <w:szCs w:val="24"/>
        </w:rPr>
        <w:t>:</w:t>
      </w:r>
    </w:p>
    <w:p w:rsidR="0051611D" w:rsidRPr="00572E18" w:rsidP="0043019D" w14:paraId="5786AC54" w14:textId="77777777">
      <w:pPr>
        <w:shd w:val="clear" w:color="auto" w:fill="FFFFFF"/>
        <w:spacing w:line="276" w:lineRule="auto"/>
        <w:contextualSpacing/>
        <w:rPr>
          <w:rFonts w:cs="Times New Roman"/>
          <w:color w:val="000000" w:themeColor="text1"/>
          <w:szCs w:val="24"/>
        </w:rPr>
      </w:pPr>
    </w:p>
    <w:p w:rsidR="00174B16" w:rsidRPr="00572E18" w:rsidP="0043019D" w14:paraId="553D67B0" w14:textId="6E69932F">
      <w:pPr>
        <w:spacing w:line="276" w:lineRule="auto"/>
        <w:ind w:left="720"/>
        <w:contextualSpacing/>
        <w:rPr>
          <w:rFonts w:cs="Times New Roman"/>
          <w:color w:val="000000" w:themeColor="text1"/>
          <w:szCs w:val="24"/>
        </w:rPr>
      </w:pPr>
      <w:r w:rsidRPr="00572E18">
        <w:rPr>
          <w:rFonts w:cs="Times New Roman"/>
          <w:color w:val="000000" w:themeColor="text1"/>
          <w:szCs w:val="24"/>
        </w:rPr>
        <w:t>“Attached are comments from the CPAC Foundation Center for Regulatory Freedom.”</w:t>
      </w:r>
    </w:p>
    <w:p w:rsidR="009E373F" w:rsidRPr="0043019D" w:rsidP="0043019D" w14:paraId="7B082EEE" w14:textId="77777777">
      <w:pPr>
        <w:spacing w:line="276" w:lineRule="auto"/>
        <w:contextualSpacing/>
        <w:rPr>
          <w:rStyle w:val="PlaceholderText"/>
          <w:rFonts w:cs="Times New Roman"/>
          <w:color w:val="000000" w:themeColor="text1"/>
          <w:szCs w:val="24"/>
        </w:rPr>
      </w:pPr>
    </w:p>
    <w:p w:rsidR="009E373F" w:rsidRPr="0043019D" w:rsidP="0043019D" w14:paraId="03FD6AC8" w14:textId="5E429F73">
      <w:pPr>
        <w:spacing w:line="276" w:lineRule="auto"/>
        <w:contextualSpacing/>
        <w:rPr>
          <w:rStyle w:val="PlaceholderText"/>
          <w:rFonts w:cs="Times New Roman"/>
          <w:color w:val="000000" w:themeColor="text1"/>
          <w:szCs w:val="24"/>
        </w:rPr>
      </w:pPr>
      <w:r w:rsidRPr="0043019D">
        <w:rPr>
          <w:rStyle w:val="PlaceholderText"/>
          <w:rFonts w:cs="Times New Roman"/>
          <w:color w:val="000000" w:themeColor="text1"/>
          <w:szCs w:val="24"/>
        </w:rPr>
        <w:t>CPAC’s attachment reads:</w:t>
      </w:r>
    </w:p>
    <w:p w:rsidR="009E373F" w:rsidRPr="0043019D" w:rsidP="0043019D" w14:paraId="2BF63A1F" w14:textId="77777777">
      <w:pPr>
        <w:spacing w:line="276" w:lineRule="auto"/>
        <w:contextualSpacing/>
        <w:rPr>
          <w:rStyle w:val="PlaceholderText"/>
          <w:rFonts w:cs="Times New Roman"/>
          <w:color w:val="000000" w:themeColor="text1"/>
          <w:szCs w:val="24"/>
        </w:rPr>
      </w:pPr>
    </w:p>
    <w:p w:rsidR="00F45D59" w:rsidRPr="00572E18" w:rsidP="0043019D" w14:paraId="5762124C" w14:textId="2AC95684">
      <w:pPr>
        <w:spacing w:line="276" w:lineRule="auto"/>
        <w:ind w:left="720"/>
        <w:contextualSpacing/>
        <w:jc w:val="center"/>
        <w:rPr>
          <w:rFonts w:cs="Times New Roman"/>
          <w:b/>
          <w:bCs/>
          <w:color w:val="000000" w:themeColor="text1"/>
          <w:szCs w:val="24"/>
        </w:rPr>
      </w:pPr>
      <w:r w:rsidRPr="00572E18">
        <w:rPr>
          <w:rFonts w:cs="Times New Roman"/>
          <w:color w:val="000000" w:themeColor="text1"/>
          <w:szCs w:val="24"/>
        </w:rPr>
        <w:t>“</w:t>
      </w:r>
      <w:r w:rsidRPr="00572E18">
        <w:rPr>
          <w:rFonts w:cs="Times New Roman"/>
          <w:b/>
          <w:bCs/>
          <w:color w:val="000000" w:themeColor="text1"/>
          <w:szCs w:val="24"/>
        </w:rPr>
        <w:t>M E M O R A N D U M</w:t>
      </w:r>
    </w:p>
    <w:p w:rsidR="00F45D59" w:rsidRPr="00572E18" w:rsidP="0043019D" w14:paraId="6864E33F" w14:textId="77777777">
      <w:pPr>
        <w:spacing w:line="276" w:lineRule="auto"/>
        <w:ind w:left="720"/>
        <w:contextualSpacing/>
        <w:rPr>
          <w:rFonts w:cs="Times New Roman"/>
          <w:b/>
          <w:bCs/>
          <w:color w:val="000000" w:themeColor="text1"/>
          <w:szCs w:val="24"/>
        </w:rPr>
      </w:pPr>
      <w:r w:rsidRPr="00572E18">
        <w:rPr>
          <w:rFonts w:cs="Times New Roman"/>
          <w:b/>
          <w:bCs/>
          <w:color w:val="000000" w:themeColor="text1"/>
          <w:szCs w:val="24"/>
        </w:rPr>
        <w:t>To: Hon. Markwayne Mullin, Secretary, Department of Homeland Security</w:t>
      </w:r>
    </w:p>
    <w:p w:rsidR="00F45D59" w:rsidRPr="00572E18" w:rsidP="0043019D" w14:paraId="016EC879" w14:textId="77777777">
      <w:pPr>
        <w:spacing w:line="276" w:lineRule="auto"/>
        <w:ind w:left="720"/>
        <w:contextualSpacing/>
        <w:rPr>
          <w:rFonts w:cs="Times New Roman"/>
          <w:b/>
          <w:bCs/>
          <w:color w:val="000000" w:themeColor="text1"/>
          <w:szCs w:val="24"/>
        </w:rPr>
      </w:pPr>
      <w:r w:rsidRPr="00572E18">
        <w:rPr>
          <w:rFonts w:cs="Times New Roman"/>
          <w:b/>
          <w:bCs/>
          <w:color w:val="000000" w:themeColor="text1"/>
          <w:szCs w:val="24"/>
        </w:rPr>
        <w:t>Hon. Karen Evans, Administrator, Federal Emergency Management</w:t>
      </w:r>
    </w:p>
    <w:p w:rsidR="00F45D59" w:rsidRPr="00572E18" w:rsidP="0043019D" w14:paraId="120D829B" w14:textId="77777777">
      <w:pPr>
        <w:spacing w:line="276" w:lineRule="auto"/>
        <w:ind w:left="720"/>
        <w:contextualSpacing/>
        <w:rPr>
          <w:rFonts w:cs="Times New Roman"/>
          <w:b/>
          <w:bCs/>
          <w:color w:val="000000" w:themeColor="text1"/>
          <w:szCs w:val="24"/>
        </w:rPr>
      </w:pPr>
      <w:r w:rsidRPr="00572E18">
        <w:rPr>
          <w:rFonts w:cs="Times New Roman"/>
          <w:b/>
          <w:bCs/>
          <w:color w:val="000000" w:themeColor="text1"/>
          <w:szCs w:val="24"/>
        </w:rPr>
        <w:t>Agency</w:t>
      </w:r>
    </w:p>
    <w:p w:rsidR="00F45D59" w:rsidRPr="00572E18" w:rsidP="0043019D" w14:paraId="2B583413" w14:textId="77777777">
      <w:pPr>
        <w:spacing w:line="276" w:lineRule="auto"/>
        <w:ind w:left="720"/>
        <w:contextualSpacing/>
        <w:rPr>
          <w:rFonts w:cs="Times New Roman"/>
          <w:b/>
          <w:bCs/>
          <w:color w:val="000000" w:themeColor="text1"/>
          <w:szCs w:val="24"/>
        </w:rPr>
      </w:pPr>
      <w:r w:rsidRPr="00572E18">
        <w:rPr>
          <w:rFonts w:cs="Times New Roman"/>
          <w:b/>
          <w:bCs/>
          <w:color w:val="000000" w:themeColor="text1"/>
          <w:szCs w:val="24"/>
        </w:rPr>
        <w:t>From: Andrew Langer, Director, Center for Regulatory Freedom, CPAC</w:t>
      </w:r>
    </w:p>
    <w:p w:rsidR="00F45D59" w:rsidRPr="00572E18" w:rsidP="0043019D" w14:paraId="71D291FB" w14:textId="77777777">
      <w:pPr>
        <w:spacing w:line="276" w:lineRule="auto"/>
        <w:ind w:left="720"/>
        <w:contextualSpacing/>
        <w:rPr>
          <w:rFonts w:cs="Times New Roman"/>
          <w:b/>
          <w:bCs/>
          <w:color w:val="000000" w:themeColor="text1"/>
          <w:szCs w:val="24"/>
        </w:rPr>
      </w:pPr>
      <w:r w:rsidRPr="00572E18">
        <w:rPr>
          <w:rFonts w:cs="Times New Roman"/>
          <w:b/>
          <w:bCs/>
          <w:color w:val="000000" w:themeColor="text1"/>
          <w:szCs w:val="24"/>
        </w:rPr>
        <w:t>Foundation</w:t>
      </w:r>
    </w:p>
    <w:p w:rsidR="00F45D59" w:rsidRPr="00572E18" w:rsidP="0043019D" w14:paraId="363740E9" w14:textId="77777777">
      <w:pPr>
        <w:spacing w:line="276" w:lineRule="auto"/>
        <w:ind w:left="720"/>
        <w:contextualSpacing/>
        <w:rPr>
          <w:rFonts w:cs="Times New Roman"/>
          <w:b/>
          <w:bCs/>
          <w:color w:val="000000" w:themeColor="text1"/>
          <w:szCs w:val="24"/>
        </w:rPr>
      </w:pPr>
      <w:r w:rsidRPr="00572E18">
        <w:rPr>
          <w:rFonts w:cs="Times New Roman"/>
          <w:b/>
          <w:bCs/>
          <w:color w:val="000000" w:themeColor="text1"/>
          <w:szCs w:val="24"/>
        </w:rPr>
        <w:t>Date: April 13, 2026</w:t>
      </w:r>
    </w:p>
    <w:p w:rsidR="009E3EE2" w:rsidRPr="00572E18" w:rsidP="0043019D" w14:paraId="444234CB" w14:textId="02C84BBC">
      <w:pPr>
        <w:spacing w:line="276" w:lineRule="auto"/>
        <w:ind w:left="720"/>
        <w:contextualSpacing/>
        <w:rPr>
          <w:rFonts w:cs="Times New Roman"/>
          <w:b/>
          <w:bCs/>
          <w:color w:val="000000" w:themeColor="text1"/>
          <w:szCs w:val="24"/>
        </w:rPr>
      </w:pPr>
      <w:r w:rsidRPr="00572E18">
        <w:rPr>
          <w:rFonts w:cs="Times New Roman"/>
          <w:b/>
          <w:bCs/>
          <w:color w:val="000000" w:themeColor="text1"/>
          <w:szCs w:val="24"/>
        </w:rPr>
        <w:t>Re: Comments on United States Department of Homeland Security/Federal Emergency Management Agency Information Collection Request, “Application for Surplus Federal Real Property Public Benefit Conveyance and BRAC Program for Emergency Management Use,” Docket #FEMA-2025-0212, Fed. Reg. 2026-02678, Published February 11, 2026</w:t>
      </w:r>
    </w:p>
    <w:p w:rsidR="009E3EE2" w:rsidRPr="00572E18" w:rsidP="0043019D" w14:paraId="149E6CC1" w14:textId="77777777">
      <w:pPr>
        <w:spacing w:line="276" w:lineRule="auto"/>
        <w:ind w:left="720"/>
        <w:contextualSpacing/>
        <w:rPr>
          <w:rFonts w:cs="Times New Roman"/>
          <w:color w:val="000000" w:themeColor="text1"/>
          <w:szCs w:val="24"/>
        </w:rPr>
      </w:pPr>
    </w:p>
    <w:p w:rsidR="009E3EE2" w:rsidRPr="00572E18" w:rsidP="0043019D" w14:paraId="127E2644" w14:textId="14115784">
      <w:pPr>
        <w:spacing w:line="276" w:lineRule="auto"/>
        <w:ind w:left="720"/>
        <w:contextualSpacing/>
        <w:rPr>
          <w:rFonts w:cs="Times New Roman"/>
          <w:color w:val="000000" w:themeColor="text1"/>
          <w:szCs w:val="24"/>
        </w:rPr>
      </w:pPr>
      <w:r w:rsidRPr="00572E18">
        <w:rPr>
          <w:rFonts w:cs="Times New Roman"/>
          <w:color w:val="000000" w:themeColor="text1"/>
          <w:szCs w:val="24"/>
        </w:rPr>
        <w:t>Below are comments of the American Conservative Union Foundation's (d/b/a. Conservative Political Action Coalition Foundation) (hereinafter “CPAC Foundation”) Center for Regulatory Freedom (hereinafter “CRF”), in response to the United States Department of Homeland Security/Federal Emergency Management Agency Information Collection Request, “Application for Surplus Federal Real Property Public Benefit Conveyance and BRAC Program for Emergency Management Use,” Docket #FEMA-2025-0212, Fed. Reg. 2026-02678, published February 11, 2026.</w:t>
      </w:r>
    </w:p>
    <w:p w:rsidR="009E3EE2" w:rsidRPr="00572E18" w:rsidP="0043019D" w14:paraId="2211A30D" w14:textId="77777777">
      <w:pPr>
        <w:spacing w:line="276" w:lineRule="auto"/>
        <w:ind w:left="720"/>
        <w:contextualSpacing/>
        <w:rPr>
          <w:rFonts w:cs="Times New Roman"/>
          <w:color w:val="000000" w:themeColor="text1"/>
          <w:szCs w:val="24"/>
        </w:rPr>
      </w:pPr>
    </w:p>
    <w:p w:rsidR="000463B5" w:rsidRPr="00572E18" w:rsidP="0043019D" w14:paraId="52C1242C" w14:textId="57D4921E">
      <w:pPr>
        <w:spacing w:line="276" w:lineRule="auto"/>
        <w:ind w:left="720"/>
        <w:contextualSpacing/>
        <w:rPr>
          <w:rFonts w:cs="Times New Roman"/>
          <w:color w:val="000000" w:themeColor="text1"/>
          <w:szCs w:val="24"/>
        </w:rPr>
      </w:pPr>
      <w:r w:rsidRPr="00572E18">
        <w:rPr>
          <w:rFonts w:cs="Times New Roman"/>
          <w:color w:val="000000" w:themeColor="text1"/>
          <w:szCs w:val="24"/>
        </w:rPr>
        <w:t>CRF is a project of the CPAC Foundation, a non-profit, non-partisan 501(c)(3) research and education foundation. Our mission is to inject a common-sense perspective into the regulatory process, to ensure that the risks and costs of regulations are fully based on sound scientific and economic evidence, and to ensure that the voices, interests, and freedoms of Americans, and especially of small businesses, are fully represented in the regulatory process and debates. Finally, we work to ensure that regulatory proposals address real problems, that the proposals serve to ameliorate those problems, and, perhaps most importantly, that those proposals do not, in fact, make public policy problems worse.</w:t>
      </w:r>
    </w:p>
    <w:p w:rsidR="009E3EE2" w:rsidRPr="00572E18" w:rsidP="0043019D" w14:paraId="67BFCA54" w14:textId="77777777">
      <w:pPr>
        <w:spacing w:line="276" w:lineRule="auto"/>
        <w:ind w:left="720"/>
        <w:contextualSpacing/>
        <w:rPr>
          <w:rFonts w:cs="Times New Roman"/>
          <w:color w:val="000000" w:themeColor="text1"/>
          <w:szCs w:val="24"/>
        </w:rPr>
      </w:pPr>
    </w:p>
    <w:p w:rsidR="00135FA4" w:rsidRPr="00572E18" w:rsidP="0043019D" w14:paraId="1A370CAB" w14:textId="77777777">
      <w:pPr>
        <w:spacing w:line="276" w:lineRule="auto"/>
        <w:ind w:left="720"/>
        <w:contextualSpacing/>
        <w:rPr>
          <w:rFonts w:cs="Times New Roman"/>
          <w:b/>
          <w:bCs/>
          <w:color w:val="000000" w:themeColor="text1"/>
          <w:szCs w:val="24"/>
          <w:u w:val="single"/>
        </w:rPr>
      </w:pPr>
      <w:r w:rsidRPr="00572E18">
        <w:rPr>
          <w:rFonts w:cs="Times New Roman"/>
          <w:b/>
          <w:bCs/>
          <w:color w:val="000000" w:themeColor="text1"/>
          <w:szCs w:val="24"/>
          <w:u w:val="single"/>
        </w:rPr>
        <w:t>Introduction</w:t>
      </w:r>
    </w:p>
    <w:p w:rsidR="00135FA4" w:rsidRPr="00572E18" w:rsidP="0043019D" w14:paraId="40FA45EC" w14:textId="77777777">
      <w:pPr>
        <w:spacing w:line="276" w:lineRule="auto"/>
        <w:ind w:left="720"/>
        <w:contextualSpacing/>
        <w:rPr>
          <w:rFonts w:cs="Times New Roman"/>
          <w:color w:val="000000" w:themeColor="text1"/>
          <w:szCs w:val="24"/>
        </w:rPr>
      </w:pPr>
    </w:p>
    <w:p w:rsidR="00135FA4" w:rsidRPr="00572E18" w:rsidP="0043019D" w14:paraId="1D1FA65B" w14:textId="75808AD0">
      <w:pPr>
        <w:spacing w:line="276" w:lineRule="auto"/>
        <w:ind w:left="720"/>
        <w:contextualSpacing/>
        <w:rPr>
          <w:rFonts w:cs="Times New Roman"/>
          <w:color w:val="000000" w:themeColor="text1"/>
          <w:szCs w:val="24"/>
        </w:rPr>
      </w:pPr>
      <w:r w:rsidRPr="00572E18">
        <w:rPr>
          <w:rFonts w:cs="Times New Roman"/>
          <w:color w:val="000000" w:themeColor="text1"/>
          <w:szCs w:val="24"/>
        </w:rPr>
        <w:t>The Federal Emergency Management Agency is to be commended for continuing to evaluate and refine the administrative processes governing the conveyance of surplus Federal real property for emergency management use. The Public Benefit Conveyance (PBC) framework plays a critical role in ensuring that underutilized Federal assets are repurposed in a manner that advances public safety, strengthens local response capacity, and promotes efficient stewardship of taxpayer resources.</w:t>
      </w:r>
    </w:p>
    <w:p w:rsidR="00135FA4" w:rsidRPr="00572E18" w:rsidP="0043019D" w14:paraId="764A8819" w14:textId="77777777">
      <w:pPr>
        <w:spacing w:line="276" w:lineRule="auto"/>
        <w:ind w:left="720"/>
        <w:contextualSpacing/>
        <w:rPr>
          <w:rFonts w:cs="Times New Roman"/>
          <w:color w:val="000000" w:themeColor="text1"/>
          <w:szCs w:val="24"/>
        </w:rPr>
      </w:pPr>
    </w:p>
    <w:p w:rsidR="00135FA4" w:rsidRPr="00572E18" w:rsidP="0043019D" w14:paraId="0A1AF60E" w14:textId="77777777">
      <w:pPr>
        <w:spacing w:line="276" w:lineRule="auto"/>
        <w:ind w:left="720"/>
        <w:contextualSpacing/>
        <w:rPr>
          <w:rFonts w:cs="Times New Roman"/>
          <w:color w:val="000000" w:themeColor="text1"/>
          <w:szCs w:val="24"/>
        </w:rPr>
      </w:pPr>
      <w:r w:rsidRPr="00572E18">
        <w:rPr>
          <w:rFonts w:cs="Times New Roman"/>
          <w:color w:val="000000" w:themeColor="text1"/>
          <w:szCs w:val="24"/>
        </w:rPr>
        <w:t xml:space="preserve">At its core, this program reflects a sound and necessary policy objective: aligning dormant or excess Federal real property with the operational needs of State, local, and Tribal governments responsible for frontline emergency management. When executed effectively, these conveyances convert static Federal assets into dynamic, mission-oriented infrastructure that supports fire, rescue, and disaster response functions in communities across the country. More broadly, this effort implicates a fundamental principle that should guide Federal property policy: the Federal government owns and maintains an expansive real property portfolio that exceeds its core mission needs. Systematic, disciplined divestment of surplus property—particularly where there is a clear public safety use—represents both sound fiscal management and effective intergovernmental coordination. </w:t>
      </w:r>
    </w:p>
    <w:p w:rsidR="00135FA4" w:rsidRPr="00572E18" w:rsidP="0043019D" w14:paraId="59DE3765" w14:textId="77777777">
      <w:pPr>
        <w:spacing w:line="276" w:lineRule="auto"/>
        <w:ind w:left="720"/>
        <w:contextualSpacing/>
        <w:rPr>
          <w:rFonts w:cs="Times New Roman"/>
          <w:color w:val="000000" w:themeColor="text1"/>
          <w:szCs w:val="24"/>
        </w:rPr>
      </w:pPr>
    </w:p>
    <w:p w:rsidR="00135FA4" w:rsidRPr="00572E18" w:rsidP="0043019D" w14:paraId="3E67B947" w14:textId="592775C7">
      <w:pPr>
        <w:spacing w:line="276" w:lineRule="auto"/>
        <w:ind w:left="720"/>
        <w:contextualSpacing/>
        <w:rPr>
          <w:rFonts w:cs="Times New Roman"/>
          <w:b/>
          <w:bCs/>
          <w:color w:val="000000" w:themeColor="text1"/>
          <w:szCs w:val="24"/>
          <w:u w:val="single"/>
        </w:rPr>
      </w:pPr>
      <w:r w:rsidRPr="00572E18">
        <w:rPr>
          <w:rFonts w:cs="Times New Roman"/>
          <w:b/>
          <w:bCs/>
          <w:color w:val="000000" w:themeColor="text1"/>
          <w:szCs w:val="24"/>
          <w:u w:val="single"/>
        </w:rPr>
        <w:t>Executive Summary</w:t>
      </w:r>
    </w:p>
    <w:p w:rsidR="00135FA4" w:rsidRPr="00572E18" w:rsidP="0043019D" w14:paraId="5E0C996C" w14:textId="77777777">
      <w:pPr>
        <w:spacing w:line="276" w:lineRule="auto"/>
        <w:ind w:left="720"/>
        <w:contextualSpacing/>
        <w:rPr>
          <w:rFonts w:cs="Times New Roman"/>
          <w:color w:val="000000" w:themeColor="text1"/>
          <w:szCs w:val="24"/>
        </w:rPr>
      </w:pPr>
    </w:p>
    <w:p w:rsidR="007A757F" w:rsidRPr="00572E18" w:rsidP="0043019D" w14:paraId="0C671E32" w14:textId="04DBE187">
      <w:pPr>
        <w:spacing w:line="276" w:lineRule="auto"/>
        <w:ind w:left="720"/>
        <w:contextualSpacing/>
        <w:rPr>
          <w:rFonts w:cs="Times New Roman"/>
          <w:color w:val="000000" w:themeColor="text1"/>
          <w:szCs w:val="24"/>
        </w:rPr>
      </w:pPr>
      <w:r w:rsidRPr="00572E18">
        <w:rPr>
          <w:rFonts w:cs="Times New Roman"/>
          <w:color w:val="000000" w:themeColor="text1"/>
          <w:szCs w:val="24"/>
        </w:rPr>
        <w:t>This comment supports FEMA’s continued administration and extension of the information</w:t>
      </w:r>
      <w:r w:rsidRPr="00572E18" w:rsidR="009E4512">
        <w:rPr>
          <w:rFonts w:cs="Times New Roman"/>
          <w:color w:val="000000" w:themeColor="text1"/>
          <w:szCs w:val="24"/>
        </w:rPr>
        <w:t xml:space="preserve"> </w:t>
      </w:r>
      <w:r w:rsidRPr="00572E18">
        <w:rPr>
          <w:rFonts w:cs="Times New Roman"/>
          <w:color w:val="000000" w:themeColor="text1"/>
          <w:szCs w:val="24"/>
        </w:rPr>
        <w:t>collection associated with the Application for Surplus Federal Real Property Public Benefit</w:t>
      </w:r>
      <w:r w:rsidRPr="00572E18" w:rsidR="009E4512">
        <w:rPr>
          <w:rFonts w:cs="Times New Roman"/>
          <w:color w:val="000000" w:themeColor="text1"/>
          <w:szCs w:val="24"/>
        </w:rPr>
        <w:t xml:space="preserve"> </w:t>
      </w:r>
      <w:r w:rsidRPr="00572E18">
        <w:rPr>
          <w:rFonts w:cs="Times New Roman"/>
          <w:color w:val="000000" w:themeColor="text1"/>
          <w:szCs w:val="24"/>
        </w:rPr>
        <w:t>Conveyance and BRAC Program for Emergency Management Use. The underlying program</w:t>
      </w:r>
      <w:r w:rsidRPr="00572E18" w:rsidR="009E4512">
        <w:rPr>
          <w:rFonts w:cs="Times New Roman"/>
          <w:color w:val="000000" w:themeColor="text1"/>
          <w:szCs w:val="24"/>
        </w:rPr>
        <w:t xml:space="preserve"> </w:t>
      </w:r>
      <w:r w:rsidRPr="00572E18">
        <w:rPr>
          <w:rFonts w:cs="Times New Roman"/>
          <w:color w:val="000000" w:themeColor="text1"/>
          <w:szCs w:val="24"/>
        </w:rPr>
        <w:t>advances critical policy goals by facilitating the transfer of underutilized Federal assets to</w:t>
      </w:r>
      <w:r w:rsidRPr="00572E18" w:rsidR="009E4512">
        <w:rPr>
          <w:rFonts w:cs="Times New Roman"/>
          <w:color w:val="000000" w:themeColor="text1"/>
          <w:szCs w:val="24"/>
        </w:rPr>
        <w:t xml:space="preserve"> </w:t>
      </w:r>
      <w:r w:rsidRPr="00572E18">
        <w:rPr>
          <w:rFonts w:cs="Times New Roman"/>
          <w:color w:val="000000" w:themeColor="text1"/>
          <w:szCs w:val="24"/>
        </w:rPr>
        <w:t>entities that can deploy them for immediate and sustained public benefit.</w:t>
      </w:r>
    </w:p>
    <w:p w:rsidR="007A757F" w:rsidRPr="00572E18" w:rsidP="0043019D" w14:paraId="6F0011B6" w14:textId="77777777">
      <w:pPr>
        <w:spacing w:line="276" w:lineRule="auto"/>
        <w:ind w:left="720"/>
        <w:contextualSpacing/>
        <w:rPr>
          <w:rFonts w:cs="Times New Roman"/>
          <w:color w:val="000000" w:themeColor="text1"/>
          <w:szCs w:val="24"/>
        </w:rPr>
      </w:pPr>
    </w:p>
    <w:p w:rsidR="007A757F" w:rsidRPr="00572E18" w:rsidP="0043019D" w14:paraId="779E576B" w14:textId="2227FD91">
      <w:pPr>
        <w:spacing w:line="276" w:lineRule="auto"/>
        <w:ind w:left="720"/>
        <w:contextualSpacing/>
        <w:rPr>
          <w:rFonts w:cs="Times New Roman"/>
          <w:color w:val="000000" w:themeColor="text1"/>
          <w:szCs w:val="24"/>
        </w:rPr>
      </w:pPr>
      <w:r w:rsidRPr="00572E18">
        <w:rPr>
          <w:rFonts w:cs="Times New Roman"/>
          <w:color w:val="000000" w:themeColor="text1"/>
          <w:szCs w:val="24"/>
        </w:rPr>
        <w:t>At the same time, the effectiveness of this framework will be determined not by the existence</w:t>
      </w:r>
      <w:r w:rsidRPr="00572E18" w:rsidR="009E4512">
        <w:rPr>
          <w:rFonts w:cs="Times New Roman"/>
          <w:color w:val="000000" w:themeColor="text1"/>
          <w:szCs w:val="24"/>
        </w:rPr>
        <w:t xml:space="preserve"> </w:t>
      </w:r>
      <w:r w:rsidRPr="00572E18">
        <w:rPr>
          <w:rFonts w:cs="Times New Roman"/>
          <w:color w:val="000000" w:themeColor="text1"/>
          <w:szCs w:val="24"/>
        </w:rPr>
        <w:t>of the application process itself, but by whether that process is structured to maximize</w:t>
      </w:r>
      <w:r w:rsidRPr="00572E18" w:rsidR="009E4512">
        <w:rPr>
          <w:rFonts w:cs="Times New Roman"/>
          <w:color w:val="000000" w:themeColor="text1"/>
          <w:szCs w:val="24"/>
        </w:rPr>
        <w:t xml:space="preserve"> </w:t>
      </w:r>
      <w:r w:rsidRPr="00572E18">
        <w:rPr>
          <w:rFonts w:cs="Times New Roman"/>
          <w:color w:val="000000" w:themeColor="text1"/>
          <w:szCs w:val="24"/>
        </w:rPr>
        <w:t>participation, minimize administrative friction, and ensure timely, predictable outcomes. The</w:t>
      </w:r>
      <w:r w:rsidRPr="00572E18" w:rsidR="009E4512">
        <w:rPr>
          <w:rFonts w:cs="Times New Roman"/>
          <w:color w:val="000000" w:themeColor="text1"/>
          <w:szCs w:val="24"/>
        </w:rPr>
        <w:t xml:space="preserve"> </w:t>
      </w:r>
      <w:r w:rsidRPr="00572E18">
        <w:rPr>
          <w:rFonts w:cs="Times New Roman"/>
          <w:color w:val="000000" w:themeColor="text1"/>
          <w:szCs w:val="24"/>
        </w:rPr>
        <w:t>current information collection should therefore be evaluated through the lens of burden-to-utility alignment, process efficiency, and interagency coordination.</w:t>
      </w:r>
    </w:p>
    <w:p w:rsidR="007A757F" w:rsidRPr="00572E18" w:rsidP="0043019D" w14:paraId="679BAC97" w14:textId="77777777">
      <w:pPr>
        <w:spacing w:line="276" w:lineRule="auto"/>
        <w:ind w:left="720"/>
        <w:contextualSpacing/>
        <w:rPr>
          <w:rFonts w:cs="Times New Roman"/>
          <w:color w:val="000000" w:themeColor="text1"/>
          <w:szCs w:val="24"/>
        </w:rPr>
      </w:pPr>
    </w:p>
    <w:p w:rsidR="007A757F" w:rsidRPr="00572E18" w:rsidP="0043019D" w14:paraId="56578F06" w14:textId="60E70B12">
      <w:pPr>
        <w:spacing w:line="276" w:lineRule="auto"/>
        <w:ind w:left="720"/>
        <w:contextualSpacing/>
        <w:rPr>
          <w:rFonts w:cs="Times New Roman"/>
          <w:color w:val="000000" w:themeColor="text1"/>
          <w:szCs w:val="24"/>
        </w:rPr>
      </w:pPr>
      <w:r w:rsidRPr="00572E18">
        <w:rPr>
          <w:rFonts w:cs="Times New Roman"/>
          <w:color w:val="000000" w:themeColor="text1"/>
          <w:szCs w:val="24"/>
        </w:rPr>
        <w:t>First, FEMA should ensure that the application collects only information that is strictly</w:t>
      </w:r>
      <w:r w:rsidRPr="00572E18" w:rsidR="009E4512">
        <w:rPr>
          <w:rFonts w:cs="Times New Roman"/>
          <w:color w:val="000000" w:themeColor="text1"/>
          <w:szCs w:val="24"/>
        </w:rPr>
        <w:t xml:space="preserve"> </w:t>
      </w:r>
      <w:r w:rsidRPr="00572E18">
        <w:rPr>
          <w:rFonts w:cs="Times New Roman"/>
          <w:color w:val="000000" w:themeColor="text1"/>
          <w:szCs w:val="24"/>
        </w:rPr>
        <w:t>necessary to evaluate eligibility, feasibility, and intended use, avoiding duplicative or low-value data elements that do not materially inform decision-making. Second, FEMA should</w:t>
      </w:r>
      <w:r w:rsidRPr="00572E18" w:rsidR="009E4512">
        <w:rPr>
          <w:rFonts w:cs="Times New Roman"/>
          <w:color w:val="000000" w:themeColor="text1"/>
          <w:szCs w:val="24"/>
        </w:rPr>
        <w:t xml:space="preserve"> </w:t>
      </w:r>
      <w:r w:rsidRPr="00572E18">
        <w:rPr>
          <w:rFonts w:cs="Times New Roman"/>
          <w:color w:val="000000" w:themeColor="text1"/>
          <w:szCs w:val="24"/>
        </w:rPr>
        <w:t>reassess the estimated respondent burden to ensure that it reflects the full scope of</w:t>
      </w:r>
      <w:r w:rsidRPr="00572E18" w:rsidR="009E4512">
        <w:rPr>
          <w:rFonts w:cs="Times New Roman"/>
          <w:color w:val="000000" w:themeColor="text1"/>
          <w:szCs w:val="24"/>
        </w:rPr>
        <w:t xml:space="preserve"> </w:t>
      </w:r>
      <w:r w:rsidRPr="00572E18">
        <w:rPr>
          <w:rFonts w:cs="Times New Roman"/>
          <w:color w:val="000000" w:themeColor="text1"/>
          <w:szCs w:val="24"/>
        </w:rPr>
        <w:t>compliance activities, including legal, environmental, and intergovernmental coordination</w:t>
      </w:r>
      <w:r w:rsidRPr="00572E18" w:rsidR="009E4512">
        <w:rPr>
          <w:rFonts w:cs="Times New Roman"/>
          <w:color w:val="000000" w:themeColor="text1"/>
          <w:szCs w:val="24"/>
        </w:rPr>
        <w:t xml:space="preserve"> </w:t>
      </w:r>
      <w:r w:rsidRPr="00572E18">
        <w:rPr>
          <w:rFonts w:cs="Times New Roman"/>
          <w:color w:val="000000" w:themeColor="text1"/>
          <w:szCs w:val="24"/>
        </w:rPr>
        <w:t>costs.</w:t>
      </w:r>
    </w:p>
    <w:p w:rsidR="007A757F" w:rsidRPr="00572E18" w:rsidP="0043019D" w14:paraId="0BD72C1C" w14:textId="77777777">
      <w:pPr>
        <w:spacing w:line="276" w:lineRule="auto"/>
        <w:ind w:left="720"/>
        <w:contextualSpacing/>
        <w:rPr>
          <w:rFonts w:cs="Times New Roman"/>
          <w:color w:val="000000" w:themeColor="text1"/>
          <w:szCs w:val="24"/>
        </w:rPr>
      </w:pPr>
    </w:p>
    <w:p w:rsidR="009E3EE2" w:rsidRPr="00572E18" w:rsidP="0043019D" w14:paraId="3ECF465A" w14:textId="12CB049D">
      <w:pPr>
        <w:spacing w:line="276" w:lineRule="auto"/>
        <w:ind w:left="720"/>
        <w:contextualSpacing/>
        <w:rPr>
          <w:rFonts w:cs="Times New Roman"/>
          <w:color w:val="000000" w:themeColor="text1"/>
          <w:szCs w:val="24"/>
        </w:rPr>
      </w:pPr>
      <w:r w:rsidRPr="00572E18">
        <w:rPr>
          <w:rFonts w:cs="Times New Roman"/>
          <w:color w:val="000000" w:themeColor="text1"/>
          <w:szCs w:val="24"/>
        </w:rPr>
        <w:t>Third, FEMA should prioritize clarity, standardization, and usability in the application itself,</w:t>
      </w:r>
      <w:r w:rsidRPr="00572E18" w:rsidR="009E4512">
        <w:rPr>
          <w:rFonts w:cs="Times New Roman"/>
          <w:color w:val="000000" w:themeColor="text1"/>
          <w:szCs w:val="24"/>
        </w:rPr>
        <w:t xml:space="preserve"> </w:t>
      </w:r>
      <w:r w:rsidRPr="00572E18">
        <w:rPr>
          <w:rFonts w:cs="Times New Roman"/>
          <w:color w:val="000000" w:themeColor="text1"/>
          <w:szCs w:val="24"/>
        </w:rPr>
        <w:t>ensuring that applicants can readily understand requirements and provide information in a</w:t>
      </w:r>
      <w:r w:rsidRPr="00572E18" w:rsidR="009E4512">
        <w:rPr>
          <w:rFonts w:cs="Times New Roman"/>
          <w:color w:val="000000" w:themeColor="text1"/>
          <w:szCs w:val="24"/>
        </w:rPr>
        <w:t xml:space="preserve"> </w:t>
      </w:r>
      <w:r w:rsidRPr="00572E18">
        <w:rPr>
          <w:rFonts w:cs="Times New Roman"/>
          <w:color w:val="000000" w:themeColor="text1"/>
          <w:szCs w:val="24"/>
        </w:rPr>
        <w:t>structured, decision-relevant format. Fourth, FEMA should continue to explore opportunities</w:t>
      </w:r>
      <w:r w:rsidRPr="00572E18" w:rsidR="009E4512">
        <w:rPr>
          <w:rFonts w:cs="Times New Roman"/>
          <w:color w:val="000000" w:themeColor="text1"/>
          <w:szCs w:val="24"/>
        </w:rPr>
        <w:t xml:space="preserve"> </w:t>
      </w:r>
      <w:r w:rsidRPr="00572E18">
        <w:rPr>
          <w:rFonts w:cs="Times New Roman"/>
          <w:color w:val="000000" w:themeColor="text1"/>
          <w:szCs w:val="24"/>
        </w:rPr>
        <w:t>to minimize burden through electronic submission, data interoperability, and alignment with</w:t>
      </w:r>
      <w:r w:rsidRPr="00572E18" w:rsidR="009E4512">
        <w:rPr>
          <w:rFonts w:cs="Times New Roman"/>
          <w:color w:val="000000" w:themeColor="text1"/>
          <w:szCs w:val="24"/>
        </w:rPr>
        <w:t xml:space="preserve"> </w:t>
      </w:r>
      <w:r w:rsidRPr="00572E18">
        <w:rPr>
          <w:rFonts w:cs="Times New Roman"/>
          <w:color w:val="000000" w:themeColor="text1"/>
          <w:szCs w:val="24"/>
        </w:rPr>
        <w:t>processes administered by the General Services Administration and the Department of</w:t>
      </w:r>
      <w:r w:rsidRPr="00572E18" w:rsidR="009E4512">
        <w:rPr>
          <w:rFonts w:cs="Times New Roman"/>
          <w:color w:val="000000" w:themeColor="text1"/>
          <w:szCs w:val="24"/>
        </w:rPr>
        <w:t xml:space="preserve"> </w:t>
      </w:r>
      <w:r w:rsidRPr="00572E18">
        <w:rPr>
          <w:rFonts w:cs="Times New Roman"/>
          <w:color w:val="000000" w:themeColor="text1"/>
          <w:szCs w:val="24"/>
        </w:rPr>
        <w:t>Defense.</w:t>
      </w:r>
    </w:p>
    <w:p w:rsidR="009E3EE2" w:rsidRPr="0043019D" w:rsidP="0043019D" w14:paraId="2D3CF20C" w14:textId="77777777">
      <w:pPr>
        <w:spacing w:line="276" w:lineRule="auto"/>
        <w:ind w:left="720"/>
        <w:contextualSpacing/>
        <w:rPr>
          <w:rStyle w:val="PlaceholderText"/>
          <w:rFonts w:cs="Times New Roman"/>
          <w:color w:val="000000" w:themeColor="text1"/>
          <w:szCs w:val="24"/>
        </w:rPr>
      </w:pPr>
    </w:p>
    <w:p w:rsidR="00873436" w:rsidRPr="0043019D" w:rsidP="0043019D" w14:paraId="20D59F05" w14:textId="5D9F2126">
      <w:pPr>
        <w:spacing w:line="276" w:lineRule="auto"/>
        <w:ind w:left="720"/>
        <w:contextualSpacing/>
        <w:rPr>
          <w:rStyle w:val="PlaceholderText"/>
          <w:rFonts w:cs="Times New Roman"/>
          <w:color w:val="000000" w:themeColor="text1"/>
          <w:szCs w:val="24"/>
        </w:rPr>
      </w:pPr>
      <w:r w:rsidRPr="0043019D">
        <w:rPr>
          <w:rStyle w:val="PlaceholderText"/>
          <w:rFonts w:cs="Times New Roman"/>
          <w:color w:val="000000" w:themeColor="text1"/>
          <w:szCs w:val="24"/>
        </w:rPr>
        <w:t>Finally, FEMA should view this information collection not as a static administrative requirement, but as a critical gateway in a broader disposition pipeline. Streamlining this gateway is essential to advancing the larger policy objective of reducing the Federal real property footprint while strengthening local emergency management capacity.</w:t>
      </w:r>
    </w:p>
    <w:p w:rsidR="00873436" w:rsidRPr="0043019D" w:rsidP="0043019D" w14:paraId="456A0DC5" w14:textId="77777777">
      <w:pPr>
        <w:spacing w:line="276" w:lineRule="auto"/>
        <w:ind w:left="720"/>
        <w:contextualSpacing/>
        <w:rPr>
          <w:rStyle w:val="PlaceholderText"/>
          <w:rFonts w:cs="Times New Roman"/>
          <w:color w:val="000000" w:themeColor="text1"/>
          <w:szCs w:val="24"/>
        </w:rPr>
      </w:pPr>
    </w:p>
    <w:p w:rsidR="000B4C15" w:rsidRPr="0043019D" w:rsidP="0043019D" w14:paraId="28D8F95C" w14:textId="2F391EFC">
      <w:pPr>
        <w:spacing w:line="276" w:lineRule="auto"/>
        <w:ind w:left="720"/>
        <w:contextualSpacing/>
        <w:rPr>
          <w:rStyle w:val="PlaceholderText"/>
          <w:rFonts w:cs="Times New Roman"/>
          <w:b/>
          <w:bCs/>
          <w:color w:val="000000" w:themeColor="text1"/>
          <w:szCs w:val="24"/>
          <w:u w:val="single"/>
        </w:rPr>
      </w:pPr>
      <w:r w:rsidRPr="0043019D">
        <w:rPr>
          <w:rStyle w:val="PlaceholderText"/>
          <w:rFonts w:cs="Times New Roman"/>
          <w:b/>
          <w:bCs/>
          <w:color w:val="000000" w:themeColor="text1"/>
          <w:szCs w:val="24"/>
          <w:u w:val="single"/>
        </w:rPr>
        <w:t>The Importance of Making Surplus Federal Property Conveyance As Simple As Possible</w:t>
      </w:r>
    </w:p>
    <w:p w:rsidR="000B4C15" w:rsidRPr="0043019D" w:rsidP="0043019D" w14:paraId="4196D39D" w14:textId="77777777">
      <w:pPr>
        <w:spacing w:line="276" w:lineRule="auto"/>
        <w:ind w:left="720"/>
        <w:contextualSpacing/>
        <w:rPr>
          <w:rStyle w:val="PlaceholderText"/>
          <w:rFonts w:cs="Times New Roman"/>
          <w:color w:val="000000" w:themeColor="text1"/>
          <w:szCs w:val="24"/>
        </w:rPr>
      </w:pPr>
    </w:p>
    <w:p w:rsidR="000B4C15" w:rsidRPr="0043019D" w:rsidP="0043019D" w14:paraId="15F29FA3" w14:textId="3DB220A5">
      <w:pPr>
        <w:spacing w:line="276" w:lineRule="auto"/>
        <w:ind w:left="720"/>
        <w:contextualSpacing/>
        <w:rPr>
          <w:rStyle w:val="PlaceholderText"/>
          <w:rFonts w:cs="Times New Roman"/>
          <w:color w:val="000000" w:themeColor="text1"/>
          <w:szCs w:val="24"/>
        </w:rPr>
      </w:pPr>
      <w:r w:rsidRPr="0043019D">
        <w:rPr>
          <w:rStyle w:val="PlaceholderText"/>
          <w:rFonts w:cs="Times New Roman"/>
          <w:color w:val="000000" w:themeColor="text1"/>
          <w:szCs w:val="24"/>
        </w:rPr>
        <w:t>The conveyance of surplus Federal real property for emergency management use represents a clear instance in which administrative efficiency and public benefit are directly aligned. Properties that are no longer mission-critical to Federal agencies impose ongoing carrying costs and opportunity costs, while simultaneously remaining unavailable for productive use at the State and local level. Accelerating their transfer is therefore both fiscally responsible and operationally prudent.</w:t>
      </w:r>
    </w:p>
    <w:p w:rsidR="000B4C15" w:rsidRPr="0043019D" w:rsidP="0043019D" w14:paraId="594EA526" w14:textId="77777777">
      <w:pPr>
        <w:spacing w:line="276" w:lineRule="auto"/>
        <w:ind w:left="720"/>
        <w:contextualSpacing/>
        <w:rPr>
          <w:rStyle w:val="PlaceholderText"/>
          <w:rFonts w:cs="Times New Roman"/>
          <w:color w:val="000000" w:themeColor="text1"/>
          <w:szCs w:val="24"/>
        </w:rPr>
      </w:pPr>
    </w:p>
    <w:p w:rsidR="000B4C15" w:rsidRPr="0043019D" w:rsidP="0043019D" w14:paraId="3E920098" w14:textId="24FE759A">
      <w:pPr>
        <w:spacing w:line="276" w:lineRule="auto"/>
        <w:ind w:left="720"/>
        <w:contextualSpacing/>
        <w:rPr>
          <w:rStyle w:val="PlaceholderText"/>
          <w:rFonts w:cs="Times New Roman"/>
          <w:color w:val="000000" w:themeColor="text1"/>
          <w:szCs w:val="24"/>
        </w:rPr>
      </w:pPr>
      <w:r w:rsidRPr="0043019D">
        <w:rPr>
          <w:rStyle w:val="PlaceholderText"/>
          <w:rFonts w:cs="Times New Roman"/>
          <w:color w:val="000000" w:themeColor="text1"/>
          <w:szCs w:val="24"/>
        </w:rPr>
        <w:t>From a fiscal perspective, divestment of surplus property removes assets from the Federal balance sheet that would otherwise require maintenance, security, and administrative oversight. These costs, while often diffuse and underreported, accumulate over time and represent a form of structural inefficiency in Federal asset management. Conveyance to State and local entities eliminates these liabilities while preserving the public character of the asset.</w:t>
      </w:r>
    </w:p>
    <w:p w:rsidR="000B4C15" w:rsidRPr="0043019D" w:rsidP="0043019D" w14:paraId="68DC88F5" w14:textId="77777777">
      <w:pPr>
        <w:spacing w:line="276" w:lineRule="auto"/>
        <w:ind w:left="720"/>
        <w:contextualSpacing/>
        <w:rPr>
          <w:rStyle w:val="PlaceholderText"/>
          <w:rFonts w:cs="Times New Roman"/>
          <w:color w:val="000000" w:themeColor="text1"/>
          <w:szCs w:val="24"/>
        </w:rPr>
      </w:pPr>
    </w:p>
    <w:p w:rsidR="000B4C15" w:rsidRPr="0043019D" w:rsidP="0043019D" w14:paraId="5A8D8903" w14:textId="342C4F1E">
      <w:pPr>
        <w:spacing w:line="276" w:lineRule="auto"/>
        <w:ind w:left="720"/>
        <w:contextualSpacing/>
        <w:rPr>
          <w:rStyle w:val="PlaceholderText"/>
          <w:rFonts w:cs="Times New Roman"/>
          <w:color w:val="000000" w:themeColor="text1"/>
          <w:szCs w:val="24"/>
        </w:rPr>
      </w:pPr>
      <w:r w:rsidRPr="0043019D">
        <w:rPr>
          <w:rStyle w:val="PlaceholderText"/>
          <w:rFonts w:cs="Times New Roman"/>
          <w:color w:val="000000" w:themeColor="text1"/>
          <w:szCs w:val="24"/>
        </w:rPr>
        <w:t>From the perspective of State and local governments, the benefits are equally clear.</w:t>
      </w:r>
      <w:r w:rsidRPr="0043019D" w:rsidR="00563451">
        <w:rPr>
          <w:rStyle w:val="PlaceholderText"/>
          <w:rFonts w:cs="Times New Roman"/>
          <w:color w:val="000000" w:themeColor="text1"/>
          <w:szCs w:val="24"/>
        </w:rPr>
        <w:t xml:space="preserve"> </w:t>
      </w:r>
      <w:r w:rsidRPr="0043019D">
        <w:rPr>
          <w:rStyle w:val="PlaceholderText"/>
          <w:rFonts w:cs="Times New Roman"/>
          <w:color w:val="000000" w:themeColor="text1"/>
          <w:szCs w:val="24"/>
        </w:rPr>
        <w:t>Emergency management infrastructure—fire stations, training facilities, logistics hubs, and</w:t>
      </w:r>
      <w:r w:rsidRPr="0043019D" w:rsidR="00563451">
        <w:rPr>
          <w:rStyle w:val="PlaceholderText"/>
          <w:rFonts w:cs="Times New Roman"/>
          <w:color w:val="000000" w:themeColor="text1"/>
          <w:szCs w:val="24"/>
        </w:rPr>
        <w:t xml:space="preserve"> </w:t>
      </w:r>
      <w:r w:rsidRPr="0043019D">
        <w:rPr>
          <w:rStyle w:val="PlaceholderText"/>
          <w:rFonts w:cs="Times New Roman"/>
          <w:color w:val="000000" w:themeColor="text1"/>
          <w:szCs w:val="24"/>
        </w:rPr>
        <w:t>emergency operations centers—requires substantial capital investment. The availability of</w:t>
      </w:r>
      <w:r w:rsidRPr="0043019D" w:rsidR="00563451">
        <w:rPr>
          <w:rStyle w:val="PlaceholderText"/>
          <w:rFonts w:cs="Times New Roman"/>
          <w:color w:val="000000" w:themeColor="text1"/>
          <w:szCs w:val="24"/>
        </w:rPr>
        <w:t xml:space="preserve"> </w:t>
      </w:r>
      <w:r w:rsidRPr="0043019D">
        <w:rPr>
          <w:rStyle w:val="PlaceholderText"/>
          <w:rFonts w:cs="Times New Roman"/>
          <w:color w:val="000000" w:themeColor="text1"/>
          <w:szCs w:val="24"/>
        </w:rPr>
        <w:t>surplus Federal property reduces or eliminates the need for new expenditures, allowing</w:t>
      </w:r>
      <w:r w:rsidRPr="0043019D" w:rsidR="00563451">
        <w:rPr>
          <w:rStyle w:val="PlaceholderText"/>
          <w:rFonts w:cs="Times New Roman"/>
          <w:color w:val="000000" w:themeColor="text1"/>
          <w:szCs w:val="24"/>
        </w:rPr>
        <w:t xml:space="preserve"> </w:t>
      </w:r>
      <w:r w:rsidRPr="0043019D">
        <w:rPr>
          <w:rStyle w:val="PlaceholderText"/>
          <w:rFonts w:cs="Times New Roman"/>
          <w:color w:val="000000" w:themeColor="text1"/>
          <w:szCs w:val="24"/>
        </w:rPr>
        <w:t>jurisdictions to allocate limited resources more effectively across other critical priorities.</w:t>
      </w:r>
      <w:r w:rsidRPr="0043019D" w:rsidR="00563451">
        <w:rPr>
          <w:rStyle w:val="PlaceholderText"/>
          <w:rFonts w:cs="Times New Roman"/>
          <w:color w:val="000000" w:themeColor="text1"/>
          <w:szCs w:val="24"/>
        </w:rPr>
        <w:t xml:space="preserve"> </w:t>
      </w:r>
      <w:r w:rsidRPr="0043019D">
        <w:rPr>
          <w:rStyle w:val="PlaceholderText"/>
          <w:rFonts w:cs="Times New Roman"/>
          <w:color w:val="000000" w:themeColor="text1"/>
          <w:szCs w:val="24"/>
        </w:rPr>
        <w:t>The information collection at issue should therefore be evaluated not only as a compliance</w:t>
      </w:r>
      <w:r w:rsidRPr="0043019D" w:rsidR="00563451">
        <w:rPr>
          <w:rStyle w:val="PlaceholderText"/>
          <w:rFonts w:cs="Times New Roman"/>
          <w:color w:val="000000" w:themeColor="text1"/>
          <w:szCs w:val="24"/>
        </w:rPr>
        <w:t xml:space="preserve"> </w:t>
      </w:r>
      <w:r w:rsidRPr="0043019D">
        <w:rPr>
          <w:rStyle w:val="PlaceholderText"/>
          <w:rFonts w:cs="Times New Roman"/>
          <w:color w:val="000000" w:themeColor="text1"/>
          <w:szCs w:val="24"/>
        </w:rPr>
        <w:t>instrument under the Paperwork Reduction Act, but as a key determinant of how efficiently</w:t>
      </w:r>
      <w:r w:rsidRPr="0043019D" w:rsidR="00563451">
        <w:rPr>
          <w:rStyle w:val="PlaceholderText"/>
          <w:rFonts w:cs="Times New Roman"/>
          <w:color w:val="000000" w:themeColor="text1"/>
          <w:szCs w:val="24"/>
        </w:rPr>
        <w:t xml:space="preserve"> </w:t>
      </w:r>
      <w:r w:rsidRPr="0043019D">
        <w:rPr>
          <w:rStyle w:val="PlaceholderText"/>
          <w:rFonts w:cs="Times New Roman"/>
          <w:color w:val="000000" w:themeColor="text1"/>
          <w:szCs w:val="24"/>
        </w:rPr>
        <w:t>these mutually reinforcing benefits are realized. Any unnecessary complexity, ambiguity, or</w:t>
      </w:r>
      <w:r w:rsidRPr="0043019D" w:rsidR="00563451">
        <w:rPr>
          <w:rStyle w:val="PlaceholderText"/>
          <w:rFonts w:cs="Times New Roman"/>
          <w:color w:val="000000" w:themeColor="text1"/>
          <w:szCs w:val="24"/>
        </w:rPr>
        <w:t xml:space="preserve"> </w:t>
      </w:r>
      <w:r w:rsidRPr="0043019D">
        <w:rPr>
          <w:rStyle w:val="PlaceholderText"/>
          <w:rFonts w:cs="Times New Roman"/>
          <w:color w:val="000000" w:themeColor="text1"/>
          <w:szCs w:val="24"/>
        </w:rPr>
        <w:t>delay embedded in the application process directly undermines the program’s effectiveness.</w:t>
      </w:r>
      <w:r w:rsidRPr="0043019D" w:rsidR="00563451">
        <w:rPr>
          <w:rStyle w:val="PlaceholderText"/>
          <w:rFonts w:cs="Times New Roman"/>
          <w:color w:val="000000" w:themeColor="text1"/>
          <w:szCs w:val="24"/>
        </w:rPr>
        <w:t xml:space="preserve"> </w:t>
      </w:r>
      <w:r w:rsidRPr="0043019D">
        <w:rPr>
          <w:rStyle w:val="PlaceholderText"/>
          <w:rFonts w:cs="Times New Roman"/>
          <w:color w:val="000000" w:themeColor="text1"/>
          <w:szCs w:val="24"/>
        </w:rPr>
        <w:t>In this regard, FEMA should ensure that the application is tightly aligned with core decision</w:t>
      </w:r>
      <w:r w:rsidRPr="0043019D" w:rsidR="00563451">
        <w:rPr>
          <w:rStyle w:val="PlaceholderText"/>
          <w:rFonts w:cs="Times New Roman"/>
          <w:color w:val="000000" w:themeColor="text1"/>
          <w:szCs w:val="24"/>
        </w:rPr>
        <w:t xml:space="preserve"> </w:t>
      </w:r>
      <w:r w:rsidRPr="0043019D">
        <w:rPr>
          <w:rStyle w:val="PlaceholderText"/>
          <w:rFonts w:cs="Times New Roman"/>
          <w:color w:val="000000" w:themeColor="text1"/>
          <w:szCs w:val="24"/>
        </w:rPr>
        <w:t>criteria. Each data element should serve a clear and demonstrable purpose in assessing</w:t>
      </w:r>
      <w:r w:rsidRPr="0043019D" w:rsidR="00563451">
        <w:rPr>
          <w:rStyle w:val="PlaceholderText"/>
          <w:rFonts w:cs="Times New Roman"/>
          <w:color w:val="000000" w:themeColor="text1"/>
          <w:szCs w:val="24"/>
        </w:rPr>
        <w:t xml:space="preserve"> </w:t>
      </w:r>
      <w:r w:rsidRPr="0043019D">
        <w:rPr>
          <w:rStyle w:val="PlaceholderText"/>
          <w:rFonts w:cs="Times New Roman"/>
          <w:color w:val="000000" w:themeColor="text1"/>
          <w:szCs w:val="24"/>
        </w:rPr>
        <w:t>eligibility, intended use, and compliance with statutory and regulatory requirements. Data</w:t>
      </w:r>
      <w:r w:rsidRPr="0043019D" w:rsidR="00563451">
        <w:rPr>
          <w:rStyle w:val="PlaceholderText"/>
          <w:rFonts w:cs="Times New Roman"/>
          <w:color w:val="000000" w:themeColor="text1"/>
          <w:szCs w:val="24"/>
        </w:rPr>
        <w:t xml:space="preserve"> </w:t>
      </w:r>
      <w:r w:rsidRPr="0043019D">
        <w:rPr>
          <w:rStyle w:val="PlaceholderText"/>
          <w:rFonts w:cs="Times New Roman"/>
          <w:color w:val="000000" w:themeColor="text1"/>
          <w:szCs w:val="24"/>
        </w:rPr>
        <w:t>elements that do not materially inform these determinations should be eliminated or</w:t>
      </w:r>
      <w:r w:rsidRPr="0043019D" w:rsidR="00563451">
        <w:rPr>
          <w:rStyle w:val="PlaceholderText"/>
          <w:rFonts w:cs="Times New Roman"/>
          <w:color w:val="000000" w:themeColor="text1"/>
          <w:szCs w:val="24"/>
        </w:rPr>
        <w:t xml:space="preserve"> </w:t>
      </w:r>
      <w:r w:rsidRPr="0043019D">
        <w:rPr>
          <w:rStyle w:val="PlaceholderText"/>
          <w:rFonts w:cs="Times New Roman"/>
          <w:color w:val="000000" w:themeColor="text1"/>
          <w:szCs w:val="24"/>
        </w:rPr>
        <w:t>consolidated.</w:t>
      </w:r>
    </w:p>
    <w:p w:rsidR="000B4C15" w:rsidRPr="0043019D" w:rsidP="0043019D" w14:paraId="7A24B5AC" w14:textId="77777777">
      <w:pPr>
        <w:spacing w:line="276" w:lineRule="auto"/>
        <w:ind w:left="720"/>
        <w:contextualSpacing/>
        <w:rPr>
          <w:rStyle w:val="PlaceholderText"/>
          <w:rFonts w:cs="Times New Roman"/>
          <w:color w:val="000000" w:themeColor="text1"/>
          <w:szCs w:val="24"/>
        </w:rPr>
      </w:pPr>
    </w:p>
    <w:p w:rsidR="000B4C15" w:rsidRPr="0043019D" w:rsidP="0043019D" w14:paraId="2295E972" w14:textId="73724A01">
      <w:pPr>
        <w:spacing w:line="276" w:lineRule="auto"/>
        <w:ind w:left="720"/>
        <w:contextualSpacing/>
        <w:rPr>
          <w:rStyle w:val="PlaceholderText"/>
          <w:rFonts w:cs="Times New Roman"/>
          <w:color w:val="000000" w:themeColor="text1"/>
          <w:szCs w:val="24"/>
        </w:rPr>
      </w:pPr>
      <w:r w:rsidRPr="0043019D">
        <w:rPr>
          <w:rStyle w:val="PlaceholderText"/>
          <w:rFonts w:cs="Times New Roman"/>
          <w:color w:val="000000" w:themeColor="text1"/>
          <w:szCs w:val="24"/>
        </w:rPr>
        <w:t>Particular attention should be paid to avoiding duplication across Federal agencies involved</w:t>
      </w:r>
      <w:r w:rsidRPr="0043019D" w:rsidR="00563451">
        <w:rPr>
          <w:rStyle w:val="PlaceholderText"/>
          <w:rFonts w:cs="Times New Roman"/>
          <w:color w:val="000000" w:themeColor="text1"/>
          <w:szCs w:val="24"/>
        </w:rPr>
        <w:t xml:space="preserve"> </w:t>
      </w:r>
      <w:r w:rsidRPr="0043019D">
        <w:rPr>
          <w:rStyle w:val="PlaceholderText"/>
          <w:rFonts w:cs="Times New Roman"/>
          <w:color w:val="000000" w:themeColor="text1"/>
          <w:szCs w:val="24"/>
        </w:rPr>
        <w:t xml:space="preserve">in the disposition process. Because these conveyances operate within a broader </w:t>
      </w:r>
      <w:r w:rsidRPr="0043019D">
        <w:rPr>
          <w:rStyle w:val="PlaceholderText"/>
          <w:rFonts w:cs="Times New Roman"/>
          <w:color w:val="000000" w:themeColor="text1"/>
          <w:szCs w:val="24"/>
        </w:rPr>
        <w:t>interagency</w:t>
      </w:r>
      <w:r w:rsidRPr="0043019D" w:rsidR="00563451">
        <w:rPr>
          <w:rStyle w:val="PlaceholderText"/>
          <w:rFonts w:cs="Times New Roman"/>
          <w:color w:val="000000" w:themeColor="text1"/>
          <w:szCs w:val="24"/>
        </w:rPr>
        <w:t xml:space="preserve"> </w:t>
      </w:r>
      <w:r w:rsidRPr="0043019D">
        <w:rPr>
          <w:rStyle w:val="PlaceholderText"/>
          <w:rFonts w:cs="Times New Roman"/>
          <w:color w:val="000000" w:themeColor="text1"/>
          <w:szCs w:val="24"/>
        </w:rPr>
        <w:t>framework involving GSA and, in some cases, DOD, applicants may face overlapping or</w:t>
      </w:r>
      <w:r w:rsidRPr="0043019D" w:rsidR="00563451">
        <w:rPr>
          <w:rStyle w:val="PlaceholderText"/>
          <w:rFonts w:cs="Times New Roman"/>
          <w:color w:val="000000" w:themeColor="text1"/>
          <w:szCs w:val="24"/>
        </w:rPr>
        <w:t xml:space="preserve"> </w:t>
      </w:r>
      <w:r w:rsidRPr="0043019D">
        <w:rPr>
          <w:rStyle w:val="PlaceholderText"/>
          <w:rFonts w:cs="Times New Roman"/>
          <w:color w:val="000000" w:themeColor="text1"/>
          <w:szCs w:val="24"/>
        </w:rPr>
        <w:t>redundant information requests. FEMA should work to harmonize its requirements with</w:t>
      </w:r>
      <w:r w:rsidRPr="0043019D" w:rsidR="00563451">
        <w:rPr>
          <w:rStyle w:val="PlaceholderText"/>
          <w:rFonts w:cs="Times New Roman"/>
          <w:color w:val="000000" w:themeColor="text1"/>
          <w:szCs w:val="24"/>
        </w:rPr>
        <w:t xml:space="preserve"> </w:t>
      </w:r>
      <w:r w:rsidRPr="0043019D">
        <w:rPr>
          <w:rStyle w:val="PlaceholderText"/>
          <w:rFonts w:cs="Times New Roman"/>
          <w:color w:val="000000" w:themeColor="text1"/>
          <w:szCs w:val="24"/>
        </w:rPr>
        <w:t>those of partner agencies, with the goal of enabling a single, coherent submission process</w:t>
      </w:r>
      <w:r w:rsidRPr="0043019D" w:rsidR="00563451">
        <w:rPr>
          <w:rStyle w:val="PlaceholderText"/>
          <w:rFonts w:cs="Times New Roman"/>
          <w:color w:val="000000" w:themeColor="text1"/>
          <w:szCs w:val="24"/>
        </w:rPr>
        <w:t xml:space="preserve"> </w:t>
      </w:r>
      <w:r w:rsidRPr="0043019D">
        <w:rPr>
          <w:rStyle w:val="PlaceholderText"/>
          <w:rFonts w:cs="Times New Roman"/>
          <w:color w:val="000000" w:themeColor="text1"/>
          <w:szCs w:val="24"/>
        </w:rPr>
        <w:t>wherever feasible.</w:t>
      </w:r>
    </w:p>
    <w:p w:rsidR="000B4C15" w:rsidRPr="0043019D" w:rsidP="0043019D" w14:paraId="27AB77AE" w14:textId="77777777">
      <w:pPr>
        <w:spacing w:line="276" w:lineRule="auto"/>
        <w:ind w:left="720"/>
        <w:contextualSpacing/>
        <w:rPr>
          <w:rStyle w:val="PlaceholderText"/>
          <w:rFonts w:cs="Times New Roman"/>
          <w:color w:val="000000" w:themeColor="text1"/>
          <w:szCs w:val="24"/>
        </w:rPr>
      </w:pPr>
    </w:p>
    <w:p w:rsidR="000B4C15" w:rsidRPr="0043019D" w:rsidP="0043019D" w14:paraId="59F0C93A" w14:textId="7E740635">
      <w:pPr>
        <w:spacing w:line="276" w:lineRule="auto"/>
        <w:ind w:left="720"/>
        <w:contextualSpacing/>
        <w:rPr>
          <w:rStyle w:val="PlaceholderText"/>
          <w:rFonts w:cs="Times New Roman"/>
          <w:color w:val="000000" w:themeColor="text1"/>
          <w:szCs w:val="24"/>
        </w:rPr>
      </w:pPr>
      <w:r w:rsidRPr="0043019D">
        <w:rPr>
          <w:rStyle w:val="PlaceholderText"/>
          <w:rFonts w:cs="Times New Roman"/>
          <w:color w:val="000000" w:themeColor="text1"/>
          <w:szCs w:val="24"/>
        </w:rPr>
        <w:t>The estimated respondent burden should also be revisited to ensure that it reflects the full</w:t>
      </w:r>
      <w:r w:rsidRPr="0043019D" w:rsidR="00563451">
        <w:rPr>
          <w:rStyle w:val="PlaceholderText"/>
          <w:rFonts w:cs="Times New Roman"/>
          <w:color w:val="000000" w:themeColor="text1"/>
          <w:szCs w:val="24"/>
        </w:rPr>
        <w:t xml:space="preserve"> </w:t>
      </w:r>
      <w:r w:rsidRPr="0043019D">
        <w:rPr>
          <w:rStyle w:val="PlaceholderText"/>
          <w:rFonts w:cs="Times New Roman"/>
          <w:color w:val="000000" w:themeColor="text1"/>
          <w:szCs w:val="24"/>
        </w:rPr>
        <w:t>scope of activities required to complete the application. While the form itself may be</w:t>
      </w:r>
      <w:r w:rsidRPr="0043019D" w:rsidR="003D5252">
        <w:rPr>
          <w:rStyle w:val="PlaceholderText"/>
          <w:rFonts w:cs="Times New Roman"/>
          <w:color w:val="000000" w:themeColor="text1"/>
          <w:szCs w:val="24"/>
        </w:rPr>
        <w:t xml:space="preserve"> </w:t>
      </w:r>
      <w:r w:rsidRPr="0043019D">
        <w:rPr>
          <w:rStyle w:val="PlaceholderText"/>
          <w:rFonts w:cs="Times New Roman"/>
          <w:color w:val="000000" w:themeColor="text1"/>
          <w:szCs w:val="24"/>
        </w:rPr>
        <w:t>relatively straightforward, applicants often must engage in internal coordination, legal</w:t>
      </w:r>
      <w:r w:rsidRPr="0043019D" w:rsidR="003D5252">
        <w:rPr>
          <w:rStyle w:val="PlaceholderText"/>
          <w:rFonts w:cs="Times New Roman"/>
          <w:color w:val="000000" w:themeColor="text1"/>
          <w:szCs w:val="24"/>
        </w:rPr>
        <w:t xml:space="preserve"> </w:t>
      </w:r>
      <w:r w:rsidRPr="0043019D">
        <w:rPr>
          <w:rStyle w:val="PlaceholderText"/>
          <w:rFonts w:cs="Times New Roman"/>
          <w:color w:val="000000" w:themeColor="text1"/>
          <w:szCs w:val="24"/>
        </w:rPr>
        <w:t>review, property assessment, and compliance verification. These activities represent real</w:t>
      </w:r>
      <w:r w:rsidRPr="0043019D" w:rsidR="003D5252">
        <w:rPr>
          <w:rStyle w:val="PlaceholderText"/>
          <w:rFonts w:cs="Times New Roman"/>
          <w:color w:val="000000" w:themeColor="text1"/>
          <w:szCs w:val="24"/>
        </w:rPr>
        <w:t xml:space="preserve"> </w:t>
      </w:r>
      <w:r w:rsidRPr="0043019D">
        <w:rPr>
          <w:rStyle w:val="PlaceholderText"/>
          <w:rFonts w:cs="Times New Roman"/>
          <w:color w:val="000000" w:themeColor="text1"/>
          <w:szCs w:val="24"/>
        </w:rPr>
        <w:t>costs that should be captured in FEMA’s burden analysis.</w:t>
      </w:r>
      <w:r w:rsidRPr="0043019D" w:rsidR="003D5252">
        <w:rPr>
          <w:rStyle w:val="PlaceholderText"/>
          <w:rFonts w:cs="Times New Roman"/>
          <w:color w:val="000000" w:themeColor="text1"/>
          <w:szCs w:val="24"/>
        </w:rPr>
        <w:t xml:space="preserve"> </w:t>
      </w:r>
      <w:r w:rsidRPr="0043019D">
        <w:rPr>
          <w:rStyle w:val="PlaceholderText"/>
          <w:rFonts w:cs="Times New Roman"/>
          <w:color w:val="000000" w:themeColor="text1"/>
          <w:szCs w:val="24"/>
        </w:rPr>
        <w:t>Improving the clarity and structure of the application will further reduce burden and enhance</w:t>
      </w:r>
      <w:r w:rsidRPr="0043019D" w:rsidR="003D5252">
        <w:rPr>
          <w:rStyle w:val="PlaceholderText"/>
          <w:rFonts w:cs="Times New Roman"/>
          <w:color w:val="000000" w:themeColor="text1"/>
          <w:szCs w:val="24"/>
        </w:rPr>
        <w:t xml:space="preserve"> </w:t>
      </w:r>
      <w:r w:rsidRPr="0043019D">
        <w:rPr>
          <w:rStyle w:val="PlaceholderText"/>
          <w:rFonts w:cs="Times New Roman"/>
          <w:color w:val="000000" w:themeColor="text1"/>
          <w:szCs w:val="24"/>
        </w:rPr>
        <w:t>data quality. Clear definitions, standardized response formats, and explicit instructions can</w:t>
      </w:r>
      <w:r w:rsidRPr="0043019D" w:rsidR="003D5252">
        <w:rPr>
          <w:rStyle w:val="PlaceholderText"/>
          <w:rFonts w:cs="Times New Roman"/>
          <w:color w:val="000000" w:themeColor="text1"/>
          <w:szCs w:val="24"/>
        </w:rPr>
        <w:t xml:space="preserve"> </w:t>
      </w:r>
      <w:r w:rsidRPr="0043019D">
        <w:rPr>
          <w:rStyle w:val="PlaceholderText"/>
          <w:rFonts w:cs="Times New Roman"/>
          <w:color w:val="000000" w:themeColor="text1"/>
          <w:szCs w:val="24"/>
        </w:rPr>
        <w:t>significantly reduce the likelihood of incomplete or inconsistent submissions, thereby</w:t>
      </w:r>
      <w:r w:rsidRPr="0043019D" w:rsidR="003D5252">
        <w:rPr>
          <w:rStyle w:val="PlaceholderText"/>
          <w:rFonts w:cs="Times New Roman"/>
          <w:color w:val="000000" w:themeColor="text1"/>
          <w:szCs w:val="24"/>
        </w:rPr>
        <w:t xml:space="preserve"> </w:t>
      </w:r>
      <w:r w:rsidRPr="0043019D">
        <w:rPr>
          <w:rStyle w:val="PlaceholderText"/>
          <w:rFonts w:cs="Times New Roman"/>
          <w:color w:val="000000" w:themeColor="text1"/>
          <w:szCs w:val="24"/>
        </w:rPr>
        <w:t>reducing the need for follow-up requests and accelerating the review process.</w:t>
      </w:r>
      <w:r w:rsidRPr="0043019D" w:rsidR="003D5252">
        <w:rPr>
          <w:rStyle w:val="PlaceholderText"/>
          <w:rFonts w:cs="Times New Roman"/>
          <w:color w:val="000000" w:themeColor="text1"/>
          <w:szCs w:val="24"/>
        </w:rPr>
        <w:t xml:space="preserve"> </w:t>
      </w:r>
      <w:r w:rsidRPr="0043019D">
        <w:rPr>
          <w:rStyle w:val="PlaceholderText"/>
          <w:rFonts w:cs="Times New Roman"/>
          <w:color w:val="000000" w:themeColor="text1"/>
          <w:szCs w:val="24"/>
        </w:rPr>
        <w:t>FEMA should also continue to prioritize electronic submission and data management</w:t>
      </w:r>
      <w:r w:rsidRPr="0043019D" w:rsidR="003D5252">
        <w:rPr>
          <w:rStyle w:val="PlaceholderText"/>
          <w:rFonts w:cs="Times New Roman"/>
          <w:color w:val="000000" w:themeColor="text1"/>
          <w:szCs w:val="24"/>
        </w:rPr>
        <w:t xml:space="preserve"> </w:t>
      </w:r>
      <w:r w:rsidRPr="0043019D">
        <w:rPr>
          <w:rStyle w:val="PlaceholderText"/>
          <w:rFonts w:cs="Times New Roman"/>
          <w:color w:val="000000" w:themeColor="text1"/>
          <w:szCs w:val="24"/>
        </w:rPr>
        <w:t>capabilities. Digital platforms can streamline data entry, enable validation checks, and</w:t>
      </w:r>
      <w:r w:rsidRPr="0043019D" w:rsidR="003D5252">
        <w:rPr>
          <w:rStyle w:val="PlaceholderText"/>
          <w:rFonts w:cs="Times New Roman"/>
          <w:color w:val="000000" w:themeColor="text1"/>
          <w:szCs w:val="24"/>
        </w:rPr>
        <w:t xml:space="preserve"> </w:t>
      </w:r>
      <w:r w:rsidRPr="0043019D">
        <w:rPr>
          <w:rStyle w:val="PlaceholderText"/>
          <w:rFonts w:cs="Times New Roman"/>
          <w:color w:val="000000" w:themeColor="text1"/>
          <w:szCs w:val="24"/>
        </w:rPr>
        <w:t>facilitate information sharing across agencies. These tools are particularly important in</w:t>
      </w:r>
      <w:r w:rsidRPr="0043019D" w:rsidR="003D5252">
        <w:rPr>
          <w:rStyle w:val="PlaceholderText"/>
          <w:rFonts w:cs="Times New Roman"/>
          <w:color w:val="000000" w:themeColor="text1"/>
          <w:szCs w:val="24"/>
        </w:rPr>
        <w:t xml:space="preserve"> </w:t>
      </w:r>
      <w:r w:rsidRPr="0043019D">
        <w:rPr>
          <w:rStyle w:val="PlaceholderText"/>
          <w:rFonts w:cs="Times New Roman"/>
          <w:color w:val="000000" w:themeColor="text1"/>
          <w:szCs w:val="24"/>
        </w:rPr>
        <w:t>ensuring that smaller jurisdictions—often with limited administrative capacity—are able to</w:t>
      </w:r>
      <w:r w:rsidRPr="0043019D" w:rsidR="003D5252">
        <w:rPr>
          <w:rStyle w:val="PlaceholderText"/>
          <w:rFonts w:cs="Times New Roman"/>
          <w:color w:val="000000" w:themeColor="text1"/>
          <w:szCs w:val="24"/>
        </w:rPr>
        <w:t xml:space="preserve"> </w:t>
      </w:r>
      <w:r w:rsidRPr="0043019D">
        <w:rPr>
          <w:rStyle w:val="PlaceholderText"/>
          <w:rFonts w:cs="Times New Roman"/>
          <w:color w:val="000000" w:themeColor="text1"/>
          <w:szCs w:val="24"/>
        </w:rPr>
        <w:t>participate effectively in the program.</w:t>
      </w:r>
    </w:p>
    <w:p w:rsidR="00FD7228" w:rsidRPr="0043019D" w:rsidP="0043019D" w14:paraId="24F37098" w14:textId="77777777">
      <w:pPr>
        <w:spacing w:line="276" w:lineRule="auto"/>
        <w:ind w:left="720"/>
        <w:contextualSpacing/>
        <w:rPr>
          <w:rStyle w:val="PlaceholderText"/>
          <w:rFonts w:cs="Times New Roman"/>
          <w:color w:val="000000" w:themeColor="text1"/>
          <w:szCs w:val="24"/>
        </w:rPr>
      </w:pPr>
    </w:p>
    <w:p w:rsidR="00792864" w:rsidRPr="0043019D" w:rsidP="0043019D" w14:paraId="7D20875F" w14:textId="77777777">
      <w:pPr>
        <w:spacing w:line="276" w:lineRule="auto"/>
        <w:ind w:left="720"/>
        <w:contextualSpacing/>
        <w:rPr>
          <w:rStyle w:val="PlaceholderText"/>
          <w:rFonts w:cs="Times New Roman"/>
          <w:color w:val="000000" w:themeColor="text1"/>
          <w:szCs w:val="24"/>
        </w:rPr>
      </w:pPr>
      <w:r w:rsidRPr="0043019D">
        <w:rPr>
          <w:rStyle w:val="PlaceholderText"/>
          <w:rFonts w:cs="Times New Roman"/>
          <w:color w:val="000000" w:themeColor="text1"/>
          <w:szCs w:val="24"/>
        </w:rPr>
        <w:t>Beyond the application itself, FEMA should consider how process design can support more</w:t>
      </w:r>
      <w:r w:rsidRPr="0043019D" w:rsidR="00FD7228">
        <w:rPr>
          <w:rStyle w:val="PlaceholderText"/>
          <w:rFonts w:cs="Times New Roman"/>
          <w:color w:val="000000" w:themeColor="text1"/>
          <w:szCs w:val="24"/>
        </w:rPr>
        <w:t xml:space="preserve"> </w:t>
      </w:r>
      <w:r w:rsidRPr="0043019D">
        <w:rPr>
          <w:rStyle w:val="PlaceholderText"/>
          <w:rFonts w:cs="Times New Roman"/>
          <w:color w:val="000000" w:themeColor="text1"/>
          <w:szCs w:val="24"/>
        </w:rPr>
        <w:t>predictable and timely outcomes. While not strictly within the scope of the information</w:t>
      </w:r>
      <w:r w:rsidRPr="0043019D" w:rsidR="00FD7228">
        <w:rPr>
          <w:rStyle w:val="PlaceholderText"/>
          <w:rFonts w:cs="Times New Roman"/>
          <w:color w:val="000000" w:themeColor="text1"/>
          <w:szCs w:val="24"/>
        </w:rPr>
        <w:t xml:space="preserve"> </w:t>
      </w:r>
      <w:r w:rsidRPr="0043019D">
        <w:rPr>
          <w:rStyle w:val="PlaceholderText"/>
          <w:rFonts w:cs="Times New Roman"/>
          <w:color w:val="000000" w:themeColor="text1"/>
          <w:szCs w:val="24"/>
        </w:rPr>
        <w:t>collection, the efficiency of downstream review and approval processes is closely linked to</w:t>
      </w:r>
      <w:r w:rsidRPr="0043019D" w:rsidR="00FD7228">
        <w:rPr>
          <w:rStyle w:val="PlaceholderText"/>
          <w:rFonts w:cs="Times New Roman"/>
          <w:color w:val="000000" w:themeColor="text1"/>
          <w:szCs w:val="24"/>
        </w:rPr>
        <w:t xml:space="preserve"> </w:t>
      </w:r>
      <w:r w:rsidRPr="0043019D">
        <w:rPr>
          <w:rStyle w:val="PlaceholderText"/>
          <w:rFonts w:cs="Times New Roman"/>
          <w:color w:val="000000" w:themeColor="text1"/>
          <w:szCs w:val="24"/>
        </w:rPr>
        <w:t>the structure and completeness of the initial submission. Clear timelines, transparent status</w:t>
      </w:r>
      <w:r w:rsidRPr="0043019D" w:rsidR="00FD7228">
        <w:rPr>
          <w:rStyle w:val="PlaceholderText"/>
          <w:rFonts w:cs="Times New Roman"/>
          <w:color w:val="000000" w:themeColor="text1"/>
          <w:szCs w:val="24"/>
        </w:rPr>
        <w:t xml:space="preserve"> </w:t>
      </w:r>
      <w:r w:rsidRPr="0043019D">
        <w:rPr>
          <w:rStyle w:val="PlaceholderText"/>
          <w:rFonts w:cs="Times New Roman"/>
          <w:color w:val="000000" w:themeColor="text1"/>
          <w:szCs w:val="24"/>
        </w:rPr>
        <w:t>tracking, and defined points of contact can enhance the overall functionality of the system.</w:t>
      </w:r>
      <w:r w:rsidRPr="0043019D" w:rsidR="00FD7228">
        <w:rPr>
          <w:rStyle w:val="PlaceholderText"/>
          <w:rFonts w:cs="Times New Roman"/>
          <w:color w:val="000000" w:themeColor="text1"/>
          <w:szCs w:val="24"/>
        </w:rPr>
        <w:t xml:space="preserve"> </w:t>
      </w:r>
    </w:p>
    <w:p w:rsidR="00792864" w:rsidRPr="0043019D" w:rsidP="0043019D" w14:paraId="04FB469E" w14:textId="77777777">
      <w:pPr>
        <w:spacing w:line="276" w:lineRule="auto"/>
        <w:ind w:left="720"/>
        <w:contextualSpacing/>
        <w:rPr>
          <w:rStyle w:val="PlaceholderText"/>
          <w:rFonts w:cs="Times New Roman"/>
          <w:color w:val="000000" w:themeColor="text1"/>
          <w:szCs w:val="24"/>
        </w:rPr>
      </w:pPr>
    </w:p>
    <w:p w:rsidR="00792864" w:rsidRPr="0043019D" w:rsidP="0043019D" w14:paraId="4DA6D9BA" w14:textId="77777777">
      <w:pPr>
        <w:spacing w:line="276" w:lineRule="auto"/>
        <w:ind w:left="720"/>
        <w:contextualSpacing/>
        <w:rPr>
          <w:rStyle w:val="PlaceholderText"/>
          <w:rFonts w:cs="Times New Roman"/>
          <w:color w:val="000000" w:themeColor="text1"/>
          <w:szCs w:val="24"/>
        </w:rPr>
      </w:pPr>
      <w:r w:rsidRPr="0043019D">
        <w:rPr>
          <w:rStyle w:val="PlaceholderText"/>
          <w:rFonts w:cs="Times New Roman"/>
          <w:color w:val="000000" w:themeColor="text1"/>
          <w:szCs w:val="24"/>
        </w:rPr>
        <w:t>A related consideration is the standard governing evaluation of proposed uses, including the</w:t>
      </w:r>
      <w:r w:rsidRPr="0043019D" w:rsidR="00FD7228">
        <w:rPr>
          <w:rStyle w:val="PlaceholderText"/>
          <w:rFonts w:cs="Times New Roman"/>
          <w:color w:val="000000" w:themeColor="text1"/>
          <w:szCs w:val="24"/>
        </w:rPr>
        <w:t xml:space="preserve"> </w:t>
      </w:r>
      <w:r w:rsidRPr="0043019D">
        <w:rPr>
          <w:rStyle w:val="PlaceholderText"/>
          <w:rFonts w:cs="Times New Roman"/>
          <w:color w:val="000000" w:themeColor="text1"/>
          <w:szCs w:val="24"/>
        </w:rPr>
        <w:t>concept of “highest and best use.” While this standard is well-established in property</w:t>
      </w:r>
      <w:r w:rsidRPr="0043019D" w:rsidR="00FD7228">
        <w:rPr>
          <w:rStyle w:val="PlaceholderText"/>
          <w:rFonts w:cs="Times New Roman"/>
          <w:color w:val="000000" w:themeColor="text1"/>
          <w:szCs w:val="24"/>
        </w:rPr>
        <w:t xml:space="preserve"> </w:t>
      </w:r>
      <w:r w:rsidRPr="0043019D">
        <w:rPr>
          <w:rStyle w:val="PlaceholderText"/>
          <w:rFonts w:cs="Times New Roman"/>
          <w:color w:val="000000" w:themeColor="text1"/>
          <w:szCs w:val="24"/>
        </w:rPr>
        <w:t>management, its application should be transparent and grounded in objective criteria.</w:t>
      </w:r>
      <w:r w:rsidRPr="0043019D" w:rsidR="00FD7228">
        <w:rPr>
          <w:rStyle w:val="PlaceholderText"/>
          <w:rFonts w:cs="Times New Roman"/>
          <w:color w:val="000000" w:themeColor="text1"/>
          <w:szCs w:val="24"/>
        </w:rPr>
        <w:t xml:space="preserve"> </w:t>
      </w:r>
      <w:r w:rsidRPr="0043019D">
        <w:rPr>
          <w:rStyle w:val="PlaceholderText"/>
          <w:rFonts w:cs="Times New Roman"/>
          <w:color w:val="000000" w:themeColor="text1"/>
          <w:szCs w:val="24"/>
        </w:rPr>
        <w:t>Applicants should have a clear understanding of how their proposals will be evaluated and</w:t>
      </w:r>
      <w:r w:rsidRPr="0043019D" w:rsidR="00FD7228">
        <w:rPr>
          <w:rStyle w:val="PlaceholderText"/>
          <w:rFonts w:cs="Times New Roman"/>
          <w:color w:val="000000" w:themeColor="text1"/>
          <w:szCs w:val="24"/>
        </w:rPr>
        <w:t xml:space="preserve"> </w:t>
      </w:r>
      <w:r w:rsidRPr="0043019D">
        <w:rPr>
          <w:rStyle w:val="PlaceholderText"/>
          <w:rFonts w:cs="Times New Roman"/>
          <w:color w:val="000000" w:themeColor="text1"/>
          <w:szCs w:val="24"/>
        </w:rPr>
        <w:t>what factors may influence approval decisions.</w:t>
      </w:r>
      <w:r w:rsidRPr="0043019D" w:rsidR="00FD7228">
        <w:rPr>
          <w:rStyle w:val="PlaceholderText"/>
          <w:rFonts w:cs="Times New Roman"/>
          <w:color w:val="000000" w:themeColor="text1"/>
          <w:szCs w:val="24"/>
        </w:rPr>
        <w:t xml:space="preserve"> </w:t>
      </w:r>
    </w:p>
    <w:p w:rsidR="00792864" w:rsidRPr="0043019D" w:rsidP="0043019D" w14:paraId="32761F6F" w14:textId="77777777">
      <w:pPr>
        <w:spacing w:line="276" w:lineRule="auto"/>
        <w:ind w:left="720"/>
        <w:contextualSpacing/>
        <w:rPr>
          <w:rStyle w:val="PlaceholderText"/>
          <w:rFonts w:cs="Times New Roman"/>
          <w:color w:val="000000" w:themeColor="text1"/>
          <w:szCs w:val="24"/>
        </w:rPr>
      </w:pPr>
    </w:p>
    <w:p w:rsidR="000B4C15" w:rsidRPr="0043019D" w:rsidP="0043019D" w14:paraId="56A97FC5" w14:textId="5D521ED8">
      <w:pPr>
        <w:spacing w:line="276" w:lineRule="auto"/>
        <w:ind w:left="720"/>
        <w:contextualSpacing/>
        <w:rPr>
          <w:rStyle w:val="PlaceholderText"/>
          <w:rFonts w:cs="Times New Roman"/>
          <w:color w:val="000000" w:themeColor="text1"/>
          <w:szCs w:val="24"/>
        </w:rPr>
      </w:pPr>
      <w:r w:rsidRPr="0043019D">
        <w:rPr>
          <w:rStyle w:val="PlaceholderText"/>
          <w:rFonts w:cs="Times New Roman"/>
          <w:color w:val="000000" w:themeColor="text1"/>
          <w:szCs w:val="24"/>
        </w:rPr>
        <w:t>In all of these respects, the guiding principle should be facilitation rather than friction. The</w:t>
      </w:r>
      <w:r w:rsidRPr="0043019D" w:rsidR="00FD7228">
        <w:rPr>
          <w:rStyle w:val="PlaceholderText"/>
          <w:rFonts w:cs="Times New Roman"/>
          <w:color w:val="000000" w:themeColor="text1"/>
          <w:szCs w:val="24"/>
        </w:rPr>
        <w:t xml:space="preserve"> </w:t>
      </w:r>
      <w:r w:rsidRPr="0043019D">
        <w:rPr>
          <w:rStyle w:val="PlaceholderText"/>
          <w:rFonts w:cs="Times New Roman"/>
          <w:color w:val="000000" w:themeColor="text1"/>
          <w:szCs w:val="24"/>
        </w:rPr>
        <w:t>objective of the program is not to impose procedural hurdles, but to enable the efficient</w:t>
      </w:r>
      <w:r w:rsidRPr="0043019D" w:rsidR="00FD7228">
        <w:rPr>
          <w:rStyle w:val="PlaceholderText"/>
          <w:rFonts w:cs="Times New Roman"/>
          <w:color w:val="000000" w:themeColor="text1"/>
          <w:szCs w:val="24"/>
        </w:rPr>
        <w:t xml:space="preserve"> </w:t>
      </w:r>
      <w:r w:rsidRPr="0043019D">
        <w:rPr>
          <w:rStyle w:val="PlaceholderText"/>
          <w:rFonts w:cs="Times New Roman"/>
          <w:color w:val="000000" w:themeColor="text1"/>
          <w:szCs w:val="24"/>
        </w:rPr>
        <w:t>transfer of assets to entities that can deploy them in service of public safety. Administrative</w:t>
      </w:r>
      <w:r w:rsidRPr="0043019D" w:rsidR="00FD7228">
        <w:rPr>
          <w:rStyle w:val="PlaceholderText"/>
          <w:rFonts w:cs="Times New Roman"/>
          <w:color w:val="000000" w:themeColor="text1"/>
          <w:szCs w:val="24"/>
        </w:rPr>
        <w:t xml:space="preserve"> </w:t>
      </w:r>
      <w:r w:rsidRPr="0043019D">
        <w:rPr>
          <w:rStyle w:val="PlaceholderText"/>
          <w:rFonts w:cs="Times New Roman"/>
          <w:color w:val="000000" w:themeColor="text1"/>
          <w:szCs w:val="24"/>
        </w:rPr>
        <w:t>design should reflect that objective at every stage.</w:t>
      </w:r>
    </w:p>
    <w:p w:rsidR="000B4C15" w:rsidRPr="0043019D" w:rsidP="0043019D" w14:paraId="3D93EC90" w14:textId="77777777">
      <w:pPr>
        <w:spacing w:line="276" w:lineRule="auto"/>
        <w:ind w:left="720"/>
        <w:contextualSpacing/>
        <w:rPr>
          <w:rStyle w:val="PlaceholderText"/>
          <w:rFonts w:cs="Times New Roman"/>
          <w:color w:val="000000" w:themeColor="text1"/>
          <w:szCs w:val="24"/>
        </w:rPr>
      </w:pPr>
    </w:p>
    <w:p w:rsidR="000B4C15" w:rsidRPr="0043019D" w:rsidP="0043019D" w14:paraId="3F9787E0" w14:textId="63974737">
      <w:pPr>
        <w:spacing w:line="276" w:lineRule="auto"/>
        <w:ind w:left="720"/>
        <w:contextualSpacing/>
        <w:rPr>
          <w:rStyle w:val="PlaceholderText"/>
          <w:rFonts w:cs="Times New Roman"/>
          <w:b/>
          <w:bCs/>
          <w:color w:val="000000" w:themeColor="text1"/>
          <w:szCs w:val="24"/>
          <w:u w:val="single"/>
        </w:rPr>
      </w:pPr>
      <w:r w:rsidRPr="0043019D">
        <w:rPr>
          <w:rStyle w:val="PlaceholderText"/>
          <w:rFonts w:cs="Times New Roman"/>
          <w:b/>
          <w:bCs/>
          <w:color w:val="000000" w:themeColor="text1"/>
          <w:szCs w:val="24"/>
          <w:u w:val="single"/>
        </w:rPr>
        <w:t>Conclusion</w:t>
      </w:r>
    </w:p>
    <w:p w:rsidR="000B4C15" w:rsidRPr="0043019D" w:rsidP="0043019D" w14:paraId="2D71CDE7" w14:textId="77777777">
      <w:pPr>
        <w:spacing w:line="276" w:lineRule="auto"/>
        <w:ind w:left="720"/>
        <w:contextualSpacing/>
        <w:rPr>
          <w:rStyle w:val="PlaceholderText"/>
          <w:rFonts w:cs="Times New Roman"/>
          <w:color w:val="000000" w:themeColor="text1"/>
          <w:szCs w:val="24"/>
        </w:rPr>
      </w:pPr>
    </w:p>
    <w:p w:rsidR="000B4C15" w:rsidRPr="0043019D" w:rsidP="0043019D" w14:paraId="255B078B" w14:textId="24FECBFF">
      <w:pPr>
        <w:spacing w:line="276" w:lineRule="auto"/>
        <w:ind w:left="720"/>
        <w:contextualSpacing/>
        <w:rPr>
          <w:rStyle w:val="PlaceholderText"/>
          <w:rFonts w:cs="Times New Roman"/>
          <w:color w:val="000000" w:themeColor="text1"/>
          <w:szCs w:val="24"/>
        </w:rPr>
      </w:pPr>
      <w:r w:rsidRPr="0043019D">
        <w:rPr>
          <w:rStyle w:val="PlaceholderText"/>
          <w:rFonts w:cs="Times New Roman"/>
          <w:color w:val="000000" w:themeColor="text1"/>
          <w:szCs w:val="24"/>
        </w:rPr>
        <w:t>FEMA’s administration of the Public Benefit Conveyance program for emergency</w:t>
      </w:r>
      <w:r w:rsidRPr="0043019D" w:rsidR="00FD7228">
        <w:rPr>
          <w:rStyle w:val="PlaceholderText"/>
          <w:rFonts w:cs="Times New Roman"/>
          <w:color w:val="000000" w:themeColor="text1"/>
          <w:szCs w:val="24"/>
        </w:rPr>
        <w:t xml:space="preserve"> </w:t>
      </w:r>
      <w:r w:rsidRPr="0043019D">
        <w:rPr>
          <w:rStyle w:val="PlaceholderText"/>
          <w:rFonts w:cs="Times New Roman"/>
          <w:color w:val="000000" w:themeColor="text1"/>
          <w:szCs w:val="24"/>
        </w:rPr>
        <w:t>management use represents an important mechanism for aligning Federal asset management</w:t>
      </w:r>
      <w:r w:rsidRPr="0043019D" w:rsidR="00FD7228">
        <w:rPr>
          <w:rStyle w:val="PlaceholderText"/>
          <w:rFonts w:cs="Times New Roman"/>
          <w:color w:val="000000" w:themeColor="text1"/>
          <w:szCs w:val="24"/>
        </w:rPr>
        <w:t xml:space="preserve"> </w:t>
      </w:r>
      <w:r w:rsidRPr="0043019D">
        <w:rPr>
          <w:rStyle w:val="PlaceholderText"/>
          <w:rFonts w:cs="Times New Roman"/>
          <w:color w:val="000000" w:themeColor="text1"/>
          <w:szCs w:val="24"/>
        </w:rPr>
        <w:t>with local operational needs. The extension of the associated information collection is</w:t>
      </w:r>
      <w:r w:rsidRPr="0043019D" w:rsidR="00FD7228">
        <w:rPr>
          <w:rStyle w:val="PlaceholderText"/>
          <w:rFonts w:cs="Times New Roman"/>
          <w:color w:val="000000" w:themeColor="text1"/>
          <w:szCs w:val="24"/>
        </w:rPr>
        <w:t xml:space="preserve"> </w:t>
      </w:r>
      <w:r w:rsidRPr="0043019D">
        <w:rPr>
          <w:rStyle w:val="PlaceholderText"/>
          <w:rFonts w:cs="Times New Roman"/>
          <w:color w:val="000000" w:themeColor="text1"/>
          <w:szCs w:val="24"/>
        </w:rPr>
        <w:t>appropriate and necessary to support this function.</w:t>
      </w:r>
    </w:p>
    <w:p w:rsidR="000B4C15" w:rsidRPr="0043019D" w:rsidP="0043019D" w14:paraId="7145ED7D" w14:textId="77777777">
      <w:pPr>
        <w:spacing w:line="276" w:lineRule="auto"/>
        <w:ind w:left="720"/>
        <w:contextualSpacing/>
        <w:rPr>
          <w:rStyle w:val="PlaceholderText"/>
          <w:rFonts w:cs="Times New Roman"/>
          <w:color w:val="000000" w:themeColor="text1"/>
          <w:szCs w:val="24"/>
        </w:rPr>
      </w:pPr>
    </w:p>
    <w:p w:rsidR="000B4C15" w:rsidRPr="0043019D" w:rsidP="0043019D" w14:paraId="7AAC1029" w14:textId="20C2CC07">
      <w:pPr>
        <w:spacing w:line="276" w:lineRule="auto"/>
        <w:ind w:left="720"/>
        <w:contextualSpacing/>
        <w:rPr>
          <w:rStyle w:val="PlaceholderText"/>
          <w:rFonts w:cs="Times New Roman"/>
          <w:color w:val="000000" w:themeColor="text1"/>
          <w:szCs w:val="24"/>
        </w:rPr>
      </w:pPr>
      <w:r w:rsidRPr="0043019D">
        <w:rPr>
          <w:rStyle w:val="PlaceholderText"/>
          <w:rFonts w:cs="Times New Roman"/>
          <w:color w:val="000000" w:themeColor="text1"/>
          <w:szCs w:val="24"/>
        </w:rPr>
        <w:t>At the same time, the success of this framework will depend on the degree to which the</w:t>
      </w:r>
      <w:r w:rsidRPr="0043019D" w:rsidR="00FD7228">
        <w:rPr>
          <w:rStyle w:val="PlaceholderText"/>
          <w:rFonts w:cs="Times New Roman"/>
          <w:color w:val="000000" w:themeColor="text1"/>
          <w:szCs w:val="24"/>
        </w:rPr>
        <w:t xml:space="preserve"> </w:t>
      </w:r>
      <w:r w:rsidRPr="0043019D">
        <w:rPr>
          <w:rStyle w:val="PlaceholderText"/>
          <w:rFonts w:cs="Times New Roman"/>
          <w:color w:val="000000" w:themeColor="text1"/>
          <w:szCs w:val="24"/>
        </w:rPr>
        <w:t>application process is structured to minimize burden, eliminate redundancy, and provide</w:t>
      </w:r>
      <w:r w:rsidRPr="0043019D" w:rsidR="00FD7228">
        <w:rPr>
          <w:rStyle w:val="PlaceholderText"/>
          <w:rFonts w:cs="Times New Roman"/>
          <w:color w:val="000000" w:themeColor="text1"/>
          <w:szCs w:val="24"/>
        </w:rPr>
        <w:t xml:space="preserve"> </w:t>
      </w:r>
      <w:r w:rsidRPr="0043019D">
        <w:rPr>
          <w:rStyle w:val="PlaceholderText"/>
          <w:rFonts w:cs="Times New Roman"/>
          <w:color w:val="000000" w:themeColor="text1"/>
          <w:szCs w:val="24"/>
        </w:rPr>
        <w:t>clear, actionable guidance to applicants. By focusing on necessity, proportionality, and</w:t>
      </w:r>
      <w:r w:rsidRPr="0043019D" w:rsidR="00FD7228">
        <w:rPr>
          <w:rStyle w:val="PlaceholderText"/>
          <w:rFonts w:cs="Times New Roman"/>
          <w:color w:val="000000" w:themeColor="text1"/>
          <w:szCs w:val="24"/>
        </w:rPr>
        <w:t xml:space="preserve"> </w:t>
      </w:r>
      <w:r w:rsidRPr="0043019D">
        <w:rPr>
          <w:rStyle w:val="PlaceholderText"/>
          <w:rFonts w:cs="Times New Roman"/>
          <w:color w:val="000000" w:themeColor="text1"/>
          <w:szCs w:val="24"/>
        </w:rPr>
        <w:t>process efficiency, FEMA can ensure that the information collection serves its intended</w:t>
      </w:r>
      <w:r w:rsidRPr="0043019D" w:rsidR="00FD7228">
        <w:rPr>
          <w:rStyle w:val="PlaceholderText"/>
          <w:rFonts w:cs="Times New Roman"/>
          <w:color w:val="000000" w:themeColor="text1"/>
          <w:szCs w:val="24"/>
        </w:rPr>
        <w:t xml:space="preserve"> </w:t>
      </w:r>
      <w:r w:rsidRPr="0043019D">
        <w:rPr>
          <w:rStyle w:val="PlaceholderText"/>
          <w:rFonts w:cs="Times New Roman"/>
          <w:color w:val="000000" w:themeColor="text1"/>
          <w:szCs w:val="24"/>
        </w:rPr>
        <w:t>purpose without imposing unnecessary constraints.</w:t>
      </w:r>
      <w:r w:rsidRPr="0043019D" w:rsidR="00FD7228">
        <w:rPr>
          <w:rStyle w:val="PlaceholderText"/>
          <w:rFonts w:cs="Times New Roman"/>
          <w:color w:val="000000" w:themeColor="text1"/>
          <w:szCs w:val="24"/>
        </w:rPr>
        <w:t xml:space="preserve"> </w:t>
      </w:r>
    </w:p>
    <w:p w:rsidR="00FD7228" w:rsidRPr="0043019D" w:rsidP="0043019D" w14:paraId="7B497A79" w14:textId="77777777">
      <w:pPr>
        <w:spacing w:line="276" w:lineRule="auto"/>
        <w:ind w:left="720"/>
        <w:contextualSpacing/>
        <w:rPr>
          <w:rStyle w:val="PlaceholderText"/>
          <w:rFonts w:cs="Times New Roman"/>
          <w:color w:val="000000" w:themeColor="text1"/>
          <w:szCs w:val="24"/>
        </w:rPr>
      </w:pPr>
    </w:p>
    <w:p w:rsidR="000B4C15" w:rsidRPr="0043019D" w:rsidP="0043019D" w14:paraId="5323C941" w14:textId="53541F5A">
      <w:pPr>
        <w:spacing w:line="276" w:lineRule="auto"/>
        <w:ind w:left="720"/>
        <w:contextualSpacing/>
        <w:rPr>
          <w:rStyle w:val="PlaceholderText"/>
          <w:rFonts w:cs="Times New Roman"/>
          <w:color w:val="000000" w:themeColor="text1"/>
          <w:szCs w:val="24"/>
        </w:rPr>
      </w:pPr>
      <w:r w:rsidRPr="0043019D">
        <w:rPr>
          <w:rStyle w:val="PlaceholderText"/>
          <w:rFonts w:cs="Times New Roman"/>
          <w:color w:val="000000" w:themeColor="text1"/>
          <w:szCs w:val="24"/>
        </w:rPr>
        <w:t>More fundamentally, this program should be understood as part of a broader effort to</w:t>
      </w:r>
      <w:r w:rsidRPr="0043019D" w:rsidR="00792864">
        <w:rPr>
          <w:rStyle w:val="PlaceholderText"/>
          <w:rFonts w:cs="Times New Roman"/>
          <w:color w:val="000000" w:themeColor="text1"/>
          <w:szCs w:val="24"/>
        </w:rPr>
        <w:t xml:space="preserve"> </w:t>
      </w:r>
      <w:r w:rsidRPr="0043019D">
        <w:rPr>
          <w:rStyle w:val="PlaceholderText"/>
          <w:rFonts w:cs="Times New Roman"/>
          <w:color w:val="000000" w:themeColor="text1"/>
          <w:szCs w:val="24"/>
        </w:rPr>
        <w:t>rationalize the Federal government’s real property portfolio. Divesting surplus assets—</w:t>
      </w:r>
      <w:r w:rsidRPr="0043019D" w:rsidR="00012047">
        <w:rPr>
          <w:rStyle w:val="PlaceholderText"/>
          <w:rFonts w:cs="Times New Roman"/>
          <w:color w:val="000000" w:themeColor="text1"/>
          <w:szCs w:val="24"/>
        </w:rPr>
        <w:t xml:space="preserve"> </w:t>
      </w:r>
      <w:r w:rsidRPr="0043019D">
        <w:rPr>
          <w:rStyle w:val="PlaceholderText"/>
          <w:rFonts w:cs="Times New Roman"/>
          <w:color w:val="000000" w:themeColor="text1"/>
          <w:szCs w:val="24"/>
        </w:rPr>
        <w:t>particularly where they can be repurposed for emergency management—advances both fiscal</w:t>
      </w:r>
      <w:r w:rsidRPr="0043019D" w:rsidR="00012047">
        <w:rPr>
          <w:rStyle w:val="PlaceholderText"/>
          <w:rFonts w:cs="Times New Roman"/>
          <w:color w:val="000000" w:themeColor="text1"/>
          <w:szCs w:val="24"/>
        </w:rPr>
        <w:t xml:space="preserve"> </w:t>
      </w:r>
      <w:r w:rsidRPr="0043019D">
        <w:rPr>
          <w:rStyle w:val="PlaceholderText"/>
          <w:rFonts w:cs="Times New Roman"/>
          <w:color w:val="000000" w:themeColor="text1"/>
          <w:szCs w:val="24"/>
        </w:rPr>
        <w:t>responsibility and public safety objectives.</w:t>
      </w:r>
    </w:p>
    <w:p w:rsidR="00012047" w:rsidRPr="0043019D" w:rsidP="0043019D" w14:paraId="404FF4DC" w14:textId="77777777">
      <w:pPr>
        <w:spacing w:line="276" w:lineRule="auto"/>
        <w:ind w:left="720"/>
        <w:contextualSpacing/>
        <w:rPr>
          <w:rStyle w:val="PlaceholderText"/>
          <w:rFonts w:cs="Times New Roman"/>
          <w:color w:val="000000" w:themeColor="text1"/>
          <w:szCs w:val="24"/>
        </w:rPr>
      </w:pPr>
    </w:p>
    <w:p w:rsidR="000B4C15" w:rsidRPr="0043019D" w:rsidP="0043019D" w14:paraId="66DAA977" w14:textId="73EE53F0">
      <w:pPr>
        <w:spacing w:line="276" w:lineRule="auto"/>
        <w:ind w:left="720"/>
        <w:contextualSpacing/>
        <w:rPr>
          <w:rStyle w:val="PlaceholderText"/>
          <w:rFonts w:cs="Times New Roman"/>
          <w:color w:val="000000" w:themeColor="text1"/>
          <w:szCs w:val="24"/>
        </w:rPr>
      </w:pPr>
      <w:r w:rsidRPr="0043019D">
        <w:rPr>
          <w:rStyle w:val="PlaceholderText"/>
          <w:rFonts w:cs="Times New Roman"/>
          <w:color w:val="000000" w:themeColor="text1"/>
          <w:szCs w:val="24"/>
        </w:rPr>
        <w:t>The effectiveness of FEMA’s approach will not be determined by the volume of information</w:t>
      </w:r>
      <w:r w:rsidRPr="0043019D" w:rsidR="00012047">
        <w:rPr>
          <w:rStyle w:val="PlaceholderText"/>
          <w:rFonts w:cs="Times New Roman"/>
          <w:color w:val="000000" w:themeColor="text1"/>
          <w:szCs w:val="24"/>
        </w:rPr>
        <w:t xml:space="preserve"> </w:t>
      </w:r>
      <w:r w:rsidRPr="0043019D">
        <w:rPr>
          <w:rStyle w:val="PlaceholderText"/>
          <w:rFonts w:cs="Times New Roman"/>
          <w:color w:val="000000" w:themeColor="text1"/>
          <w:szCs w:val="24"/>
        </w:rPr>
        <w:t>collected or the procedural completeness of the application process, but by whether the</w:t>
      </w:r>
      <w:r w:rsidRPr="0043019D" w:rsidR="00012047">
        <w:rPr>
          <w:rStyle w:val="PlaceholderText"/>
          <w:rFonts w:cs="Times New Roman"/>
          <w:color w:val="000000" w:themeColor="text1"/>
          <w:szCs w:val="24"/>
        </w:rPr>
        <w:t xml:space="preserve"> </w:t>
      </w:r>
      <w:r w:rsidRPr="0043019D">
        <w:rPr>
          <w:rStyle w:val="PlaceholderText"/>
          <w:rFonts w:cs="Times New Roman"/>
          <w:color w:val="000000" w:themeColor="text1"/>
          <w:szCs w:val="24"/>
        </w:rPr>
        <w:t>system facilitates timely, predictable, and efficient transfers that place underutilized Federal</w:t>
      </w:r>
      <w:r w:rsidRPr="0043019D" w:rsidR="00012047">
        <w:rPr>
          <w:rStyle w:val="PlaceholderText"/>
          <w:rFonts w:cs="Times New Roman"/>
          <w:color w:val="000000" w:themeColor="text1"/>
          <w:szCs w:val="24"/>
        </w:rPr>
        <w:t xml:space="preserve"> </w:t>
      </w:r>
      <w:r w:rsidRPr="0043019D">
        <w:rPr>
          <w:rStyle w:val="PlaceholderText"/>
          <w:rFonts w:cs="Times New Roman"/>
          <w:color w:val="000000" w:themeColor="text1"/>
          <w:szCs w:val="24"/>
        </w:rPr>
        <w:t>assets into the hands of State and local entities capable of putting them to immediate and</w:t>
      </w:r>
      <w:r w:rsidRPr="0043019D" w:rsidR="00012047">
        <w:rPr>
          <w:rStyle w:val="PlaceholderText"/>
          <w:rFonts w:cs="Times New Roman"/>
          <w:color w:val="000000" w:themeColor="text1"/>
          <w:szCs w:val="24"/>
        </w:rPr>
        <w:t xml:space="preserve"> </w:t>
      </w:r>
      <w:r w:rsidRPr="0043019D">
        <w:rPr>
          <w:rStyle w:val="PlaceholderText"/>
          <w:rFonts w:cs="Times New Roman"/>
          <w:color w:val="000000" w:themeColor="text1"/>
          <w:szCs w:val="24"/>
        </w:rPr>
        <w:t>sustained public use.</w:t>
      </w:r>
    </w:p>
    <w:p w:rsidR="000B4C15" w:rsidRPr="0043019D" w:rsidP="0043019D" w14:paraId="6D37ABD3" w14:textId="77777777">
      <w:pPr>
        <w:spacing w:line="276" w:lineRule="auto"/>
        <w:ind w:left="720"/>
        <w:contextualSpacing/>
        <w:rPr>
          <w:rStyle w:val="PlaceholderText"/>
          <w:rFonts w:cs="Times New Roman"/>
          <w:color w:val="000000" w:themeColor="text1"/>
          <w:szCs w:val="24"/>
        </w:rPr>
      </w:pPr>
    </w:p>
    <w:p w:rsidR="000B4C15" w:rsidRPr="0043019D" w:rsidP="0043019D" w14:paraId="6DA42048" w14:textId="44257CF5">
      <w:pPr>
        <w:spacing w:line="276" w:lineRule="auto"/>
        <w:ind w:left="720"/>
        <w:contextualSpacing/>
        <w:rPr>
          <w:rStyle w:val="PlaceholderText"/>
          <w:rFonts w:cs="Times New Roman"/>
          <w:color w:val="000000" w:themeColor="text1"/>
          <w:szCs w:val="24"/>
        </w:rPr>
      </w:pPr>
      <w:r w:rsidRPr="0043019D">
        <w:rPr>
          <w:rStyle w:val="PlaceholderText"/>
          <w:rFonts w:cs="Times New Roman"/>
          <w:color w:val="000000" w:themeColor="text1"/>
          <w:szCs w:val="24"/>
        </w:rPr>
        <w:t>Sincerely,</w:t>
      </w:r>
    </w:p>
    <w:p w:rsidR="000B4C15" w:rsidRPr="0043019D" w:rsidP="0043019D" w14:paraId="4C775321" w14:textId="77777777">
      <w:pPr>
        <w:spacing w:line="276" w:lineRule="auto"/>
        <w:ind w:left="720"/>
        <w:contextualSpacing/>
        <w:rPr>
          <w:rStyle w:val="PlaceholderText"/>
          <w:rFonts w:cs="Times New Roman"/>
          <w:color w:val="000000" w:themeColor="text1"/>
          <w:szCs w:val="24"/>
        </w:rPr>
      </w:pPr>
      <w:r w:rsidRPr="0043019D">
        <w:rPr>
          <w:rStyle w:val="PlaceholderText"/>
          <w:rFonts w:cs="Times New Roman"/>
          <w:color w:val="000000" w:themeColor="text1"/>
          <w:szCs w:val="24"/>
        </w:rPr>
        <w:t>Andrew M. Langer</w:t>
      </w:r>
    </w:p>
    <w:p w:rsidR="000B4C15" w:rsidRPr="0043019D" w:rsidP="0043019D" w14:paraId="18BD0543" w14:textId="77777777">
      <w:pPr>
        <w:spacing w:line="276" w:lineRule="auto"/>
        <w:ind w:left="720"/>
        <w:contextualSpacing/>
        <w:rPr>
          <w:rStyle w:val="PlaceholderText"/>
          <w:rFonts w:cs="Times New Roman"/>
          <w:color w:val="000000" w:themeColor="text1"/>
          <w:szCs w:val="24"/>
        </w:rPr>
      </w:pPr>
      <w:r w:rsidRPr="0043019D">
        <w:rPr>
          <w:rStyle w:val="PlaceholderText"/>
          <w:rFonts w:cs="Times New Roman"/>
          <w:color w:val="000000" w:themeColor="text1"/>
          <w:szCs w:val="24"/>
        </w:rPr>
        <w:t>Director</w:t>
      </w:r>
    </w:p>
    <w:p w:rsidR="00873436" w:rsidRPr="0043019D" w:rsidP="0043019D" w14:paraId="44575AB8" w14:textId="2869DE9F">
      <w:pPr>
        <w:spacing w:line="276" w:lineRule="auto"/>
        <w:ind w:left="720"/>
        <w:contextualSpacing/>
        <w:rPr>
          <w:rStyle w:val="PlaceholderText"/>
          <w:rFonts w:cs="Times New Roman"/>
          <w:color w:val="000000" w:themeColor="text1"/>
          <w:szCs w:val="24"/>
        </w:rPr>
      </w:pPr>
      <w:r w:rsidRPr="0043019D">
        <w:rPr>
          <w:rStyle w:val="PlaceholderText"/>
          <w:rFonts w:cs="Times New Roman"/>
          <w:color w:val="000000" w:themeColor="text1"/>
          <w:szCs w:val="24"/>
        </w:rPr>
        <w:t>CPAC Foundation Center for Regulatory Freedom</w:t>
      </w:r>
      <w:r w:rsidRPr="0043019D" w:rsidR="00012047">
        <w:rPr>
          <w:rStyle w:val="PlaceholderText"/>
          <w:rFonts w:cs="Times New Roman"/>
          <w:color w:val="000000" w:themeColor="text1"/>
          <w:szCs w:val="24"/>
        </w:rPr>
        <w:t>”</w:t>
      </w:r>
    </w:p>
    <w:p w:rsidR="00873436" w:rsidRPr="0043019D" w:rsidP="0043019D" w14:paraId="3D82DC88" w14:textId="77777777">
      <w:pPr>
        <w:spacing w:line="276" w:lineRule="auto"/>
        <w:contextualSpacing/>
        <w:rPr>
          <w:rStyle w:val="PlaceholderText"/>
          <w:rFonts w:cs="Times New Roman"/>
          <w:color w:val="000000" w:themeColor="text1"/>
          <w:szCs w:val="24"/>
        </w:rPr>
      </w:pPr>
    </w:p>
    <w:p w:rsidR="00031315" w:rsidRPr="0043019D" w:rsidP="0043019D" w14:paraId="205E47FE" w14:textId="377EC8C5">
      <w:pPr>
        <w:spacing w:line="276" w:lineRule="auto"/>
        <w:contextualSpacing/>
        <w:rPr>
          <w:rFonts w:cs="Times New Roman"/>
          <w:color w:val="000000" w:themeColor="text1"/>
          <w:szCs w:val="24"/>
        </w:rPr>
      </w:pPr>
      <w:r w:rsidRPr="0043019D">
        <w:rPr>
          <w:rFonts w:cs="Times New Roman"/>
          <w:b/>
          <w:bCs/>
          <w:i/>
          <w:iCs/>
          <w:color w:val="000000" w:themeColor="text1"/>
          <w:szCs w:val="24"/>
        </w:rPr>
        <w:t>FEMA Response to Comment 2:</w:t>
      </w:r>
      <w:r w:rsidRPr="0043019D">
        <w:rPr>
          <w:rFonts w:cs="Times New Roman"/>
          <w:color w:val="000000" w:themeColor="text1"/>
          <w:szCs w:val="24"/>
        </w:rPr>
        <w:t xml:space="preserve">  </w:t>
      </w:r>
      <w:r w:rsidRPr="0043019D">
        <w:rPr>
          <w:rFonts w:cs="Times New Roman"/>
          <w:color w:val="000000" w:themeColor="text1"/>
          <w:szCs w:val="24"/>
        </w:rPr>
        <w:t xml:space="preserve">Thank you for your comments regarding the Application for Surplus Federal Real Property Public Benefit Conveyance and BRAC Program for Emergency Management Use. </w:t>
      </w:r>
      <w:r w:rsidR="00286371">
        <w:rPr>
          <w:rFonts w:cs="Times New Roman"/>
          <w:color w:val="000000" w:themeColor="text1"/>
          <w:szCs w:val="24"/>
        </w:rPr>
        <w:t xml:space="preserve"> </w:t>
      </w:r>
      <w:r w:rsidRPr="0043019D">
        <w:rPr>
          <w:rFonts w:cs="Times New Roman"/>
          <w:color w:val="000000" w:themeColor="text1"/>
          <w:szCs w:val="24"/>
        </w:rPr>
        <w:t>FEMA values input from stakeholders and applicants as it is essential to the ongoing improvement and effectiveness of our programs.</w:t>
      </w:r>
    </w:p>
    <w:p w:rsidR="00031315" w:rsidRPr="0043019D" w:rsidP="0043019D" w14:paraId="5BFCAB85" w14:textId="77777777">
      <w:pPr>
        <w:spacing w:line="276" w:lineRule="auto"/>
        <w:contextualSpacing/>
        <w:rPr>
          <w:rFonts w:cs="Times New Roman"/>
          <w:color w:val="000000" w:themeColor="text1"/>
          <w:szCs w:val="24"/>
        </w:rPr>
      </w:pPr>
    </w:p>
    <w:p w:rsidR="00031315" w:rsidRPr="0043019D" w:rsidP="0043019D" w14:paraId="074CFBC4" w14:textId="0660E218">
      <w:pPr>
        <w:spacing w:line="276" w:lineRule="auto"/>
        <w:contextualSpacing/>
        <w:rPr>
          <w:rFonts w:cs="Times New Roman"/>
          <w:color w:val="000000" w:themeColor="text1"/>
          <w:szCs w:val="24"/>
        </w:rPr>
      </w:pPr>
      <w:r w:rsidRPr="0043019D">
        <w:rPr>
          <w:rFonts w:cs="Times New Roman"/>
          <w:color w:val="000000" w:themeColor="text1"/>
          <w:szCs w:val="24"/>
        </w:rPr>
        <w:t>The conveyance and disposal of excess real property is governed by the Property Act and applicable regulations.  Under the sponsorship of FEMA, the Property Act gives the Administrator of the GSA authority to convey Federal real and related surplus property (without monetary consideration) to units of state and local government for emergency management response purposes, including fire and rescue services.  The scope and philosophy of GSA’s real property policies are contained in 41 CFR Part 102-71.</w:t>
      </w:r>
    </w:p>
    <w:p w:rsidR="00031315" w:rsidRPr="0043019D" w:rsidP="0043019D" w14:paraId="2F6337A4" w14:textId="77777777">
      <w:pPr>
        <w:spacing w:line="276" w:lineRule="auto"/>
        <w:contextualSpacing/>
        <w:rPr>
          <w:rFonts w:cs="Times New Roman"/>
          <w:color w:val="000000" w:themeColor="text1"/>
          <w:szCs w:val="24"/>
        </w:rPr>
      </w:pPr>
    </w:p>
    <w:p w:rsidR="00031315" w:rsidRPr="0043019D" w:rsidP="0043019D" w14:paraId="0C5A5337" w14:textId="53E1A5DE">
      <w:pPr>
        <w:spacing w:line="276" w:lineRule="auto"/>
        <w:contextualSpacing/>
        <w:rPr>
          <w:rFonts w:cs="Times New Roman"/>
          <w:color w:val="000000" w:themeColor="text1"/>
          <w:szCs w:val="24"/>
        </w:rPr>
      </w:pPr>
      <w:r w:rsidRPr="0043019D">
        <w:rPr>
          <w:rFonts w:cs="Times New Roman"/>
          <w:color w:val="000000" w:themeColor="text1"/>
          <w:szCs w:val="24"/>
        </w:rPr>
        <w:t xml:space="preserve">We appreciate your recommendations to streamline the application process and reduce administrative burden on respondents. </w:t>
      </w:r>
      <w:r w:rsidR="00C041E8">
        <w:rPr>
          <w:rFonts w:cs="Times New Roman"/>
          <w:color w:val="000000" w:themeColor="text1"/>
          <w:szCs w:val="24"/>
        </w:rPr>
        <w:t xml:space="preserve"> </w:t>
      </w:r>
      <w:r w:rsidRPr="0043019D">
        <w:rPr>
          <w:rFonts w:cs="Times New Roman"/>
          <w:color w:val="000000" w:themeColor="text1"/>
          <w:szCs w:val="24"/>
        </w:rPr>
        <w:t xml:space="preserve">FEMA is committed to these objectives and routinely reviews and, when applicable, adjusts our procedures based on feedback received from applicants, public comments, and partner agencies. </w:t>
      </w:r>
      <w:r w:rsidR="00C041E8">
        <w:rPr>
          <w:rFonts w:cs="Times New Roman"/>
          <w:color w:val="000000" w:themeColor="text1"/>
          <w:szCs w:val="24"/>
        </w:rPr>
        <w:t xml:space="preserve"> </w:t>
      </w:r>
      <w:r w:rsidRPr="0043019D">
        <w:rPr>
          <w:rFonts w:cs="Times New Roman"/>
          <w:color w:val="000000" w:themeColor="text1"/>
          <w:szCs w:val="24"/>
        </w:rPr>
        <w:t>FEMA works closely with the GSA and consults with applicants to ensure that the process is clear, efficient, and user-friendly.</w:t>
      </w:r>
    </w:p>
    <w:p w:rsidR="00031315" w:rsidRPr="0043019D" w:rsidP="0043019D" w14:paraId="00372725" w14:textId="77777777">
      <w:pPr>
        <w:spacing w:line="276" w:lineRule="auto"/>
        <w:contextualSpacing/>
        <w:rPr>
          <w:rFonts w:cs="Times New Roman"/>
          <w:color w:val="000000" w:themeColor="text1"/>
          <w:szCs w:val="24"/>
        </w:rPr>
      </w:pPr>
    </w:p>
    <w:p w:rsidR="00031315" w:rsidRPr="0043019D" w:rsidP="0043019D" w14:paraId="5EE578D4" w14:textId="637FC24A">
      <w:pPr>
        <w:spacing w:line="276" w:lineRule="auto"/>
        <w:contextualSpacing/>
        <w:rPr>
          <w:rFonts w:cs="Times New Roman"/>
          <w:color w:val="000000" w:themeColor="text1"/>
          <w:szCs w:val="24"/>
        </w:rPr>
      </w:pPr>
      <w:r w:rsidRPr="0043019D">
        <w:rPr>
          <w:rFonts w:cs="Times New Roman"/>
          <w:color w:val="000000" w:themeColor="text1"/>
          <w:szCs w:val="24"/>
        </w:rPr>
        <w:t xml:space="preserve">Usability testing has been conducted on the application form, and electronic submission options are available to further minimize burden and facilitate participation, especially for smaller jurisdictions with limited administrative capacity. </w:t>
      </w:r>
      <w:r w:rsidR="00DF2E14">
        <w:rPr>
          <w:rFonts w:cs="Times New Roman"/>
          <w:color w:val="000000" w:themeColor="text1"/>
          <w:szCs w:val="24"/>
        </w:rPr>
        <w:t xml:space="preserve"> </w:t>
      </w:r>
      <w:r w:rsidRPr="0043019D">
        <w:rPr>
          <w:rFonts w:cs="Times New Roman"/>
          <w:color w:val="000000" w:themeColor="text1"/>
          <w:szCs w:val="24"/>
        </w:rPr>
        <w:t>We continually assess the application to ensure that only essential information is collected and that requirements are harmonized with our partner agencies.</w:t>
      </w:r>
    </w:p>
    <w:p w:rsidR="00031315" w:rsidRPr="0043019D" w:rsidP="0043019D" w14:paraId="24593450" w14:textId="77777777">
      <w:pPr>
        <w:spacing w:line="276" w:lineRule="auto"/>
        <w:contextualSpacing/>
        <w:rPr>
          <w:rFonts w:cs="Times New Roman"/>
          <w:color w:val="000000" w:themeColor="text1"/>
          <w:szCs w:val="24"/>
        </w:rPr>
      </w:pPr>
    </w:p>
    <w:p w:rsidR="00031315" w:rsidRPr="0043019D" w:rsidP="0043019D" w14:paraId="0D389404" w14:textId="67593CEB">
      <w:pPr>
        <w:spacing w:line="276" w:lineRule="auto"/>
        <w:contextualSpacing/>
        <w:rPr>
          <w:rFonts w:cs="Times New Roman"/>
          <w:color w:val="000000" w:themeColor="text1"/>
          <w:szCs w:val="24"/>
        </w:rPr>
      </w:pPr>
      <w:r w:rsidRPr="0043019D">
        <w:rPr>
          <w:rFonts w:cs="Times New Roman"/>
          <w:color w:val="000000" w:themeColor="text1"/>
          <w:szCs w:val="24"/>
        </w:rPr>
        <w:t xml:space="preserve">During the last revision to the Application form, FEMA implemented minor changes that resulted in an overall 9.33% decrease in the estimated annual burden hours for respondents. </w:t>
      </w:r>
      <w:r w:rsidR="008E4E70">
        <w:rPr>
          <w:rFonts w:cs="Times New Roman"/>
          <w:color w:val="000000" w:themeColor="text1"/>
          <w:szCs w:val="24"/>
        </w:rPr>
        <w:t xml:space="preserve"> </w:t>
      </w:r>
      <w:r w:rsidRPr="0043019D">
        <w:rPr>
          <w:rFonts w:cs="Times New Roman"/>
          <w:color w:val="000000" w:themeColor="text1"/>
          <w:szCs w:val="24"/>
        </w:rPr>
        <w:t>This reduction reflects our ongoing commitment to simplifying the process and reducing unnecessary complexity, while maintaining the integrity and effectiveness of the program.</w:t>
      </w:r>
    </w:p>
    <w:p w:rsidR="00F456FF" w:rsidRPr="0043019D" w:rsidP="0043019D" w14:paraId="6844AD87" w14:textId="77777777">
      <w:pPr>
        <w:spacing w:line="276" w:lineRule="auto"/>
        <w:contextualSpacing/>
        <w:rPr>
          <w:rFonts w:cs="Times New Roman"/>
          <w:color w:val="000000" w:themeColor="text1"/>
          <w:szCs w:val="24"/>
        </w:rPr>
      </w:pPr>
    </w:p>
    <w:p w:rsidR="00031315" w:rsidRPr="0043019D" w:rsidP="0043019D" w14:paraId="4E9324B6" w14:textId="7033DF70">
      <w:pPr>
        <w:spacing w:line="276" w:lineRule="auto"/>
        <w:contextualSpacing/>
        <w:rPr>
          <w:rFonts w:cs="Times New Roman"/>
          <w:color w:val="000000" w:themeColor="text1"/>
          <w:szCs w:val="24"/>
        </w:rPr>
      </w:pPr>
      <w:r w:rsidRPr="0043019D">
        <w:rPr>
          <w:rFonts w:cs="Times New Roman"/>
          <w:color w:val="000000" w:themeColor="text1"/>
          <w:szCs w:val="24"/>
        </w:rPr>
        <w:t xml:space="preserve">FEMA will continue to prioritize process improvements that support timely and efficient conveyance of surplus federal property for emergency management use. </w:t>
      </w:r>
      <w:r w:rsidR="008E4E70">
        <w:rPr>
          <w:rFonts w:cs="Times New Roman"/>
          <w:color w:val="000000" w:themeColor="text1"/>
          <w:szCs w:val="24"/>
        </w:rPr>
        <w:t xml:space="preserve"> </w:t>
      </w:r>
      <w:r w:rsidRPr="0043019D">
        <w:rPr>
          <w:rFonts w:cs="Times New Roman"/>
          <w:color w:val="000000" w:themeColor="text1"/>
          <w:szCs w:val="24"/>
        </w:rPr>
        <w:t>We recognize the importance of facilitating access to these assets, which play a critical role in supporting public safety and local emergency management capabilities.</w:t>
      </w:r>
    </w:p>
    <w:p w:rsidR="00031315" w:rsidRPr="0043019D" w:rsidP="0043019D" w14:paraId="7DF429FD" w14:textId="77777777">
      <w:pPr>
        <w:spacing w:line="276" w:lineRule="auto"/>
        <w:contextualSpacing/>
        <w:rPr>
          <w:rFonts w:cs="Times New Roman"/>
          <w:color w:val="000000" w:themeColor="text1"/>
          <w:szCs w:val="24"/>
        </w:rPr>
      </w:pPr>
    </w:p>
    <w:p w:rsidR="00031315" w:rsidRPr="0043019D" w:rsidP="0043019D" w14:paraId="1AFBC0E1" w14:textId="38213462">
      <w:pPr>
        <w:spacing w:line="276" w:lineRule="auto"/>
        <w:contextualSpacing/>
        <w:rPr>
          <w:rFonts w:cs="Times New Roman"/>
          <w:color w:val="000000" w:themeColor="text1"/>
          <w:szCs w:val="24"/>
        </w:rPr>
      </w:pPr>
      <w:r w:rsidRPr="0043019D">
        <w:rPr>
          <w:rFonts w:cs="Times New Roman"/>
          <w:color w:val="000000" w:themeColor="text1"/>
          <w:szCs w:val="24"/>
        </w:rPr>
        <w:t xml:space="preserve">Thank you again for your input and support. </w:t>
      </w:r>
      <w:r w:rsidR="008E4E70">
        <w:rPr>
          <w:rFonts w:cs="Times New Roman"/>
          <w:color w:val="000000" w:themeColor="text1"/>
          <w:szCs w:val="24"/>
        </w:rPr>
        <w:t xml:space="preserve"> </w:t>
      </w:r>
      <w:r w:rsidRPr="0043019D">
        <w:rPr>
          <w:rFonts w:cs="Times New Roman"/>
          <w:color w:val="000000" w:themeColor="text1"/>
          <w:szCs w:val="24"/>
        </w:rPr>
        <w:t>Your feedback is instrumental in helping FEMA fulfill its mission and better serve state, local, tribal and territorial governments.</w:t>
      </w:r>
    </w:p>
    <w:p w:rsidR="000463B5" w:rsidRPr="0043019D" w:rsidP="0043019D" w14:paraId="5695993B" w14:textId="472335DB">
      <w:pPr>
        <w:spacing w:line="276" w:lineRule="auto"/>
        <w:contextualSpacing/>
        <w:rPr>
          <w:rStyle w:val="PlaceholderText"/>
          <w:rFonts w:cs="Times New Roman"/>
          <w:color w:val="000000" w:themeColor="text1"/>
          <w:szCs w:val="24"/>
        </w:rPr>
      </w:pPr>
    </w:p>
    <w:p w:rsidR="00174B16" w:rsidRPr="009D0E95" w:rsidP="009D0E95" w14:paraId="2EA3E4F9" w14:textId="79FC9928">
      <w:pPr>
        <w:spacing w:line="276" w:lineRule="auto"/>
        <w:contextualSpacing/>
        <w:rPr>
          <w:rFonts w:cs="Times New Roman"/>
          <w:szCs w:val="24"/>
        </w:rPr>
      </w:pPr>
      <w:r w:rsidRPr="009D0E95">
        <w:rPr>
          <w:rFonts w:cs="Times New Roman"/>
          <w:szCs w:val="24"/>
        </w:rPr>
        <w:t xml:space="preserve">A 30-day Federal Register Notice inviting public comments was published on </w:t>
      </w:r>
      <w:sdt>
        <w:sdtPr>
          <w:rPr>
            <w:rFonts w:cs="Times New Roman"/>
            <w:szCs w:val="24"/>
          </w:rPr>
          <w:id w:val="1137995111"/>
          <w:placeholder>
            <w:docPart w:val="71510059E589445CB630D3A53777F62F"/>
          </w:placeholder>
          <w:date w:fullDate="2026-07-30T00:00:00Z">
            <w:dateFormat w:val="MMMM d, yyyy"/>
            <w:lid w:val="en-US"/>
            <w:storeMappedDataAs w:val="dateTime"/>
            <w:calendar w:val="gregorian"/>
          </w:date>
        </w:sdtPr>
        <w:sdtContent>
          <w:r w:rsidR="00F62FD2">
            <w:rPr>
              <w:rFonts w:cs="Times New Roman"/>
              <w:szCs w:val="24"/>
            </w:rPr>
            <w:t>July 30, 2026</w:t>
          </w:r>
        </w:sdtContent>
      </w:sdt>
      <w:r w:rsidRPr="009D0E95">
        <w:rPr>
          <w:rFonts w:cs="Times New Roman"/>
          <w:szCs w:val="24"/>
        </w:rPr>
        <w:t>,</w:t>
      </w:r>
      <w:r w:rsidR="003F4606">
        <w:rPr>
          <w:rFonts w:cs="Times New Roman"/>
          <w:szCs w:val="24"/>
        </w:rPr>
        <w:t xml:space="preserve"> at</w:t>
      </w:r>
      <w:r w:rsidRPr="009D0E95">
        <w:rPr>
          <w:rFonts w:cs="Times New Roman"/>
          <w:szCs w:val="24"/>
        </w:rPr>
        <w:t xml:space="preserve"> </w:t>
      </w:r>
      <w:sdt>
        <w:sdtPr>
          <w:rPr>
            <w:rFonts w:cs="Times New Roman"/>
            <w:szCs w:val="24"/>
          </w:rPr>
          <w:id w:val="-1194522519"/>
          <w:placeholder>
            <w:docPart w:val="FD2B660104774908B9FCC719639C6A3F"/>
          </w:placeholder>
          <w:text/>
        </w:sdtPr>
        <w:sdtContent>
          <w:r w:rsidR="00F62FD2">
            <w:rPr>
              <w:rFonts w:cs="Times New Roman"/>
              <w:szCs w:val="24"/>
            </w:rPr>
            <w:t>91</w:t>
          </w:r>
        </w:sdtContent>
      </w:sdt>
      <w:r w:rsidRPr="009D0E95" w:rsidR="00EC2D42">
        <w:rPr>
          <w:rFonts w:cs="Times New Roman"/>
          <w:szCs w:val="24"/>
        </w:rPr>
        <w:t xml:space="preserve"> </w:t>
      </w:r>
      <w:r w:rsidRPr="009D0E95">
        <w:rPr>
          <w:rFonts w:cs="Times New Roman"/>
          <w:szCs w:val="24"/>
        </w:rPr>
        <w:t xml:space="preserve">FR </w:t>
      </w:r>
      <w:sdt>
        <w:sdtPr>
          <w:rPr>
            <w:rFonts w:cs="Times New Roman"/>
            <w:szCs w:val="24"/>
          </w:rPr>
          <w:id w:val="-301768866"/>
          <w:placeholder>
            <w:docPart w:val="A8D703D03704498C96215322AFDBC363"/>
          </w:placeholder>
          <w:text/>
        </w:sdtPr>
        <w:sdtContent>
          <w:r w:rsidR="00F62FD2">
            <w:rPr>
              <w:rFonts w:cs="Times New Roman"/>
              <w:szCs w:val="24"/>
            </w:rPr>
            <w:t>48174</w:t>
          </w:r>
        </w:sdtContent>
      </w:sdt>
      <w:r w:rsidRPr="009D0E95" w:rsidR="00DC314B">
        <w:rPr>
          <w:rFonts w:cs="Times New Roman"/>
          <w:szCs w:val="24"/>
        </w:rPr>
        <w:t>.</w:t>
      </w:r>
      <w:r w:rsidRPr="009D0E95">
        <w:rPr>
          <w:rFonts w:cs="Times New Roman"/>
          <w:szCs w:val="24"/>
        </w:rPr>
        <w:t xml:space="preserve"> </w:t>
      </w:r>
      <w:r w:rsidRPr="009D0E95" w:rsidR="00C92CE0">
        <w:rPr>
          <w:rFonts w:cs="Times New Roman"/>
          <w:szCs w:val="24"/>
        </w:rPr>
        <w:t xml:space="preserve"> </w:t>
      </w:r>
      <w:r w:rsidRPr="009D0E95" w:rsidR="00836D63">
        <w:rPr>
          <w:rFonts w:cs="Times New Roman"/>
          <w:szCs w:val="24"/>
        </w:rPr>
        <w:t xml:space="preserve">The 30-Day public comment </w:t>
      </w:r>
      <w:r w:rsidRPr="009D0E95" w:rsidR="00D12D82">
        <w:rPr>
          <w:rFonts w:cs="Times New Roman"/>
          <w:szCs w:val="24"/>
        </w:rPr>
        <w:t xml:space="preserve">period closes on </w:t>
      </w:r>
      <w:sdt>
        <w:sdtPr>
          <w:rPr>
            <w:rFonts w:cs="Times New Roman"/>
            <w:szCs w:val="24"/>
          </w:rPr>
          <w:id w:val="-454493707"/>
          <w:placeholder>
            <w:docPart w:val="2FCCA738CA694D0AA2C7980355BBEED8"/>
          </w:placeholder>
          <w:date w:fullDate="2026-08-31T00:00:00Z">
            <w:dateFormat w:val="MMMM d, yyyy"/>
            <w:lid w:val="en-US"/>
            <w:storeMappedDataAs w:val="dateTime"/>
            <w:calendar w:val="gregorian"/>
          </w:date>
        </w:sdtPr>
        <w:sdtContent>
          <w:r w:rsidR="00F62FD2">
            <w:rPr>
              <w:rFonts w:cs="Times New Roman"/>
              <w:szCs w:val="24"/>
            </w:rPr>
            <w:t>August 31, 2026</w:t>
          </w:r>
        </w:sdtContent>
      </w:sdt>
      <w:r w:rsidR="00F62FD2">
        <w:rPr>
          <w:rFonts w:cs="Times New Roman"/>
          <w:szCs w:val="24"/>
        </w:rPr>
        <w:t>.</w:t>
      </w:r>
    </w:p>
    <w:p w:rsidR="00174B16" w:rsidRPr="009D0E95" w:rsidP="009D0E95" w14:paraId="689F5B41" w14:textId="77777777">
      <w:pPr>
        <w:spacing w:line="276" w:lineRule="auto"/>
        <w:contextualSpacing/>
        <w:rPr>
          <w:rFonts w:cs="Times New Roman"/>
          <w:szCs w:val="24"/>
        </w:rPr>
      </w:pPr>
    </w:p>
    <w:p w:rsidR="009901F9" w:rsidRPr="009D0E95" w:rsidP="009D0E95" w14:paraId="43C8DA68" w14:textId="746FCC70">
      <w:pPr>
        <w:pStyle w:val="ListParagraph"/>
        <w:numPr>
          <w:ilvl w:val="1"/>
          <w:numId w:val="6"/>
        </w:numPr>
        <w:spacing w:line="276" w:lineRule="auto"/>
        <w:rPr>
          <w:rFonts w:cs="Times New Roman"/>
          <w:b/>
          <w:bCs/>
          <w:szCs w:val="24"/>
        </w:rPr>
      </w:pPr>
      <w:r w:rsidRPr="009D0E95">
        <w:rPr>
          <w:rFonts w:cs="Times New Roman"/>
          <w:b/>
          <w:bCs/>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bookmarkStart w:id="0" w:name="_Hlk170310120"/>
    </w:p>
    <w:p w:rsidR="00201B72" w:rsidRPr="009D0E95" w:rsidP="009D0E95" w14:paraId="0875E334" w14:textId="77777777">
      <w:pPr>
        <w:spacing w:line="276" w:lineRule="auto"/>
        <w:contextualSpacing/>
        <w:rPr>
          <w:rFonts w:cs="Times New Roman"/>
          <w:color w:val="000000" w:themeColor="text1"/>
          <w:szCs w:val="24"/>
        </w:rPr>
      </w:pPr>
    </w:p>
    <w:p w:rsidR="0061273E" w:rsidRPr="009D0E95" w:rsidP="009D0E95" w14:paraId="15EE9E37" w14:textId="2740D5CC">
      <w:pPr>
        <w:spacing w:line="276" w:lineRule="auto"/>
        <w:contextualSpacing/>
        <w:rPr>
          <w:rFonts w:cs="Times New Roman"/>
          <w:i/>
          <w:iCs/>
          <w:color w:val="000000" w:themeColor="text1"/>
          <w:szCs w:val="24"/>
        </w:rPr>
      </w:pPr>
      <w:sdt>
        <w:sdtPr>
          <w:rPr>
            <w:rFonts w:cs="Times New Roman"/>
            <w:color w:val="000000" w:themeColor="text1"/>
            <w:szCs w:val="24"/>
          </w:rPr>
          <w:id w:val="304753118"/>
          <w:placeholder>
            <w:docPart w:val="841DCEBE96194BB9AA86CAD702EF972C"/>
          </w:placeholder>
          <w:text w:multiLine="1"/>
        </w:sdtPr>
        <w:sdtContent>
          <w:r w:rsidRPr="009D0E95" w:rsidR="00CC79A2">
            <w:rPr>
              <w:rFonts w:cs="Times New Roman"/>
              <w:color w:val="000000" w:themeColor="text1"/>
              <w:szCs w:val="24"/>
            </w:rPr>
            <w:t>FEMA continuously consults with GSA to efficiently convey property to qualified applicants.  GSA is the government’s manager of property and an expert in the field of property acquisition, conveyance, sale, etc.  Their expertise has provided FEMA with the most efficient method of providing instructions to applicants, obtaining the required information and how to properly act upon information provided.</w:t>
          </w:r>
        </w:sdtContent>
      </w:sdt>
    </w:p>
    <w:bookmarkEnd w:id="0"/>
    <w:p w:rsidR="00174B16" w:rsidRPr="009D0E95" w:rsidP="009D0E95" w14:paraId="7767D619" w14:textId="77777777">
      <w:pPr>
        <w:spacing w:line="276" w:lineRule="auto"/>
        <w:contextualSpacing/>
        <w:rPr>
          <w:rFonts w:cs="Times New Roman"/>
          <w:color w:val="000000" w:themeColor="text1"/>
          <w:szCs w:val="24"/>
        </w:rPr>
      </w:pPr>
    </w:p>
    <w:p w:rsidR="00071B16" w:rsidRPr="009D0E95" w:rsidP="009D0E95" w14:paraId="200C4876" w14:textId="6DB865C0">
      <w:pPr>
        <w:pStyle w:val="ListParagraph"/>
        <w:numPr>
          <w:ilvl w:val="1"/>
          <w:numId w:val="6"/>
        </w:numPr>
        <w:spacing w:line="276" w:lineRule="auto"/>
        <w:rPr>
          <w:rFonts w:cs="Times New Roman"/>
          <w:b/>
          <w:bCs/>
          <w:szCs w:val="24"/>
        </w:rPr>
      </w:pPr>
      <w:r w:rsidRPr="009D0E95">
        <w:rPr>
          <w:rFonts w:cs="Times New Roman"/>
          <w:b/>
          <w:bCs/>
          <w:szCs w:val="24"/>
        </w:rPr>
        <w:t xml:space="preserve">Describe </w:t>
      </w:r>
      <w:r w:rsidRPr="009D0E95" w:rsidR="00E655F0">
        <w:rPr>
          <w:rFonts w:cs="Times New Roman"/>
          <w:b/>
          <w:bCs/>
          <w:szCs w:val="24"/>
        </w:rPr>
        <w:t>consultations</w:t>
      </w:r>
      <w:r w:rsidRPr="009D0E95">
        <w:rPr>
          <w:rFonts w:cs="Times New Roman"/>
          <w:b/>
          <w:bCs/>
          <w:szCs w:val="24"/>
        </w:rPr>
        <w:t xml:space="preserve"> with representatives of those from whom information is to be obtained or those who must compile records.  Consultation should occur at least once every three years, even if the collection of information activities is the same as in prior periods.  There may be circumstances that may preclude consultation in a specific situation.  These circumstances should be explained.</w:t>
      </w:r>
    </w:p>
    <w:p w:rsidR="006D0B90" w:rsidRPr="009D0E95" w:rsidP="009D0E95" w14:paraId="71BE353D" w14:textId="77777777">
      <w:pPr>
        <w:spacing w:line="276" w:lineRule="auto"/>
        <w:contextualSpacing/>
        <w:rPr>
          <w:rFonts w:cs="Times New Roman"/>
          <w:color w:val="000000" w:themeColor="text1"/>
          <w:szCs w:val="24"/>
        </w:rPr>
      </w:pPr>
    </w:p>
    <w:p w:rsidR="0061273E" w:rsidRPr="009D0E95" w:rsidP="009D0E95" w14:paraId="08885D84" w14:textId="7668D2AB">
      <w:pPr>
        <w:spacing w:line="276" w:lineRule="auto"/>
        <w:contextualSpacing/>
        <w:rPr>
          <w:rFonts w:cs="Times New Roman"/>
          <w:i/>
          <w:iCs/>
          <w:color w:val="000000" w:themeColor="text1"/>
          <w:szCs w:val="24"/>
        </w:rPr>
      </w:pPr>
      <w:sdt>
        <w:sdtPr>
          <w:rPr>
            <w:rFonts w:cs="Times New Roman"/>
            <w:color w:val="000000" w:themeColor="text1"/>
            <w:szCs w:val="24"/>
          </w:rPr>
          <w:id w:val="889842383"/>
          <w:placeholder>
            <w:docPart w:val="C037563C34B449109366B1AB50CCE79D"/>
          </w:placeholder>
          <w:text w:multiLine="1"/>
        </w:sdtPr>
        <w:sdtContent>
          <w:r w:rsidRPr="009D0E95" w:rsidR="003C69A8">
            <w:rPr>
              <w:rFonts w:cs="Times New Roman"/>
              <w:color w:val="000000" w:themeColor="text1"/>
              <w:szCs w:val="24"/>
            </w:rPr>
            <w:t xml:space="preserve">Respondents have, via e-mail, telephone calls and occasionally via USPS provided feedback on the requirements for FEMA Form </w:t>
          </w:r>
          <w:r w:rsidRPr="009D0E95" w:rsidR="0087481D">
            <w:rPr>
              <w:rFonts w:cs="Times New Roman"/>
              <w:color w:val="000000" w:themeColor="text1"/>
              <w:szCs w:val="24"/>
            </w:rPr>
            <w:t>FF-119-FY-22-133</w:t>
          </w:r>
          <w:r w:rsidRPr="009D0E95" w:rsidR="003C69A8">
            <w:rPr>
              <w:rFonts w:cs="Times New Roman"/>
              <w:color w:val="000000" w:themeColor="text1"/>
              <w:szCs w:val="24"/>
            </w:rPr>
            <w:t>.</w:t>
          </w:r>
          <w:r w:rsidRPr="009D0E95" w:rsidR="00BB1D7B">
            <w:rPr>
              <w:rFonts w:cs="Times New Roman"/>
              <w:color w:val="000000" w:themeColor="text1"/>
              <w:szCs w:val="24"/>
            </w:rPr>
            <w:t xml:space="preserve"> Since the last renewal, no request for changes to the </w:t>
          </w:r>
          <w:r w:rsidRPr="009D0E95" w:rsidR="005C40BD">
            <w:rPr>
              <w:rFonts w:cs="Times New Roman"/>
              <w:color w:val="000000" w:themeColor="text1"/>
              <w:szCs w:val="24"/>
            </w:rPr>
            <w:t>collection have been made.</w:t>
          </w:r>
        </w:sdtContent>
      </w:sdt>
    </w:p>
    <w:p w:rsidR="0061273E" w:rsidRPr="009D0E95" w:rsidP="009D0E95" w14:paraId="5378AB07" w14:textId="77777777">
      <w:pPr>
        <w:spacing w:line="276" w:lineRule="auto"/>
        <w:contextualSpacing/>
        <w:rPr>
          <w:rFonts w:cs="Times New Roman"/>
          <w:color w:val="000000" w:themeColor="text1"/>
          <w:szCs w:val="24"/>
        </w:rPr>
      </w:pPr>
    </w:p>
    <w:p w:rsidR="00E655F0" w:rsidRPr="009D0E95" w:rsidP="009D0E95" w14:paraId="4157BB8D" w14:textId="26AF8726">
      <w:pPr>
        <w:pStyle w:val="ListParagraph"/>
        <w:numPr>
          <w:ilvl w:val="0"/>
          <w:numId w:val="6"/>
        </w:numPr>
        <w:spacing w:line="276" w:lineRule="auto"/>
        <w:rPr>
          <w:rFonts w:cs="Times New Roman"/>
          <w:b/>
          <w:bCs/>
          <w:color w:val="000000" w:themeColor="text1"/>
          <w:szCs w:val="24"/>
        </w:rPr>
      </w:pPr>
      <w:r w:rsidRPr="009D0E95">
        <w:rPr>
          <w:rFonts w:cs="Times New Roman"/>
          <w:b/>
          <w:bCs/>
          <w:color w:val="000000" w:themeColor="text1"/>
          <w:szCs w:val="24"/>
        </w:rPr>
        <w:t>Explain any decision to provide any payments or gift to respondents, other than remuneration of contractors or grantees.</w:t>
      </w:r>
    </w:p>
    <w:p w:rsidR="00E923CE" w:rsidRPr="009D0E95" w:rsidP="009D0E95" w14:paraId="6F57293D" w14:textId="77777777">
      <w:pPr>
        <w:spacing w:line="276" w:lineRule="auto"/>
        <w:contextualSpacing/>
        <w:rPr>
          <w:rFonts w:cs="Times New Roman"/>
          <w:i/>
          <w:iCs/>
          <w:color w:val="000000" w:themeColor="text1"/>
          <w:szCs w:val="24"/>
        </w:rPr>
      </w:pPr>
    </w:p>
    <w:p w:rsidR="0061273E" w:rsidRPr="009D0E95" w:rsidP="009D0E95" w14:paraId="0B42F995" w14:textId="6CE3BDF3">
      <w:pPr>
        <w:spacing w:line="276" w:lineRule="auto"/>
        <w:contextualSpacing/>
        <w:rPr>
          <w:rFonts w:cs="Times New Roman"/>
          <w:i/>
          <w:iCs/>
          <w:color w:val="000000" w:themeColor="text1"/>
          <w:szCs w:val="24"/>
        </w:rPr>
      </w:pPr>
      <w:sdt>
        <w:sdtPr>
          <w:rPr>
            <w:rFonts w:cs="Times New Roman"/>
            <w:color w:val="000000" w:themeColor="text1"/>
            <w:szCs w:val="24"/>
          </w:rPr>
          <w:id w:val="345064315"/>
          <w:placeholder>
            <w:docPart w:val="C411FC093B904C80A2BAD40F3874C958"/>
          </w:placeholder>
          <w:text w:multiLine="1"/>
        </w:sdtPr>
        <w:sdtContent>
          <w:r w:rsidRPr="009D0E95" w:rsidR="004959E9">
            <w:rPr>
              <w:rFonts w:cs="Times New Roman"/>
              <w:color w:val="000000" w:themeColor="text1"/>
              <w:szCs w:val="24"/>
            </w:rPr>
            <w:t>FEMA does not provide payments or gifts to respondents in exchange for a benefit sought.</w:t>
          </w:r>
        </w:sdtContent>
      </w:sdt>
    </w:p>
    <w:p w:rsidR="00174B16" w:rsidRPr="009D0E95" w:rsidP="009D0E95" w14:paraId="07CAEDDD" w14:textId="77777777">
      <w:pPr>
        <w:spacing w:line="276" w:lineRule="auto"/>
        <w:contextualSpacing/>
        <w:rPr>
          <w:rFonts w:cs="Times New Roman"/>
          <w:color w:val="000000" w:themeColor="text1"/>
          <w:szCs w:val="24"/>
        </w:rPr>
      </w:pPr>
    </w:p>
    <w:p w:rsidR="00E655F0" w:rsidRPr="009D0E95" w:rsidP="009D0E95" w14:paraId="30A395C2" w14:textId="5BE3284A">
      <w:pPr>
        <w:pStyle w:val="ListParagraph"/>
        <w:numPr>
          <w:ilvl w:val="0"/>
          <w:numId w:val="6"/>
        </w:numPr>
        <w:spacing w:line="276" w:lineRule="auto"/>
        <w:rPr>
          <w:rFonts w:cs="Times New Roman"/>
          <w:b/>
          <w:bCs/>
          <w:szCs w:val="24"/>
        </w:rPr>
      </w:pPr>
      <w:r w:rsidRPr="009D0E95">
        <w:rPr>
          <w:rFonts w:cs="Times New Roman"/>
          <w:b/>
          <w:bCs/>
          <w:color w:val="000000" w:themeColor="text1"/>
          <w:szCs w:val="24"/>
        </w:rPr>
        <w:t xml:space="preserve">Describe any assurance of confidentiality provided to respondents.  Present the </w:t>
      </w:r>
      <w:r w:rsidRPr="009D0E95">
        <w:rPr>
          <w:rFonts w:cs="Times New Roman"/>
          <w:b/>
          <w:bCs/>
          <w:szCs w:val="24"/>
        </w:rPr>
        <w:t>basis for the assurance in statute, regulation, or agency policy.</w:t>
      </w:r>
    </w:p>
    <w:p w:rsidR="00982ECD" w:rsidRPr="00225885" w:rsidP="009D0E95" w14:paraId="752A9F15" w14:textId="77777777">
      <w:pPr>
        <w:spacing w:line="276" w:lineRule="auto"/>
        <w:contextualSpacing/>
        <w:rPr>
          <w:rFonts w:cs="Times New Roman"/>
          <w:color w:val="000000" w:themeColor="text1"/>
        </w:rPr>
      </w:pPr>
    </w:p>
    <w:p w:rsidR="00A67AA6" w:rsidRPr="009D0E95" w:rsidP="753D4C01" w14:paraId="4BA12717" w14:textId="3A2BAF9C">
      <w:pPr>
        <w:spacing w:line="276" w:lineRule="auto"/>
        <w:contextualSpacing/>
        <w:rPr>
          <w:rFonts w:cs="Times New Roman"/>
          <w:color w:val="000000" w:themeColor="text1"/>
        </w:rPr>
      </w:pPr>
      <w:r>
        <w:rPr>
          <w:rFonts w:cs="Times New Roman"/>
          <w:color w:val="000000" w:themeColor="text1"/>
        </w:rPr>
        <w:t>An</w:t>
      </w:r>
      <w:r w:rsidRPr="60354CAD">
        <w:rPr>
          <w:rFonts w:cs="Times New Roman"/>
          <w:color w:val="000000" w:themeColor="text1"/>
        </w:rPr>
        <w:t xml:space="preserve"> updated Privacy Threshold Analysis (PTA) </w:t>
      </w:r>
      <w:r w:rsidRPr="60354CAD" w:rsidR="00AC52EA">
        <w:rPr>
          <w:rFonts w:cs="Times New Roman"/>
          <w:color w:val="000000" w:themeColor="text1"/>
        </w:rPr>
        <w:t xml:space="preserve">was </w:t>
      </w:r>
      <w:r w:rsidR="00F770B5">
        <w:rPr>
          <w:rFonts w:cs="Times New Roman"/>
          <w:color w:val="000000" w:themeColor="text1"/>
        </w:rPr>
        <w:t>approved</w:t>
      </w:r>
      <w:r w:rsidRPr="60354CAD" w:rsidR="00AC52EA">
        <w:rPr>
          <w:rFonts w:cs="Times New Roman"/>
          <w:color w:val="000000" w:themeColor="text1"/>
        </w:rPr>
        <w:t xml:space="preserve"> on</w:t>
      </w:r>
      <w:r w:rsidRPr="006F7870" w:rsidR="00AC52EA">
        <w:rPr>
          <w:rFonts w:cs="Times New Roman"/>
          <w:color w:val="000000" w:themeColor="text1"/>
        </w:rPr>
        <w:t xml:space="preserve"> </w:t>
      </w:r>
      <w:sdt>
        <w:sdtPr>
          <w:rPr>
            <w:rFonts w:cs="Times New Roman"/>
            <w:color w:val="000000" w:themeColor="text1"/>
          </w:rPr>
          <w:id w:val="402272305"/>
          <w:placeholder>
            <w:docPart w:val="43A4BAD3E5FC4A8AB3233B3DEB92A199"/>
          </w:placeholder>
          <w:date w:fullDate="2025-12-19T00:00:00Z">
            <w:dateFormat w:val="MMMM d, yyyy"/>
            <w:lid w:val="en-US"/>
            <w:storeMappedDataAs w:val="dateTime"/>
            <w:calendar w:val="gregorian"/>
          </w:date>
        </w:sdtPr>
        <w:sdtContent>
          <w:r w:rsidRPr="006F7870" w:rsidR="00F770B5">
            <w:rPr>
              <w:rFonts w:cs="Times New Roman"/>
              <w:color w:val="000000" w:themeColor="text1"/>
            </w:rPr>
            <w:t>December 19, 2025</w:t>
          </w:r>
        </w:sdtContent>
      </w:sdt>
      <w:r w:rsidRPr="006F7870" w:rsidR="00F770B5">
        <w:rPr>
          <w:rFonts w:cs="Times New Roman"/>
          <w:color w:val="000000" w:themeColor="text1"/>
        </w:rPr>
        <w:t>, and</w:t>
      </w:r>
      <w:r w:rsidRPr="006F7870" w:rsidR="43FD732E">
        <w:rPr>
          <w:rFonts w:cs="Times New Roman"/>
          <w:color w:val="000000" w:themeColor="text1"/>
        </w:rPr>
        <w:t xml:space="preserve"> remains in effect until</w:t>
      </w:r>
      <w:r w:rsidRPr="006F7870" w:rsidR="00F770B5">
        <w:rPr>
          <w:rFonts w:cs="Times New Roman"/>
          <w:color w:val="000000" w:themeColor="text1"/>
        </w:rPr>
        <w:t xml:space="preserve">  December 19, 2028</w:t>
      </w:r>
      <w:r w:rsidRPr="60354CAD">
        <w:rPr>
          <w:rFonts w:cs="Times New Roman"/>
          <w:color w:val="000000" w:themeColor="text1"/>
        </w:rPr>
        <w:t xml:space="preserve">. </w:t>
      </w:r>
    </w:p>
    <w:p w:rsidR="00A67AA6" w:rsidRPr="00225885" w:rsidP="009D0E95" w14:paraId="0065843C" w14:textId="77777777">
      <w:pPr>
        <w:spacing w:line="276" w:lineRule="auto"/>
        <w:contextualSpacing/>
        <w:rPr>
          <w:rFonts w:cs="Times New Roman"/>
          <w:color w:val="000000" w:themeColor="text1"/>
        </w:rPr>
      </w:pPr>
    </w:p>
    <w:p w:rsidR="00A67AA6" w:rsidRPr="009D0E95" w:rsidP="753D4C01" w14:paraId="518EB455" w14:textId="43F52152">
      <w:pPr>
        <w:spacing w:line="276" w:lineRule="auto"/>
        <w:contextualSpacing/>
        <w:rPr>
          <w:rFonts w:cs="Times New Roman"/>
        </w:rPr>
      </w:pPr>
      <w:r w:rsidRPr="753D4C01">
        <w:rPr>
          <w:rFonts w:cs="Times New Roman"/>
          <w:color w:val="000000" w:themeColor="text1"/>
        </w:rPr>
        <w:t>Privacy Impact Assessment (</w:t>
      </w:r>
      <w:r w:rsidRPr="753D4C01">
        <w:rPr>
          <w:rFonts w:cs="Times New Roman"/>
          <w:color w:val="000000" w:themeColor="text1"/>
        </w:rPr>
        <w:t>PIA</w:t>
      </w:r>
      <w:r w:rsidRPr="753D4C01">
        <w:rPr>
          <w:rFonts w:cs="Times New Roman"/>
          <w:color w:val="000000" w:themeColor="text1"/>
        </w:rPr>
        <w:t>)</w:t>
      </w:r>
      <w:r w:rsidRPr="753D4C01">
        <w:rPr>
          <w:rFonts w:cs="Times New Roman"/>
          <w:color w:val="000000" w:themeColor="text1"/>
        </w:rPr>
        <w:t xml:space="preserve"> </w:t>
      </w:r>
      <w:r w:rsidRPr="753D4C01" w:rsidR="00032A16">
        <w:rPr>
          <w:rFonts w:cs="Times New Roman"/>
          <w:color w:val="000000" w:themeColor="text1"/>
        </w:rPr>
        <w:t xml:space="preserve">coverage </w:t>
      </w:r>
      <w:r w:rsidRPr="753D4C01">
        <w:rPr>
          <w:rFonts w:cs="Times New Roman"/>
          <w:color w:val="000000" w:themeColor="text1"/>
        </w:rPr>
        <w:t xml:space="preserve">is </w:t>
      </w:r>
      <w:r w:rsidRPr="753D4C01">
        <w:rPr>
          <w:rFonts w:cs="Times New Roman"/>
        </w:rPr>
        <w:t xml:space="preserve">provided by </w:t>
      </w:r>
      <w:sdt>
        <w:sdtPr>
          <w:rPr>
            <w:rFonts w:cs="Times New Roman"/>
          </w:rPr>
          <w:id w:val="552746096"/>
          <w:placeholder>
            <w:docPart w:val="B6D7A3AAF97B4596B9B99A16FAC8E9C7"/>
          </w:placeholder>
          <w:text w:multiLine="1"/>
        </w:sdtPr>
        <w:sdtContent>
          <w:r w:rsidRPr="753D4C01" w:rsidR="00D65249">
            <w:rPr>
              <w:rFonts w:cs="Times New Roman"/>
            </w:rPr>
            <w:t>Department of Homeland Security General Contact Lists, DHS/All/PIA-006, approved by DHS on June 15, 2007</w:t>
          </w:r>
        </w:sdtContent>
      </w:sdt>
      <w:r w:rsidRPr="753D4C01" w:rsidR="001E3A10">
        <w:rPr>
          <w:rFonts w:cs="Times New Roman"/>
        </w:rPr>
        <w:t xml:space="preserve">. </w:t>
      </w:r>
    </w:p>
    <w:p w:rsidR="00A67AA6" w:rsidRPr="009D0E95" w:rsidP="009D0E95" w14:paraId="6AA9061B" w14:textId="77777777">
      <w:pPr>
        <w:spacing w:line="276" w:lineRule="auto"/>
        <w:contextualSpacing/>
        <w:rPr>
          <w:rFonts w:cs="Times New Roman"/>
          <w:szCs w:val="24"/>
        </w:rPr>
      </w:pPr>
    </w:p>
    <w:p w:rsidR="00A67AA6" w:rsidRPr="009D0E95" w:rsidP="009D0E95" w14:paraId="715C313E" w14:textId="50A13D82">
      <w:pPr>
        <w:spacing w:line="276" w:lineRule="auto"/>
        <w:contextualSpacing/>
        <w:rPr>
          <w:rFonts w:cs="Times New Roman"/>
          <w:szCs w:val="24"/>
        </w:rPr>
      </w:pPr>
      <w:r w:rsidRPr="009D0E95">
        <w:rPr>
          <w:rFonts w:cs="Times New Roman"/>
          <w:szCs w:val="24"/>
        </w:rPr>
        <w:t>System of Records Notice (</w:t>
      </w:r>
      <w:r w:rsidRPr="009D0E95">
        <w:rPr>
          <w:rFonts w:cs="Times New Roman"/>
          <w:szCs w:val="24"/>
        </w:rPr>
        <w:t>SORN</w:t>
      </w:r>
      <w:r w:rsidRPr="009D0E95">
        <w:rPr>
          <w:rFonts w:cs="Times New Roman"/>
          <w:szCs w:val="24"/>
        </w:rPr>
        <w:t>)</w:t>
      </w:r>
      <w:r w:rsidRPr="009D0E95">
        <w:rPr>
          <w:rFonts w:cs="Times New Roman"/>
          <w:szCs w:val="24"/>
        </w:rPr>
        <w:t xml:space="preserve"> coverage is </w:t>
      </w:r>
      <w:r w:rsidR="003C5E11">
        <w:rPr>
          <w:rFonts w:cs="Times New Roman"/>
          <w:szCs w:val="24"/>
        </w:rPr>
        <w:t xml:space="preserve">not required </w:t>
      </w:r>
      <w:r w:rsidR="00225885">
        <w:rPr>
          <w:rFonts w:cs="Times New Roman"/>
          <w:szCs w:val="24"/>
        </w:rPr>
        <w:t>as information is not retrieved by unique identifier</w:t>
      </w:r>
      <w:r w:rsidRPr="009D0E95">
        <w:rPr>
          <w:rFonts w:cs="Times New Roman"/>
          <w:szCs w:val="24"/>
        </w:rPr>
        <w:t>.</w:t>
      </w:r>
    </w:p>
    <w:p w:rsidR="00A67AA6" w:rsidRPr="009D0E95" w:rsidP="009D0E95" w14:paraId="5F20EB18" w14:textId="77777777">
      <w:pPr>
        <w:spacing w:line="276" w:lineRule="auto"/>
        <w:contextualSpacing/>
        <w:rPr>
          <w:rFonts w:cs="Times New Roman"/>
          <w:color w:val="000000" w:themeColor="text1"/>
          <w:szCs w:val="24"/>
        </w:rPr>
      </w:pPr>
    </w:p>
    <w:p w:rsidR="00174B16" w:rsidRPr="009D0E95" w:rsidP="009D0E95" w14:paraId="2221A341" w14:textId="42F9E178">
      <w:pPr>
        <w:spacing w:line="276" w:lineRule="auto"/>
        <w:contextualSpacing/>
        <w:rPr>
          <w:rFonts w:cs="Times New Roman"/>
          <w:szCs w:val="24"/>
        </w:rPr>
      </w:pPr>
      <w:sdt>
        <w:sdtPr>
          <w:rPr>
            <w:rFonts w:cs="Times New Roman"/>
            <w:szCs w:val="24"/>
          </w:rPr>
          <w:id w:val="1546025523"/>
          <w:placeholder>
            <w:docPart w:val="B6C0E556D31F46B3A0006106AE2D250D"/>
          </w:placeholder>
          <w:text w:multiLine="1"/>
        </w:sdtPr>
        <w:sdtContent>
          <w:r w:rsidRPr="009D0E95" w:rsidR="00F06322">
            <w:rPr>
              <w:rFonts w:cs="Times New Roman"/>
              <w:szCs w:val="24"/>
            </w:rPr>
            <w:t>There are no assurances of confidentiality provided to the respondents for this information collection.</w:t>
          </w:r>
          <w:r w:rsidRPr="009D0E95" w:rsidR="00F06322">
            <w:rPr>
              <w:rFonts w:cs="Times New Roman"/>
              <w:szCs w:val="24"/>
            </w:rPr>
            <w:br/>
          </w:r>
        </w:sdtContent>
      </w:sdt>
    </w:p>
    <w:p w:rsidR="00B3312A" w:rsidRPr="009D0E95" w:rsidP="009D0E95" w14:paraId="17A5CA01" w14:textId="1AE9D993">
      <w:pPr>
        <w:pStyle w:val="ListParagraph"/>
        <w:numPr>
          <w:ilvl w:val="0"/>
          <w:numId w:val="6"/>
        </w:numPr>
        <w:spacing w:line="276" w:lineRule="auto"/>
        <w:rPr>
          <w:rFonts w:cs="Times New Roman"/>
          <w:b/>
          <w:bCs/>
          <w:szCs w:val="24"/>
        </w:rPr>
      </w:pPr>
      <w:r w:rsidRPr="009D0E95">
        <w:rPr>
          <w:rFonts w:cs="Times New Roman"/>
          <w:b/>
          <w:bCs/>
          <w:szCs w:val="24"/>
        </w:rPr>
        <w:t xml:space="preserve">Provide additional justification for any question of a sensitive nature (such as sexual behavior and attitudes, religious beliefs and other matters that are commonly considered private).  This should include the reasons why the agency considers the questions necessary, the specific uses to be made of the information, the explanation to be given to persons from whom the information is requested, and any steps </w:t>
      </w:r>
      <w:r w:rsidRPr="009D0E95" w:rsidR="009B2B7F">
        <w:rPr>
          <w:rFonts w:cs="Times New Roman"/>
          <w:b/>
          <w:bCs/>
          <w:szCs w:val="24"/>
        </w:rPr>
        <w:t>to</w:t>
      </w:r>
      <w:r w:rsidRPr="009D0E95">
        <w:rPr>
          <w:rFonts w:cs="Times New Roman"/>
          <w:b/>
          <w:bCs/>
          <w:szCs w:val="24"/>
        </w:rPr>
        <w:t xml:space="preserve"> be taken to obtain their consent.</w:t>
      </w:r>
    </w:p>
    <w:p w:rsidR="00DB5288" w:rsidRPr="009D0E95" w:rsidP="009D0E95" w14:paraId="1B4FA578" w14:textId="77777777">
      <w:pPr>
        <w:spacing w:line="276" w:lineRule="auto"/>
        <w:contextualSpacing/>
        <w:rPr>
          <w:rFonts w:cs="Times New Roman"/>
          <w:b/>
          <w:bCs/>
          <w:szCs w:val="24"/>
        </w:rPr>
      </w:pPr>
    </w:p>
    <w:p w:rsidR="00DB5288" w:rsidRPr="009D0E95" w:rsidP="009D0E95" w14:paraId="54139BDE" w14:textId="27F2BB61">
      <w:pPr>
        <w:spacing w:line="276" w:lineRule="auto"/>
        <w:contextualSpacing/>
        <w:rPr>
          <w:rFonts w:cs="Times New Roman"/>
          <w:szCs w:val="24"/>
        </w:rPr>
      </w:pPr>
      <w:sdt>
        <w:sdtPr>
          <w:rPr>
            <w:rFonts w:cs="Times New Roman"/>
            <w:szCs w:val="24"/>
          </w:rPr>
          <w:id w:val="-906218976"/>
          <w:placeholder>
            <w:docPart w:val="5E19F52ABD8A4CA6B9D2E9718492A301"/>
          </w:placeholder>
          <w:richText/>
        </w:sdtPr>
        <w:sdtContent>
          <w:r w:rsidRPr="009D0E95" w:rsidR="004A1ABF">
            <w:rPr>
              <w:rFonts w:cs="Times New Roman"/>
              <w:szCs w:val="24"/>
            </w:rPr>
            <w:t>There are no questions of sensitive nature.</w:t>
          </w:r>
        </w:sdtContent>
      </w:sdt>
      <w:r w:rsidRPr="009D0E95" w:rsidR="00964CA9">
        <w:rPr>
          <w:rFonts w:cs="Times New Roman"/>
          <w:szCs w:val="24"/>
        </w:rPr>
        <w:t xml:space="preserve"> </w:t>
      </w:r>
      <w:r w:rsidRPr="009D0E95" w:rsidR="00A27FA6">
        <w:rPr>
          <w:rFonts w:cs="Times New Roman"/>
          <w:szCs w:val="24"/>
        </w:rPr>
        <w:t xml:space="preserve"> </w:t>
      </w:r>
    </w:p>
    <w:p w:rsidR="00EE0EFD" w:rsidRPr="009D0E95" w:rsidP="009D0E95" w14:paraId="1450DC3E" w14:textId="0AFEBAA3">
      <w:pPr>
        <w:spacing w:line="276" w:lineRule="auto"/>
        <w:contextualSpacing/>
        <w:rPr>
          <w:rFonts w:cs="Times New Roman"/>
          <w:szCs w:val="24"/>
        </w:rPr>
      </w:pPr>
    </w:p>
    <w:p w:rsidR="00B3312A" w:rsidRPr="009D0E95" w:rsidP="009D0E95" w14:paraId="4AD7CC8E" w14:textId="19B93522">
      <w:pPr>
        <w:pStyle w:val="ListParagraph"/>
        <w:numPr>
          <w:ilvl w:val="0"/>
          <w:numId w:val="6"/>
        </w:numPr>
        <w:spacing w:line="276" w:lineRule="auto"/>
        <w:rPr>
          <w:rFonts w:cs="Times New Roman"/>
          <w:b/>
          <w:bCs/>
          <w:szCs w:val="24"/>
        </w:rPr>
      </w:pPr>
      <w:r w:rsidRPr="009D0E95">
        <w:rPr>
          <w:rFonts w:cs="Times New Roman"/>
          <w:b/>
          <w:bCs/>
          <w:szCs w:val="24"/>
        </w:rPr>
        <w:t>Provide estimates of the hour burden of the collection of information.  The stat</w:t>
      </w:r>
      <w:r w:rsidRPr="009D0E95" w:rsidR="006B5A7B">
        <w:rPr>
          <w:rFonts w:cs="Times New Roman"/>
          <w:b/>
          <w:bCs/>
          <w:szCs w:val="24"/>
        </w:rPr>
        <w:t>ement</w:t>
      </w:r>
      <w:r w:rsidRPr="009D0E95">
        <w:rPr>
          <w:rFonts w:cs="Times New Roman"/>
          <w:b/>
          <w:bCs/>
          <w:szCs w:val="24"/>
        </w:rPr>
        <w:t xml:space="preserve"> should:</w:t>
      </w:r>
    </w:p>
    <w:p w:rsidR="00EE0EFD" w:rsidRPr="009D0E95" w:rsidP="009D0E95" w14:paraId="19007DA4" w14:textId="7DCD3444">
      <w:pPr>
        <w:spacing w:line="276" w:lineRule="auto"/>
        <w:contextualSpacing/>
        <w:rPr>
          <w:rFonts w:cs="Times New Roman"/>
          <w:szCs w:val="24"/>
        </w:rPr>
      </w:pPr>
    </w:p>
    <w:p w:rsidR="00B3312A" w:rsidRPr="009D0E95" w:rsidP="009D0E95" w14:paraId="2982763D" w14:textId="10C8F85A">
      <w:pPr>
        <w:pStyle w:val="ListParagraph"/>
        <w:numPr>
          <w:ilvl w:val="1"/>
          <w:numId w:val="6"/>
        </w:numPr>
        <w:spacing w:line="276" w:lineRule="auto"/>
        <w:rPr>
          <w:rFonts w:cs="Times New Roman"/>
          <w:b/>
          <w:bCs/>
          <w:szCs w:val="24"/>
        </w:rPr>
      </w:pPr>
      <w:r w:rsidRPr="009D0E95">
        <w:rPr>
          <w:rFonts w:cs="Times New Roman"/>
          <w:b/>
          <w:bCs/>
          <w:szCs w:val="24"/>
        </w:rPr>
        <w:t>Indicate the number of respondents, frequency of response, annual hour burden, and an explanation of how the burden was estimated for each collection instrument (separately list each instrument and describe information as requested).  Unless directed to do so, agencies should not conduct special surveys to obtain information on which to base hour burden estimates.  Consolation with a sample (fewer than 10) of potential respondents is desired.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EE0EFD" w:rsidRPr="009D0E95" w:rsidP="009D0E95" w14:paraId="08EC548A" w14:textId="6F5E4E81">
      <w:pPr>
        <w:spacing w:line="276" w:lineRule="auto"/>
        <w:contextualSpacing/>
        <w:rPr>
          <w:rFonts w:cs="Times New Roman"/>
          <w:szCs w:val="24"/>
        </w:rPr>
      </w:pPr>
    </w:p>
    <w:sdt>
      <w:sdtPr>
        <w:rPr>
          <w:rFonts w:cs="Times New Roman"/>
          <w:b/>
          <w:bCs/>
          <w:szCs w:val="24"/>
        </w:rPr>
        <w:id w:val="795649280"/>
        <w15:repeatingSection/>
      </w:sdtPr>
      <w:sdtEndPr>
        <w:rPr>
          <w:b w:val="0"/>
          <w:bCs w:val="0"/>
        </w:rPr>
      </w:sdtEndPr>
      <w:sdtContent>
        <w:sdt>
          <w:sdtPr>
            <w:rPr>
              <w:rFonts w:cs="Times New Roman"/>
              <w:b/>
              <w:bCs/>
              <w:szCs w:val="24"/>
            </w:rPr>
            <w:id w:val="964319724"/>
            <w:placeholder>
              <w:docPart w:val="DefaultPlaceholder_-1854013435"/>
            </w:placeholder>
            <w15:repeatingSectionItem/>
          </w:sdtPr>
          <w:sdtEndPr>
            <w:rPr>
              <w:b w:val="0"/>
              <w:bCs w:val="0"/>
            </w:rPr>
          </w:sdtEndPr>
          <w:sdtContent>
            <w:p w:rsidR="003B12FC" w:rsidRPr="009D0E95" w:rsidP="009D0E95" w14:paraId="135DBC65" w14:textId="3838020A">
              <w:pPr>
                <w:spacing w:line="276" w:lineRule="auto"/>
                <w:contextualSpacing/>
                <w:rPr>
                  <w:rFonts w:cs="Times New Roman"/>
                  <w:szCs w:val="24"/>
                </w:rPr>
              </w:pPr>
              <w:r w:rsidRPr="009D0E95">
                <w:rPr>
                  <w:rFonts w:cs="Times New Roman"/>
                  <w:b/>
                  <w:bCs/>
                  <w:szCs w:val="24"/>
                </w:rPr>
                <w:t>FEMA Form FF-</w:t>
              </w:r>
              <w:sdt>
                <w:sdtPr>
                  <w:rPr>
                    <w:rFonts w:cs="Times New Roman"/>
                    <w:b/>
                    <w:bCs/>
                    <w:szCs w:val="24"/>
                  </w:rPr>
                  <w:id w:val="1239667099"/>
                  <w:placeholder>
                    <w:docPart w:val="90F1D9AA77744E408055A07304D39580"/>
                  </w:placeholder>
                  <w:text/>
                </w:sdtPr>
                <w:sdtContent>
                  <w:r w:rsidRPr="009D0E95" w:rsidR="004A1ABF">
                    <w:rPr>
                      <w:rFonts w:cs="Times New Roman"/>
                      <w:b/>
                      <w:bCs/>
                      <w:szCs w:val="24"/>
                    </w:rPr>
                    <w:t>119</w:t>
                  </w:r>
                </w:sdtContent>
              </w:sdt>
              <w:r w:rsidRPr="009D0E95">
                <w:rPr>
                  <w:rFonts w:cs="Times New Roman"/>
                  <w:b/>
                  <w:bCs/>
                  <w:szCs w:val="24"/>
                </w:rPr>
                <w:t>-</w:t>
              </w:r>
              <w:r w:rsidRPr="009D0E95" w:rsidR="00CE2CF7">
                <w:rPr>
                  <w:rFonts w:cs="Times New Roman"/>
                  <w:b/>
                  <w:bCs/>
                  <w:szCs w:val="24"/>
                </w:rPr>
                <w:t xml:space="preserve"> </w:t>
              </w:r>
              <w:r w:rsidRPr="009D0E95">
                <w:rPr>
                  <w:rFonts w:cs="Times New Roman"/>
                  <w:b/>
                  <w:bCs/>
                  <w:szCs w:val="24"/>
                </w:rPr>
                <w:t>FY-</w:t>
              </w:r>
              <w:sdt>
                <w:sdtPr>
                  <w:rPr>
                    <w:rFonts w:cs="Times New Roman"/>
                    <w:b/>
                    <w:bCs/>
                    <w:szCs w:val="24"/>
                  </w:rPr>
                  <w:id w:val="648792411"/>
                  <w:placeholder>
                    <w:docPart w:val="AC18E6DE456B41A088AA971B59253E8B"/>
                  </w:placeholder>
                  <w:text/>
                </w:sdtPr>
                <w:sdtContent>
                  <w:r w:rsidRPr="009D0E95" w:rsidR="00AA635C">
                    <w:rPr>
                      <w:rFonts w:cs="Times New Roman"/>
                      <w:b/>
                      <w:bCs/>
                      <w:szCs w:val="24"/>
                    </w:rPr>
                    <w:t>22</w:t>
                  </w:r>
                </w:sdtContent>
              </w:sdt>
              <w:r w:rsidRPr="009D0E95">
                <w:rPr>
                  <w:rFonts w:cs="Times New Roman"/>
                  <w:b/>
                  <w:bCs/>
                  <w:szCs w:val="24"/>
                </w:rPr>
                <w:t>-</w:t>
              </w:r>
              <w:sdt>
                <w:sdtPr>
                  <w:rPr>
                    <w:rFonts w:cs="Times New Roman"/>
                    <w:b/>
                    <w:bCs/>
                    <w:szCs w:val="24"/>
                  </w:rPr>
                  <w:id w:val="1076248510"/>
                  <w:placeholder>
                    <w:docPart w:val="3C415038CA4244E9B072F449FECC4C09"/>
                  </w:placeholder>
                  <w:text/>
                </w:sdtPr>
                <w:sdtContent>
                  <w:r w:rsidRPr="009D0E95" w:rsidR="00AA635C">
                    <w:rPr>
                      <w:rFonts w:cs="Times New Roman"/>
                      <w:b/>
                      <w:bCs/>
                      <w:szCs w:val="24"/>
                    </w:rPr>
                    <w:t>133</w:t>
                  </w:r>
                </w:sdtContent>
              </w:sdt>
              <w:r w:rsidRPr="009D0E95">
                <w:rPr>
                  <w:rFonts w:cs="Times New Roman"/>
                  <w:b/>
                  <w:bCs/>
                  <w:szCs w:val="24"/>
                </w:rPr>
                <w:t xml:space="preserve"> (formerly </w:t>
              </w:r>
              <w:sdt>
                <w:sdtPr>
                  <w:rPr>
                    <w:rFonts w:cs="Times New Roman"/>
                    <w:b/>
                    <w:bCs/>
                    <w:szCs w:val="24"/>
                  </w:rPr>
                  <w:id w:val="1993608019"/>
                  <w:placeholder>
                    <w:docPart w:val="C3A422FDE2034BDB9B220620A37AF36E"/>
                  </w:placeholder>
                  <w:text/>
                </w:sdtPr>
                <w:sdtContent>
                  <w:r w:rsidRPr="009D0E95" w:rsidR="00AA635C">
                    <w:rPr>
                      <w:rFonts w:cs="Times New Roman"/>
                      <w:b/>
                      <w:bCs/>
                      <w:szCs w:val="24"/>
                    </w:rPr>
                    <w:t>119-0-1</w:t>
                  </w:r>
                </w:sdtContent>
              </w:sdt>
              <w:r w:rsidRPr="009D0E95">
                <w:rPr>
                  <w:rFonts w:cs="Times New Roman"/>
                  <w:b/>
                  <w:bCs/>
                  <w:szCs w:val="24"/>
                </w:rPr>
                <w:t xml:space="preserve">), </w:t>
              </w:r>
              <w:sdt>
                <w:sdtPr>
                  <w:rPr>
                    <w:rFonts w:cs="Times New Roman"/>
                    <w:b/>
                    <w:bCs/>
                    <w:szCs w:val="24"/>
                  </w:rPr>
                  <w:id w:val="-27493866"/>
                  <w:placeholder>
                    <w:docPart w:val="2777DA6DD4334DF0966D3680716BC075"/>
                  </w:placeholder>
                  <w:text/>
                </w:sdtPr>
                <w:sdtContent>
                  <w:r w:rsidRPr="009D0E95" w:rsidR="00D808EA">
                    <w:rPr>
                      <w:rFonts w:cs="Times New Roman"/>
                      <w:b/>
                      <w:bCs/>
                      <w:szCs w:val="24"/>
                    </w:rPr>
                    <w:t>Application for Surplus Federal Real Property Public Benefit Conveyance and BRAC</w:t>
                  </w:r>
                  <w:r w:rsidRPr="009D0E95" w:rsidR="00D55B2E">
                    <w:rPr>
                      <w:rFonts w:cs="Times New Roman"/>
                      <w:b/>
                      <w:bCs/>
                      <w:szCs w:val="24"/>
                    </w:rPr>
                    <w:t xml:space="preserve"> </w:t>
                  </w:r>
                  <w:r w:rsidRPr="009D0E95" w:rsidR="00D808EA">
                    <w:rPr>
                      <w:rFonts w:cs="Times New Roman"/>
                      <w:b/>
                      <w:bCs/>
                      <w:szCs w:val="24"/>
                    </w:rPr>
                    <w:t>Program for Emergency Management Use</w:t>
                  </w:r>
                </w:sdtContent>
              </w:sdt>
              <w:r w:rsidRPr="009D0E95">
                <w:rPr>
                  <w:rFonts w:cs="Times New Roman"/>
                  <w:szCs w:val="24"/>
                </w:rPr>
                <w:t xml:space="preserve"> is estimated to have</w:t>
              </w:r>
              <w:sdt>
                <w:sdtPr>
                  <w:rPr>
                    <w:rFonts w:cs="Times New Roman"/>
                    <w:szCs w:val="24"/>
                  </w:rPr>
                  <w:id w:val="626124455"/>
                  <w:placeholder>
                    <w:docPart w:val="FECA23FB6B6741CAAACA2811D4103273"/>
                  </w:placeholder>
                  <w:text/>
                </w:sdtPr>
                <w:sdtContent>
                  <w:r w:rsidRPr="009D0E95" w:rsidR="001F0A50">
                    <w:rPr>
                      <w:rFonts w:cs="Times New Roman"/>
                      <w:szCs w:val="24"/>
                    </w:rPr>
                    <w:t xml:space="preserve"> 15</w:t>
                  </w:r>
                </w:sdtContent>
              </w:sdt>
              <w:r w:rsidRPr="009D0E95">
                <w:rPr>
                  <w:rFonts w:cs="Times New Roman"/>
                  <w:szCs w:val="24"/>
                </w:rPr>
                <w:t xml:space="preserve"> respondents</w:t>
              </w:r>
              <w:r w:rsidRPr="009D0E95" w:rsidR="00DF4824">
                <w:rPr>
                  <w:rFonts w:cs="Times New Roman"/>
                  <w:szCs w:val="24"/>
                </w:rPr>
                <w:t xml:space="preserve"> </w:t>
              </w:r>
              <w:r w:rsidRPr="009D0E95" w:rsidR="00BE2EF2">
                <w:rPr>
                  <w:rFonts w:cs="Times New Roman"/>
                  <w:szCs w:val="24"/>
                </w:rPr>
                <w:t>times</w:t>
              </w:r>
              <w:r w:rsidRPr="009D0E95" w:rsidR="00BE01BF">
                <w:rPr>
                  <w:rFonts w:cs="Times New Roman"/>
                  <w:szCs w:val="24"/>
                </w:rPr>
                <w:t xml:space="preserve"> </w:t>
              </w:r>
              <w:sdt>
                <w:sdtPr>
                  <w:rPr>
                    <w:rFonts w:cs="Times New Roman"/>
                    <w:szCs w:val="24"/>
                  </w:rPr>
                  <w:id w:val="1059358965"/>
                  <w:placeholder>
                    <w:docPart w:val="E26D8E3EC6CD419F95DBEC63BF75600F"/>
                  </w:placeholder>
                  <w:text/>
                </w:sdtPr>
                <w:sdtContent>
                  <w:r w:rsidRPr="009D0E95" w:rsidR="001F0A50">
                    <w:rPr>
                      <w:rFonts w:cs="Times New Roman"/>
                      <w:szCs w:val="24"/>
                    </w:rPr>
                    <w:t>1</w:t>
                  </w:r>
                </w:sdtContent>
              </w:sdt>
              <w:r w:rsidRPr="009D0E95" w:rsidR="00042F4C">
                <w:rPr>
                  <w:rFonts w:cs="Times New Roman"/>
                  <w:szCs w:val="24"/>
                </w:rPr>
                <w:t xml:space="preserve"> </w:t>
              </w:r>
              <w:r w:rsidRPr="009D0E95">
                <w:rPr>
                  <w:rFonts w:cs="Times New Roman"/>
                  <w:szCs w:val="24"/>
                </w:rPr>
                <w:t>response</w:t>
              </w:r>
              <w:r w:rsidRPr="009D0E95" w:rsidR="00DF4824">
                <w:rPr>
                  <w:rFonts w:cs="Times New Roman"/>
                  <w:szCs w:val="24"/>
                </w:rPr>
                <w:t>(</w:t>
              </w:r>
              <w:r w:rsidRPr="009D0E95">
                <w:rPr>
                  <w:rFonts w:cs="Times New Roman"/>
                  <w:szCs w:val="24"/>
                </w:rPr>
                <w:t>s</w:t>
              </w:r>
              <w:r w:rsidRPr="009D0E95" w:rsidR="00DF4824">
                <w:rPr>
                  <w:rFonts w:cs="Times New Roman"/>
                  <w:szCs w:val="24"/>
                </w:rPr>
                <w:t>)</w:t>
              </w:r>
              <w:r w:rsidRPr="009D0E95">
                <w:rPr>
                  <w:rFonts w:cs="Times New Roman"/>
                  <w:szCs w:val="24"/>
                </w:rPr>
                <w:t xml:space="preserve"> per year for </w:t>
              </w:r>
              <w:sdt>
                <w:sdtPr>
                  <w:rPr>
                    <w:rFonts w:cs="Times New Roman"/>
                    <w:szCs w:val="24"/>
                  </w:rPr>
                  <w:id w:val="542720328"/>
                  <w:placeholder>
                    <w:docPart w:val="23D9A0CF2FB34DF38840F2BFA0B585E8"/>
                  </w:placeholder>
                  <w:richText/>
                </w:sdtPr>
                <w:sdtContent>
                  <w:r w:rsidRPr="009D0E95" w:rsidR="00600483">
                    <w:rPr>
                      <w:rFonts w:cs="Times New Roman"/>
                      <w:szCs w:val="24"/>
                    </w:rPr>
                    <w:t>15</w:t>
                  </w:r>
                </w:sdtContent>
              </w:sdt>
              <w:r w:rsidRPr="009D0E95">
                <w:rPr>
                  <w:rFonts w:cs="Times New Roman"/>
                  <w:szCs w:val="24"/>
                </w:rPr>
                <w:t xml:space="preserve"> </w:t>
              </w:r>
              <w:r w:rsidRPr="009D0E95" w:rsidR="00DF4824">
                <w:rPr>
                  <w:rFonts w:cs="Times New Roman"/>
                  <w:szCs w:val="24"/>
                </w:rPr>
                <w:t xml:space="preserve">total annual </w:t>
              </w:r>
              <w:r w:rsidRPr="009D0E95">
                <w:rPr>
                  <w:rFonts w:cs="Times New Roman"/>
                  <w:szCs w:val="24"/>
                </w:rPr>
                <w:t>responses</w:t>
              </w:r>
              <w:r w:rsidRPr="009D0E95" w:rsidR="00746578">
                <w:rPr>
                  <w:rFonts w:cs="Times New Roman"/>
                  <w:szCs w:val="24"/>
                </w:rPr>
                <w:t xml:space="preserve"> </w:t>
              </w:r>
              <w:sdt>
                <w:sdtPr>
                  <w:rPr>
                    <w:rFonts w:cs="Times New Roman"/>
                    <w:szCs w:val="24"/>
                  </w:rPr>
                  <w:id w:val="-1015693116"/>
                  <w:placeholder>
                    <w:docPart w:val="726A8705BA214113B78B12A7673B6F8F"/>
                  </w:placeholder>
                  <w:text/>
                </w:sdtPr>
                <w:sdtContent>
                  <w:r w:rsidRPr="009D0E95" w:rsidR="00600483">
                    <w:rPr>
                      <w:rFonts w:cs="Times New Roman"/>
                      <w:szCs w:val="24"/>
                    </w:rPr>
                    <w:t>15</w:t>
                  </w:r>
                </w:sdtContent>
              </w:sdt>
              <w:r w:rsidRPr="009D0E95" w:rsidR="00BE2EF2">
                <w:rPr>
                  <w:rFonts w:cs="Times New Roman"/>
                  <w:szCs w:val="24"/>
                </w:rPr>
                <w:t xml:space="preserve"> x </w:t>
              </w:r>
              <w:sdt>
                <w:sdtPr>
                  <w:rPr>
                    <w:rFonts w:cs="Times New Roman"/>
                    <w:szCs w:val="24"/>
                  </w:rPr>
                  <w:id w:val="458615409"/>
                  <w:placeholder>
                    <w:docPart w:val="43E4E7323B43426C95B6C49E8AD4F8F7"/>
                  </w:placeholder>
                  <w:text/>
                </w:sdtPr>
                <w:sdtContent>
                  <w:r w:rsidRPr="009D0E95" w:rsidR="00600483">
                    <w:rPr>
                      <w:rFonts w:cs="Times New Roman"/>
                      <w:szCs w:val="24"/>
                    </w:rPr>
                    <w:t>1</w:t>
                  </w:r>
                </w:sdtContent>
              </w:sdt>
              <w:r w:rsidRPr="009D0E95" w:rsidR="00BE2EF2">
                <w:rPr>
                  <w:rFonts w:cs="Times New Roman"/>
                  <w:szCs w:val="24"/>
                </w:rPr>
                <w:t>=</w:t>
              </w:r>
              <w:r w:rsidRPr="009D0E95" w:rsidR="00746578">
                <w:rPr>
                  <w:rFonts w:cs="Times New Roman"/>
                  <w:szCs w:val="24"/>
                </w:rPr>
                <w:t xml:space="preserve"> </w:t>
              </w:r>
              <w:sdt>
                <w:sdtPr>
                  <w:rPr>
                    <w:rFonts w:cs="Times New Roman"/>
                    <w:szCs w:val="24"/>
                  </w:rPr>
                  <w:id w:val="1565762224"/>
                  <w:placeholder>
                    <w:docPart w:val="763A5BBF87084C2484033450FEE4137F"/>
                  </w:placeholder>
                  <w:text/>
                </w:sdtPr>
                <w:sdtContent>
                  <w:r w:rsidRPr="009D0E95" w:rsidR="00600483">
                    <w:rPr>
                      <w:rFonts w:cs="Times New Roman"/>
                      <w:szCs w:val="24"/>
                    </w:rPr>
                    <w:t>15</w:t>
                  </w:r>
                </w:sdtContent>
              </w:sdt>
              <w:r w:rsidRPr="009D0E95" w:rsidR="00BE2EF2">
                <w:rPr>
                  <w:rFonts w:cs="Times New Roman"/>
                  <w:szCs w:val="24"/>
                </w:rPr>
                <w:t>)</w:t>
              </w:r>
              <w:r w:rsidRPr="009D0E95">
                <w:rPr>
                  <w:rFonts w:cs="Times New Roman"/>
                  <w:szCs w:val="24"/>
                </w:rPr>
                <w:t>.  It is estimated that each response will require</w:t>
              </w:r>
              <w:r w:rsidRPr="009D0E95" w:rsidR="00B56918">
                <w:rPr>
                  <w:rFonts w:cs="Times New Roman"/>
                  <w:szCs w:val="24"/>
                </w:rPr>
                <w:t xml:space="preserve"> </w:t>
              </w:r>
              <w:sdt>
                <w:sdtPr>
                  <w:rPr>
                    <w:rFonts w:cs="Times New Roman"/>
                    <w:szCs w:val="24"/>
                  </w:rPr>
                  <w:id w:val="1802186549"/>
                  <w:placeholder>
                    <w:docPart w:val="A9024C59BE874E8890426EF25605B331"/>
                  </w:placeholder>
                  <w:text/>
                </w:sdtPr>
                <w:sdtContent>
                  <w:r w:rsidRPr="009D0E95" w:rsidR="004F0A03">
                    <w:rPr>
                      <w:rFonts w:cs="Times New Roman"/>
                      <w:szCs w:val="24"/>
                    </w:rPr>
                    <w:t>4.5</w:t>
                  </w:r>
                </w:sdtContent>
              </w:sdt>
              <w:r w:rsidRPr="009D0E95" w:rsidR="00746578">
                <w:rPr>
                  <w:rFonts w:cs="Times New Roman"/>
                  <w:szCs w:val="24"/>
                </w:rPr>
                <w:t xml:space="preserve"> </w:t>
              </w:r>
              <w:r w:rsidRPr="009D0E95" w:rsidR="00B56918">
                <w:rPr>
                  <w:rFonts w:cs="Times New Roman"/>
                  <w:szCs w:val="24"/>
                </w:rPr>
                <w:t xml:space="preserve">burden </w:t>
              </w:r>
              <w:r w:rsidRPr="009D0E95">
                <w:rPr>
                  <w:rFonts w:cs="Times New Roman"/>
                  <w:szCs w:val="24"/>
                </w:rPr>
                <w:t xml:space="preserve">hours to complete, </w:t>
              </w:r>
              <w:r w:rsidRPr="009D0E95" w:rsidR="00DF4824">
                <w:rPr>
                  <w:rFonts w:cs="Times New Roman"/>
                  <w:szCs w:val="24"/>
                </w:rPr>
                <w:t>therefore</w:t>
              </w:r>
              <w:r w:rsidRPr="009D0E95">
                <w:rPr>
                  <w:rFonts w:cs="Times New Roman"/>
                  <w:szCs w:val="24"/>
                </w:rPr>
                <w:t xml:space="preserve"> </w:t>
              </w:r>
              <w:sdt>
                <w:sdtPr>
                  <w:rPr>
                    <w:rFonts w:cs="Times New Roman"/>
                    <w:szCs w:val="24"/>
                  </w:rPr>
                  <w:id w:val="1126050903"/>
                  <w:placeholder>
                    <w:docPart w:val="D92EF68CB9B741BDAA9928C82697F099"/>
                  </w:placeholder>
                  <w:text/>
                </w:sdtPr>
                <w:sdtContent>
                  <w:r w:rsidRPr="009D0E95" w:rsidR="004F0A03">
                    <w:rPr>
                      <w:rFonts w:cs="Times New Roman"/>
                      <w:szCs w:val="24"/>
                    </w:rPr>
                    <w:t>15</w:t>
                  </w:r>
                </w:sdtContent>
              </w:sdt>
              <w:r w:rsidRPr="009D0E95" w:rsidR="005963E3">
                <w:rPr>
                  <w:rFonts w:cs="Times New Roman"/>
                  <w:szCs w:val="24"/>
                </w:rPr>
                <w:t xml:space="preserve"> </w:t>
              </w:r>
              <w:r w:rsidRPr="009D0E95" w:rsidR="00DF4824">
                <w:rPr>
                  <w:rFonts w:cs="Times New Roman"/>
                  <w:szCs w:val="24"/>
                </w:rPr>
                <w:t xml:space="preserve">responses </w:t>
              </w:r>
              <w:r w:rsidRPr="009D0E95" w:rsidR="003A014E">
                <w:rPr>
                  <w:rFonts w:cs="Times New Roman"/>
                  <w:szCs w:val="24"/>
                </w:rPr>
                <w:t>times</w:t>
              </w:r>
              <w:r w:rsidRPr="009D0E95" w:rsidR="00DF4824">
                <w:rPr>
                  <w:rFonts w:cs="Times New Roman"/>
                  <w:szCs w:val="24"/>
                </w:rPr>
                <w:t xml:space="preserve"> </w:t>
              </w:r>
              <w:sdt>
                <w:sdtPr>
                  <w:rPr>
                    <w:rFonts w:cs="Times New Roman"/>
                    <w:szCs w:val="24"/>
                  </w:rPr>
                  <w:id w:val="1636766731"/>
                  <w:placeholder>
                    <w:docPart w:val="C0095843AA524398874D4D4CA7056797"/>
                  </w:placeholder>
                  <w:text/>
                </w:sdtPr>
                <w:sdtContent>
                  <w:r w:rsidRPr="009D0E95" w:rsidR="004F0A03">
                    <w:rPr>
                      <w:rFonts w:cs="Times New Roman"/>
                      <w:szCs w:val="24"/>
                    </w:rPr>
                    <w:t>4.5</w:t>
                  </w:r>
                </w:sdtContent>
              </w:sdt>
              <w:r w:rsidRPr="009D0E95" w:rsidR="005963E3">
                <w:rPr>
                  <w:rFonts w:cs="Times New Roman"/>
                  <w:szCs w:val="24"/>
                </w:rPr>
                <w:t xml:space="preserve"> </w:t>
              </w:r>
              <w:r w:rsidRPr="009D0E95">
                <w:rPr>
                  <w:rFonts w:cs="Times New Roman"/>
                  <w:szCs w:val="24"/>
                </w:rPr>
                <w:t>hours</w:t>
              </w:r>
              <w:r w:rsidRPr="009D0E95" w:rsidR="00DF4824">
                <w:rPr>
                  <w:rFonts w:cs="Times New Roman"/>
                  <w:szCs w:val="24"/>
                </w:rPr>
                <w:t xml:space="preserve"> equals </w:t>
              </w:r>
              <w:sdt>
                <w:sdtPr>
                  <w:rPr>
                    <w:rFonts w:cs="Times New Roman"/>
                    <w:szCs w:val="24"/>
                  </w:rPr>
                  <w:id w:val="1538394213"/>
                  <w:placeholder>
                    <w:docPart w:val="9210CD23EB7F4DC3AE16B1166B286F3B"/>
                  </w:placeholder>
                  <w:text/>
                </w:sdtPr>
                <w:sdtContent>
                  <w:r w:rsidRPr="009D0E95" w:rsidR="004F0A03">
                    <w:rPr>
                      <w:rFonts w:cs="Times New Roman"/>
                      <w:szCs w:val="24"/>
                    </w:rPr>
                    <w:t>68</w:t>
                  </w:r>
                </w:sdtContent>
              </w:sdt>
              <w:r w:rsidRPr="009D0E95" w:rsidR="005963E3">
                <w:rPr>
                  <w:rFonts w:cs="Times New Roman"/>
                  <w:szCs w:val="24"/>
                </w:rPr>
                <w:t xml:space="preserve"> </w:t>
              </w:r>
              <w:r w:rsidRPr="009D0E95" w:rsidR="00DF4824">
                <w:rPr>
                  <w:rFonts w:cs="Times New Roman"/>
                  <w:szCs w:val="24"/>
                </w:rPr>
                <w:t>total annual burden hours</w:t>
              </w:r>
              <w:r w:rsidRPr="009D0E95" w:rsidR="003A014E">
                <w:rPr>
                  <w:rFonts w:cs="Times New Roman"/>
                  <w:szCs w:val="24"/>
                </w:rPr>
                <w:t xml:space="preserve"> (</w:t>
              </w:r>
              <w:sdt>
                <w:sdtPr>
                  <w:rPr>
                    <w:rFonts w:cs="Times New Roman"/>
                    <w:szCs w:val="24"/>
                  </w:rPr>
                  <w:id w:val="2038846658"/>
                  <w:placeholder>
                    <w:docPart w:val="5EEFDA0F3C9445B5A6BD1406295FD4E8"/>
                  </w:placeholder>
                  <w:text/>
                </w:sdtPr>
                <w:sdtContent>
                  <w:r w:rsidRPr="009D0E95" w:rsidR="004F0A03">
                    <w:rPr>
                      <w:rFonts w:cs="Times New Roman"/>
                      <w:szCs w:val="24"/>
                    </w:rPr>
                    <w:t>15</w:t>
                  </w:r>
                </w:sdtContent>
              </w:sdt>
              <w:r w:rsidRPr="009D0E95" w:rsidR="005963E3">
                <w:rPr>
                  <w:rFonts w:cs="Times New Roman"/>
                  <w:szCs w:val="24"/>
                </w:rPr>
                <w:t xml:space="preserve"> </w:t>
              </w:r>
              <w:r w:rsidRPr="009D0E95" w:rsidR="003A014E">
                <w:rPr>
                  <w:rFonts w:cs="Times New Roman"/>
                  <w:szCs w:val="24"/>
                </w:rPr>
                <w:t xml:space="preserve">x </w:t>
              </w:r>
              <w:sdt>
                <w:sdtPr>
                  <w:rPr>
                    <w:rFonts w:cs="Times New Roman"/>
                    <w:szCs w:val="24"/>
                  </w:rPr>
                  <w:id w:val="-643583523"/>
                  <w:placeholder>
                    <w:docPart w:val="76F794D407074B13A75FEDFC28AF1144"/>
                  </w:placeholder>
                  <w:text/>
                </w:sdtPr>
                <w:sdtContent>
                  <w:r w:rsidRPr="009D0E95" w:rsidR="004F0A03">
                    <w:rPr>
                      <w:rFonts w:cs="Times New Roman"/>
                      <w:szCs w:val="24"/>
                    </w:rPr>
                    <w:t>4.5</w:t>
                  </w:r>
                </w:sdtContent>
              </w:sdt>
              <w:r w:rsidRPr="009D0E95" w:rsidR="003A014E">
                <w:rPr>
                  <w:rFonts w:cs="Times New Roman"/>
                  <w:szCs w:val="24"/>
                </w:rPr>
                <w:t>=</w:t>
              </w:r>
              <w:r w:rsidRPr="009D0E95" w:rsidR="00746578">
                <w:rPr>
                  <w:rFonts w:cs="Times New Roman"/>
                  <w:szCs w:val="24"/>
                </w:rPr>
                <w:t xml:space="preserve"> </w:t>
              </w:r>
              <w:sdt>
                <w:sdtPr>
                  <w:rPr>
                    <w:rFonts w:cs="Times New Roman"/>
                    <w:szCs w:val="24"/>
                  </w:rPr>
                  <w:id w:val="1572776286"/>
                  <w:placeholder>
                    <w:docPart w:val="29532AE4F0EC417B883C1276BE8BA44A"/>
                  </w:placeholder>
                  <w:text/>
                </w:sdtPr>
                <w:sdtContent>
                  <w:r w:rsidRPr="009D0E95" w:rsidR="004F0A03">
                    <w:rPr>
                      <w:rFonts w:cs="Times New Roman"/>
                      <w:szCs w:val="24"/>
                    </w:rPr>
                    <w:t>68</w:t>
                  </w:r>
                </w:sdtContent>
              </w:sdt>
              <w:r w:rsidRPr="009D0E95" w:rsidR="003A014E">
                <w:rPr>
                  <w:rFonts w:cs="Times New Roman"/>
                  <w:szCs w:val="24"/>
                </w:rPr>
                <w:t>)</w:t>
              </w:r>
              <w:r w:rsidRPr="009D0E95" w:rsidR="00DF4824">
                <w:rPr>
                  <w:rFonts w:cs="Times New Roman"/>
                  <w:szCs w:val="24"/>
                </w:rPr>
                <w:t>.</w:t>
              </w:r>
            </w:p>
          </w:sdtContent>
        </w:sdt>
      </w:sdtContent>
    </w:sdt>
    <w:p w:rsidR="007E0010" w:rsidRPr="009D0E95" w:rsidP="009D0E95" w14:paraId="01C36585" w14:textId="77777777">
      <w:pPr>
        <w:pStyle w:val="xxmsonormal"/>
        <w:spacing w:line="276" w:lineRule="auto"/>
        <w:contextualSpacing/>
        <w:rPr>
          <w:rFonts w:ascii="Times New Roman" w:hAnsi="Times New Roman" w:cs="Times New Roman"/>
          <w:color w:val="000000" w:themeColor="text1"/>
          <w:sz w:val="24"/>
          <w:szCs w:val="24"/>
        </w:rPr>
      </w:pPr>
    </w:p>
    <w:p w:rsidR="00763E47" w:rsidRPr="009D0E95" w:rsidP="009D0E95" w14:paraId="022904DB" w14:textId="69DB6EA0">
      <w:pPr>
        <w:spacing w:line="276" w:lineRule="auto"/>
        <w:contextualSpacing/>
        <w:rPr>
          <w:rFonts w:cs="Times New Roman"/>
          <w:szCs w:val="24"/>
          <w:highlight w:val="yellow"/>
        </w:rPr>
      </w:pPr>
      <w:sdt>
        <w:sdtPr>
          <w:rPr>
            <w:rFonts w:cs="Times New Roman"/>
            <w:szCs w:val="24"/>
          </w:rPr>
          <w:id w:val="-178888234"/>
          <w:placeholder>
            <w:docPart w:val="E9C5F3C7929A4D05ADB8678F01748252"/>
          </w:placeholder>
          <w:richText/>
        </w:sdtPr>
        <w:sdtContent>
          <w:r w:rsidRPr="009D0E95" w:rsidR="00ED2766">
            <w:rPr>
              <w:rFonts w:cs="Times New Roman"/>
              <w:szCs w:val="24"/>
            </w:rPr>
            <w:t xml:space="preserve">Once determined that state, local, or tribal governments are interested in properties they are provided with FEMA Form </w:t>
          </w:r>
          <w:r w:rsidRPr="009D0E95" w:rsidR="000B0604">
            <w:rPr>
              <w:rFonts w:cs="Times New Roman"/>
              <w:szCs w:val="24"/>
            </w:rPr>
            <w:t>FF-119-FY-22-133</w:t>
          </w:r>
          <w:r w:rsidRPr="009D0E95" w:rsidR="00ED2766">
            <w:rPr>
              <w:rFonts w:cs="Times New Roman"/>
              <w:szCs w:val="24"/>
            </w:rPr>
            <w:t xml:space="preserve"> via an e-mail attachment which is completed and returned via attachment to an e-mail to </w:t>
          </w:r>
          <w:r w:rsidRPr="00572E18" w:rsidR="0043019D">
            <w:rPr>
              <w:rFonts w:cs="Times New Roman"/>
              <w:i/>
              <w:iCs/>
              <w:szCs w:val="24"/>
            </w:rPr>
            <w:t>PBC-BRAC-Coordinator@fema.dhs.gov</w:t>
          </w:r>
          <w:r w:rsidRPr="009D0E95" w:rsidR="00ED2766">
            <w:rPr>
              <w:rFonts w:cs="Times New Roman"/>
              <w:szCs w:val="24"/>
            </w:rPr>
            <w:t>.</w:t>
          </w:r>
        </w:sdtContent>
      </w:sdt>
    </w:p>
    <w:p w:rsidR="00FA2D0D" w:rsidRPr="009D0E95" w:rsidP="009D0E95" w14:paraId="17F08B3A" w14:textId="77777777">
      <w:pPr>
        <w:spacing w:line="276" w:lineRule="auto"/>
        <w:contextualSpacing/>
        <w:rPr>
          <w:rFonts w:cs="Times New Roman"/>
          <w:szCs w:val="24"/>
        </w:rPr>
      </w:pPr>
    </w:p>
    <w:p w:rsidR="00B3312A" w:rsidRPr="009D0E95" w:rsidP="009D0E95" w14:paraId="3101610B" w14:textId="269DF36B">
      <w:pPr>
        <w:pStyle w:val="ListParagraph"/>
        <w:numPr>
          <w:ilvl w:val="1"/>
          <w:numId w:val="6"/>
        </w:numPr>
        <w:spacing w:line="276" w:lineRule="auto"/>
        <w:rPr>
          <w:rFonts w:cs="Times New Roman"/>
          <w:szCs w:val="24"/>
        </w:rPr>
      </w:pPr>
      <w:r w:rsidRPr="009D0E95">
        <w:rPr>
          <w:rFonts w:cs="Times New Roman"/>
          <w:b/>
          <w:bCs/>
          <w:szCs w:val="24"/>
        </w:rPr>
        <w:t>If this request for approval covers more than one form, provide separate hour burden estimates for each form and aggregate the hour burdens in Item 13 of OMB Form 83-I</w:t>
      </w:r>
      <w:r w:rsidRPr="009D0E95">
        <w:rPr>
          <w:rFonts w:cs="Times New Roman"/>
          <w:szCs w:val="24"/>
        </w:rPr>
        <w:t>.</w:t>
      </w:r>
    </w:p>
    <w:p w:rsidR="00EE0EFD" w:rsidRPr="009D0E95" w:rsidP="009D0E95" w14:paraId="14902824" w14:textId="6AA54346">
      <w:pPr>
        <w:spacing w:line="276" w:lineRule="auto"/>
        <w:contextualSpacing/>
        <w:rPr>
          <w:rFonts w:cs="Times New Roman"/>
          <w:szCs w:val="24"/>
        </w:rPr>
      </w:pPr>
    </w:p>
    <w:p w:rsidR="00425BD3" w:rsidRPr="009D0E95" w:rsidP="009D0E95" w14:paraId="2ECFD34B" w14:textId="001C86D6">
      <w:pPr>
        <w:spacing w:line="276" w:lineRule="auto"/>
        <w:contextualSpacing/>
        <w:rPr>
          <w:rFonts w:cs="Times New Roman"/>
          <w:color w:val="000000" w:themeColor="text1"/>
          <w:szCs w:val="24"/>
        </w:rPr>
      </w:pPr>
      <w:r w:rsidRPr="009D0E95">
        <w:rPr>
          <w:rFonts w:cs="Times New Roman"/>
          <w:szCs w:val="24"/>
        </w:rPr>
        <w:t>Not applicable</w:t>
      </w:r>
    </w:p>
    <w:p w:rsidR="00EE0EFD" w:rsidRPr="009D0E95" w:rsidP="009D0E95" w14:paraId="2C854C33" w14:textId="75E9A881">
      <w:pPr>
        <w:spacing w:line="276" w:lineRule="auto"/>
        <w:contextualSpacing/>
        <w:rPr>
          <w:rFonts w:cs="Times New Roman"/>
          <w:szCs w:val="24"/>
        </w:rPr>
      </w:pPr>
    </w:p>
    <w:p w:rsidR="003165CC" w:rsidRPr="009D0E95" w:rsidP="009D0E95" w14:paraId="3D22BBC1" w14:textId="1B16C887">
      <w:pPr>
        <w:pStyle w:val="ListParagraph"/>
        <w:numPr>
          <w:ilvl w:val="1"/>
          <w:numId w:val="6"/>
        </w:numPr>
        <w:spacing w:line="276" w:lineRule="auto"/>
        <w:rPr>
          <w:rFonts w:cs="Times New Roman"/>
          <w:b/>
          <w:bCs/>
          <w:szCs w:val="24"/>
        </w:rPr>
      </w:pPr>
      <w:r w:rsidRPr="009D0E95">
        <w:rPr>
          <w:rFonts w:cs="Times New Roman"/>
          <w:b/>
          <w:bCs/>
          <w:szCs w:val="24"/>
        </w:rPr>
        <w:t>Provide an estimate of annualized cost to respondents for the hour burdens for collections of information, identifying and using appropriate wage rate categories.  NOTE: The wage-rate category for each respondent must be multiplied by 1.4</w:t>
      </w:r>
      <w:r w:rsidRPr="009D0E95" w:rsidR="00521714">
        <w:rPr>
          <w:rFonts w:cs="Times New Roman"/>
          <w:b/>
          <w:bCs/>
          <w:szCs w:val="24"/>
        </w:rPr>
        <w:t>5 (1.6</w:t>
      </w:r>
      <w:r w:rsidR="00EB7A82">
        <w:rPr>
          <w:rFonts w:cs="Times New Roman"/>
          <w:b/>
          <w:bCs/>
          <w:szCs w:val="24"/>
        </w:rPr>
        <w:t>2</w:t>
      </w:r>
      <w:r w:rsidRPr="009D0E95" w:rsidR="00521714">
        <w:rPr>
          <w:rFonts w:cs="Times New Roman"/>
          <w:b/>
          <w:bCs/>
          <w:szCs w:val="24"/>
        </w:rPr>
        <w:t xml:space="preserve"> for </w:t>
      </w:r>
      <w:r w:rsidRPr="009D0E95" w:rsidR="00424F8A">
        <w:rPr>
          <w:rFonts w:cs="Times New Roman"/>
          <w:b/>
          <w:bCs/>
          <w:szCs w:val="24"/>
        </w:rPr>
        <w:t>S</w:t>
      </w:r>
      <w:r w:rsidRPr="009D0E95" w:rsidR="00521714">
        <w:rPr>
          <w:rFonts w:cs="Times New Roman"/>
          <w:b/>
          <w:bCs/>
          <w:szCs w:val="24"/>
        </w:rPr>
        <w:t xml:space="preserve">tate and local </w:t>
      </w:r>
      <w:r w:rsidRPr="009D0E95" w:rsidR="00424F8A">
        <w:rPr>
          <w:rFonts w:cs="Times New Roman"/>
          <w:b/>
          <w:bCs/>
          <w:szCs w:val="24"/>
        </w:rPr>
        <w:t xml:space="preserve">government </w:t>
      </w:r>
      <w:r w:rsidRPr="009D0E95" w:rsidR="00521714">
        <w:rPr>
          <w:rFonts w:cs="Times New Roman"/>
          <w:b/>
          <w:bCs/>
          <w:szCs w:val="24"/>
        </w:rPr>
        <w:t>employees)</w:t>
      </w:r>
      <w:r>
        <w:rPr>
          <w:rStyle w:val="FootnoteReference"/>
          <w:rFonts w:cs="Times New Roman"/>
          <w:b/>
          <w:bCs/>
          <w:szCs w:val="24"/>
        </w:rPr>
        <w:footnoteReference w:id="3"/>
      </w:r>
      <w:r w:rsidRPr="009D0E95">
        <w:rPr>
          <w:rFonts w:cs="Times New Roman"/>
          <w:b/>
          <w:bCs/>
          <w:szCs w:val="24"/>
        </w:rPr>
        <w:t xml:space="preserve"> and this total should be entered in the cell for “Avg. Hourly Wage Rate.”  The cost to </w:t>
      </w:r>
      <w:r w:rsidRPr="009D0E95">
        <w:rPr>
          <w:rFonts w:cs="Times New Roman"/>
          <w:b/>
          <w:bCs/>
          <w:szCs w:val="24"/>
        </w:rPr>
        <w:t xml:space="preserve">the respondents of contracting </w:t>
      </w:r>
      <w:r w:rsidRPr="009D0E95" w:rsidR="009B2B7F">
        <w:rPr>
          <w:rFonts w:cs="Times New Roman"/>
          <w:b/>
          <w:bCs/>
          <w:szCs w:val="24"/>
        </w:rPr>
        <w:t>out</w:t>
      </w:r>
      <w:r w:rsidRPr="009D0E95">
        <w:rPr>
          <w:rFonts w:cs="Times New Roman"/>
          <w:b/>
          <w:bCs/>
          <w:szCs w:val="24"/>
        </w:rPr>
        <w:t xml:space="preserve"> to paying outside parties for information collection activities should not be included here.  Instead this cost should be included in Item 13.</w:t>
      </w:r>
    </w:p>
    <w:p w:rsidR="00926982" w:rsidRPr="009D0E95" w:rsidP="009D0E95" w14:paraId="62B0E2B0" w14:textId="77777777">
      <w:pPr>
        <w:spacing w:line="276" w:lineRule="auto"/>
        <w:contextualSpacing/>
        <w:rPr>
          <w:rFonts w:cs="Times New Roman"/>
          <w:szCs w:val="24"/>
        </w:rPr>
      </w:pPr>
    </w:p>
    <w:tbl>
      <w:tblPr>
        <w:tblW w:w="9995" w:type="dxa"/>
        <w:jc w:val="center"/>
        <w:tblLayout w:type="fixed"/>
        <w:tblLook w:val="04A0"/>
      </w:tblPr>
      <w:tblGrid>
        <w:gridCol w:w="1350"/>
        <w:gridCol w:w="1970"/>
        <w:gridCol w:w="990"/>
        <w:gridCol w:w="1070"/>
        <w:gridCol w:w="995"/>
        <w:gridCol w:w="927"/>
        <w:gridCol w:w="788"/>
        <w:gridCol w:w="759"/>
        <w:gridCol w:w="1114"/>
        <w:gridCol w:w="32"/>
      </w:tblGrid>
      <w:tr w14:paraId="224033ED" w14:textId="77777777" w:rsidTr="00F168F4">
        <w:tblPrEx>
          <w:tblW w:w="9995" w:type="dxa"/>
          <w:jc w:val="center"/>
          <w:tblLayout w:type="fixed"/>
          <w:tblLook w:val="04A0"/>
        </w:tblPrEx>
        <w:trPr>
          <w:trHeight w:val="315"/>
          <w:jc w:val="center"/>
        </w:trPr>
        <w:tc>
          <w:tcPr>
            <w:tcW w:w="9995" w:type="dxa"/>
            <w:gridSpan w:val="10"/>
            <w:tcBorders>
              <w:top w:val="single" w:sz="8" w:space="0" w:color="auto"/>
              <w:left w:val="single" w:sz="8" w:space="0" w:color="auto"/>
              <w:bottom w:val="single" w:sz="8" w:space="0" w:color="auto"/>
              <w:right w:val="single" w:sz="8" w:space="0" w:color="000000"/>
            </w:tcBorders>
            <w:shd w:val="clear" w:color="auto" w:fill="8EAADB" w:themeFill="accent1" w:themeFillTint="99"/>
            <w:noWrap/>
            <w:vAlign w:val="center"/>
            <w:hideMark/>
          </w:tcPr>
          <w:p w:rsidR="00330603" w:rsidRPr="001B7DDE" w14:paraId="55E73745" w14:textId="77777777">
            <w:pPr>
              <w:jc w:val="center"/>
              <w:rPr>
                <w:rFonts w:cs="Times New Roman"/>
                <w:b/>
                <w:sz w:val="20"/>
                <w:szCs w:val="20"/>
              </w:rPr>
            </w:pPr>
            <w:r w:rsidRPr="001B7DDE">
              <w:rPr>
                <w:rFonts w:cs="Times New Roman"/>
                <w:b/>
                <w:sz w:val="20"/>
                <w:szCs w:val="20"/>
              </w:rPr>
              <w:t>Estimated Annualized Burden Hours and Costs</w:t>
            </w:r>
          </w:p>
        </w:tc>
      </w:tr>
      <w:tr w14:paraId="19F058AD" w14:textId="77777777" w:rsidTr="00F168F4">
        <w:tblPrEx>
          <w:tblW w:w="9995" w:type="dxa"/>
          <w:jc w:val="center"/>
          <w:tblLayout w:type="fixed"/>
          <w:tblLook w:val="04A0"/>
        </w:tblPrEx>
        <w:trPr>
          <w:gridAfter w:val="1"/>
          <w:wAfter w:w="32" w:type="dxa"/>
          <w:trHeight w:val="1230"/>
          <w:jc w:val="center"/>
        </w:trPr>
        <w:tc>
          <w:tcPr>
            <w:tcW w:w="1350" w:type="dxa"/>
            <w:tcBorders>
              <w:top w:val="nil"/>
              <w:left w:val="single" w:sz="8" w:space="0" w:color="auto"/>
              <w:bottom w:val="single" w:sz="8" w:space="0" w:color="auto"/>
              <w:right w:val="single" w:sz="8" w:space="0" w:color="auto"/>
            </w:tcBorders>
            <w:shd w:val="clear" w:color="auto" w:fill="8EAADB" w:themeFill="accent1" w:themeFillTint="99"/>
            <w:vAlign w:val="center"/>
            <w:hideMark/>
          </w:tcPr>
          <w:p w:rsidR="00330603" w:rsidRPr="001B7DDE" w14:paraId="1414C71E" w14:textId="77777777">
            <w:pPr>
              <w:ind w:left="-30"/>
              <w:rPr>
                <w:rFonts w:cs="Times New Roman"/>
                <w:b/>
                <w:bCs/>
                <w:sz w:val="20"/>
                <w:szCs w:val="20"/>
              </w:rPr>
            </w:pPr>
            <w:r w:rsidRPr="001B7DDE">
              <w:rPr>
                <w:rFonts w:cs="Times New Roman"/>
                <w:b/>
                <w:bCs/>
                <w:sz w:val="20"/>
                <w:szCs w:val="20"/>
              </w:rPr>
              <w:t>Type of Respondent</w:t>
            </w:r>
          </w:p>
        </w:tc>
        <w:tc>
          <w:tcPr>
            <w:tcW w:w="1970" w:type="dxa"/>
            <w:tcBorders>
              <w:top w:val="nil"/>
              <w:left w:val="nil"/>
              <w:bottom w:val="single" w:sz="8" w:space="0" w:color="auto"/>
              <w:right w:val="single" w:sz="8" w:space="0" w:color="auto"/>
            </w:tcBorders>
            <w:shd w:val="clear" w:color="auto" w:fill="8EAADB" w:themeFill="accent1" w:themeFillTint="99"/>
            <w:vAlign w:val="center"/>
            <w:hideMark/>
          </w:tcPr>
          <w:p w:rsidR="00330603" w:rsidRPr="001B7DDE" w14:paraId="7C279054" w14:textId="77777777">
            <w:pPr>
              <w:ind w:left="-72"/>
              <w:rPr>
                <w:rFonts w:cs="Times New Roman"/>
                <w:b/>
                <w:bCs/>
                <w:sz w:val="20"/>
                <w:szCs w:val="20"/>
              </w:rPr>
            </w:pPr>
            <w:r w:rsidRPr="001B7DDE">
              <w:rPr>
                <w:rFonts w:cs="Times New Roman"/>
                <w:b/>
                <w:bCs/>
                <w:sz w:val="20"/>
                <w:szCs w:val="20"/>
              </w:rPr>
              <w:t>Form Name / Form Number</w:t>
            </w:r>
          </w:p>
        </w:tc>
        <w:tc>
          <w:tcPr>
            <w:tcW w:w="990" w:type="dxa"/>
            <w:tcBorders>
              <w:top w:val="nil"/>
              <w:left w:val="nil"/>
              <w:bottom w:val="single" w:sz="8" w:space="0" w:color="auto"/>
              <w:right w:val="single" w:sz="8" w:space="0" w:color="auto"/>
            </w:tcBorders>
            <w:shd w:val="clear" w:color="auto" w:fill="8EAADB" w:themeFill="accent1" w:themeFillTint="99"/>
            <w:vAlign w:val="center"/>
            <w:hideMark/>
          </w:tcPr>
          <w:p w:rsidR="00330603" w:rsidRPr="001B7DDE" w14:paraId="14D8DCD5" w14:textId="77777777">
            <w:pPr>
              <w:ind w:left="-60" w:right="-144"/>
              <w:rPr>
                <w:rFonts w:cs="Times New Roman"/>
                <w:b/>
                <w:bCs/>
                <w:sz w:val="20"/>
                <w:szCs w:val="20"/>
              </w:rPr>
            </w:pPr>
            <w:r w:rsidRPr="001B7DDE">
              <w:rPr>
                <w:rFonts w:cs="Times New Roman"/>
                <w:b/>
                <w:bCs/>
                <w:sz w:val="20"/>
                <w:szCs w:val="20"/>
              </w:rPr>
              <w:t>No. of Respon-dents</w:t>
            </w:r>
          </w:p>
        </w:tc>
        <w:tc>
          <w:tcPr>
            <w:tcW w:w="1070" w:type="dxa"/>
            <w:tcBorders>
              <w:top w:val="nil"/>
              <w:left w:val="nil"/>
              <w:bottom w:val="single" w:sz="8" w:space="0" w:color="auto"/>
              <w:right w:val="single" w:sz="8" w:space="0" w:color="auto"/>
            </w:tcBorders>
            <w:shd w:val="clear" w:color="auto" w:fill="8EAADB" w:themeFill="accent1" w:themeFillTint="99"/>
            <w:vAlign w:val="center"/>
            <w:hideMark/>
          </w:tcPr>
          <w:p w:rsidR="00330603" w:rsidRPr="001B7DDE" w14:paraId="5E9C83A9" w14:textId="77777777">
            <w:pPr>
              <w:ind w:left="-72" w:right="-114"/>
              <w:rPr>
                <w:rFonts w:cs="Times New Roman"/>
                <w:b/>
                <w:bCs/>
                <w:sz w:val="20"/>
                <w:szCs w:val="20"/>
              </w:rPr>
            </w:pPr>
            <w:r w:rsidRPr="001B7DDE">
              <w:rPr>
                <w:rFonts w:cs="Times New Roman"/>
                <w:b/>
                <w:bCs/>
                <w:sz w:val="20"/>
                <w:szCs w:val="20"/>
              </w:rPr>
              <w:t>No. of Responses per Respon-dent</w:t>
            </w:r>
          </w:p>
        </w:tc>
        <w:tc>
          <w:tcPr>
            <w:tcW w:w="995" w:type="dxa"/>
            <w:tcBorders>
              <w:top w:val="nil"/>
              <w:left w:val="nil"/>
              <w:bottom w:val="single" w:sz="8" w:space="0" w:color="auto"/>
              <w:right w:val="single" w:sz="8" w:space="0" w:color="auto"/>
            </w:tcBorders>
            <w:shd w:val="clear" w:color="auto" w:fill="8EAADB" w:themeFill="accent1" w:themeFillTint="99"/>
            <w:vAlign w:val="center"/>
            <w:hideMark/>
          </w:tcPr>
          <w:p w:rsidR="00330603" w:rsidRPr="001B7DDE" w14:paraId="3573D1A6" w14:textId="77777777">
            <w:pPr>
              <w:ind w:left="-102"/>
              <w:rPr>
                <w:rFonts w:cs="Times New Roman"/>
                <w:b/>
                <w:bCs/>
                <w:sz w:val="20"/>
                <w:szCs w:val="20"/>
              </w:rPr>
            </w:pPr>
            <w:r w:rsidRPr="001B7DDE">
              <w:rPr>
                <w:rFonts w:cs="Times New Roman"/>
                <w:b/>
                <w:bCs/>
                <w:sz w:val="20"/>
                <w:szCs w:val="20"/>
              </w:rPr>
              <w:t>Total No. of Responses</w:t>
            </w:r>
          </w:p>
        </w:tc>
        <w:tc>
          <w:tcPr>
            <w:tcW w:w="927" w:type="dxa"/>
            <w:tcBorders>
              <w:top w:val="nil"/>
              <w:left w:val="nil"/>
              <w:bottom w:val="single" w:sz="8" w:space="0" w:color="auto"/>
              <w:right w:val="single" w:sz="8" w:space="0" w:color="auto"/>
            </w:tcBorders>
            <w:shd w:val="clear" w:color="auto" w:fill="8EAADB" w:themeFill="accent1" w:themeFillTint="99"/>
            <w:vAlign w:val="center"/>
            <w:hideMark/>
          </w:tcPr>
          <w:p w:rsidR="00330603" w:rsidRPr="001B7DDE" w14:paraId="373E8C52" w14:textId="77777777">
            <w:pPr>
              <w:ind w:left="-18" w:right="-84"/>
              <w:rPr>
                <w:rFonts w:cs="Times New Roman"/>
                <w:b/>
                <w:bCs/>
                <w:sz w:val="20"/>
                <w:szCs w:val="20"/>
              </w:rPr>
            </w:pPr>
            <w:r w:rsidRPr="001B7DDE">
              <w:rPr>
                <w:rFonts w:cs="Times New Roman"/>
                <w:b/>
                <w:bCs/>
                <w:sz w:val="20"/>
                <w:szCs w:val="20"/>
              </w:rPr>
              <w:t>Avg. Burden per Response (in hours)</w:t>
            </w:r>
          </w:p>
        </w:tc>
        <w:tc>
          <w:tcPr>
            <w:tcW w:w="788" w:type="dxa"/>
            <w:tcBorders>
              <w:top w:val="nil"/>
              <w:left w:val="nil"/>
              <w:bottom w:val="single" w:sz="8" w:space="0" w:color="auto"/>
              <w:right w:val="single" w:sz="8" w:space="0" w:color="auto"/>
            </w:tcBorders>
            <w:shd w:val="clear" w:color="auto" w:fill="8EAADB" w:themeFill="accent1" w:themeFillTint="99"/>
            <w:vAlign w:val="center"/>
            <w:hideMark/>
          </w:tcPr>
          <w:p w:rsidR="00330603" w:rsidRPr="001B7DDE" w14:paraId="7599F669" w14:textId="77777777">
            <w:pPr>
              <w:ind w:left="-42" w:right="-102"/>
              <w:rPr>
                <w:rFonts w:cs="Times New Roman"/>
                <w:b/>
                <w:bCs/>
                <w:sz w:val="20"/>
                <w:szCs w:val="20"/>
              </w:rPr>
            </w:pPr>
            <w:r w:rsidRPr="001B7DDE">
              <w:rPr>
                <w:rFonts w:cs="Times New Roman"/>
                <w:b/>
                <w:bCs/>
                <w:sz w:val="20"/>
                <w:szCs w:val="20"/>
              </w:rPr>
              <w:t>Total Annual Burden (in hours)</w:t>
            </w:r>
          </w:p>
        </w:tc>
        <w:tc>
          <w:tcPr>
            <w:tcW w:w="759" w:type="dxa"/>
            <w:tcBorders>
              <w:top w:val="nil"/>
              <w:left w:val="nil"/>
              <w:bottom w:val="single" w:sz="8" w:space="0" w:color="auto"/>
              <w:right w:val="single" w:sz="8" w:space="0" w:color="auto"/>
            </w:tcBorders>
            <w:shd w:val="clear" w:color="auto" w:fill="8EAADB" w:themeFill="accent1" w:themeFillTint="99"/>
            <w:vAlign w:val="center"/>
            <w:hideMark/>
          </w:tcPr>
          <w:p w:rsidR="00330603" w:rsidRPr="001B7DDE" w14:paraId="2E8F0512" w14:textId="77777777">
            <w:pPr>
              <w:ind w:left="-24" w:right="-66"/>
              <w:rPr>
                <w:rFonts w:cs="Times New Roman"/>
                <w:b/>
                <w:bCs/>
                <w:sz w:val="20"/>
                <w:szCs w:val="20"/>
              </w:rPr>
            </w:pPr>
            <w:r w:rsidRPr="001B7DDE">
              <w:rPr>
                <w:rFonts w:cs="Times New Roman"/>
                <w:b/>
                <w:bCs/>
                <w:sz w:val="20"/>
                <w:szCs w:val="20"/>
              </w:rPr>
              <w:t>Avg. Hourly Wage Rate</w:t>
            </w:r>
          </w:p>
        </w:tc>
        <w:tc>
          <w:tcPr>
            <w:tcW w:w="1114" w:type="dxa"/>
            <w:tcBorders>
              <w:top w:val="nil"/>
              <w:left w:val="nil"/>
              <w:bottom w:val="single" w:sz="8" w:space="0" w:color="auto"/>
              <w:right w:val="single" w:sz="8" w:space="0" w:color="auto"/>
            </w:tcBorders>
            <w:shd w:val="clear" w:color="auto" w:fill="8EAADB" w:themeFill="accent1" w:themeFillTint="99"/>
            <w:vAlign w:val="center"/>
            <w:hideMark/>
          </w:tcPr>
          <w:p w:rsidR="00330603" w:rsidRPr="001B7DDE" w14:paraId="3FC23ECF" w14:textId="77777777">
            <w:pPr>
              <w:ind w:left="-60" w:right="-120"/>
              <w:rPr>
                <w:rFonts w:cs="Times New Roman"/>
                <w:b/>
                <w:bCs/>
                <w:sz w:val="20"/>
                <w:szCs w:val="20"/>
              </w:rPr>
            </w:pPr>
            <w:r w:rsidRPr="001B7DDE">
              <w:rPr>
                <w:rFonts w:cs="Times New Roman"/>
                <w:b/>
                <w:bCs/>
                <w:sz w:val="20"/>
                <w:szCs w:val="20"/>
              </w:rPr>
              <w:t>Total Annual Respondent Cost</w:t>
            </w:r>
          </w:p>
        </w:tc>
      </w:tr>
      <w:tr w14:paraId="0FFCDBEE" w14:textId="77777777" w:rsidTr="006B0DAD">
        <w:tblPrEx>
          <w:tblW w:w="9995" w:type="dxa"/>
          <w:jc w:val="center"/>
          <w:tblLayout w:type="fixed"/>
          <w:tblLook w:val="04A0"/>
        </w:tblPrEx>
        <w:trPr>
          <w:gridAfter w:val="1"/>
          <w:wAfter w:w="32" w:type="dxa"/>
          <w:trHeight w:val="315"/>
          <w:jc w:val="center"/>
        </w:trPr>
        <w:tc>
          <w:tcPr>
            <w:tcW w:w="1350" w:type="dxa"/>
            <w:tcBorders>
              <w:top w:val="nil"/>
              <w:left w:val="single" w:sz="8" w:space="0" w:color="auto"/>
              <w:bottom w:val="single" w:sz="8" w:space="0" w:color="auto"/>
              <w:right w:val="single" w:sz="8" w:space="0" w:color="auto"/>
            </w:tcBorders>
            <w:vAlign w:val="center"/>
            <w:hideMark/>
          </w:tcPr>
          <w:p w:rsidR="00330603" w:rsidRPr="001B7DDE" w14:paraId="3486B7A5" w14:textId="77777777">
            <w:pPr>
              <w:ind w:left="-30"/>
              <w:rPr>
                <w:rFonts w:cs="Times New Roman"/>
                <w:sz w:val="20"/>
                <w:szCs w:val="20"/>
              </w:rPr>
            </w:pPr>
            <w:r w:rsidRPr="001B7DDE">
              <w:rPr>
                <w:rFonts w:cs="Times New Roman"/>
                <w:sz w:val="20"/>
                <w:szCs w:val="20"/>
              </w:rPr>
              <w:t>State, local and Tribal</w:t>
            </w:r>
            <w:r>
              <w:rPr>
                <w:rFonts w:cs="Times New Roman"/>
                <w:sz w:val="20"/>
                <w:szCs w:val="20"/>
              </w:rPr>
              <w:t xml:space="preserve"> Governments</w:t>
            </w:r>
            <w:r w:rsidRPr="001B7DDE">
              <w:rPr>
                <w:rFonts w:cs="Times New Roman"/>
                <w:sz w:val="20"/>
                <w:szCs w:val="20"/>
              </w:rPr>
              <w:t> </w:t>
            </w:r>
          </w:p>
        </w:tc>
        <w:tc>
          <w:tcPr>
            <w:tcW w:w="1970" w:type="dxa"/>
            <w:tcBorders>
              <w:top w:val="nil"/>
              <w:left w:val="nil"/>
              <w:bottom w:val="single" w:sz="8" w:space="0" w:color="auto"/>
              <w:right w:val="single" w:sz="8" w:space="0" w:color="auto"/>
            </w:tcBorders>
            <w:vAlign w:val="center"/>
            <w:hideMark/>
          </w:tcPr>
          <w:p w:rsidR="00330603" w:rsidRPr="001B7DDE" w14:paraId="2F4003C4" w14:textId="2BAD5B52">
            <w:pPr>
              <w:ind w:left="-72"/>
              <w:rPr>
                <w:rFonts w:cs="Times New Roman"/>
                <w:sz w:val="20"/>
                <w:szCs w:val="20"/>
              </w:rPr>
            </w:pPr>
            <w:r w:rsidRPr="001B7DDE">
              <w:rPr>
                <w:rFonts w:cs="Times New Roman"/>
                <w:sz w:val="20"/>
                <w:szCs w:val="20"/>
              </w:rPr>
              <w:t xml:space="preserve">Application for Surplus Federal Real Property Public Benefit Conveyance and BRAC Program for Emergency Management Use / FEMA Form </w:t>
            </w:r>
            <w:r w:rsidR="00CD757E">
              <w:rPr>
                <w:rFonts w:cs="Times New Roman"/>
                <w:sz w:val="20"/>
                <w:szCs w:val="20"/>
              </w:rPr>
              <w:t>FF</w:t>
            </w:r>
            <w:r w:rsidR="002E546E">
              <w:rPr>
                <w:rFonts w:cs="Times New Roman"/>
                <w:sz w:val="20"/>
                <w:szCs w:val="20"/>
              </w:rPr>
              <w:t>-119-FY-22-133</w:t>
            </w:r>
            <w:r w:rsidRPr="001B7DDE">
              <w:rPr>
                <w:rFonts w:cs="Times New Roman"/>
                <w:sz w:val="20"/>
                <w:szCs w:val="20"/>
              </w:rPr>
              <w:t> </w:t>
            </w:r>
          </w:p>
        </w:tc>
        <w:tc>
          <w:tcPr>
            <w:tcW w:w="990" w:type="dxa"/>
            <w:tcBorders>
              <w:top w:val="nil"/>
              <w:left w:val="nil"/>
              <w:bottom w:val="single" w:sz="8" w:space="0" w:color="auto"/>
              <w:right w:val="single" w:sz="8" w:space="0" w:color="auto"/>
            </w:tcBorders>
            <w:vAlign w:val="center"/>
            <w:hideMark/>
          </w:tcPr>
          <w:p w:rsidR="00330603" w:rsidRPr="001B7DDE" w14:paraId="45DD5357" w14:textId="77777777">
            <w:pPr>
              <w:jc w:val="center"/>
              <w:rPr>
                <w:rFonts w:cs="Times New Roman"/>
                <w:sz w:val="20"/>
                <w:szCs w:val="20"/>
              </w:rPr>
            </w:pPr>
            <w:r w:rsidRPr="001B7DDE">
              <w:rPr>
                <w:rFonts w:cs="Times New Roman"/>
                <w:sz w:val="20"/>
                <w:szCs w:val="20"/>
              </w:rPr>
              <w:t>15</w:t>
            </w:r>
          </w:p>
        </w:tc>
        <w:tc>
          <w:tcPr>
            <w:tcW w:w="1070" w:type="dxa"/>
            <w:tcBorders>
              <w:top w:val="nil"/>
              <w:left w:val="nil"/>
              <w:bottom w:val="single" w:sz="8" w:space="0" w:color="auto"/>
              <w:right w:val="single" w:sz="8" w:space="0" w:color="auto"/>
            </w:tcBorders>
            <w:vAlign w:val="center"/>
            <w:hideMark/>
          </w:tcPr>
          <w:p w:rsidR="00330603" w:rsidRPr="001B7DDE" w14:paraId="56D301FA" w14:textId="77777777">
            <w:pPr>
              <w:jc w:val="center"/>
              <w:rPr>
                <w:rFonts w:cs="Times New Roman"/>
                <w:sz w:val="20"/>
                <w:szCs w:val="20"/>
              </w:rPr>
            </w:pPr>
            <w:r w:rsidRPr="001B7DDE">
              <w:rPr>
                <w:rFonts w:cs="Times New Roman"/>
                <w:sz w:val="20"/>
                <w:szCs w:val="20"/>
              </w:rPr>
              <w:t>1</w:t>
            </w:r>
          </w:p>
        </w:tc>
        <w:tc>
          <w:tcPr>
            <w:tcW w:w="995" w:type="dxa"/>
            <w:tcBorders>
              <w:top w:val="nil"/>
              <w:left w:val="nil"/>
              <w:bottom w:val="single" w:sz="8" w:space="0" w:color="auto"/>
              <w:right w:val="single" w:sz="8" w:space="0" w:color="auto"/>
            </w:tcBorders>
            <w:vAlign w:val="center"/>
            <w:hideMark/>
          </w:tcPr>
          <w:p w:rsidR="00330603" w:rsidRPr="001B7DDE" w14:paraId="77FFB7B2" w14:textId="77777777">
            <w:pPr>
              <w:jc w:val="center"/>
              <w:rPr>
                <w:rFonts w:cs="Times New Roman"/>
                <w:sz w:val="20"/>
                <w:szCs w:val="20"/>
              </w:rPr>
            </w:pPr>
            <w:r w:rsidRPr="001B7DDE">
              <w:rPr>
                <w:rFonts w:cs="Times New Roman"/>
                <w:sz w:val="20"/>
                <w:szCs w:val="20"/>
              </w:rPr>
              <w:t>15</w:t>
            </w:r>
          </w:p>
        </w:tc>
        <w:tc>
          <w:tcPr>
            <w:tcW w:w="927" w:type="dxa"/>
            <w:tcBorders>
              <w:top w:val="nil"/>
              <w:left w:val="nil"/>
              <w:bottom w:val="single" w:sz="8" w:space="0" w:color="auto"/>
              <w:right w:val="single" w:sz="8" w:space="0" w:color="auto"/>
            </w:tcBorders>
            <w:vAlign w:val="center"/>
            <w:hideMark/>
          </w:tcPr>
          <w:p w:rsidR="00330603" w:rsidRPr="001B7DDE" w14:paraId="28372CBD" w14:textId="73CB858B">
            <w:pPr>
              <w:jc w:val="center"/>
              <w:rPr>
                <w:rFonts w:cs="Times New Roman"/>
                <w:sz w:val="20"/>
                <w:szCs w:val="20"/>
              </w:rPr>
            </w:pPr>
            <w:r>
              <w:rPr>
                <w:rFonts w:cs="Times New Roman"/>
                <w:sz w:val="20"/>
                <w:szCs w:val="20"/>
              </w:rPr>
              <w:t>4.</w:t>
            </w:r>
            <w:r w:rsidRPr="001B7DDE">
              <w:rPr>
                <w:rFonts w:cs="Times New Roman"/>
                <w:sz w:val="20"/>
                <w:szCs w:val="20"/>
              </w:rPr>
              <w:t>5</w:t>
            </w:r>
          </w:p>
        </w:tc>
        <w:tc>
          <w:tcPr>
            <w:tcW w:w="788" w:type="dxa"/>
            <w:tcBorders>
              <w:top w:val="nil"/>
              <w:left w:val="nil"/>
              <w:bottom w:val="single" w:sz="8" w:space="0" w:color="auto"/>
              <w:right w:val="single" w:sz="8" w:space="0" w:color="auto"/>
            </w:tcBorders>
            <w:vAlign w:val="center"/>
            <w:hideMark/>
          </w:tcPr>
          <w:p w:rsidR="00330603" w:rsidRPr="001B7DDE" w14:paraId="67BC18E9" w14:textId="77777777">
            <w:pPr>
              <w:jc w:val="center"/>
              <w:rPr>
                <w:rFonts w:cs="Times New Roman"/>
                <w:sz w:val="20"/>
                <w:szCs w:val="20"/>
              </w:rPr>
            </w:pPr>
            <w:r>
              <w:rPr>
                <w:rFonts w:cs="Times New Roman"/>
                <w:sz w:val="20"/>
                <w:szCs w:val="20"/>
              </w:rPr>
              <w:t>68</w:t>
            </w:r>
          </w:p>
        </w:tc>
        <w:tc>
          <w:tcPr>
            <w:tcW w:w="759" w:type="dxa"/>
            <w:tcBorders>
              <w:top w:val="nil"/>
              <w:left w:val="nil"/>
              <w:bottom w:val="single" w:sz="8" w:space="0" w:color="auto"/>
              <w:right w:val="single" w:sz="8" w:space="0" w:color="auto"/>
            </w:tcBorders>
            <w:vAlign w:val="center"/>
            <w:hideMark/>
          </w:tcPr>
          <w:p w:rsidR="00330603" w:rsidRPr="001B7DDE" w14:paraId="3614A313" w14:textId="06FECFA2">
            <w:pPr>
              <w:ind w:left="-114" w:right="-66"/>
              <w:jc w:val="center"/>
              <w:rPr>
                <w:rFonts w:cs="Times New Roman"/>
                <w:sz w:val="20"/>
                <w:szCs w:val="20"/>
              </w:rPr>
            </w:pPr>
            <w:r>
              <w:rPr>
                <w:rFonts w:cs="Times New Roman"/>
                <w:sz w:val="20"/>
                <w:szCs w:val="20"/>
              </w:rPr>
              <w:t>$</w:t>
            </w:r>
            <w:r w:rsidR="0084074C">
              <w:rPr>
                <w:rFonts w:cs="Times New Roman"/>
                <w:sz w:val="20"/>
                <w:szCs w:val="20"/>
              </w:rPr>
              <w:t>65.24</w:t>
            </w:r>
          </w:p>
        </w:tc>
        <w:tc>
          <w:tcPr>
            <w:tcW w:w="1114" w:type="dxa"/>
            <w:tcBorders>
              <w:top w:val="nil"/>
              <w:left w:val="nil"/>
              <w:bottom w:val="single" w:sz="8" w:space="0" w:color="auto"/>
              <w:right w:val="single" w:sz="8" w:space="0" w:color="auto"/>
            </w:tcBorders>
            <w:vAlign w:val="center"/>
            <w:hideMark/>
          </w:tcPr>
          <w:p w:rsidR="00330603" w:rsidRPr="001B7DDE" w14:paraId="50C0D01D" w14:textId="156D4E92">
            <w:pPr>
              <w:jc w:val="center"/>
              <w:rPr>
                <w:rFonts w:cs="Times New Roman"/>
                <w:sz w:val="20"/>
                <w:szCs w:val="20"/>
              </w:rPr>
            </w:pPr>
            <w:r>
              <w:rPr>
                <w:rFonts w:cs="Times New Roman"/>
                <w:sz w:val="20"/>
                <w:szCs w:val="20"/>
              </w:rPr>
              <w:t>$</w:t>
            </w:r>
            <w:r w:rsidR="00E97ABF">
              <w:rPr>
                <w:rFonts w:cs="Times New Roman"/>
                <w:sz w:val="20"/>
                <w:szCs w:val="20"/>
              </w:rPr>
              <w:t>4,436</w:t>
            </w:r>
          </w:p>
        </w:tc>
      </w:tr>
      <w:tr w14:paraId="2E550D3A" w14:textId="77777777" w:rsidTr="006B0DAD">
        <w:tblPrEx>
          <w:tblW w:w="9995" w:type="dxa"/>
          <w:jc w:val="center"/>
          <w:tblLayout w:type="fixed"/>
          <w:tblLook w:val="04A0"/>
        </w:tblPrEx>
        <w:trPr>
          <w:gridAfter w:val="1"/>
          <w:wAfter w:w="32" w:type="dxa"/>
          <w:trHeight w:val="315"/>
          <w:jc w:val="center"/>
        </w:trPr>
        <w:tc>
          <w:tcPr>
            <w:tcW w:w="1350" w:type="dxa"/>
            <w:tcBorders>
              <w:top w:val="nil"/>
              <w:left w:val="single" w:sz="8" w:space="0" w:color="auto"/>
              <w:bottom w:val="single" w:sz="8" w:space="0" w:color="auto"/>
              <w:right w:val="single" w:sz="8" w:space="0" w:color="auto"/>
            </w:tcBorders>
            <w:vAlign w:val="center"/>
            <w:hideMark/>
          </w:tcPr>
          <w:p w:rsidR="00330603" w:rsidRPr="001B7DDE" w14:paraId="728DE272" w14:textId="77777777">
            <w:pPr>
              <w:ind w:left="-30"/>
              <w:rPr>
                <w:rFonts w:cs="Times New Roman"/>
                <w:sz w:val="20"/>
                <w:szCs w:val="20"/>
              </w:rPr>
            </w:pPr>
            <w:r w:rsidRPr="001B7DDE">
              <w:rPr>
                <w:rFonts w:cs="Times New Roman"/>
                <w:b/>
                <w:bCs/>
                <w:sz w:val="20"/>
                <w:szCs w:val="20"/>
              </w:rPr>
              <w:t>Total</w:t>
            </w:r>
          </w:p>
        </w:tc>
        <w:tc>
          <w:tcPr>
            <w:tcW w:w="1970" w:type="dxa"/>
            <w:tcBorders>
              <w:top w:val="nil"/>
              <w:left w:val="nil"/>
              <w:bottom w:val="single" w:sz="8" w:space="0" w:color="auto"/>
              <w:right w:val="single" w:sz="8" w:space="0" w:color="auto"/>
            </w:tcBorders>
            <w:shd w:val="clear" w:color="000000" w:fill="000000"/>
            <w:vAlign w:val="center"/>
            <w:hideMark/>
          </w:tcPr>
          <w:p w:rsidR="00330603" w:rsidRPr="001B7DDE" w14:paraId="483516F7" w14:textId="77777777">
            <w:pPr>
              <w:rPr>
                <w:rFonts w:cs="Times New Roman"/>
                <w:sz w:val="20"/>
                <w:szCs w:val="20"/>
              </w:rPr>
            </w:pPr>
            <w:r w:rsidRPr="001B7DDE">
              <w:rPr>
                <w:rFonts w:cs="Times New Roman"/>
                <w:sz w:val="20"/>
                <w:szCs w:val="20"/>
              </w:rPr>
              <w:t> </w:t>
            </w:r>
          </w:p>
        </w:tc>
        <w:tc>
          <w:tcPr>
            <w:tcW w:w="990" w:type="dxa"/>
            <w:tcBorders>
              <w:top w:val="nil"/>
              <w:left w:val="nil"/>
              <w:bottom w:val="single" w:sz="8" w:space="0" w:color="auto"/>
              <w:right w:val="single" w:sz="8" w:space="0" w:color="auto"/>
            </w:tcBorders>
            <w:vAlign w:val="center"/>
            <w:hideMark/>
          </w:tcPr>
          <w:p w:rsidR="00330603" w:rsidRPr="001B7DDE" w14:paraId="37BEDCC5" w14:textId="77777777">
            <w:pPr>
              <w:jc w:val="center"/>
              <w:rPr>
                <w:rFonts w:cs="Times New Roman"/>
                <w:b/>
                <w:sz w:val="20"/>
                <w:szCs w:val="20"/>
              </w:rPr>
            </w:pPr>
            <w:r w:rsidRPr="001B7DDE">
              <w:rPr>
                <w:rFonts w:cs="Times New Roman"/>
                <w:b/>
                <w:sz w:val="20"/>
                <w:szCs w:val="20"/>
              </w:rPr>
              <w:t>15</w:t>
            </w:r>
          </w:p>
        </w:tc>
        <w:tc>
          <w:tcPr>
            <w:tcW w:w="1070" w:type="dxa"/>
            <w:tcBorders>
              <w:top w:val="nil"/>
              <w:left w:val="nil"/>
              <w:bottom w:val="single" w:sz="8" w:space="0" w:color="auto"/>
              <w:right w:val="single" w:sz="8" w:space="0" w:color="auto"/>
            </w:tcBorders>
            <w:shd w:val="clear" w:color="000000" w:fill="000000"/>
            <w:vAlign w:val="center"/>
            <w:hideMark/>
          </w:tcPr>
          <w:p w:rsidR="00330603" w:rsidRPr="001B7DDE" w14:paraId="30283FA5" w14:textId="77777777">
            <w:pPr>
              <w:jc w:val="center"/>
              <w:rPr>
                <w:rFonts w:cs="Times New Roman"/>
                <w:b/>
                <w:sz w:val="20"/>
                <w:szCs w:val="20"/>
              </w:rPr>
            </w:pPr>
          </w:p>
        </w:tc>
        <w:tc>
          <w:tcPr>
            <w:tcW w:w="995" w:type="dxa"/>
            <w:tcBorders>
              <w:top w:val="nil"/>
              <w:left w:val="nil"/>
              <w:bottom w:val="single" w:sz="8" w:space="0" w:color="auto"/>
              <w:right w:val="single" w:sz="8" w:space="0" w:color="auto"/>
            </w:tcBorders>
            <w:shd w:val="clear" w:color="000000" w:fill="FFFFFF"/>
            <w:vAlign w:val="center"/>
            <w:hideMark/>
          </w:tcPr>
          <w:p w:rsidR="00330603" w:rsidRPr="001B7DDE" w14:paraId="131E5AC3" w14:textId="77777777">
            <w:pPr>
              <w:jc w:val="center"/>
              <w:rPr>
                <w:rFonts w:cs="Times New Roman"/>
                <w:b/>
                <w:sz w:val="20"/>
                <w:szCs w:val="20"/>
              </w:rPr>
            </w:pPr>
            <w:r w:rsidRPr="001B7DDE">
              <w:rPr>
                <w:rFonts w:cs="Times New Roman"/>
                <w:b/>
                <w:sz w:val="20"/>
                <w:szCs w:val="20"/>
              </w:rPr>
              <w:t>15</w:t>
            </w:r>
          </w:p>
        </w:tc>
        <w:tc>
          <w:tcPr>
            <w:tcW w:w="927" w:type="dxa"/>
            <w:tcBorders>
              <w:top w:val="nil"/>
              <w:left w:val="nil"/>
              <w:bottom w:val="single" w:sz="8" w:space="0" w:color="auto"/>
              <w:right w:val="single" w:sz="8" w:space="0" w:color="auto"/>
            </w:tcBorders>
            <w:shd w:val="clear" w:color="000000" w:fill="000000"/>
            <w:vAlign w:val="center"/>
            <w:hideMark/>
          </w:tcPr>
          <w:p w:rsidR="00330603" w:rsidRPr="001B7DDE" w14:paraId="0E8C98B3" w14:textId="77777777">
            <w:pPr>
              <w:jc w:val="center"/>
              <w:rPr>
                <w:rFonts w:cs="Times New Roman"/>
                <w:sz w:val="20"/>
                <w:szCs w:val="20"/>
              </w:rPr>
            </w:pPr>
          </w:p>
        </w:tc>
        <w:tc>
          <w:tcPr>
            <w:tcW w:w="788" w:type="dxa"/>
            <w:tcBorders>
              <w:top w:val="nil"/>
              <w:left w:val="nil"/>
              <w:bottom w:val="single" w:sz="8" w:space="0" w:color="auto"/>
              <w:right w:val="single" w:sz="8" w:space="0" w:color="auto"/>
            </w:tcBorders>
            <w:vAlign w:val="center"/>
            <w:hideMark/>
          </w:tcPr>
          <w:p w:rsidR="00330603" w:rsidRPr="001B7DDE" w14:paraId="42CAC4CC" w14:textId="77777777">
            <w:pPr>
              <w:jc w:val="center"/>
              <w:rPr>
                <w:rFonts w:cs="Times New Roman"/>
                <w:sz w:val="20"/>
                <w:szCs w:val="20"/>
              </w:rPr>
            </w:pPr>
            <w:r>
              <w:rPr>
                <w:rFonts w:cs="Times New Roman"/>
                <w:b/>
                <w:bCs/>
                <w:sz w:val="20"/>
                <w:szCs w:val="20"/>
              </w:rPr>
              <w:t>68</w:t>
            </w:r>
          </w:p>
        </w:tc>
        <w:tc>
          <w:tcPr>
            <w:tcW w:w="759" w:type="dxa"/>
            <w:tcBorders>
              <w:top w:val="nil"/>
              <w:left w:val="nil"/>
              <w:bottom w:val="single" w:sz="8" w:space="0" w:color="auto"/>
              <w:right w:val="single" w:sz="8" w:space="0" w:color="auto"/>
            </w:tcBorders>
            <w:shd w:val="clear" w:color="000000" w:fill="000000"/>
            <w:vAlign w:val="center"/>
            <w:hideMark/>
          </w:tcPr>
          <w:p w:rsidR="00330603" w:rsidRPr="001B7DDE" w14:paraId="77ECA1AB" w14:textId="77777777">
            <w:pPr>
              <w:jc w:val="center"/>
              <w:rPr>
                <w:rFonts w:cs="Times New Roman"/>
                <w:sz w:val="20"/>
                <w:szCs w:val="20"/>
              </w:rPr>
            </w:pPr>
          </w:p>
        </w:tc>
        <w:tc>
          <w:tcPr>
            <w:tcW w:w="1114" w:type="dxa"/>
            <w:tcBorders>
              <w:top w:val="nil"/>
              <w:left w:val="nil"/>
              <w:bottom w:val="single" w:sz="8" w:space="0" w:color="auto"/>
              <w:right w:val="single" w:sz="8" w:space="0" w:color="auto"/>
            </w:tcBorders>
            <w:vAlign w:val="center"/>
            <w:hideMark/>
          </w:tcPr>
          <w:p w:rsidR="00330603" w:rsidRPr="001B7DDE" w14:paraId="4C031BF9" w14:textId="5A431A8A">
            <w:pPr>
              <w:jc w:val="center"/>
              <w:rPr>
                <w:rFonts w:cs="Times New Roman"/>
                <w:sz w:val="20"/>
                <w:szCs w:val="20"/>
              </w:rPr>
            </w:pPr>
            <w:r>
              <w:rPr>
                <w:rFonts w:cs="Times New Roman"/>
                <w:b/>
                <w:bCs/>
                <w:sz w:val="20"/>
                <w:szCs w:val="20"/>
              </w:rPr>
              <w:t>$</w:t>
            </w:r>
            <w:r w:rsidR="0084074C">
              <w:rPr>
                <w:rFonts w:cs="Times New Roman"/>
                <w:b/>
                <w:bCs/>
                <w:sz w:val="20"/>
                <w:szCs w:val="20"/>
              </w:rPr>
              <w:t>4,436</w:t>
            </w:r>
          </w:p>
        </w:tc>
      </w:tr>
    </w:tbl>
    <w:p w:rsidR="00926982" w:rsidP="009D0E95" w14:paraId="455907B6" w14:textId="77777777">
      <w:pPr>
        <w:spacing w:line="276" w:lineRule="auto"/>
        <w:contextualSpacing/>
      </w:pPr>
    </w:p>
    <w:p w:rsidR="00AC49FB" w:rsidRPr="00926982" w:rsidP="009D0E95" w14:paraId="1073A33C" w14:textId="139D7870">
      <w:pPr>
        <w:spacing w:line="276" w:lineRule="auto"/>
        <w:contextualSpacing/>
        <w:rPr>
          <w:b/>
          <w:bCs/>
        </w:rPr>
      </w:pPr>
      <w:r w:rsidRPr="00926982">
        <w:rPr>
          <w:b/>
          <w:bCs/>
        </w:rPr>
        <w:t>Instruction for Wage-rate category multiplier:  Take each non-loaded “Avg. Hourly Wage Rate” from the BLS website table and multiply that number by 1.</w:t>
      </w:r>
      <w:r w:rsidR="00AE2F95">
        <w:rPr>
          <w:b/>
          <w:bCs/>
        </w:rPr>
        <w:t>62</w:t>
      </w:r>
      <w:r w:rsidRPr="00926982">
        <w:rPr>
          <w:b/>
          <w:bCs/>
        </w:rPr>
        <w:t>.  For example, a non-loaded BLS table wage rate of $42.51 would be multiplied by 1.</w:t>
      </w:r>
      <w:r w:rsidR="00AE2F95">
        <w:rPr>
          <w:b/>
          <w:bCs/>
        </w:rPr>
        <w:t>62</w:t>
      </w:r>
      <w:r w:rsidRPr="00926982">
        <w:rPr>
          <w:b/>
          <w:bCs/>
        </w:rPr>
        <w:t>, and the entry for the “Avg. Hourly Wage Rate” would be $6</w:t>
      </w:r>
      <w:r w:rsidR="00EB7A82">
        <w:rPr>
          <w:b/>
          <w:bCs/>
        </w:rPr>
        <w:t>8.87</w:t>
      </w:r>
      <w:r w:rsidRPr="00926982">
        <w:rPr>
          <w:b/>
          <w:bCs/>
        </w:rPr>
        <w:t>.</w:t>
      </w:r>
    </w:p>
    <w:p w:rsidR="00926982" w:rsidP="009D0E95" w14:paraId="65D23EAE" w14:textId="44C6A899">
      <w:pPr>
        <w:spacing w:line="276" w:lineRule="auto"/>
        <w:contextualSpacing/>
      </w:pPr>
    </w:p>
    <w:p w:rsidR="00926982" w:rsidP="009D0E95" w14:paraId="143ECDB3" w14:textId="1AD45250">
      <w:pPr>
        <w:spacing w:line="276" w:lineRule="auto"/>
        <w:contextualSpacing/>
      </w:pPr>
      <w:r w:rsidRPr="006625E7">
        <w:rPr>
          <w:rFonts w:cs="Times New Roman"/>
          <w:szCs w:val="24"/>
        </w:rPr>
        <w:t>According to the U.S. Department of Labor, Bureau of Labor Statistics</w:t>
      </w:r>
      <w:r w:rsidR="00D83B9C">
        <w:rPr>
          <w:rFonts w:cs="Times New Roman"/>
          <w:szCs w:val="24"/>
        </w:rPr>
        <w:t>,</w:t>
      </w:r>
      <w:r w:rsidRPr="006625E7">
        <w:rPr>
          <w:rFonts w:cs="Times New Roman"/>
          <w:szCs w:val="24"/>
        </w:rPr>
        <w:t xml:space="preserve"> </w:t>
      </w:r>
      <w:r w:rsidR="009E1789">
        <w:rPr>
          <w:rFonts w:cs="Times New Roman"/>
          <w:szCs w:val="24"/>
        </w:rPr>
        <w:t>Occupational Employment and Wage Estimates, the wage rate</w:t>
      </w:r>
      <w:r w:rsidR="000A714B">
        <w:rPr>
          <w:rFonts w:cs="Times New Roman"/>
          <w:szCs w:val="24"/>
        </w:rPr>
        <w:t xml:space="preserve"> for </w:t>
      </w:r>
      <w:r w:rsidR="002F7D79">
        <w:rPr>
          <w:rFonts w:cs="Times New Roman"/>
          <w:szCs w:val="24"/>
        </w:rPr>
        <w:t xml:space="preserve">Buyers and </w:t>
      </w:r>
      <w:r w:rsidR="00A942AF">
        <w:rPr>
          <w:rFonts w:cs="Times New Roman"/>
          <w:szCs w:val="24"/>
        </w:rPr>
        <w:t xml:space="preserve">Purchasing Agents </w:t>
      </w:r>
      <w:r w:rsidR="0018085A">
        <w:rPr>
          <w:rFonts w:cs="Times New Roman"/>
          <w:szCs w:val="24"/>
        </w:rPr>
        <w:t>(SOC 13-1020</w:t>
      </w:r>
      <w:r w:rsidR="00CE301B">
        <w:rPr>
          <w:rFonts w:cs="Times New Roman"/>
          <w:szCs w:val="24"/>
        </w:rPr>
        <w:t>)</w:t>
      </w:r>
      <w:r w:rsidR="00E833DF">
        <w:rPr>
          <w:rFonts w:cs="Times New Roman"/>
          <w:szCs w:val="24"/>
        </w:rPr>
        <w:t xml:space="preserve"> </w:t>
      </w:r>
      <w:sdt>
        <w:sdtPr>
          <w:rPr>
            <w:rFonts w:cs="Times New Roman"/>
            <w:szCs w:val="24"/>
          </w:rPr>
          <w:id w:val="1199058165"/>
          <w:placeholder>
            <w:docPart w:val="EE139F80FF544B9E9530FD5872E24997"/>
          </w:placeholder>
          <w:text/>
        </w:sdtPr>
        <w:sdtContent>
          <w:r w:rsidRPr="001B6E2E" w:rsidR="00E833DF">
            <w:rPr>
              <w:rFonts w:cs="Times New Roman"/>
              <w:szCs w:val="24"/>
            </w:rPr>
            <w:t>state and local government</w:t>
          </w:r>
          <w:r w:rsidR="00E833DF">
            <w:rPr>
              <w:rFonts w:cs="Times New Roman"/>
              <w:szCs w:val="24"/>
            </w:rPr>
            <w:t>s</w:t>
          </w:r>
          <w:r w:rsidRPr="001B6E2E" w:rsidR="00E833DF">
            <w:rPr>
              <w:rFonts w:cs="Times New Roman"/>
              <w:szCs w:val="24"/>
            </w:rPr>
            <w:t xml:space="preserve"> </w:t>
          </w:r>
        </w:sdtContent>
      </w:sdt>
      <w:r w:rsidRPr="00BF2564">
        <w:rPr>
          <w:rFonts w:cs="Times New Roman"/>
          <w:szCs w:val="24"/>
        </w:rPr>
        <w:t xml:space="preserve"> is </w:t>
      </w:r>
      <w:sdt>
        <w:sdtPr>
          <w:rPr>
            <w:rFonts w:cs="Times New Roman"/>
            <w:szCs w:val="24"/>
          </w:rPr>
          <w:id w:val="-1362663361"/>
          <w:placeholder>
            <w:docPart w:val="21B8D74A5D7E460E8F8D55A77B61C114"/>
          </w:placeholder>
          <w:text/>
        </w:sdtPr>
        <w:sdtContent>
          <w:r w:rsidRPr="001B71E7" w:rsidR="001B71E7">
            <w:rPr>
              <w:rFonts w:cs="Times New Roman"/>
              <w:szCs w:val="24"/>
            </w:rPr>
            <w:t>$40.27</w:t>
          </w:r>
          <w:r w:rsidRPr="001B71E7" w:rsidR="001B71E7">
            <w:rPr>
              <w:rFonts w:cs="Times New Roman"/>
              <w:szCs w:val="24"/>
            </w:rPr>
            <w:tab/>
          </w:r>
        </w:sdtContent>
      </w:sdt>
      <w:r w:rsidRPr="00BF2564">
        <w:rPr>
          <w:rFonts w:cs="Times New Roman"/>
          <w:szCs w:val="24"/>
        </w:rPr>
        <w:t xml:space="preserve"> per hour</w:t>
      </w:r>
      <w:r w:rsidRPr="00BF2564" w:rsidR="00A73CD7">
        <w:rPr>
          <w:rFonts w:cs="Times New Roman"/>
          <w:szCs w:val="24"/>
        </w:rPr>
        <w:t>.</w:t>
      </w:r>
      <w:r>
        <w:rPr>
          <w:rStyle w:val="FootnoteReference"/>
        </w:rPr>
        <w:footnoteReference w:id="4"/>
      </w:r>
      <w:r w:rsidRPr="00BF2564">
        <w:rPr>
          <w:rFonts w:cs="Times New Roman"/>
          <w:szCs w:val="24"/>
        </w:rPr>
        <w:t xml:space="preserve"> </w:t>
      </w:r>
      <w:r w:rsidRPr="00BF2564" w:rsidR="00A73CD7">
        <w:rPr>
          <w:rFonts w:cs="Times New Roman"/>
          <w:szCs w:val="24"/>
        </w:rPr>
        <w:t>I</w:t>
      </w:r>
      <w:r w:rsidRPr="00BF2564">
        <w:rPr>
          <w:rFonts w:cs="Times New Roman"/>
          <w:szCs w:val="24"/>
        </w:rPr>
        <w:t>ncluding the wage rate multiplier</w:t>
      </w:r>
      <w:r w:rsidRPr="00BF2564" w:rsidR="00A73CD7">
        <w:rPr>
          <w:rFonts w:cs="Times New Roman"/>
          <w:szCs w:val="24"/>
        </w:rPr>
        <w:t xml:space="preserve"> of </w:t>
      </w:r>
      <w:sdt>
        <w:sdtPr>
          <w:rPr>
            <w:rFonts w:cs="Times New Roman"/>
            <w:szCs w:val="24"/>
          </w:rPr>
          <w:alias w:val="multiplier"/>
          <w:tag w:val="multiplier"/>
          <w:id w:val="-2138093527"/>
          <w:placeholder>
            <w:docPart w:val="1DEB64CBFBCF4495BD8E92C24C735DE9"/>
          </w:placeholder>
          <w:comboBox>
            <w:listItem w:value="Choose an item."/>
            <w:listItem w:value="1.45" w:displayText="1.45"/>
            <w:listItem w:value="1.61" w:displayText="1.61"/>
          </w:comboBox>
        </w:sdtPr>
        <w:sdtContent>
          <w:r w:rsidRPr="00BF2564" w:rsidR="00A942AF">
            <w:rPr>
              <w:rFonts w:cs="Times New Roman"/>
              <w:szCs w:val="24"/>
            </w:rPr>
            <w:t>1.</w:t>
          </w:r>
          <w:r w:rsidR="00A942AF">
            <w:rPr>
              <w:rFonts w:cs="Times New Roman"/>
              <w:szCs w:val="24"/>
            </w:rPr>
            <w:t>62</w:t>
          </w:r>
        </w:sdtContent>
      </w:sdt>
      <w:r w:rsidRPr="006625E7">
        <w:rPr>
          <w:rFonts w:cs="Times New Roman"/>
          <w:szCs w:val="24"/>
        </w:rPr>
        <w:t xml:space="preserve">, </w:t>
      </w:r>
      <w:r w:rsidR="00A73CD7">
        <w:rPr>
          <w:rFonts w:cs="Times New Roman"/>
          <w:szCs w:val="24"/>
        </w:rPr>
        <w:t xml:space="preserve">the fully loaded wage </w:t>
      </w:r>
      <w:r w:rsidRPr="00BF2564" w:rsidR="00A73CD7">
        <w:rPr>
          <w:rFonts w:cs="Times New Roman"/>
          <w:szCs w:val="24"/>
        </w:rPr>
        <w:t>rate is $</w:t>
      </w:r>
      <w:sdt>
        <w:sdtPr>
          <w:rPr>
            <w:rFonts w:cs="Times New Roman"/>
            <w:szCs w:val="24"/>
          </w:rPr>
          <w:id w:val="809838471"/>
          <w:placeholder>
            <w:docPart w:val="578C658259A443E98C4EBE56BFBD5B07"/>
          </w:placeholder>
          <w:text/>
        </w:sdtPr>
        <w:sdtContent>
          <w:r w:rsidR="006119F8">
            <w:rPr>
              <w:rFonts w:cs="Times New Roman"/>
              <w:szCs w:val="24"/>
            </w:rPr>
            <w:t>65.24</w:t>
          </w:r>
        </w:sdtContent>
      </w:sdt>
      <w:r w:rsidRPr="00BF2564" w:rsidR="00A73CD7">
        <w:rPr>
          <w:rFonts w:cs="Times New Roman"/>
          <w:szCs w:val="24"/>
        </w:rPr>
        <w:t>.  Therefore,</w:t>
      </w:r>
      <w:r w:rsidRPr="00BF2564">
        <w:rPr>
          <w:rFonts w:cs="Times New Roman"/>
          <w:szCs w:val="24"/>
        </w:rPr>
        <w:t xml:space="preserve"> the estimated burden hour cost to respondents is estimated to be </w:t>
      </w:r>
      <w:r w:rsidRPr="00BF2564" w:rsidR="00D37456">
        <w:rPr>
          <w:rFonts w:cs="Times New Roman"/>
          <w:szCs w:val="24"/>
        </w:rPr>
        <w:t>$</w:t>
      </w:r>
      <w:sdt>
        <w:sdtPr>
          <w:rPr>
            <w:rFonts w:cs="Times New Roman"/>
            <w:szCs w:val="24"/>
          </w:rPr>
          <w:id w:val="-874770216"/>
          <w:placeholder>
            <w:docPart w:val="0F8F99646FC1412EAB8493BD87E2A202"/>
          </w:placeholder>
          <w:text/>
        </w:sdtPr>
        <w:sdtContent>
          <w:r w:rsidR="006119F8">
            <w:rPr>
              <w:rFonts w:cs="Times New Roman"/>
              <w:szCs w:val="24"/>
            </w:rPr>
            <w:t>$</w:t>
          </w:r>
          <w:r w:rsidR="00E97ABF">
            <w:rPr>
              <w:rFonts w:cs="Times New Roman"/>
              <w:szCs w:val="24"/>
            </w:rPr>
            <w:t>4,436</w:t>
          </w:r>
        </w:sdtContent>
      </w:sdt>
      <w:r w:rsidRPr="00BF2564">
        <w:rPr>
          <w:rFonts w:cs="Times New Roman"/>
          <w:szCs w:val="24"/>
        </w:rPr>
        <w:t xml:space="preserve"> annually</w:t>
      </w:r>
      <w:r w:rsidR="00225F43">
        <w:rPr>
          <w:rFonts w:cs="Times New Roman"/>
          <w:szCs w:val="24"/>
        </w:rPr>
        <w:t>.</w:t>
      </w:r>
    </w:p>
    <w:p w:rsidR="00926982" w:rsidP="009D0E95" w14:paraId="0F88A130" w14:textId="77777777">
      <w:pPr>
        <w:spacing w:line="276" w:lineRule="auto"/>
        <w:contextualSpacing/>
      </w:pPr>
    </w:p>
    <w:p w:rsidR="001A4F81" w:rsidRPr="00F71DD2" w:rsidP="001A4F81" w14:paraId="0F7A5C1B" w14:textId="5BC285E6">
      <w:pPr>
        <w:pStyle w:val="ListParagraph"/>
        <w:numPr>
          <w:ilvl w:val="0"/>
          <w:numId w:val="6"/>
        </w:numPr>
        <w:spacing w:line="276" w:lineRule="auto"/>
        <w:rPr>
          <w:b/>
          <w:bCs/>
        </w:rPr>
      </w:pPr>
      <w:r w:rsidRPr="00926982">
        <w:rPr>
          <w:b/>
          <w:bCs/>
        </w:rPr>
        <w:t xml:space="preserve">Provide an estimate of the total annual cost burden to respondents or recordkeepers resulting from the collection of information.  The cost of purchasing or contracting out information collection services should be a part of this cost burden estimate.  </w:t>
      </w:r>
    </w:p>
    <w:p w:rsidR="00F603DD" w:rsidP="00F603DD" w14:paraId="510B4F5E" w14:textId="77777777">
      <w:pPr>
        <w:spacing w:after="240" w:line="276" w:lineRule="auto"/>
        <w:ind w:left="360"/>
        <w:rPr>
          <w:b/>
          <w:bCs/>
        </w:rPr>
      </w:pPr>
    </w:p>
    <w:p w:rsidR="003165CC" w:rsidP="00F71DD2" w14:paraId="24EB33A3" w14:textId="114B43F2">
      <w:pPr>
        <w:spacing w:after="240" w:line="276" w:lineRule="auto"/>
        <w:ind w:left="360"/>
        <w:rPr>
          <w:b/>
          <w:bCs/>
        </w:rPr>
      </w:pPr>
      <w:r w:rsidRPr="00602EB4">
        <w:rPr>
          <w:b/>
          <w:bCs/>
        </w:rPr>
        <w:t>(Do not include the cost of any hour burden shown in Items 12 and 14.)</w:t>
      </w:r>
    </w:p>
    <w:p w:rsidR="00504895" w14:paraId="37C909BC" w14:textId="0078D0BD">
      <w:pPr>
        <w:rPr>
          <w:b/>
          <w:bCs/>
        </w:rPr>
      </w:pPr>
      <w:r>
        <w:rPr>
          <w:b/>
          <w:bCs/>
        </w:rPr>
        <w:br w:type="page"/>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859"/>
        <w:gridCol w:w="1830"/>
        <w:gridCol w:w="1965"/>
        <w:gridCol w:w="1830"/>
        <w:gridCol w:w="1860"/>
      </w:tblGrid>
      <w:tr w14:paraId="67FA48D1" w14:textId="77777777" w:rsidTr="008C13E1">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9345" w:type="dxa"/>
            <w:gridSpan w:val="5"/>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rsidR="00E25825" w:rsidRPr="00E25825" w:rsidP="00E25825" w14:paraId="401E5D9E" w14:textId="77777777">
            <w:pPr>
              <w:jc w:val="center"/>
              <w:textAlignment w:val="baseline"/>
              <w:rPr>
                <w:rFonts w:ascii="Segoe UI" w:eastAsia="Times New Roman" w:hAnsi="Segoe UI" w:cs="Segoe UI"/>
                <w:sz w:val="18"/>
                <w:szCs w:val="18"/>
              </w:rPr>
            </w:pPr>
            <w:r w:rsidRPr="00E25825">
              <w:rPr>
                <w:rFonts w:eastAsia="Times New Roman" w:cs="Times New Roman"/>
                <w:b/>
                <w:bCs/>
                <w:sz w:val="20"/>
                <w:szCs w:val="20"/>
              </w:rPr>
              <w:t>Annual Cost Burden to Respondents or Recordkeepers</w:t>
            </w:r>
            <w:r w:rsidRPr="00E25825">
              <w:rPr>
                <w:rFonts w:eastAsia="Times New Roman" w:cs="Times New Roman"/>
                <w:sz w:val="20"/>
                <w:szCs w:val="20"/>
              </w:rPr>
              <w:t> </w:t>
            </w:r>
          </w:p>
        </w:tc>
      </w:tr>
      <w:tr w14:paraId="67211EE9" w14:textId="77777777" w:rsidTr="00E25825">
        <w:tblPrEx>
          <w:tblW w:w="0" w:type="dxa"/>
          <w:tblCellMar>
            <w:left w:w="0" w:type="dxa"/>
            <w:right w:w="0" w:type="dxa"/>
          </w:tblCellMar>
          <w:tblLook w:val="04A0"/>
        </w:tblPrEx>
        <w:trPr>
          <w:trHeight w:val="300"/>
        </w:trPr>
        <w:tc>
          <w:tcPr>
            <w:tcW w:w="1860" w:type="dxa"/>
            <w:tcBorders>
              <w:top w:val="single" w:sz="6" w:space="0" w:color="auto"/>
              <w:left w:val="single" w:sz="6" w:space="0" w:color="auto"/>
              <w:bottom w:val="single" w:sz="6" w:space="0" w:color="auto"/>
              <w:right w:val="single" w:sz="6" w:space="0" w:color="auto"/>
            </w:tcBorders>
            <w:shd w:val="clear" w:color="auto" w:fill="8EAADB"/>
            <w:vAlign w:val="center"/>
            <w:hideMark/>
          </w:tcPr>
          <w:p w:rsidR="00E25825" w:rsidRPr="00E25825" w:rsidP="00E25825" w14:paraId="07C872A4" w14:textId="77777777">
            <w:pPr>
              <w:textAlignment w:val="baseline"/>
              <w:rPr>
                <w:rFonts w:ascii="Segoe UI" w:eastAsia="Times New Roman" w:hAnsi="Segoe UI" w:cs="Segoe UI"/>
                <w:sz w:val="18"/>
                <w:szCs w:val="18"/>
              </w:rPr>
            </w:pPr>
            <w:r w:rsidRPr="00E25825">
              <w:rPr>
                <w:rFonts w:eastAsia="Times New Roman" w:cs="Times New Roman"/>
                <w:sz w:val="20"/>
                <w:szCs w:val="20"/>
              </w:rPr>
              <w:t>Data Collection Activity/Instrument </w:t>
            </w:r>
          </w:p>
        </w:tc>
        <w:tc>
          <w:tcPr>
            <w:tcW w:w="1830" w:type="dxa"/>
            <w:tcBorders>
              <w:top w:val="single" w:sz="6" w:space="0" w:color="auto"/>
              <w:left w:val="single" w:sz="6" w:space="0" w:color="auto"/>
              <w:bottom w:val="single" w:sz="6" w:space="0" w:color="auto"/>
              <w:right w:val="single" w:sz="6" w:space="0" w:color="auto"/>
            </w:tcBorders>
            <w:shd w:val="clear" w:color="auto" w:fill="8EAADB"/>
            <w:vAlign w:val="center"/>
            <w:hideMark/>
          </w:tcPr>
          <w:p w:rsidR="00E25825" w:rsidRPr="00E25825" w:rsidP="00E25825" w14:paraId="2FE2A298" w14:textId="77777777">
            <w:pPr>
              <w:textAlignment w:val="baseline"/>
              <w:rPr>
                <w:rFonts w:ascii="Segoe UI" w:eastAsia="Times New Roman" w:hAnsi="Segoe UI" w:cs="Segoe UI"/>
                <w:sz w:val="18"/>
                <w:szCs w:val="18"/>
              </w:rPr>
            </w:pPr>
            <w:r w:rsidRPr="00E25825">
              <w:rPr>
                <w:rFonts w:eastAsia="Times New Roman" w:cs="Times New Roman"/>
                <w:sz w:val="20"/>
                <w:szCs w:val="20"/>
              </w:rPr>
              <w:t>*Annual Capital Start-Up Cost (investments in overhead, equipment, and other one-time expenditures) </w:t>
            </w:r>
          </w:p>
        </w:tc>
        <w:tc>
          <w:tcPr>
            <w:tcW w:w="1965" w:type="dxa"/>
            <w:tcBorders>
              <w:top w:val="single" w:sz="6" w:space="0" w:color="auto"/>
              <w:left w:val="single" w:sz="6" w:space="0" w:color="auto"/>
              <w:bottom w:val="single" w:sz="6" w:space="0" w:color="auto"/>
              <w:right w:val="single" w:sz="6" w:space="0" w:color="auto"/>
            </w:tcBorders>
            <w:shd w:val="clear" w:color="auto" w:fill="8EAADB"/>
            <w:vAlign w:val="center"/>
            <w:hideMark/>
          </w:tcPr>
          <w:p w:rsidR="00E25825" w:rsidRPr="00E25825" w:rsidP="00E25825" w14:paraId="248470B8" w14:textId="77777777">
            <w:pPr>
              <w:textAlignment w:val="baseline"/>
              <w:rPr>
                <w:rFonts w:ascii="Segoe UI" w:eastAsia="Times New Roman" w:hAnsi="Segoe UI" w:cs="Segoe UI"/>
                <w:sz w:val="18"/>
                <w:szCs w:val="18"/>
              </w:rPr>
            </w:pPr>
            <w:r w:rsidRPr="00E25825">
              <w:rPr>
                <w:rFonts w:eastAsia="Times New Roman" w:cs="Times New Roman"/>
                <w:sz w:val="20"/>
                <w:szCs w:val="20"/>
              </w:rPr>
              <w:t>*Annual Operations and Maintenance Costs (such as recordkeeping, technical/professional services, etc.) </w:t>
            </w:r>
          </w:p>
        </w:tc>
        <w:tc>
          <w:tcPr>
            <w:tcW w:w="1830" w:type="dxa"/>
            <w:tcBorders>
              <w:top w:val="single" w:sz="6" w:space="0" w:color="auto"/>
              <w:left w:val="single" w:sz="6" w:space="0" w:color="auto"/>
              <w:bottom w:val="single" w:sz="6" w:space="0" w:color="auto"/>
              <w:right w:val="single" w:sz="6" w:space="0" w:color="auto"/>
            </w:tcBorders>
            <w:shd w:val="clear" w:color="auto" w:fill="8EAADB"/>
            <w:vAlign w:val="center"/>
            <w:hideMark/>
          </w:tcPr>
          <w:p w:rsidR="00E25825" w:rsidRPr="00E25825" w:rsidP="00E25825" w14:paraId="07E511F9" w14:textId="77777777">
            <w:pPr>
              <w:textAlignment w:val="baseline"/>
              <w:rPr>
                <w:rFonts w:ascii="Segoe UI" w:eastAsia="Times New Roman" w:hAnsi="Segoe UI" w:cs="Segoe UI"/>
                <w:sz w:val="18"/>
                <w:szCs w:val="18"/>
              </w:rPr>
            </w:pPr>
            <w:r w:rsidRPr="00E25825">
              <w:rPr>
                <w:rFonts w:eastAsia="Times New Roman" w:cs="Times New Roman"/>
                <w:sz w:val="20"/>
                <w:szCs w:val="20"/>
              </w:rPr>
              <w:t>Annual Non-Labor Cost (expenditures on training, travel, and other resources) </w:t>
            </w:r>
          </w:p>
        </w:tc>
        <w:tc>
          <w:tcPr>
            <w:tcW w:w="1830" w:type="dxa"/>
            <w:tcBorders>
              <w:top w:val="single" w:sz="6" w:space="0" w:color="auto"/>
              <w:left w:val="single" w:sz="6" w:space="0" w:color="auto"/>
              <w:bottom w:val="single" w:sz="6" w:space="0" w:color="auto"/>
              <w:right w:val="single" w:sz="6" w:space="0" w:color="auto"/>
            </w:tcBorders>
            <w:shd w:val="clear" w:color="auto" w:fill="8EAADB"/>
            <w:vAlign w:val="center"/>
            <w:hideMark/>
          </w:tcPr>
          <w:p w:rsidR="00E25825" w:rsidRPr="00E25825" w:rsidP="00E25825" w14:paraId="79EF29BD" w14:textId="77777777">
            <w:pPr>
              <w:textAlignment w:val="baseline"/>
              <w:rPr>
                <w:rFonts w:ascii="Segoe UI" w:eastAsia="Times New Roman" w:hAnsi="Segoe UI" w:cs="Segoe UI"/>
                <w:sz w:val="18"/>
                <w:szCs w:val="18"/>
              </w:rPr>
            </w:pPr>
            <w:r w:rsidRPr="00E25825">
              <w:rPr>
                <w:rFonts w:eastAsia="Times New Roman" w:cs="Times New Roman"/>
                <w:sz w:val="20"/>
                <w:szCs w:val="20"/>
              </w:rPr>
              <w:t>Total Annual Cost to Respondents </w:t>
            </w:r>
          </w:p>
        </w:tc>
      </w:tr>
      <w:tr w14:paraId="5AAD3F9C" w14:textId="77777777" w:rsidTr="00E25825">
        <w:tblPrEx>
          <w:tblW w:w="0" w:type="dxa"/>
          <w:tblCellMar>
            <w:left w:w="0" w:type="dxa"/>
            <w:right w:w="0" w:type="dxa"/>
          </w:tblCellMar>
          <w:tblLook w:val="04A0"/>
        </w:tblPrEx>
        <w:trPr>
          <w:trHeight w:val="300"/>
        </w:trPr>
        <w:tc>
          <w:tcPr>
            <w:tcW w:w="1860" w:type="dxa"/>
            <w:tcBorders>
              <w:top w:val="single" w:sz="6" w:space="0" w:color="auto"/>
              <w:left w:val="single" w:sz="6" w:space="0" w:color="auto"/>
              <w:bottom w:val="single" w:sz="6" w:space="0" w:color="auto"/>
              <w:right w:val="single" w:sz="6" w:space="0" w:color="auto"/>
            </w:tcBorders>
            <w:hideMark/>
          </w:tcPr>
          <w:p w:rsidR="00E25825" w:rsidRPr="00E25825" w:rsidP="00E25825" w14:paraId="7CABB62B" w14:textId="77777777">
            <w:pPr>
              <w:textAlignment w:val="baseline"/>
              <w:rPr>
                <w:rFonts w:ascii="Segoe UI" w:eastAsia="Times New Roman" w:hAnsi="Segoe UI" w:cs="Segoe UI"/>
                <w:sz w:val="18"/>
                <w:szCs w:val="18"/>
              </w:rPr>
            </w:pPr>
            <w:r w:rsidRPr="00E25825">
              <w:rPr>
                <w:rFonts w:eastAsia="Times New Roman" w:cs="Times New Roman"/>
                <w:sz w:val="20"/>
                <w:szCs w:val="20"/>
              </w:rPr>
              <w:t> </w:t>
            </w:r>
          </w:p>
        </w:tc>
        <w:tc>
          <w:tcPr>
            <w:tcW w:w="1830" w:type="dxa"/>
            <w:tcBorders>
              <w:top w:val="single" w:sz="6" w:space="0" w:color="auto"/>
              <w:left w:val="single" w:sz="6" w:space="0" w:color="auto"/>
              <w:bottom w:val="single" w:sz="6" w:space="0" w:color="auto"/>
              <w:right w:val="single" w:sz="6" w:space="0" w:color="auto"/>
            </w:tcBorders>
            <w:vAlign w:val="center"/>
            <w:hideMark/>
          </w:tcPr>
          <w:p w:rsidR="00E25825" w:rsidRPr="00E25825" w:rsidP="00E25825" w14:paraId="6278948B" w14:textId="77777777">
            <w:pPr>
              <w:jc w:val="right"/>
              <w:textAlignment w:val="baseline"/>
              <w:rPr>
                <w:rFonts w:ascii="Segoe UI" w:eastAsia="Times New Roman" w:hAnsi="Segoe UI" w:cs="Segoe UI"/>
                <w:sz w:val="18"/>
                <w:szCs w:val="18"/>
              </w:rPr>
            </w:pPr>
            <w:r w:rsidRPr="00E25825">
              <w:rPr>
                <w:rFonts w:eastAsia="Times New Roman" w:cs="Times New Roman"/>
                <w:sz w:val="20"/>
                <w:szCs w:val="20"/>
              </w:rPr>
              <w:t> </w:t>
            </w:r>
          </w:p>
        </w:tc>
        <w:tc>
          <w:tcPr>
            <w:tcW w:w="1965" w:type="dxa"/>
            <w:tcBorders>
              <w:top w:val="single" w:sz="6" w:space="0" w:color="auto"/>
              <w:left w:val="single" w:sz="6" w:space="0" w:color="auto"/>
              <w:bottom w:val="single" w:sz="6" w:space="0" w:color="auto"/>
              <w:right w:val="single" w:sz="6" w:space="0" w:color="auto"/>
            </w:tcBorders>
            <w:vAlign w:val="center"/>
            <w:hideMark/>
          </w:tcPr>
          <w:p w:rsidR="00E25825" w:rsidRPr="00E25825" w:rsidP="00E25825" w14:paraId="46E77B54" w14:textId="77777777">
            <w:pPr>
              <w:jc w:val="right"/>
              <w:textAlignment w:val="baseline"/>
              <w:rPr>
                <w:rFonts w:ascii="Segoe UI" w:eastAsia="Times New Roman" w:hAnsi="Segoe UI" w:cs="Segoe UI"/>
                <w:sz w:val="18"/>
                <w:szCs w:val="18"/>
              </w:rPr>
            </w:pPr>
            <w:r w:rsidRPr="00E25825">
              <w:rPr>
                <w:rFonts w:eastAsia="Times New Roman" w:cs="Times New Roman"/>
                <w:sz w:val="20"/>
                <w:szCs w:val="20"/>
              </w:rPr>
              <w:t> </w:t>
            </w:r>
          </w:p>
        </w:tc>
        <w:tc>
          <w:tcPr>
            <w:tcW w:w="1830" w:type="dxa"/>
            <w:tcBorders>
              <w:top w:val="single" w:sz="6" w:space="0" w:color="auto"/>
              <w:left w:val="single" w:sz="6" w:space="0" w:color="auto"/>
              <w:bottom w:val="single" w:sz="6" w:space="0" w:color="auto"/>
              <w:right w:val="single" w:sz="6" w:space="0" w:color="auto"/>
            </w:tcBorders>
            <w:vAlign w:val="center"/>
            <w:hideMark/>
          </w:tcPr>
          <w:p w:rsidR="00E25825" w:rsidRPr="00E25825" w:rsidP="00E25825" w14:paraId="39730F65" w14:textId="77777777">
            <w:pPr>
              <w:jc w:val="right"/>
              <w:textAlignment w:val="baseline"/>
              <w:rPr>
                <w:rFonts w:ascii="Segoe UI" w:eastAsia="Times New Roman" w:hAnsi="Segoe UI" w:cs="Segoe UI"/>
                <w:sz w:val="18"/>
                <w:szCs w:val="18"/>
              </w:rPr>
            </w:pPr>
            <w:r w:rsidRPr="00E25825">
              <w:rPr>
                <w:rFonts w:eastAsia="Times New Roman" w:cs="Times New Roman"/>
                <w:sz w:val="20"/>
                <w:szCs w:val="20"/>
              </w:rPr>
              <w:t> </w:t>
            </w:r>
          </w:p>
        </w:tc>
        <w:tc>
          <w:tcPr>
            <w:tcW w:w="1830" w:type="dxa"/>
            <w:tcBorders>
              <w:top w:val="single" w:sz="6" w:space="0" w:color="auto"/>
              <w:left w:val="single" w:sz="6" w:space="0" w:color="auto"/>
              <w:bottom w:val="single" w:sz="6" w:space="0" w:color="auto"/>
              <w:right w:val="single" w:sz="6" w:space="0" w:color="auto"/>
            </w:tcBorders>
            <w:vAlign w:val="center"/>
            <w:hideMark/>
          </w:tcPr>
          <w:p w:rsidR="00E25825" w:rsidRPr="00E25825" w:rsidP="00E25825" w14:paraId="0E227348" w14:textId="77777777">
            <w:pPr>
              <w:jc w:val="right"/>
              <w:textAlignment w:val="baseline"/>
              <w:rPr>
                <w:rFonts w:ascii="Segoe UI" w:eastAsia="Times New Roman" w:hAnsi="Segoe UI" w:cs="Segoe UI"/>
                <w:sz w:val="18"/>
                <w:szCs w:val="18"/>
              </w:rPr>
            </w:pPr>
            <w:r w:rsidRPr="00E25825">
              <w:rPr>
                <w:rFonts w:eastAsia="Times New Roman" w:cs="Times New Roman"/>
                <w:sz w:val="20"/>
                <w:szCs w:val="20"/>
              </w:rPr>
              <w:t> </w:t>
            </w:r>
          </w:p>
        </w:tc>
      </w:tr>
      <w:tr w14:paraId="46847B9C" w14:textId="77777777" w:rsidTr="00E25825">
        <w:tblPrEx>
          <w:tblW w:w="0" w:type="dxa"/>
          <w:tblCellMar>
            <w:left w:w="0" w:type="dxa"/>
            <w:right w:w="0" w:type="dxa"/>
          </w:tblCellMar>
          <w:tblLook w:val="04A0"/>
        </w:tblPrEx>
        <w:trPr>
          <w:trHeight w:val="300"/>
        </w:trPr>
        <w:tc>
          <w:tcPr>
            <w:tcW w:w="1860" w:type="dxa"/>
            <w:tcBorders>
              <w:top w:val="single" w:sz="6" w:space="0" w:color="auto"/>
              <w:left w:val="single" w:sz="6" w:space="0" w:color="auto"/>
              <w:bottom w:val="single" w:sz="6" w:space="0" w:color="auto"/>
              <w:right w:val="single" w:sz="6" w:space="0" w:color="auto"/>
            </w:tcBorders>
            <w:hideMark/>
          </w:tcPr>
          <w:p w:rsidR="00E25825" w:rsidRPr="00E25825" w:rsidP="00E25825" w14:paraId="436E3530" w14:textId="77777777">
            <w:pPr>
              <w:textAlignment w:val="baseline"/>
              <w:rPr>
                <w:rFonts w:ascii="Segoe UI" w:eastAsia="Times New Roman" w:hAnsi="Segoe UI" w:cs="Segoe UI"/>
                <w:sz w:val="18"/>
                <w:szCs w:val="18"/>
              </w:rPr>
            </w:pPr>
            <w:r w:rsidRPr="00E25825">
              <w:rPr>
                <w:rFonts w:eastAsia="Times New Roman" w:cs="Times New Roman"/>
                <w:b/>
                <w:bCs/>
                <w:sz w:val="20"/>
                <w:szCs w:val="20"/>
              </w:rPr>
              <w:t>Total</w:t>
            </w:r>
            <w:r w:rsidRPr="00E25825">
              <w:rPr>
                <w:rFonts w:eastAsia="Times New Roman" w:cs="Times New Roman"/>
                <w:sz w:val="20"/>
                <w:szCs w:val="20"/>
              </w:rPr>
              <w:t> </w:t>
            </w:r>
          </w:p>
        </w:tc>
        <w:tc>
          <w:tcPr>
            <w:tcW w:w="1830" w:type="dxa"/>
            <w:tcBorders>
              <w:top w:val="single" w:sz="6" w:space="0" w:color="auto"/>
              <w:left w:val="single" w:sz="6" w:space="0" w:color="auto"/>
              <w:bottom w:val="single" w:sz="6" w:space="0" w:color="auto"/>
              <w:right w:val="single" w:sz="6" w:space="0" w:color="auto"/>
            </w:tcBorders>
            <w:vAlign w:val="center"/>
            <w:hideMark/>
          </w:tcPr>
          <w:p w:rsidR="00E25825" w:rsidRPr="00E25825" w:rsidP="00E25825" w14:paraId="75FB5364" w14:textId="77777777">
            <w:pPr>
              <w:jc w:val="right"/>
              <w:textAlignment w:val="baseline"/>
              <w:rPr>
                <w:rFonts w:ascii="Segoe UI" w:eastAsia="Times New Roman" w:hAnsi="Segoe UI" w:cs="Segoe UI"/>
                <w:sz w:val="18"/>
                <w:szCs w:val="18"/>
              </w:rPr>
            </w:pPr>
            <w:r w:rsidRPr="00E25825">
              <w:rPr>
                <w:rFonts w:eastAsia="Times New Roman" w:cs="Times New Roman"/>
                <w:sz w:val="20"/>
                <w:szCs w:val="20"/>
              </w:rPr>
              <w:t>$0 </w:t>
            </w:r>
          </w:p>
        </w:tc>
        <w:tc>
          <w:tcPr>
            <w:tcW w:w="1965" w:type="dxa"/>
            <w:tcBorders>
              <w:top w:val="single" w:sz="6" w:space="0" w:color="auto"/>
              <w:left w:val="single" w:sz="6" w:space="0" w:color="auto"/>
              <w:bottom w:val="single" w:sz="6" w:space="0" w:color="auto"/>
              <w:right w:val="single" w:sz="6" w:space="0" w:color="auto"/>
            </w:tcBorders>
            <w:vAlign w:val="center"/>
            <w:hideMark/>
          </w:tcPr>
          <w:p w:rsidR="00E25825" w:rsidRPr="00E25825" w:rsidP="00E25825" w14:paraId="45BB252E" w14:textId="77777777">
            <w:pPr>
              <w:jc w:val="right"/>
              <w:textAlignment w:val="baseline"/>
              <w:rPr>
                <w:rFonts w:ascii="Segoe UI" w:eastAsia="Times New Roman" w:hAnsi="Segoe UI" w:cs="Segoe UI"/>
                <w:sz w:val="18"/>
                <w:szCs w:val="18"/>
              </w:rPr>
            </w:pPr>
            <w:r w:rsidRPr="00E25825">
              <w:rPr>
                <w:rFonts w:eastAsia="Times New Roman" w:cs="Times New Roman"/>
                <w:sz w:val="20"/>
                <w:szCs w:val="20"/>
              </w:rPr>
              <w:t>$0 </w:t>
            </w:r>
          </w:p>
        </w:tc>
        <w:tc>
          <w:tcPr>
            <w:tcW w:w="1830" w:type="dxa"/>
            <w:tcBorders>
              <w:top w:val="single" w:sz="6" w:space="0" w:color="auto"/>
              <w:left w:val="single" w:sz="6" w:space="0" w:color="auto"/>
              <w:bottom w:val="single" w:sz="6" w:space="0" w:color="auto"/>
              <w:right w:val="single" w:sz="6" w:space="0" w:color="auto"/>
            </w:tcBorders>
            <w:vAlign w:val="center"/>
            <w:hideMark/>
          </w:tcPr>
          <w:p w:rsidR="00E25825" w:rsidRPr="00E25825" w:rsidP="00E25825" w14:paraId="378E274F" w14:textId="77777777">
            <w:pPr>
              <w:jc w:val="right"/>
              <w:textAlignment w:val="baseline"/>
              <w:rPr>
                <w:rFonts w:ascii="Segoe UI" w:eastAsia="Times New Roman" w:hAnsi="Segoe UI" w:cs="Segoe UI"/>
                <w:sz w:val="18"/>
                <w:szCs w:val="18"/>
              </w:rPr>
            </w:pPr>
            <w:r w:rsidRPr="00E25825">
              <w:rPr>
                <w:rFonts w:eastAsia="Times New Roman" w:cs="Times New Roman"/>
                <w:sz w:val="20"/>
                <w:szCs w:val="20"/>
              </w:rPr>
              <w:t>$0 </w:t>
            </w:r>
          </w:p>
        </w:tc>
        <w:tc>
          <w:tcPr>
            <w:tcW w:w="1830" w:type="dxa"/>
            <w:tcBorders>
              <w:top w:val="single" w:sz="6" w:space="0" w:color="auto"/>
              <w:left w:val="single" w:sz="6" w:space="0" w:color="auto"/>
              <w:bottom w:val="single" w:sz="6" w:space="0" w:color="auto"/>
              <w:right w:val="single" w:sz="6" w:space="0" w:color="auto"/>
            </w:tcBorders>
            <w:vAlign w:val="center"/>
            <w:hideMark/>
          </w:tcPr>
          <w:p w:rsidR="00E25825" w:rsidRPr="00E25825" w:rsidP="00E25825" w14:paraId="6386D41E" w14:textId="77777777">
            <w:pPr>
              <w:jc w:val="right"/>
              <w:textAlignment w:val="baseline"/>
              <w:rPr>
                <w:rFonts w:ascii="Segoe UI" w:eastAsia="Times New Roman" w:hAnsi="Segoe UI" w:cs="Segoe UI"/>
                <w:sz w:val="18"/>
                <w:szCs w:val="18"/>
              </w:rPr>
            </w:pPr>
            <w:r w:rsidRPr="00E25825">
              <w:rPr>
                <w:rFonts w:eastAsia="Times New Roman" w:cs="Times New Roman"/>
                <w:sz w:val="20"/>
                <w:szCs w:val="20"/>
              </w:rPr>
              <w:t>$0 </w:t>
            </w:r>
          </w:p>
        </w:tc>
      </w:tr>
    </w:tbl>
    <w:p w:rsidR="00926982" w:rsidP="009D0E95" w14:paraId="483B4A3C" w14:textId="77777777">
      <w:pPr>
        <w:spacing w:line="276" w:lineRule="auto"/>
        <w:contextualSpacing/>
      </w:pPr>
    </w:p>
    <w:p w:rsidR="00AC49FB" w:rsidRPr="00926982" w:rsidP="00967A45" w14:paraId="02AC0342" w14:textId="01D7A0AA">
      <w:pPr>
        <w:pStyle w:val="ListParagraph"/>
        <w:spacing w:line="276" w:lineRule="auto"/>
        <w:rPr>
          <w:b/>
          <w:bCs/>
        </w:rPr>
      </w:pPr>
      <w:r w:rsidRPr="00926982">
        <w:rPr>
          <w:b/>
          <w:bCs/>
        </w:rPr>
        <w:t>The cost estimates should be split into two components:</w:t>
      </w:r>
    </w:p>
    <w:p w:rsidR="00926982" w:rsidP="00967A45" w14:paraId="31A592EA" w14:textId="77777777">
      <w:pPr>
        <w:spacing w:line="276" w:lineRule="auto"/>
        <w:contextualSpacing/>
      </w:pPr>
    </w:p>
    <w:p w:rsidR="00AC49FB" w:rsidP="00967A45" w14:paraId="4E598FF2" w14:textId="353448FC">
      <w:pPr>
        <w:pStyle w:val="ListParagraph"/>
        <w:numPr>
          <w:ilvl w:val="1"/>
          <w:numId w:val="6"/>
        </w:numPr>
        <w:spacing w:line="276" w:lineRule="auto"/>
      </w:pPr>
      <w:r w:rsidRPr="00926982">
        <w:rPr>
          <w:b/>
          <w:bCs/>
        </w:rPr>
        <w:t>Operation and Maintenance and purchase of services component.  These estimates should take into account cost associated with generating, maintaining, and disclosing or providing information.  Include descriptions of methods used to estimate major cost factors including systems and technology acquisition, expected useful life of capital equipment, the discount rate(s), and the time period over which costs will be incurred</w:t>
      </w:r>
      <w:r>
        <w:t>.</w:t>
      </w:r>
    </w:p>
    <w:p w:rsidR="0096763B" w:rsidRPr="004C4B24" w:rsidP="00967A45" w14:paraId="15CFB7E1" w14:textId="77777777">
      <w:pPr>
        <w:spacing w:line="276" w:lineRule="auto"/>
        <w:contextualSpacing/>
        <w:rPr>
          <w:rFonts w:cs="Times New Roman"/>
          <w:color w:val="000000" w:themeColor="text1"/>
        </w:rPr>
      </w:pPr>
    </w:p>
    <w:p w:rsidR="0096763B" w:rsidRPr="00BF2564" w:rsidP="00967A45" w14:paraId="26B04CA3" w14:textId="675B02E0">
      <w:pPr>
        <w:spacing w:line="276" w:lineRule="auto"/>
        <w:contextualSpacing/>
        <w:rPr>
          <w:rFonts w:cs="Times New Roman"/>
          <w:i/>
          <w:iCs/>
        </w:rPr>
      </w:pPr>
      <w:sdt>
        <w:sdtPr>
          <w:rPr>
            <w:rFonts w:cs="Times New Roman"/>
            <w:b/>
            <w:bCs/>
          </w:rPr>
          <w:id w:val="-2087993686"/>
          <w:placeholder>
            <w:docPart w:val="4011B4A9964B4A8E8BA86D127675D40B"/>
          </w:placeholder>
          <w:richText/>
        </w:sdtPr>
        <w:sdtEndPr>
          <w:rPr>
            <w:b w:val="0"/>
            <w:bCs w:val="0"/>
          </w:rPr>
        </w:sdtEndPr>
        <w:sdtContent>
          <w:sdt>
            <w:sdtPr>
              <w:rPr>
                <w:rFonts w:cs="Times New Roman"/>
              </w:rPr>
              <w:id w:val="1779836466"/>
              <w:placeholder>
                <w:docPart w:val="A309142353044B368F71381E269D3710"/>
              </w:placeholder>
              <w:richText/>
            </w:sdtPr>
            <w:sdtContent>
              <w:r w:rsidRPr="00E46ECE" w:rsidR="00854551">
                <w:rPr>
                  <w:rFonts w:cs="Times New Roman"/>
                  <w:color w:val="000000" w:themeColor="text1"/>
                  <w:szCs w:val="24"/>
                </w:rPr>
                <w:t>There are no operation or maintenance costs associated with this information collection.</w:t>
              </w:r>
              <w:r w:rsidR="00854551">
                <w:rPr>
                  <w:rFonts w:cs="Times New Roman"/>
                  <w:color w:val="000000" w:themeColor="text1"/>
                  <w:szCs w:val="24"/>
                </w:rPr>
                <w:t xml:space="preserve"> </w:t>
              </w:r>
            </w:sdtContent>
          </w:sdt>
        </w:sdtContent>
      </w:sdt>
    </w:p>
    <w:p w:rsidR="00032D49" w:rsidP="00967A45" w14:paraId="298A6801" w14:textId="77777777">
      <w:pPr>
        <w:spacing w:line="276" w:lineRule="auto"/>
        <w:contextualSpacing/>
      </w:pPr>
    </w:p>
    <w:p w:rsidR="00AC49FB" w:rsidRPr="00926982" w:rsidP="00967A45" w14:paraId="29914388" w14:textId="723C69BA">
      <w:pPr>
        <w:pStyle w:val="ListParagraph"/>
        <w:numPr>
          <w:ilvl w:val="1"/>
          <w:numId w:val="6"/>
        </w:numPr>
        <w:spacing w:line="276" w:lineRule="auto"/>
        <w:rPr>
          <w:b/>
          <w:bCs/>
        </w:rPr>
      </w:pPr>
      <w:r w:rsidRPr="00926982">
        <w:rPr>
          <w:b/>
          <w:bCs/>
        </w:rPr>
        <w:t>Capital and Start-Up Cost should include, among other items, preparations for collecting information such as purchasing computers and software, monitoring sampling, drilling and testing equipment, and record storge facilities.</w:t>
      </w:r>
    </w:p>
    <w:p w:rsidR="0096763B" w:rsidRPr="004C4B24" w:rsidP="00967A45" w14:paraId="61B2DFF0" w14:textId="77777777">
      <w:pPr>
        <w:spacing w:line="276" w:lineRule="auto"/>
        <w:contextualSpacing/>
        <w:rPr>
          <w:rFonts w:cs="Times New Roman"/>
          <w:color w:val="000000" w:themeColor="text1"/>
        </w:rPr>
      </w:pPr>
    </w:p>
    <w:p w:rsidR="0096763B" w:rsidRPr="00BF2564" w:rsidP="00967A45" w14:paraId="727D289A" w14:textId="7780628C">
      <w:pPr>
        <w:spacing w:line="276" w:lineRule="auto"/>
        <w:contextualSpacing/>
        <w:rPr>
          <w:rFonts w:cs="Times New Roman"/>
          <w:i/>
          <w:iCs/>
        </w:rPr>
      </w:pPr>
      <w:sdt>
        <w:sdtPr>
          <w:rPr>
            <w:rFonts w:cs="Times New Roman"/>
            <w:b/>
            <w:bCs/>
          </w:rPr>
          <w:id w:val="-1679428633"/>
          <w:placeholder>
            <w:docPart w:val="2C181057DAF544CB850CAE95DC809C4D"/>
          </w:placeholder>
          <w:richText/>
        </w:sdtPr>
        <w:sdtEndPr>
          <w:rPr>
            <w:b w:val="0"/>
            <w:bCs w:val="0"/>
          </w:rPr>
        </w:sdtEndPr>
        <w:sdtContent>
          <w:sdt>
            <w:sdtPr>
              <w:rPr>
                <w:rFonts w:cs="Times New Roman"/>
              </w:rPr>
              <w:id w:val="1818528130"/>
              <w:placeholder>
                <w:docPart w:val="F00468339DAF4FF6B8F17C2EA2A3FC9E"/>
              </w:placeholder>
              <w:richText/>
            </w:sdtPr>
            <w:sdtContent>
              <w:r w:rsidRPr="00E46ECE" w:rsidR="00D453F5">
                <w:rPr>
                  <w:rFonts w:cs="Times New Roman"/>
                  <w:color w:val="000000" w:themeColor="text1"/>
                  <w:szCs w:val="24"/>
                </w:rPr>
                <w:t>There are no capital or start-up costs associated with this information collection.</w:t>
              </w:r>
              <w:r w:rsidR="00D453F5">
                <w:rPr>
                  <w:rFonts w:cs="Times New Roman"/>
                  <w:color w:val="000000" w:themeColor="text1"/>
                  <w:szCs w:val="24"/>
                </w:rPr>
                <w:t xml:space="preserve"> </w:t>
              </w:r>
            </w:sdtContent>
          </w:sdt>
        </w:sdtContent>
      </w:sdt>
    </w:p>
    <w:p w:rsidR="00926982" w:rsidP="00967A45" w14:paraId="69697FB1" w14:textId="648EE4CF">
      <w:pPr>
        <w:spacing w:line="276" w:lineRule="auto"/>
        <w:contextualSpacing/>
      </w:pPr>
    </w:p>
    <w:p w:rsidR="00715AA0" w:rsidP="00967A45" w14:paraId="798B4846" w14:textId="41DFF167">
      <w:pPr>
        <w:pStyle w:val="ListParagraph"/>
        <w:numPr>
          <w:ilvl w:val="0"/>
          <w:numId w:val="6"/>
        </w:numPr>
        <w:spacing w:line="276" w:lineRule="auto"/>
        <w:rPr>
          <w:b/>
          <w:bCs/>
        </w:rPr>
      </w:pPr>
      <w:r w:rsidRPr="00926982">
        <w:rPr>
          <w:b/>
          <w:bCs/>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have been incurred without this collection of information.  You may also aggregate cost estimates for Items 12, 13, and 14 in a single table.</w:t>
      </w:r>
      <w:r w:rsidR="00D85863">
        <w:rPr>
          <w:b/>
          <w:bCs/>
        </w:rPr>
        <w:br/>
      </w:r>
    </w:p>
    <w:p w:rsidR="00715AA0" w14:paraId="473CE04C" w14:textId="77777777">
      <w:pPr>
        <w:rPr>
          <w:b/>
          <w:bCs/>
        </w:rPr>
      </w:pPr>
      <w:r>
        <w:rPr>
          <w:b/>
          <w:bCs/>
        </w:rPr>
        <w:br w:type="page"/>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365"/>
        <w:gridCol w:w="1710"/>
      </w:tblGrid>
      <w:tr w14:paraId="0EF91A74" w14:textId="77777777" w:rsidTr="008C13E1">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9075" w:type="dxa"/>
            <w:gridSpan w:val="2"/>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rsidR="00F9030B" w:rsidRPr="00EB412E" w14:paraId="460D8020" w14:textId="77777777">
            <w:pPr>
              <w:jc w:val="center"/>
              <w:textAlignment w:val="baseline"/>
              <w:rPr>
                <w:rFonts w:ascii="Segoe UI" w:eastAsia="Times New Roman" w:hAnsi="Segoe UI" w:cs="Segoe UI"/>
                <w:sz w:val="18"/>
                <w:szCs w:val="18"/>
              </w:rPr>
            </w:pPr>
            <w:r w:rsidRPr="00EB412E">
              <w:rPr>
                <w:rFonts w:eastAsia="Times New Roman" w:cs="Times New Roman"/>
                <w:b/>
                <w:bCs/>
                <w:sz w:val="20"/>
                <w:szCs w:val="20"/>
              </w:rPr>
              <w:t>Annual Cost to the Federal Government</w:t>
            </w:r>
            <w:r w:rsidRPr="00EB412E">
              <w:rPr>
                <w:rFonts w:eastAsia="Times New Roman" w:cs="Times New Roman"/>
                <w:sz w:val="20"/>
                <w:szCs w:val="20"/>
              </w:rPr>
              <w:t> </w:t>
            </w:r>
          </w:p>
        </w:tc>
      </w:tr>
      <w:tr w14:paraId="5692E11E" w14:textId="77777777" w:rsidTr="008C13E1">
        <w:tblPrEx>
          <w:tblW w:w="0" w:type="dxa"/>
          <w:tblCellMar>
            <w:left w:w="0" w:type="dxa"/>
            <w:right w:w="0" w:type="dxa"/>
          </w:tblCellMar>
          <w:tblLook w:val="04A0"/>
        </w:tblPrEx>
        <w:trPr>
          <w:trHeight w:val="300"/>
        </w:trPr>
        <w:tc>
          <w:tcPr>
            <w:tcW w:w="736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rsidR="00F9030B" w:rsidRPr="003D62FE" w14:paraId="05788AEB" w14:textId="77777777">
            <w:pPr>
              <w:jc w:val="center"/>
              <w:textAlignment w:val="baseline"/>
              <w:rPr>
                <w:rFonts w:ascii="Segoe UI" w:eastAsia="Times New Roman" w:hAnsi="Segoe UI" w:cs="Segoe UI"/>
                <w:b/>
                <w:bCs/>
                <w:sz w:val="18"/>
                <w:szCs w:val="18"/>
              </w:rPr>
            </w:pPr>
            <w:r w:rsidRPr="00572E18">
              <w:rPr>
                <w:rFonts w:eastAsia="Times New Roman" w:cs="Times New Roman"/>
                <w:b/>
                <w:bCs/>
                <w:sz w:val="18"/>
                <w:szCs w:val="18"/>
              </w:rPr>
              <w:t>Item </w:t>
            </w:r>
          </w:p>
        </w:tc>
        <w:tc>
          <w:tcPr>
            <w:tcW w:w="171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rsidR="00F9030B" w:rsidRPr="003D62FE" w14:paraId="7C760460" w14:textId="77777777">
            <w:pPr>
              <w:jc w:val="center"/>
              <w:textAlignment w:val="baseline"/>
              <w:rPr>
                <w:rFonts w:ascii="Segoe UI" w:eastAsia="Times New Roman" w:hAnsi="Segoe UI" w:cs="Segoe UI"/>
                <w:b/>
                <w:bCs/>
                <w:sz w:val="18"/>
                <w:szCs w:val="18"/>
              </w:rPr>
            </w:pPr>
            <w:r w:rsidRPr="00572E18">
              <w:rPr>
                <w:rFonts w:eastAsia="Times New Roman" w:cs="Times New Roman"/>
                <w:b/>
                <w:bCs/>
                <w:sz w:val="18"/>
                <w:szCs w:val="18"/>
              </w:rPr>
              <w:t>Cost ($) </w:t>
            </w:r>
          </w:p>
        </w:tc>
      </w:tr>
      <w:tr w14:paraId="1CC7740E" w14:textId="77777777" w:rsidTr="00380E02">
        <w:tblPrEx>
          <w:tblW w:w="0" w:type="dxa"/>
          <w:tblCellMar>
            <w:left w:w="0" w:type="dxa"/>
            <w:right w:w="0" w:type="dxa"/>
          </w:tblCellMar>
          <w:tblLook w:val="04A0"/>
        </w:tblPrEx>
        <w:trPr>
          <w:trHeight w:val="300"/>
        </w:trPr>
        <w:tc>
          <w:tcPr>
            <w:tcW w:w="7365" w:type="dxa"/>
            <w:tcBorders>
              <w:top w:val="single" w:sz="6" w:space="0" w:color="auto"/>
              <w:left w:val="single" w:sz="6" w:space="0" w:color="auto"/>
              <w:bottom w:val="single" w:sz="6" w:space="0" w:color="auto"/>
              <w:right w:val="single" w:sz="6" w:space="0" w:color="auto"/>
            </w:tcBorders>
            <w:hideMark/>
          </w:tcPr>
          <w:p w:rsidR="00F9030B" w:rsidRPr="003D62FE" w14:paraId="5BD31AAE" w14:textId="77777777">
            <w:pPr>
              <w:textAlignment w:val="baseline"/>
              <w:rPr>
                <w:rFonts w:ascii="Segoe UI" w:eastAsia="Times New Roman" w:hAnsi="Segoe UI" w:cs="Segoe UI"/>
                <w:sz w:val="18"/>
                <w:szCs w:val="18"/>
              </w:rPr>
            </w:pPr>
            <w:r w:rsidRPr="00572E18">
              <w:rPr>
                <w:rFonts w:eastAsia="Times New Roman" w:cs="Times New Roman"/>
                <w:sz w:val="18"/>
                <w:szCs w:val="18"/>
              </w:rPr>
              <w:t>Contract Costs: </w:t>
            </w:r>
          </w:p>
        </w:tc>
        <w:tc>
          <w:tcPr>
            <w:tcW w:w="1710" w:type="dxa"/>
            <w:tcBorders>
              <w:top w:val="single" w:sz="6" w:space="0" w:color="auto"/>
              <w:left w:val="single" w:sz="6" w:space="0" w:color="auto"/>
              <w:bottom w:val="single" w:sz="6" w:space="0" w:color="auto"/>
              <w:right w:val="single" w:sz="6" w:space="0" w:color="auto"/>
            </w:tcBorders>
            <w:vAlign w:val="center"/>
            <w:hideMark/>
          </w:tcPr>
          <w:p w:rsidR="00F9030B" w:rsidRPr="003D62FE" w14:paraId="4CB37CCC" w14:textId="77777777">
            <w:pPr>
              <w:jc w:val="right"/>
              <w:textAlignment w:val="baseline"/>
              <w:rPr>
                <w:rFonts w:ascii="Segoe UI" w:eastAsia="Times New Roman" w:hAnsi="Segoe UI" w:cs="Segoe UI"/>
                <w:sz w:val="18"/>
                <w:szCs w:val="18"/>
              </w:rPr>
            </w:pPr>
            <w:r w:rsidRPr="00572E18">
              <w:rPr>
                <w:rFonts w:eastAsia="Times New Roman" w:cs="Times New Roman"/>
                <w:sz w:val="18"/>
                <w:szCs w:val="18"/>
              </w:rPr>
              <w:t>$0 </w:t>
            </w:r>
          </w:p>
        </w:tc>
      </w:tr>
      <w:tr w14:paraId="0380DDD7" w14:textId="77777777" w:rsidTr="00380E02">
        <w:tblPrEx>
          <w:tblW w:w="0" w:type="dxa"/>
          <w:tblCellMar>
            <w:left w:w="0" w:type="dxa"/>
            <w:right w:w="0" w:type="dxa"/>
          </w:tblCellMar>
          <w:tblLook w:val="04A0"/>
        </w:tblPrEx>
        <w:trPr>
          <w:trHeight w:val="300"/>
        </w:trPr>
        <w:tc>
          <w:tcPr>
            <w:tcW w:w="7365" w:type="dxa"/>
            <w:tcBorders>
              <w:top w:val="single" w:sz="6" w:space="0" w:color="auto"/>
              <w:left w:val="single" w:sz="6" w:space="0" w:color="auto"/>
              <w:bottom w:val="single" w:sz="6" w:space="0" w:color="auto"/>
              <w:right w:val="single" w:sz="6" w:space="0" w:color="auto"/>
            </w:tcBorders>
            <w:hideMark/>
          </w:tcPr>
          <w:p w:rsidR="00F9030B" w:rsidRPr="003D62FE" w14:paraId="2ABBFDAD" w14:textId="77777777">
            <w:pPr>
              <w:textAlignment w:val="baseline"/>
              <w:rPr>
                <w:rFonts w:ascii="Segoe UI" w:eastAsia="Times New Roman" w:hAnsi="Segoe UI" w:cs="Segoe UI"/>
                <w:sz w:val="18"/>
                <w:szCs w:val="18"/>
              </w:rPr>
            </w:pPr>
            <w:r w:rsidRPr="00572E18">
              <w:rPr>
                <w:rFonts w:eastAsia="Times New Roman" w:cs="Times New Roman"/>
                <w:sz w:val="18"/>
                <w:szCs w:val="18"/>
              </w:rPr>
              <w:t>Staff Salaries:  </w:t>
            </w:r>
          </w:p>
          <w:p w:rsidR="00F9030B" w:rsidRPr="00572E18" w14:paraId="08FF9F5B" w14:textId="6A816E96">
            <w:pPr>
              <w:textAlignment w:val="baseline"/>
              <w:rPr>
                <w:rFonts w:eastAsia="Times New Roman" w:cs="Times New Roman"/>
                <w:sz w:val="18"/>
                <w:szCs w:val="18"/>
              </w:rPr>
            </w:pPr>
            <w:r w:rsidRPr="00572E18">
              <w:rPr>
                <w:rFonts w:eastAsia="Times New Roman" w:cs="Times New Roman"/>
                <w:sz w:val="18"/>
                <w:szCs w:val="18"/>
              </w:rPr>
              <w:t>1 GS 13 Step 5 ($</w:t>
            </w:r>
            <w:r w:rsidR="00390460">
              <w:rPr>
                <w:rFonts w:eastAsia="Times New Roman" w:cs="Times New Roman"/>
                <w:sz w:val="18"/>
                <w:szCs w:val="18"/>
              </w:rPr>
              <w:t>138,</w:t>
            </w:r>
            <w:r w:rsidR="000578F3">
              <w:rPr>
                <w:rFonts w:eastAsia="Times New Roman" w:cs="Times New Roman"/>
                <w:sz w:val="18"/>
                <w:szCs w:val="18"/>
              </w:rPr>
              <w:t>024</w:t>
            </w:r>
            <w:r w:rsidRPr="00572E18">
              <w:rPr>
                <w:rFonts w:eastAsia="Times New Roman" w:cs="Times New Roman"/>
                <w:sz w:val="18"/>
                <w:szCs w:val="18"/>
              </w:rPr>
              <w:t>) spending 2 percent of time × 1.45 load factor = $</w:t>
            </w:r>
            <w:r w:rsidR="003E55C1">
              <w:rPr>
                <w:rFonts w:eastAsia="Times New Roman" w:cs="Times New Roman"/>
                <w:sz w:val="18"/>
                <w:szCs w:val="18"/>
              </w:rPr>
              <w:t>4,003</w:t>
            </w:r>
          </w:p>
          <w:p w:rsidR="00F9030B" w:rsidRPr="003D62FE" w14:paraId="519120CD" w14:textId="77777777">
            <w:pPr>
              <w:textAlignment w:val="baseline"/>
              <w:rPr>
                <w:rFonts w:ascii="Segoe UI" w:eastAsia="Times New Roman" w:hAnsi="Segoe UI" w:cs="Segoe UI"/>
                <w:sz w:val="18"/>
                <w:szCs w:val="18"/>
              </w:rPr>
            </w:pPr>
            <w:r w:rsidRPr="00572E18">
              <w:rPr>
                <w:rFonts w:eastAsia="Times New Roman" w:cs="Times New Roman"/>
                <w:sz w:val="18"/>
                <w:szCs w:val="18"/>
              </w:rPr>
              <w:t> </w:t>
            </w:r>
          </w:p>
        </w:tc>
        <w:tc>
          <w:tcPr>
            <w:tcW w:w="1710" w:type="dxa"/>
            <w:tcBorders>
              <w:top w:val="single" w:sz="6" w:space="0" w:color="auto"/>
              <w:left w:val="single" w:sz="6" w:space="0" w:color="auto"/>
              <w:bottom w:val="single" w:sz="6" w:space="0" w:color="auto"/>
              <w:right w:val="single" w:sz="6" w:space="0" w:color="auto"/>
            </w:tcBorders>
            <w:vAlign w:val="center"/>
            <w:hideMark/>
          </w:tcPr>
          <w:p w:rsidR="00F9030B" w:rsidRPr="003D62FE" w14:paraId="47A441E6" w14:textId="027C5E44">
            <w:pPr>
              <w:jc w:val="right"/>
              <w:textAlignment w:val="baseline"/>
              <w:rPr>
                <w:rFonts w:ascii="Segoe UI" w:eastAsia="Times New Roman" w:hAnsi="Segoe UI" w:cs="Segoe UI"/>
                <w:sz w:val="18"/>
                <w:szCs w:val="18"/>
              </w:rPr>
            </w:pPr>
            <w:r w:rsidRPr="00572E18">
              <w:rPr>
                <w:rFonts w:eastAsia="Times New Roman" w:cs="Times New Roman"/>
                <w:sz w:val="18"/>
                <w:szCs w:val="18"/>
              </w:rPr>
              <w:t>$</w:t>
            </w:r>
            <w:r w:rsidR="00FF6044">
              <w:rPr>
                <w:rFonts w:eastAsia="Times New Roman" w:cs="Times New Roman"/>
                <w:sz w:val="18"/>
                <w:szCs w:val="18"/>
              </w:rPr>
              <w:t>4,003</w:t>
            </w:r>
            <w:r w:rsidRPr="00572E18">
              <w:rPr>
                <w:rFonts w:eastAsia="Times New Roman" w:cs="Times New Roman"/>
                <w:sz w:val="18"/>
                <w:szCs w:val="18"/>
              </w:rPr>
              <w:t> </w:t>
            </w:r>
          </w:p>
        </w:tc>
      </w:tr>
      <w:tr w14:paraId="024E8EC5" w14:textId="77777777" w:rsidTr="00380E02">
        <w:tblPrEx>
          <w:tblW w:w="0" w:type="dxa"/>
          <w:tblCellMar>
            <w:left w:w="0" w:type="dxa"/>
            <w:right w:w="0" w:type="dxa"/>
          </w:tblCellMar>
          <w:tblLook w:val="04A0"/>
        </w:tblPrEx>
        <w:trPr>
          <w:trHeight w:val="300"/>
        </w:trPr>
        <w:tc>
          <w:tcPr>
            <w:tcW w:w="7365" w:type="dxa"/>
            <w:tcBorders>
              <w:top w:val="single" w:sz="6" w:space="0" w:color="auto"/>
              <w:left w:val="single" w:sz="6" w:space="0" w:color="auto"/>
              <w:bottom w:val="single" w:sz="6" w:space="0" w:color="auto"/>
              <w:right w:val="single" w:sz="6" w:space="0" w:color="auto"/>
            </w:tcBorders>
            <w:hideMark/>
          </w:tcPr>
          <w:p w:rsidR="00F9030B" w:rsidRPr="003D62FE" w14:paraId="01CB26F3" w14:textId="77777777">
            <w:pPr>
              <w:textAlignment w:val="baseline"/>
              <w:rPr>
                <w:rFonts w:ascii="Segoe UI" w:eastAsia="Times New Roman" w:hAnsi="Segoe UI" w:cs="Segoe UI"/>
                <w:sz w:val="18"/>
                <w:szCs w:val="18"/>
              </w:rPr>
            </w:pPr>
            <w:r w:rsidRPr="00572E18">
              <w:rPr>
                <w:rFonts w:eastAsia="Times New Roman" w:cs="Times New Roman"/>
                <w:sz w:val="18"/>
                <w:szCs w:val="18"/>
              </w:rPr>
              <w:t>Facilities [cost for renting, overhead, etc. for data collection activity] </w:t>
            </w:r>
          </w:p>
        </w:tc>
        <w:tc>
          <w:tcPr>
            <w:tcW w:w="1710" w:type="dxa"/>
            <w:tcBorders>
              <w:top w:val="single" w:sz="6" w:space="0" w:color="auto"/>
              <w:left w:val="single" w:sz="6" w:space="0" w:color="auto"/>
              <w:bottom w:val="single" w:sz="6" w:space="0" w:color="auto"/>
              <w:right w:val="single" w:sz="6" w:space="0" w:color="auto"/>
            </w:tcBorders>
            <w:vAlign w:val="center"/>
            <w:hideMark/>
          </w:tcPr>
          <w:p w:rsidR="00F9030B" w:rsidRPr="003D62FE" w14:paraId="69A1E156" w14:textId="77777777">
            <w:pPr>
              <w:jc w:val="right"/>
              <w:textAlignment w:val="baseline"/>
              <w:rPr>
                <w:rFonts w:ascii="Segoe UI" w:eastAsia="Times New Roman" w:hAnsi="Segoe UI" w:cs="Segoe UI"/>
                <w:sz w:val="18"/>
                <w:szCs w:val="18"/>
              </w:rPr>
            </w:pPr>
            <w:r w:rsidRPr="00572E18">
              <w:rPr>
                <w:rFonts w:eastAsia="Times New Roman" w:cs="Times New Roman"/>
                <w:sz w:val="18"/>
                <w:szCs w:val="18"/>
              </w:rPr>
              <w:t>$0 </w:t>
            </w:r>
          </w:p>
        </w:tc>
      </w:tr>
      <w:tr w14:paraId="191C916A" w14:textId="77777777" w:rsidTr="00380E02">
        <w:tblPrEx>
          <w:tblW w:w="0" w:type="dxa"/>
          <w:tblCellMar>
            <w:left w:w="0" w:type="dxa"/>
            <w:right w:w="0" w:type="dxa"/>
          </w:tblCellMar>
          <w:tblLook w:val="04A0"/>
        </w:tblPrEx>
        <w:trPr>
          <w:trHeight w:val="300"/>
        </w:trPr>
        <w:tc>
          <w:tcPr>
            <w:tcW w:w="7365" w:type="dxa"/>
            <w:tcBorders>
              <w:top w:val="single" w:sz="6" w:space="0" w:color="auto"/>
              <w:left w:val="single" w:sz="6" w:space="0" w:color="auto"/>
              <w:bottom w:val="single" w:sz="6" w:space="0" w:color="auto"/>
              <w:right w:val="single" w:sz="6" w:space="0" w:color="auto"/>
            </w:tcBorders>
            <w:hideMark/>
          </w:tcPr>
          <w:p w:rsidR="00F9030B" w:rsidRPr="003D62FE" w14:paraId="1AC7BC9D" w14:textId="77777777">
            <w:pPr>
              <w:textAlignment w:val="baseline"/>
              <w:rPr>
                <w:rFonts w:ascii="Segoe UI" w:eastAsia="Times New Roman" w:hAnsi="Segoe UI" w:cs="Segoe UI"/>
                <w:sz w:val="18"/>
                <w:szCs w:val="18"/>
              </w:rPr>
            </w:pPr>
            <w:r w:rsidRPr="00572E18">
              <w:rPr>
                <w:rFonts w:eastAsia="Times New Roman" w:cs="Times New Roman"/>
                <w:sz w:val="18"/>
                <w:szCs w:val="18"/>
              </w:rPr>
              <w:t>Computer Hardware and Software [cost of equipment annual lifecycle] </w:t>
            </w:r>
          </w:p>
        </w:tc>
        <w:tc>
          <w:tcPr>
            <w:tcW w:w="1710" w:type="dxa"/>
            <w:tcBorders>
              <w:top w:val="single" w:sz="6" w:space="0" w:color="auto"/>
              <w:left w:val="single" w:sz="6" w:space="0" w:color="auto"/>
              <w:bottom w:val="single" w:sz="6" w:space="0" w:color="auto"/>
              <w:right w:val="single" w:sz="6" w:space="0" w:color="auto"/>
            </w:tcBorders>
            <w:vAlign w:val="center"/>
            <w:hideMark/>
          </w:tcPr>
          <w:p w:rsidR="00F9030B" w:rsidRPr="003D62FE" w14:paraId="7B9B8A7B" w14:textId="77777777">
            <w:pPr>
              <w:jc w:val="right"/>
              <w:textAlignment w:val="baseline"/>
              <w:rPr>
                <w:rFonts w:ascii="Segoe UI" w:eastAsia="Times New Roman" w:hAnsi="Segoe UI" w:cs="Segoe UI"/>
                <w:sz w:val="18"/>
                <w:szCs w:val="18"/>
              </w:rPr>
            </w:pPr>
            <w:r w:rsidRPr="00572E18">
              <w:rPr>
                <w:rFonts w:eastAsia="Times New Roman" w:cs="Times New Roman"/>
                <w:sz w:val="18"/>
                <w:szCs w:val="18"/>
              </w:rPr>
              <w:t>$0 </w:t>
            </w:r>
          </w:p>
        </w:tc>
      </w:tr>
      <w:tr w14:paraId="27A96D63" w14:textId="77777777" w:rsidTr="00380E02">
        <w:tblPrEx>
          <w:tblW w:w="0" w:type="dxa"/>
          <w:tblCellMar>
            <w:left w:w="0" w:type="dxa"/>
            <w:right w:w="0" w:type="dxa"/>
          </w:tblCellMar>
          <w:tblLook w:val="04A0"/>
        </w:tblPrEx>
        <w:trPr>
          <w:trHeight w:val="300"/>
        </w:trPr>
        <w:tc>
          <w:tcPr>
            <w:tcW w:w="7365" w:type="dxa"/>
            <w:tcBorders>
              <w:top w:val="single" w:sz="6" w:space="0" w:color="auto"/>
              <w:left w:val="single" w:sz="6" w:space="0" w:color="auto"/>
              <w:bottom w:val="single" w:sz="6" w:space="0" w:color="auto"/>
              <w:right w:val="single" w:sz="6" w:space="0" w:color="auto"/>
            </w:tcBorders>
            <w:hideMark/>
          </w:tcPr>
          <w:p w:rsidR="00F9030B" w:rsidRPr="003D62FE" w14:paraId="78034561" w14:textId="77777777">
            <w:pPr>
              <w:textAlignment w:val="baseline"/>
              <w:rPr>
                <w:rFonts w:ascii="Segoe UI" w:eastAsia="Times New Roman" w:hAnsi="Segoe UI" w:cs="Segoe UI"/>
                <w:sz w:val="18"/>
                <w:szCs w:val="18"/>
              </w:rPr>
            </w:pPr>
            <w:r w:rsidRPr="00572E18">
              <w:rPr>
                <w:rFonts w:eastAsia="Times New Roman" w:cs="Times New Roman"/>
                <w:sz w:val="18"/>
                <w:szCs w:val="18"/>
              </w:rPr>
              <w:t>Equipment Maintenance [cost of annual maintenance/service agreements for equipment] </w:t>
            </w:r>
          </w:p>
        </w:tc>
        <w:tc>
          <w:tcPr>
            <w:tcW w:w="1710" w:type="dxa"/>
            <w:tcBorders>
              <w:top w:val="single" w:sz="6" w:space="0" w:color="auto"/>
              <w:left w:val="single" w:sz="6" w:space="0" w:color="auto"/>
              <w:bottom w:val="single" w:sz="6" w:space="0" w:color="auto"/>
              <w:right w:val="single" w:sz="6" w:space="0" w:color="auto"/>
            </w:tcBorders>
            <w:vAlign w:val="center"/>
            <w:hideMark/>
          </w:tcPr>
          <w:p w:rsidR="00F9030B" w:rsidRPr="003D62FE" w14:paraId="30898B15" w14:textId="77777777">
            <w:pPr>
              <w:jc w:val="right"/>
              <w:textAlignment w:val="baseline"/>
              <w:rPr>
                <w:rFonts w:ascii="Segoe UI" w:eastAsia="Times New Roman" w:hAnsi="Segoe UI" w:cs="Segoe UI"/>
                <w:sz w:val="18"/>
                <w:szCs w:val="18"/>
              </w:rPr>
            </w:pPr>
            <w:r w:rsidRPr="00572E18">
              <w:rPr>
                <w:rFonts w:eastAsia="Times New Roman" w:cs="Times New Roman"/>
                <w:sz w:val="18"/>
                <w:szCs w:val="18"/>
              </w:rPr>
              <w:t>$0 </w:t>
            </w:r>
          </w:p>
        </w:tc>
      </w:tr>
      <w:tr w14:paraId="743B05B6" w14:textId="77777777" w:rsidTr="00380E02">
        <w:tblPrEx>
          <w:tblW w:w="0" w:type="dxa"/>
          <w:tblCellMar>
            <w:left w:w="0" w:type="dxa"/>
            <w:right w:w="0" w:type="dxa"/>
          </w:tblCellMar>
          <w:tblLook w:val="04A0"/>
        </w:tblPrEx>
        <w:trPr>
          <w:trHeight w:val="300"/>
        </w:trPr>
        <w:tc>
          <w:tcPr>
            <w:tcW w:w="7365" w:type="dxa"/>
            <w:tcBorders>
              <w:top w:val="single" w:sz="6" w:space="0" w:color="auto"/>
              <w:left w:val="single" w:sz="6" w:space="0" w:color="auto"/>
              <w:bottom w:val="single" w:sz="6" w:space="0" w:color="auto"/>
              <w:right w:val="single" w:sz="6" w:space="0" w:color="auto"/>
            </w:tcBorders>
            <w:hideMark/>
          </w:tcPr>
          <w:p w:rsidR="00F9030B" w:rsidRPr="003D62FE" w14:paraId="29D630C1" w14:textId="77777777">
            <w:pPr>
              <w:textAlignment w:val="baseline"/>
              <w:rPr>
                <w:rFonts w:ascii="Segoe UI" w:eastAsia="Times New Roman" w:hAnsi="Segoe UI" w:cs="Segoe UI"/>
                <w:sz w:val="18"/>
                <w:szCs w:val="18"/>
              </w:rPr>
            </w:pPr>
            <w:r w:rsidRPr="00572E18">
              <w:rPr>
                <w:rFonts w:eastAsia="Times New Roman" w:cs="Times New Roman"/>
                <w:sz w:val="18"/>
                <w:szCs w:val="18"/>
              </w:rPr>
              <w:t>Travel (not to exceed) </w:t>
            </w:r>
          </w:p>
        </w:tc>
        <w:tc>
          <w:tcPr>
            <w:tcW w:w="1710" w:type="dxa"/>
            <w:tcBorders>
              <w:top w:val="single" w:sz="6" w:space="0" w:color="auto"/>
              <w:left w:val="single" w:sz="6" w:space="0" w:color="auto"/>
              <w:bottom w:val="single" w:sz="6" w:space="0" w:color="auto"/>
              <w:right w:val="single" w:sz="6" w:space="0" w:color="auto"/>
            </w:tcBorders>
            <w:vAlign w:val="center"/>
            <w:hideMark/>
          </w:tcPr>
          <w:p w:rsidR="00F9030B" w:rsidRPr="003D62FE" w14:paraId="19192206" w14:textId="77777777">
            <w:pPr>
              <w:jc w:val="right"/>
              <w:textAlignment w:val="baseline"/>
              <w:rPr>
                <w:rFonts w:ascii="Segoe UI" w:eastAsia="Times New Roman" w:hAnsi="Segoe UI" w:cs="Segoe UI"/>
                <w:sz w:val="18"/>
                <w:szCs w:val="18"/>
              </w:rPr>
            </w:pPr>
            <w:r w:rsidRPr="00572E18">
              <w:rPr>
                <w:rFonts w:eastAsia="Times New Roman" w:cs="Times New Roman"/>
                <w:sz w:val="18"/>
                <w:szCs w:val="18"/>
              </w:rPr>
              <w:t>$0 </w:t>
            </w:r>
          </w:p>
        </w:tc>
      </w:tr>
      <w:tr w14:paraId="78019E9E" w14:textId="77777777" w:rsidTr="00380E02">
        <w:tblPrEx>
          <w:tblW w:w="0" w:type="dxa"/>
          <w:tblCellMar>
            <w:left w:w="0" w:type="dxa"/>
            <w:right w:w="0" w:type="dxa"/>
          </w:tblCellMar>
          <w:tblLook w:val="04A0"/>
        </w:tblPrEx>
        <w:trPr>
          <w:trHeight w:val="300"/>
        </w:trPr>
        <w:tc>
          <w:tcPr>
            <w:tcW w:w="7365" w:type="dxa"/>
            <w:tcBorders>
              <w:top w:val="single" w:sz="6" w:space="0" w:color="auto"/>
              <w:left w:val="single" w:sz="6" w:space="0" w:color="auto"/>
              <w:bottom w:val="single" w:sz="6" w:space="0" w:color="auto"/>
              <w:right w:val="single" w:sz="6" w:space="0" w:color="auto"/>
            </w:tcBorders>
            <w:hideMark/>
          </w:tcPr>
          <w:p w:rsidR="00F9030B" w:rsidRPr="003D62FE" w14:paraId="1757068A" w14:textId="77777777">
            <w:pPr>
              <w:textAlignment w:val="baseline"/>
              <w:rPr>
                <w:rFonts w:ascii="Segoe UI" w:eastAsia="Times New Roman" w:hAnsi="Segoe UI" w:cs="Segoe UI"/>
                <w:b/>
                <w:bCs/>
                <w:sz w:val="18"/>
                <w:szCs w:val="18"/>
              </w:rPr>
            </w:pPr>
            <w:r w:rsidRPr="00572E18">
              <w:rPr>
                <w:rFonts w:eastAsia="Times New Roman" w:cs="Times New Roman"/>
                <w:b/>
                <w:bCs/>
                <w:sz w:val="18"/>
                <w:szCs w:val="18"/>
              </w:rPr>
              <w:t>Total </w:t>
            </w:r>
          </w:p>
        </w:tc>
        <w:tc>
          <w:tcPr>
            <w:tcW w:w="1710" w:type="dxa"/>
            <w:tcBorders>
              <w:top w:val="single" w:sz="6" w:space="0" w:color="auto"/>
              <w:left w:val="single" w:sz="6" w:space="0" w:color="auto"/>
              <w:bottom w:val="single" w:sz="6" w:space="0" w:color="auto"/>
              <w:right w:val="single" w:sz="6" w:space="0" w:color="auto"/>
            </w:tcBorders>
            <w:vAlign w:val="center"/>
            <w:hideMark/>
          </w:tcPr>
          <w:p w:rsidR="00F9030B" w:rsidRPr="003D62FE" w14:paraId="00A29382" w14:textId="3FE0B188">
            <w:pPr>
              <w:jc w:val="right"/>
              <w:textAlignment w:val="baseline"/>
              <w:rPr>
                <w:rFonts w:ascii="Segoe UI" w:eastAsia="Times New Roman" w:hAnsi="Segoe UI" w:cs="Segoe UI"/>
                <w:b/>
                <w:bCs/>
                <w:sz w:val="18"/>
                <w:szCs w:val="18"/>
              </w:rPr>
            </w:pPr>
            <w:r w:rsidRPr="00572E18">
              <w:rPr>
                <w:rFonts w:eastAsia="Times New Roman" w:cs="Times New Roman"/>
                <w:b/>
                <w:bCs/>
                <w:sz w:val="18"/>
                <w:szCs w:val="18"/>
              </w:rPr>
              <w:t>$</w:t>
            </w:r>
            <w:r w:rsidR="00FF6044">
              <w:rPr>
                <w:rFonts w:eastAsia="Times New Roman" w:cs="Times New Roman"/>
                <w:b/>
                <w:bCs/>
                <w:sz w:val="18"/>
                <w:szCs w:val="18"/>
              </w:rPr>
              <w:t>4,003</w:t>
            </w:r>
            <w:r w:rsidRPr="00572E18">
              <w:rPr>
                <w:rFonts w:eastAsia="Times New Roman" w:cs="Times New Roman"/>
                <w:b/>
                <w:bCs/>
                <w:sz w:val="18"/>
                <w:szCs w:val="18"/>
              </w:rPr>
              <w:t> </w:t>
            </w:r>
          </w:p>
        </w:tc>
      </w:tr>
      <w:tr w14:paraId="48BC9C46" w14:textId="77777777" w:rsidTr="00380E02">
        <w:tblPrEx>
          <w:tblW w:w="0" w:type="dxa"/>
          <w:tblCellMar>
            <w:left w:w="0" w:type="dxa"/>
            <w:right w:w="0" w:type="dxa"/>
          </w:tblCellMar>
          <w:tblLook w:val="04A0"/>
        </w:tblPrEx>
        <w:trPr>
          <w:trHeight w:val="300"/>
        </w:trPr>
        <w:tc>
          <w:tcPr>
            <w:tcW w:w="9075" w:type="dxa"/>
            <w:gridSpan w:val="2"/>
            <w:tcBorders>
              <w:top w:val="single" w:sz="6" w:space="0" w:color="auto"/>
              <w:left w:val="single" w:sz="6" w:space="0" w:color="auto"/>
              <w:bottom w:val="single" w:sz="6" w:space="0" w:color="auto"/>
              <w:right w:val="single" w:sz="6" w:space="0" w:color="auto"/>
            </w:tcBorders>
            <w:hideMark/>
          </w:tcPr>
          <w:p w:rsidR="00F9030B" w:rsidRPr="003D62FE" w14:paraId="32A03FCE" w14:textId="10E9A846">
            <w:pPr>
              <w:textAlignment w:val="baseline"/>
              <w:rPr>
                <w:rFonts w:ascii="Segoe UI" w:eastAsia="Times New Roman" w:hAnsi="Segoe UI" w:cs="Segoe UI"/>
                <w:sz w:val="18"/>
                <w:szCs w:val="18"/>
              </w:rPr>
            </w:pPr>
            <w:r w:rsidRPr="00572E18">
              <w:rPr>
                <w:rFonts w:eastAsia="Times New Roman" w:cs="Times New Roman"/>
                <w:sz w:val="18"/>
                <w:szCs w:val="18"/>
                <w:vertAlign w:val="superscript"/>
              </w:rPr>
              <w:t>1</w:t>
            </w:r>
            <w:r w:rsidRPr="00572E18">
              <w:rPr>
                <w:rFonts w:eastAsia="Times New Roman" w:cs="Times New Roman"/>
                <w:sz w:val="18"/>
                <w:szCs w:val="18"/>
              </w:rPr>
              <w:t xml:space="preserve"> </w:t>
            </w:r>
            <w:r w:rsidRPr="00971E31" w:rsidR="00971E31">
              <w:rPr>
                <w:rFonts w:eastAsia="Times New Roman" w:cs="Times New Roman"/>
                <w:sz w:val="18"/>
                <w:szCs w:val="18"/>
              </w:rPr>
              <w:t xml:space="preserve">Office of Personnel Management 2026 Pay and Leave Tables for the Washington-Baltimore-Arlington, DC-MD-VA-WV-PA locality.  Available online at </w:t>
            </w:r>
            <w:hyperlink r:id="rId10" w:history="1">
              <w:r w:rsidRPr="007A46F9" w:rsidR="001A0B92">
                <w:rPr>
                  <w:rStyle w:val="Hyperlink"/>
                  <w:rFonts w:eastAsia="Times New Roman" w:cs="Times New Roman"/>
                  <w:sz w:val="18"/>
                  <w:szCs w:val="18"/>
                </w:rPr>
                <w:t>https://www.opm.gov/policy-data-oversight/pay-leave/salaries-wages/salary-tables/pdf/2026/DCB.pdf</w:t>
              </w:r>
            </w:hyperlink>
            <w:r w:rsidRPr="00971E31" w:rsidR="00971E31">
              <w:rPr>
                <w:rFonts w:eastAsia="Times New Roman" w:cs="Times New Roman"/>
                <w:sz w:val="18"/>
                <w:szCs w:val="18"/>
              </w:rPr>
              <w:t>.  Accessed January 09, 2026.</w:t>
            </w:r>
            <w:r w:rsidRPr="00572E18">
              <w:rPr>
                <w:rFonts w:eastAsia="Times New Roman" w:cs="Times New Roman"/>
                <w:sz w:val="18"/>
                <w:szCs w:val="18"/>
                <w:vertAlign w:val="superscript"/>
              </w:rPr>
              <w:t>2</w:t>
            </w:r>
            <w:r w:rsidRPr="00572E18">
              <w:rPr>
                <w:rFonts w:eastAsia="Times New Roman" w:cs="Times New Roman"/>
                <w:sz w:val="18"/>
                <w:szCs w:val="18"/>
              </w:rPr>
              <w:t xml:space="preserve"> Wage rate includes a 1.45 multiplier to reflect the fully-loaded wage rate. </w:t>
            </w:r>
          </w:p>
        </w:tc>
      </w:tr>
    </w:tbl>
    <w:p w:rsidR="00926982" w:rsidP="004165D3" w14:paraId="4D453F82" w14:textId="77777777">
      <w:pPr>
        <w:spacing w:line="276" w:lineRule="auto"/>
        <w:contextualSpacing/>
      </w:pPr>
    </w:p>
    <w:p w:rsidR="00AC49FB" w:rsidRPr="00425D0D" w:rsidP="004165D3" w14:paraId="46138024" w14:textId="2088F7CA">
      <w:pPr>
        <w:pStyle w:val="ListParagraph"/>
        <w:numPr>
          <w:ilvl w:val="0"/>
          <w:numId w:val="6"/>
        </w:numPr>
        <w:spacing w:line="276" w:lineRule="auto"/>
        <w:rPr>
          <w:b/>
          <w:bCs/>
        </w:rPr>
      </w:pPr>
      <w:r w:rsidRPr="00425D0D">
        <w:rPr>
          <w:b/>
          <w:bCs/>
        </w:rPr>
        <w:t>Explain the reasons for any program changes or adjustments reported in Items 13 or 14 of OMB Form 83-I in a narrative form.  Present the itemized changes in hour burden and cost burden according to program changes or adjustments in Table 5.  Denote a program increase as a positive number, and a program decrease as a negative number.</w:t>
      </w:r>
    </w:p>
    <w:p w:rsidR="001D3D89" w:rsidP="004165D3" w14:paraId="4196D2F4" w14:textId="77777777">
      <w:pPr>
        <w:pStyle w:val="ListParagraph"/>
        <w:spacing w:line="276" w:lineRule="auto"/>
      </w:pPr>
    </w:p>
    <w:p w:rsidR="00055F6D" w:rsidRPr="001D3D89" w:rsidP="004165D3" w14:paraId="6F2A70D5" w14:textId="096FB2BA">
      <w:pPr>
        <w:pStyle w:val="ListParagraph"/>
        <w:spacing w:line="276" w:lineRule="auto"/>
        <w:rPr>
          <w:i/>
          <w:iCs/>
          <w:sz w:val="20"/>
          <w:szCs w:val="20"/>
        </w:rPr>
      </w:pPr>
      <w:r w:rsidRPr="001D3D89">
        <w:rPr>
          <w:i/>
          <w:iCs/>
          <w:sz w:val="20"/>
          <w:szCs w:val="20"/>
        </w:rPr>
        <w:t xml:space="preserve">A </w:t>
      </w:r>
      <w:bookmarkStart w:id="1" w:name="_Hlk116570215"/>
      <w:r w:rsidR="00054513">
        <w:rPr>
          <w:b/>
          <w:bCs/>
          <w:i/>
          <w:iCs/>
          <w:sz w:val="20"/>
          <w:szCs w:val="20"/>
        </w:rPr>
        <w:t>“</w:t>
      </w:r>
      <w:bookmarkEnd w:id="1"/>
      <w:r w:rsidRPr="001D3D89">
        <w:rPr>
          <w:b/>
          <w:bCs/>
          <w:i/>
          <w:iCs/>
          <w:sz w:val="20"/>
          <w:szCs w:val="20"/>
        </w:rPr>
        <w:t>Program increase</w:t>
      </w:r>
      <w:r w:rsidR="00054513">
        <w:rPr>
          <w:b/>
          <w:bCs/>
          <w:i/>
          <w:iCs/>
          <w:sz w:val="20"/>
          <w:szCs w:val="20"/>
        </w:rPr>
        <w:t>”</w:t>
      </w:r>
      <w:r w:rsidRPr="001D3D89">
        <w:rPr>
          <w:i/>
          <w:iCs/>
          <w:sz w:val="20"/>
          <w:szCs w:val="20"/>
        </w:rPr>
        <w:t xml:space="preserve"> is an additional burden resulting from a Federal Government regulation action or directive (e.g., an increase in sample size or coverage, amount of information, reporting frequency, or expanded use of an existing form).  This also includes previously in-use and unapproved information collection discovered during the ICB process, or during the fiscal year, which will be in use during the next fiscal year.</w:t>
      </w:r>
    </w:p>
    <w:p w:rsidR="001D3D89" w:rsidRPr="001D3D89" w:rsidP="004165D3" w14:paraId="593AD93B" w14:textId="77777777">
      <w:pPr>
        <w:pStyle w:val="ListParagraph"/>
        <w:spacing w:line="276" w:lineRule="auto"/>
        <w:rPr>
          <w:i/>
          <w:iCs/>
          <w:sz w:val="20"/>
          <w:szCs w:val="20"/>
        </w:rPr>
      </w:pPr>
    </w:p>
    <w:p w:rsidR="00055F6D" w:rsidRPr="001D3D89" w:rsidP="004165D3" w14:paraId="55624594" w14:textId="2D7852FD">
      <w:pPr>
        <w:pStyle w:val="ListParagraph"/>
        <w:spacing w:line="276" w:lineRule="auto"/>
        <w:rPr>
          <w:i/>
          <w:iCs/>
          <w:sz w:val="20"/>
          <w:szCs w:val="20"/>
        </w:rPr>
      </w:pPr>
      <w:r w:rsidRPr="001D3D89">
        <w:rPr>
          <w:i/>
          <w:iCs/>
          <w:sz w:val="20"/>
          <w:szCs w:val="20"/>
        </w:rPr>
        <w:t xml:space="preserve">A </w:t>
      </w:r>
      <w:r w:rsidR="00054513">
        <w:rPr>
          <w:b/>
          <w:bCs/>
          <w:i/>
          <w:iCs/>
          <w:sz w:val="20"/>
          <w:szCs w:val="20"/>
        </w:rPr>
        <w:t>“</w:t>
      </w:r>
      <w:r w:rsidRPr="001D3D89">
        <w:rPr>
          <w:b/>
          <w:bCs/>
          <w:i/>
          <w:iCs/>
          <w:sz w:val="20"/>
          <w:szCs w:val="20"/>
        </w:rPr>
        <w:t>Program decrease</w:t>
      </w:r>
      <w:r w:rsidR="00054513">
        <w:rPr>
          <w:b/>
          <w:bCs/>
          <w:i/>
          <w:iCs/>
          <w:sz w:val="20"/>
          <w:szCs w:val="20"/>
        </w:rPr>
        <w:t>”</w:t>
      </w:r>
      <w:r w:rsidRPr="001D3D89">
        <w:rPr>
          <w:i/>
          <w:iCs/>
          <w:sz w:val="20"/>
          <w:szCs w:val="20"/>
        </w:rPr>
        <w:t xml:space="preserve"> is a reduction in burden because of: (1) the discontinuation of an information collection, or (2) a change in an existing information collection by a Federal Agency (e.g., the use of sampling (or smaller samples), a decrease in the amount of information requested (fewer questions), or a decrease in reporting frequency).</w:t>
      </w:r>
    </w:p>
    <w:p w:rsidR="001D3D89" w:rsidRPr="001D3D89" w:rsidP="004165D3" w14:paraId="16F7CB71" w14:textId="77777777">
      <w:pPr>
        <w:pStyle w:val="ListParagraph"/>
        <w:spacing w:line="276" w:lineRule="auto"/>
        <w:rPr>
          <w:i/>
          <w:iCs/>
          <w:sz w:val="20"/>
          <w:szCs w:val="20"/>
        </w:rPr>
      </w:pPr>
    </w:p>
    <w:p w:rsidR="00055F6D" w:rsidRPr="001D3D89" w:rsidP="004165D3" w14:paraId="1321BE83" w14:textId="37C05C44">
      <w:pPr>
        <w:pStyle w:val="ListParagraph"/>
        <w:spacing w:line="276" w:lineRule="auto"/>
        <w:rPr>
          <w:i/>
          <w:iCs/>
          <w:sz w:val="20"/>
          <w:szCs w:val="20"/>
        </w:rPr>
      </w:pPr>
      <w:r w:rsidRPr="00054513">
        <w:rPr>
          <w:i/>
          <w:iCs/>
          <w:sz w:val="20"/>
          <w:szCs w:val="20"/>
        </w:rPr>
        <w:t xml:space="preserve">An </w:t>
      </w:r>
      <w:r>
        <w:rPr>
          <w:b/>
          <w:bCs/>
          <w:i/>
          <w:iCs/>
          <w:sz w:val="20"/>
          <w:szCs w:val="20"/>
        </w:rPr>
        <w:t>“</w:t>
      </w:r>
      <w:r w:rsidRPr="001D3D89">
        <w:rPr>
          <w:b/>
          <w:bCs/>
          <w:i/>
          <w:iCs/>
          <w:sz w:val="20"/>
          <w:szCs w:val="20"/>
        </w:rPr>
        <w:t>Adjustment</w:t>
      </w:r>
      <w:r>
        <w:rPr>
          <w:b/>
          <w:bCs/>
          <w:i/>
          <w:iCs/>
          <w:sz w:val="20"/>
          <w:szCs w:val="20"/>
        </w:rPr>
        <w:t>”</w:t>
      </w:r>
      <w:r w:rsidRPr="001D3D89">
        <w:rPr>
          <w:i/>
          <w:iCs/>
          <w:sz w:val="20"/>
          <w:szCs w:val="20"/>
        </w:rPr>
        <w:t xml:space="preserve"> denotes a change in burden hours due to factors over which the government has no control, </w:t>
      </w:r>
      <w:r w:rsidRPr="001D3D89" w:rsidR="009B2B7F">
        <w:rPr>
          <w:i/>
          <w:iCs/>
          <w:sz w:val="20"/>
          <w:szCs w:val="20"/>
        </w:rPr>
        <w:t>such</w:t>
      </w:r>
      <w:r w:rsidRPr="001D3D89">
        <w:rPr>
          <w:i/>
          <w:iCs/>
          <w:sz w:val="20"/>
          <w:szCs w:val="20"/>
        </w:rPr>
        <w:t xml:space="preserve"> as population growth, or in factors which do not affect what information the government collects or changes in the methods used to estimate burden or correction of errors in burden estimates.</w:t>
      </w:r>
    </w:p>
    <w:p w:rsidR="00715AA0" w14:paraId="4601EA22" w14:textId="77777777"/>
    <w:p w:rsidR="00715AA0" w14:paraId="10C340CE" w14:textId="3AB828CC">
      <w:r>
        <w:br w:type="page"/>
      </w:r>
    </w:p>
    <w:tbl>
      <w:tblPr>
        <w:tblW w:w="0" w:type="dxa"/>
        <w:tblInd w:w="-5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905"/>
        <w:gridCol w:w="1700"/>
        <w:gridCol w:w="1101"/>
        <w:gridCol w:w="1185"/>
        <w:gridCol w:w="1563"/>
        <w:gridCol w:w="1220"/>
        <w:gridCol w:w="1225"/>
      </w:tblGrid>
      <w:tr w14:paraId="2833BDBE" w14:textId="77777777" w:rsidTr="008C13E1">
        <w:tblPrEx>
          <w:tblW w:w="0" w:type="dxa"/>
          <w:tblInd w:w="-5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10335" w:type="dxa"/>
            <w:gridSpan w:val="7"/>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rsidR="004B2623" w:rsidRPr="004B2623" w:rsidP="004B2623" w14:paraId="3A74A6E7" w14:textId="77777777">
            <w:pPr>
              <w:jc w:val="center"/>
              <w:textAlignment w:val="baseline"/>
              <w:rPr>
                <w:rFonts w:ascii="Segoe UI" w:eastAsia="Times New Roman" w:hAnsi="Segoe UI" w:cs="Segoe UI"/>
                <w:sz w:val="18"/>
                <w:szCs w:val="18"/>
              </w:rPr>
            </w:pPr>
            <w:r w:rsidRPr="004B2623">
              <w:rPr>
                <w:rFonts w:eastAsia="Times New Roman" w:cs="Times New Roman"/>
                <w:b/>
                <w:bCs/>
                <w:sz w:val="20"/>
                <w:szCs w:val="20"/>
              </w:rPr>
              <w:t>Itemized Changes in Annual Burden Hours</w:t>
            </w:r>
            <w:r w:rsidRPr="004B2623">
              <w:rPr>
                <w:rFonts w:eastAsia="Times New Roman" w:cs="Times New Roman"/>
                <w:sz w:val="20"/>
                <w:szCs w:val="20"/>
              </w:rPr>
              <w:t> </w:t>
            </w:r>
          </w:p>
        </w:tc>
      </w:tr>
      <w:tr w14:paraId="7513C710" w14:textId="77777777" w:rsidTr="008C13E1">
        <w:tblPrEx>
          <w:tblW w:w="0" w:type="dxa"/>
          <w:tblInd w:w="-555" w:type="dxa"/>
          <w:tblCellMar>
            <w:left w:w="0" w:type="dxa"/>
            <w:right w:w="0" w:type="dxa"/>
          </w:tblCellMar>
          <w:tblLook w:val="04A0"/>
        </w:tblPrEx>
        <w:trPr>
          <w:trHeight w:val="300"/>
        </w:trPr>
        <w:tc>
          <w:tcPr>
            <w:tcW w:w="195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rsidR="004B2623" w:rsidRPr="008C13E1" w:rsidP="004B2623" w14:paraId="6402E2FC" w14:textId="77777777">
            <w:pPr>
              <w:textAlignment w:val="baseline"/>
              <w:rPr>
                <w:rFonts w:ascii="Segoe UI" w:eastAsia="Times New Roman" w:hAnsi="Segoe UI" w:cs="Segoe UI"/>
                <w:b/>
                <w:bCs/>
                <w:sz w:val="18"/>
                <w:szCs w:val="18"/>
              </w:rPr>
            </w:pPr>
            <w:r w:rsidRPr="008C13E1">
              <w:rPr>
                <w:rFonts w:eastAsia="Times New Roman" w:cs="Times New Roman"/>
                <w:b/>
                <w:bCs/>
                <w:sz w:val="18"/>
                <w:szCs w:val="18"/>
              </w:rPr>
              <w:t>Data Collection Activity/Instrument </w:t>
            </w:r>
          </w:p>
        </w:tc>
        <w:tc>
          <w:tcPr>
            <w:tcW w:w="181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rsidR="004B2623" w:rsidRPr="008C13E1" w:rsidP="004B2623" w14:paraId="5DCAC9E4" w14:textId="77777777">
            <w:pPr>
              <w:textAlignment w:val="baseline"/>
              <w:rPr>
                <w:rFonts w:ascii="Segoe UI" w:eastAsia="Times New Roman" w:hAnsi="Segoe UI" w:cs="Segoe UI"/>
                <w:b/>
                <w:bCs/>
                <w:sz w:val="18"/>
                <w:szCs w:val="18"/>
              </w:rPr>
            </w:pPr>
            <w:r w:rsidRPr="008C13E1">
              <w:rPr>
                <w:rFonts w:eastAsia="Times New Roman" w:cs="Times New Roman"/>
                <w:b/>
                <w:bCs/>
                <w:sz w:val="18"/>
                <w:szCs w:val="18"/>
              </w:rPr>
              <w:t>Program Change (hours currently on OMB inventory) </w:t>
            </w:r>
          </w:p>
        </w:tc>
        <w:tc>
          <w:tcPr>
            <w:tcW w:w="115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rsidR="004B2623" w:rsidRPr="008C13E1" w:rsidP="004B2623" w14:paraId="47B022B1" w14:textId="77777777">
            <w:pPr>
              <w:textAlignment w:val="baseline"/>
              <w:rPr>
                <w:rFonts w:ascii="Segoe UI" w:eastAsia="Times New Roman" w:hAnsi="Segoe UI" w:cs="Segoe UI"/>
                <w:b/>
                <w:bCs/>
                <w:sz w:val="18"/>
                <w:szCs w:val="18"/>
              </w:rPr>
            </w:pPr>
            <w:r w:rsidRPr="008C13E1">
              <w:rPr>
                <w:rFonts w:eastAsia="Times New Roman" w:cs="Times New Roman"/>
                <w:b/>
                <w:bCs/>
                <w:sz w:val="18"/>
                <w:szCs w:val="18"/>
              </w:rPr>
              <w:t>Program Change (new) </w:t>
            </w:r>
          </w:p>
        </w:tc>
        <w:tc>
          <w:tcPr>
            <w:tcW w:w="12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rsidR="004B2623" w:rsidRPr="008C13E1" w:rsidP="004B2623" w14:paraId="4B2FCB99" w14:textId="77777777">
            <w:pPr>
              <w:textAlignment w:val="baseline"/>
              <w:rPr>
                <w:rFonts w:ascii="Segoe UI" w:eastAsia="Times New Roman" w:hAnsi="Segoe UI" w:cs="Segoe UI"/>
                <w:b/>
                <w:bCs/>
                <w:sz w:val="18"/>
                <w:szCs w:val="18"/>
              </w:rPr>
            </w:pPr>
            <w:r w:rsidRPr="008C13E1">
              <w:rPr>
                <w:rFonts w:eastAsia="Times New Roman" w:cs="Times New Roman"/>
                <w:b/>
                <w:bCs/>
                <w:sz w:val="18"/>
                <w:szCs w:val="18"/>
              </w:rPr>
              <w:t>Difference </w:t>
            </w:r>
          </w:p>
        </w:tc>
        <w:tc>
          <w:tcPr>
            <w:tcW w:w="165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rsidR="004B2623" w:rsidRPr="008C13E1" w:rsidP="004B2623" w14:paraId="03A28A9F" w14:textId="77777777">
            <w:pPr>
              <w:textAlignment w:val="baseline"/>
              <w:rPr>
                <w:rFonts w:ascii="Segoe UI" w:eastAsia="Times New Roman" w:hAnsi="Segoe UI" w:cs="Segoe UI"/>
                <w:b/>
                <w:bCs/>
                <w:sz w:val="18"/>
                <w:szCs w:val="18"/>
              </w:rPr>
            </w:pPr>
            <w:r w:rsidRPr="008C13E1">
              <w:rPr>
                <w:rFonts w:eastAsia="Times New Roman" w:cs="Times New Roman"/>
                <w:b/>
                <w:bCs/>
                <w:sz w:val="18"/>
                <w:szCs w:val="18"/>
              </w:rPr>
              <w:t>Adjustment (hours currently on OMB inventory) </w:t>
            </w:r>
          </w:p>
        </w:tc>
        <w:tc>
          <w:tcPr>
            <w:tcW w:w="126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rsidR="004B2623" w:rsidRPr="008C13E1" w:rsidP="004B2623" w14:paraId="0DACA7AB" w14:textId="77777777">
            <w:pPr>
              <w:textAlignment w:val="baseline"/>
              <w:rPr>
                <w:rFonts w:ascii="Segoe UI" w:eastAsia="Times New Roman" w:hAnsi="Segoe UI" w:cs="Segoe UI"/>
                <w:b/>
                <w:bCs/>
                <w:sz w:val="18"/>
                <w:szCs w:val="18"/>
              </w:rPr>
            </w:pPr>
            <w:r w:rsidRPr="008C13E1">
              <w:rPr>
                <w:rFonts w:eastAsia="Times New Roman" w:cs="Times New Roman"/>
                <w:b/>
                <w:bCs/>
                <w:sz w:val="18"/>
                <w:szCs w:val="18"/>
              </w:rPr>
              <w:t>Adjustment (new) </w:t>
            </w:r>
          </w:p>
        </w:tc>
        <w:tc>
          <w:tcPr>
            <w:tcW w:w="12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rsidR="004B2623" w:rsidRPr="008C13E1" w:rsidP="004B2623" w14:paraId="33A8FD8D" w14:textId="77777777">
            <w:pPr>
              <w:textAlignment w:val="baseline"/>
              <w:rPr>
                <w:rFonts w:ascii="Segoe UI" w:eastAsia="Times New Roman" w:hAnsi="Segoe UI" w:cs="Segoe UI"/>
                <w:b/>
                <w:bCs/>
                <w:sz w:val="18"/>
                <w:szCs w:val="18"/>
              </w:rPr>
            </w:pPr>
            <w:r w:rsidRPr="008C13E1">
              <w:rPr>
                <w:rFonts w:eastAsia="Times New Roman" w:cs="Times New Roman"/>
                <w:b/>
                <w:bCs/>
                <w:sz w:val="18"/>
                <w:szCs w:val="18"/>
              </w:rPr>
              <w:t>Difference </w:t>
            </w:r>
          </w:p>
        </w:tc>
      </w:tr>
      <w:tr w14:paraId="3832EED4" w14:textId="77777777" w:rsidTr="004B2623">
        <w:tblPrEx>
          <w:tblW w:w="0" w:type="dxa"/>
          <w:tblInd w:w="-555" w:type="dxa"/>
          <w:tblCellMar>
            <w:left w:w="0" w:type="dxa"/>
            <w:right w:w="0" w:type="dxa"/>
          </w:tblCellMar>
          <w:tblLook w:val="04A0"/>
        </w:tblPrEx>
        <w:trPr>
          <w:trHeight w:val="300"/>
        </w:trPr>
        <w:tc>
          <w:tcPr>
            <w:tcW w:w="1950" w:type="dxa"/>
            <w:tcBorders>
              <w:top w:val="single" w:sz="6" w:space="0" w:color="auto"/>
              <w:left w:val="single" w:sz="6" w:space="0" w:color="auto"/>
              <w:bottom w:val="single" w:sz="6" w:space="0" w:color="auto"/>
              <w:right w:val="single" w:sz="6" w:space="0" w:color="auto"/>
            </w:tcBorders>
            <w:vAlign w:val="center"/>
            <w:hideMark/>
          </w:tcPr>
          <w:p w:rsidR="004B2623" w:rsidRPr="00715AA0" w:rsidP="004B2623" w14:paraId="12C89D89" w14:textId="24D066D4">
            <w:pPr>
              <w:textAlignment w:val="baseline"/>
              <w:rPr>
                <w:rFonts w:ascii="Segoe UI" w:eastAsia="Times New Roman" w:hAnsi="Segoe UI" w:cs="Segoe UI"/>
                <w:sz w:val="18"/>
                <w:szCs w:val="18"/>
              </w:rPr>
            </w:pPr>
            <w:r w:rsidRPr="008C13E1">
              <w:rPr>
                <w:rFonts w:eastAsia="Times New Roman" w:cs="Times New Roman"/>
                <w:sz w:val="18"/>
                <w:szCs w:val="18"/>
              </w:rPr>
              <w:t>Application for Surplus Federal Real Property Public Benefit Conveyance and BRAC Program for Emergency Management Use / FEMA Form FF-119-FY-22-133</w:t>
            </w:r>
          </w:p>
        </w:tc>
        <w:tc>
          <w:tcPr>
            <w:tcW w:w="1815" w:type="dxa"/>
            <w:tcBorders>
              <w:top w:val="single" w:sz="6" w:space="0" w:color="auto"/>
              <w:left w:val="single" w:sz="6" w:space="0" w:color="auto"/>
              <w:bottom w:val="single" w:sz="6" w:space="0" w:color="auto"/>
              <w:right w:val="single" w:sz="6" w:space="0" w:color="auto"/>
            </w:tcBorders>
            <w:vAlign w:val="center"/>
            <w:hideMark/>
          </w:tcPr>
          <w:p w:rsidR="004B2623" w:rsidRPr="00715AA0" w:rsidP="008C13E1" w14:paraId="355059D3" w14:textId="69AB8DC3">
            <w:pPr>
              <w:jc w:val="center"/>
              <w:textAlignment w:val="baseline"/>
              <w:rPr>
                <w:rFonts w:ascii="Segoe UI" w:eastAsia="Times New Roman" w:hAnsi="Segoe UI" w:cs="Segoe UI"/>
                <w:sz w:val="18"/>
                <w:szCs w:val="18"/>
              </w:rPr>
            </w:pPr>
          </w:p>
        </w:tc>
        <w:tc>
          <w:tcPr>
            <w:tcW w:w="1155" w:type="dxa"/>
            <w:tcBorders>
              <w:top w:val="single" w:sz="6" w:space="0" w:color="auto"/>
              <w:left w:val="single" w:sz="6" w:space="0" w:color="auto"/>
              <w:bottom w:val="single" w:sz="6" w:space="0" w:color="auto"/>
              <w:right w:val="single" w:sz="6" w:space="0" w:color="auto"/>
            </w:tcBorders>
            <w:vAlign w:val="center"/>
            <w:hideMark/>
          </w:tcPr>
          <w:p w:rsidR="004B2623" w:rsidRPr="00715AA0" w:rsidP="008C13E1" w14:paraId="6692D150" w14:textId="756A56D7">
            <w:pPr>
              <w:jc w:val="center"/>
              <w:textAlignment w:val="baseline"/>
              <w:rPr>
                <w:rFonts w:ascii="Segoe UI" w:eastAsia="Times New Roman" w:hAnsi="Segoe UI" w:cs="Segoe UI"/>
                <w:sz w:val="18"/>
                <w:szCs w:val="18"/>
              </w:rPr>
            </w:pPr>
          </w:p>
        </w:tc>
        <w:tc>
          <w:tcPr>
            <w:tcW w:w="1230" w:type="dxa"/>
            <w:tcBorders>
              <w:top w:val="single" w:sz="6" w:space="0" w:color="auto"/>
              <w:left w:val="single" w:sz="6" w:space="0" w:color="auto"/>
              <w:bottom w:val="single" w:sz="6" w:space="0" w:color="auto"/>
              <w:right w:val="single" w:sz="6" w:space="0" w:color="auto"/>
            </w:tcBorders>
            <w:vAlign w:val="center"/>
            <w:hideMark/>
          </w:tcPr>
          <w:p w:rsidR="004B2623" w:rsidRPr="00715AA0" w:rsidP="008C13E1" w14:paraId="2974C5DA" w14:textId="0B92709E">
            <w:pPr>
              <w:jc w:val="center"/>
              <w:textAlignment w:val="baseline"/>
              <w:rPr>
                <w:rFonts w:ascii="Segoe UI" w:eastAsia="Times New Roman" w:hAnsi="Segoe UI" w:cs="Segoe UI"/>
                <w:sz w:val="18"/>
                <w:szCs w:val="18"/>
              </w:rPr>
            </w:pPr>
          </w:p>
        </w:tc>
        <w:tc>
          <w:tcPr>
            <w:tcW w:w="1650" w:type="dxa"/>
            <w:tcBorders>
              <w:top w:val="single" w:sz="6" w:space="0" w:color="auto"/>
              <w:left w:val="single" w:sz="6" w:space="0" w:color="auto"/>
              <w:bottom w:val="single" w:sz="6" w:space="0" w:color="auto"/>
              <w:right w:val="single" w:sz="6" w:space="0" w:color="auto"/>
            </w:tcBorders>
            <w:vAlign w:val="center"/>
            <w:hideMark/>
          </w:tcPr>
          <w:p w:rsidR="004B2623" w:rsidRPr="00715AA0" w:rsidP="008C13E1" w14:paraId="7FD70339" w14:textId="0BF71047">
            <w:pPr>
              <w:jc w:val="center"/>
              <w:textAlignment w:val="baseline"/>
              <w:rPr>
                <w:rFonts w:ascii="Segoe UI" w:eastAsia="Times New Roman" w:hAnsi="Segoe UI" w:cs="Segoe UI"/>
                <w:sz w:val="18"/>
                <w:szCs w:val="18"/>
              </w:rPr>
            </w:pPr>
            <w:r>
              <w:rPr>
                <w:rFonts w:eastAsia="Times New Roman" w:cs="Times New Roman"/>
                <w:sz w:val="18"/>
                <w:szCs w:val="18"/>
              </w:rPr>
              <w:t>68</w:t>
            </w:r>
          </w:p>
        </w:tc>
        <w:tc>
          <w:tcPr>
            <w:tcW w:w="1260" w:type="dxa"/>
            <w:tcBorders>
              <w:top w:val="single" w:sz="6" w:space="0" w:color="auto"/>
              <w:left w:val="single" w:sz="6" w:space="0" w:color="auto"/>
              <w:bottom w:val="single" w:sz="6" w:space="0" w:color="auto"/>
              <w:right w:val="single" w:sz="6" w:space="0" w:color="auto"/>
            </w:tcBorders>
            <w:vAlign w:val="center"/>
            <w:hideMark/>
          </w:tcPr>
          <w:p w:rsidR="004B2623" w:rsidRPr="00715AA0" w:rsidP="008C13E1" w14:paraId="76A3A966" w14:textId="20383415">
            <w:pPr>
              <w:jc w:val="center"/>
              <w:textAlignment w:val="baseline"/>
              <w:rPr>
                <w:rFonts w:ascii="Segoe UI" w:eastAsia="Times New Roman" w:hAnsi="Segoe UI" w:cs="Segoe UI"/>
                <w:sz w:val="18"/>
                <w:szCs w:val="18"/>
              </w:rPr>
            </w:pPr>
            <w:r>
              <w:rPr>
                <w:rFonts w:eastAsia="Times New Roman" w:cs="Times New Roman"/>
                <w:sz w:val="18"/>
                <w:szCs w:val="18"/>
              </w:rPr>
              <w:t>68</w:t>
            </w:r>
          </w:p>
        </w:tc>
        <w:tc>
          <w:tcPr>
            <w:tcW w:w="1230" w:type="dxa"/>
            <w:tcBorders>
              <w:top w:val="single" w:sz="6" w:space="0" w:color="auto"/>
              <w:left w:val="single" w:sz="6" w:space="0" w:color="auto"/>
              <w:bottom w:val="single" w:sz="6" w:space="0" w:color="auto"/>
              <w:right w:val="single" w:sz="6" w:space="0" w:color="auto"/>
            </w:tcBorders>
            <w:vAlign w:val="center"/>
            <w:hideMark/>
          </w:tcPr>
          <w:p w:rsidR="004B2623" w:rsidRPr="00715AA0" w:rsidP="008C13E1" w14:paraId="7FA6AC75" w14:textId="2732DDA0">
            <w:pPr>
              <w:jc w:val="center"/>
              <w:textAlignment w:val="baseline"/>
              <w:rPr>
                <w:rFonts w:ascii="Segoe UI" w:eastAsia="Times New Roman" w:hAnsi="Segoe UI" w:cs="Segoe UI"/>
                <w:sz w:val="18"/>
                <w:szCs w:val="18"/>
              </w:rPr>
            </w:pPr>
            <w:r>
              <w:rPr>
                <w:rFonts w:eastAsia="Times New Roman" w:cs="Times New Roman"/>
                <w:sz w:val="18"/>
                <w:szCs w:val="18"/>
              </w:rPr>
              <w:t>0</w:t>
            </w:r>
          </w:p>
        </w:tc>
      </w:tr>
      <w:tr w14:paraId="6125C1F4" w14:textId="77777777" w:rsidTr="004B2623">
        <w:tblPrEx>
          <w:tblW w:w="0" w:type="dxa"/>
          <w:tblInd w:w="-555" w:type="dxa"/>
          <w:tblCellMar>
            <w:left w:w="0" w:type="dxa"/>
            <w:right w:w="0" w:type="dxa"/>
          </w:tblCellMar>
          <w:tblLook w:val="04A0"/>
        </w:tblPrEx>
        <w:trPr>
          <w:trHeight w:val="300"/>
        </w:trPr>
        <w:tc>
          <w:tcPr>
            <w:tcW w:w="1950" w:type="dxa"/>
            <w:tcBorders>
              <w:top w:val="single" w:sz="6" w:space="0" w:color="auto"/>
              <w:left w:val="single" w:sz="6" w:space="0" w:color="auto"/>
              <w:bottom w:val="single" w:sz="6" w:space="0" w:color="auto"/>
              <w:right w:val="single" w:sz="6" w:space="0" w:color="auto"/>
            </w:tcBorders>
            <w:vAlign w:val="center"/>
            <w:hideMark/>
          </w:tcPr>
          <w:p w:rsidR="004B2623" w:rsidRPr="008C13E1" w:rsidP="004B2623" w14:paraId="15010B44" w14:textId="77777777">
            <w:pPr>
              <w:textAlignment w:val="baseline"/>
              <w:rPr>
                <w:rFonts w:ascii="Segoe UI" w:eastAsia="Times New Roman" w:hAnsi="Segoe UI" w:cs="Segoe UI"/>
                <w:b/>
                <w:bCs/>
                <w:sz w:val="18"/>
                <w:szCs w:val="18"/>
              </w:rPr>
            </w:pPr>
            <w:r w:rsidRPr="008C13E1">
              <w:rPr>
                <w:rFonts w:eastAsia="Times New Roman" w:cs="Times New Roman"/>
                <w:b/>
                <w:bCs/>
                <w:sz w:val="18"/>
                <w:szCs w:val="18"/>
              </w:rPr>
              <w:t>Total </w:t>
            </w:r>
          </w:p>
        </w:tc>
        <w:tc>
          <w:tcPr>
            <w:tcW w:w="1815" w:type="dxa"/>
            <w:tcBorders>
              <w:top w:val="single" w:sz="6" w:space="0" w:color="auto"/>
              <w:left w:val="single" w:sz="6" w:space="0" w:color="auto"/>
              <w:bottom w:val="single" w:sz="6" w:space="0" w:color="auto"/>
              <w:right w:val="single" w:sz="6" w:space="0" w:color="auto"/>
            </w:tcBorders>
            <w:vAlign w:val="center"/>
            <w:hideMark/>
          </w:tcPr>
          <w:p w:rsidR="004B2623" w:rsidRPr="008C13E1" w:rsidP="008C13E1" w14:paraId="6419F7C8" w14:textId="656D0E5A">
            <w:pPr>
              <w:jc w:val="center"/>
              <w:textAlignment w:val="baseline"/>
              <w:rPr>
                <w:rFonts w:ascii="Segoe UI" w:eastAsia="Times New Roman" w:hAnsi="Segoe UI" w:cs="Segoe UI"/>
                <w:b/>
                <w:bCs/>
                <w:sz w:val="18"/>
                <w:szCs w:val="18"/>
              </w:rPr>
            </w:pPr>
            <w:r w:rsidRPr="008C13E1">
              <w:rPr>
                <w:rFonts w:eastAsia="Times New Roman" w:cs="Times New Roman"/>
                <w:b/>
                <w:bCs/>
                <w:sz w:val="18"/>
                <w:szCs w:val="18"/>
              </w:rPr>
              <w:t>0</w:t>
            </w:r>
          </w:p>
        </w:tc>
        <w:tc>
          <w:tcPr>
            <w:tcW w:w="1155" w:type="dxa"/>
            <w:tcBorders>
              <w:top w:val="single" w:sz="6" w:space="0" w:color="auto"/>
              <w:left w:val="single" w:sz="6" w:space="0" w:color="auto"/>
              <w:bottom w:val="single" w:sz="6" w:space="0" w:color="auto"/>
              <w:right w:val="single" w:sz="6" w:space="0" w:color="auto"/>
            </w:tcBorders>
            <w:vAlign w:val="center"/>
            <w:hideMark/>
          </w:tcPr>
          <w:p w:rsidR="004B2623" w:rsidRPr="008C13E1" w:rsidP="008C13E1" w14:paraId="5343A9D1" w14:textId="23CC7A9F">
            <w:pPr>
              <w:jc w:val="center"/>
              <w:textAlignment w:val="baseline"/>
              <w:rPr>
                <w:rFonts w:ascii="Segoe UI" w:eastAsia="Times New Roman" w:hAnsi="Segoe UI" w:cs="Segoe UI"/>
                <w:b/>
                <w:bCs/>
                <w:sz w:val="18"/>
                <w:szCs w:val="18"/>
              </w:rPr>
            </w:pPr>
            <w:r w:rsidRPr="008C13E1">
              <w:rPr>
                <w:rFonts w:eastAsia="Times New Roman" w:cs="Times New Roman"/>
                <w:b/>
                <w:bCs/>
                <w:sz w:val="18"/>
                <w:szCs w:val="18"/>
              </w:rPr>
              <w:t>0</w:t>
            </w:r>
          </w:p>
        </w:tc>
        <w:tc>
          <w:tcPr>
            <w:tcW w:w="1230" w:type="dxa"/>
            <w:tcBorders>
              <w:top w:val="single" w:sz="6" w:space="0" w:color="auto"/>
              <w:left w:val="single" w:sz="6" w:space="0" w:color="auto"/>
              <w:bottom w:val="single" w:sz="6" w:space="0" w:color="auto"/>
              <w:right w:val="single" w:sz="6" w:space="0" w:color="auto"/>
            </w:tcBorders>
            <w:vAlign w:val="center"/>
            <w:hideMark/>
          </w:tcPr>
          <w:p w:rsidR="004B2623" w:rsidRPr="008C13E1" w:rsidP="008C13E1" w14:paraId="65D6A1EC" w14:textId="7688FD20">
            <w:pPr>
              <w:jc w:val="center"/>
              <w:textAlignment w:val="baseline"/>
              <w:rPr>
                <w:rFonts w:ascii="Segoe UI" w:eastAsia="Times New Roman" w:hAnsi="Segoe UI" w:cs="Segoe UI"/>
                <w:b/>
                <w:bCs/>
                <w:sz w:val="18"/>
                <w:szCs w:val="18"/>
              </w:rPr>
            </w:pPr>
            <w:r w:rsidRPr="008C13E1">
              <w:rPr>
                <w:rFonts w:eastAsia="Times New Roman" w:cs="Times New Roman"/>
                <w:b/>
                <w:bCs/>
                <w:sz w:val="18"/>
                <w:szCs w:val="18"/>
              </w:rPr>
              <w:t>0</w:t>
            </w:r>
          </w:p>
        </w:tc>
        <w:tc>
          <w:tcPr>
            <w:tcW w:w="1650" w:type="dxa"/>
            <w:tcBorders>
              <w:top w:val="single" w:sz="6" w:space="0" w:color="auto"/>
              <w:left w:val="single" w:sz="6" w:space="0" w:color="auto"/>
              <w:bottom w:val="single" w:sz="6" w:space="0" w:color="auto"/>
              <w:right w:val="single" w:sz="6" w:space="0" w:color="auto"/>
            </w:tcBorders>
            <w:vAlign w:val="center"/>
            <w:hideMark/>
          </w:tcPr>
          <w:p w:rsidR="004B2623" w:rsidRPr="008C13E1" w:rsidP="008C13E1" w14:paraId="760EC342" w14:textId="255B6819">
            <w:pPr>
              <w:jc w:val="center"/>
              <w:textAlignment w:val="baseline"/>
              <w:rPr>
                <w:rFonts w:ascii="Segoe UI" w:eastAsia="Times New Roman" w:hAnsi="Segoe UI" w:cs="Segoe UI"/>
                <w:b/>
                <w:bCs/>
                <w:sz w:val="18"/>
                <w:szCs w:val="18"/>
              </w:rPr>
            </w:pPr>
            <w:r>
              <w:rPr>
                <w:rFonts w:eastAsia="Times New Roman" w:cs="Times New Roman"/>
                <w:b/>
                <w:bCs/>
                <w:sz w:val="18"/>
                <w:szCs w:val="18"/>
              </w:rPr>
              <w:t>68</w:t>
            </w:r>
          </w:p>
        </w:tc>
        <w:tc>
          <w:tcPr>
            <w:tcW w:w="1260" w:type="dxa"/>
            <w:tcBorders>
              <w:top w:val="single" w:sz="6" w:space="0" w:color="auto"/>
              <w:left w:val="single" w:sz="6" w:space="0" w:color="auto"/>
              <w:bottom w:val="single" w:sz="6" w:space="0" w:color="auto"/>
              <w:right w:val="single" w:sz="6" w:space="0" w:color="auto"/>
            </w:tcBorders>
            <w:vAlign w:val="center"/>
            <w:hideMark/>
          </w:tcPr>
          <w:p w:rsidR="004B2623" w:rsidRPr="008C13E1" w:rsidP="008C13E1" w14:paraId="2F65A3BA" w14:textId="3EB5487F">
            <w:pPr>
              <w:jc w:val="center"/>
              <w:textAlignment w:val="baseline"/>
              <w:rPr>
                <w:rFonts w:ascii="Segoe UI" w:eastAsia="Times New Roman" w:hAnsi="Segoe UI" w:cs="Segoe UI"/>
                <w:b/>
                <w:bCs/>
                <w:sz w:val="18"/>
                <w:szCs w:val="18"/>
              </w:rPr>
            </w:pPr>
            <w:r w:rsidRPr="008C13E1">
              <w:rPr>
                <w:rFonts w:eastAsia="Times New Roman" w:cs="Times New Roman"/>
                <w:b/>
                <w:bCs/>
                <w:sz w:val="18"/>
                <w:szCs w:val="18"/>
              </w:rPr>
              <w:t>68</w:t>
            </w:r>
          </w:p>
        </w:tc>
        <w:tc>
          <w:tcPr>
            <w:tcW w:w="1230" w:type="dxa"/>
            <w:tcBorders>
              <w:top w:val="single" w:sz="6" w:space="0" w:color="auto"/>
              <w:left w:val="single" w:sz="6" w:space="0" w:color="auto"/>
              <w:bottom w:val="single" w:sz="6" w:space="0" w:color="auto"/>
              <w:right w:val="single" w:sz="6" w:space="0" w:color="auto"/>
            </w:tcBorders>
            <w:vAlign w:val="center"/>
            <w:hideMark/>
          </w:tcPr>
          <w:p w:rsidR="004B2623" w:rsidRPr="008C13E1" w:rsidP="008C13E1" w14:paraId="6946EE02" w14:textId="25A512CA">
            <w:pPr>
              <w:jc w:val="center"/>
              <w:textAlignment w:val="baseline"/>
              <w:rPr>
                <w:rFonts w:ascii="Segoe UI" w:eastAsia="Times New Roman" w:hAnsi="Segoe UI" w:cs="Segoe UI"/>
                <w:b/>
                <w:bCs/>
                <w:sz w:val="18"/>
                <w:szCs w:val="18"/>
              </w:rPr>
            </w:pPr>
            <w:r w:rsidRPr="008C13E1">
              <w:rPr>
                <w:rFonts w:eastAsia="Times New Roman" w:cs="Times New Roman"/>
                <w:b/>
                <w:bCs/>
                <w:sz w:val="18"/>
                <w:szCs w:val="18"/>
              </w:rPr>
              <w:t>0</w:t>
            </w:r>
          </w:p>
        </w:tc>
      </w:tr>
    </w:tbl>
    <w:p w:rsidR="002D3CCF" w:rsidP="004B2623" w14:paraId="727D272C" w14:textId="55638876">
      <w:pPr>
        <w:pStyle w:val="ListParagraph"/>
        <w:spacing w:line="276" w:lineRule="auto"/>
        <w:ind w:left="0"/>
      </w:pPr>
    </w:p>
    <w:p w:rsidR="002D3CCF" w:rsidRPr="00206011" w:rsidP="004165D3" w14:paraId="04CF2E94" w14:textId="38A88BBC">
      <w:pPr>
        <w:spacing w:line="276" w:lineRule="auto"/>
        <w:ind w:firstLine="720"/>
        <w:contextualSpacing/>
        <w:rPr>
          <w:rFonts w:cs="Times New Roman"/>
          <w:i/>
          <w:iCs/>
          <w:color w:val="000000" w:themeColor="text1"/>
        </w:rPr>
      </w:pPr>
      <w:r w:rsidRPr="00206011">
        <w:rPr>
          <w:b/>
          <w:bCs/>
          <w:i/>
          <w:iCs/>
          <w:color w:val="000000" w:themeColor="text1"/>
        </w:rPr>
        <w:t>Explain</w:t>
      </w:r>
      <w:r w:rsidRPr="00206011">
        <w:rPr>
          <w:i/>
          <w:iCs/>
          <w:color w:val="000000" w:themeColor="text1"/>
        </w:rPr>
        <w:t>:</w:t>
      </w:r>
      <w:r w:rsidRPr="00206011" w:rsidR="001A0562">
        <w:rPr>
          <w:color w:val="000000" w:themeColor="text1"/>
        </w:rPr>
        <w:t xml:space="preserve"> </w:t>
      </w:r>
      <w:sdt>
        <w:sdtPr>
          <w:rPr>
            <w:rFonts w:cs="Times New Roman"/>
            <w:color w:val="000000" w:themeColor="text1"/>
          </w:rPr>
          <w:id w:val="-991012827"/>
          <w:placeholder>
            <w:docPart w:val="217E875C599B4474A93FC5EF32215873"/>
          </w:placeholder>
          <w:text w:multiLine="1"/>
        </w:sdtPr>
        <w:sdtContent>
          <w:r w:rsidRPr="00206011" w:rsidR="00715AA0">
            <w:rPr>
              <w:rFonts w:cs="Times New Roman"/>
              <w:color w:val="000000" w:themeColor="text1"/>
            </w:rPr>
            <w:t>There are no changes with the burden hours associated with this collection.</w:t>
          </w:r>
          <w:r w:rsidR="00715AA0">
            <w:rPr>
              <w:rFonts w:cs="Times New Roman"/>
              <w:color w:val="000000" w:themeColor="text1"/>
            </w:rPr>
            <w:br/>
          </w:r>
        </w:sdtContent>
      </w:sdt>
    </w:p>
    <w:tbl>
      <w:tblPr>
        <w:tblW w:w="0" w:type="dxa"/>
        <w:tblInd w:w="-5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908"/>
        <w:gridCol w:w="1627"/>
        <w:gridCol w:w="1104"/>
        <w:gridCol w:w="1188"/>
        <w:gridCol w:w="1648"/>
        <w:gridCol w:w="1196"/>
        <w:gridCol w:w="1228"/>
      </w:tblGrid>
      <w:tr w14:paraId="43FBDD55" w14:textId="77777777" w:rsidTr="008C13E1">
        <w:tblPrEx>
          <w:tblW w:w="0" w:type="dxa"/>
          <w:tblInd w:w="-5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10305" w:type="dxa"/>
            <w:gridSpan w:val="7"/>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rsidR="006B7552" w:rsidRPr="008C13E1" w:rsidP="006B7552" w14:paraId="74498839" w14:textId="77777777">
            <w:pPr>
              <w:jc w:val="center"/>
              <w:textAlignment w:val="baseline"/>
              <w:rPr>
                <w:rFonts w:ascii="Segoe UI" w:eastAsia="Times New Roman" w:hAnsi="Segoe UI" w:cs="Segoe UI"/>
                <w:b/>
                <w:bCs/>
                <w:sz w:val="18"/>
                <w:szCs w:val="18"/>
              </w:rPr>
            </w:pPr>
            <w:r w:rsidRPr="00715AA0">
              <w:rPr>
                <w:rFonts w:eastAsia="Times New Roman" w:cs="Times New Roman"/>
                <w:b/>
                <w:bCs/>
                <w:sz w:val="20"/>
                <w:szCs w:val="20"/>
              </w:rPr>
              <w:t>Itemized Changes in Annual Cost Burden</w:t>
            </w:r>
            <w:r w:rsidRPr="008C13E1">
              <w:rPr>
                <w:rFonts w:eastAsia="Times New Roman" w:cs="Times New Roman"/>
                <w:b/>
                <w:bCs/>
                <w:sz w:val="20"/>
                <w:szCs w:val="20"/>
              </w:rPr>
              <w:t> </w:t>
            </w:r>
          </w:p>
        </w:tc>
      </w:tr>
      <w:tr w14:paraId="57A21F7A" w14:textId="77777777" w:rsidTr="008C13E1">
        <w:tblPrEx>
          <w:tblW w:w="0" w:type="dxa"/>
          <w:tblInd w:w="-555" w:type="dxa"/>
          <w:tblCellMar>
            <w:left w:w="0" w:type="dxa"/>
            <w:right w:w="0" w:type="dxa"/>
          </w:tblCellMar>
          <w:tblLook w:val="04A0"/>
        </w:tblPrEx>
        <w:trPr>
          <w:trHeight w:val="300"/>
        </w:trPr>
        <w:tc>
          <w:tcPr>
            <w:tcW w:w="195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rsidR="006B7552" w:rsidRPr="008C13E1" w:rsidP="006B7552" w14:paraId="3066CBA3" w14:textId="77777777">
            <w:pPr>
              <w:textAlignment w:val="baseline"/>
              <w:rPr>
                <w:rFonts w:ascii="Segoe UI" w:eastAsia="Times New Roman" w:hAnsi="Segoe UI" w:cs="Segoe UI"/>
                <w:b/>
                <w:bCs/>
                <w:sz w:val="18"/>
                <w:szCs w:val="18"/>
              </w:rPr>
            </w:pPr>
            <w:r w:rsidRPr="008C13E1">
              <w:rPr>
                <w:rFonts w:eastAsia="Times New Roman" w:cs="Times New Roman"/>
                <w:b/>
                <w:bCs/>
                <w:sz w:val="18"/>
                <w:szCs w:val="18"/>
              </w:rPr>
              <w:t>Data Collection Activity/Instrument </w:t>
            </w:r>
          </w:p>
        </w:tc>
        <w:tc>
          <w:tcPr>
            <w:tcW w:w="172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rsidR="006B7552" w:rsidRPr="008C13E1" w:rsidP="006B7552" w14:paraId="729F0A2C" w14:textId="77777777">
            <w:pPr>
              <w:textAlignment w:val="baseline"/>
              <w:rPr>
                <w:rFonts w:ascii="Segoe UI" w:eastAsia="Times New Roman" w:hAnsi="Segoe UI" w:cs="Segoe UI"/>
                <w:b/>
                <w:bCs/>
                <w:sz w:val="18"/>
                <w:szCs w:val="18"/>
              </w:rPr>
            </w:pPr>
            <w:r w:rsidRPr="008C13E1">
              <w:rPr>
                <w:rFonts w:eastAsia="Times New Roman" w:cs="Times New Roman"/>
                <w:b/>
                <w:bCs/>
                <w:sz w:val="18"/>
                <w:szCs w:val="18"/>
              </w:rPr>
              <w:t>Program Change (cost currently on OMB inventory) </w:t>
            </w:r>
          </w:p>
        </w:tc>
        <w:tc>
          <w:tcPr>
            <w:tcW w:w="1155"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rsidR="006B7552" w:rsidRPr="008C13E1" w:rsidP="006B7552" w14:paraId="5A5631A5" w14:textId="77777777">
            <w:pPr>
              <w:textAlignment w:val="baseline"/>
              <w:rPr>
                <w:rFonts w:ascii="Segoe UI" w:eastAsia="Times New Roman" w:hAnsi="Segoe UI" w:cs="Segoe UI"/>
                <w:b/>
                <w:bCs/>
                <w:sz w:val="18"/>
                <w:szCs w:val="18"/>
              </w:rPr>
            </w:pPr>
            <w:r w:rsidRPr="008C13E1">
              <w:rPr>
                <w:rFonts w:eastAsia="Times New Roman" w:cs="Times New Roman"/>
                <w:b/>
                <w:bCs/>
                <w:sz w:val="18"/>
                <w:szCs w:val="18"/>
              </w:rPr>
              <w:t>Program Change (new) </w:t>
            </w:r>
          </w:p>
        </w:tc>
        <w:tc>
          <w:tcPr>
            <w:tcW w:w="12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rsidR="006B7552" w:rsidRPr="008C13E1" w:rsidP="006B7552" w14:paraId="37BB63EE" w14:textId="77777777">
            <w:pPr>
              <w:textAlignment w:val="baseline"/>
              <w:rPr>
                <w:rFonts w:ascii="Segoe UI" w:eastAsia="Times New Roman" w:hAnsi="Segoe UI" w:cs="Segoe UI"/>
                <w:b/>
                <w:bCs/>
                <w:sz w:val="18"/>
                <w:szCs w:val="18"/>
              </w:rPr>
            </w:pPr>
            <w:r w:rsidRPr="008C13E1">
              <w:rPr>
                <w:rFonts w:eastAsia="Times New Roman" w:cs="Times New Roman"/>
                <w:b/>
                <w:bCs/>
                <w:sz w:val="18"/>
                <w:szCs w:val="18"/>
              </w:rPr>
              <w:t>Difference </w:t>
            </w:r>
          </w:p>
        </w:tc>
        <w:tc>
          <w:tcPr>
            <w:tcW w:w="174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rsidR="006B7552" w:rsidRPr="008C13E1" w:rsidP="006B7552" w14:paraId="2AF564E6" w14:textId="77777777">
            <w:pPr>
              <w:textAlignment w:val="baseline"/>
              <w:rPr>
                <w:rFonts w:ascii="Segoe UI" w:eastAsia="Times New Roman" w:hAnsi="Segoe UI" w:cs="Segoe UI"/>
                <w:b/>
                <w:bCs/>
                <w:sz w:val="18"/>
                <w:szCs w:val="18"/>
              </w:rPr>
            </w:pPr>
            <w:r w:rsidRPr="008C13E1">
              <w:rPr>
                <w:rFonts w:eastAsia="Times New Roman" w:cs="Times New Roman"/>
                <w:b/>
                <w:bCs/>
                <w:sz w:val="18"/>
                <w:szCs w:val="18"/>
              </w:rPr>
              <w:t>Adjustment (cost currently on OMB inventory) </w:t>
            </w:r>
          </w:p>
        </w:tc>
        <w:tc>
          <w:tcPr>
            <w:tcW w:w="12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rsidR="006B7552" w:rsidRPr="008C13E1" w:rsidP="006B7552" w14:paraId="232C9151" w14:textId="77777777">
            <w:pPr>
              <w:textAlignment w:val="baseline"/>
              <w:rPr>
                <w:rFonts w:ascii="Segoe UI" w:eastAsia="Times New Roman" w:hAnsi="Segoe UI" w:cs="Segoe UI"/>
                <w:b/>
                <w:bCs/>
                <w:sz w:val="18"/>
                <w:szCs w:val="18"/>
              </w:rPr>
            </w:pPr>
            <w:r w:rsidRPr="008C13E1">
              <w:rPr>
                <w:rFonts w:eastAsia="Times New Roman" w:cs="Times New Roman"/>
                <w:b/>
                <w:bCs/>
                <w:sz w:val="18"/>
                <w:szCs w:val="18"/>
              </w:rPr>
              <w:t>Adjustment (new) </w:t>
            </w:r>
          </w:p>
        </w:tc>
        <w:tc>
          <w:tcPr>
            <w:tcW w:w="1230" w:type="dxa"/>
            <w:tcBorders>
              <w:top w:val="single" w:sz="6" w:space="0" w:color="auto"/>
              <w:left w:val="single" w:sz="6" w:space="0" w:color="auto"/>
              <w:bottom w:val="single" w:sz="6" w:space="0" w:color="auto"/>
              <w:right w:val="single" w:sz="6" w:space="0" w:color="auto"/>
            </w:tcBorders>
            <w:shd w:val="clear" w:color="auto" w:fill="8EAADB" w:themeFill="accent1" w:themeFillTint="99"/>
            <w:hideMark/>
          </w:tcPr>
          <w:p w:rsidR="006B7552" w:rsidRPr="008C13E1" w:rsidP="006B7552" w14:paraId="7FCF8805" w14:textId="77777777">
            <w:pPr>
              <w:textAlignment w:val="baseline"/>
              <w:rPr>
                <w:rFonts w:ascii="Segoe UI" w:eastAsia="Times New Roman" w:hAnsi="Segoe UI" w:cs="Segoe UI"/>
                <w:b/>
                <w:bCs/>
                <w:sz w:val="18"/>
                <w:szCs w:val="18"/>
              </w:rPr>
            </w:pPr>
            <w:r w:rsidRPr="008C13E1">
              <w:rPr>
                <w:rFonts w:eastAsia="Times New Roman" w:cs="Times New Roman"/>
                <w:b/>
                <w:bCs/>
                <w:sz w:val="18"/>
                <w:szCs w:val="18"/>
              </w:rPr>
              <w:t>Difference </w:t>
            </w:r>
          </w:p>
        </w:tc>
      </w:tr>
      <w:tr w14:paraId="0B037A95" w14:textId="77777777" w:rsidTr="006B7552">
        <w:tblPrEx>
          <w:tblW w:w="0" w:type="dxa"/>
          <w:tblInd w:w="-555" w:type="dxa"/>
          <w:tblCellMar>
            <w:left w:w="0" w:type="dxa"/>
            <w:right w:w="0" w:type="dxa"/>
          </w:tblCellMar>
          <w:tblLook w:val="04A0"/>
        </w:tblPrEx>
        <w:trPr>
          <w:trHeight w:val="300"/>
        </w:trPr>
        <w:tc>
          <w:tcPr>
            <w:tcW w:w="1950" w:type="dxa"/>
            <w:tcBorders>
              <w:top w:val="single" w:sz="6" w:space="0" w:color="auto"/>
              <w:left w:val="single" w:sz="6" w:space="0" w:color="auto"/>
              <w:bottom w:val="single" w:sz="6" w:space="0" w:color="auto"/>
              <w:right w:val="single" w:sz="6" w:space="0" w:color="auto"/>
            </w:tcBorders>
            <w:hideMark/>
          </w:tcPr>
          <w:p w:rsidR="006B7552" w:rsidRPr="008C13E1" w:rsidP="006B7552" w14:paraId="019E684F" w14:textId="000B67E3">
            <w:pPr>
              <w:textAlignment w:val="baseline"/>
              <w:rPr>
                <w:rFonts w:eastAsia="Times New Roman" w:cs="Times New Roman"/>
                <w:sz w:val="18"/>
                <w:szCs w:val="18"/>
              </w:rPr>
            </w:pPr>
            <w:r w:rsidRPr="008C13E1">
              <w:rPr>
                <w:rFonts w:eastAsia="Times New Roman" w:cs="Times New Roman"/>
                <w:sz w:val="18"/>
                <w:szCs w:val="18"/>
              </w:rPr>
              <w:t>Application for Surplus Federal Real Property Public Benefit Conveyance and BRAC Program for Emergency Management Use / FEMA Form FF-119-FY-22-133</w:t>
            </w:r>
          </w:p>
        </w:tc>
        <w:tc>
          <w:tcPr>
            <w:tcW w:w="1725" w:type="dxa"/>
            <w:tcBorders>
              <w:top w:val="single" w:sz="6" w:space="0" w:color="auto"/>
              <w:left w:val="single" w:sz="6" w:space="0" w:color="auto"/>
              <w:bottom w:val="single" w:sz="6" w:space="0" w:color="auto"/>
              <w:right w:val="single" w:sz="6" w:space="0" w:color="auto"/>
            </w:tcBorders>
            <w:vAlign w:val="center"/>
            <w:hideMark/>
          </w:tcPr>
          <w:p w:rsidR="006B7552" w:rsidRPr="008C13E1" w:rsidP="008C13E1" w14:paraId="35146223" w14:textId="4711D7BE">
            <w:pPr>
              <w:jc w:val="center"/>
              <w:textAlignment w:val="baseline"/>
              <w:rPr>
                <w:rFonts w:eastAsia="Times New Roman" w:cs="Times New Roman"/>
                <w:sz w:val="18"/>
                <w:szCs w:val="18"/>
              </w:rPr>
            </w:pPr>
          </w:p>
        </w:tc>
        <w:tc>
          <w:tcPr>
            <w:tcW w:w="1155" w:type="dxa"/>
            <w:tcBorders>
              <w:top w:val="single" w:sz="6" w:space="0" w:color="auto"/>
              <w:left w:val="single" w:sz="6" w:space="0" w:color="auto"/>
              <w:bottom w:val="single" w:sz="6" w:space="0" w:color="auto"/>
              <w:right w:val="single" w:sz="6" w:space="0" w:color="auto"/>
            </w:tcBorders>
            <w:vAlign w:val="center"/>
            <w:hideMark/>
          </w:tcPr>
          <w:p w:rsidR="006B7552" w:rsidRPr="008C13E1" w:rsidP="008C13E1" w14:paraId="6A059E79" w14:textId="128E6433">
            <w:pPr>
              <w:jc w:val="center"/>
              <w:textAlignment w:val="baseline"/>
              <w:rPr>
                <w:rFonts w:eastAsia="Times New Roman" w:cs="Times New Roman"/>
                <w:sz w:val="18"/>
                <w:szCs w:val="18"/>
              </w:rPr>
            </w:pPr>
          </w:p>
        </w:tc>
        <w:tc>
          <w:tcPr>
            <w:tcW w:w="1230" w:type="dxa"/>
            <w:tcBorders>
              <w:top w:val="single" w:sz="6" w:space="0" w:color="auto"/>
              <w:left w:val="single" w:sz="6" w:space="0" w:color="auto"/>
              <w:bottom w:val="single" w:sz="6" w:space="0" w:color="auto"/>
              <w:right w:val="single" w:sz="6" w:space="0" w:color="auto"/>
            </w:tcBorders>
            <w:vAlign w:val="center"/>
            <w:hideMark/>
          </w:tcPr>
          <w:p w:rsidR="006B7552" w:rsidRPr="008C13E1" w:rsidP="008C13E1" w14:paraId="749D716A" w14:textId="7BA6B9A3">
            <w:pPr>
              <w:jc w:val="center"/>
              <w:textAlignment w:val="baseline"/>
              <w:rPr>
                <w:rFonts w:eastAsia="Times New Roman" w:cs="Times New Roman"/>
                <w:sz w:val="18"/>
                <w:szCs w:val="18"/>
              </w:rPr>
            </w:pPr>
          </w:p>
        </w:tc>
        <w:tc>
          <w:tcPr>
            <w:tcW w:w="1740" w:type="dxa"/>
            <w:tcBorders>
              <w:top w:val="single" w:sz="6" w:space="0" w:color="auto"/>
              <w:left w:val="single" w:sz="6" w:space="0" w:color="auto"/>
              <w:bottom w:val="single" w:sz="6" w:space="0" w:color="auto"/>
              <w:right w:val="single" w:sz="6" w:space="0" w:color="auto"/>
            </w:tcBorders>
            <w:vAlign w:val="center"/>
            <w:hideMark/>
          </w:tcPr>
          <w:p w:rsidR="006B7552" w:rsidRPr="008C13E1" w:rsidP="008C13E1" w14:paraId="5714F5C7" w14:textId="17777D3F">
            <w:pPr>
              <w:jc w:val="center"/>
              <w:textAlignment w:val="baseline"/>
              <w:rPr>
                <w:rFonts w:eastAsia="Times New Roman" w:cs="Times New Roman"/>
                <w:sz w:val="18"/>
                <w:szCs w:val="18"/>
              </w:rPr>
            </w:pPr>
            <w:r w:rsidRPr="008C13E1">
              <w:rPr>
                <w:rFonts w:eastAsia="Times New Roman" w:cs="Times New Roman"/>
                <w:sz w:val="18"/>
                <w:szCs w:val="18"/>
              </w:rPr>
              <w:t>$5,291</w:t>
            </w:r>
          </w:p>
        </w:tc>
        <w:tc>
          <w:tcPr>
            <w:tcW w:w="1230" w:type="dxa"/>
            <w:tcBorders>
              <w:top w:val="single" w:sz="6" w:space="0" w:color="auto"/>
              <w:left w:val="single" w:sz="6" w:space="0" w:color="auto"/>
              <w:bottom w:val="single" w:sz="6" w:space="0" w:color="auto"/>
              <w:right w:val="single" w:sz="6" w:space="0" w:color="auto"/>
            </w:tcBorders>
            <w:vAlign w:val="center"/>
            <w:hideMark/>
          </w:tcPr>
          <w:p w:rsidR="006B7552" w:rsidRPr="008C13E1" w:rsidP="008C13E1" w14:paraId="5A25C050" w14:textId="1C2CB578">
            <w:pPr>
              <w:jc w:val="center"/>
              <w:textAlignment w:val="baseline"/>
              <w:rPr>
                <w:rFonts w:eastAsia="Times New Roman" w:cs="Times New Roman"/>
                <w:sz w:val="18"/>
                <w:szCs w:val="18"/>
              </w:rPr>
            </w:pPr>
            <w:r w:rsidRPr="008C13E1">
              <w:rPr>
                <w:rFonts w:cs="Times New Roman"/>
                <w:sz w:val="18"/>
                <w:szCs w:val="18"/>
              </w:rPr>
              <w:t>$</w:t>
            </w:r>
            <w:r w:rsidR="00F55755">
              <w:rPr>
                <w:rFonts w:cs="Times New Roman"/>
                <w:sz w:val="18"/>
                <w:szCs w:val="18"/>
              </w:rPr>
              <w:t>4,436</w:t>
            </w:r>
          </w:p>
        </w:tc>
        <w:tc>
          <w:tcPr>
            <w:tcW w:w="1230" w:type="dxa"/>
            <w:tcBorders>
              <w:top w:val="single" w:sz="6" w:space="0" w:color="auto"/>
              <w:left w:val="single" w:sz="6" w:space="0" w:color="auto"/>
              <w:bottom w:val="single" w:sz="6" w:space="0" w:color="auto"/>
              <w:right w:val="single" w:sz="6" w:space="0" w:color="auto"/>
            </w:tcBorders>
            <w:vAlign w:val="center"/>
            <w:hideMark/>
          </w:tcPr>
          <w:p w:rsidR="006B7552" w:rsidRPr="008C13E1" w:rsidP="008C13E1" w14:paraId="754FA1EA" w14:textId="7A3A6CC5">
            <w:pPr>
              <w:jc w:val="center"/>
              <w:textAlignment w:val="baseline"/>
              <w:rPr>
                <w:rFonts w:eastAsia="Times New Roman" w:cs="Times New Roman"/>
                <w:sz w:val="18"/>
                <w:szCs w:val="18"/>
              </w:rPr>
            </w:pPr>
            <w:r>
              <w:rPr>
                <w:rFonts w:eastAsia="Times New Roman" w:cs="Times New Roman"/>
                <w:sz w:val="18"/>
                <w:szCs w:val="18"/>
              </w:rPr>
              <w:t>-$</w:t>
            </w:r>
            <w:r w:rsidR="00F55755">
              <w:rPr>
                <w:rFonts w:eastAsia="Times New Roman" w:cs="Times New Roman"/>
                <w:sz w:val="18"/>
                <w:szCs w:val="18"/>
              </w:rPr>
              <w:t>855</w:t>
            </w:r>
          </w:p>
        </w:tc>
      </w:tr>
      <w:tr w14:paraId="32074247" w14:textId="77777777" w:rsidTr="006B7552">
        <w:tblPrEx>
          <w:tblW w:w="0" w:type="dxa"/>
          <w:tblInd w:w="-555" w:type="dxa"/>
          <w:tblCellMar>
            <w:left w:w="0" w:type="dxa"/>
            <w:right w:w="0" w:type="dxa"/>
          </w:tblCellMar>
          <w:tblLook w:val="04A0"/>
        </w:tblPrEx>
        <w:trPr>
          <w:trHeight w:val="300"/>
        </w:trPr>
        <w:tc>
          <w:tcPr>
            <w:tcW w:w="1950" w:type="dxa"/>
            <w:tcBorders>
              <w:top w:val="single" w:sz="6" w:space="0" w:color="auto"/>
              <w:left w:val="single" w:sz="6" w:space="0" w:color="auto"/>
              <w:bottom w:val="single" w:sz="6" w:space="0" w:color="auto"/>
              <w:right w:val="single" w:sz="6" w:space="0" w:color="auto"/>
            </w:tcBorders>
            <w:hideMark/>
          </w:tcPr>
          <w:p w:rsidR="006B7552" w:rsidRPr="008C13E1" w:rsidP="006B7552" w14:paraId="1F826140" w14:textId="77777777">
            <w:pPr>
              <w:textAlignment w:val="baseline"/>
              <w:rPr>
                <w:rFonts w:eastAsia="Times New Roman" w:cs="Times New Roman"/>
                <w:b/>
                <w:bCs/>
                <w:sz w:val="18"/>
                <w:szCs w:val="18"/>
              </w:rPr>
            </w:pPr>
            <w:r w:rsidRPr="008C13E1">
              <w:rPr>
                <w:rFonts w:eastAsia="Times New Roman" w:cs="Times New Roman"/>
                <w:b/>
                <w:bCs/>
                <w:sz w:val="18"/>
                <w:szCs w:val="18"/>
              </w:rPr>
              <w:t>Total </w:t>
            </w:r>
          </w:p>
        </w:tc>
        <w:tc>
          <w:tcPr>
            <w:tcW w:w="1725" w:type="dxa"/>
            <w:tcBorders>
              <w:top w:val="single" w:sz="6" w:space="0" w:color="auto"/>
              <w:left w:val="single" w:sz="6" w:space="0" w:color="auto"/>
              <w:bottom w:val="single" w:sz="6" w:space="0" w:color="auto"/>
              <w:right w:val="single" w:sz="6" w:space="0" w:color="auto"/>
            </w:tcBorders>
            <w:vAlign w:val="center"/>
            <w:hideMark/>
          </w:tcPr>
          <w:p w:rsidR="006B7552" w:rsidRPr="008C13E1" w:rsidP="008C13E1" w14:paraId="67D993C9" w14:textId="71943FAB">
            <w:pPr>
              <w:jc w:val="center"/>
              <w:textAlignment w:val="baseline"/>
              <w:rPr>
                <w:rFonts w:eastAsia="Times New Roman" w:cs="Times New Roman"/>
                <w:b/>
                <w:bCs/>
                <w:sz w:val="18"/>
                <w:szCs w:val="18"/>
              </w:rPr>
            </w:pPr>
            <w:r w:rsidRPr="008C13E1">
              <w:rPr>
                <w:rFonts w:eastAsia="Times New Roman" w:cs="Times New Roman"/>
                <w:b/>
                <w:bCs/>
                <w:sz w:val="18"/>
                <w:szCs w:val="18"/>
              </w:rPr>
              <w:t>$0</w:t>
            </w:r>
          </w:p>
        </w:tc>
        <w:tc>
          <w:tcPr>
            <w:tcW w:w="1155" w:type="dxa"/>
            <w:tcBorders>
              <w:top w:val="single" w:sz="6" w:space="0" w:color="auto"/>
              <w:left w:val="single" w:sz="6" w:space="0" w:color="auto"/>
              <w:bottom w:val="single" w:sz="6" w:space="0" w:color="auto"/>
              <w:right w:val="single" w:sz="6" w:space="0" w:color="auto"/>
            </w:tcBorders>
            <w:vAlign w:val="center"/>
            <w:hideMark/>
          </w:tcPr>
          <w:p w:rsidR="006B7552" w:rsidRPr="008C13E1" w:rsidP="008C13E1" w14:paraId="2107876C" w14:textId="5F5B7EE7">
            <w:pPr>
              <w:jc w:val="center"/>
              <w:textAlignment w:val="baseline"/>
              <w:rPr>
                <w:rFonts w:eastAsia="Times New Roman" w:cs="Times New Roman"/>
                <w:b/>
                <w:bCs/>
                <w:sz w:val="18"/>
                <w:szCs w:val="18"/>
              </w:rPr>
            </w:pPr>
            <w:r w:rsidRPr="008C13E1">
              <w:rPr>
                <w:rFonts w:eastAsia="Times New Roman" w:cs="Times New Roman"/>
                <w:b/>
                <w:bCs/>
                <w:sz w:val="18"/>
                <w:szCs w:val="18"/>
              </w:rPr>
              <w:t>$0</w:t>
            </w:r>
          </w:p>
        </w:tc>
        <w:tc>
          <w:tcPr>
            <w:tcW w:w="1230" w:type="dxa"/>
            <w:tcBorders>
              <w:top w:val="single" w:sz="6" w:space="0" w:color="auto"/>
              <w:left w:val="single" w:sz="6" w:space="0" w:color="auto"/>
              <w:bottom w:val="single" w:sz="6" w:space="0" w:color="auto"/>
              <w:right w:val="single" w:sz="6" w:space="0" w:color="auto"/>
            </w:tcBorders>
            <w:vAlign w:val="center"/>
            <w:hideMark/>
          </w:tcPr>
          <w:p w:rsidR="006B7552" w:rsidRPr="008C13E1" w:rsidP="008C13E1" w14:paraId="38E3084F" w14:textId="54204074">
            <w:pPr>
              <w:jc w:val="center"/>
              <w:textAlignment w:val="baseline"/>
              <w:rPr>
                <w:rFonts w:eastAsia="Times New Roman" w:cs="Times New Roman"/>
                <w:b/>
                <w:bCs/>
                <w:sz w:val="18"/>
                <w:szCs w:val="18"/>
              </w:rPr>
            </w:pPr>
            <w:r w:rsidRPr="008C13E1">
              <w:rPr>
                <w:rFonts w:eastAsia="Times New Roman" w:cs="Times New Roman"/>
                <w:b/>
                <w:bCs/>
                <w:sz w:val="18"/>
                <w:szCs w:val="18"/>
              </w:rPr>
              <w:t>$0</w:t>
            </w:r>
          </w:p>
        </w:tc>
        <w:tc>
          <w:tcPr>
            <w:tcW w:w="1740" w:type="dxa"/>
            <w:tcBorders>
              <w:top w:val="single" w:sz="6" w:space="0" w:color="auto"/>
              <w:left w:val="single" w:sz="6" w:space="0" w:color="auto"/>
              <w:bottom w:val="single" w:sz="6" w:space="0" w:color="auto"/>
              <w:right w:val="single" w:sz="6" w:space="0" w:color="auto"/>
            </w:tcBorders>
            <w:vAlign w:val="center"/>
            <w:hideMark/>
          </w:tcPr>
          <w:p w:rsidR="006B7552" w:rsidRPr="008C13E1" w:rsidP="008C13E1" w14:paraId="78C2A2E0" w14:textId="0AF22089">
            <w:pPr>
              <w:jc w:val="center"/>
              <w:textAlignment w:val="baseline"/>
              <w:rPr>
                <w:rFonts w:eastAsia="Times New Roman" w:cs="Times New Roman"/>
                <w:b/>
                <w:bCs/>
                <w:sz w:val="18"/>
                <w:szCs w:val="18"/>
              </w:rPr>
            </w:pPr>
            <w:r w:rsidRPr="008C13E1">
              <w:rPr>
                <w:rFonts w:eastAsia="Times New Roman" w:cs="Times New Roman"/>
                <w:b/>
                <w:bCs/>
                <w:sz w:val="18"/>
                <w:szCs w:val="18"/>
              </w:rPr>
              <w:t>$</w:t>
            </w:r>
            <w:r w:rsidR="00681519">
              <w:rPr>
                <w:rFonts w:eastAsia="Times New Roman" w:cs="Times New Roman"/>
                <w:b/>
                <w:bCs/>
                <w:sz w:val="18"/>
                <w:szCs w:val="18"/>
              </w:rPr>
              <w:t>5,291</w:t>
            </w:r>
          </w:p>
        </w:tc>
        <w:tc>
          <w:tcPr>
            <w:tcW w:w="1230" w:type="dxa"/>
            <w:tcBorders>
              <w:top w:val="single" w:sz="6" w:space="0" w:color="auto"/>
              <w:left w:val="single" w:sz="6" w:space="0" w:color="auto"/>
              <w:bottom w:val="single" w:sz="6" w:space="0" w:color="auto"/>
              <w:right w:val="single" w:sz="6" w:space="0" w:color="auto"/>
            </w:tcBorders>
            <w:vAlign w:val="center"/>
            <w:hideMark/>
          </w:tcPr>
          <w:p w:rsidR="006B7552" w:rsidRPr="008C13E1" w:rsidP="008C13E1" w14:paraId="5DEF65F5" w14:textId="2E6BB9E7">
            <w:pPr>
              <w:jc w:val="center"/>
              <w:textAlignment w:val="baseline"/>
              <w:rPr>
                <w:rFonts w:eastAsia="Times New Roman" w:cs="Times New Roman"/>
                <w:b/>
                <w:bCs/>
                <w:sz w:val="18"/>
                <w:szCs w:val="18"/>
              </w:rPr>
            </w:pPr>
            <w:r w:rsidRPr="008C13E1">
              <w:rPr>
                <w:rFonts w:cs="Times New Roman"/>
                <w:b/>
                <w:bCs/>
                <w:sz w:val="18"/>
                <w:szCs w:val="18"/>
              </w:rPr>
              <w:t>$</w:t>
            </w:r>
            <w:r w:rsidR="00073FFB">
              <w:rPr>
                <w:rFonts w:cs="Times New Roman"/>
                <w:b/>
                <w:bCs/>
                <w:sz w:val="18"/>
                <w:szCs w:val="18"/>
              </w:rPr>
              <w:t>4,436</w:t>
            </w:r>
          </w:p>
        </w:tc>
        <w:tc>
          <w:tcPr>
            <w:tcW w:w="1230" w:type="dxa"/>
            <w:tcBorders>
              <w:top w:val="single" w:sz="6" w:space="0" w:color="auto"/>
              <w:left w:val="single" w:sz="6" w:space="0" w:color="auto"/>
              <w:bottom w:val="single" w:sz="6" w:space="0" w:color="auto"/>
              <w:right w:val="single" w:sz="6" w:space="0" w:color="auto"/>
            </w:tcBorders>
            <w:vAlign w:val="center"/>
            <w:hideMark/>
          </w:tcPr>
          <w:p w:rsidR="006B7552" w:rsidRPr="008C13E1" w:rsidP="008C13E1" w14:paraId="44274823" w14:textId="069D72C6">
            <w:pPr>
              <w:jc w:val="center"/>
              <w:textAlignment w:val="baseline"/>
              <w:rPr>
                <w:rFonts w:eastAsia="Times New Roman" w:cs="Times New Roman"/>
                <w:b/>
                <w:bCs/>
                <w:sz w:val="18"/>
                <w:szCs w:val="18"/>
              </w:rPr>
            </w:pPr>
            <w:r>
              <w:rPr>
                <w:rFonts w:eastAsia="Times New Roman" w:cs="Times New Roman"/>
                <w:b/>
                <w:bCs/>
                <w:sz w:val="18"/>
                <w:szCs w:val="18"/>
              </w:rPr>
              <w:t>-</w:t>
            </w:r>
            <w:r w:rsidRPr="008C13E1">
              <w:rPr>
                <w:rFonts w:eastAsia="Times New Roman" w:cs="Times New Roman"/>
                <w:b/>
                <w:bCs/>
                <w:sz w:val="18"/>
                <w:szCs w:val="18"/>
              </w:rPr>
              <w:t>$</w:t>
            </w:r>
            <w:r w:rsidR="00A052B2">
              <w:rPr>
                <w:rFonts w:eastAsia="Times New Roman" w:cs="Times New Roman"/>
                <w:b/>
                <w:bCs/>
                <w:sz w:val="18"/>
                <w:szCs w:val="18"/>
              </w:rPr>
              <w:t>855</w:t>
            </w:r>
          </w:p>
        </w:tc>
      </w:tr>
    </w:tbl>
    <w:p w:rsidR="00672257" w:rsidRPr="00206011" w:rsidP="00206011" w14:paraId="344B3B63" w14:textId="77777777">
      <w:pPr>
        <w:spacing w:line="276" w:lineRule="auto"/>
        <w:contextualSpacing/>
        <w:rPr>
          <w:rFonts w:cs="Times New Roman"/>
          <w:color w:val="000000" w:themeColor="text1"/>
        </w:rPr>
      </w:pPr>
    </w:p>
    <w:p w:rsidR="002D3CCF" w:rsidRPr="00206011" w:rsidP="004B70B2" w14:paraId="36908FEF" w14:textId="6148DB16">
      <w:pPr>
        <w:pStyle w:val="ListParagraph"/>
        <w:spacing w:line="276" w:lineRule="auto"/>
        <w:ind w:left="0" w:firstLine="720"/>
        <w:rPr>
          <w:color w:val="000000" w:themeColor="text1"/>
        </w:rPr>
      </w:pPr>
      <w:r w:rsidRPr="00206011">
        <w:rPr>
          <w:b/>
          <w:bCs/>
          <w:i/>
          <w:iCs/>
          <w:color w:val="000000" w:themeColor="text1"/>
        </w:rPr>
        <w:t>Explain:</w:t>
      </w:r>
      <w:r w:rsidRPr="00206011" w:rsidR="00AB022D">
        <w:rPr>
          <w:b/>
          <w:bCs/>
          <w:i/>
          <w:iCs/>
          <w:color w:val="000000" w:themeColor="text1"/>
        </w:rPr>
        <w:t xml:space="preserve"> </w:t>
      </w:r>
      <w:sdt>
        <w:sdtPr>
          <w:rPr>
            <w:rFonts w:cs="Times New Roman"/>
            <w:color w:val="000000" w:themeColor="text1"/>
          </w:rPr>
          <w:id w:val="2039003957"/>
          <w:placeholder>
            <w:docPart w:val="F76ECB4E6B414CEFA561BB8FADC441DD"/>
          </w:placeholder>
          <w:richText/>
        </w:sdtPr>
        <w:sdtContent>
          <w:r w:rsidR="00EC05AF">
            <w:rPr>
              <w:rFonts w:cs="Times New Roman"/>
              <w:color w:val="000000" w:themeColor="text1"/>
            </w:rPr>
            <w:t xml:space="preserve"> </w:t>
          </w:r>
          <w:r w:rsidR="002D39A3">
            <w:rPr>
              <w:rFonts w:cs="Times New Roman"/>
              <w:color w:val="000000" w:themeColor="text1"/>
            </w:rPr>
            <w:t>There is a decrease</w:t>
          </w:r>
          <w:r w:rsidRPr="00206011" w:rsidR="00E54567">
            <w:rPr>
              <w:rFonts w:cs="Times New Roman"/>
              <w:color w:val="000000" w:themeColor="text1"/>
            </w:rPr>
            <w:t xml:space="preserve"> in annual costs due </w:t>
          </w:r>
          <w:r w:rsidR="009609EE">
            <w:rPr>
              <w:rFonts w:cs="Times New Roman"/>
              <w:color w:val="000000" w:themeColor="text1"/>
            </w:rPr>
            <w:t xml:space="preserve">to a change in </w:t>
          </w:r>
          <w:r w:rsidR="00B933C9">
            <w:rPr>
              <w:rFonts w:cs="Times New Roman"/>
              <w:color w:val="000000" w:themeColor="text1"/>
            </w:rPr>
            <w:t xml:space="preserve">the </w:t>
          </w:r>
          <w:r w:rsidR="00213946">
            <w:rPr>
              <w:rFonts w:cs="Times New Roman"/>
              <w:color w:val="000000" w:themeColor="text1"/>
            </w:rPr>
            <w:t>o</w:t>
          </w:r>
          <w:r w:rsidR="009609EE">
            <w:rPr>
              <w:rFonts w:cs="Times New Roman"/>
              <w:color w:val="000000" w:themeColor="text1"/>
            </w:rPr>
            <w:t xml:space="preserve">ccupational </w:t>
          </w:r>
          <w:r w:rsidR="00695801">
            <w:rPr>
              <w:rFonts w:cs="Times New Roman"/>
              <w:color w:val="000000" w:themeColor="text1"/>
            </w:rPr>
            <w:t xml:space="preserve">category </w:t>
          </w:r>
          <w:r w:rsidR="00B933C9">
            <w:rPr>
              <w:rFonts w:cs="Times New Roman"/>
              <w:color w:val="000000" w:themeColor="text1"/>
            </w:rPr>
            <w:t xml:space="preserve">used for respondents </w:t>
          </w:r>
          <w:r w:rsidR="00695801">
            <w:rPr>
              <w:rFonts w:cs="Times New Roman"/>
              <w:color w:val="000000" w:themeColor="text1"/>
            </w:rPr>
            <w:t>from Management Analysts (SOC</w:t>
          </w:r>
          <w:r w:rsidR="00EC05AF">
            <w:rPr>
              <w:rFonts w:cs="Times New Roman"/>
              <w:color w:val="000000" w:themeColor="text1"/>
            </w:rPr>
            <w:t xml:space="preserve"> </w:t>
          </w:r>
          <w:r w:rsidR="00695801">
            <w:rPr>
              <w:rFonts w:cs="Times New Roman"/>
              <w:color w:val="000000" w:themeColor="text1"/>
            </w:rPr>
            <w:t xml:space="preserve">13-1111) </w:t>
          </w:r>
          <w:r w:rsidR="00B933C9">
            <w:rPr>
              <w:rFonts w:cs="Times New Roman"/>
              <w:color w:val="000000" w:themeColor="text1"/>
            </w:rPr>
            <w:t xml:space="preserve">2023 </w:t>
          </w:r>
          <w:r w:rsidR="00695801">
            <w:rPr>
              <w:rFonts w:cs="Times New Roman"/>
              <w:color w:val="000000" w:themeColor="text1"/>
            </w:rPr>
            <w:t xml:space="preserve">to </w:t>
          </w:r>
          <w:r w:rsidR="008604AF">
            <w:rPr>
              <w:rFonts w:cs="Times New Roman"/>
              <w:szCs w:val="24"/>
            </w:rPr>
            <w:t>Buyers and Purchasing Agents (SOC 13-1020)</w:t>
          </w:r>
          <w:r w:rsidR="00B933C9">
            <w:rPr>
              <w:rFonts w:cs="Times New Roman"/>
              <w:szCs w:val="24"/>
            </w:rPr>
            <w:t xml:space="preserve"> in 2026;</w:t>
          </w:r>
          <w:r w:rsidR="008604AF">
            <w:rPr>
              <w:rFonts w:cs="Times New Roman"/>
              <w:szCs w:val="24"/>
            </w:rPr>
            <w:t xml:space="preserve"> mitigated by </w:t>
          </w:r>
          <w:r w:rsidR="00EC05AF">
            <w:rPr>
              <w:rFonts w:cs="Times New Roman"/>
              <w:szCs w:val="24"/>
            </w:rPr>
            <w:t>a</w:t>
          </w:r>
          <w:r w:rsidRPr="00206011" w:rsidR="00E54567">
            <w:rPr>
              <w:rFonts w:cs="Times New Roman"/>
              <w:color w:val="000000" w:themeColor="text1"/>
            </w:rPr>
            <w:t xml:space="preserve"> general increase in hourly wages.</w:t>
          </w:r>
        </w:sdtContent>
      </w:sdt>
    </w:p>
    <w:p w:rsidR="002D3CCF" w:rsidRPr="00206011" w:rsidP="00206011" w14:paraId="101B2C02" w14:textId="77777777">
      <w:pPr>
        <w:spacing w:line="276" w:lineRule="auto"/>
        <w:contextualSpacing/>
        <w:rPr>
          <w:color w:val="000000" w:themeColor="text1"/>
        </w:rPr>
      </w:pPr>
    </w:p>
    <w:p w:rsidR="00AC49FB" w:rsidRPr="00206011" w:rsidP="00206011" w14:paraId="5C4D76E8" w14:textId="3B84E18C">
      <w:pPr>
        <w:pStyle w:val="ListParagraph"/>
        <w:numPr>
          <w:ilvl w:val="0"/>
          <w:numId w:val="6"/>
        </w:numPr>
        <w:spacing w:line="276" w:lineRule="auto"/>
        <w:rPr>
          <w:b/>
          <w:bCs/>
          <w:color w:val="000000" w:themeColor="text1"/>
        </w:rPr>
      </w:pPr>
      <w:r w:rsidRPr="00206011">
        <w:rPr>
          <w:b/>
          <w:bCs/>
          <w:color w:val="000000" w:themeColor="text1"/>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AC2B59" w:rsidRPr="00206011" w:rsidP="00206011" w14:paraId="03290D81" w14:textId="77777777">
      <w:pPr>
        <w:spacing w:line="276" w:lineRule="auto"/>
        <w:contextualSpacing/>
        <w:rPr>
          <w:rFonts w:cs="Times New Roman"/>
          <w:color w:val="000000" w:themeColor="text1"/>
        </w:rPr>
      </w:pPr>
    </w:p>
    <w:p w:rsidR="001D3D89" w:rsidRPr="004165D3" w:rsidP="00206011" w14:paraId="7F52BF50" w14:textId="5F409A31">
      <w:pPr>
        <w:spacing w:line="276" w:lineRule="auto"/>
        <w:contextualSpacing/>
        <w:rPr>
          <w:color w:val="000000" w:themeColor="text1"/>
        </w:rPr>
      </w:pPr>
      <w:sdt>
        <w:sdtPr>
          <w:rPr>
            <w:rFonts w:cs="Times New Roman"/>
            <w:color w:val="000000" w:themeColor="text1"/>
          </w:rPr>
          <w:id w:val="1482193705"/>
          <w:placeholder>
            <w:docPart w:val="1272110CF4F94BEAAA5DC9E3CC95B0F9"/>
          </w:placeholder>
          <w:text/>
        </w:sdtPr>
        <w:sdtContent>
          <w:r w:rsidRPr="004165D3" w:rsidR="00E54567">
            <w:rPr>
              <w:rFonts w:cs="Times New Roman"/>
              <w:color w:val="000000" w:themeColor="text1"/>
            </w:rPr>
            <w:t>FEMA does not intend to employ the use of statistics or the publication thereof for this information collection.</w:t>
          </w:r>
        </w:sdtContent>
      </w:sdt>
    </w:p>
    <w:p w:rsidR="004165D3" w:rsidP="004165D3" w14:paraId="1F24FB57" w14:textId="77777777">
      <w:pPr>
        <w:pStyle w:val="ListParagraph"/>
        <w:spacing w:line="276" w:lineRule="auto"/>
        <w:rPr>
          <w:b/>
          <w:bCs/>
          <w:color w:val="000000" w:themeColor="text1"/>
        </w:rPr>
      </w:pPr>
    </w:p>
    <w:p w:rsidR="00AC49FB" w:rsidRPr="00206011" w:rsidP="00206011" w14:paraId="55569312" w14:textId="01D28EE2">
      <w:pPr>
        <w:pStyle w:val="ListParagraph"/>
        <w:numPr>
          <w:ilvl w:val="0"/>
          <w:numId w:val="6"/>
        </w:numPr>
        <w:spacing w:line="276" w:lineRule="auto"/>
        <w:rPr>
          <w:b/>
          <w:bCs/>
          <w:color w:val="000000" w:themeColor="text1"/>
        </w:rPr>
      </w:pPr>
      <w:r w:rsidRPr="00206011">
        <w:rPr>
          <w:b/>
          <w:bCs/>
          <w:color w:val="000000" w:themeColor="text1"/>
        </w:rPr>
        <w:t>If seeking approval no</w:t>
      </w:r>
      <w:r w:rsidR="00721B3F">
        <w:rPr>
          <w:b/>
          <w:bCs/>
          <w:color w:val="000000" w:themeColor="text1"/>
        </w:rPr>
        <w:t>t</w:t>
      </w:r>
      <w:r w:rsidRPr="00206011">
        <w:rPr>
          <w:b/>
          <w:bCs/>
          <w:color w:val="000000" w:themeColor="text1"/>
        </w:rPr>
        <w:t xml:space="preserve"> to display the expiration date for OMB approval of the information collection, explain reasons that display would be inappropriate.</w:t>
      </w:r>
    </w:p>
    <w:p w:rsidR="00672579" w:rsidRPr="00206011" w:rsidP="00206011" w14:paraId="6A99F348" w14:textId="3A43F89D">
      <w:pPr>
        <w:spacing w:line="276" w:lineRule="auto"/>
        <w:contextualSpacing/>
        <w:rPr>
          <w:rFonts w:cs="Times New Roman"/>
          <w:i/>
          <w:color w:val="000000" w:themeColor="text1"/>
        </w:rPr>
      </w:pPr>
    </w:p>
    <w:p w:rsidR="001D3D89" w:rsidRPr="00206011" w:rsidP="00206011" w14:paraId="77B7A537" w14:textId="4BC3356D">
      <w:pPr>
        <w:spacing w:line="276" w:lineRule="auto"/>
        <w:contextualSpacing/>
        <w:rPr>
          <w:rFonts w:cs="Times New Roman"/>
          <w:color w:val="000000" w:themeColor="text1"/>
        </w:rPr>
      </w:pPr>
      <w:sdt>
        <w:sdtPr>
          <w:rPr>
            <w:rFonts w:cs="Times New Roman"/>
            <w:color w:val="000000" w:themeColor="text1"/>
          </w:rPr>
          <w:id w:val="-1677951404"/>
          <w:placeholder>
            <w:docPart w:val="815EDB418527469A9B1070C31ED17A3A"/>
          </w:placeholder>
          <w:text/>
        </w:sdtPr>
        <w:sdtContent>
          <w:r w:rsidRPr="00206011" w:rsidR="00E54567">
            <w:rPr>
              <w:rFonts w:cs="Times New Roman"/>
              <w:color w:val="000000" w:themeColor="text1"/>
            </w:rPr>
            <w:t>FEMA does not request an exception to the certification of this information collection.</w:t>
          </w:r>
        </w:sdtContent>
      </w:sdt>
    </w:p>
    <w:p w:rsidR="001D3D89" w:rsidRPr="00206011" w:rsidP="00206011" w14:paraId="440FFD24" w14:textId="77777777">
      <w:pPr>
        <w:spacing w:line="276" w:lineRule="auto"/>
        <w:contextualSpacing/>
        <w:rPr>
          <w:color w:val="000000" w:themeColor="text1"/>
        </w:rPr>
      </w:pPr>
    </w:p>
    <w:p w:rsidR="001D3D89" w:rsidRPr="00206011" w:rsidP="00206011" w14:paraId="2597E859" w14:textId="0267067F">
      <w:pPr>
        <w:pStyle w:val="ListParagraph"/>
        <w:numPr>
          <w:ilvl w:val="0"/>
          <w:numId w:val="6"/>
        </w:numPr>
        <w:spacing w:line="276" w:lineRule="auto"/>
        <w:rPr>
          <w:b/>
          <w:bCs/>
          <w:color w:val="000000" w:themeColor="text1"/>
        </w:rPr>
      </w:pPr>
      <w:r w:rsidRPr="00206011">
        <w:rPr>
          <w:b/>
          <w:bCs/>
          <w:color w:val="000000" w:themeColor="text1"/>
        </w:rPr>
        <w:t xml:space="preserve">Explain each </w:t>
      </w:r>
      <w:r w:rsidRPr="00206011" w:rsidR="00055F6D">
        <w:rPr>
          <w:b/>
          <w:bCs/>
          <w:color w:val="000000" w:themeColor="text1"/>
        </w:rPr>
        <w:t>exception to the certification state</w:t>
      </w:r>
      <w:r w:rsidRPr="00206011" w:rsidR="00472D77">
        <w:rPr>
          <w:b/>
          <w:bCs/>
          <w:color w:val="000000" w:themeColor="text1"/>
        </w:rPr>
        <w:t>ment</w:t>
      </w:r>
      <w:r w:rsidRPr="00206011" w:rsidR="00055F6D">
        <w:rPr>
          <w:b/>
          <w:bCs/>
          <w:color w:val="000000" w:themeColor="text1"/>
        </w:rPr>
        <w:t xml:space="preserve"> identified in Item 19 “Certification for Paperwork Reduction Act Submission,” of OMB Form 83-I.</w:t>
      </w:r>
    </w:p>
    <w:p w:rsidR="002B435C" w:rsidRPr="00206011" w:rsidP="00206011" w14:paraId="356C85DC" w14:textId="77777777">
      <w:pPr>
        <w:spacing w:line="276" w:lineRule="auto"/>
        <w:contextualSpacing/>
        <w:rPr>
          <w:rFonts w:cs="Times New Roman"/>
          <w:i/>
          <w:iCs/>
          <w:color w:val="000000" w:themeColor="text1"/>
        </w:rPr>
      </w:pPr>
    </w:p>
    <w:sdt>
      <w:sdtPr>
        <w:rPr>
          <w:rFonts w:cs="Times New Roman"/>
          <w:color w:val="000000" w:themeColor="text1"/>
        </w:rPr>
        <w:alias w:val="cert_exception"/>
        <w:tag w:val="cert_exception"/>
        <w:id w:val="-30189518"/>
        <w:placeholder>
          <w:docPart w:val="0929EAAA46724BC79C7549B6DE790EBB"/>
        </w:placeholder>
        <w:dropDownList w:lastValue="This collection does not seek exception to Certification for Paperwork Reduction Act submissions.">
          <w:listItem w:value="Choose an item."/>
          <w:listItem w:value="This collection does not seek exception to Certification for Paperwork Reduction Act submissions." w:displayText="This collection does not seek exception to Certification for Paperwork Reduction Act submissions."/>
          <w:listItem w:value="This collection does not use efficient statistical survey methodology or use of information technology." w:displayText="This collection does not use efficient statistical survey methodology or use of information technology."/>
          <w:listItem w:value="A statistical survey methodology is not applicable as ‘Question 3’ of this Supporting Statement justifies the non-use of information technology." w:displayText="A statistical survey methodology is not applicable as ‘Question 3’ of this Supporting Statement justifies the non-use of information technology."/>
        </w:dropDownList>
      </w:sdtPr>
      <w:sdtEndPr>
        <w:rPr>
          <w:i/>
          <w:iCs/>
        </w:rPr>
      </w:sdtEndPr>
      <w:sdtContent>
        <w:p w:rsidR="00F31758" w:rsidRPr="00206011" w:rsidP="00206011" w14:paraId="46F938F1" w14:textId="43253340">
          <w:pPr>
            <w:spacing w:line="276" w:lineRule="auto"/>
            <w:contextualSpacing/>
            <w:rPr>
              <w:rFonts w:cs="Times New Roman"/>
              <w:bCs/>
              <w:i/>
              <w:color w:val="000000" w:themeColor="text1"/>
            </w:rPr>
          </w:pPr>
          <w:r>
            <w:rPr>
              <w:rFonts w:cs="Times New Roman"/>
              <w:color w:val="000000" w:themeColor="text1"/>
            </w:rPr>
            <w:t>This collection does not seek exception to Certification for Paperwork Reduction Act submissions.</w:t>
          </w:r>
        </w:p>
      </w:sdtContent>
    </w:sdt>
    <w:p w:rsidR="001D3D89" w:rsidRPr="00206011" w:rsidP="00206011" w14:paraId="272DBBC3" w14:textId="77777777">
      <w:pPr>
        <w:spacing w:line="276" w:lineRule="auto"/>
        <w:contextualSpacing/>
        <w:rPr>
          <w:rFonts w:cs="Times New Roman"/>
          <w:i/>
          <w:color w:val="000000" w:themeColor="text1"/>
        </w:rPr>
      </w:pPr>
    </w:p>
    <w:sectPr>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9936189"/>
      <w:docPartObj>
        <w:docPartGallery w:val="Page Numbers (Bottom of Page)"/>
        <w:docPartUnique/>
      </w:docPartObj>
    </w:sdtPr>
    <w:sdtContent>
      <w:p w:rsidR="00E655F0" w:rsidP="005C3063" w14:paraId="0C563A1B" w14:textId="6A31716F">
        <w:pPr>
          <w:pStyle w:val="Footer"/>
        </w:pPr>
        <w:r>
          <w:tab/>
        </w:r>
        <w:r w:rsidRPr="00054513">
          <w:t xml:space="preserve">Page </w:t>
        </w:r>
        <w:r w:rsidRPr="00054513">
          <w:rPr>
            <w:color w:val="2B579A"/>
            <w:szCs w:val="24"/>
          </w:rPr>
          <w:fldChar w:fldCharType="begin"/>
        </w:r>
        <w:r w:rsidRPr="00054513">
          <w:instrText xml:space="preserve"> PAGE </w:instrText>
        </w:r>
        <w:r w:rsidRPr="00054513">
          <w:rPr>
            <w:color w:val="2B579A"/>
            <w:szCs w:val="24"/>
          </w:rPr>
          <w:fldChar w:fldCharType="separate"/>
        </w:r>
        <w:r w:rsidRPr="00054513">
          <w:rPr>
            <w:noProof/>
          </w:rPr>
          <w:t>2</w:t>
        </w:r>
        <w:r w:rsidRPr="00054513">
          <w:rPr>
            <w:color w:val="2B579A"/>
            <w:szCs w:val="24"/>
          </w:rPr>
          <w:fldChar w:fldCharType="end"/>
        </w:r>
        <w:r w:rsidRPr="00054513">
          <w:t xml:space="preserve"> of </w:t>
        </w:r>
        <w:r w:rsidRPr="00054513" w:rsidR="008B7DA9">
          <w:rPr>
            <w:color w:val="2B579A"/>
          </w:rPr>
          <w:fldChar w:fldCharType="begin"/>
        </w:r>
        <w:r w:rsidRPr="00054513" w:rsidR="008B7DA9">
          <w:instrText>NUMPAGES</w:instrText>
        </w:r>
        <w:r w:rsidRPr="00054513" w:rsidR="008B7DA9">
          <w:rPr>
            <w:color w:val="2B579A"/>
          </w:rPr>
          <w:fldChar w:fldCharType="separate"/>
        </w:r>
        <w:r w:rsidRPr="00054513">
          <w:rPr>
            <w:noProof/>
          </w:rPr>
          <w:t>2</w:t>
        </w:r>
        <w:r w:rsidRPr="00054513" w:rsidR="008B7DA9">
          <w:rPr>
            <w:color w:val="2B579A"/>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85EFE" w:rsidP="00E655F0" w14:paraId="12687AD6" w14:textId="77777777">
      <w:r>
        <w:separator/>
      </w:r>
    </w:p>
  </w:footnote>
  <w:footnote w:type="continuationSeparator" w:id="1">
    <w:p w:rsidR="00385EFE" w:rsidP="00E655F0" w14:paraId="3F904466" w14:textId="77777777">
      <w:r>
        <w:continuationSeparator/>
      </w:r>
    </w:p>
  </w:footnote>
  <w:footnote w:type="continuationNotice" w:id="2">
    <w:p w:rsidR="00385EFE" w14:paraId="478285A6" w14:textId="77777777"/>
  </w:footnote>
  <w:footnote w:id="3">
    <w:p w:rsidR="00AA0AEF" w:rsidRPr="008B19B1" w:rsidP="00AA0AEF" w14:paraId="54990198" w14:textId="3A2D0AFB">
      <w:pPr>
        <w:pStyle w:val="FootnoteText"/>
        <w:rPr>
          <w:sz w:val="16"/>
          <w:szCs w:val="16"/>
        </w:rPr>
      </w:pPr>
      <w:r w:rsidRPr="008B19B1">
        <w:rPr>
          <w:rStyle w:val="FootnoteReference"/>
          <w:sz w:val="16"/>
          <w:szCs w:val="16"/>
        </w:rPr>
        <w:footnoteRef/>
      </w:r>
      <w:r w:rsidRPr="008B19B1">
        <w:rPr>
          <w:sz w:val="16"/>
          <w:szCs w:val="16"/>
        </w:rPr>
        <w:t xml:space="preserve"> </w:t>
      </w:r>
      <w:sdt>
        <w:sdtPr>
          <w:rPr>
            <w:sz w:val="16"/>
            <w:szCs w:val="16"/>
          </w:rPr>
          <w:id w:val="-573432750"/>
          <w:placeholder>
            <w:docPart w:val="F1B04992319142F6936B90685905469D"/>
          </w:placeholder>
          <w:richText/>
        </w:sdtPr>
        <w:sdtContent>
          <w:r w:rsidRPr="00E73578" w:rsidR="00E73578">
            <w:rPr>
              <w:rFonts w:cs="Times New Roman"/>
              <w:sz w:val="18"/>
              <w:szCs w:val="18"/>
            </w:rPr>
            <w:t xml:space="preserve">Bureau of Labor Statistics, Employer Costs for Employee Compensation, Table 1.  Available at </w:t>
          </w:r>
          <w:hyperlink r:id="rId1" w:history="1">
            <w:r w:rsidRPr="007A46F9" w:rsidR="0025398D">
              <w:rPr>
                <w:rStyle w:val="Hyperlink"/>
                <w:rFonts w:cs="Times New Roman"/>
                <w:sz w:val="18"/>
                <w:szCs w:val="18"/>
              </w:rPr>
              <w:t>https://www.bls.gov/news.release/archives/ecec_03202026.pdf</w:t>
            </w:r>
          </w:hyperlink>
          <w:r w:rsidRPr="00E73578" w:rsidR="00E73578">
            <w:rPr>
              <w:rFonts w:cs="Times New Roman"/>
              <w:sz w:val="18"/>
              <w:szCs w:val="18"/>
            </w:rPr>
            <w:t>. Accessed May 15, 2026. The national wage multiplier is calculated by dividing total compensation for all workers of $48.78 by wages and salaries for all workers of $33.45 per hour yielding a benefits multiplier of approximately 1.45. For State and local government employees the wage multiplier is calculated by dividing total compensation for State and local government workers of $65.68 by Wages and salaries for State and local government workers of $40.49 per hour yielding a benefits multiplier of approximately 1.62</w:t>
          </w:r>
        </w:sdtContent>
      </w:sdt>
    </w:p>
  </w:footnote>
  <w:footnote w:id="4">
    <w:p w:rsidR="00D36B43" w:rsidRPr="00D36B43" w:rsidP="00D36B43" w14:paraId="5701B9E3" w14:textId="7A646D8B">
      <w:pPr>
        <w:spacing w:after="240" w:line="276" w:lineRule="auto"/>
        <w:ind w:left="90"/>
        <w:rPr>
          <w:sz w:val="18"/>
          <w:szCs w:val="18"/>
        </w:rPr>
      </w:pPr>
      <w:r>
        <w:rPr>
          <w:rStyle w:val="FootnoteReference"/>
        </w:rPr>
        <w:footnoteRef/>
      </w:r>
      <w:r>
        <w:t xml:space="preserve"> </w:t>
      </w:r>
      <w:r w:rsidRPr="0025398D" w:rsidR="0025398D">
        <w:rPr>
          <w:sz w:val="18"/>
          <w:szCs w:val="18"/>
        </w:rPr>
        <w:t xml:space="preserve">Information on the May 2025 National mean wage rate from the U.S. Department of Labor, Bureau of Labor Statistics is available online at </w:t>
      </w:r>
      <w:hyperlink r:id="rId2" w:history="1">
        <w:r w:rsidRPr="007A46F9" w:rsidR="0025398D">
          <w:rPr>
            <w:rStyle w:val="Hyperlink"/>
            <w:sz w:val="18"/>
            <w:szCs w:val="18"/>
          </w:rPr>
          <w:t>https://www.bls.gov/oes/tables.htm</w:t>
        </w:r>
      </w:hyperlink>
      <w:r w:rsidRPr="0025398D" w:rsidR="0025398D">
        <w:rPr>
          <w:sz w:val="18"/>
          <w:szCs w:val="18"/>
        </w:rPr>
        <w:t>. Accessed May 13,  2026</w:t>
      </w:r>
    </w:p>
    <w:p w:rsidR="00D36B43" w:rsidRPr="002F0868" w14:paraId="5C2097AB" w14:textId="7845171F">
      <w:pPr>
        <w:pStyle w:val="FootnoteText"/>
        <w:rPr>
          <w:rFonts w:cs="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C28DC"/>
    <w:multiLevelType w:val="hybridMultilevel"/>
    <w:tmpl w:val="63E24A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AA34BF5"/>
    <w:multiLevelType w:val="hybridMultilevel"/>
    <w:tmpl w:val="C9C054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D330762"/>
    <w:multiLevelType w:val="hybridMultilevel"/>
    <w:tmpl w:val="ED14B6C4"/>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3">
    <w:nsid w:val="11144D7F"/>
    <w:multiLevelType w:val="hybridMultilevel"/>
    <w:tmpl w:val="6F00F3F2"/>
    <w:lvl w:ilvl="0">
      <w:start w:val="1"/>
      <w:numFmt w:val="upperLetter"/>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4">
    <w:nsid w:val="156B555C"/>
    <w:multiLevelType w:val="hybridMultilevel"/>
    <w:tmpl w:val="09068A9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AD50F37"/>
    <w:multiLevelType w:val="hybridMultilevel"/>
    <w:tmpl w:val="8AF41A2C"/>
    <w:lvl w:ilvl="0">
      <w:start w:val="1"/>
      <w:numFmt w:val="decimal"/>
      <w:lvlText w:val="%1."/>
      <w:lvlJc w:val="left"/>
      <w:pPr>
        <w:ind w:left="720" w:hanging="360"/>
      </w:pPr>
      <w:rPr>
        <w:rFonts w:hint="default"/>
      </w:rPr>
    </w:lvl>
    <w:lvl w:ilvl="1">
      <w:start w:val="1"/>
      <w:numFmt w:val="lowerLetter"/>
      <w:lvlText w:val="%2."/>
      <w:lvlJc w:val="left"/>
      <w:pPr>
        <w:ind w:left="1440" w:hanging="360"/>
      </w:pPr>
      <w:rPr>
        <w:b/>
        <w:bCs/>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3147B0A"/>
    <w:multiLevelType w:val="hybridMultilevel"/>
    <w:tmpl w:val="1F186740"/>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7">
    <w:nsid w:val="3519417D"/>
    <w:multiLevelType w:val="hybridMultilevel"/>
    <w:tmpl w:val="8DA8D83E"/>
    <w:lvl w:ilvl="0">
      <w:start w:val="1"/>
      <w:numFmt w:val="upperLetter"/>
      <w:lvlText w:val="%1."/>
      <w:lvlJc w:val="left"/>
      <w:pPr>
        <w:ind w:left="840" w:hanging="360"/>
      </w:pPr>
      <w:rPr>
        <w:rFonts w:hint="default"/>
      </w:rPr>
    </w:lvl>
    <w:lvl w:ilvl="1" w:tentative="1">
      <w:start w:val="1"/>
      <w:numFmt w:val="lowerLetter"/>
      <w:lvlText w:val="%2."/>
      <w:lvlJc w:val="left"/>
      <w:pPr>
        <w:ind w:left="1560" w:hanging="360"/>
      </w:pPr>
    </w:lvl>
    <w:lvl w:ilvl="2" w:tentative="1">
      <w:start w:val="1"/>
      <w:numFmt w:val="lowerRoman"/>
      <w:lvlText w:val="%3."/>
      <w:lvlJc w:val="right"/>
      <w:pPr>
        <w:ind w:left="2280" w:hanging="180"/>
      </w:pPr>
    </w:lvl>
    <w:lvl w:ilvl="3" w:tentative="1">
      <w:start w:val="1"/>
      <w:numFmt w:val="decimal"/>
      <w:lvlText w:val="%4."/>
      <w:lvlJc w:val="left"/>
      <w:pPr>
        <w:ind w:left="3000" w:hanging="360"/>
      </w:pPr>
    </w:lvl>
    <w:lvl w:ilvl="4" w:tentative="1">
      <w:start w:val="1"/>
      <w:numFmt w:val="lowerLetter"/>
      <w:lvlText w:val="%5."/>
      <w:lvlJc w:val="left"/>
      <w:pPr>
        <w:ind w:left="3720" w:hanging="360"/>
      </w:pPr>
    </w:lvl>
    <w:lvl w:ilvl="5" w:tentative="1">
      <w:start w:val="1"/>
      <w:numFmt w:val="lowerRoman"/>
      <w:lvlText w:val="%6."/>
      <w:lvlJc w:val="right"/>
      <w:pPr>
        <w:ind w:left="4440" w:hanging="180"/>
      </w:pPr>
    </w:lvl>
    <w:lvl w:ilvl="6" w:tentative="1">
      <w:start w:val="1"/>
      <w:numFmt w:val="decimal"/>
      <w:lvlText w:val="%7."/>
      <w:lvlJc w:val="left"/>
      <w:pPr>
        <w:ind w:left="5160" w:hanging="360"/>
      </w:pPr>
    </w:lvl>
    <w:lvl w:ilvl="7" w:tentative="1">
      <w:start w:val="1"/>
      <w:numFmt w:val="lowerLetter"/>
      <w:lvlText w:val="%8."/>
      <w:lvlJc w:val="left"/>
      <w:pPr>
        <w:ind w:left="5880" w:hanging="360"/>
      </w:pPr>
    </w:lvl>
    <w:lvl w:ilvl="8" w:tentative="1">
      <w:start w:val="1"/>
      <w:numFmt w:val="lowerRoman"/>
      <w:lvlText w:val="%9."/>
      <w:lvlJc w:val="right"/>
      <w:pPr>
        <w:ind w:left="6600" w:hanging="180"/>
      </w:pPr>
    </w:lvl>
  </w:abstractNum>
  <w:abstractNum w:abstractNumId="8">
    <w:nsid w:val="35CF0113"/>
    <w:multiLevelType w:val="hybridMultilevel"/>
    <w:tmpl w:val="CF8A9F96"/>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9">
    <w:nsid w:val="37C23D68"/>
    <w:multiLevelType w:val="hybridMultilevel"/>
    <w:tmpl w:val="1BA26532"/>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10">
    <w:nsid w:val="39361A66"/>
    <w:multiLevelType w:val="hybridMultilevel"/>
    <w:tmpl w:val="D62CEF40"/>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11">
    <w:nsid w:val="3F6F3732"/>
    <w:multiLevelType w:val="hybridMultilevel"/>
    <w:tmpl w:val="C90C6FD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0A51B0F"/>
    <w:multiLevelType w:val="multilevel"/>
    <w:tmpl w:val="67AE0C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nsid w:val="5B1B6F75"/>
    <w:multiLevelType w:val="hybridMultilevel"/>
    <w:tmpl w:val="6F0CC000"/>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14">
    <w:nsid w:val="6FDD3A83"/>
    <w:multiLevelType w:val="hybridMultilevel"/>
    <w:tmpl w:val="C98EEC48"/>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5">
    <w:nsid w:val="7D700CD3"/>
    <w:multiLevelType w:val="hybridMultilevel"/>
    <w:tmpl w:val="3DE265D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72110481">
    <w:abstractNumId w:val="11"/>
  </w:num>
  <w:num w:numId="2" w16cid:durableId="805046188">
    <w:abstractNumId w:val="15"/>
  </w:num>
  <w:num w:numId="3" w16cid:durableId="1049378710">
    <w:abstractNumId w:val="3"/>
  </w:num>
  <w:num w:numId="4" w16cid:durableId="2020617816">
    <w:abstractNumId w:val="7"/>
  </w:num>
  <w:num w:numId="5" w16cid:durableId="791049124">
    <w:abstractNumId w:val="4"/>
  </w:num>
  <w:num w:numId="6" w16cid:durableId="1360353002">
    <w:abstractNumId w:val="5"/>
  </w:num>
  <w:num w:numId="7" w16cid:durableId="1449622006">
    <w:abstractNumId w:val="1"/>
  </w:num>
  <w:num w:numId="8" w16cid:durableId="541863332">
    <w:abstractNumId w:val="0"/>
  </w:num>
  <w:num w:numId="9" w16cid:durableId="255482121">
    <w:abstractNumId w:val="10"/>
  </w:num>
  <w:num w:numId="10" w16cid:durableId="986057593">
    <w:abstractNumId w:val="8"/>
  </w:num>
  <w:num w:numId="11" w16cid:durableId="651834510">
    <w:abstractNumId w:val="12"/>
  </w:num>
  <w:num w:numId="12" w16cid:durableId="1994797456">
    <w:abstractNumId w:val="2"/>
  </w:num>
  <w:num w:numId="13" w16cid:durableId="316884116">
    <w:abstractNumId w:val="12"/>
  </w:num>
  <w:num w:numId="14" w16cid:durableId="1863010881">
    <w:abstractNumId w:val="13"/>
  </w:num>
  <w:num w:numId="15" w16cid:durableId="704984032">
    <w:abstractNumId w:val="6"/>
  </w:num>
  <w:num w:numId="16" w16cid:durableId="1911036665">
    <w:abstractNumId w:val="14"/>
  </w:num>
  <w:num w:numId="17" w16cid:durableId="6892556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E63"/>
    <w:rsid w:val="00002384"/>
    <w:rsid w:val="00012047"/>
    <w:rsid w:val="00012BDA"/>
    <w:rsid w:val="0001321E"/>
    <w:rsid w:val="000134C6"/>
    <w:rsid w:val="000142DB"/>
    <w:rsid w:val="00021628"/>
    <w:rsid w:val="00021D08"/>
    <w:rsid w:val="00021F94"/>
    <w:rsid w:val="00025D69"/>
    <w:rsid w:val="00031315"/>
    <w:rsid w:val="0003150E"/>
    <w:rsid w:val="00032A16"/>
    <w:rsid w:val="00032D49"/>
    <w:rsid w:val="00033696"/>
    <w:rsid w:val="0003449D"/>
    <w:rsid w:val="0003533E"/>
    <w:rsid w:val="0003651A"/>
    <w:rsid w:val="00036E70"/>
    <w:rsid w:val="0004003C"/>
    <w:rsid w:val="000412F8"/>
    <w:rsid w:val="000424DD"/>
    <w:rsid w:val="00042F4C"/>
    <w:rsid w:val="000446E3"/>
    <w:rsid w:val="000463B5"/>
    <w:rsid w:val="000502C1"/>
    <w:rsid w:val="000529F6"/>
    <w:rsid w:val="00054513"/>
    <w:rsid w:val="00055F6D"/>
    <w:rsid w:val="000578F3"/>
    <w:rsid w:val="00060D58"/>
    <w:rsid w:val="0006404D"/>
    <w:rsid w:val="00067932"/>
    <w:rsid w:val="00067D64"/>
    <w:rsid w:val="000706C1"/>
    <w:rsid w:val="00071AC0"/>
    <w:rsid w:val="00071B16"/>
    <w:rsid w:val="00072053"/>
    <w:rsid w:val="000727AD"/>
    <w:rsid w:val="00072ED6"/>
    <w:rsid w:val="00073FFB"/>
    <w:rsid w:val="00074D99"/>
    <w:rsid w:val="00075B74"/>
    <w:rsid w:val="00076BBA"/>
    <w:rsid w:val="00076D7E"/>
    <w:rsid w:val="00083D0C"/>
    <w:rsid w:val="000841FF"/>
    <w:rsid w:val="00090539"/>
    <w:rsid w:val="00091076"/>
    <w:rsid w:val="0009191E"/>
    <w:rsid w:val="00092223"/>
    <w:rsid w:val="00093327"/>
    <w:rsid w:val="00094FB9"/>
    <w:rsid w:val="000A3087"/>
    <w:rsid w:val="000A3211"/>
    <w:rsid w:val="000A4F2B"/>
    <w:rsid w:val="000A6679"/>
    <w:rsid w:val="000A6C85"/>
    <w:rsid w:val="000A714B"/>
    <w:rsid w:val="000A7399"/>
    <w:rsid w:val="000A7879"/>
    <w:rsid w:val="000B0604"/>
    <w:rsid w:val="000B4846"/>
    <w:rsid w:val="000B4C15"/>
    <w:rsid w:val="000C0249"/>
    <w:rsid w:val="000C177B"/>
    <w:rsid w:val="000C3030"/>
    <w:rsid w:val="000C33A1"/>
    <w:rsid w:val="000C3ACA"/>
    <w:rsid w:val="000C3BA7"/>
    <w:rsid w:val="000C6CDA"/>
    <w:rsid w:val="000C7685"/>
    <w:rsid w:val="000D34F9"/>
    <w:rsid w:val="000D468D"/>
    <w:rsid w:val="000D5479"/>
    <w:rsid w:val="000D59B0"/>
    <w:rsid w:val="000D6FEB"/>
    <w:rsid w:val="000D7BC2"/>
    <w:rsid w:val="000E09B2"/>
    <w:rsid w:val="000E7660"/>
    <w:rsid w:val="00110562"/>
    <w:rsid w:val="00111970"/>
    <w:rsid w:val="00113936"/>
    <w:rsid w:val="00120722"/>
    <w:rsid w:val="0012093B"/>
    <w:rsid w:val="0012554F"/>
    <w:rsid w:val="00127ADD"/>
    <w:rsid w:val="00130BE8"/>
    <w:rsid w:val="00133A98"/>
    <w:rsid w:val="00135847"/>
    <w:rsid w:val="00135FA4"/>
    <w:rsid w:val="00140C66"/>
    <w:rsid w:val="00140DAF"/>
    <w:rsid w:val="001422EF"/>
    <w:rsid w:val="00142BEB"/>
    <w:rsid w:val="001461DA"/>
    <w:rsid w:val="0014630B"/>
    <w:rsid w:val="00153512"/>
    <w:rsid w:val="0015597C"/>
    <w:rsid w:val="001578BF"/>
    <w:rsid w:val="00157B65"/>
    <w:rsid w:val="0016079A"/>
    <w:rsid w:val="00164944"/>
    <w:rsid w:val="0017082D"/>
    <w:rsid w:val="00172203"/>
    <w:rsid w:val="0017283A"/>
    <w:rsid w:val="00174B16"/>
    <w:rsid w:val="00174D57"/>
    <w:rsid w:val="0018085A"/>
    <w:rsid w:val="00184547"/>
    <w:rsid w:val="001928CB"/>
    <w:rsid w:val="001934FA"/>
    <w:rsid w:val="0019355A"/>
    <w:rsid w:val="001964CE"/>
    <w:rsid w:val="00197251"/>
    <w:rsid w:val="001A0562"/>
    <w:rsid w:val="001A0B92"/>
    <w:rsid w:val="001A3B2E"/>
    <w:rsid w:val="001A4F81"/>
    <w:rsid w:val="001A57F3"/>
    <w:rsid w:val="001B0329"/>
    <w:rsid w:val="001B5565"/>
    <w:rsid w:val="001B6E2E"/>
    <w:rsid w:val="001B71E7"/>
    <w:rsid w:val="001B7DDE"/>
    <w:rsid w:val="001C04EF"/>
    <w:rsid w:val="001C57CA"/>
    <w:rsid w:val="001C73EE"/>
    <w:rsid w:val="001D02B9"/>
    <w:rsid w:val="001D056C"/>
    <w:rsid w:val="001D2C84"/>
    <w:rsid w:val="001D3D89"/>
    <w:rsid w:val="001D643E"/>
    <w:rsid w:val="001D780A"/>
    <w:rsid w:val="001D78B7"/>
    <w:rsid w:val="001D7D12"/>
    <w:rsid w:val="001D7FB8"/>
    <w:rsid w:val="001E3A10"/>
    <w:rsid w:val="001E5D4D"/>
    <w:rsid w:val="001E61EC"/>
    <w:rsid w:val="001E6CA4"/>
    <w:rsid w:val="001F0A50"/>
    <w:rsid w:val="001F1DE0"/>
    <w:rsid w:val="001F34EB"/>
    <w:rsid w:val="002002E1"/>
    <w:rsid w:val="00201B72"/>
    <w:rsid w:val="0020490D"/>
    <w:rsid w:val="00206011"/>
    <w:rsid w:val="00210EE4"/>
    <w:rsid w:val="00213946"/>
    <w:rsid w:val="00214238"/>
    <w:rsid w:val="00214FBF"/>
    <w:rsid w:val="00215B1A"/>
    <w:rsid w:val="002177E8"/>
    <w:rsid w:val="002218AC"/>
    <w:rsid w:val="00222CED"/>
    <w:rsid w:val="00224FAA"/>
    <w:rsid w:val="00225885"/>
    <w:rsid w:val="00225F43"/>
    <w:rsid w:val="00231AA5"/>
    <w:rsid w:val="002323C9"/>
    <w:rsid w:val="002336FB"/>
    <w:rsid w:val="002340E2"/>
    <w:rsid w:val="002348F2"/>
    <w:rsid w:val="00235F5D"/>
    <w:rsid w:val="0023753C"/>
    <w:rsid w:val="00241098"/>
    <w:rsid w:val="002440EF"/>
    <w:rsid w:val="002453D7"/>
    <w:rsid w:val="0024686B"/>
    <w:rsid w:val="002509DA"/>
    <w:rsid w:val="002525E1"/>
    <w:rsid w:val="0025398D"/>
    <w:rsid w:val="00256D1D"/>
    <w:rsid w:val="00260AEC"/>
    <w:rsid w:val="00260D3B"/>
    <w:rsid w:val="00261611"/>
    <w:rsid w:val="0026164F"/>
    <w:rsid w:val="002641EE"/>
    <w:rsid w:val="002703D8"/>
    <w:rsid w:val="002745EC"/>
    <w:rsid w:val="002846BA"/>
    <w:rsid w:val="00285AAA"/>
    <w:rsid w:val="00286371"/>
    <w:rsid w:val="002922DF"/>
    <w:rsid w:val="00292598"/>
    <w:rsid w:val="00293FB5"/>
    <w:rsid w:val="0029663F"/>
    <w:rsid w:val="00297D14"/>
    <w:rsid w:val="002A0570"/>
    <w:rsid w:val="002A076B"/>
    <w:rsid w:val="002A09C1"/>
    <w:rsid w:val="002A2783"/>
    <w:rsid w:val="002A40F4"/>
    <w:rsid w:val="002A6107"/>
    <w:rsid w:val="002B0C97"/>
    <w:rsid w:val="002B2FF8"/>
    <w:rsid w:val="002B435C"/>
    <w:rsid w:val="002B5744"/>
    <w:rsid w:val="002B63E8"/>
    <w:rsid w:val="002B72A8"/>
    <w:rsid w:val="002B7CAC"/>
    <w:rsid w:val="002C1C40"/>
    <w:rsid w:val="002C6F00"/>
    <w:rsid w:val="002D1572"/>
    <w:rsid w:val="002D18B2"/>
    <w:rsid w:val="002D39A3"/>
    <w:rsid w:val="002D3CCF"/>
    <w:rsid w:val="002E28A2"/>
    <w:rsid w:val="002E3F5B"/>
    <w:rsid w:val="002E546E"/>
    <w:rsid w:val="002E7F6A"/>
    <w:rsid w:val="002F0868"/>
    <w:rsid w:val="002F391E"/>
    <w:rsid w:val="002F3FAA"/>
    <w:rsid w:val="002F421F"/>
    <w:rsid w:val="002F4BDA"/>
    <w:rsid w:val="002F7160"/>
    <w:rsid w:val="002F7D79"/>
    <w:rsid w:val="002F7DDA"/>
    <w:rsid w:val="00301354"/>
    <w:rsid w:val="0030417E"/>
    <w:rsid w:val="003138EE"/>
    <w:rsid w:val="003165CC"/>
    <w:rsid w:val="00320BCE"/>
    <w:rsid w:val="00323788"/>
    <w:rsid w:val="003240B4"/>
    <w:rsid w:val="003275D0"/>
    <w:rsid w:val="00330603"/>
    <w:rsid w:val="00330901"/>
    <w:rsid w:val="003318E6"/>
    <w:rsid w:val="003324C5"/>
    <w:rsid w:val="00332836"/>
    <w:rsid w:val="00332F01"/>
    <w:rsid w:val="00332F85"/>
    <w:rsid w:val="0033694A"/>
    <w:rsid w:val="00342C6A"/>
    <w:rsid w:val="003444D6"/>
    <w:rsid w:val="00347429"/>
    <w:rsid w:val="0035274E"/>
    <w:rsid w:val="00354838"/>
    <w:rsid w:val="00354E69"/>
    <w:rsid w:val="00355BC8"/>
    <w:rsid w:val="0035632D"/>
    <w:rsid w:val="0036121A"/>
    <w:rsid w:val="003625D0"/>
    <w:rsid w:val="00362DDB"/>
    <w:rsid w:val="00366D9F"/>
    <w:rsid w:val="00372A1D"/>
    <w:rsid w:val="00373428"/>
    <w:rsid w:val="00375E60"/>
    <w:rsid w:val="0037691B"/>
    <w:rsid w:val="003800DF"/>
    <w:rsid w:val="00380E02"/>
    <w:rsid w:val="00385EFE"/>
    <w:rsid w:val="0038685F"/>
    <w:rsid w:val="003874DB"/>
    <w:rsid w:val="00387E21"/>
    <w:rsid w:val="00390146"/>
    <w:rsid w:val="00390460"/>
    <w:rsid w:val="0039251C"/>
    <w:rsid w:val="00392DCB"/>
    <w:rsid w:val="00394E7E"/>
    <w:rsid w:val="00396D61"/>
    <w:rsid w:val="0039789F"/>
    <w:rsid w:val="003A014E"/>
    <w:rsid w:val="003A0C2B"/>
    <w:rsid w:val="003A26B8"/>
    <w:rsid w:val="003A337D"/>
    <w:rsid w:val="003A39FC"/>
    <w:rsid w:val="003A4B6B"/>
    <w:rsid w:val="003A7E63"/>
    <w:rsid w:val="003B12FC"/>
    <w:rsid w:val="003B1E4B"/>
    <w:rsid w:val="003B2AD8"/>
    <w:rsid w:val="003B33AB"/>
    <w:rsid w:val="003B34D1"/>
    <w:rsid w:val="003B3B0F"/>
    <w:rsid w:val="003B5167"/>
    <w:rsid w:val="003B5725"/>
    <w:rsid w:val="003B7373"/>
    <w:rsid w:val="003C01E4"/>
    <w:rsid w:val="003C3BBC"/>
    <w:rsid w:val="003C4704"/>
    <w:rsid w:val="003C5E11"/>
    <w:rsid w:val="003C69A8"/>
    <w:rsid w:val="003D1591"/>
    <w:rsid w:val="003D5252"/>
    <w:rsid w:val="003D5623"/>
    <w:rsid w:val="003D62FE"/>
    <w:rsid w:val="003E33A0"/>
    <w:rsid w:val="003E55C1"/>
    <w:rsid w:val="003F00BB"/>
    <w:rsid w:val="003F03BC"/>
    <w:rsid w:val="003F2B40"/>
    <w:rsid w:val="003F4606"/>
    <w:rsid w:val="003F5973"/>
    <w:rsid w:val="003F5E58"/>
    <w:rsid w:val="003F7EA7"/>
    <w:rsid w:val="00401E0B"/>
    <w:rsid w:val="00405312"/>
    <w:rsid w:val="004056BA"/>
    <w:rsid w:val="004165D3"/>
    <w:rsid w:val="004212DE"/>
    <w:rsid w:val="00422BC3"/>
    <w:rsid w:val="00424F8A"/>
    <w:rsid w:val="00425BD3"/>
    <w:rsid w:val="00425D0D"/>
    <w:rsid w:val="00425FED"/>
    <w:rsid w:val="00426DD1"/>
    <w:rsid w:val="004270D4"/>
    <w:rsid w:val="00427B92"/>
    <w:rsid w:val="0043019D"/>
    <w:rsid w:val="00432FD3"/>
    <w:rsid w:val="0043438D"/>
    <w:rsid w:val="00436A9E"/>
    <w:rsid w:val="00437F2E"/>
    <w:rsid w:val="004406C9"/>
    <w:rsid w:val="00443CCA"/>
    <w:rsid w:val="00451313"/>
    <w:rsid w:val="00455DF6"/>
    <w:rsid w:val="004604D8"/>
    <w:rsid w:val="004623B8"/>
    <w:rsid w:val="00464AFB"/>
    <w:rsid w:val="0046608E"/>
    <w:rsid w:val="00471A60"/>
    <w:rsid w:val="00472D77"/>
    <w:rsid w:val="00474F3E"/>
    <w:rsid w:val="00475119"/>
    <w:rsid w:val="00475914"/>
    <w:rsid w:val="0048153B"/>
    <w:rsid w:val="00485AB6"/>
    <w:rsid w:val="00486631"/>
    <w:rsid w:val="00490689"/>
    <w:rsid w:val="00492EEE"/>
    <w:rsid w:val="004959E9"/>
    <w:rsid w:val="004A077C"/>
    <w:rsid w:val="004A0D79"/>
    <w:rsid w:val="004A19A4"/>
    <w:rsid w:val="004A1ABF"/>
    <w:rsid w:val="004A5698"/>
    <w:rsid w:val="004A66F1"/>
    <w:rsid w:val="004A6D73"/>
    <w:rsid w:val="004A7706"/>
    <w:rsid w:val="004B0139"/>
    <w:rsid w:val="004B105A"/>
    <w:rsid w:val="004B2623"/>
    <w:rsid w:val="004B5B07"/>
    <w:rsid w:val="004B70B2"/>
    <w:rsid w:val="004C0A9D"/>
    <w:rsid w:val="004C47F6"/>
    <w:rsid w:val="004C4B24"/>
    <w:rsid w:val="004C5C32"/>
    <w:rsid w:val="004C60F6"/>
    <w:rsid w:val="004C6739"/>
    <w:rsid w:val="004D2479"/>
    <w:rsid w:val="004D3263"/>
    <w:rsid w:val="004D5BE5"/>
    <w:rsid w:val="004E5C38"/>
    <w:rsid w:val="004E610A"/>
    <w:rsid w:val="004F0319"/>
    <w:rsid w:val="004F0A03"/>
    <w:rsid w:val="004F3187"/>
    <w:rsid w:val="004F3DCD"/>
    <w:rsid w:val="004F47A2"/>
    <w:rsid w:val="004F52C2"/>
    <w:rsid w:val="004F54B8"/>
    <w:rsid w:val="0050297E"/>
    <w:rsid w:val="00503408"/>
    <w:rsid w:val="00504895"/>
    <w:rsid w:val="00505A26"/>
    <w:rsid w:val="00506580"/>
    <w:rsid w:val="00506BC7"/>
    <w:rsid w:val="00510AAC"/>
    <w:rsid w:val="00510B51"/>
    <w:rsid w:val="005117BB"/>
    <w:rsid w:val="0051357A"/>
    <w:rsid w:val="0051375D"/>
    <w:rsid w:val="00513BE4"/>
    <w:rsid w:val="00514D97"/>
    <w:rsid w:val="00515180"/>
    <w:rsid w:val="0051611D"/>
    <w:rsid w:val="00517F42"/>
    <w:rsid w:val="00521714"/>
    <w:rsid w:val="005234BE"/>
    <w:rsid w:val="0052492C"/>
    <w:rsid w:val="00524EFF"/>
    <w:rsid w:val="00527A15"/>
    <w:rsid w:val="0053038D"/>
    <w:rsid w:val="00531782"/>
    <w:rsid w:val="0053317C"/>
    <w:rsid w:val="005332A5"/>
    <w:rsid w:val="00533468"/>
    <w:rsid w:val="00533C30"/>
    <w:rsid w:val="00533CD3"/>
    <w:rsid w:val="00535B5F"/>
    <w:rsid w:val="00536FB5"/>
    <w:rsid w:val="005421D9"/>
    <w:rsid w:val="005435E7"/>
    <w:rsid w:val="0054401B"/>
    <w:rsid w:val="00544C0D"/>
    <w:rsid w:val="0055051D"/>
    <w:rsid w:val="0055128F"/>
    <w:rsid w:val="005516D4"/>
    <w:rsid w:val="00552234"/>
    <w:rsid w:val="00553560"/>
    <w:rsid w:val="005578B6"/>
    <w:rsid w:val="0056148B"/>
    <w:rsid w:val="0056217C"/>
    <w:rsid w:val="00563451"/>
    <w:rsid w:val="00563D74"/>
    <w:rsid w:val="00563F72"/>
    <w:rsid w:val="00565508"/>
    <w:rsid w:val="00566A52"/>
    <w:rsid w:val="005700BA"/>
    <w:rsid w:val="00570251"/>
    <w:rsid w:val="00571DF2"/>
    <w:rsid w:val="00572E18"/>
    <w:rsid w:val="0057389D"/>
    <w:rsid w:val="005749E5"/>
    <w:rsid w:val="00574E74"/>
    <w:rsid w:val="00574FE8"/>
    <w:rsid w:val="0057695E"/>
    <w:rsid w:val="005802F1"/>
    <w:rsid w:val="005817F9"/>
    <w:rsid w:val="00586E2D"/>
    <w:rsid w:val="005963E3"/>
    <w:rsid w:val="00596CCA"/>
    <w:rsid w:val="005A6606"/>
    <w:rsid w:val="005B29CC"/>
    <w:rsid w:val="005B49B1"/>
    <w:rsid w:val="005B516E"/>
    <w:rsid w:val="005C3063"/>
    <w:rsid w:val="005C3E73"/>
    <w:rsid w:val="005C40BD"/>
    <w:rsid w:val="005C4507"/>
    <w:rsid w:val="005C5D53"/>
    <w:rsid w:val="005C7CCE"/>
    <w:rsid w:val="005D0815"/>
    <w:rsid w:val="005E0C9A"/>
    <w:rsid w:val="005E1130"/>
    <w:rsid w:val="005E12B6"/>
    <w:rsid w:val="005E195E"/>
    <w:rsid w:val="005E7823"/>
    <w:rsid w:val="005F5019"/>
    <w:rsid w:val="005F65ED"/>
    <w:rsid w:val="00600483"/>
    <w:rsid w:val="006005EA"/>
    <w:rsid w:val="00602EB4"/>
    <w:rsid w:val="0060346D"/>
    <w:rsid w:val="00605084"/>
    <w:rsid w:val="00605D09"/>
    <w:rsid w:val="006064BD"/>
    <w:rsid w:val="0061082C"/>
    <w:rsid w:val="00610960"/>
    <w:rsid w:val="006119F8"/>
    <w:rsid w:val="0061273E"/>
    <w:rsid w:val="00614A11"/>
    <w:rsid w:val="00615CDA"/>
    <w:rsid w:val="00615F4B"/>
    <w:rsid w:val="00621507"/>
    <w:rsid w:val="00627928"/>
    <w:rsid w:val="00633F0B"/>
    <w:rsid w:val="00635E63"/>
    <w:rsid w:val="00640483"/>
    <w:rsid w:val="00640B9D"/>
    <w:rsid w:val="00642899"/>
    <w:rsid w:val="00643FA0"/>
    <w:rsid w:val="006445B4"/>
    <w:rsid w:val="0064614F"/>
    <w:rsid w:val="00647DD1"/>
    <w:rsid w:val="00652D8E"/>
    <w:rsid w:val="0065649F"/>
    <w:rsid w:val="00660225"/>
    <w:rsid w:val="00660D16"/>
    <w:rsid w:val="00662390"/>
    <w:rsid w:val="006625E7"/>
    <w:rsid w:val="00662AB2"/>
    <w:rsid w:val="006648CA"/>
    <w:rsid w:val="00664975"/>
    <w:rsid w:val="00666B64"/>
    <w:rsid w:val="0067132F"/>
    <w:rsid w:val="00671EC9"/>
    <w:rsid w:val="00672257"/>
    <w:rsid w:val="00672579"/>
    <w:rsid w:val="00672A23"/>
    <w:rsid w:val="00681519"/>
    <w:rsid w:val="006825AF"/>
    <w:rsid w:val="00684179"/>
    <w:rsid w:val="00685578"/>
    <w:rsid w:val="0068593B"/>
    <w:rsid w:val="006859EA"/>
    <w:rsid w:val="00685FC7"/>
    <w:rsid w:val="00686654"/>
    <w:rsid w:val="00686E9C"/>
    <w:rsid w:val="006940C2"/>
    <w:rsid w:val="00695801"/>
    <w:rsid w:val="0069738A"/>
    <w:rsid w:val="006A1406"/>
    <w:rsid w:val="006A1935"/>
    <w:rsid w:val="006A3436"/>
    <w:rsid w:val="006A42E7"/>
    <w:rsid w:val="006A7298"/>
    <w:rsid w:val="006B0D63"/>
    <w:rsid w:val="006B0DAD"/>
    <w:rsid w:val="006B5A7B"/>
    <w:rsid w:val="006B7552"/>
    <w:rsid w:val="006B7FA3"/>
    <w:rsid w:val="006C3202"/>
    <w:rsid w:val="006C3FDE"/>
    <w:rsid w:val="006C515E"/>
    <w:rsid w:val="006C7D87"/>
    <w:rsid w:val="006D0B90"/>
    <w:rsid w:val="006D2645"/>
    <w:rsid w:val="006D35E5"/>
    <w:rsid w:val="006D3FF8"/>
    <w:rsid w:val="006D5067"/>
    <w:rsid w:val="006E0AF4"/>
    <w:rsid w:val="006E54A6"/>
    <w:rsid w:val="006E598D"/>
    <w:rsid w:val="006E77C3"/>
    <w:rsid w:val="006F0EE2"/>
    <w:rsid w:val="006F15C5"/>
    <w:rsid w:val="006F4198"/>
    <w:rsid w:val="006F6EAE"/>
    <w:rsid w:val="006F7870"/>
    <w:rsid w:val="006F7A33"/>
    <w:rsid w:val="007001F0"/>
    <w:rsid w:val="00701242"/>
    <w:rsid w:val="00707692"/>
    <w:rsid w:val="0071105B"/>
    <w:rsid w:val="0071256E"/>
    <w:rsid w:val="00715AA0"/>
    <w:rsid w:val="00716325"/>
    <w:rsid w:val="00717249"/>
    <w:rsid w:val="00721B3F"/>
    <w:rsid w:val="00721D5A"/>
    <w:rsid w:val="007263BC"/>
    <w:rsid w:val="00732192"/>
    <w:rsid w:val="00732450"/>
    <w:rsid w:val="007325D8"/>
    <w:rsid w:val="00732A0B"/>
    <w:rsid w:val="00733083"/>
    <w:rsid w:val="0073350C"/>
    <w:rsid w:val="00735545"/>
    <w:rsid w:val="0073794B"/>
    <w:rsid w:val="007424C0"/>
    <w:rsid w:val="0074278D"/>
    <w:rsid w:val="00742963"/>
    <w:rsid w:val="00744480"/>
    <w:rsid w:val="007449DF"/>
    <w:rsid w:val="00744F78"/>
    <w:rsid w:val="00746578"/>
    <w:rsid w:val="007468B2"/>
    <w:rsid w:val="00750BE7"/>
    <w:rsid w:val="00753D7A"/>
    <w:rsid w:val="00754C88"/>
    <w:rsid w:val="0076103F"/>
    <w:rsid w:val="00761977"/>
    <w:rsid w:val="00761AFB"/>
    <w:rsid w:val="00763613"/>
    <w:rsid w:val="00763E47"/>
    <w:rsid w:val="00765259"/>
    <w:rsid w:val="00766B7F"/>
    <w:rsid w:val="007746FC"/>
    <w:rsid w:val="007750B8"/>
    <w:rsid w:val="00780769"/>
    <w:rsid w:val="00782003"/>
    <w:rsid w:val="00787CCE"/>
    <w:rsid w:val="0079199C"/>
    <w:rsid w:val="00791CA0"/>
    <w:rsid w:val="00792864"/>
    <w:rsid w:val="00792C82"/>
    <w:rsid w:val="00793019"/>
    <w:rsid w:val="007930E4"/>
    <w:rsid w:val="00795CE9"/>
    <w:rsid w:val="007A1EFC"/>
    <w:rsid w:val="007A20B9"/>
    <w:rsid w:val="007A23F7"/>
    <w:rsid w:val="007A335C"/>
    <w:rsid w:val="007A46F9"/>
    <w:rsid w:val="007A757F"/>
    <w:rsid w:val="007B332C"/>
    <w:rsid w:val="007B6FA2"/>
    <w:rsid w:val="007B7D0B"/>
    <w:rsid w:val="007C221D"/>
    <w:rsid w:val="007C2B94"/>
    <w:rsid w:val="007C4A57"/>
    <w:rsid w:val="007D1DA4"/>
    <w:rsid w:val="007D384F"/>
    <w:rsid w:val="007D39C3"/>
    <w:rsid w:val="007D3FE9"/>
    <w:rsid w:val="007D6EE9"/>
    <w:rsid w:val="007D73A0"/>
    <w:rsid w:val="007E0010"/>
    <w:rsid w:val="007E14B5"/>
    <w:rsid w:val="007E29D6"/>
    <w:rsid w:val="007E3A20"/>
    <w:rsid w:val="007E54B5"/>
    <w:rsid w:val="007E7898"/>
    <w:rsid w:val="007F0FA4"/>
    <w:rsid w:val="007F2F28"/>
    <w:rsid w:val="007F7685"/>
    <w:rsid w:val="00806401"/>
    <w:rsid w:val="008067B3"/>
    <w:rsid w:val="00806B3D"/>
    <w:rsid w:val="00810AE6"/>
    <w:rsid w:val="00811B24"/>
    <w:rsid w:val="00812C3B"/>
    <w:rsid w:val="008177A6"/>
    <w:rsid w:val="008234D8"/>
    <w:rsid w:val="0082520B"/>
    <w:rsid w:val="008258E2"/>
    <w:rsid w:val="00830161"/>
    <w:rsid w:val="0083172A"/>
    <w:rsid w:val="00834382"/>
    <w:rsid w:val="00836D63"/>
    <w:rsid w:val="0084074C"/>
    <w:rsid w:val="008456AA"/>
    <w:rsid w:val="00845A6F"/>
    <w:rsid w:val="00846509"/>
    <w:rsid w:val="0085181C"/>
    <w:rsid w:val="00852673"/>
    <w:rsid w:val="00854551"/>
    <w:rsid w:val="008604AF"/>
    <w:rsid w:val="00861F45"/>
    <w:rsid w:val="00863E12"/>
    <w:rsid w:val="00866F51"/>
    <w:rsid w:val="00872B0C"/>
    <w:rsid w:val="00873436"/>
    <w:rsid w:val="008747BA"/>
    <w:rsid w:val="0087481D"/>
    <w:rsid w:val="0087580C"/>
    <w:rsid w:val="00891442"/>
    <w:rsid w:val="00893EC7"/>
    <w:rsid w:val="0089614B"/>
    <w:rsid w:val="00896521"/>
    <w:rsid w:val="00896EFE"/>
    <w:rsid w:val="008A01FE"/>
    <w:rsid w:val="008A4FEC"/>
    <w:rsid w:val="008A68A1"/>
    <w:rsid w:val="008B19B1"/>
    <w:rsid w:val="008B7DA9"/>
    <w:rsid w:val="008C13E1"/>
    <w:rsid w:val="008C14E3"/>
    <w:rsid w:val="008C355D"/>
    <w:rsid w:val="008C37FC"/>
    <w:rsid w:val="008D0D1B"/>
    <w:rsid w:val="008D0FAF"/>
    <w:rsid w:val="008E1915"/>
    <w:rsid w:val="008E4E70"/>
    <w:rsid w:val="008E6B6D"/>
    <w:rsid w:val="008F0C5A"/>
    <w:rsid w:val="008F1011"/>
    <w:rsid w:val="008F33B0"/>
    <w:rsid w:val="008F4D85"/>
    <w:rsid w:val="008F6518"/>
    <w:rsid w:val="008F6A18"/>
    <w:rsid w:val="009009D0"/>
    <w:rsid w:val="00900BC5"/>
    <w:rsid w:val="0090301E"/>
    <w:rsid w:val="00903113"/>
    <w:rsid w:val="00903DFD"/>
    <w:rsid w:val="00905EEF"/>
    <w:rsid w:val="009079A5"/>
    <w:rsid w:val="00910132"/>
    <w:rsid w:val="009108D7"/>
    <w:rsid w:val="00913DED"/>
    <w:rsid w:val="00921DB4"/>
    <w:rsid w:val="00926982"/>
    <w:rsid w:val="009270A4"/>
    <w:rsid w:val="0093039B"/>
    <w:rsid w:val="009305AF"/>
    <w:rsid w:val="0093543E"/>
    <w:rsid w:val="00935BC6"/>
    <w:rsid w:val="00940006"/>
    <w:rsid w:val="00943EF6"/>
    <w:rsid w:val="0094543F"/>
    <w:rsid w:val="0094607C"/>
    <w:rsid w:val="009511D0"/>
    <w:rsid w:val="009515F3"/>
    <w:rsid w:val="009572DA"/>
    <w:rsid w:val="0096079C"/>
    <w:rsid w:val="009609EE"/>
    <w:rsid w:val="0096186D"/>
    <w:rsid w:val="00962016"/>
    <w:rsid w:val="00962AC3"/>
    <w:rsid w:val="00963435"/>
    <w:rsid w:val="00964CA9"/>
    <w:rsid w:val="00965556"/>
    <w:rsid w:val="0096763B"/>
    <w:rsid w:val="00967A45"/>
    <w:rsid w:val="00971E31"/>
    <w:rsid w:val="009740C6"/>
    <w:rsid w:val="0097468D"/>
    <w:rsid w:val="009747CB"/>
    <w:rsid w:val="0097626D"/>
    <w:rsid w:val="00976540"/>
    <w:rsid w:val="00982DF5"/>
    <w:rsid w:val="00982ECD"/>
    <w:rsid w:val="00986686"/>
    <w:rsid w:val="009901F9"/>
    <w:rsid w:val="009903C6"/>
    <w:rsid w:val="009A4214"/>
    <w:rsid w:val="009A7169"/>
    <w:rsid w:val="009B2B7F"/>
    <w:rsid w:val="009B42B4"/>
    <w:rsid w:val="009B49A7"/>
    <w:rsid w:val="009B6541"/>
    <w:rsid w:val="009B6E5F"/>
    <w:rsid w:val="009B7989"/>
    <w:rsid w:val="009C165D"/>
    <w:rsid w:val="009C1FCF"/>
    <w:rsid w:val="009C3450"/>
    <w:rsid w:val="009C4089"/>
    <w:rsid w:val="009C6355"/>
    <w:rsid w:val="009C670B"/>
    <w:rsid w:val="009C7AA2"/>
    <w:rsid w:val="009D01FD"/>
    <w:rsid w:val="009D0755"/>
    <w:rsid w:val="009D0E95"/>
    <w:rsid w:val="009D3293"/>
    <w:rsid w:val="009D5499"/>
    <w:rsid w:val="009E1498"/>
    <w:rsid w:val="009E1789"/>
    <w:rsid w:val="009E316A"/>
    <w:rsid w:val="009E373F"/>
    <w:rsid w:val="009E3EE2"/>
    <w:rsid w:val="009E4512"/>
    <w:rsid w:val="009E5023"/>
    <w:rsid w:val="009E542B"/>
    <w:rsid w:val="009F204D"/>
    <w:rsid w:val="009F253F"/>
    <w:rsid w:val="009F6E2D"/>
    <w:rsid w:val="009F7098"/>
    <w:rsid w:val="009F7464"/>
    <w:rsid w:val="009F793C"/>
    <w:rsid w:val="00A01B4C"/>
    <w:rsid w:val="00A052B2"/>
    <w:rsid w:val="00A064EB"/>
    <w:rsid w:val="00A06DB2"/>
    <w:rsid w:val="00A073E0"/>
    <w:rsid w:val="00A1654D"/>
    <w:rsid w:val="00A178A9"/>
    <w:rsid w:val="00A17C3F"/>
    <w:rsid w:val="00A22C9E"/>
    <w:rsid w:val="00A25153"/>
    <w:rsid w:val="00A27FA6"/>
    <w:rsid w:val="00A30271"/>
    <w:rsid w:val="00A33FB8"/>
    <w:rsid w:val="00A3523B"/>
    <w:rsid w:val="00A40B23"/>
    <w:rsid w:val="00A44E57"/>
    <w:rsid w:val="00A45071"/>
    <w:rsid w:val="00A4561C"/>
    <w:rsid w:val="00A466A2"/>
    <w:rsid w:val="00A46B46"/>
    <w:rsid w:val="00A50BDD"/>
    <w:rsid w:val="00A50DCD"/>
    <w:rsid w:val="00A52303"/>
    <w:rsid w:val="00A534A0"/>
    <w:rsid w:val="00A573D2"/>
    <w:rsid w:val="00A623BF"/>
    <w:rsid w:val="00A63260"/>
    <w:rsid w:val="00A65FD4"/>
    <w:rsid w:val="00A67AA6"/>
    <w:rsid w:val="00A7026C"/>
    <w:rsid w:val="00A722DC"/>
    <w:rsid w:val="00A73CD7"/>
    <w:rsid w:val="00A756E6"/>
    <w:rsid w:val="00A77415"/>
    <w:rsid w:val="00A77441"/>
    <w:rsid w:val="00A80841"/>
    <w:rsid w:val="00A83F7D"/>
    <w:rsid w:val="00A866FE"/>
    <w:rsid w:val="00A87E88"/>
    <w:rsid w:val="00A94255"/>
    <w:rsid w:val="00A942AF"/>
    <w:rsid w:val="00A971C1"/>
    <w:rsid w:val="00A97392"/>
    <w:rsid w:val="00A97CE6"/>
    <w:rsid w:val="00AA0AEF"/>
    <w:rsid w:val="00AA119F"/>
    <w:rsid w:val="00AA20B1"/>
    <w:rsid w:val="00AA20B7"/>
    <w:rsid w:val="00AA213E"/>
    <w:rsid w:val="00AA3828"/>
    <w:rsid w:val="00AA402F"/>
    <w:rsid w:val="00AA5CDC"/>
    <w:rsid w:val="00AA635C"/>
    <w:rsid w:val="00AB022D"/>
    <w:rsid w:val="00AB10B3"/>
    <w:rsid w:val="00AB2B3A"/>
    <w:rsid w:val="00AB3B8B"/>
    <w:rsid w:val="00AB3DF2"/>
    <w:rsid w:val="00AB3F42"/>
    <w:rsid w:val="00AB497D"/>
    <w:rsid w:val="00AB6BCB"/>
    <w:rsid w:val="00AC2B59"/>
    <w:rsid w:val="00AC2C17"/>
    <w:rsid w:val="00AC2F5E"/>
    <w:rsid w:val="00AC49FB"/>
    <w:rsid w:val="00AC52EA"/>
    <w:rsid w:val="00AC5703"/>
    <w:rsid w:val="00AC6019"/>
    <w:rsid w:val="00AD275E"/>
    <w:rsid w:val="00AD28F3"/>
    <w:rsid w:val="00AD2A51"/>
    <w:rsid w:val="00AD3FBA"/>
    <w:rsid w:val="00AD6873"/>
    <w:rsid w:val="00AD70D7"/>
    <w:rsid w:val="00AE0E3D"/>
    <w:rsid w:val="00AE2F95"/>
    <w:rsid w:val="00AE33BE"/>
    <w:rsid w:val="00AF3EF0"/>
    <w:rsid w:val="00AF4D12"/>
    <w:rsid w:val="00AF7097"/>
    <w:rsid w:val="00AF7C22"/>
    <w:rsid w:val="00B007FA"/>
    <w:rsid w:val="00B00B9B"/>
    <w:rsid w:val="00B0152D"/>
    <w:rsid w:val="00B01B91"/>
    <w:rsid w:val="00B05BD8"/>
    <w:rsid w:val="00B10614"/>
    <w:rsid w:val="00B11827"/>
    <w:rsid w:val="00B17787"/>
    <w:rsid w:val="00B17A38"/>
    <w:rsid w:val="00B22696"/>
    <w:rsid w:val="00B24DF5"/>
    <w:rsid w:val="00B24EB2"/>
    <w:rsid w:val="00B278F6"/>
    <w:rsid w:val="00B27F0F"/>
    <w:rsid w:val="00B3312A"/>
    <w:rsid w:val="00B351C7"/>
    <w:rsid w:val="00B362FC"/>
    <w:rsid w:val="00B37021"/>
    <w:rsid w:val="00B377F9"/>
    <w:rsid w:val="00B40762"/>
    <w:rsid w:val="00B40972"/>
    <w:rsid w:val="00B4213F"/>
    <w:rsid w:val="00B439F9"/>
    <w:rsid w:val="00B46242"/>
    <w:rsid w:val="00B50353"/>
    <w:rsid w:val="00B506B7"/>
    <w:rsid w:val="00B50CB2"/>
    <w:rsid w:val="00B54A06"/>
    <w:rsid w:val="00B56918"/>
    <w:rsid w:val="00B576C4"/>
    <w:rsid w:val="00B57C89"/>
    <w:rsid w:val="00B61E17"/>
    <w:rsid w:val="00B66D97"/>
    <w:rsid w:val="00B71346"/>
    <w:rsid w:val="00B72ACD"/>
    <w:rsid w:val="00B74EDE"/>
    <w:rsid w:val="00B7598B"/>
    <w:rsid w:val="00B7686A"/>
    <w:rsid w:val="00B8293B"/>
    <w:rsid w:val="00B84CDD"/>
    <w:rsid w:val="00B8640E"/>
    <w:rsid w:val="00B86A37"/>
    <w:rsid w:val="00B87AEE"/>
    <w:rsid w:val="00B90E41"/>
    <w:rsid w:val="00B91267"/>
    <w:rsid w:val="00B92510"/>
    <w:rsid w:val="00B932C6"/>
    <w:rsid w:val="00B933C9"/>
    <w:rsid w:val="00B9407B"/>
    <w:rsid w:val="00B97856"/>
    <w:rsid w:val="00B97FCB"/>
    <w:rsid w:val="00BA0E54"/>
    <w:rsid w:val="00BA2580"/>
    <w:rsid w:val="00BB1D7B"/>
    <w:rsid w:val="00BB4825"/>
    <w:rsid w:val="00BB5AF1"/>
    <w:rsid w:val="00BB620D"/>
    <w:rsid w:val="00BC119D"/>
    <w:rsid w:val="00BC1AA1"/>
    <w:rsid w:val="00BC221E"/>
    <w:rsid w:val="00BC31EC"/>
    <w:rsid w:val="00BC3284"/>
    <w:rsid w:val="00BC5FE9"/>
    <w:rsid w:val="00BC7EF9"/>
    <w:rsid w:val="00BD4CB2"/>
    <w:rsid w:val="00BD68D5"/>
    <w:rsid w:val="00BD74F8"/>
    <w:rsid w:val="00BE0112"/>
    <w:rsid w:val="00BE01BF"/>
    <w:rsid w:val="00BE056D"/>
    <w:rsid w:val="00BE1FC9"/>
    <w:rsid w:val="00BE238B"/>
    <w:rsid w:val="00BE2EF2"/>
    <w:rsid w:val="00BE3391"/>
    <w:rsid w:val="00BE5DC2"/>
    <w:rsid w:val="00BF004A"/>
    <w:rsid w:val="00BF08F1"/>
    <w:rsid w:val="00BF2564"/>
    <w:rsid w:val="00C010C0"/>
    <w:rsid w:val="00C041E8"/>
    <w:rsid w:val="00C13696"/>
    <w:rsid w:val="00C151FA"/>
    <w:rsid w:val="00C2265C"/>
    <w:rsid w:val="00C2355D"/>
    <w:rsid w:val="00C2595D"/>
    <w:rsid w:val="00C27FF3"/>
    <w:rsid w:val="00C32465"/>
    <w:rsid w:val="00C336FD"/>
    <w:rsid w:val="00C42330"/>
    <w:rsid w:val="00C45719"/>
    <w:rsid w:val="00C45868"/>
    <w:rsid w:val="00C45BBD"/>
    <w:rsid w:val="00C472B8"/>
    <w:rsid w:val="00C5026B"/>
    <w:rsid w:val="00C50C3A"/>
    <w:rsid w:val="00C51C55"/>
    <w:rsid w:val="00C543CC"/>
    <w:rsid w:val="00C56AD4"/>
    <w:rsid w:val="00C61236"/>
    <w:rsid w:val="00C62510"/>
    <w:rsid w:val="00C62AF0"/>
    <w:rsid w:val="00C62DA8"/>
    <w:rsid w:val="00C64BE4"/>
    <w:rsid w:val="00C71C4B"/>
    <w:rsid w:val="00C7583E"/>
    <w:rsid w:val="00C758BC"/>
    <w:rsid w:val="00C764E2"/>
    <w:rsid w:val="00C77CA4"/>
    <w:rsid w:val="00C82DF4"/>
    <w:rsid w:val="00C85153"/>
    <w:rsid w:val="00C861D0"/>
    <w:rsid w:val="00C91F19"/>
    <w:rsid w:val="00C926C8"/>
    <w:rsid w:val="00C92CE0"/>
    <w:rsid w:val="00CA08AE"/>
    <w:rsid w:val="00CA29C1"/>
    <w:rsid w:val="00CA38A2"/>
    <w:rsid w:val="00CA5205"/>
    <w:rsid w:val="00CA6BB5"/>
    <w:rsid w:val="00CA6CC8"/>
    <w:rsid w:val="00CB1954"/>
    <w:rsid w:val="00CC01A6"/>
    <w:rsid w:val="00CC0DD7"/>
    <w:rsid w:val="00CC58AA"/>
    <w:rsid w:val="00CC79A2"/>
    <w:rsid w:val="00CD0241"/>
    <w:rsid w:val="00CD1778"/>
    <w:rsid w:val="00CD34F4"/>
    <w:rsid w:val="00CD757E"/>
    <w:rsid w:val="00CE095D"/>
    <w:rsid w:val="00CE1BE4"/>
    <w:rsid w:val="00CE2CF7"/>
    <w:rsid w:val="00CE301B"/>
    <w:rsid w:val="00CE391F"/>
    <w:rsid w:val="00CE5AEB"/>
    <w:rsid w:val="00CF14A2"/>
    <w:rsid w:val="00CF17AB"/>
    <w:rsid w:val="00CF323F"/>
    <w:rsid w:val="00CF49A7"/>
    <w:rsid w:val="00CF72BE"/>
    <w:rsid w:val="00D0017C"/>
    <w:rsid w:val="00D0160A"/>
    <w:rsid w:val="00D0185C"/>
    <w:rsid w:val="00D03DD5"/>
    <w:rsid w:val="00D120B0"/>
    <w:rsid w:val="00D12493"/>
    <w:rsid w:val="00D12D82"/>
    <w:rsid w:val="00D1784A"/>
    <w:rsid w:val="00D26420"/>
    <w:rsid w:val="00D2689D"/>
    <w:rsid w:val="00D30167"/>
    <w:rsid w:val="00D3114A"/>
    <w:rsid w:val="00D32B50"/>
    <w:rsid w:val="00D32E52"/>
    <w:rsid w:val="00D34B89"/>
    <w:rsid w:val="00D34DD0"/>
    <w:rsid w:val="00D35480"/>
    <w:rsid w:val="00D36B43"/>
    <w:rsid w:val="00D37456"/>
    <w:rsid w:val="00D40171"/>
    <w:rsid w:val="00D41019"/>
    <w:rsid w:val="00D41954"/>
    <w:rsid w:val="00D41BC0"/>
    <w:rsid w:val="00D44AA9"/>
    <w:rsid w:val="00D453F5"/>
    <w:rsid w:val="00D46D41"/>
    <w:rsid w:val="00D46DAC"/>
    <w:rsid w:val="00D47BCF"/>
    <w:rsid w:val="00D50181"/>
    <w:rsid w:val="00D50E3D"/>
    <w:rsid w:val="00D5193B"/>
    <w:rsid w:val="00D5472E"/>
    <w:rsid w:val="00D55B2E"/>
    <w:rsid w:val="00D57020"/>
    <w:rsid w:val="00D57C5B"/>
    <w:rsid w:val="00D61728"/>
    <w:rsid w:val="00D63CD0"/>
    <w:rsid w:val="00D65249"/>
    <w:rsid w:val="00D67EB1"/>
    <w:rsid w:val="00D710D9"/>
    <w:rsid w:val="00D764DA"/>
    <w:rsid w:val="00D77FC3"/>
    <w:rsid w:val="00D808EA"/>
    <w:rsid w:val="00D80F33"/>
    <w:rsid w:val="00D83B9C"/>
    <w:rsid w:val="00D85863"/>
    <w:rsid w:val="00D87C1C"/>
    <w:rsid w:val="00D90045"/>
    <w:rsid w:val="00D914B1"/>
    <w:rsid w:val="00D93A43"/>
    <w:rsid w:val="00D9417C"/>
    <w:rsid w:val="00D94B51"/>
    <w:rsid w:val="00DA2AFB"/>
    <w:rsid w:val="00DA3A89"/>
    <w:rsid w:val="00DA5E83"/>
    <w:rsid w:val="00DB19B0"/>
    <w:rsid w:val="00DB2C96"/>
    <w:rsid w:val="00DB2E6C"/>
    <w:rsid w:val="00DB37F9"/>
    <w:rsid w:val="00DB3E6E"/>
    <w:rsid w:val="00DB448D"/>
    <w:rsid w:val="00DB5288"/>
    <w:rsid w:val="00DB5AEE"/>
    <w:rsid w:val="00DB5FE4"/>
    <w:rsid w:val="00DC314B"/>
    <w:rsid w:val="00DC4DD3"/>
    <w:rsid w:val="00DD1039"/>
    <w:rsid w:val="00DD580E"/>
    <w:rsid w:val="00DD6430"/>
    <w:rsid w:val="00DD7A0A"/>
    <w:rsid w:val="00DE10E7"/>
    <w:rsid w:val="00DE281C"/>
    <w:rsid w:val="00DE36CF"/>
    <w:rsid w:val="00DE7994"/>
    <w:rsid w:val="00DE79C1"/>
    <w:rsid w:val="00DF0F1B"/>
    <w:rsid w:val="00DF1B29"/>
    <w:rsid w:val="00DF2E14"/>
    <w:rsid w:val="00DF3547"/>
    <w:rsid w:val="00DF36AC"/>
    <w:rsid w:val="00DF47D2"/>
    <w:rsid w:val="00DF4824"/>
    <w:rsid w:val="00DF6D0E"/>
    <w:rsid w:val="00E039C2"/>
    <w:rsid w:val="00E0556B"/>
    <w:rsid w:val="00E14251"/>
    <w:rsid w:val="00E20FF3"/>
    <w:rsid w:val="00E24ADA"/>
    <w:rsid w:val="00E253DE"/>
    <w:rsid w:val="00E25825"/>
    <w:rsid w:val="00E26ABF"/>
    <w:rsid w:val="00E30326"/>
    <w:rsid w:val="00E33848"/>
    <w:rsid w:val="00E33CDD"/>
    <w:rsid w:val="00E34785"/>
    <w:rsid w:val="00E3520D"/>
    <w:rsid w:val="00E356C0"/>
    <w:rsid w:val="00E3592D"/>
    <w:rsid w:val="00E40A92"/>
    <w:rsid w:val="00E410C1"/>
    <w:rsid w:val="00E43890"/>
    <w:rsid w:val="00E46ECE"/>
    <w:rsid w:val="00E47E75"/>
    <w:rsid w:val="00E50772"/>
    <w:rsid w:val="00E51433"/>
    <w:rsid w:val="00E52FDC"/>
    <w:rsid w:val="00E5394F"/>
    <w:rsid w:val="00E544A1"/>
    <w:rsid w:val="00E54567"/>
    <w:rsid w:val="00E553A7"/>
    <w:rsid w:val="00E555CD"/>
    <w:rsid w:val="00E6169C"/>
    <w:rsid w:val="00E62EB6"/>
    <w:rsid w:val="00E642C4"/>
    <w:rsid w:val="00E655F0"/>
    <w:rsid w:val="00E73578"/>
    <w:rsid w:val="00E75BDC"/>
    <w:rsid w:val="00E82741"/>
    <w:rsid w:val="00E833DF"/>
    <w:rsid w:val="00E841A5"/>
    <w:rsid w:val="00E869A5"/>
    <w:rsid w:val="00E923CE"/>
    <w:rsid w:val="00E927ED"/>
    <w:rsid w:val="00E9589F"/>
    <w:rsid w:val="00E97873"/>
    <w:rsid w:val="00E97ABF"/>
    <w:rsid w:val="00EA5661"/>
    <w:rsid w:val="00EA6246"/>
    <w:rsid w:val="00EA665E"/>
    <w:rsid w:val="00EB21C0"/>
    <w:rsid w:val="00EB224F"/>
    <w:rsid w:val="00EB3A84"/>
    <w:rsid w:val="00EB412E"/>
    <w:rsid w:val="00EB4A30"/>
    <w:rsid w:val="00EB564F"/>
    <w:rsid w:val="00EB61EF"/>
    <w:rsid w:val="00EB6B27"/>
    <w:rsid w:val="00EB7A82"/>
    <w:rsid w:val="00EC05AF"/>
    <w:rsid w:val="00EC0C95"/>
    <w:rsid w:val="00EC0F33"/>
    <w:rsid w:val="00EC2D42"/>
    <w:rsid w:val="00EC53CB"/>
    <w:rsid w:val="00EC597B"/>
    <w:rsid w:val="00EC6574"/>
    <w:rsid w:val="00EC67C2"/>
    <w:rsid w:val="00ED2766"/>
    <w:rsid w:val="00ED4556"/>
    <w:rsid w:val="00ED6FA3"/>
    <w:rsid w:val="00EE0283"/>
    <w:rsid w:val="00EE06A9"/>
    <w:rsid w:val="00EE0EFD"/>
    <w:rsid w:val="00EE1CB9"/>
    <w:rsid w:val="00EE49B7"/>
    <w:rsid w:val="00EE5E94"/>
    <w:rsid w:val="00EF0206"/>
    <w:rsid w:val="00EF15EC"/>
    <w:rsid w:val="00EF4BC2"/>
    <w:rsid w:val="00EF734B"/>
    <w:rsid w:val="00F06322"/>
    <w:rsid w:val="00F07F6A"/>
    <w:rsid w:val="00F15FE4"/>
    <w:rsid w:val="00F168F4"/>
    <w:rsid w:val="00F169B0"/>
    <w:rsid w:val="00F21973"/>
    <w:rsid w:val="00F23442"/>
    <w:rsid w:val="00F235F1"/>
    <w:rsid w:val="00F24792"/>
    <w:rsid w:val="00F265B2"/>
    <w:rsid w:val="00F26F0D"/>
    <w:rsid w:val="00F31758"/>
    <w:rsid w:val="00F32B95"/>
    <w:rsid w:val="00F32D44"/>
    <w:rsid w:val="00F35560"/>
    <w:rsid w:val="00F35F65"/>
    <w:rsid w:val="00F369C8"/>
    <w:rsid w:val="00F40626"/>
    <w:rsid w:val="00F41AED"/>
    <w:rsid w:val="00F456FF"/>
    <w:rsid w:val="00F45D59"/>
    <w:rsid w:val="00F5347D"/>
    <w:rsid w:val="00F534CB"/>
    <w:rsid w:val="00F55755"/>
    <w:rsid w:val="00F57176"/>
    <w:rsid w:val="00F572BC"/>
    <w:rsid w:val="00F603DD"/>
    <w:rsid w:val="00F62172"/>
    <w:rsid w:val="00F6297F"/>
    <w:rsid w:val="00F62FD2"/>
    <w:rsid w:val="00F635F6"/>
    <w:rsid w:val="00F67DDD"/>
    <w:rsid w:val="00F70028"/>
    <w:rsid w:val="00F704C1"/>
    <w:rsid w:val="00F710EA"/>
    <w:rsid w:val="00F719B6"/>
    <w:rsid w:val="00F71DD2"/>
    <w:rsid w:val="00F738B8"/>
    <w:rsid w:val="00F73A70"/>
    <w:rsid w:val="00F74160"/>
    <w:rsid w:val="00F770B5"/>
    <w:rsid w:val="00F77566"/>
    <w:rsid w:val="00F77F12"/>
    <w:rsid w:val="00F80633"/>
    <w:rsid w:val="00F81078"/>
    <w:rsid w:val="00F835B2"/>
    <w:rsid w:val="00F87118"/>
    <w:rsid w:val="00F9030B"/>
    <w:rsid w:val="00F92899"/>
    <w:rsid w:val="00F92C3F"/>
    <w:rsid w:val="00F949B1"/>
    <w:rsid w:val="00F9502D"/>
    <w:rsid w:val="00F95F78"/>
    <w:rsid w:val="00F96E42"/>
    <w:rsid w:val="00F97A7B"/>
    <w:rsid w:val="00FA0CAE"/>
    <w:rsid w:val="00FA2043"/>
    <w:rsid w:val="00FA2D0D"/>
    <w:rsid w:val="00FA5996"/>
    <w:rsid w:val="00FA701B"/>
    <w:rsid w:val="00FB0EA5"/>
    <w:rsid w:val="00FB17BB"/>
    <w:rsid w:val="00FC0417"/>
    <w:rsid w:val="00FC289C"/>
    <w:rsid w:val="00FC4036"/>
    <w:rsid w:val="00FC417D"/>
    <w:rsid w:val="00FC51AE"/>
    <w:rsid w:val="00FC57EF"/>
    <w:rsid w:val="00FD2621"/>
    <w:rsid w:val="00FD59EB"/>
    <w:rsid w:val="00FD5D5B"/>
    <w:rsid w:val="00FD7228"/>
    <w:rsid w:val="00FE0C9C"/>
    <w:rsid w:val="00FE4570"/>
    <w:rsid w:val="00FE4929"/>
    <w:rsid w:val="00FE4E8F"/>
    <w:rsid w:val="00FF1584"/>
    <w:rsid w:val="00FF3E91"/>
    <w:rsid w:val="00FF5D6A"/>
    <w:rsid w:val="00FF6044"/>
    <w:rsid w:val="00FF73EC"/>
    <w:rsid w:val="0D0287AB"/>
    <w:rsid w:val="124C4EFB"/>
    <w:rsid w:val="1634D370"/>
    <w:rsid w:val="1AF0CDDE"/>
    <w:rsid w:val="28045D82"/>
    <w:rsid w:val="2C3B4728"/>
    <w:rsid w:val="2E6B2008"/>
    <w:rsid w:val="367C0A40"/>
    <w:rsid w:val="3F7019BB"/>
    <w:rsid w:val="43FD732E"/>
    <w:rsid w:val="576E571D"/>
    <w:rsid w:val="5C928861"/>
    <w:rsid w:val="5CB07612"/>
    <w:rsid w:val="60354CAD"/>
    <w:rsid w:val="66DC6D79"/>
    <w:rsid w:val="753D4C01"/>
    <w:rsid w:val="77631921"/>
    <w:rsid w:val="796ED116"/>
    <w:rsid w:val="7C5DF037"/>
    <w:rsid w:val="7EF69CE8"/>
    <w:rsid w:val="7FDFC14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6F5B0C9"/>
  <w15:chartTrackingRefBased/>
  <w15:docId w15:val="{AE92DBFF-A1A9-4122-A053-2CCBA6A02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12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5E63"/>
    <w:pPr>
      <w:ind w:left="720"/>
      <w:contextualSpacing/>
    </w:pPr>
  </w:style>
  <w:style w:type="paragraph" w:styleId="Header">
    <w:name w:val="header"/>
    <w:basedOn w:val="Normal"/>
    <w:link w:val="HeaderChar"/>
    <w:uiPriority w:val="99"/>
    <w:unhideWhenUsed/>
    <w:rsid w:val="00E655F0"/>
    <w:pPr>
      <w:tabs>
        <w:tab w:val="center" w:pos="4680"/>
        <w:tab w:val="right" w:pos="9360"/>
      </w:tabs>
    </w:pPr>
  </w:style>
  <w:style w:type="character" w:customStyle="1" w:styleId="HeaderChar">
    <w:name w:val="Header Char"/>
    <w:basedOn w:val="DefaultParagraphFont"/>
    <w:link w:val="Header"/>
    <w:uiPriority w:val="99"/>
    <w:rsid w:val="00E655F0"/>
  </w:style>
  <w:style w:type="paragraph" w:styleId="Footer">
    <w:name w:val="footer"/>
    <w:basedOn w:val="Normal"/>
    <w:link w:val="FooterChar"/>
    <w:uiPriority w:val="99"/>
    <w:unhideWhenUsed/>
    <w:rsid w:val="00E655F0"/>
    <w:pPr>
      <w:tabs>
        <w:tab w:val="center" w:pos="4680"/>
        <w:tab w:val="right" w:pos="9360"/>
      </w:tabs>
    </w:pPr>
  </w:style>
  <w:style w:type="character" w:customStyle="1" w:styleId="FooterChar">
    <w:name w:val="Footer Char"/>
    <w:basedOn w:val="DefaultParagraphFont"/>
    <w:link w:val="Footer"/>
    <w:uiPriority w:val="99"/>
    <w:rsid w:val="00E655F0"/>
  </w:style>
  <w:style w:type="character" w:styleId="Hyperlink">
    <w:name w:val="Hyperlink"/>
    <w:rsid w:val="00926982"/>
    <w:rPr>
      <w:color w:val="0000FF"/>
      <w:u w:val="single"/>
    </w:rPr>
  </w:style>
  <w:style w:type="paragraph" w:styleId="FootnoteText">
    <w:name w:val="footnote text"/>
    <w:basedOn w:val="Normal"/>
    <w:link w:val="FootnoteTextChar"/>
    <w:uiPriority w:val="99"/>
    <w:unhideWhenUsed/>
    <w:rsid w:val="00A73CD7"/>
    <w:rPr>
      <w:sz w:val="20"/>
      <w:szCs w:val="20"/>
    </w:rPr>
  </w:style>
  <w:style w:type="character" w:customStyle="1" w:styleId="FootnoteTextChar">
    <w:name w:val="Footnote Text Char"/>
    <w:basedOn w:val="DefaultParagraphFont"/>
    <w:link w:val="FootnoteText"/>
    <w:uiPriority w:val="99"/>
    <w:rsid w:val="00A73CD7"/>
    <w:rPr>
      <w:sz w:val="20"/>
      <w:szCs w:val="20"/>
    </w:rPr>
  </w:style>
  <w:style w:type="character" w:styleId="FootnoteReference">
    <w:name w:val="footnote reference"/>
    <w:basedOn w:val="DefaultParagraphFont"/>
    <w:uiPriority w:val="99"/>
    <w:semiHidden/>
    <w:unhideWhenUsed/>
    <w:rsid w:val="00A73CD7"/>
    <w:rPr>
      <w:vertAlign w:val="superscript"/>
    </w:rPr>
  </w:style>
  <w:style w:type="character" w:customStyle="1" w:styleId="normaltextrun">
    <w:name w:val="normaltextrun"/>
    <w:basedOn w:val="DefaultParagraphFont"/>
    <w:rsid w:val="00A73CD7"/>
  </w:style>
  <w:style w:type="character" w:styleId="FollowedHyperlink">
    <w:name w:val="FollowedHyperlink"/>
    <w:basedOn w:val="DefaultParagraphFont"/>
    <w:uiPriority w:val="99"/>
    <w:semiHidden/>
    <w:unhideWhenUsed/>
    <w:rsid w:val="00A73CD7"/>
    <w:rPr>
      <w:color w:val="954F72" w:themeColor="followedHyperlink"/>
      <w:u w:val="single"/>
    </w:rPr>
  </w:style>
  <w:style w:type="character" w:styleId="CommentReference">
    <w:name w:val="annotation reference"/>
    <w:basedOn w:val="DefaultParagraphFont"/>
    <w:uiPriority w:val="99"/>
    <w:semiHidden/>
    <w:unhideWhenUsed/>
    <w:rsid w:val="009A4214"/>
    <w:rPr>
      <w:sz w:val="16"/>
      <w:szCs w:val="16"/>
    </w:rPr>
  </w:style>
  <w:style w:type="paragraph" w:styleId="CommentText">
    <w:name w:val="annotation text"/>
    <w:basedOn w:val="Normal"/>
    <w:link w:val="CommentTextChar"/>
    <w:uiPriority w:val="99"/>
    <w:unhideWhenUsed/>
    <w:rsid w:val="009A4214"/>
    <w:rPr>
      <w:sz w:val="20"/>
      <w:szCs w:val="20"/>
    </w:rPr>
  </w:style>
  <w:style w:type="character" w:customStyle="1" w:styleId="CommentTextChar">
    <w:name w:val="Comment Text Char"/>
    <w:basedOn w:val="DefaultParagraphFont"/>
    <w:link w:val="CommentText"/>
    <w:uiPriority w:val="99"/>
    <w:rsid w:val="009A4214"/>
    <w:rPr>
      <w:sz w:val="20"/>
      <w:szCs w:val="20"/>
    </w:rPr>
  </w:style>
  <w:style w:type="paragraph" w:styleId="CommentSubject">
    <w:name w:val="annotation subject"/>
    <w:basedOn w:val="CommentText"/>
    <w:next w:val="CommentText"/>
    <w:link w:val="CommentSubjectChar"/>
    <w:uiPriority w:val="99"/>
    <w:semiHidden/>
    <w:unhideWhenUsed/>
    <w:rsid w:val="009A4214"/>
    <w:rPr>
      <w:b/>
      <w:bCs/>
    </w:rPr>
  </w:style>
  <w:style w:type="character" w:customStyle="1" w:styleId="CommentSubjectChar">
    <w:name w:val="Comment Subject Char"/>
    <w:basedOn w:val="CommentTextChar"/>
    <w:link w:val="CommentSubject"/>
    <w:uiPriority w:val="99"/>
    <w:semiHidden/>
    <w:rsid w:val="009A4214"/>
    <w:rPr>
      <w:b/>
      <w:bCs/>
      <w:sz w:val="20"/>
      <w:szCs w:val="20"/>
    </w:rPr>
  </w:style>
  <w:style w:type="table" w:customStyle="1" w:styleId="TableGrid2">
    <w:name w:val="Table Grid2"/>
    <w:basedOn w:val="TableNormal"/>
    <w:next w:val="TableGrid"/>
    <w:uiPriority w:val="39"/>
    <w:rsid w:val="009A4214"/>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A42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DB2C96"/>
  </w:style>
  <w:style w:type="character" w:styleId="UnresolvedMention">
    <w:name w:val="Unresolved Mention"/>
    <w:basedOn w:val="DefaultParagraphFont"/>
    <w:uiPriority w:val="99"/>
    <w:semiHidden/>
    <w:unhideWhenUsed/>
    <w:rsid w:val="0055128F"/>
    <w:rPr>
      <w:color w:val="605E5C"/>
      <w:shd w:val="clear" w:color="auto" w:fill="E1DFDD"/>
    </w:rPr>
  </w:style>
  <w:style w:type="character" w:styleId="PlaceholderText">
    <w:name w:val="Placeholder Text"/>
    <w:basedOn w:val="DefaultParagraphFont"/>
    <w:uiPriority w:val="99"/>
    <w:semiHidden/>
    <w:rsid w:val="0093543E"/>
    <w:rPr>
      <w:color w:val="808080"/>
    </w:rPr>
  </w:style>
  <w:style w:type="paragraph" w:customStyle="1" w:styleId="xxmsonormal">
    <w:name w:val="x_xmsonormal"/>
    <w:basedOn w:val="Normal"/>
    <w:rsid w:val="0017283A"/>
    <w:rPr>
      <w:rFonts w:ascii="Calibri" w:hAnsi="Calibri" w:cs="Calibri"/>
      <w:sz w:val="22"/>
    </w:rPr>
  </w:style>
  <w:style w:type="paragraph" w:customStyle="1" w:styleId="pf0">
    <w:name w:val="pf0"/>
    <w:basedOn w:val="Normal"/>
    <w:rsid w:val="00615CDA"/>
    <w:pPr>
      <w:spacing w:before="100" w:beforeAutospacing="1" w:after="100" w:afterAutospacing="1"/>
    </w:pPr>
    <w:rPr>
      <w:rFonts w:eastAsia="Times New Roman" w:cs="Times New Roman"/>
      <w:szCs w:val="24"/>
    </w:rPr>
  </w:style>
  <w:style w:type="character" w:customStyle="1" w:styleId="cf01">
    <w:name w:val="cf01"/>
    <w:basedOn w:val="DefaultParagraphFont"/>
    <w:rsid w:val="00615CDA"/>
    <w:rPr>
      <w:rFonts w:ascii="Segoe UI" w:hAnsi="Segoe UI" w:cs="Segoe UI" w:hint="default"/>
      <w:i/>
      <w:iCs/>
      <w:color w:val="0000FF"/>
      <w:sz w:val="18"/>
      <w:szCs w:val="18"/>
    </w:rPr>
  </w:style>
  <w:style w:type="table" w:customStyle="1" w:styleId="TableGrid1">
    <w:name w:val="Table Grid1"/>
    <w:basedOn w:val="TableNormal"/>
    <w:next w:val="TableGrid"/>
    <w:uiPriority w:val="39"/>
    <w:rsid w:val="001A4F81"/>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opm.gov/policy-data-oversight/pay-leave/salaries-wages/salary-tables/pdf/2026/DCB.pdf" TargetMode="External" /><Relationship Id="rId11" Type="http://schemas.openxmlformats.org/officeDocument/2006/relationships/footer" Target="footer1.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archives/ecec_03202026.pdf" TargetMode="External" /><Relationship Id="rId2" Type="http://schemas.openxmlformats.org/officeDocument/2006/relationships/hyperlink" Target="https://www.bls.gov/oes/tables.htm"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23D9A0CF2FB34DF38840F2BFA0B585E8"/>
        <w:category>
          <w:name w:val="General"/>
          <w:gallery w:val="placeholder"/>
        </w:category>
        <w:types>
          <w:type w:val="bbPlcHdr"/>
        </w:types>
        <w:behaviors>
          <w:behavior w:val="content"/>
        </w:behaviors>
        <w:guid w:val="{5BA2D0AF-ADD0-4999-8369-7953253E05C9}"/>
      </w:docPartPr>
      <w:docPartBody>
        <w:p w:rsidR="009B7989" w:rsidP="00766B7F">
          <w:pPr>
            <w:pStyle w:val="23D9A0CF2FB34DF38840F2BFA0B585E83"/>
          </w:pPr>
          <w:r w:rsidRPr="00E97873">
            <w:rPr>
              <w:rStyle w:val="PlaceholderText"/>
              <w:color w:val="156082" w:themeColor="accent1"/>
            </w:rPr>
            <w:t>[total number of responses]</w:t>
          </w:r>
        </w:p>
      </w:docPartBody>
    </w:docPart>
    <w:docPart>
      <w:docPartPr>
        <w:name w:val="DefaultPlaceholder_-1854013435"/>
        <w:category>
          <w:name w:val="General"/>
          <w:gallery w:val="placeholder"/>
        </w:category>
        <w:types>
          <w:type w:val="bbPlcHdr"/>
        </w:types>
        <w:behaviors>
          <w:behavior w:val="content"/>
        </w:behaviors>
        <w:guid w:val="{93DFE9AF-7345-4D59-9531-3C31BA8EEDB1}"/>
      </w:docPartPr>
      <w:docPartBody>
        <w:p w:rsidR="009B7989">
          <w:r w:rsidRPr="003138EE">
            <w:rPr>
              <w:rStyle w:val="PlaceholderText"/>
            </w:rPr>
            <w:t>Enter any content that you want to repeat, including other content controls. You can also insert this control around table rows in order to repeat parts of a table.</w:t>
          </w:r>
        </w:p>
      </w:docPartBody>
    </w:docPart>
    <w:docPart>
      <w:docPartPr>
        <w:name w:val="ECED9DD6642E4774AE6DF5FDE1289F0A"/>
        <w:category>
          <w:name w:val="General"/>
          <w:gallery w:val="placeholder"/>
        </w:category>
        <w:types>
          <w:type w:val="bbPlcHdr"/>
        </w:types>
        <w:behaviors>
          <w:behavior w:val="content"/>
        </w:behaviors>
        <w:guid w:val="{C972000F-6A12-4402-ADCD-CAB5F1670EFA}"/>
      </w:docPartPr>
      <w:docPartBody>
        <w:p w:rsidR="009B7989" w:rsidP="006B7FA3">
          <w:pPr>
            <w:pStyle w:val="ECED9DD6642E4774AE6DF5FDE1289F0A20"/>
          </w:pPr>
          <w:r w:rsidRPr="005E12B6">
            <w:rPr>
              <w:rStyle w:val="PlaceholderText"/>
              <w:color w:val="156082" w:themeColor="accent1"/>
            </w:rPr>
            <w:t>Click here to enter text.</w:t>
          </w:r>
        </w:p>
      </w:docPartBody>
    </w:docPart>
    <w:docPart>
      <w:docPartPr>
        <w:name w:val="D77865A6C1ED410099269E1E07828B4E"/>
        <w:category>
          <w:name w:val="General"/>
          <w:gallery w:val="placeholder"/>
        </w:category>
        <w:types>
          <w:type w:val="bbPlcHdr"/>
        </w:types>
        <w:behaviors>
          <w:behavior w:val="content"/>
        </w:behaviors>
        <w:guid w:val="{2BDB90AE-BA65-408A-A9AA-22C40DB16673}"/>
      </w:docPartPr>
      <w:docPartBody>
        <w:p w:rsidR="009B7989" w:rsidP="006B7FA3">
          <w:pPr>
            <w:pStyle w:val="D77865A6C1ED410099269E1E07828B4E20"/>
          </w:pPr>
          <w:r w:rsidRPr="00D85863">
            <w:rPr>
              <w:rStyle w:val="PlaceholderText"/>
              <w:color w:val="156082" w:themeColor="accent1"/>
            </w:rPr>
            <w:t>Click here to enter text.</w:t>
          </w:r>
        </w:p>
      </w:docPartBody>
    </w:docPart>
    <w:docPart>
      <w:docPartPr>
        <w:name w:val="AB1F01B120184B859615E947BA50DE12"/>
        <w:category>
          <w:name w:val="General"/>
          <w:gallery w:val="placeholder"/>
        </w:category>
        <w:types>
          <w:type w:val="bbPlcHdr"/>
        </w:types>
        <w:behaviors>
          <w:behavior w:val="content"/>
        </w:behaviors>
        <w:guid w:val="{76E99C53-303F-40B3-A531-627CE679976C}"/>
      </w:docPartPr>
      <w:docPartBody>
        <w:p w:rsidR="009B7989" w:rsidP="00766B7F">
          <w:pPr>
            <w:pStyle w:val="AB1F01B120184B859615E947BA50DE124"/>
          </w:pPr>
          <w:r w:rsidRPr="00D85863">
            <w:rPr>
              <w:rStyle w:val="PlaceholderText"/>
              <w:color w:val="156082" w:themeColor="accent1"/>
            </w:rPr>
            <w:t>Click here to enter text.</w:t>
          </w:r>
        </w:p>
      </w:docPartBody>
    </w:docPart>
    <w:docPart>
      <w:docPartPr>
        <w:name w:val="12FED4A6672F4957A5021A4938E336F2"/>
        <w:category>
          <w:name w:val="General"/>
          <w:gallery w:val="placeholder"/>
        </w:category>
        <w:types>
          <w:type w:val="bbPlcHdr"/>
        </w:types>
        <w:behaviors>
          <w:behavior w:val="content"/>
        </w:behaviors>
        <w:guid w:val="{235A25FF-42B5-4241-B52E-5366325D86CC}"/>
      </w:docPartPr>
      <w:docPartBody>
        <w:p w:rsidR="009B7989" w:rsidP="00766B7F">
          <w:pPr>
            <w:pStyle w:val="12FED4A6672F4957A5021A4938E336F24"/>
          </w:pPr>
          <w:r w:rsidRPr="0053038D">
            <w:rPr>
              <w:rStyle w:val="PlaceholderText"/>
              <w:color w:val="156082" w:themeColor="accent1"/>
            </w:rPr>
            <w:t>Click here to enter text.</w:t>
          </w:r>
        </w:p>
      </w:docPartBody>
    </w:docPart>
    <w:docPart>
      <w:docPartPr>
        <w:name w:val="60EEEA6F62574C90B266E833FF5B01DE"/>
        <w:category>
          <w:name w:val="General"/>
          <w:gallery w:val="placeholder"/>
        </w:category>
        <w:types>
          <w:type w:val="bbPlcHdr"/>
        </w:types>
        <w:behaviors>
          <w:behavior w:val="content"/>
        </w:behaviors>
        <w:guid w:val="{F9FBA758-920D-447A-932F-B284CD1CB86F}"/>
      </w:docPartPr>
      <w:docPartBody>
        <w:p w:rsidR="009B7989" w:rsidP="00766B7F">
          <w:pPr>
            <w:pStyle w:val="60EEEA6F62574C90B266E833FF5B01DE4"/>
          </w:pPr>
          <w:r w:rsidRPr="0053038D">
            <w:rPr>
              <w:rStyle w:val="PlaceholderText"/>
              <w:color w:val="156082" w:themeColor="accent1"/>
            </w:rPr>
            <w:t>Click here to enter text.</w:t>
          </w:r>
        </w:p>
      </w:docPartBody>
    </w:docPart>
    <w:docPart>
      <w:docPartPr>
        <w:name w:val="0DB5A75421CA495FBA0D95FBD3CACB22"/>
        <w:category>
          <w:name w:val="General"/>
          <w:gallery w:val="placeholder"/>
        </w:category>
        <w:types>
          <w:type w:val="bbPlcHdr"/>
        </w:types>
        <w:behaviors>
          <w:behavior w:val="content"/>
        </w:behaviors>
        <w:guid w:val="{D17050A6-F978-4972-A91A-ECE74D90C333}"/>
      </w:docPartPr>
      <w:docPartBody>
        <w:p w:rsidR="009B7989" w:rsidP="00766B7F">
          <w:pPr>
            <w:pStyle w:val="0DB5A75421CA495FBA0D95FBD3CACB224"/>
          </w:pPr>
          <w:r w:rsidRPr="0053038D">
            <w:rPr>
              <w:rStyle w:val="PlaceholderText"/>
              <w:color w:val="156082" w:themeColor="accent1"/>
            </w:rPr>
            <w:t>Click here to enter text.</w:t>
          </w:r>
        </w:p>
      </w:docPartBody>
    </w:docPart>
    <w:docPart>
      <w:docPartPr>
        <w:name w:val="E1A3A675E7984E938640C3D6803BA0AE"/>
        <w:category>
          <w:name w:val="General"/>
          <w:gallery w:val="placeholder"/>
        </w:category>
        <w:types>
          <w:type w:val="bbPlcHdr"/>
        </w:types>
        <w:behaviors>
          <w:behavior w:val="content"/>
        </w:behaviors>
        <w:guid w:val="{E8A3B565-40FF-4D57-87A6-CDE1F0031E66}"/>
      </w:docPartPr>
      <w:docPartBody>
        <w:p w:rsidR="009B7989" w:rsidP="00766B7F">
          <w:pPr>
            <w:pStyle w:val="E1A3A675E7984E938640C3D6803BA0AE4"/>
          </w:pPr>
          <w:r w:rsidRPr="000B4846">
            <w:rPr>
              <w:rStyle w:val="PlaceholderText"/>
              <w:color w:val="156082" w:themeColor="accent1"/>
            </w:rPr>
            <w:t>Click here to enter text.</w:t>
          </w:r>
        </w:p>
      </w:docPartBody>
    </w:docPart>
    <w:docPart>
      <w:docPartPr>
        <w:name w:val="D9FB73400B3F4B2FBDF357BC1876E064"/>
        <w:category>
          <w:name w:val="General"/>
          <w:gallery w:val="placeholder"/>
        </w:category>
        <w:types>
          <w:type w:val="bbPlcHdr"/>
        </w:types>
        <w:behaviors>
          <w:behavior w:val="content"/>
        </w:behaviors>
        <w:guid w:val="{63F3DA10-0C96-4712-B426-D452DBE05EBF}"/>
      </w:docPartPr>
      <w:docPartBody>
        <w:p w:rsidR="009B7989" w:rsidP="00766B7F">
          <w:pPr>
            <w:pStyle w:val="D9FB73400B3F4B2FBDF357BC1876E0644"/>
          </w:pPr>
          <w:r w:rsidRPr="000B4846">
            <w:rPr>
              <w:rStyle w:val="PlaceholderText"/>
              <w:color w:val="156082" w:themeColor="accent1"/>
            </w:rPr>
            <w:t>Click here to enter text.</w:t>
          </w:r>
        </w:p>
      </w:docPartBody>
    </w:docPart>
    <w:docPart>
      <w:docPartPr>
        <w:name w:val="4468A433B561464EA7AEEFC2691447D6"/>
        <w:category>
          <w:name w:val="General"/>
          <w:gallery w:val="placeholder"/>
        </w:category>
        <w:types>
          <w:type w:val="bbPlcHdr"/>
        </w:types>
        <w:behaviors>
          <w:behavior w:val="content"/>
        </w:behaviors>
        <w:guid w:val="{BD89A695-B0FE-4E40-B67E-B7825780DEAC}"/>
      </w:docPartPr>
      <w:docPartBody>
        <w:p w:rsidR="009B7989" w:rsidP="00766B7F">
          <w:pPr>
            <w:pStyle w:val="4468A433B561464EA7AEEFC2691447D64"/>
          </w:pPr>
          <w:r w:rsidRPr="000B4846">
            <w:rPr>
              <w:rStyle w:val="PlaceholderText"/>
              <w:color w:val="156082" w:themeColor="accent1"/>
            </w:rPr>
            <w:t>Click here to enter text.</w:t>
          </w:r>
        </w:p>
      </w:docPartBody>
    </w:docPart>
    <w:docPart>
      <w:docPartPr>
        <w:name w:val="3C1BC8A9E783403C9BF2E3B91074D146"/>
        <w:category>
          <w:name w:val="General"/>
          <w:gallery w:val="placeholder"/>
        </w:category>
        <w:types>
          <w:type w:val="bbPlcHdr"/>
        </w:types>
        <w:behaviors>
          <w:behavior w:val="content"/>
        </w:behaviors>
        <w:guid w:val="{23239EBD-1FD4-4F60-A324-904E3ED4C48A}"/>
      </w:docPartPr>
      <w:docPartBody>
        <w:p w:rsidR="009B7989" w:rsidP="00766B7F">
          <w:pPr>
            <w:pStyle w:val="3C1BC8A9E783403C9BF2E3B91074D1464"/>
          </w:pPr>
          <w:r w:rsidRPr="000B4846">
            <w:rPr>
              <w:rStyle w:val="PlaceholderText"/>
              <w:color w:val="156082" w:themeColor="accent1"/>
            </w:rPr>
            <w:t>Click here to enter text</w:t>
          </w:r>
          <w:r w:rsidRPr="003138EE">
            <w:rPr>
              <w:rStyle w:val="PlaceholderText"/>
            </w:rPr>
            <w:t>.</w:t>
          </w:r>
        </w:p>
      </w:docPartBody>
    </w:docPart>
    <w:docPart>
      <w:docPartPr>
        <w:name w:val="8567C6E4E2DF422FA378957FD9589DD1"/>
        <w:category>
          <w:name w:val="General"/>
          <w:gallery w:val="placeholder"/>
        </w:category>
        <w:types>
          <w:type w:val="bbPlcHdr"/>
        </w:types>
        <w:behaviors>
          <w:behavior w:val="content"/>
        </w:behaviors>
        <w:guid w:val="{F29BFC14-5890-4D05-BAFD-F585B11EFD9D}"/>
      </w:docPartPr>
      <w:docPartBody>
        <w:p w:rsidR="009B7989" w:rsidP="00766B7F">
          <w:pPr>
            <w:pStyle w:val="8567C6E4E2DF422FA378957FD9589DD14"/>
          </w:pPr>
          <w:r w:rsidRPr="000B4846">
            <w:rPr>
              <w:rStyle w:val="PlaceholderText"/>
              <w:color w:val="156082" w:themeColor="accent1"/>
            </w:rPr>
            <w:t>Click here to enter text.</w:t>
          </w:r>
        </w:p>
      </w:docPartBody>
    </w:docPart>
    <w:docPart>
      <w:docPartPr>
        <w:name w:val="C2FA3B05E33240C7AEB3FA10514BF822"/>
        <w:category>
          <w:name w:val="General"/>
          <w:gallery w:val="placeholder"/>
        </w:category>
        <w:types>
          <w:type w:val="bbPlcHdr"/>
        </w:types>
        <w:behaviors>
          <w:behavior w:val="content"/>
        </w:behaviors>
        <w:guid w:val="{7857C2D9-4140-4994-9270-4D901F994866}"/>
      </w:docPartPr>
      <w:docPartBody>
        <w:p w:rsidR="009B7989" w:rsidP="00766B7F">
          <w:pPr>
            <w:pStyle w:val="C2FA3B05E33240C7AEB3FA10514BF8224"/>
          </w:pPr>
          <w:r w:rsidRPr="0035274E">
            <w:rPr>
              <w:rStyle w:val="PlaceholderText"/>
              <w:color w:val="156082" w:themeColor="accent1"/>
            </w:rPr>
            <w:t>Click here to enter text</w:t>
          </w:r>
          <w:r w:rsidRPr="003138EE">
            <w:rPr>
              <w:rStyle w:val="PlaceholderText"/>
            </w:rPr>
            <w:t>.</w:t>
          </w:r>
        </w:p>
      </w:docPartBody>
    </w:docPart>
    <w:docPart>
      <w:docPartPr>
        <w:name w:val="EFC377B617BC41D898A044FFD6507409"/>
        <w:category>
          <w:name w:val="General"/>
          <w:gallery w:val="placeholder"/>
        </w:category>
        <w:types>
          <w:type w:val="bbPlcHdr"/>
        </w:types>
        <w:behaviors>
          <w:behavior w:val="content"/>
        </w:behaviors>
        <w:guid w:val="{30B89F51-4F27-4186-956E-E9B2E53DCA41}"/>
      </w:docPartPr>
      <w:docPartBody>
        <w:p w:rsidR="009B7989" w:rsidP="00766B7F">
          <w:pPr>
            <w:pStyle w:val="EFC377B617BC41D898A044FFD65074094"/>
          </w:pPr>
          <w:r w:rsidRPr="0035274E">
            <w:rPr>
              <w:rStyle w:val="PlaceholderText"/>
              <w:color w:val="156082" w:themeColor="accent1"/>
            </w:rPr>
            <w:t>Click here to enter text.</w:t>
          </w:r>
        </w:p>
      </w:docPartBody>
    </w:docPart>
    <w:docPart>
      <w:docPartPr>
        <w:name w:val="2FDE4238D5B2479BA168929C398F1E3F"/>
        <w:category>
          <w:name w:val="General"/>
          <w:gallery w:val="placeholder"/>
        </w:category>
        <w:types>
          <w:type w:val="bbPlcHdr"/>
        </w:types>
        <w:behaviors>
          <w:behavior w:val="content"/>
        </w:behaviors>
        <w:guid w:val="{4A36FFC7-14FF-4138-A6A5-3C5E3138ED12}"/>
      </w:docPartPr>
      <w:docPartBody>
        <w:p w:rsidR="009B7989" w:rsidP="00766B7F">
          <w:pPr>
            <w:pStyle w:val="2FDE4238D5B2479BA168929C398F1E3F4"/>
          </w:pPr>
          <w:r w:rsidRPr="0035274E">
            <w:rPr>
              <w:rStyle w:val="PlaceholderText"/>
              <w:color w:val="156082" w:themeColor="accent1"/>
            </w:rPr>
            <w:t>Click here to enter text.</w:t>
          </w:r>
        </w:p>
      </w:docPartBody>
    </w:docPart>
    <w:docPart>
      <w:docPartPr>
        <w:name w:val="698423AAA11D424B94726D5AD207B358"/>
        <w:category>
          <w:name w:val="General"/>
          <w:gallery w:val="placeholder"/>
        </w:category>
        <w:types>
          <w:type w:val="bbPlcHdr"/>
        </w:types>
        <w:behaviors>
          <w:behavior w:val="content"/>
        </w:behaviors>
        <w:guid w:val="{BF24D9DF-2AB8-4466-833D-2507CE0668CF}"/>
      </w:docPartPr>
      <w:docPartBody>
        <w:p w:rsidR="009B7989" w:rsidP="00766B7F">
          <w:pPr>
            <w:pStyle w:val="698423AAA11D424B94726D5AD207B3584"/>
          </w:pPr>
          <w:r w:rsidRPr="0035274E">
            <w:rPr>
              <w:rStyle w:val="PlaceholderText"/>
              <w:color w:val="156082" w:themeColor="accent1"/>
            </w:rPr>
            <w:t>Click here to enter text.</w:t>
          </w:r>
        </w:p>
      </w:docPartBody>
    </w:docPart>
    <w:docPart>
      <w:docPartPr>
        <w:name w:val="F33D3B6BBF384FBC8D0EB1350F4822CA"/>
        <w:category>
          <w:name w:val="General"/>
          <w:gallery w:val="placeholder"/>
        </w:category>
        <w:types>
          <w:type w:val="bbPlcHdr"/>
        </w:types>
        <w:behaviors>
          <w:behavior w:val="content"/>
        </w:behaviors>
        <w:guid w:val="{6F686D68-CE65-4386-BE18-7B93251ECEC3}"/>
      </w:docPartPr>
      <w:docPartBody>
        <w:p w:rsidR="009B7989" w:rsidP="00766B7F">
          <w:pPr>
            <w:pStyle w:val="F33D3B6BBF384FBC8D0EB1350F4822CA4"/>
          </w:pPr>
          <w:r w:rsidRPr="0053038D">
            <w:rPr>
              <w:rStyle w:val="PlaceholderText"/>
              <w:color w:val="156082" w:themeColor="accent1"/>
            </w:rPr>
            <w:t>Click to enter a date.</w:t>
          </w:r>
        </w:p>
      </w:docPartBody>
    </w:docPart>
    <w:docPart>
      <w:docPartPr>
        <w:name w:val="0F19E1CFD6A04922B643BB469A68EC3F"/>
        <w:category>
          <w:name w:val="General"/>
          <w:gallery w:val="placeholder"/>
        </w:category>
        <w:types>
          <w:type w:val="bbPlcHdr"/>
        </w:types>
        <w:behaviors>
          <w:behavior w:val="content"/>
        </w:behaviors>
        <w:guid w:val="{1C5CCF91-7C55-492B-ACB8-B9172980CE1B}"/>
      </w:docPartPr>
      <w:docPartBody>
        <w:p w:rsidR="009B7989" w:rsidP="00766B7F">
          <w:pPr>
            <w:pStyle w:val="0F19E1CFD6A04922B643BB469A68EC3F4"/>
          </w:pPr>
          <w:r w:rsidRPr="0053038D">
            <w:rPr>
              <w:rStyle w:val="PlaceholderText"/>
              <w:color w:val="156082" w:themeColor="accent1"/>
            </w:rPr>
            <w:t>XX</w:t>
          </w:r>
        </w:p>
      </w:docPartBody>
    </w:docPart>
    <w:docPart>
      <w:docPartPr>
        <w:name w:val="45E031EEB7EC468B85E6B311C94D3F76"/>
        <w:category>
          <w:name w:val="General"/>
          <w:gallery w:val="placeholder"/>
        </w:category>
        <w:types>
          <w:type w:val="bbPlcHdr"/>
        </w:types>
        <w:behaviors>
          <w:behavior w:val="content"/>
        </w:behaviors>
        <w:guid w:val="{04AF0CA6-C73F-452B-B3F9-75D17859EEB0}"/>
      </w:docPartPr>
      <w:docPartBody>
        <w:p w:rsidR="009B7989" w:rsidP="00766B7F">
          <w:pPr>
            <w:pStyle w:val="45E031EEB7EC468B85E6B311C94D3F764"/>
          </w:pPr>
          <w:r w:rsidRPr="0053038D">
            <w:rPr>
              <w:rStyle w:val="PlaceholderText"/>
              <w:color w:val="156082" w:themeColor="accent1"/>
            </w:rPr>
            <w:t>XXXX</w:t>
          </w:r>
        </w:p>
      </w:docPartBody>
    </w:docPart>
    <w:docPart>
      <w:docPartPr>
        <w:name w:val="71510059E589445CB630D3A53777F62F"/>
        <w:category>
          <w:name w:val="General"/>
          <w:gallery w:val="placeholder"/>
        </w:category>
        <w:types>
          <w:type w:val="bbPlcHdr"/>
        </w:types>
        <w:behaviors>
          <w:behavior w:val="content"/>
        </w:behaviors>
        <w:guid w:val="{C7BD4F6C-8129-40B2-B579-F6BA40B428BA}"/>
      </w:docPartPr>
      <w:docPartBody>
        <w:p w:rsidR="009B7989" w:rsidP="00766B7F">
          <w:pPr>
            <w:pStyle w:val="71510059E589445CB630D3A53777F62F4"/>
          </w:pPr>
          <w:r w:rsidRPr="0053038D">
            <w:rPr>
              <w:rStyle w:val="PlaceholderText"/>
              <w:color w:val="156082" w:themeColor="accent1"/>
            </w:rPr>
            <w:t>Click to enter a date</w:t>
          </w:r>
        </w:p>
      </w:docPartBody>
    </w:docPart>
    <w:docPart>
      <w:docPartPr>
        <w:name w:val="FD2B660104774908B9FCC719639C6A3F"/>
        <w:category>
          <w:name w:val="General"/>
          <w:gallery w:val="placeholder"/>
        </w:category>
        <w:types>
          <w:type w:val="bbPlcHdr"/>
        </w:types>
        <w:behaviors>
          <w:behavior w:val="content"/>
        </w:behaviors>
        <w:guid w:val="{4B3E5200-205F-4820-9F8B-49C996DFCB0A}"/>
      </w:docPartPr>
      <w:docPartBody>
        <w:p w:rsidR="009B7989" w:rsidP="00766B7F">
          <w:pPr>
            <w:pStyle w:val="FD2B660104774908B9FCC719639C6A3F4"/>
          </w:pPr>
          <w:r w:rsidRPr="0053038D">
            <w:rPr>
              <w:rStyle w:val="PlaceholderText"/>
              <w:color w:val="156082" w:themeColor="accent1"/>
            </w:rPr>
            <w:t>XX</w:t>
          </w:r>
        </w:p>
      </w:docPartBody>
    </w:docPart>
    <w:docPart>
      <w:docPartPr>
        <w:name w:val="A8D703D03704498C96215322AFDBC363"/>
        <w:category>
          <w:name w:val="General"/>
          <w:gallery w:val="placeholder"/>
        </w:category>
        <w:types>
          <w:type w:val="bbPlcHdr"/>
        </w:types>
        <w:behaviors>
          <w:behavior w:val="content"/>
        </w:behaviors>
        <w:guid w:val="{A4EE99B9-4993-4C86-BC34-87329619E10E}"/>
      </w:docPartPr>
      <w:docPartBody>
        <w:p w:rsidR="009B7989" w:rsidP="00766B7F">
          <w:pPr>
            <w:pStyle w:val="A8D703D03704498C96215322AFDBC3634"/>
          </w:pPr>
          <w:r w:rsidRPr="0053038D">
            <w:rPr>
              <w:rStyle w:val="PlaceholderText"/>
              <w:color w:val="156082" w:themeColor="accent1"/>
            </w:rPr>
            <w:t>XXXX</w:t>
          </w:r>
        </w:p>
      </w:docPartBody>
    </w:docPart>
    <w:docPart>
      <w:docPartPr>
        <w:name w:val="841DCEBE96194BB9AA86CAD702EF972C"/>
        <w:category>
          <w:name w:val="General"/>
          <w:gallery w:val="placeholder"/>
        </w:category>
        <w:types>
          <w:type w:val="bbPlcHdr"/>
        </w:types>
        <w:behaviors>
          <w:behavior w:val="content"/>
        </w:behaviors>
        <w:guid w:val="{BD2A5148-73ED-4DEA-AFD0-D1EDEDD91DC4}"/>
      </w:docPartPr>
      <w:docPartBody>
        <w:p w:rsidR="009B7989" w:rsidP="00766B7F">
          <w:pPr>
            <w:pStyle w:val="841DCEBE96194BB9AA86CAD702EF972C4"/>
          </w:pPr>
          <w:r w:rsidRPr="009D0755">
            <w:rPr>
              <w:rStyle w:val="PlaceholderText"/>
              <w:color w:val="156082" w:themeColor="accent1"/>
            </w:rPr>
            <w:t>Click here to enter text.</w:t>
          </w:r>
        </w:p>
      </w:docPartBody>
    </w:docPart>
    <w:docPart>
      <w:docPartPr>
        <w:name w:val="C037563C34B449109366B1AB50CCE79D"/>
        <w:category>
          <w:name w:val="General"/>
          <w:gallery w:val="placeholder"/>
        </w:category>
        <w:types>
          <w:type w:val="bbPlcHdr"/>
        </w:types>
        <w:behaviors>
          <w:behavior w:val="content"/>
        </w:behaviors>
        <w:guid w:val="{818180D7-2D37-4E1C-BB03-E30B6C2DC067}"/>
      </w:docPartPr>
      <w:docPartBody>
        <w:p w:rsidR="009B7989" w:rsidP="00766B7F">
          <w:pPr>
            <w:pStyle w:val="C037563C34B449109366B1AB50CCE79D4"/>
          </w:pPr>
          <w:r w:rsidRPr="009D0755">
            <w:rPr>
              <w:rStyle w:val="PlaceholderText"/>
              <w:color w:val="156082" w:themeColor="accent1"/>
            </w:rPr>
            <w:t>Click here to enter text.</w:t>
          </w:r>
        </w:p>
      </w:docPartBody>
    </w:docPart>
    <w:docPart>
      <w:docPartPr>
        <w:name w:val="C411FC093B904C80A2BAD40F3874C958"/>
        <w:category>
          <w:name w:val="General"/>
          <w:gallery w:val="placeholder"/>
        </w:category>
        <w:types>
          <w:type w:val="bbPlcHdr"/>
        </w:types>
        <w:behaviors>
          <w:behavior w:val="content"/>
        </w:behaviors>
        <w:guid w:val="{BD1D3851-E8A1-4089-BBFE-7FDD96EC4E55}"/>
      </w:docPartPr>
      <w:docPartBody>
        <w:p w:rsidR="009B7989" w:rsidP="00766B7F">
          <w:pPr>
            <w:pStyle w:val="C411FC093B904C80A2BAD40F3874C9584"/>
          </w:pPr>
          <w:r w:rsidRPr="009D0755">
            <w:rPr>
              <w:rStyle w:val="PlaceholderText"/>
              <w:color w:val="156082" w:themeColor="accent1"/>
            </w:rPr>
            <w:t>Click here to enter text.</w:t>
          </w:r>
        </w:p>
      </w:docPartBody>
    </w:docPart>
    <w:docPart>
      <w:docPartPr>
        <w:name w:val="5E19F52ABD8A4CA6B9D2E9718492A301"/>
        <w:category>
          <w:name w:val="General"/>
          <w:gallery w:val="placeholder"/>
        </w:category>
        <w:types>
          <w:type w:val="bbPlcHdr"/>
        </w:types>
        <w:behaviors>
          <w:behavior w:val="content"/>
        </w:behaviors>
        <w:guid w:val="{2C3D7982-2738-478A-B67E-159F22135706}"/>
      </w:docPartPr>
      <w:docPartBody>
        <w:p w:rsidR="009B7989" w:rsidP="00766B7F">
          <w:pPr>
            <w:pStyle w:val="5E19F52ABD8A4CA6B9D2E9718492A3014"/>
          </w:pPr>
          <w:r w:rsidRPr="0053038D">
            <w:rPr>
              <w:rStyle w:val="PlaceholderText"/>
              <w:color w:val="156082" w:themeColor="accent1"/>
            </w:rPr>
            <w:t>Click here to enter text.</w:t>
          </w:r>
        </w:p>
      </w:docPartBody>
    </w:docPart>
    <w:docPart>
      <w:docPartPr>
        <w:name w:val="4011B4A9964B4A8E8BA86D127675D40B"/>
        <w:category>
          <w:name w:val="General"/>
          <w:gallery w:val="placeholder"/>
        </w:category>
        <w:types>
          <w:type w:val="bbPlcHdr"/>
        </w:types>
        <w:behaviors>
          <w:behavior w:val="content"/>
        </w:behaviors>
        <w:guid w:val="{9B6179D7-2E4F-4709-86F1-69BDA3E7D435}"/>
      </w:docPartPr>
      <w:docPartBody>
        <w:p w:rsidR="009B7989" w:rsidP="006B7FA3">
          <w:pPr>
            <w:pStyle w:val="4011B4A9964B4A8E8BA86D127675D40B7"/>
          </w:pPr>
          <w:r w:rsidRPr="003138EE">
            <w:rPr>
              <w:rStyle w:val="PlaceholderText"/>
            </w:rPr>
            <w:t>Click here to enter text.</w:t>
          </w:r>
        </w:p>
      </w:docPartBody>
    </w:docPart>
    <w:docPart>
      <w:docPartPr>
        <w:name w:val="2C181057DAF544CB850CAE95DC809C4D"/>
        <w:category>
          <w:name w:val="General"/>
          <w:gallery w:val="placeholder"/>
        </w:category>
        <w:types>
          <w:type w:val="bbPlcHdr"/>
        </w:types>
        <w:behaviors>
          <w:behavior w:val="content"/>
        </w:behaviors>
        <w:guid w:val="{F7746F63-F4F9-4513-B02C-E6426F159E2A}"/>
      </w:docPartPr>
      <w:docPartBody>
        <w:p w:rsidR="009B7989" w:rsidP="006B7FA3">
          <w:pPr>
            <w:pStyle w:val="2C181057DAF544CB850CAE95DC809C4D7"/>
          </w:pPr>
          <w:r w:rsidRPr="003138EE">
            <w:rPr>
              <w:rStyle w:val="PlaceholderText"/>
            </w:rPr>
            <w:t>Click here to enter text.</w:t>
          </w:r>
        </w:p>
      </w:docPartBody>
    </w:docPart>
    <w:docPart>
      <w:docPartPr>
        <w:name w:val="217E875C599B4474A93FC5EF32215873"/>
        <w:category>
          <w:name w:val="General"/>
          <w:gallery w:val="placeholder"/>
        </w:category>
        <w:types>
          <w:type w:val="bbPlcHdr"/>
        </w:types>
        <w:behaviors>
          <w:behavior w:val="content"/>
        </w:behaviors>
        <w:guid w:val="{164DEB9B-818A-47B2-B53A-1F2B0144407E}"/>
      </w:docPartPr>
      <w:docPartBody>
        <w:p w:rsidR="009B7989" w:rsidP="00766B7F">
          <w:pPr>
            <w:pStyle w:val="217E875C599B4474A93FC5EF322158731"/>
          </w:pPr>
          <w:r w:rsidRPr="00DF47D2">
            <w:rPr>
              <w:rStyle w:val="PlaceholderText"/>
              <w:color w:val="156082" w:themeColor="accent1"/>
            </w:rPr>
            <w:t>Click here to enter text.</w:t>
          </w:r>
        </w:p>
      </w:docPartBody>
    </w:docPart>
    <w:docPart>
      <w:docPartPr>
        <w:name w:val="1272110CF4F94BEAAA5DC9E3CC95B0F9"/>
        <w:category>
          <w:name w:val="General"/>
          <w:gallery w:val="placeholder"/>
        </w:category>
        <w:types>
          <w:type w:val="bbPlcHdr"/>
        </w:types>
        <w:behaviors>
          <w:behavior w:val="content"/>
        </w:behaviors>
        <w:guid w:val="{8C0420EB-D6D3-47C9-978D-4EFE10AD02CD}"/>
      </w:docPartPr>
      <w:docPartBody>
        <w:p w:rsidR="009B7989" w:rsidP="00766B7F">
          <w:pPr>
            <w:pStyle w:val="1272110CF4F94BEAAA5DC9E3CC95B0F9"/>
          </w:pPr>
          <w:r w:rsidRPr="00DD6430">
            <w:rPr>
              <w:rStyle w:val="PlaceholderText"/>
              <w:color w:val="156082" w:themeColor="accent1"/>
            </w:rPr>
            <w:t>Click here to enter text.</w:t>
          </w:r>
        </w:p>
      </w:docPartBody>
    </w:docPart>
    <w:docPart>
      <w:docPartPr>
        <w:name w:val="0929EAAA46724BC79C7549B6DE790EBB"/>
        <w:category>
          <w:name w:val="General"/>
          <w:gallery w:val="placeholder"/>
        </w:category>
        <w:types>
          <w:type w:val="bbPlcHdr"/>
        </w:types>
        <w:behaviors>
          <w:behavior w:val="content"/>
        </w:behaviors>
        <w:guid w:val="{E262A765-B6A1-408C-820F-D2DAC60437B9}"/>
      </w:docPartPr>
      <w:docPartBody>
        <w:p w:rsidR="009B7989" w:rsidP="00766B7F">
          <w:pPr>
            <w:pStyle w:val="0929EAAA46724BC79C7549B6DE790EBB"/>
          </w:pPr>
          <w:r w:rsidRPr="00AF3EF0">
            <w:rPr>
              <w:rStyle w:val="PlaceholderText"/>
              <w:color w:val="156082" w:themeColor="accent1"/>
            </w:rPr>
            <w:t>Choose an item.</w:t>
          </w:r>
        </w:p>
      </w:docPartBody>
    </w:docPart>
    <w:docPart>
      <w:docPartPr>
        <w:name w:val="C00230797AB6469CA207E5EC70493A5B"/>
        <w:category>
          <w:name w:val="General"/>
          <w:gallery w:val="placeholder"/>
        </w:category>
        <w:types>
          <w:type w:val="bbPlcHdr"/>
        </w:types>
        <w:behaviors>
          <w:behavior w:val="content"/>
        </w:behaviors>
        <w:guid w:val="{6F6E569A-B730-4748-B950-460A26708DB5}"/>
      </w:docPartPr>
      <w:docPartBody>
        <w:p w:rsidR="009B7989" w:rsidP="006B7FA3">
          <w:pPr>
            <w:pStyle w:val="C00230797AB6469CA207E5EC70493A5B20"/>
          </w:pPr>
          <w:r w:rsidRPr="0053038D">
            <w:rPr>
              <w:rStyle w:val="PlaceholderText"/>
              <w:color w:val="156082" w:themeColor="accent1"/>
            </w:rPr>
            <w:t>XXXX</w:t>
          </w:r>
        </w:p>
      </w:docPartBody>
    </w:docPart>
    <w:docPart>
      <w:docPartPr>
        <w:name w:val="43E4E7323B43426C95B6C49E8AD4F8F7"/>
        <w:category>
          <w:name w:val="General"/>
          <w:gallery w:val="placeholder"/>
        </w:category>
        <w:types>
          <w:type w:val="bbPlcHdr"/>
        </w:types>
        <w:behaviors>
          <w:behavior w:val="content"/>
        </w:behaviors>
        <w:guid w:val="{8FAB041B-412C-4F5A-8475-5C2F1537D7C3}"/>
      </w:docPartPr>
      <w:docPartBody>
        <w:p w:rsidR="009B7989" w:rsidP="00766B7F">
          <w:pPr>
            <w:pStyle w:val="43E4E7323B43426C95B6C49E8AD4F8F74"/>
          </w:pPr>
          <w:r w:rsidRPr="00E97873">
            <w:rPr>
              <w:rStyle w:val="PlaceholderText"/>
              <w:color w:val="156082" w:themeColor="accent1"/>
            </w:rPr>
            <w:t>[the number of responses per respondent]</w:t>
          </w:r>
        </w:p>
      </w:docPartBody>
    </w:docPart>
    <w:docPart>
      <w:docPartPr>
        <w:name w:val="763A5BBF87084C2484033450FEE4137F"/>
        <w:category>
          <w:name w:val="General"/>
          <w:gallery w:val="placeholder"/>
        </w:category>
        <w:types>
          <w:type w:val="bbPlcHdr"/>
        </w:types>
        <w:behaviors>
          <w:behavior w:val="content"/>
        </w:behaviors>
        <w:guid w:val="{49E2B917-7AD5-498B-AF64-13D223B454B7}"/>
      </w:docPartPr>
      <w:docPartBody>
        <w:p w:rsidR="009B7989" w:rsidP="00766B7F">
          <w:pPr>
            <w:pStyle w:val="763A5BBF87084C2484033450FEE4137F1"/>
          </w:pPr>
          <w:r w:rsidRPr="00E97873">
            <w:rPr>
              <w:rStyle w:val="PlaceholderText"/>
              <w:color w:val="156082" w:themeColor="accent1"/>
            </w:rPr>
            <w:t>[total number of responses]</w:t>
          </w:r>
        </w:p>
      </w:docPartBody>
    </w:docPart>
    <w:docPart>
      <w:docPartPr>
        <w:name w:val="A9024C59BE874E8890426EF25605B331"/>
        <w:category>
          <w:name w:val="General"/>
          <w:gallery w:val="placeholder"/>
        </w:category>
        <w:types>
          <w:type w:val="bbPlcHdr"/>
        </w:types>
        <w:behaviors>
          <w:behavior w:val="content"/>
        </w:behaviors>
        <w:guid w:val="{FCCA67F4-BEDF-415F-B65C-CA555C938279}"/>
      </w:docPartPr>
      <w:docPartBody>
        <w:p w:rsidR="009B7989" w:rsidP="00766B7F">
          <w:pPr>
            <w:pStyle w:val="A9024C59BE874E8890426EF25605B3311"/>
          </w:pPr>
          <w:r w:rsidRPr="00E97873">
            <w:rPr>
              <w:rStyle w:val="PlaceholderText"/>
              <w:color w:val="156082" w:themeColor="accent1"/>
            </w:rPr>
            <w:t>[average burden per response (in hours)]</w:t>
          </w:r>
        </w:p>
      </w:docPartBody>
    </w:docPart>
    <w:docPart>
      <w:docPartPr>
        <w:name w:val="D92EF68CB9B741BDAA9928C82697F099"/>
        <w:category>
          <w:name w:val="General"/>
          <w:gallery w:val="placeholder"/>
        </w:category>
        <w:types>
          <w:type w:val="bbPlcHdr"/>
        </w:types>
        <w:behaviors>
          <w:behavior w:val="content"/>
        </w:behaviors>
        <w:guid w:val="{49A4E389-44BF-4628-98BF-5AD8F7530CFF}"/>
      </w:docPartPr>
      <w:docPartBody>
        <w:p w:rsidR="009B7989" w:rsidP="00766B7F">
          <w:pPr>
            <w:pStyle w:val="D92EF68CB9B741BDAA9928C82697F0991"/>
          </w:pPr>
          <w:r w:rsidRPr="00E97873">
            <w:rPr>
              <w:rStyle w:val="PlaceholderText"/>
              <w:color w:val="156082" w:themeColor="accent1"/>
            </w:rPr>
            <w:t>[total number of responses]</w:t>
          </w:r>
        </w:p>
      </w:docPartBody>
    </w:docPart>
    <w:docPart>
      <w:docPartPr>
        <w:name w:val="C0095843AA524398874D4D4CA7056797"/>
        <w:category>
          <w:name w:val="General"/>
          <w:gallery w:val="placeholder"/>
        </w:category>
        <w:types>
          <w:type w:val="bbPlcHdr"/>
        </w:types>
        <w:behaviors>
          <w:behavior w:val="content"/>
        </w:behaviors>
        <w:guid w:val="{937AA8EA-5B90-4C00-A185-C64202A9C497}"/>
      </w:docPartPr>
      <w:docPartBody>
        <w:p w:rsidR="009B7989" w:rsidP="00766B7F">
          <w:pPr>
            <w:pStyle w:val="C0095843AA524398874D4D4CA70567971"/>
          </w:pPr>
          <w:r w:rsidRPr="00E97873">
            <w:rPr>
              <w:rStyle w:val="PlaceholderText"/>
              <w:color w:val="156082" w:themeColor="accent1"/>
            </w:rPr>
            <w:t>[average burden per response (in hours)]</w:t>
          </w:r>
        </w:p>
      </w:docPartBody>
    </w:docPart>
    <w:docPart>
      <w:docPartPr>
        <w:name w:val="9210CD23EB7F4DC3AE16B1166B286F3B"/>
        <w:category>
          <w:name w:val="General"/>
          <w:gallery w:val="placeholder"/>
        </w:category>
        <w:types>
          <w:type w:val="bbPlcHdr"/>
        </w:types>
        <w:behaviors>
          <w:behavior w:val="content"/>
        </w:behaviors>
        <w:guid w:val="{655C99BA-D812-4822-B29B-57F97639861D}"/>
      </w:docPartPr>
      <w:docPartBody>
        <w:p w:rsidR="009B7989" w:rsidP="00766B7F">
          <w:pPr>
            <w:pStyle w:val="9210CD23EB7F4DC3AE16B1166B286F3B1"/>
          </w:pPr>
          <w:r w:rsidRPr="00E97873">
            <w:rPr>
              <w:rStyle w:val="PlaceholderText"/>
              <w:color w:val="156082" w:themeColor="accent1"/>
            </w:rPr>
            <w:t>[total annual burden (in hours)]</w:t>
          </w:r>
        </w:p>
      </w:docPartBody>
    </w:docPart>
    <w:docPart>
      <w:docPartPr>
        <w:name w:val="5EEFDA0F3C9445B5A6BD1406295FD4E8"/>
        <w:category>
          <w:name w:val="General"/>
          <w:gallery w:val="placeholder"/>
        </w:category>
        <w:types>
          <w:type w:val="bbPlcHdr"/>
        </w:types>
        <w:behaviors>
          <w:behavior w:val="content"/>
        </w:behaviors>
        <w:guid w:val="{835112AE-7FF6-4873-B2DB-D55109498826}"/>
      </w:docPartPr>
      <w:docPartBody>
        <w:p w:rsidR="009B7989" w:rsidP="00766B7F">
          <w:pPr>
            <w:pStyle w:val="5EEFDA0F3C9445B5A6BD1406295FD4E81"/>
          </w:pPr>
          <w:r w:rsidRPr="00E97873">
            <w:rPr>
              <w:rStyle w:val="PlaceholderText"/>
              <w:color w:val="156082" w:themeColor="accent1"/>
            </w:rPr>
            <w:t>[total number of responses]</w:t>
          </w:r>
        </w:p>
      </w:docPartBody>
    </w:docPart>
    <w:docPart>
      <w:docPartPr>
        <w:name w:val="76F794D407074B13A75FEDFC28AF1144"/>
        <w:category>
          <w:name w:val="General"/>
          <w:gallery w:val="placeholder"/>
        </w:category>
        <w:types>
          <w:type w:val="bbPlcHdr"/>
        </w:types>
        <w:behaviors>
          <w:behavior w:val="content"/>
        </w:behaviors>
        <w:guid w:val="{CE25081F-8AA4-453F-BA29-5456E4039B6E}"/>
      </w:docPartPr>
      <w:docPartBody>
        <w:p w:rsidR="009B7989" w:rsidP="00766B7F">
          <w:pPr>
            <w:pStyle w:val="76F794D407074B13A75FEDFC28AF11441"/>
          </w:pPr>
          <w:r w:rsidRPr="00E97873">
            <w:rPr>
              <w:rStyle w:val="PlaceholderText"/>
              <w:color w:val="156082" w:themeColor="accent1"/>
            </w:rPr>
            <w:t xml:space="preserve">[average burden per response (in hours)] </w:t>
          </w:r>
        </w:p>
      </w:docPartBody>
    </w:docPart>
    <w:docPart>
      <w:docPartPr>
        <w:name w:val="29532AE4F0EC417B883C1276BE8BA44A"/>
        <w:category>
          <w:name w:val="General"/>
          <w:gallery w:val="placeholder"/>
        </w:category>
        <w:types>
          <w:type w:val="bbPlcHdr"/>
        </w:types>
        <w:behaviors>
          <w:behavior w:val="content"/>
        </w:behaviors>
        <w:guid w:val="{5DBDF42F-67AC-4154-99C2-9436BF867C3D}"/>
      </w:docPartPr>
      <w:docPartBody>
        <w:p w:rsidR="009B7989" w:rsidP="00766B7F">
          <w:pPr>
            <w:pStyle w:val="29532AE4F0EC417B883C1276BE8BA44A1"/>
          </w:pPr>
          <w:r w:rsidRPr="00E97873">
            <w:rPr>
              <w:rStyle w:val="PlaceholderText"/>
              <w:color w:val="156082" w:themeColor="accent1"/>
            </w:rPr>
            <w:t>[total annual burden (in hours)]</w:t>
          </w:r>
        </w:p>
      </w:docPartBody>
    </w:docPart>
    <w:docPart>
      <w:docPartPr>
        <w:name w:val="90F1D9AA77744E408055A07304D39580"/>
        <w:category>
          <w:name w:val="General"/>
          <w:gallery w:val="placeholder"/>
        </w:category>
        <w:types>
          <w:type w:val="bbPlcHdr"/>
        </w:types>
        <w:behaviors>
          <w:behavior w:val="content"/>
        </w:behaviors>
        <w:guid w:val="{056ABD42-D563-475C-BEAD-13B4F36422E5}"/>
      </w:docPartPr>
      <w:docPartBody>
        <w:p w:rsidR="009B7989" w:rsidP="00766B7F">
          <w:pPr>
            <w:pStyle w:val="90F1D9AA77744E408055A07304D395804"/>
          </w:pPr>
          <w:r w:rsidRPr="00A46B46">
            <w:rPr>
              <w:rStyle w:val="PlaceholderText"/>
              <w:color w:val="156082" w:themeColor="accent1"/>
            </w:rPr>
            <w:t>XXX</w:t>
          </w:r>
        </w:p>
      </w:docPartBody>
    </w:docPart>
    <w:docPart>
      <w:docPartPr>
        <w:name w:val="AC18E6DE456B41A088AA971B59253E8B"/>
        <w:category>
          <w:name w:val="General"/>
          <w:gallery w:val="placeholder"/>
        </w:category>
        <w:types>
          <w:type w:val="bbPlcHdr"/>
        </w:types>
        <w:behaviors>
          <w:behavior w:val="content"/>
        </w:behaviors>
        <w:guid w:val="{F73F0E13-F2D5-4A04-80FC-8303B33045DB}"/>
      </w:docPartPr>
      <w:docPartBody>
        <w:p w:rsidR="009B7989" w:rsidP="00766B7F">
          <w:pPr>
            <w:pStyle w:val="AC18E6DE456B41A088AA971B59253E8B4"/>
          </w:pPr>
          <w:r w:rsidRPr="00A46B46">
            <w:rPr>
              <w:rStyle w:val="PlaceholderText"/>
              <w:color w:val="156082" w:themeColor="accent1"/>
            </w:rPr>
            <w:t>XX</w:t>
          </w:r>
        </w:p>
      </w:docPartBody>
    </w:docPart>
    <w:docPart>
      <w:docPartPr>
        <w:name w:val="3C415038CA4244E9B072F449FECC4C09"/>
        <w:category>
          <w:name w:val="General"/>
          <w:gallery w:val="placeholder"/>
        </w:category>
        <w:types>
          <w:type w:val="bbPlcHdr"/>
        </w:types>
        <w:behaviors>
          <w:behavior w:val="content"/>
        </w:behaviors>
        <w:guid w:val="{734FE174-FE60-4A0F-9EC9-F822FC966958}"/>
      </w:docPartPr>
      <w:docPartBody>
        <w:p w:rsidR="009B7989" w:rsidP="00766B7F">
          <w:pPr>
            <w:pStyle w:val="3C415038CA4244E9B072F449FECC4C094"/>
          </w:pPr>
          <w:r w:rsidRPr="00A46B46">
            <w:rPr>
              <w:rStyle w:val="PlaceholderText"/>
              <w:color w:val="156082" w:themeColor="accent1"/>
            </w:rPr>
            <w:t>XXX</w:t>
          </w:r>
        </w:p>
      </w:docPartBody>
    </w:docPart>
    <w:docPart>
      <w:docPartPr>
        <w:name w:val="C3A422FDE2034BDB9B220620A37AF36E"/>
        <w:category>
          <w:name w:val="General"/>
          <w:gallery w:val="placeholder"/>
        </w:category>
        <w:types>
          <w:type w:val="bbPlcHdr"/>
        </w:types>
        <w:behaviors>
          <w:behavior w:val="content"/>
        </w:behaviors>
        <w:guid w:val="{8472484F-8174-4CA9-A609-265320209407}"/>
      </w:docPartPr>
      <w:docPartBody>
        <w:p w:rsidR="009B7989" w:rsidP="00766B7F">
          <w:pPr>
            <w:pStyle w:val="C3A422FDE2034BDB9B220620A37AF36E4"/>
          </w:pPr>
          <w:r w:rsidRPr="00A46B46">
            <w:rPr>
              <w:rStyle w:val="PlaceholderText"/>
              <w:color w:val="156082" w:themeColor="accent1"/>
            </w:rPr>
            <w:t>XXX</w:t>
          </w:r>
          <w:r>
            <w:rPr>
              <w:rStyle w:val="PlaceholderText"/>
              <w:color w:val="156082" w:themeColor="accent1"/>
            </w:rPr>
            <w:t>-X-XXX</w:t>
          </w:r>
        </w:p>
      </w:docPartBody>
    </w:docPart>
    <w:docPart>
      <w:docPartPr>
        <w:name w:val="2777DA6DD4334DF0966D3680716BC075"/>
        <w:category>
          <w:name w:val="General"/>
          <w:gallery w:val="placeholder"/>
        </w:category>
        <w:types>
          <w:type w:val="bbPlcHdr"/>
        </w:types>
        <w:behaviors>
          <w:behavior w:val="content"/>
        </w:behaviors>
        <w:guid w:val="{5C02C1D2-2E7B-4CDB-82FE-0B3C18AB8A3A}"/>
      </w:docPartPr>
      <w:docPartBody>
        <w:p w:rsidR="009B7989" w:rsidP="00766B7F">
          <w:pPr>
            <w:pStyle w:val="2777DA6DD4334DF0966D3680716BC0754"/>
          </w:pPr>
          <w:r w:rsidRPr="00A46B46">
            <w:rPr>
              <w:rStyle w:val="PlaceholderText"/>
              <w:color w:val="156082" w:themeColor="accent1"/>
            </w:rPr>
            <w:t>[Name of Instrumen</w:t>
          </w:r>
          <w:r>
            <w:rPr>
              <w:rStyle w:val="PlaceholderText"/>
              <w:color w:val="156082" w:themeColor="accent1"/>
            </w:rPr>
            <w:t>t]</w:t>
          </w:r>
        </w:p>
      </w:docPartBody>
    </w:docPart>
    <w:docPart>
      <w:docPartPr>
        <w:name w:val="6E1063814BD9422B82137A769C6E8578"/>
        <w:category>
          <w:name w:val="General"/>
          <w:gallery w:val="placeholder"/>
        </w:category>
        <w:types>
          <w:type w:val="bbPlcHdr"/>
        </w:types>
        <w:behaviors>
          <w:behavior w:val="content"/>
        </w:behaviors>
        <w:guid w:val="{6A07F966-122D-4BA8-9C12-91477BA76443}"/>
      </w:docPartPr>
      <w:docPartBody>
        <w:p w:rsidR="00766B7F" w:rsidP="00766B7F">
          <w:pPr>
            <w:pStyle w:val="6E1063814BD9422B82137A769C6E85784"/>
          </w:pPr>
          <w:r w:rsidRPr="00490689">
            <w:rPr>
              <w:rStyle w:val="PlaceholderText"/>
              <w:color w:val="156082" w:themeColor="accent1"/>
              <w:szCs w:val="24"/>
            </w:rPr>
            <w:t>Click here to enter number of comments received.</w:t>
          </w:r>
        </w:p>
      </w:docPartBody>
    </w:docPart>
    <w:docPart>
      <w:docPartPr>
        <w:name w:val="2FCCA738CA694D0AA2C7980355BBEED8"/>
        <w:category>
          <w:name w:val="General"/>
          <w:gallery w:val="placeholder"/>
        </w:category>
        <w:types>
          <w:type w:val="bbPlcHdr"/>
        </w:types>
        <w:behaviors>
          <w:behavior w:val="content"/>
        </w:behaviors>
        <w:guid w:val="{98196EB1-F318-486F-8499-7653DF777DA7}"/>
      </w:docPartPr>
      <w:docPartBody>
        <w:p w:rsidR="00766B7F" w:rsidP="00766B7F">
          <w:pPr>
            <w:pStyle w:val="2FCCA738CA694D0AA2C7980355BBEED84"/>
          </w:pPr>
          <w:r w:rsidRPr="0053038D">
            <w:rPr>
              <w:rStyle w:val="PlaceholderText"/>
              <w:color w:val="156082" w:themeColor="accent1"/>
            </w:rPr>
            <w:t>Click to enter a date</w:t>
          </w:r>
        </w:p>
      </w:docPartBody>
    </w:docPart>
    <w:docPart>
      <w:docPartPr>
        <w:name w:val="B6C0E556D31F46B3A0006106AE2D250D"/>
        <w:category>
          <w:name w:val="General"/>
          <w:gallery w:val="placeholder"/>
        </w:category>
        <w:types>
          <w:type w:val="bbPlcHdr"/>
        </w:types>
        <w:behaviors>
          <w:behavior w:val="content"/>
        </w:behaviors>
        <w:guid w:val="{E1F7A104-C9A1-461A-B4D7-3EE302E2D86B}"/>
      </w:docPartPr>
      <w:docPartBody>
        <w:p w:rsidR="00766B7F" w:rsidP="00766B7F">
          <w:pPr>
            <w:pStyle w:val="B6C0E556D31F46B3A0006106AE2D250D4"/>
          </w:pPr>
          <w:r w:rsidRPr="009D0755">
            <w:rPr>
              <w:rStyle w:val="PlaceholderText"/>
              <w:color w:val="156082" w:themeColor="accent1"/>
            </w:rPr>
            <w:t>Click here to enter</w:t>
          </w:r>
          <w:r>
            <w:rPr>
              <w:rStyle w:val="PlaceholderText"/>
              <w:color w:val="156082" w:themeColor="accent1"/>
            </w:rPr>
            <w:t xml:space="preserve"> optional</w:t>
          </w:r>
          <w:r w:rsidRPr="009D0755">
            <w:rPr>
              <w:rStyle w:val="PlaceholderText"/>
              <w:color w:val="156082" w:themeColor="accent1"/>
            </w:rPr>
            <w:t xml:space="preserve"> text.</w:t>
          </w:r>
        </w:p>
      </w:docPartBody>
    </w:docPart>
    <w:docPart>
      <w:docPartPr>
        <w:name w:val="E9C5F3C7929A4D05ADB8678F01748252"/>
        <w:category>
          <w:name w:val="General"/>
          <w:gallery w:val="placeholder"/>
        </w:category>
        <w:types>
          <w:type w:val="bbPlcHdr"/>
        </w:types>
        <w:behaviors>
          <w:behavior w:val="content"/>
        </w:behaviors>
        <w:guid w:val="{97BE0178-61F9-4D02-94C6-823B874F0612}"/>
      </w:docPartPr>
      <w:docPartBody>
        <w:p w:rsidR="00766B7F" w:rsidP="00766B7F">
          <w:pPr>
            <w:pStyle w:val="E9C5F3C7929A4D05ADB8678F017482521"/>
          </w:pPr>
          <w:r w:rsidRPr="0053038D">
            <w:rPr>
              <w:rStyle w:val="PlaceholderText"/>
              <w:color w:val="156082" w:themeColor="accent1"/>
            </w:rPr>
            <w:t>Click here to enter text.</w:t>
          </w:r>
        </w:p>
      </w:docPartBody>
    </w:docPart>
    <w:docPart>
      <w:docPartPr>
        <w:name w:val="1DEB64CBFBCF4495BD8E92C24C735DE9"/>
        <w:category>
          <w:name w:val="General"/>
          <w:gallery w:val="placeholder"/>
        </w:category>
        <w:types>
          <w:type w:val="bbPlcHdr"/>
        </w:types>
        <w:behaviors>
          <w:behavior w:val="content"/>
        </w:behaviors>
        <w:guid w:val="{C0265017-1183-4C81-A4D9-EAE263764596}"/>
      </w:docPartPr>
      <w:docPartBody>
        <w:p w:rsidR="00766B7F" w:rsidP="006B7FA3">
          <w:pPr>
            <w:pStyle w:val="1DEB64CBFBCF4495BD8E92C24C735DE914"/>
          </w:pPr>
          <w:r w:rsidRPr="00093327">
            <w:rPr>
              <w:rStyle w:val="PlaceholderText"/>
              <w:color w:val="156082" w:themeColor="accent1"/>
            </w:rPr>
            <w:t>Choose a multiplier rate</w:t>
          </w:r>
        </w:p>
      </w:docPartBody>
    </w:docPart>
    <w:docPart>
      <w:docPartPr>
        <w:name w:val="0F8F99646FC1412EAB8493BD87E2A202"/>
        <w:category>
          <w:name w:val="General"/>
          <w:gallery w:val="placeholder"/>
        </w:category>
        <w:types>
          <w:type w:val="bbPlcHdr"/>
        </w:types>
        <w:behaviors>
          <w:behavior w:val="content"/>
        </w:behaviors>
        <w:guid w:val="{AD99C048-2C3C-4961-8F42-840701EAA1E5}"/>
      </w:docPartPr>
      <w:docPartBody>
        <w:p w:rsidR="00766B7F" w:rsidP="00766B7F">
          <w:pPr>
            <w:pStyle w:val="0F8F99646FC1412EAB8493BD87E2A2021"/>
          </w:pPr>
          <w:r>
            <w:rPr>
              <w:color w:val="156082" w:themeColor="accent1"/>
            </w:rPr>
            <w:t>(e</w:t>
          </w:r>
          <w:r w:rsidRPr="00093327">
            <w:rPr>
              <w:color w:val="156082" w:themeColor="accent1"/>
            </w:rPr>
            <w:t>nter: annual cost</w:t>
          </w:r>
          <w:r>
            <w:rPr>
              <w:color w:val="156082" w:themeColor="accent1"/>
            </w:rPr>
            <w:t>)</w:t>
          </w:r>
        </w:p>
      </w:docPartBody>
    </w:docPart>
    <w:docPart>
      <w:docPartPr>
        <w:name w:val="A309142353044B368F71381E269D3710"/>
        <w:category>
          <w:name w:val="General"/>
          <w:gallery w:val="placeholder"/>
        </w:category>
        <w:types>
          <w:type w:val="bbPlcHdr"/>
        </w:types>
        <w:behaviors>
          <w:behavior w:val="content"/>
        </w:behaviors>
        <w:guid w:val="{D0CD5CC2-AB2E-4E07-AE5F-86BFE6C5735B}"/>
      </w:docPartPr>
      <w:docPartBody>
        <w:p w:rsidR="00766B7F" w:rsidP="00766B7F">
          <w:pPr>
            <w:pStyle w:val="A309142353044B368F71381E269D37101"/>
          </w:pPr>
          <w:r w:rsidRPr="00093327">
            <w:rPr>
              <w:rStyle w:val="PlaceholderText"/>
              <w:color w:val="156082" w:themeColor="accent1"/>
            </w:rPr>
            <w:t>Click here to enter text.</w:t>
          </w:r>
        </w:p>
      </w:docPartBody>
    </w:docPart>
    <w:docPart>
      <w:docPartPr>
        <w:name w:val="F00468339DAF4FF6B8F17C2EA2A3FC9E"/>
        <w:category>
          <w:name w:val="General"/>
          <w:gallery w:val="placeholder"/>
        </w:category>
        <w:types>
          <w:type w:val="bbPlcHdr"/>
        </w:types>
        <w:behaviors>
          <w:behavior w:val="content"/>
        </w:behaviors>
        <w:guid w:val="{A5B3BDC5-95BF-4C8B-B2B0-A324D39E14C3}"/>
      </w:docPartPr>
      <w:docPartBody>
        <w:p w:rsidR="00766B7F" w:rsidP="00766B7F">
          <w:pPr>
            <w:pStyle w:val="F00468339DAF4FF6B8F17C2EA2A3FC9E1"/>
          </w:pPr>
          <w:r w:rsidRPr="00093327">
            <w:rPr>
              <w:rStyle w:val="PlaceholderText"/>
              <w:color w:val="156082" w:themeColor="accent1"/>
            </w:rPr>
            <w:t>Click here to enter text.</w:t>
          </w:r>
        </w:p>
      </w:docPartBody>
    </w:docPart>
    <w:docPart>
      <w:docPartPr>
        <w:name w:val="F76ECB4E6B414CEFA561BB8FADC441DD"/>
        <w:category>
          <w:name w:val="General"/>
          <w:gallery w:val="placeholder"/>
        </w:category>
        <w:types>
          <w:type w:val="bbPlcHdr"/>
        </w:types>
        <w:behaviors>
          <w:behavior w:val="content"/>
        </w:behaviors>
        <w:guid w:val="{19432BC7-50C0-427F-A3F8-30C4A69079DA}"/>
      </w:docPartPr>
      <w:docPartBody>
        <w:p w:rsidR="00766B7F" w:rsidP="00766B7F">
          <w:pPr>
            <w:pStyle w:val="F76ECB4E6B414CEFA561BB8FADC441DD"/>
          </w:pPr>
          <w:r w:rsidRPr="0053038D">
            <w:rPr>
              <w:rStyle w:val="PlaceholderText"/>
              <w:color w:val="156082" w:themeColor="accent1"/>
            </w:rPr>
            <w:t>Click here to enter text.</w:t>
          </w:r>
        </w:p>
      </w:docPartBody>
    </w:docPart>
    <w:docPart>
      <w:docPartPr>
        <w:name w:val="EE139F80FF544B9E9530FD5872E24997"/>
        <w:category>
          <w:name w:val="General"/>
          <w:gallery w:val="placeholder"/>
        </w:category>
        <w:types>
          <w:type w:val="bbPlcHdr"/>
        </w:types>
        <w:behaviors>
          <w:behavior w:val="content"/>
        </w:behaviors>
        <w:guid w:val="{F06B29AE-3ACB-497E-A65D-8578B476E07F}"/>
      </w:docPartPr>
      <w:docPartBody>
        <w:p w:rsidR="00766B7F" w:rsidP="00766B7F">
          <w:pPr>
            <w:pStyle w:val="EE139F80FF544B9E9530FD5872E249971"/>
          </w:pPr>
          <w:r w:rsidRPr="007930E4">
            <w:rPr>
              <w:color w:val="156082" w:themeColor="accent1"/>
            </w:rPr>
            <w:t>(enter: respondent(s) occupational category)</w:t>
          </w:r>
        </w:p>
      </w:docPartBody>
    </w:docPart>
    <w:docPart>
      <w:docPartPr>
        <w:name w:val="21B8D74A5D7E460E8F8D55A77B61C114"/>
        <w:category>
          <w:name w:val="General"/>
          <w:gallery w:val="placeholder"/>
        </w:category>
        <w:types>
          <w:type w:val="bbPlcHdr"/>
        </w:types>
        <w:behaviors>
          <w:behavior w:val="content"/>
        </w:behaviors>
        <w:guid w:val="{0A438097-10B2-47FA-AA86-27FFEE27BE87}"/>
      </w:docPartPr>
      <w:docPartBody>
        <w:p w:rsidR="00766B7F" w:rsidP="00766B7F">
          <w:pPr>
            <w:pStyle w:val="21B8D74A5D7E460E8F8D55A77B61C1141"/>
          </w:pPr>
          <w:r w:rsidRPr="007930E4">
            <w:rPr>
              <w:color w:val="156082" w:themeColor="accent1"/>
            </w:rPr>
            <w:t>(enter: mean hour rate(s))</w:t>
          </w:r>
        </w:p>
      </w:docPartBody>
    </w:docPart>
    <w:docPart>
      <w:docPartPr>
        <w:name w:val="578C658259A443E98C4EBE56BFBD5B07"/>
        <w:category>
          <w:name w:val="General"/>
          <w:gallery w:val="placeholder"/>
        </w:category>
        <w:types>
          <w:type w:val="bbPlcHdr"/>
        </w:types>
        <w:behaviors>
          <w:behavior w:val="content"/>
        </w:behaviors>
        <w:guid w:val="{BDB21612-036E-4A39-AD1B-FC3A91669471}"/>
      </w:docPartPr>
      <w:docPartBody>
        <w:p w:rsidR="00766B7F" w:rsidP="00766B7F">
          <w:pPr>
            <w:pStyle w:val="578C658259A443E98C4EBE56BFBD5B071"/>
          </w:pPr>
          <w:r w:rsidRPr="00093327">
            <w:rPr>
              <w:rStyle w:val="PlaceholderText"/>
              <w:color w:val="156082" w:themeColor="accent1"/>
            </w:rPr>
            <w:t>XX</w:t>
          </w:r>
        </w:p>
      </w:docPartBody>
    </w:docPart>
    <w:docPart>
      <w:docPartPr>
        <w:name w:val="43A4BAD3E5FC4A8AB3233B3DEB92A199"/>
        <w:category>
          <w:name w:val="General"/>
          <w:gallery w:val="placeholder"/>
        </w:category>
        <w:types>
          <w:type w:val="bbPlcHdr"/>
        </w:types>
        <w:behaviors>
          <w:behavior w:val="content"/>
        </w:behaviors>
        <w:guid w:val="{7C2771D9-DC5D-491E-B229-A7CD119C39C0}"/>
      </w:docPartPr>
      <w:docPartBody>
        <w:p w:rsidR="00766B7F" w:rsidP="00766B7F">
          <w:pPr>
            <w:pStyle w:val="43A4BAD3E5FC4A8AB3233B3DEB92A1993"/>
          </w:pPr>
          <w:r w:rsidRPr="0053038D">
            <w:rPr>
              <w:rStyle w:val="PlaceholderText"/>
              <w:color w:val="156082" w:themeColor="accent1"/>
            </w:rPr>
            <w:t>Click to enter a date</w:t>
          </w:r>
        </w:p>
      </w:docPartBody>
    </w:docPart>
    <w:docPart>
      <w:docPartPr>
        <w:name w:val="B6D7A3AAF97B4596B9B99A16FAC8E9C7"/>
        <w:category>
          <w:name w:val="General"/>
          <w:gallery w:val="placeholder"/>
        </w:category>
        <w:types>
          <w:type w:val="bbPlcHdr"/>
        </w:types>
        <w:behaviors>
          <w:behavior w:val="content"/>
        </w:behaviors>
        <w:guid w:val="{FC9E1134-AB42-461C-93F8-89EDA41C8662}"/>
      </w:docPartPr>
      <w:docPartBody>
        <w:p w:rsidR="00766B7F" w:rsidP="00766B7F">
          <w:pPr>
            <w:pStyle w:val="B6D7A3AAF97B4596B9B99A16FAC8E9C74"/>
          </w:pPr>
          <w:r w:rsidRPr="009D0755">
            <w:rPr>
              <w:rStyle w:val="PlaceholderText"/>
              <w:color w:val="156082" w:themeColor="accent1"/>
            </w:rPr>
            <w:t>Click here to enter text</w:t>
          </w:r>
        </w:p>
      </w:docPartBody>
    </w:docPart>
    <w:docPart>
      <w:docPartPr>
        <w:name w:val="815EDB418527469A9B1070C31ED17A3A"/>
        <w:category>
          <w:name w:val="General"/>
          <w:gallery w:val="placeholder"/>
        </w:category>
        <w:types>
          <w:type w:val="bbPlcHdr"/>
        </w:types>
        <w:behaviors>
          <w:behavior w:val="content"/>
        </w:behaviors>
        <w:guid w:val="{AF499992-A0A0-40E6-8EF2-541E7CF94D0A}"/>
      </w:docPartPr>
      <w:docPartBody>
        <w:p w:rsidR="00766B7F" w:rsidP="006B7FA3">
          <w:pPr>
            <w:pStyle w:val="815EDB418527469A9B1070C31ED17A3A12"/>
          </w:pPr>
          <w:r w:rsidRPr="00093327">
            <w:rPr>
              <w:rFonts w:cs="Times New Roman"/>
              <w:color w:val="156082" w:themeColor="accent1"/>
            </w:rPr>
            <w:t>Click here to enter text.</w:t>
          </w:r>
        </w:p>
      </w:docPartBody>
    </w:docPart>
    <w:docPart>
      <w:docPartPr>
        <w:name w:val="F1B04992319142F6936B90685905469D"/>
        <w:category>
          <w:name w:val="General"/>
          <w:gallery w:val="placeholder"/>
        </w:category>
        <w:types>
          <w:type w:val="bbPlcHdr"/>
        </w:types>
        <w:behaviors>
          <w:behavior w:val="content"/>
        </w:behaviors>
        <w:guid w:val="{EF2C73D4-CB3D-4020-9893-4B0FBD57C661}"/>
      </w:docPartPr>
      <w:docPartBody>
        <w:p w:rsidR="00766B7F" w:rsidP="00766B7F">
          <w:pPr>
            <w:pStyle w:val="F1B04992319142F6936B90685905469D4"/>
          </w:pPr>
          <w:r w:rsidRPr="000502C1">
            <w:rPr>
              <w:rStyle w:val="PlaceholderText"/>
              <w:color w:val="156082" w:themeColor="accent1"/>
            </w:rPr>
            <w:t xml:space="preserve">Please enter </w:t>
          </w:r>
          <w:r>
            <w:rPr>
              <w:rStyle w:val="PlaceholderText"/>
              <w:color w:val="156082" w:themeColor="accent1"/>
            </w:rPr>
            <w:t xml:space="preserve">Bureau of Labor Statistics </w:t>
          </w:r>
          <w:r w:rsidRPr="000502C1">
            <w:rPr>
              <w:rStyle w:val="PlaceholderText"/>
              <w:color w:val="156082" w:themeColor="accent1"/>
            </w:rPr>
            <w:t>subtext here.</w:t>
          </w:r>
        </w:p>
      </w:docPartBody>
    </w:docPart>
    <w:docPart>
      <w:docPartPr>
        <w:name w:val="E26D8E3EC6CD419F95DBEC63BF75600F"/>
        <w:category>
          <w:name w:val="General"/>
          <w:gallery w:val="placeholder"/>
        </w:category>
        <w:types>
          <w:type w:val="bbPlcHdr"/>
        </w:types>
        <w:behaviors>
          <w:behavior w:val="content"/>
        </w:behaviors>
        <w:guid w:val="{783C1C5B-FE2D-4B5A-8BE2-2C34E788DDC7}"/>
      </w:docPartPr>
      <w:docPartBody>
        <w:p w:rsidR="00766B7F" w:rsidP="00766B7F">
          <w:pPr>
            <w:pStyle w:val="E26D8E3EC6CD419F95DBEC63BF75600F4"/>
          </w:pPr>
          <w:r w:rsidRPr="000446E3">
            <w:rPr>
              <w:rStyle w:val="PlaceholderText"/>
              <w:color w:val="156082" w:themeColor="accent1"/>
            </w:rPr>
            <w:t>[number of responses per year]</w:t>
          </w:r>
        </w:p>
      </w:docPartBody>
    </w:docPart>
    <w:docPart>
      <w:docPartPr>
        <w:name w:val="FECA23FB6B6741CAAACA2811D4103273"/>
        <w:category>
          <w:name w:val="General"/>
          <w:gallery w:val="placeholder"/>
        </w:category>
        <w:types>
          <w:type w:val="bbPlcHdr"/>
        </w:types>
        <w:behaviors>
          <w:behavior w:val="content"/>
        </w:behaviors>
        <w:guid w:val="{60A4A429-1963-4A77-81B4-62DB18DF11E1}"/>
      </w:docPartPr>
      <w:docPartBody>
        <w:p w:rsidR="00766B7F" w:rsidP="00766B7F">
          <w:pPr>
            <w:pStyle w:val="FECA23FB6B6741CAAACA2811D41032734"/>
          </w:pPr>
          <w:r w:rsidRPr="00AC6019">
            <w:rPr>
              <w:rStyle w:val="PlaceholderText"/>
              <w:color w:val="156082" w:themeColor="accent1"/>
            </w:rPr>
            <w:t>[number of respondents]</w:t>
          </w:r>
        </w:p>
      </w:docPartBody>
    </w:docPart>
    <w:docPart>
      <w:docPartPr>
        <w:name w:val="726A8705BA214113B78B12A7673B6F8F"/>
        <w:category>
          <w:name w:val="General"/>
          <w:gallery w:val="placeholder"/>
        </w:category>
        <w:types>
          <w:type w:val="bbPlcHdr"/>
        </w:types>
        <w:behaviors>
          <w:behavior w:val="content"/>
        </w:behaviors>
        <w:guid w:val="{1F006417-8E9C-4386-95EC-3A0962089B7D}"/>
      </w:docPartPr>
      <w:docPartBody>
        <w:p w:rsidR="00766B7F" w:rsidP="00766B7F">
          <w:pPr>
            <w:pStyle w:val="726A8705BA214113B78B12A7673B6F8F4"/>
          </w:pPr>
          <w:r w:rsidRPr="00E97873">
            <w:rPr>
              <w:rStyle w:val="PlaceholderText"/>
              <w:color w:val="156082" w:themeColor="accent1"/>
            </w:rPr>
            <w:t>[number of respondents]</w:t>
          </w:r>
        </w:p>
      </w:docPartBody>
    </w:docPart>
    <w:docPart>
      <w:docPartPr>
        <w:name w:val="1C8AF9D221AB4606A0D030B5EF81E0E9"/>
        <w:category>
          <w:name w:val="General"/>
          <w:gallery w:val="placeholder"/>
        </w:category>
        <w:types>
          <w:type w:val="bbPlcHdr"/>
        </w:types>
        <w:behaviors>
          <w:behavior w:val="content"/>
        </w:behaviors>
        <w:guid w:val="{74159FBE-F034-49F9-BD04-1E26A5EB40DA}"/>
      </w:docPartPr>
      <w:docPartBody>
        <w:p w:rsidR="00DF0F1B" w:rsidP="00DF0F1B">
          <w:pPr>
            <w:pStyle w:val="1C8AF9D221AB4606A0D030B5EF81E0E9"/>
          </w:pPr>
          <w:r w:rsidRPr="00D85863">
            <w:rPr>
              <w:rStyle w:val="PlaceholderText"/>
              <w:color w:val="156082" w:themeColor="accent1"/>
            </w:rPr>
            <w:t>Click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989"/>
    <w:rsid w:val="000A7879"/>
    <w:rsid w:val="0012093B"/>
    <w:rsid w:val="002218AC"/>
    <w:rsid w:val="00323788"/>
    <w:rsid w:val="003C65F2"/>
    <w:rsid w:val="003E18FD"/>
    <w:rsid w:val="00405312"/>
    <w:rsid w:val="00486631"/>
    <w:rsid w:val="00491A81"/>
    <w:rsid w:val="004B1C89"/>
    <w:rsid w:val="00524EFF"/>
    <w:rsid w:val="00596CCA"/>
    <w:rsid w:val="005B38B9"/>
    <w:rsid w:val="005E0C9A"/>
    <w:rsid w:val="0064614F"/>
    <w:rsid w:val="006B7FA3"/>
    <w:rsid w:val="006D3FF8"/>
    <w:rsid w:val="00732A0B"/>
    <w:rsid w:val="0074296B"/>
    <w:rsid w:val="00753D7A"/>
    <w:rsid w:val="00766B7F"/>
    <w:rsid w:val="008175CB"/>
    <w:rsid w:val="008D42C5"/>
    <w:rsid w:val="009B7989"/>
    <w:rsid w:val="00A313E8"/>
    <w:rsid w:val="00A573D2"/>
    <w:rsid w:val="00AB3DF2"/>
    <w:rsid w:val="00B01B91"/>
    <w:rsid w:val="00B86E7F"/>
    <w:rsid w:val="00B92510"/>
    <w:rsid w:val="00C64BE4"/>
    <w:rsid w:val="00CA7092"/>
    <w:rsid w:val="00DB62A1"/>
    <w:rsid w:val="00DE36CF"/>
    <w:rsid w:val="00DF0F1B"/>
    <w:rsid w:val="00DF7713"/>
    <w:rsid w:val="00E37A4C"/>
    <w:rsid w:val="00EC6574"/>
    <w:rsid w:val="00EE06A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8E9DEDB"/>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0F1B"/>
    <w:rPr>
      <w:color w:val="808080"/>
    </w:rPr>
  </w:style>
  <w:style w:type="paragraph" w:customStyle="1" w:styleId="AB1F01B120184B859615E947BA50DE124">
    <w:name w:val="AB1F01B120184B859615E947BA50DE124"/>
    <w:rsid w:val="00766B7F"/>
    <w:pPr>
      <w:spacing w:after="0" w:line="240" w:lineRule="auto"/>
    </w:pPr>
    <w:rPr>
      <w:rFonts w:ascii="Times New Roman" w:hAnsi="Times New Roman" w:eastAsiaTheme="minorHAnsi"/>
      <w:kern w:val="0"/>
      <w:sz w:val="24"/>
      <w14:ligatures w14:val="none"/>
    </w:rPr>
  </w:style>
  <w:style w:type="paragraph" w:customStyle="1" w:styleId="12FED4A6672F4957A5021A4938E336F24">
    <w:name w:val="12FED4A6672F4957A5021A4938E336F24"/>
    <w:rsid w:val="00766B7F"/>
    <w:pPr>
      <w:spacing w:after="0" w:line="240" w:lineRule="auto"/>
    </w:pPr>
    <w:rPr>
      <w:rFonts w:ascii="Times New Roman" w:hAnsi="Times New Roman" w:eastAsiaTheme="minorHAnsi"/>
      <w:kern w:val="0"/>
      <w:sz w:val="24"/>
      <w14:ligatures w14:val="none"/>
    </w:rPr>
  </w:style>
  <w:style w:type="paragraph" w:customStyle="1" w:styleId="38D3BD4C774B4D3D8B51944C6B6776B24">
    <w:name w:val="38D3BD4C774B4D3D8B51944C6B6776B24"/>
    <w:rsid w:val="00766B7F"/>
    <w:pPr>
      <w:spacing w:after="0" w:line="240" w:lineRule="auto"/>
    </w:pPr>
    <w:rPr>
      <w:rFonts w:ascii="Times New Roman" w:hAnsi="Times New Roman" w:eastAsiaTheme="minorHAnsi"/>
      <w:kern w:val="0"/>
      <w:sz w:val="24"/>
      <w14:ligatures w14:val="none"/>
    </w:rPr>
  </w:style>
  <w:style w:type="paragraph" w:customStyle="1" w:styleId="60EEEA6F62574C90B266E833FF5B01DE4">
    <w:name w:val="60EEEA6F62574C90B266E833FF5B01DE4"/>
    <w:rsid w:val="00766B7F"/>
    <w:pPr>
      <w:spacing w:after="0" w:line="240" w:lineRule="auto"/>
    </w:pPr>
    <w:rPr>
      <w:rFonts w:ascii="Times New Roman" w:hAnsi="Times New Roman" w:eastAsiaTheme="minorHAnsi"/>
      <w:kern w:val="0"/>
      <w:sz w:val="24"/>
      <w14:ligatures w14:val="none"/>
    </w:rPr>
  </w:style>
  <w:style w:type="paragraph" w:customStyle="1" w:styleId="0DB5A75421CA495FBA0D95FBD3CACB224">
    <w:name w:val="0DB5A75421CA495FBA0D95FBD3CACB224"/>
    <w:rsid w:val="00766B7F"/>
    <w:pPr>
      <w:spacing w:after="0" w:line="240" w:lineRule="auto"/>
    </w:pPr>
    <w:rPr>
      <w:rFonts w:ascii="Times New Roman" w:hAnsi="Times New Roman" w:eastAsiaTheme="minorHAnsi"/>
      <w:kern w:val="0"/>
      <w:sz w:val="24"/>
      <w14:ligatures w14:val="none"/>
    </w:rPr>
  </w:style>
  <w:style w:type="paragraph" w:customStyle="1" w:styleId="E1A3A675E7984E938640C3D6803BA0AE4">
    <w:name w:val="E1A3A675E7984E938640C3D6803BA0AE4"/>
    <w:rsid w:val="00766B7F"/>
    <w:pPr>
      <w:spacing w:after="0" w:line="240" w:lineRule="auto"/>
    </w:pPr>
    <w:rPr>
      <w:rFonts w:ascii="Times New Roman" w:hAnsi="Times New Roman" w:eastAsiaTheme="minorHAnsi"/>
      <w:kern w:val="0"/>
      <w:sz w:val="24"/>
      <w14:ligatures w14:val="none"/>
    </w:rPr>
  </w:style>
  <w:style w:type="paragraph" w:customStyle="1" w:styleId="D9FB73400B3F4B2FBDF357BC1876E0644">
    <w:name w:val="D9FB73400B3F4B2FBDF357BC1876E0644"/>
    <w:rsid w:val="00766B7F"/>
    <w:pPr>
      <w:spacing w:after="0" w:line="240" w:lineRule="auto"/>
    </w:pPr>
    <w:rPr>
      <w:rFonts w:ascii="Times New Roman" w:hAnsi="Times New Roman" w:eastAsiaTheme="minorHAnsi"/>
      <w:kern w:val="0"/>
      <w:sz w:val="24"/>
      <w14:ligatures w14:val="none"/>
    </w:rPr>
  </w:style>
  <w:style w:type="paragraph" w:customStyle="1" w:styleId="4468A433B561464EA7AEEFC2691447D64">
    <w:name w:val="4468A433B561464EA7AEEFC2691447D64"/>
    <w:rsid w:val="00766B7F"/>
    <w:pPr>
      <w:spacing w:after="0" w:line="240" w:lineRule="auto"/>
    </w:pPr>
    <w:rPr>
      <w:rFonts w:ascii="Times New Roman" w:hAnsi="Times New Roman" w:eastAsiaTheme="minorHAnsi"/>
      <w:kern w:val="0"/>
      <w:sz w:val="24"/>
      <w14:ligatures w14:val="none"/>
    </w:rPr>
  </w:style>
  <w:style w:type="paragraph" w:customStyle="1" w:styleId="3C1BC8A9E783403C9BF2E3B91074D1464">
    <w:name w:val="3C1BC8A9E783403C9BF2E3B91074D1464"/>
    <w:rsid w:val="00766B7F"/>
    <w:pPr>
      <w:spacing w:after="0" w:line="240" w:lineRule="auto"/>
    </w:pPr>
    <w:rPr>
      <w:rFonts w:ascii="Times New Roman" w:hAnsi="Times New Roman" w:eastAsiaTheme="minorHAnsi"/>
      <w:kern w:val="0"/>
      <w:sz w:val="24"/>
      <w14:ligatures w14:val="none"/>
    </w:rPr>
  </w:style>
  <w:style w:type="paragraph" w:customStyle="1" w:styleId="8567C6E4E2DF422FA378957FD9589DD14">
    <w:name w:val="8567C6E4E2DF422FA378957FD9589DD14"/>
    <w:rsid w:val="00766B7F"/>
    <w:pPr>
      <w:spacing w:after="0" w:line="240" w:lineRule="auto"/>
    </w:pPr>
    <w:rPr>
      <w:rFonts w:ascii="Times New Roman" w:hAnsi="Times New Roman" w:eastAsiaTheme="minorHAnsi"/>
      <w:kern w:val="0"/>
      <w:sz w:val="24"/>
      <w14:ligatures w14:val="none"/>
    </w:rPr>
  </w:style>
  <w:style w:type="paragraph" w:customStyle="1" w:styleId="C2FA3B05E33240C7AEB3FA10514BF8224">
    <w:name w:val="C2FA3B05E33240C7AEB3FA10514BF8224"/>
    <w:rsid w:val="00766B7F"/>
    <w:pPr>
      <w:spacing w:after="0" w:line="240" w:lineRule="auto"/>
    </w:pPr>
    <w:rPr>
      <w:rFonts w:ascii="Times New Roman" w:hAnsi="Times New Roman" w:eastAsiaTheme="minorHAnsi"/>
      <w:kern w:val="0"/>
      <w:sz w:val="24"/>
      <w14:ligatures w14:val="none"/>
    </w:rPr>
  </w:style>
  <w:style w:type="paragraph" w:customStyle="1" w:styleId="EFC377B617BC41D898A044FFD65074094">
    <w:name w:val="EFC377B617BC41D898A044FFD65074094"/>
    <w:rsid w:val="00766B7F"/>
    <w:pPr>
      <w:spacing w:after="0" w:line="240" w:lineRule="auto"/>
    </w:pPr>
    <w:rPr>
      <w:rFonts w:ascii="Times New Roman" w:hAnsi="Times New Roman" w:eastAsiaTheme="minorHAnsi"/>
      <w:kern w:val="0"/>
      <w:sz w:val="24"/>
      <w14:ligatures w14:val="none"/>
    </w:rPr>
  </w:style>
  <w:style w:type="paragraph" w:customStyle="1" w:styleId="2FDE4238D5B2479BA168929C398F1E3F4">
    <w:name w:val="2FDE4238D5B2479BA168929C398F1E3F4"/>
    <w:rsid w:val="00766B7F"/>
    <w:pPr>
      <w:spacing w:after="0" w:line="240" w:lineRule="auto"/>
    </w:pPr>
    <w:rPr>
      <w:rFonts w:ascii="Times New Roman" w:hAnsi="Times New Roman" w:eastAsiaTheme="minorHAnsi"/>
      <w:kern w:val="0"/>
      <w:sz w:val="24"/>
      <w14:ligatures w14:val="none"/>
    </w:rPr>
  </w:style>
  <w:style w:type="paragraph" w:customStyle="1" w:styleId="698423AAA11D424B94726D5AD207B3584">
    <w:name w:val="698423AAA11D424B94726D5AD207B3584"/>
    <w:rsid w:val="00766B7F"/>
    <w:pPr>
      <w:spacing w:after="0" w:line="240" w:lineRule="auto"/>
    </w:pPr>
    <w:rPr>
      <w:rFonts w:ascii="Times New Roman" w:hAnsi="Times New Roman" w:eastAsiaTheme="minorHAnsi"/>
      <w:kern w:val="0"/>
      <w:sz w:val="24"/>
      <w14:ligatures w14:val="none"/>
    </w:rPr>
  </w:style>
  <w:style w:type="paragraph" w:customStyle="1" w:styleId="F33D3B6BBF384FBC8D0EB1350F4822CA4">
    <w:name w:val="F33D3B6BBF384FBC8D0EB1350F4822CA4"/>
    <w:rsid w:val="00766B7F"/>
    <w:pPr>
      <w:spacing w:after="0" w:line="240" w:lineRule="auto"/>
    </w:pPr>
    <w:rPr>
      <w:rFonts w:ascii="Times New Roman" w:hAnsi="Times New Roman" w:eastAsiaTheme="minorHAnsi"/>
      <w:kern w:val="0"/>
      <w:sz w:val="24"/>
      <w14:ligatures w14:val="none"/>
    </w:rPr>
  </w:style>
  <w:style w:type="paragraph" w:customStyle="1" w:styleId="0F19E1CFD6A04922B643BB469A68EC3F4">
    <w:name w:val="0F19E1CFD6A04922B643BB469A68EC3F4"/>
    <w:rsid w:val="00766B7F"/>
    <w:pPr>
      <w:spacing w:after="0" w:line="240" w:lineRule="auto"/>
    </w:pPr>
    <w:rPr>
      <w:rFonts w:ascii="Times New Roman" w:hAnsi="Times New Roman" w:eastAsiaTheme="minorHAnsi"/>
      <w:kern w:val="0"/>
      <w:sz w:val="24"/>
      <w14:ligatures w14:val="none"/>
    </w:rPr>
  </w:style>
  <w:style w:type="paragraph" w:customStyle="1" w:styleId="45E031EEB7EC468B85E6B311C94D3F764">
    <w:name w:val="45E031EEB7EC468B85E6B311C94D3F764"/>
    <w:rsid w:val="00766B7F"/>
    <w:pPr>
      <w:spacing w:after="0" w:line="240" w:lineRule="auto"/>
    </w:pPr>
    <w:rPr>
      <w:rFonts w:ascii="Times New Roman" w:hAnsi="Times New Roman" w:eastAsiaTheme="minorHAnsi"/>
      <w:kern w:val="0"/>
      <w:sz w:val="24"/>
      <w14:ligatures w14:val="none"/>
    </w:rPr>
  </w:style>
  <w:style w:type="paragraph" w:customStyle="1" w:styleId="6E1063814BD9422B82137A769C6E85784">
    <w:name w:val="6E1063814BD9422B82137A769C6E85784"/>
    <w:rsid w:val="00766B7F"/>
    <w:pPr>
      <w:spacing w:after="0" w:line="240" w:lineRule="auto"/>
    </w:pPr>
    <w:rPr>
      <w:rFonts w:ascii="Times New Roman" w:hAnsi="Times New Roman" w:eastAsiaTheme="minorHAnsi"/>
      <w:kern w:val="0"/>
      <w:sz w:val="24"/>
      <w14:ligatures w14:val="none"/>
    </w:rPr>
  </w:style>
  <w:style w:type="paragraph" w:customStyle="1" w:styleId="ADD7FD2C88D24FC890E5301CFE9829124">
    <w:name w:val="ADD7FD2C88D24FC890E5301CFE9829124"/>
    <w:rsid w:val="00766B7F"/>
    <w:pPr>
      <w:spacing w:after="0" w:line="240" w:lineRule="auto"/>
    </w:pPr>
    <w:rPr>
      <w:rFonts w:ascii="Times New Roman" w:hAnsi="Times New Roman" w:eastAsiaTheme="minorHAnsi"/>
      <w:kern w:val="0"/>
      <w:sz w:val="24"/>
      <w14:ligatures w14:val="none"/>
    </w:rPr>
  </w:style>
  <w:style w:type="paragraph" w:customStyle="1" w:styleId="71510059E589445CB630D3A53777F62F4">
    <w:name w:val="71510059E589445CB630D3A53777F62F4"/>
    <w:rsid w:val="00766B7F"/>
    <w:pPr>
      <w:spacing w:after="0" w:line="240" w:lineRule="auto"/>
    </w:pPr>
    <w:rPr>
      <w:rFonts w:ascii="Times New Roman" w:hAnsi="Times New Roman" w:eastAsiaTheme="minorHAnsi"/>
      <w:kern w:val="0"/>
      <w:sz w:val="24"/>
      <w14:ligatures w14:val="none"/>
    </w:rPr>
  </w:style>
  <w:style w:type="paragraph" w:customStyle="1" w:styleId="FD2B660104774908B9FCC719639C6A3F4">
    <w:name w:val="FD2B660104774908B9FCC719639C6A3F4"/>
    <w:rsid w:val="00766B7F"/>
    <w:pPr>
      <w:spacing w:after="0" w:line="240" w:lineRule="auto"/>
    </w:pPr>
    <w:rPr>
      <w:rFonts w:ascii="Times New Roman" w:hAnsi="Times New Roman" w:eastAsiaTheme="minorHAnsi"/>
      <w:kern w:val="0"/>
      <w:sz w:val="24"/>
      <w14:ligatures w14:val="none"/>
    </w:rPr>
  </w:style>
  <w:style w:type="paragraph" w:customStyle="1" w:styleId="A8D703D03704498C96215322AFDBC3634">
    <w:name w:val="A8D703D03704498C96215322AFDBC3634"/>
    <w:rsid w:val="00766B7F"/>
    <w:pPr>
      <w:spacing w:after="0" w:line="240" w:lineRule="auto"/>
    </w:pPr>
    <w:rPr>
      <w:rFonts w:ascii="Times New Roman" w:hAnsi="Times New Roman" w:eastAsiaTheme="minorHAnsi"/>
      <w:kern w:val="0"/>
      <w:sz w:val="24"/>
      <w14:ligatures w14:val="none"/>
    </w:rPr>
  </w:style>
  <w:style w:type="paragraph" w:customStyle="1" w:styleId="2FCCA738CA694D0AA2C7980355BBEED84">
    <w:name w:val="2FCCA738CA694D0AA2C7980355BBEED84"/>
    <w:rsid w:val="00766B7F"/>
    <w:pPr>
      <w:spacing w:after="0" w:line="240" w:lineRule="auto"/>
    </w:pPr>
    <w:rPr>
      <w:rFonts w:ascii="Times New Roman" w:hAnsi="Times New Roman" w:eastAsiaTheme="minorHAnsi"/>
      <w:kern w:val="0"/>
      <w:sz w:val="24"/>
      <w14:ligatures w14:val="none"/>
    </w:rPr>
  </w:style>
  <w:style w:type="paragraph" w:customStyle="1" w:styleId="F26D0EAE991341198DDA4E283A10559D4">
    <w:name w:val="F26D0EAE991341198DDA4E283A10559D4"/>
    <w:rsid w:val="00766B7F"/>
    <w:pPr>
      <w:spacing w:after="0" w:line="240" w:lineRule="auto"/>
    </w:pPr>
    <w:rPr>
      <w:rFonts w:ascii="Times New Roman" w:hAnsi="Times New Roman" w:eastAsiaTheme="minorHAnsi"/>
      <w:kern w:val="0"/>
      <w:sz w:val="24"/>
      <w14:ligatures w14:val="none"/>
    </w:rPr>
  </w:style>
  <w:style w:type="paragraph" w:customStyle="1" w:styleId="841DCEBE96194BB9AA86CAD702EF972C4">
    <w:name w:val="841DCEBE96194BB9AA86CAD702EF972C4"/>
    <w:rsid w:val="00766B7F"/>
    <w:pPr>
      <w:spacing w:after="0" w:line="240" w:lineRule="auto"/>
    </w:pPr>
    <w:rPr>
      <w:rFonts w:ascii="Times New Roman" w:hAnsi="Times New Roman" w:eastAsiaTheme="minorHAnsi"/>
      <w:kern w:val="0"/>
      <w:sz w:val="24"/>
      <w14:ligatures w14:val="none"/>
    </w:rPr>
  </w:style>
  <w:style w:type="paragraph" w:customStyle="1" w:styleId="C037563C34B449109366B1AB50CCE79D4">
    <w:name w:val="C037563C34B449109366B1AB50CCE79D4"/>
    <w:rsid w:val="00766B7F"/>
    <w:pPr>
      <w:spacing w:after="0" w:line="240" w:lineRule="auto"/>
    </w:pPr>
    <w:rPr>
      <w:rFonts w:ascii="Times New Roman" w:hAnsi="Times New Roman" w:eastAsiaTheme="minorHAnsi"/>
      <w:kern w:val="0"/>
      <w:sz w:val="24"/>
      <w14:ligatures w14:val="none"/>
    </w:rPr>
  </w:style>
  <w:style w:type="paragraph" w:customStyle="1" w:styleId="C411FC093B904C80A2BAD40F3874C9584">
    <w:name w:val="C411FC093B904C80A2BAD40F3874C9584"/>
    <w:rsid w:val="00766B7F"/>
    <w:pPr>
      <w:spacing w:after="0" w:line="240" w:lineRule="auto"/>
    </w:pPr>
    <w:rPr>
      <w:rFonts w:ascii="Times New Roman" w:hAnsi="Times New Roman" w:eastAsiaTheme="minorHAnsi"/>
      <w:kern w:val="0"/>
      <w:sz w:val="24"/>
      <w14:ligatures w14:val="none"/>
    </w:rPr>
  </w:style>
  <w:style w:type="paragraph" w:customStyle="1" w:styleId="43A4BAD3E5FC4A8AB3233B3DEB92A1993">
    <w:name w:val="43A4BAD3E5FC4A8AB3233B3DEB92A1993"/>
    <w:rsid w:val="00766B7F"/>
    <w:pPr>
      <w:spacing w:after="0" w:line="240" w:lineRule="auto"/>
    </w:pPr>
    <w:rPr>
      <w:rFonts w:ascii="Times New Roman" w:hAnsi="Times New Roman" w:eastAsiaTheme="minorHAnsi"/>
      <w:kern w:val="0"/>
      <w:sz w:val="24"/>
      <w14:ligatures w14:val="none"/>
    </w:rPr>
  </w:style>
  <w:style w:type="paragraph" w:customStyle="1" w:styleId="B6D7A3AAF97B4596B9B99A16FAC8E9C74">
    <w:name w:val="B6D7A3AAF97B4596B9B99A16FAC8E9C74"/>
    <w:rsid w:val="00766B7F"/>
    <w:pPr>
      <w:spacing w:after="0" w:line="240" w:lineRule="auto"/>
    </w:pPr>
    <w:rPr>
      <w:rFonts w:ascii="Times New Roman" w:hAnsi="Times New Roman" w:eastAsiaTheme="minorHAnsi"/>
      <w:kern w:val="0"/>
      <w:sz w:val="24"/>
      <w14:ligatures w14:val="none"/>
    </w:rPr>
  </w:style>
  <w:style w:type="paragraph" w:customStyle="1" w:styleId="474B2AF4D83F49D2A26685831BF59D924">
    <w:name w:val="474B2AF4D83F49D2A26685831BF59D924"/>
    <w:rsid w:val="00766B7F"/>
    <w:pPr>
      <w:spacing w:after="0" w:line="240" w:lineRule="auto"/>
    </w:pPr>
    <w:rPr>
      <w:rFonts w:ascii="Times New Roman" w:hAnsi="Times New Roman" w:eastAsiaTheme="minorHAnsi"/>
      <w:kern w:val="0"/>
      <w:sz w:val="24"/>
      <w14:ligatures w14:val="none"/>
    </w:rPr>
  </w:style>
  <w:style w:type="paragraph" w:customStyle="1" w:styleId="06B38D134B164CAEB794076659127C024">
    <w:name w:val="06B38D134B164CAEB794076659127C024"/>
    <w:rsid w:val="00766B7F"/>
    <w:pPr>
      <w:spacing w:after="0" w:line="240" w:lineRule="auto"/>
    </w:pPr>
    <w:rPr>
      <w:rFonts w:ascii="Times New Roman" w:hAnsi="Times New Roman" w:eastAsiaTheme="minorHAnsi"/>
      <w:kern w:val="0"/>
      <w:sz w:val="24"/>
      <w14:ligatures w14:val="none"/>
    </w:rPr>
  </w:style>
  <w:style w:type="paragraph" w:customStyle="1" w:styleId="18351F8FE2214A07892BBE7312EBA7574">
    <w:name w:val="18351F8FE2214A07892BBE7312EBA7574"/>
    <w:rsid w:val="00766B7F"/>
    <w:pPr>
      <w:spacing w:after="0" w:line="240" w:lineRule="auto"/>
    </w:pPr>
    <w:rPr>
      <w:rFonts w:ascii="Times New Roman" w:hAnsi="Times New Roman" w:eastAsiaTheme="minorHAnsi"/>
      <w:kern w:val="0"/>
      <w:sz w:val="24"/>
      <w14:ligatures w14:val="none"/>
    </w:rPr>
  </w:style>
  <w:style w:type="paragraph" w:customStyle="1" w:styleId="9F6990805987460DAF7592526053488C4">
    <w:name w:val="9F6990805987460DAF7592526053488C4"/>
    <w:rsid w:val="00766B7F"/>
    <w:pPr>
      <w:spacing w:after="0" w:line="240" w:lineRule="auto"/>
    </w:pPr>
    <w:rPr>
      <w:rFonts w:ascii="Times New Roman" w:hAnsi="Times New Roman" w:eastAsiaTheme="minorHAnsi"/>
      <w:kern w:val="0"/>
      <w:sz w:val="24"/>
      <w14:ligatures w14:val="none"/>
    </w:rPr>
  </w:style>
  <w:style w:type="paragraph" w:customStyle="1" w:styleId="9B4738389532419F877E1BE06448DB3E4">
    <w:name w:val="9B4738389532419F877E1BE06448DB3E4"/>
    <w:rsid w:val="00766B7F"/>
    <w:pPr>
      <w:spacing w:after="0" w:line="240" w:lineRule="auto"/>
    </w:pPr>
    <w:rPr>
      <w:rFonts w:ascii="Times New Roman" w:hAnsi="Times New Roman" w:eastAsiaTheme="minorHAnsi"/>
      <w:kern w:val="0"/>
      <w:sz w:val="24"/>
      <w14:ligatures w14:val="none"/>
    </w:rPr>
  </w:style>
  <w:style w:type="paragraph" w:customStyle="1" w:styleId="B6C0E556D31F46B3A0006106AE2D250D4">
    <w:name w:val="B6C0E556D31F46B3A0006106AE2D250D4"/>
    <w:rsid w:val="00766B7F"/>
    <w:pPr>
      <w:spacing w:after="0" w:line="240" w:lineRule="auto"/>
    </w:pPr>
    <w:rPr>
      <w:rFonts w:ascii="Times New Roman" w:hAnsi="Times New Roman" w:eastAsiaTheme="minorHAnsi"/>
      <w:kern w:val="0"/>
      <w:sz w:val="24"/>
      <w14:ligatures w14:val="none"/>
    </w:rPr>
  </w:style>
  <w:style w:type="paragraph" w:customStyle="1" w:styleId="5E19F52ABD8A4CA6B9D2E9718492A3014">
    <w:name w:val="5E19F52ABD8A4CA6B9D2E9718492A3014"/>
    <w:rsid w:val="00766B7F"/>
    <w:pPr>
      <w:spacing w:after="0" w:line="240" w:lineRule="auto"/>
    </w:pPr>
    <w:rPr>
      <w:rFonts w:ascii="Times New Roman" w:hAnsi="Times New Roman" w:eastAsiaTheme="minorHAnsi"/>
      <w:kern w:val="0"/>
      <w:sz w:val="24"/>
      <w14:ligatures w14:val="none"/>
    </w:rPr>
  </w:style>
  <w:style w:type="paragraph" w:customStyle="1" w:styleId="90F1D9AA77744E408055A07304D395804">
    <w:name w:val="90F1D9AA77744E408055A07304D395804"/>
    <w:rsid w:val="00766B7F"/>
    <w:pPr>
      <w:spacing w:after="0" w:line="240" w:lineRule="auto"/>
    </w:pPr>
    <w:rPr>
      <w:rFonts w:ascii="Times New Roman" w:hAnsi="Times New Roman" w:eastAsiaTheme="minorHAnsi"/>
      <w:kern w:val="0"/>
      <w:sz w:val="24"/>
      <w14:ligatures w14:val="none"/>
    </w:rPr>
  </w:style>
  <w:style w:type="paragraph" w:customStyle="1" w:styleId="AC18E6DE456B41A088AA971B59253E8B4">
    <w:name w:val="AC18E6DE456B41A088AA971B59253E8B4"/>
    <w:rsid w:val="00766B7F"/>
    <w:pPr>
      <w:spacing w:after="0" w:line="240" w:lineRule="auto"/>
    </w:pPr>
    <w:rPr>
      <w:rFonts w:ascii="Times New Roman" w:hAnsi="Times New Roman" w:eastAsiaTheme="minorHAnsi"/>
      <w:kern w:val="0"/>
      <w:sz w:val="24"/>
      <w14:ligatures w14:val="none"/>
    </w:rPr>
  </w:style>
  <w:style w:type="paragraph" w:customStyle="1" w:styleId="3C415038CA4244E9B072F449FECC4C094">
    <w:name w:val="3C415038CA4244E9B072F449FECC4C094"/>
    <w:rsid w:val="00766B7F"/>
    <w:pPr>
      <w:spacing w:after="0" w:line="240" w:lineRule="auto"/>
    </w:pPr>
    <w:rPr>
      <w:rFonts w:ascii="Times New Roman" w:hAnsi="Times New Roman" w:eastAsiaTheme="minorHAnsi"/>
      <w:kern w:val="0"/>
      <w:sz w:val="24"/>
      <w14:ligatures w14:val="none"/>
    </w:rPr>
  </w:style>
  <w:style w:type="paragraph" w:customStyle="1" w:styleId="C3A422FDE2034BDB9B220620A37AF36E4">
    <w:name w:val="C3A422FDE2034BDB9B220620A37AF36E4"/>
    <w:rsid w:val="00766B7F"/>
    <w:pPr>
      <w:spacing w:after="0" w:line="240" w:lineRule="auto"/>
    </w:pPr>
    <w:rPr>
      <w:rFonts w:ascii="Times New Roman" w:hAnsi="Times New Roman" w:eastAsiaTheme="minorHAnsi"/>
      <w:kern w:val="0"/>
      <w:sz w:val="24"/>
      <w14:ligatures w14:val="none"/>
    </w:rPr>
  </w:style>
  <w:style w:type="paragraph" w:customStyle="1" w:styleId="2777DA6DD4334DF0966D3680716BC0754">
    <w:name w:val="2777DA6DD4334DF0966D3680716BC0754"/>
    <w:rsid w:val="00766B7F"/>
    <w:pPr>
      <w:spacing w:after="0" w:line="240" w:lineRule="auto"/>
    </w:pPr>
    <w:rPr>
      <w:rFonts w:ascii="Times New Roman" w:hAnsi="Times New Roman" w:eastAsiaTheme="minorHAnsi"/>
      <w:kern w:val="0"/>
      <w:sz w:val="24"/>
      <w14:ligatures w14:val="none"/>
    </w:rPr>
  </w:style>
  <w:style w:type="paragraph" w:customStyle="1" w:styleId="FECA23FB6B6741CAAACA2811D41032734">
    <w:name w:val="FECA23FB6B6741CAAACA2811D41032734"/>
    <w:rsid w:val="00766B7F"/>
    <w:pPr>
      <w:spacing w:after="0" w:line="240" w:lineRule="auto"/>
    </w:pPr>
    <w:rPr>
      <w:rFonts w:ascii="Times New Roman" w:hAnsi="Times New Roman" w:eastAsiaTheme="minorHAnsi"/>
      <w:kern w:val="0"/>
      <w:sz w:val="24"/>
      <w14:ligatures w14:val="none"/>
    </w:rPr>
  </w:style>
  <w:style w:type="paragraph" w:customStyle="1" w:styleId="E26D8E3EC6CD419F95DBEC63BF75600F4">
    <w:name w:val="E26D8E3EC6CD419F95DBEC63BF75600F4"/>
    <w:rsid w:val="00766B7F"/>
    <w:pPr>
      <w:spacing w:after="0" w:line="240" w:lineRule="auto"/>
    </w:pPr>
    <w:rPr>
      <w:rFonts w:ascii="Times New Roman" w:hAnsi="Times New Roman" w:eastAsiaTheme="minorHAnsi"/>
      <w:kern w:val="0"/>
      <w:sz w:val="24"/>
      <w14:ligatures w14:val="none"/>
    </w:rPr>
  </w:style>
  <w:style w:type="paragraph" w:customStyle="1" w:styleId="23D9A0CF2FB34DF38840F2BFA0B585E83">
    <w:name w:val="23D9A0CF2FB34DF38840F2BFA0B585E83"/>
    <w:rsid w:val="00766B7F"/>
    <w:pPr>
      <w:spacing w:after="0" w:line="240" w:lineRule="auto"/>
    </w:pPr>
    <w:rPr>
      <w:rFonts w:ascii="Times New Roman" w:hAnsi="Times New Roman" w:eastAsiaTheme="minorHAnsi"/>
      <w:kern w:val="0"/>
      <w:sz w:val="24"/>
      <w14:ligatures w14:val="none"/>
    </w:rPr>
  </w:style>
  <w:style w:type="paragraph" w:customStyle="1" w:styleId="726A8705BA214113B78B12A7673B6F8F4">
    <w:name w:val="726A8705BA214113B78B12A7673B6F8F4"/>
    <w:rsid w:val="00766B7F"/>
    <w:pPr>
      <w:spacing w:after="0" w:line="240" w:lineRule="auto"/>
    </w:pPr>
    <w:rPr>
      <w:rFonts w:ascii="Times New Roman" w:hAnsi="Times New Roman" w:eastAsiaTheme="minorHAnsi"/>
      <w:kern w:val="0"/>
      <w:sz w:val="24"/>
      <w14:ligatures w14:val="none"/>
    </w:rPr>
  </w:style>
  <w:style w:type="paragraph" w:customStyle="1" w:styleId="43E4E7323B43426C95B6C49E8AD4F8F74">
    <w:name w:val="43E4E7323B43426C95B6C49E8AD4F8F74"/>
    <w:rsid w:val="00766B7F"/>
    <w:pPr>
      <w:spacing w:after="0" w:line="240" w:lineRule="auto"/>
    </w:pPr>
    <w:rPr>
      <w:rFonts w:ascii="Times New Roman" w:hAnsi="Times New Roman" w:eastAsiaTheme="minorHAnsi"/>
      <w:kern w:val="0"/>
      <w:sz w:val="24"/>
      <w14:ligatures w14:val="none"/>
    </w:rPr>
  </w:style>
  <w:style w:type="paragraph" w:customStyle="1" w:styleId="763A5BBF87084C2484033450FEE4137F1">
    <w:name w:val="763A5BBF87084C2484033450FEE4137F1"/>
    <w:rsid w:val="00766B7F"/>
    <w:pPr>
      <w:spacing w:after="0" w:line="240" w:lineRule="auto"/>
    </w:pPr>
    <w:rPr>
      <w:rFonts w:ascii="Times New Roman" w:hAnsi="Times New Roman" w:eastAsiaTheme="minorHAnsi"/>
      <w:kern w:val="0"/>
      <w:sz w:val="24"/>
      <w14:ligatures w14:val="none"/>
    </w:rPr>
  </w:style>
  <w:style w:type="paragraph" w:customStyle="1" w:styleId="A9024C59BE874E8890426EF25605B3311">
    <w:name w:val="A9024C59BE874E8890426EF25605B3311"/>
    <w:rsid w:val="00766B7F"/>
    <w:pPr>
      <w:spacing w:after="0" w:line="240" w:lineRule="auto"/>
    </w:pPr>
    <w:rPr>
      <w:rFonts w:ascii="Times New Roman" w:hAnsi="Times New Roman" w:eastAsiaTheme="minorHAnsi"/>
      <w:kern w:val="0"/>
      <w:sz w:val="24"/>
      <w14:ligatures w14:val="none"/>
    </w:rPr>
  </w:style>
  <w:style w:type="paragraph" w:customStyle="1" w:styleId="D92EF68CB9B741BDAA9928C82697F0991">
    <w:name w:val="D92EF68CB9B741BDAA9928C82697F0991"/>
    <w:rsid w:val="00766B7F"/>
    <w:pPr>
      <w:spacing w:after="0" w:line="240" w:lineRule="auto"/>
    </w:pPr>
    <w:rPr>
      <w:rFonts w:ascii="Times New Roman" w:hAnsi="Times New Roman" w:eastAsiaTheme="minorHAnsi"/>
      <w:kern w:val="0"/>
      <w:sz w:val="24"/>
      <w14:ligatures w14:val="none"/>
    </w:rPr>
  </w:style>
  <w:style w:type="paragraph" w:customStyle="1" w:styleId="C0095843AA524398874D4D4CA70567971">
    <w:name w:val="C0095843AA524398874D4D4CA70567971"/>
    <w:rsid w:val="00766B7F"/>
    <w:pPr>
      <w:spacing w:after="0" w:line="240" w:lineRule="auto"/>
    </w:pPr>
    <w:rPr>
      <w:rFonts w:ascii="Times New Roman" w:hAnsi="Times New Roman" w:eastAsiaTheme="minorHAnsi"/>
      <w:kern w:val="0"/>
      <w:sz w:val="24"/>
      <w14:ligatures w14:val="none"/>
    </w:rPr>
  </w:style>
  <w:style w:type="paragraph" w:customStyle="1" w:styleId="9210CD23EB7F4DC3AE16B1166B286F3B1">
    <w:name w:val="9210CD23EB7F4DC3AE16B1166B286F3B1"/>
    <w:rsid w:val="00766B7F"/>
    <w:pPr>
      <w:spacing w:after="0" w:line="240" w:lineRule="auto"/>
    </w:pPr>
    <w:rPr>
      <w:rFonts w:ascii="Times New Roman" w:hAnsi="Times New Roman" w:eastAsiaTheme="minorHAnsi"/>
      <w:kern w:val="0"/>
      <w:sz w:val="24"/>
      <w14:ligatures w14:val="none"/>
    </w:rPr>
  </w:style>
  <w:style w:type="paragraph" w:customStyle="1" w:styleId="5EEFDA0F3C9445B5A6BD1406295FD4E81">
    <w:name w:val="5EEFDA0F3C9445B5A6BD1406295FD4E81"/>
    <w:rsid w:val="00766B7F"/>
    <w:pPr>
      <w:spacing w:after="0" w:line="240" w:lineRule="auto"/>
    </w:pPr>
    <w:rPr>
      <w:rFonts w:ascii="Times New Roman" w:hAnsi="Times New Roman" w:eastAsiaTheme="minorHAnsi"/>
      <w:kern w:val="0"/>
      <w:sz w:val="24"/>
      <w14:ligatures w14:val="none"/>
    </w:rPr>
  </w:style>
  <w:style w:type="paragraph" w:customStyle="1" w:styleId="76F794D407074B13A75FEDFC28AF11441">
    <w:name w:val="76F794D407074B13A75FEDFC28AF11441"/>
    <w:rsid w:val="00766B7F"/>
    <w:pPr>
      <w:spacing w:after="0" w:line="240" w:lineRule="auto"/>
    </w:pPr>
    <w:rPr>
      <w:rFonts w:ascii="Times New Roman" w:hAnsi="Times New Roman" w:eastAsiaTheme="minorHAnsi"/>
      <w:kern w:val="0"/>
      <w:sz w:val="24"/>
      <w14:ligatures w14:val="none"/>
    </w:rPr>
  </w:style>
  <w:style w:type="paragraph" w:customStyle="1" w:styleId="29532AE4F0EC417B883C1276BE8BA44A1">
    <w:name w:val="29532AE4F0EC417B883C1276BE8BA44A1"/>
    <w:rsid w:val="00766B7F"/>
    <w:pPr>
      <w:spacing w:after="0" w:line="240" w:lineRule="auto"/>
    </w:pPr>
    <w:rPr>
      <w:rFonts w:ascii="Times New Roman" w:hAnsi="Times New Roman" w:eastAsiaTheme="minorHAnsi"/>
      <w:kern w:val="0"/>
      <w:sz w:val="24"/>
      <w14:ligatures w14:val="none"/>
    </w:rPr>
  </w:style>
  <w:style w:type="paragraph" w:customStyle="1" w:styleId="E9C5F3C7929A4D05ADB8678F017482521">
    <w:name w:val="E9C5F3C7929A4D05ADB8678F017482521"/>
    <w:rsid w:val="00766B7F"/>
    <w:pPr>
      <w:spacing w:after="0" w:line="240" w:lineRule="auto"/>
    </w:pPr>
    <w:rPr>
      <w:rFonts w:ascii="Times New Roman" w:hAnsi="Times New Roman" w:eastAsiaTheme="minorHAnsi"/>
      <w:kern w:val="0"/>
      <w:sz w:val="24"/>
      <w14:ligatures w14:val="none"/>
    </w:rPr>
  </w:style>
  <w:style w:type="paragraph" w:customStyle="1" w:styleId="EE139F80FF544B9E9530FD5872E249971">
    <w:name w:val="EE139F80FF544B9E9530FD5872E249971"/>
    <w:rsid w:val="00766B7F"/>
    <w:pPr>
      <w:spacing w:after="0" w:line="240" w:lineRule="auto"/>
    </w:pPr>
    <w:rPr>
      <w:rFonts w:ascii="Times New Roman" w:hAnsi="Times New Roman" w:eastAsiaTheme="minorHAnsi"/>
      <w:kern w:val="0"/>
      <w:sz w:val="24"/>
      <w14:ligatures w14:val="none"/>
    </w:rPr>
  </w:style>
  <w:style w:type="paragraph" w:customStyle="1" w:styleId="21B8D74A5D7E460E8F8D55A77B61C1141">
    <w:name w:val="21B8D74A5D7E460E8F8D55A77B61C1141"/>
    <w:rsid w:val="00766B7F"/>
    <w:pPr>
      <w:spacing w:after="0" w:line="240" w:lineRule="auto"/>
    </w:pPr>
    <w:rPr>
      <w:rFonts w:ascii="Times New Roman" w:hAnsi="Times New Roman" w:eastAsiaTheme="minorHAnsi"/>
      <w:kern w:val="0"/>
      <w:sz w:val="24"/>
      <w14:ligatures w14:val="none"/>
    </w:rPr>
  </w:style>
  <w:style w:type="paragraph" w:customStyle="1" w:styleId="578C658259A443E98C4EBE56BFBD5B071">
    <w:name w:val="578C658259A443E98C4EBE56BFBD5B071"/>
    <w:rsid w:val="00766B7F"/>
    <w:pPr>
      <w:spacing w:after="0" w:line="240" w:lineRule="auto"/>
    </w:pPr>
    <w:rPr>
      <w:rFonts w:ascii="Times New Roman" w:hAnsi="Times New Roman" w:eastAsiaTheme="minorHAnsi"/>
      <w:kern w:val="0"/>
      <w:sz w:val="24"/>
      <w14:ligatures w14:val="none"/>
    </w:rPr>
  </w:style>
  <w:style w:type="paragraph" w:customStyle="1" w:styleId="1BD8F27DB23B497D8E073AD5ADCECCBE1">
    <w:name w:val="1BD8F27DB23B497D8E073AD5ADCECCBE1"/>
    <w:rsid w:val="00766B7F"/>
    <w:pPr>
      <w:spacing w:after="0" w:line="240" w:lineRule="auto"/>
    </w:pPr>
    <w:rPr>
      <w:rFonts w:ascii="Times New Roman" w:hAnsi="Times New Roman" w:eastAsiaTheme="minorHAnsi"/>
      <w:kern w:val="0"/>
      <w:sz w:val="24"/>
      <w14:ligatures w14:val="none"/>
    </w:rPr>
  </w:style>
  <w:style w:type="paragraph" w:customStyle="1" w:styleId="0F8F99646FC1412EAB8493BD87E2A2021">
    <w:name w:val="0F8F99646FC1412EAB8493BD87E2A2021"/>
    <w:rsid w:val="00766B7F"/>
    <w:pPr>
      <w:spacing w:after="0" w:line="240" w:lineRule="auto"/>
    </w:pPr>
    <w:rPr>
      <w:rFonts w:ascii="Times New Roman" w:hAnsi="Times New Roman" w:eastAsiaTheme="minorHAnsi"/>
      <w:kern w:val="0"/>
      <w:sz w:val="24"/>
      <w14:ligatures w14:val="none"/>
    </w:rPr>
  </w:style>
  <w:style w:type="paragraph" w:customStyle="1" w:styleId="A309142353044B368F71381E269D37101">
    <w:name w:val="A309142353044B368F71381E269D37101"/>
    <w:rsid w:val="00766B7F"/>
    <w:pPr>
      <w:spacing w:after="0" w:line="240" w:lineRule="auto"/>
    </w:pPr>
    <w:rPr>
      <w:rFonts w:ascii="Times New Roman" w:hAnsi="Times New Roman" w:eastAsiaTheme="minorHAnsi"/>
      <w:kern w:val="0"/>
      <w:sz w:val="24"/>
      <w14:ligatures w14:val="none"/>
    </w:rPr>
  </w:style>
  <w:style w:type="paragraph" w:customStyle="1" w:styleId="F00468339DAF4FF6B8F17C2EA2A3FC9E1">
    <w:name w:val="F00468339DAF4FF6B8F17C2EA2A3FC9E1"/>
    <w:rsid w:val="00766B7F"/>
    <w:pPr>
      <w:spacing w:after="0" w:line="240" w:lineRule="auto"/>
    </w:pPr>
    <w:rPr>
      <w:rFonts w:ascii="Times New Roman" w:hAnsi="Times New Roman" w:eastAsiaTheme="minorHAnsi"/>
      <w:kern w:val="0"/>
      <w:sz w:val="24"/>
      <w14:ligatures w14:val="none"/>
    </w:rPr>
  </w:style>
  <w:style w:type="paragraph" w:customStyle="1" w:styleId="217E875C599B4474A93FC5EF322158731">
    <w:name w:val="217E875C599B4474A93FC5EF322158731"/>
    <w:rsid w:val="00766B7F"/>
    <w:pPr>
      <w:spacing w:after="0" w:line="240" w:lineRule="auto"/>
    </w:pPr>
    <w:rPr>
      <w:rFonts w:ascii="Times New Roman" w:hAnsi="Times New Roman" w:eastAsiaTheme="minorHAnsi"/>
      <w:kern w:val="0"/>
      <w:sz w:val="24"/>
      <w14:ligatures w14:val="none"/>
    </w:rPr>
  </w:style>
  <w:style w:type="paragraph" w:customStyle="1" w:styleId="F76ECB4E6B414CEFA561BB8FADC441DD">
    <w:name w:val="F76ECB4E6B414CEFA561BB8FADC441DD"/>
    <w:rsid w:val="00766B7F"/>
    <w:pPr>
      <w:spacing w:after="0" w:line="240" w:lineRule="auto"/>
      <w:ind w:left="720"/>
      <w:contextualSpacing/>
    </w:pPr>
    <w:rPr>
      <w:rFonts w:ascii="Times New Roman" w:hAnsi="Times New Roman" w:eastAsiaTheme="minorHAnsi"/>
      <w:kern w:val="0"/>
      <w:sz w:val="24"/>
      <w14:ligatures w14:val="none"/>
    </w:rPr>
  </w:style>
  <w:style w:type="paragraph" w:customStyle="1" w:styleId="1272110CF4F94BEAAA5DC9E3CC95B0F9">
    <w:name w:val="1272110CF4F94BEAAA5DC9E3CC95B0F9"/>
    <w:rsid w:val="00766B7F"/>
    <w:pPr>
      <w:spacing w:after="0" w:line="240" w:lineRule="auto"/>
    </w:pPr>
    <w:rPr>
      <w:rFonts w:ascii="Times New Roman" w:hAnsi="Times New Roman" w:eastAsiaTheme="minorHAnsi"/>
      <w:kern w:val="0"/>
      <w:sz w:val="24"/>
      <w14:ligatures w14:val="none"/>
    </w:rPr>
  </w:style>
  <w:style w:type="paragraph" w:customStyle="1" w:styleId="0929EAAA46724BC79C7549B6DE790EBB">
    <w:name w:val="0929EAAA46724BC79C7549B6DE790EBB"/>
    <w:rsid w:val="00766B7F"/>
    <w:pPr>
      <w:spacing w:after="0" w:line="240" w:lineRule="auto"/>
    </w:pPr>
    <w:rPr>
      <w:rFonts w:ascii="Times New Roman" w:hAnsi="Times New Roman" w:eastAsiaTheme="minorHAnsi"/>
      <w:kern w:val="0"/>
      <w:sz w:val="24"/>
      <w14:ligatures w14:val="none"/>
    </w:rPr>
  </w:style>
  <w:style w:type="paragraph" w:customStyle="1" w:styleId="F1B04992319142F6936B90685905469D4">
    <w:name w:val="F1B04992319142F6936B90685905469D4"/>
    <w:rsid w:val="00766B7F"/>
    <w:pPr>
      <w:spacing w:after="0" w:line="240" w:lineRule="auto"/>
    </w:pPr>
    <w:rPr>
      <w:rFonts w:ascii="Times New Roman" w:hAnsi="Times New Roman" w:eastAsiaTheme="minorHAnsi"/>
      <w:kern w:val="0"/>
      <w:sz w:val="20"/>
      <w:szCs w:val="20"/>
      <w14:ligatures w14:val="none"/>
    </w:rPr>
  </w:style>
  <w:style w:type="paragraph" w:customStyle="1" w:styleId="1492439D2AC3467B96CB3D0602CD67154">
    <w:name w:val="1492439D2AC3467B96CB3D0602CD67154"/>
    <w:rsid w:val="00766B7F"/>
    <w:pPr>
      <w:spacing w:after="0" w:line="240" w:lineRule="auto"/>
    </w:pPr>
    <w:rPr>
      <w:rFonts w:ascii="Times New Roman" w:hAnsi="Times New Roman" w:eastAsiaTheme="minorHAnsi"/>
      <w:kern w:val="0"/>
      <w:sz w:val="20"/>
      <w:szCs w:val="20"/>
      <w14:ligatures w14:val="none"/>
    </w:rPr>
  </w:style>
  <w:style w:type="paragraph" w:customStyle="1" w:styleId="4011B4A9964B4A8E8BA86D127675D40B7">
    <w:name w:val="4011B4A9964B4A8E8BA86D127675D40B7"/>
    <w:rsid w:val="006B7FA3"/>
    <w:pPr>
      <w:spacing w:after="0" w:line="240" w:lineRule="auto"/>
    </w:pPr>
    <w:rPr>
      <w:rFonts w:ascii="Times New Roman" w:hAnsi="Times New Roman" w:eastAsiaTheme="minorHAnsi"/>
      <w:kern w:val="0"/>
      <w:sz w:val="24"/>
      <w14:ligatures w14:val="none"/>
    </w:rPr>
  </w:style>
  <w:style w:type="paragraph" w:customStyle="1" w:styleId="2C181057DAF544CB850CAE95DC809C4D7">
    <w:name w:val="2C181057DAF544CB850CAE95DC809C4D7"/>
    <w:rsid w:val="006B7FA3"/>
    <w:pPr>
      <w:spacing w:after="0" w:line="240" w:lineRule="auto"/>
    </w:pPr>
    <w:rPr>
      <w:rFonts w:ascii="Times New Roman" w:hAnsi="Times New Roman" w:eastAsiaTheme="minorHAnsi"/>
      <w:kern w:val="0"/>
      <w:sz w:val="24"/>
      <w14:ligatures w14:val="none"/>
    </w:rPr>
  </w:style>
  <w:style w:type="paragraph" w:customStyle="1" w:styleId="BFEE2B300AFE43FE9A4E509A0BE4996312">
    <w:name w:val="BFEE2B300AFE43FE9A4E509A0BE4996312"/>
    <w:rsid w:val="006B7FA3"/>
    <w:pPr>
      <w:spacing w:after="0" w:line="240" w:lineRule="auto"/>
    </w:pPr>
    <w:rPr>
      <w:rFonts w:ascii="Times New Roman" w:hAnsi="Times New Roman" w:eastAsiaTheme="minorHAnsi"/>
      <w:kern w:val="0"/>
      <w:sz w:val="24"/>
      <w14:ligatures w14:val="none"/>
    </w:rPr>
  </w:style>
  <w:style w:type="paragraph" w:customStyle="1" w:styleId="C00230797AB6469CA207E5EC70493A5B20">
    <w:name w:val="C00230797AB6469CA207E5EC70493A5B20"/>
    <w:rsid w:val="006B7FA3"/>
    <w:pPr>
      <w:spacing w:after="0" w:line="240" w:lineRule="auto"/>
    </w:pPr>
    <w:rPr>
      <w:rFonts w:ascii="Times New Roman" w:hAnsi="Times New Roman" w:eastAsiaTheme="minorHAnsi"/>
      <w:kern w:val="0"/>
      <w:sz w:val="24"/>
      <w14:ligatures w14:val="none"/>
    </w:rPr>
  </w:style>
  <w:style w:type="paragraph" w:customStyle="1" w:styleId="ECED9DD6642E4774AE6DF5FDE1289F0A20">
    <w:name w:val="ECED9DD6642E4774AE6DF5FDE1289F0A20"/>
    <w:rsid w:val="006B7FA3"/>
    <w:pPr>
      <w:spacing w:after="0" w:line="240" w:lineRule="auto"/>
    </w:pPr>
    <w:rPr>
      <w:rFonts w:ascii="Times New Roman" w:hAnsi="Times New Roman" w:eastAsiaTheme="minorHAnsi"/>
      <w:kern w:val="0"/>
      <w:sz w:val="24"/>
      <w14:ligatures w14:val="none"/>
    </w:rPr>
  </w:style>
  <w:style w:type="paragraph" w:customStyle="1" w:styleId="D77865A6C1ED410099269E1E07828B4E20">
    <w:name w:val="D77865A6C1ED410099269E1E07828B4E20"/>
    <w:rsid w:val="006B7FA3"/>
    <w:pPr>
      <w:spacing w:after="0" w:line="240" w:lineRule="auto"/>
    </w:pPr>
    <w:rPr>
      <w:rFonts w:ascii="Times New Roman" w:hAnsi="Times New Roman" w:eastAsiaTheme="minorHAnsi"/>
      <w:kern w:val="0"/>
      <w:sz w:val="24"/>
      <w14:ligatures w14:val="none"/>
    </w:rPr>
  </w:style>
  <w:style w:type="paragraph" w:customStyle="1" w:styleId="1DEB64CBFBCF4495BD8E92C24C735DE914">
    <w:name w:val="1DEB64CBFBCF4495BD8E92C24C735DE914"/>
    <w:rsid w:val="006B7FA3"/>
    <w:pPr>
      <w:spacing w:after="0" w:line="240" w:lineRule="auto"/>
    </w:pPr>
    <w:rPr>
      <w:rFonts w:ascii="Times New Roman" w:hAnsi="Times New Roman" w:eastAsiaTheme="minorHAnsi"/>
      <w:kern w:val="0"/>
      <w:sz w:val="24"/>
      <w14:ligatures w14:val="none"/>
    </w:rPr>
  </w:style>
  <w:style w:type="paragraph" w:customStyle="1" w:styleId="815EDB418527469A9B1070C31ED17A3A12">
    <w:name w:val="815EDB418527469A9B1070C31ED17A3A12"/>
    <w:rsid w:val="006B7FA3"/>
    <w:pPr>
      <w:spacing w:after="0" w:line="240" w:lineRule="auto"/>
    </w:pPr>
    <w:rPr>
      <w:rFonts w:ascii="Times New Roman" w:hAnsi="Times New Roman" w:eastAsiaTheme="minorHAnsi"/>
      <w:kern w:val="0"/>
      <w:sz w:val="24"/>
      <w14:ligatures w14:val="none"/>
    </w:rPr>
  </w:style>
  <w:style w:type="paragraph" w:customStyle="1" w:styleId="B0A53AEDF26A436A9C2091DE605AE97E">
    <w:name w:val="B0A53AEDF26A436A9C2091DE605AE97E"/>
    <w:rsid w:val="00A313E8"/>
    <w:pPr>
      <w:spacing w:line="278" w:lineRule="auto"/>
    </w:pPr>
    <w:rPr>
      <w:sz w:val="24"/>
      <w:szCs w:val="24"/>
    </w:rPr>
  </w:style>
  <w:style w:type="paragraph" w:customStyle="1" w:styleId="1C8AF9D221AB4606A0D030B5EF81E0E9">
    <w:name w:val="1C8AF9D221AB4606A0D030B5EF81E0E9"/>
    <w:rsid w:val="00DF0F1B"/>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CHICAGO.XSL" StyleName="Chicago" Version="16"/>
</file>

<file path=customXml/item3.xml><?xml version="1.0" encoding="UTF-8" standalone="no"?><TestXMLNode xmlns="FEMA Forms SSA Template">
<NOR>5</NOR>
<NORperyear></NORperyear>
<TNR></TNR>
<ABPR></ABPR>
<TAB></TAB>
</TestXMLNode>
</file>

<file path=customXml/item4.xml><?xml version="1.0" encoding="utf-8"?>
<ct:contentTypeSchema xmlns:ct="http://schemas.microsoft.com/office/2006/metadata/contentType" xmlns:ma="http://schemas.microsoft.com/office/2006/metadata/properties/metaAttributes" ct:_="" ma:_="" ma:contentTypeName="Document" ma:contentTypeID="0x010100844A51CD35B36440B195B7F581459CEC" ma:contentTypeVersion="43" ma:contentTypeDescription="Create a new document." ma:contentTypeScope="" ma:versionID="82d1c619fe421e1efe7c535596c08fc4">
  <xsd:schema xmlns:xsd="http://www.w3.org/2001/XMLSchema" xmlns:xs="http://www.w3.org/2001/XMLSchema" xmlns:p="http://schemas.microsoft.com/office/2006/metadata/properties" xmlns:ns1="http://schemas.microsoft.com/sharepoint/v3" xmlns:ns2="1402c38d-516f-4d43-acca-cab79edca7a6" xmlns:ns3="be695bbe-29cc-414d-9631-cd9a5eb5086c" targetNamespace="http://schemas.microsoft.com/office/2006/metadata/properties" ma:root="true" ma:fieldsID="5b69accb529c5eb0ca8649c4e864a270" ns1:_="" ns2:_="" ns3:_="">
    <xsd:import namespace="http://schemas.microsoft.com/sharepoint/v3"/>
    <xsd:import namespace="1402c38d-516f-4d43-acca-cab79edca7a6"/>
    <xsd:import namespace="be695bbe-29cc-414d-9631-cd9a5eb5086c"/>
    <xsd:element name="properties">
      <xsd:complexType>
        <xsd:sequence>
          <xsd:element name="documentManagement">
            <xsd:complexType>
              <xsd:all>
                <xsd:element ref="ns2:Comments" minOccurs="0"/>
                <xsd:element ref="ns2:Action_x0020_Branch" minOccurs="0"/>
                <xsd:element ref="ns2:Due_x0020_Date" minOccurs="0"/>
                <xsd:element ref="ns2:MediaServiceMetadata" minOccurs="0"/>
                <xsd:element ref="ns2:MediaServiceFastMetadata" minOccurs="0"/>
                <xsd:element ref="ns2:MediaServiceObjectDetectorVersions" minOccurs="0"/>
                <xsd:element ref="ns2:Status" minOccurs="0"/>
                <xsd:element ref="ns2:FileCodeorSchedule"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Target_x0020_Clean_x0020_Folder_x0020_Identified_x003f_" minOccurs="0"/>
                <xsd:element ref="ns2:eRMCleanUpNotes" minOccurs="0"/>
                <xsd:element ref="ns2:ActiveorInactive" minOccurs="0"/>
                <xsd:element ref="ns2:Purpose" minOccurs="0"/>
                <xsd:element ref="ns2:AgencyFunction" minOccurs="0"/>
                <xsd:element ref="ns2:ProgramFunction" minOccurs="0"/>
                <xsd:element ref="ns2:FunctionWorkstream" minOccurs="0"/>
                <xsd:element ref="ns2:Document_x0020_Type" minOccurs="0"/>
                <xsd:element ref="ns2:Fiscal_x0020_Year" minOccurs="0"/>
                <xsd:element ref="ns2:AllEmptyFoldersRemoved_x003f_" minOccurs="0"/>
                <xsd:element ref="ns2:Clean_x0020_Up_x0020_Status" minOccurs="0"/>
                <xsd:element ref="ns2:Clean_x0020_Up_x0020_Action" minOccurs="0"/>
                <xsd:element ref="ns2:New_x0020_Clean_x0020_Up_x0020_Status" minOccurs="0"/>
                <xsd:element ref="ns2:DatePublished" minOccurs="0"/>
                <xsd:element ref="ns1:_ip_UnifiedCompliancePolicyProperties" minOccurs="0"/>
                <xsd:element ref="ns1:_ip_UnifiedCompliancePolicyUIAction" minOccurs="0"/>
                <xsd:element ref="ns2:RecordStatus" minOccurs="0"/>
                <xsd:element ref="ns2:FileCode" minOccurs="0"/>
                <xsd:element ref="ns2:EligibleforDisposal" minOccurs="0"/>
                <xsd:element ref="ns2:DateEligibleforDisposi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0" nillable="true" ma:displayName="Unified Compliance Policy Properties" ma:hidden="true" ma:internalName="_ip_UnifiedCompliancePolicyProperties">
      <xsd:simpleType>
        <xsd:restriction base="dms:Note"/>
      </xsd:simpleType>
    </xsd:element>
    <xsd:element name="_ip_UnifiedCompliancePolicyUIAction" ma:index="4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2c38d-516f-4d43-acca-cab79edca7a6"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Note">
          <xsd:maxLength value="255"/>
        </xsd:restriction>
      </xsd:simpleType>
    </xsd:element>
    <xsd:element name="Action_x0020_Branch" ma:index="3" nillable="true" ma:displayName="Division" ma:format="Dropdown" ma:internalName="Action_x0020_Branch">
      <xsd:complexType>
        <xsd:complexContent>
          <xsd:extension base="dms:MultiChoice">
            <xsd:sequence>
              <xsd:element name="Value" maxOccurs="unbounded" minOccurs="0" nillable="true">
                <xsd:simpleType>
                  <xsd:restriction base="dms:Choice">
                    <xsd:enumeration value="IMD"/>
                  </xsd:restriction>
                </xsd:simpleType>
              </xsd:element>
            </xsd:sequence>
          </xsd:extension>
        </xsd:complexContent>
      </xsd:complexType>
    </xsd:element>
    <xsd:element name="Due_x0020_Date" ma:index="10" nillable="true" ma:displayName="Office " ma:format="Dropdown" ma:internalName="Due_x0020_Date">
      <xsd:simpleType>
        <xsd:restriction base="dms:Choice">
          <xsd:enumeration value="Records"/>
          <xsd:enumeration value="PRA"/>
          <xsd:enumeration value="Privacy"/>
          <xsd:enumeration value="Disclosure"/>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Status" ma:index="15" nillable="true" ma:displayName="File Status" ma:format="Dropdown" ma:internalName="Status">
      <xsd:simpleType>
        <xsd:restriction base="dms:Choice">
          <xsd:enumeration value="Working"/>
          <xsd:enumeration value="Final"/>
          <xsd:enumeration value="Draft"/>
          <xsd:enumeration value="Obselete"/>
        </xsd:restriction>
      </xsd:simpleType>
    </xsd:element>
    <xsd:element name="FileCodeorSchedule" ma:index="16" nillable="true" ma:displayName="Record Schedule File Code" ma:format="Dropdown" ma:internalName="FileCodeorSchedul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5e291b-231a-4814-a0e4-2f7fa3dec4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Target_x0020_Clean_x0020_Folder_x0020_Identified_x003f_" ma:index="26" nillable="true" ma:displayName="Target Folder Identified" ma:default="1" ma:format="Dropdown" ma:internalName="Target_x0020_Clean_x0020_Folder_x0020_Identified_x003f_">
      <xsd:simpleType>
        <xsd:restriction base="dms:Boolean"/>
      </xsd:simpleType>
    </xsd:element>
    <xsd:element name="eRMCleanUpNotes" ma:index="27" nillable="true" ma:displayName="Clean Up Notes" ma:format="Dropdown" ma:internalName="eRMCleanUpNotes">
      <xsd:simpleType>
        <xsd:restriction base="dms:Note">
          <xsd:maxLength value="255"/>
        </xsd:restriction>
      </xsd:simpleType>
    </xsd:element>
    <xsd:element name="ActiveorInactive" ma:index="28" nillable="true" ma:displayName="File Value" ma:format="Dropdown" ma:internalName="ActiveorInactive">
      <xsd:simpleType>
        <xsd:restriction base="dms:Choice">
          <xsd:enumeration value="Active"/>
          <xsd:enumeration value="Inactive"/>
          <xsd:enumeration value="ROT - Redundant, Obsolete, Trivial"/>
          <xsd:enumeration value="TBD"/>
        </xsd:restriction>
      </xsd:simpleType>
    </xsd:element>
    <xsd:element name="Purpose" ma:index="29" nillable="true" ma:displayName="Purpose" ma:format="Dropdown" ma:internalName="Purpose">
      <xsd:simpleType>
        <xsd:restriction base="dms:Choice">
          <xsd:enumeration value="Training &amp; Guidance"/>
          <xsd:enumeration value="Policy Management"/>
          <xsd:enumeration value="Operations &amp; Administration"/>
          <xsd:enumeration value="Communications"/>
          <xsd:enumeration value="Process Management"/>
          <xsd:enumeration value="Technology"/>
        </xsd:restriction>
      </xsd:simpleType>
    </xsd:element>
    <xsd:element name="AgencyFunction" ma:index="30" nillable="true" ma:displayName="Mission Area" ma:format="Dropdown" ma:internalName="AgencyFunction">
      <xsd:simpleType>
        <xsd:restriction base="dms:Choice">
          <xsd:enumeration value="Mission Support"/>
          <xsd:enumeration value="Choice 2"/>
          <xsd:enumeration value="Choice 3"/>
        </xsd:restriction>
      </xsd:simpleType>
    </xsd:element>
    <xsd:element name="ProgramFunction" ma:index="31" nillable="true" ma:displayName="Program Function" ma:description="The specific program function, activity or topic this file supports." ma:format="Dropdown" ma:internalName="ProgramFunction">
      <xsd:simpleType>
        <xsd:restriction base="dms:Choice">
          <xsd:enumeration value="Records Inventories"/>
          <xsd:enumeration value="Records Files Plans"/>
          <xsd:enumeration value="Records Scheduling"/>
          <xsd:enumeration value="Records Disposition"/>
          <xsd:enumeration value="RLO &amp; RC Management"/>
          <xsd:enumeration value="eRecords Management"/>
        </xsd:restriction>
      </xsd:simpleType>
    </xsd:element>
    <xsd:element name="FunctionWorkstream" ma:index="32" nillable="true" ma:displayName="Business Activity" ma:format="Dropdown" ma:internalName="FunctionWorkstream">
      <xsd:simpleType>
        <xsd:restriction base="dms:Choice">
          <xsd:enumeration value="eRM Solutioning &amp; Testing"/>
          <xsd:enumeration value="SharePoint Baseline Assessments"/>
          <xsd:enumeration value="eRMP Project Management"/>
        </xsd:restriction>
      </xsd:simpleType>
    </xsd:element>
    <xsd:element name="Document_x0020_Type" ma:index="33" nillable="true" ma:displayName="Document Type" ma:format="Dropdown" ma:internalName="Document_x0020_Type">
      <xsd:simpleType>
        <xsd:restriction base="dms:Choice">
          <xsd:enumeration value="Policy or Protocol"/>
          <xsd:enumeration value="Training or Guide"/>
          <xsd:enumeration value="Report"/>
          <xsd:enumeration value="Audit or Inspection"/>
          <xsd:enumeration value="Form"/>
          <xsd:enumeration value="Meeting Minutes"/>
          <xsd:enumeration value="Presentation Material"/>
        </xsd:restriction>
      </xsd:simpleType>
    </xsd:element>
    <xsd:element name="Fiscal_x0020_Year" ma:index="34" nillable="true" ma:displayName="Fiscal Year" ma:format="Dropdown" ma:internalName="Fiscal_x0020_Year">
      <xsd:simpleType>
        <xsd:restriction base="dms:Choice">
          <xsd:enumeration value="FY 26"/>
          <xsd:enumeration value="FY 25"/>
          <xsd:enumeration value="FY 24"/>
          <xsd:enumeration value="FY 23"/>
          <xsd:enumeration value="FY 22"/>
          <xsd:enumeration value="FY 21"/>
          <xsd:enumeration value="FY 20"/>
        </xsd:restriction>
      </xsd:simpleType>
    </xsd:element>
    <xsd:element name="AllEmptyFoldersRemoved_x003f_" ma:index="35" nillable="true" ma:displayName="All Empty Folders Removed?" ma:format="Dropdown" ma:internalName="AllEmptyFoldersRemoved_x003f_">
      <xsd:simpleType>
        <xsd:restriction base="dms:Choice">
          <xsd:enumeration value="Yes"/>
          <xsd:enumeration value="No"/>
        </xsd:restriction>
      </xsd:simpleType>
    </xsd:element>
    <xsd:element name="Clean_x0020_Up_x0020_Status" ma:index="36" nillable="true" ma:displayName="Legacy Clean Up Status" ma:format="Dropdown" ma:internalName="Clean_x0020_Up_x0020_Status">
      <xsd:simpleType>
        <xsd:restriction base="dms:Choice">
          <xsd:enumeration value="Not Started"/>
          <xsd:enumeration value="Under Review"/>
          <xsd:enumeration value="Initial Mapping Complete"/>
          <xsd:enumeration value="Mapping Finalized"/>
          <xsd:enumeration value="Complete"/>
        </xsd:restriction>
      </xsd:simpleType>
    </xsd:element>
    <xsd:element name="Clean_x0020_Up_x0020_Action" ma:index="37" nillable="true" ma:displayName="Clean Up Action" ma:default="TBD" ma:description="Results of clean up review. &#10;&#10;Use &quot;Retain Until Expired&quot; to designate federal records that should be kept according to the records schedule.&#10;&#10;Use &quot;Conduct Disposition Review&quot; for federal records that are beyond their retention period." ma:format="Dropdown" ma:internalName="Clean_x0020_Up_x0020_Action">
      <xsd:simpleType>
        <xsd:restriction base="dms:Choice">
          <xsd:enumeration value="TBD"/>
          <xsd:enumeration value="Move"/>
          <xsd:enumeration value="Retain Until Expired"/>
          <xsd:enumeration value="Evaluate for Deletion"/>
          <xsd:enumeration value="Delete"/>
        </xsd:restriction>
      </xsd:simpleType>
    </xsd:element>
    <xsd:element name="New_x0020_Clean_x0020_Up_x0020_Status" ma:index="38" nillable="true" ma:displayName="New Clean Up Status" ma:default="Not Started" ma:format="Dropdown" ma:internalName="New_x0020_Clean_x0020_Up_x0020_Status">
      <xsd:simpleType>
        <xsd:restriction base="dms:Choice">
          <xsd:enumeration value="Not Started"/>
          <xsd:enumeration value="Mapping &amp; Tagging Files"/>
          <xsd:enumeration value="Approving"/>
          <xsd:enumeration value="Moving Files"/>
          <xsd:enumeration value="Complete"/>
        </xsd:restriction>
      </xsd:simpleType>
    </xsd:element>
    <xsd:element name="DatePublished" ma:index="39" nillable="true" ma:displayName="Date Published" ma:description="Date Published by DHS" ma:format="DateOnly" ma:indexed="true" ma:internalName="DatePublished">
      <xsd:simpleType>
        <xsd:restriction base="dms:DateTime"/>
      </xsd:simpleType>
    </xsd:element>
    <xsd:element name="RecordStatus" ma:index="42" nillable="true" ma:displayName="Record Status" ma:format="Dropdown" ma:internalName="RecordStatus">
      <xsd:simpleType>
        <xsd:restriction base="dms:Choice">
          <xsd:enumeration value="Record"/>
          <xsd:enumeration value="Non-Record"/>
          <xsd:enumeration value="TBD"/>
        </xsd:restriction>
      </xsd:simpleType>
    </xsd:element>
    <xsd:element name="FileCode" ma:index="43" nillable="true" ma:displayName="File Code" ma:format="Dropdown" ma:internalName="FileCode">
      <xsd:simpleType>
        <xsd:restriction base="dms:Text">
          <xsd:maxLength value="255"/>
        </xsd:restriction>
      </xsd:simpleType>
    </xsd:element>
    <xsd:element name="EligibleforDisposal" ma:index="44" nillable="true" ma:displayName="Eligible for Disposal" ma:format="Dropdown" ma:internalName="EligibleforDisposal">
      <xsd:simpleType>
        <xsd:restriction base="dms:Choice">
          <xsd:enumeration value="Yes - Destroy"/>
          <xsd:enumeration value="Yes - Transfer"/>
          <xsd:enumeration value="No"/>
          <xsd:enumeration value="TBD"/>
        </xsd:restriction>
      </xsd:simpleType>
    </xsd:element>
    <xsd:element name="DateEligibleforDisposition" ma:index="45" nillable="true" ma:displayName="Date Eligible for Disposition" ma:format="Dropdown" ma:internalName="DateEligibleforDisposi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695bbe-29cc-414d-9631-cd9a5eb508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3e7f8d-5177-444a-af21-cc1db4421fe9}" ma:internalName="TaxCatchAll" ma:showField="CatchAllData" ma:web="be695bbe-29cc-414d-9631-cd9a5eb50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ma:index="1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be695bbe-29cc-414d-9631-cd9a5eb5086c" xsi:nil="true"/>
    <lcf76f155ced4ddcb4097134ff3c332f xmlns="1402c38d-516f-4d43-acca-cab79edca7a6">
      <Terms xmlns="http://schemas.microsoft.com/office/infopath/2007/PartnerControls"/>
    </lcf76f155ced4ddcb4097134ff3c332f>
    <Document_x0020_Type xmlns="1402c38d-516f-4d43-acca-cab79edca7a6" xsi:nil="true"/>
    <Purpose xmlns="1402c38d-516f-4d43-acca-cab79edca7a6" xsi:nil="true"/>
    <AgencyFunction xmlns="1402c38d-516f-4d43-acca-cab79edca7a6" xsi:nil="true"/>
    <Clean_x0020_Up_x0020_Status xmlns="1402c38d-516f-4d43-acca-cab79edca7a6" xsi:nil="true"/>
    <FileCodeorSchedule xmlns="1402c38d-516f-4d43-acca-cab79edca7a6" xsi:nil="true"/>
    <AllEmptyFoldersRemoved_x003f_ xmlns="1402c38d-516f-4d43-acca-cab79edca7a6" xsi:nil="true"/>
    <Fiscal_x0020_Year xmlns="1402c38d-516f-4d43-acca-cab79edca7a6" xsi:nil="true"/>
    <Target_x0020_Clean_x0020_Folder_x0020_Identified_x003f_ xmlns="1402c38d-516f-4d43-acca-cab79edca7a6">true</Target_x0020_Clean_x0020_Folder_x0020_Identified_x003f_>
    <Action_x0020_Branch xmlns="1402c38d-516f-4d43-acca-cab79edca7a6" xsi:nil="true"/>
    <New_x0020_Clean_x0020_Up_x0020_Status xmlns="1402c38d-516f-4d43-acca-cab79edca7a6">Not Started</New_x0020_Clean_x0020_Up_x0020_Status>
    <ActiveorInactive xmlns="1402c38d-516f-4d43-acca-cab79edca7a6" xsi:nil="true"/>
    <FunctionWorkstream xmlns="1402c38d-516f-4d43-acca-cab79edca7a6" xsi:nil="true"/>
    <Comments xmlns="1402c38d-516f-4d43-acca-cab79edca7a6" xsi:nil="true"/>
    <Status xmlns="1402c38d-516f-4d43-acca-cab79edca7a6" xsi:nil="true"/>
    <eRMCleanUpNotes xmlns="1402c38d-516f-4d43-acca-cab79edca7a6" xsi:nil="true"/>
    <Clean_x0020_Up_x0020_Action xmlns="1402c38d-516f-4d43-acca-cab79edca7a6">TBD</Clean_x0020_Up_x0020_Action>
    <DatePublished xmlns="1402c38d-516f-4d43-acca-cab79edca7a6" xsi:nil="true"/>
    <Due_x0020_Date xmlns="1402c38d-516f-4d43-acca-cab79edca7a6" xsi:nil="true"/>
    <ProgramFunction xmlns="1402c38d-516f-4d43-acca-cab79edca7a6" xsi:nil="true"/>
    <EligibleforDisposal xmlns="1402c38d-516f-4d43-acca-cab79edca7a6" xsi:nil="true"/>
    <FileCode xmlns="1402c38d-516f-4d43-acca-cab79edca7a6" xsi:nil="true"/>
    <RecordStatus xmlns="1402c38d-516f-4d43-acca-cab79edca7a6" xsi:nil="true"/>
    <DateEligibleforDisposition xmlns="1402c38d-516f-4d43-acca-cab79edca7a6" xsi:nil="true"/>
  </documentManagement>
</p:properties>
</file>

<file path=customXml/itemProps1.xml><?xml version="1.0" encoding="utf-8"?>
<ds:datastoreItem xmlns:ds="http://schemas.openxmlformats.org/officeDocument/2006/customXml" ds:itemID="{027C0D3A-9CE9-4CDD-9952-FDA8D67A95BA}">
  <ds:schemaRefs>
    <ds:schemaRef ds:uri="http://schemas.microsoft.com/sharepoint/v3/contenttype/forms"/>
  </ds:schemaRefs>
</ds:datastoreItem>
</file>

<file path=customXml/itemProps2.xml><?xml version="1.0" encoding="utf-8"?>
<ds:datastoreItem xmlns:ds="http://schemas.openxmlformats.org/officeDocument/2006/customXml" ds:itemID="{BB4BD198-09CE-4FF5-AF8F-2F13EA72E764}">
  <ds:schemaRefs>
    <ds:schemaRef ds:uri="http://schemas.openxmlformats.org/officeDocument/2006/bibliography"/>
  </ds:schemaRefs>
</ds:datastoreItem>
</file>

<file path=customXml/itemProps3.xml><?xml version="1.0" encoding="utf-8"?>
<ds:datastoreItem xmlns:ds="http://schemas.openxmlformats.org/officeDocument/2006/customXml" ds:itemID="{78D7E7A8-26D7-448D-A771-50D53FDA340D}">
  <ds:schemaRefs>
    <ds:schemaRef ds:uri="FEMA Forms SSA Template"/>
  </ds:schemaRefs>
</ds:datastoreItem>
</file>

<file path=customXml/itemProps4.xml><?xml version="1.0" encoding="utf-8"?>
<ds:datastoreItem xmlns:ds="http://schemas.openxmlformats.org/officeDocument/2006/customXml" ds:itemID="{839A83FB-A6AB-4D4B-83FB-7DE645EDDD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2c38d-516f-4d43-acca-cab79edca7a6"/>
    <ds:schemaRef ds:uri="be695bbe-29cc-414d-9631-cd9a5eb50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1DC227D-F04B-485F-8821-6AAC4323B817}">
  <ds:schemaRefs>
    <ds:schemaRef ds:uri="http://schemas.microsoft.com/office/2006/metadata/properties"/>
    <ds:schemaRef ds:uri="http://schemas.microsoft.com/office/infopath/2007/PartnerControls"/>
    <ds:schemaRef ds:uri="http://schemas.microsoft.com/sharepoint/v3"/>
    <ds:schemaRef ds:uri="be695bbe-29cc-414d-9631-cd9a5eb5086c"/>
    <ds:schemaRef ds:uri="1402c38d-516f-4d43-acca-cab79edca7a6"/>
  </ds:schemaRefs>
</ds:datastoreItem>
</file>

<file path=docMetadata/LabelInfo.xml><?xml version="1.0" encoding="utf-8"?>
<clbl:labelList xmlns:clbl="http://schemas.microsoft.com/office/2020/mipLabelMetadata">
  <clbl:label id="{2863bcaf-4433-4a95-89dd-302e4b0159a1}" enabled="0" method="" siteId="{2863bcaf-4433-4a95-89dd-302e4b0159a1}" removed="1"/>
</clbl:labelList>
</file>

<file path=docProps/app.xml><?xml version="1.0" encoding="utf-8"?>
<Properties xmlns="http://schemas.openxmlformats.org/officeDocument/2006/extended-properties" xmlns:vt="http://schemas.openxmlformats.org/officeDocument/2006/docPropsVTypes">
  <Template>Normal</Template>
  <TotalTime>0</TotalTime>
  <Pages>21</Pages>
  <Words>6941</Words>
  <Characters>39567</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Crosby, Kevin</dc:creator>
  <cp:lastModifiedBy>Crosby, Kevin</cp:lastModifiedBy>
  <cp:revision>4</cp:revision>
  <dcterms:created xsi:type="dcterms:W3CDTF">2026-07-30T15:20:00Z</dcterms:created>
  <dcterms:modified xsi:type="dcterms:W3CDTF">2026-07-30T15:20:00Z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0x010100844A51CD35B36440B195B7F581459CEC</vt:lpwstr>
  </property>
  <property fmtid="{D5CDD505-2E9C-101B-9397-08002B2CF9AE}" pid="3" name="MediaServiceImageTags">
    <vt:lpwstr/>
  </property>
  <property fmtid="{D5CDD505-2E9C-101B-9397-08002B2CF9AE}" pid="4" name="MSIP_Label_a2eef23d-2e95-4428-9a3c-2526d95b164a_ActionId">
    <vt:lpwstr>2b9b68f6-6dcb-41f8-b39e-e3676ff3150c</vt:lpwstr>
  </property>
  <property fmtid="{D5CDD505-2E9C-101B-9397-08002B2CF9AE}" pid="5" name="MSIP_Label_a2eef23d-2e95-4428-9a3c-2526d95b164a_ContentBits">
    <vt:lpwstr>0</vt:lpwstr>
  </property>
  <property fmtid="{D5CDD505-2E9C-101B-9397-08002B2CF9AE}" pid="6" name="MSIP_Label_a2eef23d-2e95-4428-9a3c-2526d95b164a_Enabled">
    <vt:lpwstr>true</vt:lpwstr>
  </property>
  <property fmtid="{D5CDD505-2E9C-101B-9397-08002B2CF9AE}" pid="7" name="MSIP_Label_a2eef23d-2e95-4428-9a3c-2526d95b164a_Method">
    <vt:lpwstr>Standard</vt:lpwstr>
  </property>
  <property fmtid="{D5CDD505-2E9C-101B-9397-08002B2CF9AE}" pid="8" name="MSIP_Label_a2eef23d-2e95-4428-9a3c-2526d95b164a_Name">
    <vt:lpwstr>For Official Use Only (FOUO)</vt:lpwstr>
  </property>
  <property fmtid="{D5CDD505-2E9C-101B-9397-08002B2CF9AE}" pid="9" name="MSIP_Label_a2eef23d-2e95-4428-9a3c-2526d95b164a_SetDate">
    <vt:lpwstr>2026-07-01T20:31:49Z</vt:lpwstr>
  </property>
  <property fmtid="{D5CDD505-2E9C-101B-9397-08002B2CF9AE}" pid="10" name="MSIP_Label_a2eef23d-2e95-4428-9a3c-2526d95b164a_SiteId">
    <vt:lpwstr>3ccde76c-946d-4a12-bb7a-fc9d0842354a</vt:lpwstr>
  </property>
  <property fmtid="{D5CDD505-2E9C-101B-9397-08002B2CF9AE}" pid="11" name="MSIP_Label_a2eef23d-2e95-4428-9a3c-2526d95b164a_Tag">
    <vt:lpwstr>10, 3, 0, 1</vt:lpwstr>
  </property>
  <property fmtid="{D5CDD505-2E9C-101B-9397-08002B2CF9AE}" pid="12" name="_dlc_DocIdItemGuid">
    <vt:lpwstr>930bb7b5-cb00-4ccd-a1bf-12fc5e508219</vt:lpwstr>
  </property>
</Properties>
</file>