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64D03" w:rsidRPr="001B1D3F" w:rsidP="4DEED396" w14:paraId="22503D2D" w14:textId="79975D6D">
      <w:pPr>
        <w:tabs>
          <w:tab w:val="left" w:pos="2910"/>
        </w:tabs>
        <w:spacing w:after="0" w:line="276" w:lineRule="auto"/>
        <w:jc w:val="center"/>
        <w:rPr>
          <w:rFonts w:ascii="Calibri" w:eastAsia="Calibri" w:hAnsi="Calibri" w:cs="Calibri"/>
          <w:b/>
          <w:bCs/>
          <w:strike/>
        </w:rPr>
      </w:pPr>
      <w:r w:rsidRPr="4DEED396">
        <w:rPr>
          <w:rFonts w:ascii="Calibri" w:eastAsia="Calibri" w:hAnsi="Calibri" w:cs="Calibri"/>
          <w:b/>
          <w:bCs/>
        </w:rPr>
        <w:t>8</w:t>
      </w:r>
      <w:r w:rsidRPr="4DEED396">
        <w:rPr>
          <w:rFonts w:ascii="Calibri" w:eastAsia="Calibri" w:hAnsi="Calibri" w:cs="Calibri"/>
          <w:b/>
          <w:bCs/>
          <w:vertAlign w:val="superscript"/>
        </w:rPr>
        <w:t>th</w:t>
      </w:r>
      <w:r w:rsidRPr="4DEED396">
        <w:rPr>
          <w:rFonts w:ascii="Calibri" w:eastAsia="Calibri" w:hAnsi="Calibri" w:cs="Calibri"/>
          <w:b/>
          <w:bCs/>
        </w:rPr>
        <w:t xml:space="preserve"> DWINSA</w:t>
      </w:r>
      <w:r w:rsidRPr="4DEED396" w:rsidR="00D74F58">
        <w:rPr>
          <w:rFonts w:ascii="Calibri" w:eastAsia="Calibri" w:hAnsi="Calibri" w:cs="Calibri"/>
          <w:b/>
          <w:bCs/>
        </w:rPr>
        <w:t xml:space="preserve">: </w:t>
      </w:r>
      <w:r w:rsidRPr="4DEED396">
        <w:rPr>
          <w:rFonts w:ascii="Calibri" w:eastAsia="Calibri" w:hAnsi="Calibri" w:cs="Calibri"/>
          <w:b/>
          <w:bCs/>
        </w:rPr>
        <w:t>Small System</w:t>
      </w:r>
      <w:r w:rsidRPr="4DEED396" w:rsidR="00D74F58">
        <w:rPr>
          <w:rFonts w:ascii="Calibri" w:eastAsia="Calibri" w:hAnsi="Calibri" w:cs="Calibri"/>
          <w:b/>
          <w:bCs/>
        </w:rPr>
        <w:t xml:space="preserve"> Needs</w:t>
      </w:r>
    </w:p>
    <w:p w:rsidR="00F64D03" w:rsidP="467C01AA" w14:paraId="71674101" w14:textId="051EBC5E">
      <w:pPr>
        <w:tabs>
          <w:tab w:val="left" w:pos="2910"/>
        </w:tabs>
        <w:spacing w:after="0" w:line="276" w:lineRule="auto"/>
        <w:jc w:val="center"/>
      </w:pPr>
      <w:r w:rsidRPr="528795D4">
        <w:rPr>
          <w:rFonts w:ascii="Calibri" w:eastAsia="Calibri" w:hAnsi="Calibri" w:cs="Calibri"/>
        </w:rPr>
        <w:t>March 1</w:t>
      </w:r>
      <w:r w:rsidR="0030544A">
        <w:rPr>
          <w:rFonts w:ascii="Calibri" w:eastAsia="Calibri" w:hAnsi="Calibri" w:cs="Calibri"/>
        </w:rPr>
        <w:t>9</w:t>
      </w:r>
      <w:r w:rsidRPr="528795D4">
        <w:rPr>
          <w:rFonts w:ascii="Calibri" w:eastAsia="Calibri" w:hAnsi="Calibri" w:cs="Calibri"/>
        </w:rPr>
        <w:t>, 2026</w:t>
      </w:r>
      <w:r w:rsidRPr="528795D4" w:rsidR="0087722F">
        <w:rPr>
          <w:rFonts w:ascii="Calibri" w:eastAsia="Calibri" w:hAnsi="Calibri" w:cs="Calibri"/>
        </w:rPr>
        <w:t xml:space="preserve"> </w:t>
      </w:r>
    </w:p>
    <w:p w:rsidR="00F64D03" w:rsidP="467C01AA" w14:paraId="4F9D1C16" w14:textId="2F75EF34">
      <w:pPr>
        <w:tabs>
          <w:tab w:val="left" w:pos="2910"/>
        </w:tabs>
        <w:spacing w:after="0" w:line="276" w:lineRule="auto"/>
        <w:jc w:val="center"/>
      </w:pPr>
      <w:r w:rsidRPr="467C01AA">
        <w:rPr>
          <w:rFonts w:ascii="Calibri" w:eastAsia="Calibri" w:hAnsi="Calibri" w:cs="Calibri"/>
        </w:rPr>
        <w:t xml:space="preserve"> </w:t>
      </w:r>
    </w:p>
    <w:p w:rsidR="006B3237" w:rsidP="528795D4" w14:paraId="7C0707E2" w14:textId="2B045954">
      <w:pPr>
        <w:spacing w:after="0" w:line="276" w:lineRule="auto"/>
        <w:rPr>
          <w:rFonts w:ascii="Calibri" w:eastAsia="Calibri" w:hAnsi="Calibri" w:cs="Calibri"/>
        </w:rPr>
      </w:pPr>
      <w:r w:rsidRPr="4DEED396">
        <w:rPr>
          <w:rFonts w:ascii="Calibri" w:eastAsia="Calibri" w:hAnsi="Calibri" w:cs="Calibri"/>
          <w:b/>
          <w:bCs/>
        </w:rPr>
        <w:t>Objective</w:t>
      </w:r>
      <w:r w:rsidRPr="4DEED396">
        <w:rPr>
          <w:rFonts w:ascii="Calibri" w:eastAsia="Calibri" w:hAnsi="Calibri" w:cs="Calibri"/>
          <w:b/>
          <w:bCs/>
        </w:rPr>
        <w:t xml:space="preserve">: </w:t>
      </w:r>
      <w:r w:rsidRPr="4DEED396" w:rsidR="11476140">
        <w:rPr>
          <w:rFonts w:ascii="Calibri" w:eastAsia="Calibri" w:hAnsi="Calibri" w:cs="Calibri"/>
        </w:rPr>
        <w:t xml:space="preserve">Ensure small-system needs are more directly assessed in </w:t>
      </w:r>
      <w:r w:rsidRPr="4DEED396" w:rsidR="004F2155">
        <w:rPr>
          <w:rFonts w:ascii="Calibri" w:eastAsia="Calibri" w:hAnsi="Calibri" w:cs="Calibri"/>
        </w:rPr>
        <w:t>the 8</w:t>
      </w:r>
      <w:r w:rsidRPr="4DEED396" w:rsidR="004F2155">
        <w:rPr>
          <w:rFonts w:ascii="Calibri" w:eastAsia="Calibri" w:hAnsi="Calibri" w:cs="Calibri"/>
          <w:vertAlign w:val="superscript"/>
        </w:rPr>
        <w:t>th</w:t>
      </w:r>
      <w:r w:rsidRPr="4DEED396" w:rsidR="004F2155">
        <w:rPr>
          <w:rFonts w:ascii="Calibri" w:eastAsia="Calibri" w:hAnsi="Calibri" w:cs="Calibri"/>
        </w:rPr>
        <w:t xml:space="preserve"> DWINSA</w:t>
      </w:r>
      <w:r w:rsidRPr="4DEED396" w:rsidR="00540339">
        <w:rPr>
          <w:rFonts w:ascii="Calibri" w:eastAsia="Calibri" w:hAnsi="Calibri" w:cs="Calibri"/>
        </w:rPr>
        <w:t>.</w:t>
      </w:r>
    </w:p>
    <w:p w:rsidR="006B3237" w:rsidP="528795D4" w14:paraId="3EA92CCF" w14:textId="77777777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E4454F" w:rsidP="005334B5" w14:paraId="7A3069B1" w14:textId="1724379C">
      <w:pPr>
        <w:spacing w:after="0" w:line="276" w:lineRule="auto"/>
        <w:rPr>
          <w:rFonts w:ascii="Calibri" w:eastAsia="Calibri" w:hAnsi="Calibri" w:cs="Calibri"/>
        </w:rPr>
      </w:pPr>
      <w:r w:rsidRPr="625652D1">
        <w:rPr>
          <w:rFonts w:ascii="Calibri" w:eastAsia="Calibri" w:hAnsi="Calibri" w:cs="Calibri"/>
          <w:b/>
          <w:bCs/>
        </w:rPr>
        <w:t>Proposed Approach</w:t>
      </w:r>
      <w:r w:rsidRPr="625652D1" w:rsidR="2E7C37AD">
        <w:rPr>
          <w:rFonts w:ascii="Calibri" w:eastAsia="Calibri" w:hAnsi="Calibri" w:cs="Calibri"/>
          <w:b/>
          <w:bCs/>
        </w:rPr>
        <w:t>:</w:t>
      </w:r>
      <w:r w:rsidRPr="625652D1" w:rsidR="2E7C37AD">
        <w:rPr>
          <w:rFonts w:ascii="Calibri" w:eastAsia="Calibri" w:hAnsi="Calibri" w:cs="Calibri"/>
        </w:rPr>
        <w:t xml:space="preserve"> </w:t>
      </w:r>
      <w:r w:rsidRPr="625652D1" w:rsidR="3A2A0DEB">
        <w:rPr>
          <w:rFonts w:ascii="Calibri" w:eastAsia="Calibri" w:hAnsi="Calibri" w:cs="Calibri"/>
        </w:rPr>
        <w:t>EPA will directly survey s</w:t>
      </w:r>
      <w:r w:rsidRPr="625652D1" w:rsidR="31C3F011">
        <w:rPr>
          <w:rFonts w:ascii="Calibri" w:eastAsia="Calibri" w:hAnsi="Calibri" w:cs="Calibri"/>
        </w:rPr>
        <w:t xml:space="preserve">mall systems </w:t>
      </w:r>
      <w:r w:rsidRPr="625652D1" w:rsidR="2D4815E3">
        <w:rPr>
          <w:rFonts w:ascii="Calibri" w:eastAsia="Calibri" w:hAnsi="Calibri" w:cs="Calibri"/>
        </w:rPr>
        <w:t xml:space="preserve">as part of </w:t>
      </w:r>
      <w:r w:rsidRPr="625652D1" w:rsidR="31C3F011">
        <w:rPr>
          <w:rFonts w:ascii="Calibri" w:eastAsia="Calibri" w:hAnsi="Calibri" w:cs="Calibri"/>
        </w:rPr>
        <w:t>the 8</w:t>
      </w:r>
      <w:r w:rsidRPr="625652D1" w:rsidR="31C3F011">
        <w:rPr>
          <w:rFonts w:ascii="Calibri" w:eastAsia="Calibri" w:hAnsi="Calibri" w:cs="Calibri"/>
          <w:vertAlign w:val="superscript"/>
        </w:rPr>
        <w:t>th</w:t>
      </w:r>
      <w:r w:rsidRPr="625652D1" w:rsidR="31C3F011">
        <w:rPr>
          <w:rFonts w:ascii="Calibri" w:eastAsia="Calibri" w:hAnsi="Calibri" w:cs="Calibri"/>
        </w:rPr>
        <w:t xml:space="preserve"> DWINSA</w:t>
      </w:r>
      <w:r w:rsidRPr="625652D1" w:rsidR="36240AE8">
        <w:rPr>
          <w:rFonts w:ascii="Calibri" w:eastAsia="Calibri" w:hAnsi="Calibri" w:cs="Calibri"/>
        </w:rPr>
        <w:t>. The same</w:t>
      </w:r>
      <w:r w:rsidRPr="625652D1" w:rsidR="48EF40CB">
        <w:rPr>
          <w:rFonts w:ascii="Calibri" w:eastAsia="Calibri" w:hAnsi="Calibri" w:cs="Calibri"/>
        </w:rPr>
        <w:t xml:space="preserve"> small systems that were previously surveyed under 7</w:t>
      </w:r>
      <w:r w:rsidRPr="625652D1" w:rsidR="48EF40CB">
        <w:rPr>
          <w:rFonts w:ascii="Calibri" w:eastAsia="Calibri" w:hAnsi="Calibri" w:cs="Calibri"/>
          <w:vertAlign w:val="superscript"/>
        </w:rPr>
        <w:t>th</w:t>
      </w:r>
      <w:r w:rsidRPr="625652D1" w:rsidR="48EF40CB">
        <w:rPr>
          <w:rFonts w:ascii="Calibri" w:eastAsia="Calibri" w:hAnsi="Calibri" w:cs="Calibri"/>
        </w:rPr>
        <w:t xml:space="preserve"> DWINSA</w:t>
      </w:r>
      <w:r w:rsidRPr="625652D1" w:rsidR="1BCA87FC">
        <w:rPr>
          <w:rFonts w:ascii="Calibri" w:eastAsia="Calibri" w:hAnsi="Calibri" w:cs="Calibri"/>
        </w:rPr>
        <w:t xml:space="preserve"> will be surveyed again via phone interview. </w:t>
      </w:r>
      <w:r w:rsidRPr="625652D1" w:rsidR="2E7C37AD">
        <w:rPr>
          <w:rFonts w:ascii="Calibri" w:eastAsia="Calibri" w:hAnsi="Calibri" w:cs="Calibri"/>
        </w:rPr>
        <w:t>This approach is fully responsive to public comment</w:t>
      </w:r>
      <w:r w:rsidRPr="625652D1" w:rsidR="77E9BCCA">
        <w:rPr>
          <w:rFonts w:ascii="Calibri" w:eastAsia="Calibri" w:hAnsi="Calibri" w:cs="Calibri"/>
        </w:rPr>
        <w:t>s</w:t>
      </w:r>
      <w:r w:rsidRPr="625652D1" w:rsidR="2E7C37AD">
        <w:rPr>
          <w:rFonts w:ascii="Calibri" w:eastAsia="Calibri" w:hAnsi="Calibri" w:cs="Calibri"/>
        </w:rPr>
        <w:t xml:space="preserve"> regarding surveying small systems, while also providing time-</w:t>
      </w:r>
      <w:r w:rsidRPr="625652D1" w:rsidR="508CE233">
        <w:rPr>
          <w:rFonts w:ascii="Calibri" w:eastAsia="Calibri" w:hAnsi="Calibri" w:cs="Calibri"/>
        </w:rPr>
        <w:t xml:space="preserve"> and cost-</w:t>
      </w:r>
      <w:r w:rsidRPr="625652D1" w:rsidR="2E7C37AD">
        <w:rPr>
          <w:rFonts w:ascii="Calibri" w:eastAsia="Calibri" w:hAnsi="Calibri" w:cs="Calibri"/>
        </w:rPr>
        <w:t>savings through the use of phone interviews instead of</w:t>
      </w:r>
      <w:r w:rsidRPr="625652D1" w:rsidR="4D3003E0">
        <w:rPr>
          <w:rFonts w:ascii="Calibri" w:eastAsia="Calibri" w:hAnsi="Calibri" w:cs="Calibri"/>
        </w:rPr>
        <w:t xml:space="preserve"> </w:t>
      </w:r>
      <w:r w:rsidRPr="625652D1" w:rsidR="1BCA87FC">
        <w:rPr>
          <w:rFonts w:ascii="Calibri" w:eastAsia="Calibri" w:hAnsi="Calibri" w:cs="Calibri"/>
        </w:rPr>
        <w:t>in</w:t>
      </w:r>
      <w:r w:rsidRPr="625652D1" w:rsidR="527D8B5C">
        <w:rPr>
          <w:rFonts w:ascii="Calibri" w:eastAsia="Calibri" w:hAnsi="Calibri" w:cs="Calibri"/>
        </w:rPr>
        <w:t>-</w:t>
      </w:r>
      <w:r w:rsidRPr="625652D1" w:rsidR="1BCA87FC">
        <w:rPr>
          <w:rFonts w:ascii="Calibri" w:eastAsia="Calibri" w:hAnsi="Calibri" w:cs="Calibri"/>
        </w:rPr>
        <w:t xml:space="preserve">person </w:t>
      </w:r>
      <w:r w:rsidRPr="625652D1" w:rsidR="2E7C37AD">
        <w:rPr>
          <w:rFonts w:ascii="Calibri" w:eastAsia="Calibri" w:hAnsi="Calibri" w:cs="Calibri"/>
        </w:rPr>
        <w:t>site visits. Small systems will be able to review their</w:t>
      </w:r>
      <w:r w:rsidRPr="625652D1" w:rsidR="724731E6">
        <w:rPr>
          <w:rFonts w:ascii="Calibri" w:eastAsia="Calibri" w:hAnsi="Calibri" w:cs="Calibri"/>
        </w:rPr>
        <w:t xml:space="preserve"> </w:t>
      </w:r>
      <w:r w:rsidRPr="625652D1" w:rsidR="2E7C37AD">
        <w:rPr>
          <w:rFonts w:ascii="Calibri" w:eastAsia="Calibri" w:hAnsi="Calibri" w:cs="Calibri"/>
        </w:rPr>
        <w:t xml:space="preserve">capital improvement needs </w:t>
      </w:r>
      <w:r w:rsidRPr="625652D1" w:rsidR="3166E55F">
        <w:rPr>
          <w:rFonts w:ascii="Calibri" w:eastAsia="Calibri" w:hAnsi="Calibri" w:cs="Calibri"/>
        </w:rPr>
        <w:t>previously documented in the 7</w:t>
      </w:r>
      <w:r w:rsidRPr="625652D1" w:rsidR="3166E55F">
        <w:rPr>
          <w:rFonts w:ascii="Calibri" w:eastAsia="Calibri" w:hAnsi="Calibri" w:cs="Calibri"/>
          <w:vertAlign w:val="superscript"/>
        </w:rPr>
        <w:t>th</w:t>
      </w:r>
      <w:r w:rsidRPr="625652D1" w:rsidR="3166E55F">
        <w:rPr>
          <w:rFonts w:ascii="Calibri" w:eastAsia="Calibri" w:hAnsi="Calibri" w:cs="Calibri"/>
        </w:rPr>
        <w:t xml:space="preserve"> DWINSA</w:t>
      </w:r>
      <w:r w:rsidRPr="625652D1" w:rsidR="51248DE9">
        <w:rPr>
          <w:rFonts w:ascii="Calibri" w:eastAsia="Calibri" w:hAnsi="Calibri" w:cs="Calibri"/>
        </w:rPr>
        <w:t>,</w:t>
      </w:r>
      <w:r w:rsidRPr="625652D1" w:rsidR="3166E55F">
        <w:rPr>
          <w:rFonts w:ascii="Calibri" w:eastAsia="Calibri" w:hAnsi="Calibri" w:cs="Calibri"/>
        </w:rPr>
        <w:t xml:space="preserve"> </w:t>
      </w:r>
      <w:r w:rsidRPr="625652D1" w:rsidR="2E7C37AD">
        <w:rPr>
          <w:rFonts w:ascii="Calibri" w:eastAsia="Calibri" w:hAnsi="Calibri" w:cs="Calibri"/>
        </w:rPr>
        <w:t xml:space="preserve">provide detailed </w:t>
      </w:r>
      <w:r w:rsidRPr="625652D1" w:rsidR="77E9BCCA">
        <w:rPr>
          <w:rFonts w:ascii="Calibri" w:eastAsia="Calibri" w:hAnsi="Calibri" w:cs="Calibri"/>
        </w:rPr>
        <w:t xml:space="preserve">updates and </w:t>
      </w:r>
      <w:r w:rsidRPr="625652D1" w:rsidR="18B3793A">
        <w:rPr>
          <w:rFonts w:ascii="Calibri" w:eastAsia="Calibri" w:hAnsi="Calibri" w:cs="Calibri"/>
        </w:rPr>
        <w:t xml:space="preserve">add new </w:t>
      </w:r>
      <w:r w:rsidRPr="625652D1" w:rsidR="767BB429">
        <w:rPr>
          <w:rFonts w:ascii="Calibri" w:eastAsia="Calibri" w:hAnsi="Calibri" w:cs="Calibri"/>
        </w:rPr>
        <w:t>needs</w:t>
      </w:r>
      <w:r w:rsidRPr="625652D1" w:rsidR="132BD04C">
        <w:rPr>
          <w:rFonts w:ascii="Calibri" w:eastAsia="Calibri" w:hAnsi="Calibri" w:cs="Calibri"/>
        </w:rPr>
        <w:t>,</w:t>
      </w:r>
      <w:r w:rsidRPr="625652D1" w:rsidR="767BB429">
        <w:rPr>
          <w:rFonts w:ascii="Calibri" w:eastAsia="Calibri" w:hAnsi="Calibri" w:cs="Calibri"/>
        </w:rPr>
        <w:t xml:space="preserve"> and</w:t>
      </w:r>
      <w:r w:rsidRPr="625652D1" w:rsidR="51248DE9">
        <w:rPr>
          <w:rFonts w:ascii="Calibri" w:eastAsia="Calibri" w:hAnsi="Calibri" w:cs="Calibri"/>
        </w:rPr>
        <w:t xml:space="preserve"> answer the same supplemental questions as medium and large systems</w:t>
      </w:r>
      <w:r w:rsidRPr="625652D1" w:rsidR="2E7C37AD">
        <w:rPr>
          <w:rFonts w:ascii="Calibri" w:eastAsia="Calibri" w:hAnsi="Calibri" w:cs="Calibri"/>
        </w:rPr>
        <w:t xml:space="preserve">. This approach uses </w:t>
      </w:r>
      <w:r w:rsidRPr="625652D1" w:rsidR="0A311C0D">
        <w:rPr>
          <w:rFonts w:ascii="Calibri" w:eastAsia="Calibri" w:hAnsi="Calibri" w:cs="Calibri"/>
        </w:rPr>
        <w:t>t</w:t>
      </w:r>
      <w:r w:rsidRPr="625652D1" w:rsidR="2E7C37AD">
        <w:rPr>
          <w:rFonts w:ascii="Calibri" w:eastAsia="Calibri" w:hAnsi="Calibri" w:cs="Calibri"/>
        </w:rPr>
        <w:t xml:space="preserve">he </w:t>
      </w:r>
      <w:r w:rsidRPr="625652D1" w:rsidR="0A311C0D">
        <w:rPr>
          <w:rFonts w:ascii="Calibri" w:eastAsia="Calibri" w:hAnsi="Calibri" w:cs="Calibri"/>
        </w:rPr>
        <w:t xml:space="preserve">existing </w:t>
      </w:r>
      <w:r w:rsidRPr="625652D1" w:rsidR="2E7C37AD">
        <w:rPr>
          <w:rFonts w:ascii="Calibri" w:eastAsia="Calibri" w:hAnsi="Calibri" w:cs="Calibri"/>
        </w:rPr>
        <w:t>survey form and data portal</w:t>
      </w:r>
      <w:r w:rsidRPr="625652D1" w:rsidR="0B999B9B">
        <w:rPr>
          <w:rFonts w:ascii="Calibri" w:eastAsia="Calibri" w:hAnsi="Calibri" w:cs="Calibri"/>
        </w:rPr>
        <w:t>, which will reduce costs</w:t>
      </w:r>
      <w:r w:rsidRPr="625652D1" w:rsidR="2E7C37AD">
        <w:rPr>
          <w:rFonts w:ascii="Calibri" w:eastAsia="Calibri" w:hAnsi="Calibri" w:cs="Calibri"/>
        </w:rPr>
        <w:t>.</w:t>
      </w:r>
    </w:p>
    <w:p w:rsidR="00E4454F" w:rsidP="005334B5" w14:paraId="5888C0D2" w14:textId="77777777">
      <w:pPr>
        <w:spacing w:after="0" w:line="276" w:lineRule="auto"/>
        <w:rPr>
          <w:rFonts w:ascii="Calibri" w:eastAsia="Calibri" w:hAnsi="Calibri" w:cs="Calibri"/>
        </w:rPr>
      </w:pPr>
    </w:p>
    <w:p w:rsidR="001C2DB1" w:rsidP="005334B5" w14:paraId="047969B0" w14:textId="03A455F4">
      <w:pPr>
        <w:spacing w:after="0" w:line="276" w:lineRule="auto"/>
        <w:rPr>
          <w:rFonts w:ascii="Calibri" w:eastAsia="Calibri" w:hAnsi="Calibri" w:cs="Calibri"/>
        </w:rPr>
      </w:pPr>
      <w:r w:rsidRPr="4DEED396">
        <w:rPr>
          <w:rFonts w:ascii="Calibri" w:eastAsia="Calibri" w:hAnsi="Calibri" w:cs="Calibri"/>
        </w:rPr>
        <w:t xml:space="preserve">In addition, </w:t>
      </w:r>
      <w:r w:rsidRPr="4DEED396" w:rsidR="00DB34CE">
        <w:rPr>
          <w:rFonts w:ascii="Calibri" w:eastAsia="Calibri" w:hAnsi="Calibri" w:cs="Calibri"/>
        </w:rPr>
        <w:t xml:space="preserve">EPA will gather input from key </w:t>
      </w:r>
      <w:r w:rsidRPr="4DEED396" w:rsidR="5DA935DF">
        <w:rPr>
          <w:rFonts w:ascii="Calibri" w:eastAsia="Calibri" w:hAnsi="Calibri" w:cs="Calibri"/>
        </w:rPr>
        <w:t xml:space="preserve">small-water-system </w:t>
      </w:r>
      <w:r w:rsidRPr="4DEED396" w:rsidR="00DB34CE">
        <w:rPr>
          <w:rFonts w:ascii="Calibri" w:eastAsia="Calibri" w:hAnsi="Calibri" w:cs="Calibri"/>
        </w:rPr>
        <w:t>stakeholders to facilitate potential adjustments of small</w:t>
      </w:r>
      <w:r w:rsidRPr="4DEED396" w:rsidR="65865BA7">
        <w:rPr>
          <w:rFonts w:ascii="Calibri" w:eastAsia="Calibri" w:hAnsi="Calibri" w:cs="Calibri"/>
        </w:rPr>
        <w:t>-</w:t>
      </w:r>
      <w:r w:rsidRPr="4DEED396" w:rsidR="00DB34CE">
        <w:rPr>
          <w:rFonts w:ascii="Calibri" w:eastAsia="Calibri" w:hAnsi="Calibri" w:cs="Calibri"/>
        </w:rPr>
        <w:t>system needs data.</w:t>
      </w:r>
      <w:r w:rsidRPr="4DEED396" w:rsidR="00C30BF6">
        <w:rPr>
          <w:rFonts w:ascii="Calibri" w:eastAsia="Calibri" w:hAnsi="Calibri" w:cs="Calibri"/>
        </w:rPr>
        <w:t xml:space="preserve"> We plan to </w:t>
      </w:r>
      <w:r w:rsidRPr="4DEED396" w:rsidR="004046B0">
        <w:rPr>
          <w:rFonts w:ascii="Calibri" w:eastAsia="Calibri" w:hAnsi="Calibri" w:cs="Calibri"/>
        </w:rPr>
        <w:t>consult with stakeholders as well as some small</w:t>
      </w:r>
      <w:r w:rsidRPr="4DEED396" w:rsidR="0EAB1100">
        <w:rPr>
          <w:rFonts w:ascii="Calibri" w:eastAsia="Calibri" w:hAnsi="Calibri" w:cs="Calibri"/>
        </w:rPr>
        <w:t>-</w:t>
      </w:r>
      <w:r w:rsidRPr="4DEED396" w:rsidR="004046B0">
        <w:rPr>
          <w:rFonts w:ascii="Calibri" w:eastAsia="Calibri" w:hAnsi="Calibri" w:cs="Calibri"/>
        </w:rPr>
        <w:t>system representatives to better understand the unique needs of the</w:t>
      </w:r>
      <w:r w:rsidRPr="4DEED396" w:rsidR="1D8AC975">
        <w:rPr>
          <w:rFonts w:ascii="Calibri" w:eastAsia="Calibri" w:hAnsi="Calibri" w:cs="Calibri"/>
        </w:rPr>
        <w:t>se</w:t>
      </w:r>
      <w:r w:rsidRPr="4DEED396" w:rsidR="004046B0">
        <w:rPr>
          <w:rFonts w:ascii="Calibri" w:eastAsia="Calibri" w:hAnsi="Calibri" w:cs="Calibri"/>
        </w:rPr>
        <w:t xml:space="preserve"> small, rural systems. </w:t>
      </w:r>
      <w:r w:rsidRPr="4DEED396">
        <w:rPr>
          <w:rFonts w:ascii="Calibri" w:eastAsia="Calibri" w:hAnsi="Calibri" w:cs="Calibri"/>
        </w:rPr>
        <w:t>For more information, please see attached key stakeholder engagement plan.</w:t>
      </w:r>
    </w:p>
    <w:p w:rsidR="00F64D03" w:rsidP="467C01AA" w14:paraId="7E05C3FE" w14:textId="7B472F5B">
      <w:pPr>
        <w:spacing w:after="0" w:line="276" w:lineRule="auto"/>
      </w:pPr>
      <w:r w:rsidRPr="467C01AA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/>
      </w:tblPr>
      <w:tblGrid>
        <w:gridCol w:w="1736"/>
        <w:gridCol w:w="1138"/>
        <w:gridCol w:w="1235"/>
        <w:gridCol w:w="1441"/>
        <w:gridCol w:w="1880"/>
        <w:gridCol w:w="1910"/>
      </w:tblGrid>
      <w:tr w14:paraId="326C5E32" w14:textId="77777777" w:rsidTr="4DEED396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6A0"/>
        </w:tblPrEx>
        <w:trPr>
          <w:trHeight w:val="300"/>
        </w:trPr>
        <w:tc>
          <w:tcPr>
            <w:tcW w:w="1736" w:type="dxa"/>
            <w:vMerge w:val="restart"/>
            <w:tcMar>
              <w:left w:w="108" w:type="dxa"/>
              <w:right w:w="108" w:type="dxa"/>
            </w:tcMar>
          </w:tcPr>
          <w:p w:rsidR="006A1322" w:rsidP="467C01AA" w14:paraId="08AC891A" w14:textId="6C870436">
            <w:pPr>
              <w:jc w:val="center"/>
            </w:pPr>
            <w:r w:rsidRPr="528795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Approach</w:t>
            </w:r>
          </w:p>
          <w:p w:rsidR="006A1322" w:rsidP="467C01AA" w14:paraId="1785BCCB" w14:textId="5E144F75">
            <w:r w:rsidRPr="467C01A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2373" w:type="dxa"/>
            <w:gridSpan w:val="2"/>
            <w:tcMar>
              <w:left w:w="108" w:type="dxa"/>
              <w:right w:w="108" w:type="dxa"/>
            </w:tcMar>
          </w:tcPr>
          <w:p w:rsidR="006A1322" w:rsidP="467C01AA" w14:paraId="02CA5561" w14:textId="7EA0E190">
            <w:pPr>
              <w:jc w:val="center"/>
            </w:pPr>
            <w:r w:rsidRPr="467C01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Additional Resources</w:t>
            </w:r>
          </w:p>
        </w:tc>
        <w:tc>
          <w:tcPr>
            <w:tcW w:w="1441" w:type="dxa"/>
            <w:vMerge w:val="restart"/>
            <w:tcMar>
              <w:left w:w="108" w:type="dxa"/>
              <w:right w:w="108" w:type="dxa"/>
            </w:tcMar>
          </w:tcPr>
          <w:p w:rsidR="006A1322" w:rsidP="467C01AA" w14:paraId="40EBF994" w14:textId="77777777">
            <w:pPr>
              <w:jc w:val="center"/>
            </w:pPr>
            <w:r w:rsidRPr="467C01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Earliest Year to Use for Allotments</w:t>
            </w:r>
          </w:p>
          <w:p w:rsidR="006A1322" w:rsidP="467C01AA" w14:paraId="513B62D0" w14:textId="37D2811A">
            <w:r w:rsidRPr="467C01A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880" w:type="dxa"/>
            <w:vMerge w:val="restart"/>
            <w:tcMar>
              <w:left w:w="108" w:type="dxa"/>
              <w:right w:w="108" w:type="dxa"/>
            </w:tcMar>
          </w:tcPr>
          <w:p w:rsidR="006A1322" w:rsidP="528795D4" w14:paraId="5959E4B8" w14:textId="0CE5B6EC">
            <w:pPr>
              <w:jc w:val="center"/>
            </w:pPr>
            <w:r w:rsidRPr="528795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1910" w:type="dxa"/>
            <w:vMerge w:val="restart"/>
            <w:tcMar>
              <w:left w:w="108" w:type="dxa"/>
              <w:right w:w="108" w:type="dxa"/>
            </w:tcMar>
          </w:tcPr>
          <w:p w:rsidR="006A1322" w:rsidRPr="004E4571" w:rsidP="467C01AA" w14:paraId="27712328" w14:textId="0D3AC3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28795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Cons</w:t>
            </w:r>
          </w:p>
        </w:tc>
      </w:tr>
      <w:tr w14:paraId="54D80A51" w14:textId="77777777" w:rsidTr="4DEED396">
        <w:tblPrEx>
          <w:tblW w:w="0" w:type="auto"/>
          <w:tblLook w:val="06A0"/>
        </w:tblPrEx>
        <w:trPr>
          <w:trHeight w:val="300"/>
        </w:trPr>
        <w:tc>
          <w:tcPr>
            <w:tcW w:w="1736" w:type="dxa"/>
            <w:vMerge/>
            <w:tcMar>
              <w:left w:w="108" w:type="dxa"/>
              <w:right w:w="108" w:type="dxa"/>
            </w:tcMar>
          </w:tcPr>
          <w:p w:rsidR="006A1322" w:rsidP="467C01AA" w14:paraId="4CAA3EEC" w14:textId="3ECDA773"/>
        </w:tc>
        <w:tc>
          <w:tcPr>
            <w:tcW w:w="1138" w:type="dxa"/>
            <w:tcMar>
              <w:left w:w="108" w:type="dxa"/>
              <w:right w:w="108" w:type="dxa"/>
            </w:tcMar>
          </w:tcPr>
          <w:p w:rsidR="006A1322" w:rsidP="467C01AA" w14:paraId="7D114438" w14:textId="0813E192">
            <w:pPr>
              <w:jc w:val="center"/>
            </w:pPr>
            <w:r w:rsidRPr="467C01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235" w:type="dxa"/>
            <w:tcMar>
              <w:left w:w="108" w:type="dxa"/>
              <w:right w:w="108" w:type="dxa"/>
            </w:tcMar>
          </w:tcPr>
          <w:p w:rsidR="006A1322" w:rsidP="467C01AA" w14:paraId="32F77510" w14:textId="52438FDD">
            <w:pPr>
              <w:jc w:val="center"/>
            </w:pPr>
            <w:r w:rsidRPr="467C01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441" w:type="dxa"/>
            <w:vMerge/>
            <w:tcMar>
              <w:left w:w="108" w:type="dxa"/>
              <w:right w:w="108" w:type="dxa"/>
            </w:tcMar>
          </w:tcPr>
          <w:p w:rsidR="006A1322" w:rsidP="467C01AA" w14:paraId="050AD9BE" w14:textId="74317395"/>
        </w:tc>
        <w:tc>
          <w:tcPr>
            <w:tcW w:w="1880" w:type="dxa"/>
            <w:vMerge/>
            <w:tcMar>
              <w:left w:w="108" w:type="dxa"/>
              <w:right w:w="108" w:type="dxa"/>
            </w:tcMar>
          </w:tcPr>
          <w:p w:rsidR="006A1322" w:rsidP="467C01AA" w14:paraId="5442E4EF" w14:textId="799390D4"/>
        </w:tc>
        <w:tc>
          <w:tcPr>
            <w:tcW w:w="1910" w:type="dxa"/>
            <w:vMerge/>
            <w:vAlign w:val="center"/>
          </w:tcPr>
          <w:p w:rsidR="006A1322" w14:paraId="039D517B" w14:textId="77777777"/>
        </w:tc>
      </w:tr>
      <w:tr w14:paraId="0030A969" w14:textId="77777777" w:rsidTr="4DEED396">
        <w:tblPrEx>
          <w:tblW w:w="0" w:type="auto"/>
          <w:tblLook w:val="06A0"/>
        </w:tblPrEx>
        <w:trPr>
          <w:trHeight w:val="300"/>
        </w:trPr>
        <w:tc>
          <w:tcPr>
            <w:tcW w:w="1736" w:type="dxa"/>
            <w:tcMar>
              <w:left w:w="108" w:type="dxa"/>
              <w:right w:w="108" w:type="dxa"/>
            </w:tcMar>
          </w:tcPr>
          <w:p w:rsidR="467C01AA" w:rsidP="467C01AA" w14:paraId="2F63AF78" w14:textId="06918750">
            <w:pPr>
              <w:pStyle w:val="NoSpacing"/>
              <w:spacing w:after="120" w:line="257" w:lineRule="auto"/>
            </w:pPr>
            <w:r w:rsidRPr="4DEED3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Phone Survey </w:t>
            </w:r>
            <w:r w:rsidRPr="4DEED396" w:rsidR="139BD4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of</w:t>
            </w:r>
            <w:r w:rsidRPr="4DEED3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Small Systems: </w:t>
            </w:r>
            <w:r w:rsidRPr="4DEED396">
              <w:rPr>
                <w:rFonts w:ascii="Calibri" w:eastAsia="Calibri" w:hAnsi="Calibri" w:cs="Calibri"/>
                <w:sz w:val="22"/>
                <w:szCs w:val="22"/>
              </w:rPr>
              <w:t>Include small systems in the 8th DWINSA Survey by directly contacting the previously surveyed 606 small system via a phone call to gather quantitative data</w:t>
            </w:r>
          </w:p>
          <w:p w:rsidR="467C01AA" w:rsidP="467C01AA" w14:paraId="5320D8DF" w14:textId="30CE7954">
            <w:r w:rsidRPr="467C01A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Mar>
              <w:left w:w="108" w:type="dxa"/>
              <w:right w:w="108" w:type="dxa"/>
            </w:tcMar>
          </w:tcPr>
          <w:p w:rsidR="467C01AA" w:rsidP="467C01AA" w14:paraId="15355DC9" w14:textId="25839EA7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>6 months</w:t>
            </w:r>
          </w:p>
        </w:tc>
        <w:tc>
          <w:tcPr>
            <w:tcW w:w="1235" w:type="dxa"/>
            <w:tcMar>
              <w:left w:w="108" w:type="dxa"/>
              <w:right w:w="108" w:type="dxa"/>
            </w:tcMar>
          </w:tcPr>
          <w:p w:rsidR="467C01AA" w:rsidP="19C3DB3D" w14:paraId="5A12783D" w14:textId="045FE899">
            <w:pPr>
              <w:pStyle w:val="NoSpacing"/>
              <w:spacing w:after="120"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DEED396">
              <w:rPr>
                <w:rFonts w:ascii="Calibri" w:eastAsia="Calibri" w:hAnsi="Calibri" w:cs="Calibri"/>
                <w:sz w:val="22"/>
                <w:szCs w:val="22"/>
              </w:rPr>
              <w:t>~</w:t>
            </w:r>
            <w:r w:rsidRPr="4DEED396" w:rsidR="7D74604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Pr="4DEED396" w:rsidR="007B4742">
              <w:rPr>
                <w:rFonts w:ascii="Calibri" w:eastAsia="Calibri" w:hAnsi="Calibri" w:cs="Calibri"/>
                <w:sz w:val="22"/>
                <w:szCs w:val="22"/>
              </w:rPr>
              <w:t>65</w:t>
            </w:r>
            <w:r w:rsidRPr="4DEED396" w:rsidR="0B9077FB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4DEED396" w:rsidR="7D746043">
              <w:rPr>
                <w:rFonts w:ascii="Calibri" w:eastAsia="Calibri" w:hAnsi="Calibri" w:cs="Calibri"/>
                <w:sz w:val="22"/>
                <w:szCs w:val="22"/>
              </w:rPr>
              <w:t>,000</w:t>
            </w:r>
          </w:p>
        </w:tc>
        <w:tc>
          <w:tcPr>
            <w:tcW w:w="1441" w:type="dxa"/>
            <w:tcMar>
              <w:left w:w="108" w:type="dxa"/>
              <w:right w:w="108" w:type="dxa"/>
            </w:tcMar>
          </w:tcPr>
          <w:p w:rsidR="467C01AA" w:rsidP="19C3DB3D" w14:paraId="4E060A28" w14:textId="6C0DE581">
            <w:pPr>
              <w:pStyle w:val="NoSpacing"/>
              <w:spacing w:after="120"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9C3DB3D">
              <w:rPr>
                <w:rFonts w:ascii="Calibri" w:eastAsia="Calibri" w:hAnsi="Calibri" w:cs="Calibri"/>
                <w:sz w:val="22"/>
                <w:szCs w:val="22"/>
              </w:rPr>
              <w:t>FY 2027 (potentially FY 2028)</w:t>
            </w:r>
          </w:p>
        </w:tc>
        <w:tc>
          <w:tcPr>
            <w:tcW w:w="1880" w:type="dxa"/>
            <w:tcMar>
              <w:left w:w="108" w:type="dxa"/>
              <w:right w:w="108" w:type="dxa"/>
            </w:tcMar>
          </w:tcPr>
          <w:p w:rsidR="467C01AA" w:rsidP="467C01AA" w14:paraId="6F63CF73" w14:textId="0C243EB0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>Fully responsive to public comments</w:t>
            </w:r>
          </w:p>
          <w:p w:rsidR="467C01AA" w:rsidP="467C01AA" w14:paraId="0E7AC39F" w14:textId="1F17CA5B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>Gathers updated needs information directly from small systems</w:t>
            </w:r>
          </w:p>
          <w:p w:rsidR="467C01AA" w:rsidP="467C01AA" w14:paraId="17BAA157" w14:textId="492162A2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>Utilizes already developed resources (survey form and data portal)</w:t>
            </w:r>
          </w:p>
        </w:tc>
        <w:tc>
          <w:tcPr>
            <w:tcW w:w="1910" w:type="dxa"/>
            <w:tcMar>
              <w:left w:w="108" w:type="dxa"/>
              <w:right w:w="108" w:type="dxa"/>
            </w:tcMar>
          </w:tcPr>
          <w:p w:rsidR="467C01AA" w:rsidP="467C01AA" w14:paraId="0E614309" w14:textId="7E6CA364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>Phone-based discussions may not deliver the data quality of the on-site visits to small systems</w:t>
            </w:r>
          </w:p>
          <w:p w:rsidR="467C01AA" w:rsidP="467C01AA" w14:paraId="331D366E" w14:textId="53659AD4">
            <w:pPr>
              <w:pStyle w:val="NoSpacing"/>
              <w:spacing w:after="120" w:line="257" w:lineRule="auto"/>
            </w:pPr>
            <w:r w:rsidRPr="467C01AA">
              <w:rPr>
                <w:rFonts w:ascii="Calibri" w:eastAsia="Calibri" w:hAnsi="Calibri" w:cs="Calibri"/>
                <w:sz w:val="22"/>
                <w:szCs w:val="22"/>
              </w:rPr>
              <w:t xml:space="preserve">Uses past sample, potentially introducing some bias for the statistical sample (e.g., states with more or less representation based on </w:t>
            </w:r>
            <w:r w:rsidR="007B4742">
              <w:rPr>
                <w:rFonts w:ascii="Calibri" w:eastAsia="Calibri" w:hAnsi="Calibri" w:cs="Calibri"/>
                <w:sz w:val="22"/>
                <w:szCs w:val="22"/>
              </w:rPr>
              <w:t>response to phone calls</w:t>
            </w:r>
            <w:r w:rsidRPr="467C01AA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</w:tbl>
    <w:p w:rsidR="00F64D03" w14:paraId="2C078E63" w14:textId="3225EB1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DF6BA3"/>
    <w:rsid w:val="000827C8"/>
    <w:rsid w:val="00090D72"/>
    <w:rsid w:val="000D006A"/>
    <w:rsid w:val="000D13A4"/>
    <w:rsid w:val="000F0CD3"/>
    <w:rsid w:val="001648F6"/>
    <w:rsid w:val="001B1D3F"/>
    <w:rsid w:val="001C0013"/>
    <w:rsid w:val="001C2DB1"/>
    <w:rsid w:val="001D4B48"/>
    <w:rsid w:val="002C70D9"/>
    <w:rsid w:val="002E39B8"/>
    <w:rsid w:val="0030544A"/>
    <w:rsid w:val="00346988"/>
    <w:rsid w:val="003A2E9C"/>
    <w:rsid w:val="004046B0"/>
    <w:rsid w:val="00423010"/>
    <w:rsid w:val="004E4571"/>
    <w:rsid w:val="004F2155"/>
    <w:rsid w:val="005334B5"/>
    <w:rsid w:val="005360DD"/>
    <w:rsid w:val="00540339"/>
    <w:rsid w:val="00573AB9"/>
    <w:rsid w:val="00640A27"/>
    <w:rsid w:val="00657713"/>
    <w:rsid w:val="00675FEE"/>
    <w:rsid w:val="006833A6"/>
    <w:rsid w:val="00683AFB"/>
    <w:rsid w:val="006A1322"/>
    <w:rsid w:val="006B3237"/>
    <w:rsid w:val="007031FE"/>
    <w:rsid w:val="00724FB7"/>
    <w:rsid w:val="00744072"/>
    <w:rsid w:val="00753381"/>
    <w:rsid w:val="007B4742"/>
    <w:rsid w:val="007D1591"/>
    <w:rsid w:val="007E4584"/>
    <w:rsid w:val="00826F78"/>
    <w:rsid w:val="0087722F"/>
    <w:rsid w:val="00880A04"/>
    <w:rsid w:val="00892E6D"/>
    <w:rsid w:val="008D70D0"/>
    <w:rsid w:val="008E5138"/>
    <w:rsid w:val="008E53F1"/>
    <w:rsid w:val="0091184F"/>
    <w:rsid w:val="0093557A"/>
    <w:rsid w:val="00946C70"/>
    <w:rsid w:val="00A56936"/>
    <w:rsid w:val="00AF0FF4"/>
    <w:rsid w:val="00B1275E"/>
    <w:rsid w:val="00BB7971"/>
    <w:rsid w:val="00BD5167"/>
    <w:rsid w:val="00BF4666"/>
    <w:rsid w:val="00C30BF6"/>
    <w:rsid w:val="00CB11B4"/>
    <w:rsid w:val="00CD3602"/>
    <w:rsid w:val="00D47DE3"/>
    <w:rsid w:val="00D52195"/>
    <w:rsid w:val="00D52BF7"/>
    <w:rsid w:val="00D74F58"/>
    <w:rsid w:val="00D92648"/>
    <w:rsid w:val="00DB34CE"/>
    <w:rsid w:val="00E069D6"/>
    <w:rsid w:val="00E4454F"/>
    <w:rsid w:val="00E572EE"/>
    <w:rsid w:val="00E62982"/>
    <w:rsid w:val="00E95769"/>
    <w:rsid w:val="00EA446B"/>
    <w:rsid w:val="00EF22B6"/>
    <w:rsid w:val="00F12ACD"/>
    <w:rsid w:val="00F64D03"/>
    <w:rsid w:val="00F723FF"/>
    <w:rsid w:val="00F753F0"/>
    <w:rsid w:val="00F93DD4"/>
    <w:rsid w:val="00FD5FCC"/>
    <w:rsid w:val="030272EF"/>
    <w:rsid w:val="069704BA"/>
    <w:rsid w:val="0A311C0D"/>
    <w:rsid w:val="0B9077FB"/>
    <w:rsid w:val="0B999B9B"/>
    <w:rsid w:val="0EAB1100"/>
    <w:rsid w:val="11476140"/>
    <w:rsid w:val="132BD04C"/>
    <w:rsid w:val="139BD447"/>
    <w:rsid w:val="18B3793A"/>
    <w:rsid w:val="19C3DB3D"/>
    <w:rsid w:val="1BCA87FC"/>
    <w:rsid w:val="1D8AC975"/>
    <w:rsid w:val="23176472"/>
    <w:rsid w:val="2AFC1D06"/>
    <w:rsid w:val="2D4815E3"/>
    <w:rsid w:val="2E7C37AD"/>
    <w:rsid w:val="3166E55F"/>
    <w:rsid w:val="31C3F011"/>
    <w:rsid w:val="36240AE8"/>
    <w:rsid w:val="3A2A0DEB"/>
    <w:rsid w:val="412CFE79"/>
    <w:rsid w:val="467C01AA"/>
    <w:rsid w:val="48EF40CB"/>
    <w:rsid w:val="4D3003E0"/>
    <w:rsid w:val="4DDF6BA3"/>
    <w:rsid w:val="4DEED396"/>
    <w:rsid w:val="508CE233"/>
    <w:rsid w:val="50B1EABD"/>
    <w:rsid w:val="51248DE9"/>
    <w:rsid w:val="527D8B5C"/>
    <w:rsid w:val="528795D4"/>
    <w:rsid w:val="5DA935DF"/>
    <w:rsid w:val="625652D1"/>
    <w:rsid w:val="65865BA7"/>
    <w:rsid w:val="724731E6"/>
    <w:rsid w:val="73ED2574"/>
    <w:rsid w:val="767BB429"/>
    <w:rsid w:val="77E9BCCA"/>
    <w:rsid w:val="7D74604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DF6BA3"/>
  <w15:chartTrackingRefBased/>
  <w15:docId w15:val="{7875637F-B7B0-4610-BA58-46CD3237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164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7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0D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70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 xsi:nil="true"/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2026-04-29T19:21:39+00:00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9D1FA8590A3468255F3FA7D39B1DA" ma:contentTypeVersion="8" ma:contentTypeDescription="Create a new document." ma:contentTypeScope="" ma:versionID="4ecce23c3f96ea7cff5bdaa933d696a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c07eb5e-720c-4c0e-afb7-3f9edc60fc7f" xmlns:ns6="369941d8-ad61-4612-8199-fa251bcdca09" targetNamespace="http://schemas.microsoft.com/office/2006/metadata/properties" ma:root="true" ma:fieldsID="292c560cb096124b334ce2d6d656d32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c07eb5e-720c-4c0e-afb7-3f9edc60fc7f"/>
    <xsd:import namespace="369941d8-ad61-4612-8199-fa251bcdca0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d0c00c4a-2eec-4eb5-8f29-5755ddae8d62}" ma:internalName="TaxCatchAllLabel" ma:readOnly="true" ma:showField="CatchAllDataLabel" ma:web="369941d8-ad61-4612-8199-fa251bcd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d0c00c4a-2eec-4eb5-8f29-5755ddae8d62}" ma:internalName="TaxCatchAll" ma:showField="CatchAllData" ma:web="369941d8-ad61-4612-8199-fa251bcd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eb5e-720c-4c0e-afb7-3f9edc60f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941d8-ad61-4612-8199-fa251bcdca0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7CE17-0194-4EDF-899A-32C2CDFAC832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aee59056-66f8-4bcd-a41a-44a7882a6c26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42B85596-3029-4956-92FA-5B4F4AB9A765}">
  <ds:schemaRefs/>
</ds:datastoreItem>
</file>

<file path=customXml/itemProps3.xml><?xml version="1.0" encoding="utf-8"?>
<ds:datastoreItem xmlns:ds="http://schemas.openxmlformats.org/officeDocument/2006/customXml" ds:itemID="{0542E631-C757-4705-A9C1-0E14DF151666}">
  <ds:schemaRefs/>
</ds:datastoreItem>
</file>

<file path=customXml/itemProps4.xml><?xml version="1.0" encoding="utf-8"?>
<ds:datastoreItem xmlns:ds="http://schemas.openxmlformats.org/officeDocument/2006/customXml" ds:itemID="{3B24E039-0CA0-4DF3-B7A0-420FF5921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Glebes, Tirzah</dc:creator>
  <cp:lastModifiedBy>Klasen, Matthew</cp:lastModifiedBy>
  <cp:revision>52</cp:revision>
  <dcterms:created xsi:type="dcterms:W3CDTF">2026-03-17T03:15:00Z</dcterms:created>
  <dcterms:modified xsi:type="dcterms:W3CDTF">2026-03-20T13:04:00Z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0x010100D229D1FA8590A3468255F3FA7D39B1DA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MediaServiceImageTags">
    <vt:lpwstr/>
  </property>
  <property fmtid="{D5CDD505-2E9C-101B-9397-08002B2CF9AE}" pid="9" name="TaxKeyword">
    <vt:lpwstr/>
  </property>
</Properties>
</file>