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D25A84" w:rsidRPr="00A303C8" w:rsidP="00D25A84" w14:paraId="31FE13AE" w14:textId="14B7D789">
      <w:pPr>
        <w:pStyle w:val="AppexTitle"/>
      </w:pPr>
      <w:r w:rsidRPr="00A303C8">
        <w:t xml:space="preserve">Appendix </w:t>
      </w:r>
      <w:r w:rsidR="001235C6">
        <w:t>C</w:t>
      </w:r>
      <w:r>
        <w:t xml:space="preserve"> – </w:t>
      </w:r>
      <w:r w:rsidRPr="00A303C8">
        <w:t>Comments</w:t>
      </w:r>
      <w:r>
        <w:t xml:space="preserve"> </w:t>
      </w:r>
      <w:r w:rsidRPr="00A303C8">
        <w:t>and Response to Comments Received on the First Federal Register Notice</w:t>
      </w:r>
    </w:p>
    <w:p w:rsidR="00773743" w:rsidP="00816731" w14:paraId="37B5E68C" w14:textId="77777777">
      <w:pPr>
        <w:pStyle w:val="Heading1"/>
      </w:pPr>
    </w:p>
    <w:p w:rsidR="00775B06" w14:paraId="6C940C47" w14:textId="77777777">
      <w:pPr>
        <w:suppressAutoHyphens w:val="0"/>
        <w:rPr>
          <w:color w:val="FF0000"/>
          <w:sz w:val="28"/>
          <w:szCs w:val="32"/>
        </w:rPr>
      </w:pPr>
      <w:r>
        <w:rPr>
          <w:color w:val="FF0000"/>
          <w:sz w:val="28"/>
          <w:szCs w:val="32"/>
        </w:rPr>
        <w:br w:type="page"/>
      </w:r>
    </w:p>
    <w:p w:rsidR="00CE243F" w:rsidRPr="004C1FAE" w:rsidP="00816731" w14:paraId="7F9AD6A9" w14:textId="43714C97">
      <w:pPr>
        <w:pStyle w:val="Heading1"/>
        <w:rPr>
          <w:sz w:val="32"/>
          <w:szCs w:val="32"/>
        </w:rPr>
      </w:pPr>
      <w:r w:rsidRPr="004C1FAE">
        <w:rPr>
          <w:sz w:val="32"/>
          <w:szCs w:val="32"/>
        </w:rPr>
        <w:t>EPA-HQ-OW-2024-0561-0005: Unleaded Kids</w:t>
      </w:r>
    </w:p>
    <w:p w:rsidR="007D6682" w:rsidP="007D6682" w14:paraId="04ACF05A" w14:textId="4FD3CE6A">
      <w:r>
        <w:rPr>
          <w:noProof/>
        </w:rPr>
        <w:drawing>
          <wp:inline distT="0" distB="0" distL="0" distR="0">
            <wp:extent cx="5943600" cy="7361555"/>
            <wp:effectExtent l="19050" t="19050" r="19050" b="10795"/>
            <wp:docPr id="714872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72585" name=""/>
                    <pic:cNvPicPr/>
                  </pic:nvPicPr>
                  <pic:blipFill>
                    <a:blip xmlns:r="http://schemas.openxmlformats.org/officeDocument/2006/relationships" r:embed="rId9"/>
                    <a:stretch>
                      <a:fillRect/>
                    </a:stretch>
                  </pic:blipFill>
                  <pic:spPr>
                    <a:xfrm>
                      <a:off x="0" y="0"/>
                      <a:ext cx="5943600" cy="7361555"/>
                    </a:xfrm>
                    <a:prstGeom prst="rect">
                      <a:avLst/>
                    </a:prstGeom>
                    <a:ln>
                      <a:solidFill>
                        <a:schemeClr val="accent1"/>
                      </a:solidFill>
                    </a:ln>
                  </pic:spPr>
                </pic:pic>
              </a:graphicData>
            </a:graphic>
          </wp:inline>
        </w:drawing>
      </w:r>
    </w:p>
    <w:p w:rsidR="00DB01EB" w:rsidP="00DB01EB" w14:paraId="2EB54238" w14:textId="0CFCFD4A">
      <w:r>
        <w:rPr>
          <w:noProof/>
        </w:rPr>
        <w:drawing>
          <wp:inline distT="0" distB="0" distL="0" distR="0">
            <wp:extent cx="5943600" cy="7438390"/>
            <wp:effectExtent l="19050" t="19050" r="19050" b="10160"/>
            <wp:docPr id="1245926777"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26777" name="Picture 1" descr="A white paper with black text&#10;&#10;AI-generated content may be incorrect."/>
                    <pic:cNvPicPr/>
                  </pic:nvPicPr>
                  <pic:blipFill>
                    <a:blip xmlns:r="http://schemas.openxmlformats.org/officeDocument/2006/relationships" r:embed="rId10"/>
                    <a:stretch>
                      <a:fillRect/>
                    </a:stretch>
                  </pic:blipFill>
                  <pic:spPr>
                    <a:xfrm>
                      <a:off x="0" y="0"/>
                      <a:ext cx="5943600" cy="7438390"/>
                    </a:xfrm>
                    <a:prstGeom prst="rect">
                      <a:avLst/>
                    </a:prstGeom>
                    <a:ln>
                      <a:solidFill>
                        <a:schemeClr val="accent1"/>
                      </a:solidFill>
                    </a:ln>
                  </pic:spPr>
                </pic:pic>
              </a:graphicData>
            </a:graphic>
          </wp:inline>
        </w:drawing>
      </w:r>
    </w:p>
    <w:p w:rsidR="00AD4C37" w:rsidP="00DB01EB" w14:paraId="500C2716" w14:textId="77777777"/>
    <w:p w:rsidR="00AD4C37" w:rsidRPr="007D6682" w:rsidP="00DB01EB" w14:paraId="680CBAD1" w14:textId="77777777"/>
    <w:p w:rsidR="002D2EA2" w:rsidRPr="00FD46D9" w:rsidP="00FD46D9" w14:paraId="386D05C9" w14:textId="3A907D57">
      <w:pPr>
        <w:spacing w:after="240"/>
        <w:rPr>
          <w:szCs w:val="22"/>
        </w:rPr>
      </w:pPr>
      <w:r>
        <w:rPr>
          <w:rStyle w:val="normaltextrun"/>
          <w:rFonts w:cs="Calibri"/>
          <w:color w:val="000000"/>
          <w:szCs w:val="22"/>
          <w:shd w:val="clear" w:color="auto" w:fill="FFFFFF"/>
        </w:rPr>
        <w:t xml:space="preserve">Below is a summary of the </w:t>
      </w:r>
      <w:r w:rsidR="00D5503D">
        <w:rPr>
          <w:rStyle w:val="normaltextrun"/>
          <w:rFonts w:cs="Calibri"/>
          <w:color w:val="000000"/>
          <w:szCs w:val="22"/>
          <w:shd w:val="clear" w:color="auto" w:fill="FFFFFF"/>
        </w:rPr>
        <w:t xml:space="preserve">December </w:t>
      </w:r>
      <w:r w:rsidR="00B97AE7">
        <w:rPr>
          <w:rStyle w:val="normaltextrun"/>
          <w:rFonts w:cs="Calibri"/>
          <w:color w:val="000000"/>
          <w:szCs w:val="22"/>
          <w:shd w:val="clear" w:color="auto" w:fill="FFFFFF"/>
        </w:rPr>
        <w:t xml:space="preserve">28, </w:t>
      </w:r>
      <w:r w:rsidR="009F2637">
        <w:rPr>
          <w:rStyle w:val="normaltextrun"/>
          <w:rFonts w:cs="Calibri"/>
          <w:color w:val="000000"/>
          <w:szCs w:val="22"/>
          <w:shd w:val="clear" w:color="auto" w:fill="FFFFFF"/>
        </w:rPr>
        <w:t>2024,</w:t>
      </w:r>
      <w:r>
        <w:rPr>
          <w:rStyle w:val="normaltextrun"/>
          <w:rFonts w:cs="Calibri"/>
          <w:color w:val="000000"/>
          <w:szCs w:val="22"/>
          <w:shd w:val="clear" w:color="auto" w:fill="FFFFFF"/>
        </w:rPr>
        <w:t xml:space="preserve"> comments received from </w:t>
      </w:r>
      <w:r w:rsidR="00AE235A">
        <w:rPr>
          <w:rStyle w:val="normaltextrun"/>
          <w:rFonts w:cs="Calibri"/>
          <w:color w:val="000000"/>
          <w:szCs w:val="22"/>
          <w:shd w:val="clear" w:color="auto" w:fill="FFFFFF"/>
        </w:rPr>
        <w:t xml:space="preserve">Unleaded Kids </w:t>
      </w:r>
      <w:r>
        <w:rPr>
          <w:rStyle w:val="normaltextrun"/>
          <w:rFonts w:cs="Calibri"/>
          <w:color w:val="000000"/>
          <w:szCs w:val="22"/>
          <w:shd w:val="clear" w:color="auto" w:fill="FFFFFF"/>
        </w:rPr>
        <w:t xml:space="preserve">regarding the Draft Information Collection Request for the </w:t>
      </w:r>
      <w:r w:rsidR="00AE235A">
        <w:rPr>
          <w:rStyle w:val="normaltextrun"/>
          <w:rFonts w:cs="Calibri"/>
          <w:color w:val="000000"/>
          <w:szCs w:val="22"/>
          <w:shd w:val="clear" w:color="auto" w:fill="FFFFFF"/>
        </w:rPr>
        <w:t>8</w:t>
      </w:r>
      <w:r w:rsidRPr="00FD46D9" w:rsidR="00AE235A">
        <w:rPr>
          <w:rStyle w:val="normaltextrun"/>
          <w:rFonts w:cs="Calibri"/>
          <w:color w:val="000000"/>
          <w:szCs w:val="22"/>
          <w:shd w:val="clear" w:color="auto" w:fill="FFFFFF"/>
          <w:vertAlign w:val="superscript"/>
        </w:rPr>
        <w:t>th</w:t>
      </w:r>
      <w:r w:rsidR="002E390D">
        <w:rPr>
          <w:rStyle w:val="normaltextrun"/>
          <w:rFonts w:cs="Calibri"/>
          <w:color w:val="000000"/>
          <w:szCs w:val="22"/>
          <w:shd w:val="clear" w:color="auto" w:fill="FFFFFF"/>
        </w:rPr>
        <w:t xml:space="preserve"> </w:t>
      </w:r>
      <w:r>
        <w:rPr>
          <w:rStyle w:val="normaltextrun"/>
          <w:rFonts w:cs="Calibri"/>
          <w:color w:val="000000"/>
          <w:szCs w:val="22"/>
          <w:shd w:val="clear" w:color="auto" w:fill="FFFFFF"/>
        </w:rPr>
        <w:t xml:space="preserve">DWINSA and </w:t>
      </w:r>
      <w:r w:rsidR="00AE235A">
        <w:rPr>
          <w:rStyle w:val="normaltextrun"/>
          <w:rFonts w:cs="Calibri"/>
          <w:color w:val="000000"/>
          <w:szCs w:val="22"/>
          <w:shd w:val="clear" w:color="auto" w:fill="FFFFFF"/>
        </w:rPr>
        <w:t xml:space="preserve">the </w:t>
      </w:r>
      <w:r>
        <w:rPr>
          <w:rStyle w:val="normaltextrun"/>
          <w:rFonts w:cs="Calibri"/>
          <w:color w:val="000000"/>
          <w:szCs w:val="22"/>
          <w:shd w:val="clear" w:color="auto" w:fill="FFFFFF"/>
        </w:rPr>
        <w:t>EPA response to each comment.</w:t>
      </w:r>
      <w:r>
        <w:rPr>
          <w:rStyle w:val="eop"/>
          <w:rFonts w:cs="Calibri"/>
          <w:color w:val="000000"/>
          <w:szCs w:val="22"/>
          <w:shd w:val="clear" w:color="auto" w:fill="FFFFFF"/>
        </w:rPr>
        <w:t> </w:t>
      </w:r>
    </w:p>
    <w:p w:rsidR="00437CFB" w:rsidRPr="00FD46D9" w:rsidP="00571AC1" w14:paraId="56EA2A49" w14:textId="49D9B3FA">
      <w:pPr>
        <w:pStyle w:val="ListParagraph"/>
        <w:numPr>
          <w:ilvl w:val="0"/>
          <w:numId w:val="6"/>
        </w:numPr>
        <w:spacing w:after="240"/>
        <w:ind w:left="360"/>
        <w:rPr>
          <w:i/>
          <w:szCs w:val="22"/>
        </w:rPr>
      </w:pPr>
      <w:r w:rsidRPr="00FD46D9">
        <w:rPr>
          <w:i/>
          <w:szCs w:val="22"/>
        </w:rPr>
        <w:t xml:space="preserve">Unleaded </w:t>
      </w:r>
      <w:r w:rsidRPr="00FD46D9" w:rsidR="00126738">
        <w:rPr>
          <w:i/>
          <w:szCs w:val="22"/>
        </w:rPr>
        <w:t>K</w:t>
      </w:r>
      <w:r w:rsidRPr="00FD46D9">
        <w:rPr>
          <w:i/>
          <w:szCs w:val="22"/>
        </w:rPr>
        <w:t xml:space="preserve">ids </w:t>
      </w:r>
      <w:r w:rsidRPr="00FD46D9" w:rsidR="002D2EA2">
        <w:rPr>
          <w:i/>
          <w:szCs w:val="22"/>
        </w:rPr>
        <w:t>encouraged</w:t>
      </w:r>
      <w:r w:rsidRPr="00FD46D9" w:rsidR="005B4FFD">
        <w:rPr>
          <w:i/>
          <w:szCs w:val="22"/>
        </w:rPr>
        <w:t xml:space="preserve"> the </w:t>
      </w:r>
      <w:r w:rsidRPr="00FD46D9" w:rsidR="00C555F9">
        <w:rPr>
          <w:i/>
          <w:szCs w:val="22"/>
        </w:rPr>
        <w:t xml:space="preserve">use of </w:t>
      </w:r>
      <w:r w:rsidRPr="00FD46D9" w:rsidR="00966E40">
        <w:rPr>
          <w:i/>
          <w:szCs w:val="22"/>
        </w:rPr>
        <w:t xml:space="preserve">Lead and Copper Rule Revisions (LCRR) </w:t>
      </w:r>
      <w:r w:rsidRPr="00FD46D9" w:rsidR="00A3578A">
        <w:rPr>
          <w:i/>
          <w:szCs w:val="22"/>
        </w:rPr>
        <w:t>data</w:t>
      </w:r>
      <w:r w:rsidRPr="00FD46D9" w:rsidR="00D70D77">
        <w:rPr>
          <w:i/>
          <w:szCs w:val="22"/>
        </w:rPr>
        <w:t xml:space="preserve"> </w:t>
      </w:r>
      <w:r w:rsidRPr="00FD46D9" w:rsidR="00236B29">
        <w:rPr>
          <w:i/>
          <w:szCs w:val="22"/>
        </w:rPr>
        <w:t>for the 8</w:t>
      </w:r>
      <w:r w:rsidRPr="00FD46D9" w:rsidR="00236B29">
        <w:rPr>
          <w:i/>
          <w:szCs w:val="22"/>
          <w:vertAlign w:val="superscript"/>
        </w:rPr>
        <w:t>th</w:t>
      </w:r>
      <w:r w:rsidRPr="00FD46D9" w:rsidR="00236B29">
        <w:rPr>
          <w:i/>
          <w:szCs w:val="22"/>
        </w:rPr>
        <w:t xml:space="preserve"> DWINSA </w:t>
      </w:r>
      <w:r w:rsidRPr="00FD46D9" w:rsidR="00D70D77">
        <w:rPr>
          <w:i/>
          <w:szCs w:val="22"/>
        </w:rPr>
        <w:t xml:space="preserve">as the basis to assess </w:t>
      </w:r>
      <w:r w:rsidRPr="00FD46D9" w:rsidR="00840FFF">
        <w:rPr>
          <w:i/>
          <w:szCs w:val="22"/>
        </w:rPr>
        <w:t xml:space="preserve">the costs to replace all </w:t>
      </w:r>
      <w:r w:rsidRPr="00FD46D9" w:rsidR="00820272">
        <w:rPr>
          <w:i/>
          <w:szCs w:val="22"/>
        </w:rPr>
        <w:t>lead service lines (LSLs)</w:t>
      </w:r>
      <w:r w:rsidR="00425EFC">
        <w:rPr>
          <w:i/>
          <w:szCs w:val="22"/>
        </w:rPr>
        <w:t xml:space="preserve"> as mandated by </w:t>
      </w:r>
      <w:r w:rsidR="00537C5C">
        <w:rPr>
          <w:i/>
          <w:szCs w:val="22"/>
        </w:rPr>
        <w:t>Section 1452(h)(2) of the Safe Drinking Water Act (SDWA)</w:t>
      </w:r>
      <w:r w:rsidR="00C62A09">
        <w:rPr>
          <w:i/>
          <w:szCs w:val="22"/>
        </w:rPr>
        <w:t xml:space="preserve">, codified at 42 U.S.C </w:t>
      </w:r>
      <w:r w:rsidR="00EE448D">
        <w:rPr>
          <w:i/>
          <w:szCs w:val="22"/>
        </w:rPr>
        <w:t>§</w:t>
      </w:r>
      <w:r w:rsidR="00C62A09">
        <w:rPr>
          <w:i/>
          <w:szCs w:val="22"/>
        </w:rPr>
        <w:t>300j-12</w:t>
      </w:r>
      <w:r w:rsidR="0079360B">
        <w:rPr>
          <w:i/>
          <w:szCs w:val="22"/>
        </w:rPr>
        <w:t xml:space="preserve"> (the AWIA amendments)</w:t>
      </w:r>
      <w:r w:rsidRPr="00FD46D9" w:rsidR="00236B29">
        <w:rPr>
          <w:i/>
          <w:szCs w:val="22"/>
        </w:rPr>
        <w:t xml:space="preserve">. </w:t>
      </w:r>
      <w:r w:rsidRPr="00FD46D9" w:rsidR="00126738">
        <w:rPr>
          <w:i/>
          <w:szCs w:val="22"/>
        </w:rPr>
        <w:t>Unleaded Kids cite</w:t>
      </w:r>
      <w:r w:rsidR="00B16020">
        <w:rPr>
          <w:i/>
          <w:szCs w:val="22"/>
        </w:rPr>
        <w:t>d</w:t>
      </w:r>
      <w:r w:rsidRPr="00FD46D9" w:rsidR="00126738">
        <w:rPr>
          <w:i/>
          <w:szCs w:val="22"/>
        </w:rPr>
        <w:t xml:space="preserve"> </w:t>
      </w:r>
      <w:r w:rsidRPr="00FD46D9" w:rsidR="002C0AC6">
        <w:rPr>
          <w:i/>
          <w:szCs w:val="22"/>
        </w:rPr>
        <w:t>40 C.F.R 142.15</w:t>
      </w:r>
      <w:r w:rsidRPr="00FD46D9" w:rsidR="009E72AC">
        <w:rPr>
          <w:i/>
          <w:szCs w:val="22"/>
        </w:rPr>
        <w:t>(c)(4)(iii)(</w:t>
      </w:r>
      <w:r w:rsidRPr="00FD46D9" w:rsidR="003A2E14">
        <w:rPr>
          <w:i/>
          <w:szCs w:val="22"/>
        </w:rPr>
        <w:t>D)</w:t>
      </w:r>
      <w:r w:rsidRPr="00FD46D9" w:rsidR="00B01F4B">
        <w:rPr>
          <w:i/>
          <w:szCs w:val="22"/>
        </w:rPr>
        <w:t xml:space="preserve"> </w:t>
      </w:r>
      <w:r w:rsidRPr="00FD46D9" w:rsidR="006F5036">
        <w:rPr>
          <w:i/>
          <w:szCs w:val="22"/>
        </w:rPr>
        <w:t>–</w:t>
      </w:r>
      <w:r w:rsidRPr="00FD46D9" w:rsidR="00B01F4B">
        <w:rPr>
          <w:i/>
          <w:szCs w:val="22"/>
        </w:rPr>
        <w:t xml:space="preserve"> </w:t>
      </w:r>
      <w:r w:rsidRPr="00FD46D9" w:rsidR="006F5036">
        <w:rPr>
          <w:i/>
          <w:szCs w:val="22"/>
        </w:rPr>
        <w:t xml:space="preserve">a section </w:t>
      </w:r>
      <w:r w:rsidRPr="00FD46D9" w:rsidR="00862F62">
        <w:rPr>
          <w:i/>
          <w:szCs w:val="22"/>
        </w:rPr>
        <w:t xml:space="preserve">requiring quarterly </w:t>
      </w:r>
      <w:r w:rsidRPr="00FD46D9" w:rsidR="004A44B4">
        <w:rPr>
          <w:i/>
          <w:szCs w:val="22"/>
        </w:rPr>
        <w:t xml:space="preserve">reporting </w:t>
      </w:r>
      <w:r w:rsidRPr="00FD46D9" w:rsidR="003A2247">
        <w:rPr>
          <w:i/>
          <w:szCs w:val="22"/>
        </w:rPr>
        <w:t>by</w:t>
      </w:r>
      <w:r w:rsidRPr="00FD46D9" w:rsidR="004A44B4">
        <w:rPr>
          <w:i/>
          <w:szCs w:val="22"/>
        </w:rPr>
        <w:t xml:space="preserve"> states </w:t>
      </w:r>
      <w:r w:rsidRPr="00FD46D9" w:rsidR="003A2247">
        <w:rPr>
          <w:i/>
          <w:szCs w:val="22"/>
        </w:rPr>
        <w:t xml:space="preserve">of </w:t>
      </w:r>
      <w:r w:rsidRPr="00FD46D9" w:rsidR="00C7786B">
        <w:rPr>
          <w:i/>
          <w:szCs w:val="22"/>
        </w:rPr>
        <w:t xml:space="preserve">information related to optimized </w:t>
      </w:r>
      <w:r w:rsidRPr="00FD46D9" w:rsidR="00A671CB">
        <w:rPr>
          <w:i/>
          <w:szCs w:val="22"/>
        </w:rPr>
        <w:t xml:space="preserve">corrosion control </w:t>
      </w:r>
      <w:r w:rsidRPr="00FD46D9" w:rsidR="00B65793">
        <w:rPr>
          <w:i/>
          <w:szCs w:val="22"/>
        </w:rPr>
        <w:t>designation</w:t>
      </w:r>
      <w:r w:rsidRPr="00FD46D9" w:rsidR="00E15ABD">
        <w:rPr>
          <w:i/>
          <w:szCs w:val="22"/>
        </w:rPr>
        <w:t xml:space="preserve"> – as the basis for the </w:t>
      </w:r>
      <w:r w:rsidRPr="00FD46D9" w:rsidR="00D0070C">
        <w:rPr>
          <w:i/>
          <w:szCs w:val="22"/>
        </w:rPr>
        <w:t>dataset</w:t>
      </w:r>
      <w:r w:rsidRPr="00FD46D9" w:rsidR="00770B0F">
        <w:rPr>
          <w:i/>
          <w:szCs w:val="22"/>
        </w:rPr>
        <w:t xml:space="preserve">. </w:t>
      </w:r>
      <w:r w:rsidRPr="00FD46D9" w:rsidR="006B3454">
        <w:rPr>
          <w:i/>
          <w:szCs w:val="22"/>
        </w:rPr>
        <w:t>Because Unleaded Kids refer</w:t>
      </w:r>
      <w:r w:rsidRPr="00FD46D9" w:rsidR="002D2EA2">
        <w:rPr>
          <w:i/>
          <w:szCs w:val="22"/>
        </w:rPr>
        <w:t xml:space="preserve">red to the </w:t>
      </w:r>
      <w:r w:rsidR="003016DB">
        <w:rPr>
          <w:i/>
          <w:szCs w:val="22"/>
        </w:rPr>
        <w:t>LCRR</w:t>
      </w:r>
      <w:r w:rsidRPr="00FD46D9" w:rsidR="002D2EA2">
        <w:rPr>
          <w:i/>
          <w:szCs w:val="22"/>
        </w:rPr>
        <w:t>, t</w:t>
      </w:r>
      <w:r w:rsidRPr="00FD46D9" w:rsidR="00770B0F">
        <w:rPr>
          <w:i/>
          <w:szCs w:val="22"/>
        </w:rPr>
        <w:t xml:space="preserve">he EPA </w:t>
      </w:r>
      <w:r w:rsidRPr="00FD46D9" w:rsidR="007E21D0">
        <w:rPr>
          <w:i/>
          <w:szCs w:val="22"/>
        </w:rPr>
        <w:t>believes Unleaded Kids intended to have referenced</w:t>
      </w:r>
      <w:r w:rsidRPr="00FD46D9" w:rsidR="004A44B4">
        <w:rPr>
          <w:i/>
          <w:szCs w:val="22"/>
        </w:rPr>
        <w:t xml:space="preserve"> </w:t>
      </w:r>
      <w:r w:rsidRPr="00FD46D9" w:rsidR="00D0070C">
        <w:rPr>
          <w:i/>
          <w:szCs w:val="22"/>
        </w:rPr>
        <w:t>40CFR</w:t>
      </w:r>
      <w:r w:rsidRPr="00FD46D9" w:rsidR="00B562A5">
        <w:rPr>
          <w:i/>
          <w:szCs w:val="22"/>
        </w:rPr>
        <w:t xml:space="preserve"> 141.84</w:t>
      </w:r>
      <w:r w:rsidRPr="00FD46D9" w:rsidR="005735E3">
        <w:rPr>
          <w:i/>
          <w:szCs w:val="22"/>
        </w:rPr>
        <w:t>(a)</w:t>
      </w:r>
      <w:r w:rsidRPr="00FD46D9" w:rsidR="00DC2EEC">
        <w:rPr>
          <w:i/>
          <w:szCs w:val="22"/>
        </w:rPr>
        <w:t xml:space="preserve"> Service line inventory and replacement requirements</w:t>
      </w:r>
      <w:r w:rsidRPr="00FD46D9" w:rsidR="003D2896">
        <w:rPr>
          <w:i/>
          <w:szCs w:val="22"/>
        </w:rPr>
        <w:t>, which requires submittal of an initial inventory to the State by October 16, 2024</w:t>
      </w:r>
      <w:r w:rsidRPr="00FD46D9" w:rsidR="00F6703B">
        <w:rPr>
          <w:i/>
          <w:szCs w:val="22"/>
        </w:rPr>
        <w:t>.</w:t>
      </w:r>
      <w:r w:rsidRPr="00FD46D9" w:rsidR="00DC2EEC">
        <w:rPr>
          <w:i/>
          <w:szCs w:val="22"/>
        </w:rPr>
        <w:t xml:space="preserve"> </w:t>
      </w:r>
      <w:r w:rsidRPr="00FD46D9" w:rsidR="004A44B4">
        <w:rPr>
          <w:i/>
          <w:szCs w:val="22"/>
        </w:rPr>
        <w:t xml:space="preserve"> </w:t>
      </w:r>
      <w:r w:rsidRPr="00FD46D9" w:rsidR="00E6609C">
        <w:rPr>
          <w:i/>
          <w:szCs w:val="22"/>
        </w:rPr>
        <w:t xml:space="preserve"> </w:t>
      </w:r>
      <w:r w:rsidRPr="00FD46D9" w:rsidR="00126738">
        <w:rPr>
          <w:i/>
          <w:szCs w:val="22"/>
        </w:rPr>
        <w:t xml:space="preserve"> </w:t>
      </w:r>
      <w:r w:rsidRPr="00FD46D9" w:rsidR="006C4EE4">
        <w:rPr>
          <w:i/>
          <w:szCs w:val="22"/>
        </w:rPr>
        <w:t xml:space="preserve"> </w:t>
      </w:r>
      <w:r w:rsidRPr="00FD46D9" w:rsidR="00820272">
        <w:rPr>
          <w:i/>
          <w:szCs w:val="22"/>
        </w:rPr>
        <w:t xml:space="preserve"> </w:t>
      </w:r>
    </w:p>
    <w:p w:rsidR="00381E04" w:rsidRPr="00613E3F" w:rsidP="007A5B10" w14:paraId="0066C3C2" w14:textId="35887DE5">
      <w:pPr>
        <w:spacing w:after="240"/>
        <w:ind w:left="720"/>
        <w:rPr>
          <w:szCs w:val="22"/>
        </w:rPr>
      </w:pPr>
      <w:r>
        <w:rPr>
          <w:b/>
          <w:szCs w:val="22"/>
        </w:rPr>
        <w:t xml:space="preserve">EPA </w:t>
      </w:r>
      <w:r w:rsidRPr="0076496E" w:rsidR="00E170C0">
        <w:rPr>
          <w:b/>
          <w:szCs w:val="22"/>
        </w:rPr>
        <w:t xml:space="preserve">Response: </w:t>
      </w:r>
      <w:r w:rsidRPr="00613E3F" w:rsidR="00613E3F">
        <w:rPr>
          <w:szCs w:val="22"/>
        </w:rPr>
        <w:t>The</w:t>
      </w:r>
      <w:r w:rsidRPr="00613E3F" w:rsidR="00613E3F">
        <w:rPr>
          <w:szCs w:val="22"/>
        </w:rPr>
        <w:t xml:space="preserve"> </w:t>
      </w:r>
      <w:r w:rsidR="00125E23">
        <w:rPr>
          <w:szCs w:val="22"/>
        </w:rPr>
        <w:t>EPA</w:t>
      </w:r>
      <w:r w:rsidRPr="009C7850" w:rsidR="009C7850">
        <w:rPr>
          <w:szCs w:val="22"/>
        </w:rPr>
        <w:t xml:space="preserve"> </w:t>
      </w:r>
      <w:r w:rsidR="00AC5BDC">
        <w:rPr>
          <w:szCs w:val="22"/>
        </w:rPr>
        <w:t>plans to</w:t>
      </w:r>
      <w:r w:rsidRPr="009C7850" w:rsidR="009C7850">
        <w:rPr>
          <w:szCs w:val="22"/>
        </w:rPr>
        <w:t xml:space="preserve"> use LCRR </w:t>
      </w:r>
      <w:r w:rsidR="00A27B98">
        <w:rPr>
          <w:szCs w:val="22"/>
        </w:rPr>
        <w:t xml:space="preserve">service line inventory </w:t>
      </w:r>
      <w:r w:rsidRPr="009C7850" w:rsidR="009C7850">
        <w:rPr>
          <w:szCs w:val="22"/>
        </w:rPr>
        <w:t>data for the 8</w:t>
      </w:r>
      <w:r w:rsidRPr="00FD46D9" w:rsidR="009C7850">
        <w:rPr>
          <w:szCs w:val="22"/>
          <w:vertAlign w:val="superscript"/>
        </w:rPr>
        <w:t>th</w:t>
      </w:r>
      <w:r w:rsidR="00F26345">
        <w:rPr>
          <w:szCs w:val="22"/>
        </w:rPr>
        <w:t xml:space="preserve"> </w:t>
      </w:r>
      <w:r w:rsidRPr="009C7850" w:rsidR="009C7850">
        <w:rPr>
          <w:szCs w:val="22"/>
        </w:rPr>
        <w:t xml:space="preserve">DWINSA to </w:t>
      </w:r>
      <w:r w:rsidR="00840130">
        <w:rPr>
          <w:szCs w:val="22"/>
        </w:rPr>
        <w:t>estimate</w:t>
      </w:r>
      <w:r w:rsidRPr="009C7850" w:rsidR="00840130">
        <w:rPr>
          <w:szCs w:val="22"/>
        </w:rPr>
        <w:t xml:space="preserve"> </w:t>
      </w:r>
      <w:r w:rsidR="00840130">
        <w:rPr>
          <w:szCs w:val="22"/>
        </w:rPr>
        <w:t xml:space="preserve">the cost </w:t>
      </w:r>
      <w:r w:rsidRPr="009C7850" w:rsidR="009C7850">
        <w:rPr>
          <w:szCs w:val="22"/>
        </w:rPr>
        <w:t xml:space="preserve">to replace all lead service lines. </w:t>
      </w:r>
      <w:r w:rsidR="00C450E5">
        <w:rPr>
          <w:szCs w:val="22"/>
        </w:rPr>
        <w:t xml:space="preserve">The EPA </w:t>
      </w:r>
      <w:r w:rsidR="0067093E">
        <w:rPr>
          <w:szCs w:val="22"/>
        </w:rPr>
        <w:t>consider</w:t>
      </w:r>
      <w:r w:rsidR="00F430B2">
        <w:rPr>
          <w:szCs w:val="22"/>
        </w:rPr>
        <w:t>s</w:t>
      </w:r>
      <w:r w:rsidR="0018268E">
        <w:rPr>
          <w:szCs w:val="22"/>
        </w:rPr>
        <w:t xml:space="preserve"> that</w:t>
      </w:r>
      <w:r w:rsidR="00F430B2">
        <w:rPr>
          <w:szCs w:val="22"/>
        </w:rPr>
        <w:t xml:space="preserve"> the LCRR </w:t>
      </w:r>
      <w:r w:rsidRPr="00340E94" w:rsidR="00F430B2">
        <w:rPr>
          <w:szCs w:val="22"/>
        </w:rPr>
        <w:t>data</w:t>
      </w:r>
      <w:r w:rsidRPr="00340E94" w:rsidR="00DB3708">
        <w:rPr>
          <w:szCs w:val="22"/>
        </w:rPr>
        <w:t xml:space="preserve"> will be</w:t>
      </w:r>
      <w:r w:rsidRPr="00340E94" w:rsidR="00F430B2">
        <w:rPr>
          <w:szCs w:val="22"/>
        </w:rPr>
        <w:t xml:space="preserve"> the </w:t>
      </w:r>
      <w:r w:rsidRPr="00340E94" w:rsidR="007C06F5">
        <w:rPr>
          <w:szCs w:val="22"/>
        </w:rPr>
        <w:t xml:space="preserve">best available </w:t>
      </w:r>
      <w:r w:rsidRPr="00340E94" w:rsidR="009D3D61">
        <w:rPr>
          <w:szCs w:val="22"/>
        </w:rPr>
        <w:t>data</w:t>
      </w:r>
      <w:r w:rsidRPr="00340E94" w:rsidR="00ED5DEE">
        <w:rPr>
          <w:szCs w:val="22"/>
        </w:rPr>
        <w:t xml:space="preserve"> </w:t>
      </w:r>
      <w:r w:rsidRPr="00340E94" w:rsidR="00DB3708">
        <w:rPr>
          <w:szCs w:val="22"/>
        </w:rPr>
        <w:t xml:space="preserve">at the time of data collection </w:t>
      </w:r>
      <w:r w:rsidRPr="00340E94" w:rsidR="003012AB">
        <w:rPr>
          <w:szCs w:val="22"/>
        </w:rPr>
        <w:t>and</w:t>
      </w:r>
      <w:r w:rsidRPr="00340E94" w:rsidR="00ED5DEE">
        <w:rPr>
          <w:szCs w:val="22"/>
        </w:rPr>
        <w:t xml:space="preserve"> </w:t>
      </w:r>
      <w:r w:rsidR="00754CE1">
        <w:rPr>
          <w:szCs w:val="22"/>
        </w:rPr>
        <w:t xml:space="preserve">will </w:t>
      </w:r>
      <w:r w:rsidRPr="00340E94" w:rsidR="00E0725F">
        <w:rPr>
          <w:szCs w:val="22"/>
        </w:rPr>
        <w:t>minimiz</w:t>
      </w:r>
      <w:r w:rsidRPr="00340E94" w:rsidR="003012AB">
        <w:rPr>
          <w:szCs w:val="22"/>
        </w:rPr>
        <w:t>e</w:t>
      </w:r>
      <w:r w:rsidRPr="00340E94" w:rsidR="00E0725F">
        <w:rPr>
          <w:szCs w:val="22"/>
        </w:rPr>
        <w:t xml:space="preserve"> </w:t>
      </w:r>
      <w:r w:rsidRPr="00340E94" w:rsidR="00ED5DEE">
        <w:rPr>
          <w:szCs w:val="22"/>
        </w:rPr>
        <w:t>the</w:t>
      </w:r>
      <w:r w:rsidRPr="00340E94" w:rsidR="00116EBE">
        <w:rPr>
          <w:szCs w:val="22"/>
        </w:rPr>
        <w:t xml:space="preserve"> burden on water systems and states</w:t>
      </w:r>
      <w:r w:rsidRPr="00340E94" w:rsidR="003012AB">
        <w:rPr>
          <w:szCs w:val="22"/>
        </w:rPr>
        <w:t xml:space="preserve"> to collect </w:t>
      </w:r>
      <w:r w:rsidRPr="00340E94" w:rsidR="00C332D6">
        <w:rPr>
          <w:szCs w:val="22"/>
        </w:rPr>
        <w:t xml:space="preserve">and </w:t>
      </w:r>
      <w:r w:rsidR="00C332D6">
        <w:rPr>
          <w:szCs w:val="22"/>
        </w:rPr>
        <w:t xml:space="preserve">report </w:t>
      </w:r>
      <w:r w:rsidR="00814645">
        <w:rPr>
          <w:szCs w:val="22"/>
        </w:rPr>
        <w:t xml:space="preserve">similar </w:t>
      </w:r>
      <w:r w:rsidR="00EF18C3">
        <w:rPr>
          <w:szCs w:val="22"/>
        </w:rPr>
        <w:t>data.</w:t>
      </w:r>
      <w:r w:rsidR="003012AB">
        <w:rPr>
          <w:szCs w:val="22"/>
        </w:rPr>
        <w:t xml:space="preserve"> </w:t>
      </w:r>
      <w:r w:rsidRPr="001E17FE" w:rsidR="001E17FE">
        <w:rPr>
          <w:szCs w:val="22"/>
        </w:rPr>
        <w:t>In the EPA’s recent engagements with states</w:t>
      </w:r>
      <w:r w:rsidR="0083285D">
        <w:rPr>
          <w:szCs w:val="22"/>
        </w:rPr>
        <w:t xml:space="preserve"> and DWINSA state coordinators</w:t>
      </w:r>
      <w:r w:rsidRPr="001E17FE" w:rsidR="001E17FE">
        <w:rPr>
          <w:szCs w:val="22"/>
        </w:rPr>
        <w:t xml:space="preserve">, </w:t>
      </w:r>
      <w:r w:rsidR="0083285D">
        <w:rPr>
          <w:szCs w:val="22"/>
        </w:rPr>
        <w:t xml:space="preserve">the majority of DWINSA state coordinators </w:t>
      </w:r>
      <w:r w:rsidRPr="001E17FE" w:rsidR="001E17FE">
        <w:rPr>
          <w:szCs w:val="22"/>
        </w:rPr>
        <w:t xml:space="preserve">expressed greater confidence in the LCRR inventory data </w:t>
      </w:r>
      <w:r w:rsidR="007245CC">
        <w:rPr>
          <w:szCs w:val="22"/>
        </w:rPr>
        <w:t>compared to</w:t>
      </w:r>
      <w:r w:rsidR="00A74032">
        <w:rPr>
          <w:szCs w:val="22"/>
        </w:rPr>
        <w:t xml:space="preserve"> other options </w:t>
      </w:r>
      <w:r w:rsidRPr="001E17FE" w:rsidR="001E17FE">
        <w:rPr>
          <w:szCs w:val="22"/>
        </w:rPr>
        <w:t xml:space="preserve">as the best available information </w:t>
      </w:r>
      <w:r w:rsidR="00DF5180">
        <w:rPr>
          <w:szCs w:val="22"/>
        </w:rPr>
        <w:t>for estimating the number</w:t>
      </w:r>
      <w:r w:rsidR="004043F7">
        <w:rPr>
          <w:szCs w:val="22"/>
        </w:rPr>
        <w:t xml:space="preserve"> of</w:t>
      </w:r>
      <w:r w:rsidRPr="001E17FE" w:rsidR="001E17FE">
        <w:rPr>
          <w:szCs w:val="22"/>
        </w:rPr>
        <w:t xml:space="preserve"> lead service lines</w:t>
      </w:r>
      <w:r w:rsidR="004043F7">
        <w:rPr>
          <w:szCs w:val="22"/>
        </w:rPr>
        <w:t xml:space="preserve"> to apply to the cost model</w:t>
      </w:r>
      <w:r w:rsidR="00575F69">
        <w:rPr>
          <w:szCs w:val="22"/>
        </w:rPr>
        <w:t xml:space="preserve"> for the 8</w:t>
      </w:r>
      <w:r w:rsidRPr="00575F69" w:rsidR="00575F69">
        <w:rPr>
          <w:szCs w:val="22"/>
          <w:vertAlign w:val="superscript"/>
        </w:rPr>
        <w:t>th</w:t>
      </w:r>
      <w:r w:rsidR="00575F69">
        <w:rPr>
          <w:szCs w:val="22"/>
        </w:rPr>
        <w:t xml:space="preserve"> DWINSA</w:t>
      </w:r>
      <w:r w:rsidR="00A74032">
        <w:rPr>
          <w:szCs w:val="22"/>
        </w:rPr>
        <w:t>.</w:t>
      </w:r>
      <w:r w:rsidR="00CF2144">
        <w:rPr>
          <w:szCs w:val="22"/>
        </w:rPr>
        <w:t xml:space="preserve"> </w:t>
      </w:r>
    </w:p>
    <w:p w:rsidR="00EF637B" w:rsidRPr="00D66434" w:rsidP="00571AC1" w14:paraId="18ED2B68" w14:textId="5E6AD656">
      <w:pPr>
        <w:pStyle w:val="ListParagraph"/>
        <w:numPr>
          <w:ilvl w:val="0"/>
          <w:numId w:val="6"/>
        </w:numPr>
        <w:ind w:left="360"/>
        <w:rPr>
          <w:i/>
          <w:szCs w:val="22"/>
        </w:rPr>
      </w:pPr>
      <w:r w:rsidRPr="00D66434">
        <w:rPr>
          <w:i/>
          <w:szCs w:val="22"/>
        </w:rPr>
        <w:t xml:space="preserve">Unleaded Kids encouraged EPA to use </w:t>
      </w:r>
      <w:r w:rsidRPr="00D66434" w:rsidR="00C767F3">
        <w:rPr>
          <w:i/>
          <w:szCs w:val="22"/>
        </w:rPr>
        <w:t>for the 8</w:t>
      </w:r>
      <w:r w:rsidRPr="00D66434" w:rsidR="00C767F3">
        <w:rPr>
          <w:i/>
          <w:szCs w:val="22"/>
          <w:vertAlign w:val="superscript"/>
        </w:rPr>
        <w:t>th</w:t>
      </w:r>
      <w:r w:rsidRPr="00D66434" w:rsidR="00C767F3">
        <w:rPr>
          <w:i/>
          <w:szCs w:val="22"/>
        </w:rPr>
        <w:t xml:space="preserve"> DWINSA </w:t>
      </w:r>
      <w:r w:rsidRPr="00D66434">
        <w:rPr>
          <w:i/>
          <w:szCs w:val="22"/>
        </w:rPr>
        <w:t xml:space="preserve">the LCRR inventory information provided by the states for </w:t>
      </w:r>
      <w:r w:rsidRPr="00D66434" w:rsidR="002634AB">
        <w:rPr>
          <w:i/>
          <w:szCs w:val="22"/>
        </w:rPr>
        <w:t xml:space="preserve">American Indian, Alaska Native </w:t>
      </w:r>
      <w:r w:rsidRPr="00D66434" w:rsidR="00A954EF">
        <w:rPr>
          <w:i/>
          <w:szCs w:val="22"/>
        </w:rPr>
        <w:t>Village, non</w:t>
      </w:r>
      <w:r w:rsidRPr="00D66434" w:rsidR="002634AB">
        <w:rPr>
          <w:i/>
          <w:szCs w:val="22"/>
        </w:rPr>
        <w:t xml:space="preserve">-profit noncommunity water systems </w:t>
      </w:r>
      <w:r w:rsidR="00D14A57">
        <w:rPr>
          <w:i/>
          <w:szCs w:val="22"/>
        </w:rPr>
        <w:t xml:space="preserve">(NPNCWS) </w:t>
      </w:r>
      <w:r w:rsidRPr="00D66434" w:rsidR="002634AB">
        <w:rPr>
          <w:i/>
          <w:szCs w:val="22"/>
        </w:rPr>
        <w:t>and small community water systems</w:t>
      </w:r>
      <w:r w:rsidRPr="00D66434" w:rsidR="005C2A3A">
        <w:rPr>
          <w:i/>
          <w:szCs w:val="22"/>
        </w:rPr>
        <w:t xml:space="preserve"> </w:t>
      </w:r>
      <w:r w:rsidR="00D14A57">
        <w:rPr>
          <w:i/>
          <w:szCs w:val="22"/>
        </w:rPr>
        <w:t>(CWS</w:t>
      </w:r>
      <w:r w:rsidR="00B44C30">
        <w:rPr>
          <w:i/>
          <w:szCs w:val="22"/>
        </w:rPr>
        <w:t xml:space="preserve">) </w:t>
      </w:r>
      <w:r w:rsidRPr="00D66434" w:rsidR="005C2A3A">
        <w:rPr>
          <w:i/>
          <w:szCs w:val="22"/>
        </w:rPr>
        <w:t xml:space="preserve">rather than </w:t>
      </w:r>
      <w:r w:rsidRPr="00D66434" w:rsidR="00D308EE">
        <w:rPr>
          <w:i/>
          <w:szCs w:val="22"/>
        </w:rPr>
        <w:t>adjusting th</w:t>
      </w:r>
      <w:r w:rsidRPr="00D66434" w:rsidR="005D6423">
        <w:rPr>
          <w:i/>
          <w:szCs w:val="22"/>
        </w:rPr>
        <w:t>e information used for the 7</w:t>
      </w:r>
      <w:r w:rsidRPr="00D66434" w:rsidR="005D6423">
        <w:rPr>
          <w:i/>
          <w:szCs w:val="22"/>
          <w:vertAlign w:val="superscript"/>
        </w:rPr>
        <w:t>th</w:t>
      </w:r>
      <w:r w:rsidRPr="00D66434" w:rsidR="005D6423">
        <w:rPr>
          <w:i/>
          <w:szCs w:val="22"/>
        </w:rPr>
        <w:t xml:space="preserve"> DWINSA</w:t>
      </w:r>
      <w:r w:rsidRPr="00D66434" w:rsidR="002634AB">
        <w:rPr>
          <w:i/>
          <w:szCs w:val="22"/>
        </w:rPr>
        <w:t xml:space="preserve">.  </w:t>
      </w:r>
      <w:r w:rsidRPr="00D66434">
        <w:rPr>
          <w:i/>
          <w:szCs w:val="22"/>
        </w:rPr>
        <w:t xml:space="preserve"> </w:t>
      </w:r>
    </w:p>
    <w:p w:rsidR="00F45C02" w:rsidP="00DF2E07" w14:paraId="48EDBEE9" w14:textId="218D1195">
      <w:pPr>
        <w:ind w:left="720"/>
        <w:rPr>
          <w:color w:val="FF0000"/>
        </w:rPr>
      </w:pPr>
      <w:r w:rsidRPr="0CB83ECA">
        <w:rPr>
          <w:b/>
          <w:bCs/>
        </w:rPr>
        <w:t xml:space="preserve">EPA </w:t>
      </w:r>
      <w:r w:rsidRPr="0CB83ECA" w:rsidR="00E170C0">
        <w:rPr>
          <w:b/>
          <w:bCs/>
        </w:rPr>
        <w:t xml:space="preserve">Response: </w:t>
      </w:r>
      <w:r w:rsidR="00A06B94">
        <w:t xml:space="preserve">The </w:t>
      </w:r>
      <w:r w:rsidR="00F957D6">
        <w:t xml:space="preserve">EPA agrees with the commenter and </w:t>
      </w:r>
      <w:r w:rsidR="003C6DA0">
        <w:t>plans to</w:t>
      </w:r>
      <w:r w:rsidR="00F957D6">
        <w:t xml:space="preserve"> use the LCRR data </w:t>
      </w:r>
      <w:r w:rsidR="00B81ACA">
        <w:t xml:space="preserve">to estimate lead service line replacement costs </w:t>
      </w:r>
      <w:r w:rsidR="00F957D6">
        <w:t xml:space="preserve">for </w:t>
      </w:r>
      <w:r w:rsidR="005A2973">
        <w:t xml:space="preserve">small </w:t>
      </w:r>
      <w:r w:rsidR="000E2F60">
        <w:t>water systems</w:t>
      </w:r>
      <w:r w:rsidR="00CB255A">
        <w:t xml:space="preserve"> and Tribal </w:t>
      </w:r>
      <w:r w:rsidR="000E2F60">
        <w:t>water systems</w:t>
      </w:r>
      <w:r w:rsidR="00E823CA">
        <w:t xml:space="preserve"> of all sizes</w:t>
      </w:r>
      <w:r w:rsidR="00B81ACA">
        <w:t>.</w:t>
      </w:r>
      <w:r w:rsidR="00917157">
        <w:t xml:space="preserve"> </w:t>
      </w:r>
      <w:r w:rsidR="00595DAA">
        <w:t>With the</w:t>
      </w:r>
      <w:r w:rsidR="00684597">
        <w:t xml:space="preserve"> water systems submitted </w:t>
      </w:r>
      <w:r w:rsidR="00215EED">
        <w:t>LCRR</w:t>
      </w:r>
      <w:r w:rsidR="00684597">
        <w:t xml:space="preserve"> inventory data</w:t>
      </w:r>
      <w:r w:rsidR="006A12BE">
        <w:t xml:space="preserve">, </w:t>
      </w:r>
      <w:r w:rsidR="00DB39D6">
        <w:t xml:space="preserve">the EPA </w:t>
      </w:r>
      <w:r w:rsidR="002A5A20">
        <w:t>is</w:t>
      </w:r>
      <w:r w:rsidR="006842F9">
        <w:t xml:space="preserve"> </w:t>
      </w:r>
      <w:r w:rsidR="002A5A20">
        <w:t>proposing t</w:t>
      </w:r>
      <w:r w:rsidR="00F1113B">
        <w:t xml:space="preserve">hat the </w:t>
      </w:r>
      <w:r w:rsidR="006842F9">
        <w:t xml:space="preserve">replacement </w:t>
      </w:r>
      <w:r w:rsidR="00F1113B">
        <w:t xml:space="preserve">cost as estimated by </w:t>
      </w:r>
      <w:r w:rsidR="005D72C5">
        <w:t>these counts and the</w:t>
      </w:r>
      <w:r w:rsidR="00D87953">
        <w:t xml:space="preserve"> 8</w:t>
      </w:r>
      <w:r w:rsidRPr="0CB83ECA" w:rsidR="00D87953">
        <w:rPr>
          <w:vertAlign w:val="superscript"/>
        </w:rPr>
        <w:t>th</w:t>
      </w:r>
      <w:r w:rsidR="00D87953">
        <w:t xml:space="preserve"> DWINSA</w:t>
      </w:r>
      <w:r w:rsidR="005D72C5">
        <w:t xml:space="preserve"> cost model</w:t>
      </w:r>
      <w:r w:rsidR="00611A68">
        <w:t xml:space="preserve"> will</w:t>
      </w:r>
      <w:r w:rsidR="002D556E">
        <w:t xml:space="preserve"> appropriately </w:t>
      </w:r>
      <w:r w:rsidR="00824F07">
        <w:t>reflect the</w:t>
      </w:r>
      <w:r w:rsidR="009D3DB2">
        <w:t>se water systems’ needs</w:t>
      </w:r>
      <w:r w:rsidR="00B52586">
        <w:t xml:space="preserve">. </w:t>
      </w:r>
      <w:r w:rsidRPr="009D3DB2" w:rsidR="009D3DB2">
        <w:t>For more information on how EPA is accommodating the specific concerns of small systems, see Supporting Statement A.</w:t>
      </w:r>
    </w:p>
    <w:p w:rsidR="00AD2646" w:rsidRPr="00F45C02" w:rsidP="00571AC1" w14:paraId="0AB41F78" w14:textId="3FAC1D53">
      <w:pPr>
        <w:pStyle w:val="ListParagraph"/>
        <w:numPr>
          <w:ilvl w:val="0"/>
          <w:numId w:val="6"/>
        </w:numPr>
        <w:ind w:left="360"/>
        <w:rPr>
          <w:i/>
          <w:szCs w:val="22"/>
        </w:rPr>
      </w:pPr>
      <w:r w:rsidRPr="00F45C02">
        <w:rPr>
          <w:i/>
          <w:szCs w:val="22"/>
        </w:rPr>
        <w:t xml:space="preserve">Unleaded Kids </w:t>
      </w:r>
      <w:r w:rsidRPr="00F45C02" w:rsidR="00D53676">
        <w:rPr>
          <w:i/>
          <w:szCs w:val="22"/>
        </w:rPr>
        <w:t xml:space="preserve">recommended </w:t>
      </w:r>
      <w:r w:rsidRPr="00F45C02" w:rsidR="00E2242D">
        <w:rPr>
          <w:i/>
          <w:szCs w:val="22"/>
        </w:rPr>
        <w:t xml:space="preserve">that the EPA </w:t>
      </w:r>
      <w:r w:rsidRPr="00F45C02" w:rsidR="00B420A3">
        <w:rPr>
          <w:i/>
          <w:szCs w:val="22"/>
        </w:rPr>
        <w:t xml:space="preserve">collect information </w:t>
      </w:r>
      <w:r w:rsidRPr="00F45C02" w:rsidR="00A24995">
        <w:rPr>
          <w:i/>
          <w:szCs w:val="22"/>
        </w:rPr>
        <w:t xml:space="preserve">on </w:t>
      </w:r>
      <w:r w:rsidRPr="00F45C02" w:rsidR="007D7FCC">
        <w:rPr>
          <w:i/>
          <w:szCs w:val="22"/>
        </w:rPr>
        <w:t xml:space="preserve">Lead Service Line replacement costs as part of the </w:t>
      </w:r>
      <w:r w:rsidRPr="00F45C02" w:rsidR="00C47629">
        <w:rPr>
          <w:i/>
          <w:szCs w:val="22"/>
        </w:rPr>
        <w:t>8</w:t>
      </w:r>
      <w:r w:rsidRPr="00F45C02" w:rsidR="00C47629">
        <w:rPr>
          <w:i/>
          <w:szCs w:val="22"/>
          <w:vertAlign w:val="superscript"/>
        </w:rPr>
        <w:t>th</w:t>
      </w:r>
      <w:r w:rsidRPr="00F45C02" w:rsidR="00C47629">
        <w:rPr>
          <w:i/>
          <w:szCs w:val="22"/>
        </w:rPr>
        <w:t xml:space="preserve"> DWINSA </w:t>
      </w:r>
      <w:r w:rsidRPr="00F45C02" w:rsidR="00407B57">
        <w:rPr>
          <w:i/>
          <w:szCs w:val="22"/>
        </w:rPr>
        <w:t>questionnaire</w:t>
      </w:r>
      <w:r w:rsidRPr="00F45C02" w:rsidR="00E6661C">
        <w:rPr>
          <w:i/>
          <w:szCs w:val="22"/>
        </w:rPr>
        <w:t xml:space="preserve"> rather than using a separate questionnaire. </w:t>
      </w:r>
      <w:r w:rsidRPr="00F45C02" w:rsidR="00407B57">
        <w:rPr>
          <w:i/>
          <w:szCs w:val="22"/>
        </w:rPr>
        <w:t xml:space="preserve"> </w:t>
      </w:r>
    </w:p>
    <w:p w:rsidR="00E44FD4" w:rsidP="00571AC1" w14:paraId="559BBC97" w14:textId="074FD97D">
      <w:pPr>
        <w:suppressAutoHyphens w:val="0"/>
        <w:ind w:left="720"/>
      </w:pPr>
      <w:r w:rsidRPr="0CB83ECA">
        <w:rPr>
          <w:b/>
          <w:bCs/>
        </w:rPr>
        <w:t xml:space="preserve">EPA </w:t>
      </w:r>
      <w:r w:rsidRPr="0CB83ECA" w:rsidR="00E170C0">
        <w:rPr>
          <w:b/>
          <w:bCs/>
        </w:rPr>
        <w:t>Response:</w:t>
      </w:r>
      <w:r w:rsidR="00E170C0">
        <w:t xml:space="preserve"> </w:t>
      </w:r>
      <w:r w:rsidR="00AA343C">
        <w:t xml:space="preserve">The EPA </w:t>
      </w:r>
      <w:r w:rsidR="007368DB">
        <w:t>plans to</w:t>
      </w:r>
      <w:r w:rsidR="00AA343C">
        <w:t xml:space="preserve"> update </w:t>
      </w:r>
      <w:r w:rsidR="0072066E">
        <w:t xml:space="preserve">the </w:t>
      </w:r>
      <w:r w:rsidR="00AA343C">
        <w:t xml:space="preserve">DWINSA lead service line replacement cost model to the extent possible. </w:t>
      </w:r>
      <w:r w:rsidR="00854D20">
        <w:t xml:space="preserve">The cost </w:t>
      </w:r>
      <w:r w:rsidR="0072066E">
        <w:t>model is</w:t>
      </w:r>
      <w:r w:rsidR="00854D20">
        <w:t xml:space="preserve"> based on a per</w:t>
      </w:r>
      <w:r w:rsidR="00FA5310">
        <w:t>-service</w:t>
      </w:r>
      <w:r w:rsidR="329AB700">
        <w:t>-</w:t>
      </w:r>
      <w:r w:rsidR="00FA5310">
        <w:t xml:space="preserve">line cost. </w:t>
      </w:r>
      <w:r w:rsidR="00744204">
        <w:t>The EPA is proposing to collect c</w:t>
      </w:r>
      <w:r w:rsidR="00AA343C">
        <w:t xml:space="preserve">ost data to </w:t>
      </w:r>
      <w:r w:rsidR="00744204">
        <w:t>update</w:t>
      </w:r>
      <w:r w:rsidR="00AA343C">
        <w:t xml:space="preserve"> the model</w:t>
      </w:r>
      <w:r w:rsidR="00F36068">
        <w:t xml:space="preserve"> to the extent possible </w:t>
      </w:r>
      <w:r w:rsidR="00440D8F">
        <w:t>by gathering project-specific cost information</w:t>
      </w:r>
      <w:r w:rsidR="007A1F2F">
        <w:t xml:space="preserve"> during the survey</w:t>
      </w:r>
      <w:r w:rsidR="00440D8F">
        <w:t>.</w:t>
      </w:r>
      <w:r w:rsidR="00AA343C">
        <w:t xml:space="preserve"> </w:t>
      </w:r>
      <w:r w:rsidR="00451CD1">
        <w:t>T</w:t>
      </w:r>
      <w:r w:rsidR="002B55B4">
        <w:t xml:space="preserve">he EPA plans to use the </w:t>
      </w:r>
      <w:r w:rsidR="000521C8">
        <w:t>LCRR</w:t>
      </w:r>
      <w:r w:rsidR="002B55B4">
        <w:t xml:space="preserve"> inventor</w:t>
      </w:r>
      <w:r w:rsidR="00B17B1A">
        <w:t>y data</w:t>
      </w:r>
      <w:r w:rsidR="002B55B4">
        <w:t xml:space="preserve"> in lieu of the questionnaire previously used for the 7</w:t>
      </w:r>
      <w:r w:rsidRPr="0CB83ECA" w:rsidR="002B55B4">
        <w:rPr>
          <w:vertAlign w:val="superscript"/>
        </w:rPr>
        <w:t>th</w:t>
      </w:r>
      <w:r w:rsidR="002B55B4">
        <w:t xml:space="preserve"> DWINSA.</w:t>
      </w:r>
      <w:r w:rsidR="00176B42">
        <w:t xml:space="preserve"> </w:t>
      </w:r>
      <w:r w:rsidR="00744204">
        <w:t>Additionally, the EPA may use otherwise available information</w:t>
      </w:r>
      <w:r w:rsidR="00DC5C7A">
        <w:t xml:space="preserve"> for cost model development</w:t>
      </w:r>
      <w:r w:rsidR="00744204">
        <w:t>, for example, the Drinking Water State Revolving Fund project database.</w:t>
      </w:r>
      <w:r w:rsidR="00AA343C">
        <w:t xml:space="preserve"> </w:t>
      </w:r>
      <w:r>
        <w:br w:type="page"/>
      </w:r>
    </w:p>
    <w:p w:rsidR="00CE243F" w:rsidRPr="009310AF" w:rsidP="00A142E6" w14:paraId="113820A9" w14:textId="77777777">
      <w:pPr>
        <w:pStyle w:val="Heading1"/>
        <w:spacing w:after="0"/>
        <w:rPr>
          <w:sz w:val="32"/>
          <w:szCs w:val="32"/>
        </w:rPr>
      </w:pPr>
      <w:r w:rsidRPr="009310AF">
        <w:rPr>
          <w:sz w:val="32"/>
          <w:szCs w:val="32"/>
        </w:rPr>
        <w:t>EPA-HQ-OW-2024-0561-0006: Vermont Department of Environmental Conservation</w:t>
      </w:r>
    </w:p>
    <w:p w:rsidR="00924504" w14:paraId="4AFD953F" w14:textId="77777777">
      <w:pPr>
        <w:suppressAutoHyphens w:val="0"/>
      </w:pPr>
      <w:r>
        <w:rPr>
          <w:noProof/>
        </w:rPr>
        <w:drawing>
          <wp:inline distT="0" distB="0" distL="0" distR="0">
            <wp:extent cx="5362575" cy="7528053"/>
            <wp:effectExtent l="19050" t="19050" r="9525" b="15875"/>
            <wp:docPr id="166451131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11316" name="Picture 1" descr="A document with text on it&#10;&#10;AI-generated content may be incorrect."/>
                    <pic:cNvPicPr/>
                  </pic:nvPicPr>
                  <pic:blipFill>
                    <a:blip xmlns:r="http://schemas.openxmlformats.org/officeDocument/2006/relationships" r:embed="rId11"/>
                    <a:stretch>
                      <a:fillRect/>
                    </a:stretch>
                  </pic:blipFill>
                  <pic:spPr>
                    <a:xfrm>
                      <a:off x="0" y="0"/>
                      <a:ext cx="5383147" cy="7556932"/>
                    </a:xfrm>
                    <a:prstGeom prst="rect">
                      <a:avLst/>
                    </a:prstGeom>
                    <a:ln>
                      <a:solidFill>
                        <a:schemeClr val="accent1"/>
                      </a:solidFill>
                    </a:ln>
                  </pic:spPr>
                </pic:pic>
              </a:graphicData>
            </a:graphic>
          </wp:inline>
        </w:drawing>
      </w:r>
    </w:p>
    <w:p w:rsidR="00E44FD4" w14:paraId="5C57CD89" w14:textId="22160DE5">
      <w:pPr>
        <w:suppressAutoHyphens w:val="0"/>
        <w:rPr>
          <w:rFonts w:ascii="Aptos Display" w:eastAsia="Times New Roman" w:hAnsi="Aptos Display"/>
          <w:color w:val="0F4761"/>
          <w:sz w:val="40"/>
          <w:szCs w:val="40"/>
        </w:rPr>
      </w:pPr>
      <w:r>
        <w:rPr>
          <w:noProof/>
        </w:rPr>
        <w:drawing>
          <wp:inline distT="0" distB="0" distL="0" distR="0">
            <wp:extent cx="5435521" cy="7972425"/>
            <wp:effectExtent l="19050" t="19050" r="13335" b="9525"/>
            <wp:docPr id="41679930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99306" name="Picture 1" descr="A document with text on it&#10;&#10;AI-generated content may be incorrect."/>
                    <pic:cNvPicPr/>
                  </pic:nvPicPr>
                  <pic:blipFill>
                    <a:blip xmlns:r="http://schemas.openxmlformats.org/officeDocument/2006/relationships" r:embed="rId12"/>
                    <a:stretch>
                      <a:fillRect/>
                    </a:stretch>
                  </pic:blipFill>
                  <pic:spPr>
                    <a:xfrm>
                      <a:off x="0" y="0"/>
                      <a:ext cx="5441807" cy="7981644"/>
                    </a:xfrm>
                    <a:prstGeom prst="rect">
                      <a:avLst/>
                    </a:prstGeom>
                    <a:ln>
                      <a:solidFill>
                        <a:schemeClr val="accent1"/>
                      </a:solidFill>
                    </a:ln>
                  </pic:spPr>
                </pic:pic>
              </a:graphicData>
            </a:graphic>
          </wp:inline>
        </w:drawing>
      </w:r>
      <w:r>
        <w:br w:type="page"/>
      </w:r>
    </w:p>
    <w:p w:rsidR="00923308" w:rsidRPr="002F5A14" w14:paraId="4F199F4B" w14:textId="6CF7D9F8">
      <w:pPr>
        <w:rPr>
          <w:szCs w:val="22"/>
        </w:rPr>
      </w:pPr>
      <w:r>
        <w:rPr>
          <w:rStyle w:val="normaltextrun"/>
          <w:rFonts w:cs="Calibri"/>
          <w:color w:val="000000"/>
          <w:szCs w:val="22"/>
          <w:shd w:val="clear" w:color="auto" w:fill="FFFFFF"/>
        </w:rPr>
        <w:t xml:space="preserve">Below is a summary of the February 6, </w:t>
      </w:r>
      <w:r w:rsidR="009F2637">
        <w:rPr>
          <w:rStyle w:val="normaltextrun"/>
          <w:rFonts w:cs="Calibri"/>
          <w:color w:val="000000"/>
          <w:szCs w:val="22"/>
          <w:shd w:val="clear" w:color="auto" w:fill="FFFFFF"/>
        </w:rPr>
        <w:t>2025,</w:t>
      </w:r>
      <w:r>
        <w:rPr>
          <w:rStyle w:val="normaltextrun"/>
          <w:rFonts w:cs="Calibri"/>
          <w:color w:val="000000"/>
          <w:szCs w:val="22"/>
          <w:shd w:val="clear" w:color="auto" w:fill="FFFFFF"/>
        </w:rPr>
        <w:t xml:space="preserve"> comments received from </w:t>
      </w:r>
      <w:r w:rsidR="00B21155">
        <w:rPr>
          <w:rStyle w:val="normaltextrun"/>
          <w:rFonts w:cs="Calibri"/>
          <w:color w:val="000000"/>
          <w:szCs w:val="22"/>
          <w:shd w:val="clear" w:color="auto" w:fill="FFFFFF"/>
        </w:rPr>
        <w:t>the Vermont Department of Environmental Conservation</w:t>
      </w:r>
      <w:r>
        <w:rPr>
          <w:rStyle w:val="normaltextrun"/>
          <w:rFonts w:cs="Calibri"/>
          <w:color w:val="000000"/>
          <w:szCs w:val="22"/>
          <w:shd w:val="clear" w:color="auto" w:fill="FFFFFF"/>
        </w:rPr>
        <w:t xml:space="preserve"> </w:t>
      </w:r>
      <w:r w:rsidR="000A5F2D">
        <w:rPr>
          <w:rStyle w:val="normaltextrun"/>
          <w:rFonts w:cs="Calibri"/>
          <w:color w:val="000000"/>
          <w:szCs w:val="22"/>
          <w:shd w:val="clear" w:color="auto" w:fill="FFFFFF"/>
        </w:rPr>
        <w:t xml:space="preserve">(DEC) </w:t>
      </w:r>
      <w:r>
        <w:rPr>
          <w:rStyle w:val="normaltextrun"/>
          <w:rFonts w:cs="Calibri"/>
          <w:color w:val="000000"/>
          <w:szCs w:val="22"/>
          <w:shd w:val="clear" w:color="auto" w:fill="FFFFFF"/>
        </w:rPr>
        <w:t>regarding the Draft Information Collection Request for the 8</w:t>
      </w:r>
      <w:r w:rsidRPr="0076794A">
        <w:rPr>
          <w:rStyle w:val="normaltextrun"/>
          <w:rFonts w:cs="Calibri"/>
          <w:color w:val="000000"/>
          <w:szCs w:val="22"/>
          <w:shd w:val="clear" w:color="auto" w:fill="FFFFFF"/>
          <w:vertAlign w:val="superscript"/>
        </w:rPr>
        <w:t>th</w:t>
      </w:r>
      <w:r>
        <w:rPr>
          <w:rStyle w:val="normaltextrun"/>
          <w:rFonts w:cs="Calibri"/>
          <w:color w:val="000000"/>
          <w:szCs w:val="22"/>
          <w:shd w:val="clear" w:color="auto" w:fill="FFFFFF"/>
        </w:rPr>
        <w:t xml:space="preserve"> DWINSA and the EPA response to each comment.</w:t>
      </w:r>
      <w:r>
        <w:rPr>
          <w:rStyle w:val="eop"/>
          <w:rFonts w:cs="Calibri"/>
          <w:color w:val="000000"/>
          <w:szCs w:val="22"/>
          <w:shd w:val="clear" w:color="auto" w:fill="FFFFFF"/>
        </w:rPr>
        <w:t> </w:t>
      </w:r>
    </w:p>
    <w:p w:rsidR="008422A2" w:rsidRPr="002F5A14" w:rsidP="00571AC1" w14:paraId="7F667118" w14:textId="0BDD378C">
      <w:pPr>
        <w:pStyle w:val="ListParagraph"/>
        <w:numPr>
          <w:ilvl w:val="0"/>
          <w:numId w:val="6"/>
        </w:numPr>
        <w:ind w:left="360"/>
        <w:rPr>
          <w:i/>
          <w:szCs w:val="22"/>
        </w:rPr>
      </w:pPr>
      <w:r w:rsidRPr="002F5A14">
        <w:rPr>
          <w:i/>
          <w:szCs w:val="22"/>
        </w:rPr>
        <w:t>V</w:t>
      </w:r>
      <w:r w:rsidR="007A3324">
        <w:rPr>
          <w:i/>
          <w:szCs w:val="22"/>
        </w:rPr>
        <w:t xml:space="preserve">ermont </w:t>
      </w:r>
      <w:r w:rsidRPr="002F5A14">
        <w:rPr>
          <w:i/>
          <w:szCs w:val="22"/>
        </w:rPr>
        <w:t xml:space="preserve">DEC </w:t>
      </w:r>
      <w:r w:rsidRPr="002F5A14" w:rsidR="0006549C">
        <w:rPr>
          <w:i/>
          <w:szCs w:val="22"/>
        </w:rPr>
        <w:t xml:space="preserve">noted the significant reliance of Vermont’s population on small systems and </w:t>
      </w:r>
      <w:r w:rsidRPr="002F5A14" w:rsidR="000F1A4A">
        <w:rPr>
          <w:i/>
          <w:szCs w:val="22"/>
        </w:rPr>
        <w:t xml:space="preserve">expressed concern over the proposal to not collect </w:t>
      </w:r>
      <w:r w:rsidRPr="002F5A14" w:rsidR="00193D1D">
        <w:rPr>
          <w:i/>
          <w:szCs w:val="22"/>
        </w:rPr>
        <w:t xml:space="preserve">service line information from small </w:t>
      </w:r>
      <w:r w:rsidRPr="002F5A14" w:rsidR="003D1BE9">
        <w:rPr>
          <w:i/>
          <w:szCs w:val="22"/>
        </w:rPr>
        <w:t>CWSs and NPNCWSs</w:t>
      </w:r>
      <w:r w:rsidRPr="002F5A14" w:rsidR="00193D1D">
        <w:rPr>
          <w:i/>
          <w:szCs w:val="22"/>
        </w:rPr>
        <w:t xml:space="preserve"> for the 8</w:t>
      </w:r>
      <w:r w:rsidRPr="002F5A14" w:rsidR="00193D1D">
        <w:rPr>
          <w:i/>
          <w:szCs w:val="22"/>
          <w:vertAlign w:val="superscript"/>
        </w:rPr>
        <w:t>th</w:t>
      </w:r>
      <w:r w:rsidRPr="002F5A14" w:rsidR="00193D1D">
        <w:rPr>
          <w:i/>
          <w:szCs w:val="22"/>
        </w:rPr>
        <w:t xml:space="preserve"> DWINSA. V</w:t>
      </w:r>
      <w:r w:rsidR="007A3324">
        <w:rPr>
          <w:i/>
          <w:szCs w:val="22"/>
        </w:rPr>
        <w:t xml:space="preserve">ermont </w:t>
      </w:r>
      <w:r w:rsidRPr="002F5A14" w:rsidR="00193D1D">
        <w:rPr>
          <w:i/>
          <w:szCs w:val="22"/>
        </w:rPr>
        <w:t xml:space="preserve">DEC </w:t>
      </w:r>
      <w:r w:rsidRPr="002F5A14">
        <w:rPr>
          <w:i/>
          <w:szCs w:val="22"/>
        </w:rPr>
        <w:t xml:space="preserve">encouraged the EPA to </w:t>
      </w:r>
      <w:r w:rsidRPr="002F5A14" w:rsidR="001C73F2">
        <w:rPr>
          <w:i/>
          <w:szCs w:val="22"/>
        </w:rPr>
        <w:t xml:space="preserve">use LCRR data for </w:t>
      </w:r>
      <w:r w:rsidR="003A4538">
        <w:rPr>
          <w:i/>
          <w:szCs w:val="22"/>
        </w:rPr>
        <w:t>these systems</w:t>
      </w:r>
      <w:r w:rsidRPr="002F5A14" w:rsidR="00E07AA3">
        <w:rPr>
          <w:i/>
          <w:szCs w:val="22"/>
        </w:rPr>
        <w:t xml:space="preserve">. </w:t>
      </w:r>
    </w:p>
    <w:p w:rsidR="00CD0D23" w:rsidRPr="001A7942" w:rsidP="00245BD7" w14:paraId="64B3ADDF" w14:textId="5A10E39F">
      <w:pPr>
        <w:ind w:left="720"/>
      </w:pPr>
      <w:r w:rsidRPr="0CB83ECA">
        <w:rPr>
          <w:b/>
          <w:bCs/>
        </w:rPr>
        <w:t xml:space="preserve">EPA </w:t>
      </w:r>
      <w:r w:rsidRPr="0CB83ECA" w:rsidR="00E170C0">
        <w:rPr>
          <w:b/>
          <w:bCs/>
        </w:rPr>
        <w:t>Response</w:t>
      </w:r>
      <w:r w:rsidRPr="0CB83ECA" w:rsidR="00570E8C">
        <w:rPr>
          <w:b/>
          <w:bCs/>
        </w:rPr>
        <w:t>:</w:t>
      </w:r>
      <w:r w:rsidR="003462CE">
        <w:t xml:space="preserve"> </w:t>
      </w:r>
      <w:r w:rsidR="005740DB">
        <w:t>The EPA agrees with the commenter and plans to use the LCRR data to estimate lead service line replacement costs for small water systems and Tribal water systems of all sizes. With the water systems submitted LCRR inventory data, the EPA is proposing that the replacement cost as estimated with these counts and the 8</w:t>
      </w:r>
      <w:r w:rsidRPr="0CB83ECA" w:rsidR="005740DB">
        <w:rPr>
          <w:vertAlign w:val="superscript"/>
        </w:rPr>
        <w:t>th</w:t>
      </w:r>
      <w:r w:rsidR="005740DB">
        <w:t xml:space="preserve"> DWINSA cost model will appropriately reflect the</w:t>
      </w:r>
      <w:r w:rsidR="009D3DB2">
        <w:t>se water systems’ needs</w:t>
      </w:r>
      <w:r w:rsidR="005740DB">
        <w:t>.</w:t>
      </w:r>
      <w:r w:rsidRPr="009D3DB2" w:rsidR="009D3DB2">
        <w:t xml:space="preserve"> For more information on how EPA is accommodating the specific concerns of small systems, see Supporting Statement A.</w:t>
      </w:r>
    </w:p>
    <w:p w:rsidR="00E170FD" w:rsidRPr="00CD0D23" w:rsidP="00571AC1" w14:paraId="3E74635A" w14:textId="1FD90C25">
      <w:pPr>
        <w:pStyle w:val="ListParagraph"/>
        <w:numPr>
          <w:ilvl w:val="0"/>
          <w:numId w:val="6"/>
        </w:numPr>
        <w:spacing w:before="240" w:after="240"/>
        <w:ind w:left="360"/>
        <w:rPr>
          <w:i/>
          <w:szCs w:val="22"/>
        </w:rPr>
      </w:pPr>
      <w:r w:rsidRPr="00CD0D23">
        <w:rPr>
          <w:i/>
          <w:szCs w:val="22"/>
        </w:rPr>
        <w:t>V</w:t>
      </w:r>
      <w:r w:rsidRPr="00CD0D23" w:rsidR="007A2C42">
        <w:rPr>
          <w:i/>
          <w:szCs w:val="22"/>
        </w:rPr>
        <w:t xml:space="preserve">ermont </w:t>
      </w:r>
      <w:r w:rsidRPr="00CD0D23">
        <w:rPr>
          <w:i/>
          <w:szCs w:val="22"/>
        </w:rPr>
        <w:t xml:space="preserve">DEC encouraged the use of </w:t>
      </w:r>
      <w:r w:rsidRPr="00CD0D23" w:rsidR="003F09F4">
        <w:rPr>
          <w:i/>
          <w:szCs w:val="22"/>
        </w:rPr>
        <w:t xml:space="preserve">LCRR-mandated inventories for </w:t>
      </w:r>
      <w:r w:rsidRPr="00CD0D23" w:rsidR="0091278F">
        <w:rPr>
          <w:i/>
          <w:szCs w:val="22"/>
        </w:rPr>
        <w:t>systems that are included in the 8</w:t>
      </w:r>
      <w:r w:rsidRPr="00CD0D23" w:rsidR="0091278F">
        <w:rPr>
          <w:i/>
          <w:szCs w:val="22"/>
          <w:vertAlign w:val="superscript"/>
        </w:rPr>
        <w:t>th</w:t>
      </w:r>
      <w:r w:rsidRPr="00CD0D23" w:rsidR="0091278F">
        <w:rPr>
          <w:i/>
          <w:szCs w:val="22"/>
        </w:rPr>
        <w:t xml:space="preserve"> DWINSA</w:t>
      </w:r>
      <w:r w:rsidRPr="00CD0D23" w:rsidR="004E79C1">
        <w:rPr>
          <w:i/>
          <w:szCs w:val="22"/>
        </w:rPr>
        <w:t xml:space="preserve"> and to not </w:t>
      </w:r>
      <w:r w:rsidRPr="00CD0D23" w:rsidR="00404985">
        <w:rPr>
          <w:i/>
          <w:szCs w:val="22"/>
        </w:rPr>
        <w:t xml:space="preserve">request the same or similar service line information </w:t>
      </w:r>
      <w:r w:rsidRPr="00CD0D23" w:rsidR="00113AAF">
        <w:rPr>
          <w:i/>
          <w:szCs w:val="22"/>
        </w:rPr>
        <w:t xml:space="preserve">be submitted </w:t>
      </w:r>
      <w:r w:rsidRPr="00CD0D23" w:rsidR="00596F1A">
        <w:rPr>
          <w:i/>
          <w:szCs w:val="22"/>
        </w:rPr>
        <w:t>by</w:t>
      </w:r>
      <w:r w:rsidRPr="00CD0D23" w:rsidR="00E044DB">
        <w:rPr>
          <w:i/>
          <w:szCs w:val="22"/>
        </w:rPr>
        <w:t xml:space="preserve"> systems</w:t>
      </w:r>
      <w:r w:rsidRPr="00CD0D23" w:rsidR="00113AAF">
        <w:rPr>
          <w:i/>
          <w:szCs w:val="22"/>
        </w:rPr>
        <w:t>.</w:t>
      </w:r>
      <w:r w:rsidRPr="00CD0D23" w:rsidR="00404985">
        <w:rPr>
          <w:i/>
          <w:szCs w:val="22"/>
        </w:rPr>
        <w:t xml:space="preserve"> </w:t>
      </w:r>
      <w:r w:rsidRPr="00CD0D23" w:rsidR="0091278F">
        <w:rPr>
          <w:i/>
          <w:szCs w:val="22"/>
        </w:rPr>
        <w:t xml:space="preserve"> </w:t>
      </w:r>
    </w:p>
    <w:p w:rsidR="00CA254C" w:rsidRPr="009B02BE" w:rsidP="009B02BE" w14:paraId="199B63B1" w14:textId="5704520C">
      <w:pPr>
        <w:spacing w:after="240"/>
        <w:ind w:left="720"/>
        <w:rPr>
          <w:szCs w:val="22"/>
        </w:rPr>
      </w:pPr>
      <w:r>
        <w:rPr>
          <w:b/>
          <w:szCs w:val="22"/>
        </w:rPr>
        <w:t xml:space="preserve">EPA </w:t>
      </w:r>
      <w:r w:rsidRPr="0076496E" w:rsidR="00E170C0">
        <w:rPr>
          <w:b/>
          <w:szCs w:val="22"/>
        </w:rPr>
        <w:t xml:space="preserve">Response: </w:t>
      </w:r>
      <w:r w:rsidRPr="006958C2" w:rsidR="006958C2">
        <w:t xml:space="preserve"> </w:t>
      </w:r>
      <w:r w:rsidRPr="00613E3F" w:rsidR="009B02BE">
        <w:rPr>
          <w:szCs w:val="22"/>
        </w:rPr>
        <w:t>The</w:t>
      </w:r>
      <w:r w:rsidRPr="00613E3F" w:rsidR="009B02BE">
        <w:rPr>
          <w:szCs w:val="22"/>
        </w:rPr>
        <w:t xml:space="preserve"> </w:t>
      </w:r>
      <w:r w:rsidR="009B02BE">
        <w:rPr>
          <w:szCs w:val="22"/>
        </w:rPr>
        <w:t>EPA</w:t>
      </w:r>
      <w:r w:rsidRPr="009C7850" w:rsidR="009B02BE">
        <w:rPr>
          <w:szCs w:val="22"/>
        </w:rPr>
        <w:t xml:space="preserve"> </w:t>
      </w:r>
      <w:r w:rsidR="009B02BE">
        <w:rPr>
          <w:szCs w:val="22"/>
        </w:rPr>
        <w:t>plans to</w:t>
      </w:r>
      <w:r w:rsidRPr="009C7850" w:rsidR="009B02BE">
        <w:rPr>
          <w:szCs w:val="22"/>
        </w:rPr>
        <w:t xml:space="preserve"> use LCRR </w:t>
      </w:r>
      <w:r w:rsidR="009B02BE">
        <w:rPr>
          <w:szCs w:val="22"/>
        </w:rPr>
        <w:t xml:space="preserve">service line inventory </w:t>
      </w:r>
      <w:r w:rsidRPr="009C7850" w:rsidR="009B02BE">
        <w:rPr>
          <w:szCs w:val="22"/>
        </w:rPr>
        <w:t>data for the 8</w:t>
      </w:r>
      <w:r w:rsidRPr="00FD46D9" w:rsidR="009B02BE">
        <w:rPr>
          <w:szCs w:val="22"/>
          <w:vertAlign w:val="superscript"/>
        </w:rPr>
        <w:t>th</w:t>
      </w:r>
      <w:r w:rsidR="009B02BE">
        <w:rPr>
          <w:szCs w:val="22"/>
        </w:rPr>
        <w:t xml:space="preserve"> </w:t>
      </w:r>
      <w:r w:rsidRPr="009C7850" w:rsidR="009B02BE">
        <w:rPr>
          <w:szCs w:val="22"/>
        </w:rPr>
        <w:t xml:space="preserve">DWINSA to </w:t>
      </w:r>
      <w:r w:rsidR="009B02BE">
        <w:rPr>
          <w:szCs w:val="22"/>
        </w:rPr>
        <w:t>estimate</w:t>
      </w:r>
      <w:r w:rsidRPr="009C7850" w:rsidR="009B02BE">
        <w:rPr>
          <w:szCs w:val="22"/>
        </w:rPr>
        <w:t xml:space="preserve"> </w:t>
      </w:r>
      <w:r w:rsidR="009B02BE">
        <w:rPr>
          <w:szCs w:val="22"/>
        </w:rPr>
        <w:t xml:space="preserve">the cost </w:t>
      </w:r>
      <w:r w:rsidRPr="009C7850" w:rsidR="009B02BE">
        <w:rPr>
          <w:szCs w:val="22"/>
        </w:rPr>
        <w:t xml:space="preserve">to replace all lead service lines. </w:t>
      </w:r>
      <w:r w:rsidR="009B02BE">
        <w:rPr>
          <w:szCs w:val="22"/>
        </w:rPr>
        <w:t xml:space="preserve">The EPA considers that the LCRR </w:t>
      </w:r>
      <w:r w:rsidRPr="00340E94" w:rsidR="009B02BE">
        <w:rPr>
          <w:szCs w:val="22"/>
        </w:rPr>
        <w:t>data will be the best available data at the time of data collection and</w:t>
      </w:r>
      <w:r w:rsidRPr="00340E94" w:rsidR="009B02BE">
        <w:rPr>
          <w:szCs w:val="22"/>
        </w:rPr>
        <w:t xml:space="preserve"> </w:t>
      </w:r>
      <w:r w:rsidR="009B02BE">
        <w:rPr>
          <w:szCs w:val="22"/>
        </w:rPr>
        <w:t xml:space="preserve">will </w:t>
      </w:r>
      <w:r w:rsidRPr="00340E94" w:rsidR="009B02BE">
        <w:rPr>
          <w:szCs w:val="22"/>
        </w:rPr>
        <w:t xml:space="preserve">minimize the burden on water systems and states to collect and </w:t>
      </w:r>
      <w:r w:rsidR="009B02BE">
        <w:rPr>
          <w:szCs w:val="22"/>
        </w:rPr>
        <w:t xml:space="preserve">report similar data. </w:t>
      </w:r>
      <w:r w:rsidRPr="001E17FE" w:rsidR="009B02BE">
        <w:rPr>
          <w:szCs w:val="22"/>
        </w:rPr>
        <w:t>In the EPA’s recent engagements with states</w:t>
      </w:r>
      <w:r w:rsidR="009B02BE">
        <w:rPr>
          <w:szCs w:val="22"/>
        </w:rPr>
        <w:t xml:space="preserve"> and DWINSA state coordinators</w:t>
      </w:r>
      <w:r w:rsidRPr="001E17FE" w:rsidR="009B02BE">
        <w:rPr>
          <w:szCs w:val="22"/>
        </w:rPr>
        <w:t xml:space="preserve">, </w:t>
      </w:r>
      <w:r w:rsidR="009B02BE">
        <w:rPr>
          <w:szCs w:val="22"/>
        </w:rPr>
        <w:t xml:space="preserve">the majority of DWINSA state coordinators </w:t>
      </w:r>
      <w:r w:rsidRPr="001E17FE" w:rsidR="009B02BE">
        <w:rPr>
          <w:szCs w:val="22"/>
        </w:rPr>
        <w:t xml:space="preserve">expressed greater confidence in the LCRR inventory data </w:t>
      </w:r>
      <w:r w:rsidR="009B02BE">
        <w:rPr>
          <w:szCs w:val="22"/>
        </w:rPr>
        <w:t xml:space="preserve">compared to other options </w:t>
      </w:r>
      <w:r w:rsidRPr="001E17FE" w:rsidR="009B02BE">
        <w:rPr>
          <w:szCs w:val="22"/>
        </w:rPr>
        <w:t xml:space="preserve">as the best available information </w:t>
      </w:r>
      <w:r w:rsidR="009B02BE">
        <w:rPr>
          <w:szCs w:val="22"/>
        </w:rPr>
        <w:t>for estimating the number of</w:t>
      </w:r>
      <w:r w:rsidRPr="001E17FE" w:rsidR="009B02BE">
        <w:rPr>
          <w:szCs w:val="22"/>
        </w:rPr>
        <w:t xml:space="preserve"> lead service lines</w:t>
      </w:r>
      <w:r w:rsidR="009B02BE">
        <w:rPr>
          <w:szCs w:val="22"/>
        </w:rPr>
        <w:t xml:space="preserve"> to apply to the cost model for the 8</w:t>
      </w:r>
      <w:r w:rsidRPr="00575F69" w:rsidR="009B02BE">
        <w:rPr>
          <w:szCs w:val="22"/>
          <w:vertAlign w:val="superscript"/>
        </w:rPr>
        <w:t>th</w:t>
      </w:r>
      <w:r w:rsidR="009B02BE">
        <w:rPr>
          <w:szCs w:val="22"/>
        </w:rPr>
        <w:t xml:space="preserve"> DWINSA. </w:t>
      </w:r>
    </w:p>
    <w:p w:rsidR="00CE243F" w:rsidRPr="001507C1" w:rsidP="00571AC1" w14:paraId="7F9AD6CD" w14:textId="4B70E42D">
      <w:pPr>
        <w:pStyle w:val="ListParagraph"/>
        <w:numPr>
          <w:ilvl w:val="0"/>
          <w:numId w:val="7"/>
        </w:numPr>
        <w:rPr>
          <w:i/>
          <w:szCs w:val="22"/>
        </w:rPr>
      </w:pPr>
      <w:r w:rsidRPr="00154BDD">
        <w:rPr>
          <w:i/>
          <w:szCs w:val="22"/>
        </w:rPr>
        <w:t>If</w:t>
      </w:r>
      <w:r w:rsidRPr="001507C1" w:rsidR="00E170C0">
        <w:rPr>
          <w:i/>
          <w:szCs w:val="22"/>
        </w:rPr>
        <w:t xml:space="preserve"> EPA decides to not follow </w:t>
      </w:r>
      <w:r w:rsidRPr="00154BDD" w:rsidR="009D0F90">
        <w:rPr>
          <w:i/>
          <w:szCs w:val="22"/>
        </w:rPr>
        <w:t>the</w:t>
      </w:r>
      <w:r w:rsidRPr="001507C1" w:rsidR="009D0F90">
        <w:rPr>
          <w:i/>
          <w:szCs w:val="22"/>
        </w:rPr>
        <w:t xml:space="preserve"> </w:t>
      </w:r>
      <w:r w:rsidRPr="001507C1" w:rsidR="00E170C0">
        <w:rPr>
          <w:i/>
          <w:szCs w:val="22"/>
        </w:rPr>
        <w:t>recommendation</w:t>
      </w:r>
      <w:r w:rsidRPr="00154BDD" w:rsidR="009D0F90">
        <w:rPr>
          <w:i/>
          <w:szCs w:val="22"/>
        </w:rPr>
        <w:t xml:space="preserve"> to use LCRR data</w:t>
      </w:r>
      <w:r w:rsidRPr="001507C1" w:rsidR="00E170C0">
        <w:rPr>
          <w:i/>
          <w:szCs w:val="22"/>
        </w:rPr>
        <w:t xml:space="preserve">, then </w:t>
      </w:r>
      <w:r w:rsidRPr="00154BDD" w:rsidR="00F606E2">
        <w:rPr>
          <w:i/>
          <w:szCs w:val="22"/>
        </w:rPr>
        <w:t>V</w:t>
      </w:r>
      <w:r w:rsidR="00C71B15">
        <w:rPr>
          <w:i/>
          <w:szCs w:val="22"/>
        </w:rPr>
        <w:t xml:space="preserve">ermont </w:t>
      </w:r>
      <w:r w:rsidRPr="00154BDD" w:rsidR="00F606E2">
        <w:rPr>
          <w:i/>
          <w:szCs w:val="22"/>
        </w:rPr>
        <w:t>DE</w:t>
      </w:r>
      <w:r w:rsidRPr="001507C1" w:rsidR="00ED3BA7">
        <w:rPr>
          <w:i/>
          <w:szCs w:val="22"/>
        </w:rPr>
        <w:t>C</w:t>
      </w:r>
      <w:r w:rsidRPr="00154BDD" w:rsidR="00F606E2">
        <w:rPr>
          <w:i/>
          <w:szCs w:val="22"/>
        </w:rPr>
        <w:t xml:space="preserve"> recommends </w:t>
      </w:r>
      <w:r w:rsidRPr="001507C1" w:rsidR="00E170C0">
        <w:rPr>
          <w:i/>
          <w:szCs w:val="22"/>
        </w:rPr>
        <w:t>an edit to the Information Collection Form</w:t>
      </w:r>
      <w:r w:rsidRPr="00154BDD" w:rsidR="009D0F90">
        <w:rPr>
          <w:i/>
          <w:szCs w:val="22"/>
        </w:rPr>
        <w:t xml:space="preserve"> </w:t>
      </w:r>
      <w:r w:rsidR="00D12C89">
        <w:rPr>
          <w:i/>
          <w:szCs w:val="22"/>
        </w:rPr>
        <w:t xml:space="preserve">to </w:t>
      </w:r>
      <w:r w:rsidRPr="00154BDD" w:rsidR="000504F1">
        <w:rPr>
          <w:i/>
          <w:szCs w:val="22"/>
        </w:rPr>
        <w:t>remove the statement</w:t>
      </w:r>
      <w:r w:rsidRPr="00154BDD" w:rsidR="002B7FE5">
        <w:rPr>
          <w:i/>
          <w:szCs w:val="22"/>
        </w:rPr>
        <w:t xml:space="preserve">: </w:t>
      </w:r>
      <w:r w:rsidRPr="001507C1" w:rsidR="00E170C0">
        <w:rPr>
          <w:i/>
          <w:szCs w:val="22"/>
        </w:rPr>
        <w:t xml:space="preserve">“The total number of service lines reported should be equal to the number of service connections in the system.” </w:t>
      </w:r>
      <w:r w:rsidRPr="001507C1" w:rsidR="002B7FE5">
        <w:rPr>
          <w:i/>
          <w:szCs w:val="22"/>
        </w:rPr>
        <w:t>V</w:t>
      </w:r>
      <w:r w:rsidR="00D12C89">
        <w:rPr>
          <w:i/>
          <w:szCs w:val="22"/>
        </w:rPr>
        <w:t xml:space="preserve">ermont </w:t>
      </w:r>
      <w:r w:rsidRPr="001507C1" w:rsidR="002B7FE5">
        <w:rPr>
          <w:i/>
          <w:szCs w:val="22"/>
        </w:rPr>
        <w:t>DEC</w:t>
      </w:r>
      <w:r w:rsidRPr="001507C1" w:rsidR="00B323DF">
        <w:rPr>
          <w:i/>
          <w:szCs w:val="22"/>
        </w:rPr>
        <w:t xml:space="preserve"> offered the following as the reason for this recommendation, “</w:t>
      </w:r>
      <w:r w:rsidRPr="001507C1" w:rsidR="00E170C0">
        <w:rPr>
          <w:i/>
          <w:szCs w:val="22"/>
        </w:rPr>
        <w:t>Multiple service connections within a single building may be supplied water by a single service line. A typical example is a multi-unit apartment or condominium building.</w:t>
      </w:r>
      <w:r w:rsidRPr="001507C1" w:rsidR="00ED3BA7">
        <w:rPr>
          <w:i/>
          <w:szCs w:val="22"/>
        </w:rPr>
        <w:t>”</w:t>
      </w:r>
    </w:p>
    <w:p w:rsidR="00A142E6" w:rsidP="000167FD" w14:paraId="74D1FBA3" w14:textId="5022FBB2">
      <w:pPr>
        <w:ind w:left="720"/>
        <w:rPr>
          <w:rFonts w:ascii="Aptos Display" w:eastAsia="Times New Roman" w:hAnsi="Aptos Display"/>
          <w:color w:val="0F4761"/>
          <w:sz w:val="40"/>
          <w:szCs w:val="40"/>
        </w:rPr>
      </w:pPr>
      <w:r>
        <w:rPr>
          <w:b/>
          <w:szCs w:val="22"/>
        </w:rPr>
        <w:t xml:space="preserve">EPA </w:t>
      </w:r>
      <w:r w:rsidRPr="0076496E" w:rsidR="00E170C0">
        <w:rPr>
          <w:b/>
          <w:szCs w:val="22"/>
        </w:rPr>
        <w:t xml:space="preserve">Response: </w:t>
      </w:r>
      <w:r w:rsidR="000F1F5A">
        <w:rPr>
          <w:szCs w:val="22"/>
        </w:rPr>
        <w:t>T</w:t>
      </w:r>
      <w:r w:rsidR="00983D59">
        <w:rPr>
          <w:szCs w:val="22"/>
        </w:rPr>
        <w:t>he EPA inten</w:t>
      </w:r>
      <w:r w:rsidR="00154BDD">
        <w:rPr>
          <w:szCs w:val="22"/>
        </w:rPr>
        <w:t>d</w:t>
      </w:r>
      <w:r w:rsidR="00983D59">
        <w:rPr>
          <w:szCs w:val="22"/>
        </w:rPr>
        <w:t>s to incorporate the LCRR initial inventory</w:t>
      </w:r>
      <w:r w:rsidR="00DC7DD0">
        <w:rPr>
          <w:szCs w:val="22"/>
        </w:rPr>
        <w:t xml:space="preserve"> summary counts</w:t>
      </w:r>
      <w:r w:rsidR="00983D59">
        <w:rPr>
          <w:szCs w:val="22"/>
        </w:rPr>
        <w:t xml:space="preserve"> into the 8</w:t>
      </w:r>
      <w:r w:rsidRPr="00983D59" w:rsidR="00983D59">
        <w:rPr>
          <w:szCs w:val="22"/>
          <w:vertAlign w:val="superscript"/>
        </w:rPr>
        <w:t>th</w:t>
      </w:r>
      <w:r w:rsidR="00983D59">
        <w:rPr>
          <w:szCs w:val="22"/>
        </w:rPr>
        <w:t xml:space="preserve"> DWINSA</w:t>
      </w:r>
      <w:r w:rsidR="0036719E">
        <w:rPr>
          <w:szCs w:val="22"/>
        </w:rPr>
        <w:t xml:space="preserve">, so a change to the </w:t>
      </w:r>
      <w:r w:rsidR="00394F38">
        <w:rPr>
          <w:szCs w:val="22"/>
        </w:rPr>
        <w:t xml:space="preserve">form </w:t>
      </w:r>
      <w:r w:rsidR="00754E06">
        <w:rPr>
          <w:szCs w:val="22"/>
        </w:rPr>
        <w:t>to address</w:t>
      </w:r>
      <w:r w:rsidR="00394F38">
        <w:rPr>
          <w:szCs w:val="22"/>
        </w:rPr>
        <w:t xml:space="preserve"> this comment will not be necessary</w:t>
      </w:r>
      <w:r w:rsidR="000F1F5A">
        <w:rPr>
          <w:szCs w:val="22"/>
        </w:rPr>
        <w:t>.</w:t>
      </w:r>
      <w:r w:rsidR="00894BEB">
        <w:rPr>
          <w:szCs w:val="22"/>
        </w:rPr>
        <w:t xml:space="preserve"> </w:t>
      </w:r>
      <w:r w:rsidR="007D27D0">
        <w:rPr>
          <w:szCs w:val="22"/>
        </w:rPr>
        <w:t xml:space="preserve"> </w:t>
      </w:r>
      <w:r w:rsidR="003A2EC6">
        <w:rPr>
          <w:szCs w:val="22"/>
        </w:rPr>
        <w:t xml:space="preserve"> </w:t>
      </w:r>
      <w:r w:rsidR="00663956">
        <w:rPr>
          <w:szCs w:val="22"/>
        </w:rPr>
        <w:t xml:space="preserve">  </w:t>
      </w:r>
    </w:p>
    <w:p w:rsidR="00CE243F" w:rsidRPr="009919F7" w:rsidP="00816731" w14:paraId="7F9AD6D6" w14:textId="08B7234D">
      <w:pPr>
        <w:pStyle w:val="Heading1"/>
        <w:rPr>
          <w:sz w:val="32"/>
          <w:szCs w:val="32"/>
        </w:rPr>
      </w:pPr>
      <w:r w:rsidRPr="009919F7">
        <w:rPr>
          <w:sz w:val="32"/>
          <w:szCs w:val="32"/>
        </w:rPr>
        <w:t>EPA-HQ-OW-2024-0561-0007: Council of Infrastructure Financing Authorities (CIFA)</w:t>
      </w:r>
    </w:p>
    <w:p w:rsidR="00A142E6" w:rsidP="00A142E6" w14:paraId="0BB94683" w14:textId="694CE835">
      <w:r>
        <w:rPr>
          <w:noProof/>
        </w:rPr>
        <w:drawing>
          <wp:inline distT="0" distB="0" distL="0" distR="0">
            <wp:extent cx="5591175" cy="7490912"/>
            <wp:effectExtent l="19050" t="19050" r="9525" b="15240"/>
            <wp:docPr id="1920780105" name="Picture 1" descr="A letter of water quality contr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80105" name="Picture 1" descr="A letter of water quality control&#10;&#10;AI-generated content may be incorrect."/>
                    <pic:cNvPicPr/>
                  </pic:nvPicPr>
                  <pic:blipFill>
                    <a:blip xmlns:r="http://schemas.openxmlformats.org/officeDocument/2006/relationships" r:embed="rId13"/>
                    <a:stretch>
                      <a:fillRect/>
                    </a:stretch>
                  </pic:blipFill>
                  <pic:spPr>
                    <a:xfrm>
                      <a:off x="0" y="0"/>
                      <a:ext cx="5603367" cy="7507246"/>
                    </a:xfrm>
                    <a:prstGeom prst="rect">
                      <a:avLst/>
                    </a:prstGeom>
                    <a:ln>
                      <a:solidFill>
                        <a:schemeClr val="accent1"/>
                      </a:solidFill>
                    </a:ln>
                  </pic:spPr>
                </pic:pic>
              </a:graphicData>
            </a:graphic>
          </wp:inline>
        </w:drawing>
      </w:r>
    </w:p>
    <w:p w:rsidR="00AA7CD0" w:rsidP="00A142E6" w14:paraId="1246190F" w14:textId="15F8499C">
      <w:r>
        <w:rPr>
          <w:noProof/>
        </w:rPr>
        <w:drawing>
          <wp:inline distT="0" distB="0" distL="0" distR="0">
            <wp:extent cx="5629275" cy="8001000"/>
            <wp:effectExtent l="19050" t="19050" r="28575" b="19050"/>
            <wp:docPr id="352968427" name="Picture 1" descr="A letter of a company's approv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68427" name="Picture 1" descr="A letter of a company's approval&#10;&#10;AI-generated content may be incorrect."/>
                    <pic:cNvPicPr/>
                  </pic:nvPicPr>
                  <pic:blipFill>
                    <a:blip xmlns:r="http://schemas.openxmlformats.org/officeDocument/2006/relationships" r:embed="rId14"/>
                    <a:stretch>
                      <a:fillRect/>
                    </a:stretch>
                  </pic:blipFill>
                  <pic:spPr>
                    <a:xfrm>
                      <a:off x="0" y="0"/>
                      <a:ext cx="5629275" cy="8001000"/>
                    </a:xfrm>
                    <a:prstGeom prst="rect">
                      <a:avLst/>
                    </a:prstGeom>
                    <a:ln>
                      <a:solidFill>
                        <a:schemeClr val="accent1"/>
                      </a:solidFill>
                    </a:ln>
                  </pic:spPr>
                </pic:pic>
              </a:graphicData>
            </a:graphic>
          </wp:inline>
        </w:drawing>
      </w:r>
    </w:p>
    <w:p w:rsidR="008869D7" w:rsidP="00A142E6" w14:paraId="0C965D53" w14:textId="4A035FD9">
      <w:r>
        <w:rPr>
          <w:noProof/>
        </w:rPr>
        <w:drawing>
          <wp:inline distT="0" distB="0" distL="0" distR="0">
            <wp:extent cx="5667375" cy="7591425"/>
            <wp:effectExtent l="19050" t="19050" r="28575" b="28575"/>
            <wp:docPr id="27476738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67383" name="Picture 1" descr="A screenshot of a document&#10;&#10;AI-generated content may be incorrect."/>
                    <pic:cNvPicPr/>
                  </pic:nvPicPr>
                  <pic:blipFill>
                    <a:blip xmlns:r="http://schemas.openxmlformats.org/officeDocument/2006/relationships" r:embed="rId15"/>
                    <a:stretch>
                      <a:fillRect/>
                    </a:stretch>
                  </pic:blipFill>
                  <pic:spPr>
                    <a:xfrm>
                      <a:off x="0" y="0"/>
                      <a:ext cx="5667375" cy="7591425"/>
                    </a:xfrm>
                    <a:prstGeom prst="rect">
                      <a:avLst/>
                    </a:prstGeom>
                    <a:ln>
                      <a:solidFill>
                        <a:schemeClr val="accent1"/>
                      </a:solidFill>
                    </a:ln>
                  </pic:spPr>
                </pic:pic>
              </a:graphicData>
            </a:graphic>
          </wp:inline>
        </w:drawing>
      </w:r>
    </w:p>
    <w:p w:rsidR="00AA7CD0" w:rsidP="00A142E6" w14:paraId="6D6FAC0D" w14:textId="77777777"/>
    <w:p w:rsidR="008869D7" w:rsidRPr="005E532E" w14:paraId="427C9CAE" w14:textId="1943C373">
      <w:pPr>
        <w:rPr>
          <w:szCs w:val="22"/>
        </w:rPr>
      </w:pPr>
      <w:r>
        <w:rPr>
          <w:rStyle w:val="normaltextrun"/>
          <w:rFonts w:cs="Calibri"/>
          <w:color w:val="000000"/>
          <w:szCs w:val="22"/>
          <w:shd w:val="clear" w:color="auto" w:fill="FFFFFF"/>
        </w:rPr>
        <w:t xml:space="preserve">Below is a summary of the February 3, </w:t>
      </w:r>
      <w:r w:rsidR="009F2637">
        <w:rPr>
          <w:rStyle w:val="normaltextrun"/>
          <w:rFonts w:cs="Calibri"/>
          <w:color w:val="000000"/>
          <w:szCs w:val="22"/>
          <w:shd w:val="clear" w:color="auto" w:fill="FFFFFF"/>
        </w:rPr>
        <w:t>2025,</w:t>
      </w:r>
      <w:r>
        <w:rPr>
          <w:rStyle w:val="normaltextrun"/>
          <w:rFonts w:cs="Calibri"/>
          <w:color w:val="000000"/>
          <w:szCs w:val="22"/>
          <w:shd w:val="clear" w:color="auto" w:fill="FFFFFF"/>
        </w:rPr>
        <w:t xml:space="preserve"> comments received from </w:t>
      </w:r>
      <w:r w:rsidR="003B7A65">
        <w:rPr>
          <w:rStyle w:val="normaltextrun"/>
          <w:rFonts w:cs="Calibri"/>
          <w:color w:val="000000"/>
          <w:szCs w:val="22"/>
          <w:shd w:val="clear" w:color="auto" w:fill="FFFFFF"/>
        </w:rPr>
        <w:t>the Council of Infrastructure Financing Authorities (CIFA)</w:t>
      </w:r>
      <w:r>
        <w:rPr>
          <w:rStyle w:val="normaltextrun"/>
          <w:rFonts w:cs="Calibri"/>
          <w:color w:val="000000"/>
          <w:szCs w:val="22"/>
          <w:shd w:val="clear" w:color="auto" w:fill="FFFFFF"/>
        </w:rPr>
        <w:t xml:space="preserve"> regarding the Draft Information Collection Request for the 8</w:t>
      </w:r>
      <w:r w:rsidRPr="00FD46D9">
        <w:rPr>
          <w:rStyle w:val="normaltextrun"/>
          <w:rFonts w:cs="Calibri"/>
          <w:color w:val="000000"/>
          <w:szCs w:val="22"/>
          <w:shd w:val="clear" w:color="auto" w:fill="FFFFFF"/>
          <w:vertAlign w:val="superscript"/>
        </w:rPr>
        <w:t>th</w:t>
      </w:r>
      <w:r>
        <w:rPr>
          <w:rStyle w:val="normaltextrun"/>
          <w:rFonts w:cs="Calibri"/>
          <w:color w:val="000000"/>
          <w:szCs w:val="22"/>
          <w:shd w:val="clear" w:color="auto" w:fill="FFFFFF"/>
        </w:rPr>
        <w:t xml:space="preserve"> DWINSA and the EPA response to each comment.</w:t>
      </w:r>
      <w:r>
        <w:rPr>
          <w:rStyle w:val="eop"/>
          <w:rFonts w:cs="Calibri"/>
          <w:color w:val="000000"/>
          <w:szCs w:val="22"/>
          <w:shd w:val="clear" w:color="auto" w:fill="FFFFFF"/>
        </w:rPr>
        <w:t> </w:t>
      </w:r>
    </w:p>
    <w:p w:rsidR="003B76CD" w:rsidRPr="00EF45E8" w:rsidP="003B76CD" w14:paraId="0B36E722" w14:textId="057CE89A">
      <w:pPr>
        <w:pStyle w:val="ListParagraph"/>
        <w:numPr>
          <w:ilvl w:val="0"/>
          <w:numId w:val="9"/>
        </w:numPr>
        <w:spacing w:before="240" w:after="240"/>
        <w:ind w:left="360"/>
        <w:rPr>
          <w:i/>
          <w:iCs/>
          <w:szCs w:val="22"/>
        </w:rPr>
      </w:pPr>
      <w:r w:rsidRPr="00EF45E8">
        <w:rPr>
          <w:i/>
          <w:iCs/>
          <w:szCs w:val="22"/>
        </w:rPr>
        <w:t>CIFA encourage</w:t>
      </w:r>
      <w:r w:rsidRPr="00EF45E8" w:rsidR="005B14D1">
        <w:rPr>
          <w:i/>
          <w:iCs/>
          <w:szCs w:val="22"/>
        </w:rPr>
        <w:t>d</w:t>
      </w:r>
      <w:r w:rsidRPr="00EF45E8">
        <w:rPr>
          <w:i/>
          <w:iCs/>
          <w:szCs w:val="22"/>
        </w:rPr>
        <w:t xml:space="preserve"> the EPA to work with states to develop the best approach to </w:t>
      </w:r>
      <w:r w:rsidR="00077C3D">
        <w:rPr>
          <w:i/>
          <w:iCs/>
          <w:szCs w:val="22"/>
        </w:rPr>
        <w:t xml:space="preserve">utilize LCRR </w:t>
      </w:r>
      <w:r w:rsidRPr="00EF45E8">
        <w:rPr>
          <w:i/>
          <w:iCs/>
          <w:szCs w:val="22"/>
        </w:rPr>
        <w:t>lead service line data for the 8</w:t>
      </w:r>
      <w:r w:rsidRPr="00EF45E8">
        <w:rPr>
          <w:i/>
          <w:iCs/>
          <w:szCs w:val="22"/>
          <w:vertAlign w:val="superscript"/>
        </w:rPr>
        <w:t>th</w:t>
      </w:r>
      <w:r w:rsidRPr="00EF45E8">
        <w:rPr>
          <w:i/>
          <w:iCs/>
          <w:szCs w:val="22"/>
        </w:rPr>
        <w:t xml:space="preserve"> DWINSA. </w:t>
      </w:r>
      <w:r w:rsidR="00077C3D">
        <w:rPr>
          <w:i/>
          <w:iCs/>
          <w:szCs w:val="22"/>
        </w:rPr>
        <w:t>CIFA</w:t>
      </w:r>
      <w:r w:rsidRPr="00EF45E8">
        <w:rPr>
          <w:i/>
          <w:iCs/>
          <w:szCs w:val="22"/>
        </w:rPr>
        <w:t xml:space="preserve"> note</w:t>
      </w:r>
      <w:r w:rsidR="00D9103F">
        <w:rPr>
          <w:i/>
          <w:iCs/>
          <w:szCs w:val="22"/>
        </w:rPr>
        <w:t>d</w:t>
      </w:r>
      <w:r w:rsidRPr="00EF45E8">
        <w:rPr>
          <w:i/>
          <w:iCs/>
          <w:szCs w:val="22"/>
        </w:rPr>
        <w:t xml:space="preserve"> that there may be </w:t>
      </w:r>
      <w:r w:rsidR="00FA6B90">
        <w:rPr>
          <w:i/>
          <w:iCs/>
          <w:szCs w:val="22"/>
        </w:rPr>
        <w:t xml:space="preserve">LCRR </w:t>
      </w:r>
      <w:r w:rsidRPr="00EF45E8">
        <w:rPr>
          <w:i/>
          <w:iCs/>
          <w:szCs w:val="22"/>
        </w:rPr>
        <w:t xml:space="preserve">data </w:t>
      </w:r>
      <w:r w:rsidR="00FF76A5">
        <w:rPr>
          <w:i/>
          <w:iCs/>
          <w:szCs w:val="22"/>
        </w:rPr>
        <w:t xml:space="preserve">availability and data </w:t>
      </w:r>
      <w:r w:rsidRPr="00EF45E8">
        <w:rPr>
          <w:i/>
          <w:iCs/>
          <w:szCs w:val="22"/>
        </w:rPr>
        <w:t>quality issues</w:t>
      </w:r>
      <w:r w:rsidR="006B10BF">
        <w:rPr>
          <w:i/>
          <w:iCs/>
          <w:szCs w:val="22"/>
        </w:rPr>
        <w:t xml:space="preserve"> and there</w:t>
      </w:r>
      <w:r w:rsidR="007C3745">
        <w:rPr>
          <w:i/>
          <w:iCs/>
          <w:szCs w:val="22"/>
        </w:rPr>
        <w:t xml:space="preserve"> are </w:t>
      </w:r>
      <w:r w:rsidR="007B2110">
        <w:rPr>
          <w:i/>
          <w:iCs/>
          <w:szCs w:val="22"/>
        </w:rPr>
        <w:t xml:space="preserve">concerns with how the anticipated </w:t>
      </w:r>
      <w:r w:rsidR="001C0888">
        <w:rPr>
          <w:i/>
          <w:iCs/>
          <w:szCs w:val="22"/>
        </w:rPr>
        <w:t>significant number of unknown lines</w:t>
      </w:r>
      <w:r w:rsidR="007B2110">
        <w:rPr>
          <w:i/>
          <w:iCs/>
          <w:szCs w:val="22"/>
        </w:rPr>
        <w:t xml:space="preserve"> will be addressed</w:t>
      </w:r>
      <w:r w:rsidR="00A53216">
        <w:rPr>
          <w:i/>
          <w:iCs/>
          <w:szCs w:val="22"/>
        </w:rPr>
        <w:t xml:space="preserve">. CIFA </w:t>
      </w:r>
      <w:r w:rsidRPr="00EF45E8">
        <w:rPr>
          <w:i/>
          <w:iCs/>
          <w:szCs w:val="22"/>
        </w:rPr>
        <w:t>urge</w:t>
      </w:r>
      <w:r w:rsidR="001C0888">
        <w:rPr>
          <w:i/>
          <w:iCs/>
          <w:szCs w:val="22"/>
        </w:rPr>
        <w:t>d</w:t>
      </w:r>
      <w:r w:rsidRPr="00EF45E8">
        <w:rPr>
          <w:i/>
          <w:iCs/>
          <w:szCs w:val="22"/>
        </w:rPr>
        <w:t xml:space="preserve"> </w:t>
      </w:r>
      <w:r w:rsidR="00176D8A">
        <w:rPr>
          <w:i/>
          <w:iCs/>
          <w:szCs w:val="22"/>
        </w:rPr>
        <w:t xml:space="preserve">state engagement and </w:t>
      </w:r>
      <w:r w:rsidRPr="00EF45E8">
        <w:rPr>
          <w:i/>
          <w:iCs/>
          <w:szCs w:val="22"/>
        </w:rPr>
        <w:t xml:space="preserve">transparency </w:t>
      </w:r>
      <w:r w:rsidR="008C3CF3">
        <w:rPr>
          <w:i/>
          <w:iCs/>
          <w:szCs w:val="22"/>
        </w:rPr>
        <w:t>in</w:t>
      </w:r>
      <w:r w:rsidRPr="00EF45E8">
        <w:rPr>
          <w:i/>
          <w:iCs/>
          <w:szCs w:val="22"/>
        </w:rPr>
        <w:t xml:space="preserve"> the EPA’s approach to </w:t>
      </w:r>
      <w:r w:rsidR="00176D8A">
        <w:rPr>
          <w:i/>
          <w:iCs/>
          <w:szCs w:val="22"/>
        </w:rPr>
        <w:t xml:space="preserve">LSL replacement </w:t>
      </w:r>
      <w:r w:rsidRPr="00EF45E8">
        <w:rPr>
          <w:i/>
          <w:iCs/>
          <w:szCs w:val="22"/>
        </w:rPr>
        <w:t>calculations</w:t>
      </w:r>
      <w:r w:rsidR="000742CB">
        <w:rPr>
          <w:i/>
          <w:iCs/>
          <w:szCs w:val="22"/>
        </w:rPr>
        <w:t xml:space="preserve"> and </w:t>
      </w:r>
      <w:r w:rsidR="005514BC">
        <w:rPr>
          <w:i/>
          <w:iCs/>
          <w:szCs w:val="22"/>
        </w:rPr>
        <w:t xml:space="preserve">determining </w:t>
      </w:r>
      <w:r w:rsidR="000742CB">
        <w:rPr>
          <w:i/>
          <w:iCs/>
          <w:szCs w:val="22"/>
        </w:rPr>
        <w:t xml:space="preserve">how they will be incorporated into the DWSRF allotment </w:t>
      </w:r>
      <w:r w:rsidR="005514BC">
        <w:rPr>
          <w:i/>
          <w:iCs/>
          <w:szCs w:val="22"/>
        </w:rPr>
        <w:t>formula</w:t>
      </w:r>
      <w:r w:rsidRPr="00EF45E8">
        <w:rPr>
          <w:i/>
          <w:iCs/>
          <w:szCs w:val="22"/>
        </w:rPr>
        <w:t xml:space="preserve">. </w:t>
      </w:r>
    </w:p>
    <w:p w:rsidR="006E4212" w:rsidRPr="003D0918" w:rsidP="00067D1E" w14:paraId="50472F28" w14:textId="4A6091B4">
      <w:pPr>
        <w:spacing w:before="240" w:after="240"/>
        <w:ind w:left="720"/>
        <w:rPr>
          <w:szCs w:val="22"/>
        </w:rPr>
      </w:pPr>
      <w:r>
        <w:rPr>
          <w:b/>
          <w:szCs w:val="22"/>
        </w:rPr>
        <w:t xml:space="preserve">EPA </w:t>
      </w:r>
      <w:r w:rsidRPr="0076496E" w:rsidR="00E170C0">
        <w:rPr>
          <w:b/>
          <w:szCs w:val="22"/>
        </w:rPr>
        <w:t>Response:</w:t>
      </w:r>
      <w:r w:rsidRPr="002B5856">
        <w:rPr>
          <w:szCs w:val="22"/>
        </w:rPr>
        <w:t xml:space="preserve"> </w:t>
      </w:r>
      <w:r w:rsidR="008F244F">
        <w:rPr>
          <w:szCs w:val="22"/>
        </w:rPr>
        <w:t xml:space="preserve">The EPA </w:t>
      </w:r>
      <w:r w:rsidR="00642BC4">
        <w:rPr>
          <w:szCs w:val="22"/>
        </w:rPr>
        <w:t xml:space="preserve">held a </w:t>
      </w:r>
      <w:r w:rsidR="008F244F">
        <w:rPr>
          <w:szCs w:val="22"/>
        </w:rPr>
        <w:t xml:space="preserve">DWINSA workgroup </w:t>
      </w:r>
      <w:r w:rsidR="00331073">
        <w:rPr>
          <w:szCs w:val="22"/>
        </w:rPr>
        <w:t xml:space="preserve">call </w:t>
      </w:r>
      <w:r w:rsidR="008F244F">
        <w:rPr>
          <w:szCs w:val="22"/>
        </w:rPr>
        <w:t xml:space="preserve">on </w:t>
      </w:r>
      <w:r w:rsidR="00D24AB8">
        <w:rPr>
          <w:szCs w:val="22"/>
        </w:rPr>
        <w:t xml:space="preserve">March 27, </w:t>
      </w:r>
      <w:r w:rsidR="00D24AB8">
        <w:rPr>
          <w:szCs w:val="22"/>
        </w:rPr>
        <w:t>2025</w:t>
      </w:r>
      <w:r w:rsidR="001E437B">
        <w:rPr>
          <w:szCs w:val="22"/>
        </w:rPr>
        <w:t>,</w:t>
      </w:r>
      <w:r w:rsidR="00D24AB8">
        <w:rPr>
          <w:szCs w:val="22"/>
        </w:rPr>
        <w:t xml:space="preserve"> to </w:t>
      </w:r>
      <w:r w:rsidR="00DC350B">
        <w:rPr>
          <w:szCs w:val="22"/>
        </w:rPr>
        <w:t>summarize comments received on the 8</w:t>
      </w:r>
      <w:r w:rsidRPr="00EF45E8" w:rsidR="00DC350B">
        <w:rPr>
          <w:szCs w:val="22"/>
          <w:vertAlign w:val="superscript"/>
        </w:rPr>
        <w:t>th</w:t>
      </w:r>
      <w:r w:rsidR="00DC350B">
        <w:rPr>
          <w:szCs w:val="22"/>
        </w:rPr>
        <w:t xml:space="preserve"> DWINSA I</w:t>
      </w:r>
      <w:r w:rsidR="00DD64C4">
        <w:rPr>
          <w:szCs w:val="22"/>
        </w:rPr>
        <w:t xml:space="preserve">CR first Federal Register Notice related to lead service lines and to gather </w:t>
      </w:r>
      <w:r w:rsidR="00F9091C">
        <w:rPr>
          <w:szCs w:val="22"/>
        </w:rPr>
        <w:t>timely, actionable feedback on lead service line considerations for the 8</w:t>
      </w:r>
      <w:r w:rsidRPr="00EF45E8" w:rsidR="00F9091C">
        <w:rPr>
          <w:szCs w:val="22"/>
          <w:vertAlign w:val="superscript"/>
        </w:rPr>
        <w:t>th</w:t>
      </w:r>
      <w:r w:rsidR="00F9091C">
        <w:rPr>
          <w:szCs w:val="22"/>
        </w:rPr>
        <w:t xml:space="preserve"> DWINSA.</w:t>
      </w:r>
      <w:r w:rsidR="00DD64C4">
        <w:rPr>
          <w:szCs w:val="22"/>
        </w:rPr>
        <w:t xml:space="preserve"> </w:t>
      </w:r>
      <w:r w:rsidR="005F0BBC">
        <w:rPr>
          <w:szCs w:val="22"/>
        </w:rPr>
        <w:t xml:space="preserve">The workgroup call covered </w:t>
      </w:r>
      <w:r w:rsidR="00344A7A">
        <w:rPr>
          <w:szCs w:val="22"/>
        </w:rPr>
        <w:t xml:space="preserve">four aspects: using LCRR inventories </w:t>
      </w:r>
      <w:r w:rsidR="00442C70">
        <w:rPr>
          <w:szCs w:val="22"/>
        </w:rPr>
        <w:t>or</w:t>
      </w:r>
      <w:r w:rsidR="00344A7A">
        <w:rPr>
          <w:szCs w:val="22"/>
        </w:rPr>
        <w:t xml:space="preserve"> survey responses</w:t>
      </w:r>
      <w:r w:rsidR="00121456">
        <w:rPr>
          <w:szCs w:val="22"/>
        </w:rPr>
        <w:t>;</w:t>
      </w:r>
      <w:r w:rsidR="00344A7A">
        <w:rPr>
          <w:szCs w:val="22"/>
        </w:rPr>
        <w:t xml:space="preserve"> </w:t>
      </w:r>
      <w:r w:rsidR="00121456">
        <w:rPr>
          <w:szCs w:val="22"/>
        </w:rPr>
        <w:t>if using the LCRR inventory, whether a census</w:t>
      </w:r>
      <w:r w:rsidR="00067D1E">
        <w:rPr>
          <w:szCs w:val="22"/>
        </w:rPr>
        <w:t xml:space="preserve"> </w:t>
      </w:r>
      <w:r w:rsidR="00121456">
        <w:rPr>
          <w:szCs w:val="22"/>
        </w:rPr>
        <w:t xml:space="preserve">or DWINSA statistical sample </w:t>
      </w:r>
      <w:r w:rsidR="00C416D9">
        <w:rPr>
          <w:szCs w:val="22"/>
        </w:rPr>
        <w:t>should</w:t>
      </w:r>
      <w:r w:rsidR="00121456">
        <w:rPr>
          <w:szCs w:val="22"/>
        </w:rPr>
        <w:t xml:space="preserve"> be used; approaches to address services lines of unknown material</w:t>
      </w:r>
      <w:r w:rsidR="004E6370">
        <w:rPr>
          <w:szCs w:val="22"/>
        </w:rPr>
        <w:t>;</w:t>
      </w:r>
      <w:r w:rsidR="00121456">
        <w:rPr>
          <w:szCs w:val="22"/>
        </w:rPr>
        <w:t xml:space="preserve"> and approaches for collecting </w:t>
      </w:r>
      <w:r w:rsidR="004E6370">
        <w:rPr>
          <w:szCs w:val="22"/>
        </w:rPr>
        <w:t xml:space="preserve">lead service line replacement costs. </w:t>
      </w:r>
      <w:r w:rsidR="00302F8D">
        <w:rPr>
          <w:szCs w:val="22"/>
        </w:rPr>
        <w:t xml:space="preserve">Polling questions were used to obtain input and supporting rationale for the expressed opinions. </w:t>
      </w:r>
      <w:r w:rsidRPr="001E17FE" w:rsidR="008F244F">
        <w:rPr>
          <w:szCs w:val="22"/>
        </w:rPr>
        <w:t xml:space="preserve">In the </w:t>
      </w:r>
      <w:r w:rsidR="00CD4055">
        <w:rPr>
          <w:szCs w:val="22"/>
        </w:rPr>
        <w:t>March 27, 2025</w:t>
      </w:r>
      <w:r w:rsidR="00C416D9">
        <w:rPr>
          <w:szCs w:val="22"/>
        </w:rPr>
        <w:t>,</w:t>
      </w:r>
      <w:r w:rsidR="00CD4055">
        <w:rPr>
          <w:szCs w:val="22"/>
        </w:rPr>
        <w:t xml:space="preserve"> </w:t>
      </w:r>
      <w:r w:rsidR="004B3CDB">
        <w:rPr>
          <w:szCs w:val="22"/>
        </w:rPr>
        <w:t xml:space="preserve">call </w:t>
      </w:r>
      <w:r w:rsidR="008F244F">
        <w:rPr>
          <w:szCs w:val="22"/>
        </w:rPr>
        <w:t>with DWINSA state coordinators</w:t>
      </w:r>
      <w:r w:rsidRPr="001E17FE" w:rsidR="008F244F">
        <w:rPr>
          <w:szCs w:val="22"/>
        </w:rPr>
        <w:t xml:space="preserve">, </w:t>
      </w:r>
      <w:r w:rsidR="008F244F">
        <w:rPr>
          <w:szCs w:val="22"/>
        </w:rPr>
        <w:t>the majority indicated that LCRR census data</w:t>
      </w:r>
      <w:r w:rsidR="00626541">
        <w:rPr>
          <w:szCs w:val="22"/>
        </w:rPr>
        <w:t xml:space="preserve"> will represent</w:t>
      </w:r>
      <w:r w:rsidR="008F244F">
        <w:rPr>
          <w:szCs w:val="22"/>
        </w:rPr>
        <w:t xml:space="preserve"> a more complete service line inventory dataset, encompassing data from systems that will not be surveyed in the 8</w:t>
      </w:r>
      <w:r w:rsidRPr="00476FED" w:rsidR="008F244F">
        <w:rPr>
          <w:szCs w:val="22"/>
          <w:vertAlign w:val="superscript"/>
        </w:rPr>
        <w:t>th</w:t>
      </w:r>
      <w:r w:rsidR="008F244F">
        <w:rPr>
          <w:szCs w:val="22"/>
        </w:rPr>
        <w:t xml:space="preserve"> DWINSA</w:t>
      </w:r>
      <w:r w:rsidR="00CD4055">
        <w:rPr>
          <w:szCs w:val="22"/>
        </w:rPr>
        <w:t>.</w:t>
      </w:r>
      <w:r w:rsidRPr="00CD4055" w:rsidR="00CD4055">
        <w:rPr>
          <w:szCs w:val="22"/>
        </w:rPr>
        <w:t xml:space="preserve"> </w:t>
      </w:r>
      <w:r w:rsidRPr="00903842" w:rsidR="00BD0E0B">
        <w:rPr>
          <w:szCs w:val="22"/>
        </w:rPr>
        <w:t xml:space="preserve">The quality of the LCRR initial inventory data is supported by EPA’s Guidance for Developing and Maintaining a Service Line Inventory (August 2022). This guidance includes an optional inventory template for water systems, states, and Tribes to use or adapt to create their own inventory. </w:t>
      </w:r>
      <w:r w:rsidR="00CD4055">
        <w:rPr>
          <w:szCs w:val="22"/>
        </w:rPr>
        <w:t>The EPA used this feedback</w:t>
      </w:r>
      <w:r w:rsidR="00786A27">
        <w:rPr>
          <w:szCs w:val="22"/>
        </w:rPr>
        <w:t xml:space="preserve"> in revisions for this Information Collection </w:t>
      </w:r>
      <w:r w:rsidR="00952B64">
        <w:rPr>
          <w:szCs w:val="22"/>
        </w:rPr>
        <w:t>R</w:t>
      </w:r>
      <w:r w:rsidR="00786A27">
        <w:rPr>
          <w:szCs w:val="22"/>
        </w:rPr>
        <w:t xml:space="preserve">equest </w:t>
      </w:r>
      <w:r w:rsidR="00121631">
        <w:rPr>
          <w:szCs w:val="22"/>
        </w:rPr>
        <w:t>and</w:t>
      </w:r>
      <w:r w:rsidR="00CD4055">
        <w:rPr>
          <w:szCs w:val="22"/>
        </w:rPr>
        <w:t xml:space="preserve"> will continue to </w:t>
      </w:r>
      <w:r w:rsidR="00786A27">
        <w:rPr>
          <w:szCs w:val="22"/>
        </w:rPr>
        <w:t>maintain transparency for 8</w:t>
      </w:r>
      <w:r w:rsidRPr="00786A27" w:rsidR="00786A27">
        <w:rPr>
          <w:szCs w:val="22"/>
          <w:vertAlign w:val="superscript"/>
        </w:rPr>
        <w:t>th</w:t>
      </w:r>
      <w:r w:rsidR="00786A27">
        <w:rPr>
          <w:szCs w:val="22"/>
        </w:rPr>
        <w:t xml:space="preserve"> DWINSA implementation. </w:t>
      </w:r>
    </w:p>
    <w:p w:rsidR="00300488" w:rsidRPr="00EF45E8" w:rsidP="00300488" w14:paraId="03BE3577" w14:textId="77777777">
      <w:pPr>
        <w:pStyle w:val="ListParagraph"/>
        <w:numPr>
          <w:ilvl w:val="0"/>
          <w:numId w:val="9"/>
        </w:numPr>
        <w:ind w:left="360"/>
        <w:rPr>
          <w:i/>
          <w:iCs/>
          <w:szCs w:val="22"/>
        </w:rPr>
      </w:pPr>
      <w:r w:rsidRPr="00EF45E8">
        <w:rPr>
          <w:i/>
          <w:iCs/>
          <w:szCs w:val="22"/>
        </w:rPr>
        <w:t>CIFA indicated their support for use of the LCRR Inventory data for the 8</w:t>
      </w:r>
      <w:r w:rsidRPr="00EF45E8">
        <w:rPr>
          <w:i/>
          <w:iCs/>
          <w:szCs w:val="22"/>
          <w:vertAlign w:val="superscript"/>
        </w:rPr>
        <w:t>th</w:t>
      </w:r>
      <w:r w:rsidRPr="00EF45E8">
        <w:rPr>
          <w:i/>
          <w:iCs/>
          <w:szCs w:val="22"/>
        </w:rPr>
        <w:t xml:space="preserve"> DWINSA </w:t>
      </w:r>
      <w:r w:rsidRPr="00EF45E8">
        <w:rPr>
          <w:i/>
          <w:iCs/>
          <w:szCs w:val="22"/>
        </w:rPr>
        <w:t>as a way to</w:t>
      </w:r>
      <w:r w:rsidRPr="00EF45E8">
        <w:rPr>
          <w:i/>
          <w:iCs/>
          <w:szCs w:val="22"/>
        </w:rPr>
        <w:t xml:space="preserve"> provide a national dataset with consistent quality control measures across all states. </w:t>
      </w:r>
    </w:p>
    <w:p w:rsidR="00246058" w:rsidRPr="00613E3F" w:rsidP="00906E29" w14:paraId="219C31D5" w14:textId="3DD1CB40">
      <w:pPr>
        <w:spacing w:after="240"/>
        <w:ind w:left="720"/>
        <w:rPr>
          <w:szCs w:val="22"/>
        </w:rPr>
      </w:pPr>
      <w:r>
        <w:rPr>
          <w:b/>
          <w:szCs w:val="22"/>
        </w:rPr>
        <w:t xml:space="preserve">EPA </w:t>
      </w:r>
      <w:r w:rsidRPr="0076496E" w:rsidR="00E170C0">
        <w:rPr>
          <w:b/>
          <w:szCs w:val="22"/>
        </w:rPr>
        <w:t xml:space="preserve">Response: </w:t>
      </w:r>
      <w:r w:rsidRPr="00613E3F">
        <w:rPr>
          <w:szCs w:val="22"/>
        </w:rPr>
        <w:t>The</w:t>
      </w:r>
      <w:r w:rsidRPr="00613E3F">
        <w:rPr>
          <w:szCs w:val="22"/>
        </w:rPr>
        <w:t xml:space="preserve"> </w:t>
      </w:r>
      <w:r>
        <w:rPr>
          <w:szCs w:val="22"/>
        </w:rPr>
        <w:t>EPA</w:t>
      </w:r>
      <w:r w:rsidRPr="009C7850">
        <w:rPr>
          <w:szCs w:val="22"/>
        </w:rPr>
        <w:t xml:space="preserve"> </w:t>
      </w:r>
      <w:r>
        <w:rPr>
          <w:szCs w:val="22"/>
        </w:rPr>
        <w:t>plans to</w:t>
      </w:r>
      <w:r w:rsidRPr="009C7850">
        <w:rPr>
          <w:szCs w:val="22"/>
        </w:rPr>
        <w:t xml:space="preserve"> use LCRR </w:t>
      </w:r>
      <w:r>
        <w:rPr>
          <w:szCs w:val="22"/>
        </w:rPr>
        <w:t xml:space="preserve">service line inventory </w:t>
      </w:r>
      <w:r w:rsidRPr="009C7850">
        <w:rPr>
          <w:szCs w:val="22"/>
        </w:rPr>
        <w:t>data for the 8</w:t>
      </w:r>
      <w:r w:rsidRPr="00FD46D9">
        <w:rPr>
          <w:szCs w:val="22"/>
          <w:vertAlign w:val="superscript"/>
        </w:rPr>
        <w:t>th</w:t>
      </w:r>
      <w:r>
        <w:rPr>
          <w:szCs w:val="22"/>
        </w:rPr>
        <w:t xml:space="preserve"> </w:t>
      </w:r>
      <w:r w:rsidRPr="009C7850">
        <w:rPr>
          <w:szCs w:val="22"/>
        </w:rPr>
        <w:t xml:space="preserve">DWINSA to </w:t>
      </w:r>
      <w:r>
        <w:rPr>
          <w:szCs w:val="22"/>
        </w:rPr>
        <w:t>estimate</w:t>
      </w:r>
      <w:r w:rsidRPr="009C7850">
        <w:rPr>
          <w:szCs w:val="22"/>
        </w:rPr>
        <w:t xml:space="preserve"> </w:t>
      </w:r>
      <w:r>
        <w:rPr>
          <w:szCs w:val="22"/>
        </w:rPr>
        <w:t xml:space="preserve">the cost </w:t>
      </w:r>
      <w:r w:rsidRPr="009C7850">
        <w:rPr>
          <w:szCs w:val="22"/>
        </w:rPr>
        <w:t xml:space="preserve">to replace all lead service lines. </w:t>
      </w:r>
      <w:r>
        <w:rPr>
          <w:szCs w:val="22"/>
        </w:rPr>
        <w:t xml:space="preserve">The EPA considers that the LCRR </w:t>
      </w:r>
      <w:r w:rsidRPr="00340E94">
        <w:rPr>
          <w:szCs w:val="22"/>
        </w:rPr>
        <w:t>data will be the best available data at the time of data collection and</w:t>
      </w:r>
      <w:r w:rsidRPr="00340E94">
        <w:rPr>
          <w:szCs w:val="22"/>
        </w:rPr>
        <w:t xml:space="preserve"> </w:t>
      </w:r>
      <w:r>
        <w:rPr>
          <w:szCs w:val="22"/>
        </w:rPr>
        <w:t xml:space="preserve">will </w:t>
      </w:r>
      <w:r w:rsidRPr="00340E94">
        <w:rPr>
          <w:szCs w:val="22"/>
        </w:rPr>
        <w:t xml:space="preserve">minimize the burden on water systems and states to collect and </w:t>
      </w:r>
      <w:r>
        <w:rPr>
          <w:szCs w:val="22"/>
        </w:rPr>
        <w:t xml:space="preserve">report similar data. </w:t>
      </w:r>
      <w:r w:rsidRPr="001E17FE">
        <w:rPr>
          <w:szCs w:val="22"/>
        </w:rPr>
        <w:t>In the EPA’s recent engagements with states</w:t>
      </w:r>
      <w:r>
        <w:rPr>
          <w:szCs w:val="22"/>
        </w:rPr>
        <w:t xml:space="preserve"> and DWINSA state coordinators</w:t>
      </w:r>
      <w:r w:rsidRPr="001E17FE">
        <w:rPr>
          <w:szCs w:val="22"/>
        </w:rPr>
        <w:t xml:space="preserve">, </w:t>
      </w:r>
      <w:r>
        <w:rPr>
          <w:szCs w:val="22"/>
        </w:rPr>
        <w:t xml:space="preserve">the majority of DWINSA state coordinators </w:t>
      </w:r>
      <w:r w:rsidRPr="001E17FE">
        <w:rPr>
          <w:szCs w:val="22"/>
        </w:rPr>
        <w:t xml:space="preserve">expressed greater confidence in the LCRR inventory data </w:t>
      </w:r>
      <w:r>
        <w:rPr>
          <w:szCs w:val="22"/>
        </w:rPr>
        <w:t xml:space="preserve">compared to other options </w:t>
      </w:r>
      <w:r w:rsidRPr="001E17FE">
        <w:rPr>
          <w:szCs w:val="22"/>
        </w:rPr>
        <w:t xml:space="preserve">as the best available information </w:t>
      </w:r>
      <w:r>
        <w:rPr>
          <w:szCs w:val="22"/>
        </w:rPr>
        <w:t>for estimating the number of</w:t>
      </w:r>
      <w:r w:rsidRPr="001E17FE">
        <w:rPr>
          <w:szCs w:val="22"/>
        </w:rPr>
        <w:t xml:space="preserve"> lead service lines</w:t>
      </w:r>
      <w:r>
        <w:rPr>
          <w:szCs w:val="22"/>
        </w:rPr>
        <w:t xml:space="preserve"> to apply to the cost model for the 8</w:t>
      </w:r>
      <w:r w:rsidRPr="00575F69">
        <w:rPr>
          <w:szCs w:val="22"/>
          <w:vertAlign w:val="superscript"/>
        </w:rPr>
        <w:t>th</w:t>
      </w:r>
      <w:r>
        <w:rPr>
          <w:szCs w:val="22"/>
        </w:rPr>
        <w:t xml:space="preserve"> DWINSA. </w:t>
      </w:r>
    </w:p>
    <w:p w:rsidR="00203381" w:rsidP="006E7349" w14:paraId="2387A31E" w14:textId="00307DFE">
      <w:pPr>
        <w:spacing w:after="240"/>
        <w:ind w:left="720"/>
        <w:rPr>
          <w:szCs w:val="22"/>
        </w:rPr>
      </w:pPr>
    </w:p>
    <w:p w:rsidR="00182C98" w:rsidRPr="00EF45E8" w:rsidP="00EF45E8" w14:paraId="367851CF" w14:textId="19429759">
      <w:pPr>
        <w:pStyle w:val="ListParagraph"/>
        <w:numPr>
          <w:ilvl w:val="0"/>
          <w:numId w:val="9"/>
        </w:numPr>
        <w:ind w:left="360"/>
        <w:rPr>
          <w:i/>
          <w:iCs/>
          <w:szCs w:val="22"/>
        </w:rPr>
      </w:pPr>
      <w:r w:rsidRPr="00EF45E8">
        <w:rPr>
          <w:i/>
          <w:iCs/>
          <w:szCs w:val="22"/>
        </w:rPr>
        <w:t>CIFA ask</w:t>
      </w:r>
      <w:r w:rsidRPr="00EF45E8" w:rsidR="00D113CF">
        <w:rPr>
          <w:i/>
          <w:iCs/>
          <w:szCs w:val="22"/>
        </w:rPr>
        <w:t>ed</w:t>
      </w:r>
      <w:r w:rsidRPr="00EF45E8">
        <w:rPr>
          <w:i/>
          <w:iCs/>
          <w:szCs w:val="22"/>
        </w:rPr>
        <w:t xml:space="preserve"> </w:t>
      </w:r>
      <w:r w:rsidRPr="00EF45E8">
        <w:rPr>
          <w:i/>
          <w:iCs/>
          <w:szCs w:val="22"/>
        </w:rPr>
        <w:t>the EPA</w:t>
      </w:r>
      <w:r w:rsidRPr="00EF45E8">
        <w:rPr>
          <w:i/>
          <w:iCs/>
          <w:szCs w:val="22"/>
        </w:rPr>
        <w:t xml:space="preserve"> to share its approach to </w:t>
      </w:r>
      <w:r w:rsidR="000022CA">
        <w:rPr>
          <w:i/>
          <w:iCs/>
          <w:szCs w:val="22"/>
        </w:rPr>
        <w:t xml:space="preserve">lead service line replacement projects </w:t>
      </w:r>
      <w:r w:rsidR="008429EE">
        <w:rPr>
          <w:i/>
          <w:iCs/>
          <w:szCs w:val="22"/>
        </w:rPr>
        <w:t>for the DWSRF Base</w:t>
      </w:r>
      <w:r w:rsidR="003A7552">
        <w:rPr>
          <w:i/>
          <w:iCs/>
          <w:szCs w:val="22"/>
        </w:rPr>
        <w:t xml:space="preserve"> allotments</w:t>
      </w:r>
      <w:r w:rsidRPr="00EF45E8" w:rsidR="001119CE">
        <w:rPr>
          <w:i/>
          <w:iCs/>
          <w:szCs w:val="22"/>
        </w:rPr>
        <w:t xml:space="preserve">. </w:t>
      </w:r>
      <w:r w:rsidRPr="00EF45E8" w:rsidR="001119CE">
        <w:rPr>
          <w:i/>
          <w:iCs/>
          <w:szCs w:val="22"/>
        </w:rPr>
        <w:t>In particular, CIFA</w:t>
      </w:r>
      <w:r w:rsidRPr="00EF45E8" w:rsidR="001119CE">
        <w:rPr>
          <w:i/>
          <w:iCs/>
          <w:szCs w:val="22"/>
        </w:rPr>
        <w:t xml:space="preserve"> </w:t>
      </w:r>
      <w:r w:rsidRPr="00EF45E8" w:rsidR="00B03E91">
        <w:rPr>
          <w:i/>
          <w:iCs/>
          <w:szCs w:val="22"/>
        </w:rPr>
        <w:t>request</w:t>
      </w:r>
      <w:r w:rsidR="006E1FF5">
        <w:rPr>
          <w:i/>
          <w:iCs/>
          <w:szCs w:val="22"/>
        </w:rPr>
        <w:t>ed</w:t>
      </w:r>
      <w:r w:rsidRPr="00EF45E8" w:rsidR="00B03E91">
        <w:rPr>
          <w:i/>
          <w:iCs/>
          <w:szCs w:val="22"/>
        </w:rPr>
        <w:t xml:space="preserve"> information on the </w:t>
      </w:r>
      <w:r w:rsidR="00D935F1">
        <w:rPr>
          <w:i/>
          <w:iCs/>
          <w:szCs w:val="22"/>
        </w:rPr>
        <w:t xml:space="preserve">project documentation </w:t>
      </w:r>
      <w:r w:rsidR="006E1FF5">
        <w:rPr>
          <w:i/>
          <w:iCs/>
          <w:szCs w:val="22"/>
        </w:rPr>
        <w:t xml:space="preserve">standards </w:t>
      </w:r>
      <w:r w:rsidR="003A7552">
        <w:rPr>
          <w:i/>
          <w:iCs/>
          <w:szCs w:val="22"/>
        </w:rPr>
        <w:t>to be applied to</w:t>
      </w:r>
      <w:r w:rsidRPr="00EF45E8" w:rsidR="00B03E91">
        <w:rPr>
          <w:i/>
          <w:iCs/>
          <w:szCs w:val="22"/>
        </w:rPr>
        <w:t xml:space="preserve"> lead service line replacement projects</w:t>
      </w:r>
      <w:r w:rsidRPr="00EF45E8" w:rsidR="004A6189">
        <w:rPr>
          <w:i/>
          <w:iCs/>
          <w:szCs w:val="22"/>
        </w:rPr>
        <w:t xml:space="preserve">. </w:t>
      </w:r>
    </w:p>
    <w:p w:rsidR="00031093" w:rsidP="00245BD7" w14:paraId="405B27F2" w14:textId="18D860DC">
      <w:pPr>
        <w:ind w:left="720"/>
      </w:pPr>
      <w:r>
        <w:rPr>
          <w:b/>
          <w:szCs w:val="22"/>
        </w:rPr>
        <w:t xml:space="preserve">EPA </w:t>
      </w:r>
      <w:r w:rsidRPr="0076496E" w:rsidR="00E170C0">
        <w:rPr>
          <w:b/>
          <w:szCs w:val="22"/>
        </w:rPr>
        <w:t>Response:</w:t>
      </w:r>
      <w:r w:rsidR="00E170C0">
        <w:rPr>
          <w:b/>
          <w:szCs w:val="22"/>
        </w:rPr>
        <w:t xml:space="preserve"> </w:t>
      </w:r>
      <w:r>
        <w:rPr>
          <w:szCs w:val="22"/>
        </w:rPr>
        <w:t xml:space="preserve">The </w:t>
      </w:r>
      <w:r w:rsidRPr="00AA343C">
        <w:rPr>
          <w:szCs w:val="22"/>
        </w:rPr>
        <w:t xml:space="preserve">EPA </w:t>
      </w:r>
      <w:r>
        <w:rPr>
          <w:szCs w:val="22"/>
        </w:rPr>
        <w:t>plans to</w:t>
      </w:r>
      <w:r w:rsidRPr="00AA343C">
        <w:rPr>
          <w:szCs w:val="22"/>
        </w:rPr>
        <w:t xml:space="preserve"> update </w:t>
      </w:r>
      <w:r>
        <w:rPr>
          <w:szCs w:val="22"/>
        </w:rPr>
        <w:t xml:space="preserve">the </w:t>
      </w:r>
      <w:r w:rsidRPr="00AA343C">
        <w:rPr>
          <w:szCs w:val="22"/>
        </w:rPr>
        <w:t xml:space="preserve">DWINSA lead service line replacement cost model to the extent possible. </w:t>
      </w:r>
      <w:r>
        <w:rPr>
          <w:szCs w:val="22"/>
        </w:rPr>
        <w:t>The cost model is based on a per-service line cost. The EPA is proposing to collect c</w:t>
      </w:r>
      <w:r w:rsidRPr="00AA343C">
        <w:rPr>
          <w:szCs w:val="22"/>
        </w:rPr>
        <w:t xml:space="preserve">ost data to </w:t>
      </w:r>
      <w:r>
        <w:rPr>
          <w:szCs w:val="22"/>
        </w:rPr>
        <w:t>update</w:t>
      </w:r>
      <w:r w:rsidRPr="00AA343C">
        <w:rPr>
          <w:szCs w:val="22"/>
        </w:rPr>
        <w:t xml:space="preserve"> the model</w:t>
      </w:r>
      <w:r>
        <w:rPr>
          <w:szCs w:val="22"/>
        </w:rPr>
        <w:t xml:space="preserve"> to the extent possible by gathering project-specific cost information via the project table on the survey form.</w:t>
      </w:r>
      <w:r w:rsidRPr="00AA343C">
        <w:rPr>
          <w:szCs w:val="22"/>
        </w:rPr>
        <w:t xml:space="preserve"> </w:t>
      </w:r>
      <w:r>
        <w:t xml:space="preserve">The EPA plans to use the </w:t>
      </w:r>
      <w:r w:rsidR="00A15EB4">
        <w:t xml:space="preserve">LCRR </w:t>
      </w:r>
      <w:r>
        <w:t>inventor</w:t>
      </w:r>
      <w:r w:rsidR="00A15EB4">
        <w:t>y data</w:t>
      </w:r>
      <w:r>
        <w:t xml:space="preserve"> in lieu of the questionnaire previously used for the 7</w:t>
      </w:r>
      <w:r w:rsidRPr="14871B34">
        <w:rPr>
          <w:vertAlign w:val="superscript"/>
        </w:rPr>
        <w:t>th</w:t>
      </w:r>
      <w:r>
        <w:t xml:space="preserve"> DWINSA. </w:t>
      </w:r>
      <w:r>
        <w:rPr>
          <w:szCs w:val="22"/>
        </w:rPr>
        <w:t xml:space="preserve">The proposed approach includes collecting project-specific cost information, </w:t>
      </w:r>
      <w:r>
        <w:rPr>
          <w:szCs w:val="22"/>
        </w:rPr>
        <w:t>similar to</w:t>
      </w:r>
      <w:r>
        <w:rPr>
          <w:szCs w:val="22"/>
        </w:rPr>
        <w:t xml:space="preserve"> other types of projects, via the project table that can be used to update the 8</w:t>
      </w:r>
      <w:r w:rsidRPr="002D1570">
        <w:rPr>
          <w:szCs w:val="22"/>
          <w:vertAlign w:val="superscript"/>
        </w:rPr>
        <w:t>th</w:t>
      </w:r>
      <w:r>
        <w:rPr>
          <w:szCs w:val="22"/>
        </w:rPr>
        <w:t xml:space="preserve"> DWINSA’s cost model. Additionally, the EPA may use otherwise available information for cost model development, for example, the Drinking Water State Revolving Fund project database.</w:t>
      </w:r>
    </w:p>
    <w:p w:rsidR="002B35B1" w14:paraId="227BBF79" w14:textId="77777777">
      <w:pPr>
        <w:suppressAutoHyphens w:val="0"/>
        <w:rPr>
          <w:rFonts w:ascii="Aptos Display" w:eastAsia="Times New Roman" w:hAnsi="Aptos Display"/>
          <w:color w:val="0F4761"/>
          <w:sz w:val="40"/>
          <w:szCs w:val="40"/>
        </w:rPr>
      </w:pPr>
      <w:r>
        <w:br w:type="page"/>
      </w:r>
    </w:p>
    <w:p w:rsidR="00CE243F" w:rsidRPr="006E1D17" w:rsidP="00DD394E" w14:paraId="7F9AD709" w14:textId="698806DA">
      <w:pPr>
        <w:pStyle w:val="Heading1"/>
        <w:rPr>
          <w:sz w:val="32"/>
          <w:szCs w:val="32"/>
        </w:rPr>
      </w:pPr>
      <w:r w:rsidRPr="006E1D17">
        <w:rPr>
          <w:sz w:val="32"/>
          <w:szCs w:val="32"/>
        </w:rPr>
        <w:t>EPA-HQ-OW-2024-0561-0008: Blue Conduit</w:t>
      </w:r>
    </w:p>
    <w:p w:rsidR="008869D7" w:rsidP="008869D7" w14:paraId="3AA9651F" w14:textId="6DA39989">
      <w:r>
        <w:rPr>
          <w:noProof/>
        </w:rPr>
        <w:drawing>
          <wp:inline distT="0" distB="0" distL="0" distR="0">
            <wp:extent cx="5580233" cy="7639050"/>
            <wp:effectExtent l="19050" t="19050" r="20955" b="19050"/>
            <wp:docPr id="1728609801"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09801" name="Picture 1" descr="A document with text on it&#10;&#10;AI-generated content may be incorrect."/>
                    <pic:cNvPicPr/>
                  </pic:nvPicPr>
                  <pic:blipFill>
                    <a:blip xmlns:r="http://schemas.openxmlformats.org/officeDocument/2006/relationships" r:embed="rId16"/>
                    <a:stretch>
                      <a:fillRect/>
                    </a:stretch>
                  </pic:blipFill>
                  <pic:spPr>
                    <a:xfrm>
                      <a:off x="0" y="0"/>
                      <a:ext cx="5583257" cy="7643190"/>
                    </a:xfrm>
                    <a:prstGeom prst="rect">
                      <a:avLst/>
                    </a:prstGeom>
                    <a:ln>
                      <a:solidFill>
                        <a:schemeClr val="accent1"/>
                      </a:solidFill>
                    </a:ln>
                  </pic:spPr>
                </pic:pic>
              </a:graphicData>
            </a:graphic>
          </wp:inline>
        </w:drawing>
      </w:r>
    </w:p>
    <w:p w:rsidR="00077540" w:rsidP="008869D7" w14:paraId="6B14851F" w14:textId="791B9FF6">
      <w:r>
        <w:rPr>
          <w:noProof/>
        </w:rPr>
        <w:drawing>
          <wp:inline distT="0" distB="0" distL="0" distR="0">
            <wp:extent cx="5705475" cy="7943850"/>
            <wp:effectExtent l="19050" t="19050" r="28575" b="19050"/>
            <wp:docPr id="203340744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07446" name="Picture 1" descr="A document with text on it&#10;&#10;AI-generated content may be incorrect."/>
                    <pic:cNvPicPr/>
                  </pic:nvPicPr>
                  <pic:blipFill>
                    <a:blip xmlns:r="http://schemas.openxmlformats.org/officeDocument/2006/relationships" r:embed="rId17"/>
                    <a:stretch>
                      <a:fillRect/>
                    </a:stretch>
                  </pic:blipFill>
                  <pic:spPr>
                    <a:xfrm>
                      <a:off x="0" y="0"/>
                      <a:ext cx="5705475" cy="7943850"/>
                    </a:xfrm>
                    <a:prstGeom prst="rect">
                      <a:avLst/>
                    </a:prstGeom>
                    <a:ln>
                      <a:solidFill>
                        <a:schemeClr val="accent1"/>
                      </a:solidFill>
                    </a:ln>
                  </pic:spPr>
                </pic:pic>
              </a:graphicData>
            </a:graphic>
          </wp:inline>
        </w:drawing>
      </w:r>
    </w:p>
    <w:p w:rsidR="00BF2F6F" w:rsidP="008869D7" w14:paraId="25E8F3CF" w14:textId="12D7C7D9">
      <w:r>
        <w:rPr>
          <w:noProof/>
        </w:rPr>
        <w:drawing>
          <wp:inline distT="0" distB="0" distL="0" distR="0">
            <wp:extent cx="5629275" cy="7496175"/>
            <wp:effectExtent l="19050" t="19050" r="28575" b="28575"/>
            <wp:docPr id="196331569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15690" name="Picture 1" descr="A screenshot of a document&#10;&#10;AI-generated content may be incorrect."/>
                    <pic:cNvPicPr/>
                  </pic:nvPicPr>
                  <pic:blipFill>
                    <a:blip xmlns:r="http://schemas.openxmlformats.org/officeDocument/2006/relationships" r:embed="rId18"/>
                    <a:stretch>
                      <a:fillRect/>
                    </a:stretch>
                  </pic:blipFill>
                  <pic:spPr>
                    <a:xfrm>
                      <a:off x="0" y="0"/>
                      <a:ext cx="5629275" cy="7496175"/>
                    </a:xfrm>
                    <a:prstGeom prst="rect">
                      <a:avLst/>
                    </a:prstGeom>
                    <a:ln>
                      <a:solidFill>
                        <a:schemeClr val="accent1"/>
                      </a:solidFill>
                    </a:ln>
                  </pic:spPr>
                </pic:pic>
              </a:graphicData>
            </a:graphic>
          </wp:inline>
        </w:drawing>
      </w:r>
    </w:p>
    <w:p w:rsidR="008869D7" w:rsidP="008869D7" w14:paraId="3C544466" w14:textId="77777777"/>
    <w:p w:rsidR="008869D7" w:rsidP="008869D7" w14:paraId="6B5E98EF" w14:textId="77777777"/>
    <w:p w:rsidR="00153F8C" w:rsidRPr="00033FF6" w14:paraId="69AB9507" w14:textId="2A14E160">
      <w:pPr>
        <w:rPr>
          <w:szCs w:val="22"/>
        </w:rPr>
      </w:pPr>
      <w:r>
        <w:rPr>
          <w:rStyle w:val="normaltextrun"/>
          <w:rFonts w:cs="Calibri"/>
          <w:color w:val="000000"/>
          <w:szCs w:val="22"/>
          <w:shd w:val="clear" w:color="auto" w:fill="FFFFFF"/>
        </w:rPr>
        <w:t xml:space="preserve">Below is a summary of the </w:t>
      </w:r>
      <w:r w:rsidR="00337C23">
        <w:rPr>
          <w:rStyle w:val="normaltextrun"/>
          <w:rFonts w:cs="Calibri"/>
          <w:color w:val="000000"/>
          <w:szCs w:val="22"/>
          <w:shd w:val="clear" w:color="auto" w:fill="FFFFFF"/>
        </w:rPr>
        <w:t>February 19</w:t>
      </w:r>
      <w:r>
        <w:rPr>
          <w:rStyle w:val="normaltextrun"/>
          <w:rFonts w:cs="Calibri"/>
          <w:color w:val="000000"/>
          <w:szCs w:val="22"/>
          <w:shd w:val="clear" w:color="auto" w:fill="FFFFFF"/>
        </w:rPr>
        <w:t xml:space="preserve">, </w:t>
      </w:r>
      <w:r w:rsidR="009F2637">
        <w:rPr>
          <w:rStyle w:val="normaltextrun"/>
          <w:rFonts w:cs="Calibri"/>
          <w:color w:val="000000"/>
          <w:szCs w:val="22"/>
          <w:shd w:val="clear" w:color="auto" w:fill="FFFFFF"/>
        </w:rPr>
        <w:t>2025,</w:t>
      </w:r>
      <w:r>
        <w:rPr>
          <w:rStyle w:val="normaltextrun"/>
          <w:rFonts w:cs="Calibri"/>
          <w:color w:val="000000"/>
          <w:szCs w:val="22"/>
          <w:shd w:val="clear" w:color="auto" w:fill="FFFFFF"/>
        </w:rPr>
        <w:t xml:space="preserve"> comments received from </w:t>
      </w:r>
      <w:r>
        <w:rPr>
          <w:rStyle w:val="normaltextrun"/>
          <w:rFonts w:cs="Calibri"/>
          <w:color w:val="000000"/>
          <w:szCs w:val="22"/>
          <w:shd w:val="clear" w:color="auto" w:fill="FFFFFF"/>
        </w:rPr>
        <w:t>BlueConduit</w:t>
      </w:r>
      <w:r>
        <w:rPr>
          <w:rStyle w:val="normaltextrun"/>
          <w:rFonts w:cs="Calibri"/>
          <w:color w:val="000000"/>
          <w:szCs w:val="22"/>
          <w:shd w:val="clear" w:color="auto" w:fill="FFFFFF"/>
        </w:rPr>
        <w:t xml:space="preserve"> regarding the Draft Information Collection Request for the 8</w:t>
      </w:r>
      <w:r w:rsidRPr="00FD46D9">
        <w:rPr>
          <w:rStyle w:val="normaltextrun"/>
          <w:rFonts w:cs="Calibri"/>
          <w:color w:val="000000"/>
          <w:szCs w:val="22"/>
          <w:shd w:val="clear" w:color="auto" w:fill="FFFFFF"/>
          <w:vertAlign w:val="superscript"/>
        </w:rPr>
        <w:t>th</w:t>
      </w:r>
      <w:r>
        <w:rPr>
          <w:rStyle w:val="normaltextrun"/>
          <w:rFonts w:cs="Calibri"/>
          <w:color w:val="000000"/>
          <w:szCs w:val="22"/>
          <w:shd w:val="clear" w:color="auto" w:fill="FFFFFF"/>
        </w:rPr>
        <w:t xml:space="preserve"> DWINSA and the EPA response to each comment.</w:t>
      </w:r>
      <w:r>
        <w:rPr>
          <w:rStyle w:val="eop"/>
          <w:rFonts w:cs="Calibri"/>
          <w:color w:val="000000"/>
          <w:szCs w:val="22"/>
          <w:shd w:val="clear" w:color="auto" w:fill="FFFFFF"/>
        </w:rPr>
        <w:t> </w:t>
      </w:r>
    </w:p>
    <w:p w:rsidR="00D87023" w:rsidRPr="00033FF6" w:rsidP="558AEDBB" w14:paraId="2CB544BF" w14:textId="6C238D43">
      <w:pPr>
        <w:pStyle w:val="ListParagraph"/>
        <w:numPr>
          <w:ilvl w:val="0"/>
          <w:numId w:val="9"/>
        </w:numPr>
        <w:ind w:left="360"/>
        <w:rPr>
          <w:i/>
          <w:iCs/>
        </w:rPr>
      </w:pPr>
      <w:r w:rsidRPr="558AEDBB">
        <w:rPr>
          <w:i/>
          <w:iCs/>
        </w:rPr>
        <w:t>BlueConduit</w:t>
      </w:r>
      <w:r w:rsidRPr="558AEDBB">
        <w:rPr>
          <w:i/>
          <w:iCs/>
        </w:rPr>
        <w:t xml:space="preserve"> </w:t>
      </w:r>
      <w:r w:rsidRPr="558AEDBB" w:rsidR="00456978">
        <w:rPr>
          <w:i/>
          <w:iCs/>
        </w:rPr>
        <w:t>encourage</w:t>
      </w:r>
      <w:r w:rsidRPr="558AEDBB" w:rsidR="00520A34">
        <w:rPr>
          <w:i/>
          <w:iCs/>
        </w:rPr>
        <w:t>d</w:t>
      </w:r>
      <w:r w:rsidRPr="558AEDBB" w:rsidR="00456978">
        <w:rPr>
          <w:i/>
          <w:iCs/>
        </w:rPr>
        <w:t xml:space="preserve"> the EPA to </w:t>
      </w:r>
      <w:r w:rsidRPr="558AEDBB" w:rsidR="00E35F24">
        <w:rPr>
          <w:i/>
          <w:iCs/>
        </w:rPr>
        <w:t>utilize the inventory service line data collected as part of the LCRR</w:t>
      </w:r>
      <w:r w:rsidRPr="558AEDBB" w:rsidR="00A2082E">
        <w:rPr>
          <w:i/>
          <w:iCs/>
        </w:rPr>
        <w:t xml:space="preserve"> to produce data that can be used without the need to estimate state-level LSL counts and </w:t>
      </w:r>
      <w:r w:rsidRPr="558AEDBB" w:rsidR="00AD5D5D">
        <w:rPr>
          <w:i/>
          <w:iCs/>
        </w:rPr>
        <w:t>to minimize</w:t>
      </w:r>
      <w:r w:rsidRPr="558AEDBB" w:rsidR="00A2082E">
        <w:rPr>
          <w:i/>
          <w:iCs/>
        </w:rPr>
        <w:t xml:space="preserve"> burden </w:t>
      </w:r>
      <w:r w:rsidRPr="558AEDBB" w:rsidR="00A974BD">
        <w:rPr>
          <w:i/>
          <w:iCs/>
        </w:rPr>
        <w:t xml:space="preserve">for data collection. </w:t>
      </w:r>
      <w:r w:rsidRPr="558AEDBB" w:rsidR="005769DD">
        <w:rPr>
          <w:i/>
          <w:iCs/>
        </w:rPr>
        <w:t>BlueConduit’s</w:t>
      </w:r>
      <w:r w:rsidRPr="558AEDBB" w:rsidR="005769DD">
        <w:rPr>
          <w:i/>
          <w:iCs/>
        </w:rPr>
        <w:t xml:space="preserve"> </w:t>
      </w:r>
      <w:r w:rsidRPr="558AEDBB" w:rsidR="00AD5D5D">
        <w:rPr>
          <w:i/>
          <w:iCs/>
        </w:rPr>
        <w:t>comments were directed at LSLR funding</w:t>
      </w:r>
      <w:r w:rsidRPr="558AEDBB" w:rsidR="00F03C17">
        <w:rPr>
          <w:i/>
          <w:iCs/>
        </w:rPr>
        <w:t xml:space="preserve">. </w:t>
      </w:r>
      <w:r w:rsidRPr="558AEDBB" w:rsidR="00F03C17">
        <w:rPr>
          <w:i/>
          <w:iCs/>
        </w:rPr>
        <w:t>BlueConduit’s</w:t>
      </w:r>
      <w:r w:rsidRPr="558AEDBB" w:rsidR="00F03C17">
        <w:rPr>
          <w:i/>
          <w:iCs/>
        </w:rPr>
        <w:t xml:space="preserve"> comments also referred to</w:t>
      </w:r>
      <w:r w:rsidRPr="558AEDBB" w:rsidR="00037C13">
        <w:rPr>
          <w:i/>
          <w:iCs/>
        </w:rPr>
        <w:t xml:space="preserve"> “lead service line needs assessments required by the SDWA.”</w:t>
      </w:r>
      <w:r w:rsidRPr="558AEDBB" w:rsidR="00AD5D5D">
        <w:rPr>
          <w:i/>
          <w:iCs/>
        </w:rPr>
        <w:t xml:space="preserve"> </w:t>
      </w:r>
    </w:p>
    <w:p w:rsidR="00B65F98" w:rsidP="00A86FB8" w14:paraId="6C0EA48E" w14:textId="77777777">
      <w:pPr>
        <w:pStyle w:val="ListParagraph"/>
        <w:ind w:left="360"/>
        <w:rPr>
          <w:b/>
          <w:bCs/>
        </w:rPr>
      </w:pPr>
    </w:p>
    <w:p w:rsidR="00A86FB8" w:rsidP="00B65F98" w14:paraId="6C3DADA3" w14:textId="6925D94F">
      <w:pPr>
        <w:pStyle w:val="ListParagraph"/>
        <w:rPr>
          <w:szCs w:val="22"/>
        </w:rPr>
      </w:pPr>
      <w:r w:rsidRPr="7945F32A">
        <w:rPr>
          <w:b/>
          <w:bCs/>
        </w:rPr>
        <w:t xml:space="preserve">EPA </w:t>
      </w:r>
      <w:r w:rsidRPr="7945F32A" w:rsidR="00E170C0">
        <w:rPr>
          <w:b/>
          <w:bCs/>
        </w:rPr>
        <w:t xml:space="preserve">Response: </w:t>
      </w:r>
      <w:r w:rsidR="00DB0114">
        <w:t>The results of the 8</w:t>
      </w:r>
      <w:r w:rsidRPr="7945F32A" w:rsidR="00DB0114">
        <w:rPr>
          <w:vertAlign w:val="superscript"/>
        </w:rPr>
        <w:t>th</w:t>
      </w:r>
      <w:r w:rsidR="00DB0114">
        <w:t xml:space="preserve"> DWINSA will not be available in time to influence the</w:t>
      </w:r>
      <w:r w:rsidR="001120BC">
        <w:t xml:space="preserve"> </w:t>
      </w:r>
      <w:r w:rsidR="00992012">
        <w:t>remaining Infrastructure Investment and Jobs Act</w:t>
      </w:r>
      <w:r w:rsidR="00DB0114">
        <w:t xml:space="preserve"> Lead Service Line Replacement (LSLR) allotments.</w:t>
      </w:r>
      <w:r w:rsidR="00717C71">
        <w:t xml:space="preserve"> </w:t>
      </w:r>
      <w:r w:rsidRPr="00613E3F" w:rsidR="00F7157B">
        <w:rPr>
          <w:szCs w:val="22"/>
        </w:rPr>
        <w:t>The</w:t>
      </w:r>
      <w:r w:rsidRPr="00613E3F" w:rsidR="00F7157B">
        <w:rPr>
          <w:szCs w:val="22"/>
        </w:rPr>
        <w:t xml:space="preserve"> </w:t>
      </w:r>
      <w:r w:rsidR="00F7157B">
        <w:rPr>
          <w:szCs w:val="22"/>
        </w:rPr>
        <w:t>EPA</w:t>
      </w:r>
      <w:r w:rsidRPr="009C7850" w:rsidR="00F7157B">
        <w:rPr>
          <w:szCs w:val="22"/>
        </w:rPr>
        <w:t xml:space="preserve"> </w:t>
      </w:r>
      <w:r w:rsidR="00F7157B">
        <w:rPr>
          <w:szCs w:val="22"/>
        </w:rPr>
        <w:t>plans to</w:t>
      </w:r>
      <w:r w:rsidRPr="009C7850" w:rsidR="00F7157B">
        <w:rPr>
          <w:szCs w:val="22"/>
        </w:rPr>
        <w:t xml:space="preserve"> use LCRR </w:t>
      </w:r>
      <w:r w:rsidR="00F7157B">
        <w:rPr>
          <w:szCs w:val="22"/>
        </w:rPr>
        <w:t xml:space="preserve">service line inventory </w:t>
      </w:r>
      <w:r w:rsidRPr="009C7850" w:rsidR="00F7157B">
        <w:rPr>
          <w:szCs w:val="22"/>
        </w:rPr>
        <w:t>data for the 8</w:t>
      </w:r>
      <w:r w:rsidRPr="00FD46D9" w:rsidR="00F7157B">
        <w:rPr>
          <w:szCs w:val="22"/>
          <w:vertAlign w:val="superscript"/>
        </w:rPr>
        <w:t>th</w:t>
      </w:r>
      <w:r w:rsidR="00F7157B">
        <w:rPr>
          <w:szCs w:val="22"/>
        </w:rPr>
        <w:t xml:space="preserve"> </w:t>
      </w:r>
      <w:r w:rsidRPr="009C7850" w:rsidR="00F7157B">
        <w:rPr>
          <w:szCs w:val="22"/>
        </w:rPr>
        <w:t xml:space="preserve">DWINSA to </w:t>
      </w:r>
      <w:r w:rsidR="00F7157B">
        <w:rPr>
          <w:szCs w:val="22"/>
        </w:rPr>
        <w:t>estimate</w:t>
      </w:r>
      <w:r w:rsidRPr="009C7850" w:rsidR="00F7157B">
        <w:rPr>
          <w:szCs w:val="22"/>
        </w:rPr>
        <w:t xml:space="preserve"> </w:t>
      </w:r>
      <w:r w:rsidR="00F7157B">
        <w:rPr>
          <w:szCs w:val="22"/>
        </w:rPr>
        <w:t xml:space="preserve">the cost </w:t>
      </w:r>
      <w:r w:rsidRPr="009C7850" w:rsidR="00F7157B">
        <w:rPr>
          <w:szCs w:val="22"/>
        </w:rPr>
        <w:t xml:space="preserve">to replace all lead service lines. </w:t>
      </w:r>
      <w:r w:rsidR="00F7157B">
        <w:rPr>
          <w:szCs w:val="22"/>
        </w:rPr>
        <w:t xml:space="preserve">The EPA considers that the LCRR </w:t>
      </w:r>
      <w:r w:rsidRPr="00340E94" w:rsidR="00F7157B">
        <w:rPr>
          <w:szCs w:val="22"/>
        </w:rPr>
        <w:t>data will be the best available data at the time of data collection and</w:t>
      </w:r>
      <w:r w:rsidRPr="00340E94" w:rsidR="00F7157B">
        <w:rPr>
          <w:szCs w:val="22"/>
        </w:rPr>
        <w:t xml:space="preserve"> </w:t>
      </w:r>
      <w:r w:rsidR="00F7157B">
        <w:rPr>
          <w:szCs w:val="22"/>
        </w:rPr>
        <w:t xml:space="preserve">will </w:t>
      </w:r>
      <w:r w:rsidRPr="00340E94" w:rsidR="00F7157B">
        <w:rPr>
          <w:szCs w:val="22"/>
        </w:rPr>
        <w:t xml:space="preserve">minimize the burden on water systems and states to collect and </w:t>
      </w:r>
      <w:r w:rsidR="00F7157B">
        <w:rPr>
          <w:szCs w:val="22"/>
        </w:rPr>
        <w:t xml:space="preserve">report similar data. </w:t>
      </w:r>
      <w:r w:rsidRPr="001E17FE" w:rsidR="00F7157B">
        <w:rPr>
          <w:szCs w:val="22"/>
        </w:rPr>
        <w:t>In the EPA’s recent engagements with states</w:t>
      </w:r>
      <w:r w:rsidR="00F7157B">
        <w:rPr>
          <w:szCs w:val="22"/>
        </w:rPr>
        <w:t xml:space="preserve"> and DWINSA state coordinators</w:t>
      </w:r>
      <w:r w:rsidRPr="001E17FE" w:rsidR="00F7157B">
        <w:rPr>
          <w:szCs w:val="22"/>
        </w:rPr>
        <w:t xml:space="preserve">, </w:t>
      </w:r>
      <w:r w:rsidR="00F7157B">
        <w:rPr>
          <w:szCs w:val="22"/>
        </w:rPr>
        <w:t xml:space="preserve">the majority of DWINSA state coordinators </w:t>
      </w:r>
      <w:r w:rsidRPr="001E17FE" w:rsidR="00F7157B">
        <w:rPr>
          <w:szCs w:val="22"/>
        </w:rPr>
        <w:t xml:space="preserve">expressed greater confidence in the LCRR inventory data </w:t>
      </w:r>
      <w:r w:rsidR="00F7157B">
        <w:rPr>
          <w:szCs w:val="22"/>
        </w:rPr>
        <w:t xml:space="preserve">compared to other options </w:t>
      </w:r>
      <w:r w:rsidRPr="001E17FE" w:rsidR="00F7157B">
        <w:rPr>
          <w:szCs w:val="22"/>
        </w:rPr>
        <w:t xml:space="preserve">as the best available information </w:t>
      </w:r>
      <w:r w:rsidR="00F7157B">
        <w:rPr>
          <w:szCs w:val="22"/>
        </w:rPr>
        <w:t>for estimating the number of</w:t>
      </w:r>
      <w:r w:rsidRPr="001E17FE" w:rsidR="00F7157B">
        <w:rPr>
          <w:szCs w:val="22"/>
        </w:rPr>
        <w:t xml:space="preserve"> lead service lines</w:t>
      </w:r>
      <w:r w:rsidR="00F7157B">
        <w:rPr>
          <w:szCs w:val="22"/>
        </w:rPr>
        <w:t xml:space="preserve"> to apply to the cost model for the 8</w:t>
      </w:r>
      <w:r w:rsidRPr="00575F69" w:rsidR="00F7157B">
        <w:rPr>
          <w:szCs w:val="22"/>
          <w:vertAlign w:val="superscript"/>
        </w:rPr>
        <w:t>th</w:t>
      </w:r>
      <w:r w:rsidR="00F7157B">
        <w:rPr>
          <w:szCs w:val="22"/>
        </w:rPr>
        <w:t xml:space="preserve"> DWINSA.</w:t>
      </w:r>
      <w:r w:rsidR="00F83453">
        <w:rPr>
          <w:szCs w:val="22"/>
        </w:rPr>
        <w:t xml:space="preserve"> The EPA proposes that </w:t>
      </w:r>
      <w:r w:rsidR="00FD0935">
        <w:rPr>
          <w:szCs w:val="22"/>
        </w:rPr>
        <w:t xml:space="preserve">the result of the LCRR inventory data with </w:t>
      </w:r>
      <w:r w:rsidR="00CB4D12">
        <w:rPr>
          <w:szCs w:val="22"/>
        </w:rPr>
        <w:t>the 8</w:t>
      </w:r>
      <w:r w:rsidRPr="00245BD7" w:rsidR="00CB4D12">
        <w:rPr>
          <w:szCs w:val="22"/>
          <w:vertAlign w:val="superscript"/>
        </w:rPr>
        <w:t>th</w:t>
      </w:r>
      <w:r w:rsidR="00CB4D12">
        <w:rPr>
          <w:szCs w:val="22"/>
        </w:rPr>
        <w:t xml:space="preserve"> DWINSA’s cost model will address the SDWA requirement.</w:t>
      </w:r>
      <w:r w:rsidR="00F7157B">
        <w:rPr>
          <w:szCs w:val="22"/>
        </w:rPr>
        <w:t xml:space="preserve"> </w:t>
      </w:r>
    </w:p>
    <w:p w:rsidR="00571AC1" w:rsidP="00A86FB8" w14:paraId="40550E97" w14:textId="77777777">
      <w:pPr>
        <w:pStyle w:val="ListParagraph"/>
        <w:ind w:left="360"/>
        <w:rPr>
          <w:szCs w:val="22"/>
        </w:rPr>
      </w:pPr>
    </w:p>
    <w:p w:rsidR="00566B16" w:rsidRPr="00033FF6" w:rsidP="00571AC1" w14:paraId="5A4FEA3E" w14:textId="36942434">
      <w:pPr>
        <w:pStyle w:val="ListParagraph"/>
        <w:numPr>
          <w:ilvl w:val="0"/>
          <w:numId w:val="9"/>
        </w:numPr>
        <w:ind w:left="360"/>
        <w:rPr>
          <w:i/>
          <w:iCs/>
          <w:szCs w:val="22"/>
        </w:rPr>
      </w:pPr>
      <w:r w:rsidRPr="00033FF6">
        <w:rPr>
          <w:i/>
          <w:iCs/>
          <w:szCs w:val="22"/>
        </w:rPr>
        <w:t>BlueConduit</w:t>
      </w:r>
      <w:r w:rsidRPr="00033FF6" w:rsidR="00814488">
        <w:rPr>
          <w:i/>
          <w:iCs/>
          <w:szCs w:val="22"/>
        </w:rPr>
        <w:t xml:space="preserve"> recommend</w:t>
      </w:r>
      <w:r w:rsidR="005A2963">
        <w:rPr>
          <w:i/>
          <w:iCs/>
          <w:szCs w:val="22"/>
        </w:rPr>
        <w:t>ed</w:t>
      </w:r>
      <w:r w:rsidRPr="00033FF6" w:rsidR="00814488">
        <w:rPr>
          <w:i/>
          <w:iCs/>
          <w:szCs w:val="22"/>
        </w:rPr>
        <w:t xml:space="preserve"> the EPA adjust the allotment formula for LSL funds </w:t>
      </w:r>
      <w:r w:rsidRPr="00033FF6" w:rsidR="007B53DA">
        <w:rPr>
          <w:i/>
          <w:iCs/>
          <w:szCs w:val="22"/>
        </w:rPr>
        <w:t xml:space="preserve">utilizing technologies available that can </w:t>
      </w:r>
      <w:r w:rsidRPr="00033FF6" w:rsidR="00AE6E17">
        <w:rPr>
          <w:i/>
          <w:iCs/>
          <w:szCs w:val="22"/>
        </w:rPr>
        <w:t>provide supplementary information</w:t>
      </w:r>
      <w:r w:rsidRPr="00033FF6" w:rsidR="002760EF">
        <w:rPr>
          <w:i/>
          <w:iCs/>
          <w:szCs w:val="22"/>
        </w:rPr>
        <w:t xml:space="preserve">, </w:t>
      </w:r>
      <w:r w:rsidRPr="00033FF6" w:rsidR="00AE6E17">
        <w:rPr>
          <w:i/>
          <w:iCs/>
          <w:szCs w:val="22"/>
        </w:rPr>
        <w:t>such as Artificial Intelligence datasets, to help fill in data gaps for service lines with an unknown material designation</w:t>
      </w:r>
      <w:r w:rsidRPr="00033FF6" w:rsidR="002760EF">
        <w:rPr>
          <w:i/>
          <w:iCs/>
          <w:szCs w:val="22"/>
        </w:rPr>
        <w:t>.</w:t>
      </w:r>
    </w:p>
    <w:p w:rsidR="00BF2F6F" w:rsidP="00B65F98" w14:paraId="7F64A2C6" w14:textId="7CD8F3E3">
      <w:pPr>
        <w:ind w:left="720"/>
        <w:rPr>
          <w:rFonts w:ascii="Aptos Display" w:eastAsia="Times New Roman" w:hAnsi="Aptos Display"/>
          <w:color w:val="0F4761"/>
          <w:sz w:val="40"/>
          <w:szCs w:val="40"/>
        </w:rPr>
      </w:pPr>
      <w:r>
        <w:rPr>
          <w:b/>
          <w:szCs w:val="22"/>
        </w:rPr>
        <w:t xml:space="preserve">EPA </w:t>
      </w:r>
      <w:r w:rsidRPr="0076496E" w:rsidR="00E170C0">
        <w:rPr>
          <w:b/>
          <w:szCs w:val="22"/>
        </w:rPr>
        <w:t xml:space="preserve">Response: </w:t>
      </w:r>
      <w:r w:rsidRPr="00033FF6" w:rsidR="00955F61">
        <w:rPr>
          <w:bCs/>
          <w:szCs w:val="22"/>
        </w:rPr>
        <w:t>The results of the 8</w:t>
      </w:r>
      <w:r w:rsidRPr="00033FF6" w:rsidR="00955F61">
        <w:rPr>
          <w:bCs/>
          <w:szCs w:val="22"/>
          <w:vertAlign w:val="superscript"/>
        </w:rPr>
        <w:t>th</w:t>
      </w:r>
      <w:r w:rsidRPr="00033FF6" w:rsidR="00955F61">
        <w:rPr>
          <w:bCs/>
          <w:szCs w:val="22"/>
        </w:rPr>
        <w:t xml:space="preserve"> DWINSA will not be </w:t>
      </w:r>
      <w:r w:rsidRPr="00DB0114" w:rsidR="00955F61">
        <w:rPr>
          <w:bCs/>
          <w:szCs w:val="22"/>
        </w:rPr>
        <w:t>available</w:t>
      </w:r>
      <w:r w:rsidRPr="00033FF6" w:rsidR="00955F61">
        <w:rPr>
          <w:bCs/>
          <w:szCs w:val="22"/>
        </w:rPr>
        <w:t xml:space="preserve"> </w:t>
      </w:r>
      <w:r w:rsidRPr="00DB0114" w:rsidR="00955F61">
        <w:rPr>
          <w:bCs/>
          <w:szCs w:val="22"/>
        </w:rPr>
        <w:t>in</w:t>
      </w:r>
      <w:r w:rsidRPr="00033FF6" w:rsidR="00955F61">
        <w:rPr>
          <w:bCs/>
          <w:szCs w:val="22"/>
        </w:rPr>
        <w:t xml:space="preserve"> time to </w:t>
      </w:r>
      <w:r w:rsidRPr="00DB0114" w:rsidR="00955F61">
        <w:rPr>
          <w:bCs/>
          <w:szCs w:val="22"/>
        </w:rPr>
        <w:t>influence</w:t>
      </w:r>
      <w:r w:rsidRPr="00033FF6" w:rsidR="00955F61">
        <w:rPr>
          <w:bCs/>
          <w:szCs w:val="22"/>
        </w:rPr>
        <w:t xml:space="preserve"> the</w:t>
      </w:r>
      <w:r w:rsidR="00955F61">
        <w:rPr>
          <w:bCs/>
          <w:szCs w:val="22"/>
        </w:rPr>
        <w:t xml:space="preserve"> remaining Infrastructure Investment and Jobs Act</w:t>
      </w:r>
      <w:r w:rsidRPr="00033FF6" w:rsidR="00955F61">
        <w:rPr>
          <w:bCs/>
          <w:szCs w:val="22"/>
        </w:rPr>
        <w:t xml:space="preserve"> Lead Service Line Replacement (LSLR) </w:t>
      </w:r>
      <w:r w:rsidR="00955F61">
        <w:rPr>
          <w:bCs/>
          <w:szCs w:val="22"/>
        </w:rPr>
        <w:t xml:space="preserve">allotments. </w:t>
      </w:r>
      <w:r w:rsidR="00200C2A">
        <w:rPr>
          <w:bCs/>
          <w:szCs w:val="22"/>
        </w:rPr>
        <w:t xml:space="preserve">However, the EPA </w:t>
      </w:r>
      <w:r w:rsidR="001820AF">
        <w:rPr>
          <w:bCs/>
          <w:szCs w:val="22"/>
        </w:rPr>
        <w:t>plans to</w:t>
      </w:r>
      <w:r w:rsidRPr="006958C2" w:rsidR="00200C2A">
        <w:rPr>
          <w:szCs w:val="22"/>
        </w:rPr>
        <w:t xml:space="preserve"> use the LCRR </w:t>
      </w:r>
      <w:r w:rsidRPr="00500517" w:rsidR="00200C2A">
        <w:rPr>
          <w:szCs w:val="22"/>
        </w:rPr>
        <w:t xml:space="preserve">data </w:t>
      </w:r>
      <w:r w:rsidR="00200C2A">
        <w:rPr>
          <w:szCs w:val="22"/>
        </w:rPr>
        <w:t xml:space="preserve">to identify lead service line replacement projects </w:t>
      </w:r>
      <w:r w:rsidRPr="00500517" w:rsidR="00200C2A">
        <w:rPr>
          <w:szCs w:val="22"/>
        </w:rPr>
        <w:t>for the 8</w:t>
      </w:r>
      <w:r w:rsidRPr="002E25E1" w:rsidR="00200C2A">
        <w:rPr>
          <w:szCs w:val="22"/>
          <w:vertAlign w:val="superscript"/>
        </w:rPr>
        <w:t>th</w:t>
      </w:r>
      <w:r w:rsidRPr="00500517" w:rsidR="00200C2A">
        <w:rPr>
          <w:szCs w:val="22"/>
        </w:rPr>
        <w:t xml:space="preserve"> DWINSA. </w:t>
      </w:r>
      <w:r w:rsidRPr="00903842" w:rsidR="00903842">
        <w:rPr>
          <w:szCs w:val="22"/>
        </w:rPr>
        <w:t xml:space="preserve">The quality of the LCRR initial inventory data is supported by EPA’s Guidance for Developing and Maintaining a Service Line Inventory (August 2022). This guidance includes an optional inventory template for water systems, states, and Tribes to use or adapt to create their own inventory. </w:t>
      </w:r>
      <w:r w:rsidR="00F53395">
        <w:rPr>
          <w:szCs w:val="22"/>
        </w:rPr>
        <w:t xml:space="preserve">Beyond the list of acceptable methods for service line identification specified in the </w:t>
      </w:r>
      <w:r w:rsidR="005356BB">
        <w:rPr>
          <w:szCs w:val="22"/>
        </w:rPr>
        <w:t xml:space="preserve">LCRR, additional sources and new technologies that can be used to aid in determining service line material </w:t>
      </w:r>
      <w:r w:rsidR="00DE71D3">
        <w:rPr>
          <w:szCs w:val="22"/>
        </w:rPr>
        <w:t xml:space="preserve">may be </w:t>
      </w:r>
      <w:r w:rsidR="00BA77F7">
        <w:rPr>
          <w:szCs w:val="22"/>
        </w:rPr>
        <w:t>employed</w:t>
      </w:r>
      <w:r w:rsidR="00DE71D3">
        <w:rPr>
          <w:szCs w:val="22"/>
        </w:rPr>
        <w:t xml:space="preserve"> if approved or required by the state. </w:t>
      </w:r>
      <w:r w:rsidRPr="00F95640" w:rsidR="00F95640">
        <w:rPr>
          <w:szCs w:val="22"/>
        </w:rPr>
        <w:t>Water systems may use the age of the service line and the date of the applicable lead ban to categorize service lines because such records fall under the sources of information that systems must review as described in § 141.84(b)(2)(ii). Water systems may use any sources that are or previously have been approved or required by their States.</w:t>
      </w:r>
      <w:r w:rsidR="00CA750A">
        <w:rPr>
          <w:szCs w:val="22"/>
        </w:rPr>
        <w:t xml:space="preserve"> </w:t>
      </w:r>
      <w:r w:rsidRPr="00CA750A" w:rsidR="00CA750A">
        <w:rPr>
          <w:szCs w:val="22"/>
        </w:rPr>
        <w:t>Water systems may use predictive modeling, machine learning, and other statistical modeling applications if they are approved or required by the States</w:t>
      </w:r>
      <w:r w:rsidR="00CA750A">
        <w:rPr>
          <w:szCs w:val="22"/>
        </w:rPr>
        <w:t>.</w:t>
      </w:r>
      <w:r w:rsidRPr="00F95640" w:rsidR="00F95640">
        <w:rPr>
          <w:szCs w:val="22"/>
        </w:rPr>
        <w:t xml:space="preserve"> </w:t>
      </w:r>
      <w:r w:rsidRPr="00F95640" w:rsidR="001A139F">
        <w:rPr>
          <w:szCs w:val="22"/>
        </w:rPr>
        <w:t>The States are best suited to determine</w:t>
      </w:r>
      <w:r w:rsidR="00BB744B">
        <w:rPr>
          <w:szCs w:val="22"/>
        </w:rPr>
        <w:t xml:space="preserve"> </w:t>
      </w:r>
      <w:r w:rsidRPr="00F95640" w:rsidR="001A139F">
        <w:rPr>
          <w:szCs w:val="22"/>
        </w:rPr>
        <w:t xml:space="preserve">methods, beyond those specified by the EPA, </w:t>
      </w:r>
      <w:r w:rsidR="00BB744B">
        <w:rPr>
          <w:szCs w:val="22"/>
        </w:rPr>
        <w:t xml:space="preserve">that are </w:t>
      </w:r>
      <w:r w:rsidRPr="00F95640" w:rsidR="001A139F">
        <w:rPr>
          <w:szCs w:val="22"/>
        </w:rPr>
        <w:t>appropriate for a system.</w:t>
      </w:r>
      <w:r w:rsidR="001A139F">
        <w:rPr>
          <w:szCs w:val="22"/>
        </w:rPr>
        <w:t xml:space="preserve"> </w:t>
      </w:r>
    </w:p>
    <w:p w:rsidR="00CE243F" w:rsidRPr="00033FF6" w:rsidP="00DD394E" w14:paraId="7F9AD721" w14:textId="613312C9">
      <w:pPr>
        <w:pStyle w:val="Heading1"/>
        <w:rPr>
          <w:sz w:val="32"/>
          <w:szCs w:val="32"/>
        </w:rPr>
      </w:pPr>
      <w:r w:rsidRPr="00033FF6">
        <w:rPr>
          <w:sz w:val="32"/>
          <w:szCs w:val="32"/>
        </w:rPr>
        <w:t>EPA-HQ-OW-2024-0561-0009: Association of Metropolitan Water Agencies (AMWA)</w:t>
      </w:r>
    </w:p>
    <w:p w:rsidR="00BF2F6F" w:rsidP="00BF2F6F" w14:paraId="0ACBF4A2" w14:textId="488A4CBF">
      <w:r>
        <w:rPr>
          <w:noProof/>
        </w:rPr>
        <w:drawing>
          <wp:inline distT="0" distB="0" distL="0" distR="0">
            <wp:extent cx="5468913" cy="7286625"/>
            <wp:effectExtent l="19050" t="19050" r="17780" b="9525"/>
            <wp:docPr id="1115315578"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15578" name="Picture 1" descr="A white paper with black text&#10;&#10;AI-generated content may be incorrect."/>
                    <pic:cNvPicPr/>
                  </pic:nvPicPr>
                  <pic:blipFill>
                    <a:blip xmlns:r="http://schemas.openxmlformats.org/officeDocument/2006/relationships" r:embed="rId19"/>
                    <a:stretch>
                      <a:fillRect/>
                    </a:stretch>
                  </pic:blipFill>
                  <pic:spPr>
                    <a:xfrm>
                      <a:off x="0" y="0"/>
                      <a:ext cx="5477638" cy="7298251"/>
                    </a:xfrm>
                    <a:prstGeom prst="rect">
                      <a:avLst/>
                    </a:prstGeom>
                    <a:ln>
                      <a:solidFill>
                        <a:schemeClr val="accent1"/>
                      </a:solidFill>
                    </a:ln>
                  </pic:spPr>
                </pic:pic>
              </a:graphicData>
            </a:graphic>
          </wp:inline>
        </w:drawing>
      </w:r>
    </w:p>
    <w:p w:rsidR="001F5B3E" w:rsidP="00BF2F6F" w14:paraId="684A263F" w14:textId="26918091">
      <w:r>
        <w:rPr>
          <w:noProof/>
        </w:rPr>
        <w:drawing>
          <wp:inline distT="0" distB="0" distL="0" distR="0">
            <wp:extent cx="5514975" cy="8039100"/>
            <wp:effectExtent l="19050" t="19050" r="28575" b="19050"/>
            <wp:docPr id="817469703"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69703" name="Picture 1" descr="A document with text on it&#10;&#10;AI-generated content may be incorrect."/>
                    <pic:cNvPicPr/>
                  </pic:nvPicPr>
                  <pic:blipFill>
                    <a:blip xmlns:r="http://schemas.openxmlformats.org/officeDocument/2006/relationships" r:embed="rId20"/>
                    <a:stretch>
                      <a:fillRect/>
                    </a:stretch>
                  </pic:blipFill>
                  <pic:spPr>
                    <a:xfrm>
                      <a:off x="0" y="0"/>
                      <a:ext cx="5514975" cy="8039100"/>
                    </a:xfrm>
                    <a:prstGeom prst="rect">
                      <a:avLst/>
                    </a:prstGeom>
                    <a:ln>
                      <a:solidFill>
                        <a:schemeClr val="accent1"/>
                      </a:solidFill>
                    </a:ln>
                  </pic:spPr>
                </pic:pic>
              </a:graphicData>
            </a:graphic>
          </wp:inline>
        </w:drawing>
      </w:r>
    </w:p>
    <w:p w:rsidR="00E262E5" w:rsidP="00BF2F6F" w14:paraId="5D4B0B73" w14:textId="6BD9F6E5">
      <w:r>
        <w:rPr>
          <w:noProof/>
        </w:rPr>
        <w:drawing>
          <wp:inline distT="0" distB="0" distL="0" distR="0">
            <wp:extent cx="5894705" cy="8229600"/>
            <wp:effectExtent l="19050" t="19050" r="10795" b="19050"/>
            <wp:docPr id="194226806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68066" name="Picture 1" descr="A document with text on it&#10;&#10;AI-generated content may be incorrect."/>
                    <pic:cNvPicPr/>
                  </pic:nvPicPr>
                  <pic:blipFill>
                    <a:blip xmlns:r="http://schemas.openxmlformats.org/officeDocument/2006/relationships" r:embed="rId21"/>
                    <a:stretch>
                      <a:fillRect/>
                    </a:stretch>
                  </pic:blipFill>
                  <pic:spPr>
                    <a:xfrm>
                      <a:off x="0" y="0"/>
                      <a:ext cx="5894705" cy="8229600"/>
                    </a:xfrm>
                    <a:prstGeom prst="rect">
                      <a:avLst/>
                    </a:prstGeom>
                    <a:ln>
                      <a:solidFill>
                        <a:schemeClr val="accent1"/>
                      </a:solidFill>
                    </a:ln>
                  </pic:spPr>
                </pic:pic>
              </a:graphicData>
            </a:graphic>
          </wp:inline>
        </w:drawing>
      </w:r>
    </w:p>
    <w:p w:rsidR="0021115E" w:rsidP="00BF2F6F" w14:paraId="62B040CB" w14:textId="43AB5AAF">
      <w:r>
        <w:rPr>
          <w:noProof/>
        </w:rPr>
        <w:drawing>
          <wp:inline distT="0" distB="0" distL="0" distR="0">
            <wp:extent cx="5695950" cy="7448550"/>
            <wp:effectExtent l="19050" t="19050" r="19050" b="19050"/>
            <wp:docPr id="1620947422" name="Picture 1" descr="A letter of a contra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47422" name="Picture 1" descr="A letter of a contract&#10;&#10;AI-generated content may be incorrect."/>
                    <pic:cNvPicPr/>
                  </pic:nvPicPr>
                  <pic:blipFill>
                    <a:blip xmlns:r="http://schemas.openxmlformats.org/officeDocument/2006/relationships" r:embed="rId22"/>
                    <a:stretch>
                      <a:fillRect/>
                    </a:stretch>
                  </pic:blipFill>
                  <pic:spPr>
                    <a:xfrm>
                      <a:off x="0" y="0"/>
                      <a:ext cx="5695950" cy="7448550"/>
                    </a:xfrm>
                    <a:prstGeom prst="rect">
                      <a:avLst/>
                    </a:prstGeom>
                    <a:ln>
                      <a:solidFill>
                        <a:schemeClr val="accent1"/>
                      </a:solidFill>
                    </a:ln>
                  </pic:spPr>
                </pic:pic>
              </a:graphicData>
            </a:graphic>
          </wp:inline>
        </w:drawing>
      </w:r>
    </w:p>
    <w:p w:rsidR="00BF2F6F" w:rsidP="00BF2F6F" w14:paraId="40AA4210" w14:textId="77777777"/>
    <w:p w:rsidR="0021115E" w:rsidRPr="00BF2F6F" w:rsidP="00BF2F6F" w14:paraId="3635800E" w14:textId="77777777"/>
    <w:p w:rsidR="00337C23" w:rsidRPr="00D65ECD" w14:paraId="17536890" w14:textId="16AE920D">
      <w:pPr>
        <w:rPr>
          <w:szCs w:val="22"/>
        </w:rPr>
      </w:pPr>
      <w:r>
        <w:rPr>
          <w:rStyle w:val="normaltextrun"/>
          <w:rFonts w:cs="Calibri"/>
          <w:color w:val="000000"/>
          <w:szCs w:val="22"/>
          <w:shd w:val="clear" w:color="auto" w:fill="FFFFFF"/>
        </w:rPr>
        <w:t xml:space="preserve">Below is a summary of the February 11, </w:t>
      </w:r>
      <w:r w:rsidR="009F2637">
        <w:rPr>
          <w:rStyle w:val="normaltextrun"/>
          <w:rFonts w:cs="Calibri"/>
          <w:color w:val="000000"/>
          <w:szCs w:val="22"/>
          <w:shd w:val="clear" w:color="auto" w:fill="FFFFFF"/>
        </w:rPr>
        <w:t>2025,</w:t>
      </w:r>
      <w:r>
        <w:rPr>
          <w:rStyle w:val="normaltextrun"/>
          <w:rFonts w:cs="Calibri"/>
          <w:color w:val="000000"/>
          <w:szCs w:val="22"/>
          <w:shd w:val="clear" w:color="auto" w:fill="FFFFFF"/>
        </w:rPr>
        <w:t xml:space="preserve"> comments received from </w:t>
      </w:r>
      <w:r w:rsidR="006E7E20">
        <w:rPr>
          <w:rStyle w:val="normaltextrun"/>
          <w:rFonts w:cs="Calibri"/>
          <w:color w:val="000000"/>
          <w:szCs w:val="22"/>
          <w:shd w:val="clear" w:color="auto" w:fill="FFFFFF"/>
        </w:rPr>
        <w:t>Association of Metropolitan Water Agencies (AMWA)</w:t>
      </w:r>
      <w:r>
        <w:rPr>
          <w:rStyle w:val="normaltextrun"/>
          <w:rFonts w:cs="Calibri"/>
          <w:color w:val="000000"/>
          <w:szCs w:val="22"/>
          <w:shd w:val="clear" w:color="auto" w:fill="FFFFFF"/>
        </w:rPr>
        <w:t xml:space="preserve"> regarding the Draft Information Collection Request for the 8</w:t>
      </w:r>
      <w:r w:rsidRPr="00FD46D9">
        <w:rPr>
          <w:rStyle w:val="normaltextrun"/>
          <w:rFonts w:cs="Calibri"/>
          <w:color w:val="000000"/>
          <w:szCs w:val="22"/>
          <w:shd w:val="clear" w:color="auto" w:fill="FFFFFF"/>
          <w:vertAlign w:val="superscript"/>
        </w:rPr>
        <w:t>th</w:t>
      </w:r>
      <w:r>
        <w:rPr>
          <w:rStyle w:val="normaltextrun"/>
          <w:rFonts w:cs="Calibri"/>
          <w:color w:val="000000"/>
          <w:szCs w:val="22"/>
          <w:shd w:val="clear" w:color="auto" w:fill="FFFFFF"/>
        </w:rPr>
        <w:t xml:space="preserve"> DWINSA and the EPA response to each comment.</w:t>
      </w:r>
      <w:r>
        <w:rPr>
          <w:rStyle w:val="eop"/>
          <w:rFonts w:cs="Calibri"/>
          <w:color w:val="000000"/>
          <w:szCs w:val="22"/>
          <w:shd w:val="clear" w:color="auto" w:fill="FFFFFF"/>
        </w:rPr>
        <w:t> </w:t>
      </w:r>
    </w:p>
    <w:p w:rsidR="00141EF6" w:rsidRPr="00114024" w:rsidP="00114024" w14:paraId="77DB161E" w14:textId="13996616">
      <w:pPr>
        <w:pStyle w:val="ListParagraph"/>
        <w:numPr>
          <w:ilvl w:val="0"/>
          <w:numId w:val="9"/>
        </w:numPr>
        <w:ind w:left="360"/>
        <w:rPr>
          <w:i/>
          <w:iCs/>
        </w:rPr>
      </w:pPr>
      <w:r w:rsidRPr="00114024">
        <w:rPr>
          <w:i/>
          <w:iCs/>
        </w:rPr>
        <w:t>AMWA urge</w:t>
      </w:r>
      <w:r w:rsidRPr="00114024" w:rsidR="003E680F">
        <w:rPr>
          <w:i/>
          <w:iCs/>
        </w:rPr>
        <w:t>d</w:t>
      </w:r>
      <w:r w:rsidRPr="00114024">
        <w:rPr>
          <w:i/>
          <w:iCs/>
        </w:rPr>
        <w:t xml:space="preserve"> the EPA to </w:t>
      </w:r>
      <w:r w:rsidRPr="00114024" w:rsidR="00645070">
        <w:rPr>
          <w:i/>
          <w:iCs/>
        </w:rPr>
        <w:t>incorporate</w:t>
      </w:r>
      <w:r w:rsidRPr="00114024" w:rsidR="00587510">
        <w:rPr>
          <w:i/>
          <w:iCs/>
        </w:rPr>
        <w:t xml:space="preserve"> </w:t>
      </w:r>
      <w:r w:rsidRPr="00114024" w:rsidR="003E680F">
        <w:rPr>
          <w:i/>
          <w:iCs/>
        </w:rPr>
        <w:t xml:space="preserve">into </w:t>
      </w:r>
      <w:r w:rsidRPr="00114024" w:rsidR="003E680F">
        <w:rPr>
          <w:i/>
          <w:iCs/>
        </w:rPr>
        <w:t>the DWINSA</w:t>
      </w:r>
      <w:r w:rsidRPr="00114024" w:rsidR="003E680F">
        <w:rPr>
          <w:i/>
          <w:iCs/>
        </w:rPr>
        <w:t xml:space="preserve"> </w:t>
      </w:r>
      <w:r w:rsidRPr="00114024" w:rsidR="00587510">
        <w:rPr>
          <w:i/>
          <w:iCs/>
        </w:rPr>
        <w:t xml:space="preserve">the cost of new regulatory actions </w:t>
      </w:r>
      <w:r w:rsidRPr="00114024" w:rsidR="00FA217C">
        <w:rPr>
          <w:i/>
          <w:iCs/>
        </w:rPr>
        <w:t xml:space="preserve">and emerging </w:t>
      </w:r>
      <w:r w:rsidRPr="00114024" w:rsidR="00940270">
        <w:rPr>
          <w:i/>
          <w:iCs/>
        </w:rPr>
        <w:t xml:space="preserve">obligations </w:t>
      </w:r>
      <w:r w:rsidRPr="00114024" w:rsidR="00587510">
        <w:rPr>
          <w:i/>
          <w:iCs/>
        </w:rPr>
        <w:t xml:space="preserve">that may lead to </w:t>
      </w:r>
      <w:r w:rsidRPr="00114024" w:rsidR="0095665E">
        <w:rPr>
          <w:i/>
          <w:iCs/>
        </w:rPr>
        <w:t>water system infrastructure expenses</w:t>
      </w:r>
      <w:r w:rsidRPr="00114024" w:rsidR="00645070">
        <w:rPr>
          <w:i/>
          <w:iCs/>
        </w:rPr>
        <w:t>.</w:t>
      </w:r>
      <w:r w:rsidRPr="00114024" w:rsidR="00703B22">
        <w:rPr>
          <w:i/>
          <w:iCs/>
        </w:rPr>
        <w:t xml:space="preserve"> AMWA’s comments included the statement: “</w:t>
      </w:r>
      <w:r w:rsidRPr="00114024" w:rsidR="0091785E">
        <w:rPr>
          <w:i/>
          <w:iCs/>
        </w:rPr>
        <w:t xml:space="preserve">In previous iterations of DWINSA, EPA’s estimates only included the costs of maintaining current levels of service and did not incorporate new regulatory expenses. </w:t>
      </w:r>
    </w:p>
    <w:p w:rsidR="004B7258" w:rsidP="001653CC" w14:paraId="2A57CF20" w14:textId="20CAF689">
      <w:pPr>
        <w:ind w:left="720"/>
      </w:pPr>
      <w:r w:rsidRPr="1E29E30B">
        <w:rPr>
          <w:b/>
          <w:bCs/>
        </w:rPr>
        <w:t xml:space="preserve">EPA </w:t>
      </w:r>
      <w:r w:rsidRPr="1E29E30B" w:rsidR="00E170C0">
        <w:rPr>
          <w:b/>
          <w:bCs/>
        </w:rPr>
        <w:t>Response:</w:t>
      </w:r>
      <w:r w:rsidRPr="1E29E30B" w:rsidR="000A354E">
        <w:rPr>
          <w:b/>
          <w:bCs/>
        </w:rPr>
        <w:t xml:space="preserve"> </w:t>
      </w:r>
      <w:r w:rsidR="00C16D1E">
        <w:t xml:space="preserve">The EPA disagrees with the comment that </w:t>
      </w:r>
      <w:r w:rsidR="00C16D1E">
        <w:t xml:space="preserve">the </w:t>
      </w:r>
      <w:r w:rsidR="00554559">
        <w:t>DWINSAs</w:t>
      </w:r>
      <w:r w:rsidR="00554559">
        <w:t xml:space="preserve"> </w:t>
      </w:r>
      <w:r w:rsidR="00220FC3">
        <w:t>did not incorporate new regulatory expenses</w:t>
      </w:r>
      <w:r w:rsidR="00C16D1E">
        <w:t>.</w:t>
      </w:r>
      <w:r w:rsidRPr="1E29E30B" w:rsidR="00C16D1E">
        <w:rPr>
          <w:b/>
          <w:bCs/>
        </w:rPr>
        <w:t xml:space="preserve"> </w:t>
      </w:r>
      <w:r w:rsidR="000A354E">
        <w:t xml:space="preserve">Since </w:t>
      </w:r>
      <w:r w:rsidR="00567974">
        <w:t>the first DWINSA</w:t>
      </w:r>
      <w:r w:rsidR="00554559">
        <w:t xml:space="preserve"> in 1995</w:t>
      </w:r>
      <w:r w:rsidR="00567974">
        <w:t xml:space="preserve">, the EPA has included estimates of the capital costs of proposed and recently promulgated </w:t>
      </w:r>
      <w:r w:rsidR="00622B81">
        <w:t xml:space="preserve">regulations that applied at the time of each survey. </w:t>
      </w:r>
      <w:r w:rsidR="00E061A1">
        <w:t xml:space="preserve">The capital costs were </w:t>
      </w:r>
      <w:r w:rsidR="00AC3345">
        <w:t>allotted</w:t>
      </w:r>
      <w:r w:rsidR="00E061A1">
        <w:t xml:space="preserve"> at the state level if supported by </w:t>
      </w:r>
      <w:r w:rsidR="00832DB6">
        <w:t xml:space="preserve">contaminant </w:t>
      </w:r>
      <w:r w:rsidR="00E061A1">
        <w:t xml:space="preserve">occurrence data or other </w:t>
      </w:r>
      <w:r w:rsidR="00832DB6">
        <w:t xml:space="preserve">criteria such as the number of surface water treatment plants </w:t>
      </w:r>
      <w:r w:rsidR="00663ABE">
        <w:t xml:space="preserve">in each state. If the capital costs could not be fairly distributed amongst the states, the costs </w:t>
      </w:r>
      <w:r w:rsidR="00AC3345">
        <w:t xml:space="preserve">from the economic analyses </w:t>
      </w:r>
      <w:r w:rsidR="00663ABE">
        <w:t>were added to the national total</w:t>
      </w:r>
      <w:r w:rsidR="00631EC8">
        <w:t>.</w:t>
      </w:r>
      <w:r w:rsidR="00AB12FB">
        <w:t xml:space="preserve"> If</w:t>
      </w:r>
      <w:r w:rsidR="00776663">
        <w:t xml:space="preserve"> projects to address a contaminant were already planned and implemented by systems regardless of the regulatory schedule, </w:t>
      </w:r>
      <w:r w:rsidR="00AC3345">
        <w:t xml:space="preserve">such as for </w:t>
      </w:r>
      <w:r w:rsidR="006A1F2F">
        <w:t xml:space="preserve">per- and </w:t>
      </w:r>
      <w:r w:rsidR="284748FC">
        <w:t>polyfluoroalkyl</w:t>
      </w:r>
      <w:r w:rsidR="006A1F2F">
        <w:t xml:space="preserve"> substances (</w:t>
      </w:r>
      <w:r w:rsidR="00AC3345">
        <w:t>PFAS</w:t>
      </w:r>
      <w:r w:rsidR="006A1F2F">
        <w:t>)</w:t>
      </w:r>
      <w:r w:rsidR="00AC3345">
        <w:t xml:space="preserve">, </w:t>
      </w:r>
      <w:r w:rsidR="00776663">
        <w:t>they were included on a system-by</w:t>
      </w:r>
      <w:r w:rsidR="00AB2758">
        <w:t xml:space="preserve">-system basis and the costs from </w:t>
      </w:r>
      <w:r w:rsidR="007D6166">
        <w:t>the</w:t>
      </w:r>
      <w:r w:rsidR="00956E4B">
        <w:t xml:space="preserve"> </w:t>
      </w:r>
      <w:r w:rsidR="00AB2758">
        <w:t xml:space="preserve">economic analyses </w:t>
      </w:r>
      <w:r w:rsidR="00B303DD">
        <w:t>were</w:t>
      </w:r>
      <w:r w:rsidR="00AB2758">
        <w:t xml:space="preserve"> not used. </w:t>
      </w:r>
      <w:r w:rsidR="00B303DD">
        <w:t>This approach captured these emerging needs</w:t>
      </w:r>
      <w:r w:rsidR="00FE4A63">
        <w:t xml:space="preserve"> while preventing double-counting of needs and ensuring all states had equivalent opportunity to have their projects included.</w:t>
      </w:r>
      <w:r w:rsidR="00B303DD">
        <w:t xml:space="preserve"> </w:t>
      </w:r>
      <w:r w:rsidR="00815271">
        <w:t xml:space="preserve">Capturing 20-year needs </w:t>
      </w:r>
      <w:r w:rsidR="005C47FE">
        <w:t>for o</w:t>
      </w:r>
      <w:r w:rsidR="00D25617">
        <w:t xml:space="preserve">btaining or maintaining compliance through additional treatment, treatment facility rehabilitation, replacement of deteriorated pipe, and other projects is inherent to </w:t>
      </w:r>
      <w:r w:rsidR="005C47FE">
        <w:t xml:space="preserve">the projects accepted for </w:t>
      </w:r>
      <w:r w:rsidR="005C47FE">
        <w:t>the</w:t>
      </w:r>
      <w:r w:rsidR="00D25617">
        <w:t xml:space="preserve"> DWINSA</w:t>
      </w:r>
      <w:r w:rsidR="00D25617">
        <w:t xml:space="preserve"> </w:t>
      </w:r>
      <w:r w:rsidR="006B24E8">
        <w:t>because they</w:t>
      </w:r>
      <w:r w:rsidR="00D25617">
        <w:t xml:space="preserve"> are in furtherance of the public health objectives of the Safe Drinking Water Act. </w:t>
      </w:r>
      <w:r w:rsidR="00234A8E">
        <w:t>P</w:t>
      </w:r>
      <w:r w:rsidR="00B23E41">
        <w:t>rojects for</w:t>
      </w:r>
      <w:r w:rsidR="00B6409E">
        <w:t xml:space="preserve"> new</w:t>
      </w:r>
      <w:r w:rsidR="00B23E41">
        <w:t xml:space="preserve"> treatment to address PFAS </w:t>
      </w:r>
      <w:r w:rsidR="00B6409E">
        <w:t>were</w:t>
      </w:r>
      <w:r w:rsidR="00B23E41">
        <w:t xml:space="preserve"> accepted </w:t>
      </w:r>
      <w:r w:rsidR="00B6409E">
        <w:t>as part of the 7</w:t>
      </w:r>
      <w:r w:rsidRPr="1E29E30B" w:rsidR="00B6409E">
        <w:rPr>
          <w:vertAlign w:val="superscript"/>
        </w:rPr>
        <w:t>th</w:t>
      </w:r>
      <w:r w:rsidR="00B6409E">
        <w:t xml:space="preserve"> DWINSA</w:t>
      </w:r>
      <w:r w:rsidR="00AF652D">
        <w:t xml:space="preserve"> and will be accepted for the 8</w:t>
      </w:r>
      <w:r w:rsidRPr="1E29E30B" w:rsidR="00AF652D">
        <w:rPr>
          <w:vertAlign w:val="superscript"/>
        </w:rPr>
        <w:t>th</w:t>
      </w:r>
      <w:r w:rsidR="00AF652D">
        <w:t xml:space="preserve"> DWINSA if </w:t>
      </w:r>
      <w:r w:rsidR="00114024">
        <w:t>they meet the documentation standards</w:t>
      </w:r>
      <w:r w:rsidR="00B23E41">
        <w:t xml:space="preserve">. </w:t>
      </w:r>
      <w:r w:rsidR="003B17D5">
        <w:t>Lead service line replacement projects were also accepted for the 7</w:t>
      </w:r>
      <w:r w:rsidRPr="1E29E30B" w:rsidR="003B17D5">
        <w:rPr>
          <w:vertAlign w:val="superscript"/>
        </w:rPr>
        <w:t>th</w:t>
      </w:r>
      <w:r w:rsidR="003B17D5">
        <w:t xml:space="preserve"> </w:t>
      </w:r>
      <w:r w:rsidR="00D65ECD">
        <w:t>DWINSA and will be included in the 8</w:t>
      </w:r>
      <w:r w:rsidRPr="1E29E30B" w:rsidR="00D65ECD">
        <w:rPr>
          <w:vertAlign w:val="superscript"/>
        </w:rPr>
        <w:t>th</w:t>
      </w:r>
      <w:r w:rsidR="00D65ECD">
        <w:t xml:space="preserve"> DWINSA using the LCRR service line inventory data. </w:t>
      </w:r>
    </w:p>
    <w:p w:rsidR="00645070" w:rsidRPr="000658F7" w:rsidP="000658F7" w14:paraId="3F07A1E4" w14:textId="7D70DAB6">
      <w:pPr>
        <w:pStyle w:val="ListParagraph"/>
        <w:numPr>
          <w:ilvl w:val="0"/>
          <w:numId w:val="9"/>
        </w:numPr>
        <w:ind w:left="360"/>
        <w:rPr>
          <w:i/>
          <w:iCs/>
          <w:szCs w:val="22"/>
        </w:rPr>
      </w:pPr>
      <w:r w:rsidRPr="000658F7">
        <w:rPr>
          <w:i/>
          <w:iCs/>
        </w:rPr>
        <w:t>AMWA</w:t>
      </w:r>
      <w:r w:rsidRPr="000658F7" w:rsidR="002C7323">
        <w:rPr>
          <w:i/>
          <w:iCs/>
          <w:szCs w:val="22"/>
        </w:rPr>
        <w:t xml:space="preserve"> </w:t>
      </w:r>
      <w:r w:rsidRPr="000658F7" w:rsidR="00501E02">
        <w:rPr>
          <w:i/>
          <w:iCs/>
          <w:szCs w:val="22"/>
        </w:rPr>
        <w:t>note</w:t>
      </w:r>
      <w:r w:rsidRPr="000658F7" w:rsidR="0090011C">
        <w:rPr>
          <w:i/>
          <w:iCs/>
          <w:szCs w:val="22"/>
        </w:rPr>
        <w:t>d</w:t>
      </w:r>
      <w:r w:rsidRPr="000658F7" w:rsidR="00501E02">
        <w:rPr>
          <w:i/>
          <w:iCs/>
          <w:szCs w:val="22"/>
        </w:rPr>
        <w:t xml:space="preserve"> the importance of </w:t>
      </w:r>
      <w:r w:rsidRPr="000658F7" w:rsidR="00125663">
        <w:rPr>
          <w:i/>
          <w:iCs/>
          <w:szCs w:val="22"/>
        </w:rPr>
        <w:t xml:space="preserve">accurate and comprehensive lead service line </w:t>
      </w:r>
      <w:r w:rsidRPr="000658F7" w:rsidR="008B75DC">
        <w:rPr>
          <w:i/>
          <w:iCs/>
          <w:szCs w:val="22"/>
        </w:rPr>
        <w:t xml:space="preserve">replacement cost </w:t>
      </w:r>
      <w:r w:rsidRPr="000658F7" w:rsidR="00125663">
        <w:rPr>
          <w:i/>
          <w:iCs/>
          <w:szCs w:val="22"/>
        </w:rPr>
        <w:t xml:space="preserve">data from </w:t>
      </w:r>
      <w:r w:rsidRPr="000658F7" w:rsidR="00125663">
        <w:rPr>
          <w:i/>
          <w:iCs/>
          <w:szCs w:val="22"/>
        </w:rPr>
        <w:t>the DWINSA</w:t>
      </w:r>
      <w:r w:rsidRPr="000658F7" w:rsidR="00125663">
        <w:rPr>
          <w:i/>
          <w:iCs/>
          <w:szCs w:val="22"/>
        </w:rPr>
        <w:t xml:space="preserve">, as </w:t>
      </w:r>
      <w:r w:rsidRPr="000658F7" w:rsidR="00C31C28">
        <w:rPr>
          <w:i/>
          <w:iCs/>
          <w:szCs w:val="22"/>
        </w:rPr>
        <w:t>it</w:t>
      </w:r>
      <w:r w:rsidRPr="000658F7" w:rsidR="00125663">
        <w:rPr>
          <w:i/>
          <w:iCs/>
          <w:szCs w:val="22"/>
        </w:rPr>
        <w:t xml:space="preserve"> has </w:t>
      </w:r>
      <w:r w:rsidR="00ED40C7">
        <w:rPr>
          <w:i/>
          <w:iCs/>
          <w:szCs w:val="22"/>
        </w:rPr>
        <w:t>been</w:t>
      </w:r>
      <w:r w:rsidRPr="000658F7" w:rsidR="00561E00">
        <w:rPr>
          <w:i/>
          <w:iCs/>
          <w:szCs w:val="22"/>
        </w:rPr>
        <w:t xml:space="preserve"> the data cited in economic analysis for other regulatory actions (i.e., </w:t>
      </w:r>
      <w:r w:rsidRPr="000658F7" w:rsidR="00EF0D10">
        <w:rPr>
          <w:i/>
          <w:iCs/>
          <w:szCs w:val="22"/>
        </w:rPr>
        <w:t>the 2024 Lead and Copper Rule Improvements</w:t>
      </w:r>
      <w:r w:rsidRPr="000658F7" w:rsidR="00561E00">
        <w:rPr>
          <w:i/>
          <w:iCs/>
          <w:szCs w:val="22"/>
        </w:rPr>
        <w:t xml:space="preserve">). </w:t>
      </w:r>
      <w:r w:rsidRPr="000658F7" w:rsidR="00682A39">
        <w:rPr>
          <w:i/>
          <w:iCs/>
          <w:szCs w:val="22"/>
        </w:rPr>
        <w:t xml:space="preserve">AMWA emphasized the importance of using </w:t>
      </w:r>
      <w:r w:rsidRPr="000658F7" w:rsidR="009E5311">
        <w:rPr>
          <w:i/>
          <w:iCs/>
          <w:szCs w:val="22"/>
        </w:rPr>
        <w:t>“</w:t>
      </w:r>
      <w:r w:rsidRPr="000658F7" w:rsidR="00682A39">
        <w:rPr>
          <w:i/>
          <w:iCs/>
          <w:szCs w:val="22"/>
        </w:rPr>
        <w:t xml:space="preserve">the full </w:t>
      </w:r>
      <w:r w:rsidRPr="000658F7" w:rsidR="009E5311">
        <w:rPr>
          <w:i/>
          <w:iCs/>
          <w:szCs w:val="22"/>
        </w:rPr>
        <w:t xml:space="preserve">breadth of lead line replacement experiences” in </w:t>
      </w:r>
      <w:r w:rsidRPr="000658F7" w:rsidR="00BF0277">
        <w:rPr>
          <w:i/>
          <w:iCs/>
          <w:szCs w:val="22"/>
        </w:rPr>
        <w:t xml:space="preserve">the </w:t>
      </w:r>
      <w:r w:rsidRPr="000658F7" w:rsidR="00961088">
        <w:rPr>
          <w:i/>
          <w:iCs/>
          <w:szCs w:val="22"/>
        </w:rPr>
        <w:t xml:space="preserve">DWINSA </w:t>
      </w:r>
      <w:r w:rsidRPr="000658F7" w:rsidR="00BF0277">
        <w:rPr>
          <w:i/>
          <w:iCs/>
          <w:szCs w:val="22"/>
        </w:rPr>
        <w:t xml:space="preserve">cost models. </w:t>
      </w:r>
    </w:p>
    <w:p w:rsidR="0048653A" w:rsidP="00D072C2" w14:paraId="1E25582F" w14:textId="5594767B">
      <w:pPr>
        <w:ind w:left="720"/>
        <w:rPr>
          <w:szCs w:val="22"/>
        </w:rPr>
      </w:pPr>
      <w:r>
        <w:rPr>
          <w:b/>
          <w:bCs/>
          <w:szCs w:val="22"/>
        </w:rPr>
        <w:t xml:space="preserve">EPA </w:t>
      </w:r>
      <w:r w:rsidRPr="0076496E" w:rsidR="00E170C0">
        <w:rPr>
          <w:b/>
          <w:bCs/>
          <w:szCs w:val="22"/>
        </w:rPr>
        <w:t xml:space="preserve">Response: </w:t>
      </w:r>
      <w:r>
        <w:rPr>
          <w:szCs w:val="22"/>
        </w:rPr>
        <w:t xml:space="preserve">The </w:t>
      </w:r>
      <w:r w:rsidRPr="00AA343C">
        <w:rPr>
          <w:szCs w:val="22"/>
        </w:rPr>
        <w:t xml:space="preserve">EPA </w:t>
      </w:r>
      <w:r>
        <w:rPr>
          <w:szCs w:val="22"/>
        </w:rPr>
        <w:t>plans to</w:t>
      </w:r>
      <w:r w:rsidRPr="00AA343C">
        <w:rPr>
          <w:szCs w:val="22"/>
        </w:rPr>
        <w:t xml:space="preserve"> update </w:t>
      </w:r>
      <w:r>
        <w:rPr>
          <w:szCs w:val="22"/>
        </w:rPr>
        <w:t xml:space="preserve">the </w:t>
      </w:r>
      <w:r w:rsidRPr="00AA343C">
        <w:rPr>
          <w:szCs w:val="22"/>
        </w:rPr>
        <w:t xml:space="preserve">DWINSA lead service line replacement cost model to the extent possible. </w:t>
      </w:r>
      <w:r>
        <w:rPr>
          <w:szCs w:val="22"/>
        </w:rPr>
        <w:t>The cost model is based on a per-service line cost. The EPA is proposing to collect c</w:t>
      </w:r>
      <w:r w:rsidRPr="00AA343C">
        <w:rPr>
          <w:szCs w:val="22"/>
        </w:rPr>
        <w:t xml:space="preserve">ost data to </w:t>
      </w:r>
      <w:r>
        <w:rPr>
          <w:szCs w:val="22"/>
        </w:rPr>
        <w:t>update</w:t>
      </w:r>
      <w:r w:rsidRPr="00AA343C">
        <w:rPr>
          <w:szCs w:val="22"/>
        </w:rPr>
        <w:t xml:space="preserve"> the model</w:t>
      </w:r>
      <w:r>
        <w:rPr>
          <w:szCs w:val="22"/>
        </w:rPr>
        <w:t xml:space="preserve"> to the extent possible by gathering project-specific cost information </w:t>
      </w:r>
      <w:r w:rsidR="00373025">
        <w:rPr>
          <w:szCs w:val="22"/>
        </w:rPr>
        <w:t>during the survey</w:t>
      </w:r>
      <w:r>
        <w:rPr>
          <w:szCs w:val="22"/>
        </w:rPr>
        <w:t>.</w:t>
      </w:r>
      <w:r w:rsidR="005C221B">
        <w:rPr>
          <w:szCs w:val="22"/>
        </w:rPr>
        <w:t xml:space="preserve"> </w:t>
      </w:r>
      <w:r w:rsidR="005C221B">
        <w:t>The EPA plans to use the LCRR inventory data in lieu of the questionnaire previously used for the 7</w:t>
      </w:r>
      <w:r w:rsidRPr="14871B34" w:rsidR="005C221B">
        <w:rPr>
          <w:vertAlign w:val="superscript"/>
        </w:rPr>
        <w:t>th</w:t>
      </w:r>
      <w:r w:rsidR="005C221B">
        <w:t xml:space="preserve"> DWINSA.</w:t>
      </w:r>
      <w:r w:rsidR="005C221B">
        <w:rPr>
          <w:szCs w:val="22"/>
        </w:rPr>
        <w:t xml:space="preserve"> </w:t>
      </w:r>
      <w:r>
        <w:rPr>
          <w:szCs w:val="22"/>
        </w:rPr>
        <w:t>Additionally, the EPA may use otherwise available information for cost model development, for example, the Drinking Water State Revolving Fund project database.</w:t>
      </w:r>
      <w:r w:rsidRPr="00AA343C">
        <w:rPr>
          <w:szCs w:val="22"/>
        </w:rPr>
        <w:t xml:space="preserve"> </w:t>
      </w:r>
    </w:p>
    <w:p w:rsidR="006C1D57" w:rsidRPr="006E23B4" w:rsidP="006E23B4" w14:paraId="6AE153C5" w14:textId="4AE39DC9">
      <w:pPr>
        <w:pStyle w:val="ListParagraph"/>
        <w:numPr>
          <w:ilvl w:val="0"/>
          <w:numId w:val="9"/>
        </w:numPr>
        <w:ind w:left="360"/>
        <w:rPr>
          <w:i/>
          <w:iCs/>
          <w:szCs w:val="22"/>
        </w:rPr>
      </w:pPr>
      <w:r w:rsidRPr="006E23B4">
        <w:rPr>
          <w:i/>
          <w:iCs/>
          <w:szCs w:val="22"/>
        </w:rPr>
        <w:t xml:space="preserve">AMWA </w:t>
      </w:r>
      <w:r w:rsidRPr="006E23B4" w:rsidR="005216D9">
        <w:rPr>
          <w:i/>
          <w:iCs/>
          <w:szCs w:val="22"/>
        </w:rPr>
        <w:t>recommended</w:t>
      </w:r>
      <w:r w:rsidRPr="006E23B4">
        <w:rPr>
          <w:i/>
          <w:iCs/>
          <w:szCs w:val="22"/>
        </w:rPr>
        <w:t xml:space="preserve"> the EPA </w:t>
      </w:r>
      <w:r w:rsidR="002D05F9">
        <w:rPr>
          <w:i/>
          <w:iCs/>
          <w:szCs w:val="22"/>
        </w:rPr>
        <w:t xml:space="preserve">use </w:t>
      </w:r>
      <w:r w:rsidRPr="006E23B4">
        <w:rPr>
          <w:i/>
          <w:iCs/>
          <w:szCs w:val="22"/>
        </w:rPr>
        <w:t xml:space="preserve">the LCRR Inventory Data </w:t>
      </w:r>
      <w:r w:rsidRPr="006E23B4" w:rsidR="00C75B6C">
        <w:rPr>
          <w:i/>
          <w:iCs/>
          <w:szCs w:val="22"/>
        </w:rPr>
        <w:t xml:space="preserve">submitted to primacy agencies in October </w:t>
      </w:r>
      <w:r w:rsidRPr="006E23B4" w:rsidR="00365E6E">
        <w:rPr>
          <w:i/>
          <w:iCs/>
          <w:szCs w:val="22"/>
        </w:rPr>
        <w:t xml:space="preserve">2024 </w:t>
      </w:r>
      <w:r w:rsidRPr="006E23B4" w:rsidR="000F08E0">
        <w:rPr>
          <w:i/>
          <w:iCs/>
          <w:szCs w:val="22"/>
        </w:rPr>
        <w:t>as the primary source of service line data for the 8</w:t>
      </w:r>
      <w:r w:rsidRPr="006E23B4" w:rsidR="000F08E0">
        <w:rPr>
          <w:i/>
          <w:iCs/>
          <w:szCs w:val="22"/>
          <w:vertAlign w:val="superscript"/>
        </w:rPr>
        <w:t>th</w:t>
      </w:r>
      <w:r w:rsidRPr="006E23B4" w:rsidR="000F08E0">
        <w:rPr>
          <w:i/>
          <w:iCs/>
          <w:szCs w:val="22"/>
        </w:rPr>
        <w:t xml:space="preserve"> DWINSA. </w:t>
      </w:r>
    </w:p>
    <w:p w:rsidR="0058122A" w:rsidRPr="00613E3F" w:rsidP="00245BD7" w14:paraId="067227C2" w14:textId="383ED4D0">
      <w:pPr>
        <w:spacing w:after="240"/>
        <w:ind w:left="720"/>
        <w:rPr>
          <w:szCs w:val="22"/>
        </w:rPr>
      </w:pPr>
      <w:r>
        <w:rPr>
          <w:b/>
          <w:bCs/>
          <w:szCs w:val="22"/>
        </w:rPr>
        <w:t xml:space="preserve">EPA </w:t>
      </w:r>
      <w:r w:rsidRPr="0076496E" w:rsidR="00E170C0">
        <w:rPr>
          <w:b/>
          <w:bCs/>
          <w:szCs w:val="22"/>
        </w:rPr>
        <w:t xml:space="preserve">Response: </w:t>
      </w:r>
      <w:r w:rsidR="008808AE">
        <w:rPr>
          <w:szCs w:val="22"/>
        </w:rPr>
        <w:t xml:space="preserve"> </w:t>
      </w:r>
      <w:r w:rsidRPr="00613E3F">
        <w:rPr>
          <w:szCs w:val="22"/>
        </w:rPr>
        <w:t>The</w:t>
      </w:r>
      <w:r w:rsidRPr="00613E3F">
        <w:rPr>
          <w:szCs w:val="22"/>
        </w:rPr>
        <w:t xml:space="preserve"> </w:t>
      </w:r>
      <w:r>
        <w:rPr>
          <w:szCs w:val="22"/>
        </w:rPr>
        <w:t>EPA</w:t>
      </w:r>
      <w:r w:rsidRPr="009C7850">
        <w:rPr>
          <w:szCs w:val="22"/>
        </w:rPr>
        <w:t xml:space="preserve"> </w:t>
      </w:r>
      <w:r>
        <w:rPr>
          <w:szCs w:val="22"/>
        </w:rPr>
        <w:t>plans to</w:t>
      </w:r>
      <w:r w:rsidRPr="009C7850">
        <w:rPr>
          <w:szCs w:val="22"/>
        </w:rPr>
        <w:t xml:space="preserve"> use LCRR </w:t>
      </w:r>
      <w:r>
        <w:rPr>
          <w:szCs w:val="22"/>
        </w:rPr>
        <w:t xml:space="preserve">service line inventory </w:t>
      </w:r>
      <w:r w:rsidRPr="009C7850">
        <w:rPr>
          <w:szCs w:val="22"/>
        </w:rPr>
        <w:t>data for the 8</w:t>
      </w:r>
      <w:r w:rsidRPr="00FD46D9">
        <w:rPr>
          <w:szCs w:val="22"/>
          <w:vertAlign w:val="superscript"/>
        </w:rPr>
        <w:t>th</w:t>
      </w:r>
      <w:r>
        <w:rPr>
          <w:szCs w:val="22"/>
        </w:rPr>
        <w:t xml:space="preserve"> </w:t>
      </w:r>
      <w:r w:rsidRPr="009C7850">
        <w:rPr>
          <w:szCs w:val="22"/>
        </w:rPr>
        <w:t xml:space="preserve">DWINSA to </w:t>
      </w:r>
      <w:r>
        <w:rPr>
          <w:szCs w:val="22"/>
        </w:rPr>
        <w:t>estimate</w:t>
      </w:r>
      <w:r w:rsidRPr="009C7850">
        <w:rPr>
          <w:szCs w:val="22"/>
        </w:rPr>
        <w:t xml:space="preserve"> </w:t>
      </w:r>
      <w:r>
        <w:rPr>
          <w:szCs w:val="22"/>
        </w:rPr>
        <w:t xml:space="preserve">the cost </w:t>
      </w:r>
      <w:r w:rsidRPr="009C7850">
        <w:rPr>
          <w:szCs w:val="22"/>
        </w:rPr>
        <w:t xml:space="preserve">to replace all lead service lines. </w:t>
      </w:r>
      <w:r>
        <w:rPr>
          <w:szCs w:val="22"/>
        </w:rPr>
        <w:t xml:space="preserve">The EPA considers that the LCRR </w:t>
      </w:r>
      <w:r w:rsidRPr="00340E94">
        <w:rPr>
          <w:szCs w:val="22"/>
        </w:rPr>
        <w:t>data will be the best available data at the time of data collection and</w:t>
      </w:r>
      <w:r w:rsidRPr="00340E94">
        <w:rPr>
          <w:szCs w:val="22"/>
        </w:rPr>
        <w:t xml:space="preserve"> </w:t>
      </w:r>
      <w:r>
        <w:rPr>
          <w:szCs w:val="22"/>
        </w:rPr>
        <w:t xml:space="preserve">will </w:t>
      </w:r>
      <w:r w:rsidRPr="00340E94">
        <w:rPr>
          <w:szCs w:val="22"/>
        </w:rPr>
        <w:t xml:space="preserve">minimize the burden on water systems and states to collect and </w:t>
      </w:r>
      <w:r>
        <w:rPr>
          <w:szCs w:val="22"/>
        </w:rPr>
        <w:t xml:space="preserve">report similar data. </w:t>
      </w:r>
      <w:r w:rsidRPr="001E17FE">
        <w:rPr>
          <w:szCs w:val="22"/>
        </w:rPr>
        <w:t>In the EPA’s recent engagements with states</w:t>
      </w:r>
      <w:r>
        <w:rPr>
          <w:szCs w:val="22"/>
        </w:rPr>
        <w:t xml:space="preserve"> and DWINSA state coordinators</w:t>
      </w:r>
      <w:r w:rsidRPr="001E17FE">
        <w:rPr>
          <w:szCs w:val="22"/>
        </w:rPr>
        <w:t xml:space="preserve">, </w:t>
      </w:r>
      <w:r>
        <w:rPr>
          <w:szCs w:val="22"/>
        </w:rPr>
        <w:t xml:space="preserve">the majority of DWINSA state coordinators </w:t>
      </w:r>
      <w:r w:rsidRPr="001E17FE">
        <w:rPr>
          <w:szCs w:val="22"/>
        </w:rPr>
        <w:t xml:space="preserve">expressed greater confidence in the LCRR inventory data </w:t>
      </w:r>
      <w:r>
        <w:rPr>
          <w:szCs w:val="22"/>
        </w:rPr>
        <w:t xml:space="preserve">compared to other options </w:t>
      </w:r>
      <w:r w:rsidRPr="001E17FE">
        <w:rPr>
          <w:szCs w:val="22"/>
        </w:rPr>
        <w:t xml:space="preserve">as the best available information </w:t>
      </w:r>
      <w:r>
        <w:rPr>
          <w:szCs w:val="22"/>
        </w:rPr>
        <w:t>for estimating the number of</w:t>
      </w:r>
      <w:r w:rsidRPr="001E17FE">
        <w:rPr>
          <w:szCs w:val="22"/>
        </w:rPr>
        <w:t xml:space="preserve"> lead service lines</w:t>
      </w:r>
      <w:r>
        <w:rPr>
          <w:szCs w:val="22"/>
        </w:rPr>
        <w:t xml:space="preserve"> to apply to the cost model for the 8</w:t>
      </w:r>
      <w:r w:rsidRPr="00575F69">
        <w:rPr>
          <w:szCs w:val="22"/>
          <w:vertAlign w:val="superscript"/>
        </w:rPr>
        <w:t>th</w:t>
      </w:r>
      <w:r>
        <w:rPr>
          <w:szCs w:val="22"/>
        </w:rPr>
        <w:t xml:space="preserve"> DWINSA. </w:t>
      </w:r>
    </w:p>
    <w:p w:rsidR="000F08E0" w:rsidRPr="00C13C7D" w:rsidP="00C13C7D" w14:paraId="5F92F6D1" w14:textId="01C791B7">
      <w:pPr>
        <w:pStyle w:val="ListParagraph"/>
        <w:numPr>
          <w:ilvl w:val="0"/>
          <w:numId w:val="9"/>
        </w:numPr>
        <w:ind w:left="360"/>
        <w:rPr>
          <w:b/>
          <w:bCs/>
          <w:szCs w:val="22"/>
        </w:rPr>
      </w:pPr>
      <w:r w:rsidRPr="00C13C7D">
        <w:rPr>
          <w:i/>
          <w:iCs/>
          <w:szCs w:val="22"/>
        </w:rPr>
        <w:t xml:space="preserve">AMWA </w:t>
      </w:r>
      <w:r w:rsidRPr="00C13C7D" w:rsidR="002C10A6">
        <w:rPr>
          <w:i/>
          <w:iCs/>
          <w:szCs w:val="22"/>
        </w:rPr>
        <w:t>encourage</w:t>
      </w:r>
      <w:r w:rsidRPr="00C13C7D" w:rsidR="0070174F">
        <w:rPr>
          <w:i/>
          <w:iCs/>
          <w:szCs w:val="22"/>
        </w:rPr>
        <w:t>d</w:t>
      </w:r>
      <w:r w:rsidRPr="00C13C7D" w:rsidR="002C10A6">
        <w:rPr>
          <w:i/>
          <w:iCs/>
          <w:szCs w:val="22"/>
        </w:rPr>
        <w:t xml:space="preserve"> the EPA to</w:t>
      </w:r>
      <w:r w:rsidRPr="00C13C7D" w:rsidR="00B00330">
        <w:rPr>
          <w:i/>
          <w:iCs/>
          <w:szCs w:val="22"/>
        </w:rPr>
        <w:t xml:space="preserve"> increase the</w:t>
      </w:r>
      <w:r w:rsidRPr="00C13C7D" w:rsidR="00D61AAE">
        <w:rPr>
          <w:i/>
          <w:iCs/>
          <w:szCs w:val="22"/>
        </w:rPr>
        <w:t xml:space="preserve"> emphasis on the c</w:t>
      </w:r>
      <w:r w:rsidRPr="00C13C7D" w:rsidR="002C10A6">
        <w:rPr>
          <w:i/>
          <w:iCs/>
          <w:szCs w:val="22"/>
        </w:rPr>
        <w:t>osts to water systems for simultaneous compliance and immediate capital improvements</w:t>
      </w:r>
      <w:r w:rsidRPr="00C13C7D" w:rsidR="00D61AAE">
        <w:rPr>
          <w:i/>
          <w:iCs/>
          <w:szCs w:val="22"/>
        </w:rPr>
        <w:t xml:space="preserve">. </w:t>
      </w:r>
    </w:p>
    <w:p w:rsidR="004B7258" w:rsidRPr="00732C57" w:rsidP="00C13C7D" w14:paraId="4046483D" w14:textId="53DF8B5C">
      <w:pPr>
        <w:ind w:left="720"/>
        <w:rPr>
          <w:szCs w:val="22"/>
        </w:rPr>
      </w:pPr>
      <w:r>
        <w:rPr>
          <w:b/>
          <w:bCs/>
          <w:szCs w:val="22"/>
        </w:rPr>
        <w:t xml:space="preserve">EPA </w:t>
      </w:r>
      <w:r w:rsidRPr="0076496E" w:rsidR="00E170C0">
        <w:rPr>
          <w:b/>
          <w:bCs/>
          <w:szCs w:val="22"/>
        </w:rPr>
        <w:t xml:space="preserve">Response: </w:t>
      </w:r>
      <w:r w:rsidRPr="00C13C7D" w:rsidR="002306A9">
        <w:rPr>
          <w:szCs w:val="22"/>
        </w:rPr>
        <w:t xml:space="preserve">Water systems are encouraged to submit projects that capture </w:t>
      </w:r>
      <w:r w:rsidR="00971C47">
        <w:rPr>
          <w:szCs w:val="22"/>
        </w:rPr>
        <w:t xml:space="preserve">the full </w:t>
      </w:r>
      <w:r w:rsidRPr="00C13C7D" w:rsidR="002306A9">
        <w:rPr>
          <w:szCs w:val="22"/>
        </w:rPr>
        <w:t>20-year timeframe</w:t>
      </w:r>
      <w:r w:rsidR="00971C47">
        <w:rPr>
          <w:szCs w:val="22"/>
        </w:rPr>
        <w:t xml:space="preserve"> addressed by each DWINSA. </w:t>
      </w:r>
      <w:r w:rsidR="006A645C">
        <w:rPr>
          <w:szCs w:val="22"/>
        </w:rPr>
        <w:t xml:space="preserve">A comprehensive approach to project identification </w:t>
      </w:r>
      <w:r w:rsidR="00C30299">
        <w:rPr>
          <w:szCs w:val="22"/>
        </w:rPr>
        <w:t xml:space="preserve">that </w:t>
      </w:r>
      <w:r w:rsidRPr="009A3ACF" w:rsidR="00C30299">
        <w:rPr>
          <w:szCs w:val="22"/>
        </w:rPr>
        <w:t>address</w:t>
      </w:r>
      <w:r w:rsidR="00C30299">
        <w:rPr>
          <w:szCs w:val="22"/>
        </w:rPr>
        <w:t>es</w:t>
      </w:r>
      <w:r w:rsidRPr="009A3ACF" w:rsidR="00C30299">
        <w:rPr>
          <w:szCs w:val="22"/>
        </w:rPr>
        <w:t xml:space="preserve"> all infrastructure </w:t>
      </w:r>
      <w:r w:rsidRPr="00C92752" w:rsidR="00C30299">
        <w:rPr>
          <w:szCs w:val="22"/>
        </w:rPr>
        <w:t>assets</w:t>
      </w:r>
      <w:r w:rsidR="00C30299">
        <w:rPr>
          <w:szCs w:val="22"/>
        </w:rPr>
        <w:t xml:space="preserve"> </w:t>
      </w:r>
      <w:r w:rsidR="006A645C">
        <w:rPr>
          <w:szCs w:val="22"/>
        </w:rPr>
        <w:t xml:space="preserve">is recommended </w:t>
      </w:r>
      <w:r w:rsidR="00593F93">
        <w:rPr>
          <w:szCs w:val="22"/>
        </w:rPr>
        <w:t>in DWINSA</w:t>
      </w:r>
      <w:r w:rsidR="004B51C7">
        <w:rPr>
          <w:szCs w:val="22"/>
        </w:rPr>
        <w:t xml:space="preserve"> technical assistance</w:t>
      </w:r>
      <w:r w:rsidR="00593F93">
        <w:rPr>
          <w:szCs w:val="22"/>
        </w:rPr>
        <w:t xml:space="preserve"> and </w:t>
      </w:r>
      <w:r w:rsidR="00F336AD">
        <w:rPr>
          <w:szCs w:val="22"/>
        </w:rPr>
        <w:t>instructions</w:t>
      </w:r>
      <w:r w:rsidRPr="00C92752" w:rsidR="002306A9">
        <w:rPr>
          <w:szCs w:val="22"/>
        </w:rPr>
        <w:t>,</w:t>
      </w:r>
      <w:r w:rsidR="007A5A7D">
        <w:rPr>
          <w:szCs w:val="22"/>
        </w:rPr>
        <w:t xml:space="preserve"> </w:t>
      </w:r>
      <w:r w:rsidRPr="00C13C7D" w:rsidR="002306A9">
        <w:rPr>
          <w:szCs w:val="22"/>
        </w:rPr>
        <w:t xml:space="preserve">whether the needs are current or </w:t>
      </w:r>
      <w:r w:rsidR="00387F71">
        <w:rPr>
          <w:szCs w:val="22"/>
        </w:rPr>
        <w:t xml:space="preserve">anticipated at a future date. </w:t>
      </w:r>
      <w:r w:rsidR="00020D9D">
        <w:rPr>
          <w:szCs w:val="22"/>
        </w:rPr>
        <w:t xml:space="preserve">Simultaneous compliance and obtaining or maintaining </w:t>
      </w:r>
      <w:r w:rsidR="002B35C4">
        <w:rPr>
          <w:szCs w:val="22"/>
        </w:rPr>
        <w:t xml:space="preserve">compliance are included as important project </w:t>
      </w:r>
      <w:r w:rsidR="00F336AD">
        <w:rPr>
          <w:szCs w:val="22"/>
        </w:rPr>
        <w:t xml:space="preserve">identifiers. </w:t>
      </w:r>
      <w:r w:rsidR="00CB5454">
        <w:rPr>
          <w:szCs w:val="22"/>
        </w:rPr>
        <w:t>B</w:t>
      </w:r>
      <w:r w:rsidRPr="00C6383A" w:rsidR="00732C57">
        <w:rPr>
          <w:rFonts w:eastAsia="Calibri" w:cs="Calibri"/>
          <w:szCs w:val="22"/>
        </w:rPr>
        <w:t xml:space="preserve">ecause </w:t>
      </w:r>
      <w:r w:rsidRPr="00C6383A" w:rsidR="00732C57">
        <w:rPr>
          <w:rFonts w:eastAsia="Calibri" w:cs="Calibri"/>
          <w:szCs w:val="22"/>
        </w:rPr>
        <w:t>the DWINSA</w:t>
      </w:r>
      <w:r w:rsidRPr="00C6383A" w:rsidR="00732C57">
        <w:rPr>
          <w:rFonts w:eastAsia="Calibri" w:cs="Calibri"/>
          <w:szCs w:val="22"/>
        </w:rPr>
        <w:t xml:space="preserve"> captures projects that are in furtherance of the public health objectives of the Safe Drinking Water Act</w:t>
      </w:r>
      <w:r w:rsidR="00CB5454">
        <w:rPr>
          <w:rFonts w:eastAsia="Calibri" w:cs="Calibri"/>
          <w:szCs w:val="22"/>
        </w:rPr>
        <w:t>, s</w:t>
      </w:r>
      <w:r w:rsidR="002306A9">
        <w:rPr>
          <w:rFonts w:eastAsia="Calibri" w:cs="Calibri"/>
          <w:szCs w:val="22"/>
        </w:rPr>
        <w:t xml:space="preserve">imultaneous compliance is an inherent part of the projects reported in </w:t>
      </w:r>
      <w:r w:rsidR="002306A9">
        <w:rPr>
          <w:rFonts w:eastAsia="Calibri" w:cs="Calibri"/>
          <w:szCs w:val="22"/>
        </w:rPr>
        <w:t>the DWINSA</w:t>
      </w:r>
      <w:r w:rsidR="002306A9">
        <w:rPr>
          <w:rFonts w:eastAsia="Calibri" w:cs="Calibri"/>
          <w:szCs w:val="22"/>
        </w:rPr>
        <w:t>.</w:t>
      </w:r>
      <w:r w:rsidR="00964509">
        <w:rPr>
          <w:rFonts w:eastAsia="Calibri" w:cs="Calibri"/>
          <w:szCs w:val="22"/>
        </w:rPr>
        <w:t xml:space="preserve"> </w:t>
      </w:r>
      <w:r w:rsidR="00F62C0A">
        <w:rPr>
          <w:rFonts w:eastAsia="Calibri" w:cs="Calibri"/>
          <w:szCs w:val="22"/>
        </w:rPr>
        <w:t xml:space="preserve">Project funding </w:t>
      </w:r>
      <w:r w:rsidR="00964509">
        <w:rPr>
          <w:rFonts w:eastAsia="Calibri" w:cs="Calibri"/>
          <w:szCs w:val="22"/>
        </w:rPr>
        <w:t xml:space="preserve">prioritization is addressed at the state-level through </w:t>
      </w:r>
      <w:r w:rsidR="00C13C7D">
        <w:rPr>
          <w:rFonts w:eastAsia="Calibri" w:cs="Calibri"/>
          <w:szCs w:val="22"/>
        </w:rPr>
        <w:t>state</w:t>
      </w:r>
      <w:r w:rsidR="00964509">
        <w:rPr>
          <w:rFonts w:eastAsia="Calibri" w:cs="Calibri"/>
          <w:szCs w:val="22"/>
        </w:rPr>
        <w:t xml:space="preserve"> DWSRF programs</w:t>
      </w:r>
      <w:r w:rsidR="00C13C7D">
        <w:rPr>
          <w:rFonts w:eastAsia="Calibri" w:cs="Calibri"/>
          <w:szCs w:val="22"/>
        </w:rPr>
        <w:t>,</w:t>
      </w:r>
      <w:r w:rsidR="00964509">
        <w:rPr>
          <w:rFonts w:eastAsia="Calibri" w:cs="Calibri"/>
          <w:szCs w:val="22"/>
        </w:rPr>
        <w:t xml:space="preserve"> </w:t>
      </w:r>
      <w:r w:rsidR="00C13C7D">
        <w:rPr>
          <w:rFonts w:eastAsia="Calibri" w:cs="Calibri"/>
          <w:szCs w:val="22"/>
        </w:rPr>
        <w:t xml:space="preserve">while </w:t>
      </w:r>
      <w:r w:rsidR="00964509">
        <w:rPr>
          <w:rFonts w:eastAsia="Calibri" w:cs="Calibri"/>
          <w:szCs w:val="22"/>
        </w:rPr>
        <w:t>the DWINSA</w:t>
      </w:r>
      <w:r w:rsidR="00964509">
        <w:rPr>
          <w:rFonts w:eastAsia="Calibri" w:cs="Calibri"/>
          <w:szCs w:val="22"/>
        </w:rPr>
        <w:t xml:space="preserve"> is intended to capture 20-year needs</w:t>
      </w:r>
      <w:r w:rsidR="00F62C0A">
        <w:rPr>
          <w:rFonts w:eastAsia="Calibri" w:cs="Calibri"/>
          <w:szCs w:val="22"/>
        </w:rPr>
        <w:t xml:space="preserve"> independent of</w:t>
      </w:r>
      <w:r w:rsidR="00C13C7D">
        <w:rPr>
          <w:rFonts w:eastAsia="Calibri" w:cs="Calibri"/>
          <w:szCs w:val="22"/>
        </w:rPr>
        <w:t xml:space="preserve"> each</w:t>
      </w:r>
      <w:r w:rsidR="00F62C0A">
        <w:rPr>
          <w:rFonts w:eastAsia="Calibri" w:cs="Calibri"/>
          <w:szCs w:val="22"/>
        </w:rPr>
        <w:t xml:space="preserve"> </w:t>
      </w:r>
      <w:r w:rsidR="00F62C0A">
        <w:rPr>
          <w:rFonts w:eastAsia="Calibri" w:cs="Calibri"/>
          <w:szCs w:val="22"/>
        </w:rPr>
        <w:t>projects’</w:t>
      </w:r>
      <w:r w:rsidR="00F62C0A">
        <w:rPr>
          <w:rFonts w:eastAsia="Calibri" w:cs="Calibri"/>
          <w:szCs w:val="22"/>
        </w:rPr>
        <w:t xml:space="preserve"> timeframe.</w:t>
      </w:r>
    </w:p>
    <w:p w:rsidR="000D40C0" w:rsidRPr="00C672D0" w:rsidP="0015210C" w14:paraId="3009E631" w14:textId="57138F9D">
      <w:pPr>
        <w:pStyle w:val="ListParagraph"/>
        <w:numPr>
          <w:ilvl w:val="0"/>
          <w:numId w:val="9"/>
        </w:numPr>
        <w:ind w:left="360"/>
        <w:rPr>
          <w:i/>
          <w:iCs/>
          <w:szCs w:val="22"/>
        </w:rPr>
      </w:pPr>
      <w:r w:rsidRPr="00C672D0">
        <w:rPr>
          <w:i/>
          <w:iCs/>
          <w:szCs w:val="22"/>
        </w:rPr>
        <w:t>AMWA expresse</w:t>
      </w:r>
      <w:r w:rsidRPr="00C672D0" w:rsidR="004073F0">
        <w:rPr>
          <w:i/>
          <w:iCs/>
          <w:szCs w:val="22"/>
        </w:rPr>
        <w:t>d</w:t>
      </w:r>
      <w:r w:rsidRPr="00C672D0">
        <w:rPr>
          <w:i/>
          <w:iCs/>
          <w:szCs w:val="22"/>
        </w:rPr>
        <w:t xml:space="preserve"> support for the 8</w:t>
      </w:r>
      <w:r w:rsidRPr="00C672D0">
        <w:rPr>
          <w:i/>
          <w:iCs/>
          <w:szCs w:val="22"/>
          <w:vertAlign w:val="superscript"/>
        </w:rPr>
        <w:t>th</w:t>
      </w:r>
      <w:r w:rsidRPr="00C672D0">
        <w:rPr>
          <w:i/>
          <w:iCs/>
          <w:szCs w:val="22"/>
        </w:rPr>
        <w:t xml:space="preserve"> DWINSA </w:t>
      </w:r>
      <w:r w:rsidRPr="00C672D0">
        <w:rPr>
          <w:i/>
          <w:iCs/>
          <w:szCs w:val="22"/>
        </w:rPr>
        <w:t>as a means to</w:t>
      </w:r>
      <w:r w:rsidRPr="00C672D0">
        <w:rPr>
          <w:i/>
          <w:iCs/>
          <w:szCs w:val="22"/>
        </w:rPr>
        <w:t xml:space="preserve"> highlight </w:t>
      </w:r>
      <w:r w:rsidRPr="00C672D0" w:rsidR="00E82EFC">
        <w:rPr>
          <w:i/>
          <w:iCs/>
          <w:szCs w:val="22"/>
        </w:rPr>
        <w:t xml:space="preserve">necessary water system infrastructure needs and investment, and </w:t>
      </w:r>
      <w:r w:rsidRPr="00C672D0" w:rsidR="007E0D7E">
        <w:rPr>
          <w:i/>
          <w:iCs/>
          <w:szCs w:val="22"/>
        </w:rPr>
        <w:t xml:space="preserve">as a </w:t>
      </w:r>
      <w:r w:rsidRPr="00C672D0" w:rsidR="003929A9">
        <w:rPr>
          <w:i/>
          <w:iCs/>
          <w:szCs w:val="22"/>
        </w:rPr>
        <w:t xml:space="preserve">suitable </w:t>
      </w:r>
      <w:r w:rsidRPr="00C672D0" w:rsidR="007E0D7E">
        <w:rPr>
          <w:i/>
          <w:iCs/>
          <w:szCs w:val="22"/>
        </w:rPr>
        <w:t>way to</w:t>
      </w:r>
      <w:r w:rsidRPr="00C672D0" w:rsidR="007E0D7E">
        <w:rPr>
          <w:rFonts w:cs="Calibri"/>
          <w:i/>
          <w:iCs/>
          <w:color w:val="000000"/>
          <w:kern w:val="0"/>
          <w:szCs w:val="22"/>
        </w:rPr>
        <w:t xml:space="preserve"> </w:t>
      </w:r>
      <w:r w:rsidRPr="00C672D0" w:rsidR="007E0D7E">
        <w:rPr>
          <w:i/>
          <w:iCs/>
          <w:szCs w:val="22"/>
        </w:rPr>
        <w:t>distribute DWSRF capitalization grants to states.</w:t>
      </w:r>
    </w:p>
    <w:p w:rsidR="004B7258" w:rsidRPr="003221EF" w:rsidP="0015210C" w14:paraId="0283C7DD" w14:textId="5FE7F997">
      <w:pPr>
        <w:ind w:left="720"/>
        <w:rPr>
          <w:szCs w:val="22"/>
        </w:rPr>
      </w:pPr>
      <w:r>
        <w:rPr>
          <w:b/>
          <w:szCs w:val="22"/>
        </w:rPr>
        <w:t xml:space="preserve">EPA </w:t>
      </w:r>
      <w:r w:rsidRPr="0076496E" w:rsidR="00E170C0">
        <w:rPr>
          <w:b/>
          <w:szCs w:val="22"/>
        </w:rPr>
        <w:t xml:space="preserve">Response: </w:t>
      </w:r>
      <w:r w:rsidR="003221EF">
        <w:rPr>
          <w:szCs w:val="22"/>
        </w:rPr>
        <w:t xml:space="preserve">The EPA would like to acknowledge </w:t>
      </w:r>
      <w:r w:rsidR="000B5813">
        <w:rPr>
          <w:szCs w:val="22"/>
        </w:rPr>
        <w:t xml:space="preserve">and thank </w:t>
      </w:r>
      <w:r w:rsidR="003221EF">
        <w:rPr>
          <w:szCs w:val="22"/>
        </w:rPr>
        <w:t>the AMWA’s</w:t>
      </w:r>
      <w:r w:rsidR="003221EF">
        <w:rPr>
          <w:szCs w:val="22"/>
        </w:rPr>
        <w:t xml:space="preserve"> assistance in encouraging participation by their members </w:t>
      </w:r>
      <w:r w:rsidR="00CC4B5D">
        <w:rPr>
          <w:szCs w:val="22"/>
        </w:rPr>
        <w:t xml:space="preserve">in </w:t>
      </w:r>
      <w:r w:rsidR="00405F82">
        <w:rPr>
          <w:szCs w:val="22"/>
        </w:rPr>
        <w:t>the DWINSA</w:t>
      </w:r>
      <w:r w:rsidR="003221EF">
        <w:rPr>
          <w:szCs w:val="22"/>
        </w:rPr>
        <w:t>.</w:t>
      </w:r>
    </w:p>
    <w:p w:rsidR="00474FCD" w14:paraId="1688ADAE" w14:textId="77777777">
      <w:pPr>
        <w:suppressAutoHyphens w:val="0"/>
        <w:rPr>
          <w:rFonts w:ascii="Aptos Display" w:eastAsia="Times New Roman" w:hAnsi="Aptos Display"/>
          <w:color w:val="0F4761"/>
          <w:sz w:val="40"/>
          <w:szCs w:val="40"/>
        </w:rPr>
      </w:pPr>
      <w:r>
        <w:br w:type="page"/>
      </w:r>
    </w:p>
    <w:p w:rsidR="00CE243F" w:rsidRPr="005A7EFB" w:rsidP="00DD394E" w14:paraId="7F9AD749" w14:textId="29CC1D31">
      <w:pPr>
        <w:pStyle w:val="Heading1"/>
        <w:rPr>
          <w:sz w:val="32"/>
          <w:szCs w:val="32"/>
        </w:rPr>
      </w:pPr>
      <w:r w:rsidRPr="005A7EFB">
        <w:rPr>
          <w:sz w:val="32"/>
          <w:szCs w:val="32"/>
        </w:rPr>
        <w:t>EPA-HQ-OW-2024-0561-0010: American Water Works Association (AWWA)</w:t>
      </w:r>
    </w:p>
    <w:p w:rsidR="0021115E" w:rsidP="0021115E" w14:paraId="7AEE24EC" w14:textId="5E1D6126">
      <w:r>
        <w:rPr>
          <w:noProof/>
        </w:rPr>
        <w:drawing>
          <wp:inline distT="0" distB="0" distL="0" distR="0">
            <wp:extent cx="5943600" cy="7216775"/>
            <wp:effectExtent l="19050" t="19050" r="19050" b="22225"/>
            <wp:docPr id="1899425884" name="Picture 1" descr="A letter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25884" name="Picture 1" descr="A letter of a company&#10;&#10;AI-generated content may be incorrect."/>
                    <pic:cNvPicPr/>
                  </pic:nvPicPr>
                  <pic:blipFill>
                    <a:blip xmlns:r="http://schemas.openxmlformats.org/officeDocument/2006/relationships" r:embed="rId23"/>
                    <a:stretch>
                      <a:fillRect/>
                    </a:stretch>
                  </pic:blipFill>
                  <pic:spPr>
                    <a:xfrm>
                      <a:off x="0" y="0"/>
                      <a:ext cx="5943600" cy="7216775"/>
                    </a:xfrm>
                    <a:prstGeom prst="rect">
                      <a:avLst/>
                    </a:prstGeom>
                    <a:ln>
                      <a:solidFill>
                        <a:schemeClr val="accent1"/>
                      </a:solidFill>
                    </a:ln>
                  </pic:spPr>
                </pic:pic>
              </a:graphicData>
            </a:graphic>
          </wp:inline>
        </w:drawing>
      </w:r>
    </w:p>
    <w:p w:rsidR="00B736A4" w:rsidP="0021115E" w14:paraId="27FC11B2" w14:textId="0691A76C">
      <w:r>
        <w:rPr>
          <w:noProof/>
        </w:rPr>
        <w:drawing>
          <wp:inline distT="0" distB="0" distL="0" distR="0">
            <wp:extent cx="5943600" cy="8009890"/>
            <wp:effectExtent l="19050" t="19050" r="19050" b="10160"/>
            <wp:docPr id="124505737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57375" name="Picture 1" descr="A document with text on it&#10;&#10;AI-generated content may be incorrect."/>
                    <pic:cNvPicPr/>
                  </pic:nvPicPr>
                  <pic:blipFill>
                    <a:blip xmlns:r="http://schemas.openxmlformats.org/officeDocument/2006/relationships" r:embed="rId24"/>
                    <a:stretch>
                      <a:fillRect/>
                    </a:stretch>
                  </pic:blipFill>
                  <pic:spPr>
                    <a:xfrm>
                      <a:off x="0" y="0"/>
                      <a:ext cx="5943600" cy="8009890"/>
                    </a:xfrm>
                    <a:prstGeom prst="rect">
                      <a:avLst/>
                    </a:prstGeom>
                    <a:ln>
                      <a:solidFill>
                        <a:schemeClr val="accent1"/>
                      </a:solidFill>
                    </a:ln>
                  </pic:spPr>
                </pic:pic>
              </a:graphicData>
            </a:graphic>
          </wp:inline>
        </w:drawing>
      </w:r>
    </w:p>
    <w:p w:rsidR="002F665F" w:rsidP="0021115E" w14:paraId="7A4194AE" w14:textId="639511ED">
      <w:r>
        <w:rPr>
          <w:noProof/>
        </w:rPr>
        <w:drawing>
          <wp:inline distT="0" distB="0" distL="0" distR="0">
            <wp:extent cx="5934710" cy="8229600"/>
            <wp:effectExtent l="19050" t="19050" r="27940" b="19050"/>
            <wp:docPr id="109803332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33327" name="Picture 1" descr="A document with text on it&#10;&#10;AI-generated content may be incorrect."/>
                    <pic:cNvPicPr/>
                  </pic:nvPicPr>
                  <pic:blipFill>
                    <a:blip xmlns:r="http://schemas.openxmlformats.org/officeDocument/2006/relationships" r:embed="rId25"/>
                    <a:stretch>
                      <a:fillRect/>
                    </a:stretch>
                  </pic:blipFill>
                  <pic:spPr>
                    <a:xfrm>
                      <a:off x="0" y="0"/>
                      <a:ext cx="5934710" cy="8229600"/>
                    </a:xfrm>
                    <a:prstGeom prst="rect">
                      <a:avLst/>
                    </a:prstGeom>
                    <a:ln>
                      <a:solidFill>
                        <a:schemeClr val="accent1"/>
                      </a:solidFill>
                    </a:ln>
                  </pic:spPr>
                </pic:pic>
              </a:graphicData>
            </a:graphic>
          </wp:inline>
        </w:drawing>
      </w:r>
    </w:p>
    <w:p w:rsidR="00834C2B" w:rsidRPr="0021115E" w14:paraId="3A5F58F3" w14:textId="7493C469">
      <w:r>
        <w:rPr>
          <w:noProof/>
        </w:rPr>
        <w:drawing>
          <wp:inline distT="0" distB="0" distL="0" distR="0">
            <wp:extent cx="5943600" cy="8055610"/>
            <wp:effectExtent l="19050" t="19050" r="19050" b="21590"/>
            <wp:docPr id="2131631841" name="Picture 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31841" name="Picture 1" descr="A document with a signature&#10;&#10;AI-generated content may be incorrect."/>
                    <pic:cNvPicPr/>
                  </pic:nvPicPr>
                  <pic:blipFill>
                    <a:blip xmlns:r="http://schemas.openxmlformats.org/officeDocument/2006/relationships" r:embed="rId26"/>
                    <a:stretch>
                      <a:fillRect/>
                    </a:stretch>
                  </pic:blipFill>
                  <pic:spPr>
                    <a:xfrm>
                      <a:off x="0" y="0"/>
                      <a:ext cx="5943600" cy="8055610"/>
                    </a:xfrm>
                    <a:prstGeom prst="rect">
                      <a:avLst/>
                    </a:prstGeom>
                    <a:ln>
                      <a:solidFill>
                        <a:schemeClr val="accent1"/>
                      </a:solidFill>
                    </a:ln>
                  </pic:spPr>
                </pic:pic>
              </a:graphicData>
            </a:graphic>
          </wp:inline>
        </w:drawing>
      </w:r>
    </w:p>
    <w:p w:rsidR="006E7E20" w:rsidRPr="00805E27" w:rsidP="006E7E20" w14:paraId="600E83A3" w14:textId="6A59F165">
      <w:r w:rsidRPr="1E29E30B">
        <w:rPr>
          <w:rStyle w:val="normaltextrun"/>
          <w:rFonts w:cs="Calibri"/>
          <w:color w:val="000000"/>
          <w:shd w:val="clear" w:color="auto" w:fill="FFFFFF"/>
        </w:rPr>
        <w:t xml:space="preserve">Below is a summary of the February 11, </w:t>
      </w:r>
      <w:r w:rsidRPr="1E29E30B" w:rsidR="009F2637">
        <w:rPr>
          <w:rStyle w:val="normaltextrun"/>
          <w:rFonts w:cs="Calibri"/>
          <w:color w:val="000000"/>
          <w:shd w:val="clear" w:color="auto" w:fill="FFFFFF"/>
        </w:rPr>
        <w:t>2025,</w:t>
      </w:r>
      <w:r w:rsidRPr="1E29E30B">
        <w:rPr>
          <w:rStyle w:val="normaltextrun"/>
          <w:rFonts w:cs="Calibri"/>
          <w:color w:val="000000"/>
          <w:shd w:val="clear" w:color="auto" w:fill="FFFFFF"/>
        </w:rPr>
        <w:t xml:space="preserve"> comments received from American Water Works Association (AWWA) regarding the Draft Information Collection Request for the 8</w:t>
      </w:r>
      <w:r w:rsidRPr="1E29E30B">
        <w:rPr>
          <w:rStyle w:val="normaltextrun"/>
          <w:rFonts w:cs="Calibri"/>
          <w:color w:val="000000"/>
          <w:shd w:val="clear" w:color="auto" w:fill="FFFFFF"/>
          <w:vertAlign w:val="superscript"/>
        </w:rPr>
        <w:t>th</w:t>
      </w:r>
      <w:r w:rsidRPr="1E29E30B">
        <w:rPr>
          <w:rStyle w:val="normaltextrun"/>
          <w:rFonts w:cs="Calibri"/>
          <w:color w:val="000000"/>
          <w:shd w:val="clear" w:color="auto" w:fill="FFFFFF"/>
        </w:rPr>
        <w:t xml:space="preserve"> DWINSA and the EPA response to each comment.</w:t>
      </w:r>
      <w:r w:rsidRPr="1E29E30B">
        <w:rPr>
          <w:rStyle w:val="eop"/>
          <w:rFonts w:cs="Calibri"/>
          <w:color w:val="000000"/>
          <w:shd w:val="clear" w:color="auto" w:fill="FFFFFF"/>
        </w:rPr>
        <w:t> </w:t>
      </w:r>
      <w:r w:rsidRPr="1E29E30B" w:rsidR="00014D82">
        <w:rPr>
          <w:rStyle w:val="eop"/>
          <w:rFonts w:cs="Calibri"/>
          <w:color w:val="000000"/>
          <w:shd w:val="clear" w:color="auto" w:fill="FFFFFF"/>
        </w:rPr>
        <w:t xml:space="preserve">Attachment A to AWWA’s comments, </w:t>
      </w:r>
      <w:r w:rsidRPr="1E29E30B" w:rsidR="00014D82">
        <w:rPr>
          <w:rStyle w:val="eop"/>
          <w:rFonts w:cs="Calibri"/>
          <w:i/>
          <w:iCs/>
          <w:color w:val="000000"/>
          <w:shd w:val="clear" w:color="auto" w:fill="FFFFFF"/>
        </w:rPr>
        <w:t xml:space="preserve">“Final Report – Considerations when costing lead </w:t>
      </w:r>
      <w:r w:rsidRPr="1E29E30B" w:rsidR="002A58B1">
        <w:rPr>
          <w:rStyle w:val="eop"/>
          <w:rFonts w:cs="Calibri"/>
          <w:i/>
          <w:iCs/>
          <w:color w:val="000000"/>
          <w:shd w:val="clear" w:color="auto" w:fill="FFFFFF"/>
        </w:rPr>
        <w:t>service</w:t>
      </w:r>
      <w:r w:rsidRPr="1E29E30B" w:rsidR="00014D82">
        <w:rPr>
          <w:rStyle w:val="eop"/>
          <w:rFonts w:cs="Calibri"/>
          <w:i/>
          <w:iCs/>
          <w:color w:val="000000"/>
          <w:shd w:val="clear" w:color="auto" w:fill="FFFFFF"/>
        </w:rPr>
        <w:t xml:space="preserve"> line identification and replacement, CDM-Smith, November 2022”</w:t>
      </w:r>
      <w:r w:rsidRPr="1E29E30B" w:rsidR="00014D82">
        <w:rPr>
          <w:rStyle w:val="eop"/>
          <w:rFonts w:cs="Calibri"/>
          <w:color w:val="000000"/>
          <w:shd w:val="clear" w:color="auto" w:fill="FFFFFF"/>
        </w:rPr>
        <w:t xml:space="preserve"> </w:t>
      </w:r>
      <w:r w:rsidRPr="1E29E30B" w:rsidR="00D92E50">
        <w:rPr>
          <w:rStyle w:val="eop"/>
          <w:rFonts w:cs="Calibri"/>
          <w:color w:val="000000"/>
          <w:shd w:val="clear" w:color="auto" w:fill="FFFFFF"/>
        </w:rPr>
        <w:t xml:space="preserve">can be found in </w:t>
      </w:r>
      <w:r w:rsidRPr="1E29E30B" w:rsidR="00D92E50">
        <w:rPr>
          <w:rStyle w:val="eop"/>
          <w:rFonts w:cs="Calibri"/>
          <w:shd w:val="clear" w:color="auto" w:fill="FFFFFF"/>
        </w:rPr>
        <w:t xml:space="preserve">the </w:t>
      </w:r>
      <w:r w:rsidRPr="1E29E30B" w:rsidR="002A58B1">
        <w:rPr>
          <w:rStyle w:val="eop"/>
          <w:rFonts w:cs="Calibri"/>
          <w:shd w:val="clear" w:color="auto" w:fill="FFFFFF"/>
        </w:rPr>
        <w:t>docket</w:t>
      </w:r>
      <w:r w:rsidRPr="1E29E30B" w:rsidR="00F47C66">
        <w:rPr>
          <w:rStyle w:val="eop"/>
          <w:rFonts w:cs="Calibri"/>
          <w:shd w:val="clear" w:color="auto" w:fill="FFFFFF"/>
        </w:rPr>
        <w:t xml:space="preserve"> </w:t>
      </w:r>
      <w:r w:rsidRPr="1E29E30B" w:rsidR="0017234B">
        <w:rPr>
          <w:rStyle w:val="eop"/>
          <w:rFonts w:cs="Calibri"/>
          <w:color w:val="000000"/>
          <w:shd w:val="clear" w:color="auto" w:fill="FFFFFF"/>
        </w:rPr>
        <w:t>EPA-HQ-OW-2024-0561</w:t>
      </w:r>
      <w:r w:rsidRPr="1E29E30B" w:rsidR="000B4114">
        <w:rPr>
          <w:rStyle w:val="eop"/>
          <w:rFonts w:cs="Calibri"/>
          <w:color w:val="000000"/>
          <w:shd w:val="clear" w:color="auto" w:fill="FFFFFF"/>
        </w:rPr>
        <w:t xml:space="preserve"> </w:t>
      </w:r>
      <w:r w:rsidRPr="1E29E30B" w:rsidR="00AA35E8">
        <w:rPr>
          <w:rStyle w:val="eop"/>
          <w:rFonts w:cs="Calibri"/>
          <w:color w:val="000000"/>
          <w:shd w:val="clear" w:color="auto" w:fill="FFFFFF"/>
        </w:rPr>
        <w:t>at</w:t>
      </w:r>
      <w:r w:rsidRPr="1E29E30B" w:rsidR="000B4114">
        <w:rPr>
          <w:rStyle w:val="eop"/>
          <w:rFonts w:cs="Calibri"/>
          <w:color w:val="000000"/>
          <w:shd w:val="clear" w:color="auto" w:fill="FFFFFF"/>
        </w:rPr>
        <w:t xml:space="preserve"> regulations.gov</w:t>
      </w:r>
      <w:r w:rsidRPr="1E29E30B" w:rsidR="00B460E8">
        <w:rPr>
          <w:rStyle w:val="eop"/>
          <w:rFonts w:cs="Calibri"/>
          <w:color w:val="000000"/>
          <w:shd w:val="clear" w:color="auto" w:fill="FFFFFF"/>
        </w:rPr>
        <w:t>.</w:t>
      </w:r>
    </w:p>
    <w:p w:rsidR="00CF6B64" w:rsidRPr="00DA1D96" w:rsidP="00CF6B64" w14:paraId="67E32C9E" w14:textId="4E34ABAF">
      <w:pPr>
        <w:pStyle w:val="ListParagraph"/>
        <w:numPr>
          <w:ilvl w:val="0"/>
          <w:numId w:val="9"/>
        </w:numPr>
        <w:ind w:left="360"/>
        <w:rPr>
          <w:i/>
          <w:iCs/>
          <w:szCs w:val="22"/>
        </w:rPr>
      </w:pPr>
      <w:r w:rsidRPr="00DA1D96">
        <w:rPr>
          <w:i/>
          <w:iCs/>
          <w:szCs w:val="22"/>
        </w:rPr>
        <w:t xml:space="preserve">AWWA </w:t>
      </w:r>
      <w:r w:rsidR="00681F57">
        <w:rPr>
          <w:i/>
          <w:iCs/>
          <w:szCs w:val="22"/>
        </w:rPr>
        <w:t>encourag</w:t>
      </w:r>
      <w:r w:rsidRPr="00DA1D96" w:rsidR="00681F57">
        <w:rPr>
          <w:i/>
          <w:iCs/>
          <w:szCs w:val="22"/>
        </w:rPr>
        <w:t xml:space="preserve">ed </w:t>
      </w:r>
      <w:r w:rsidRPr="00DA1D96" w:rsidR="00584209">
        <w:rPr>
          <w:i/>
          <w:iCs/>
          <w:szCs w:val="22"/>
        </w:rPr>
        <w:t>the EPA</w:t>
      </w:r>
      <w:r w:rsidR="00681F57">
        <w:rPr>
          <w:i/>
          <w:iCs/>
          <w:szCs w:val="22"/>
        </w:rPr>
        <w:t xml:space="preserve"> to</w:t>
      </w:r>
      <w:r w:rsidRPr="00DA1D96" w:rsidR="00584209">
        <w:rPr>
          <w:i/>
          <w:iCs/>
          <w:szCs w:val="22"/>
        </w:rPr>
        <w:t xml:space="preserve"> review how it structures and undertakes the </w:t>
      </w:r>
      <w:r w:rsidRPr="00DA1D96" w:rsidR="009D09F2">
        <w:rPr>
          <w:i/>
          <w:iCs/>
          <w:szCs w:val="22"/>
        </w:rPr>
        <w:t>DWINSA survey instrument</w:t>
      </w:r>
      <w:r w:rsidRPr="00DA1D96">
        <w:rPr>
          <w:i/>
          <w:iCs/>
          <w:szCs w:val="22"/>
        </w:rPr>
        <w:t xml:space="preserve"> </w:t>
      </w:r>
      <w:r w:rsidRPr="00DA1D96" w:rsidR="00FD643B">
        <w:rPr>
          <w:i/>
          <w:iCs/>
          <w:szCs w:val="22"/>
        </w:rPr>
        <w:t>and assert</w:t>
      </w:r>
      <w:r w:rsidRPr="00DA1D96" w:rsidR="003B0BF6">
        <w:rPr>
          <w:i/>
          <w:iCs/>
          <w:szCs w:val="22"/>
        </w:rPr>
        <w:t>ed</w:t>
      </w:r>
      <w:r w:rsidRPr="00DA1D96" w:rsidR="00FD643B">
        <w:rPr>
          <w:i/>
          <w:iCs/>
          <w:szCs w:val="22"/>
        </w:rPr>
        <w:t xml:space="preserve"> that </w:t>
      </w:r>
      <w:r w:rsidRPr="00DA1D96">
        <w:rPr>
          <w:i/>
          <w:iCs/>
          <w:szCs w:val="22"/>
        </w:rPr>
        <w:t xml:space="preserve">the data collected for </w:t>
      </w:r>
      <w:r w:rsidRPr="00DA1D96">
        <w:rPr>
          <w:i/>
          <w:iCs/>
          <w:szCs w:val="22"/>
        </w:rPr>
        <w:t>the DWINSA</w:t>
      </w:r>
      <w:r w:rsidRPr="00DA1D96">
        <w:rPr>
          <w:i/>
          <w:iCs/>
          <w:szCs w:val="22"/>
        </w:rPr>
        <w:t xml:space="preserve"> and the analysis of this data underestimate</w:t>
      </w:r>
      <w:r w:rsidRPr="00DA1D96" w:rsidR="00FD643B">
        <w:rPr>
          <w:i/>
          <w:iCs/>
          <w:szCs w:val="22"/>
        </w:rPr>
        <w:t>s</w:t>
      </w:r>
      <w:r w:rsidRPr="00DA1D96">
        <w:rPr>
          <w:i/>
          <w:iCs/>
          <w:szCs w:val="22"/>
        </w:rPr>
        <w:t xml:space="preserve"> the cost of </w:t>
      </w:r>
      <w:r w:rsidRPr="00DA1D96" w:rsidR="00FD643B">
        <w:rPr>
          <w:i/>
          <w:iCs/>
          <w:szCs w:val="22"/>
        </w:rPr>
        <w:t>renewal</w:t>
      </w:r>
      <w:r w:rsidRPr="00DA1D96">
        <w:rPr>
          <w:i/>
          <w:iCs/>
          <w:szCs w:val="22"/>
        </w:rPr>
        <w:t xml:space="preserve"> of existing infrastructure. </w:t>
      </w:r>
    </w:p>
    <w:p w:rsidR="004B7258" w:rsidRPr="003D6637" w:rsidP="00DA1D96" w14:paraId="5DF5476E" w14:textId="33EA5969">
      <w:pPr>
        <w:ind w:left="720"/>
      </w:pPr>
      <w:r w:rsidRPr="296EA2E4">
        <w:rPr>
          <w:b/>
          <w:bCs/>
        </w:rPr>
        <w:t xml:space="preserve">EPA </w:t>
      </w:r>
      <w:r w:rsidRPr="296EA2E4" w:rsidR="00E170C0">
        <w:rPr>
          <w:b/>
          <w:bCs/>
        </w:rPr>
        <w:t xml:space="preserve">Response: </w:t>
      </w:r>
      <w:r w:rsidR="367DE3BB">
        <w:t>The 8</w:t>
      </w:r>
      <w:r w:rsidRPr="296EA2E4" w:rsidR="367DE3BB">
        <w:rPr>
          <w:vertAlign w:val="superscript"/>
        </w:rPr>
        <w:t>th</w:t>
      </w:r>
      <w:r w:rsidRPr="002429E0" w:rsidR="00976F82">
        <w:t xml:space="preserve"> </w:t>
      </w:r>
      <w:r w:rsidRPr="002429E0" w:rsidR="367DE3BB">
        <w:t>DWINSA</w:t>
      </w:r>
      <w:r w:rsidR="523B0689">
        <w:t xml:space="preserve"> uses a statistical sample designed around a precision target of 95 percent confidence that the true need for each state lies within an interval of</w:t>
      </w:r>
      <w:r w:rsidR="25181CDB">
        <w:t xml:space="preserve"> plus or minus 15 percent of the estimated need (see Supporting Statement</w:t>
      </w:r>
      <w:r w:rsidR="523B0689">
        <w:t xml:space="preserve"> </w:t>
      </w:r>
      <w:r w:rsidR="25181CDB">
        <w:t>Part B for details).</w:t>
      </w:r>
      <w:r w:rsidRPr="002429E0" w:rsidR="367DE3BB">
        <w:t xml:space="preserve"> </w:t>
      </w:r>
      <w:r w:rsidRPr="00032694" w:rsidR="002270E9">
        <w:t>Th</w:t>
      </w:r>
      <w:r w:rsidRPr="00032694" w:rsidR="1365B601">
        <w:t>is general approach has b</w:t>
      </w:r>
      <w:r w:rsidR="00032694">
        <w:t>e</w:t>
      </w:r>
      <w:r w:rsidRPr="009D2D20" w:rsidR="1365B601">
        <w:t xml:space="preserve">en used throughout recurring cycles of </w:t>
      </w:r>
      <w:r w:rsidRPr="009D2D20" w:rsidR="1365B601">
        <w:t>the DWINSA</w:t>
      </w:r>
      <w:r w:rsidRPr="009D2D20" w:rsidR="1365B601">
        <w:t xml:space="preserve"> to effectively and efficiently balance th</w:t>
      </w:r>
      <w:r w:rsidR="009D2D20">
        <w:t>e</w:t>
      </w:r>
      <w:r w:rsidRPr="009D2D20" w:rsidR="002270E9">
        <w:t xml:space="preserve"> </w:t>
      </w:r>
      <w:r w:rsidRPr="009D2D20" w:rsidR="5C631C4A">
        <w:t>burden of data collection with th</w:t>
      </w:r>
      <w:r w:rsidRPr="009D2D20" w:rsidR="46809DEF">
        <w:t>e</w:t>
      </w:r>
      <w:r w:rsidRPr="009D2D20" w:rsidR="002270E9">
        <w:t xml:space="preserve"> </w:t>
      </w:r>
      <w:r w:rsidRPr="009D2D20" w:rsidR="59DD5C1F">
        <w:t>inten</w:t>
      </w:r>
      <w:r w:rsidRPr="009D2D20" w:rsidR="5E2DA03D">
        <w:t>ded use of the information</w:t>
      </w:r>
      <w:r w:rsidRPr="009D2D20" w:rsidR="59DD5C1F">
        <w:t>.</w:t>
      </w:r>
      <w:r w:rsidR="00527C9E">
        <w:t xml:space="preserve"> </w:t>
      </w:r>
      <w:r w:rsidR="000F55EC">
        <w:t xml:space="preserve">Because </w:t>
      </w:r>
      <w:r w:rsidR="000F55EC">
        <w:t>the DWINSA</w:t>
      </w:r>
      <w:r w:rsidR="000F55EC">
        <w:t xml:space="preserve"> is used to allocate funds to state DWSRF programs, only DWSRF-eligible projects are </w:t>
      </w:r>
      <w:r w:rsidR="00806DA6">
        <w:t xml:space="preserve">included in the survey. This </w:t>
      </w:r>
      <w:r w:rsidR="00C94CCF">
        <w:t xml:space="preserve">eliminates projects intended to accommodate future </w:t>
      </w:r>
      <w:r w:rsidR="00EC66A4">
        <w:t>growth</w:t>
      </w:r>
      <w:r w:rsidR="003032A5">
        <w:t xml:space="preserve"> or are primarily for fire protection</w:t>
      </w:r>
      <w:r w:rsidR="00EC66A4">
        <w:t xml:space="preserve">, although these are also </w:t>
      </w:r>
      <w:r w:rsidR="00A36972">
        <w:t>typical needs of water systems</w:t>
      </w:r>
      <w:r w:rsidR="00355B66">
        <w:t xml:space="preserve"> and </w:t>
      </w:r>
      <w:r w:rsidR="00355B66">
        <w:t>area</w:t>
      </w:r>
      <w:r w:rsidR="00355B66">
        <w:t xml:space="preserve"> often reported in other studies</w:t>
      </w:r>
      <w:r w:rsidR="00A36972">
        <w:t xml:space="preserve">. </w:t>
      </w:r>
      <w:r w:rsidR="00542F9E">
        <w:t xml:space="preserve">The focus of </w:t>
      </w:r>
      <w:r w:rsidR="00542F9E">
        <w:t>the DWINSA</w:t>
      </w:r>
      <w:r w:rsidR="00542F9E">
        <w:t xml:space="preserve"> is infrastructure needs in furtherance of the public health objectives of the SDWA. </w:t>
      </w:r>
      <w:r w:rsidR="00D001FA">
        <w:t>To thoroughly capture DWSRF-eligible projects based on each surveyed system</w:t>
      </w:r>
      <w:r w:rsidR="009C3050">
        <w:t>’s needs, t</w:t>
      </w:r>
      <w:r w:rsidR="003D6637">
        <w:t xml:space="preserve">he EPA </w:t>
      </w:r>
      <w:r w:rsidR="00C63F9C">
        <w:t xml:space="preserve">highly recommends </w:t>
      </w:r>
      <w:r w:rsidR="00BB17F4">
        <w:t>an</w:t>
      </w:r>
      <w:r w:rsidR="00C63F9C">
        <w:t xml:space="preserve"> inventory approach to</w:t>
      </w:r>
      <w:r w:rsidR="0035041E">
        <w:t xml:space="preserve"> </w:t>
      </w:r>
      <w:r w:rsidR="00681E71">
        <w:t>capture</w:t>
      </w:r>
      <w:r w:rsidR="00681E71">
        <w:t xml:space="preserve"> </w:t>
      </w:r>
      <w:r w:rsidR="003A7470">
        <w:t>new, replacement, or rehabilitation projects</w:t>
      </w:r>
      <w:r w:rsidR="00F07BDB">
        <w:t xml:space="preserve"> for every asset</w:t>
      </w:r>
      <w:r w:rsidR="003A7470">
        <w:t xml:space="preserve">. </w:t>
      </w:r>
      <w:r w:rsidR="00D003ED">
        <w:t>The</w:t>
      </w:r>
      <w:r w:rsidR="00E85782">
        <w:t xml:space="preserve"> vast majority of</w:t>
      </w:r>
      <w:r w:rsidR="00E85782">
        <w:t xml:space="preserve"> survey respon</w:t>
      </w:r>
      <w:r w:rsidR="00D003ED">
        <w:t>dents</w:t>
      </w:r>
      <w:r w:rsidR="00E85782">
        <w:t xml:space="preserve"> use this approach. </w:t>
      </w:r>
      <w:r w:rsidR="009F5F2C">
        <w:t xml:space="preserve">The stratified random sample statistical approach to the survey results and </w:t>
      </w:r>
      <w:r w:rsidR="00E569C2">
        <w:t xml:space="preserve">the </w:t>
      </w:r>
      <w:r w:rsidR="009F5F2C">
        <w:t xml:space="preserve">exceptional response rate (over 97%) </w:t>
      </w:r>
      <w:r w:rsidR="00F024AE">
        <w:t xml:space="preserve">further contribute to the validity of the findings. </w:t>
      </w:r>
      <w:r w:rsidR="00BB3F18">
        <w:t xml:space="preserve"> </w:t>
      </w:r>
    </w:p>
    <w:p w:rsidR="008F42D3" w:rsidRPr="00DA1D96" w:rsidP="008F42D3" w14:paraId="3D90BFCB" w14:textId="261862E5">
      <w:pPr>
        <w:pStyle w:val="ListParagraph"/>
        <w:numPr>
          <w:ilvl w:val="0"/>
          <w:numId w:val="9"/>
        </w:numPr>
        <w:ind w:left="360"/>
        <w:rPr>
          <w:i/>
          <w:iCs/>
          <w:szCs w:val="22"/>
        </w:rPr>
      </w:pPr>
      <w:r w:rsidRPr="00DA1D96">
        <w:rPr>
          <w:i/>
          <w:iCs/>
          <w:szCs w:val="22"/>
        </w:rPr>
        <w:t xml:space="preserve">AWWA </w:t>
      </w:r>
      <w:r w:rsidR="00681F57">
        <w:rPr>
          <w:i/>
          <w:iCs/>
          <w:szCs w:val="22"/>
        </w:rPr>
        <w:t xml:space="preserve">encouraged </w:t>
      </w:r>
      <w:r w:rsidRPr="00DA1D96">
        <w:rPr>
          <w:i/>
          <w:iCs/>
          <w:szCs w:val="22"/>
        </w:rPr>
        <w:t xml:space="preserve">the EPA </w:t>
      </w:r>
      <w:r w:rsidR="00681F57">
        <w:rPr>
          <w:i/>
          <w:iCs/>
          <w:szCs w:val="22"/>
        </w:rPr>
        <w:t xml:space="preserve">to </w:t>
      </w:r>
      <w:r w:rsidRPr="00DA1D96">
        <w:rPr>
          <w:i/>
          <w:iCs/>
          <w:szCs w:val="22"/>
        </w:rPr>
        <w:t>evaluate costs associated with regulatory compliance, particularly for recently promulgated rules such as the PFAS Rule</w:t>
      </w:r>
      <w:r w:rsidRPr="00DA1D96" w:rsidR="00761EC3">
        <w:rPr>
          <w:i/>
          <w:iCs/>
          <w:szCs w:val="22"/>
        </w:rPr>
        <w:t xml:space="preserve"> </w:t>
      </w:r>
      <w:r w:rsidRPr="00DA1D96" w:rsidR="00787979">
        <w:rPr>
          <w:i/>
          <w:iCs/>
          <w:szCs w:val="22"/>
        </w:rPr>
        <w:t xml:space="preserve">and the Lead and Copper Rule Improvements (LCRI) </w:t>
      </w:r>
      <w:r w:rsidRPr="00DA1D96" w:rsidR="00761EC3">
        <w:rPr>
          <w:i/>
          <w:iCs/>
          <w:szCs w:val="22"/>
        </w:rPr>
        <w:t xml:space="preserve">where the Economic </w:t>
      </w:r>
      <w:r w:rsidRPr="00DA1D96" w:rsidR="00787979">
        <w:rPr>
          <w:i/>
          <w:iCs/>
          <w:szCs w:val="22"/>
        </w:rPr>
        <w:t>Analyses</w:t>
      </w:r>
      <w:r w:rsidRPr="00DA1D96" w:rsidR="00761EC3">
        <w:rPr>
          <w:i/>
          <w:iCs/>
          <w:szCs w:val="22"/>
        </w:rPr>
        <w:t xml:space="preserve"> for the regulations are </w:t>
      </w:r>
      <w:r w:rsidRPr="00DA1D96" w:rsidR="00787979">
        <w:rPr>
          <w:i/>
          <w:iCs/>
          <w:szCs w:val="22"/>
        </w:rPr>
        <w:t xml:space="preserve">typically </w:t>
      </w:r>
      <w:r w:rsidRPr="00DA1D96" w:rsidR="00761EC3">
        <w:rPr>
          <w:i/>
          <w:iCs/>
          <w:szCs w:val="22"/>
        </w:rPr>
        <w:t>used</w:t>
      </w:r>
      <w:r w:rsidRPr="00DA1D96">
        <w:rPr>
          <w:i/>
          <w:iCs/>
          <w:szCs w:val="22"/>
        </w:rPr>
        <w:t xml:space="preserve">. </w:t>
      </w:r>
      <w:r w:rsidRPr="00DA1D96" w:rsidR="00E9649B">
        <w:rPr>
          <w:i/>
          <w:iCs/>
          <w:szCs w:val="22"/>
        </w:rPr>
        <w:t xml:space="preserve">AWWA asserted that actual compliance costs </w:t>
      </w:r>
      <w:r w:rsidRPr="00DA1D96" w:rsidR="00A50A0E">
        <w:rPr>
          <w:i/>
          <w:iCs/>
          <w:szCs w:val="22"/>
        </w:rPr>
        <w:t xml:space="preserve">are more than </w:t>
      </w:r>
      <w:r w:rsidRPr="00DA1D96" w:rsidR="00A32957">
        <w:rPr>
          <w:i/>
          <w:iCs/>
          <w:szCs w:val="22"/>
        </w:rPr>
        <w:t xml:space="preserve">the costs reported in the Economic Analyses. </w:t>
      </w:r>
    </w:p>
    <w:p w:rsidR="00203381" w:rsidRPr="0076496E" w:rsidP="626F6470" w14:paraId="66A73FEC" w14:textId="3B4D6951">
      <w:pPr>
        <w:ind w:left="720"/>
      </w:pPr>
      <w:r w:rsidRPr="0CB83ECA">
        <w:rPr>
          <w:b/>
          <w:bCs/>
        </w:rPr>
        <w:t xml:space="preserve">EPA </w:t>
      </w:r>
      <w:r w:rsidRPr="0CB83ECA" w:rsidR="00E170C0">
        <w:rPr>
          <w:b/>
          <w:bCs/>
        </w:rPr>
        <w:t xml:space="preserve">Response: </w:t>
      </w:r>
      <w:r w:rsidR="00645D2B">
        <w:t>For the 8</w:t>
      </w:r>
      <w:r w:rsidRPr="0CB83ECA" w:rsidR="00645D2B">
        <w:rPr>
          <w:vertAlign w:val="superscript"/>
        </w:rPr>
        <w:t>th</w:t>
      </w:r>
      <w:r w:rsidR="00645D2B">
        <w:t xml:space="preserve"> DWINSA, </w:t>
      </w:r>
      <w:r w:rsidR="003418C1">
        <w:t xml:space="preserve">the </w:t>
      </w:r>
      <w:r w:rsidR="00D17545">
        <w:t>EPA plans to</w:t>
      </w:r>
      <w:r w:rsidR="008D069F">
        <w:t xml:space="preserve"> receive projec</w:t>
      </w:r>
      <w:r w:rsidR="00844064">
        <w:t>t submission</w:t>
      </w:r>
      <w:r w:rsidR="00A74D75">
        <w:t>s</w:t>
      </w:r>
      <w:r w:rsidR="00844064">
        <w:t xml:space="preserve"> for</w:t>
      </w:r>
      <w:r w:rsidR="00645D2B">
        <w:t xml:space="preserve"> </w:t>
      </w:r>
      <w:r w:rsidR="001208D1">
        <w:t>capital projects related to PFAS</w:t>
      </w:r>
      <w:r w:rsidR="32C6AA9F">
        <w:t>,</w:t>
      </w:r>
      <w:r w:rsidR="001208D1">
        <w:t xml:space="preserve"> and lead service line replacement </w:t>
      </w:r>
      <w:r w:rsidR="00BD205C">
        <w:t>estimates are proposed to be</w:t>
      </w:r>
      <w:r w:rsidR="001208D1">
        <w:t xml:space="preserve"> based on the </w:t>
      </w:r>
      <w:r w:rsidR="00AA6618">
        <w:t xml:space="preserve">LCRR </w:t>
      </w:r>
      <w:r w:rsidR="008302EE">
        <w:t xml:space="preserve">initial </w:t>
      </w:r>
      <w:r w:rsidR="007F7728">
        <w:t>service</w:t>
      </w:r>
      <w:r w:rsidR="00AA6618">
        <w:t xml:space="preserve"> line </w:t>
      </w:r>
      <w:r w:rsidR="00AA6618">
        <w:t>inventories</w:t>
      </w:r>
      <w:r w:rsidR="00BD205C">
        <w:t>. Therefore, the EPA is not proposing to use</w:t>
      </w:r>
      <w:r w:rsidR="00EA2ED7">
        <w:t xml:space="preserve"> capital costs from the</w:t>
      </w:r>
      <w:r w:rsidR="3D036557">
        <w:t>se rules’</w:t>
      </w:r>
      <w:r w:rsidR="00EA2ED7">
        <w:t xml:space="preserve"> Economic Analyses</w:t>
      </w:r>
      <w:r w:rsidR="00BD205C">
        <w:t xml:space="preserve"> for the 8</w:t>
      </w:r>
      <w:r w:rsidRPr="0CB83ECA" w:rsidR="00BD205C">
        <w:rPr>
          <w:vertAlign w:val="superscript"/>
        </w:rPr>
        <w:t>th</w:t>
      </w:r>
      <w:r w:rsidR="00BD205C">
        <w:t xml:space="preserve"> DWINSA.</w:t>
      </w:r>
      <w:r w:rsidR="00EA2ED7">
        <w:t xml:space="preserve"> </w:t>
      </w:r>
      <w:r w:rsidR="00493BF4">
        <w:t xml:space="preserve">The </w:t>
      </w:r>
      <w:r w:rsidR="00E170C0">
        <w:t xml:space="preserve">EPA recognizes </w:t>
      </w:r>
      <w:r w:rsidR="00454BF4">
        <w:t xml:space="preserve">the </w:t>
      </w:r>
      <w:r w:rsidR="00E170C0">
        <w:t xml:space="preserve">cost of </w:t>
      </w:r>
      <w:r w:rsidR="000B2586">
        <w:t xml:space="preserve">SDWA </w:t>
      </w:r>
      <w:r w:rsidR="00E170C0">
        <w:t xml:space="preserve">compliance is inherent to the capital costs that ensure safe and reliable supplies of drinking water. </w:t>
      </w:r>
      <w:r w:rsidR="00E72B25">
        <w:t>The DWINSA</w:t>
      </w:r>
      <w:r w:rsidR="00E72B25">
        <w:t xml:space="preserve"> requests respondents to code their projects based on </w:t>
      </w:r>
      <w:r w:rsidR="00E72B25">
        <w:t>the regulatory need</w:t>
      </w:r>
      <w:r w:rsidR="00E72B25">
        <w:t xml:space="preserve">, enabling a view at the need associated with </w:t>
      </w:r>
      <w:r w:rsidR="00B9025C">
        <w:t>specific regulations (see Appendix B, List of Codes and survey form for reference).</w:t>
      </w:r>
    </w:p>
    <w:p w:rsidR="009D2414" w:rsidRPr="00B53E93" w:rsidP="009D2414" w14:paraId="250E32DB" w14:textId="6B877B11">
      <w:pPr>
        <w:pStyle w:val="ListParagraph"/>
        <w:numPr>
          <w:ilvl w:val="0"/>
          <w:numId w:val="9"/>
        </w:numPr>
        <w:ind w:left="360"/>
        <w:rPr>
          <w:i/>
          <w:iCs/>
          <w:szCs w:val="22"/>
        </w:rPr>
      </w:pPr>
      <w:r w:rsidRPr="00B53E93">
        <w:rPr>
          <w:i/>
          <w:iCs/>
          <w:szCs w:val="22"/>
        </w:rPr>
        <w:t xml:space="preserve">AWWA </w:t>
      </w:r>
      <w:r w:rsidRPr="00B53E93" w:rsidR="00681F57">
        <w:rPr>
          <w:i/>
          <w:iCs/>
          <w:szCs w:val="22"/>
        </w:rPr>
        <w:t xml:space="preserve">encouraged </w:t>
      </w:r>
      <w:r w:rsidRPr="00B53E93">
        <w:rPr>
          <w:i/>
          <w:iCs/>
          <w:szCs w:val="22"/>
        </w:rPr>
        <w:t>the EPA to take into consideration anticipated infrastructure needs based on future regulatory compliance as part of reporting infrastructure needs for the 8</w:t>
      </w:r>
      <w:r w:rsidRPr="00B53E93">
        <w:rPr>
          <w:i/>
          <w:iCs/>
          <w:szCs w:val="22"/>
          <w:vertAlign w:val="superscript"/>
        </w:rPr>
        <w:t>th</w:t>
      </w:r>
      <w:r w:rsidRPr="00B53E93">
        <w:rPr>
          <w:i/>
          <w:iCs/>
          <w:szCs w:val="22"/>
        </w:rPr>
        <w:t xml:space="preserve"> DWINSA.</w:t>
      </w:r>
      <w:r w:rsidR="009F4DD1">
        <w:rPr>
          <w:i/>
          <w:iCs/>
          <w:szCs w:val="22"/>
        </w:rPr>
        <w:t xml:space="preserve"> AWWA provided </w:t>
      </w:r>
      <w:r w:rsidRPr="00E86D1F" w:rsidR="009F4DD1">
        <w:rPr>
          <w:i/>
          <w:iCs/>
          <w:szCs w:val="22"/>
        </w:rPr>
        <w:t xml:space="preserve">the </w:t>
      </w:r>
      <w:r w:rsidRPr="00B53E93" w:rsidR="009F4DD1">
        <w:rPr>
          <w:i/>
          <w:iCs/>
          <w:szCs w:val="22"/>
        </w:rPr>
        <w:t>upcoming Microbial/Disinfection Byproducts rulemaking (proposal in 2025; final in 2027</w:t>
      </w:r>
      <w:r w:rsidRPr="00B53E93" w:rsidR="00D71153">
        <w:rPr>
          <w:i/>
          <w:iCs/>
          <w:szCs w:val="22"/>
        </w:rPr>
        <w:t>) as an example.</w:t>
      </w:r>
    </w:p>
    <w:p w:rsidR="00F07D71" w:rsidRPr="009D2414" w:rsidP="00B53E93" w14:paraId="512F3D41" w14:textId="070EAE93">
      <w:pPr>
        <w:ind w:left="720"/>
      </w:pPr>
      <w:r w:rsidRPr="0CB83ECA">
        <w:rPr>
          <w:b/>
          <w:bCs/>
        </w:rPr>
        <w:t xml:space="preserve">EPA </w:t>
      </w:r>
      <w:r w:rsidRPr="0CB83ECA" w:rsidR="00E170C0">
        <w:rPr>
          <w:b/>
          <w:bCs/>
        </w:rPr>
        <w:t xml:space="preserve">Response: </w:t>
      </w:r>
      <w:r w:rsidR="003B568D">
        <w:t xml:space="preserve">The SDWA requires that the EPA examine the </w:t>
      </w:r>
      <w:r w:rsidR="00046B50">
        <w:t xml:space="preserve">evolving </w:t>
      </w:r>
      <w:r w:rsidR="003B568D">
        <w:t xml:space="preserve">needs for infrastructure improvements and maintenance at public water systems </w:t>
      </w:r>
      <w:r w:rsidR="0067232A">
        <w:t xml:space="preserve">through </w:t>
      </w:r>
      <w:r w:rsidR="0067232A">
        <w:t>the DWINSA</w:t>
      </w:r>
      <w:r w:rsidR="0067232A">
        <w:t xml:space="preserve"> </w:t>
      </w:r>
      <w:r w:rsidR="00046B50">
        <w:t>on a four-year cycle</w:t>
      </w:r>
      <w:r w:rsidR="003B568D">
        <w:t>.</w:t>
      </w:r>
      <w:r w:rsidR="00046B50">
        <w:t xml:space="preserve"> </w:t>
      </w:r>
      <w:r w:rsidR="005A17DA">
        <w:t>I</w:t>
      </w:r>
      <w:r w:rsidR="00273083">
        <w:t xml:space="preserve">nfrastructure </w:t>
      </w:r>
      <w:r w:rsidR="0070046D">
        <w:t>needs related to</w:t>
      </w:r>
      <w:r w:rsidR="00D25855">
        <w:t xml:space="preserve"> future</w:t>
      </w:r>
      <w:r w:rsidR="0070046D">
        <w:t xml:space="preserve"> </w:t>
      </w:r>
      <w:r w:rsidR="00D7388F">
        <w:t xml:space="preserve">rule revisions under development </w:t>
      </w:r>
      <w:r w:rsidR="00D25855">
        <w:t>will</w:t>
      </w:r>
      <w:r w:rsidR="00B27EA6">
        <w:t xml:space="preserve"> </w:t>
      </w:r>
      <w:r w:rsidR="009F7277">
        <w:t xml:space="preserve">likely </w:t>
      </w:r>
      <w:r w:rsidR="00B27EA6">
        <w:t xml:space="preserve">be captured under </w:t>
      </w:r>
      <w:r w:rsidR="0042591F">
        <w:t>future</w:t>
      </w:r>
      <w:r w:rsidR="00B27EA6">
        <w:t xml:space="preserve"> DWINSA</w:t>
      </w:r>
      <w:r w:rsidR="0042591F">
        <w:t xml:space="preserve"> efforts</w:t>
      </w:r>
      <w:r w:rsidR="00B27EA6">
        <w:t>.</w:t>
      </w:r>
      <w:r w:rsidR="00783959">
        <w:t xml:space="preserve"> </w:t>
      </w:r>
    </w:p>
    <w:p w:rsidR="009465AE" w:rsidRPr="00011FCE" w:rsidP="009465AE" w14:paraId="0C3F0D02" w14:textId="0F66A263">
      <w:pPr>
        <w:pStyle w:val="ListParagraph"/>
        <w:numPr>
          <w:ilvl w:val="0"/>
          <w:numId w:val="9"/>
        </w:numPr>
        <w:ind w:left="360"/>
        <w:rPr>
          <w:i/>
          <w:iCs/>
          <w:szCs w:val="22"/>
        </w:rPr>
      </w:pPr>
      <w:r w:rsidRPr="00011FCE">
        <w:rPr>
          <w:i/>
          <w:iCs/>
          <w:szCs w:val="22"/>
        </w:rPr>
        <w:t xml:space="preserve">AWWA </w:t>
      </w:r>
      <w:r w:rsidRPr="00011FCE" w:rsidR="00406E45">
        <w:rPr>
          <w:i/>
          <w:iCs/>
          <w:szCs w:val="22"/>
        </w:rPr>
        <w:t>note</w:t>
      </w:r>
      <w:r w:rsidR="00605F8E">
        <w:rPr>
          <w:i/>
          <w:iCs/>
          <w:szCs w:val="22"/>
        </w:rPr>
        <w:t>d</w:t>
      </w:r>
      <w:r w:rsidRPr="00011FCE" w:rsidR="00406E45">
        <w:rPr>
          <w:i/>
          <w:iCs/>
          <w:szCs w:val="22"/>
        </w:rPr>
        <w:t xml:space="preserve"> that other, non-SDWA regulatory </w:t>
      </w:r>
      <w:r w:rsidRPr="00011FCE" w:rsidR="00F1247A">
        <w:rPr>
          <w:i/>
          <w:iCs/>
          <w:szCs w:val="22"/>
        </w:rPr>
        <w:t xml:space="preserve">statutes </w:t>
      </w:r>
      <w:r w:rsidRPr="00011FCE" w:rsidR="00651C79">
        <w:rPr>
          <w:i/>
          <w:iCs/>
          <w:szCs w:val="22"/>
        </w:rPr>
        <w:t>that</w:t>
      </w:r>
      <w:r w:rsidRPr="00011FCE" w:rsidR="00F1247A">
        <w:rPr>
          <w:i/>
          <w:iCs/>
          <w:szCs w:val="22"/>
        </w:rPr>
        <w:t xml:space="preserve"> impact drinking water infrastructure such as the Comprehensive Emergency Response</w:t>
      </w:r>
      <w:r w:rsidR="003223AA">
        <w:rPr>
          <w:i/>
          <w:iCs/>
          <w:szCs w:val="22"/>
        </w:rPr>
        <w:t>, Compensation,</w:t>
      </w:r>
      <w:r w:rsidRPr="00011FCE" w:rsidR="00F1247A">
        <w:rPr>
          <w:i/>
          <w:iCs/>
          <w:szCs w:val="22"/>
        </w:rPr>
        <w:t xml:space="preserve"> and Liability Act (CERCLA)</w:t>
      </w:r>
      <w:r w:rsidRPr="00011FCE" w:rsidR="00A61EC6">
        <w:rPr>
          <w:i/>
          <w:iCs/>
          <w:szCs w:val="22"/>
        </w:rPr>
        <w:t xml:space="preserve">, </w:t>
      </w:r>
      <w:r w:rsidRPr="00011FCE" w:rsidR="00BA3733">
        <w:rPr>
          <w:i/>
          <w:iCs/>
          <w:szCs w:val="22"/>
        </w:rPr>
        <w:t>the Risk Management Programs under the Clean Air Act</w:t>
      </w:r>
      <w:r w:rsidR="004673BA">
        <w:rPr>
          <w:i/>
          <w:iCs/>
          <w:szCs w:val="22"/>
        </w:rPr>
        <w:t>, the</w:t>
      </w:r>
      <w:r w:rsidRPr="00011FCE" w:rsidR="00BA3733">
        <w:rPr>
          <w:i/>
          <w:iCs/>
          <w:szCs w:val="22"/>
        </w:rPr>
        <w:t xml:space="preserve"> Safer Communities by Chemical Accident Prevention (SCCAP) Rule, the PFAS Discharges in National Pollutant Discharge Elimination System Permits and </w:t>
      </w:r>
      <w:r w:rsidRPr="00011FCE" w:rsidR="00BE46CD">
        <w:rPr>
          <w:i/>
          <w:iCs/>
          <w:szCs w:val="22"/>
        </w:rPr>
        <w:t>t</w:t>
      </w:r>
      <w:r w:rsidRPr="00011FCE" w:rsidR="00BA3733">
        <w:rPr>
          <w:i/>
          <w:iCs/>
          <w:szCs w:val="22"/>
        </w:rPr>
        <w:t xml:space="preserve">hrough the Pretreatment Program and Monitoring Programs Memorandum, </w:t>
      </w:r>
      <w:r w:rsidRPr="00011FCE" w:rsidR="00D07B0F">
        <w:rPr>
          <w:i/>
          <w:iCs/>
          <w:szCs w:val="22"/>
        </w:rPr>
        <w:t>and the Bu</w:t>
      </w:r>
      <w:r w:rsidRPr="00011FCE" w:rsidR="00A419B2">
        <w:rPr>
          <w:i/>
          <w:iCs/>
          <w:szCs w:val="22"/>
        </w:rPr>
        <w:t>ild</w:t>
      </w:r>
      <w:r w:rsidRPr="00011FCE" w:rsidR="00D07B0F">
        <w:rPr>
          <w:i/>
          <w:iCs/>
          <w:szCs w:val="22"/>
        </w:rPr>
        <w:t xml:space="preserve"> America </w:t>
      </w:r>
      <w:r w:rsidRPr="00011FCE" w:rsidR="00A419B2">
        <w:rPr>
          <w:i/>
          <w:iCs/>
          <w:szCs w:val="22"/>
        </w:rPr>
        <w:t xml:space="preserve">Buy </w:t>
      </w:r>
      <w:r w:rsidRPr="00011FCE" w:rsidR="00D07B0F">
        <w:rPr>
          <w:i/>
          <w:iCs/>
          <w:szCs w:val="22"/>
        </w:rPr>
        <w:t>America Act (BABA)</w:t>
      </w:r>
      <w:r w:rsidRPr="00011FCE" w:rsidR="005C23DB">
        <w:rPr>
          <w:i/>
          <w:iCs/>
          <w:szCs w:val="22"/>
        </w:rPr>
        <w:t xml:space="preserve"> </w:t>
      </w:r>
      <w:r w:rsidRPr="00011FCE" w:rsidR="001F20A2">
        <w:rPr>
          <w:i/>
          <w:iCs/>
          <w:szCs w:val="22"/>
        </w:rPr>
        <w:t xml:space="preserve">requirements </w:t>
      </w:r>
      <w:r w:rsidRPr="00011FCE" w:rsidR="00796C12">
        <w:rPr>
          <w:i/>
          <w:iCs/>
          <w:szCs w:val="22"/>
        </w:rPr>
        <w:t>should be considered as part of the DWINSA</w:t>
      </w:r>
      <w:r w:rsidRPr="00011FCE" w:rsidR="00D07B0F">
        <w:rPr>
          <w:i/>
          <w:iCs/>
          <w:szCs w:val="22"/>
        </w:rPr>
        <w:t>.</w:t>
      </w:r>
    </w:p>
    <w:p w:rsidR="00C80B96" w:rsidP="0028499C" w14:paraId="15722917" w14:textId="0F9C7984">
      <w:pPr>
        <w:ind w:left="720"/>
        <w:rPr>
          <w:szCs w:val="22"/>
        </w:rPr>
      </w:pPr>
      <w:r>
        <w:rPr>
          <w:b/>
          <w:bCs/>
          <w:szCs w:val="22"/>
        </w:rPr>
        <w:t xml:space="preserve">EPA </w:t>
      </w:r>
      <w:r w:rsidRPr="0076496E" w:rsidR="00E170C0">
        <w:rPr>
          <w:b/>
          <w:bCs/>
          <w:szCs w:val="22"/>
        </w:rPr>
        <w:t xml:space="preserve">Response: </w:t>
      </w:r>
      <w:r w:rsidRPr="003B568D">
        <w:rPr>
          <w:szCs w:val="22"/>
        </w:rPr>
        <w:t xml:space="preserve">The SDWA requires that </w:t>
      </w:r>
      <w:r>
        <w:rPr>
          <w:szCs w:val="22"/>
        </w:rPr>
        <w:t xml:space="preserve">the </w:t>
      </w:r>
      <w:r w:rsidRPr="003B568D">
        <w:rPr>
          <w:szCs w:val="22"/>
        </w:rPr>
        <w:t xml:space="preserve">EPA examine the </w:t>
      </w:r>
      <w:r>
        <w:rPr>
          <w:szCs w:val="22"/>
        </w:rPr>
        <w:t xml:space="preserve">evolving </w:t>
      </w:r>
      <w:r w:rsidRPr="003B568D">
        <w:rPr>
          <w:szCs w:val="22"/>
        </w:rPr>
        <w:t>needs for</w:t>
      </w:r>
      <w:r w:rsidR="00277694">
        <w:rPr>
          <w:szCs w:val="22"/>
        </w:rPr>
        <w:t xml:space="preserve"> capital improvement projects</w:t>
      </w:r>
      <w:r w:rsidRPr="003B568D">
        <w:rPr>
          <w:szCs w:val="22"/>
        </w:rPr>
        <w:t xml:space="preserve"> at public water systems </w:t>
      </w:r>
      <w:r>
        <w:rPr>
          <w:szCs w:val="22"/>
        </w:rPr>
        <w:t xml:space="preserve">through </w:t>
      </w:r>
      <w:r>
        <w:rPr>
          <w:szCs w:val="22"/>
        </w:rPr>
        <w:t>the DWINSA</w:t>
      </w:r>
      <w:r>
        <w:rPr>
          <w:szCs w:val="22"/>
        </w:rPr>
        <w:t xml:space="preserve"> on a four-year cycle</w:t>
      </w:r>
      <w:r w:rsidRPr="003B568D">
        <w:rPr>
          <w:szCs w:val="22"/>
        </w:rPr>
        <w:t>.</w:t>
      </w:r>
      <w:r>
        <w:rPr>
          <w:szCs w:val="22"/>
        </w:rPr>
        <w:t xml:space="preserve"> </w:t>
      </w:r>
      <w:r w:rsidR="00871582">
        <w:rPr>
          <w:szCs w:val="22"/>
        </w:rPr>
        <w:t xml:space="preserve">Respondents can submit any project </w:t>
      </w:r>
      <w:r w:rsidR="00554AE6">
        <w:rPr>
          <w:szCs w:val="22"/>
        </w:rPr>
        <w:t xml:space="preserve">they deem required that meets </w:t>
      </w:r>
      <w:r w:rsidR="00554AE6">
        <w:rPr>
          <w:szCs w:val="22"/>
        </w:rPr>
        <w:t>the DWINSA’s</w:t>
      </w:r>
      <w:r w:rsidR="00554AE6">
        <w:rPr>
          <w:szCs w:val="22"/>
        </w:rPr>
        <w:t xml:space="preserve"> documentation standards</w:t>
      </w:r>
      <w:r w:rsidR="00573962">
        <w:rPr>
          <w:szCs w:val="22"/>
        </w:rPr>
        <w:t xml:space="preserve"> </w:t>
      </w:r>
      <w:r w:rsidR="00277694">
        <w:rPr>
          <w:szCs w:val="22"/>
        </w:rPr>
        <w:t>and is a DWSRF-eligible capital improvement project.</w:t>
      </w:r>
    </w:p>
    <w:p w:rsidR="009E199F" w:rsidRPr="00B643E3" w:rsidP="009E199F" w14:paraId="01A96967" w14:textId="08EC9556">
      <w:pPr>
        <w:pStyle w:val="ListParagraph"/>
        <w:numPr>
          <w:ilvl w:val="0"/>
          <w:numId w:val="9"/>
        </w:numPr>
        <w:ind w:left="360"/>
        <w:rPr>
          <w:i/>
          <w:iCs/>
          <w:szCs w:val="22"/>
        </w:rPr>
      </w:pPr>
      <w:r w:rsidRPr="00B643E3">
        <w:rPr>
          <w:i/>
          <w:iCs/>
          <w:szCs w:val="22"/>
        </w:rPr>
        <w:t xml:space="preserve">AWWA expressed support in favor of using the initial LCRR service line inventory data </w:t>
      </w:r>
      <w:r w:rsidRPr="00B643E3" w:rsidR="00E55135">
        <w:rPr>
          <w:i/>
          <w:iCs/>
          <w:szCs w:val="22"/>
        </w:rPr>
        <w:t xml:space="preserve">to determine the need for lead service line replacement. </w:t>
      </w:r>
    </w:p>
    <w:p w:rsidR="00203381" w:rsidRPr="00B643E3" w:rsidP="00BB4FE7" w14:paraId="7AFBF066" w14:textId="09A812D7">
      <w:pPr>
        <w:spacing w:after="240"/>
        <w:ind w:left="720"/>
        <w:rPr>
          <w:szCs w:val="22"/>
        </w:rPr>
      </w:pPr>
      <w:r>
        <w:rPr>
          <w:b/>
          <w:bCs/>
          <w:szCs w:val="22"/>
        </w:rPr>
        <w:t xml:space="preserve">EPA </w:t>
      </w:r>
      <w:r w:rsidRPr="0076496E" w:rsidR="00E170C0">
        <w:rPr>
          <w:b/>
          <w:bCs/>
          <w:szCs w:val="22"/>
        </w:rPr>
        <w:t>Response</w:t>
      </w:r>
      <w:r w:rsidRPr="00B643E3" w:rsidR="00E170C0">
        <w:rPr>
          <w:szCs w:val="22"/>
        </w:rPr>
        <w:t xml:space="preserve">: </w:t>
      </w:r>
      <w:r w:rsidR="00F429FB">
        <w:rPr>
          <w:szCs w:val="22"/>
        </w:rPr>
        <w:t xml:space="preserve"> </w:t>
      </w:r>
      <w:r w:rsidRPr="00613E3F" w:rsidR="00BB4FE7">
        <w:rPr>
          <w:szCs w:val="22"/>
        </w:rPr>
        <w:t>The</w:t>
      </w:r>
      <w:r w:rsidRPr="00613E3F" w:rsidR="00BB4FE7">
        <w:rPr>
          <w:szCs w:val="22"/>
        </w:rPr>
        <w:t xml:space="preserve"> </w:t>
      </w:r>
      <w:r w:rsidR="00BB4FE7">
        <w:rPr>
          <w:szCs w:val="22"/>
        </w:rPr>
        <w:t>EPA</w:t>
      </w:r>
      <w:r w:rsidRPr="009C7850" w:rsidR="00BB4FE7">
        <w:rPr>
          <w:szCs w:val="22"/>
        </w:rPr>
        <w:t xml:space="preserve"> </w:t>
      </w:r>
      <w:r w:rsidR="00BB4FE7">
        <w:rPr>
          <w:szCs w:val="22"/>
        </w:rPr>
        <w:t>plans to</w:t>
      </w:r>
      <w:r w:rsidRPr="009C7850" w:rsidR="00BB4FE7">
        <w:rPr>
          <w:szCs w:val="22"/>
        </w:rPr>
        <w:t xml:space="preserve"> use LCRR </w:t>
      </w:r>
      <w:r w:rsidR="00BB4FE7">
        <w:rPr>
          <w:szCs w:val="22"/>
        </w:rPr>
        <w:t xml:space="preserve">service line inventory </w:t>
      </w:r>
      <w:r w:rsidRPr="009C7850" w:rsidR="00BB4FE7">
        <w:rPr>
          <w:szCs w:val="22"/>
        </w:rPr>
        <w:t>data for the 8</w:t>
      </w:r>
      <w:r w:rsidRPr="00FD46D9" w:rsidR="00BB4FE7">
        <w:rPr>
          <w:szCs w:val="22"/>
          <w:vertAlign w:val="superscript"/>
        </w:rPr>
        <w:t>th</w:t>
      </w:r>
      <w:r w:rsidR="00BB4FE7">
        <w:rPr>
          <w:szCs w:val="22"/>
        </w:rPr>
        <w:t xml:space="preserve"> </w:t>
      </w:r>
      <w:r w:rsidRPr="009C7850" w:rsidR="00BB4FE7">
        <w:rPr>
          <w:szCs w:val="22"/>
        </w:rPr>
        <w:t xml:space="preserve">DWINSA to </w:t>
      </w:r>
      <w:r w:rsidR="00BB4FE7">
        <w:rPr>
          <w:szCs w:val="22"/>
        </w:rPr>
        <w:t>estimate</w:t>
      </w:r>
      <w:r w:rsidRPr="009C7850" w:rsidR="00BB4FE7">
        <w:rPr>
          <w:szCs w:val="22"/>
        </w:rPr>
        <w:t xml:space="preserve"> </w:t>
      </w:r>
      <w:r w:rsidR="00BB4FE7">
        <w:rPr>
          <w:szCs w:val="22"/>
        </w:rPr>
        <w:t xml:space="preserve">the cost </w:t>
      </w:r>
      <w:r w:rsidRPr="009C7850" w:rsidR="00BB4FE7">
        <w:rPr>
          <w:szCs w:val="22"/>
        </w:rPr>
        <w:t xml:space="preserve">to replace all lead service lines. </w:t>
      </w:r>
      <w:r w:rsidR="00BB4FE7">
        <w:rPr>
          <w:szCs w:val="22"/>
        </w:rPr>
        <w:t xml:space="preserve">The EPA considers that the LCRR </w:t>
      </w:r>
      <w:r w:rsidRPr="00340E94" w:rsidR="00BB4FE7">
        <w:rPr>
          <w:szCs w:val="22"/>
        </w:rPr>
        <w:t>data will be the best available data at the time of data collection and</w:t>
      </w:r>
      <w:r w:rsidRPr="00340E94" w:rsidR="00BB4FE7">
        <w:rPr>
          <w:szCs w:val="22"/>
        </w:rPr>
        <w:t xml:space="preserve"> </w:t>
      </w:r>
      <w:r w:rsidR="00BB4FE7">
        <w:rPr>
          <w:szCs w:val="22"/>
        </w:rPr>
        <w:t xml:space="preserve">will </w:t>
      </w:r>
      <w:r w:rsidRPr="00340E94" w:rsidR="00BB4FE7">
        <w:rPr>
          <w:szCs w:val="22"/>
        </w:rPr>
        <w:t xml:space="preserve">minimize the burden on water systems and states to collect and </w:t>
      </w:r>
      <w:r w:rsidR="00BB4FE7">
        <w:rPr>
          <w:szCs w:val="22"/>
        </w:rPr>
        <w:t xml:space="preserve">report similar data. </w:t>
      </w:r>
      <w:r w:rsidRPr="001E17FE" w:rsidR="00BB4FE7">
        <w:rPr>
          <w:szCs w:val="22"/>
        </w:rPr>
        <w:t>In the EPA’s recent engagements with states</w:t>
      </w:r>
      <w:r w:rsidR="00BB4FE7">
        <w:rPr>
          <w:szCs w:val="22"/>
        </w:rPr>
        <w:t xml:space="preserve"> and DWINSA state coordinators</w:t>
      </w:r>
      <w:r w:rsidRPr="001E17FE" w:rsidR="00BB4FE7">
        <w:rPr>
          <w:szCs w:val="22"/>
        </w:rPr>
        <w:t xml:space="preserve">, </w:t>
      </w:r>
      <w:r w:rsidR="00BB4FE7">
        <w:rPr>
          <w:szCs w:val="22"/>
        </w:rPr>
        <w:t xml:space="preserve">the majority of DWINSA state coordinators </w:t>
      </w:r>
      <w:r w:rsidRPr="001E17FE" w:rsidR="00BB4FE7">
        <w:rPr>
          <w:szCs w:val="22"/>
        </w:rPr>
        <w:t xml:space="preserve">expressed greater confidence in the LCRR inventory data </w:t>
      </w:r>
      <w:r w:rsidR="00BB4FE7">
        <w:rPr>
          <w:szCs w:val="22"/>
        </w:rPr>
        <w:t xml:space="preserve">compared to other options </w:t>
      </w:r>
      <w:r w:rsidRPr="001E17FE" w:rsidR="00BB4FE7">
        <w:rPr>
          <w:szCs w:val="22"/>
        </w:rPr>
        <w:t xml:space="preserve">as the best available information </w:t>
      </w:r>
      <w:r w:rsidR="00BB4FE7">
        <w:rPr>
          <w:szCs w:val="22"/>
        </w:rPr>
        <w:t>for estimating the number of</w:t>
      </w:r>
      <w:r w:rsidRPr="001E17FE" w:rsidR="00BB4FE7">
        <w:rPr>
          <w:szCs w:val="22"/>
        </w:rPr>
        <w:t xml:space="preserve"> lead service lines</w:t>
      </w:r>
      <w:r w:rsidR="00BB4FE7">
        <w:rPr>
          <w:szCs w:val="22"/>
        </w:rPr>
        <w:t xml:space="preserve"> to apply to the cost model for the 8</w:t>
      </w:r>
      <w:r w:rsidRPr="00575F69" w:rsidR="00BB4FE7">
        <w:rPr>
          <w:szCs w:val="22"/>
          <w:vertAlign w:val="superscript"/>
        </w:rPr>
        <w:t>th</w:t>
      </w:r>
      <w:r w:rsidR="00BB4FE7">
        <w:rPr>
          <w:szCs w:val="22"/>
        </w:rPr>
        <w:t xml:space="preserve"> DWINSA. </w:t>
      </w:r>
    </w:p>
    <w:p w:rsidR="0029292E" w:rsidRPr="007E0749" w:rsidP="1E29E30B" w14:paraId="29F96056" w14:textId="5B32A018">
      <w:pPr>
        <w:pStyle w:val="ListParagraph"/>
        <w:numPr>
          <w:ilvl w:val="0"/>
          <w:numId w:val="9"/>
        </w:numPr>
        <w:ind w:left="360"/>
        <w:rPr>
          <w:i/>
          <w:iCs/>
        </w:rPr>
      </w:pPr>
      <w:r w:rsidRPr="1E29E30B">
        <w:rPr>
          <w:i/>
          <w:iCs/>
        </w:rPr>
        <w:t xml:space="preserve">AWWA </w:t>
      </w:r>
      <w:r w:rsidRPr="1E29E30B" w:rsidR="005C7C35">
        <w:rPr>
          <w:i/>
          <w:iCs/>
        </w:rPr>
        <w:t xml:space="preserve">encourages the EPA to utilize </w:t>
      </w:r>
      <w:r w:rsidRPr="1E29E30B" w:rsidR="004F0CE8">
        <w:rPr>
          <w:i/>
          <w:iCs/>
        </w:rPr>
        <w:t xml:space="preserve">the </w:t>
      </w:r>
      <w:r w:rsidRPr="1E29E30B" w:rsidR="004F0CE8">
        <w:rPr>
          <w:i/>
          <w:iCs/>
          <w:lang w:val="en"/>
        </w:rPr>
        <w:t xml:space="preserve">2022 CDM Smith report on </w:t>
      </w:r>
      <w:r w:rsidRPr="1E29E30B" w:rsidR="008B0043">
        <w:rPr>
          <w:i/>
          <w:iCs/>
          <w:lang w:val="en"/>
        </w:rPr>
        <w:t>“</w:t>
      </w:r>
      <w:r w:rsidRPr="1E29E30B" w:rsidR="004F0CE8">
        <w:rPr>
          <w:i/>
          <w:iCs/>
          <w:lang w:val="en"/>
        </w:rPr>
        <w:t xml:space="preserve">Considerations when Costing Lead Service Line Identification and Replacement to estimate </w:t>
      </w:r>
      <w:r w:rsidRPr="1E29E30B" w:rsidR="00DC4D3A">
        <w:rPr>
          <w:i/>
          <w:iCs/>
          <w:lang w:val="en"/>
        </w:rPr>
        <w:t>LSLR unit cost</w:t>
      </w:r>
      <w:r w:rsidRPr="1E29E30B" w:rsidR="002B3B4D">
        <w:rPr>
          <w:i/>
          <w:iCs/>
          <w:lang w:val="en"/>
        </w:rPr>
        <w:t xml:space="preserve">” to develop a cost model that reflects </w:t>
      </w:r>
      <w:r w:rsidRPr="1E29E30B" w:rsidR="002235CE">
        <w:rPr>
          <w:i/>
          <w:iCs/>
          <w:lang w:val="en"/>
        </w:rPr>
        <w:t xml:space="preserve">what they believe is the full cost of lead service line replacement. </w:t>
      </w:r>
      <w:r w:rsidRPr="1E29E30B" w:rsidR="00193E02">
        <w:rPr>
          <w:i/>
          <w:iCs/>
          <w:lang w:val="en"/>
        </w:rPr>
        <w:t xml:space="preserve"> The CDM Smith report was submitted as Appendix A to this comment</w:t>
      </w:r>
      <w:r w:rsidRPr="1E29E30B" w:rsidR="00D16A10">
        <w:rPr>
          <w:rStyle w:val="eop"/>
          <w:rFonts w:cs="Calibri"/>
          <w:color w:val="000000"/>
          <w:shd w:val="clear" w:color="auto" w:fill="FFFFFF"/>
        </w:rPr>
        <w:t xml:space="preserve"> </w:t>
      </w:r>
      <w:r w:rsidRPr="1E29E30B" w:rsidR="00D16A10">
        <w:rPr>
          <w:rStyle w:val="eop"/>
          <w:rFonts w:cs="Calibri"/>
          <w:i/>
          <w:iCs/>
          <w:shd w:val="clear" w:color="auto" w:fill="FFFFFF"/>
        </w:rPr>
        <w:t>and can be found in the docket</w:t>
      </w:r>
      <w:r w:rsidRPr="1E29E30B" w:rsidR="00D16A10">
        <w:rPr>
          <w:rStyle w:val="eop"/>
          <w:rFonts w:cs="Calibri"/>
          <w:i/>
          <w:iCs/>
          <w:color w:val="000000"/>
          <w:shd w:val="clear" w:color="auto" w:fill="FFFFFF"/>
        </w:rPr>
        <w:t>.</w:t>
      </w:r>
    </w:p>
    <w:p w:rsidR="009000DC" w:rsidP="00BB4540" w14:paraId="0316FC1E" w14:textId="77777777">
      <w:pPr>
        <w:pStyle w:val="ListParagraph"/>
        <w:rPr>
          <w:b/>
          <w:bCs/>
        </w:rPr>
      </w:pPr>
    </w:p>
    <w:p w:rsidR="00BB4540" w:rsidP="00BB4540" w14:paraId="477B5F6B" w14:textId="6E00C4BA">
      <w:pPr>
        <w:pStyle w:val="ListParagraph"/>
      </w:pPr>
      <w:r w:rsidRPr="1E29E30B">
        <w:rPr>
          <w:b/>
          <w:bCs/>
        </w:rPr>
        <w:t xml:space="preserve">EPA </w:t>
      </w:r>
      <w:r w:rsidRPr="1E29E30B" w:rsidR="00E170C0">
        <w:rPr>
          <w:b/>
          <w:bCs/>
        </w:rPr>
        <w:t>Response:</w:t>
      </w:r>
      <w:r w:rsidR="00E170C0">
        <w:t xml:space="preserve"> </w:t>
      </w:r>
      <w:r w:rsidR="006732F5">
        <w:t xml:space="preserve">As was noted in the </w:t>
      </w:r>
      <w:hyperlink r:id="rId27" w:history="1">
        <w:r w:rsidRPr="00CA6F1C" w:rsidR="00E61C38">
          <w:rPr>
            <w:rStyle w:val="Hyperlink"/>
          </w:rPr>
          <w:t>Economic Analysis</w:t>
        </w:r>
      </w:hyperlink>
      <w:r w:rsidR="00E61C38">
        <w:t xml:space="preserve"> for the Final Lead and Copper Rule Improvements</w:t>
      </w:r>
      <w:r w:rsidR="00D407D0">
        <w:t xml:space="preserve"> (LCRI)</w:t>
      </w:r>
      <w:r w:rsidR="00E61C38">
        <w:t xml:space="preserve">, the EPA </w:t>
      </w:r>
      <w:r w:rsidR="00B648B1">
        <w:t>used the 7</w:t>
      </w:r>
      <w:r w:rsidRPr="1E29E30B" w:rsidR="00B648B1">
        <w:rPr>
          <w:vertAlign w:val="superscript"/>
        </w:rPr>
        <w:t>th</w:t>
      </w:r>
      <w:r w:rsidR="00B648B1">
        <w:t xml:space="preserve"> DWINSA as cost model inputs</w:t>
      </w:r>
      <w:r w:rsidR="0052500F">
        <w:t xml:space="preserve"> to the LCRI E</w:t>
      </w:r>
      <w:r w:rsidR="000643B7">
        <w:t>conomic Analysis</w:t>
      </w:r>
      <w:r w:rsidR="0052500F">
        <w:t xml:space="preserve"> </w:t>
      </w:r>
      <w:r w:rsidR="00D407D0">
        <w:t xml:space="preserve">(EA) </w:t>
      </w:r>
      <w:r w:rsidR="0052500F">
        <w:t>to estimate unit costs of</w:t>
      </w:r>
      <w:r w:rsidR="000643B7">
        <w:t xml:space="preserve"> lead service line replacement</w:t>
      </w:r>
      <w:r w:rsidR="0052500F">
        <w:t>.</w:t>
      </w:r>
      <w:r w:rsidR="00EB51E2">
        <w:t xml:space="preserve"> While the EPA acknowledges the effort of the 2022 CDM Smith report, </w:t>
      </w:r>
      <w:r w:rsidR="00297B3E">
        <w:t xml:space="preserve">the EPA also notes </w:t>
      </w:r>
      <w:r w:rsidR="007E254F">
        <w:t xml:space="preserve">that </w:t>
      </w:r>
      <w:r w:rsidR="00B81DCB">
        <w:t xml:space="preserve">the findings may not be nationally representative compared to what the EPA could </w:t>
      </w:r>
      <w:r w:rsidR="008F6537">
        <w:t>gain from</w:t>
      </w:r>
      <w:r w:rsidR="00517820">
        <w:t xml:space="preserve"> collecting updated cost information from</w:t>
      </w:r>
      <w:r w:rsidR="008F6537">
        <w:t xml:space="preserve"> the</w:t>
      </w:r>
      <w:r w:rsidR="00517820">
        <w:t xml:space="preserve"> 8</w:t>
      </w:r>
      <w:r w:rsidRPr="00245BD7" w:rsidR="00517820">
        <w:rPr>
          <w:vertAlign w:val="superscript"/>
        </w:rPr>
        <w:t>th</w:t>
      </w:r>
      <w:r w:rsidR="00517820">
        <w:t xml:space="preserve"> </w:t>
      </w:r>
      <w:r w:rsidR="008F6537">
        <w:t>DWINSA’s surveyed water systems and other available resources like the D</w:t>
      </w:r>
      <w:r w:rsidR="00BF282D">
        <w:t xml:space="preserve">rinking Water State Revolving Fund project </w:t>
      </w:r>
      <w:r w:rsidR="008F6537">
        <w:t>database</w:t>
      </w:r>
      <w:r w:rsidR="00BF282D">
        <w:t>.</w:t>
      </w:r>
      <w:r w:rsidR="0052500F">
        <w:t xml:space="preserve"> </w:t>
      </w:r>
    </w:p>
    <w:p w:rsidR="00BB4540" w:rsidP="00BB4540" w14:paraId="1685EECC" w14:textId="77777777">
      <w:pPr>
        <w:pStyle w:val="ListParagraph"/>
        <w:rPr>
          <w:i/>
          <w:iCs/>
        </w:rPr>
      </w:pPr>
    </w:p>
    <w:p w:rsidR="00870A8E" w:rsidRPr="00323E09" w:rsidP="00BB4540" w14:paraId="71AEE233" w14:textId="24421755">
      <w:pPr>
        <w:pStyle w:val="ListParagraph"/>
        <w:numPr>
          <w:ilvl w:val="0"/>
          <w:numId w:val="9"/>
        </w:numPr>
        <w:ind w:left="360"/>
        <w:rPr>
          <w:i/>
          <w:iCs/>
          <w:szCs w:val="22"/>
        </w:rPr>
      </w:pPr>
      <w:r w:rsidRPr="00BB4540">
        <w:rPr>
          <w:i/>
          <w:szCs w:val="22"/>
        </w:rPr>
        <w:t xml:space="preserve">AWWA </w:t>
      </w:r>
      <w:r w:rsidRPr="00BB4540" w:rsidR="002A4704">
        <w:rPr>
          <w:i/>
          <w:szCs w:val="22"/>
        </w:rPr>
        <w:t xml:space="preserve">commented that EPA will need to </w:t>
      </w:r>
      <w:r w:rsidRPr="00BB4540">
        <w:rPr>
          <w:i/>
          <w:szCs w:val="22"/>
        </w:rPr>
        <w:t xml:space="preserve">estimate the cost of replacing service lines of materials that are currently unknown. </w:t>
      </w:r>
    </w:p>
    <w:p w:rsidR="00F07D71" w:rsidRPr="001252F2" w:rsidP="00323E09" w14:paraId="7CCDE528" w14:textId="4EDC8AF9">
      <w:pPr>
        <w:ind w:left="720"/>
        <w:rPr>
          <w:szCs w:val="22"/>
        </w:rPr>
      </w:pPr>
      <w:r>
        <w:rPr>
          <w:b/>
          <w:bCs/>
          <w:szCs w:val="22"/>
        </w:rPr>
        <w:t xml:space="preserve">EPA </w:t>
      </w:r>
      <w:r w:rsidRPr="0076496E" w:rsidR="00E170C0">
        <w:rPr>
          <w:b/>
          <w:bCs/>
          <w:szCs w:val="22"/>
        </w:rPr>
        <w:t xml:space="preserve">Response: </w:t>
      </w:r>
      <w:r w:rsidR="001252F2">
        <w:rPr>
          <w:szCs w:val="22"/>
        </w:rPr>
        <w:t>The EPA proposes to use the LCRR initial inventory summary counts and updated cost model to estimate the number of lead and galvanized requiring replacement service lines</w:t>
      </w:r>
      <w:r w:rsidR="00E1721A">
        <w:rPr>
          <w:szCs w:val="22"/>
        </w:rPr>
        <w:t xml:space="preserve"> at the state level. </w:t>
      </w:r>
      <w:r w:rsidR="00402DA4">
        <w:rPr>
          <w:szCs w:val="22"/>
        </w:rPr>
        <w:t>The EPA will continue to maintain transparency for 8</w:t>
      </w:r>
      <w:r w:rsidRPr="00786A27" w:rsidR="00402DA4">
        <w:rPr>
          <w:szCs w:val="22"/>
          <w:vertAlign w:val="superscript"/>
        </w:rPr>
        <w:t>th</w:t>
      </w:r>
      <w:r w:rsidR="00402DA4">
        <w:rPr>
          <w:szCs w:val="22"/>
        </w:rPr>
        <w:t xml:space="preserve"> DWINSA implementation and estimations via its coordination with the DWINSA Coordinator Workgroup.</w:t>
      </w:r>
    </w:p>
    <w:p w:rsidR="00755D92" w:rsidRPr="001F5B24" w:rsidP="001F5B24" w14:paraId="4BE9B605" w14:textId="36615AAD">
      <w:pPr>
        <w:pStyle w:val="ListParagraph"/>
        <w:numPr>
          <w:ilvl w:val="0"/>
          <w:numId w:val="9"/>
        </w:numPr>
        <w:ind w:left="360"/>
        <w:rPr>
          <w:i/>
          <w:iCs/>
          <w:szCs w:val="22"/>
        </w:rPr>
      </w:pPr>
      <w:r w:rsidRPr="001F5B24">
        <w:rPr>
          <w:i/>
          <w:iCs/>
          <w:szCs w:val="22"/>
        </w:rPr>
        <w:t>AWWA encourage</w:t>
      </w:r>
      <w:r w:rsidRPr="001F5B24" w:rsidR="003C64D3">
        <w:rPr>
          <w:i/>
          <w:iCs/>
          <w:szCs w:val="22"/>
        </w:rPr>
        <w:t>d</w:t>
      </w:r>
      <w:r w:rsidRPr="001F5B24">
        <w:rPr>
          <w:i/>
          <w:iCs/>
          <w:szCs w:val="22"/>
        </w:rPr>
        <w:t xml:space="preserve"> the EPA to consider projects for </w:t>
      </w:r>
      <w:r w:rsidR="00DC647E">
        <w:rPr>
          <w:i/>
          <w:iCs/>
          <w:szCs w:val="22"/>
        </w:rPr>
        <w:t>SRF-eligibl</w:t>
      </w:r>
      <w:r w:rsidR="00884A7B">
        <w:rPr>
          <w:i/>
          <w:iCs/>
          <w:szCs w:val="22"/>
        </w:rPr>
        <w:t xml:space="preserve">e </w:t>
      </w:r>
      <w:r w:rsidRPr="001F5B24">
        <w:rPr>
          <w:i/>
          <w:iCs/>
          <w:szCs w:val="22"/>
        </w:rPr>
        <w:t xml:space="preserve">water system cybersecurity resilience; projects that are </w:t>
      </w:r>
      <w:r w:rsidRPr="001F5B24" w:rsidR="002D1FFD">
        <w:rPr>
          <w:i/>
          <w:iCs/>
          <w:szCs w:val="22"/>
        </w:rPr>
        <w:t>not physical assets but rather relate to software and services and other components of cyber “infrastructure.”</w:t>
      </w:r>
    </w:p>
    <w:p w:rsidR="007A1CEB" w:rsidRPr="00617D50" w:rsidP="001F5B24" w14:paraId="44EC42D8" w14:textId="4A3C1F72">
      <w:pPr>
        <w:ind w:left="720"/>
        <w:rPr>
          <w:szCs w:val="22"/>
        </w:rPr>
      </w:pPr>
      <w:r>
        <w:rPr>
          <w:b/>
          <w:szCs w:val="22"/>
        </w:rPr>
        <w:t xml:space="preserve">EPA </w:t>
      </w:r>
      <w:r w:rsidRPr="0076496E" w:rsidR="00E170C0">
        <w:rPr>
          <w:b/>
          <w:szCs w:val="22"/>
        </w:rPr>
        <w:t>Response:</w:t>
      </w:r>
      <w:r w:rsidR="00E170C0">
        <w:rPr>
          <w:b/>
          <w:szCs w:val="22"/>
        </w:rPr>
        <w:t xml:space="preserve"> </w:t>
      </w:r>
      <w:r w:rsidRPr="00617D50" w:rsidR="00617D50">
        <w:rPr>
          <w:szCs w:val="22"/>
        </w:rPr>
        <w:t>Cybersecurity p</w:t>
      </w:r>
      <w:r w:rsidRPr="00617D50" w:rsidR="00755B13">
        <w:rPr>
          <w:szCs w:val="22"/>
        </w:rPr>
        <w:t xml:space="preserve">rojects </w:t>
      </w:r>
      <w:r w:rsidR="00884A7B">
        <w:rPr>
          <w:szCs w:val="22"/>
        </w:rPr>
        <w:t>that</w:t>
      </w:r>
      <w:r w:rsidRPr="00617D50" w:rsidR="00617D50">
        <w:rPr>
          <w:szCs w:val="22"/>
        </w:rPr>
        <w:t xml:space="preserve"> facilitate a water system’s compliance with </w:t>
      </w:r>
      <w:r w:rsidR="00884A7B">
        <w:rPr>
          <w:szCs w:val="22"/>
        </w:rPr>
        <w:t>National Primary Drinking Water Regulations</w:t>
      </w:r>
      <w:r w:rsidR="00A973B7">
        <w:rPr>
          <w:szCs w:val="22"/>
        </w:rPr>
        <w:t xml:space="preserve"> or significantly further the health pro</w:t>
      </w:r>
      <w:r w:rsidR="00884A7B">
        <w:rPr>
          <w:szCs w:val="22"/>
        </w:rPr>
        <w:t>t</w:t>
      </w:r>
      <w:r w:rsidR="00A973B7">
        <w:rPr>
          <w:szCs w:val="22"/>
        </w:rPr>
        <w:t>ection objectives of the SDWA are DWSRF</w:t>
      </w:r>
      <w:r w:rsidR="00884A7B">
        <w:rPr>
          <w:szCs w:val="22"/>
        </w:rPr>
        <w:t>-</w:t>
      </w:r>
      <w:r w:rsidRPr="002B05CE" w:rsidR="00A973B7">
        <w:rPr>
          <w:szCs w:val="22"/>
        </w:rPr>
        <w:t xml:space="preserve">eligible. </w:t>
      </w:r>
      <w:r w:rsidRPr="002B05CE" w:rsidR="00B633B9">
        <w:rPr>
          <w:szCs w:val="22"/>
        </w:rPr>
        <w:t xml:space="preserve">The </w:t>
      </w:r>
      <w:r w:rsidRPr="002B05CE" w:rsidR="00CB7851">
        <w:rPr>
          <w:szCs w:val="22"/>
        </w:rPr>
        <w:t>DWINSA</w:t>
      </w:r>
      <w:r w:rsidRPr="002B05CE" w:rsidR="00CB7851">
        <w:rPr>
          <w:szCs w:val="22"/>
        </w:rPr>
        <w:t xml:space="preserve"> accept</w:t>
      </w:r>
      <w:r w:rsidRPr="002B05CE" w:rsidR="009627E2">
        <w:rPr>
          <w:szCs w:val="22"/>
        </w:rPr>
        <w:t>s</w:t>
      </w:r>
      <w:r w:rsidRPr="002B05CE" w:rsidR="00CB7851">
        <w:rPr>
          <w:szCs w:val="22"/>
        </w:rPr>
        <w:t xml:space="preserve"> projects</w:t>
      </w:r>
      <w:r w:rsidRPr="002B05CE" w:rsidR="00B633B9">
        <w:rPr>
          <w:szCs w:val="22"/>
        </w:rPr>
        <w:t xml:space="preserve"> to </w:t>
      </w:r>
      <w:r w:rsidRPr="002B05CE" w:rsidR="00CB7851">
        <w:rPr>
          <w:szCs w:val="22"/>
        </w:rPr>
        <w:t>implement capital improvements for</w:t>
      </w:r>
      <w:r w:rsidRPr="002B05CE" w:rsidR="00B633B9">
        <w:rPr>
          <w:szCs w:val="22"/>
        </w:rPr>
        <w:t xml:space="preserve"> cybersecurity</w:t>
      </w:r>
      <w:r w:rsidRPr="002B05CE" w:rsidR="009627E2">
        <w:rPr>
          <w:szCs w:val="22"/>
        </w:rPr>
        <w:t>. Examples include</w:t>
      </w:r>
      <w:r w:rsidRPr="002B05CE" w:rsidR="009318A3">
        <w:rPr>
          <w:szCs w:val="22"/>
        </w:rPr>
        <w:t xml:space="preserve"> the</w:t>
      </w:r>
      <w:r w:rsidRPr="002B05CE" w:rsidR="00B633B9">
        <w:rPr>
          <w:szCs w:val="22"/>
        </w:rPr>
        <w:t xml:space="preserve"> installation of cyber-related infrastructure, which may include upgrading information technology and operational technology</w:t>
      </w:r>
      <w:r w:rsidRPr="002B05CE" w:rsidR="00A772F8">
        <w:rPr>
          <w:szCs w:val="22"/>
        </w:rPr>
        <w:t>. SCADA projects</w:t>
      </w:r>
      <w:r w:rsidRPr="002B05CE" w:rsidR="00270238">
        <w:rPr>
          <w:szCs w:val="22"/>
        </w:rPr>
        <w:t xml:space="preserve">, for which cybersecurity upgrade investments are assumed to be included, </w:t>
      </w:r>
      <w:r w:rsidRPr="002B05CE" w:rsidR="00A772F8">
        <w:rPr>
          <w:szCs w:val="22"/>
        </w:rPr>
        <w:t xml:space="preserve">are </w:t>
      </w:r>
      <w:r w:rsidR="004C0E4E">
        <w:rPr>
          <w:szCs w:val="22"/>
        </w:rPr>
        <w:t>DWINSA-accepted projects</w:t>
      </w:r>
      <w:r w:rsidR="00270238">
        <w:rPr>
          <w:szCs w:val="22"/>
        </w:rPr>
        <w:t xml:space="preserve">. </w:t>
      </w:r>
    </w:p>
    <w:p w:rsidR="002C21EC" w:rsidRPr="00DE454E" w:rsidP="00DE454E" w14:paraId="56ECA530" w14:textId="298A3803">
      <w:pPr>
        <w:pStyle w:val="ListParagraph"/>
        <w:numPr>
          <w:ilvl w:val="0"/>
          <w:numId w:val="9"/>
        </w:numPr>
        <w:ind w:left="360"/>
        <w:rPr>
          <w:i/>
          <w:iCs/>
          <w:szCs w:val="22"/>
        </w:rPr>
      </w:pPr>
      <w:r w:rsidRPr="00DE454E">
        <w:rPr>
          <w:i/>
          <w:iCs/>
          <w:szCs w:val="22"/>
        </w:rPr>
        <w:t xml:space="preserve">AWWA </w:t>
      </w:r>
      <w:r w:rsidRPr="00DE454E" w:rsidR="00E6422A">
        <w:rPr>
          <w:i/>
          <w:iCs/>
          <w:szCs w:val="22"/>
        </w:rPr>
        <w:t>commented</w:t>
      </w:r>
      <w:r w:rsidRPr="00DE454E">
        <w:rPr>
          <w:i/>
          <w:iCs/>
          <w:szCs w:val="22"/>
        </w:rPr>
        <w:t xml:space="preserve"> that</w:t>
      </w:r>
      <w:r w:rsidRPr="00DE454E" w:rsidR="00D84B34">
        <w:rPr>
          <w:i/>
          <w:iCs/>
          <w:szCs w:val="22"/>
        </w:rPr>
        <w:t xml:space="preserve"> </w:t>
      </w:r>
      <w:r w:rsidRPr="00DE454E" w:rsidR="00D84B34">
        <w:rPr>
          <w:i/>
          <w:iCs/>
          <w:szCs w:val="22"/>
        </w:rPr>
        <w:t>the EPA</w:t>
      </w:r>
      <w:r w:rsidRPr="00DE454E" w:rsidR="00D84B34">
        <w:rPr>
          <w:i/>
          <w:iCs/>
          <w:szCs w:val="22"/>
        </w:rPr>
        <w:t xml:space="preserve"> </w:t>
      </w:r>
      <w:r w:rsidRPr="00DE454E" w:rsidR="00E6422A">
        <w:rPr>
          <w:i/>
          <w:iCs/>
          <w:szCs w:val="22"/>
        </w:rPr>
        <w:t xml:space="preserve">needs to </w:t>
      </w:r>
      <w:r w:rsidRPr="00DE454E" w:rsidR="006A0B2E">
        <w:rPr>
          <w:i/>
          <w:iCs/>
          <w:szCs w:val="22"/>
        </w:rPr>
        <w:t xml:space="preserve">undertake </w:t>
      </w:r>
      <w:r w:rsidRPr="00DE454E" w:rsidR="00571FAF">
        <w:rPr>
          <w:i/>
          <w:iCs/>
          <w:szCs w:val="22"/>
        </w:rPr>
        <w:t>revision and pilot testing</w:t>
      </w:r>
      <w:r w:rsidRPr="00DE454E" w:rsidR="006A0B2E">
        <w:rPr>
          <w:i/>
          <w:iCs/>
          <w:szCs w:val="22"/>
        </w:rPr>
        <w:t xml:space="preserve"> of the DWINSA survey instrument and data collection process</w:t>
      </w:r>
      <w:r w:rsidRPr="00DE454E" w:rsidR="000D4631">
        <w:rPr>
          <w:i/>
          <w:iCs/>
          <w:szCs w:val="22"/>
        </w:rPr>
        <w:t>. They note</w:t>
      </w:r>
      <w:r w:rsidRPr="00DE454E" w:rsidR="00E6422A">
        <w:rPr>
          <w:i/>
          <w:iCs/>
          <w:szCs w:val="22"/>
        </w:rPr>
        <w:t>d</w:t>
      </w:r>
      <w:r w:rsidRPr="00DE454E" w:rsidR="000D4631">
        <w:rPr>
          <w:i/>
          <w:iCs/>
          <w:szCs w:val="22"/>
        </w:rPr>
        <w:t xml:space="preserve"> that this process is</w:t>
      </w:r>
      <w:r w:rsidRPr="00DE454E" w:rsidR="000850C0">
        <w:rPr>
          <w:i/>
          <w:iCs/>
          <w:szCs w:val="22"/>
        </w:rPr>
        <w:t xml:space="preserve"> important </w:t>
      </w:r>
      <w:r w:rsidRPr="00DE454E" w:rsidR="000850C0">
        <w:rPr>
          <w:i/>
          <w:iCs/>
          <w:szCs w:val="22"/>
        </w:rPr>
        <w:t>in light of</w:t>
      </w:r>
      <w:r w:rsidRPr="00DE454E" w:rsidR="000850C0">
        <w:rPr>
          <w:i/>
          <w:iCs/>
          <w:szCs w:val="22"/>
        </w:rPr>
        <w:t xml:space="preserve"> </w:t>
      </w:r>
      <w:r w:rsidRPr="00DE454E" w:rsidR="003C0FE7">
        <w:rPr>
          <w:i/>
          <w:iCs/>
          <w:szCs w:val="22"/>
        </w:rPr>
        <w:t xml:space="preserve">AWWA’s other comments for revisions to the DWINSA </w:t>
      </w:r>
      <w:r w:rsidRPr="00DE454E" w:rsidR="00165DB3">
        <w:rPr>
          <w:i/>
          <w:iCs/>
          <w:szCs w:val="22"/>
        </w:rPr>
        <w:t xml:space="preserve">data collection and </w:t>
      </w:r>
      <w:r w:rsidRPr="00DE454E" w:rsidR="00165DB3">
        <w:rPr>
          <w:i/>
          <w:iCs/>
          <w:szCs w:val="22"/>
        </w:rPr>
        <w:t>in light of</w:t>
      </w:r>
      <w:r w:rsidRPr="00DE454E" w:rsidR="00165DB3">
        <w:rPr>
          <w:i/>
          <w:iCs/>
          <w:szCs w:val="22"/>
        </w:rPr>
        <w:t xml:space="preserve"> the service line inventory data collected as part of the 7</w:t>
      </w:r>
      <w:r w:rsidRPr="00DE454E" w:rsidR="00165DB3">
        <w:rPr>
          <w:i/>
          <w:iCs/>
          <w:szCs w:val="22"/>
          <w:vertAlign w:val="superscript"/>
        </w:rPr>
        <w:t>th</w:t>
      </w:r>
      <w:r w:rsidRPr="00DE454E" w:rsidR="00165DB3">
        <w:rPr>
          <w:i/>
          <w:iCs/>
          <w:szCs w:val="22"/>
        </w:rPr>
        <w:t xml:space="preserve"> DWINSA. </w:t>
      </w:r>
    </w:p>
    <w:p w:rsidR="00203381" w:rsidRPr="0076496E" w:rsidP="47999EAB" w14:paraId="14920F85" w14:textId="4BD71BEB">
      <w:pPr>
        <w:ind w:left="720"/>
      </w:pPr>
      <w:r w:rsidRPr="14871B34">
        <w:rPr>
          <w:b/>
          <w:bCs/>
        </w:rPr>
        <w:t>EPA</w:t>
      </w:r>
      <w:r w:rsidRPr="14871B34" w:rsidR="007A1CEB">
        <w:rPr>
          <w:b/>
          <w:bCs/>
        </w:rPr>
        <w:t xml:space="preserve"> </w:t>
      </w:r>
      <w:r w:rsidRPr="14871B34" w:rsidR="00E170C0">
        <w:rPr>
          <w:b/>
          <w:bCs/>
        </w:rPr>
        <w:t xml:space="preserve">Response: </w:t>
      </w:r>
      <w:r w:rsidR="007F56B6">
        <w:t xml:space="preserve">As </w:t>
      </w:r>
      <w:r w:rsidR="003A4E1B">
        <w:t>stated</w:t>
      </w:r>
      <w:r w:rsidR="007F56B6">
        <w:t xml:space="preserve"> previously, the EPA plans to use the Lead and Copper Rule Revisions initial inventories in lieu of the questionnaire previously used for the 7</w:t>
      </w:r>
      <w:r w:rsidRPr="14871B34" w:rsidR="007F56B6">
        <w:rPr>
          <w:vertAlign w:val="superscript"/>
        </w:rPr>
        <w:t>th</w:t>
      </w:r>
      <w:r w:rsidR="007F56B6">
        <w:t xml:space="preserve"> DWINSA.</w:t>
      </w:r>
      <w:r w:rsidR="00495259">
        <w:t xml:space="preserve"> </w:t>
      </w:r>
      <w:r w:rsidR="004D5EBC">
        <w:t>In general, t</w:t>
      </w:r>
      <w:r w:rsidR="00736289">
        <w:t>he data collection instrument to be used for the 8</w:t>
      </w:r>
      <w:r w:rsidRPr="14871B34" w:rsidR="00736289">
        <w:rPr>
          <w:vertAlign w:val="superscript"/>
        </w:rPr>
        <w:t>th</w:t>
      </w:r>
      <w:r w:rsidR="00736289">
        <w:t xml:space="preserve"> DWINSA is generally the same form as used for the past four DWINSAs. </w:t>
      </w:r>
      <w:r w:rsidR="006A4595">
        <w:t xml:space="preserve">The DWINSA form and data collection process </w:t>
      </w:r>
      <w:r w:rsidR="00232CE0">
        <w:t>were</w:t>
      </w:r>
      <w:r w:rsidR="006A4595">
        <w:t xml:space="preserve"> pilot tested initially and</w:t>
      </w:r>
      <w:r w:rsidR="00CE5624">
        <w:t xml:space="preserve"> again</w:t>
      </w:r>
      <w:r w:rsidR="006A4595">
        <w:t xml:space="preserve"> each time </w:t>
      </w:r>
      <w:r w:rsidR="00232CE0">
        <w:t xml:space="preserve">significant changes were proposed. </w:t>
      </w:r>
      <w:r w:rsidR="00113990">
        <w:t>Additionally, c</w:t>
      </w:r>
      <w:r w:rsidR="003C5509">
        <w:t xml:space="preserve">hanges to the survey instrument are not anticipated to </w:t>
      </w:r>
      <w:r w:rsidR="001E1F1B">
        <w:t>alter</w:t>
      </w:r>
      <w:r w:rsidR="003C5509">
        <w:t xml:space="preserve"> the process </w:t>
      </w:r>
      <w:r w:rsidR="00113990">
        <w:t xml:space="preserve">by which states and water systems </w:t>
      </w:r>
      <w:r w:rsidR="00025E71">
        <w:t>support the survey</w:t>
      </w:r>
      <w:r w:rsidR="007F2F74">
        <w:t xml:space="preserve">. </w:t>
      </w:r>
      <w:r w:rsidR="00973754">
        <w:t xml:space="preserve">The EPA </w:t>
      </w:r>
      <w:r w:rsidR="00EE62C0">
        <w:t xml:space="preserve">also </w:t>
      </w:r>
      <w:r w:rsidR="00E10C89">
        <w:t xml:space="preserve">engaged and </w:t>
      </w:r>
      <w:r w:rsidR="00973754">
        <w:t xml:space="preserve">solicited feedback from the DWINSA Coordinator Workgroup </w:t>
      </w:r>
      <w:r w:rsidR="00EE62C0">
        <w:t xml:space="preserve">when formulating </w:t>
      </w:r>
      <w:r w:rsidR="00973754">
        <w:t xml:space="preserve">the supplemental questions. </w:t>
      </w:r>
    </w:p>
    <w:p w:rsidR="00A009E8" w:rsidRPr="00DE454E" w:rsidP="2AA4FC66" w14:paraId="41DB8632" w14:textId="15B1C2F8">
      <w:pPr>
        <w:pStyle w:val="ListParagraph"/>
        <w:numPr>
          <w:ilvl w:val="0"/>
          <w:numId w:val="9"/>
        </w:numPr>
        <w:ind w:left="360"/>
        <w:rPr>
          <w:i/>
          <w:iCs/>
        </w:rPr>
      </w:pPr>
      <w:r w:rsidRPr="2AA4FC66">
        <w:rPr>
          <w:i/>
          <w:iCs/>
        </w:rPr>
        <w:t xml:space="preserve">AWWA </w:t>
      </w:r>
      <w:r w:rsidRPr="2AA4FC66" w:rsidR="00A84326">
        <w:rPr>
          <w:i/>
          <w:iCs/>
        </w:rPr>
        <w:t>encourage</w:t>
      </w:r>
      <w:r w:rsidRPr="2AA4FC66" w:rsidR="004E67AD">
        <w:rPr>
          <w:i/>
          <w:iCs/>
        </w:rPr>
        <w:t>d</w:t>
      </w:r>
      <w:r w:rsidRPr="2AA4FC66" w:rsidR="00A84326">
        <w:rPr>
          <w:i/>
          <w:iCs/>
        </w:rPr>
        <w:t xml:space="preserve"> the EPA to include small sys</w:t>
      </w:r>
      <w:r w:rsidRPr="2AA4FC66" w:rsidR="24B25AC9">
        <w:rPr>
          <w:i/>
          <w:iCs/>
        </w:rPr>
        <w:t>t</w:t>
      </w:r>
      <w:r w:rsidRPr="2AA4FC66" w:rsidR="00A84326">
        <w:rPr>
          <w:i/>
          <w:iCs/>
        </w:rPr>
        <w:t>ems as part of the 8</w:t>
      </w:r>
      <w:r w:rsidRPr="2AA4FC66" w:rsidR="00A84326">
        <w:rPr>
          <w:i/>
          <w:iCs/>
          <w:vertAlign w:val="superscript"/>
        </w:rPr>
        <w:t>th</w:t>
      </w:r>
      <w:r w:rsidRPr="2AA4FC66" w:rsidR="00A84326">
        <w:rPr>
          <w:i/>
          <w:iCs/>
        </w:rPr>
        <w:t xml:space="preserve"> DWINSA.</w:t>
      </w:r>
      <w:r w:rsidRPr="2AA4FC66" w:rsidR="00427020">
        <w:rPr>
          <w:i/>
          <w:iCs/>
        </w:rPr>
        <w:t xml:space="preserve"> </w:t>
      </w:r>
      <w:r w:rsidRPr="2AA4FC66" w:rsidR="00F02541">
        <w:rPr>
          <w:i/>
          <w:iCs/>
        </w:rPr>
        <w:t xml:space="preserve">AWWA </w:t>
      </w:r>
      <w:r w:rsidRPr="2AA4FC66" w:rsidR="00427020">
        <w:rPr>
          <w:i/>
          <w:iCs/>
        </w:rPr>
        <w:t>note</w:t>
      </w:r>
      <w:r w:rsidRPr="2AA4FC66" w:rsidR="004E67AD">
        <w:rPr>
          <w:i/>
          <w:iCs/>
        </w:rPr>
        <w:t>d</w:t>
      </w:r>
      <w:r w:rsidRPr="2AA4FC66" w:rsidR="00427020">
        <w:rPr>
          <w:i/>
          <w:iCs/>
        </w:rPr>
        <w:t xml:space="preserve"> that </w:t>
      </w:r>
      <w:r w:rsidRPr="2AA4FC66" w:rsidR="00B964BE">
        <w:rPr>
          <w:i/>
          <w:iCs/>
        </w:rPr>
        <w:t xml:space="preserve">recent regulatory actions such as the </w:t>
      </w:r>
      <w:r w:rsidRPr="2AA4FC66" w:rsidR="00A20463">
        <w:rPr>
          <w:i/>
          <w:iCs/>
        </w:rPr>
        <w:t>LCRI</w:t>
      </w:r>
      <w:r w:rsidRPr="2AA4FC66" w:rsidR="003D72E2">
        <w:rPr>
          <w:i/>
          <w:iCs/>
        </w:rPr>
        <w:t xml:space="preserve"> will have significant impact on small systems. AWWA also expresse</w:t>
      </w:r>
      <w:r w:rsidRPr="2AA4FC66" w:rsidR="004E67AD">
        <w:rPr>
          <w:i/>
          <w:iCs/>
        </w:rPr>
        <w:t>d</w:t>
      </w:r>
      <w:r w:rsidRPr="2AA4FC66" w:rsidR="003D72E2">
        <w:rPr>
          <w:i/>
          <w:iCs/>
        </w:rPr>
        <w:t xml:space="preserve"> that </w:t>
      </w:r>
      <w:r w:rsidRPr="2AA4FC66" w:rsidR="0018763E">
        <w:rPr>
          <w:i/>
          <w:iCs/>
        </w:rPr>
        <w:t xml:space="preserve">with recent funding </w:t>
      </w:r>
      <w:r w:rsidRPr="2AA4FC66" w:rsidR="00A20463">
        <w:rPr>
          <w:i/>
          <w:iCs/>
        </w:rPr>
        <w:t>opportunities</w:t>
      </w:r>
      <w:r w:rsidRPr="2AA4FC66" w:rsidR="0018763E">
        <w:rPr>
          <w:i/>
          <w:iCs/>
        </w:rPr>
        <w:t xml:space="preserve">, many small systems may have taken </w:t>
      </w:r>
      <w:r w:rsidRPr="2AA4FC66" w:rsidR="004775FA">
        <w:rPr>
          <w:i/>
          <w:iCs/>
        </w:rPr>
        <w:t xml:space="preserve">the opportunity to </w:t>
      </w:r>
      <w:r w:rsidRPr="2AA4FC66" w:rsidR="00A20463">
        <w:rPr>
          <w:i/>
          <w:iCs/>
        </w:rPr>
        <w:t>better</w:t>
      </w:r>
      <w:r w:rsidRPr="2AA4FC66" w:rsidR="004775FA">
        <w:rPr>
          <w:i/>
          <w:iCs/>
        </w:rPr>
        <w:t xml:space="preserve"> analyze their </w:t>
      </w:r>
      <w:r w:rsidRPr="2AA4FC66" w:rsidR="003B50ED">
        <w:rPr>
          <w:i/>
          <w:iCs/>
        </w:rPr>
        <w:t>infrastructure and</w:t>
      </w:r>
      <w:r w:rsidRPr="2AA4FC66" w:rsidR="004775FA">
        <w:rPr>
          <w:i/>
          <w:iCs/>
        </w:rPr>
        <w:t xml:space="preserve"> should therefore be offered the opportunity to </w:t>
      </w:r>
      <w:r w:rsidRPr="2AA4FC66" w:rsidR="00A20463">
        <w:rPr>
          <w:i/>
          <w:iCs/>
        </w:rPr>
        <w:t>include this data as part of the 8</w:t>
      </w:r>
      <w:r w:rsidRPr="2AA4FC66" w:rsidR="00A20463">
        <w:rPr>
          <w:i/>
          <w:iCs/>
          <w:vertAlign w:val="superscript"/>
        </w:rPr>
        <w:t>th</w:t>
      </w:r>
      <w:r w:rsidRPr="2AA4FC66" w:rsidR="00A20463">
        <w:rPr>
          <w:i/>
          <w:iCs/>
        </w:rPr>
        <w:t xml:space="preserve"> DWINSA. </w:t>
      </w:r>
    </w:p>
    <w:p w:rsidR="00203381" w:rsidRPr="0076496E" w:rsidP="00DE454E" w14:paraId="5F564671" w14:textId="29BCCD93">
      <w:pPr>
        <w:ind w:left="720"/>
      </w:pPr>
      <w:r w:rsidRPr="00F0206D">
        <w:rPr>
          <w:b/>
          <w:bCs/>
        </w:rPr>
        <w:t xml:space="preserve">EPA </w:t>
      </w:r>
      <w:r w:rsidRPr="00F0206D" w:rsidR="00E170C0">
        <w:rPr>
          <w:b/>
          <w:bCs/>
        </w:rPr>
        <w:t>Response:</w:t>
      </w:r>
      <w:r w:rsidRPr="00F0206D" w:rsidR="0D9A4C63">
        <w:rPr>
          <w:b/>
          <w:bCs/>
        </w:rPr>
        <w:t xml:space="preserve"> </w:t>
      </w:r>
      <w:r w:rsidRPr="00F0206D" w:rsidR="00A458F7">
        <w:t>EPA acknowledges the importance of thoroughly capturing current capit</w:t>
      </w:r>
      <w:r w:rsidRPr="00F0206D" w:rsidR="007E11C2">
        <w:t>a</w:t>
      </w:r>
      <w:r w:rsidRPr="00F0206D" w:rsidR="00A458F7">
        <w:t>l infrastructure needs for small and rural systems. Therefore</w:t>
      </w:r>
      <w:r w:rsidRPr="00F0206D" w:rsidR="00392EC3">
        <w:t>, f</w:t>
      </w:r>
      <w:r w:rsidRPr="00F0206D" w:rsidR="3304B231">
        <w:t xml:space="preserve">or the 8th DWINSA, EPA </w:t>
      </w:r>
      <w:r w:rsidRPr="00F0206D" w:rsidR="3304B231">
        <w:t>will</w:t>
      </w:r>
      <w:r w:rsidRPr="00F0206D" w:rsidR="00C16BB1">
        <w:t xml:space="preserve"> </w:t>
      </w:r>
      <w:r w:rsidRPr="00F0206D" w:rsidR="3304B231">
        <w:t>re‑survey</w:t>
      </w:r>
      <w:r w:rsidRPr="00F0206D" w:rsidR="3304B231">
        <w:t xml:space="preserve"> the </w:t>
      </w:r>
      <w:r w:rsidRPr="00F0206D" w:rsidR="00EC3ED4">
        <w:t>7</w:t>
      </w:r>
      <w:r w:rsidRPr="00F0206D" w:rsidR="00EC3ED4">
        <w:rPr>
          <w:vertAlign w:val="superscript"/>
        </w:rPr>
        <w:t>th</w:t>
      </w:r>
      <w:r w:rsidRPr="00F0206D" w:rsidR="00EC3ED4">
        <w:t xml:space="preserve"> DWINSA </w:t>
      </w:r>
      <w:r w:rsidRPr="00F0206D" w:rsidR="3304B231">
        <w:t xml:space="preserve">small systems (those serving 3,300 or fewer people) via phone to collect updated capital improvement project information and will engage key stakeholders, including AWWA, to better understand and </w:t>
      </w:r>
      <w:r w:rsidRPr="00F0206D" w:rsidR="00113B6A">
        <w:t xml:space="preserve">incorporate the </w:t>
      </w:r>
      <w:r w:rsidRPr="00F0206D" w:rsidR="3304B231">
        <w:t xml:space="preserve">differential </w:t>
      </w:r>
      <w:r w:rsidRPr="00F0206D" w:rsidR="00113B6A">
        <w:t xml:space="preserve">in </w:t>
      </w:r>
      <w:r w:rsidRPr="00F0206D" w:rsidR="3304B231">
        <w:t xml:space="preserve">infrastructure costs faced by small community water systems. </w:t>
      </w:r>
      <w:r w:rsidRPr="00F0206D" w:rsidR="57437B23">
        <w:t xml:space="preserve">EPA will use LCRR inventories for all small systems to </w:t>
      </w:r>
      <w:r w:rsidRPr="00F0206D" w:rsidR="57437B23">
        <w:t>estimate lead service line replacement needs. For more information on how EPA is accommodating the specific concerns of small systems, see Supporting Statement A.</w:t>
      </w:r>
    </w:p>
    <w:p w:rsidR="004A340D" w:rsidRPr="007370CB" w:rsidP="007370CB" w14:paraId="50E6E295" w14:textId="3DE1AE37">
      <w:pPr>
        <w:pStyle w:val="ListParagraph"/>
        <w:numPr>
          <w:ilvl w:val="0"/>
          <w:numId w:val="9"/>
        </w:numPr>
        <w:ind w:left="360"/>
        <w:rPr>
          <w:i/>
          <w:szCs w:val="22"/>
        </w:rPr>
      </w:pPr>
      <w:r w:rsidRPr="007370CB">
        <w:rPr>
          <w:i/>
          <w:szCs w:val="22"/>
        </w:rPr>
        <w:t>AWWA also expressed concern that the statistical validity of the sampling methodology, particularly the resulting number of sampled water systems based on the stratification of the data, limits capture of state-specific needs rather than total national costs.</w:t>
      </w:r>
    </w:p>
    <w:p w:rsidR="007A1CEB" w:rsidP="00E34214" w14:paraId="16CCBAD2" w14:textId="1E6B4F42">
      <w:pPr>
        <w:ind w:left="720"/>
      </w:pPr>
      <w:r w:rsidRPr="0CB83ECA">
        <w:rPr>
          <w:b/>
          <w:bCs/>
        </w:rPr>
        <w:t xml:space="preserve">EPA </w:t>
      </w:r>
      <w:r w:rsidRPr="0CB83ECA" w:rsidR="00E170C0">
        <w:rPr>
          <w:b/>
          <w:bCs/>
        </w:rPr>
        <w:t xml:space="preserve">Response: </w:t>
      </w:r>
      <w:r w:rsidR="33434760">
        <w:t>The 8</w:t>
      </w:r>
      <w:r w:rsidRPr="0CB83ECA" w:rsidR="33434760">
        <w:rPr>
          <w:vertAlign w:val="superscript"/>
        </w:rPr>
        <w:t>th</w:t>
      </w:r>
      <w:r w:rsidR="33434760">
        <w:t xml:space="preserve"> DWINSA is designed to achieve a desired level of precision for state-level estimates of total infrastructure needs</w:t>
      </w:r>
      <w:r w:rsidR="00382C3A">
        <w:t>.</w:t>
      </w:r>
      <w:r w:rsidR="007E36D5">
        <w:t xml:space="preserve"> </w:t>
      </w:r>
      <w:r w:rsidR="00B40EF2">
        <w:t xml:space="preserve">Because it would be prohibitively expensive to collect information from every system, </w:t>
      </w:r>
      <w:r w:rsidR="08EBBE85">
        <w:t xml:space="preserve">the </w:t>
      </w:r>
      <w:r w:rsidR="00B40EF2">
        <w:t>EPA collects information about the infrastructure investment needs from a sample of Community Water Systems.</w:t>
      </w:r>
      <w:r w:rsidR="00B72171">
        <w:t xml:space="preserve"> All large CWSs are sampled</w:t>
      </w:r>
      <w:r w:rsidR="5537D638">
        <w:t xml:space="preserve"> as well as</w:t>
      </w:r>
      <w:r w:rsidR="00B72171">
        <w:t xml:space="preserve"> a </w:t>
      </w:r>
      <w:r w:rsidR="00B1092F">
        <w:t xml:space="preserve">state-level </w:t>
      </w:r>
      <w:r w:rsidR="00594B6E">
        <w:t xml:space="preserve">statistically significant sample of </w:t>
      </w:r>
      <w:r w:rsidR="00B72171">
        <w:t>medium CWSs</w:t>
      </w:r>
      <w:r w:rsidR="00594B6E">
        <w:t>.</w:t>
      </w:r>
      <w:r w:rsidR="00B40EF2">
        <w:t xml:space="preserve"> </w:t>
      </w:r>
      <w:r w:rsidR="007E36D5">
        <w:t xml:space="preserve">The sample is randomly selected, which ensures that it is representative and unbiased. Algorithms that have been tested, validated, and published are used to select </w:t>
      </w:r>
      <w:r w:rsidR="007E36D5">
        <w:t>the random</w:t>
      </w:r>
      <w:r w:rsidR="007E36D5">
        <w:t xml:space="preserve"> samples. A stratified random sample is used to capture the diverse needs of public water systems. Systems are divided into several categories, and the sampling approach selected for each maximizes the data quality objectives of the survey while remaining within the survey’s budget. Th</w:t>
      </w:r>
      <w:r w:rsidR="007B45F0">
        <w:t xml:space="preserve">is approach </w:t>
      </w:r>
      <w:r w:rsidR="00D624DF">
        <w:t>proposed here</w:t>
      </w:r>
      <w:r w:rsidR="007B45F0">
        <w:t xml:space="preserve"> </w:t>
      </w:r>
      <w:r w:rsidR="007E36D5">
        <w:t>has been peer-reviewed</w:t>
      </w:r>
      <w:r w:rsidR="00FD45F9">
        <w:t xml:space="preserve"> as implemented in past DWINSA cycles</w:t>
      </w:r>
      <w:r w:rsidR="006B312D">
        <w:t xml:space="preserve">. The approach </w:t>
      </w:r>
      <w:r w:rsidR="007E36D5">
        <w:t xml:space="preserve">is fully documented in Part B of the </w:t>
      </w:r>
      <w:r w:rsidR="635C87C4">
        <w:t>S</w:t>
      </w:r>
      <w:r w:rsidR="007E36D5">
        <w:t xml:space="preserve">upporting </w:t>
      </w:r>
      <w:r w:rsidR="5E220BB2">
        <w:t>Statement</w:t>
      </w:r>
      <w:r w:rsidR="007E36D5">
        <w:t>.</w:t>
      </w:r>
    </w:p>
    <w:p w:rsidR="00911BBC" w:rsidRPr="00DD77BD" w:rsidP="00DD77BD" w14:paraId="75C857F5" w14:textId="3425CF9A">
      <w:pPr>
        <w:pStyle w:val="ListParagraph"/>
        <w:numPr>
          <w:ilvl w:val="0"/>
          <w:numId w:val="9"/>
        </w:numPr>
        <w:ind w:left="360"/>
        <w:rPr>
          <w:i/>
          <w:iCs/>
          <w:szCs w:val="22"/>
        </w:rPr>
      </w:pPr>
      <w:r w:rsidRPr="00DD77BD">
        <w:rPr>
          <w:i/>
          <w:iCs/>
          <w:szCs w:val="22"/>
        </w:rPr>
        <w:t>AWWA encourage</w:t>
      </w:r>
      <w:r w:rsidRPr="00DD77BD" w:rsidR="007370CB">
        <w:rPr>
          <w:i/>
          <w:iCs/>
          <w:szCs w:val="22"/>
        </w:rPr>
        <w:t>d</w:t>
      </w:r>
      <w:r w:rsidRPr="00DD77BD">
        <w:rPr>
          <w:i/>
          <w:iCs/>
          <w:szCs w:val="22"/>
        </w:rPr>
        <w:t xml:space="preserve"> the EPA to conduct an updated Community Water System Survey</w:t>
      </w:r>
      <w:r w:rsidRPr="00DD77BD" w:rsidR="004064F0">
        <w:rPr>
          <w:i/>
          <w:iCs/>
          <w:szCs w:val="22"/>
        </w:rPr>
        <w:t xml:space="preserve"> </w:t>
      </w:r>
      <w:r w:rsidRPr="00DD77BD" w:rsidR="004064F0">
        <w:rPr>
          <w:i/>
          <w:iCs/>
          <w:szCs w:val="22"/>
        </w:rPr>
        <w:t>as a means to</w:t>
      </w:r>
      <w:r w:rsidRPr="00DD77BD" w:rsidR="004064F0">
        <w:rPr>
          <w:i/>
          <w:iCs/>
          <w:szCs w:val="22"/>
        </w:rPr>
        <w:t xml:space="preserve"> </w:t>
      </w:r>
      <w:r w:rsidRPr="00DD77BD" w:rsidR="008A4B8E">
        <w:rPr>
          <w:i/>
          <w:iCs/>
          <w:szCs w:val="22"/>
        </w:rPr>
        <w:t xml:space="preserve">evaluate and update the anticipated water infrastructure costs. </w:t>
      </w:r>
    </w:p>
    <w:p w:rsidR="007A1CEB" w:rsidRPr="00082606" w:rsidP="00DD77BD" w14:paraId="6E7330DE" w14:textId="10FEC554">
      <w:pPr>
        <w:ind w:left="720"/>
        <w:rPr>
          <w:szCs w:val="22"/>
        </w:rPr>
      </w:pPr>
      <w:r>
        <w:rPr>
          <w:b/>
          <w:szCs w:val="22"/>
        </w:rPr>
        <w:t xml:space="preserve">EPA </w:t>
      </w:r>
      <w:r w:rsidRPr="0076496E" w:rsidR="00E170C0">
        <w:rPr>
          <w:b/>
          <w:szCs w:val="22"/>
        </w:rPr>
        <w:t>Response:</w:t>
      </w:r>
      <w:r w:rsidR="00E170C0">
        <w:rPr>
          <w:b/>
          <w:szCs w:val="22"/>
        </w:rPr>
        <w:t xml:space="preserve"> </w:t>
      </w:r>
      <w:r w:rsidRPr="00866FED" w:rsidR="00317F7B">
        <w:rPr>
          <w:szCs w:val="22"/>
        </w:rPr>
        <w:t>Thank you for the feedback.</w:t>
      </w:r>
      <w:r w:rsidR="00317F7B">
        <w:rPr>
          <w:b/>
          <w:szCs w:val="22"/>
        </w:rPr>
        <w:t xml:space="preserve"> </w:t>
      </w:r>
      <w:r w:rsidRPr="00082606" w:rsidR="00082606">
        <w:rPr>
          <w:szCs w:val="22"/>
        </w:rPr>
        <w:t xml:space="preserve">The comments in this section are beyond the scope of this </w:t>
      </w:r>
      <w:r w:rsidR="00105C94">
        <w:rPr>
          <w:szCs w:val="22"/>
        </w:rPr>
        <w:t>Information Collection Request</w:t>
      </w:r>
      <w:r w:rsidR="0011639C">
        <w:rPr>
          <w:szCs w:val="22"/>
        </w:rPr>
        <w:t xml:space="preserve"> for the 8</w:t>
      </w:r>
      <w:r w:rsidRPr="0011639C" w:rsidR="0011639C">
        <w:rPr>
          <w:szCs w:val="22"/>
          <w:vertAlign w:val="superscript"/>
        </w:rPr>
        <w:t>th</w:t>
      </w:r>
      <w:r w:rsidR="0011639C">
        <w:rPr>
          <w:szCs w:val="22"/>
        </w:rPr>
        <w:t xml:space="preserve"> DWINSA</w:t>
      </w:r>
      <w:r w:rsidRPr="00082606" w:rsidR="00082606">
        <w:rPr>
          <w:szCs w:val="22"/>
        </w:rPr>
        <w:t xml:space="preserve">. </w:t>
      </w:r>
      <w:r w:rsidR="0033099A">
        <w:rPr>
          <w:szCs w:val="22"/>
        </w:rPr>
        <w:t xml:space="preserve"> </w:t>
      </w:r>
    </w:p>
    <w:p w:rsidR="007A1CEB" w14:paraId="11D4B839" w14:textId="77777777">
      <w:pPr>
        <w:suppressAutoHyphens w:val="0"/>
        <w:rPr>
          <w:rFonts w:ascii="Aptos Display" w:eastAsia="Times New Roman" w:hAnsi="Aptos Display"/>
          <w:color w:val="0F4761"/>
          <w:sz w:val="40"/>
          <w:szCs w:val="40"/>
        </w:rPr>
      </w:pPr>
      <w:r>
        <w:br w:type="page"/>
      </w:r>
    </w:p>
    <w:p w:rsidR="00CE243F" w:rsidRPr="00AF5C99" w:rsidP="00DD394E" w14:paraId="7F9AD794" w14:textId="1CB2C8F9">
      <w:pPr>
        <w:pStyle w:val="Heading1"/>
        <w:rPr>
          <w:sz w:val="32"/>
          <w:szCs w:val="32"/>
        </w:rPr>
      </w:pPr>
      <w:r w:rsidRPr="00AF5C99">
        <w:rPr>
          <w:sz w:val="32"/>
          <w:szCs w:val="32"/>
        </w:rPr>
        <w:t>EPA-HQ-OW-2024-0561-0011: Environmental Policy Innovation Center (EPIC)</w:t>
      </w:r>
    </w:p>
    <w:p w:rsidR="00301F43" w:rsidP="00301F43" w14:paraId="0A85E4ED" w14:textId="300EBAAF">
      <w:r>
        <w:rPr>
          <w:noProof/>
        </w:rPr>
        <w:drawing>
          <wp:inline distT="0" distB="0" distL="0" distR="0">
            <wp:extent cx="5457825" cy="7520838"/>
            <wp:effectExtent l="19050" t="19050" r="9525" b="23495"/>
            <wp:docPr id="169855043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50436" name="Picture 1" descr="A document with text on it&#10;&#10;AI-generated content may be incorrect."/>
                    <pic:cNvPicPr/>
                  </pic:nvPicPr>
                  <pic:blipFill>
                    <a:blip xmlns:r="http://schemas.openxmlformats.org/officeDocument/2006/relationships" r:embed="rId28"/>
                    <a:stretch>
                      <a:fillRect/>
                    </a:stretch>
                  </pic:blipFill>
                  <pic:spPr>
                    <a:xfrm>
                      <a:off x="0" y="0"/>
                      <a:ext cx="5468390" cy="7535397"/>
                    </a:xfrm>
                    <a:prstGeom prst="rect">
                      <a:avLst/>
                    </a:prstGeom>
                    <a:ln>
                      <a:solidFill>
                        <a:schemeClr val="accent1"/>
                      </a:solidFill>
                    </a:ln>
                  </pic:spPr>
                </pic:pic>
              </a:graphicData>
            </a:graphic>
          </wp:inline>
        </w:drawing>
      </w:r>
    </w:p>
    <w:p w:rsidR="00316C65" w:rsidP="00301F43" w14:paraId="6A28251E" w14:textId="4369D8B5">
      <w:r>
        <w:rPr>
          <w:noProof/>
        </w:rPr>
        <w:drawing>
          <wp:inline distT="0" distB="0" distL="0" distR="0">
            <wp:extent cx="5676900" cy="7781925"/>
            <wp:effectExtent l="19050" t="19050" r="19050" b="28575"/>
            <wp:docPr id="238067603"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67603" name="Picture 1" descr="A document with text on it&#10;&#10;AI-generated content may be incorrect."/>
                    <pic:cNvPicPr/>
                  </pic:nvPicPr>
                  <pic:blipFill>
                    <a:blip xmlns:r="http://schemas.openxmlformats.org/officeDocument/2006/relationships" r:embed="rId29"/>
                    <a:stretch>
                      <a:fillRect/>
                    </a:stretch>
                  </pic:blipFill>
                  <pic:spPr>
                    <a:xfrm>
                      <a:off x="0" y="0"/>
                      <a:ext cx="5676900" cy="7781925"/>
                    </a:xfrm>
                    <a:prstGeom prst="rect">
                      <a:avLst/>
                    </a:prstGeom>
                    <a:ln>
                      <a:solidFill>
                        <a:schemeClr val="accent1"/>
                      </a:solidFill>
                    </a:ln>
                  </pic:spPr>
                </pic:pic>
              </a:graphicData>
            </a:graphic>
          </wp:inline>
        </w:drawing>
      </w:r>
    </w:p>
    <w:p w:rsidR="00611567" w:rsidP="00301F43" w14:paraId="10D15B76" w14:textId="77777777"/>
    <w:p w:rsidR="00611567" w:rsidP="00301F43" w14:paraId="5795B746" w14:textId="2A823CAC">
      <w:r>
        <w:rPr>
          <w:noProof/>
        </w:rPr>
        <w:drawing>
          <wp:inline distT="0" distB="0" distL="0" distR="0">
            <wp:extent cx="5819775" cy="8229600"/>
            <wp:effectExtent l="19050" t="19050" r="28575" b="19050"/>
            <wp:docPr id="178218296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82966" name="Picture 1" descr="A document with text on it&#10;&#10;AI-generated content may be incorrect."/>
                    <pic:cNvPicPr/>
                  </pic:nvPicPr>
                  <pic:blipFill>
                    <a:blip xmlns:r="http://schemas.openxmlformats.org/officeDocument/2006/relationships" r:embed="rId30"/>
                    <a:stretch>
                      <a:fillRect/>
                    </a:stretch>
                  </pic:blipFill>
                  <pic:spPr>
                    <a:xfrm>
                      <a:off x="0" y="0"/>
                      <a:ext cx="5819775" cy="8229600"/>
                    </a:xfrm>
                    <a:prstGeom prst="rect">
                      <a:avLst/>
                    </a:prstGeom>
                    <a:ln>
                      <a:solidFill>
                        <a:schemeClr val="accent1"/>
                      </a:solidFill>
                    </a:ln>
                  </pic:spPr>
                </pic:pic>
              </a:graphicData>
            </a:graphic>
          </wp:inline>
        </w:drawing>
      </w:r>
    </w:p>
    <w:p w:rsidR="00192E69" w:rsidP="00301F43" w14:paraId="1D173A26" w14:textId="38AC5363">
      <w:r>
        <w:rPr>
          <w:noProof/>
        </w:rPr>
        <w:drawing>
          <wp:inline distT="0" distB="0" distL="0" distR="0">
            <wp:extent cx="5695950" cy="7781925"/>
            <wp:effectExtent l="19050" t="19050" r="19050" b="28575"/>
            <wp:docPr id="21849943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99438" name="Picture 1" descr="A close-up of a document&#10;&#10;AI-generated content may be incorrect."/>
                    <pic:cNvPicPr/>
                  </pic:nvPicPr>
                  <pic:blipFill>
                    <a:blip xmlns:r="http://schemas.openxmlformats.org/officeDocument/2006/relationships" r:embed="rId31"/>
                    <a:stretch>
                      <a:fillRect/>
                    </a:stretch>
                  </pic:blipFill>
                  <pic:spPr>
                    <a:xfrm>
                      <a:off x="0" y="0"/>
                      <a:ext cx="5695950" cy="7781925"/>
                    </a:xfrm>
                    <a:prstGeom prst="rect">
                      <a:avLst/>
                    </a:prstGeom>
                    <a:ln>
                      <a:solidFill>
                        <a:schemeClr val="accent1"/>
                      </a:solidFill>
                    </a:ln>
                  </pic:spPr>
                </pic:pic>
              </a:graphicData>
            </a:graphic>
          </wp:inline>
        </w:drawing>
      </w:r>
    </w:p>
    <w:p w:rsidR="00192E69" w:rsidP="00301F43" w14:paraId="21453162" w14:textId="77777777"/>
    <w:p w:rsidR="00192E69" w:rsidP="00301F43" w14:paraId="41C95725" w14:textId="602A5295">
      <w:r>
        <w:rPr>
          <w:noProof/>
        </w:rPr>
        <w:drawing>
          <wp:inline distT="0" distB="0" distL="0" distR="0">
            <wp:extent cx="5715000" cy="8020050"/>
            <wp:effectExtent l="19050" t="19050" r="19050" b="19050"/>
            <wp:docPr id="1098780835"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80835" name="Picture 1" descr="A close-up of a document&#10;&#10;AI-generated content may be incorrect."/>
                    <pic:cNvPicPr/>
                  </pic:nvPicPr>
                  <pic:blipFill>
                    <a:blip xmlns:r="http://schemas.openxmlformats.org/officeDocument/2006/relationships" r:embed="rId32"/>
                    <a:stretch>
                      <a:fillRect/>
                    </a:stretch>
                  </pic:blipFill>
                  <pic:spPr>
                    <a:xfrm>
                      <a:off x="0" y="0"/>
                      <a:ext cx="5715000" cy="8020050"/>
                    </a:xfrm>
                    <a:prstGeom prst="rect">
                      <a:avLst/>
                    </a:prstGeom>
                    <a:ln>
                      <a:solidFill>
                        <a:schemeClr val="accent1"/>
                      </a:solidFill>
                    </a:ln>
                  </pic:spPr>
                </pic:pic>
              </a:graphicData>
            </a:graphic>
          </wp:inline>
        </w:drawing>
      </w:r>
    </w:p>
    <w:p w:rsidR="001F7662" w:rsidP="00301F43" w14:paraId="13B565B2" w14:textId="72503FE7">
      <w:r>
        <w:rPr>
          <w:noProof/>
        </w:rPr>
        <w:drawing>
          <wp:inline distT="0" distB="0" distL="0" distR="0">
            <wp:extent cx="5753100" cy="8029575"/>
            <wp:effectExtent l="19050" t="19050" r="19050" b="28575"/>
            <wp:docPr id="133542707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27074" name="Picture 1" descr="A document with text on it&#10;&#10;AI-generated content may be incorrect."/>
                    <pic:cNvPicPr/>
                  </pic:nvPicPr>
                  <pic:blipFill>
                    <a:blip xmlns:r="http://schemas.openxmlformats.org/officeDocument/2006/relationships" r:embed="rId33"/>
                    <a:stretch>
                      <a:fillRect/>
                    </a:stretch>
                  </pic:blipFill>
                  <pic:spPr>
                    <a:xfrm>
                      <a:off x="0" y="0"/>
                      <a:ext cx="5753100" cy="8029575"/>
                    </a:xfrm>
                    <a:prstGeom prst="rect">
                      <a:avLst/>
                    </a:prstGeom>
                    <a:ln>
                      <a:solidFill>
                        <a:schemeClr val="accent1"/>
                      </a:solidFill>
                    </a:ln>
                  </pic:spPr>
                </pic:pic>
              </a:graphicData>
            </a:graphic>
          </wp:inline>
        </w:drawing>
      </w:r>
    </w:p>
    <w:p w:rsidR="001F7662" w:rsidP="00301F43" w14:paraId="309A1AC2" w14:textId="12042C5A">
      <w:r>
        <w:rPr>
          <w:noProof/>
        </w:rPr>
        <w:drawing>
          <wp:inline distT="0" distB="0" distL="0" distR="0">
            <wp:extent cx="5667375" cy="8010525"/>
            <wp:effectExtent l="19050" t="19050" r="28575" b="28575"/>
            <wp:docPr id="42827450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74506" name="Picture 1" descr="A document with text on it&#10;&#10;AI-generated content may be incorrect."/>
                    <pic:cNvPicPr/>
                  </pic:nvPicPr>
                  <pic:blipFill>
                    <a:blip xmlns:r="http://schemas.openxmlformats.org/officeDocument/2006/relationships" r:embed="rId34"/>
                    <a:stretch>
                      <a:fillRect/>
                    </a:stretch>
                  </pic:blipFill>
                  <pic:spPr>
                    <a:xfrm>
                      <a:off x="0" y="0"/>
                      <a:ext cx="5667375" cy="8010525"/>
                    </a:xfrm>
                    <a:prstGeom prst="rect">
                      <a:avLst/>
                    </a:prstGeom>
                    <a:ln>
                      <a:solidFill>
                        <a:schemeClr val="accent1"/>
                      </a:solidFill>
                    </a:ln>
                  </pic:spPr>
                </pic:pic>
              </a:graphicData>
            </a:graphic>
          </wp:inline>
        </w:drawing>
      </w:r>
    </w:p>
    <w:p w:rsidR="00C147E6" w:rsidP="00301F43" w14:paraId="7DC1F75C" w14:textId="5906C507">
      <w:r>
        <w:rPr>
          <w:noProof/>
        </w:rPr>
        <w:drawing>
          <wp:inline distT="0" distB="0" distL="0" distR="0">
            <wp:extent cx="5943600" cy="4586605"/>
            <wp:effectExtent l="19050" t="19050" r="19050" b="23495"/>
            <wp:docPr id="1027427294" name="Picture 1" descr="A diagram of a data coll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27294" name="Picture 1" descr="A diagram of a data collection&#10;&#10;AI-generated content may be incorrect."/>
                    <pic:cNvPicPr/>
                  </pic:nvPicPr>
                  <pic:blipFill>
                    <a:blip xmlns:r="http://schemas.openxmlformats.org/officeDocument/2006/relationships" r:embed="rId35"/>
                    <a:stretch>
                      <a:fillRect/>
                    </a:stretch>
                  </pic:blipFill>
                  <pic:spPr>
                    <a:xfrm>
                      <a:off x="0" y="0"/>
                      <a:ext cx="5943600" cy="4586605"/>
                    </a:xfrm>
                    <a:prstGeom prst="rect">
                      <a:avLst/>
                    </a:prstGeom>
                    <a:ln>
                      <a:solidFill>
                        <a:schemeClr val="accent1"/>
                      </a:solidFill>
                    </a:ln>
                  </pic:spPr>
                </pic:pic>
              </a:graphicData>
            </a:graphic>
          </wp:inline>
        </w:drawing>
      </w:r>
    </w:p>
    <w:p w:rsidR="00C147E6" w:rsidP="00301F43" w14:paraId="47C1DD5B" w14:textId="071C8693">
      <w:r>
        <w:rPr>
          <w:noProof/>
        </w:rPr>
        <w:drawing>
          <wp:inline distT="0" distB="0" distL="0" distR="0">
            <wp:extent cx="5762625" cy="7962900"/>
            <wp:effectExtent l="19050" t="19050" r="28575" b="19050"/>
            <wp:docPr id="165566414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64143" name="Picture 1" descr="A screenshot of a document&#10;&#10;AI-generated content may be incorrect."/>
                    <pic:cNvPicPr/>
                  </pic:nvPicPr>
                  <pic:blipFill>
                    <a:blip xmlns:r="http://schemas.openxmlformats.org/officeDocument/2006/relationships" r:embed="rId36"/>
                    <a:stretch>
                      <a:fillRect/>
                    </a:stretch>
                  </pic:blipFill>
                  <pic:spPr>
                    <a:xfrm>
                      <a:off x="0" y="0"/>
                      <a:ext cx="5762625" cy="7962900"/>
                    </a:xfrm>
                    <a:prstGeom prst="rect">
                      <a:avLst/>
                    </a:prstGeom>
                    <a:ln>
                      <a:solidFill>
                        <a:schemeClr val="accent1"/>
                      </a:solidFill>
                    </a:ln>
                  </pic:spPr>
                </pic:pic>
              </a:graphicData>
            </a:graphic>
          </wp:inline>
        </w:drawing>
      </w:r>
    </w:p>
    <w:p w:rsidR="008E16D1" w:rsidP="00301F43" w14:paraId="0AB8CA4C" w14:textId="326EBDB5">
      <w:r>
        <w:rPr>
          <w:noProof/>
        </w:rPr>
        <w:drawing>
          <wp:inline distT="0" distB="0" distL="0" distR="0">
            <wp:extent cx="5572125" cy="7762875"/>
            <wp:effectExtent l="19050" t="19050" r="28575" b="28575"/>
            <wp:docPr id="1421686271"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86271" name="Picture 1" descr="A screenshot of a document&#10;&#10;AI-generated content may be incorrect."/>
                    <pic:cNvPicPr/>
                  </pic:nvPicPr>
                  <pic:blipFill>
                    <a:blip xmlns:r="http://schemas.openxmlformats.org/officeDocument/2006/relationships" r:embed="rId37"/>
                    <a:stretch>
                      <a:fillRect/>
                    </a:stretch>
                  </pic:blipFill>
                  <pic:spPr>
                    <a:xfrm>
                      <a:off x="0" y="0"/>
                      <a:ext cx="5572125" cy="7762875"/>
                    </a:xfrm>
                    <a:prstGeom prst="rect">
                      <a:avLst/>
                    </a:prstGeom>
                    <a:ln>
                      <a:solidFill>
                        <a:schemeClr val="accent1"/>
                      </a:solidFill>
                    </a:ln>
                  </pic:spPr>
                </pic:pic>
              </a:graphicData>
            </a:graphic>
          </wp:inline>
        </w:drawing>
      </w:r>
    </w:p>
    <w:p w:rsidR="008E16D1" w:rsidP="00301F43" w14:paraId="795C1D9F" w14:textId="0A396C28">
      <w:r>
        <w:rPr>
          <w:noProof/>
        </w:rPr>
        <w:drawing>
          <wp:inline distT="0" distB="0" distL="0" distR="0">
            <wp:extent cx="5772150" cy="7829550"/>
            <wp:effectExtent l="19050" t="19050" r="19050" b="19050"/>
            <wp:docPr id="631026263"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26263" name="Picture 1" descr="A close-up of a letter&#10;&#10;AI-generated content may be incorrect."/>
                    <pic:cNvPicPr/>
                  </pic:nvPicPr>
                  <pic:blipFill>
                    <a:blip xmlns:r="http://schemas.openxmlformats.org/officeDocument/2006/relationships" r:embed="rId38"/>
                    <a:stretch>
                      <a:fillRect/>
                    </a:stretch>
                  </pic:blipFill>
                  <pic:spPr>
                    <a:xfrm>
                      <a:off x="0" y="0"/>
                      <a:ext cx="5772150" cy="7829550"/>
                    </a:xfrm>
                    <a:prstGeom prst="rect">
                      <a:avLst/>
                    </a:prstGeom>
                    <a:ln>
                      <a:solidFill>
                        <a:schemeClr val="accent1"/>
                      </a:solidFill>
                    </a:ln>
                  </pic:spPr>
                </pic:pic>
              </a:graphicData>
            </a:graphic>
          </wp:inline>
        </w:drawing>
      </w:r>
    </w:p>
    <w:p w:rsidR="00001F3C" w:rsidRPr="00301F43" w:rsidP="00301F43" w14:paraId="76F38C74" w14:textId="77777777"/>
    <w:p w:rsidR="00041C46" w:rsidRPr="00FD46D9" w:rsidP="00041C46" w14:paraId="3BDCC0D7" w14:textId="19190EF5">
      <w:pPr>
        <w:spacing w:after="240"/>
        <w:rPr>
          <w:szCs w:val="22"/>
        </w:rPr>
      </w:pPr>
      <w:r>
        <w:rPr>
          <w:rStyle w:val="normaltextrun"/>
          <w:rFonts w:cs="Calibri"/>
          <w:color w:val="000000"/>
          <w:szCs w:val="22"/>
          <w:shd w:val="clear" w:color="auto" w:fill="FFFFFF"/>
        </w:rPr>
        <w:t xml:space="preserve">Below is a summary of the </w:t>
      </w:r>
      <w:r w:rsidR="00780AA1">
        <w:rPr>
          <w:rStyle w:val="normaltextrun"/>
          <w:rFonts w:cs="Calibri"/>
          <w:color w:val="000000"/>
          <w:szCs w:val="22"/>
          <w:shd w:val="clear" w:color="auto" w:fill="FFFFFF"/>
        </w:rPr>
        <w:t>February 11</w:t>
      </w:r>
      <w:r>
        <w:rPr>
          <w:rStyle w:val="normaltextrun"/>
          <w:rFonts w:cs="Calibri"/>
          <w:color w:val="000000"/>
          <w:szCs w:val="22"/>
          <w:shd w:val="clear" w:color="auto" w:fill="FFFFFF"/>
        </w:rPr>
        <w:t>, 202</w:t>
      </w:r>
      <w:r w:rsidR="00780AA1">
        <w:rPr>
          <w:rStyle w:val="normaltextrun"/>
          <w:rFonts w:cs="Calibri"/>
          <w:color w:val="000000"/>
          <w:szCs w:val="22"/>
          <w:shd w:val="clear" w:color="auto" w:fill="FFFFFF"/>
        </w:rPr>
        <w:t>5</w:t>
      </w:r>
      <w:r w:rsidR="00374DA4">
        <w:rPr>
          <w:rStyle w:val="normaltextrun"/>
          <w:rFonts w:cs="Calibri"/>
          <w:color w:val="000000"/>
          <w:szCs w:val="22"/>
          <w:shd w:val="clear" w:color="auto" w:fill="FFFFFF"/>
        </w:rPr>
        <w:t>,</w:t>
      </w:r>
      <w:r>
        <w:rPr>
          <w:rStyle w:val="normaltextrun"/>
          <w:rFonts w:cs="Calibri"/>
          <w:color w:val="000000"/>
          <w:szCs w:val="22"/>
          <w:shd w:val="clear" w:color="auto" w:fill="FFFFFF"/>
        </w:rPr>
        <w:t xml:space="preserve"> comments received from </w:t>
      </w:r>
      <w:r w:rsidR="00662027">
        <w:rPr>
          <w:rStyle w:val="normaltextrun"/>
          <w:rFonts w:cs="Calibri"/>
          <w:color w:val="000000"/>
          <w:szCs w:val="22"/>
          <w:shd w:val="clear" w:color="auto" w:fill="FFFFFF"/>
        </w:rPr>
        <w:t>Environmental</w:t>
      </w:r>
      <w:r w:rsidR="00780AA1">
        <w:rPr>
          <w:rStyle w:val="normaltextrun"/>
          <w:rFonts w:cs="Calibri"/>
          <w:color w:val="000000"/>
          <w:szCs w:val="22"/>
          <w:shd w:val="clear" w:color="auto" w:fill="FFFFFF"/>
        </w:rPr>
        <w:t xml:space="preserve"> Policy Innovation Center</w:t>
      </w:r>
      <w:r w:rsidR="00662027">
        <w:rPr>
          <w:rStyle w:val="normaltextrun"/>
          <w:rFonts w:cs="Calibri"/>
          <w:color w:val="000000"/>
          <w:szCs w:val="22"/>
          <w:shd w:val="clear" w:color="auto" w:fill="FFFFFF"/>
        </w:rPr>
        <w:t xml:space="preserve"> (EPIC)</w:t>
      </w:r>
      <w:r>
        <w:rPr>
          <w:rStyle w:val="normaltextrun"/>
          <w:rFonts w:cs="Calibri"/>
          <w:color w:val="000000"/>
          <w:szCs w:val="22"/>
          <w:shd w:val="clear" w:color="auto" w:fill="FFFFFF"/>
        </w:rPr>
        <w:t xml:space="preserve"> regarding the Draft Information Collection Request for the 8</w:t>
      </w:r>
      <w:r w:rsidRPr="00FD46D9">
        <w:rPr>
          <w:rStyle w:val="normaltextrun"/>
          <w:rFonts w:cs="Calibri"/>
          <w:color w:val="000000"/>
          <w:szCs w:val="22"/>
          <w:shd w:val="clear" w:color="auto" w:fill="FFFFFF"/>
          <w:vertAlign w:val="superscript"/>
        </w:rPr>
        <w:t>th</w:t>
      </w:r>
      <w:r>
        <w:rPr>
          <w:rStyle w:val="normaltextrun"/>
          <w:rFonts w:cs="Calibri"/>
          <w:color w:val="000000"/>
          <w:szCs w:val="22"/>
          <w:shd w:val="clear" w:color="auto" w:fill="FFFFFF"/>
        </w:rPr>
        <w:t xml:space="preserve"> DWINSA and the EPA response to each comment.</w:t>
      </w:r>
      <w:r>
        <w:rPr>
          <w:rStyle w:val="eop"/>
          <w:rFonts w:cs="Calibri"/>
          <w:color w:val="000000"/>
          <w:szCs w:val="22"/>
          <w:shd w:val="clear" w:color="auto" w:fill="FFFFFF"/>
        </w:rPr>
        <w:t> </w:t>
      </w:r>
    </w:p>
    <w:p w:rsidR="00041C46" w:rsidRPr="00FD46D9" w:rsidP="00B65F98" w14:paraId="1EDEC80E" w14:textId="6FC667D5">
      <w:pPr>
        <w:pStyle w:val="ListParagraph"/>
        <w:numPr>
          <w:ilvl w:val="0"/>
          <w:numId w:val="6"/>
        </w:numPr>
        <w:spacing w:after="240"/>
        <w:ind w:left="360"/>
        <w:rPr>
          <w:i/>
          <w:szCs w:val="22"/>
        </w:rPr>
      </w:pPr>
      <w:r>
        <w:rPr>
          <w:i/>
          <w:szCs w:val="22"/>
        </w:rPr>
        <w:t>EPIC</w:t>
      </w:r>
      <w:r w:rsidRPr="00FD46D9">
        <w:rPr>
          <w:i/>
          <w:szCs w:val="22"/>
        </w:rPr>
        <w:t xml:space="preserve"> </w:t>
      </w:r>
      <w:r w:rsidR="00E7382B">
        <w:rPr>
          <w:i/>
          <w:szCs w:val="22"/>
        </w:rPr>
        <w:t>recommended</w:t>
      </w:r>
      <w:r w:rsidRPr="00FD46D9" w:rsidR="00E7382B">
        <w:rPr>
          <w:i/>
          <w:szCs w:val="22"/>
        </w:rPr>
        <w:t xml:space="preserve"> </w:t>
      </w:r>
      <w:r w:rsidRPr="00FD46D9">
        <w:rPr>
          <w:i/>
          <w:szCs w:val="22"/>
        </w:rPr>
        <w:t>the use of Lead and Copper Rule Revisions (LCRR) data for the 8</w:t>
      </w:r>
      <w:r w:rsidRPr="00FD46D9">
        <w:rPr>
          <w:i/>
          <w:szCs w:val="22"/>
          <w:vertAlign w:val="superscript"/>
        </w:rPr>
        <w:t>th</w:t>
      </w:r>
      <w:r w:rsidRPr="00FD46D9">
        <w:rPr>
          <w:i/>
          <w:szCs w:val="22"/>
        </w:rPr>
        <w:t xml:space="preserve"> DWINSA as the basis to assess the costs to replace all lead service lines (LSLs).</w:t>
      </w:r>
      <w:r w:rsidR="00B02C61">
        <w:rPr>
          <w:i/>
          <w:szCs w:val="22"/>
        </w:rPr>
        <w:t xml:space="preserve"> EPIC </w:t>
      </w:r>
      <w:r w:rsidR="007F079B">
        <w:rPr>
          <w:i/>
          <w:szCs w:val="22"/>
        </w:rPr>
        <w:t xml:space="preserve">points to </w:t>
      </w:r>
      <w:r w:rsidR="00F018C4">
        <w:rPr>
          <w:i/>
          <w:szCs w:val="22"/>
        </w:rPr>
        <w:t>a</w:t>
      </w:r>
      <w:r w:rsidR="006E562E">
        <w:rPr>
          <w:i/>
          <w:szCs w:val="22"/>
        </w:rPr>
        <w:t xml:space="preserve"> </w:t>
      </w:r>
      <w:r w:rsidR="00B139FD">
        <w:rPr>
          <w:i/>
          <w:szCs w:val="22"/>
        </w:rPr>
        <w:t>standardized, state-based</w:t>
      </w:r>
      <w:r w:rsidR="006E562E">
        <w:rPr>
          <w:i/>
          <w:szCs w:val="22"/>
        </w:rPr>
        <w:t xml:space="preserve"> dataset</w:t>
      </w:r>
      <w:r w:rsidR="001E7F7B">
        <w:rPr>
          <w:i/>
          <w:szCs w:val="22"/>
        </w:rPr>
        <w:t xml:space="preserve"> and</w:t>
      </w:r>
      <w:r w:rsidR="006E562E">
        <w:rPr>
          <w:i/>
          <w:szCs w:val="22"/>
        </w:rPr>
        <w:t xml:space="preserve"> </w:t>
      </w:r>
      <w:r w:rsidR="0033104E">
        <w:rPr>
          <w:i/>
          <w:szCs w:val="22"/>
        </w:rPr>
        <w:t>reduction in survey burden for water systems and states</w:t>
      </w:r>
      <w:r w:rsidR="001E7F7B">
        <w:rPr>
          <w:i/>
          <w:szCs w:val="22"/>
        </w:rPr>
        <w:t xml:space="preserve"> as factors that lend </w:t>
      </w:r>
      <w:r w:rsidR="0046553A">
        <w:rPr>
          <w:i/>
          <w:szCs w:val="22"/>
        </w:rPr>
        <w:t>a reliable, accurate capture of LSLR need</w:t>
      </w:r>
      <w:r w:rsidRPr="00FD46D9">
        <w:rPr>
          <w:i/>
          <w:szCs w:val="22"/>
        </w:rPr>
        <w:t>.</w:t>
      </w:r>
      <w:r w:rsidR="00510815">
        <w:rPr>
          <w:i/>
          <w:szCs w:val="22"/>
        </w:rPr>
        <w:t xml:space="preserve"> </w:t>
      </w:r>
      <w:r w:rsidR="00B44D6C">
        <w:rPr>
          <w:i/>
          <w:szCs w:val="22"/>
        </w:rPr>
        <w:t xml:space="preserve">EPIC also </w:t>
      </w:r>
      <w:r w:rsidR="009F7612">
        <w:rPr>
          <w:i/>
          <w:szCs w:val="22"/>
        </w:rPr>
        <w:t xml:space="preserve">recommended using only </w:t>
      </w:r>
      <w:r w:rsidR="0056143D">
        <w:rPr>
          <w:i/>
          <w:szCs w:val="22"/>
        </w:rPr>
        <w:t xml:space="preserve">LCRR data and not projecting </w:t>
      </w:r>
      <w:r w:rsidR="003D287E">
        <w:rPr>
          <w:i/>
          <w:szCs w:val="22"/>
        </w:rPr>
        <w:t xml:space="preserve">lead service lines from unknown and unreported lines. </w:t>
      </w:r>
      <w:r w:rsidR="0020039D">
        <w:rPr>
          <w:i/>
          <w:szCs w:val="22"/>
        </w:rPr>
        <w:t xml:space="preserve"> </w:t>
      </w:r>
      <w:r w:rsidRPr="00FD46D9">
        <w:rPr>
          <w:i/>
          <w:szCs w:val="22"/>
        </w:rPr>
        <w:t xml:space="preserve">    </w:t>
      </w:r>
    </w:p>
    <w:p w:rsidR="001514F5" w:rsidP="00906E29" w14:paraId="7CB4A063" w14:textId="7B10AD4B">
      <w:pPr>
        <w:spacing w:after="240"/>
        <w:ind w:left="720"/>
        <w:rPr>
          <w:szCs w:val="22"/>
        </w:rPr>
      </w:pPr>
      <w:r>
        <w:rPr>
          <w:b/>
          <w:szCs w:val="22"/>
        </w:rPr>
        <w:t xml:space="preserve">EPA </w:t>
      </w:r>
      <w:r w:rsidRPr="0076496E">
        <w:rPr>
          <w:b/>
          <w:szCs w:val="22"/>
        </w:rPr>
        <w:t xml:space="preserve">Response: </w:t>
      </w:r>
      <w:r w:rsidRPr="00613E3F" w:rsidR="00C1509E">
        <w:rPr>
          <w:szCs w:val="22"/>
        </w:rPr>
        <w:t>The</w:t>
      </w:r>
      <w:r w:rsidRPr="00613E3F" w:rsidR="00C1509E">
        <w:rPr>
          <w:szCs w:val="22"/>
        </w:rPr>
        <w:t xml:space="preserve"> </w:t>
      </w:r>
      <w:r w:rsidR="00C1509E">
        <w:rPr>
          <w:szCs w:val="22"/>
        </w:rPr>
        <w:t>EPA</w:t>
      </w:r>
      <w:r w:rsidRPr="009C7850" w:rsidR="00C1509E">
        <w:rPr>
          <w:szCs w:val="22"/>
        </w:rPr>
        <w:t xml:space="preserve"> </w:t>
      </w:r>
      <w:r w:rsidR="00C1509E">
        <w:rPr>
          <w:szCs w:val="22"/>
        </w:rPr>
        <w:t>plans to</w:t>
      </w:r>
      <w:r w:rsidRPr="009C7850" w:rsidR="00C1509E">
        <w:rPr>
          <w:szCs w:val="22"/>
        </w:rPr>
        <w:t xml:space="preserve"> use LCRR </w:t>
      </w:r>
      <w:r w:rsidR="00C1509E">
        <w:rPr>
          <w:szCs w:val="22"/>
        </w:rPr>
        <w:t xml:space="preserve">service line inventory </w:t>
      </w:r>
      <w:r w:rsidRPr="009C7850" w:rsidR="00C1509E">
        <w:rPr>
          <w:szCs w:val="22"/>
        </w:rPr>
        <w:t>data for the 8</w:t>
      </w:r>
      <w:r w:rsidRPr="00FD46D9" w:rsidR="00C1509E">
        <w:rPr>
          <w:szCs w:val="22"/>
          <w:vertAlign w:val="superscript"/>
        </w:rPr>
        <w:t>th</w:t>
      </w:r>
      <w:r w:rsidR="00C1509E">
        <w:rPr>
          <w:szCs w:val="22"/>
        </w:rPr>
        <w:t xml:space="preserve"> </w:t>
      </w:r>
      <w:r w:rsidRPr="009C7850" w:rsidR="00C1509E">
        <w:rPr>
          <w:szCs w:val="22"/>
        </w:rPr>
        <w:t xml:space="preserve">DWINSA to </w:t>
      </w:r>
      <w:r w:rsidR="00C1509E">
        <w:rPr>
          <w:szCs w:val="22"/>
        </w:rPr>
        <w:t>estimate</w:t>
      </w:r>
      <w:r w:rsidRPr="009C7850" w:rsidR="00C1509E">
        <w:rPr>
          <w:szCs w:val="22"/>
        </w:rPr>
        <w:t xml:space="preserve"> </w:t>
      </w:r>
      <w:r w:rsidR="00C1509E">
        <w:rPr>
          <w:szCs w:val="22"/>
        </w:rPr>
        <w:t xml:space="preserve">the cost </w:t>
      </w:r>
      <w:r w:rsidRPr="009C7850" w:rsidR="00C1509E">
        <w:rPr>
          <w:szCs w:val="22"/>
        </w:rPr>
        <w:t xml:space="preserve">to replace all lead service lines. </w:t>
      </w:r>
      <w:r w:rsidR="00C1509E">
        <w:rPr>
          <w:szCs w:val="22"/>
        </w:rPr>
        <w:t xml:space="preserve">The EPA considers that the LCRR </w:t>
      </w:r>
      <w:r w:rsidRPr="00340E94" w:rsidR="00C1509E">
        <w:rPr>
          <w:szCs w:val="22"/>
        </w:rPr>
        <w:t>data will be the best available data at the time of data collection and</w:t>
      </w:r>
      <w:r w:rsidRPr="00340E94" w:rsidR="00C1509E">
        <w:rPr>
          <w:szCs w:val="22"/>
        </w:rPr>
        <w:t xml:space="preserve"> </w:t>
      </w:r>
      <w:r w:rsidR="00C1509E">
        <w:rPr>
          <w:szCs w:val="22"/>
        </w:rPr>
        <w:t xml:space="preserve">will </w:t>
      </w:r>
      <w:r w:rsidRPr="00340E94" w:rsidR="00C1509E">
        <w:rPr>
          <w:szCs w:val="22"/>
        </w:rPr>
        <w:t xml:space="preserve">minimize the burden on water systems and states to collect and </w:t>
      </w:r>
      <w:r w:rsidR="00C1509E">
        <w:rPr>
          <w:szCs w:val="22"/>
        </w:rPr>
        <w:t xml:space="preserve">report similar data. </w:t>
      </w:r>
      <w:r w:rsidRPr="001E17FE" w:rsidR="00C1509E">
        <w:rPr>
          <w:szCs w:val="22"/>
        </w:rPr>
        <w:t>In the EPA’s recent engagements with states</w:t>
      </w:r>
      <w:r w:rsidR="00C1509E">
        <w:rPr>
          <w:szCs w:val="22"/>
        </w:rPr>
        <w:t xml:space="preserve"> and DWINSA state coordinators</w:t>
      </w:r>
      <w:r w:rsidRPr="001E17FE" w:rsidR="00C1509E">
        <w:rPr>
          <w:szCs w:val="22"/>
        </w:rPr>
        <w:t xml:space="preserve">, </w:t>
      </w:r>
      <w:r w:rsidR="00C1509E">
        <w:rPr>
          <w:szCs w:val="22"/>
        </w:rPr>
        <w:t xml:space="preserve">the majority of DWINSA state coordinators </w:t>
      </w:r>
      <w:r w:rsidRPr="001E17FE" w:rsidR="00C1509E">
        <w:rPr>
          <w:szCs w:val="22"/>
        </w:rPr>
        <w:t xml:space="preserve">expressed greater confidence in the LCRR inventory data </w:t>
      </w:r>
      <w:r w:rsidR="00C1509E">
        <w:rPr>
          <w:szCs w:val="22"/>
        </w:rPr>
        <w:t xml:space="preserve">compared to other options </w:t>
      </w:r>
      <w:r w:rsidRPr="001E17FE" w:rsidR="00C1509E">
        <w:rPr>
          <w:szCs w:val="22"/>
        </w:rPr>
        <w:t xml:space="preserve">as the best available information </w:t>
      </w:r>
      <w:r w:rsidR="00C1509E">
        <w:rPr>
          <w:szCs w:val="22"/>
        </w:rPr>
        <w:t>for estimating the number of</w:t>
      </w:r>
      <w:r w:rsidRPr="001E17FE" w:rsidR="00C1509E">
        <w:rPr>
          <w:szCs w:val="22"/>
        </w:rPr>
        <w:t xml:space="preserve"> lead service lines</w:t>
      </w:r>
      <w:r w:rsidR="00C1509E">
        <w:rPr>
          <w:szCs w:val="22"/>
        </w:rPr>
        <w:t xml:space="preserve"> to apply to the cost model for the 8</w:t>
      </w:r>
      <w:r w:rsidRPr="00575F69" w:rsidR="00C1509E">
        <w:rPr>
          <w:szCs w:val="22"/>
          <w:vertAlign w:val="superscript"/>
        </w:rPr>
        <w:t>th</w:t>
      </w:r>
      <w:r w:rsidR="00C1509E">
        <w:rPr>
          <w:szCs w:val="22"/>
        </w:rPr>
        <w:t xml:space="preserve"> DWINSA. </w:t>
      </w:r>
      <w:r w:rsidR="00C53FCE">
        <w:rPr>
          <w:szCs w:val="22"/>
        </w:rPr>
        <w:t>The EPA will continue to maintain transparency for 8</w:t>
      </w:r>
      <w:r w:rsidRPr="00786A27" w:rsidR="00C53FCE">
        <w:rPr>
          <w:szCs w:val="22"/>
          <w:vertAlign w:val="superscript"/>
        </w:rPr>
        <w:t>th</w:t>
      </w:r>
      <w:r w:rsidR="00C53FCE">
        <w:rPr>
          <w:szCs w:val="22"/>
        </w:rPr>
        <w:t xml:space="preserve"> DWINSA implementation and estimations via its coordination with the DWINSA Coordinator Workgroup.</w:t>
      </w:r>
    </w:p>
    <w:p w:rsidR="00B26496" w:rsidRPr="00FD46D9" w:rsidP="00B65F98" w14:paraId="24D71E1E" w14:textId="5447D454">
      <w:pPr>
        <w:pStyle w:val="ListParagraph"/>
        <w:numPr>
          <w:ilvl w:val="0"/>
          <w:numId w:val="6"/>
        </w:numPr>
        <w:spacing w:after="240"/>
        <w:ind w:left="360"/>
        <w:rPr>
          <w:i/>
          <w:szCs w:val="22"/>
        </w:rPr>
      </w:pPr>
      <w:r>
        <w:rPr>
          <w:i/>
          <w:szCs w:val="22"/>
        </w:rPr>
        <w:t xml:space="preserve">EPIC encouraged collection of information on LSLR cost estimation factors, such as service line length, to aid in modeling data. </w:t>
      </w:r>
      <w:r w:rsidRPr="00FD46D9">
        <w:rPr>
          <w:i/>
          <w:szCs w:val="22"/>
        </w:rPr>
        <w:t xml:space="preserve">     </w:t>
      </w:r>
    </w:p>
    <w:p w:rsidR="005D3A3C" w:rsidP="00990287" w14:paraId="05B39FB1" w14:textId="41237C68">
      <w:pPr>
        <w:ind w:left="720"/>
      </w:pPr>
      <w:r w:rsidRPr="0CB83ECA">
        <w:rPr>
          <w:b/>
          <w:bCs/>
        </w:rPr>
        <w:t xml:space="preserve">EPA </w:t>
      </w:r>
      <w:r w:rsidRPr="0CB83ECA" w:rsidR="00E170C0">
        <w:rPr>
          <w:b/>
          <w:bCs/>
        </w:rPr>
        <w:t xml:space="preserve">Response: </w:t>
      </w:r>
      <w:r w:rsidR="003C37A6">
        <w:t xml:space="preserve">The EPA is proposing to use the LCRR initial inventory summary counts as the documentation standard to establish a water </w:t>
      </w:r>
      <w:r w:rsidR="003C37A6">
        <w:t>system’s</w:t>
      </w:r>
      <w:r w:rsidR="003C37A6">
        <w:t xml:space="preserve"> and the overall state</w:t>
      </w:r>
      <w:r w:rsidR="00D84698">
        <w:t>’</w:t>
      </w:r>
      <w:r w:rsidR="003C37A6">
        <w:t>s number of service lines needing replacement.</w:t>
      </w:r>
      <w:r w:rsidR="001A3B2A">
        <w:t xml:space="preserve"> Details such as service line length are not part of the LCRR service line inventory dataset, would be burdensome to obtain</w:t>
      </w:r>
      <w:r w:rsidR="00D84698">
        <w:t>,</w:t>
      </w:r>
      <w:r w:rsidR="001A3B2A">
        <w:t xml:space="preserve"> and </w:t>
      </w:r>
      <w:r w:rsidR="2E94519D">
        <w:t xml:space="preserve">are </w:t>
      </w:r>
      <w:r w:rsidR="001A3B2A">
        <w:t xml:space="preserve">often </w:t>
      </w:r>
      <w:r w:rsidR="2EDEE7AE">
        <w:t>unavailable</w:t>
      </w:r>
      <w:r w:rsidR="001A3B2A">
        <w:t>.</w:t>
      </w:r>
      <w:r w:rsidR="003C37A6">
        <w:t xml:space="preserve"> The EPA also proposes to update the DWINSA lead service line replacement cost model to the extent possible. The cost model is based on a per-service line cost. The EPA is proposing to collect cost data to update the model for project-specific submissions from survey respondents. Additionally, the EPA may use otherwise available information, for example, like from the Drinking Water State Revolving Fund project database. </w:t>
      </w:r>
    </w:p>
    <w:p w:rsidR="00CE243F" w:rsidRPr="00990287" w:rsidP="000B7082" w14:paraId="7F9AD7B3" w14:textId="39F89DA2">
      <w:pPr>
        <w:pStyle w:val="ListParagraph"/>
        <w:numPr>
          <w:ilvl w:val="0"/>
          <w:numId w:val="6"/>
        </w:numPr>
        <w:ind w:left="360"/>
        <w:rPr>
          <w:b/>
          <w:bCs/>
          <w:i/>
          <w:iCs/>
        </w:rPr>
      </w:pPr>
      <w:r w:rsidRPr="2B22D8BD">
        <w:rPr>
          <w:i/>
          <w:iCs/>
        </w:rPr>
        <w:t xml:space="preserve">EPIC </w:t>
      </w:r>
      <w:r w:rsidRPr="2B22D8BD" w:rsidR="004F455F">
        <w:rPr>
          <w:i/>
          <w:iCs/>
        </w:rPr>
        <w:t xml:space="preserve">encouraged the EPA </w:t>
      </w:r>
      <w:r w:rsidRPr="2B22D8BD" w:rsidR="00A349F0">
        <w:rPr>
          <w:i/>
          <w:iCs/>
        </w:rPr>
        <w:t>to</w:t>
      </w:r>
      <w:r w:rsidRPr="2B22D8BD" w:rsidR="004F455F">
        <w:rPr>
          <w:i/>
          <w:iCs/>
        </w:rPr>
        <w:t xml:space="preserve"> adjust the allotment formula for LSL funds </w:t>
      </w:r>
      <w:r w:rsidRPr="2B22D8BD" w:rsidR="00A349F0">
        <w:rPr>
          <w:i/>
          <w:iCs/>
        </w:rPr>
        <w:t xml:space="preserve">to account for </w:t>
      </w:r>
      <w:r w:rsidRPr="2B22D8BD" w:rsidR="00E170C0">
        <w:rPr>
          <w:i/>
          <w:iCs/>
        </w:rPr>
        <w:t>inventory completeness, and using housing stock or other data sources to identify materials</w:t>
      </w:r>
      <w:r w:rsidRPr="2B22D8BD" w:rsidR="00D4668B">
        <w:rPr>
          <w:i/>
          <w:iCs/>
        </w:rPr>
        <w:t xml:space="preserve"> for unknown and unreported lines</w:t>
      </w:r>
      <w:r w:rsidRPr="2B22D8BD" w:rsidR="00E170C0">
        <w:rPr>
          <w:i/>
          <w:iCs/>
        </w:rPr>
        <w:t xml:space="preserve">. </w:t>
      </w:r>
      <w:r w:rsidRPr="2B22D8BD" w:rsidR="00571000">
        <w:rPr>
          <w:i/>
          <w:iCs/>
        </w:rPr>
        <w:t xml:space="preserve">EPIC </w:t>
      </w:r>
      <w:r w:rsidRPr="2B22D8BD" w:rsidR="00CD25FF">
        <w:rPr>
          <w:i/>
          <w:iCs/>
        </w:rPr>
        <w:t xml:space="preserve">also </w:t>
      </w:r>
      <w:r w:rsidRPr="2B22D8BD" w:rsidR="00571000">
        <w:rPr>
          <w:i/>
          <w:iCs/>
        </w:rPr>
        <w:t>encourage</w:t>
      </w:r>
      <w:r w:rsidRPr="2B22D8BD" w:rsidR="00CD25FF">
        <w:rPr>
          <w:i/>
          <w:iCs/>
        </w:rPr>
        <w:t>d</w:t>
      </w:r>
      <w:r w:rsidRPr="2B22D8BD" w:rsidR="00571000">
        <w:rPr>
          <w:i/>
          <w:iCs/>
        </w:rPr>
        <w:t xml:space="preserve"> the use of the LCRR inventory data to form the basis of EPA’s allotment of</w:t>
      </w:r>
      <w:r w:rsidRPr="2B22D8BD">
        <w:rPr>
          <w:i/>
          <w:iCs/>
        </w:rPr>
        <w:t xml:space="preserve"> </w:t>
      </w:r>
      <w:r w:rsidRPr="2B22D8BD" w:rsidR="00571000">
        <w:rPr>
          <w:i/>
          <w:iCs/>
        </w:rPr>
        <w:t xml:space="preserve">LSLR funds appropriated through Infrastructure Investment and Jobs Act (IIJA) funding. </w:t>
      </w:r>
    </w:p>
    <w:p w:rsidR="005207B5" w:rsidRPr="00F82DAA" w:rsidP="00F82DAA" w14:paraId="446788A7" w14:textId="75026C22">
      <w:pPr>
        <w:ind w:left="720"/>
      </w:pPr>
      <w:r w:rsidRPr="0CB83ECA">
        <w:rPr>
          <w:b/>
          <w:bCs/>
        </w:rPr>
        <w:t xml:space="preserve">EPA Response: </w:t>
      </w:r>
      <w:r w:rsidR="00E6226E">
        <w:t>The results of the 8</w:t>
      </w:r>
      <w:r w:rsidRPr="0CB83ECA" w:rsidR="00E6226E">
        <w:rPr>
          <w:vertAlign w:val="superscript"/>
        </w:rPr>
        <w:t>th</w:t>
      </w:r>
      <w:r w:rsidR="00E6226E">
        <w:t xml:space="preserve"> DWINSA will not be available in time to influence the remaining Infrastructure Investment and Jobs Act Lead Service Line Replacement (LSLR) allotments. However, the EPA </w:t>
      </w:r>
      <w:r w:rsidR="00F82DAA">
        <w:t>plans to</w:t>
      </w:r>
      <w:r w:rsidR="00E6226E">
        <w:t xml:space="preserve"> use the LCRR data to identify lead service line replacement projects for the 8</w:t>
      </w:r>
      <w:r w:rsidRPr="0CB83ECA" w:rsidR="00E6226E">
        <w:rPr>
          <w:vertAlign w:val="superscript"/>
        </w:rPr>
        <w:t>th</w:t>
      </w:r>
      <w:r w:rsidR="00E6226E">
        <w:t xml:space="preserve"> DWINSA. The quality of the LCRR initial inventory data is supported by </w:t>
      </w:r>
      <w:r w:rsidR="1FEEF4ED">
        <w:t xml:space="preserve">the </w:t>
      </w:r>
      <w:r w:rsidR="00E6226E">
        <w:t xml:space="preserve">EPA’s Guidance for Developing and Maintaining a Service Line Inventory </w:t>
      </w:r>
      <w:r w:rsidR="00E6226E">
        <w:t>(August 2022). This guidance includes an optional inventory template for water systems, states, and Tribes to use or adapt to create their own inventory.</w:t>
      </w:r>
    </w:p>
    <w:p w:rsidR="00AF7EA9" w:rsidRPr="00DA77B9" w:rsidP="00B65F98" w14:paraId="4E7C5729" w14:textId="2C77B734">
      <w:pPr>
        <w:pStyle w:val="ListParagraph"/>
        <w:numPr>
          <w:ilvl w:val="0"/>
          <w:numId w:val="6"/>
        </w:numPr>
        <w:ind w:left="360"/>
        <w:rPr>
          <w:szCs w:val="22"/>
        </w:rPr>
      </w:pPr>
      <w:r w:rsidRPr="00990287">
        <w:rPr>
          <w:i/>
          <w:szCs w:val="22"/>
        </w:rPr>
        <w:t>EPIC encourage</w:t>
      </w:r>
      <w:r w:rsidRPr="00990287" w:rsidR="00440A1F">
        <w:rPr>
          <w:i/>
          <w:szCs w:val="22"/>
        </w:rPr>
        <w:t>d</w:t>
      </w:r>
      <w:r w:rsidRPr="00990287">
        <w:rPr>
          <w:i/>
          <w:szCs w:val="22"/>
        </w:rPr>
        <w:t xml:space="preserve"> EPA to use the </w:t>
      </w:r>
      <w:r w:rsidRPr="00990287" w:rsidR="004F7F53">
        <w:rPr>
          <w:i/>
          <w:szCs w:val="22"/>
        </w:rPr>
        <w:t xml:space="preserve">census of </w:t>
      </w:r>
      <w:r w:rsidRPr="00990287">
        <w:rPr>
          <w:i/>
          <w:szCs w:val="22"/>
        </w:rPr>
        <w:t>LCRR inventory information provided by the states for American Indian, Alaska Native Village, non-profit noncommunity water systems (NPNCWS) and small community water systems (CWS) rather than adjusting the information used for the 7</w:t>
      </w:r>
      <w:r w:rsidRPr="00990287">
        <w:rPr>
          <w:i/>
          <w:szCs w:val="22"/>
          <w:vertAlign w:val="superscript"/>
        </w:rPr>
        <w:t>th</w:t>
      </w:r>
      <w:r w:rsidRPr="00990287">
        <w:rPr>
          <w:i/>
          <w:szCs w:val="22"/>
        </w:rPr>
        <w:t xml:space="preserve"> DWINSA</w:t>
      </w:r>
      <w:r w:rsidRPr="00990287" w:rsidR="004F7F53">
        <w:rPr>
          <w:i/>
          <w:szCs w:val="22"/>
        </w:rPr>
        <w:t>.</w:t>
      </w:r>
    </w:p>
    <w:p w:rsidR="00DA77B9" w:rsidRPr="00DA77B9" w:rsidP="00DA77B9" w14:paraId="05DA33D5" w14:textId="77777777">
      <w:pPr>
        <w:pStyle w:val="ListParagraph"/>
        <w:rPr>
          <w:color w:val="FF0000"/>
        </w:rPr>
      </w:pPr>
    </w:p>
    <w:p w:rsidR="00DA77B9" w:rsidP="00906E29" w14:paraId="0A08126B" w14:textId="6D52B07F">
      <w:pPr>
        <w:pStyle w:val="ListParagraph"/>
      </w:pPr>
      <w:r w:rsidRPr="0CB83ECA">
        <w:rPr>
          <w:b/>
          <w:bCs/>
        </w:rPr>
        <w:t xml:space="preserve">EPA </w:t>
      </w:r>
      <w:r w:rsidRPr="0CB83ECA" w:rsidR="00E170C0">
        <w:rPr>
          <w:b/>
          <w:bCs/>
        </w:rPr>
        <w:t xml:space="preserve">Response: </w:t>
      </w:r>
      <w:r w:rsidR="00AF7EA9">
        <w:t>The EPA agrees with the commenter and plans to use the LCRR data to estimate lead service line replacement costs for small water systems and Tribal water systems of all sizes. With the water systems submitted LCRR inventory data, the EPA is proposing that the replacement cost as estimated with these counts and the 8</w:t>
      </w:r>
      <w:r w:rsidRPr="0CB83ECA" w:rsidR="00AF7EA9">
        <w:rPr>
          <w:vertAlign w:val="superscript"/>
        </w:rPr>
        <w:t>th</w:t>
      </w:r>
      <w:r w:rsidR="00AF7EA9">
        <w:t xml:space="preserve"> DWINSA cost model will appropriately reflect the overall national need.</w:t>
      </w:r>
    </w:p>
    <w:p w:rsidR="00B65F98" w:rsidP="00906E29" w14:paraId="2062820A" w14:textId="77777777">
      <w:pPr>
        <w:pStyle w:val="ListParagraph"/>
        <w:rPr>
          <w:i/>
          <w:iCs/>
          <w:szCs w:val="22"/>
        </w:rPr>
      </w:pPr>
    </w:p>
    <w:p w:rsidR="00D601B1" w:rsidRPr="00906E29" w:rsidP="00B65F98" w14:paraId="1A6BD205" w14:textId="471BA14E">
      <w:pPr>
        <w:pStyle w:val="ListParagraph"/>
        <w:numPr>
          <w:ilvl w:val="0"/>
          <w:numId w:val="6"/>
        </w:numPr>
        <w:ind w:left="360"/>
        <w:rPr>
          <w:i/>
          <w:iCs/>
          <w:szCs w:val="22"/>
        </w:rPr>
      </w:pPr>
      <w:r w:rsidRPr="00906E29">
        <w:rPr>
          <w:i/>
          <w:iCs/>
          <w:szCs w:val="22"/>
        </w:rPr>
        <w:t xml:space="preserve">EPIC </w:t>
      </w:r>
      <w:r w:rsidRPr="00906E29" w:rsidR="00501DC4">
        <w:rPr>
          <w:i/>
          <w:iCs/>
          <w:szCs w:val="22"/>
        </w:rPr>
        <w:t>encourage</w:t>
      </w:r>
      <w:r w:rsidRPr="00906E29" w:rsidR="00745CFC">
        <w:rPr>
          <w:i/>
          <w:iCs/>
          <w:szCs w:val="22"/>
        </w:rPr>
        <w:t>d</w:t>
      </w:r>
      <w:r w:rsidRPr="00906E29">
        <w:rPr>
          <w:i/>
          <w:iCs/>
          <w:szCs w:val="22"/>
        </w:rPr>
        <w:t xml:space="preserve"> the EPA </w:t>
      </w:r>
      <w:r w:rsidRPr="00906E29" w:rsidR="00501DC4">
        <w:rPr>
          <w:i/>
          <w:iCs/>
          <w:szCs w:val="22"/>
        </w:rPr>
        <w:t xml:space="preserve">to </w:t>
      </w:r>
      <w:r w:rsidRPr="00906E29" w:rsidR="003B2B90">
        <w:rPr>
          <w:i/>
          <w:iCs/>
          <w:szCs w:val="22"/>
        </w:rPr>
        <w:t xml:space="preserve">continue </w:t>
      </w:r>
      <w:r w:rsidRPr="00906E29" w:rsidR="00336539">
        <w:rPr>
          <w:i/>
          <w:iCs/>
          <w:szCs w:val="22"/>
        </w:rPr>
        <w:t>gathering information on inventory methods and replacement costs in the 8</w:t>
      </w:r>
      <w:r w:rsidRPr="00906E29" w:rsidR="00336539">
        <w:rPr>
          <w:i/>
          <w:iCs/>
          <w:szCs w:val="22"/>
          <w:vertAlign w:val="superscript"/>
        </w:rPr>
        <w:t>th</w:t>
      </w:r>
      <w:r w:rsidRPr="00906E29" w:rsidR="00336539">
        <w:rPr>
          <w:i/>
          <w:iCs/>
          <w:szCs w:val="22"/>
        </w:rPr>
        <w:t xml:space="preserve"> DWINSA, even if LCRR data are used. </w:t>
      </w:r>
      <w:r w:rsidRPr="00906E29" w:rsidR="00745CFC">
        <w:rPr>
          <w:i/>
          <w:iCs/>
          <w:szCs w:val="22"/>
        </w:rPr>
        <w:t xml:space="preserve">EPIC also recommended EPA include questions </w:t>
      </w:r>
      <w:r w:rsidRPr="00906E29" w:rsidR="004778A9">
        <w:rPr>
          <w:i/>
          <w:iCs/>
          <w:szCs w:val="22"/>
        </w:rPr>
        <w:t>on</w:t>
      </w:r>
      <w:r w:rsidRPr="00906E29" w:rsidR="00745CFC">
        <w:rPr>
          <w:i/>
          <w:iCs/>
          <w:szCs w:val="22"/>
        </w:rPr>
        <w:t xml:space="preserve"> factors considered </w:t>
      </w:r>
      <w:r w:rsidRPr="00906E29" w:rsidR="00F336CC">
        <w:rPr>
          <w:i/>
          <w:iCs/>
          <w:szCs w:val="22"/>
        </w:rPr>
        <w:t xml:space="preserve">in </w:t>
      </w:r>
      <w:r w:rsidRPr="00906E29" w:rsidR="004778A9">
        <w:rPr>
          <w:i/>
          <w:iCs/>
          <w:szCs w:val="22"/>
        </w:rPr>
        <w:t xml:space="preserve">reported </w:t>
      </w:r>
      <w:r w:rsidRPr="00906E29" w:rsidR="00F336CC">
        <w:rPr>
          <w:i/>
          <w:iCs/>
          <w:szCs w:val="22"/>
        </w:rPr>
        <w:t>replacement costs, such as construction, permitting</w:t>
      </w:r>
      <w:r w:rsidRPr="00906E29" w:rsidR="004778A9">
        <w:rPr>
          <w:i/>
          <w:iCs/>
          <w:szCs w:val="22"/>
        </w:rPr>
        <w:t>, labor and administrative costs</w:t>
      </w:r>
      <w:r w:rsidRPr="00906E29" w:rsidR="00C42D4C">
        <w:rPr>
          <w:i/>
          <w:iCs/>
          <w:szCs w:val="22"/>
        </w:rPr>
        <w:t>, and length of the service line</w:t>
      </w:r>
      <w:r w:rsidRPr="00906E29" w:rsidR="004778A9">
        <w:rPr>
          <w:i/>
          <w:iCs/>
          <w:szCs w:val="22"/>
        </w:rPr>
        <w:t xml:space="preserve">. EPIC maintains the information will help </w:t>
      </w:r>
      <w:r w:rsidRPr="00906E29" w:rsidR="00AA35E1">
        <w:rPr>
          <w:i/>
          <w:iCs/>
          <w:szCs w:val="22"/>
        </w:rPr>
        <w:t>identify gaps that remain in inventory completeness</w:t>
      </w:r>
      <w:r w:rsidRPr="00906E29" w:rsidR="00272409">
        <w:rPr>
          <w:i/>
          <w:iCs/>
          <w:szCs w:val="22"/>
        </w:rPr>
        <w:t xml:space="preserve"> and </w:t>
      </w:r>
      <w:r w:rsidRPr="00906E29" w:rsidR="00F8304F">
        <w:rPr>
          <w:i/>
          <w:iCs/>
          <w:szCs w:val="22"/>
        </w:rPr>
        <w:t>more straightforward comparisons of project costs</w:t>
      </w:r>
      <w:r w:rsidRPr="00906E29" w:rsidR="00AA35E1">
        <w:rPr>
          <w:i/>
          <w:iCs/>
          <w:szCs w:val="22"/>
        </w:rPr>
        <w:t xml:space="preserve">.  </w:t>
      </w:r>
    </w:p>
    <w:p w:rsidR="00AB6696" w:rsidP="007A3739" w14:paraId="4AC5C23D" w14:textId="051C5A7A">
      <w:pPr>
        <w:ind w:left="720"/>
      </w:pPr>
      <w:r w:rsidRPr="0CB83ECA">
        <w:rPr>
          <w:b/>
          <w:bCs/>
        </w:rPr>
        <w:t xml:space="preserve">EPA </w:t>
      </w:r>
      <w:r w:rsidRPr="0CB83ECA" w:rsidR="00E170C0">
        <w:rPr>
          <w:b/>
          <w:bCs/>
        </w:rPr>
        <w:t>Response:</w:t>
      </w:r>
      <w:r w:rsidR="00220894">
        <w:t xml:space="preserve"> </w:t>
      </w:r>
      <w:r w:rsidR="00C053AA">
        <w:t xml:space="preserve">The EPA agrees with the commenter that there are </w:t>
      </w:r>
      <w:r w:rsidR="00C053AA">
        <w:t>a number of</w:t>
      </w:r>
      <w:r w:rsidR="00C053AA">
        <w:t xml:space="preserve"> site-specific circumstances </w:t>
      </w:r>
      <w:r w:rsidR="7394ADBE">
        <w:t>that</w:t>
      </w:r>
      <w:r w:rsidR="00C053AA">
        <w:t xml:space="preserve"> can impact</w:t>
      </w:r>
      <w:r w:rsidR="00F73A3C">
        <w:t xml:space="preserve"> lead service line replacement </w:t>
      </w:r>
      <w:r w:rsidR="00C053AA">
        <w:t>cost</w:t>
      </w:r>
      <w:r w:rsidR="00F73A3C">
        <w:t>s</w:t>
      </w:r>
      <w:r w:rsidR="00E6226E">
        <w:t xml:space="preserve">. The EPA proposes to update the DWINSA lead service line replacement cost model to the extent possible. The cost model is based on a per-service line cost. The EPA is proposing to collect cost data to update the model for project-specific submissions from survey respondents. Additionally, the EPA may use otherwise available information, for example, the Drinking Water State Revolving Fund project database.  </w:t>
      </w:r>
    </w:p>
    <w:p w:rsidR="001F5397" w:rsidRPr="0028499C" w:rsidP="000B7082" w14:paraId="24A9B2D7" w14:textId="376B0623">
      <w:pPr>
        <w:pStyle w:val="ListParagraph"/>
        <w:numPr>
          <w:ilvl w:val="0"/>
          <w:numId w:val="6"/>
        </w:numPr>
        <w:ind w:left="360"/>
        <w:rPr>
          <w:i/>
          <w:iCs/>
          <w:szCs w:val="22"/>
        </w:rPr>
      </w:pPr>
      <w:r w:rsidRPr="0028499C">
        <w:rPr>
          <w:i/>
          <w:iCs/>
          <w:szCs w:val="22"/>
        </w:rPr>
        <w:t>EPIC recommend</w:t>
      </w:r>
      <w:r w:rsidRPr="0028499C" w:rsidR="003B05DC">
        <w:rPr>
          <w:i/>
          <w:iCs/>
          <w:szCs w:val="22"/>
        </w:rPr>
        <w:t>ed</w:t>
      </w:r>
      <w:r w:rsidRPr="0028499C">
        <w:rPr>
          <w:i/>
          <w:iCs/>
          <w:szCs w:val="22"/>
        </w:rPr>
        <w:t xml:space="preserve"> that the EPA utilize inventory completeness as a component in estimating LSLs. They </w:t>
      </w:r>
      <w:r w:rsidRPr="0028499C">
        <w:rPr>
          <w:i/>
          <w:iCs/>
          <w:szCs w:val="22"/>
        </w:rPr>
        <w:t>offer</w:t>
      </w:r>
      <w:r w:rsidRPr="0028499C" w:rsidR="00791F8F">
        <w:rPr>
          <w:i/>
          <w:iCs/>
          <w:szCs w:val="22"/>
        </w:rPr>
        <w:t>ed</w:t>
      </w:r>
      <w:r w:rsidRPr="0028499C">
        <w:rPr>
          <w:i/>
          <w:iCs/>
          <w:szCs w:val="22"/>
        </w:rPr>
        <w:t xml:space="preserve"> that the EPA could weigh estimated LSLs by the ratio of known LSLs to unknown and unreported service lines. EPIC advocates that this approach could serve as an incentive for water systems to improve the accuracy of their inventories. </w:t>
      </w:r>
    </w:p>
    <w:p w:rsidR="001C4394" w:rsidRPr="003D11CD" w:rsidP="0028499C" w14:paraId="1C4DD902" w14:textId="6B7EE3B9">
      <w:pPr>
        <w:ind w:left="720"/>
        <w:rPr>
          <w:szCs w:val="22"/>
        </w:rPr>
      </w:pPr>
      <w:r>
        <w:rPr>
          <w:b/>
          <w:bCs/>
          <w:szCs w:val="22"/>
        </w:rPr>
        <w:t xml:space="preserve">EPA </w:t>
      </w:r>
      <w:r w:rsidRPr="0076496E" w:rsidR="00E170C0">
        <w:rPr>
          <w:b/>
          <w:bCs/>
          <w:szCs w:val="22"/>
        </w:rPr>
        <w:t xml:space="preserve">Response: </w:t>
      </w:r>
      <w:r w:rsidR="00EC4907">
        <w:rPr>
          <w:szCs w:val="22"/>
        </w:rPr>
        <w:t>T</w:t>
      </w:r>
      <w:r w:rsidR="00650223">
        <w:rPr>
          <w:szCs w:val="22"/>
        </w:rPr>
        <w:t>he EPA</w:t>
      </w:r>
      <w:r w:rsidRPr="009C7850" w:rsidR="00650223">
        <w:rPr>
          <w:szCs w:val="22"/>
        </w:rPr>
        <w:t xml:space="preserve"> </w:t>
      </w:r>
      <w:r w:rsidR="00650223">
        <w:rPr>
          <w:szCs w:val="22"/>
        </w:rPr>
        <w:t>plans to use</w:t>
      </w:r>
      <w:r w:rsidRPr="009C7850" w:rsidR="00650223">
        <w:rPr>
          <w:szCs w:val="22"/>
        </w:rPr>
        <w:t xml:space="preserve"> LCRR </w:t>
      </w:r>
      <w:r w:rsidR="00650223">
        <w:rPr>
          <w:szCs w:val="22"/>
        </w:rPr>
        <w:t xml:space="preserve">service line inventory </w:t>
      </w:r>
      <w:r w:rsidRPr="009C7850" w:rsidR="00650223">
        <w:rPr>
          <w:szCs w:val="22"/>
        </w:rPr>
        <w:t>data for the 8</w:t>
      </w:r>
      <w:r w:rsidRPr="00FD46D9" w:rsidR="00650223">
        <w:rPr>
          <w:szCs w:val="22"/>
          <w:vertAlign w:val="superscript"/>
        </w:rPr>
        <w:t>th</w:t>
      </w:r>
      <w:r w:rsidR="00650223">
        <w:rPr>
          <w:szCs w:val="22"/>
        </w:rPr>
        <w:t xml:space="preserve"> </w:t>
      </w:r>
      <w:r w:rsidRPr="009C7850" w:rsidR="00650223">
        <w:rPr>
          <w:szCs w:val="22"/>
        </w:rPr>
        <w:t xml:space="preserve">DWINSA to </w:t>
      </w:r>
      <w:r w:rsidR="00650223">
        <w:rPr>
          <w:szCs w:val="22"/>
        </w:rPr>
        <w:t>estimate</w:t>
      </w:r>
      <w:r w:rsidRPr="009C7850" w:rsidR="00650223">
        <w:rPr>
          <w:szCs w:val="22"/>
        </w:rPr>
        <w:t xml:space="preserve"> </w:t>
      </w:r>
      <w:r w:rsidR="00650223">
        <w:rPr>
          <w:szCs w:val="22"/>
        </w:rPr>
        <w:t xml:space="preserve">the cost </w:t>
      </w:r>
      <w:r w:rsidRPr="009C7850" w:rsidR="00650223">
        <w:rPr>
          <w:szCs w:val="22"/>
        </w:rPr>
        <w:t xml:space="preserve">to replace all lead service lines. </w:t>
      </w:r>
      <w:r w:rsidR="00650223">
        <w:rPr>
          <w:szCs w:val="22"/>
        </w:rPr>
        <w:t xml:space="preserve">The EPA considers that the LCRR </w:t>
      </w:r>
      <w:r w:rsidRPr="00340E94" w:rsidR="00650223">
        <w:rPr>
          <w:szCs w:val="22"/>
        </w:rPr>
        <w:t>data will be the best available data at the time of data collection and</w:t>
      </w:r>
      <w:r w:rsidRPr="00340E94" w:rsidR="00650223">
        <w:rPr>
          <w:szCs w:val="22"/>
        </w:rPr>
        <w:t xml:space="preserve"> </w:t>
      </w:r>
      <w:r w:rsidR="00754CE1">
        <w:rPr>
          <w:szCs w:val="22"/>
        </w:rPr>
        <w:t xml:space="preserve">will </w:t>
      </w:r>
      <w:r w:rsidRPr="00340E94" w:rsidR="00650223">
        <w:rPr>
          <w:szCs w:val="22"/>
        </w:rPr>
        <w:t xml:space="preserve">minimize the burden on water systems and states to collect and </w:t>
      </w:r>
      <w:r w:rsidR="00650223">
        <w:rPr>
          <w:szCs w:val="22"/>
        </w:rPr>
        <w:t>report similar data. The EPA will continue to maintain transparency for 8</w:t>
      </w:r>
      <w:r w:rsidRPr="00786A27" w:rsidR="00650223">
        <w:rPr>
          <w:szCs w:val="22"/>
          <w:vertAlign w:val="superscript"/>
        </w:rPr>
        <w:t>th</w:t>
      </w:r>
      <w:r w:rsidR="00650223">
        <w:rPr>
          <w:szCs w:val="22"/>
        </w:rPr>
        <w:t xml:space="preserve"> DWINSA implementation and estimations via its coordination with the DWINSA Coordinator Workgroup.</w:t>
      </w:r>
    </w:p>
    <w:p w:rsidR="007500E4" w:rsidRPr="0076496E" w:rsidP="002B35B1" w14:paraId="543E4925" w14:textId="22788626">
      <w:pPr>
        <w:ind w:firstLine="720"/>
        <w:rPr>
          <w:szCs w:val="22"/>
        </w:rPr>
      </w:pPr>
    </w:p>
    <w:sectPr>
      <w:headerReference w:type="default" r:id="rId39"/>
      <w:footerReference w:type="default" r:id="rId40"/>
      <w:footerReference w:type="first" r:id="rId41"/>
      <w:type w:val="continuous"/>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ook w:val="06A0"/>
    </w:tblPr>
    <w:tblGrid>
      <w:gridCol w:w="3120"/>
      <w:gridCol w:w="3120"/>
      <w:gridCol w:w="3120"/>
    </w:tblGrid>
    <w:tr w14:paraId="46109501" w14:textId="77777777" w:rsidTr="0CB83ECA">
      <w:tblPrEx>
        <w:tblW w:w="0" w:type="auto"/>
        <w:tblLook w:val="06A0"/>
      </w:tblPrEx>
      <w:trPr>
        <w:trHeight w:val="300"/>
      </w:trPr>
      <w:tc>
        <w:tcPr>
          <w:tcW w:w="3120" w:type="dxa"/>
        </w:tcPr>
        <w:p w:rsidR="0CB83ECA" w:rsidP="0CB83ECA" w14:paraId="5001C02B" w14:textId="0D17C736">
          <w:pPr>
            <w:pStyle w:val="Header"/>
            <w:ind w:left="-115"/>
          </w:pPr>
        </w:p>
      </w:tc>
      <w:tc>
        <w:tcPr>
          <w:tcW w:w="3120" w:type="dxa"/>
        </w:tcPr>
        <w:p w:rsidR="0CB83ECA" w:rsidP="0CB83ECA" w14:paraId="14D835D3" w14:textId="53B51B70">
          <w:pPr>
            <w:pStyle w:val="Header"/>
            <w:jc w:val="center"/>
          </w:pPr>
        </w:p>
      </w:tc>
      <w:tc>
        <w:tcPr>
          <w:tcW w:w="3120" w:type="dxa"/>
        </w:tcPr>
        <w:p w:rsidR="0CB83ECA" w:rsidP="0CB83ECA" w14:paraId="23F69770" w14:textId="29D16885">
          <w:pPr>
            <w:pStyle w:val="Header"/>
            <w:ind w:right="-115"/>
            <w:jc w:val="right"/>
          </w:pPr>
        </w:p>
      </w:tc>
    </w:tr>
  </w:tbl>
  <w:p w:rsidR="0CB83ECA" w:rsidP="0CB83ECA" w14:paraId="13B7131E" w14:textId="7E413A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14D2B" w:rsidRPr="002A5A34" w:rsidP="002A5A34" w14:paraId="0D012523" w14:textId="77777777">
    <w:pPr>
      <w:pStyle w:val="Footer"/>
      <w:pBdr>
        <w:top w:val="single" w:sz="4" w:space="8" w:color="156082" w:themeColor="accent1"/>
      </w:pBdr>
      <w:tabs>
        <w:tab w:val="clear" w:pos="4680"/>
        <w:tab w:val="clear" w:pos="9360"/>
      </w:tabs>
      <w:spacing w:before="360"/>
      <w:contextualSpacing/>
      <w:rPr>
        <w:rFonts w:cs="Calibri"/>
        <w:color w:val="404040" w:themeColor="text1" w:themeTint="BF"/>
        <w:sz w:val="21"/>
        <w:szCs w:val="21"/>
      </w:rPr>
    </w:pPr>
    <w:r>
      <w:rPr>
        <w:rFonts w:cs="Calibri"/>
        <w:color w:val="404040" w:themeColor="text1" w:themeTint="BF"/>
        <w:sz w:val="21"/>
        <w:szCs w:val="21"/>
      </w:rPr>
      <w:t>ICR for 8</w:t>
    </w:r>
    <w:r w:rsidRPr="002A5A34">
      <w:rPr>
        <w:rFonts w:cs="Calibri"/>
        <w:color w:val="404040" w:themeColor="text1" w:themeTint="BF"/>
        <w:sz w:val="21"/>
        <w:szCs w:val="21"/>
        <w:vertAlign w:val="superscript"/>
      </w:rPr>
      <w:t>th</w:t>
    </w:r>
    <w:r>
      <w:rPr>
        <w:rFonts w:cs="Calibri"/>
        <w:color w:val="404040" w:themeColor="text1" w:themeTint="BF"/>
        <w:sz w:val="21"/>
        <w:szCs w:val="21"/>
      </w:rPr>
      <w:t xml:space="preserve"> DWINSA</w:t>
    </w:r>
    <w:r>
      <w:rPr>
        <w:rFonts w:cs="Calibri"/>
        <w:color w:val="404040" w:themeColor="text1" w:themeTint="BF"/>
        <w:sz w:val="21"/>
        <w:szCs w:val="21"/>
      </w:rPr>
      <w:tab/>
    </w:r>
    <w:r>
      <w:rPr>
        <w:rFonts w:cs="Calibri"/>
        <w:color w:val="404040" w:themeColor="text1" w:themeTint="BF"/>
        <w:sz w:val="21"/>
        <w:szCs w:val="21"/>
      </w:rPr>
      <w:tab/>
    </w:r>
    <w:r>
      <w:rPr>
        <w:rFonts w:cs="Calibri"/>
        <w:color w:val="404040" w:themeColor="text1" w:themeTint="BF"/>
        <w:sz w:val="21"/>
        <w:szCs w:val="21"/>
      </w:rPr>
      <w:tab/>
    </w:r>
    <w:r>
      <w:rPr>
        <w:rFonts w:cs="Calibri"/>
        <w:color w:val="404040" w:themeColor="text1" w:themeTint="BF"/>
        <w:sz w:val="21"/>
        <w:szCs w:val="21"/>
      </w:rPr>
      <w:tab/>
      <w:t xml:space="preserve">          </w:t>
    </w:r>
    <w:r w:rsidRPr="002A5A34">
      <w:rPr>
        <w:rFonts w:cs="Calibri"/>
        <w:color w:val="404040" w:themeColor="text1" w:themeTint="BF"/>
        <w:sz w:val="21"/>
        <w:szCs w:val="21"/>
      </w:rPr>
      <w:fldChar w:fldCharType="begin"/>
    </w:r>
    <w:r w:rsidRPr="002A5A34">
      <w:rPr>
        <w:rFonts w:cs="Calibri"/>
        <w:color w:val="404040" w:themeColor="text1" w:themeTint="BF"/>
        <w:sz w:val="21"/>
        <w:szCs w:val="21"/>
      </w:rPr>
      <w:instrText xml:space="preserve"> PAGE   \* MERGEFORMAT </w:instrText>
    </w:r>
    <w:r w:rsidRPr="002A5A34">
      <w:rPr>
        <w:rFonts w:cs="Calibri"/>
        <w:color w:val="404040" w:themeColor="text1" w:themeTint="BF"/>
        <w:sz w:val="21"/>
        <w:szCs w:val="21"/>
      </w:rPr>
      <w:fldChar w:fldCharType="separate"/>
    </w:r>
    <w:r>
      <w:rPr>
        <w:rFonts w:cs="Calibri"/>
        <w:color w:val="404040" w:themeColor="text1" w:themeTint="BF"/>
        <w:sz w:val="21"/>
        <w:szCs w:val="21"/>
      </w:rPr>
      <w:t>1</w:t>
    </w:r>
    <w:r w:rsidRPr="002A5A34">
      <w:rPr>
        <w:rFonts w:cs="Calibri"/>
        <w:color w:val="404040" w:themeColor="text1" w:themeTint="BF"/>
        <w:sz w:val="21"/>
        <w:szCs w:val="21"/>
      </w:rPr>
      <w:fldChar w:fldCharType="end"/>
    </w:r>
    <w:r>
      <w:rPr>
        <w:rFonts w:cs="Calibri"/>
        <w:color w:val="404040" w:themeColor="text1" w:themeTint="BF"/>
        <w:sz w:val="21"/>
        <w:szCs w:val="21"/>
      </w:rPr>
      <w:tab/>
    </w:r>
    <w:r>
      <w:rPr>
        <w:rFonts w:cs="Calibri"/>
        <w:color w:val="404040" w:themeColor="text1" w:themeTint="BF"/>
        <w:sz w:val="21"/>
        <w:szCs w:val="21"/>
      </w:rPr>
      <w:tab/>
    </w:r>
    <w:r>
      <w:rPr>
        <w:rFonts w:cs="Calibri"/>
        <w:color w:val="404040" w:themeColor="text1" w:themeTint="BF"/>
        <w:sz w:val="21"/>
        <w:szCs w:val="21"/>
      </w:rPr>
      <w:tab/>
    </w:r>
    <w:r>
      <w:rPr>
        <w:rFonts w:cs="Calibri"/>
        <w:color w:val="404040" w:themeColor="text1" w:themeTint="BF"/>
        <w:sz w:val="21"/>
        <w:szCs w:val="21"/>
      </w:rPr>
      <w:tab/>
      <w:t xml:space="preserve">                           May 2025</w:t>
    </w:r>
  </w:p>
  <w:p w:rsidR="00FF2923" w14:paraId="7FFA54A7"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ook w:val="06A0"/>
    </w:tblPr>
    <w:tblGrid>
      <w:gridCol w:w="3120"/>
      <w:gridCol w:w="3120"/>
      <w:gridCol w:w="3120"/>
    </w:tblGrid>
    <w:tr w14:paraId="724D436F" w14:textId="77777777" w:rsidTr="0CB83ECA">
      <w:tblPrEx>
        <w:tblW w:w="0" w:type="auto"/>
        <w:tblLook w:val="06A0"/>
      </w:tblPrEx>
      <w:trPr>
        <w:trHeight w:val="300"/>
      </w:trPr>
      <w:tc>
        <w:tcPr>
          <w:tcW w:w="3120" w:type="dxa"/>
        </w:tcPr>
        <w:p w:rsidR="0CB83ECA" w:rsidP="0CB83ECA" w14:paraId="0D351134" w14:textId="4D44CD64">
          <w:pPr>
            <w:pStyle w:val="Header"/>
            <w:ind w:left="-115"/>
          </w:pPr>
        </w:p>
      </w:tc>
      <w:tc>
        <w:tcPr>
          <w:tcW w:w="3120" w:type="dxa"/>
        </w:tcPr>
        <w:p w:rsidR="0CB83ECA" w:rsidP="0CB83ECA" w14:paraId="7A2E6E91" w14:textId="396E587A">
          <w:pPr>
            <w:pStyle w:val="Header"/>
            <w:jc w:val="center"/>
          </w:pPr>
        </w:p>
      </w:tc>
      <w:tc>
        <w:tcPr>
          <w:tcW w:w="3120" w:type="dxa"/>
        </w:tcPr>
        <w:p w:rsidR="0CB83ECA" w:rsidP="0CB83ECA" w14:paraId="43A47713" w14:textId="23C10528">
          <w:pPr>
            <w:pStyle w:val="Header"/>
            <w:ind w:right="-115"/>
            <w:jc w:val="right"/>
          </w:pPr>
        </w:p>
      </w:tc>
    </w:tr>
  </w:tbl>
  <w:p w:rsidR="0CB83ECA" w:rsidP="0CB83ECA" w14:paraId="04878CD2" w14:textId="452BAD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C432654"/>
    <w:multiLevelType w:val="hybridMultilevel"/>
    <w:tmpl w:val="174ABF96"/>
    <w:lvl w:ilvl="0">
      <w:start w:val="1"/>
      <w:numFmt w:val="bullet"/>
      <w:lvlText w:val=""/>
      <w:lvlJc w:val="left"/>
      <w:pPr>
        <w:ind w:left="1680" w:hanging="360"/>
      </w:pPr>
      <w:rPr>
        <w:rFonts w:ascii="Symbol" w:hAnsi="Symbol"/>
      </w:rPr>
    </w:lvl>
    <w:lvl w:ilvl="1">
      <w:start w:val="1"/>
      <w:numFmt w:val="bullet"/>
      <w:lvlText w:val=""/>
      <w:lvlJc w:val="left"/>
      <w:pPr>
        <w:ind w:left="1680" w:hanging="360"/>
      </w:pPr>
      <w:rPr>
        <w:rFonts w:ascii="Symbol" w:hAnsi="Symbol"/>
      </w:rPr>
    </w:lvl>
    <w:lvl w:ilvl="2">
      <w:start w:val="1"/>
      <w:numFmt w:val="bullet"/>
      <w:lvlText w:val=""/>
      <w:lvlJc w:val="left"/>
      <w:pPr>
        <w:ind w:left="1680" w:hanging="360"/>
      </w:pPr>
      <w:rPr>
        <w:rFonts w:ascii="Symbol" w:hAnsi="Symbol"/>
      </w:rPr>
    </w:lvl>
    <w:lvl w:ilvl="3">
      <w:start w:val="1"/>
      <w:numFmt w:val="bullet"/>
      <w:lvlText w:val=""/>
      <w:lvlJc w:val="left"/>
      <w:pPr>
        <w:ind w:left="1680" w:hanging="360"/>
      </w:pPr>
      <w:rPr>
        <w:rFonts w:ascii="Symbol" w:hAnsi="Symbol"/>
      </w:rPr>
    </w:lvl>
    <w:lvl w:ilvl="4">
      <w:start w:val="1"/>
      <w:numFmt w:val="bullet"/>
      <w:lvlText w:val=""/>
      <w:lvlJc w:val="left"/>
      <w:pPr>
        <w:ind w:left="1680" w:hanging="360"/>
      </w:pPr>
      <w:rPr>
        <w:rFonts w:ascii="Symbol" w:hAnsi="Symbol"/>
      </w:rPr>
    </w:lvl>
    <w:lvl w:ilvl="5">
      <w:start w:val="1"/>
      <w:numFmt w:val="bullet"/>
      <w:lvlText w:val=""/>
      <w:lvlJc w:val="left"/>
      <w:pPr>
        <w:ind w:left="1680" w:hanging="360"/>
      </w:pPr>
      <w:rPr>
        <w:rFonts w:ascii="Symbol" w:hAnsi="Symbol"/>
      </w:rPr>
    </w:lvl>
    <w:lvl w:ilvl="6">
      <w:start w:val="1"/>
      <w:numFmt w:val="bullet"/>
      <w:lvlText w:val=""/>
      <w:lvlJc w:val="left"/>
      <w:pPr>
        <w:ind w:left="1680" w:hanging="360"/>
      </w:pPr>
      <w:rPr>
        <w:rFonts w:ascii="Symbol" w:hAnsi="Symbol"/>
      </w:rPr>
    </w:lvl>
    <w:lvl w:ilvl="7">
      <w:start w:val="1"/>
      <w:numFmt w:val="bullet"/>
      <w:lvlText w:val=""/>
      <w:lvlJc w:val="left"/>
      <w:pPr>
        <w:ind w:left="1680" w:hanging="360"/>
      </w:pPr>
      <w:rPr>
        <w:rFonts w:ascii="Symbol" w:hAnsi="Symbol"/>
      </w:rPr>
    </w:lvl>
    <w:lvl w:ilvl="8">
      <w:start w:val="1"/>
      <w:numFmt w:val="bullet"/>
      <w:lvlText w:val=""/>
      <w:lvlJc w:val="left"/>
      <w:pPr>
        <w:ind w:left="1680" w:hanging="360"/>
      </w:pPr>
      <w:rPr>
        <w:rFonts w:ascii="Symbol" w:hAnsi="Symbol"/>
      </w:rPr>
    </w:lvl>
  </w:abstractNum>
  <w:abstractNum w:abstractNumId="1">
    <w:nsid w:val="211E2D49"/>
    <w:multiLevelType w:val="hybridMultilevel"/>
    <w:tmpl w:val="C5306D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7FD4483"/>
    <w:multiLevelType w:val="hybridMultilevel"/>
    <w:tmpl w:val="A4BE7D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8B67EFE"/>
    <w:multiLevelType w:val="hybridMultilevel"/>
    <w:tmpl w:val="5044BAC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3B2002BE"/>
    <w:multiLevelType w:val="hybridMultilevel"/>
    <w:tmpl w:val="B27E2F5C"/>
    <w:lvl w:ilvl="0">
      <w:start w:val="1"/>
      <w:numFmt w:val="bullet"/>
      <w:lvlText w:val=""/>
      <w:lvlJc w:val="left"/>
      <w:pPr>
        <w:ind w:left="2520" w:hanging="360"/>
      </w:pPr>
      <w:rPr>
        <w:rFonts w:ascii="Symbol" w:hAnsi="Symbol"/>
      </w:rPr>
    </w:lvl>
    <w:lvl w:ilvl="1">
      <w:start w:val="1"/>
      <w:numFmt w:val="bullet"/>
      <w:lvlText w:val=""/>
      <w:lvlJc w:val="left"/>
      <w:pPr>
        <w:ind w:left="2520" w:hanging="360"/>
      </w:pPr>
      <w:rPr>
        <w:rFonts w:ascii="Symbol" w:hAnsi="Symbol"/>
      </w:rPr>
    </w:lvl>
    <w:lvl w:ilvl="2">
      <w:start w:val="1"/>
      <w:numFmt w:val="bullet"/>
      <w:lvlText w:val=""/>
      <w:lvlJc w:val="left"/>
      <w:pPr>
        <w:ind w:left="2520" w:hanging="360"/>
      </w:pPr>
      <w:rPr>
        <w:rFonts w:ascii="Symbol" w:hAnsi="Symbol"/>
      </w:rPr>
    </w:lvl>
    <w:lvl w:ilvl="3">
      <w:start w:val="1"/>
      <w:numFmt w:val="bullet"/>
      <w:lvlText w:val=""/>
      <w:lvlJc w:val="left"/>
      <w:pPr>
        <w:ind w:left="2520" w:hanging="360"/>
      </w:pPr>
      <w:rPr>
        <w:rFonts w:ascii="Symbol" w:hAnsi="Symbol"/>
      </w:rPr>
    </w:lvl>
    <w:lvl w:ilvl="4">
      <w:start w:val="1"/>
      <w:numFmt w:val="bullet"/>
      <w:lvlText w:val=""/>
      <w:lvlJc w:val="left"/>
      <w:pPr>
        <w:ind w:left="2520" w:hanging="360"/>
      </w:pPr>
      <w:rPr>
        <w:rFonts w:ascii="Symbol" w:hAnsi="Symbol"/>
      </w:rPr>
    </w:lvl>
    <w:lvl w:ilvl="5">
      <w:start w:val="1"/>
      <w:numFmt w:val="bullet"/>
      <w:lvlText w:val=""/>
      <w:lvlJc w:val="left"/>
      <w:pPr>
        <w:ind w:left="252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520" w:hanging="360"/>
      </w:pPr>
      <w:rPr>
        <w:rFonts w:ascii="Symbol" w:hAnsi="Symbol"/>
      </w:rPr>
    </w:lvl>
    <w:lvl w:ilvl="8">
      <w:start w:val="1"/>
      <w:numFmt w:val="bullet"/>
      <w:lvlText w:val=""/>
      <w:lvlJc w:val="left"/>
      <w:pPr>
        <w:ind w:left="2520" w:hanging="360"/>
      </w:pPr>
      <w:rPr>
        <w:rFonts w:ascii="Symbol" w:hAnsi="Symbol"/>
      </w:rPr>
    </w:lvl>
  </w:abstractNum>
  <w:abstractNum w:abstractNumId="5">
    <w:nsid w:val="435F4D51"/>
    <w:multiLevelType w:val="hybridMultilevel"/>
    <w:tmpl w:val="6E54FF0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947797C"/>
    <w:multiLevelType w:val="hybridMultilevel"/>
    <w:tmpl w:val="C83631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5F242B99"/>
    <w:multiLevelType w:val="hybridMultilevel"/>
    <w:tmpl w:val="B81696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76185850"/>
    <w:multiLevelType w:val="hybridMultilevel"/>
    <w:tmpl w:val="716A913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53755397">
    <w:abstractNumId w:val="1"/>
  </w:num>
  <w:num w:numId="2" w16cid:durableId="325208443">
    <w:abstractNumId w:val="8"/>
  </w:num>
  <w:num w:numId="3" w16cid:durableId="513807942">
    <w:abstractNumId w:val="5"/>
  </w:num>
  <w:num w:numId="4" w16cid:durableId="221261228">
    <w:abstractNumId w:val="0"/>
  </w:num>
  <w:num w:numId="5" w16cid:durableId="765541662">
    <w:abstractNumId w:val="4"/>
  </w:num>
  <w:num w:numId="6" w16cid:durableId="515652305">
    <w:abstractNumId w:val="2"/>
  </w:num>
  <w:num w:numId="7" w16cid:durableId="513878816">
    <w:abstractNumId w:val="3"/>
  </w:num>
  <w:num w:numId="8" w16cid:durableId="1775705751">
    <w:abstractNumId w:val="6"/>
  </w:num>
  <w:num w:numId="9" w16cid:durableId="17240568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43F"/>
    <w:rsid w:val="00000CE8"/>
    <w:rsid w:val="00001883"/>
    <w:rsid w:val="00001F3C"/>
    <w:rsid w:val="000022CA"/>
    <w:rsid w:val="00002478"/>
    <w:rsid w:val="00002786"/>
    <w:rsid w:val="00002AC3"/>
    <w:rsid w:val="00003C71"/>
    <w:rsid w:val="00003FE4"/>
    <w:rsid w:val="00004339"/>
    <w:rsid w:val="000046E0"/>
    <w:rsid w:val="00005552"/>
    <w:rsid w:val="00010875"/>
    <w:rsid w:val="00011065"/>
    <w:rsid w:val="00011FCE"/>
    <w:rsid w:val="00012022"/>
    <w:rsid w:val="00012301"/>
    <w:rsid w:val="000123D3"/>
    <w:rsid w:val="00012527"/>
    <w:rsid w:val="000125C6"/>
    <w:rsid w:val="0001263B"/>
    <w:rsid w:val="00012E20"/>
    <w:rsid w:val="00012E40"/>
    <w:rsid w:val="0001411D"/>
    <w:rsid w:val="000143E8"/>
    <w:rsid w:val="00014C42"/>
    <w:rsid w:val="00014D82"/>
    <w:rsid w:val="00015264"/>
    <w:rsid w:val="00015959"/>
    <w:rsid w:val="00016622"/>
    <w:rsid w:val="000167FD"/>
    <w:rsid w:val="00016BC3"/>
    <w:rsid w:val="00016EBA"/>
    <w:rsid w:val="000203CA"/>
    <w:rsid w:val="000205C5"/>
    <w:rsid w:val="00020D9D"/>
    <w:rsid w:val="00021400"/>
    <w:rsid w:val="00023F2C"/>
    <w:rsid w:val="00024245"/>
    <w:rsid w:val="00024429"/>
    <w:rsid w:val="00025058"/>
    <w:rsid w:val="00025E71"/>
    <w:rsid w:val="0002684A"/>
    <w:rsid w:val="00026F32"/>
    <w:rsid w:val="00031093"/>
    <w:rsid w:val="00031DDE"/>
    <w:rsid w:val="000320F2"/>
    <w:rsid w:val="00032694"/>
    <w:rsid w:val="000328C2"/>
    <w:rsid w:val="00032BE3"/>
    <w:rsid w:val="000330EE"/>
    <w:rsid w:val="000331D1"/>
    <w:rsid w:val="0003333B"/>
    <w:rsid w:val="00033586"/>
    <w:rsid w:val="00033FF6"/>
    <w:rsid w:val="00034239"/>
    <w:rsid w:val="000343FF"/>
    <w:rsid w:val="000355D6"/>
    <w:rsid w:val="00037C13"/>
    <w:rsid w:val="00037FFC"/>
    <w:rsid w:val="00041C46"/>
    <w:rsid w:val="00041D82"/>
    <w:rsid w:val="000426A6"/>
    <w:rsid w:val="00042CCB"/>
    <w:rsid w:val="0004395F"/>
    <w:rsid w:val="0004444B"/>
    <w:rsid w:val="00046B50"/>
    <w:rsid w:val="00046F53"/>
    <w:rsid w:val="00047C25"/>
    <w:rsid w:val="000504F1"/>
    <w:rsid w:val="000521C8"/>
    <w:rsid w:val="000542C3"/>
    <w:rsid w:val="00054312"/>
    <w:rsid w:val="000579E1"/>
    <w:rsid w:val="00063C08"/>
    <w:rsid w:val="00064029"/>
    <w:rsid w:val="000643B7"/>
    <w:rsid w:val="000647E0"/>
    <w:rsid w:val="00065327"/>
    <w:rsid w:val="0006549C"/>
    <w:rsid w:val="0006580F"/>
    <w:rsid w:val="000658F7"/>
    <w:rsid w:val="00065BCB"/>
    <w:rsid w:val="0006670A"/>
    <w:rsid w:val="0006691F"/>
    <w:rsid w:val="00067D1E"/>
    <w:rsid w:val="000701DF"/>
    <w:rsid w:val="00071D95"/>
    <w:rsid w:val="00072291"/>
    <w:rsid w:val="00072737"/>
    <w:rsid w:val="00073FC2"/>
    <w:rsid w:val="000742CB"/>
    <w:rsid w:val="00075890"/>
    <w:rsid w:val="00075C53"/>
    <w:rsid w:val="00077540"/>
    <w:rsid w:val="00077C3D"/>
    <w:rsid w:val="00080020"/>
    <w:rsid w:val="0008033A"/>
    <w:rsid w:val="0008106B"/>
    <w:rsid w:val="00081987"/>
    <w:rsid w:val="0008259E"/>
    <w:rsid w:val="00082606"/>
    <w:rsid w:val="000826C4"/>
    <w:rsid w:val="00082DF2"/>
    <w:rsid w:val="00083544"/>
    <w:rsid w:val="00084FF4"/>
    <w:rsid w:val="000850C0"/>
    <w:rsid w:val="000872B4"/>
    <w:rsid w:val="00087F70"/>
    <w:rsid w:val="00090CD9"/>
    <w:rsid w:val="00090DA9"/>
    <w:rsid w:val="00091657"/>
    <w:rsid w:val="00091950"/>
    <w:rsid w:val="000937CE"/>
    <w:rsid w:val="00093AB6"/>
    <w:rsid w:val="000959A5"/>
    <w:rsid w:val="00097497"/>
    <w:rsid w:val="000A08A3"/>
    <w:rsid w:val="000A1719"/>
    <w:rsid w:val="000A193F"/>
    <w:rsid w:val="000A1B82"/>
    <w:rsid w:val="000A244E"/>
    <w:rsid w:val="000A2F3A"/>
    <w:rsid w:val="000A3054"/>
    <w:rsid w:val="000A354E"/>
    <w:rsid w:val="000A3B77"/>
    <w:rsid w:val="000A49C2"/>
    <w:rsid w:val="000A4D3F"/>
    <w:rsid w:val="000A4FC6"/>
    <w:rsid w:val="000A56E4"/>
    <w:rsid w:val="000A57C6"/>
    <w:rsid w:val="000A5D54"/>
    <w:rsid w:val="000A5F2D"/>
    <w:rsid w:val="000A67FD"/>
    <w:rsid w:val="000A7FD0"/>
    <w:rsid w:val="000B0363"/>
    <w:rsid w:val="000B2586"/>
    <w:rsid w:val="000B3405"/>
    <w:rsid w:val="000B40A9"/>
    <w:rsid w:val="000B4114"/>
    <w:rsid w:val="000B4A6F"/>
    <w:rsid w:val="000B4DF0"/>
    <w:rsid w:val="000B54C8"/>
    <w:rsid w:val="000B57A8"/>
    <w:rsid w:val="000B5813"/>
    <w:rsid w:val="000B5DAC"/>
    <w:rsid w:val="000B665B"/>
    <w:rsid w:val="000B7082"/>
    <w:rsid w:val="000C0B62"/>
    <w:rsid w:val="000C1672"/>
    <w:rsid w:val="000C16C3"/>
    <w:rsid w:val="000C1E52"/>
    <w:rsid w:val="000C24BD"/>
    <w:rsid w:val="000C36DA"/>
    <w:rsid w:val="000C3BA8"/>
    <w:rsid w:val="000C3D43"/>
    <w:rsid w:val="000C541E"/>
    <w:rsid w:val="000C57A7"/>
    <w:rsid w:val="000C5EF2"/>
    <w:rsid w:val="000C6831"/>
    <w:rsid w:val="000C69AD"/>
    <w:rsid w:val="000C6A52"/>
    <w:rsid w:val="000C6ADF"/>
    <w:rsid w:val="000C724E"/>
    <w:rsid w:val="000C771D"/>
    <w:rsid w:val="000D029D"/>
    <w:rsid w:val="000D0F04"/>
    <w:rsid w:val="000D19B4"/>
    <w:rsid w:val="000D2303"/>
    <w:rsid w:val="000D317F"/>
    <w:rsid w:val="000D40C0"/>
    <w:rsid w:val="000D4631"/>
    <w:rsid w:val="000D48EB"/>
    <w:rsid w:val="000D5FAC"/>
    <w:rsid w:val="000D6425"/>
    <w:rsid w:val="000D6455"/>
    <w:rsid w:val="000E1596"/>
    <w:rsid w:val="000E2F60"/>
    <w:rsid w:val="000E4013"/>
    <w:rsid w:val="000E50BE"/>
    <w:rsid w:val="000F0741"/>
    <w:rsid w:val="000F08E0"/>
    <w:rsid w:val="000F0977"/>
    <w:rsid w:val="000F1A4A"/>
    <w:rsid w:val="000F1F5A"/>
    <w:rsid w:val="000F21D7"/>
    <w:rsid w:val="000F31CC"/>
    <w:rsid w:val="000F3297"/>
    <w:rsid w:val="000F3977"/>
    <w:rsid w:val="000F41F2"/>
    <w:rsid w:val="000F55EC"/>
    <w:rsid w:val="000F5B82"/>
    <w:rsid w:val="000F642B"/>
    <w:rsid w:val="000F703F"/>
    <w:rsid w:val="000F7225"/>
    <w:rsid w:val="000F76BD"/>
    <w:rsid w:val="000F7A25"/>
    <w:rsid w:val="000F7B22"/>
    <w:rsid w:val="00102272"/>
    <w:rsid w:val="00102E69"/>
    <w:rsid w:val="00103AD2"/>
    <w:rsid w:val="001048D2"/>
    <w:rsid w:val="0010576F"/>
    <w:rsid w:val="00105C94"/>
    <w:rsid w:val="00105F35"/>
    <w:rsid w:val="00106001"/>
    <w:rsid w:val="0010643C"/>
    <w:rsid w:val="0010718C"/>
    <w:rsid w:val="001078FB"/>
    <w:rsid w:val="001119CE"/>
    <w:rsid w:val="001120BC"/>
    <w:rsid w:val="00113990"/>
    <w:rsid w:val="00113AAF"/>
    <w:rsid w:val="00113B6A"/>
    <w:rsid w:val="00114024"/>
    <w:rsid w:val="00114085"/>
    <w:rsid w:val="001150E5"/>
    <w:rsid w:val="001151DF"/>
    <w:rsid w:val="001162A5"/>
    <w:rsid w:val="0011639C"/>
    <w:rsid w:val="00116EBE"/>
    <w:rsid w:val="0011703B"/>
    <w:rsid w:val="00117929"/>
    <w:rsid w:val="00117D84"/>
    <w:rsid w:val="001205EE"/>
    <w:rsid w:val="001206DF"/>
    <w:rsid w:val="00120798"/>
    <w:rsid w:val="001208D1"/>
    <w:rsid w:val="00120C29"/>
    <w:rsid w:val="00120D14"/>
    <w:rsid w:val="00121456"/>
    <w:rsid w:val="00121631"/>
    <w:rsid w:val="00121FA2"/>
    <w:rsid w:val="00122595"/>
    <w:rsid w:val="00122ED1"/>
    <w:rsid w:val="001235C6"/>
    <w:rsid w:val="0012379B"/>
    <w:rsid w:val="00123BA5"/>
    <w:rsid w:val="00123F6E"/>
    <w:rsid w:val="001252F2"/>
    <w:rsid w:val="00125663"/>
    <w:rsid w:val="00125E23"/>
    <w:rsid w:val="00126738"/>
    <w:rsid w:val="0012738A"/>
    <w:rsid w:val="00130455"/>
    <w:rsid w:val="00130EDA"/>
    <w:rsid w:val="00130F93"/>
    <w:rsid w:val="00133555"/>
    <w:rsid w:val="001354B5"/>
    <w:rsid w:val="00136427"/>
    <w:rsid w:val="00137802"/>
    <w:rsid w:val="00140AAE"/>
    <w:rsid w:val="00141306"/>
    <w:rsid w:val="001413D4"/>
    <w:rsid w:val="0014151A"/>
    <w:rsid w:val="00141796"/>
    <w:rsid w:val="00141EF6"/>
    <w:rsid w:val="001421B1"/>
    <w:rsid w:val="001423B6"/>
    <w:rsid w:val="001424CC"/>
    <w:rsid w:val="00143FB1"/>
    <w:rsid w:val="00144DED"/>
    <w:rsid w:val="00145231"/>
    <w:rsid w:val="00145247"/>
    <w:rsid w:val="001456B1"/>
    <w:rsid w:val="00146A3A"/>
    <w:rsid w:val="00147599"/>
    <w:rsid w:val="001507C1"/>
    <w:rsid w:val="00150F21"/>
    <w:rsid w:val="001514F5"/>
    <w:rsid w:val="001517DE"/>
    <w:rsid w:val="0015210C"/>
    <w:rsid w:val="00152448"/>
    <w:rsid w:val="00152781"/>
    <w:rsid w:val="00153BC8"/>
    <w:rsid w:val="00153F8C"/>
    <w:rsid w:val="00154782"/>
    <w:rsid w:val="001548B9"/>
    <w:rsid w:val="00154BDD"/>
    <w:rsid w:val="00154CF5"/>
    <w:rsid w:val="00154EF3"/>
    <w:rsid w:val="00156399"/>
    <w:rsid w:val="0015692F"/>
    <w:rsid w:val="0015739F"/>
    <w:rsid w:val="00157AAC"/>
    <w:rsid w:val="00157D3D"/>
    <w:rsid w:val="00157F03"/>
    <w:rsid w:val="00160960"/>
    <w:rsid w:val="00161EB9"/>
    <w:rsid w:val="00163311"/>
    <w:rsid w:val="001653CC"/>
    <w:rsid w:val="00165DB3"/>
    <w:rsid w:val="00166586"/>
    <w:rsid w:val="0016761E"/>
    <w:rsid w:val="00167EE7"/>
    <w:rsid w:val="0017130A"/>
    <w:rsid w:val="00171B21"/>
    <w:rsid w:val="00171E51"/>
    <w:rsid w:val="0017234B"/>
    <w:rsid w:val="001728FC"/>
    <w:rsid w:val="001730D4"/>
    <w:rsid w:val="001731DF"/>
    <w:rsid w:val="00175AD2"/>
    <w:rsid w:val="00176B42"/>
    <w:rsid w:val="00176D8A"/>
    <w:rsid w:val="0018132D"/>
    <w:rsid w:val="001820AF"/>
    <w:rsid w:val="00182327"/>
    <w:rsid w:val="0018268E"/>
    <w:rsid w:val="00182C98"/>
    <w:rsid w:val="00184A2A"/>
    <w:rsid w:val="00185E95"/>
    <w:rsid w:val="00186111"/>
    <w:rsid w:val="00187183"/>
    <w:rsid w:val="0018763E"/>
    <w:rsid w:val="0018785F"/>
    <w:rsid w:val="00190035"/>
    <w:rsid w:val="00190D85"/>
    <w:rsid w:val="00191665"/>
    <w:rsid w:val="00192886"/>
    <w:rsid w:val="00192E69"/>
    <w:rsid w:val="0019309D"/>
    <w:rsid w:val="00193D1D"/>
    <w:rsid w:val="00193E02"/>
    <w:rsid w:val="00194840"/>
    <w:rsid w:val="00194ECC"/>
    <w:rsid w:val="00195429"/>
    <w:rsid w:val="001A0D7B"/>
    <w:rsid w:val="001A0F59"/>
    <w:rsid w:val="001A139F"/>
    <w:rsid w:val="001A19CD"/>
    <w:rsid w:val="001A2184"/>
    <w:rsid w:val="001A22C6"/>
    <w:rsid w:val="001A2E9A"/>
    <w:rsid w:val="001A2FC7"/>
    <w:rsid w:val="001A3B2A"/>
    <w:rsid w:val="001A7942"/>
    <w:rsid w:val="001B0416"/>
    <w:rsid w:val="001B08C8"/>
    <w:rsid w:val="001B0FF0"/>
    <w:rsid w:val="001B16B4"/>
    <w:rsid w:val="001B1C71"/>
    <w:rsid w:val="001B1CF3"/>
    <w:rsid w:val="001B291F"/>
    <w:rsid w:val="001B46D7"/>
    <w:rsid w:val="001B4E33"/>
    <w:rsid w:val="001B58D6"/>
    <w:rsid w:val="001B6ED9"/>
    <w:rsid w:val="001C0456"/>
    <w:rsid w:val="001C0888"/>
    <w:rsid w:val="001C11E2"/>
    <w:rsid w:val="001C24C2"/>
    <w:rsid w:val="001C3791"/>
    <w:rsid w:val="001C398A"/>
    <w:rsid w:val="001C3D17"/>
    <w:rsid w:val="001C4394"/>
    <w:rsid w:val="001C5670"/>
    <w:rsid w:val="001C739A"/>
    <w:rsid w:val="001C73F2"/>
    <w:rsid w:val="001C7AAC"/>
    <w:rsid w:val="001C7ABA"/>
    <w:rsid w:val="001D1260"/>
    <w:rsid w:val="001D13B9"/>
    <w:rsid w:val="001D2A8F"/>
    <w:rsid w:val="001D5494"/>
    <w:rsid w:val="001D6C9B"/>
    <w:rsid w:val="001D74AE"/>
    <w:rsid w:val="001D7A61"/>
    <w:rsid w:val="001D7E0E"/>
    <w:rsid w:val="001E044B"/>
    <w:rsid w:val="001E0D04"/>
    <w:rsid w:val="001E17FE"/>
    <w:rsid w:val="001E1F1B"/>
    <w:rsid w:val="001E23EC"/>
    <w:rsid w:val="001E2B3F"/>
    <w:rsid w:val="001E2B8D"/>
    <w:rsid w:val="001E40EA"/>
    <w:rsid w:val="001E437B"/>
    <w:rsid w:val="001E63F0"/>
    <w:rsid w:val="001E68E5"/>
    <w:rsid w:val="001E6F73"/>
    <w:rsid w:val="001E7F7B"/>
    <w:rsid w:val="001F20A2"/>
    <w:rsid w:val="001F2166"/>
    <w:rsid w:val="001F3B51"/>
    <w:rsid w:val="001F4CC0"/>
    <w:rsid w:val="001F4D50"/>
    <w:rsid w:val="001F5397"/>
    <w:rsid w:val="001F5B24"/>
    <w:rsid w:val="001F5B3E"/>
    <w:rsid w:val="001F7662"/>
    <w:rsid w:val="001F7B5D"/>
    <w:rsid w:val="0020036A"/>
    <w:rsid w:val="0020039D"/>
    <w:rsid w:val="00200482"/>
    <w:rsid w:val="0020068D"/>
    <w:rsid w:val="00200A42"/>
    <w:rsid w:val="00200B9A"/>
    <w:rsid w:val="00200C2A"/>
    <w:rsid w:val="00201EC2"/>
    <w:rsid w:val="00203381"/>
    <w:rsid w:val="00203B07"/>
    <w:rsid w:val="002040E6"/>
    <w:rsid w:val="0020410D"/>
    <w:rsid w:val="00204552"/>
    <w:rsid w:val="00204A12"/>
    <w:rsid w:val="00207177"/>
    <w:rsid w:val="002074F1"/>
    <w:rsid w:val="002075B3"/>
    <w:rsid w:val="00207743"/>
    <w:rsid w:val="00210EB1"/>
    <w:rsid w:val="0021115E"/>
    <w:rsid w:val="00211237"/>
    <w:rsid w:val="0021287A"/>
    <w:rsid w:val="002159BF"/>
    <w:rsid w:val="00215EED"/>
    <w:rsid w:val="00216329"/>
    <w:rsid w:val="00217289"/>
    <w:rsid w:val="002175A3"/>
    <w:rsid w:val="00217F3B"/>
    <w:rsid w:val="002206C3"/>
    <w:rsid w:val="00220894"/>
    <w:rsid w:val="00220A6C"/>
    <w:rsid w:val="00220FC3"/>
    <w:rsid w:val="002212DC"/>
    <w:rsid w:val="00222A6E"/>
    <w:rsid w:val="0022332B"/>
    <w:rsid w:val="002235CE"/>
    <w:rsid w:val="00226441"/>
    <w:rsid w:val="002270E9"/>
    <w:rsid w:val="0022749B"/>
    <w:rsid w:val="00230012"/>
    <w:rsid w:val="002306A9"/>
    <w:rsid w:val="002308A0"/>
    <w:rsid w:val="00231395"/>
    <w:rsid w:val="002319AF"/>
    <w:rsid w:val="00232CE0"/>
    <w:rsid w:val="00232D13"/>
    <w:rsid w:val="00232E4F"/>
    <w:rsid w:val="00233826"/>
    <w:rsid w:val="00233C1B"/>
    <w:rsid w:val="00234A8E"/>
    <w:rsid w:val="0023634B"/>
    <w:rsid w:val="00236B29"/>
    <w:rsid w:val="00237283"/>
    <w:rsid w:val="00237DEE"/>
    <w:rsid w:val="0024009A"/>
    <w:rsid w:val="002410A5"/>
    <w:rsid w:val="0024232F"/>
    <w:rsid w:val="002429E0"/>
    <w:rsid w:val="00243566"/>
    <w:rsid w:val="00243F00"/>
    <w:rsid w:val="00245084"/>
    <w:rsid w:val="0024551E"/>
    <w:rsid w:val="00245BD7"/>
    <w:rsid w:val="00246058"/>
    <w:rsid w:val="0024677C"/>
    <w:rsid w:val="00247CC9"/>
    <w:rsid w:val="00250541"/>
    <w:rsid w:val="00250B1E"/>
    <w:rsid w:val="00253273"/>
    <w:rsid w:val="0025335F"/>
    <w:rsid w:val="00255536"/>
    <w:rsid w:val="00262275"/>
    <w:rsid w:val="002634AB"/>
    <w:rsid w:val="00263F30"/>
    <w:rsid w:val="0026470C"/>
    <w:rsid w:val="00266925"/>
    <w:rsid w:val="00267826"/>
    <w:rsid w:val="00270238"/>
    <w:rsid w:val="00272409"/>
    <w:rsid w:val="00273083"/>
    <w:rsid w:val="002754D5"/>
    <w:rsid w:val="00275FEB"/>
    <w:rsid w:val="002760EF"/>
    <w:rsid w:val="00276A01"/>
    <w:rsid w:val="00277694"/>
    <w:rsid w:val="002778C2"/>
    <w:rsid w:val="00280BC5"/>
    <w:rsid w:val="00281127"/>
    <w:rsid w:val="0028131A"/>
    <w:rsid w:val="002817C4"/>
    <w:rsid w:val="00281F5B"/>
    <w:rsid w:val="00282AE5"/>
    <w:rsid w:val="0028343B"/>
    <w:rsid w:val="0028354E"/>
    <w:rsid w:val="0028440A"/>
    <w:rsid w:val="0028499C"/>
    <w:rsid w:val="00284D2B"/>
    <w:rsid w:val="00285A92"/>
    <w:rsid w:val="00285C6C"/>
    <w:rsid w:val="00286131"/>
    <w:rsid w:val="0028640D"/>
    <w:rsid w:val="0028783E"/>
    <w:rsid w:val="002901BC"/>
    <w:rsid w:val="00290C33"/>
    <w:rsid w:val="00292236"/>
    <w:rsid w:val="00292631"/>
    <w:rsid w:val="0029292E"/>
    <w:rsid w:val="00294119"/>
    <w:rsid w:val="0029506B"/>
    <w:rsid w:val="00296D2A"/>
    <w:rsid w:val="00297113"/>
    <w:rsid w:val="00297B08"/>
    <w:rsid w:val="00297B1E"/>
    <w:rsid w:val="00297B3E"/>
    <w:rsid w:val="00297C58"/>
    <w:rsid w:val="002A04DD"/>
    <w:rsid w:val="002A0E54"/>
    <w:rsid w:val="002A3146"/>
    <w:rsid w:val="002A3CFB"/>
    <w:rsid w:val="002A4704"/>
    <w:rsid w:val="002A4A2A"/>
    <w:rsid w:val="002A5165"/>
    <w:rsid w:val="002A58B1"/>
    <w:rsid w:val="002A5A20"/>
    <w:rsid w:val="002A5A34"/>
    <w:rsid w:val="002A6DA9"/>
    <w:rsid w:val="002A7D55"/>
    <w:rsid w:val="002B02B4"/>
    <w:rsid w:val="002B05CE"/>
    <w:rsid w:val="002B0A1F"/>
    <w:rsid w:val="002B0D6F"/>
    <w:rsid w:val="002B1AB8"/>
    <w:rsid w:val="002B1CF2"/>
    <w:rsid w:val="002B1DFB"/>
    <w:rsid w:val="002B35B1"/>
    <w:rsid w:val="002B35C4"/>
    <w:rsid w:val="002B3B4D"/>
    <w:rsid w:val="002B3D24"/>
    <w:rsid w:val="002B51CE"/>
    <w:rsid w:val="002B55B4"/>
    <w:rsid w:val="002B5856"/>
    <w:rsid w:val="002B5C7E"/>
    <w:rsid w:val="002B67E4"/>
    <w:rsid w:val="002B69FE"/>
    <w:rsid w:val="002B7FE5"/>
    <w:rsid w:val="002C0057"/>
    <w:rsid w:val="002C074B"/>
    <w:rsid w:val="002C0933"/>
    <w:rsid w:val="002C0ABA"/>
    <w:rsid w:val="002C0AC6"/>
    <w:rsid w:val="002C10A6"/>
    <w:rsid w:val="002C16B2"/>
    <w:rsid w:val="002C1FAD"/>
    <w:rsid w:val="002C21EC"/>
    <w:rsid w:val="002C2F12"/>
    <w:rsid w:val="002C3088"/>
    <w:rsid w:val="002C33C0"/>
    <w:rsid w:val="002C45F1"/>
    <w:rsid w:val="002C466C"/>
    <w:rsid w:val="002C49DA"/>
    <w:rsid w:val="002C6A6A"/>
    <w:rsid w:val="002C7323"/>
    <w:rsid w:val="002C7816"/>
    <w:rsid w:val="002D05F9"/>
    <w:rsid w:val="002D0C24"/>
    <w:rsid w:val="002D1567"/>
    <w:rsid w:val="002D1570"/>
    <w:rsid w:val="002D1FFD"/>
    <w:rsid w:val="002D2C6C"/>
    <w:rsid w:val="002D2EA2"/>
    <w:rsid w:val="002D556E"/>
    <w:rsid w:val="002D55A4"/>
    <w:rsid w:val="002D6615"/>
    <w:rsid w:val="002D7078"/>
    <w:rsid w:val="002E0903"/>
    <w:rsid w:val="002E157C"/>
    <w:rsid w:val="002E176D"/>
    <w:rsid w:val="002E1928"/>
    <w:rsid w:val="002E1B99"/>
    <w:rsid w:val="002E25E1"/>
    <w:rsid w:val="002E27E5"/>
    <w:rsid w:val="002E33DF"/>
    <w:rsid w:val="002E390D"/>
    <w:rsid w:val="002E397E"/>
    <w:rsid w:val="002E3A1C"/>
    <w:rsid w:val="002E3C6A"/>
    <w:rsid w:val="002E4FBC"/>
    <w:rsid w:val="002E66DC"/>
    <w:rsid w:val="002E6F9C"/>
    <w:rsid w:val="002F0A4A"/>
    <w:rsid w:val="002F11B4"/>
    <w:rsid w:val="002F1F53"/>
    <w:rsid w:val="002F2279"/>
    <w:rsid w:val="002F26D8"/>
    <w:rsid w:val="002F3000"/>
    <w:rsid w:val="002F367C"/>
    <w:rsid w:val="002F3FBF"/>
    <w:rsid w:val="002F5A14"/>
    <w:rsid w:val="002F5C30"/>
    <w:rsid w:val="002F65FC"/>
    <w:rsid w:val="002F665F"/>
    <w:rsid w:val="002F6C03"/>
    <w:rsid w:val="002F7C06"/>
    <w:rsid w:val="00300488"/>
    <w:rsid w:val="00300962"/>
    <w:rsid w:val="003012AB"/>
    <w:rsid w:val="003016DB"/>
    <w:rsid w:val="0030193E"/>
    <w:rsid w:val="00301F43"/>
    <w:rsid w:val="00302154"/>
    <w:rsid w:val="00302B52"/>
    <w:rsid w:val="00302E40"/>
    <w:rsid w:val="00302F8D"/>
    <w:rsid w:val="00303106"/>
    <w:rsid w:val="003032A5"/>
    <w:rsid w:val="003039BD"/>
    <w:rsid w:val="0030701E"/>
    <w:rsid w:val="00310437"/>
    <w:rsid w:val="00311321"/>
    <w:rsid w:val="00313767"/>
    <w:rsid w:val="00313C5D"/>
    <w:rsid w:val="00314358"/>
    <w:rsid w:val="00314B83"/>
    <w:rsid w:val="003156B5"/>
    <w:rsid w:val="00316C65"/>
    <w:rsid w:val="00317F7B"/>
    <w:rsid w:val="00320B40"/>
    <w:rsid w:val="00320F96"/>
    <w:rsid w:val="00321891"/>
    <w:rsid w:val="00322020"/>
    <w:rsid w:val="003221EF"/>
    <w:rsid w:val="003223AA"/>
    <w:rsid w:val="00322A31"/>
    <w:rsid w:val="00322DD6"/>
    <w:rsid w:val="003236A8"/>
    <w:rsid w:val="00323A1E"/>
    <w:rsid w:val="00323E09"/>
    <w:rsid w:val="00324439"/>
    <w:rsid w:val="00324E21"/>
    <w:rsid w:val="00325EE3"/>
    <w:rsid w:val="0032710B"/>
    <w:rsid w:val="00327E82"/>
    <w:rsid w:val="00327F51"/>
    <w:rsid w:val="0033099A"/>
    <w:rsid w:val="00330D60"/>
    <w:rsid w:val="0033104E"/>
    <w:rsid w:val="00331073"/>
    <w:rsid w:val="003315F7"/>
    <w:rsid w:val="00332336"/>
    <w:rsid w:val="00333150"/>
    <w:rsid w:val="00333869"/>
    <w:rsid w:val="0033580B"/>
    <w:rsid w:val="00336539"/>
    <w:rsid w:val="00337C23"/>
    <w:rsid w:val="003400B2"/>
    <w:rsid w:val="00340E94"/>
    <w:rsid w:val="003418C1"/>
    <w:rsid w:val="0034298A"/>
    <w:rsid w:val="003431C5"/>
    <w:rsid w:val="003439FF"/>
    <w:rsid w:val="00344A7A"/>
    <w:rsid w:val="00344F2B"/>
    <w:rsid w:val="003450C0"/>
    <w:rsid w:val="0034523E"/>
    <w:rsid w:val="00345368"/>
    <w:rsid w:val="003462CE"/>
    <w:rsid w:val="00346F19"/>
    <w:rsid w:val="00347CBD"/>
    <w:rsid w:val="00350384"/>
    <w:rsid w:val="0035041E"/>
    <w:rsid w:val="00350475"/>
    <w:rsid w:val="00350FD1"/>
    <w:rsid w:val="0035217F"/>
    <w:rsid w:val="00353528"/>
    <w:rsid w:val="003538B2"/>
    <w:rsid w:val="0035390B"/>
    <w:rsid w:val="0035433D"/>
    <w:rsid w:val="003545C4"/>
    <w:rsid w:val="00354610"/>
    <w:rsid w:val="00355B66"/>
    <w:rsid w:val="00361442"/>
    <w:rsid w:val="00364208"/>
    <w:rsid w:val="00364FEE"/>
    <w:rsid w:val="00365E6E"/>
    <w:rsid w:val="0036719E"/>
    <w:rsid w:val="0036762D"/>
    <w:rsid w:val="00370996"/>
    <w:rsid w:val="00373025"/>
    <w:rsid w:val="00373691"/>
    <w:rsid w:val="003742DE"/>
    <w:rsid w:val="00374DA4"/>
    <w:rsid w:val="00374EF2"/>
    <w:rsid w:val="00375921"/>
    <w:rsid w:val="00377AD5"/>
    <w:rsid w:val="00377CF2"/>
    <w:rsid w:val="00377EDA"/>
    <w:rsid w:val="00381E04"/>
    <w:rsid w:val="0038206B"/>
    <w:rsid w:val="00382C3A"/>
    <w:rsid w:val="00384338"/>
    <w:rsid w:val="00384662"/>
    <w:rsid w:val="00384B55"/>
    <w:rsid w:val="00385665"/>
    <w:rsid w:val="00385BF3"/>
    <w:rsid w:val="00387F71"/>
    <w:rsid w:val="00390D83"/>
    <w:rsid w:val="00390FC6"/>
    <w:rsid w:val="0039111A"/>
    <w:rsid w:val="00392099"/>
    <w:rsid w:val="0039213C"/>
    <w:rsid w:val="003929A9"/>
    <w:rsid w:val="00392EC3"/>
    <w:rsid w:val="00393420"/>
    <w:rsid w:val="00393F39"/>
    <w:rsid w:val="003945FC"/>
    <w:rsid w:val="0039473A"/>
    <w:rsid w:val="00394D4C"/>
    <w:rsid w:val="00394F38"/>
    <w:rsid w:val="003950D9"/>
    <w:rsid w:val="00395EF5"/>
    <w:rsid w:val="00397993"/>
    <w:rsid w:val="003A0A05"/>
    <w:rsid w:val="003A2247"/>
    <w:rsid w:val="003A26EE"/>
    <w:rsid w:val="003A2881"/>
    <w:rsid w:val="003A2E14"/>
    <w:rsid w:val="003A2EC6"/>
    <w:rsid w:val="003A3813"/>
    <w:rsid w:val="003A4538"/>
    <w:rsid w:val="003A4E1B"/>
    <w:rsid w:val="003A6053"/>
    <w:rsid w:val="003A6A8A"/>
    <w:rsid w:val="003A6FF4"/>
    <w:rsid w:val="003A7470"/>
    <w:rsid w:val="003A7552"/>
    <w:rsid w:val="003A7E15"/>
    <w:rsid w:val="003B02C9"/>
    <w:rsid w:val="003B05DC"/>
    <w:rsid w:val="003B0BF6"/>
    <w:rsid w:val="003B12B1"/>
    <w:rsid w:val="003B17D5"/>
    <w:rsid w:val="003B22D3"/>
    <w:rsid w:val="003B2B90"/>
    <w:rsid w:val="003B50ED"/>
    <w:rsid w:val="003B568D"/>
    <w:rsid w:val="003B6A48"/>
    <w:rsid w:val="003B7460"/>
    <w:rsid w:val="003B76CD"/>
    <w:rsid w:val="003B7A0B"/>
    <w:rsid w:val="003B7A65"/>
    <w:rsid w:val="003C0BCA"/>
    <w:rsid w:val="003C0FE7"/>
    <w:rsid w:val="003C2040"/>
    <w:rsid w:val="003C2F28"/>
    <w:rsid w:val="003C37A6"/>
    <w:rsid w:val="003C4213"/>
    <w:rsid w:val="003C46E3"/>
    <w:rsid w:val="003C5509"/>
    <w:rsid w:val="003C55D3"/>
    <w:rsid w:val="003C562C"/>
    <w:rsid w:val="003C64D3"/>
    <w:rsid w:val="003C6DA0"/>
    <w:rsid w:val="003C747E"/>
    <w:rsid w:val="003D0411"/>
    <w:rsid w:val="003D06D0"/>
    <w:rsid w:val="003D0918"/>
    <w:rsid w:val="003D11CD"/>
    <w:rsid w:val="003D15AD"/>
    <w:rsid w:val="003D1BE9"/>
    <w:rsid w:val="003D1DA2"/>
    <w:rsid w:val="003D207D"/>
    <w:rsid w:val="003D287E"/>
    <w:rsid w:val="003D2896"/>
    <w:rsid w:val="003D407F"/>
    <w:rsid w:val="003D4FBB"/>
    <w:rsid w:val="003D5007"/>
    <w:rsid w:val="003D521A"/>
    <w:rsid w:val="003D5860"/>
    <w:rsid w:val="003D6196"/>
    <w:rsid w:val="003D6637"/>
    <w:rsid w:val="003D72E2"/>
    <w:rsid w:val="003E0807"/>
    <w:rsid w:val="003E1FF1"/>
    <w:rsid w:val="003E21AD"/>
    <w:rsid w:val="003E2226"/>
    <w:rsid w:val="003E38F5"/>
    <w:rsid w:val="003E3ED4"/>
    <w:rsid w:val="003E40E5"/>
    <w:rsid w:val="003E6516"/>
    <w:rsid w:val="003E680F"/>
    <w:rsid w:val="003E736B"/>
    <w:rsid w:val="003E791F"/>
    <w:rsid w:val="003F09F4"/>
    <w:rsid w:val="003F0B87"/>
    <w:rsid w:val="003F18D1"/>
    <w:rsid w:val="003F1DF0"/>
    <w:rsid w:val="003F1F94"/>
    <w:rsid w:val="003F2F85"/>
    <w:rsid w:val="003F37E2"/>
    <w:rsid w:val="003F3DDB"/>
    <w:rsid w:val="003F3EA7"/>
    <w:rsid w:val="003F7159"/>
    <w:rsid w:val="003F76A6"/>
    <w:rsid w:val="004017A0"/>
    <w:rsid w:val="004021A2"/>
    <w:rsid w:val="00402DA4"/>
    <w:rsid w:val="00403F8F"/>
    <w:rsid w:val="004043F7"/>
    <w:rsid w:val="00404432"/>
    <w:rsid w:val="00404985"/>
    <w:rsid w:val="004057A1"/>
    <w:rsid w:val="00405F82"/>
    <w:rsid w:val="004063F3"/>
    <w:rsid w:val="004064F0"/>
    <w:rsid w:val="00406E45"/>
    <w:rsid w:val="0040719D"/>
    <w:rsid w:val="004073F0"/>
    <w:rsid w:val="00407B57"/>
    <w:rsid w:val="00410859"/>
    <w:rsid w:val="004116E2"/>
    <w:rsid w:val="00411869"/>
    <w:rsid w:val="00411E47"/>
    <w:rsid w:val="004126B8"/>
    <w:rsid w:val="0041273B"/>
    <w:rsid w:val="00412751"/>
    <w:rsid w:val="00413DF2"/>
    <w:rsid w:val="00414896"/>
    <w:rsid w:val="00414E2B"/>
    <w:rsid w:val="0041522A"/>
    <w:rsid w:val="004179BD"/>
    <w:rsid w:val="00420201"/>
    <w:rsid w:val="00420AFB"/>
    <w:rsid w:val="0042215A"/>
    <w:rsid w:val="00423D1B"/>
    <w:rsid w:val="0042591F"/>
    <w:rsid w:val="00425EFC"/>
    <w:rsid w:val="004265B8"/>
    <w:rsid w:val="00427020"/>
    <w:rsid w:val="00430629"/>
    <w:rsid w:val="00430C93"/>
    <w:rsid w:val="00430EC2"/>
    <w:rsid w:val="004316CE"/>
    <w:rsid w:val="0043305F"/>
    <w:rsid w:val="004332BE"/>
    <w:rsid w:val="00433B83"/>
    <w:rsid w:val="00433C07"/>
    <w:rsid w:val="004359A3"/>
    <w:rsid w:val="00436910"/>
    <w:rsid w:val="0043794E"/>
    <w:rsid w:val="00437CFB"/>
    <w:rsid w:val="0044041F"/>
    <w:rsid w:val="0044086D"/>
    <w:rsid w:val="00440A1F"/>
    <w:rsid w:val="00440B63"/>
    <w:rsid w:val="00440D8F"/>
    <w:rsid w:val="00441236"/>
    <w:rsid w:val="004415B0"/>
    <w:rsid w:val="004417B5"/>
    <w:rsid w:val="00441A1D"/>
    <w:rsid w:val="00441FFD"/>
    <w:rsid w:val="00442C70"/>
    <w:rsid w:val="00442E07"/>
    <w:rsid w:val="00445D1B"/>
    <w:rsid w:val="00445DD8"/>
    <w:rsid w:val="004465A7"/>
    <w:rsid w:val="00450D61"/>
    <w:rsid w:val="00451543"/>
    <w:rsid w:val="00451CD1"/>
    <w:rsid w:val="00451D57"/>
    <w:rsid w:val="00452B89"/>
    <w:rsid w:val="00452D12"/>
    <w:rsid w:val="00452EAF"/>
    <w:rsid w:val="004540FD"/>
    <w:rsid w:val="00454BF4"/>
    <w:rsid w:val="004557A3"/>
    <w:rsid w:val="00456978"/>
    <w:rsid w:val="00457BB1"/>
    <w:rsid w:val="00460CE8"/>
    <w:rsid w:val="00460DFE"/>
    <w:rsid w:val="0046136C"/>
    <w:rsid w:val="00461886"/>
    <w:rsid w:val="00462B97"/>
    <w:rsid w:val="00463739"/>
    <w:rsid w:val="004639F0"/>
    <w:rsid w:val="00463AF3"/>
    <w:rsid w:val="00464918"/>
    <w:rsid w:val="00464AEB"/>
    <w:rsid w:val="0046553A"/>
    <w:rsid w:val="004665E4"/>
    <w:rsid w:val="004673BA"/>
    <w:rsid w:val="00470465"/>
    <w:rsid w:val="00470992"/>
    <w:rsid w:val="00472B66"/>
    <w:rsid w:val="00472CF3"/>
    <w:rsid w:val="00472E64"/>
    <w:rsid w:val="004733BF"/>
    <w:rsid w:val="00474FCD"/>
    <w:rsid w:val="0047675C"/>
    <w:rsid w:val="00476FED"/>
    <w:rsid w:val="0047702E"/>
    <w:rsid w:val="004775FA"/>
    <w:rsid w:val="004778A6"/>
    <w:rsid w:val="004778A9"/>
    <w:rsid w:val="00480718"/>
    <w:rsid w:val="004809C0"/>
    <w:rsid w:val="00480FBC"/>
    <w:rsid w:val="004810EE"/>
    <w:rsid w:val="004851F7"/>
    <w:rsid w:val="0048653A"/>
    <w:rsid w:val="00490417"/>
    <w:rsid w:val="0049062F"/>
    <w:rsid w:val="00491C84"/>
    <w:rsid w:val="004922B4"/>
    <w:rsid w:val="00493BF4"/>
    <w:rsid w:val="00495259"/>
    <w:rsid w:val="0049593F"/>
    <w:rsid w:val="00495C60"/>
    <w:rsid w:val="00496153"/>
    <w:rsid w:val="004961E2"/>
    <w:rsid w:val="004965A8"/>
    <w:rsid w:val="00496633"/>
    <w:rsid w:val="00497180"/>
    <w:rsid w:val="004A0078"/>
    <w:rsid w:val="004A282B"/>
    <w:rsid w:val="004A330E"/>
    <w:rsid w:val="004A340D"/>
    <w:rsid w:val="004A348D"/>
    <w:rsid w:val="004A44B4"/>
    <w:rsid w:val="004A459E"/>
    <w:rsid w:val="004A5322"/>
    <w:rsid w:val="004A54A9"/>
    <w:rsid w:val="004A5AA8"/>
    <w:rsid w:val="004A6189"/>
    <w:rsid w:val="004B0DB9"/>
    <w:rsid w:val="004B1C18"/>
    <w:rsid w:val="004B1D02"/>
    <w:rsid w:val="004B231F"/>
    <w:rsid w:val="004B2925"/>
    <w:rsid w:val="004B3CDB"/>
    <w:rsid w:val="004B4914"/>
    <w:rsid w:val="004B499D"/>
    <w:rsid w:val="004B49B4"/>
    <w:rsid w:val="004B4AD8"/>
    <w:rsid w:val="004B51C7"/>
    <w:rsid w:val="004B7258"/>
    <w:rsid w:val="004C0E4E"/>
    <w:rsid w:val="004C1047"/>
    <w:rsid w:val="004C10B0"/>
    <w:rsid w:val="004C1F1C"/>
    <w:rsid w:val="004C1FAE"/>
    <w:rsid w:val="004C573C"/>
    <w:rsid w:val="004D16B9"/>
    <w:rsid w:val="004D1C70"/>
    <w:rsid w:val="004D2145"/>
    <w:rsid w:val="004D254C"/>
    <w:rsid w:val="004D2732"/>
    <w:rsid w:val="004D27D3"/>
    <w:rsid w:val="004D3B9F"/>
    <w:rsid w:val="004D4146"/>
    <w:rsid w:val="004D5EBC"/>
    <w:rsid w:val="004D67A9"/>
    <w:rsid w:val="004D7128"/>
    <w:rsid w:val="004E0763"/>
    <w:rsid w:val="004E0D8E"/>
    <w:rsid w:val="004E3BFC"/>
    <w:rsid w:val="004E476D"/>
    <w:rsid w:val="004E4ABC"/>
    <w:rsid w:val="004E6370"/>
    <w:rsid w:val="004E67AD"/>
    <w:rsid w:val="004E6C70"/>
    <w:rsid w:val="004E79C1"/>
    <w:rsid w:val="004E7DA5"/>
    <w:rsid w:val="004F0568"/>
    <w:rsid w:val="004F0CE8"/>
    <w:rsid w:val="004F0D23"/>
    <w:rsid w:val="004F12BB"/>
    <w:rsid w:val="004F170F"/>
    <w:rsid w:val="004F257C"/>
    <w:rsid w:val="004F3536"/>
    <w:rsid w:val="004F455F"/>
    <w:rsid w:val="004F4BA4"/>
    <w:rsid w:val="004F4BE7"/>
    <w:rsid w:val="004F51A3"/>
    <w:rsid w:val="004F7F53"/>
    <w:rsid w:val="00500517"/>
    <w:rsid w:val="00501762"/>
    <w:rsid w:val="00501DC4"/>
    <w:rsid w:val="00501E02"/>
    <w:rsid w:val="00502A12"/>
    <w:rsid w:val="00504925"/>
    <w:rsid w:val="005055D1"/>
    <w:rsid w:val="00505A4F"/>
    <w:rsid w:val="0050712A"/>
    <w:rsid w:val="00507504"/>
    <w:rsid w:val="00510815"/>
    <w:rsid w:val="00510A6D"/>
    <w:rsid w:val="005114E8"/>
    <w:rsid w:val="00511D9D"/>
    <w:rsid w:val="005128E3"/>
    <w:rsid w:val="00512B1F"/>
    <w:rsid w:val="00512D20"/>
    <w:rsid w:val="0051351A"/>
    <w:rsid w:val="00513628"/>
    <w:rsid w:val="005137B7"/>
    <w:rsid w:val="005142C7"/>
    <w:rsid w:val="00516329"/>
    <w:rsid w:val="0051637D"/>
    <w:rsid w:val="0051683E"/>
    <w:rsid w:val="00516A61"/>
    <w:rsid w:val="0051731C"/>
    <w:rsid w:val="00517820"/>
    <w:rsid w:val="005207B5"/>
    <w:rsid w:val="00520A34"/>
    <w:rsid w:val="005216D9"/>
    <w:rsid w:val="00521AC5"/>
    <w:rsid w:val="00521F38"/>
    <w:rsid w:val="00522811"/>
    <w:rsid w:val="00523145"/>
    <w:rsid w:val="00523594"/>
    <w:rsid w:val="00523B8E"/>
    <w:rsid w:val="0052500F"/>
    <w:rsid w:val="00526DA4"/>
    <w:rsid w:val="00527052"/>
    <w:rsid w:val="00527AAC"/>
    <w:rsid w:val="00527BED"/>
    <w:rsid w:val="00527C9E"/>
    <w:rsid w:val="00531889"/>
    <w:rsid w:val="00532EED"/>
    <w:rsid w:val="005331EC"/>
    <w:rsid w:val="00533722"/>
    <w:rsid w:val="00533F2D"/>
    <w:rsid w:val="0053472D"/>
    <w:rsid w:val="005349A4"/>
    <w:rsid w:val="005356BB"/>
    <w:rsid w:val="00535ABB"/>
    <w:rsid w:val="00535FFC"/>
    <w:rsid w:val="00536814"/>
    <w:rsid w:val="00537784"/>
    <w:rsid w:val="005377CF"/>
    <w:rsid w:val="00537C5C"/>
    <w:rsid w:val="005412CA"/>
    <w:rsid w:val="00541A6E"/>
    <w:rsid w:val="00541F1F"/>
    <w:rsid w:val="00542F9E"/>
    <w:rsid w:val="0054387B"/>
    <w:rsid w:val="00543BBE"/>
    <w:rsid w:val="00544C4D"/>
    <w:rsid w:val="00545AE7"/>
    <w:rsid w:val="0054687E"/>
    <w:rsid w:val="00547295"/>
    <w:rsid w:val="005506E4"/>
    <w:rsid w:val="005512A1"/>
    <w:rsid w:val="005514BC"/>
    <w:rsid w:val="005537B0"/>
    <w:rsid w:val="005539E3"/>
    <w:rsid w:val="00553B46"/>
    <w:rsid w:val="0055408E"/>
    <w:rsid w:val="00554559"/>
    <w:rsid w:val="005546CE"/>
    <w:rsid w:val="00554AE6"/>
    <w:rsid w:val="00554E3A"/>
    <w:rsid w:val="00556884"/>
    <w:rsid w:val="00556B2F"/>
    <w:rsid w:val="00556EDC"/>
    <w:rsid w:val="0055702F"/>
    <w:rsid w:val="00557971"/>
    <w:rsid w:val="0056143D"/>
    <w:rsid w:val="00561E00"/>
    <w:rsid w:val="005628E2"/>
    <w:rsid w:val="00562AC5"/>
    <w:rsid w:val="00566B16"/>
    <w:rsid w:val="005678B0"/>
    <w:rsid w:val="00567974"/>
    <w:rsid w:val="00570E8C"/>
    <w:rsid w:val="00570FF3"/>
    <w:rsid w:val="00571000"/>
    <w:rsid w:val="00571AC1"/>
    <w:rsid w:val="00571B85"/>
    <w:rsid w:val="00571FAF"/>
    <w:rsid w:val="00571FD5"/>
    <w:rsid w:val="00572A49"/>
    <w:rsid w:val="005735E3"/>
    <w:rsid w:val="00573655"/>
    <w:rsid w:val="00573962"/>
    <w:rsid w:val="005740DB"/>
    <w:rsid w:val="00575F37"/>
    <w:rsid w:val="00575F69"/>
    <w:rsid w:val="00576371"/>
    <w:rsid w:val="005769DD"/>
    <w:rsid w:val="00580348"/>
    <w:rsid w:val="005806F7"/>
    <w:rsid w:val="00580C00"/>
    <w:rsid w:val="0058122A"/>
    <w:rsid w:val="00581FE5"/>
    <w:rsid w:val="005839D2"/>
    <w:rsid w:val="00584209"/>
    <w:rsid w:val="0058634B"/>
    <w:rsid w:val="0058682E"/>
    <w:rsid w:val="005871AA"/>
    <w:rsid w:val="00587510"/>
    <w:rsid w:val="005909CD"/>
    <w:rsid w:val="0059175E"/>
    <w:rsid w:val="0059198D"/>
    <w:rsid w:val="0059248C"/>
    <w:rsid w:val="00593B1C"/>
    <w:rsid w:val="00593F93"/>
    <w:rsid w:val="005944E0"/>
    <w:rsid w:val="00594B6E"/>
    <w:rsid w:val="00595DAA"/>
    <w:rsid w:val="00596F1A"/>
    <w:rsid w:val="005A0087"/>
    <w:rsid w:val="005A0745"/>
    <w:rsid w:val="005A17DA"/>
    <w:rsid w:val="005A17F0"/>
    <w:rsid w:val="005A2963"/>
    <w:rsid w:val="005A2973"/>
    <w:rsid w:val="005A31F5"/>
    <w:rsid w:val="005A4AC0"/>
    <w:rsid w:val="005A53E0"/>
    <w:rsid w:val="005A5AB7"/>
    <w:rsid w:val="005A6F06"/>
    <w:rsid w:val="005A7EFB"/>
    <w:rsid w:val="005B0211"/>
    <w:rsid w:val="005B03BC"/>
    <w:rsid w:val="005B057B"/>
    <w:rsid w:val="005B14D1"/>
    <w:rsid w:val="005B16C3"/>
    <w:rsid w:val="005B1BAF"/>
    <w:rsid w:val="005B1DFF"/>
    <w:rsid w:val="005B1F09"/>
    <w:rsid w:val="005B211D"/>
    <w:rsid w:val="005B2191"/>
    <w:rsid w:val="005B42D3"/>
    <w:rsid w:val="005B4EF8"/>
    <w:rsid w:val="005B4FFD"/>
    <w:rsid w:val="005B52D1"/>
    <w:rsid w:val="005B59AB"/>
    <w:rsid w:val="005B693C"/>
    <w:rsid w:val="005B7CC6"/>
    <w:rsid w:val="005C11CA"/>
    <w:rsid w:val="005C221B"/>
    <w:rsid w:val="005C23CB"/>
    <w:rsid w:val="005C23DB"/>
    <w:rsid w:val="005C2A3A"/>
    <w:rsid w:val="005C2C85"/>
    <w:rsid w:val="005C3A67"/>
    <w:rsid w:val="005C47FE"/>
    <w:rsid w:val="005C4B96"/>
    <w:rsid w:val="005C5F4F"/>
    <w:rsid w:val="005C61E0"/>
    <w:rsid w:val="005C7C35"/>
    <w:rsid w:val="005D391F"/>
    <w:rsid w:val="005D3A3C"/>
    <w:rsid w:val="005D3E90"/>
    <w:rsid w:val="005D5446"/>
    <w:rsid w:val="005D5934"/>
    <w:rsid w:val="005D5E28"/>
    <w:rsid w:val="005D6423"/>
    <w:rsid w:val="005D72C5"/>
    <w:rsid w:val="005E0656"/>
    <w:rsid w:val="005E1435"/>
    <w:rsid w:val="005E267F"/>
    <w:rsid w:val="005E37F4"/>
    <w:rsid w:val="005E532E"/>
    <w:rsid w:val="005E6B39"/>
    <w:rsid w:val="005E7932"/>
    <w:rsid w:val="005F03D0"/>
    <w:rsid w:val="005F0BBC"/>
    <w:rsid w:val="005F0DF7"/>
    <w:rsid w:val="005F2698"/>
    <w:rsid w:val="005F2808"/>
    <w:rsid w:val="005F2C13"/>
    <w:rsid w:val="005F3130"/>
    <w:rsid w:val="005F4281"/>
    <w:rsid w:val="005F608E"/>
    <w:rsid w:val="005F6C2F"/>
    <w:rsid w:val="005F6D9E"/>
    <w:rsid w:val="005F6EE7"/>
    <w:rsid w:val="005F757E"/>
    <w:rsid w:val="005F76A3"/>
    <w:rsid w:val="0060009E"/>
    <w:rsid w:val="00600D0D"/>
    <w:rsid w:val="00600DDB"/>
    <w:rsid w:val="006012F4"/>
    <w:rsid w:val="00602065"/>
    <w:rsid w:val="0060271C"/>
    <w:rsid w:val="006030FB"/>
    <w:rsid w:val="0060381A"/>
    <w:rsid w:val="00603A30"/>
    <w:rsid w:val="00603BD0"/>
    <w:rsid w:val="006050E1"/>
    <w:rsid w:val="00605F8E"/>
    <w:rsid w:val="00606455"/>
    <w:rsid w:val="00606EED"/>
    <w:rsid w:val="00606FAB"/>
    <w:rsid w:val="006079B5"/>
    <w:rsid w:val="00607B07"/>
    <w:rsid w:val="00607B75"/>
    <w:rsid w:val="00610104"/>
    <w:rsid w:val="00611567"/>
    <w:rsid w:val="00611A68"/>
    <w:rsid w:val="0061328E"/>
    <w:rsid w:val="00613721"/>
    <w:rsid w:val="00613E3F"/>
    <w:rsid w:val="00614BB3"/>
    <w:rsid w:val="0061532F"/>
    <w:rsid w:val="006158DD"/>
    <w:rsid w:val="0061689A"/>
    <w:rsid w:val="00616AD1"/>
    <w:rsid w:val="0061749B"/>
    <w:rsid w:val="00617D50"/>
    <w:rsid w:val="00620410"/>
    <w:rsid w:val="006206C3"/>
    <w:rsid w:val="00620D5C"/>
    <w:rsid w:val="00620EA3"/>
    <w:rsid w:val="00621CDF"/>
    <w:rsid w:val="00622B81"/>
    <w:rsid w:val="00623EF2"/>
    <w:rsid w:val="00624443"/>
    <w:rsid w:val="00624A3F"/>
    <w:rsid w:val="00624FF4"/>
    <w:rsid w:val="00625C86"/>
    <w:rsid w:val="00625E21"/>
    <w:rsid w:val="00626541"/>
    <w:rsid w:val="00626D0D"/>
    <w:rsid w:val="00627D25"/>
    <w:rsid w:val="00631016"/>
    <w:rsid w:val="0063176F"/>
    <w:rsid w:val="00631EC8"/>
    <w:rsid w:val="0063326E"/>
    <w:rsid w:val="00633B69"/>
    <w:rsid w:val="00633BD8"/>
    <w:rsid w:val="006342E3"/>
    <w:rsid w:val="0063497C"/>
    <w:rsid w:val="006353E2"/>
    <w:rsid w:val="00635E12"/>
    <w:rsid w:val="00637F78"/>
    <w:rsid w:val="0064245F"/>
    <w:rsid w:val="00642A91"/>
    <w:rsid w:val="00642BC4"/>
    <w:rsid w:val="0064375A"/>
    <w:rsid w:val="00644953"/>
    <w:rsid w:val="00645070"/>
    <w:rsid w:val="0064567B"/>
    <w:rsid w:val="006457EB"/>
    <w:rsid w:val="00645D2B"/>
    <w:rsid w:val="00650223"/>
    <w:rsid w:val="00651A02"/>
    <w:rsid w:val="00651C79"/>
    <w:rsid w:val="00651EB3"/>
    <w:rsid w:val="0065345D"/>
    <w:rsid w:val="0065374D"/>
    <w:rsid w:val="00653F1B"/>
    <w:rsid w:val="00654DEC"/>
    <w:rsid w:val="006554A8"/>
    <w:rsid w:val="00655569"/>
    <w:rsid w:val="0065558D"/>
    <w:rsid w:val="0065587E"/>
    <w:rsid w:val="00656A71"/>
    <w:rsid w:val="00656DEE"/>
    <w:rsid w:val="006572BD"/>
    <w:rsid w:val="006575F6"/>
    <w:rsid w:val="006578C4"/>
    <w:rsid w:val="00660223"/>
    <w:rsid w:val="006603B1"/>
    <w:rsid w:val="00660BB6"/>
    <w:rsid w:val="00660E88"/>
    <w:rsid w:val="00662027"/>
    <w:rsid w:val="00662087"/>
    <w:rsid w:val="00662CC4"/>
    <w:rsid w:val="00663956"/>
    <w:rsid w:val="00663ABE"/>
    <w:rsid w:val="00663DE4"/>
    <w:rsid w:val="006640D9"/>
    <w:rsid w:val="0067093E"/>
    <w:rsid w:val="00671007"/>
    <w:rsid w:val="0067184B"/>
    <w:rsid w:val="0067232A"/>
    <w:rsid w:val="006732F5"/>
    <w:rsid w:val="006733A5"/>
    <w:rsid w:val="006760C7"/>
    <w:rsid w:val="006766CB"/>
    <w:rsid w:val="00677797"/>
    <w:rsid w:val="006779C7"/>
    <w:rsid w:val="00680609"/>
    <w:rsid w:val="006818E6"/>
    <w:rsid w:val="00681E71"/>
    <w:rsid w:val="00681F57"/>
    <w:rsid w:val="00681FCE"/>
    <w:rsid w:val="00682A39"/>
    <w:rsid w:val="00682AB6"/>
    <w:rsid w:val="006830B0"/>
    <w:rsid w:val="006842F9"/>
    <w:rsid w:val="00684597"/>
    <w:rsid w:val="00685889"/>
    <w:rsid w:val="00685E3D"/>
    <w:rsid w:val="006864BF"/>
    <w:rsid w:val="00690BC2"/>
    <w:rsid w:val="006919F9"/>
    <w:rsid w:val="00691D5A"/>
    <w:rsid w:val="00692438"/>
    <w:rsid w:val="00692DB5"/>
    <w:rsid w:val="006958C2"/>
    <w:rsid w:val="00697C69"/>
    <w:rsid w:val="006A0228"/>
    <w:rsid w:val="006A0B2E"/>
    <w:rsid w:val="006A0EE8"/>
    <w:rsid w:val="006A0F5F"/>
    <w:rsid w:val="006A11A2"/>
    <w:rsid w:val="006A12BE"/>
    <w:rsid w:val="006A1BFA"/>
    <w:rsid w:val="006A1F2F"/>
    <w:rsid w:val="006A1FD9"/>
    <w:rsid w:val="006A2444"/>
    <w:rsid w:val="006A34DE"/>
    <w:rsid w:val="006A3716"/>
    <w:rsid w:val="006A3803"/>
    <w:rsid w:val="006A4595"/>
    <w:rsid w:val="006A47AA"/>
    <w:rsid w:val="006A4EDF"/>
    <w:rsid w:val="006A645C"/>
    <w:rsid w:val="006A6DA9"/>
    <w:rsid w:val="006A6E3B"/>
    <w:rsid w:val="006A779C"/>
    <w:rsid w:val="006B10BF"/>
    <w:rsid w:val="006B180B"/>
    <w:rsid w:val="006B24E8"/>
    <w:rsid w:val="006B312D"/>
    <w:rsid w:val="006B3454"/>
    <w:rsid w:val="006B3502"/>
    <w:rsid w:val="006B36A4"/>
    <w:rsid w:val="006B4666"/>
    <w:rsid w:val="006B565A"/>
    <w:rsid w:val="006B5B47"/>
    <w:rsid w:val="006B6AAF"/>
    <w:rsid w:val="006B6FFB"/>
    <w:rsid w:val="006B70B2"/>
    <w:rsid w:val="006C03AD"/>
    <w:rsid w:val="006C1C6F"/>
    <w:rsid w:val="006C1D57"/>
    <w:rsid w:val="006C32C6"/>
    <w:rsid w:val="006C4458"/>
    <w:rsid w:val="006C4EE4"/>
    <w:rsid w:val="006C5215"/>
    <w:rsid w:val="006C5290"/>
    <w:rsid w:val="006C60A5"/>
    <w:rsid w:val="006C777D"/>
    <w:rsid w:val="006D02DC"/>
    <w:rsid w:val="006D0462"/>
    <w:rsid w:val="006D04A6"/>
    <w:rsid w:val="006D1BB5"/>
    <w:rsid w:val="006D36E1"/>
    <w:rsid w:val="006D451C"/>
    <w:rsid w:val="006D4F7B"/>
    <w:rsid w:val="006D5EAC"/>
    <w:rsid w:val="006D6377"/>
    <w:rsid w:val="006E1332"/>
    <w:rsid w:val="006E1D17"/>
    <w:rsid w:val="006E1FF5"/>
    <w:rsid w:val="006E23B4"/>
    <w:rsid w:val="006E2800"/>
    <w:rsid w:val="006E3097"/>
    <w:rsid w:val="006E3DDC"/>
    <w:rsid w:val="006E4212"/>
    <w:rsid w:val="006E4816"/>
    <w:rsid w:val="006E4C01"/>
    <w:rsid w:val="006E4FC1"/>
    <w:rsid w:val="006E5304"/>
    <w:rsid w:val="006E562E"/>
    <w:rsid w:val="006E61E1"/>
    <w:rsid w:val="006E69B4"/>
    <w:rsid w:val="006E7349"/>
    <w:rsid w:val="006E755B"/>
    <w:rsid w:val="006E7E20"/>
    <w:rsid w:val="006F18E4"/>
    <w:rsid w:val="006F1DCD"/>
    <w:rsid w:val="006F2996"/>
    <w:rsid w:val="006F3C39"/>
    <w:rsid w:val="006F3CFD"/>
    <w:rsid w:val="006F5036"/>
    <w:rsid w:val="006F5D01"/>
    <w:rsid w:val="007001E9"/>
    <w:rsid w:val="0070046D"/>
    <w:rsid w:val="00700876"/>
    <w:rsid w:val="007012B8"/>
    <w:rsid w:val="0070174F"/>
    <w:rsid w:val="00703B22"/>
    <w:rsid w:val="007045A0"/>
    <w:rsid w:val="0070484F"/>
    <w:rsid w:val="00704FF2"/>
    <w:rsid w:val="0070535F"/>
    <w:rsid w:val="00705512"/>
    <w:rsid w:val="00706375"/>
    <w:rsid w:val="0070659A"/>
    <w:rsid w:val="00707F7A"/>
    <w:rsid w:val="00711892"/>
    <w:rsid w:val="00711A7F"/>
    <w:rsid w:val="00712346"/>
    <w:rsid w:val="00712C26"/>
    <w:rsid w:val="00713B04"/>
    <w:rsid w:val="007144EC"/>
    <w:rsid w:val="007146D0"/>
    <w:rsid w:val="00716E56"/>
    <w:rsid w:val="00717BD6"/>
    <w:rsid w:val="00717C71"/>
    <w:rsid w:val="0072066E"/>
    <w:rsid w:val="0072237D"/>
    <w:rsid w:val="00722685"/>
    <w:rsid w:val="0072428E"/>
    <w:rsid w:val="0072447D"/>
    <w:rsid w:val="007245CC"/>
    <w:rsid w:val="007253D1"/>
    <w:rsid w:val="007254C6"/>
    <w:rsid w:val="00725548"/>
    <w:rsid w:val="00725C9A"/>
    <w:rsid w:val="007271B9"/>
    <w:rsid w:val="007274F2"/>
    <w:rsid w:val="00727F23"/>
    <w:rsid w:val="007303D9"/>
    <w:rsid w:val="00731200"/>
    <w:rsid w:val="007316DF"/>
    <w:rsid w:val="00731F2C"/>
    <w:rsid w:val="00732C57"/>
    <w:rsid w:val="0073311C"/>
    <w:rsid w:val="00733A7B"/>
    <w:rsid w:val="00736289"/>
    <w:rsid w:val="00736614"/>
    <w:rsid w:val="007368DB"/>
    <w:rsid w:val="007370CB"/>
    <w:rsid w:val="00740739"/>
    <w:rsid w:val="00740769"/>
    <w:rsid w:val="007428A9"/>
    <w:rsid w:val="0074299E"/>
    <w:rsid w:val="00742E28"/>
    <w:rsid w:val="0074324E"/>
    <w:rsid w:val="00743286"/>
    <w:rsid w:val="00744204"/>
    <w:rsid w:val="007446E9"/>
    <w:rsid w:val="0074508B"/>
    <w:rsid w:val="00745CFC"/>
    <w:rsid w:val="00746184"/>
    <w:rsid w:val="007474A5"/>
    <w:rsid w:val="007500E4"/>
    <w:rsid w:val="0075129E"/>
    <w:rsid w:val="007522D2"/>
    <w:rsid w:val="00753584"/>
    <w:rsid w:val="0075443D"/>
    <w:rsid w:val="00754CE1"/>
    <w:rsid w:val="00754E06"/>
    <w:rsid w:val="00755104"/>
    <w:rsid w:val="00755B13"/>
    <w:rsid w:val="00755D92"/>
    <w:rsid w:val="007564CE"/>
    <w:rsid w:val="007565C9"/>
    <w:rsid w:val="0075668B"/>
    <w:rsid w:val="00756EC0"/>
    <w:rsid w:val="00756EEF"/>
    <w:rsid w:val="007578C5"/>
    <w:rsid w:val="00761EC3"/>
    <w:rsid w:val="00763890"/>
    <w:rsid w:val="0076496E"/>
    <w:rsid w:val="00766BC4"/>
    <w:rsid w:val="0076794A"/>
    <w:rsid w:val="007703AE"/>
    <w:rsid w:val="00770B0F"/>
    <w:rsid w:val="00770ED4"/>
    <w:rsid w:val="00771C82"/>
    <w:rsid w:val="007725EE"/>
    <w:rsid w:val="00772995"/>
    <w:rsid w:val="00773743"/>
    <w:rsid w:val="00773E37"/>
    <w:rsid w:val="00774181"/>
    <w:rsid w:val="0077589B"/>
    <w:rsid w:val="007759DD"/>
    <w:rsid w:val="00775A81"/>
    <w:rsid w:val="00775B06"/>
    <w:rsid w:val="00776663"/>
    <w:rsid w:val="00776B53"/>
    <w:rsid w:val="007778BC"/>
    <w:rsid w:val="00777CBA"/>
    <w:rsid w:val="00780599"/>
    <w:rsid w:val="00780AA1"/>
    <w:rsid w:val="0078134E"/>
    <w:rsid w:val="00783959"/>
    <w:rsid w:val="007843E1"/>
    <w:rsid w:val="0078551F"/>
    <w:rsid w:val="00786334"/>
    <w:rsid w:val="00786A27"/>
    <w:rsid w:val="00787979"/>
    <w:rsid w:val="00787A46"/>
    <w:rsid w:val="00790029"/>
    <w:rsid w:val="0079112C"/>
    <w:rsid w:val="0079169C"/>
    <w:rsid w:val="00791F8F"/>
    <w:rsid w:val="0079237B"/>
    <w:rsid w:val="00792B2A"/>
    <w:rsid w:val="007933E6"/>
    <w:rsid w:val="0079360B"/>
    <w:rsid w:val="007947ED"/>
    <w:rsid w:val="007948E8"/>
    <w:rsid w:val="007957E2"/>
    <w:rsid w:val="007957F4"/>
    <w:rsid w:val="00795DA0"/>
    <w:rsid w:val="00796708"/>
    <w:rsid w:val="00796C12"/>
    <w:rsid w:val="007971D8"/>
    <w:rsid w:val="007A0E30"/>
    <w:rsid w:val="007A1190"/>
    <w:rsid w:val="007A1CEB"/>
    <w:rsid w:val="007A1F2F"/>
    <w:rsid w:val="007A28FF"/>
    <w:rsid w:val="007A2C42"/>
    <w:rsid w:val="007A3258"/>
    <w:rsid w:val="007A3324"/>
    <w:rsid w:val="007A3739"/>
    <w:rsid w:val="007A4397"/>
    <w:rsid w:val="007A51FE"/>
    <w:rsid w:val="007A542A"/>
    <w:rsid w:val="007A57A1"/>
    <w:rsid w:val="007A5A7D"/>
    <w:rsid w:val="007A5B10"/>
    <w:rsid w:val="007B0831"/>
    <w:rsid w:val="007B14E7"/>
    <w:rsid w:val="007B2110"/>
    <w:rsid w:val="007B30D5"/>
    <w:rsid w:val="007B45F0"/>
    <w:rsid w:val="007B4D7F"/>
    <w:rsid w:val="007B5134"/>
    <w:rsid w:val="007B517C"/>
    <w:rsid w:val="007B53DA"/>
    <w:rsid w:val="007B7AC7"/>
    <w:rsid w:val="007C06F5"/>
    <w:rsid w:val="007C12FD"/>
    <w:rsid w:val="007C3745"/>
    <w:rsid w:val="007C38DD"/>
    <w:rsid w:val="007C3D4C"/>
    <w:rsid w:val="007C65D8"/>
    <w:rsid w:val="007C6B91"/>
    <w:rsid w:val="007D27D0"/>
    <w:rsid w:val="007D3BC6"/>
    <w:rsid w:val="007D4504"/>
    <w:rsid w:val="007D6166"/>
    <w:rsid w:val="007D6682"/>
    <w:rsid w:val="007D7D4B"/>
    <w:rsid w:val="007D7FCC"/>
    <w:rsid w:val="007E066B"/>
    <w:rsid w:val="007E0749"/>
    <w:rsid w:val="007E0D7E"/>
    <w:rsid w:val="007E11C2"/>
    <w:rsid w:val="007E21D0"/>
    <w:rsid w:val="007E254F"/>
    <w:rsid w:val="007E3499"/>
    <w:rsid w:val="007E366F"/>
    <w:rsid w:val="007E36D5"/>
    <w:rsid w:val="007E3A3B"/>
    <w:rsid w:val="007E5CB9"/>
    <w:rsid w:val="007F0186"/>
    <w:rsid w:val="007F079B"/>
    <w:rsid w:val="007F1A51"/>
    <w:rsid w:val="007F2470"/>
    <w:rsid w:val="007F2924"/>
    <w:rsid w:val="007F2F74"/>
    <w:rsid w:val="007F3EB6"/>
    <w:rsid w:val="007F4C27"/>
    <w:rsid w:val="007F56B6"/>
    <w:rsid w:val="007F7728"/>
    <w:rsid w:val="008028DD"/>
    <w:rsid w:val="00802F10"/>
    <w:rsid w:val="00803671"/>
    <w:rsid w:val="00804DE6"/>
    <w:rsid w:val="00805E27"/>
    <w:rsid w:val="00806097"/>
    <w:rsid w:val="00806DA6"/>
    <w:rsid w:val="00806F50"/>
    <w:rsid w:val="0081084E"/>
    <w:rsid w:val="00811433"/>
    <w:rsid w:val="00812883"/>
    <w:rsid w:val="00812C7D"/>
    <w:rsid w:val="00813932"/>
    <w:rsid w:val="008143A6"/>
    <w:rsid w:val="00814488"/>
    <w:rsid w:val="00814645"/>
    <w:rsid w:val="008149A8"/>
    <w:rsid w:val="00815271"/>
    <w:rsid w:val="008165B0"/>
    <w:rsid w:val="008166A5"/>
    <w:rsid w:val="00816731"/>
    <w:rsid w:val="00816A85"/>
    <w:rsid w:val="008170AE"/>
    <w:rsid w:val="00817E56"/>
    <w:rsid w:val="00817EF4"/>
    <w:rsid w:val="00820272"/>
    <w:rsid w:val="00820562"/>
    <w:rsid w:val="00820D89"/>
    <w:rsid w:val="008214C9"/>
    <w:rsid w:val="00821DD6"/>
    <w:rsid w:val="0082252B"/>
    <w:rsid w:val="00822A37"/>
    <w:rsid w:val="00822B9D"/>
    <w:rsid w:val="00822C30"/>
    <w:rsid w:val="00824F07"/>
    <w:rsid w:val="008250D5"/>
    <w:rsid w:val="00825B23"/>
    <w:rsid w:val="00825B7A"/>
    <w:rsid w:val="00825DDC"/>
    <w:rsid w:val="00826F5F"/>
    <w:rsid w:val="008274AA"/>
    <w:rsid w:val="008302EE"/>
    <w:rsid w:val="0083032B"/>
    <w:rsid w:val="00831ED8"/>
    <w:rsid w:val="008325CD"/>
    <w:rsid w:val="0083285D"/>
    <w:rsid w:val="00832AA6"/>
    <w:rsid w:val="00832DB6"/>
    <w:rsid w:val="00833ACA"/>
    <w:rsid w:val="008348BE"/>
    <w:rsid w:val="00834A1B"/>
    <w:rsid w:val="00834B2F"/>
    <w:rsid w:val="00834C2B"/>
    <w:rsid w:val="0083534D"/>
    <w:rsid w:val="008372B1"/>
    <w:rsid w:val="008375FE"/>
    <w:rsid w:val="00837F92"/>
    <w:rsid w:val="00840130"/>
    <w:rsid w:val="00840934"/>
    <w:rsid w:val="00840FFF"/>
    <w:rsid w:val="008422A2"/>
    <w:rsid w:val="00842637"/>
    <w:rsid w:val="008429EE"/>
    <w:rsid w:val="00842B6C"/>
    <w:rsid w:val="00842FB5"/>
    <w:rsid w:val="00843592"/>
    <w:rsid w:val="00844064"/>
    <w:rsid w:val="00844932"/>
    <w:rsid w:val="00845997"/>
    <w:rsid w:val="00846552"/>
    <w:rsid w:val="00846721"/>
    <w:rsid w:val="0084683C"/>
    <w:rsid w:val="00846A60"/>
    <w:rsid w:val="00847073"/>
    <w:rsid w:val="00850150"/>
    <w:rsid w:val="00850324"/>
    <w:rsid w:val="0085040B"/>
    <w:rsid w:val="00850787"/>
    <w:rsid w:val="0085112F"/>
    <w:rsid w:val="00851971"/>
    <w:rsid w:val="00852478"/>
    <w:rsid w:val="00852675"/>
    <w:rsid w:val="00854D20"/>
    <w:rsid w:val="0085618F"/>
    <w:rsid w:val="008563AB"/>
    <w:rsid w:val="0085640B"/>
    <w:rsid w:val="008568F7"/>
    <w:rsid w:val="00861790"/>
    <w:rsid w:val="00862F62"/>
    <w:rsid w:val="00863D59"/>
    <w:rsid w:val="0086509C"/>
    <w:rsid w:val="00865177"/>
    <w:rsid w:val="00865C62"/>
    <w:rsid w:val="0086670D"/>
    <w:rsid w:val="00866FED"/>
    <w:rsid w:val="00867A8D"/>
    <w:rsid w:val="0087061F"/>
    <w:rsid w:val="00870A8E"/>
    <w:rsid w:val="00871582"/>
    <w:rsid w:val="00871E9A"/>
    <w:rsid w:val="0087287B"/>
    <w:rsid w:val="00872AAE"/>
    <w:rsid w:val="00872F7C"/>
    <w:rsid w:val="0087379A"/>
    <w:rsid w:val="0087443F"/>
    <w:rsid w:val="00874606"/>
    <w:rsid w:val="00875582"/>
    <w:rsid w:val="00875C7E"/>
    <w:rsid w:val="00875D66"/>
    <w:rsid w:val="008778F0"/>
    <w:rsid w:val="008779EC"/>
    <w:rsid w:val="00877AAD"/>
    <w:rsid w:val="008808AE"/>
    <w:rsid w:val="008830B8"/>
    <w:rsid w:val="0088425B"/>
    <w:rsid w:val="00884A7B"/>
    <w:rsid w:val="00885B21"/>
    <w:rsid w:val="008869D7"/>
    <w:rsid w:val="008871BF"/>
    <w:rsid w:val="0089103F"/>
    <w:rsid w:val="008926CF"/>
    <w:rsid w:val="00893DA7"/>
    <w:rsid w:val="00894659"/>
    <w:rsid w:val="00894BEB"/>
    <w:rsid w:val="00896EEC"/>
    <w:rsid w:val="00897383"/>
    <w:rsid w:val="00897E95"/>
    <w:rsid w:val="008A1584"/>
    <w:rsid w:val="008A16AE"/>
    <w:rsid w:val="008A1C61"/>
    <w:rsid w:val="008A2325"/>
    <w:rsid w:val="008A2B46"/>
    <w:rsid w:val="008A4379"/>
    <w:rsid w:val="008A43DE"/>
    <w:rsid w:val="008A48F1"/>
    <w:rsid w:val="008A4B8E"/>
    <w:rsid w:val="008A4EB9"/>
    <w:rsid w:val="008A5E80"/>
    <w:rsid w:val="008A6CE7"/>
    <w:rsid w:val="008B0043"/>
    <w:rsid w:val="008B0795"/>
    <w:rsid w:val="008B10B5"/>
    <w:rsid w:val="008B1A98"/>
    <w:rsid w:val="008B1BCD"/>
    <w:rsid w:val="008B4463"/>
    <w:rsid w:val="008B75DC"/>
    <w:rsid w:val="008B79FB"/>
    <w:rsid w:val="008B7A89"/>
    <w:rsid w:val="008B7BD5"/>
    <w:rsid w:val="008B7C26"/>
    <w:rsid w:val="008B7DDA"/>
    <w:rsid w:val="008C014F"/>
    <w:rsid w:val="008C045C"/>
    <w:rsid w:val="008C09BE"/>
    <w:rsid w:val="008C11CB"/>
    <w:rsid w:val="008C1E12"/>
    <w:rsid w:val="008C2268"/>
    <w:rsid w:val="008C2363"/>
    <w:rsid w:val="008C26AE"/>
    <w:rsid w:val="008C3CF3"/>
    <w:rsid w:val="008C4D54"/>
    <w:rsid w:val="008C534D"/>
    <w:rsid w:val="008C58DF"/>
    <w:rsid w:val="008C6768"/>
    <w:rsid w:val="008D0441"/>
    <w:rsid w:val="008D069F"/>
    <w:rsid w:val="008D1850"/>
    <w:rsid w:val="008D2D17"/>
    <w:rsid w:val="008D3A40"/>
    <w:rsid w:val="008D4071"/>
    <w:rsid w:val="008D5D5D"/>
    <w:rsid w:val="008D6645"/>
    <w:rsid w:val="008D7D7B"/>
    <w:rsid w:val="008E0261"/>
    <w:rsid w:val="008E1541"/>
    <w:rsid w:val="008E16D1"/>
    <w:rsid w:val="008E1FA0"/>
    <w:rsid w:val="008E28E7"/>
    <w:rsid w:val="008E3015"/>
    <w:rsid w:val="008E3E1B"/>
    <w:rsid w:val="008E49E2"/>
    <w:rsid w:val="008E4A3B"/>
    <w:rsid w:val="008E65CD"/>
    <w:rsid w:val="008E69D7"/>
    <w:rsid w:val="008E6EA6"/>
    <w:rsid w:val="008E785D"/>
    <w:rsid w:val="008E7D63"/>
    <w:rsid w:val="008F141A"/>
    <w:rsid w:val="008F1E0D"/>
    <w:rsid w:val="008F244F"/>
    <w:rsid w:val="008F28CC"/>
    <w:rsid w:val="008F42D3"/>
    <w:rsid w:val="008F4859"/>
    <w:rsid w:val="008F4A14"/>
    <w:rsid w:val="008F4E09"/>
    <w:rsid w:val="008F6537"/>
    <w:rsid w:val="008F7594"/>
    <w:rsid w:val="008F796F"/>
    <w:rsid w:val="009000DC"/>
    <w:rsid w:val="0090011C"/>
    <w:rsid w:val="009005DC"/>
    <w:rsid w:val="009009B7"/>
    <w:rsid w:val="00900D4B"/>
    <w:rsid w:val="00902F8D"/>
    <w:rsid w:val="009034B9"/>
    <w:rsid w:val="00903842"/>
    <w:rsid w:val="009040CF"/>
    <w:rsid w:val="0090615F"/>
    <w:rsid w:val="00906E29"/>
    <w:rsid w:val="009071CC"/>
    <w:rsid w:val="00907C38"/>
    <w:rsid w:val="00907FF3"/>
    <w:rsid w:val="009102D1"/>
    <w:rsid w:val="00910C29"/>
    <w:rsid w:val="00910CB6"/>
    <w:rsid w:val="00911BBC"/>
    <w:rsid w:val="00912035"/>
    <w:rsid w:val="0091278F"/>
    <w:rsid w:val="00914383"/>
    <w:rsid w:val="00914D2B"/>
    <w:rsid w:val="00914F56"/>
    <w:rsid w:val="009157DF"/>
    <w:rsid w:val="00916028"/>
    <w:rsid w:val="00916B00"/>
    <w:rsid w:val="00917157"/>
    <w:rsid w:val="0091785E"/>
    <w:rsid w:val="00917B75"/>
    <w:rsid w:val="009224B3"/>
    <w:rsid w:val="00923104"/>
    <w:rsid w:val="00923308"/>
    <w:rsid w:val="00924504"/>
    <w:rsid w:val="00925336"/>
    <w:rsid w:val="00925497"/>
    <w:rsid w:val="00925EE9"/>
    <w:rsid w:val="00927101"/>
    <w:rsid w:val="00927FBF"/>
    <w:rsid w:val="0093076C"/>
    <w:rsid w:val="009310A6"/>
    <w:rsid w:val="009310AF"/>
    <w:rsid w:val="009311D0"/>
    <w:rsid w:val="0093132B"/>
    <w:rsid w:val="009318A3"/>
    <w:rsid w:val="009318AB"/>
    <w:rsid w:val="00931B12"/>
    <w:rsid w:val="009329A7"/>
    <w:rsid w:val="009333C2"/>
    <w:rsid w:val="00933C5D"/>
    <w:rsid w:val="00934330"/>
    <w:rsid w:val="00940270"/>
    <w:rsid w:val="00941A52"/>
    <w:rsid w:val="00941C06"/>
    <w:rsid w:val="0094363F"/>
    <w:rsid w:val="00943AC7"/>
    <w:rsid w:val="00944B59"/>
    <w:rsid w:val="009465AE"/>
    <w:rsid w:val="00946A21"/>
    <w:rsid w:val="00946B92"/>
    <w:rsid w:val="00946EFF"/>
    <w:rsid w:val="00950340"/>
    <w:rsid w:val="009512A1"/>
    <w:rsid w:val="00952B64"/>
    <w:rsid w:val="0095305A"/>
    <w:rsid w:val="0095500B"/>
    <w:rsid w:val="00955F61"/>
    <w:rsid w:val="009561CB"/>
    <w:rsid w:val="009563F9"/>
    <w:rsid w:val="0095665E"/>
    <w:rsid w:val="00956E4B"/>
    <w:rsid w:val="00957633"/>
    <w:rsid w:val="00960625"/>
    <w:rsid w:val="00961088"/>
    <w:rsid w:val="00961582"/>
    <w:rsid w:val="00961F9A"/>
    <w:rsid w:val="009627E2"/>
    <w:rsid w:val="009639D1"/>
    <w:rsid w:val="00964106"/>
    <w:rsid w:val="00964509"/>
    <w:rsid w:val="00964DDD"/>
    <w:rsid w:val="00965A13"/>
    <w:rsid w:val="00965B93"/>
    <w:rsid w:val="00965D8F"/>
    <w:rsid w:val="00966982"/>
    <w:rsid w:val="00966E40"/>
    <w:rsid w:val="00967717"/>
    <w:rsid w:val="00971C47"/>
    <w:rsid w:val="009729AF"/>
    <w:rsid w:val="00972B69"/>
    <w:rsid w:val="00973754"/>
    <w:rsid w:val="00974A05"/>
    <w:rsid w:val="00975960"/>
    <w:rsid w:val="00976F82"/>
    <w:rsid w:val="00976FDB"/>
    <w:rsid w:val="009807AD"/>
    <w:rsid w:val="00980BA1"/>
    <w:rsid w:val="0098128A"/>
    <w:rsid w:val="00981438"/>
    <w:rsid w:val="00981B69"/>
    <w:rsid w:val="00982304"/>
    <w:rsid w:val="00982D01"/>
    <w:rsid w:val="00983D59"/>
    <w:rsid w:val="00987504"/>
    <w:rsid w:val="00990287"/>
    <w:rsid w:val="0099197B"/>
    <w:rsid w:val="009919F7"/>
    <w:rsid w:val="00992012"/>
    <w:rsid w:val="00994479"/>
    <w:rsid w:val="00994B42"/>
    <w:rsid w:val="009A234E"/>
    <w:rsid w:val="009A2A04"/>
    <w:rsid w:val="009A30FB"/>
    <w:rsid w:val="009A3321"/>
    <w:rsid w:val="009A3ACF"/>
    <w:rsid w:val="009A3F72"/>
    <w:rsid w:val="009A4646"/>
    <w:rsid w:val="009A685F"/>
    <w:rsid w:val="009B02BE"/>
    <w:rsid w:val="009B0805"/>
    <w:rsid w:val="009B09FF"/>
    <w:rsid w:val="009B1C0F"/>
    <w:rsid w:val="009B1FB2"/>
    <w:rsid w:val="009B21E4"/>
    <w:rsid w:val="009B2615"/>
    <w:rsid w:val="009B263B"/>
    <w:rsid w:val="009B2899"/>
    <w:rsid w:val="009B2E56"/>
    <w:rsid w:val="009B2F54"/>
    <w:rsid w:val="009B3273"/>
    <w:rsid w:val="009B3491"/>
    <w:rsid w:val="009B41B0"/>
    <w:rsid w:val="009B488F"/>
    <w:rsid w:val="009B5375"/>
    <w:rsid w:val="009B6507"/>
    <w:rsid w:val="009B6689"/>
    <w:rsid w:val="009C0749"/>
    <w:rsid w:val="009C099B"/>
    <w:rsid w:val="009C0E72"/>
    <w:rsid w:val="009C128A"/>
    <w:rsid w:val="009C3050"/>
    <w:rsid w:val="009C4A3A"/>
    <w:rsid w:val="009C5279"/>
    <w:rsid w:val="009C58A7"/>
    <w:rsid w:val="009C5AE9"/>
    <w:rsid w:val="009C7850"/>
    <w:rsid w:val="009D05E5"/>
    <w:rsid w:val="009D09F2"/>
    <w:rsid w:val="009D0F90"/>
    <w:rsid w:val="009D10F2"/>
    <w:rsid w:val="009D17D5"/>
    <w:rsid w:val="009D2414"/>
    <w:rsid w:val="009D2D20"/>
    <w:rsid w:val="009D3D61"/>
    <w:rsid w:val="009D3D7D"/>
    <w:rsid w:val="009D3DB2"/>
    <w:rsid w:val="009D445A"/>
    <w:rsid w:val="009D60F6"/>
    <w:rsid w:val="009D62B9"/>
    <w:rsid w:val="009D66E0"/>
    <w:rsid w:val="009D77B3"/>
    <w:rsid w:val="009E028F"/>
    <w:rsid w:val="009E0F83"/>
    <w:rsid w:val="009E199F"/>
    <w:rsid w:val="009E1C1A"/>
    <w:rsid w:val="009E1DAF"/>
    <w:rsid w:val="009E2471"/>
    <w:rsid w:val="009E5311"/>
    <w:rsid w:val="009E72AC"/>
    <w:rsid w:val="009F029B"/>
    <w:rsid w:val="009F09AA"/>
    <w:rsid w:val="009F12D9"/>
    <w:rsid w:val="009F222F"/>
    <w:rsid w:val="009F2323"/>
    <w:rsid w:val="009F2637"/>
    <w:rsid w:val="009F2F3A"/>
    <w:rsid w:val="009F31D3"/>
    <w:rsid w:val="009F3218"/>
    <w:rsid w:val="009F42C3"/>
    <w:rsid w:val="009F47E7"/>
    <w:rsid w:val="009F4DD1"/>
    <w:rsid w:val="009F53CD"/>
    <w:rsid w:val="009F57E4"/>
    <w:rsid w:val="009F5F2C"/>
    <w:rsid w:val="009F6A68"/>
    <w:rsid w:val="009F70CD"/>
    <w:rsid w:val="009F7277"/>
    <w:rsid w:val="009F7612"/>
    <w:rsid w:val="009F7844"/>
    <w:rsid w:val="00A000A3"/>
    <w:rsid w:val="00A009E8"/>
    <w:rsid w:val="00A01A0B"/>
    <w:rsid w:val="00A032B5"/>
    <w:rsid w:val="00A04BAB"/>
    <w:rsid w:val="00A06592"/>
    <w:rsid w:val="00A06B94"/>
    <w:rsid w:val="00A073AA"/>
    <w:rsid w:val="00A07A2B"/>
    <w:rsid w:val="00A07B7C"/>
    <w:rsid w:val="00A07F52"/>
    <w:rsid w:val="00A100B5"/>
    <w:rsid w:val="00A10103"/>
    <w:rsid w:val="00A10AEE"/>
    <w:rsid w:val="00A10C0A"/>
    <w:rsid w:val="00A12F28"/>
    <w:rsid w:val="00A142E6"/>
    <w:rsid w:val="00A142F7"/>
    <w:rsid w:val="00A14381"/>
    <w:rsid w:val="00A14BAD"/>
    <w:rsid w:val="00A154FE"/>
    <w:rsid w:val="00A15EB4"/>
    <w:rsid w:val="00A15EBE"/>
    <w:rsid w:val="00A16EC9"/>
    <w:rsid w:val="00A17B41"/>
    <w:rsid w:val="00A17C51"/>
    <w:rsid w:val="00A2021A"/>
    <w:rsid w:val="00A20463"/>
    <w:rsid w:val="00A2082E"/>
    <w:rsid w:val="00A216D4"/>
    <w:rsid w:val="00A22524"/>
    <w:rsid w:val="00A22F56"/>
    <w:rsid w:val="00A24995"/>
    <w:rsid w:val="00A249CC"/>
    <w:rsid w:val="00A25B52"/>
    <w:rsid w:val="00A26AE7"/>
    <w:rsid w:val="00A26B16"/>
    <w:rsid w:val="00A26BA7"/>
    <w:rsid w:val="00A26E84"/>
    <w:rsid w:val="00A27196"/>
    <w:rsid w:val="00A273C6"/>
    <w:rsid w:val="00A27B98"/>
    <w:rsid w:val="00A303C8"/>
    <w:rsid w:val="00A31C78"/>
    <w:rsid w:val="00A3258A"/>
    <w:rsid w:val="00A32957"/>
    <w:rsid w:val="00A3388A"/>
    <w:rsid w:val="00A33A03"/>
    <w:rsid w:val="00A33AD4"/>
    <w:rsid w:val="00A341F7"/>
    <w:rsid w:val="00A349F0"/>
    <w:rsid w:val="00A34B54"/>
    <w:rsid w:val="00A34EB8"/>
    <w:rsid w:val="00A35000"/>
    <w:rsid w:val="00A3506C"/>
    <w:rsid w:val="00A3578A"/>
    <w:rsid w:val="00A357B9"/>
    <w:rsid w:val="00A35C6A"/>
    <w:rsid w:val="00A36972"/>
    <w:rsid w:val="00A36FBA"/>
    <w:rsid w:val="00A373B9"/>
    <w:rsid w:val="00A40757"/>
    <w:rsid w:val="00A40D79"/>
    <w:rsid w:val="00A419B2"/>
    <w:rsid w:val="00A442E3"/>
    <w:rsid w:val="00A444BA"/>
    <w:rsid w:val="00A44E17"/>
    <w:rsid w:val="00A44FEB"/>
    <w:rsid w:val="00A455BD"/>
    <w:rsid w:val="00A458F7"/>
    <w:rsid w:val="00A45D01"/>
    <w:rsid w:val="00A46722"/>
    <w:rsid w:val="00A47C21"/>
    <w:rsid w:val="00A50A0E"/>
    <w:rsid w:val="00A51BF7"/>
    <w:rsid w:val="00A52F0B"/>
    <w:rsid w:val="00A53216"/>
    <w:rsid w:val="00A53361"/>
    <w:rsid w:val="00A5385B"/>
    <w:rsid w:val="00A5421D"/>
    <w:rsid w:val="00A54786"/>
    <w:rsid w:val="00A54A16"/>
    <w:rsid w:val="00A54DAB"/>
    <w:rsid w:val="00A55239"/>
    <w:rsid w:val="00A55B64"/>
    <w:rsid w:val="00A56AD0"/>
    <w:rsid w:val="00A56F2A"/>
    <w:rsid w:val="00A61127"/>
    <w:rsid w:val="00A612E2"/>
    <w:rsid w:val="00A61EC6"/>
    <w:rsid w:val="00A6200D"/>
    <w:rsid w:val="00A62171"/>
    <w:rsid w:val="00A62570"/>
    <w:rsid w:val="00A64206"/>
    <w:rsid w:val="00A64637"/>
    <w:rsid w:val="00A64D90"/>
    <w:rsid w:val="00A65448"/>
    <w:rsid w:val="00A671CB"/>
    <w:rsid w:val="00A73255"/>
    <w:rsid w:val="00A735F7"/>
    <w:rsid w:val="00A74032"/>
    <w:rsid w:val="00A74CFB"/>
    <w:rsid w:val="00A74D75"/>
    <w:rsid w:val="00A75901"/>
    <w:rsid w:val="00A77258"/>
    <w:rsid w:val="00A772F8"/>
    <w:rsid w:val="00A8042B"/>
    <w:rsid w:val="00A811BF"/>
    <w:rsid w:val="00A81A9D"/>
    <w:rsid w:val="00A81DB9"/>
    <w:rsid w:val="00A84326"/>
    <w:rsid w:val="00A84850"/>
    <w:rsid w:val="00A86999"/>
    <w:rsid w:val="00A86FB8"/>
    <w:rsid w:val="00A87D39"/>
    <w:rsid w:val="00A90694"/>
    <w:rsid w:val="00A916FE"/>
    <w:rsid w:val="00A91C9D"/>
    <w:rsid w:val="00A939DE"/>
    <w:rsid w:val="00A93BDD"/>
    <w:rsid w:val="00A9433C"/>
    <w:rsid w:val="00A94807"/>
    <w:rsid w:val="00A954EF"/>
    <w:rsid w:val="00A9695F"/>
    <w:rsid w:val="00A973B7"/>
    <w:rsid w:val="00A974BD"/>
    <w:rsid w:val="00A977A4"/>
    <w:rsid w:val="00AA343C"/>
    <w:rsid w:val="00AA35E1"/>
    <w:rsid w:val="00AA35E8"/>
    <w:rsid w:val="00AA45E3"/>
    <w:rsid w:val="00AA48BB"/>
    <w:rsid w:val="00AA5400"/>
    <w:rsid w:val="00AA6389"/>
    <w:rsid w:val="00AA6618"/>
    <w:rsid w:val="00AA785A"/>
    <w:rsid w:val="00AA7CD0"/>
    <w:rsid w:val="00AB0778"/>
    <w:rsid w:val="00AB09AF"/>
    <w:rsid w:val="00AB0AB2"/>
    <w:rsid w:val="00AB12FB"/>
    <w:rsid w:val="00AB22D4"/>
    <w:rsid w:val="00AB2758"/>
    <w:rsid w:val="00AB2822"/>
    <w:rsid w:val="00AB3605"/>
    <w:rsid w:val="00AB6382"/>
    <w:rsid w:val="00AB6696"/>
    <w:rsid w:val="00AB71BF"/>
    <w:rsid w:val="00AC26AD"/>
    <w:rsid w:val="00AC3345"/>
    <w:rsid w:val="00AC4BBE"/>
    <w:rsid w:val="00AC5BDC"/>
    <w:rsid w:val="00AC674B"/>
    <w:rsid w:val="00AD0881"/>
    <w:rsid w:val="00AD178C"/>
    <w:rsid w:val="00AD195F"/>
    <w:rsid w:val="00AD1FE8"/>
    <w:rsid w:val="00AD2646"/>
    <w:rsid w:val="00AD2AB3"/>
    <w:rsid w:val="00AD2D3D"/>
    <w:rsid w:val="00AD43EE"/>
    <w:rsid w:val="00AD49D5"/>
    <w:rsid w:val="00AD4C37"/>
    <w:rsid w:val="00AD5D5D"/>
    <w:rsid w:val="00AD6253"/>
    <w:rsid w:val="00AD6F12"/>
    <w:rsid w:val="00AD742F"/>
    <w:rsid w:val="00AD773E"/>
    <w:rsid w:val="00AD7A07"/>
    <w:rsid w:val="00AD7E0D"/>
    <w:rsid w:val="00AE0F34"/>
    <w:rsid w:val="00AE13FE"/>
    <w:rsid w:val="00AE1480"/>
    <w:rsid w:val="00AE1627"/>
    <w:rsid w:val="00AE235A"/>
    <w:rsid w:val="00AE29E5"/>
    <w:rsid w:val="00AE4DE8"/>
    <w:rsid w:val="00AE53D3"/>
    <w:rsid w:val="00AE55BE"/>
    <w:rsid w:val="00AE5D86"/>
    <w:rsid w:val="00AE6E17"/>
    <w:rsid w:val="00AE6FC5"/>
    <w:rsid w:val="00AF032B"/>
    <w:rsid w:val="00AF0582"/>
    <w:rsid w:val="00AF5B07"/>
    <w:rsid w:val="00AF5C99"/>
    <w:rsid w:val="00AF652D"/>
    <w:rsid w:val="00AF6739"/>
    <w:rsid w:val="00AF6E61"/>
    <w:rsid w:val="00AF7D68"/>
    <w:rsid w:val="00AF7EA9"/>
    <w:rsid w:val="00AF7F86"/>
    <w:rsid w:val="00B00330"/>
    <w:rsid w:val="00B00D42"/>
    <w:rsid w:val="00B01F4B"/>
    <w:rsid w:val="00B02128"/>
    <w:rsid w:val="00B022CF"/>
    <w:rsid w:val="00B0291A"/>
    <w:rsid w:val="00B029C7"/>
    <w:rsid w:val="00B02A34"/>
    <w:rsid w:val="00B02B32"/>
    <w:rsid w:val="00B02C61"/>
    <w:rsid w:val="00B03E91"/>
    <w:rsid w:val="00B0419F"/>
    <w:rsid w:val="00B0437C"/>
    <w:rsid w:val="00B044B0"/>
    <w:rsid w:val="00B04957"/>
    <w:rsid w:val="00B05844"/>
    <w:rsid w:val="00B060C6"/>
    <w:rsid w:val="00B06C3E"/>
    <w:rsid w:val="00B06CAE"/>
    <w:rsid w:val="00B07EC9"/>
    <w:rsid w:val="00B07F1E"/>
    <w:rsid w:val="00B1092F"/>
    <w:rsid w:val="00B10FCA"/>
    <w:rsid w:val="00B12A9F"/>
    <w:rsid w:val="00B12C22"/>
    <w:rsid w:val="00B13163"/>
    <w:rsid w:val="00B139FD"/>
    <w:rsid w:val="00B13C50"/>
    <w:rsid w:val="00B13FBD"/>
    <w:rsid w:val="00B143AE"/>
    <w:rsid w:val="00B149D5"/>
    <w:rsid w:val="00B14CEF"/>
    <w:rsid w:val="00B16020"/>
    <w:rsid w:val="00B16AF4"/>
    <w:rsid w:val="00B17AEE"/>
    <w:rsid w:val="00B17B1A"/>
    <w:rsid w:val="00B20D1A"/>
    <w:rsid w:val="00B21155"/>
    <w:rsid w:val="00B212D8"/>
    <w:rsid w:val="00B22C87"/>
    <w:rsid w:val="00B23A96"/>
    <w:rsid w:val="00B23E41"/>
    <w:rsid w:val="00B23F61"/>
    <w:rsid w:val="00B24BD0"/>
    <w:rsid w:val="00B24EAB"/>
    <w:rsid w:val="00B2547F"/>
    <w:rsid w:val="00B26496"/>
    <w:rsid w:val="00B26606"/>
    <w:rsid w:val="00B274F1"/>
    <w:rsid w:val="00B27EA6"/>
    <w:rsid w:val="00B303DD"/>
    <w:rsid w:val="00B30620"/>
    <w:rsid w:val="00B30C9F"/>
    <w:rsid w:val="00B323DF"/>
    <w:rsid w:val="00B33286"/>
    <w:rsid w:val="00B33423"/>
    <w:rsid w:val="00B336AB"/>
    <w:rsid w:val="00B37377"/>
    <w:rsid w:val="00B376A9"/>
    <w:rsid w:val="00B4054D"/>
    <w:rsid w:val="00B40EF2"/>
    <w:rsid w:val="00B41EC4"/>
    <w:rsid w:val="00B4206F"/>
    <w:rsid w:val="00B420A3"/>
    <w:rsid w:val="00B42DAB"/>
    <w:rsid w:val="00B43AEA"/>
    <w:rsid w:val="00B444AB"/>
    <w:rsid w:val="00B4496E"/>
    <w:rsid w:val="00B44C30"/>
    <w:rsid w:val="00B44D6C"/>
    <w:rsid w:val="00B460E8"/>
    <w:rsid w:val="00B47203"/>
    <w:rsid w:val="00B472A7"/>
    <w:rsid w:val="00B47856"/>
    <w:rsid w:val="00B47E0C"/>
    <w:rsid w:val="00B513CA"/>
    <w:rsid w:val="00B52586"/>
    <w:rsid w:val="00B535EA"/>
    <w:rsid w:val="00B536FC"/>
    <w:rsid w:val="00B53B4C"/>
    <w:rsid w:val="00B53E93"/>
    <w:rsid w:val="00B562A5"/>
    <w:rsid w:val="00B579CA"/>
    <w:rsid w:val="00B6020C"/>
    <w:rsid w:val="00B60724"/>
    <w:rsid w:val="00B611D5"/>
    <w:rsid w:val="00B616E8"/>
    <w:rsid w:val="00B61AE1"/>
    <w:rsid w:val="00B61D66"/>
    <w:rsid w:val="00B62990"/>
    <w:rsid w:val="00B633B9"/>
    <w:rsid w:val="00B63E69"/>
    <w:rsid w:val="00B6409E"/>
    <w:rsid w:val="00B643E3"/>
    <w:rsid w:val="00B645B0"/>
    <w:rsid w:val="00B648B1"/>
    <w:rsid w:val="00B65793"/>
    <w:rsid w:val="00B65D6B"/>
    <w:rsid w:val="00B65F98"/>
    <w:rsid w:val="00B66E20"/>
    <w:rsid w:val="00B67F65"/>
    <w:rsid w:val="00B72171"/>
    <w:rsid w:val="00B723D4"/>
    <w:rsid w:val="00B736A4"/>
    <w:rsid w:val="00B7460F"/>
    <w:rsid w:val="00B76344"/>
    <w:rsid w:val="00B77AA5"/>
    <w:rsid w:val="00B77C63"/>
    <w:rsid w:val="00B818FE"/>
    <w:rsid w:val="00B81ACA"/>
    <w:rsid w:val="00B81DCB"/>
    <w:rsid w:val="00B8206B"/>
    <w:rsid w:val="00B82A6B"/>
    <w:rsid w:val="00B82AD2"/>
    <w:rsid w:val="00B82D91"/>
    <w:rsid w:val="00B82DBB"/>
    <w:rsid w:val="00B84D8B"/>
    <w:rsid w:val="00B864C0"/>
    <w:rsid w:val="00B87083"/>
    <w:rsid w:val="00B874E0"/>
    <w:rsid w:val="00B8764C"/>
    <w:rsid w:val="00B878AA"/>
    <w:rsid w:val="00B9025C"/>
    <w:rsid w:val="00B93170"/>
    <w:rsid w:val="00B94566"/>
    <w:rsid w:val="00B94FD3"/>
    <w:rsid w:val="00B958F0"/>
    <w:rsid w:val="00B95EFF"/>
    <w:rsid w:val="00B964BE"/>
    <w:rsid w:val="00B96B7C"/>
    <w:rsid w:val="00B97AE7"/>
    <w:rsid w:val="00BA2384"/>
    <w:rsid w:val="00BA3733"/>
    <w:rsid w:val="00BA4240"/>
    <w:rsid w:val="00BA45CF"/>
    <w:rsid w:val="00BA5F25"/>
    <w:rsid w:val="00BA64EC"/>
    <w:rsid w:val="00BA73D4"/>
    <w:rsid w:val="00BA77F7"/>
    <w:rsid w:val="00BA7C4B"/>
    <w:rsid w:val="00BA7C9B"/>
    <w:rsid w:val="00BB00CF"/>
    <w:rsid w:val="00BB17F4"/>
    <w:rsid w:val="00BB1CEF"/>
    <w:rsid w:val="00BB1D5E"/>
    <w:rsid w:val="00BB2860"/>
    <w:rsid w:val="00BB3F18"/>
    <w:rsid w:val="00BB4540"/>
    <w:rsid w:val="00BB4FDD"/>
    <w:rsid w:val="00BB4FE7"/>
    <w:rsid w:val="00BB582D"/>
    <w:rsid w:val="00BB5FE3"/>
    <w:rsid w:val="00BB7154"/>
    <w:rsid w:val="00BB744B"/>
    <w:rsid w:val="00BC018C"/>
    <w:rsid w:val="00BC276B"/>
    <w:rsid w:val="00BC2913"/>
    <w:rsid w:val="00BC4416"/>
    <w:rsid w:val="00BC7465"/>
    <w:rsid w:val="00BC7BE1"/>
    <w:rsid w:val="00BC7D0D"/>
    <w:rsid w:val="00BD0E0B"/>
    <w:rsid w:val="00BD110A"/>
    <w:rsid w:val="00BD1469"/>
    <w:rsid w:val="00BD205C"/>
    <w:rsid w:val="00BD27B4"/>
    <w:rsid w:val="00BD3D57"/>
    <w:rsid w:val="00BD4D03"/>
    <w:rsid w:val="00BD7DEE"/>
    <w:rsid w:val="00BE033A"/>
    <w:rsid w:val="00BE07D3"/>
    <w:rsid w:val="00BE0A2C"/>
    <w:rsid w:val="00BE115C"/>
    <w:rsid w:val="00BE1C4D"/>
    <w:rsid w:val="00BE1E14"/>
    <w:rsid w:val="00BE2DAE"/>
    <w:rsid w:val="00BE33D8"/>
    <w:rsid w:val="00BE46CD"/>
    <w:rsid w:val="00BE5324"/>
    <w:rsid w:val="00BE6AA5"/>
    <w:rsid w:val="00BE6CC2"/>
    <w:rsid w:val="00BE6FDF"/>
    <w:rsid w:val="00BE77A8"/>
    <w:rsid w:val="00BE7857"/>
    <w:rsid w:val="00BF0277"/>
    <w:rsid w:val="00BF03CF"/>
    <w:rsid w:val="00BF0C44"/>
    <w:rsid w:val="00BF0F21"/>
    <w:rsid w:val="00BF1C82"/>
    <w:rsid w:val="00BF282D"/>
    <w:rsid w:val="00BF2CA2"/>
    <w:rsid w:val="00BF2F6F"/>
    <w:rsid w:val="00BF3DC2"/>
    <w:rsid w:val="00BF7042"/>
    <w:rsid w:val="00BF75B3"/>
    <w:rsid w:val="00BF76CA"/>
    <w:rsid w:val="00BF78BA"/>
    <w:rsid w:val="00BF7BED"/>
    <w:rsid w:val="00C000C2"/>
    <w:rsid w:val="00C0024B"/>
    <w:rsid w:val="00C014E0"/>
    <w:rsid w:val="00C053AA"/>
    <w:rsid w:val="00C05DE1"/>
    <w:rsid w:val="00C060BE"/>
    <w:rsid w:val="00C0629D"/>
    <w:rsid w:val="00C07089"/>
    <w:rsid w:val="00C07B8E"/>
    <w:rsid w:val="00C107CC"/>
    <w:rsid w:val="00C1135D"/>
    <w:rsid w:val="00C113A8"/>
    <w:rsid w:val="00C13C7D"/>
    <w:rsid w:val="00C14110"/>
    <w:rsid w:val="00C147E6"/>
    <w:rsid w:val="00C1509E"/>
    <w:rsid w:val="00C15108"/>
    <w:rsid w:val="00C15337"/>
    <w:rsid w:val="00C158F0"/>
    <w:rsid w:val="00C16BB1"/>
    <w:rsid w:val="00C16D1E"/>
    <w:rsid w:val="00C20541"/>
    <w:rsid w:val="00C210D7"/>
    <w:rsid w:val="00C21584"/>
    <w:rsid w:val="00C217AF"/>
    <w:rsid w:val="00C21F69"/>
    <w:rsid w:val="00C22EF8"/>
    <w:rsid w:val="00C23622"/>
    <w:rsid w:val="00C246A9"/>
    <w:rsid w:val="00C24DC0"/>
    <w:rsid w:val="00C24DD2"/>
    <w:rsid w:val="00C254F3"/>
    <w:rsid w:val="00C268CE"/>
    <w:rsid w:val="00C2777D"/>
    <w:rsid w:val="00C300EC"/>
    <w:rsid w:val="00C30299"/>
    <w:rsid w:val="00C303E7"/>
    <w:rsid w:val="00C30429"/>
    <w:rsid w:val="00C31C28"/>
    <w:rsid w:val="00C32BA5"/>
    <w:rsid w:val="00C32D75"/>
    <w:rsid w:val="00C332D6"/>
    <w:rsid w:val="00C33843"/>
    <w:rsid w:val="00C33ED4"/>
    <w:rsid w:val="00C33EFB"/>
    <w:rsid w:val="00C34B4B"/>
    <w:rsid w:val="00C3556A"/>
    <w:rsid w:val="00C35804"/>
    <w:rsid w:val="00C35919"/>
    <w:rsid w:val="00C36614"/>
    <w:rsid w:val="00C378DB"/>
    <w:rsid w:val="00C37D6B"/>
    <w:rsid w:val="00C40E65"/>
    <w:rsid w:val="00C416D9"/>
    <w:rsid w:val="00C42457"/>
    <w:rsid w:val="00C4275C"/>
    <w:rsid w:val="00C42D4C"/>
    <w:rsid w:val="00C433D3"/>
    <w:rsid w:val="00C443D1"/>
    <w:rsid w:val="00C44684"/>
    <w:rsid w:val="00C44CD8"/>
    <w:rsid w:val="00C44F4A"/>
    <w:rsid w:val="00C450E5"/>
    <w:rsid w:val="00C4615F"/>
    <w:rsid w:val="00C47629"/>
    <w:rsid w:val="00C47AD7"/>
    <w:rsid w:val="00C50124"/>
    <w:rsid w:val="00C53BEE"/>
    <w:rsid w:val="00C53FCE"/>
    <w:rsid w:val="00C555F9"/>
    <w:rsid w:val="00C55A0D"/>
    <w:rsid w:val="00C55C85"/>
    <w:rsid w:val="00C55D0D"/>
    <w:rsid w:val="00C56CA6"/>
    <w:rsid w:val="00C606E8"/>
    <w:rsid w:val="00C608D6"/>
    <w:rsid w:val="00C61A17"/>
    <w:rsid w:val="00C62A09"/>
    <w:rsid w:val="00C6346E"/>
    <w:rsid w:val="00C6383A"/>
    <w:rsid w:val="00C63E41"/>
    <w:rsid w:val="00C63F9C"/>
    <w:rsid w:val="00C661A7"/>
    <w:rsid w:val="00C66AF6"/>
    <w:rsid w:val="00C66BED"/>
    <w:rsid w:val="00C672D0"/>
    <w:rsid w:val="00C672D4"/>
    <w:rsid w:val="00C704E6"/>
    <w:rsid w:val="00C7199F"/>
    <w:rsid w:val="00C71B15"/>
    <w:rsid w:val="00C71EA8"/>
    <w:rsid w:val="00C72256"/>
    <w:rsid w:val="00C72C7A"/>
    <w:rsid w:val="00C73238"/>
    <w:rsid w:val="00C73AB0"/>
    <w:rsid w:val="00C743F2"/>
    <w:rsid w:val="00C7458C"/>
    <w:rsid w:val="00C74E58"/>
    <w:rsid w:val="00C75A01"/>
    <w:rsid w:val="00C75B6C"/>
    <w:rsid w:val="00C75E8F"/>
    <w:rsid w:val="00C767F3"/>
    <w:rsid w:val="00C7786B"/>
    <w:rsid w:val="00C8039E"/>
    <w:rsid w:val="00C80B96"/>
    <w:rsid w:val="00C8193C"/>
    <w:rsid w:val="00C827AB"/>
    <w:rsid w:val="00C8298C"/>
    <w:rsid w:val="00C83664"/>
    <w:rsid w:val="00C83FAD"/>
    <w:rsid w:val="00C876EE"/>
    <w:rsid w:val="00C879E8"/>
    <w:rsid w:val="00C91EFE"/>
    <w:rsid w:val="00C92152"/>
    <w:rsid w:val="00C92752"/>
    <w:rsid w:val="00C92AC3"/>
    <w:rsid w:val="00C92ADD"/>
    <w:rsid w:val="00C92CD3"/>
    <w:rsid w:val="00C92F17"/>
    <w:rsid w:val="00C93084"/>
    <w:rsid w:val="00C9343E"/>
    <w:rsid w:val="00C937EC"/>
    <w:rsid w:val="00C94054"/>
    <w:rsid w:val="00C94CCF"/>
    <w:rsid w:val="00CA2008"/>
    <w:rsid w:val="00CA254C"/>
    <w:rsid w:val="00CA52A2"/>
    <w:rsid w:val="00CA542B"/>
    <w:rsid w:val="00CA5A6F"/>
    <w:rsid w:val="00CA6BC1"/>
    <w:rsid w:val="00CA6BFA"/>
    <w:rsid w:val="00CA6F1C"/>
    <w:rsid w:val="00CA750A"/>
    <w:rsid w:val="00CA7A4C"/>
    <w:rsid w:val="00CB036E"/>
    <w:rsid w:val="00CB04EC"/>
    <w:rsid w:val="00CB05C2"/>
    <w:rsid w:val="00CB255A"/>
    <w:rsid w:val="00CB2A59"/>
    <w:rsid w:val="00CB2A9D"/>
    <w:rsid w:val="00CB30F9"/>
    <w:rsid w:val="00CB4D12"/>
    <w:rsid w:val="00CB5454"/>
    <w:rsid w:val="00CB5CC9"/>
    <w:rsid w:val="00CB7627"/>
    <w:rsid w:val="00CB7851"/>
    <w:rsid w:val="00CC02D6"/>
    <w:rsid w:val="00CC04BE"/>
    <w:rsid w:val="00CC04CA"/>
    <w:rsid w:val="00CC053A"/>
    <w:rsid w:val="00CC0EC5"/>
    <w:rsid w:val="00CC130B"/>
    <w:rsid w:val="00CC4B5D"/>
    <w:rsid w:val="00CC4F54"/>
    <w:rsid w:val="00CC518F"/>
    <w:rsid w:val="00CC53E8"/>
    <w:rsid w:val="00CC581C"/>
    <w:rsid w:val="00CC5B25"/>
    <w:rsid w:val="00CD0D23"/>
    <w:rsid w:val="00CD15BA"/>
    <w:rsid w:val="00CD1636"/>
    <w:rsid w:val="00CD1DDA"/>
    <w:rsid w:val="00CD25FF"/>
    <w:rsid w:val="00CD2778"/>
    <w:rsid w:val="00CD32E3"/>
    <w:rsid w:val="00CD38B0"/>
    <w:rsid w:val="00CD4055"/>
    <w:rsid w:val="00CD48B3"/>
    <w:rsid w:val="00CD7716"/>
    <w:rsid w:val="00CE0C9A"/>
    <w:rsid w:val="00CE0DA3"/>
    <w:rsid w:val="00CE0E40"/>
    <w:rsid w:val="00CE12FD"/>
    <w:rsid w:val="00CE184E"/>
    <w:rsid w:val="00CE23B2"/>
    <w:rsid w:val="00CE243F"/>
    <w:rsid w:val="00CE259F"/>
    <w:rsid w:val="00CE39A1"/>
    <w:rsid w:val="00CE4931"/>
    <w:rsid w:val="00CE5624"/>
    <w:rsid w:val="00CE636D"/>
    <w:rsid w:val="00CE7711"/>
    <w:rsid w:val="00CF1BC3"/>
    <w:rsid w:val="00CF20A2"/>
    <w:rsid w:val="00CF2144"/>
    <w:rsid w:val="00CF2775"/>
    <w:rsid w:val="00CF2D8D"/>
    <w:rsid w:val="00CF3584"/>
    <w:rsid w:val="00CF42A3"/>
    <w:rsid w:val="00CF5F8F"/>
    <w:rsid w:val="00CF6B64"/>
    <w:rsid w:val="00CF7992"/>
    <w:rsid w:val="00D001FA"/>
    <w:rsid w:val="00D003ED"/>
    <w:rsid w:val="00D0070C"/>
    <w:rsid w:val="00D01336"/>
    <w:rsid w:val="00D0136D"/>
    <w:rsid w:val="00D0167D"/>
    <w:rsid w:val="00D02F3C"/>
    <w:rsid w:val="00D0307B"/>
    <w:rsid w:val="00D044E6"/>
    <w:rsid w:val="00D05491"/>
    <w:rsid w:val="00D072C2"/>
    <w:rsid w:val="00D07B0F"/>
    <w:rsid w:val="00D07CFA"/>
    <w:rsid w:val="00D104BF"/>
    <w:rsid w:val="00D1137C"/>
    <w:rsid w:val="00D113CF"/>
    <w:rsid w:val="00D116FD"/>
    <w:rsid w:val="00D12C89"/>
    <w:rsid w:val="00D1394A"/>
    <w:rsid w:val="00D1402F"/>
    <w:rsid w:val="00D14664"/>
    <w:rsid w:val="00D14A57"/>
    <w:rsid w:val="00D16A10"/>
    <w:rsid w:val="00D16AFF"/>
    <w:rsid w:val="00D17545"/>
    <w:rsid w:val="00D17610"/>
    <w:rsid w:val="00D2002E"/>
    <w:rsid w:val="00D20C76"/>
    <w:rsid w:val="00D21779"/>
    <w:rsid w:val="00D22369"/>
    <w:rsid w:val="00D24AB8"/>
    <w:rsid w:val="00D250D1"/>
    <w:rsid w:val="00D25617"/>
    <w:rsid w:val="00D25855"/>
    <w:rsid w:val="00D25A05"/>
    <w:rsid w:val="00D25A84"/>
    <w:rsid w:val="00D25B14"/>
    <w:rsid w:val="00D26C12"/>
    <w:rsid w:val="00D27FF1"/>
    <w:rsid w:val="00D308EE"/>
    <w:rsid w:val="00D321DF"/>
    <w:rsid w:val="00D3239A"/>
    <w:rsid w:val="00D337AF"/>
    <w:rsid w:val="00D3466C"/>
    <w:rsid w:val="00D360A9"/>
    <w:rsid w:val="00D368A7"/>
    <w:rsid w:val="00D36C78"/>
    <w:rsid w:val="00D3773D"/>
    <w:rsid w:val="00D3797C"/>
    <w:rsid w:val="00D37B57"/>
    <w:rsid w:val="00D37C56"/>
    <w:rsid w:val="00D37F65"/>
    <w:rsid w:val="00D407D0"/>
    <w:rsid w:val="00D4246D"/>
    <w:rsid w:val="00D43675"/>
    <w:rsid w:val="00D438D0"/>
    <w:rsid w:val="00D43AF4"/>
    <w:rsid w:val="00D43DF6"/>
    <w:rsid w:val="00D45445"/>
    <w:rsid w:val="00D45853"/>
    <w:rsid w:val="00D4668B"/>
    <w:rsid w:val="00D47033"/>
    <w:rsid w:val="00D470AE"/>
    <w:rsid w:val="00D4722A"/>
    <w:rsid w:val="00D47CA4"/>
    <w:rsid w:val="00D51189"/>
    <w:rsid w:val="00D523A9"/>
    <w:rsid w:val="00D53676"/>
    <w:rsid w:val="00D54667"/>
    <w:rsid w:val="00D54C17"/>
    <w:rsid w:val="00D54C83"/>
    <w:rsid w:val="00D5503D"/>
    <w:rsid w:val="00D561FF"/>
    <w:rsid w:val="00D57874"/>
    <w:rsid w:val="00D601B1"/>
    <w:rsid w:val="00D61AAE"/>
    <w:rsid w:val="00D624DF"/>
    <w:rsid w:val="00D6324B"/>
    <w:rsid w:val="00D63423"/>
    <w:rsid w:val="00D642EF"/>
    <w:rsid w:val="00D6430F"/>
    <w:rsid w:val="00D65ECD"/>
    <w:rsid w:val="00D66018"/>
    <w:rsid w:val="00D66434"/>
    <w:rsid w:val="00D6660B"/>
    <w:rsid w:val="00D66DB2"/>
    <w:rsid w:val="00D67F52"/>
    <w:rsid w:val="00D70C71"/>
    <w:rsid w:val="00D70D31"/>
    <w:rsid w:val="00D70D77"/>
    <w:rsid w:val="00D71153"/>
    <w:rsid w:val="00D7388F"/>
    <w:rsid w:val="00D73B38"/>
    <w:rsid w:val="00D73DD3"/>
    <w:rsid w:val="00D75835"/>
    <w:rsid w:val="00D760BB"/>
    <w:rsid w:val="00D762D5"/>
    <w:rsid w:val="00D76616"/>
    <w:rsid w:val="00D76B59"/>
    <w:rsid w:val="00D77977"/>
    <w:rsid w:val="00D80965"/>
    <w:rsid w:val="00D80AA9"/>
    <w:rsid w:val="00D816BD"/>
    <w:rsid w:val="00D83EB1"/>
    <w:rsid w:val="00D84698"/>
    <w:rsid w:val="00D84B34"/>
    <w:rsid w:val="00D851E3"/>
    <w:rsid w:val="00D85D9D"/>
    <w:rsid w:val="00D85DA7"/>
    <w:rsid w:val="00D87023"/>
    <w:rsid w:val="00D87053"/>
    <w:rsid w:val="00D872B0"/>
    <w:rsid w:val="00D874B8"/>
    <w:rsid w:val="00D87953"/>
    <w:rsid w:val="00D87F68"/>
    <w:rsid w:val="00D900BE"/>
    <w:rsid w:val="00D90124"/>
    <w:rsid w:val="00D90253"/>
    <w:rsid w:val="00D9103F"/>
    <w:rsid w:val="00D92E50"/>
    <w:rsid w:val="00D930F6"/>
    <w:rsid w:val="00D935F1"/>
    <w:rsid w:val="00D956EE"/>
    <w:rsid w:val="00D969A2"/>
    <w:rsid w:val="00D96D1A"/>
    <w:rsid w:val="00D976CB"/>
    <w:rsid w:val="00DA0C9D"/>
    <w:rsid w:val="00DA10E9"/>
    <w:rsid w:val="00DA1D96"/>
    <w:rsid w:val="00DA2BD9"/>
    <w:rsid w:val="00DA32D5"/>
    <w:rsid w:val="00DA3F2E"/>
    <w:rsid w:val="00DA4576"/>
    <w:rsid w:val="00DA45FE"/>
    <w:rsid w:val="00DA4741"/>
    <w:rsid w:val="00DA4D7D"/>
    <w:rsid w:val="00DA56A0"/>
    <w:rsid w:val="00DA6BC9"/>
    <w:rsid w:val="00DA75AD"/>
    <w:rsid w:val="00DA7750"/>
    <w:rsid w:val="00DA77B9"/>
    <w:rsid w:val="00DA7A14"/>
    <w:rsid w:val="00DB0114"/>
    <w:rsid w:val="00DB018A"/>
    <w:rsid w:val="00DB01EB"/>
    <w:rsid w:val="00DB0F35"/>
    <w:rsid w:val="00DB29B0"/>
    <w:rsid w:val="00DB319A"/>
    <w:rsid w:val="00DB3708"/>
    <w:rsid w:val="00DB39D6"/>
    <w:rsid w:val="00DB6B4F"/>
    <w:rsid w:val="00DB6FC9"/>
    <w:rsid w:val="00DB74B2"/>
    <w:rsid w:val="00DC0946"/>
    <w:rsid w:val="00DC0E9F"/>
    <w:rsid w:val="00DC1023"/>
    <w:rsid w:val="00DC2A6B"/>
    <w:rsid w:val="00DC2EEC"/>
    <w:rsid w:val="00DC350B"/>
    <w:rsid w:val="00DC4433"/>
    <w:rsid w:val="00DC4D3A"/>
    <w:rsid w:val="00DC5C7A"/>
    <w:rsid w:val="00DC647E"/>
    <w:rsid w:val="00DC7A63"/>
    <w:rsid w:val="00DC7DD0"/>
    <w:rsid w:val="00DD0203"/>
    <w:rsid w:val="00DD051D"/>
    <w:rsid w:val="00DD168A"/>
    <w:rsid w:val="00DD1E90"/>
    <w:rsid w:val="00DD1FC8"/>
    <w:rsid w:val="00DD1FEC"/>
    <w:rsid w:val="00DD23EE"/>
    <w:rsid w:val="00DD33A9"/>
    <w:rsid w:val="00DD394E"/>
    <w:rsid w:val="00DD3DF0"/>
    <w:rsid w:val="00DD64C4"/>
    <w:rsid w:val="00DD67F4"/>
    <w:rsid w:val="00DD77BD"/>
    <w:rsid w:val="00DD78FC"/>
    <w:rsid w:val="00DE08D5"/>
    <w:rsid w:val="00DE18E3"/>
    <w:rsid w:val="00DE2667"/>
    <w:rsid w:val="00DE3AC9"/>
    <w:rsid w:val="00DE3CCA"/>
    <w:rsid w:val="00DE454E"/>
    <w:rsid w:val="00DE4C1D"/>
    <w:rsid w:val="00DE51C4"/>
    <w:rsid w:val="00DE55A0"/>
    <w:rsid w:val="00DE6DA5"/>
    <w:rsid w:val="00DE71D3"/>
    <w:rsid w:val="00DE7DBF"/>
    <w:rsid w:val="00DF07BA"/>
    <w:rsid w:val="00DF0870"/>
    <w:rsid w:val="00DF18FE"/>
    <w:rsid w:val="00DF244B"/>
    <w:rsid w:val="00DF2757"/>
    <w:rsid w:val="00DF2CAF"/>
    <w:rsid w:val="00DF2E07"/>
    <w:rsid w:val="00DF31EA"/>
    <w:rsid w:val="00DF35DD"/>
    <w:rsid w:val="00DF3D4F"/>
    <w:rsid w:val="00DF3DF7"/>
    <w:rsid w:val="00DF3E0F"/>
    <w:rsid w:val="00DF47EC"/>
    <w:rsid w:val="00DF5180"/>
    <w:rsid w:val="00DF7930"/>
    <w:rsid w:val="00E020A9"/>
    <w:rsid w:val="00E020D9"/>
    <w:rsid w:val="00E026F2"/>
    <w:rsid w:val="00E02BA0"/>
    <w:rsid w:val="00E039AB"/>
    <w:rsid w:val="00E039C9"/>
    <w:rsid w:val="00E0424E"/>
    <w:rsid w:val="00E044DB"/>
    <w:rsid w:val="00E061A1"/>
    <w:rsid w:val="00E064EB"/>
    <w:rsid w:val="00E06C05"/>
    <w:rsid w:val="00E0725F"/>
    <w:rsid w:val="00E0734E"/>
    <w:rsid w:val="00E07AA3"/>
    <w:rsid w:val="00E102E2"/>
    <w:rsid w:val="00E10C89"/>
    <w:rsid w:val="00E11BD6"/>
    <w:rsid w:val="00E123B7"/>
    <w:rsid w:val="00E129B7"/>
    <w:rsid w:val="00E12E13"/>
    <w:rsid w:val="00E12F95"/>
    <w:rsid w:val="00E15ABD"/>
    <w:rsid w:val="00E15E83"/>
    <w:rsid w:val="00E170C0"/>
    <w:rsid w:val="00E170FD"/>
    <w:rsid w:val="00E1721A"/>
    <w:rsid w:val="00E20ADC"/>
    <w:rsid w:val="00E218ED"/>
    <w:rsid w:val="00E21C3F"/>
    <w:rsid w:val="00E222E6"/>
    <w:rsid w:val="00E2242D"/>
    <w:rsid w:val="00E224DC"/>
    <w:rsid w:val="00E2298C"/>
    <w:rsid w:val="00E23510"/>
    <w:rsid w:val="00E23ED0"/>
    <w:rsid w:val="00E24320"/>
    <w:rsid w:val="00E2479B"/>
    <w:rsid w:val="00E2519D"/>
    <w:rsid w:val="00E25B05"/>
    <w:rsid w:val="00E26297"/>
    <w:rsid w:val="00E262E5"/>
    <w:rsid w:val="00E26E59"/>
    <w:rsid w:val="00E32775"/>
    <w:rsid w:val="00E337E5"/>
    <w:rsid w:val="00E3383A"/>
    <w:rsid w:val="00E33A8F"/>
    <w:rsid w:val="00E33CEC"/>
    <w:rsid w:val="00E33E01"/>
    <w:rsid w:val="00E34214"/>
    <w:rsid w:val="00E34808"/>
    <w:rsid w:val="00E34DF2"/>
    <w:rsid w:val="00E35F24"/>
    <w:rsid w:val="00E370AE"/>
    <w:rsid w:val="00E41466"/>
    <w:rsid w:val="00E4205E"/>
    <w:rsid w:val="00E42747"/>
    <w:rsid w:val="00E42D75"/>
    <w:rsid w:val="00E430C5"/>
    <w:rsid w:val="00E43279"/>
    <w:rsid w:val="00E4348F"/>
    <w:rsid w:val="00E44046"/>
    <w:rsid w:val="00E44179"/>
    <w:rsid w:val="00E44FD4"/>
    <w:rsid w:val="00E45F5F"/>
    <w:rsid w:val="00E460D5"/>
    <w:rsid w:val="00E46D16"/>
    <w:rsid w:val="00E46F53"/>
    <w:rsid w:val="00E472D0"/>
    <w:rsid w:val="00E47898"/>
    <w:rsid w:val="00E47DB6"/>
    <w:rsid w:val="00E50843"/>
    <w:rsid w:val="00E50F26"/>
    <w:rsid w:val="00E5124D"/>
    <w:rsid w:val="00E51673"/>
    <w:rsid w:val="00E51791"/>
    <w:rsid w:val="00E53E11"/>
    <w:rsid w:val="00E54E6B"/>
    <w:rsid w:val="00E550D4"/>
    <w:rsid w:val="00E55135"/>
    <w:rsid w:val="00E5518D"/>
    <w:rsid w:val="00E569C2"/>
    <w:rsid w:val="00E5755F"/>
    <w:rsid w:val="00E57591"/>
    <w:rsid w:val="00E61C38"/>
    <w:rsid w:val="00E6226E"/>
    <w:rsid w:val="00E62C3B"/>
    <w:rsid w:val="00E63202"/>
    <w:rsid w:val="00E63B5F"/>
    <w:rsid w:val="00E6422A"/>
    <w:rsid w:val="00E64ACF"/>
    <w:rsid w:val="00E6609C"/>
    <w:rsid w:val="00E6661C"/>
    <w:rsid w:val="00E66786"/>
    <w:rsid w:val="00E66F29"/>
    <w:rsid w:val="00E67C7C"/>
    <w:rsid w:val="00E70C7F"/>
    <w:rsid w:val="00E7150A"/>
    <w:rsid w:val="00E715C3"/>
    <w:rsid w:val="00E715DB"/>
    <w:rsid w:val="00E71C25"/>
    <w:rsid w:val="00E71F5F"/>
    <w:rsid w:val="00E72562"/>
    <w:rsid w:val="00E72B25"/>
    <w:rsid w:val="00E7382B"/>
    <w:rsid w:val="00E74E9C"/>
    <w:rsid w:val="00E75B1F"/>
    <w:rsid w:val="00E75E9E"/>
    <w:rsid w:val="00E76A86"/>
    <w:rsid w:val="00E80F1C"/>
    <w:rsid w:val="00E81E5E"/>
    <w:rsid w:val="00E823CA"/>
    <w:rsid w:val="00E82EFC"/>
    <w:rsid w:val="00E85782"/>
    <w:rsid w:val="00E8595D"/>
    <w:rsid w:val="00E86A8F"/>
    <w:rsid w:val="00E86C4A"/>
    <w:rsid w:val="00E86D1F"/>
    <w:rsid w:val="00E87ACC"/>
    <w:rsid w:val="00E90309"/>
    <w:rsid w:val="00E9236C"/>
    <w:rsid w:val="00E92622"/>
    <w:rsid w:val="00E92C02"/>
    <w:rsid w:val="00E937A4"/>
    <w:rsid w:val="00E947D4"/>
    <w:rsid w:val="00E9649B"/>
    <w:rsid w:val="00E96962"/>
    <w:rsid w:val="00E97117"/>
    <w:rsid w:val="00E97172"/>
    <w:rsid w:val="00E971F8"/>
    <w:rsid w:val="00E97D94"/>
    <w:rsid w:val="00EA29C9"/>
    <w:rsid w:val="00EA2ED7"/>
    <w:rsid w:val="00EA44D8"/>
    <w:rsid w:val="00EA5BD6"/>
    <w:rsid w:val="00EA6738"/>
    <w:rsid w:val="00EA729E"/>
    <w:rsid w:val="00EA75CD"/>
    <w:rsid w:val="00EA7BBD"/>
    <w:rsid w:val="00EB110F"/>
    <w:rsid w:val="00EB1840"/>
    <w:rsid w:val="00EB2A35"/>
    <w:rsid w:val="00EB4075"/>
    <w:rsid w:val="00EB51E2"/>
    <w:rsid w:val="00EB6951"/>
    <w:rsid w:val="00EB7274"/>
    <w:rsid w:val="00EB7927"/>
    <w:rsid w:val="00EB7EAE"/>
    <w:rsid w:val="00EC0094"/>
    <w:rsid w:val="00EC03B0"/>
    <w:rsid w:val="00EC0DCF"/>
    <w:rsid w:val="00EC2C50"/>
    <w:rsid w:val="00EC3AB2"/>
    <w:rsid w:val="00EC3ED4"/>
    <w:rsid w:val="00EC4907"/>
    <w:rsid w:val="00EC5740"/>
    <w:rsid w:val="00EC66A4"/>
    <w:rsid w:val="00EC72B6"/>
    <w:rsid w:val="00EC7AE2"/>
    <w:rsid w:val="00EC7CF0"/>
    <w:rsid w:val="00ED1995"/>
    <w:rsid w:val="00ED19CF"/>
    <w:rsid w:val="00ED3160"/>
    <w:rsid w:val="00ED345D"/>
    <w:rsid w:val="00ED3BA7"/>
    <w:rsid w:val="00ED3E23"/>
    <w:rsid w:val="00ED40C7"/>
    <w:rsid w:val="00ED485C"/>
    <w:rsid w:val="00ED48F3"/>
    <w:rsid w:val="00ED5DEE"/>
    <w:rsid w:val="00EE0B63"/>
    <w:rsid w:val="00EE448D"/>
    <w:rsid w:val="00EE4A1A"/>
    <w:rsid w:val="00EE5600"/>
    <w:rsid w:val="00EE5894"/>
    <w:rsid w:val="00EE6039"/>
    <w:rsid w:val="00EE6299"/>
    <w:rsid w:val="00EE62C0"/>
    <w:rsid w:val="00EE76E8"/>
    <w:rsid w:val="00EF00F2"/>
    <w:rsid w:val="00EF0D10"/>
    <w:rsid w:val="00EF18C3"/>
    <w:rsid w:val="00EF2764"/>
    <w:rsid w:val="00EF3041"/>
    <w:rsid w:val="00EF44B6"/>
    <w:rsid w:val="00EF45E8"/>
    <w:rsid w:val="00EF466F"/>
    <w:rsid w:val="00EF4B1F"/>
    <w:rsid w:val="00EF637B"/>
    <w:rsid w:val="00EF7684"/>
    <w:rsid w:val="00F017D9"/>
    <w:rsid w:val="00F018C4"/>
    <w:rsid w:val="00F0194B"/>
    <w:rsid w:val="00F01963"/>
    <w:rsid w:val="00F0206D"/>
    <w:rsid w:val="00F024AE"/>
    <w:rsid w:val="00F02541"/>
    <w:rsid w:val="00F02D22"/>
    <w:rsid w:val="00F03C17"/>
    <w:rsid w:val="00F042F0"/>
    <w:rsid w:val="00F06916"/>
    <w:rsid w:val="00F07BDB"/>
    <w:rsid w:val="00F07D71"/>
    <w:rsid w:val="00F1050D"/>
    <w:rsid w:val="00F1113B"/>
    <w:rsid w:val="00F11276"/>
    <w:rsid w:val="00F1247A"/>
    <w:rsid w:val="00F12B4C"/>
    <w:rsid w:val="00F1410F"/>
    <w:rsid w:val="00F1469F"/>
    <w:rsid w:val="00F1645C"/>
    <w:rsid w:val="00F17D12"/>
    <w:rsid w:val="00F20E89"/>
    <w:rsid w:val="00F212DD"/>
    <w:rsid w:val="00F215E0"/>
    <w:rsid w:val="00F21860"/>
    <w:rsid w:val="00F21A84"/>
    <w:rsid w:val="00F229BE"/>
    <w:rsid w:val="00F2350E"/>
    <w:rsid w:val="00F23A80"/>
    <w:rsid w:val="00F23F45"/>
    <w:rsid w:val="00F25716"/>
    <w:rsid w:val="00F26345"/>
    <w:rsid w:val="00F264A1"/>
    <w:rsid w:val="00F2755B"/>
    <w:rsid w:val="00F30225"/>
    <w:rsid w:val="00F304F4"/>
    <w:rsid w:val="00F3060E"/>
    <w:rsid w:val="00F32C70"/>
    <w:rsid w:val="00F3309E"/>
    <w:rsid w:val="00F336AD"/>
    <w:rsid w:val="00F336CC"/>
    <w:rsid w:val="00F339BE"/>
    <w:rsid w:val="00F339D6"/>
    <w:rsid w:val="00F33C16"/>
    <w:rsid w:val="00F34F2C"/>
    <w:rsid w:val="00F35F63"/>
    <w:rsid w:val="00F36068"/>
    <w:rsid w:val="00F368A8"/>
    <w:rsid w:val="00F3787B"/>
    <w:rsid w:val="00F37ABF"/>
    <w:rsid w:val="00F40A27"/>
    <w:rsid w:val="00F42848"/>
    <w:rsid w:val="00F429FB"/>
    <w:rsid w:val="00F430B2"/>
    <w:rsid w:val="00F43E53"/>
    <w:rsid w:val="00F4543C"/>
    <w:rsid w:val="00F45C02"/>
    <w:rsid w:val="00F46186"/>
    <w:rsid w:val="00F4679E"/>
    <w:rsid w:val="00F47C66"/>
    <w:rsid w:val="00F51600"/>
    <w:rsid w:val="00F51636"/>
    <w:rsid w:val="00F52DC9"/>
    <w:rsid w:val="00F53395"/>
    <w:rsid w:val="00F54242"/>
    <w:rsid w:val="00F54459"/>
    <w:rsid w:val="00F54A04"/>
    <w:rsid w:val="00F554E9"/>
    <w:rsid w:val="00F56BED"/>
    <w:rsid w:val="00F56D6F"/>
    <w:rsid w:val="00F5CAD7"/>
    <w:rsid w:val="00F60660"/>
    <w:rsid w:val="00F606E2"/>
    <w:rsid w:val="00F60A69"/>
    <w:rsid w:val="00F61AEE"/>
    <w:rsid w:val="00F62AC0"/>
    <w:rsid w:val="00F62C0A"/>
    <w:rsid w:val="00F6423C"/>
    <w:rsid w:val="00F64505"/>
    <w:rsid w:val="00F65255"/>
    <w:rsid w:val="00F65351"/>
    <w:rsid w:val="00F65987"/>
    <w:rsid w:val="00F662DC"/>
    <w:rsid w:val="00F6659C"/>
    <w:rsid w:val="00F6703B"/>
    <w:rsid w:val="00F670A9"/>
    <w:rsid w:val="00F674FE"/>
    <w:rsid w:val="00F67DA3"/>
    <w:rsid w:val="00F70A82"/>
    <w:rsid w:val="00F70E23"/>
    <w:rsid w:val="00F70EFC"/>
    <w:rsid w:val="00F7157B"/>
    <w:rsid w:val="00F72105"/>
    <w:rsid w:val="00F72D72"/>
    <w:rsid w:val="00F73205"/>
    <w:rsid w:val="00F73767"/>
    <w:rsid w:val="00F73A3C"/>
    <w:rsid w:val="00F74DED"/>
    <w:rsid w:val="00F75C06"/>
    <w:rsid w:val="00F7636B"/>
    <w:rsid w:val="00F7695C"/>
    <w:rsid w:val="00F77106"/>
    <w:rsid w:val="00F77643"/>
    <w:rsid w:val="00F77A70"/>
    <w:rsid w:val="00F80A37"/>
    <w:rsid w:val="00F817E9"/>
    <w:rsid w:val="00F82DAA"/>
    <w:rsid w:val="00F8304F"/>
    <w:rsid w:val="00F83453"/>
    <w:rsid w:val="00F8436C"/>
    <w:rsid w:val="00F844D4"/>
    <w:rsid w:val="00F85013"/>
    <w:rsid w:val="00F85147"/>
    <w:rsid w:val="00F874AD"/>
    <w:rsid w:val="00F9091C"/>
    <w:rsid w:val="00F90D4F"/>
    <w:rsid w:val="00F9390D"/>
    <w:rsid w:val="00F95640"/>
    <w:rsid w:val="00F957D6"/>
    <w:rsid w:val="00F9594A"/>
    <w:rsid w:val="00F959A2"/>
    <w:rsid w:val="00F96198"/>
    <w:rsid w:val="00F97468"/>
    <w:rsid w:val="00F97A84"/>
    <w:rsid w:val="00FA217C"/>
    <w:rsid w:val="00FA2437"/>
    <w:rsid w:val="00FA2FC8"/>
    <w:rsid w:val="00FA370F"/>
    <w:rsid w:val="00FA3EFD"/>
    <w:rsid w:val="00FA4360"/>
    <w:rsid w:val="00FA5310"/>
    <w:rsid w:val="00FA58F6"/>
    <w:rsid w:val="00FA6088"/>
    <w:rsid w:val="00FA6270"/>
    <w:rsid w:val="00FA627F"/>
    <w:rsid w:val="00FA68D2"/>
    <w:rsid w:val="00FA6B90"/>
    <w:rsid w:val="00FA713F"/>
    <w:rsid w:val="00FB114F"/>
    <w:rsid w:val="00FB33BC"/>
    <w:rsid w:val="00FB401E"/>
    <w:rsid w:val="00FB4960"/>
    <w:rsid w:val="00FB4A34"/>
    <w:rsid w:val="00FB5792"/>
    <w:rsid w:val="00FB5E89"/>
    <w:rsid w:val="00FB739D"/>
    <w:rsid w:val="00FB7BA1"/>
    <w:rsid w:val="00FB7DD8"/>
    <w:rsid w:val="00FC043B"/>
    <w:rsid w:val="00FC08FC"/>
    <w:rsid w:val="00FC1EC6"/>
    <w:rsid w:val="00FC2C42"/>
    <w:rsid w:val="00FC5A6C"/>
    <w:rsid w:val="00FC5E3E"/>
    <w:rsid w:val="00FD0935"/>
    <w:rsid w:val="00FD0ACC"/>
    <w:rsid w:val="00FD11E0"/>
    <w:rsid w:val="00FD1E61"/>
    <w:rsid w:val="00FD31BD"/>
    <w:rsid w:val="00FD34B9"/>
    <w:rsid w:val="00FD3D72"/>
    <w:rsid w:val="00FD45F9"/>
    <w:rsid w:val="00FD46D9"/>
    <w:rsid w:val="00FD5ED3"/>
    <w:rsid w:val="00FD643B"/>
    <w:rsid w:val="00FD66E6"/>
    <w:rsid w:val="00FD7564"/>
    <w:rsid w:val="00FD7DF3"/>
    <w:rsid w:val="00FE0772"/>
    <w:rsid w:val="00FE0790"/>
    <w:rsid w:val="00FE0B66"/>
    <w:rsid w:val="00FE0E8E"/>
    <w:rsid w:val="00FE148D"/>
    <w:rsid w:val="00FE18E0"/>
    <w:rsid w:val="00FE195D"/>
    <w:rsid w:val="00FE289C"/>
    <w:rsid w:val="00FE31CE"/>
    <w:rsid w:val="00FE39AA"/>
    <w:rsid w:val="00FE4262"/>
    <w:rsid w:val="00FE4A63"/>
    <w:rsid w:val="00FE4BB5"/>
    <w:rsid w:val="00FE54B0"/>
    <w:rsid w:val="00FE5889"/>
    <w:rsid w:val="00FE5E75"/>
    <w:rsid w:val="00FE6F8C"/>
    <w:rsid w:val="00FE7DDD"/>
    <w:rsid w:val="00FF0437"/>
    <w:rsid w:val="00FF1F18"/>
    <w:rsid w:val="00FF28CF"/>
    <w:rsid w:val="00FF2923"/>
    <w:rsid w:val="00FF2BA4"/>
    <w:rsid w:val="00FF3029"/>
    <w:rsid w:val="00FF3713"/>
    <w:rsid w:val="00FF37FF"/>
    <w:rsid w:val="00FF4C56"/>
    <w:rsid w:val="00FF56DC"/>
    <w:rsid w:val="00FF5BBD"/>
    <w:rsid w:val="00FF688D"/>
    <w:rsid w:val="00FF76A5"/>
    <w:rsid w:val="00FF7C13"/>
    <w:rsid w:val="015B8549"/>
    <w:rsid w:val="0262C5FF"/>
    <w:rsid w:val="031836D3"/>
    <w:rsid w:val="032EDB0D"/>
    <w:rsid w:val="0334DEA5"/>
    <w:rsid w:val="0401CBAA"/>
    <w:rsid w:val="04154DE1"/>
    <w:rsid w:val="0438E7F4"/>
    <w:rsid w:val="04394A01"/>
    <w:rsid w:val="0452C5E2"/>
    <w:rsid w:val="0467B549"/>
    <w:rsid w:val="04838F4C"/>
    <w:rsid w:val="04CFA2F4"/>
    <w:rsid w:val="0545AF57"/>
    <w:rsid w:val="055E3445"/>
    <w:rsid w:val="05ACD620"/>
    <w:rsid w:val="070B118D"/>
    <w:rsid w:val="085110C1"/>
    <w:rsid w:val="08EBBE85"/>
    <w:rsid w:val="08F5E393"/>
    <w:rsid w:val="09085372"/>
    <w:rsid w:val="09304EC0"/>
    <w:rsid w:val="09C79613"/>
    <w:rsid w:val="09F3A707"/>
    <w:rsid w:val="0A401035"/>
    <w:rsid w:val="0AA6EDDD"/>
    <w:rsid w:val="0AB089C7"/>
    <w:rsid w:val="0AC52FC2"/>
    <w:rsid w:val="0ADF9076"/>
    <w:rsid w:val="0B07562A"/>
    <w:rsid w:val="0C3491A7"/>
    <w:rsid w:val="0C954157"/>
    <w:rsid w:val="0CB83ECA"/>
    <w:rsid w:val="0CC4E5BB"/>
    <w:rsid w:val="0D9A4C63"/>
    <w:rsid w:val="0D9AFDBA"/>
    <w:rsid w:val="0DA58935"/>
    <w:rsid w:val="0E272150"/>
    <w:rsid w:val="0E2EF49B"/>
    <w:rsid w:val="0E491DB6"/>
    <w:rsid w:val="0E8A35CA"/>
    <w:rsid w:val="0EC770CF"/>
    <w:rsid w:val="0EF05446"/>
    <w:rsid w:val="0F150AC2"/>
    <w:rsid w:val="0F16C4C9"/>
    <w:rsid w:val="0FADFDFC"/>
    <w:rsid w:val="0FF00B4E"/>
    <w:rsid w:val="0FF51620"/>
    <w:rsid w:val="10CF9EF6"/>
    <w:rsid w:val="11AB0232"/>
    <w:rsid w:val="12472F7A"/>
    <w:rsid w:val="12D07B03"/>
    <w:rsid w:val="12E7F61B"/>
    <w:rsid w:val="1365B601"/>
    <w:rsid w:val="14025DAA"/>
    <w:rsid w:val="14871B34"/>
    <w:rsid w:val="14AEF1F8"/>
    <w:rsid w:val="161C5ECE"/>
    <w:rsid w:val="1798220C"/>
    <w:rsid w:val="18372ECC"/>
    <w:rsid w:val="18D02E05"/>
    <w:rsid w:val="199AEC49"/>
    <w:rsid w:val="1A05459E"/>
    <w:rsid w:val="1A983B53"/>
    <w:rsid w:val="1AAFB1C7"/>
    <w:rsid w:val="1B3665BD"/>
    <w:rsid w:val="1BD04F46"/>
    <w:rsid w:val="1BD8DE48"/>
    <w:rsid w:val="1BEA1A6A"/>
    <w:rsid w:val="1C9B32A1"/>
    <w:rsid w:val="1DA51591"/>
    <w:rsid w:val="1E29E30B"/>
    <w:rsid w:val="1E9F5517"/>
    <w:rsid w:val="1F3D559C"/>
    <w:rsid w:val="1F56A171"/>
    <w:rsid w:val="1FEEF4ED"/>
    <w:rsid w:val="21B96FBB"/>
    <w:rsid w:val="233D5F83"/>
    <w:rsid w:val="235F477D"/>
    <w:rsid w:val="2470AB85"/>
    <w:rsid w:val="24AC3894"/>
    <w:rsid w:val="24B25AC9"/>
    <w:rsid w:val="24CDD6E1"/>
    <w:rsid w:val="25181CDB"/>
    <w:rsid w:val="2541BEB6"/>
    <w:rsid w:val="25AC4CBC"/>
    <w:rsid w:val="26721B3B"/>
    <w:rsid w:val="269D8F80"/>
    <w:rsid w:val="26D2C128"/>
    <w:rsid w:val="284748FC"/>
    <w:rsid w:val="289F73B9"/>
    <w:rsid w:val="296EA2E4"/>
    <w:rsid w:val="29B65015"/>
    <w:rsid w:val="29D2BD62"/>
    <w:rsid w:val="29DED59D"/>
    <w:rsid w:val="2A07E2BF"/>
    <w:rsid w:val="2A8E40C6"/>
    <w:rsid w:val="2A912681"/>
    <w:rsid w:val="2AA4FC66"/>
    <w:rsid w:val="2AB91080"/>
    <w:rsid w:val="2AF4D972"/>
    <w:rsid w:val="2B03117B"/>
    <w:rsid w:val="2B22D8BD"/>
    <w:rsid w:val="2B6182F4"/>
    <w:rsid w:val="2C0085D9"/>
    <w:rsid w:val="2C96732D"/>
    <w:rsid w:val="2C9CD849"/>
    <w:rsid w:val="2CA4B019"/>
    <w:rsid w:val="2D534E59"/>
    <w:rsid w:val="2E21C9D4"/>
    <w:rsid w:val="2E92C31D"/>
    <w:rsid w:val="2E941089"/>
    <w:rsid w:val="2E94519D"/>
    <w:rsid w:val="2EDEE7AE"/>
    <w:rsid w:val="2EF6CFF2"/>
    <w:rsid w:val="2F249268"/>
    <w:rsid w:val="2F2C27EF"/>
    <w:rsid w:val="2F9106F9"/>
    <w:rsid w:val="307B99F7"/>
    <w:rsid w:val="309CF20C"/>
    <w:rsid w:val="30C10567"/>
    <w:rsid w:val="3156AE43"/>
    <w:rsid w:val="31AB0318"/>
    <w:rsid w:val="31AB895D"/>
    <w:rsid w:val="327F8571"/>
    <w:rsid w:val="329AB700"/>
    <w:rsid w:val="32C6AA9F"/>
    <w:rsid w:val="32D1B610"/>
    <w:rsid w:val="3304B231"/>
    <w:rsid w:val="33434760"/>
    <w:rsid w:val="33502F2E"/>
    <w:rsid w:val="348A9213"/>
    <w:rsid w:val="34D6D4AA"/>
    <w:rsid w:val="352CED38"/>
    <w:rsid w:val="35F9B40F"/>
    <w:rsid w:val="365A8674"/>
    <w:rsid w:val="367DE3BB"/>
    <w:rsid w:val="371414A5"/>
    <w:rsid w:val="37D9B340"/>
    <w:rsid w:val="37EF024C"/>
    <w:rsid w:val="37F8D643"/>
    <w:rsid w:val="38B24A86"/>
    <w:rsid w:val="38CE9FAF"/>
    <w:rsid w:val="393863FF"/>
    <w:rsid w:val="39ED9968"/>
    <w:rsid w:val="3A1F6876"/>
    <w:rsid w:val="3A56C996"/>
    <w:rsid w:val="3A667AF3"/>
    <w:rsid w:val="3B01BD1B"/>
    <w:rsid w:val="3B3D8D6B"/>
    <w:rsid w:val="3B97E4C4"/>
    <w:rsid w:val="3C2F18FA"/>
    <w:rsid w:val="3CBEABF1"/>
    <w:rsid w:val="3D036557"/>
    <w:rsid w:val="3DE50306"/>
    <w:rsid w:val="3E111240"/>
    <w:rsid w:val="3E183465"/>
    <w:rsid w:val="3E45CFB5"/>
    <w:rsid w:val="3E9BA125"/>
    <w:rsid w:val="3EE4F3C7"/>
    <w:rsid w:val="3FBDF074"/>
    <w:rsid w:val="40091D63"/>
    <w:rsid w:val="40EF3C36"/>
    <w:rsid w:val="41155358"/>
    <w:rsid w:val="413DA9DC"/>
    <w:rsid w:val="4321AFDF"/>
    <w:rsid w:val="438EA5D4"/>
    <w:rsid w:val="438FBE7E"/>
    <w:rsid w:val="440E3E8E"/>
    <w:rsid w:val="446C092B"/>
    <w:rsid w:val="4481843E"/>
    <w:rsid w:val="449F0EEE"/>
    <w:rsid w:val="45132A5C"/>
    <w:rsid w:val="457A5812"/>
    <w:rsid w:val="45CD0045"/>
    <w:rsid w:val="46809DEF"/>
    <w:rsid w:val="46C02C3B"/>
    <w:rsid w:val="46D700A6"/>
    <w:rsid w:val="475DBD3D"/>
    <w:rsid w:val="47999EAB"/>
    <w:rsid w:val="47DDB34A"/>
    <w:rsid w:val="48464C9C"/>
    <w:rsid w:val="495E442C"/>
    <w:rsid w:val="49AA4520"/>
    <w:rsid w:val="49CADE03"/>
    <w:rsid w:val="4A6D3486"/>
    <w:rsid w:val="4AC55B60"/>
    <w:rsid w:val="4B21E246"/>
    <w:rsid w:val="4BAC05C6"/>
    <w:rsid w:val="4D297E88"/>
    <w:rsid w:val="4E5AD6B4"/>
    <w:rsid w:val="4EAD5134"/>
    <w:rsid w:val="4ED2117C"/>
    <w:rsid w:val="501667E4"/>
    <w:rsid w:val="50604C06"/>
    <w:rsid w:val="509A39AA"/>
    <w:rsid w:val="509EA0D5"/>
    <w:rsid w:val="5110F46B"/>
    <w:rsid w:val="5136FFEF"/>
    <w:rsid w:val="5162425A"/>
    <w:rsid w:val="51A86D5D"/>
    <w:rsid w:val="51E01FEB"/>
    <w:rsid w:val="5215E3F8"/>
    <w:rsid w:val="523B0689"/>
    <w:rsid w:val="52AEBA6D"/>
    <w:rsid w:val="52E62334"/>
    <w:rsid w:val="53453453"/>
    <w:rsid w:val="534A42C5"/>
    <w:rsid w:val="53782D9B"/>
    <w:rsid w:val="53D63DB2"/>
    <w:rsid w:val="5434DED7"/>
    <w:rsid w:val="5487DDA8"/>
    <w:rsid w:val="5537D638"/>
    <w:rsid w:val="55810505"/>
    <w:rsid w:val="558AEDBB"/>
    <w:rsid w:val="55B343C9"/>
    <w:rsid w:val="55E8307F"/>
    <w:rsid w:val="560768E1"/>
    <w:rsid w:val="564D4E4E"/>
    <w:rsid w:val="5686B0CB"/>
    <w:rsid w:val="56DB043F"/>
    <w:rsid w:val="56E98AB0"/>
    <w:rsid w:val="57437B23"/>
    <w:rsid w:val="574ADEEB"/>
    <w:rsid w:val="575A5263"/>
    <w:rsid w:val="57F1B9F1"/>
    <w:rsid w:val="585C07E0"/>
    <w:rsid w:val="5874E016"/>
    <w:rsid w:val="59B43BD2"/>
    <w:rsid w:val="59DD5C1F"/>
    <w:rsid w:val="5AC2E268"/>
    <w:rsid w:val="5AF4DEAF"/>
    <w:rsid w:val="5B0EC2DF"/>
    <w:rsid w:val="5B575636"/>
    <w:rsid w:val="5BED0035"/>
    <w:rsid w:val="5C2F4787"/>
    <w:rsid w:val="5C33A91D"/>
    <w:rsid w:val="5C631C4A"/>
    <w:rsid w:val="5C89F633"/>
    <w:rsid w:val="5D180F73"/>
    <w:rsid w:val="5D31375D"/>
    <w:rsid w:val="5D87E81E"/>
    <w:rsid w:val="5DB30984"/>
    <w:rsid w:val="5DDB156C"/>
    <w:rsid w:val="5DE8291F"/>
    <w:rsid w:val="5E220BB2"/>
    <w:rsid w:val="5E2DA03D"/>
    <w:rsid w:val="5E44AD3E"/>
    <w:rsid w:val="5E502C4F"/>
    <w:rsid w:val="5FB708C5"/>
    <w:rsid w:val="60B7DE3C"/>
    <w:rsid w:val="60F954B4"/>
    <w:rsid w:val="61EE02A1"/>
    <w:rsid w:val="623F9A71"/>
    <w:rsid w:val="626F6470"/>
    <w:rsid w:val="62C86D58"/>
    <w:rsid w:val="62DFA739"/>
    <w:rsid w:val="62E929F4"/>
    <w:rsid w:val="62FEFADC"/>
    <w:rsid w:val="635BFD81"/>
    <w:rsid w:val="635C87C4"/>
    <w:rsid w:val="6394D0D1"/>
    <w:rsid w:val="63E6B5DC"/>
    <w:rsid w:val="641633B3"/>
    <w:rsid w:val="6474E255"/>
    <w:rsid w:val="64BC4F3A"/>
    <w:rsid w:val="6516C378"/>
    <w:rsid w:val="6533B84B"/>
    <w:rsid w:val="65FFAF89"/>
    <w:rsid w:val="665D9C3A"/>
    <w:rsid w:val="667CB936"/>
    <w:rsid w:val="66E67A7F"/>
    <w:rsid w:val="67373C05"/>
    <w:rsid w:val="67669531"/>
    <w:rsid w:val="67BABDC4"/>
    <w:rsid w:val="67DB0C90"/>
    <w:rsid w:val="6AD3233B"/>
    <w:rsid w:val="6B1F09A6"/>
    <w:rsid w:val="6BD5DF65"/>
    <w:rsid w:val="6C5C66CE"/>
    <w:rsid w:val="6C6F7B2C"/>
    <w:rsid w:val="6CF37F3D"/>
    <w:rsid w:val="6D91A8B4"/>
    <w:rsid w:val="6DB2B4F2"/>
    <w:rsid w:val="6DF7C246"/>
    <w:rsid w:val="6E292C43"/>
    <w:rsid w:val="6E3DF1C7"/>
    <w:rsid w:val="6EBE487B"/>
    <w:rsid w:val="6EE15699"/>
    <w:rsid w:val="6F8FC95D"/>
    <w:rsid w:val="6FAF5F97"/>
    <w:rsid w:val="6FD6A2B4"/>
    <w:rsid w:val="71152EEB"/>
    <w:rsid w:val="717D67B9"/>
    <w:rsid w:val="71E7A5B0"/>
    <w:rsid w:val="726011D6"/>
    <w:rsid w:val="72E01949"/>
    <w:rsid w:val="72ED04BD"/>
    <w:rsid w:val="7373A572"/>
    <w:rsid w:val="7394ADBE"/>
    <w:rsid w:val="73BA1A77"/>
    <w:rsid w:val="73C9CA38"/>
    <w:rsid w:val="7420C2E8"/>
    <w:rsid w:val="74580D56"/>
    <w:rsid w:val="748A4140"/>
    <w:rsid w:val="75D6F08D"/>
    <w:rsid w:val="774759E7"/>
    <w:rsid w:val="77C8E19E"/>
    <w:rsid w:val="788B009E"/>
    <w:rsid w:val="78E02E87"/>
    <w:rsid w:val="790DA40E"/>
    <w:rsid w:val="790E8362"/>
    <w:rsid w:val="792E865B"/>
    <w:rsid w:val="793C8810"/>
    <w:rsid w:val="7945F32A"/>
    <w:rsid w:val="7964B7B5"/>
    <w:rsid w:val="7989D876"/>
    <w:rsid w:val="7A24520A"/>
    <w:rsid w:val="7A78A44A"/>
    <w:rsid w:val="7AEE1EDB"/>
    <w:rsid w:val="7B9144D5"/>
    <w:rsid w:val="7BB8601A"/>
    <w:rsid w:val="7C82B3CD"/>
    <w:rsid w:val="7CFFB0E0"/>
    <w:rsid w:val="7D09850F"/>
    <w:rsid w:val="7DA6B3F5"/>
    <w:rsid w:val="7DE6FAE9"/>
    <w:rsid w:val="7E354140"/>
    <w:rsid w:val="7F4DA386"/>
    <w:rsid w:val="7F9D8DCE"/>
    <w:rsid w:val="7FA169DF"/>
    <w:rsid w:val="7FECF873"/>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7F9AD6A9"/>
  <w15:docId w15:val="{504F8545-7638-4E21-846B-700FF22F5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Times New Roman"/>
        <w:kern w:val="3"/>
        <w:sz w:val="24"/>
        <w:szCs w:val="24"/>
        <w:lang w:val="en-US"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2B0"/>
    <w:pPr>
      <w:suppressAutoHyphens/>
    </w:pPr>
    <w:rPr>
      <w:rFonts w:ascii="Calibri" w:hAnsi="Calibri"/>
      <w:sz w:val="22"/>
    </w:r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Header">
    <w:name w:val="header"/>
    <w:basedOn w:val="Normal"/>
    <w:link w:val="HeaderChar"/>
    <w:uiPriority w:val="99"/>
    <w:unhideWhenUsed/>
    <w:rsid w:val="002112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237"/>
  </w:style>
  <w:style w:type="paragraph" w:styleId="Footer">
    <w:name w:val="footer"/>
    <w:basedOn w:val="Normal"/>
    <w:link w:val="FooterChar"/>
    <w:uiPriority w:val="99"/>
    <w:unhideWhenUsed/>
    <w:qFormat/>
    <w:rsid w:val="002112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237"/>
  </w:style>
  <w:style w:type="paragraph" w:customStyle="1" w:styleId="AppexTitle">
    <w:name w:val="AppexTitle"/>
    <w:basedOn w:val="Normal"/>
    <w:next w:val="Normal"/>
    <w:qFormat/>
    <w:rsid w:val="00D25A84"/>
    <w:pPr>
      <w:keepNext/>
      <w:suppressAutoHyphens w:val="0"/>
      <w:autoSpaceDN/>
      <w:spacing w:after="0" w:line="240" w:lineRule="auto"/>
      <w:jc w:val="center"/>
    </w:pPr>
    <w:rPr>
      <w:rFonts w:ascii="Times New Roman" w:eastAsia="Times New Roman" w:hAnsi="Times New Roman"/>
      <w:b/>
      <w:kern w:val="0"/>
      <w:sz w:val="28"/>
    </w:rPr>
  </w:style>
  <w:style w:type="character" w:styleId="CommentReference">
    <w:name w:val="annotation reference"/>
    <w:basedOn w:val="DefaultParagraphFont"/>
    <w:uiPriority w:val="99"/>
    <w:unhideWhenUsed/>
    <w:rsid w:val="00D25A84"/>
    <w:rPr>
      <w:sz w:val="16"/>
      <w:szCs w:val="16"/>
    </w:rPr>
  </w:style>
  <w:style w:type="paragraph" w:styleId="CommentText">
    <w:name w:val="annotation text"/>
    <w:basedOn w:val="Normal"/>
    <w:link w:val="CommentTextChar"/>
    <w:uiPriority w:val="99"/>
    <w:unhideWhenUsed/>
    <w:rsid w:val="00D25A84"/>
    <w:pPr>
      <w:suppressAutoHyphens w:val="0"/>
      <w:autoSpaceDN/>
      <w:spacing w:after="200" w:line="240" w:lineRule="auto"/>
    </w:pPr>
    <w:rPr>
      <w:rFonts w:ascii="Times New Roman" w:eastAsia="Times New Roman" w:hAnsi="Times New Roman"/>
      <w:kern w:val="0"/>
      <w:sz w:val="20"/>
      <w:szCs w:val="20"/>
    </w:rPr>
  </w:style>
  <w:style w:type="character" w:customStyle="1" w:styleId="CommentTextChar">
    <w:name w:val="Comment Text Char"/>
    <w:basedOn w:val="DefaultParagraphFont"/>
    <w:link w:val="CommentText"/>
    <w:uiPriority w:val="99"/>
    <w:rsid w:val="00D25A84"/>
    <w:rPr>
      <w:rFonts w:ascii="Times New Roman" w:eastAsia="Times New Roman" w:hAnsi="Times New Roman"/>
      <w:kern w:val="0"/>
      <w:sz w:val="20"/>
      <w:szCs w:val="20"/>
    </w:rPr>
  </w:style>
  <w:style w:type="paragraph" w:styleId="CommentSubject">
    <w:name w:val="annotation subject"/>
    <w:basedOn w:val="CommentText"/>
    <w:next w:val="CommentText"/>
    <w:link w:val="CommentSubjectChar"/>
    <w:uiPriority w:val="99"/>
    <w:semiHidden/>
    <w:unhideWhenUsed/>
    <w:rsid w:val="00474FCD"/>
    <w:pPr>
      <w:suppressAutoHyphens/>
      <w:autoSpaceDN w:val="0"/>
      <w:spacing w:after="160"/>
    </w:pPr>
    <w:rPr>
      <w:rFonts w:ascii="Aptos" w:eastAsia="Aptos" w:hAnsi="Aptos"/>
      <w:b/>
      <w:bCs/>
      <w:kern w:val="3"/>
    </w:rPr>
  </w:style>
  <w:style w:type="character" w:customStyle="1" w:styleId="CommentSubjectChar">
    <w:name w:val="Comment Subject Char"/>
    <w:basedOn w:val="CommentTextChar"/>
    <w:link w:val="CommentSubject"/>
    <w:uiPriority w:val="99"/>
    <w:semiHidden/>
    <w:rsid w:val="00474FCD"/>
    <w:rPr>
      <w:rFonts w:ascii="Times New Roman" w:eastAsia="Times New Roman" w:hAnsi="Times New Roman"/>
      <w:b/>
      <w:bCs/>
      <w:kern w:val="0"/>
      <w:sz w:val="20"/>
      <w:szCs w:val="20"/>
    </w:rPr>
  </w:style>
  <w:style w:type="character" w:styleId="Hyperlink">
    <w:name w:val="Hyperlink"/>
    <w:basedOn w:val="DefaultParagraphFont"/>
    <w:uiPriority w:val="99"/>
    <w:unhideWhenUsed/>
    <w:rsid w:val="00633B69"/>
    <w:rPr>
      <w:color w:val="467886" w:themeColor="hyperlink"/>
      <w:u w:val="single"/>
    </w:rPr>
  </w:style>
  <w:style w:type="character" w:styleId="UnresolvedMention">
    <w:name w:val="Unresolved Mention"/>
    <w:basedOn w:val="DefaultParagraphFont"/>
    <w:uiPriority w:val="99"/>
    <w:semiHidden/>
    <w:unhideWhenUsed/>
    <w:rsid w:val="00633B69"/>
    <w:rPr>
      <w:color w:val="605E5C"/>
      <w:shd w:val="clear" w:color="auto" w:fill="E1DFDD"/>
    </w:rPr>
  </w:style>
  <w:style w:type="paragraph" w:styleId="Revision">
    <w:name w:val="Revision"/>
    <w:hidden/>
    <w:uiPriority w:val="99"/>
    <w:semiHidden/>
    <w:rsid w:val="00571FD5"/>
    <w:pPr>
      <w:autoSpaceDN/>
      <w:spacing w:after="0" w:line="240" w:lineRule="auto"/>
    </w:pPr>
  </w:style>
  <w:style w:type="character" w:customStyle="1" w:styleId="normaltextrun">
    <w:name w:val="normaltextrun"/>
    <w:basedOn w:val="DefaultParagraphFont"/>
    <w:rsid w:val="007A3258"/>
  </w:style>
  <w:style w:type="character" w:customStyle="1" w:styleId="eop">
    <w:name w:val="eop"/>
    <w:basedOn w:val="DefaultParagraphFont"/>
    <w:rsid w:val="007A3258"/>
  </w:style>
  <w:style w:type="character" w:styleId="Mention">
    <w:name w:val="Mention"/>
    <w:basedOn w:val="DefaultParagraphFont"/>
    <w:uiPriority w:val="99"/>
    <w:unhideWhenUsed/>
    <w:rsid w:val="00B472A7"/>
    <w:rPr>
      <w:color w:val="2B579A"/>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hyperlink" Target="https://www.epa.gov/system/files/documents/2024-10/508_lcri_final_ea_10-21-2024.pdf" TargetMode="External"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header" Target="header1.xml" /><Relationship Id="rId4" Type="http://schemas.openxmlformats.org/officeDocument/2006/relationships/customXml" Target="../customXml/item1.xml" /><Relationship Id="rId40" Type="http://schemas.openxmlformats.org/officeDocument/2006/relationships/footer" Target="footer1.xml" /><Relationship Id="rId41" Type="http://schemas.openxmlformats.org/officeDocument/2006/relationships/footer" Target="footer2.xml" /><Relationship Id="rId42" Type="http://schemas.openxmlformats.org/officeDocument/2006/relationships/theme" Target="theme/theme1.xml" /><Relationship Id="rId43" Type="http://schemas.openxmlformats.org/officeDocument/2006/relationships/numbering" Target="numbering.xml" /><Relationship Id="rId44"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fa91fb-a0ff-4ac5-b2db-65c790d184a4" xsi:nil="true"/>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2026-04-29T19:21:00+00:00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29D1FA8590A3468255F3FA7D39B1DA" ma:contentTypeVersion="8" ma:contentTypeDescription="Create a new document." ma:contentTypeScope="" ma:versionID="4ecce23c3f96ea7cff5bdaa933d696ac">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c07eb5e-720c-4c0e-afb7-3f9edc60fc7f" xmlns:ns6="369941d8-ad61-4612-8199-fa251bcdca09" targetNamespace="http://schemas.microsoft.com/office/2006/metadata/properties" ma:root="true" ma:fieldsID="292c560cb096124b334ce2d6d656d32a" ns1:_="" ns2:_="" ns3:_="" ns4:_="" ns5:_="" ns6:_="">
    <xsd:import namespace="http://schemas.microsoft.com/sharepoint/v3"/>
    <xsd:import namespace="4ffa91fb-a0ff-4ac5-b2db-65c790d184a4"/>
    <xsd:import namespace="http://schemas.microsoft.com/sharepoint.v3"/>
    <xsd:import namespace="http://schemas.microsoft.com/sharepoint/v3/fields"/>
    <xsd:import namespace="ac07eb5e-720c-4c0e-afb7-3f9edc60fc7f"/>
    <xsd:import namespace="369941d8-ad61-4612-8199-fa251bcdca09"/>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6:SharedWithUsers" minOccurs="0"/>
                <xsd:element ref="ns6:SharedWithDetails" minOccurs="0"/>
                <xsd:element ref="ns5:MediaServiceSearchPropertie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d0c00c4a-2eec-4eb5-8f29-5755ddae8d62}" ma:internalName="TaxCatchAllLabel" ma:readOnly="true" ma:showField="CatchAllDataLabel" ma:web="369941d8-ad61-4612-8199-fa251bcdca09">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d0c00c4a-2eec-4eb5-8f29-5755ddae8d62}" ma:internalName="TaxCatchAll" ma:showField="CatchAllData" ma:web="369941d8-ad61-4612-8199-fa251bcdca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07eb5e-720c-4c0e-afb7-3f9edc60fc7f"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9941d8-ad61-4612-8199-fa251bcdca09"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9f62856-1543-49d4-a736-4569d363f533"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0BF16F-E340-4499-9C9F-82221A372CAE}">
  <ds:schemaRefs>
    <ds:schemaRef ds:uri="http://schemas.openxmlformats.org/officeDocument/2006/bibliography"/>
  </ds:schemaRefs>
</ds:datastoreItem>
</file>

<file path=customXml/itemProps2.xml><?xml version="1.0" encoding="utf-8"?>
<ds:datastoreItem xmlns:ds="http://schemas.openxmlformats.org/officeDocument/2006/customXml" ds:itemID="{93232B36-C473-4AA3-953E-B9C32B2C6A52}">
  <ds:schemaRefs>
    <ds:schemaRef ds:uri="http://schemas.microsoft.com/office/2006/metadata/properties"/>
    <ds:schemaRef ds:uri="http://schemas.microsoft.com/office/infopath/2007/PartnerControls"/>
    <ds:schemaRef ds:uri="aee59056-66f8-4bcd-a41a-44a7882a6c26"/>
    <ds:schemaRef ds:uri="4ffa91fb-a0ff-4ac5-b2db-65c790d184a4"/>
    <ds:schemaRef ds:uri="http://schemas.microsoft.com/sharepoint/v3/fields"/>
    <ds:schemaRef ds:uri="http://schemas.microsoft.com/sharepoint/v3"/>
    <ds:schemaRef ds:uri="http://schemas.microsoft.com/sharepoint.v3"/>
  </ds:schemaRefs>
</ds:datastoreItem>
</file>

<file path=customXml/itemProps3.xml><?xml version="1.0" encoding="utf-8"?>
<ds:datastoreItem xmlns:ds="http://schemas.openxmlformats.org/officeDocument/2006/customXml" ds:itemID="{FCEFC5B2-6E52-42BC-82D6-110307CCA7AD}">
  <ds:schemaRefs/>
</ds:datastoreItem>
</file>

<file path=customXml/itemProps4.xml><?xml version="1.0" encoding="utf-8"?>
<ds:datastoreItem xmlns:ds="http://schemas.openxmlformats.org/officeDocument/2006/customXml" ds:itemID="{4FEF8B1D-FCFE-4617-BD13-C9C0B002F0C7}">
  <ds:schemaRefs/>
</ds:datastoreItem>
</file>

<file path=customXml/itemProps5.xml><?xml version="1.0" encoding="utf-8"?>
<ds:datastoreItem xmlns:ds="http://schemas.openxmlformats.org/officeDocument/2006/customXml" ds:itemID="{1DA4DA06-F874-419F-B245-FE0A646ECC45}">
  <ds:schemaRefs>
    <ds:schemaRef ds:uri="http://schemas.microsoft.com/sharepoint/v3/contenttype/forms"/>
  </ds:schemaRefs>
</ds:datastoreItem>
</file>

<file path=docMetadata/LabelInfo.xml><?xml version="1.0" encoding="utf-8"?>
<clbl:labelList xmlns:clbl="http://schemas.microsoft.com/office/2020/mipLabelMetadata">
  <clbl:label id="{448151e3-dd12-48c1-aa8d-045ec2a1daaa}" enabled="1" method="Standard" siteId="{9775d500-e49b-49a7-9e24-1ada087be6ee}" removed="0"/>
</clbl:labelList>
</file>

<file path=docProps/app.xml><?xml version="1.0" encoding="utf-8"?>
<Properties xmlns="http://schemas.openxmlformats.org/officeDocument/2006/extended-properties" xmlns:vt="http://schemas.openxmlformats.org/officeDocument/2006/docPropsVTypes">
  <Template>Normal.dotm</Template>
  <TotalTime>134</TotalTime>
  <Pages>43</Pages>
  <Words>5728</Words>
  <Characters>30993</Characters>
  <Application>Microsoft Office Word</Application>
  <DocSecurity>0</DocSecurity>
  <Lines>491</Lines>
  <Paragraphs>98</Paragraphs>
  <ScaleCrop>false</ScaleCrop>
  <Company/>
  <LinksUpToDate>false</LinksUpToDate>
  <CharactersWithSpaces>36623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Curry</dc:creator>
  <cp:lastModifiedBy>Glebes, Tirzah</cp:lastModifiedBy>
  <cp:revision>73</cp:revision>
  <dcterms:created xsi:type="dcterms:W3CDTF">2025-06-26T22:59:00Z</dcterms:created>
  <dcterms:modified xsi:type="dcterms:W3CDTF">2026-04-21T13:57:00Z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0x010100D229D1FA8590A3468255F3FA7D39B1DA</vt:lpwstr>
  </property>
  <property fmtid="{D5CDD505-2E9C-101B-9397-08002B2CF9AE}" pid="3" name="docLang">
    <vt:lpwstr>en</vt:lpwstr>
  </property>
  <property fmtid="{D5CDD505-2E9C-101B-9397-08002B2CF9AE}" pid="4" name="Document Type">
    <vt:lpwstr/>
  </property>
  <property fmtid="{D5CDD505-2E9C-101B-9397-08002B2CF9AE}" pid="5" name="Document_x0020_Type">
    <vt:lpwstr/>
  </property>
  <property fmtid="{D5CDD505-2E9C-101B-9397-08002B2CF9AE}" pid="6" name="e3f09c3df709400db2417a7161762d62">
    <vt:lpwstr/>
  </property>
  <property fmtid="{D5CDD505-2E9C-101B-9397-08002B2CF9AE}" pid="7" name="EPA Subject">
    <vt:lpwstr/>
  </property>
  <property fmtid="{D5CDD505-2E9C-101B-9397-08002B2CF9AE}" pid="8" name="EPA_x0020_Subject">
    <vt:lpwstr/>
  </property>
  <property fmtid="{D5CDD505-2E9C-101B-9397-08002B2CF9AE}" pid="9" name="MediaServiceImageTags">
    <vt:lpwstr/>
  </property>
  <property fmtid="{D5CDD505-2E9C-101B-9397-08002B2CF9AE}" pid="10" name="TaxKeyword">
    <vt:lpwstr/>
  </property>
</Properties>
</file>