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63B366FE" w:rsidRPr="003244E7" w:rsidP="11AB4B38" w14:paraId="46692DEB" w14:textId="25865C33">
      <w:pPr>
        <w:spacing w:after="0"/>
        <w:jc w:val="center"/>
        <w:rPr>
          <w:sz w:val="32"/>
          <w:szCs w:val="32"/>
        </w:rPr>
      </w:pPr>
      <w:bookmarkStart w:id="0" w:name="_Toc49148152"/>
      <w:r w:rsidRPr="003244E7">
        <w:rPr>
          <w:sz w:val="32"/>
          <w:szCs w:val="32"/>
        </w:rPr>
        <w:t>U.S. Environmental Protection Agency</w:t>
      </w:r>
    </w:p>
    <w:p w:rsidR="00DE4E0C" w:rsidRPr="003244E7" w:rsidP="11AB4B38" w14:paraId="1A3CA841" w14:textId="4B14E2EE">
      <w:pPr>
        <w:jc w:val="center"/>
        <w:rPr>
          <w:sz w:val="32"/>
          <w:szCs w:val="32"/>
        </w:rPr>
      </w:pPr>
      <w:r w:rsidRPr="003244E7">
        <w:rPr>
          <w:sz w:val="32"/>
          <w:szCs w:val="32"/>
        </w:rPr>
        <w:t>Information Collection Request</w:t>
      </w:r>
    </w:p>
    <w:p w:rsidR="00BB432F" w:rsidRPr="003244E7" w:rsidP="605B7134" w14:paraId="7B82FD92" w14:textId="1C9E632A">
      <w:r w:rsidRPr="003244E7">
        <w:rPr>
          <w:b/>
          <w:bCs/>
        </w:rPr>
        <w:t>Title:</w:t>
      </w:r>
      <w:r w:rsidRPr="003244E7" w:rsidR="001F34A5">
        <w:t xml:space="preserve"> </w:t>
      </w:r>
      <w:r w:rsidRPr="003244E7" w:rsidR="667E70A0">
        <w:t>The</w:t>
      </w:r>
      <w:r w:rsidRPr="003244E7" w:rsidR="00F207FC">
        <w:t xml:space="preserve"> 8</w:t>
      </w:r>
      <w:r w:rsidRPr="003244E7" w:rsidR="00F207FC">
        <w:rPr>
          <w:vertAlign w:val="superscript"/>
        </w:rPr>
        <w:t>th</w:t>
      </w:r>
      <w:r w:rsidRPr="003244E7" w:rsidR="00F207FC">
        <w:t xml:space="preserve"> Drinking Water Infrastructure Needs Survey and Assessment (DWINSA)</w:t>
      </w:r>
    </w:p>
    <w:p w:rsidR="00EE2403" w:rsidRPr="003244E7" w:rsidP="00BB432F" w14:paraId="71D5121E" w14:textId="28B8F0CD">
      <w:pPr>
        <w:spacing w:line="240" w:lineRule="auto"/>
        <w:rPr>
          <w:rFonts w:cstheme="minorHAnsi"/>
        </w:rPr>
      </w:pPr>
      <w:r w:rsidRPr="003244E7">
        <w:rPr>
          <w:rFonts w:cstheme="minorHAnsi"/>
          <w:b/>
          <w:bCs/>
        </w:rPr>
        <w:t>OMB Control Number:</w:t>
      </w:r>
      <w:r w:rsidRPr="003244E7" w:rsidR="00BB432F">
        <w:rPr>
          <w:rFonts w:cstheme="minorHAnsi"/>
        </w:rPr>
        <w:t xml:space="preserve"> </w:t>
      </w:r>
      <w:r w:rsidRPr="003244E7" w:rsidR="005F44E1">
        <w:rPr>
          <w:rFonts w:cstheme="minorHAnsi"/>
        </w:rPr>
        <w:t>2040-NEW</w:t>
      </w:r>
    </w:p>
    <w:p w:rsidR="00EE2403" w:rsidRPr="003244E7" w:rsidP="00ED57A4" w14:paraId="4FB77BCA" w14:textId="30FFEA79">
      <w:pPr>
        <w:spacing w:before="240" w:line="240" w:lineRule="auto"/>
        <w:rPr>
          <w:rFonts w:cstheme="minorHAnsi"/>
        </w:rPr>
      </w:pPr>
      <w:r w:rsidRPr="003244E7">
        <w:rPr>
          <w:b/>
          <w:bCs/>
        </w:rPr>
        <w:t>EPA ICR Number:</w:t>
      </w:r>
      <w:r w:rsidRPr="003244E7" w:rsidR="00BB432F">
        <w:t xml:space="preserve"> </w:t>
      </w:r>
      <w:r w:rsidRPr="003244E7" w:rsidR="00C0299A">
        <w:t>7798.01</w:t>
      </w:r>
    </w:p>
    <w:p w:rsidR="00A13544" w:rsidRPr="003244E7" w:rsidP="001C26F0" w14:paraId="075C5AE8" w14:textId="75280140">
      <w:pPr>
        <w:spacing w:before="240" w:line="240" w:lineRule="auto"/>
        <w:rPr>
          <w:rFonts w:eastAsia="Aptos"/>
          <w:sz w:val="24"/>
          <w:szCs w:val="24"/>
        </w:rPr>
      </w:pPr>
      <w:r w:rsidRPr="003244E7">
        <w:rPr>
          <w:b/>
          <w:bCs/>
        </w:rPr>
        <w:t>Abstract:</w:t>
      </w:r>
      <w:r w:rsidRPr="003244E7">
        <w:t xml:space="preserve"> </w:t>
      </w:r>
      <w:r w:rsidRPr="003244E7">
        <w:rPr>
          <w:rFonts w:eastAsia="Aptos"/>
        </w:rPr>
        <w:t>The Environmental Protection Agency (EPA)’s Office of Ground Water and Drinking Water will conduct a survey to estimate the capital improvement needs of drinking water systems eligible to receive Drinking Water State Revolving Fund (DWSRF) funds. The survey is authorized by Sections 1452(h) and 1452(i)(4) of the Safe Drinking Water Act (SDWA), as amended by America’s Water Infrastructure Act (AWIA) of 2018. This survey will be the 8th DWINSA; seven DWINSAs preceded the current survey, with the first implemented in 1995. The 8</w:t>
      </w:r>
      <w:r w:rsidRPr="003244E7">
        <w:rPr>
          <w:rFonts w:eastAsia="Aptos"/>
          <w:vertAlign w:val="superscript"/>
        </w:rPr>
        <w:t>th</w:t>
      </w:r>
      <w:r w:rsidRPr="003244E7">
        <w:rPr>
          <w:rFonts w:eastAsia="Aptos"/>
        </w:rPr>
        <w:t xml:space="preserve"> DWINSA will survey large drinking water Community Water Systems (CWSs) (serving over 100,000 persons) via a census approach, medium CWSs (serving between 3,301 and 100,000 persons) through a statistically based sample, and small CWSs (serving 3,300 or fewer persons) through a re-sample of those that were surveyed in the 7</w:t>
      </w:r>
      <w:r w:rsidRPr="003244E7">
        <w:rPr>
          <w:rFonts w:eastAsia="Aptos"/>
          <w:vertAlign w:val="superscript"/>
        </w:rPr>
        <w:t>th</w:t>
      </w:r>
      <w:r w:rsidRPr="003244E7">
        <w:rPr>
          <w:rFonts w:eastAsia="Aptos"/>
        </w:rPr>
        <w:t xml:space="preserve"> DWINSA. Consistent with the principles of cooperative federalism, the information collection and quality review for medium and large CWS will be facilitated by the CWSs’ respective state SRF programs. The 8</w:t>
      </w:r>
      <w:r w:rsidRPr="003244E7">
        <w:rPr>
          <w:rFonts w:eastAsia="Aptos"/>
          <w:vertAlign w:val="superscript"/>
        </w:rPr>
        <w:t>th</w:t>
      </w:r>
      <w:r w:rsidRPr="003244E7">
        <w:rPr>
          <w:rFonts w:eastAsia="Aptos"/>
        </w:rPr>
        <w:t xml:space="preserve"> DWINSA will collect information from drinking water systems in all 50 states, Puerto Rico, the District of Columbia, and the U.S. territories (American Samoa, Guam, Northern Mariana Islands, and U.S. Virgin Islands). These entities are referred to as the “56 states” or “states” within this ICR. The 8</w:t>
      </w:r>
      <w:r w:rsidRPr="003244E7">
        <w:rPr>
          <w:rFonts w:eastAsia="Aptos"/>
          <w:vertAlign w:val="superscript"/>
        </w:rPr>
        <w:t>th</w:t>
      </w:r>
      <w:r w:rsidRPr="003244E7">
        <w:rPr>
          <w:rFonts w:eastAsia="Aptos"/>
        </w:rPr>
        <w:t xml:space="preserve"> DWINSA will not directly collect data from non-profit non-CWS (NPNCWSs) or American Indian (AI) or Alaska Native Village (ANV) drinking water systems, except for supplemental questions for Tribal systems about their technical, managerial, and financial capability. To reduce reporting burden, the 8</w:t>
      </w:r>
      <w:r w:rsidRPr="003244E7">
        <w:rPr>
          <w:rFonts w:eastAsia="Aptos"/>
          <w:vertAlign w:val="superscript"/>
        </w:rPr>
        <w:t>th</w:t>
      </w:r>
      <w:r w:rsidRPr="003244E7">
        <w:rPr>
          <w:rFonts w:eastAsia="Aptos"/>
        </w:rPr>
        <w:t xml:space="preserve"> DWINSA will estimate the capital improvement needs for these water systems by adjusting the needs estimates from the 7</w:t>
      </w:r>
      <w:r w:rsidRPr="003244E7">
        <w:rPr>
          <w:rFonts w:eastAsia="Aptos"/>
          <w:vertAlign w:val="superscript"/>
        </w:rPr>
        <w:t>th</w:t>
      </w:r>
      <w:r w:rsidRPr="003244E7">
        <w:rPr>
          <w:rFonts w:eastAsia="Aptos"/>
        </w:rPr>
        <w:t xml:space="preserve"> DWINSA. The EPA will also engage with stakeholders (small system representatives, their trade associations, and technical assistance providers) to better understand and collect information on the differential infrastructure costs faced by small community water systems to incorporate into the 8</w:t>
      </w:r>
      <w:r w:rsidRPr="003244E7">
        <w:rPr>
          <w:rFonts w:eastAsia="Aptos"/>
          <w:vertAlign w:val="superscript"/>
        </w:rPr>
        <w:t>th</w:t>
      </w:r>
      <w:r w:rsidRPr="003244E7">
        <w:rPr>
          <w:rFonts w:eastAsia="Aptos"/>
        </w:rPr>
        <w:t xml:space="preserve"> DWINSA needs estimate. </w:t>
      </w:r>
    </w:p>
    <w:p w:rsidR="00A13544" w:rsidRPr="003244E7" w:rsidP="00A13544" w14:paraId="7D182C27" w14:textId="77777777">
      <w:pPr>
        <w:spacing w:before="240"/>
        <w:rPr>
          <w:rFonts w:eastAsia="Aptos"/>
        </w:rPr>
      </w:pPr>
      <w:r w:rsidRPr="003244E7">
        <w:rPr>
          <w:rFonts w:eastAsia="Aptos"/>
        </w:rPr>
        <w:t>The survey will collect the CWSs’ 20-year capital improvement needs through their submission of project information and supporting documentation. In addition, the survey will collect supplemental question responses. Supplemental questions will ask CWSs to identify potential barriers to accessing DWSRF funding. The EPA will ask supplemental questions about the technical, managerial, and financial capability of AI and ANV utilities. The 8</w:t>
      </w:r>
      <w:r w:rsidRPr="003244E7">
        <w:rPr>
          <w:rFonts w:eastAsia="Aptos"/>
          <w:vertAlign w:val="superscript"/>
        </w:rPr>
        <w:t>th</w:t>
      </w:r>
      <w:r w:rsidRPr="003244E7">
        <w:rPr>
          <w:rFonts w:eastAsia="Aptos"/>
        </w:rPr>
        <w:t xml:space="preserve"> DWINSA will not collect information on lead service lines. To avoid duplication of efforts and to obtain best quality information, the EPA will use service line inventory data submitted for Lead and Copper Rule Revision (LCRR) or Lead and Copper Rule Improvement (LCRI) compliance by all DWSRF-eligible community water systems. </w:t>
      </w:r>
    </w:p>
    <w:p w:rsidR="00A13544" w:rsidRPr="003244E7" w:rsidP="00A13544" w14:paraId="2362C503" w14:textId="77777777">
      <w:pPr>
        <w:spacing w:before="240"/>
        <w:rPr>
          <w:rFonts w:eastAsia="Aptos"/>
        </w:rPr>
      </w:pPr>
      <w:r w:rsidRPr="003244E7">
        <w:rPr>
          <w:rFonts w:eastAsia="Aptos"/>
        </w:rPr>
        <w:t xml:space="preserve">Information on survey forms will be collected via an EPA-hosted website, while stakeholder information will be collected through electronic (e.g., </w:t>
      </w:r>
      <w:hyperlink r:id="rId10" w:history="1">
        <w:r w:rsidRPr="003244E7">
          <w:rPr>
            <w:rStyle w:val="Hyperlink"/>
            <w:rFonts w:eastAsia="Aptos"/>
          </w:rPr>
          <w:t>dwinsa@epa.gov</w:t>
        </w:r>
      </w:hyperlink>
      <w:r w:rsidRPr="003244E7">
        <w:rPr>
          <w:rFonts w:eastAsia="Aptos"/>
        </w:rPr>
        <w:t xml:space="preserve">) and in-person dialogue. Information will be retained within the EPA’s records for the mandatory length of time after survey completion. The capital improvement needs results of the DWINSA and the information provided through stakeholder engagement will be used by the EPA primarily as a basis for allotting DWSRF funds among states. A national assessment also improves the EPA’s ability to gauge long-term (20-year) capital costs of SDWA </w:t>
      </w:r>
      <w:r w:rsidRPr="003244E7">
        <w:rPr>
          <w:rFonts w:eastAsia="Aptos"/>
        </w:rPr>
        <w:t xml:space="preserve">regulations and the provision of safe drinking water to the public. The AI and ANV question responses will be used to inform the Agency of Tribal water operator certification program usage and needs, and other technical, managerial, and financial capability concerns of Tribal utilities. </w:t>
      </w:r>
    </w:p>
    <w:p w:rsidR="00A13544" w:rsidRPr="003244E7" w:rsidP="00A13544" w14:paraId="1F2CCCD9" w14:textId="77777777">
      <w:pPr>
        <w:spacing w:before="240"/>
        <w:rPr>
          <w:rFonts w:eastAsia="Aptos"/>
        </w:rPr>
      </w:pPr>
      <w:r w:rsidRPr="003244E7">
        <w:rPr>
          <w:rFonts w:eastAsia="Aptos"/>
        </w:rPr>
        <w:t>The 8</w:t>
      </w:r>
      <w:r w:rsidRPr="003244E7">
        <w:rPr>
          <w:rFonts w:eastAsia="Aptos"/>
          <w:vertAlign w:val="superscript"/>
        </w:rPr>
        <w:t>th</w:t>
      </w:r>
      <w:r w:rsidRPr="003244E7">
        <w:rPr>
          <w:rFonts w:eastAsia="Aptos"/>
        </w:rPr>
        <w:t xml:space="preserve"> DWINSA will involve 2,975 respondents (2,882 water systems/utilities &amp; stakeholder engagement session attendees and 56 states), requiring 32,228 hours total (or 16,114 hours per year for two years) at a total cost to the respondents of $2,121,052 (or $1,060,526 per year for two years). Supporting Statement A, Section 12, Estimating the Respondent Burden Hours &amp; Labor Costs, provides a detailed description of the unit burden and costs for this collection.</w:t>
      </w:r>
    </w:p>
    <w:p w:rsidR="00DE4E0C" w:rsidRPr="003244E7" w:rsidP="4BDBF0A0" w14:paraId="12DA0580" w14:textId="3A9EBC77">
      <w:pPr>
        <w:rPr>
          <w:b/>
          <w:bCs/>
          <w:u w:val="single"/>
        </w:rPr>
      </w:pPr>
      <w:r w:rsidRPr="003244E7">
        <w:rPr>
          <w:b/>
          <w:bCs/>
          <w:u w:val="single"/>
        </w:rPr>
        <w:t>Supporting Statement A</w:t>
      </w:r>
      <w:bookmarkEnd w:id="0"/>
    </w:p>
    <w:p w:rsidR="00D47CB3" w:rsidRPr="003244E7" w:rsidP="00887F9B" w14:paraId="73FF37C3" w14:textId="77C3FA07">
      <w:pPr>
        <w:pStyle w:val="ListParagraph"/>
        <w:numPr>
          <w:ilvl w:val="0"/>
          <w:numId w:val="3"/>
        </w:numPr>
        <w:pBdr>
          <w:bottom w:val="single" w:sz="4" w:space="1" w:color="auto"/>
        </w:pBdr>
        <w:spacing w:before="240" w:after="0"/>
        <w:rPr>
          <w:rFonts w:cstheme="minorHAnsi"/>
          <w:b/>
          <w:bCs/>
        </w:rPr>
      </w:pPr>
      <w:bookmarkStart w:id="1" w:name="_Toc156593368"/>
      <w:r w:rsidRPr="003244E7">
        <w:rPr>
          <w:rFonts w:cstheme="minorHAnsi"/>
          <w:b/>
          <w:bCs/>
        </w:rPr>
        <w:t>NEED AND AUTHORITY FOR THE COLLECTION</w:t>
      </w:r>
      <w:bookmarkEnd w:id="1"/>
    </w:p>
    <w:p w:rsidR="00A27E5C" w:rsidRPr="003244E7" w:rsidP="00854AAE" w14:paraId="0D31D853" w14:textId="354D5D40">
      <w:pPr>
        <w:pBdr>
          <w:bottom w:val="single" w:sz="4" w:space="1" w:color="auto"/>
        </w:pBdr>
        <w:spacing w:before="60"/>
        <w:rPr>
          <w:rFonts w:cstheme="minorHAnsi"/>
          <w:i/>
          <w:iCs/>
        </w:rPr>
      </w:pPr>
      <w:r w:rsidRPr="003244E7">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905079" w:rsidRPr="003244E7" w:rsidP="00905079" w14:paraId="0A2D30A4" w14:textId="29F650A9">
      <w:pPr>
        <w:rPr>
          <w:rFonts w:ascii="Calibri" w:hAnsi="Calibri" w:cs="Calibri"/>
        </w:rPr>
      </w:pPr>
      <w:bookmarkStart w:id="2" w:name="_Toc156593369"/>
      <w:r w:rsidRPr="003244E7">
        <w:rPr>
          <w:rFonts w:ascii="Calibri" w:hAnsi="Calibri" w:cs="Calibri"/>
        </w:rPr>
        <w:t>The EPA is conducting this DWINSA pursuant to its authority under Sections 1452(h) and 1452(i)(4) of the SDWA, as amended by America’s Water Infrastructure Act (AWIA) of 2018. Section 1452(h)</w:t>
      </w:r>
      <w:r w:rsidRPr="003244E7" w:rsidR="00A25023">
        <w:rPr>
          <w:rFonts w:ascii="Calibri" w:hAnsi="Calibri" w:cs="Calibri"/>
        </w:rPr>
        <w:t>(1</w:t>
      </w:r>
      <w:r w:rsidRPr="003244E7">
        <w:rPr>
          <w:rFonts w:ascii="Calibri" w:hAnsi="Calibri" w:cs="Calibri"/>
        </w:rPr>
        <w:t>) requires that “[t]he Administrator shall conduct an assessment of water system capital improvement needs of all eligible public water systems in the United States and submit a report to the Congress containing the results of such assessment within 180 days after the date of the enactment of the SDWA Amendments of 1996 and every 4 years thereafter.” The 8</w:t>
      </w:r>
      <w:r w:rsidRPr="003244E7">
        <w:rPr>
          <w:rFonts w:ascii="Calibri" w:hAnsi="Calibri" w:cs="Calibri"/>
          <w:vertAlign w:val="superscript"/>
        </w:rPr>
        <w:t>th</w:t>
      </w:r>
      <w:r w:rsidRPr="003244E7">
        <w:rPr>
          <w:rFonts w:ascii="Calibri" w:hAnsi="Calibri" w:cs="Calibri"/>
        </w:rPr>
        <w:t xml:space="preserve"> DWINSA will </w:t>
      </w:r>
      <w:r w:rsidRPr="003244E7" w:rsidR="00753ADC">
        <w:rPr>
          <w:rFonts w:ascii="Calibri" w:hAnsi="Calibri" w:cs="Calibri"/>
        </w:rPr>
        <w:t>collect</w:t>
      </w:r>
      <w:r w:rsidRPr="003244E7" w:rsidR="007874E0">
        <w:rPr>
          <w:rFonts w:ascii="Calibri" w:hAnsi="Calibri" w:cs="Calibri"/>
        </w:rPr>
        <w:t xml:space="preserve"> cost data</w:t>
      </w:r>
      <w:r w:rsidRPr="003244E7">
        <w:rPr>
          <w:rFonts w:ascii="Calibri" w:hAnsi="Calibri" w:cs="Calibri"/>
        </w:rPr>
        <w:t xml:space="preserve"> </w:t>
      </w:r>
      <w:r w:rsidRPr="003244E7" w:rsidR="007874E0">
        <w:rPr>
          <w:rFonts w:ascii="Calibri" w:hAnsi="Calibri" w:cs="Calibri"/>
        </w:rPr>
        <w:t xml:space="preserve">for </w:t>
      </w:r>
      <w:r w:rsidRPr="003244E7">
        <w:rPr>
          <w:rFonts w:ascii="Calibri" w:hAnsi="Calibri" w:cs="Calibri"/>
        </w:rPr>
        <w:t>service line</w:t>
      </w:r>
      <w:r w:rsidRPr="003244E7" w:rsidR="007874E0">
        <w:rPr>
          <w:rFonts w:ascii="Calibri" w:hAnsi="Calibri" w:cs="Calibri"/>
        </w:rPr>
        <w:t xml:space="preserve"> replacement, including lead</w:t>
      </w:r>
      <w:r w:rsidRPr="003244E7">
        <w:rPr>
          <w:rFonts w:ascii="Calibri" w:hAnsi="Calibri" w:cs="Calibri"/>
        </w:rPr>
        <w:t xml:space="preserve"> to </w:t>
      </w:r>
      <w:r w:rsidRPr="003244E7" w:rsidR="00A25023">
        <w:rPr>
          <w:rFonts w:ascii="Calibri" w:hAnsi="Calibri" w:cs="Calibri"/>
        </w:rPr>
        <w:t>satisfy the requirement in Section 1452(h)(2)</w:t>
      </w:r>
      <w:r w:rsidRPr="003244E7">
        <w:rPr>
          <w:rFonts w:ascii="Calibri" w:hAnsi="Calibri" w:cs="Calibri"/>
        </w:rPr>
        <w:t xml:space="preserve">. Section </w:t>
      </w:r>
      <w:r w:rsidRPr="003244E7" w:rsidR="00A25023">
        <w:rPr>
          <w:rFonts w:ascii="Calibri" w:hAnsi="Calibri" w:cs="Calibri"/>
        </w:rPr>
        <w:t>1452(h)(</w:t>
      </w:r>
      <w:r w:rsidRPr="003244E7">
        <w:rPr>
          <w:rFonts w:ascii="Calibri" w:hAnsi="Calibri" w:cs="Calibri"/>
        </w:rPr>
        <w:t>2) states that the DWINSA must “include an assessment of costs to replace all lead service lines (as defined in section 1459B(a)(4)) of all eligible public water systems in the United States, and such assessment shall describe separately the costs associated with replacing the portions of such lead service lines that are owned by an eligible public water system and the costs associated with replacing any remaining portions of such lead service lines, to the extent practicable.”</w:t>
      </w:r>
    </w:p>
    <w:p w:rsidR="00D47CB3" w:rsidRPr="003244E7" w:rsidP="00887F9B" w14:paraId="24F38A28" w14:textId="345BCCC4">
      <w:pPr>
        <w:pStyle w:val="ListParagraph"/>
        <w:numPr>
          <w:ilvl w:val="0"/>
          <w:numId w:val="3"/>
        </w:numPr>
        <w:pBdr>
          <w:bottom w:val="single" w:sz="4" w:space="1" w:color="auto"/>
        </w:pBdr>
        <w:spacing w:before="240" w:after="0"/>
        <w:rPr>
          <w:rFonts w:cstheme="minorHAnsi"/>
          <w:b/>
          <w:bCs/>
        </w:rPr>
      </w:pPr>
      <w:r w:rsidRPr="003244E7">
        <w:rPr>
          <w:rFonts w:cstheme="minorHAnsi"/>
          <w:b/>
          <w:bCs/>
        </w:rPr>
        <w:t>PRACTICAL UTILITY/USERS OF THE DATA</w:t>
      </w:r>
      <w:bookmarkEnd w:id="2"/>
    </w:p>
    <w:p w:rsidR="004252C1" w:rsidRPr="003244E7" w:rsidP="00854AAE" w14:paraId="3E2FC7F8" w14:textId="1DCB8D2C">
      <w:pPr>
        <w:pBdr>
          <w:bottom w:val="single" w:sz="4" w:space="1" w:color="auto"/>
        </w:pBdr>
        <w:spacing w:before="60"/>
        <w:rPr>
          <w:rFonts w:ascii="Calibri" w:hAnsi="Calibri" w:cs="Calibri"/>
          <w:i/>
          <w:iCs/>
          <w:color w:val="000000"/>
          <w:shd w:val="clear" w:color="auto" w:fill="FFFFFF"/>
        </w:rPr>
      </w:pPr>
      <w:r w:rsidRPr="003244E7">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905079" w:rsidRPr="003244E7" w:rsidP="605B7134" w14:paraId="02660AFD" w14:textId="2921E199">
      <w:pPr>
        <w:pBdr>
          <w:top w:val="single" w:sz="6" w:space="0" w:color="FFFFFF"/>
          <w:left w:val="single" w:sz="6" w:space="0" w:color="FFFFFF"/>
          <w:bottom w:val="single" w:sz="6" w:space="0" w:color="FFFFFF"/>
          <w:right w:val="single" w:sz="6" w:space="0" w:color="FFFFFF"/>
        </w:pBdr>
      </w:pPr>
      <w:bookmarkStart w:id="3" w:name="_Toc156593370"/>
      <w:r w:rsidRPr="003244E7">
        <w:t>The</w:t>
      </w:r>
      <w:r w:rsidRPr="003244E7" w:rsidR="004510EE">
        <w:t xml:space="preserve"> </w:t>
      </w:r>
      <w:r w:rsidRPr="003244E7">
        <w:t>capital improvement needs results of the DWINSA will be used by the EPA primarily as a basis for allo</w:t>
      </w:r>
      <w:r w:rsidRPr="003244E7" w:rsidR="61CC889D">
        <w:t>tting</w:t>
      </w:r>
      <w:r w:rsidRPr="003244E7">
        <w:t xml:space="preserve"> DWSRF funds among states</w:t>
      </w:r>
      <w:r w:rsidRPr="003244E7" w:rsidR="188BCCFB">
        <w:t xml:space="preserve">. </w:t>
      </w:r>
      <w:r w:rsidRPr="003244E7">
        <w:t xml:space="preserve"> In addition, </w:t>
      </w:r>
      <w:r w:rsidRPr="003244E7" w:rsidR="00F95A2D">
        <w:t>a</w:t>
      </w:r>
      <w:r w:rsidRPr="003244E7">
        <w:t xml:space="preserve"> national assessment improves the Agency’s ability to gauge long-term (20-year) capital costs of SDWA regulations and the provision of safe drinking water to the public. </w:t>
      </w:r>
    </w:p>
    <w:p w:rsidR="00905079" w:rsidRPr="003244E7" w:rsidP="00905079" w14:paraId="49C3C88D" w14:textId="068A23B3">
      <w:pPr>
        <w:pBdr>
          <w:top w:val="single" w:sz="6" w:space="0" w:color="FFFFFF"/>
          <w:left w:val="single" w:sz="6" w:space="0" w:color="FFFFFF"/>
          <w:bottom w:val="single" w:sz="6" w:space="0" w:color="FFFFFF"/>
          <w:right w:val="single" w:sz="6" w:space="0" w:color="FFFFFF"/>
        </w:pBdr>
      </w:pPr>
      <w:r w:rsidRPr="003244E7">
        <w:t xml:space="preserve">The Agency will collect </w:t>
      </w:r>
      <w:r w:rsidRPr="003244E7" w:rsidR="00C94E5A">
        <w:t xml:space="preserve">three </w:t>
      </w:r>
      <w:r w:rsidRPr="003244E7">
        <w:t>types of system-specific information from CWSs</w:t>
      </w:r>
      <w:r w:rsidRPr="003244E7" w:rsidR="00A055E6">
        <w:t xml:space="preserve"> in states and U.S. territories</w:t>
      </w:r>
      <w:r w:rsidRPr="003244E7">
        <w:t xml:space="preserve">: </w:t>
      </w:r>
    </w:p>
    <w:p w:rsidR="00905079" w:rsidRPr="003244E7" w:rsidP="00887F9B" w14:paraId="76F19772" w14:textId="432EC365">
      <w:pPr>
        <w:pStyle w:val="ListParagraph"/>
        <w:numPr>
          <w:ilvl w:val="0"/>
          <w:numId w:val="6"/>
        </w:numPr>
      </w:pPr>
      <w:r w:rsidRPr="003244E7">
        <w:t>System inventory and characteristics data (i.e., name and address of the system, contact person, population served including consecutive system populations, total design capacity, number of connections, type of source water, whether the water system is privately or publicly owned, whether the water system purchases/sells water from/to another water system)</w:t>
      </w:r>
      <w:r w:rsidRPr="003244E7" w:rsidR="00E3611A">
        <w:t>.</w:t>
      </w:r>
    </w:p>
    <w:p w:rsidR="00905079" w:rsidRPr="003244E7" w:rsidP="00887F9B" w14:paraId="2D4BE288" w14:textId="098E0A30">
      <w:pPr>
        <w:pStyle w:val="ListParagraph"/>
        <w:numPr>
          <w:ilvl w:val="0"/>
          <w:numId w:val="6"/>
        </w:numPr>
      </w:pPr>
      <w:r w:rsidRPr="003244E7">
        <w:t>Information on capital improvement projects (for example, types of need, reasons for need, capacity, cost [if available], including whether the project is for installation of new infrastructure or replacement, rehabilitation, upgrade, or expansion of existing infrastructure</w:t>
      </w:r>
      <w:r w:rsidRPr="003244E7" w:rsidR="536C6361">
        <w:t>)</w:t>
      </w:r>
      <w:r w:rsidRPr="003244E7">
        <w:t>.</w:t>
      </w:r>
    </w:p>
    <w:p w:rsidR="00E3611A" w:rsidRPr="003244E7" w:rsidP="00887F9B" w14:paraId="39743382" w14:textId="454753D0">
      <w:pPr>
        <w:pStyle w:val="ListParagraph"/>
        <w:numPr>
          <w:ilvl w:val="0"/>
          <w:numId w:val="6"/>
        </w:numPr>
      </w:pPr>
      <w:r w:rsidRPr="003244E7">
        <w:t>Responses to supplemental questions.</w:t>
      </w:r>
    </w:p>
    <w:p w:rsidR="00905079" w:rsidRPr="003244E7" w:rsidP="605B7134" w14:paraId="1F92473E" w14:textId="18C76D74">
      <w:r w:rsidRPr="003244E7">
        <w:t>The specific uses of each data type vary. The EPA will use system inventory and characteristics data to characterize CWSs nationwide and, in some cases, to model costs for individual water systems’ capital improvement projects. The EPA will use all capital improvement information collected to estimate state and national capital improvement needs</w:t>
      </w:r>
      <w:r w:rsidRPr="003244E7" w:rsidR="00220B65">
        <w:t xml:space="preserve"> to inform DWSRF allotments, as applicable under SDWA</w:t>
      </w:r>
      <w:r w:rsidRPr="003244E7">
        <w:t xml:space="preserve">. The EPA proposes to use the </w:t>
      </w:r>
      <w:r w:rsidRPr="003244E7" w:rsidR="004C33D0">
        <w:t xml:space="preserve">project </w:t>
      </w:r>
      <w:r w:rsidRPr="003244E7" w:rsidR="00F0085D">
        <w:t>cost data</w:t>
      </w:r>
      <w:r w:rsidRPr="003244E7" w:rsidR="004532FE">
        <w:t xml:space="preserve"> combined with the </w:t>
      </w:r>
      <w:r w:rsidRPr="003244E7" w:rsidR="00D10243">
        <w:t>L</w:t>
      </w:r>
      <w:r w:rsidRPr="003244E7" w:rsidR="003C710B">
        <w:t>CRR</w:t>
      </w:r>
      <w:r w:rsidRPr="003244E7" w:rsidR="0002285D">
        <w:t>/LCRI</w:t>
      </w:r>
      <w:r w:rsidRPr="003244E7" w:rsidR="00D10243">
        <w:t xml:space="preserve"> inventory summary counts</w:t>
      </w:r>
      <w:r w:rsidRPr="003244E7">
        <w:t xml:space="preserve"> to comply with the </w:t>
      </w:r>
      <w:r w:rsidRPr="003244E7" w:rsidR="005A6161">
        <w:t>requirement</w:t>
      </w:r>
      <w:r w:rsidRPr="003244E7">
        <w:t xml:space="preserve"> in </w:t>
      </w:r>
      <w:r w:rsidRPr="003244E7" w:rsidR="005A6161">
        <w:t>SDWA section 1452(h</w:t>
      </w:r>
      <w:r w:rsidRPr="003244E7">
        <w:t xml:space="preserve">)(2) to estimate the cost to replace lead service lines. The EPA will use the </w:t>
      </w:r>
      <w:r w:rsidRPr="003244E7" w:rsidR="6CB2FDF0">
        <w:t>supplemental</w:t>
      </w:r>
      <w:r w:rsidRPr="003244E7">
        <w:t xml:space="preserve"> question responses to better inform the Agency’s understanding of potential barriers to CWS</w:t>
      </w:r>
      <w:r w:rsidRPr="003244E7" w:rsidR="0A3F0633">
        <w:t>s</w:t>
      </w:r>
      <w:r w:rsidRPr="003244E7">
        <w:t>’ pursuit of DWSRF funding.</w:t>
      </w:r>
      <w:r w:rsidRPr="003244E7" w:rsidR="00496004">
        <w:t xml:space="preserve"> The responses to the supplemental questions may be used to </w:t>
      </w:r>
      <w:r w:rsidRPr="003244E7" w:rsidR="000F006A">
        <w:t xml:space="preserve">influence the </w:t>
      </w:r>
      <w:r w:rsidRPr="003244E7" w:rsidR="006A0950">
        <w:t>estimated needs for allotment formulation.</w:t>
      </w:r>
    </w:p>
    <w:p w:rsidR="00FE4927" w:rsidRPr="003244E7" w:rsidP="00FE4927" w14:paraId="4066BDB8" w14:textId="5648A177">
      <w:pPr>
        <w:rPr>
          <w:rFonts w:ascii="Calibri" w:eastAsia="Aptos" w:hAnsi="Calibri" w:cs="Calibri"/>
        </w:rPr>
      </w:pPr>
      <w:r w:rsidRPr="003244E7">
        <w:rPr>
          <w:rFonts w:ascii="Calibri" w:hAnsi="Calibri" w:cs="Calibri"/>
        </w:rPr>
        <w:t>The 7</w:t>
      </w:r>
      <w:r w:rsidRPr="003244E7">
        <w:rPr>
          <w:rFonts w:ascii="Calibri" w:hAnsi="Calibri" w:cs="Calibri"/>
          <w:vertAlign w:val="superscript"/>
        </w:rPr>
        <w:t>th</w:t>
      </w:r>
      <w:r w:rsidRPr="003244E7">
        <w:rPr>
          <w:rFonts w:ascii="Calibri" w:hAnsi="Calibri" w:cs="Calibri"/>
        </w:rPr>
        <w:t xml:space="preserve"> DWINSA is the most comprehensive analysis of the nation’s public water system infrastructure needs to date. The 8</w:t>
      </w:r>
      <w:r w:rsidRPr="003244E7">
        <w:rPr>
          <w:rFonts w:ascii="Calibri" w:hAnsi="Calibri" w:cs="Calibri"/>
          <w:vertAlign w:val="superscript"/>
        </w:rPr>
        <w:t>th</w:t>
      </w:r>
      <w:r w:rsidRPr="003244E7">
        <w:rPr>
          <w:rFonts w:ascii="Calibri" w:hAnsi="Calibri" w:cs="Calibri"/>
        </w:rPr>
        <w:t xml:space="preserve"> DWINSA will build on the 7</w:t>
      </w:r>
      <w:r w:rsidRPr="003244E7">
        <w:rPr>
          <w:rFonts w:ascii="Calibri" w:hAnsi="Calibri" w:cs="Calibri"/>
          <w:vertAlign w:val="superscript"/>
        </w:rPr>
        <w:t>th</w:t>
      </w:r>
      <w:r w:rsidRPr="003244E7">
        <w:rPr>
          <w:rFonts w:ascii="Calibri" w:hAnsi="Calibri" w:cs="Calibri"/>
        </w:rPr>
        <w:t xml:space="preserve"> DWINSA to bring up to date EPA's understanding of</w:t>
      </w:r>
      <w:r w:rsidRPr="003244E7">
        <w:rPr>
          <w:rFonts w:ascii="Calibri" w:eastAsia="Aptos" w:hAnsi="Calibri" w:cs="Calibri"/>
        </w:rPr>
        <w:t xml:space="preserve"> the financial needs of the nation’s drinking water infrastructure. However, the EPA recognizes that completing the survey can be particularly burdensome for small systems that serve under 3,300 people. </w:t>
      </w:r>
    </w:p>
    <w:p w:rsidR="00FE4927" w:rsidRPr="003244E7" w:rsidP="00FE4927" w14:paraId="07FF22C2" w14:textId="1F11348C">
      <w:pPr>
        <w:rPr>
          <w:rFonts w:ascii="Calibri" w:hAnsi="Calibri" w:cs="Calibri"/>
        </w:rPr>
      </w:pPr>
      <w:r w:rsidRPr="003244E7">
        <w:rPr>
          <w:rFonts w:ascii="Calibri" w:eastAsia="Aptos" w:hAnsi="Calibri" w:cs="Calibri"/>
        </w:rPr>
        <w:t xml:space="preserve">The EPA also recognizes that these small systems face specific challenges and unique barriers for implementing capital improvement projects. </w:t>
      </w:r>
      <w:r w:rsidRPr="003244E7">
        <w:rPr>
          <w:rFonts w:ascii="Calibri" w:hAnsi="Calibri" w:cs="Calibri"/>
        </w:rPr>
        <w:t xml:space="preserve">A small system’s project size and/or </w:t>
      </w:r>
      <w:r w:rsidRPr="003244E7" w:rsidR="4ABF2DFA">
        <w:rPr>
          <w:rFonts w:ascii="Calibri" w:hAnsi="Calibri" w:cs="Calibri"/>
        </w:rPr>
        <w:t xml:space="preserve">its </w:t>
      </w:r>
      <w:r w:rsidRPr="003244E7">
        <w:rPr>
          <w:rFonts w:ascii="Calibri" w:hAnsi="Calibri" w:cs="Calibri"/>
        </w:rPr>
        <w:t xml:space="preserve">location may cause components of an infrastructure project to cost relatively more than at a larger system. For example, construction contractors typically have to travel farther to reach rural small systems and, due to distance and shipping, construction materials may take longer to arrive, thereby increasing the time and cost to complete projects. Small water systems may also encounter difficulty in accessing contractors due to smaller project scope, which may result in needing to advertise for contract bids multiple times, ultimately increasing a project’s timeline. Additionally, small system project costs are more per person than </w:t>
      </w:r>
      <w:r w:rsidRPr="003244E7" w:rsidR="3ED1B810">
        <w:rPr>
          <w:rFonts w:ascii="Calibri" w:hAnsi="Calibri" w:cs="Calibri"/>
        </w:rPr>
        <w:t xml:space="preserve">for </w:t>
      </w:r>
      <w:r w:rsidRPr="003244E7">
        <w:rPr>
          <w:rFonts w:ascii="Calibri" w:hAnsi="Calibri" w:cs="Calibri"/>
        </w:rPr>
        <w:t>larger drinking water systems, according to EPA’s Office of Water State Revolving Funds project database.</w:t>
      </w:r>
    </w:p>
    <w:p w:rsidR="00FE4927" w:rsidRPr="003244E7" w:rsidP="1F854C19" w14:paraId="7418ED5B" w14:textId="0AC94ABA">
      <w:pPr>
        <w:rPr>
          <w:rFonts w:ascii="Calibri" w:hAnsi="Calibri" w:cs="Calibri"/>
        </w:rPr>
      </w:pPr>
      <w:r w:rsidRPr="003244E7">
        <w:rPr>
          <w:rFonts w:ascii="Calibri" w:eastAsia="Aptos" w:hAnsi="Calibri" w:cs="Calibri"/>
        </w:rPr>
        <w:t xml:space="preserve">The </w:t>
      </w:r>
      <w:r w:rsidRPr="003244E7" w:rsidR="73A287C7">
        <w:rPr>
          <w:rFonts w:ascii="Calibri" w:eastAsia="Aptos" w:hAnsi="Calibri" w:cs="Calibri"/>
        </w:rPr>
        <w:t xml:space="preserve">EPA’s goal is to reduce the burden on systems serving </w:t>
      </w:r>
      <w:r w:rsidRPr="003244E7" w:rsidR="6092CDF2">
        <w:rPr>
          <w:rFonts w:ascii="Calibri" w:eastAsia="Aptos" w:hAnsi="Calibri" w:cs="Calibri"/>
        </w:rPr>
        <w:t xml:space="preserve">3,300 or </w:t>
      </w:r>
      <w:r w:rsidRPr="003244E7" w:rsidR="73A287C7">
        <w:rPr>
          <w:rFonts w:ascii="Calibri" w:eastAsia="Aptos" w:hAnsi="Calibri" w:cs="Calibri"/>
        </w:rPr>
        <w:t>fewer people while also considering their unique challenges as the agency estimates their capital improvement needs for the 8</w:t>
      </w:r>
      <w:r w:rsidRPr="003244E7" w:rsidR="73A287C7">
        <w:rPr>
          <w:rFonts w:ascii="Calibri" w:eastAsia="Aptos" w:hAnsi="Calibri" w:cs="Calibri"/>
          <w:vertAlign w:val="superscript"/>
        </w:rPr>
        <w:t>th</w:t>
      </w:r>
      <w:r w:rsidRPr="003244E7" w:rsidR="73A287C7">
        <w:rPr>
          <w:rFonts w:ascii="Calibri" w:eastAsia="Aptos" w:hAnsi="Calibri" w:cs="Calibri"/>
        </w:rPr>
        <w:t xml:space="preserve"> DWINSA. </w:t>
      </w:r>
      <w:r w:rsidRPr="003244E7" w:rsidR="188AA138">
        <w:rPr>
          <w:rFonts w:ascii="Calibri" w:eastAsia="Aptos" w:hAnsi="Calibri" w:cs="Calibri"/>
        </w:rPr>
        <w:t>The</w:t>
      </w:r>
      <w:r w:rsidRPr="003244E7" w:rsidR="73A287C7">
        <w:rPr>
          <w:rFonts w:ascii="Calibri" w:eastAsia="Aptos" w:hAnsi="Calibri" w:cs="Calibri"/>
        </w:rPr>
        <w:t xml:space="preserve"> EPA will </w:t>
      </w:r>
      <w:r w:rsidRPr="003244E7" w:rsidR="67FCE3C6">
        <w:rPr>
          <w:rFonts w:ascii="Calibri" w:eastAsia="Aptos" w:hAnsi="Calibri" w:cs="Calibri"/>
        </w:rPr>
        <w:t>streamline data collection from small systems</w:t>
      </w:r>
      <w:r w:rsidRPr="003244E7" w:rsidR="73A287C7">
        <w:rPr>
          <w:rFonts w:ascii="Calibri" w:eastAsia="Aptos" w:hAnsi="Calibri" w:cs="Calibri"/>
        </w:rPr>
        <w:t xml:space="preserve"> by </w:t>
      </w:r>
      <w:r w:rsidRPr="003244E7" w:rsidR="2551E2A4">
        <w:rPr>
          <w:rFonts w:ascii="Calibri" w:eastAsia="Aptos" w:hAnsi="Calibri" w:cs="Calibri"/>
        </w:rPr>
        <w:t xml:space="preserve">surveying all </w:t>
      </w:r>
      <w:r w:rsidRPr="003244E7" w:rsidR="61EFC039">
        <w:rPr>
          <w:rFonts w:ascii="Calibri" w:eastAsia="Aptos" w:hAnsi="Calibri" w:cs="Calibri"/>
        </w:rPr>
        <w:t>small systems previously surveyed in the 7</w:t>
      </w:r>
      <w:r w:rsidRPr="003244E7" w:rsidR="61EFC039">
        <w:rPr>
          <w:rFonts w:ascii="Calibri" w:eastAsia="Aptos" w:hAnsi="Calibri" w:cs="Calibri"/>
          <w:vertAlign w:val="superscript"/>
        </w:rPr>
        <w:t>th</w:t>
      </w:r>
      <w:r w:rsidRPr="003244E7" w:rsidR="61EFC039">
        <w:rPr>
          <w:rFonts w:ascii="Calibri" w:eastAsia="Aptos" w:hAnsi="Calibri" w:cs="Calibri"/>
        </w:rPr>
        <w:t xml:space="preserve"> DWINSA</w:t>
      </w:r>
      <w:r w:rsidRPr="003244E7" w:rsidR="3C933B9D">
        <w:rPr>
          <w:rFonts w:ascii="Calibri" w:eastAsia="Aptos" w:hAnsi="Calibri" w:cs="Calibri"/>
        </w:rPr>
        <w:t xml:space="preserve"> via phone interview. EPA will </w:t>
      </w:r>
      <w:r w:rsidRPr="003244E7" w:rsidR="5E01B155">
        <w:rPr>
          <w:rFonts w:ascii="Calibri" w:eastAsia="Aptos" w:hAnsi="Calibri" w:cs="Calibri"/>
        </w:rPr>
        <w:t xml:space="preserve">review </w:t>
      </w:r>
      <w:r w:rsidRPr="003244E7" w:rsidR="73A287C7">
        <w:rPr>
          <w:rFonts w:ascii="Calibri" w:eastAsia="Aptos" w:hAnsi="Calibri" w:cs="Calibri"/>
        </w:rPr>
        <w:t>their previously reported capital improvement needs</w:t>
      </w:r>
      <w:r w:rsidRPr="003244E7" w:rsidR="3C933B9D">
        <w:rPr>
          <w:rFonts w:ascii="Calibri" w:hAnsi="Calibri" w:cs="Calibri"/>
        </w:rPr>
        <w:t xml:space="preserve">, request updates and additions, </w:t>
      </w:r>
      <w:r w:rsidRPr="003244E7" w:rsidR="5ACA5988">
        <w:rPr>
          <w:rFonts w:ascii="Calibri" w:hAnsi="Calibri" w:cs="Calibri"/>
        </w:rPr>
        <w:t xml:space="preserve">and adjust </w:t>
      </w:r>
      <w:r w:rsidRPr="003244E7" w:rsidR="46D135B6">
        <w:rPr>
          <w:rFonts w:ascii="Calibri" w:eastAsia="Aptos" w:hAnsi="Calibri" w:cs="Calibri"/>
        </w:rPr>
        <w:t>unchanged needs</w:t>
      </w:r>
      <w:r w:rsidRPr="003244E7" w:rsidR="73A287C7">
        <w:rPr>
          <w:rFonts w:ascii="Calibri" w:eastAsia="Aptos" w:hAnsi="Calibri" w:cs="Calibri"/>
        </w:rPr>
        <w:t xml:space="preserve"> to 202</w:t>
      </w:r>
      <w:r w:rsidRPr="003244E7" w:rsidR="6C17B3FC">
        <w:rPr>
          <w:rFonts w:ascii="Calibri" w:eastAsia="Aptos" w:hAnsi="Calibri" w:cs="Calibri"/>
        </w:rPr>
        <w:t>6</w:t>
      </w:r>
      <w:r w:rsidRPr="003244E7" w:rsidR="73A287C7">
        <w:rPr>
          <w:rFonts w:ascii="Calibri" w:eastAsia="Aptos" w:hAnsi="Calibri" w:cs="Calibri"/>
        </w:rPr>
        <w:t xml:space="preserve"> dollars</w:t>
      </w:r>
      <w:r w:rsidRPr="003244E7" w:rsidR="46D135B6">
        <w:rPr>
          <w:rFonts w:ascii="Calibri" w:eastAsia="Aptos" w:hAnsi="Calibri" w:cs="Calibri"/>
        </w:rPr>
        <w:t xml:space="preserve">. </w:t>
      </w:r>
      <w:r w:rsidRPr="003244E7" w:rsidR="46EB0083">
        <w:rPr>
          <w:rFonts w:ascii="Calibri" w:eastAsia="Aptos" w:hAnsi="Calibri" w:cs="Calibri"/>
        </w:rPr>
        <w:t>The EPA may</w:t>
      </w:r>
      <w:r w:rsidRPr="003244E7" w:rsidR="00195730">
        <w:rPr>
          <w:rFonts w:ascii="Calibri" w:eastAsia="Aptos" w:hAnsi="Calibri" w:cs="Calibri"/>
        </w:rPr>
        <w:t xml:space="preserve"> </w:t>
      </w:r>
      <w:r w:rsidRPr="003244E7" w:rsidR="0993E966">
        <w:rPr>
          <w:rFonts w:ascii="Calibri" w:eastAsia="Aptos" w:hAnsi="Calibri" w:cs="Calibri"/>
        </w:rPr>
        <w:t>a</w:t>
      </w:r>
      <w:r w:rsidRPr="003244E7" w:rsidR="00DE1381">
        <w:rPr>
          <w:rFonts w:ascii="Calibri" w:eastAsia="Aptos" w:hAnsi="Calibri" w:cs="Calibri"/>
        </w:rPr>
        <w:t>l</w:t>
      </w:r>
      <w:r w:rsidRPr="003244E7" w:rsidR="0993E966">
        <w:rPr>
          <w:rFonts w:ascii="Calibri" w:eastAsia="Aptos" w:hAnsi="Calibri" w:cs="Calibri"/>
        </w:rPr>
        <w:t>s</w:t>
      </w:r>
      <w:r w:rsidRPr="003244E7" w:rsidR="00DE1381">
        <w:rPr>
          <w:rFonts w:ascii="Calibri" w:eastAsia="Aptos" w:hAnsi="Calibri" w:cs="Calibri"/>
        </w:rPr>
        <w:t>o</w:t>
      </w:r>
      <w:r w:rsidRPr="003244E7" w:rsidR="0993E966">
        <w:rPr>
          <w:rFonts w:ascii="Calibri" w:eastAsia="Aptos" w:hAnsi="Calibri" w:cs="Calibri"/>
        </w:rPr>
        <w:t xml:space="preserve"> adjust small system cost models </w:t>
      </w:r>
      <w:r w:rsidRPr="003244E7" w:rsidR="6102FD29">
        <w:rPr>
          <w:rFonts w:ascii="Calibri" w:eastAsia="Aptos" w:hAnsi="Calibri" w:cs="Calibri"/>
        </w:rPr>
        <w:t>based on</w:t>
      </w:r>
      <w:r w:rsidRPr="003244E7" w:rsidR="73A287C7">
        <w:rPr>
          <w:rFonts w:ascii="Calibri" w:eastAsia="Aptos" w:hAnsi="Calibri" w:cs="Calibri"/>
        </w:rPr>
        <w:t xml:space="preserve"> key stakeholder feedback on the unique cost differentials faced by these small systems</w:t>
      </w:r>
      <w:r w:rsidRPr="003244E7" w:rsidR="00017CC9">
        <w:rPr>
          <w:rFonts w:ascii="Calibri" w:eastAsia="Aptos" w:hAnsi="Calibri" w:cs="Calibri"/>
        </w:rPr>
        <w:t xml:space="preserve"> (for example, discussing changes in needed physical infrastructure, changes in costs for projects, and other unique influencing factors)</w:t>
      </w:r>
      <w:r w:rsidRPr="003244E7" w:rsidR="73A287C7">
        <w:rPr>
          <w:rFonts w:ascii="Calibri" w:eastAsia="Aptos" w:hAnsi="Calibri" w:cs="Calibri"/>
        </w:rPr>
        <w:t xml:space="preserve">. </w:t>
      </w:r>
      <w:r w:rsidRPr="003244E7" w:rsidR="7A6BA54B">
        <w:rPr>
          <w:rFonts w:ascii="Calibri" w:eastAsia="Aptos" w:hAnsi="Calibri" w:cs="Calibri"/>
        </w:rPr>
        <w:t xml:space="preserve">Finally, </w:t>
      </w:r>
      <w:r w:rsidRPr="003244E7" w:rsidR="7A6BA54B">
        <w:rPr>
          <w:rFonts w:ascii="Calibri" w:hAnsi="Calibri" w:cs="Calibri"/>
        </w:rPr>
        <w:t>t</w:t>
      </w:r>
      <w:r w:rsidRPr="003244E7" w:rsidR="73A287C7">
        <w:rPr>
          <w:rFonts w:ascii="Calibri" w:hAnsi="Calibri" w:cs="Calibri"/>
        </w:rPr>
        <w:t>he EPA will also consider information gathered from responses to supplemental questions when adjusting small system capital improvement needs estimates.</w:t>
      </w:r>
      <w:r w:rsidRPr="003244E7" w:rsidR="73A287C7">
        <w:t xml:space="preserve"> </w:t>
      </w:r>
    </w:p>
    <w:p w:rsidR="00FE4927" w:rsidRPr="003244E7" w:rsidP="00FE4927" w14:paraId="64C43B3F" w14:textId="08178CFC">
      <w:pPr>
        <w:rPr>
          <w:rFonts w:ascii="Calibri" w:eastAsia="Aptos" w:hAnsi="Calibri" w:cs="Calibri"/>
        </w:rPr>
      </w:pPr>
      <w:r w:rsidRPr="003244E7">
        <w:t>The Agency’s goal is to allow these small systems serving fewer than 3,300 people to direct more time and resources to serving their communities while ensuring their unique challenge</w:t>
      </w:r>
      <w:r w:rsidRPr="003244E7">
        <w:rPr>
          <w:rFonts w:ascii="Calibri" w:eastAsia="Aptos" w:hAnsi="Calibri" w:cs="Calibri"/>
        </w:rPr>
        <w:t xml:space="preserve">s and barriers are incorporated into future needs estimates and financial determinations. </w:t>
      </w:r>
    </w:p>
    <w:p w:rsidR="00A8128A" w:rsidRPr="003244E7" w:rsidP="605B7134" w14:paraId="127BAF70" w14:textId="4D2F4DE6">
      <w:pPr>
        <w:rPr>
          <w:rFonts w:ascii="Calibri" w:hAnsi="Calibri" w:cs="Calibri"/>
        </w:rPr>
      </w:pPr>
      <w:r w:rsidRPr="003244E7">
        <w:t xml:space="preserve">The Agency will also collect </w:t>
      </w:r>
      <w:r w:rsidRPr="003244E7" w:rsidR="00B5195A">
        <w:t>supplemental question responses from AI and ANV utilities</w:t>
      </w:r>
      <w:r w:rsidRPr="003244E7" w:rsidR="00920F28">
        <w:t xml:space="preserve">. </w:t>
      </w:r>
      <w:r w:rsidRPr="003244E7" w:rsidR="00935B9C">
        <w:t xml:space="preserve">The responses will be used to inform the Agency of Tribal water operator certification program usage and needs, and </w:t>
      </w:r>
      <w:r w:rsidRPr="003244E7" w:rsidR="008659F1">
        <w:t xml:space="preserve">AI and ANV utility </w:t>
      </w:r>
      <w:r w:rsidRPr="003244E7" w:rsidR="00935B9C">
        <w:t xml:space="preserve">managerial and financial </w:t>
      </w:r>
      <w:r w:rsidRPr="003244E7" w:rsidR="5FF84D34">
        <w:t>capability</w:t>
      </w:r>
      <w:r w:rsidRPr="003244E7" w:rsidR="00935B9C">
        <w:t xml:space="preserve"> concerns.</w:t>
      </w:r>
      <w:r w:rsidRPr="003244E7" w:rsidR="00B26132">
        <w:t xml:space="preserve"> Answers to these supplemental questions may </w:t>
      </w:r>
      <w:r w:rsidRPr="003244E7" w:rsidR="00627299">
        <w:t>be used to influence</w:t>
      </w:r>
      <w:r w:rsidRPr="003244E7" w:rsidR="00231ECF">
        <w:t xml:space="preserve"> allotment formulation.</w:t>
      </w:r>
    </w:p>
    <w:p w:rsidR="00074917" w:rsidRPr="003244E7" w:rsidP="00887F9B" w14:paraId="1522D565" w14:textId="553E3A2D">
      <w:pPr>
        <w:pStyle w:val="ListParagraph"/>
        <w:numPr>
          <w:ilvl w:val="0"/>
          <w:numId w:val="3"/>
        </w:numPr>
        <w:pBdr>
          <w:bottom w:val="single" w:sz="4" w:space="1" w:color="auto"/>
        </w:pBdr>
        <w:spacing w:before="240" w:after="0"/>
        <w:rPr>
          <w:rFonts w:cstheme="minorHAnsi"/>
          <w:b/>
          <w:bCs/>
        </w:rPr>
      </w:pPr>
      <w:r w:rsidRPr="003244E7">
        <w:rPr>
          <w:rFonts w:cstheme="minorHAnsi"/>
          <w:b/>
          <w:bCs/>
        </w:rPr>
        <w:t>USE OF TECHNOLOGY</w:t>
      </w:r>
      <w:bookmarkEnd w:id="3"/>
    </w:p>
    <w:p w:rsidR="00D47CB3" w:rsidRPr="003244E7" w:rsidP="00854AAE" w14:paraId="50A4BA09" w14:textId="2FD9C2D1">
      <w:pPr>
        <w:pBdr>
          <w:bottom w:val="single" w:sz="4" w:space="1" w:color="auto"/>
        </w:pBdr>
        <w:spacing w:before="60"/>
        <w:rPr>
          <w:rFonts w:cstheme="minorHAnsi"/>
          <w:i/>
          <w:iCs/>
        </w:rPr>
      </w:pPr>
      <w:r w:rsidRPr="003244E7">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05079" w:rsidRPr="003244E7" w:rsidP="00905079" w14:paraId="3C26E47A" w14:textId="1BB0BE8F">
      <w:pPr>
        <w:spacing w:after="200" w:line="252" w:lineRule="auto"/>
      </w:pPr>
      <w:bookmarkStart w:id="4" w:name="_Toc156593371"/>
      <w:r w:rsidRPr="003244E7">
        <w:t>The EPA will use a Microsoft Excel-based information collection</w:t>
      </w:r>
      <w:r w:rsidRPr="003244E7" w:rsidR="00A33366">
        <w:t xml:space="preserve"> form</w:t>
      </w:r>
      <w:r w:rsidRPr="003244E7">
        <w:t xml:space="preserve"> similar to those used for previous DWINSAs. The EPA will use a new Web-based data system hosted by the EPA for the 8</w:t>
      </w:r>
      <w:r w:rsidRPr="003244E7">
        <w:rPr>
          <w:vertAlign w:val="superscript"/>
        </w:rPr>
        <w:t>th</w:t>
      </w:r>
      <w:r w:rsidRPr="003244E7">
        <w:t xml:space="preserve"> DWINSA. </w:t>
      </w:r>
    </w:p>
    <w:p w:rsidR="00905079" w:rsidRPr="003244E7" w:rsidP="00852087" w14:paraId="3B17FB2E" w14:textId="1FE3E467">
      <w:pPr>
        <w:spacing w:after="200" w:line="252" w:lineRule="auto"/>
      </w:pPr>
      <w:r w:rsidRPr="003244E7">
        <w:t>The data collection</w:t>
      </w:r>
      <w:r w:rsidRPr="003244E7" w:rsidR="00A33366">
        <w:t xml:space="preserve"> form</w:t>
      </w:r>
      <w:r w:rsidRPr="003244E7">
        <w:t xml:space="preserve"> has been used for the previous seven DWINSA</w:t>
      </w:r>
      <w:r w:rsidRPr="003244E7" w:rsidR="2426974A">
        <w:t>s</w:t>
      </w:r>
      <w:r w:rsidRPr="003244E7">
        <w:t xml:space="preserve"> with minor changes to address specific supplemental questions or enhancements. The </w:t>
      </w:r>
      <w:r w:rsidRPr="003244E7" w:rsidR="00A33366">
        <w:t xml:space="preserve">form </w:t>
      </w:r>
      <w:r w:rsidRPr="003244E7">
        <w:t xml:space="preserve">supports respondents’ easy transfer of capital </w:t>
      </w:r>
      <w:r w:rsidRPr="003244E7" w:rsidR="6CE52E1F">
        <w:t>i</w:t>
      </w:r>
      <w:r w:rsidRPr="003244E7">
        <w:t>mprovement planning information from other datasets to the Excel form</w:t>
      </w:r>
      <w:r w:rsidRPr="003244E7" w:rsidR="00AC0BC2">
        <w:t>. S</w:t>
      </w:r>
      <w:r w:rsidRPr="003244E7">
        <w:t>tates and their CWSs are familiar with this information collection form.</w:t>
      </w:r>
      <w:r w:rsidRPr="003244E7" w:rsidR="002E39A0">
        <w:t xml:space="preserve"> </w:t>
      </w:r>
      <w:r w:rsidRPr="003244E7" w:rsidR="6DAA5A12">
        <w:t xml:space="preserve">The </w:t>
      </w:r>
      <w:r w:rsidRPr="003244E7" w:rsidR="00F8478E">
        <w:t>EPA will survey s</w:t>
      </w:r>
      <w:r w:rsidRPr="003244E7" w:rsidR="002E39A0">
        <w:t xml:space="preserve">mall systems </w:t>
      </w:r>
      <w:r w:rsidRPr="003244E7" w:rsidR="00F8478E">
        <w:t>directly</w:t>
      </w:r>
      <w:r w:rsidRPr="003244E7" w:rsidR="002E39A0">
        <w:t xml:space="preserve"> by telephone</w:t>
      </w:r>
      <w:r w:rsidRPr="003244E7" w:rsidR="00852087">
        <w:t xml:space="preserve">. </w:t>
      </w:r>
      <w:r w:rsidRPr="003244E7" w:rsidR="77019CEF">
        <w:t xml:space="preserve">The </w:t>
      </w:r>
      <w:r w:rsidRPr="003244E7" w:rsidR="00852087">
        <w:t>EPA will input small system responses into the Excel form.</w:t>
      </w:r>
    </w:p>
    <w:p w:rsidR="00905079" w:rsidRPr="003244E7" w:rsidP="00905079" w14:paraId="220BEBE7" w14:textId="4DBF90A9">
      <w:pPr>
        <w:spacing w:after="200" w:line="252" w:lineRule="auto"/>
      </w:pPr>
      <w:r w:rsidRPr="003244E7">
        <w:t>The information collection forms will be pre-populated with system-specific source, size and ownership characteristics that are then verified or updated by the respondent. State CWSs that are selected for the 8</w:t>
      </w:r>
      <w:r w:rsidRPr="003244E7">
        <w:rPr>
          <w:vertAlign w:val="superscript"/>
        </w:rPr>
        <w:t>th</w:t>
      </w:r>
      <w:r w:rsidRPr="003244E7">
        <w:t xml:space="preserve"> DWINSA that participated in the </w:t>
      </w:r>
      <w:r w:rsidRPr="003244E7" w:rsidR="00524E6F">
        <w:t>7</w:t>
      </w:r>
      <w:r w:rsidRPr="003244E7" w:rsidR="00524E6F">
        <w:rPr>
          <w:vertAlign w:val="superscript"/>
        </w:rPr>
        <w:t>th</w:t>
      </w:r>
      <w:r w:rsidRPr="003244E7">
        <w:t xml:space="preserve"> DWINSA will have their previously reported capital improvement needs also prepopulated on their forms to facilitate project review and update</w:t>
      </w:r>
      <w:r w:rsidRPr="003244E7" w:rsidR="20EF8B71">
        <w:t>s</w:t>
      </w:r>
      <w:r w:rsidRPr="003244E7">
        <w:t>. This approach has been used since the 5</w:t>
      </w:r>
      <w:r w:rsidRPr="003244E7">
        <w:rPr>
          <w:vertAlign w:val="superscript"/>
        </w:rPr>
        <w:t>th</w:t>
      </w:r>
      <w:r w:rsidRPr="003244E7">
        <w:t xml:space="preserve"> DWINSA and reduces respondent burden by focusing their efforts on data review and updates.</w:t>
      </w:r>
    </w:p>
    <w:p w:rsidR="00A509D0" w:rsidRPr="003244E7" w:rsidP="00905079" w14:paraId="0F06961C" w14:textId="3F526E1E">
      <w:pPr>
        <w:spacing w:after="200" w:line="252" w:lineRule="auto"/>
      </w:pPr>
      <w:r w:rsidRPr="003244E7">
        <w:t xml:space="preserve">For the AI and ANV utility </w:t>
      </w:r>
      <w:r w:rsidRPr="003244E7" w:rsidR="00634DFA">
        <w:t>supplemental questions</w:t>
      </w:r>
      <w:r w:rsidRPr="003244E7" w:rsidR="008C4A05">
        <w:t>, a Microsoft Excel</w:t>
      </w:r>
      <w:r w:rsidRPr="003244E7" w:rsidR="007C7362">
        <w:t xml:space="preserve">-based </w:t>
      </w:r>
      <w:r w:rsidRPr="003244E7" w:rsidR="004D0091">
        <w:t xml:space="preserve">information collection form </w:t>
      </w:r>
      <w:r w:rsidRPr="003244E7" w:rsidR="0069797E">
        <w:t xml:space="preserve">will be used to </w:t>
      </w:r>
      <w:r w:rsidRPr="003244E7" w:rsidR="00500DFE">
        <w:t xml:space="preserve">report responses to the supplemental questions. The form is similar to </w:t>
      </w:r>
      <w:r w:rsidRPr="003244E7" w:rsidR="00326F0D">
        <w:t>what was used for Operator Workforce supplemental questions in the 7</w:t>
      </w:r>
      <w:r w:rsidRPr="003244E7" w:rsidR="00326F0D">
        <w:rPr>
          <w:vertAlign w:val="superscript"/>
        </w:rPr>
        <w:t>th</w:t>
      </w:r>
      <w:r w:rsidRPr="003244E7" w:rsidR="00326F0D">
        <w:t xml:space="preserve"> DWINSA. </w:t>
      </w:r>
      <w:r w:rsidRPr="003244E7" w:rsidR="00500F98">
        <w:t>The information collection forms will be pre-populated with utility-specific source, population served, and ownership characteristics that are then verified or updated by the respondent.</w:t>
      </w:r>
    </w:p>
    <w:p w:rsidR="00905079" w:rsidRPr="003244E7" w:rsidP="00905079" w14:paraId="3E65CEBD" w14:textId="18D1B4F8">
      <w:pPr>
        <w:spacing w:after="200" w:line="252" w:lineRule="auto"/>
      </w:pPr>
      <w:r w:rsidRPr="003244E7">
        <w:t>The Web-based data system for the 8</w:t>
      </w:r>
      <w:r w:rsidRPr="003244E7">
        <w:rPr>
          <w:vertAlign w:val="superscript"/>
        </w:rPr>
        <w:t>th</w:t>
      </w:r>
      <w:r w:rsidRPr="003244E7">
        <w:t xml:space="preserve"> DWINSA will be similar to the data system previously used for the previous four DWINSAs, with technological advances and other improvements implemented. The Web-based system includes an information entry interface for the states to upload the</w:t>
      </w:r>
      <w:r w:rsidRPr="003244E7" w:rsidR="004D6F5D">
        <w:t xml:space="preserve"> </w:t>
      </w:r>
      <w:r w:rsidRPr="003244E7">
        <w:t>survey responses and associated project documentation; the Agency and its contractor to download data for quality control review and upload reviewed survey data; and for states and EPA Regions to access, download, review, and suggest modifications to the EPA on their projects’ data</w:t>
      </w:r>
      <w:r w:rsidRPr="003244E7" w:rsidR="00962EEB">
        <w:t>.</w:t>
      </w:r>
    </w:p>
    <w:p w:rsidR="00905079" w:rsidRPr="003244E7" w:rsidP="00905079" w14:paraId="62B90FFC" w14:textId="26361881">
      <w:pPr>
        <w:keepNext/>
        <w:spacing w:after="200" w:line="252" w:lineRule="auto"/>
      </w:pPr>
      <w:r w:rsidRPr="003244E7">
        <w:t xml:space="preserve">The </w:t>
      </w:r>
      <w:r w:rsidRPr="003244E7" w:rsidR="00924F5E">
        <w:t xml:space="preserve">proposed </w:t>
      </w:r>
      <w:r w:rsidRPr="003244E7">
        <w:t xml:space="preserve">data system </w:t>
      </w:r>
      <w:r w:rsidRPr="003244E7" w:rsidR="00924F5E">
        <w:t xml:space="preserve">is planned to </w:t>
      </w:r>
      <w:r w:rsidRPr="003244E7">
        <w:t>provide the following functions:</w:t>
      </w:r>
    </w:p>
    <w:p w:rsidR="003F77EC" w:rsidRPr="003244E7" w:rsidP="00C80C9A" w14:paraId="700D49CF" w14:textId="74815865">
      <w:pPr>
        <w:pStyle w:val="ListParagraph"/>
        <w:numPr>
          <w:ilvl w:val="1"/>
          <w:numId w:val="5"/>
        </w:numPr>
        <w:spacing w:after="0" w:line="252" w:lineRule="auto"/>
      </w:pPr>
      <w:r w:rsidRPr="003244E7">
        <w:t xml:space="preserve">Data entry through the state </w:t>
      </w:r>
      <w:r w:rsidRPr="003244E7" w:rsidR="009138FF">
        <w:t>or EPA</w:t>
      </w:r>
      <w:r w:rsidRPr="003244E7" w:rsidR="00C80C9A">
        <w:t>,</w:t>
      </w:r>
      <w:r w:rsidRPr="003244E7" w:rsidR="009138FF">
        <w:t xml:space="preserve"> </w:t>
      </w:r>
      <w:r w:rsidRPr="003244E7">
        <w:t>interface for single-survey or batch upload of Microsoft Excel-based survey responses.</w:t>
      </w:r>
    </w:p>
    <w:p w:rsidR="00905079" w:rsidRPr="003244E7" w:rsidP="00887F9B" w14:paraId="56F277B1" w14:textId="77777777">
      <w:pPr>
        <w:pStyle w:val="ListParagraph"/>
        <w:numPr>
          <w:ilvl w:val="1"/>
          <w:numId w:val="5"/>
        </w:numPr>
        <w:spacing w:after="0" w:line="252" w:lineRule="auto"/>
      </w:pPr>
      <w:r w:rsidRPr="003244E7">
        <w:t>Data verification through bounds checking and project coding, project capacities, and project costs.</w:t>
      </w:r>
    </w:p>
    <w:p w:rsidR="00905079" w:rsidRPr="003244E7" w:rsidP="00887F9B" w14:paraId="2EE6ACAD" w14:textId="77777777">
      <w:pPr>
        <w:pStyle w:val="ListParagraph"/>
        <w:numPr>
          <w:ilvl w:val="1"/>
          <w:numId w:val="5"/>
        </w:numPr>
        <w:spacing w:after="0" w:line="252" w:lineRule="auto"/>
      </w:pPr>
      <w:r w:rsidRPr="003244E7">
        <w:t>A password-protected data modification documentation interface.</w:t>
      </w:r>
    </w:p>
    <w:p w:rsidR="00905079" w:rsidRPr="003244E7" w:rsidP="00887F9B" w14:paraId="627B277C" w14:textId="45DA55F2">
      <w:pPr>
        <w:pStyle w:val="ListParagraph"/>
        <w:numPr>
          <w:ilvl w:val="1"/>
          <w:numId w:val="5"/>
        </w:numPr>
        <w:spacing w:after="0" w:line="252" w:lineRule="auto"/>
      </w:pPr>
      <w:r w:rsidRPr="003244E7">
        <w:t xml:space="preserve">Data access for states and EPA Regions for review of their data and </w:t>
      </w:r>
      <w:r w:rsidRPr="003244E7" w:rsidR="0055491E">
        <w:t xml:space="preserve">to </w:t>
      </w:r>
      <w:r w:rsidRPr="003244E7">
        <w:t>respond to the EPA quality assurance outcomes.</w:t>
      </w:r>
    </w:p>
    <w:p w:rsidR="1F19CBC0" w:rsidRPr="003244E7" w:rsidP="009E2FF1" w14:paraId="2C0750B9" w14:textId="5A383D18">
      <w:pPr>
        <w:pStyle w:val="ListParagraph"/>
        <w:numPr>
          <w:ilvl w:val="1"/>
          <w:numId w:val="5"/>
        </w:numPr>
        <w:spacing w:after="360" w:line="252" w:lineRule="auto"/>
        <w:contextualSpacing w:val="0"/>
      </w:pPr>
      <w:r w:rsidRPr="003244E7">
        <w:t>Predefined summary and statistical reports.</w:t>
      </w:r>
    </w:p>
    <w:p w:rsidR="005263EC" w:rsidRPr="003244E7" w:rsidP="00004541" w14:paraId="2CB3B868" w14:textId="58CBB947">
      <w:pPr>
        <w:pStyle w:val="ListParagraph"/>
        <w:numPr>
          <w:ilvl w:val="0"/>
          <w:numId w:val="3"/>
        </w:numPr>
        <w:pBdr>
          <w:bottom w:val="single" w:sz="4" w:space="1" w:color="auto"/>
        </w:pBdr>
        <w:spacing w:before="360" w:after="0"/>
        <w:rPr>
          <w:rFonts w:cstheme="minorHAnsi"/>
          <w:b/>
          <w:bCs/>
        </w:rPr>
      </w:pPr>
      <w:r w:rsidRPr="003244E7">
        <w:rPr>
          <w:rFonts w:cstheme="minorHAnsi"/>
          <w:b/>
          <w:bCs/>
        </w:rPr>
        <w:t>EFFORTS TO IDENTIFY DUPLICATION</w:t>
      </w:r>
      <w:bookmarkEnd w:id="4"/>
    </w:p>
    <w:p w:rsidR="00D47CB3" w:rsidRPr="003244E7" w:rsidP="1F19CBC0" w14:paraId="15DFF081" w14:textId="57054C58">
      <w:pPr>
        <w:pBdr>
          <w:bottom w:val="single" w:sz="4" w:space="1" w:color="auto"/>
        </w:pBdr>
        <w:spacing w:before="60"/>
        <w:rPr>
          <w:i/>
          <w:iCs/>
        </w:rPr>
      </w:pPr>
      <w:r w:rsidRPr="003244E7">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905079" w:rsidRPr="003244E7" w:rsidP="00905079" w14:paraId="14AC569A" w14:textId="122F5341">
      <w:bookmarkStart w:id="5" w:name="_Toc156593372"/>
      <w:r w:rsidRPr="003244E7">
        <w:t>To the best of the EPA’s knowledge, up-to-date state-by-state information on water syste</w:t>
      </w:r>
      <w:r w:rsidRPr="003244E7" w:rsidR="0071790D">
        <w:t>m</w:t>
      </w:r>
      <w:r w:rsidRPr="003244E7">
        <w:t xml:space="preserve"> capital investment needs is not available from any other source</w:t>
      </w:r>
      <w:r w:rsidRPr="003244E7" w:rsidR="0067141E">
        <w:t>, nor is data on AI and ANV utility operations and maintenance</w:t>
      </w:r>
      <w:r w:rsidRPr="003244E7">
        <w:t xml:space="preserve">. </w:t>
      </w:r>
      <w:r w:rsidRPr="003244E7" w:rsidR="00663184">
        <w:t>LCRR</w:t>
      </w:r>
      <w:r w:rsidRPr="003244E7" w:rsidR="0002285D">
        <w:t xml:space="preserve">/LCRI </w:t>
      </w:r>
      <w:r w:rsidRPr="003244E7" w:rsidR="00663184">
        <w:t xml:space="preserve">lead service line (LSL) compliance data </w:t>
      </w:r>
      <w:r w:rsidRPr="003244E7" w:rsidR="00421121">
        <w:t>is an exception</w:t>
      </w:r>
      <w:r w:rsidRPr="003244E7" w:rsidR="002E7468">
        <w:t>:</w:t>
      </w:r>
      <w:r w:rsidRPr="003244E7" w:rsidR="00421121">
        <w:t xml:space="preserve"> the EPA will use the LCRR</w:t>
      </w:r>
      <w:r w:rsidRPr="003244E7" w:rsidR="0002285D">
        <w:t>/LCRI</w:t>
      </w:r>
      <w:r w:rsidRPr="003244E7" w:rsidR="00421121">
        <w:t xml:space="preserve"> data to </w:t>
      </w:r>
      <w:r w:rsidRPr="003244E7" w:rsidR="002E7468">
        <w:t>cal</w:t>
      </w:r>
      <w:r w:rsidRPr="003244E7" w:rsidR="00022FB8">
        <w:t>culate</w:t>
      </w:r>
      <w:r w:rsidRPr="003244E7" w:rsidR="00421121">
        <w:t xml:space="preserve"> the number of </w:t>
      </w:r>
      <w:r w:rsidRPr="003244E7" w:rsidR="000A4F3F">
        <w:t>LSLs</w:t>
      </w:r>
      <w:r w:rsidRPr="003244E7" w:rsidR="00421121">
        <w:t xml:space="preserve"> </w:t>
      </w:r>
      <w:r w:rsidRPr="003244E7" w:rsidR="00022FB8">
        <w:t>nationally and by state</w:t>
      </w:r>
      <w:r w:rsidRPr="003244E7" w:rsidR="00750E19">
        <w:t xml:space="preserve"> </w:t>
      </w:r>
      <w:r w:rsidRPr="003244E7" w:rsidR="00421121">
        <w:t>and estimate the total national cost and cost by state for LSL replacements.</w:t>
      </w:r>
      <w:r w:rsidRPr="003244E7">
        <w:t xml:space="preserve"> Some of the data collection efforts the EPA considered include the following:</w:t>
      </w:r>
    </w:p>
    <w:p w:rsidR="00905079" w:rsidRPr="003244E7" w:rsidP="00887F9B" w14:paraId="32831DB3" w14:textId="251F7D14">
      <w:pPr>
        <w:numPr>
          <w:ilvl w:val="0"/>
          <w:numId w:val="7"/>
        </w:numPr>
        <w:spacing w:after="200" w:line="252" w:lineRule="auto"/>
      </w:pPr>
      <w:r w:rsidRPr="003244E7">
        <w:rPr>
          <w:b/>
        </w:rPr>
        <w:t>Safe Drinking Water Information System (SDWIS).</w:t>
      </w:r>
      <w:r w:rsidRPr="003244E7">
        <w:t xml:space="preserve"> Inventory data and information on system characteristics have been collected by states and EPA Regions and entered into the SDWIS. For systems selected for the 8</w:t>
      </w:r>
      <w:r w:rsidRPr="003244E7">
        <w:rPr>
          <w:vertAlign w:val="superscript"/>
        </w:rPr>
        <w:t>th</w:t>
      </w:r>
      <w:r w:rsidRPr="003244E7">
        <w:t xml:space="preserve"> DWINSA, the EPA will pre-populate the SDWIS system characteristics data (i.e., name and address of the system, contact person, address, population served, number of connections, type of source water, and whether the system is privately or publicly owned) on the data collection </w:t>
      </w:r>
      <w:r w:rsidRPr="003244E7" w:rsidR="00A33366">
        <w:t>form</w:t>
      </w:r>
      <w:r w:rsidRPr="003244E7">
        <w:t xml:space="preserve"> and ask the respondents to provide information only if the SDWIS data are inaccurate or missing. SDWIS does not contain information on water system total design capacity or capital investment needs. </w:t>
      </w:r>
    </w:p>
    <w:p w:rsidR="00905079" w:rsidRPr="003244E7" w:rsidP="00887F9B" w14:paraId="6B172801" w14:textId="7AF2C2FD">
      <w:pPr>
        <w:numPr>
          <w:ilvl w:val="0"/>
          <w:numId w:val="8"/>
        </w:numPr>
        <w:spacing w:after="200" w:line="252" w:lineRule="auto"/>
      </w:pPr>
      <w:r w:rsidRPr="003244E7">
        <w:rPr>
          <w:b/>
          <w:bCs/>
        </w:rPr>
        <w:t>Community Water System Survey (CWSS).</w:t>
      </w:r>
      <w:r w:rsidRPr="003244E7">
        <w:t xml:space="preserve"> </w:t>
      </w:r>
      <w:r w:rsidRPr="003244E7" w:rsidR="7FEA4BCD">
        <w:t xml:space="preserve">The </w:t>
      </w:r>
      <w:r w:rsidRPr="003244E7">
        <w:t>EPA completed a statistical survey in 2006 that focused on the operating and financial characteristics of CWSs. The CWSS had a different objective than the DWINSA. The CWSS was designed to characterize operating and financial aspects of CWSs. In contrast, the DWINSA will be used to develop national estimates of capital investment needs. In addition, the CWSS’s targeted precision was on a national basis, whereas the DWINSA will provide state-level estimates for full participation states. The DWINSA supplemental questions do not duplicate data collection from the CWSS.</w:t>
      </w:r>
    </w:p>
    <w:p w:rsidR="00905079" w:rsidRPr="003244E7" w:rsidP="00887F9B" w14:paraId="72668F3E" w14:textId="71158B04">
      <w:pPr>
        <w:numPr>
          <w:ilvl w:val="0"/>
          <w:numId w:val="9"/>
        </w:numPr>
        <w:spacing w:after="200" w:line="252" w:lineRule="auto"/>
      </w:pPr>
      <w:r w:rsidRPr="003244E7">
        <w:rPr>
          <w:b/>
          <w:bCs/>
        </w:rPr>
        <w:t>Economic Analyses (EAs) for National Primary Drinking Water Regulations.</w:t>
      </w:r>
      <w:r w:rsidRPr="003244E7">
        <w:t xml:space="preserve"> The Agency has developed EAs for its National Primary Drinking Water Regulations. These documents estimate the costs of complying with proposed and final regulations. EAs do not typically include an estimate for capital projects needed to maintain compliance with existing regulations. Therefore, the EAs are not an adequate substitute for the DWINSA. In addition, the estimates included in the EAs are provided as nationwide estimates. As discussed above, EPA is conducting the DWINSA because the Agency needs state-level estimates of infrastructure capital need to develop the</w:t>
      </w:r>
      <w:r w:rsidRPr="003244E7" w:rsidR="60FB299F">
        <w:t xml:space="preserve"> allotment</w:t>
      </w:r>
      <w:r w:rsidRPr="003244E7">
        <w:t xml:space="preserve"> formula for the DWSRF.</w:t>
      </w:r>
    </w:p>
    <w:p w:rsidR="00905079" w:rsidRPr="003244E7" w:rsidP="00887F9B" w14:paraId="6392387B" w14:textId="77777777">
      <w:pPr>
        <w:numPr>
          <w:ilvl w:val="0"/>
          <w:numId w:val="10"/>
        </w:numPr>
        <w:spacing w:after="200" w:line="252" w:lineRule="auto"/>
      </w:pPr>
      <w:r w:rsidRPr="003244E7">
        <w:rPr>
          <w:b/>
        </w:rPr>
        <w:t>State Needs Surveys.</w:t>
      </w:r>
      <w:r w:rsidRPr="003244E7">
        <w:t xml:space="preserve"> Several states have conducted needs surveys of their own drinking water systems. The state results cannot be extrapolated to the nation as a whole because the state surveys do not use consistent methodologies and do not account for national variations in system characteristics and needs.</w:t>
      </w:r>
    </w:p>
    <w:p w:rsidR="00905079" w:rsidRPr="003244E7" w:rsidP="00887F9B" w14:paraId="7B8DA35E" w14:textId="31CAFBAC">
      <w:pPr>
        <w:numPr>
          <w:ilvl w:val="0"/>
          <w:numId w:val="10"/>
        </w:numPr>
        <w:spacing w:after="200" w:line="252" w:lineRule="auto"/>
      </w:pPr>
      <w:r w:rsidRPr="003244E7">
        <w:rPr>
          <w:b/>
        </w:rPr>
        <w:t>The 1</w:t>
      </w:r>
      <w:r w:rsidRPr="003244E7">
        <w:rPr>
          <w:b/>
          <w:vertAlign w:val="superscript"/>
        </w:rPr>
        <w:t>st</w:t>
      </w:r>
      <w:r w:rsidRPr="003244E7">
        <w:rPr>
          <w:b/>
        </w:rPr>
        <w:t xml:space="preserve"> through </w:t>
      </w:r>
      <w:r w:rsidRPr="003244E7" w:rsidR="00524E6F">
        <w:t>7</w:t>
      </w:r>
      <w:r w:rsidRPr="003244E7" w:rsidR="00524E6F">
        <w:rPr>
          <w:vertAlign w:val="superscript"/>
        </w:rPr>
        <w:t>th</w:t>
      </w:r>
      <w:r w:rsidRPr="003244E7">
        <w:rPr>
          <w:b/>
        </w:rPr>
        <w:t xml:space="preserve"> DWINSAs. </w:t>
      </w:r>
      <w:r w:rsidRPr="003244E7">
        <w:t>Under the SDWA, the EPA must conduct the DWINSA every four years. The approach for the 8</w:t>
      </w:r>
      <w:r w:rsidRPr="003244E7">
        <w:rPr>
          <w:vertAlign w:val="superscript"/>
        </w:rPr>
        <w:t>th</w:t>
      </w:r>
      <w:r w:rsidRPr="003244E7">
        <w:t xml:space="preserve"> DWINSA collects substantial new data from the field to report up-to-date information on changes in the relative level of infrastructure needs at the state level as well as changes in the total national need.</w:t>
      </w:r>
    </w:p>
    <w:p w:rsidR="009C2E13" w:rsidRPr="003244E7" w:rsidP="00887F9B" w14:paraId="3D1F5947" w14:textId="49064473">
      <w:pPr>
        <w:numPr>
          <w:ilvl w:val="0"/>
          <w:numId w:val="10"/>
        </w:numPr>
        <w:spacing w:after="200" w:line="252" w:lineRule="auto"/>
      </w:pPr>
      <w:r w:rsidRPr="003244E7">
        <w:rPr>
          <w:b/>
          <w:bCs/>
        </w:rPr>
        <w:t xml:space="preserve">The Indian Health Service (IHS) </w:t>
      </w:r>
      <w:r w:rsidRPr="003244E7" w:rsidR="009817B4">
        <w:rPr>
          <w:b/>
          <w:bCs/>
        </w:rPr>
        <w:t xml:space="preserve">Sanitation Deficiency System (SDS) and </w:t>
      </w:r>
      <w:r w:rsidRPr="003244E7">
        <w:rPr>
          <w:b/>
          <w:bCs/>
        </w:rPr>
        <w:t xml:space="preserve">Operation </w:t>
      </w:r>
      <w:r w:rsidRPr="003244E7" w:rsidR="00320D2C">
        <w:rPr>
          <w:b/>
          <w:bCs/>
        </w:rPr>
        <w:t xml:space="preserve">and </w:t>
      </w:r>
      <w:r w:rsidRPr="003244E7" w:rsidR="00661B69">
        <w:rPr>
          <w:b/>
          <w:bCs/>
        </w:rPr>
        <w:t>M</w:t>
      </w:r>
      <w:r w:rsidRPr="003244E7" w:rsidR="00320D2C">
        <w:rPr>
          <w:b/>
          <w:bCs/>
        </w:rPr>
        <w:t xml:space="preserve">aintenance </w:t>
      </w:r>
      <w:r w:rsidRPr="003244E7" w:rsidR="00661B69">
        <w:rPr>
          <w:b/>
          <w:bCs/>
        </w:rPr>
        <w:t>Data System (</w:t>
      </w:r>
      <w:r w:rsidRPr="003244E7" w:rsidR="00FB67AB">
        <w:rPr>
          <w:b/>
          <w:bCs/>
        </w:rPr>
        <w:t>OMD</w:t>
      </w:r>
      <w:r w:rsidRPr="003244E7" w:rsidR="000E5FF0">
        <w:rPr>
          <w:b/>
          <w:bCs/>
        </w:rPr>
        <w:t>S</w:t>
      </w:r>
      <w:r w:rsidRPr="003244E7" w:rsidR="00661B69">
        <w:rPr>
          <w:b/>
          <w:bCs/>
        </w:rPr>
        <w:t>)</w:t>
      </w:r>
      <w:r w:rsidRPr="003244E7" w:rsidR="00E30B86">
        <w:rPr>
          <w:b/>
          <w:bCs/>
        </w:rPr>
        <w:t>.</w:t>
      </w:r>
      <w:r w:rsidRPr="003244E7" w:rsidR="009817B4">
        <w:t xml:space="preserve"> SDS is an inventory of projects developed to address existing sanitation deficiencies in American Indian and Alaska Native communities. The SDS includes drinking water, wastewater, and solid waste facilities.</w:t>
      </w:r>
      <w:r w:rsidRPr="003244E7" w:rsidR="00E30B86">
        <w:t xml:space="preserve"> </w:t>
      </w:r>
      <w:r w:rsidRPr="003244E7" w:rsidR="00D16746">
        <w:t>OMDS</w:t>
      </w:r>
      <w:r w:rsidRPr="003244E7" w:rsidR="00F33428">
        <w:t xml:space="preserve"> </w:t>
      </w:r>
      <w:r w:rsidRPr="003244E7" w:rsidR="00E9718F">
        <w:t xml:space="preserve">is </w:t>
      </w:r>
      <w:r w:rsidRPr="003244E7" w:rsidR="52659EC9">
        <w:t xml:space="preserve">a </w:t>
      </w:r>
      <w:r w:rsidRPr="003244E7" w:rsidR="00E9718F">
        <w:t xml:space="preserve">data </w:t>
      </w:r>
      <w:r w:rsidRPr="003244E7" w:rsidR="00AE0BB4">
        <w:t xml:space="preserve">system for </w:t>
      </w:r>
      <w:r w:rsidRPr="003244E7" w:rsidR="007C7EFA">
        <w:t>drinking water, wastewater and solid waste systems</w:t>
      </w:r>
      <w:r w:rsidRPr="003244E7" w:rsidR="00AE0BB4">
        <w:t xml:space="preserve"> and </w:t>
      </w:r>
      <w:r w:rsidRPr="003244E7" w:rsidR="007C7EFA">
        <w:t xml:space="preserve">the </w:t>
      </w:r>
      <w:r w:rsidRPr="003244E7" w:rsidR="00AE0BB4">
        <w:t>organizations that operate sanitation facilities on tribal lands</w:t>
      </w:r>
      <w:r w:rsidRPr="003244E7" w:rsidR="007C7EFA">
        <w:t>.</w:t>
      </w:r>
      <w:r w:rsidRPr="003244E7" w:rsidR="000E5FF0">
        <w:t xml:space="preserve"> </w:t>
      </w:r>
      <w:r w:rsidRPr="003244E7" w:rsidR="007659C7">
        <w:t xml:space="preserve">Neither OMDS or </w:t>
      </w:r>
      <w:r w:rsidRPr="003244E7" w:rsidR="00781149">
        <w:t xml:space="preserve">SDS </w:t>
      </w:r>
      <w:r w:rsidRPr="003244E7" w:rsidR="007659C7">
        <w:t>reports</w:t>
      </w:r>
      <w:r w:rsidRPr="003244E7" w:rsidR="00781149">
        <w:t xml:space="preserve"> operations and maintenance </w:t>
      </w:r>
      <w:r w:rsidRPr="003244E7" w:rsidR="0027724A">
        <w:t>needs or address</w:t>
      </w:r>
      <w:r w:rsidRPr="003244E7" w:rsidR="007659C7">
        <w:t>es</w:t>
      </w:r>
      <w:r w:rsidRPr="003244E7" w:rsidR="0027724A">
        <w:t xml:space="preserve"> operator certification or managerial or financial capacities.</w:t>
      </w:r>
    </w:p>
    <w:p w:rsidR="00251151" w:rsidRPr="003244E7" w:rsidP="00887F9B" w14:paraId="79D36B3F" w14:textId="440DD77F">
      <w:pPr>
        <w:pStyle w:val="ListParagraph"/>
        <w:numPr>
          <w:ilvl w:val="0"/>
          <w:numId w:val="3"/>
        </w:numPr>
        <w:pBdr>
          <w:bottom w:val="single" w:sz="4" w:space="1" w:color="auto"/>
        </w:pBdr>
        <w:spacing w:before="240" w:after="0"/>
        <w:rPr>
          <w:b/>
          <w:bCs/>
        </w:rPr>
      </w:pPr>
      <w:r w:rsidRPr="003244E7">
        <w:rPr>
          <w:b/>
          <w:bCs/>
        </w:rPr>
        <w:t xml:space="preserve">MINIMIZING BURDEN ON SMALL </w:t>
      </w:r>
      <w:r w:rsidRPr="003244E7" w:rsidR="0F43C128">
        <w:rPr>
          <w:b/>
          <w:bCs/>
        </w:rPr>
        <w:t xml:space="preserve">BUSINESSES AND SMALL </w:t>
      </w:r>
      <w:r w:rsidRPr="003244E7">
        <w:rPr>
          <w:b/>
          <w:bCs/>
        </w:rPr>
        <w:t>ENTITIES</w:t>
      </w:r>
      <w:bookmarkEnd w:id="5"/>
    </w:p>
    <w:p w:rsidR="00D47CB3" w:rsidRPr="003244E7" w:rsidP="00854AAE" w14:paraId="3D612A53" w14:textId="12EBD254">
      <w:pPr>
        <w:pBdr>
          <w:bottom w:val="single" w:sz="4" w:space="1" w:color="auto"/>
        </w:pBdr>
        <w:spacing w:before="60"/>
        <w:rPr>
          <w:rFonts w:cstheme="minorHAnsi"/>
          <w:i/>
          <w:iCs/>
        </w:rPr>
      </w:pPr>
      <w:r w:rsidRPr="003244E7">
        <w:rPr>
          <w:rFonts w:ascii="Calibri" w:hAnsi="Calibri" w:cs="Calibri"/>
          <w:i/>
          <w:iCs/>
          <w:color w:val="000000"/>
          <w:shd w:val="clear" w:color="auto" w:fill="FFFFFF"/>
        </w:rPr>
        <w:t>If the collection of information impacts small businesses or other small entities, describe any methods used to minimize burden.</w:t>
      </w:r>
    </w:p>
    <w:p w:rsidR="00905079" w:rsidRPr="003244E7" w:rsidP="4E13087A" w14:paraId="45307B59" w14:textId="4352704C">
      <w:bookmarkStart w:id="6" w:name="_Toc156593373"/>
      <w:r w:rsidRPr="003244E7">
        <w:t>The</w:t>
      </w:r>
      <w:r w:rsidRPr="003244E7" w:rsidR="5379F8DD">
        <w:t xml:space="preserve"> 8</w:t>
      </w:r>
      <w:r w:rsidRPr="003244E7" w:rsidR="5379F8DD">
        <w:rPr>
          <w:vertAlign w:val="superscript"/>
        </w:rPr>
        <w:t>th</w:t>
      </w:r>
      <w:r w:rsidRPr="003244E7" w:rsidR="5379F8DD">
        <w:t xml:space="preserve"> DWINSA will not collect </w:t>
      </w:r>
      <w:r w:rsidRPr="003244E7" w:rsidR="55E9A594">
        <w:t xml:space="preserve">any data </w:t>
      </w:r>
      <w:r w:rsidRPr="003244E7" w:rsidR="5379F8DD">
        <w:t xml:space="preserve">from NPNCWSs. </w:t>
      </w:r>
      <w:r w:rsidRPr="003244E7" w:rsidR="17F7B4B7">
        <w:t xml:space="preserve">For small systems, EPA will </w:t>
      </w:r>
      <w:r w:rsidRPr="003244E7" w:rsidR="2E6A4BF7">
        <w:t xml:space="preserve">walk through the survey questions via a phone </w:t>
      </w:r>
      <w:r w:rsidRPr="003244E7" w:rsidR="6156FDBE">
        <w:t>interview</w:t>
      </w:r>
      <w:r w:rsidRPr="003244E7" w:rsidR="2E6A4BF7">
        <w:t>,</w:t>
      </w:r>
      <w:r w:rsidRPr="003244E7" w:rsidR="44934E20">
        <w:t xml:space="preserve"> </w:t>
      </w:r>
      <w:r w:rsidRPr="003244E7" w:rsidR="00DE7441">
        <w:t>re</w:t>
      </w:r>
      <w:r w:rsidRPr="003244E7" w:rsidR="006509E4">
        <w:t>ducing burden by using</w:t>
      </w:r>
      <w:r w:rsidRPr="003244E7" w:rsidR="44934E20">
        <w:t xml:space="preserve"> information submitted under the 7</w:t>
      </w:r>
      <w:r w:rsidRPr="003244E7" w:rsidR="44934E20">
        <w:rPr>
          <w:vertAlign w:val="superscript"/>
        </w:rPr>
        <w:t>th</w:t>
      </w:r>
      <w:r w:rsidRPr="003244E7" w:rsidR="44934E20">
        <w:t xml:space="preserve"> DWINSA</w:t>
      </w:r>
      <w:r w:rsidRPr="003244E7" w:rsidR="006509E4">
        <w:t xml:space="preserve"> as a starting point</w:t>
      </w:r>
      <w:r w:rsidRPr="003244E7" w:rsidR="44934E20">
        <w:t>, and</w:t>
      </w:r>
      <w:r w:rsidRPr="003244E7" w:rsidR="2E6A4BF7">
        <w:t xml:space="preserve"> requesting only new or updated information. </w:t>
      </w:r>
      <w:r w:rsidRPr="003244E7" w:rsidR="16219FC4">
        <w:t>For small</w:t>
      </w:r>
      <w:r w:rsidRPr="003244E7" w:rsidR="363E813F">
        <w:t xml:space="preserve"> and</w:t>
      </w:r>
      <w:r w:rsidRPr="003244E7" w:rsidR="16219FC4">
        <w:t xml:space="preserve"> Tribal utilities, the EPA will provide</w:t>
      </w:r>
      <w:r w:rsidRPr="003244E7" w:rsidR="078361B4">
        <w:t xml:space="preserve"> technical assistance </w:t>
      </w:r>
      <w:r w:rsidRPr="003244E7" w:rsidR="079C8342">
        <w:t xml:space="preserve">for completing the </w:t>
      </w:r>
      <w:r w:rsidRPr="003244E7" w:rsidR="094C6A00">
        <w:t>supplemental questions</w:t>
      </w:r>
      <w:r w:rsidRPr="003244E7" w:rsidR="3B40C153">
        <w:t>.</w:t>
      </w:r>
      <w:r w:rsidRPr="003244E7" w:rsidR="4EDD8303">
        <w:t xml:space="preserve"> </w:t>
      </w:r>
      <w:r w:rsidRPr="003244E7" w:rsidR="786E131C">
        <w:t xml:space="preserve">In an effort to minimize burden, it is anticipated that </w:t>
      </w:r>
      <w:r w:rsidRPr="003244E7" w:rsidR="5312D78F">
        <w:t xml:space="preserve">data collection </w:t>
      </w:r>
      <w:r w:rsidRPr="003244E7" w:rsidR="6254FF72">
        <w:t xml:space="preserve">for </w:t>
      </w:r>
      <w:r w:rsidRPr="003244E7" w:rsidR="4CA9324B">
        <w:t xml:space="preserve">small systems and Tribal utilities </w:t>
      </w:r>
      <w:r w:rsidRPr="003244E7" w:rsidR="5312D78F">
        <w:t>may adequately occur via a phone call.</w:t>
      </w:r>
      <w:r w:rsidRPr="003244E7" w:rsidR="4EDD8303">
        <w:t xml:space="preserve"> </w:t>
      </w:r>
      <w:r w:rsidRPr="003244E7" w:rsidR="21D11AA2">
        <w:t xml:space="preserve">Additionally, EPA will engage </w:t>
      </w:r>
      <w:r w:rsidRPr="003244E7" w:rsidR="31CF9E24">
        <w:t>key stakeholders</w:t>
      </w:r>
      <w:r w:rsidRPr="003244E7" w:rsidR="31CF9E24">
        <w:rPr>
          <w:rFonts w:ascii="Calibri" w:eastAsia="Aptos" w:hAnsi="Calibri" w:cs="Calibri"/>
        </w:rPr>
        <w:t xml:space="preserve">, including </w:t>
      </w:r>
      <w:r w:rsidRPr="003244E7" w:rsidR="640C007C">
        <w:rPr>
          <w:rFonts w:ascii="Calibri" w:eastAsia="Aptos" w:hAnsi="Calibri" w:cs="Calibri"/>
        </w:rPr>
        <w:t xml:space="preserve">technical assistance providers, </w:t>
      </w:r>
      <w:r w:rsidRPr="003244E7" w:rsidR="31CF9E24">
        <w:rPr>
          <w:rFonts w:ascii="Calibri" w:eastAsia="Aptos" w:hAnsi="Calibri" w:cs="Calibri"/>
        </w:rPr>
        <w:t>trade associations</w:t>
      </w:r>
      <w:r w:rsidRPr="003244E7" w:rsidR="7211A3E3">
        <w:rPr>
          <w:rFonts w:ascii="Calibri" w:eastAsia="Aptos" w:hAnsi="Calibri" w:cs="Calibri"/>
        </w:rPr>
        <w:t>,</w:t>
      </w:r>
      <w:r w:rsidRPr="003244E7" w:rsidR="31CF9E24">
        <w:rPr>
          <w:rFonts w:ascii="Calibri" w:eastAsia="Aptos" w:hAnsi="Calibri" w:cs="Calibri"/>
        </w:rPr>
        <w:t xml:space="preserve"> and small systems, through hybrid (virtual and in-person) </w:t>
      </w:r>
      <w:r w:rsidRPr="003244E7" w:rsidR="1493E448">
        <w:rPr>
          <w:rFonts w:ascii="Calibri" w:eastAsia="Aptos" w:hAnsi="Calibri" w:cs="Calibri"/>
        </w:rPr>
        <w:t>facilitated meeting</w:t>
      </w:r>
      <w:r w:rsidRPr="003244E7" w:rsidR="7A1353F0">
        <w:rPr>
          <w:rFonts w:ascii="Calibri" w:eastAsia="Aptos" w:hAnsi="Calibri" w:cs="Calibri"/>
        </w:rPr>
        <w:t xml:space="preserve">s, to </w:t>
      </w:r>
      <w:r w:rsidRPr="003244E7" w:rsidR="5A71C6D8">
        <w:rPr>
          <w:rFonts w:ascii="Calibri" w:eastAsia="Aptos" w:hAnsi="Calibri" w:cs="Calibri"/>
        </w:rPr>
        <w:t xml:space="preserve">improve the Agency’s understanding of the </w:t>
      </w:r>
      <w:r w:rsidRPr="003244E7" w:rsidR="63475C86">
        <w:rPr>
          <w:rFonts w:ascii="Calibri" w:eastAsia="Aptos" w:hAnsi="Calibri" w:cs="Calibri"/>
        </w:rPr>
        <w:t xml:space="preserve">overarching </w:t>
      </w:r>
      <w:r w:rsidRPr="003244E7" w:rsidR="5A71C6D8">
        <w:rPr>
          <w:rFonts w:ascii="Calibri" w:eastAsia="Aptos" w:hAnsi="Calibri" w:cs="Calibri"/>
        </w:rPr>
        <w:t xml:space="preserve">factors that </w:t>
      </w:r>
      <w:r w:rsidRPr="003244E7" w:rsidR="488F5617">
        <w:rPr>
          <w:rFonts w:ascii="Calibri" w:eastAsia="Aptos" w:hAnsi="Calibri" w:cs="Calibri"/>
        </w:rPr>
        <w:t>affect small systems’ project costs.</w:t>
      </w:r>
      <w:r w:rsidRPr="003244E7" w:rsidR="44DD44E7">
        <w:rPr>
          <w:rFonts w:ascii="Calibri" w:eastAsia="Aptos" w:hAnsi="Calibri" w:cs="Calibri"/>
        </w:rPr>
        <w:t xml:space="preserve"> Information collected from these engagements </w:t>
      </w:r>
      <w:r w:rsidRPr="003244E7" w:rsidR="668461DA">
        <w:rPr>
          <w:rFonts w:ascii="Calibri" w:eastAsia="Aptos" w:hAnsi="Calibri" w:cs="Calibri"/>
        </w:rPr>
        <w:t xml:space="preserve">may be used to </w:t>
      </w:r>
      <w:r w:rsidRPr="003244E7" w:rsidR="3B41B414">
        <w:rPr>
          <w:rFonts w:ascii="Calibri" w:eastAsia="Aptos" w:hAnsi="Calibri" w:cs="Calibri"/>
        </w:rPr>
        <w:t xml:space="preserve">augment </w:t>
      </w:r>
      <w:r w:rsidRPr="003244E7" w:rsidR="668461DA">
        <w:rPr>
          <w:rFonts w:ascii="Calibri" w:eastAsia="Aptos" w:hAnsi="Calibri" w:cs="Calibri"/>
        </w:rPr>
        <w:t>small systems’ reported needs</w:t>
      </w:r>
      <w:r w:rsidRPr="003244E7" w:rsidR="02710225">
        <w:rPr>
          <w:rFonts w:ascii="Calibri" w:eastAsia="Aptos" w:hAnsi="Calibri" w:cs="Calibri"/>
        </w:rPr>
        <w:t xml:space="preserve"> </w:t>
      </w:r>
      <w:r w:rsidRPr="003244E7" w:rsidR="31CF9E24">
        <w:rPr>
          <w:rFonts w:ascii="Calibri" w:eastAsia="Aptos" w:hAnsi="Calibri" w:cs="Calibri"/>
        </w:rPr>
        <w:t>as part of the 8</w:t>
      </w:r>
      <w:r w:rsidRPr="003244E7" w:rsidR="31CF9E24">
        <w:rPr>
          <w:rFonts w:ascii="Calibri" w:eastAsia="Aptos" w:hAnsi="Calibri" w:cs="Calibri"/>
          <w:vertAlign w:val="superscript"/>
        </w:rPr>
        <w:t>th</w:t>
      </w:r>
      <w:r w:rsidRPr="003244E7" w:rsidR="31CF9E24">
        <w:rPr>
          <w:rFonts w:ascii="Calibri" w:eastAsia="Aptos" w:hAnsi="Calibri" w:cs="Calibri"/>
        </w:rPr>
        <w:t xml:space="preserve"> DWINSA</w:t>
      </w:r>
      <w:r w:rsidRPr="003244E7" w:rsidR="016CCD3B">
        <w:rPr>
          <w:rFonts w:ascii="Calibri" w:eastAsia="Aptos" w:hAnsi="Calibri" w:cs="Calibri"/>
        </w:rPr>
        <w:t>.</w:t>
      </w:r>
    </w:p>
    <w:p w:rsidR="004252C1" w:rsidRPr="003244E7" w:rsidP="00887F9B" w14:paraId="1FF5A778" w14:textId="02F91DFF">
      <w:pPr>
        <w:pStyle w:val="ListParagraph"/>
        <w:numPr>
          <w:ilvl w:val="0"/>
          <w:numId w:val="3"/>
        </w:numPr>
        <w:pBdr>
          <w:bottom w:val="single" w:sz="4" w:space="1" w:color="auto"/>
        </w:pBdr>
        <w:spacing w:before="240" w:after="0"/>
        <w:rPr>
          <w:b/>
          <w:bCs/>
        </w:rPr>
      </w:pPr>
      <w:r w:rsidRPr="003244E7">
        <w:rPr>
          <w:b/>
          <w:bCs/>
        </w:rPr>
        <w:t>CONSEQUENCES</w:t>
      </w:r>
      <w:r w:rsidRPr="003244E7" w:rsidR="00061A77">
        <w:rPr>
          <w:b/>
          <w:bCs/>
        </w:rPr>
        <w:t xml:space="preserve"> OF LESS FREQUENT COLLECTION</w:t>
      </w:r>
      <w:bookmarkEnd w:id="6"/>
    </w:p>
    <w:p w:rsidR="00D47CB3" w:rsidRPr="003244E7" w:rsidP="00854AAE" w14:paraId="00E27992" w14:textId="51FE3814">
      <w:pPr>
        <w:pBdr>
          <w:bottom w:val="single" w:sz="4" w:space="1" w:color="auto"/>
        </w:pBdr>
        <w:tabs>
          <w:tab w:val="left" w:pos="921"/>
        </w:tabs>
        <w:spacing w:before="60"/>
        <w:rPr>
          <w:rFonts w:cstheme="minorHAnsi"/>
          <w:i/>
          <w:iCs/>
        </w:rPr>
      </w:pPr>
      <w:r w:rsidRPr="003244E7">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004541" w:rsidRPr="003244E7" w:rsidP="605B7134" w14:paraId="4325E3C0" w14:textId="079B0E8C">
      <w:bookmarkStart w:id="7" w:name="_Toc156593374"/>
      <w:r w:rsidRPr="003244E7">
        <w:t>The EPA will use the results of the 8</w:t>
      </w:r>
      <w:r w:rsidRPr="003244E7">
        <w:rPr>
          <w:vertAlign w:val="superscript"/>
        </w:rPr>
        <w:t>th</w:t>
      </w:r>
      <w:r w:rsidRPr="003244E7">
        <w:t xml:space="preserve"> DWINSA to </w:t>
      </w:r>
      <w:r w:rsidRPr="003244E7" w:rsidR="02AD7431">
        <w:t>allot</w:t>
      </w:r>
      <w:r w:rsidRPr="003244E7">
        <w:t xml:space="preserve"> DWSRF funds to states. The findings of previous DWINSAs have shown changes in the relative capital investment needs of states between each survey, resulting in changes in DWSRF </w:t>
      </w:r>
      <w:r w:rsidRPr="003244E7" w:rsidR="378ACC9F">
        <w:t>allotments</w:t>
      </w:r>
      <w:r w:rsidRPr="003244E7">
        <w:t xml:space="preserve"> to states. Furthermore, Section 1452(h) requires that the EPA assess water system capital improvement needs of all eligible public water systems in the United States and submit a report to the Congress containing the results of such assessment every four years. Less frequent data collection and analysis would not meet the statute’s mandate.</w:t>
      </w:r>
    </w:p>
    <w:p w:rsidR="00A233E0" w:rsidRPr="003244E7" w:rsidP="00887F9B" w14:paraId="27596CC0" w14:textId="77777777">
      <w:pPr>
        <w:pStyle w:val="ListParagraph"/>
        <w:numPr>
          <w:ilvl w:val="0"/>
          <w:numId w:val="3"/>
        </w:numPr>
        <w:pBdr>
          <w:bottom w:val="single" w:sz="4" w:space="1" w:color="auto"/>
        </w:pBdr>
        <w:spacing w:before="240" w:after="0"/>
        <w:rPr>
          <w:rFonts w:cstheme="minorHAnsi"/>
          <w:b/>
          <w:bCs/>
        </w:rPr>
      </w:pPr>
      <w:r w:rsidRPr="003244E7">
        <w:rPr>
          <w:rFonts w:cstheme="minorHAnsi"/>
          <w:b/>
          <w:bCs/>
        </w:rPr>
        <w:t>GENERAL GUIDELINES</w:t>
      </w:r>
      <w:bookmarkEnd w:id="7"/>
    </w:p>
    <w:p w:rsidR="00A233E0" w:rsidRPr="003244E7" w:rsidP="00854AAE" w14:paraId="7754F228" w14:textId="2EAFBFAF">
      <w:pPr>
        <w:pBdr>
          <w:bottom w:val="single" w:sz="4" w:space="1" w:color="auto"/>
        </w:pBdr>
        <w:spacing w:before="60"/>
        <w:rPr>
          <w:rFonts w:cstheme="minorHAnsi"/>
        </w:rPr>
      </w:pPr>
      <w:r w:rsidRPr="003244E7">
        <w:rPr>
          <w:rFonts w:cstheme="minorHAnsi"/>
          <w:i/>
          <w:iCs/>
        </w:rPr>
        <w:t>Explain any special circumstances that require the collection to be conducted in a manner inconsistent with OMB guidelines.</w:t>
      </w:r>
    </w:p>
    <w:p w:rsidR="00905079" w:rsidRPr="003244E7" w:rsidP="00905079" w14:paraId="32DB9F01" w14:textId="77777777">
      <w:pPr>
        <w:keepNext/>
      </w:pPr>
      <w:bookmarkStart w:id="8" w:name="_Toc156593375"/>
      <w:r w:rsidRPr="003244E7">
        <w:t>The proposed collection does not create special circumstances requiring justification under 5 CFR 1320.5(d)(2).</w:t>
      </w:r>
    </w:p>
    <w:p w:rsidR="006036CD" w:rsidRPr="003244E7" w:rsidP="00887F9B" w14:paraId="02EE9B8D" w14:textId="77777777">
      <w:pPr>
        <w:pStyle w:val="ListParagraph"/>
        <w:numPr>
          <w:ilvl w:val="0"/>
          <w:numId w:val="3"/>
        </w:numPr>
        <w:pBdr>
          <w:bottom w:val="single" w:sz="4" w:space="1" w:color="auto"/>
        </w:pBdr>
        <w:spacing w:before="240" w:after="0"/>
        <w:rPr>
          <w:rFonts w:cstheme="minorHAnsi"/>
          <w:b/>
          <w:bCs/>
        </w:rPr>
      </w:pPr>
      <w:r w:rsidRPr="003244E7">
        <w:rPr>
          <w:rFonts w:cstheme="minorHAnsi"/>
          <w:b/>
          <w:bCs/>
        </w:rPr>
        <w:t>PUBLIC COMMENT AND CONSULTATIONS</w:t>
      </w:r>
      <w:bookmarkStart w:id="9" w:name="_Toc156593376"/>
      <w:bookmarkEnd w:id="8"/>
    </w:p>
    <w:p w:rsidR="00DD2682" w:rsidRPr="003244E7" w:rsidP="00854AAE" w14:paraId="4922639E" w14:textId="016E742A">
      <w:pPr>
        <w:spacing w:before="120" w:after="0"/>
        <w:rPr>
          <w:rFonts w:cstheme="minorHAnsi"/>
          <w:b/>
          <w:bCs/>
        </w:rPr>
      </w:pPr>
      <w:r w:rsidRPr="003244E7">
        <w:rPr>
          <w:rFonts w:cstheme="minorHAnsi"/>
          <w:b/>
          <w:bCs/>
        </w:rPr>
        <w:t xml:space="preserve">8a. </w:t>
      </w:r>
      <w:r w:rsidRPr="003244E7" w:rsidR="00A82647">
        <w:rPr>
          <w:rFonts w:cstheme="minorHAnsi"/>
          <w:b/>
          <w:bCs/>
        </w:rPr>
        <w:t>Public Comment</w:t>
      </w:r>
      <w:bookmarkStart w:id="10" w:name="_Toc156593377"/>
      <w:bookmarkEnd w:id="9"/>
    </w:p>
    <w:p w:rsidR="00A233E0" w:rsidRPr="003244E7" w:rsidP="00854AAE" w14:paraId="4D2D25D5" w14:textId="77777777">
      <w:pPr>
        <w:spacing w:line="240" w:lineRule="auto"/>
        <w:rPr>
          <w:rFonts w:cstheme="minorHAnsi"/>
          <w:i/>
          <w:iCs/>
        </w:rPr>
      </w:pPr>
      <w:r w:rsidRPr="003244E7">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05079" w:rsidRPr="003244E7" w:rsidP="56ECB896" w14:paraId="4DF83406" w14:textId="264FC2A0">
      <w:r w:rsidRPr="003244E7">
        <w:t xml:space="preserve">To comply with the 1995 Amendments to the Paperwork Reduction Act (PRA), the EPA </w:t>
      </w:r>
      <w:r w:rsidRPr="003244E7" w:rsidR="5F121FEC">
        <w:t xml:space="preserve">solicited </w:t>
      </w:r>
      <w:r w:rsidRPr="003244E7">
        <w:t xml:space="preserve">public comment on this ICR for a 60-day period before submitting it to OMB. </w:t>
      </w:r>
      <w:r w:rsidRPr="003244E7" w:rsidR="618F0DA6">
        <w:t xml:space="preserve">Specifically, the EPA published a notice in the </w:t>
      </w:r>
      <w:r w:rsidRPr="003244E7" w:rsidR="618F0DA6">
        <w:rPr>
          <w:i/>
          <w:iCs/>
        </w:rPr>
        <w:t>Federal Register</w:t>
      </w:r>
      <w:r w:rsidRPr="003244E7" w:rsidR="618F0DA6">
        <w:t xml:space="preserve"> (FR) </w:t>
      </w:r>
      <w:r w:rsidRPr="003244E7" w:rsidR="612CFBF2">
        <w:t>(</w:t>
      </w:r>
      <w:r w:rsidRPr="003244E7" w:rsidR="3758EEC1">
        <w:t>89</w:t>
      </w:r>
      <w:r w:rsidRPr="003244E7" w:rsidR="612CFBF2">
        <w:t xml:space="preserve"> FR </w:t>
      </w:r>
      <w:r w:rsidRPr="003244E7" w:rsidR="3758EEC1">
        <w:t>101008</w:t>
      </w:r>
      <w:r w:rsidRPr="003244E7" w:rsidR="612CFBF2">
        <w:t xml:space="preserve">, December </w:t>
      </w:r>
      <w:r w:rsidRPr="003244E7" w:rsidR="28197D23">
        <w:t>13</w:t>
      </w:r>
      <w:r w:rsidRPr="003244E7" w:rsidR="612CFBF2">
        <w:t>, 2024)</w:t>
      </w:r>
      <w:r w:rsidRPr="003244E7" w:rsidR="0276A7FA">
        <w:t xml:space="preserve"> requesting comment on the estimated respondent burden and other aspects of this ICR (</w:t>
      </w:r>
      <w:r w:rsidRPr="003244E7" w:rsidR="40EAA498">
        <w:t>Docke</w:t>
      </w:r>
      <w:r w:rsidRPr="003244E7" w:rsidR="77144086">
        <w:t>t ID Number</w:t>
      </w:r>
      <w:r w:rsidRPr="003244E7" w:rsidR="0276A7FA">
        <w:t xml:space="preserve"> </w:t>
      </w:r>
      <w:r w:rsidRPr="003244E7" w:rsidR="496FB4F3">
        <w:t>EPA-HQ-OW</w:t>
      </w:r>
      <w:r w:rsidRPr="003244E7" w:rsidR="52B48096">
        <w:t>-2024-0561)</w:t>
      </w:r>
      <w:r w:rsidRPr="003244E7" w:rsidR="2110AAD5">
        <w:t>.</w:t>
      </w:r>
      <w:r w:rsidRPr="003244E7" w:rsidR="4AED6900">
        <w:t xml:space="preserve"> Please note that the</w:t>
      </w:r>
      <w:r w:rsidRPr="003244E7" w:rsidR="223D35C1">
        <w:t xml:space="preserve"> original published OPM Control Number in the first Federal Register Notice was incorrect and it is 2040-NEW until formally assigned by the Office of Management and Budget.</w:t>
      </w:r>
      <w:r w:rsidRPr="003244E7" w:rsidR="2110AAD5">
        <w:t xml:space="preserve"> This notice is included in Appendix A. Seven organizations submitted comments. </w:t>
      </w:r>
      <w:r w:rsidRPr="003244E7" w:rsidR="399F2A49">
        <w:t xml:space="preserve">Unleaded Kids provided a set of </w:t>
      </w:r>
      <w:r w:rsidRPr="003244E7" w:rsidR="5C9A0575">
        <w:t>three</w:t>
      </w:r>
      <w:r w:rsidRPr="003244E7" w:rsidR="399F2A49">
        <w:t xml:space="preserve"> comments, the Vermont Department of Environmental Conservation provided a set of </w:t>
      </w:r>
      <w:r w:rsidRPr="003244E7" w:rsidR="5C9A0575">
        <w:t>three</w:t>
      </w:r>
      <w:r w:rsidRPr="003244E7" w:rsidR="399F2A49">
        <w:t xml:space="preserve"> comments, BlueConduit provided a set of </w:t>
      </w:r>
      <w:r w:rsidRPr="003244E7" w:rsidR="243632DD">
        <w:t>two</w:t>
      </w:r>
      <w:r w:rsidRPr="003244E7" w:rsidR="399F2A49">
        <w:t xml:space="preserve"> comments, </w:t>
      </w:r>
      <w:r w:rsidRPr="003244E7" w:rsidR="7CF7F801">
        <w:t xml:space="preserve">the Council of Infrastructure Financing Authorities (CIFA) provided a set of </w:t>
      </w:r>
      <w:r w:rsidRPr="003244E7" w:rsidR="243632DD">
        <w:t>three</w:t>
      </w:r>
      <w:r w:rsidRPr="003244E7" w:rsidR="7CF7F801">
        <w:t xml:space="preserve"> comments, </w:t>
      </w:r>
      <w:r w:rsidRPr="003244E7" w:rsidR="2BE6BA7A">
        <w:t xml:space="preserve">the Environmental Policy Innovation Center (EPIC) provided a set of </w:t>
      </w:r>
      <w:r w:rsidRPr="003244E7" w:rsidR="243632DD">
        <w:t>six</w:t>
      </w:r>
      <w:r w:rsidRPr="003244E7" w:rsidR="2BE6BA7A">
        <w:t xml:space="preserve"> comments, the Association of Metropolitan Water Agencies (AMWA) provided a set of </w:t>
      </w:r>
      <w:r w:rsidRPr="003244E7" w:rsidR="243632DD">
        <w:t>five</w:t>
      </w:r>
      <w:r w:rsidRPr="003244E7" w:rsidR="2BE6BA7A">
        <w:t xml:space="preserve"> comments, </w:t>
      </w:r>
      <w:r w:rsidRPr="003244E7" w:rsidR="787F8573">
        <w:t xml:space="preserve">and the American Water Works Association (AWWA) provided a set of </w:t>
      </w:r>
      <w:r w:rsidRPr="003244E7" w:rsidR="243632DD">
        <w:t>twelve</w:t>
      </w:r>
      <w:r w:rsidRPr="003244E7" w:rsidR="787F8573">
        <w:t xml:space="preserve"> comments. </w:t>
      </w:r>
      <w:r w:rsidRPr="003244E7">
        <w:t xml:space="preserve">Before submitting </w:t>
      </w:r>
      <w:r w:rsidRPr="003244E7" w:rsidR="5B9BA10B">
        <w:t>the ICR</w:t>
      </w:r>
      <w:r w:rsidRPr="003244E7">
        <w:t xml:space="preserve"> to OMB, </w:t>
      </w:r>
      <w:r w:rsidRPr="003244E7" w:rsidR="665E0B5A">
        <w:t xml:space="preserve">the </w:t>
      </w:r>
      <w:r w:rsidRPr="003244E7">
        <w:t xml:space="preserve">EPA </w:t>
      </w:r>
      <w:r w:rsidRPr="003244E7" w:rsidR="00CE6B1F">
        <w:t>considered</w:t>
      </w:r>
      <w:r w:rsidRPr="003244E7">
        <w:t xml:space="preserve"> all comments received and determine</w:t>
      </w:r>
      <w:r w:rsidRPr="003244E7" w:rsidR="00CE6B1F">
        <w:t>d</w:t>
      </w:r>
      <w:r w:rsidRPr="003244E7">
        <w:t xml:space="preserve"> if any adjustments </w:t>
      </w:r>
      <w:r w:rsidRPr="003244E7" w:rsidR="1EF362E6">
        <w:t xml:space="preserve">were </w:t>
      </w:r>
      <w:r w:rsidRPr="003244E7">
        <w:t>needed</w:t>
      </w:r>
      <w:r w:rsidRPr="003244E7" w:rsidR="6E3F271D">
        <w:t xml:space="preserve"> to</w:t>
      </w:r>
      <w:r w:rsidRPr="003244E7" w:rsidR="00FD97E0">
        <w:t xml:space="preserve"> </w:t>
      </w:r>
      <w:r w:rsidRPr="003244E7" w:rsidR="0A824AF0">
        <w:t xml:space="preserve">the </w:t>
      </w:r>
      <w:r w:rsidRPr="003244E7" w:rsidR="00FD97E0">
        <w:t>EPA’s approach to data collection,</w:t>
      </w:r>
      <w:r w:rsidRPr="003244E7">
        <w:t xml:space="preserve"> to the burden and cost calculations</w:t>
      </w:r>
      <w:r w:rsidRPr="003244E7" w:rsidR="0DBE32A5">
        <w:t>,</w:t>
      </w:r>
      <w:r w:rsidRPr="003244E7">
        <w:t xml:space="preserve"> or to the supporting statement for this ICR. </w:t>
      </w:r>
      <w:r w:rsidRPr="003244E7" w:rsidR="712AED62">
        <w:t xml:space="preserve">Comments that addressed cost and </w:t>
      </w:r>
      <w:r w:rsidRPr="003244E7" w:rsidR="72B71507">
        <w:t xml:space="preserve">hour </w:t>
      </w:r>
      <w:r w:rsidRPr="003244E7" w:rsidR="712AED62">
        <w:t>burden</w:t>
      </w:r>
      <w:r w:rsidRPr="003244E7" w:rsidR="72B71507">
        <w:t xml:space="preserve"> primarily focused on </w:t>
      </w:r>
      <w:r w:rsidRPr="003244E7" w:rsidR="7C016C2F">
        <w:t>LSL</w:t>
      </w:r>
      <w:r w:rsidRPr="003244E7" w:rsidR="72B71507">
        <w:t xml:space="preserve"> </w:t>
      </w:r>
      <w:r w:rsidRPr="003244E7" w:rsidR="7C016C2F">
        <w:t xml:space="preserve">inventory information and the cost of replacing LSLs. </w:t>
      </w:r>
      <w:r w:rsidRPr="003244E7" w:rsidR="1A90FB3B">
        <w:t>The comments encouraged the use of LCRR</w:t>
      </w:r>
      <w:r w:rsidRPr="003244E7" w:rsidR="7B669A7C">
        <w:t>/LCRI</w:t>
      </w:r>
      <w:r w:rsidRPr="003244E7" w:rsidR="1A90FB3B">
        <w:t xml:space="preserve"> inventory compliance data</w:t>
      </w:r>
      <w:r w:rsidRPr="003244E7" w:rsidR="4F7DD34F">
        <w:t>, which the Agency has adopted.</w:t>
      </w:r>
      <w:r w:rsidRPr="003244E7" w:rsidR="45EDDBEC">
        <w:t xml:space="preserve"> One commenter also requested </w:t>
      </w:r>
      <w:r w:rsidRPr="003244E7" w:rsidR="685FC792">
        <w:t xml:space="preserve">that the EPA reconsider its approach to small water systems. </w:t>
      </w:r>
      <w:r w:rsidRPr="003244E7" w:rsidR="0BE59453">
        <w:t xml:space="preserve">The EPA </w:t>
      </w:r>
      <w:r w:rsidRPr="003244E7" w:rsidR="4F87A743">
        <w:t>will now engage and collect data from small systems who were surveyed for the 7</w:t>
      </w:r>
      <w:r w:rsidRPr="003244E7" w:rsidR="4F87A743">
        <w:rPr>
          <w:vertAlign w:val="superscript"/>
        </w:rPr>
        <w:t>th</w:t>
      </w:r>
      <w:r w:rsidRPr="003244E7" w:rsidR="4F87A743">
        <w:t xml:space="preserve"> DWINSA </w:t>
      </w:r>
      <w:r w:rsidRPr="003244E7" w:rsidR="6DCD736D">
        <w:t>by phone</w:t>
      </w:r>
      <w:r w:rsidRPr="003244E7" w:rsidR="4F87A743">
        <w:t>.</w:t>
      </w:r>
      <w:r w:rsidRPr="003244E7" w:rsidR="0BE59453">
        <w:t xml:space="preserve"> </w:t>
      </w:r>
      <w:r w:rsidRPr="003244E7" w:rsidR="685FC792">
        <w:t xml:space="preserve">The EPA </w:t>
      </w:r>
      <w:r w:rsidRPr="003244E7" w:rsidR="7FB6A702">
        <w:t xml:space="preserve">will </w:t>
      </w:r>
      <w:r w:rsidRPr="003244E7" w:rsidR="4F87A743">
        <w:t>also</w:t>
      </w:r>
      <w:r w:rsidRPr="003244E7" w:rsidR="018B0315">
        <w:t xml:space="preserve"> </w:t>
      </w:r>
      <w:r w:rsidRPr="003244E7" w:rsidR="7FB6A702">
        <w:t>engage with stakeholders</w:t>
      </w:r>
      <w:r w:rsidRPr="003244E7" w:rsidR="4775A4F0">
        <w:t xml:space="preserve"> to better understand</w:t>
      </w:r>
      <w:r w:rsidRPr="003244E7" w:rsidR="1B82CD39">
        <w:t xml:space="preserve"> </w:t>
      </w:r>
      <w:r w:rsidRPr="003244E7" w:rsidR="7D8FACD4">
        <w:t>the differential</w:t>
      </w:r>
      <w:r w:rsidRPr="003244E7" w:rsidR="685FC792">
        <w:t xml:space="preserve"> in </w:t>
      </w:r>
      <w:r w:rsidRPr="003244E7" w:rsidR="7D8FACD4">
        <w:t xml:space="preserve">infrastructure costs faced by small water systems </w:t>
      </w:r>
      <w:r w:rsidRPr="003244E7" w:rsidR="4BF74018">
        <w:t>and incorporate it into the 8</w:t>
      </w:r>
      <w:r w:rsidRPr="003244E7" w:rsidR="4BF74018">
        <w:rPr>
          <w:vertAlign w:val="superscript"/>
        </w:rPr>
        <w:t>th</w:t>
      </w:r>
      <w:r w:rsidRPr="003244E7" w:rsidR="4BF74018">
        <w:t xml:space="preserve"> DWINSA needs estimate </w:t>
      </w:r>
      <w:r w:rsidRPr="003244E7" w:rsidR="685FC792">
        <w:t>(see Section 8b.).</w:t>
      </w:r>
      <w:r w:rsidRPr="003244E7" w:rsidR="4F7DD34F">
        <w:t xml:space="preserve"> </w:t>
      </w:r>
      <w:r w:rsidRPr="003244E7" w:rsidR="1EF362E6">
        <w:t xml:space="preserve">Comments received and the EPA’s responses are included in Appendix </w:t>
      </w:r>
      <w:r w:rsidRPr="003244E7" w:rsidR="61F295E6">
        <w:t>C</w:t>
      </w:r>
      <w:r w:rsidRPr="003244E7" w:rsidR="1EF362E6">
        <w:t xml:space="preserve">. </w:t>
      </w:r>
      <w:r w:rsidRPr="003244E7">
        <w:t xml:space="preserve">An additional </w:t>
      </w:r>
      <w:r w:rsidRPr="003244E7">
        <w:rPr>
          <w:i/>
          <w:iCs/>
        </w:rPr>
        <w:t>Federal Register</w:t>
      </w:r>
      <w:r w:rsidRPr="003244E7">
        <w:t xml:space="preserve"> notice will be published when this ICR </w:t>
      </w:r>
      <w:r w:rsidRPr="003244E7" w:rsidR="25CF6E83">
        <w:t>wa</w:t>
      </w:r>
      <w:r w:rsidRPr="003244E7">
        <w:t xml:space="preserve">s submitted to OMB. The public comment period for this additional notice is 30 days. </w:t>
      </w:r>
    </w:p>
    <w:p w:rsidR="00DB7775" w:rsidRPr="003244E7" w:rsidP="00854AAE" w14:paraId="71A9B3CC" w14:textId="77087A05">
      <w:pPr>
        <w:spacing w:before="120" w:after="0"/>
        <w:rPr>
          <w:rFonts w:cstheme="minorHAnsi"/>
          <w:b/>
          <w:bCs/>
        </w:rPr>
      </w:pPr>
      <w:r w:rsidRPr="003244E7">
        <w:rPr>
          <w:rFonts w:cstheme="minorHAnsi"/>
          <w:b/>
          <w:bCs/>
        </w:rPr>
        <w:t xml:space="preserve">8b. </w:t>
      </w:r>
      <w:r w:rsidRPr="003244E7" w:rsidR="0061689C">
        <w:rPr>
          <w:rFonts w:cstheme="minorHAnsi"/>
          <w:b/>
          <w:bCs/>
        </w:rPr>
        <w:t>C</w:t>
      </w:r>
      <w:bookmarkEnd w:id="10"/>
      <w:r w:rsidRPr="003244E7" w:rsidR="005D140B">
        <w:rPr>
          <w:rFonts w:cstheme="minorHAnsi"/>
          <w:b/>
          <w:bCs/>
        </w:rPr>
        <w:t>onsultations</w:t>
      </w:r>
    </w:p>
    <w:p w:rsidR="00A233E0" w:rsidRPr="003244E7" w:rsidP="00854AAE" w14:paraId="04F99483" w14:textId="77777777">
      <w:pPr>
        <w:rPr>
          <w:rFonts w:cstheme="minorHAnsi"/>
          <w:i/>
          <w:iCs/>
        </w:rPr>
      </w:pPr>
      <w:r w:rsidRPr="003244E7">
        <w:rPr>
          <w:rFonts w:cstheme="minorHAnsi"/>
          <w:i/>
          <w:i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w:t>
      </w:r>
      <w:r w:rsidRPr="003244E7">
        <w:rPr>
          <w:rFonts w:cstheme="minorHAnsi"/>
          <w:i/>
          <w:iCs/>
        </w:rPr>
        <w:t>should occur at least once every 3 years - even if the collection of information activity is the same as in prior periods. There may be circumstances that may preclude consultation in a specific situation. These circumstances should be explained.</w:t>
      </w:r>
    </w:p>
    <w:p w:rsidR="00905079" w:rsidRPr="003244E7" w:rsidP="605B7134" w14:paraId="0CCE0AFB" w14:textId="05197756">
      <w:bookmarkStart w:id="11" w:name="_Toc156593378"/>
      <w:r w:rsidRPr="003244E7">
        <w:t xml:space="preserve">In September 2024, the EPA assembled </w:t>
      </w:r>
      <w:r w:rsidRPr="003244E7" w:rsidR="00F2330D">
        <w:t>the DWINSA Coordinator W</w:t>
      </w:r>
      <w:r w:rsidRPr="003244E7">
        <w:t>orkgroup that consisted of EPA Headquarters, EPA Regions, and state representatives to discuss the approach for the 8</w:t>
      </w:r>
      <w:r w:rsidRPr="003244E7">
        <w:rPr>
          <w:vertAlign w:val="superscript"/>
        </w:rPr>
        <w:t>th</w:t>
      </w:r>
      <w:r w:rsidRPr="003244E7">
        <w:t xml:space="preserve"> DWINSA. The purpose of the </w:t>
      </w:r>
      <w:r w:rsidRPr="003244E7" w:rsidR="3111CA87">
        <w:t>w</w:t>
      </w:r>
      <w:r w:rsidRPr="003244E7">
        <w:t xml:space="preserve">orkgroup </w:t>
      </w:r>
      <w:r w:rsidRPr="003244E7" w:rsidR="0033300D">
        <w:t>is</w:t>
      </w:r>
      <w:r w:rsidRPr="003244E7">
        <w:t xml:space="preserve"> to discuss</w:t>
      </w:r>
      <w:r w:rsidRPr="003244E7" w:rsidR="00B95672">
        <w:t xml:space="preserve"> </w:t>
      </w:r>
      <w:r w:rsidRPr="003244E7" w:rsidR="00AE7077">
        <w:t xml:space="preserve">updates, </w:t>
      </w:r>
      <w:r w:rsidRPr="003244E7" w:rsidR="00B95672">
        <w:t>recommendations</w:t>
      </w:r>
      <w:r w:rsidRPr="003244E7" w:rsidR="00AE7077">
        <w:t>,</w:t>
      </w:r>
      <w:r w:rsidRPr="003244E7" w:rsidR="00B95672">
        <w:t xml:space="preserve"> </w:t>
      </w:r>
      <w:r w:rsidRPr="003244E7" w:rsidR="00C547B9">
        <w:t>and supplemental</w:t>
      </w:r>
      <w:r w:rsidRPr="003244E7">
        <w:t xml:space="preserve"> questions for the 8</w:t>
      </w:r>
      <w:r w:rsidRPr="003244E7">
        <w:rPr>
          <w:vertAlign w:val="superscript"/>
        </w:rPr>
        <w:t>th</w:t>
      </w:r>
      <w:r w:rsidRPr="003244E7">
        <w:t xml:space="preserve"> DWINSA</w:t>
      </w:r>
      <w:r w:rsidRPr="003244E7" w:rsidR="000E3088">
        <w:t xml:space="preserve"> </w:t>
      </w:r>
      <w:r w:rsidRPr="003244E7" w:rsidR="00BD04D5">
        <w:t>through a collaborative approach</w:t>
      </w:r>
      <w:r w:rsidRPr="003244E7">
        <w:t xml:space="preserve">. The information gathered from the </w:t>
      </w:r>
      <w:r w:rsidRPr="003244E7" w:rsidR="0B7A561B">
        <w:t>DWINSA Coordinator W</w:t>
      </w:r>
      <w:r w:rsidRPr="003244E7">
        <w:t xml:space="preserve">orkgroup contributed to the refinement of </w:t>
      </w:r>
      <w:r w:rsidRPr="003244E7" w:rsidR="001E1517">
        <w:t xml:space="preserve">project acceptance criteria and </w:t>
      </w:r>
      <w:r w:rsidRPr="003244E7">
        <w:t>supplemental questions</w:t>
      </w:r>
      <w:r w:rsidRPr="003244E7" w:rsidR="001E1517">
        <w:t>.</w:t>
      </w:r>
      <w:r w:rsidRPr="003244E7">
        <w:t xml:space="preserve"> </w:t>
      </w:r>
      <w:r w:rsidRPr="003244E7" w:rsidR="2253BCC9">
        <w:t xml:space="preserve">The </w:t>
      </w:r>
      <w:r w:rsidRPr="003244E7" w:rsidR="00701F3E">
        <w:t xml:space="preserve">EPA also </w:t>
      </w:r>
      <w:r w:rsidRPr="003244E7">
        <w:t>solicitated feedback on alternatives to reduce data collection burden</w:t>
      </w:r>
      <w:r w:rsidRPr="003244E7" w:rsidR="00701F3E">
        <w:t xml:space="preserve"> from the Workgroup</w:t>
      </w:r>
      <w:r w:rsidRPr="003244E7">
        <w:t xml:space="preserve">. The </w:t>
      </w:r>
      <w:r w:rsidRPr="003244E7" w:rsidR="0BEA890C">
        <w:t>DWINSA Coordinator W</w:t>
      </w:r>
      <w:r w:rsidRPr="003244E7">
        <w:t xml:space="preserve">orkgroup will continue to convene </w:t>
      </w:r>
      <w:r w:rsidRPr="003244E7" w:rsidR="007339DA">
        <w:t xml:space="preserve">on a routine basis </w:t>
      </w:r>
      <w:r w:rsidRPr="003244E7">
        <w:t>and discuss the 8</w:t>
      </w:r>
      <w:r w:rsidRPr="003244E7">
        <w:rPr>
          <w:vertAlign w:val="superscript"/>
        </w:rPr>
        <w:t>th</w:t>
      </w:r>
      <w:r w:rsidRPr="003244E7">
        <w:t xml:space="preserve"> DWINSA leading up to the information collection.</w:t>
      </w:r>
    </w:p>
    <w:p w:rsidR="00EF4292" w:rsidRPr="003244E7" w:rsidP="605B7134" w14:paraId="027325D2" w14:textId="2FCD9A43">
      <w:r w:rsidRPr="003244E7">
        <w:t>Similar to previous DWINSAs, the 8</w:t>
      </w:r>
      <w:r w:rsidRPr="003244E7">
        <w:rPr>
          <w:vertAlign w:val="superscript"/>
        </w:rPr>
        <w:t>th</w:t>
      </w:r>
      <w:r w:rsidRPr="003244E7">
        <w:t xml:space="preserve"> DWINSA includes supplemental questions. The EPA presented draft versions of the</w:t>
      </w:r>
      <w:r w:rsidRPr="003244E7" w:rsidR="007A518E">
        <w:t xml:space="preserve"> original ten</w:t>
      </w:r>
      <w:r w:rsidRPr="003244E7">
        <w:t xml:space="preserve"> questions to the DWINSA Coordinator Workgroup and incorporated initial feedback. </w:t>
      </w:r>
      <w:r w:rsidRPr="003244E7" w:rsidR="007A518E">
        <w:t>An additional five questions were added between the first and second Federal Register Notice</w:t>
      </w:r>
      <w:r w:rsidRPr="003244E7" w:rsidR="009F7549">
        <w:t xml:space="preserve"> (see more discussion on th</w:t>
      </w:r>
      <w:r w:rsidRPr="003244E7" w:rsidR="001E3A09">
        <w:t>e motivation for these additional questions in</w:t>
      </w:r>
      <w:r w:rsidRPr="003244E7" w:rsidR="00864790">
        <w:t xml:space="preserve"> Section 2</w:t>
      </w:r>
      <w:r w:rsidRPr="003244E7" w:rsidR="001E3A09">
        <w:t xml:space="preserve"> of this document</w:t>
      </w:r>
      <w:r w:rsidRPr="003244E7" w:rsidR="00864790">
        <w:t>).</w:t>
      </w:r>
    </w:p>
    <w:p w:rsidR="003E1A57" w:rsidRPr="003244E7" w:rsidP="60C9E4D7" w14:paraId="66279694" w14:textId="27160817">
      <w:r w:rsidRPr="003244E7">
        <w:t xml:space="preserve">In addition, the EPA </w:t>
      </w:r>
      <w:r w:rsidRPr="003244E7" w:rsidR="59E4D63D">
        <w:t>has conducted</w:t>
      </w:r>
      <w:r w:rsidRPr="003244E7">
        <w:t xml:space="preserve"> outreach with trade associations and other stakeholders, including but not limited to</w:t>
      </w:r>
      <w:r w:rsidRPr="003244E7" w:rsidR="4AAD8A2E">
        <w:t xml:space="preserve"> </w:t>
      </w:r>
      <w:r w:rsidRPr="003244E7">
        <w:t xml:space="preserve">CIFA, </w:t>
      </w:r>
      <w:r w:rsidRPr="003244E7" w:rsidR="010A24A8">
        <w:t xml:space="preserve">the </w:t>
      </w:r>
      <w:r w:rsidRPr="003244E7">
        <w:t>Association of State Drinking Water Administrators (ASDWA), AWWA, and AMWA</w:t>
      </w:r>
      <w:r w:rsidRPr="003244E7" w:rsidR="59E4D63D">
        <w:t xml:space="preserve"> through webinars and meetings</w:t>
      </w:r>
      <w:r w:rsidRPr="003244E7">
        <w:t>.</w:t>
      </w:r>
      <w:r w:rsidRPr="003244E7" w:rsidR="2E55AAEC">
        <w:rPr>
          <w:rFonts w:ascii="Calibri" w:eastAsia="Aptos" w:hAnsi="Calibri" w:cs="Calibri"/>
        </w:rPr>
        <w:t xml:space="preserve"> </w:t>
      </w:r>
      <w:r w:rsidRPr="003244E7" w:rsidR="4E966C8C">
        <w:rPr>
          <w:rFonts w:ascii="Calibri" w:eastAsia="Aptos" w:hAnsi="Calibri" w:cs="Calibri"/>
        </w:rPr>
        <w:t xml:space="preserve">The </w:t>
      </w:r>
      <w:r w:rsidRPr="003244E7" w:rsidR="003E17A8">
        <w:rPr>
          <w:rFonts w:ascii="Calibri" w:eastAsia="Aptos" w:hAnsi="Calibri" w:cs="Calibri"/>
        </w:rPr>
        <w:t>EPA is engaging with key stakeholders</w:t>
      </w:r>
      <w:r w:rsidRPr="003244E7" w:rsidR="7C5B0BD0">
        <w:rPr>
          <w:rFonts w:ascii="Calibri" w:eastAsia="Aptos" w:hAnsi="Calibri" w:cs="Calibri"/>
        </w:rPr>
        <w:t xml:space="preserve">, including </w:t>
      </w:r>
      <w:r w:rsidRPr="003244E7" w:rsidR="573AB3E3">
        <w:rPr>
          <w:rFonts w:ascii="Calibri" w:eastAsia="Aptos" w:hAnsi="Calibri" w:cs="Calibri"/>
        </w:rPr>
        <w:t xml:space="preserve">technical assistance providers and </w:t>
      </w:r>
      <w:r w:rsidRPr="003244E7" w:rsidR="0FAC2C7D">
        <w:rPr>
          <w:rFonts w:ascii="Calibri" w:eastAsia="Aptos" w:hAnsi="Calibri" w:cs="Calibri"/>
        </w:rPr>
        <w:t>trade associations</w:t>
      </w:r>
      <w:r w:rsidRPr="003244E7" w:rsidR="591D3D9E">
        <w:rPr>
          <w:rFonts w:ascii="Calibri" w:eastAsia="Aptos" w:hAnsi="Calibri" w:cs="Calibri"/>
        </w:rPr>
        <w:t>,</w:t>
      </w:r>
      <w:r w:rsidRPr="003244E7" w:rsidR="12954137">
        <w:rPr>
          <w:rFonts w:ascii="Calibri" w:eastAsia="Aptos" w:hAnsi="Calibri" w:cs="Calibri"/>
        </w:rPr>
        <w:t xml:space="preserve"> </w:t>
      </w:r>
      <w:r w:rsidRPr="003244E7" w:rsidR="591D3D9E">
        <w:rPr>
          <w:rFonts w:ascii="Calibri" w:eastAsia="Aptos" w:hAnsi="Calibri" w:cs="Calibri"/>
        </w:rPr>
        <w:t>as part of the 8</w:t>
      </w:r>
      <w:r w:rsidRPr="003244E7" w:rsidR="591D3D9E">
        <w:rPr>
          <w:rFonts w:ascii="Calibri" w:eastAsia="Aptos" w:hAnsi="Calibri" w:cs="Calibri"/>
          <w:vertAlign w:val="superscript"/>
        </w:rPr>
        <w:t>th</w:t>
      </w:r>
      <w:r w:rsidRPr="003244E7" w:rsidR="591D3D9E">
        <w:rPr>
          <w:rFonts w:ascii="Calibri" w:eastAsia="Aptos" w:hAnsi="Calibri" w:cs="Calibri"/>
        </w:rPr>
        <w:t xml:space="preserve"> DWINSA (see Section </w:t>
      </w:r>
      <w:r w:rsidRPr="003244E7" w:rsidR="31CF9E24">
        <w:rPr>
          <w:rFonts w:ascii="Calibri" w:eastAsia="Aptos" w:hAnsi="Calibri" w:cs="Calibri"/>
        </w:rPr>
        <w:t>5</w:t>
      </w:r>
      <w:r w:rsidRPr="003244E7" w:rsidR="3CB09A56">
        <w:rPr>
          <w:rFonts w:ascii="Calibri" w:eastAsia="Aptos" w:hAnsi="Calibri" w:cs="Calibri"/>
        </w:rPr>
        <w:t xml:space="preserve"> of this document for more information)</w:t>
      </w:r>
      <w:r w:rsidRPr="003244E7" w:rsidR="591D3D9E">
        <w:rPr>
          <w:rFonts w:ascii="Calibri" w:eastAsia="Aptos" w:hAnsi="Calibri" w:cs="Calibri"/>
        </w:rPr>
        <w:t xml:space="preserve">. </w:t>
      </w:r>
    </w:p>
    <w:p w:rsidR="003C43B2" w:rsidRPr="003244E7" w:rsidP="60C9E4D7" w14:paraId="1D62E1E8" w14:textId="5185B3BB">
      <w:r w:rsidRPr="003244E7">
        <w:t xml:space="preserve">Starting in December 2024, </w:t>
      </w:r>
      <w:r w:rsidRPr="003244E7" w:rsidR="203CE992">
        <w:t xml:space="preserve">the </w:t>
      </w:r>
      <w:r w:rsidRPr="003244E7">
        <w:t>EPA worked with the Indian Health Service</w:t>
      </w:r>
      <w:r w:rsidRPr="003244E7" w:rsidR="43BA0B10">
        <w:t>’s</w:t>
      </w:r>
      <w:r w:rsidRPr="003244E7">
        <w:t xml:space="preserve"> Division of Sanitation Facilities Construction and the National Tribal Water Council to develop the Tribal </w:t>
      </w:r>
      <w:r w:rsidRPr="003244E7" w:rsidR="00FA043C">
        <w:t>supplemental questions</w:t>
      </w:r>
      <w:r w:rsidRPr="003244E7">
        <w:t xml:space="preserve">. Following this input, </w:t>
      </w:r>
      <w:r w:rsidRPr="003244E7" w:rsidR="6B2B57A0">
        <w:t xml:space="preserve">the </w:t>
      </w:r>
      <w:r w:rsidRPr="003244E7">
        <w:t xml:space="preserve">EPA assembled a short-term workgroup to further target and refine the questions. </w:t>
      </w:r>
    </w:p>
    <w:p w:rsidR="00A233E0" w:rsidRPr="003244E7" w:rsidP="00887F9B" w14:paraId="191560B2" w14:textId="77777777">
      <w:pPr>
        <w:pStyle w:val="ListParagraph"/>
        <w:numPr>
          <w:ilvl w:val="0"/>
          <w:numId w:val="3"/>
        </w:numPr>
        <w:pBdr>
          <w:bottom w:val="single" w:sz="4" w:space="1" w:color="auto"/>
        </w:pBdr>
        <w:spacing w:before="240" w:after="0"/>
        <w:rPr>
          <w:rFonts w:cstheme="minorHAnsi"/>
          <w:b/>
          <w:bCs/>
        </w:rPr>
      </w:pPr>
      <w:r w:rsidRPr="003244E7">
        <w:rPr>
          <w:rFonts w:cstheme="minorHAnsi"/>
          <w:b/>
          <w:bCs/>
        </w:rPr>
        <w:t>PAYMENTS OR GIFTS TO RESPONDENTS</w:t>
      </w:r>
      <w:bookmarkEnd w:id="11"/>
    </w:p>
    <w:p w:rsidR="00D47CB3" w:rsidRPr="003244E7" w:rsidP="00854AAE" w14:paraId="5B1B6C7F" w14:textId="1A951D95">
      <w:pPr>
        <w:pBdr>
          <w:bottom w:val="single" w:sz="4" w:space="1" w:color="auto"/>
        </w:pBdr>
        <w:spacing w:before="60"/>
        <w:rPr>
          <w:rFonts w:cstheme="minorHAnsi"/>
        </w:rPr>
      </w:pPr>
      <w:r w:rsidRPr="003244E7">
        <w:rPr>
          <w:rFonts w:cstheme="minorHAnsi"/>
          <w:i/>
          <w:iCs/>
        </w:rPr>
        <w:t>Explain any decisions to provide payments or gifts to respondents, other than remuneration of contractors or grantees.</w:t>
      </w:r>
    </w:p>
    <w:p w:rsidR="00905079" w:rsidRPr="003244E7" w:rsidP="00905079" w14:paraId="3E6A4B3B" w14:textId="77777777">
      <w:r w:rsidRPr="003244E7">
        <w:rPr>
          <w:rStyle w:val="normaltextrun"/>
          <w:color w:val="000000" w:themeColor="text1"/>
        </w:rPr>
        <w:t>The Agency does not intend to provide payments or gifts to respondents as part of this collection.</w:t>
      </w:r>
    </w:p>
    <w:p w:rsidR="4C04BBF2" w:rsidRPr="003244E7" w:rsidP="00887F9B" w14:paraId="333FE36D" w14:textId="45DEA41F">
      <w:pPr>
        <w:pStyle w:val="ListParagraph"/>
        <w:numPr>
          <w:ilvl w:val="0"/>
          <w:numId w:val="3"/>
        </w:numPr>
        <w:pBdr>
          <w:bottom w:val="single" w:sz="4" w:space="1" w:color="auto"/>
        </w:pBdr>
        <w:spacing w:before="240" w:after="0"/>
        <w:rPr>
          <w:b/>
          <w:bCs/>
        </w:rPr>
      </w:pPr>
      <w:r w:rsidRPr="003244E7">
        <w:rPr>
          <w:b/>
          <w:bCs/>
        </w:rPr>
        <w:t>ASSURANCE OF CONFIDENTIALITY</w:t>
      </w:r>
    </w:p>
    <w:p w:rsidR="00A233E0" w:rsidRPr="003244E7" w:rsidP="00854AAE" w14:paraId="429AF986" w14:textId="40745D8B">
      <w:pPr>
        <w:pBdr>
          <w:bottom w:val="single" w:sz="4" w:space="1" w:color="auto"/>
        </w:pBdr>
        <w:spacing w:before="60"/>
        <w:rPr>
          <w:rFonts w:cstheme="minorHAnsi"/>
        </w:rPr>
      </w:pPr>
      <w:r w:rsidRPr="003244E7">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05079" w:rsidRPr="003244E7" w:rsidP="00905079" w14:paraId="47E9B9D2" w14:textId="37467702">
      <w:bookmarkStart w:id="12" w:name="_Toc156593380"/>
      <w:r w:rsidRPr="003244E7">
        <w:t xml:space="preserve">This information collection does not require the respondent to disclose any confidential information. Respondents are not obliged to respond to this strictly voluntary information collection. </w:t>
      </w:r>
      <w:r w:rsidRPr="003244E7" w:rsidR="00CB4FAA">
        <w:t>The information collection form sta</w:t>
      </w:r>
      <w:r w:rsidRPr="003244E7" w:rsidR="002D6375">
        <w:t>t</w:t>
      </w:r>
      <w:r w:rsidRPr="003244E7" w:rsidR="00CB4FAA">
        <w:t xml:space="preserve">es the information provided for this survey can be </w:t>
      </w:r>
      <w:r w:rsidRPr="003244E7" w:rsidR="002D6375">
        <w:t>requested</w:t>
      </w:r>
      <w:r w:rsidRPr="003244E7" w:rsidR="00CB4FAA">
        <w:t xml:space="preserve"> by the public. </w:t>
      </w:r>
      <w:r w:rsidRPr="003244E7">
        <w:t>Further, respondents should eliminate any confidential business information from their reply</w:t>
      </w:r>
      <w:r w:rsidRPr="003244E7" w:rsidR="004766D2">
        <w:t>.</w:t>
      </w:r>
    </w:p>
    <w:p w:rsidR="00A233E0" w:rsidRPr="003244E7" w:rsidP="00887F9B" w14:paraId="36FBAEFB" w14:textId="77777777">
      <w:pPr>
        <w:pStyle w:val="ListParagraph"/>
        <w:numPr>
          <w:ilvl w:val="0"/>
          <w:numId w:val="3"/>
        </w:numPr>
        <w:pBdr>
          <w:bottom w:val="single" w:sz="4" w:space="1" w:color="auto"/>
        </w:pBdr>
        <w:spacing w:before="240" w:after="0"/>
        <w:rPr>
          <w:rFonts w:cstheme="minorHAnsi"/>
          <w:b/>
          <w:bCs/>
        </w:rPr>
      </w:pPr>
      <w:r w:rsidRPr="003244E7">
        <w:rPr>
          <w:b/>
          <w:bCs/>
        </w:rPr>
        <w:t>JUSTIFICATION FOR SENSITIVE QUESTIONS</w:t>
      </w:r>
      <w:bookmarkEnd w:id="12"/>
    </w:p>
    <w:p w:rsidR="00A233E0" w:rsidRPr="003244E7" w:rsidP="00854AAE" w14:paraId="6E3B78D8" w14:textId="5C334C1C">
      <w:pPr>
        <w:pBdr>
          <w:bottom w:val="single" w:sz="4" w:space="1" w:color="auto"/>
        </w:pBdr>
        <w:spacing w:before="60"/>
        <w:rPr>
          <w:rFonts w:cstheme="minorHAnsi"/>
        </w:rPr>
      </w:pPr>
      <w:r w:rsidRPr="003244E7">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05079" w:rsidRPr="003244E7" w:rsidP="00905079" w14:paraId="3EF4EABB" w14:textId="77777777">
      <w:pPr>
        <w:rPr>
          <w:rFonts w:cstheme="minorHAnsi"/>
          <w:color w:val="000000"/>
        </w:rPr>
      </w:pPr>
      <w:bookmarkStart w:id="13" w:name="_Toc156593381"/>
      <w:r w:rsidRPr="003244E7">
        <w:t xml:space="preserve">The </w:t>
      </w:r>
      <w:r w:rsidRPr="003244E7">
        <w:rPr>
          <w:rFonts w:cstheme="minorHAnsi"/>
          <w:color w:val="000000"/>
        </w:rPr>
        <w:t>8</w:t>
      </w:r>
      <w:r w:rsidRPr="003244E7">
        <w:rPr>
          <w:rFonts w:cstheme="minorHAnsi"/>
          <w:color w:val="000000"/>
          <w:vertAlign w:val="superscript"/>
        </w:rPr>
        <w:t>th</w:t>
      </w:r>
      <w:r w:rsidRPr="003244E7">
        <w:rPr>
          <w:rFonts w:cstheme="minorHAnsi"/>
          <w:color w:val="000000"/>
        </w:rPr>
        <w:t xml:space="preserve"> DWINSA does not ask sensitive questions. </w:t>
      </w:r>
    </w:p>
    <w:p w:rsidR="001172FE" w:rsidRPr="003244E7" w:rsidP="00D423C9" w14:paraId="637A8E82" w14:textId="68DFF094">
      <w:pPr>
        <w:spacing w:before="240" w:after="0"/>
        <w:rPr>
          <w:rFonts w:cstheme="minorHAnsi"/>
          <w:b/>
        </w:rPr>
      </w:pPr>
      <w:r w:rsidRPr="003244E7">
        <w:rPr>
          <w:b/>
          <w:bCs/>
        </w:rPr>
        <w:t xml:space="preserve">12. </w:t>
      </w:r>
      <w:r w:rsidRPr="003244E7" w:rsidR="00331168">
        <w:rPr>
          <w:b/>
        </w:rPr>
        <w:t>RESPONDENT BURDEN HOURS</w:t>
      </w:r>
      <w:r w:rsidRPr="003244E7" w:rsidR="00DB799B">
        <w:rPr>
          <w:b/>
        </w:rPr>
        <w:t xml:space="preserve"> &amp; LABOR COSTS</w:t>
      </w:r>
      <w:bookmarkStart w:id="14" w:name="_Toc156593382"/>
      <w:bookmarkEnd w:id="13"/>
    </w:p>
    <w:p w:rsidR="00A233E0" w:rsidRPr="003244E7" w:rsidP="00163C69" w14:paraId="71F2FC12" w14:textId="77777777">
      <w:pPr>
        <w:pStyle w:val="ListParagraph"/>
        <w:ind w:left="0"/>
        <w:rPr>
          <w:rFonts w:cstheme="minorHAnsi"/>
          <w:i/>
          <w:iCs/>
        </w:rPr>
      </w:pPr>
      <w:r w:rsidRPr="003244E7">
        <w:rPr>
          <w:rFonts w:cstheme="minorHAnsi"/>
          <w:i/>
          <w:iCs/>
        </w:rPr>
        <w:t>Provide estimates of the hour burden of the collection of information. The statement should:</w:t>
      </w:r>
    </w:p>
    <w:p w:rsidR="00A233E0" w:rsidRPr="003244E7" w:rsidP="00887F9B" w14:paraId="11BD2D70" w14:textId="77777777">
      <w:pPr>
        <w:pStyle w:val="ListParagraph"/>
        <w:numPr>
          <w:ilvl w:val="0"/>
          <w:numId w:val="2"/>
        </w:numPr>
        <w:ind w:left="446"/>
        <w:rPr>
          <w:rFonts w:cstheme="minorHAnsi"/>
          <w:i/>
          <w:iCs/>
        </w:rPr>
      </w:pPr>
      <w:r w:rsidRPr="003244E7">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3244E7" w:rsidP="00887F9B" w14:paraId="2184CE92" w14:textId="77777777">
      <w:pPr>
        <w:pStyle w:val="ListParagraph"/>
        <w:numPr>
          <w:ilvl w:val="0"/>
          <w:numId w:val="2"/>
        </w:numPr>
        <w:ind w:left="450"/>
        <w:rPr>
          <w:rFonts w:cstheme="minorHAnsi"/>
          <w:i/>
          <w:iCs/>
        </w:rPr>
      </w:pPr>
      <w:r w:rsidRPr="003244E7">
        <w:rPr>
          <w:rFonts w:cstheme="minorHAnsi"/>
          <w:i/>
          <w:iCs/>
        </w:rPr>
        <w:t>If this request for approval covers more than one form, provide separate hour burden estimates for each form and the aggregate the hour burdens.</w:t>
      </w:r>
    </w:p>
    <w:p w:rsidR="00A233E0" w:rsidRPr="003244E7" w:rsidP="00887F9B" w14:paraId="7EF5894F" w14:textId="5EEBA470">
      <w:pPr>
        <w:pStyle w:val="ListParagraph"/>
        <w:numPr>
          <w:ilvl w:val="0"/>
          <w:numId w:val="2"/>
        </w:numPr>
        <w:pBdr>
          <w:bottom w:val="single" w:sz="4" w:space="1" w:color="auto"/>
        </w:pBdr>
        <w:ind w:left="446"/>
        <w:rPr>
          <w:rFonts w:cstheme="minorHAnsi"/>
          <w:i/>
          <w:iCs/>
        </w:rPr>
      </w:pPr>
      <w:r w:rsidRPr="003244E7">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3244E7" w:rsidR="001F0834">
        <w:rPr>
          <w:rFonts w:cstheme="minorHAnsi"/>
          <w:i/>
          <w:iCs/>
        </w:rPr>
        <w:t>.</w:t>
      </w:r>
    </w:p>
    <w:p w:rsidR="001172FE" w:rsidRPr="003244E7" w:rsidP="00854AAE" w14:paraId="571186E5" w14:textId="629EEF6E">
      <w:pPr>
        <w:spacing w:before="120" w:after="0"/>
        <w:rPr>
          <w:rFonts w:cstheme="minorHAnsi"/>
          <w:b/>
          <w:bCs/>
        </w:rPr>
      </w:pPr>
      <w:bookmarkStart w:id="15" w:name="_Toc175921628"/>
      <w:bookmarkEnd w:id="15"/>
      <w:r w:rsidRPr="003244E7">
        <w:rPr>
          <w:rFonts w:cstheme="minorHAnsi"/>
          <w:b/>
          <w:bCs/>
        </w:rPr>
        <w:t xml:space="preserve">12a. </w:t>
      </w:r>
      <w:r w:rsidRPr="003244E7" w:rsidR="00557E8F">
        <w:rPr>
          <w:rFonts w:cstheme="minorHAnsi"/>
          <w:b/>
          <w:bCs/>
        </w:rPr>
        <w:t>Respondents/NAICS Codes</w:t>
      </w:r>
      <w:bookmarkStart w:id="16" w:name="_Toc156593383"/>
      <w:bookmarkEnd w:id="14"/>
    </w:p>
    <w:p w:rsidR="002441EE" w:rsidRPr="003244E7" w:rsidP="002C3237" w14:paraId="39206181" w14:textId="77777777">
      <w:pPr>
        <w:spacing w:before="120" w:after="0"/>
        <w:rPr>
          <w:rStyle w:val="normaltextrun"/>
          <w:rFonts w:ascii="Calibri" w:hAnsi="Calibri" w:cs="Calibri"/>
          <w:color w:val="000000"/>
          <w:shd w:val="clear" w:color="auto" w:fill="FFFFFF"/>
        </w:rPr>
      </w:pPr>
      <w:r w:rsidRPr="003244E7">
        <w:rPr>
          <w:rStyle w:val="normaltextrun"/>
          <w:rFonts w:ascii="Calibri" w:hAnsi="Calibri" w:cs="Calibri"/>
          <w:color w:val="000000"/>
          <w:shd w:val="clear" w:color="auto" w:fill="FFFFFF"/>
        </w:rPr>
        <w:t>The respondents for the 8</w:t>
      </w:r>
      <w:r w:rsidRPr="003244E7">
        <w:rPr>
          <w:rStyle w:val="normaltextrun"/>
          <w:rFonts w:ascii="Calibri" w:hAnsi="Calibri" w:cs="Calibri"/>
          <w:color w:val="000000"/>
          <w:shd w:val="clear" w:color="auto" w:fill="FFFFFF"/>
          <w:vertAlign w:val="superscript"/>
        </w:rPr>
        <w:t>th</w:t>
      </w:r>
      <w:r w:rsidRPr="003244E7">
        <w:rPr>
          <w:rStyle w:val="normaltextrun"/>
          <w:rFonts w:ascii="Calibri" w:hAnsi="Calibri" w:cs="Calibri"/>
          <w:color w:val="000000"/>
          <w:shd w:val="clear" w:color="auto" w:fill="FFFFFF"/>
        </w:rPr>
        <w:t xml:space="preserve"> DWINSA are CWSs and their respective state DWSRF </w:t>
      </w:r>
      <w:r w:rsidRPr="003244E7" w:rsidR="00B60F82">
        <w:rPr>
          <w:rStyle w:val="normaltextrun"/>
          <w:rFonts w:ascii="Calibri" w:hAnsi="Calibri" w:cs="Calibri"/>
          <w:color w:val="000000"/>
          <w:shd w:val="clear" w:color="auto" w:fill="FFFFFF"/>
        </w:rPr>
        <w:t>programs,</w:t>
      </w:r>
      <w:r w:rsidRPr="003244E7" w:rsidR="008978B4">
        <w:rPr>
          <w:rStyle w:val="normaltextrun"/>
          <w:rFonts w:ascii="Calibri" w:hAnsi="Calibri" w:cs="Calibri"/>
          <w:color w:val="000000"/>
          <w:shd w:val="clear" w:color="auto" w:fill="FFFFFF"/>
        </w:rPr>
        <w:t xml:space="preserve"> AI and ANV utilities</w:t>
      </w:r>
      <w:r w:rsidRPr="003244E7" w:rsidR="0009589A">
        <w:rPr>
          <w:rStyle w:val="normaltextrun"/>
          <w:rFonts w:ascii="Calibri" w:hAnsi="Calibri" w:cs="Calibri"/>
          <w:color w:val="000000"/>
          <w:shd w:val="clear" w:color="auto" w:fill="FFFFFF"/>
        </w:rPr>
        <w:t>,</w:t>
      </w:r>
      <w:r w:rsidRPr="003244E7" w:rsidR="00756CAC">
        <w:rPr>
          <w:rStyle w:val="normaltextrun"/>
          <w:rFonts w:ascii="Calibri" w:hAnsi="Calibri" w:cs="Calibri"/>
          <w:color w:val="000000"/>
          <w:shd w:val="clear" w:color="auto" w:fill="FFFFFF"/>
        </w:rPr>
        <w:t xml:space="preserve"> and the Navajo Nation</w:t>
      </w:r>
      <w:r w:rsidRPr="003244E7">
        <w:rPr>
          <w:rStyle w:val="normaltextrun"/>
          <w:rFonts w:ascii="Calibri" w:hAnsi="Calibri" w:cs="Calibri"/>
          <w:color w:val="000000"/>
          <w:shd w:val="clear" w:color="auto" w:fill="FFFFFF"/>
        </w:rPr>
        <w:t xml:space="preserve">. According to 40 CFR Part 141.2, a CWS is a “public water system which serves at least 15 service connections used by year-round residents or regularly serves at least 25 year-round residents.” The North American Industry Classification System (NAICS) code for a public water system is 221310 (Water Supply and Irrigation Systems). Ancillary systems (i.e., those that supplement the function of other establishments like factories, power plants, mobile home parks, etc.) cannot be categorized in a single NAICS code. For ancillary systems, the NAICS code is that of the primary establishment or industry. </w:t>
      </w:r>
      <w:r w:rsidRPr="003244E7" w:rsidR="0005298F">
        <w:t xml:space="preserve">For government establishments providing public administration of American Indian and Alaska Native Village affairs, the NAICS code is 921190 (Other General Government Support). </w:t>
      </w:r>
      <w:r w:rsidRPr="003244E7">
        <w:rPr>
          <w:rStyle w:val="normaltextrun"/>
          <w:rFonts w:ascii="Calibri" w:hAnsi="Calibri" w:cs="Calibri"/>
          <w:color w:val="000000"/>
          <w:shd w:val="clear" w:color="auto" w:fill="FFFFFF"/>
        </w:rPr>
        <w:t>State agencies that include drinking water programs are classified as NAICS code 924110 (Administration of Air and Water Resources and Solid Waste Management Programs) or 926130 (Regulation and Administration of Communications, Electric, Gas and Other Utilities).</w:t>
      </w:r>
    </w:p>
    <w:p w:rsidR="00E14B93" w:rsidRPr="003244E7" w:rsidP="002C3237" w14:paraId="60E87701" w14:textId="349DCFB7">
      <w:pPr>
        <w:spacing w:before="120" w:after="0"/>
        <w:rPr>
          <w:rStyle w:val="normaltextrun"/>
          <w:rFonts w:ascii="Calibri" w:hAnsi="Calibri" w:cs="Calibri"/>
          <w:i/>
          <w:color w:val="000000"/>
          <w:shd w:val="clear" w:color="auto" w:fill="FFFFFF"/>
        </w:rPr>
      </w:pPr>
      <w:r w:rsidRPr="003244E7">
        <w:rPr>
          <w:rStyle w:val="normaltextrun"/>
          <w:rFonts w:ascii="Calibri" w:hAnsi="Calibri" w:cs="Calibri"/>
          <w:i/>
          <w:color w:val="000000"/>
          <w:shd w:val="clear" w:color="auto" w:fill="FFFFFF"/>
        </w:rPr>
        <w:t>Large</w:t>
      </w:r>
      <w:r w:rsidRPr="003244E7" w:rsidR="00D9227B">
        <w:rPr>
          <w:rStyle w:val="normaltextrun"/>
          <w:rFonts w:ascii="Calibri" w:hAnsi="Calibri" w:cs="Calibri"/>
          <w:i/>
          <w:color w:val="000000"/>
          <w:shd w:val="clear" w:color="auto" w:fill="FFFFFF"/>
        </w:rPr>
        <w:t>, Medium, and Small</w:t>
      </w:r>
      <w:r w:rsidRPr="003244E7">
        <w:rPr>
          <w:rStyle w:val="normaltextrun"/>
          <w:rFonts w:ascii="Calibri" w:hAnsi="Calibri" w:cs="Calibri"/>
          <w:i/>
          <w:color w:val="000000"/>
          <w:shd w:val="clear" w:color="auto" w:fill="FFFFFF"/>
        </w:rPr>
        <w:t xml:space="preserve"> </w:t>
      </w:r>
      <w:r w:rsidRPr="003244E7" w:rsidR="00B87493">
        <w:rPr>
          <w:rStyle w:val="normaltextrun"/>
          <w:rFonts w:ascii="Calibri" w:hAnsi="Calibri" w:cs="Calibri"/>
          <w:i/>
          <w:color w:val="000000"/>
          <w:shd w:val="clear" w:color="auto" w:fill="FFFFFF"/>
        </w:rPr>
        <w:t xml:space="preserve">Community Water </w:t>
      </w:r>
      <w:r w:rsidRPr="003244E7">
        <w:rPr>
          <w:rStyle w:val="normaltextrun"/>
          <w:rFonts w:ascii="Calibri" w:hAnsi="Calibri" w:cs="Calibri"/>
          <w:i/>
          <w:iCs/>
          <w:color w:val="000000"/>
          <w:shd w:val="clear" w:color="auto" w:fill="FFFFFF"/>
        </w:rPr>
        <w:t>System</w:t>
      </w:r>
      <w:r w:rsidRPr="003244E7" w:rsidR="00C62317">
        <w:rPr>
          <w:rStyle w:val="normaltextrun"/>
          <w:rFonts w:ascii="Calibri" w:hAnsi="Calibri" w:cs="Calibri"/>
          <w:i/>
          <w:iCs/>
          <w:color w:val="000000"/>
          <w:shd w:val="clear" w:color="auto" w:fill="FFFFFF"/>
        </w:rPr>
        <w:t xml:space="preserve"> Respondents</w:t>
      </w:r>
    </w:p>
    <w:p w:rsidR="002C3237" w:rsidRPr="003244E7" w:rsidP="002C3237" w14:paraId="6043A31D" w14:textId="10D049AF">
      <w:pPr>
        <w:spacing w:before="240"/>
        <w:rPr>
          <w:rStyle w:val="normaltextrun"/>
          <w:rFonts w:ascii="Calibri" w:hAnsi="Calibri" w:cs="Calibri"/>
          <w:color w:val="000000"/>
          <w:shd w:val="clear" w:color="auto" w:fill="FFFFFF"/>
        </w:rPr>
      </w:pPr>
      <w:r w:rsidRPr="003244E7">
        <w:rPr>
          <w:rStyle w:val="normaltextrun"/>
          <w:rFonts w:ascii="Calibri" w:hAnsi="Calibri" w:cs="Calibri"/>
        </w:rPr>
        <w:t>For the 8</w:t>
      </w:r>
      <w:r w:rsidRPr="003244E7">
        <w:rPr>
          <w:rStyle w:val="normaltextrun"/>
          <w:rFonts w:ascii="Calibri" w:hAnsi="Calibri" w:cs="Calibri"/>
          <w:vertAlign w:val="superscript"/>
        </w:rPr>
        <w:t>th</w:t>
      </w:r>
      <w:r w:rsidRPr="003244E7">
        <w:rPr>
          <w:rStyle w:val="normaltextrun"/>
          <w:rFonts w:ascii="Calibri" w:hAnsi="Calibri" w:cs="Calibri"/>
        </w:rPr>
        <w:t xml:space="preserve"> DWINSA, the EPA will gather information from CWSs</w:t>
      </w:r>
      <w:r w:rsidRPr="003244E7" w:rsidR="00C93E33">
        <w:rPr>
          <w:rStyle w:val="normaltextrun"/>
          <w:rFonts w:ascii="Calibri" w:hAnsi="Calibri" w:cs="Calibri"/>
        </w:rPr>
        <w:t xml:space="preserve"> of all sizes</w:t>
      </w:r>
      <w:r w:rsidRPr="003244E7">
        <w:rPr>
          <w:rStyle w:val="normaltextrun"/>
          <w:rFonts w:ascii="Calibri" w:hAnsi="Calibri" w:cs="Calibri"/>
        </w:rPr>
        <w:t>. For the purposes of this document, the EPA has approximated sample sizes for the 8</w:t>
      </w:r>
      <w:r w:rsidRPr="003244E7">
        <w:rPr>
          <w:rStyle w:val="normaltextrun"/>
          <w:rFonts w:ascii="Calibri" w:hAnsi="Calibri" w:cs="Calibri"/>
          <w:vertAlign w:val="superscript"/>
        </w:rPr>
        <w:t>th</w:t>
      </w:r>
      <w:r w:rsidRPr="003244E7">
        <w:rPr>
          <w:rStyle w:val="normaltextrun"/>
          <w:rFonts w:ascii="Calibri" w:hAnsi="Calibri" w:cs="Calibri"/>
        </w:rPr>
        <w:t xml:space="preserve"> DWINSA </w:t>
      </w:r>
      <w:r w:rsidRPr="003244E7" w:rsidR="007B566F">
        <w:rPr>
          <w:rStyle w:val="normaltextrun"/>
          <w:rFonts w:ascii="Calibri" w:hAnsi="Calibri" w:cs="Calibri"/>
        </w:rPr>
        <w:t>state effort</w:t>
      </w:r>
      <w:r w:rsidRPr="003244E7">
        <w:rPr>
          <w:rStyle w:val="normaltextrun"/>
          <w:rFonts w:ascii="Calibri" w:hAnsi="Calibri" w:cs="Calibri"/>
        </w:rPr>
        <w:t xml:space="preserve"> based on the inventory listing available in the second quarter of Fiscal Year 2024 (see Supporting Statement Part B for a full description of the statistical sampling design). </w:t>
      </w:r>
      <w:r w:rsidRPr="003244E7" w:rsidR="005D7772">
        <w:t>Fifteen</w:t>
      </w:r>
      <w:r w:rsidRPr="003244E7">
        <w:t xml:space="preserve"> states are expected to not participate in the statistical portion of the 8</w:t>
      </w:r>
      <w:r w:rsidRPr="003244E7">
        <w:rPr>
          <w:vertAlign w:val="superscript"/>
        </w:rPr>
        <w:t>th</w:t>
      </w:r>
      <w:r w:rsidRPr="003244E7">
        <w:t xml:space="preserve"> DWINSA (i.e., they will not collect 20-year capital improvement information from their state medium CWSs; see also Section 12b., Requested Information). It is estimated that these </w:t>
      </w:r>
      <w:r w:rsidRPr="003244E7">
        <w:t>states would have less than 1 percent of the total need and all states automatically receive at least 1 percent of the total DWSRF allotment per SDWA. These states are referred to as “partial particip</w:t>
      </w:r>
      <w:r w:rsidRPr="003244E7" w:rsidR="00C34A7A">
        <w:t>ation</w:t>
      </w:r>
      <w:r w:rsidRPr="003244E7">
        <w:t xml:space="preserve">” states. The capital improvement needs of the full </w:t>
      </w:r>
      <w:r w:rsidRPr="003244E7" w:rsidR="0039405B">
        <w:t>participation</w:t>
      </w:r>
      <w:r w:rsidRPr="003244E7">
        <w:t xml:space="preserve"> states will be used to estimate the capital improvement needs for the medium CWSs in the partial participation states. Therefore, b</w:t>
      </w:r>
      <w:r w:rsidRPr="003244E7">
        <w:rPr>
          <w:rStyle w:val="normaltextrun"/>
          <w:rFonts w:ascii="Calibri" w:hAnsi="Calibri" w:cs="Calibri"/>
        </w:rPr>
        <w:t>urden estimates are based on the size (large</w:t>
      </w:r>
      <w:r w:rsidRPr="003244E7" w:rsidR="008A6965">
        <w:rPr>
          <w:rStyle w:val="normaltextrun"/>
          <w:rFonts w:ascii="Calibri" w:hAnsi="Calibri" w:cs="Calibri"/>
        </w:rPr>
        <w:t>,</w:t>
      </w:r>
      <w:r w:rsidRPr="003244E7">
        <w:rPr>
          <w:rStyle w:val="normaltextrun"/>
          <w:rFonts w:ascii="Calibri" w:hAnsi="Calibri" w:cs="Calibri"/>
        </w:rPr>
        <w:t xml:space="preserve"> medium</w:t>
      </w:r>
      <w:r w:rsidRPr="003244E7" w:rsidR="008A6965">
        <w:rPr>
          <w:rStyle w:val="normaltextrun"/>
          <w:rFonts w:ascii="Calibri" w:hAnsi="Calibri" w:cs="Calibri"/>
        </w:rPr>
        <w:t>, and small</w:t>
      </w:r>
      <w:r w:rsidRPr="003244E7">
        <w:rPr>
          <w:rStyle w:val="normaltextrun"/>
          <w:rFonts w:ascii="Calibri" w:hAnsi="Calibri" w:cs="Calibri"/>
        </w:rPr>
        <w:t xml:space="preserve">) and state type (full versus partial </w:t>
      </w:r>
      <w:r w:rsidRPr="003244E7" w:rsidR="0039405B">
        <w:rPr>
          <w:rStyle w:val="normaltextrun"/>
          <w:rFonts w:ascii="Calibri" w:hAnsi="Calibri" w:cs="Calibri"/>
        </w:rPr>
        <w:t>participation</w:t>
      </w:r>
      <w:r w:rsidRPr="003244E7">
        <w:rPr>
          <w:rStyle w:val="normaltextrun"/>
          <w:rFonts w:ascii="Calibri" w:hAnsi="Calibri" w:cs="Calibri"/>
        </w:rPr>
        <w:t xml:space="preserve">) of the surveyed systems across the </w:t>
      </w:r>
      <w:r w:rsidRPr="003244E7" w:rsidR="003D2242">
        <w:rPr>
          <w:rStyle w:val="normaltextrun"/>
          <w:rFonts w:ascii="Calibri" w:hAnsi="Calibri" w:cs="Calibri"/>
        </w:rPr>
        <w:t>2,</w:t>
      </w:r>
      <w:r w:rsidRPr="003244E7" w:rsidR="00FB7DA6">
        <w:rPr>
          <w:rStyle w:val="normaltextrun"/>
          <w:rFonts w:ascii="Calibri" w:hAnsi="Calibri" w:cs="Calibri"/>
        </w:rPr>
        <w:t>735</w:t>
      </w:r>
      <w:r w:rsidRPr="003244E7" w:rsidR="00FF3760">
        <w:rPr>
          <w:rStyle w:val="normaltextrun"/>
          <w:rFonts w:ascii="Calibri" w:hAnsi="Calibri" w:cs="Calibri"/>
        </w:rPr>
        <w:t xml:space="preserve"> </w:t>
      </w:r>
      <w:r w:rsidRPr="003244E7">
        <w:rPr>
          <w:rStyle w:val="normaltextrun"/>
          <w:rFonts w:ascii="Calibri" w:hAnsi="Calibri" w:cs="Calibri"/>
        </w:rPr>
        <w:t>CWSs and 56 state DWSRF programs:</w:t>
      </w:r>
    </w:p>
    <w:p w:rsidR="002C3237" w:rsidRPr="003244E7" w:rsidP="1F19CBC0" w14:paraId="1DD56CE6" w14:textId="50C86374">
      <w:pPr>
        <w:pStyle w:val="paragraph"/>
        <w:numPr>
          <w:ilvl w:val="0"/>
          <w:numId w:val="18"/>
        </w:numPr>
        <w:spacing w:before="0" w:beforeAutospacing="0" w:after="0" w:afterAutospacing="0"/>
        <w:textAlignment w:val="baseline"/>
        <w:rPr>
          <w:rStyle w:val="eop"/>
          <w:rFonts w:ascii="Calibri" w:hAnsi="Calibri" w:cs="Calibri"/>
          <w:sz w:val="22"/>
          <w:szCs w:val="22"/>
        </w:rPr>
      </w:pPr>
      <w:r w:rsidRPr="003244E7">
        <w:rPr>
          <w:rStyle w:val="eop"/>
          <w:rFonts w:ascii="Calibri" w:hAnsi="Calibri" w:cs="Calibri"/>
          <w:sz w:val="22"/>
          <w:szCs w:val="22"/>
        </w:rPr>
        <w:t xml:space="preserve">842 large CWSs that are census surveyed (i.e., every large CWS is invited to participate, regardless </w:t>
      </w:r>
      <w:r w:rsidRPr="003244E7" w:rsidR="00550414">
        <w:rPr>
          <w:rStyle w:val="eop"/>
          <w:rFonts w:ascii="Calibri" w:hAnsi="Calibri" w:cs="Calibri"/>
          <w:sz w:val="22"/>
          <w:szCs w:val="22"/>
        </w:rPr>
        <w:t xml:space="preserve">of whether </w:t>
      </w:r>
      <w:r w:rsidRPr="003244E7">
        <w:rPr>
          <w:rStyle w:val="eop"/>
          <w:rFonts w:ascii="Calibri" w:hAnsi="Calibri" w:cs="Calibri"/>
          <w:sz w:val="22"/>
          <w:szCs w:val="22"/>
        </w:rPr>
        <w:t xml:space="preserve">they are in a full or partial </w:t>
      </w:r>
      <w:r w:rsidRPr="003244E7" w:rsidR="0039405B">
        <w:rPr>
          <w:rStyle w:val="eop"/>
          <w:rFonts w:ascii="Calibri" w:hAnsi="Calibri" w:cs="Calibri"/>
          <w:sz w:val="22"/>
          <w:szCs w:val="22"/>
        </w:rPr>
        <w:t>participation</w:t>
      </w:r>
      <w:r w:rsidRPr="003244E7">
        <w:rPr>
          <w:rStyle w:val="eop"/>
          <w:rFonts w:ascii="Calibri" w:hAnsi="Calibri" w:cs="Calibri"/>
          <w:sz w:val="22"/>
          <w:szCs w:val="22"/>
        </w:rPr>
        <w:t xml:space="preserve"> state).</w:t>
      </w:r>
    </w:p>
    <w:p w:rsidR="002C3237" w:rsidRPr="003244E7" w:rsidP="00572135" w14:paraId="1FBF7379" w14:textId="5CEA5EE3">
      <w:pPr>
        <w:pStyle w:val="paragraph"/>
        <w:numPr>
          <w:ilvl w:val="0"/>
          <w:numId w:val="18"/>
        </w:numPr>
        <w:spacing w:before="0" w:beforeAutospacing="0" w:after="0" w:afterAutospacing="0"/>
        <w:textAlignment w:val="baseline"/>
        <w:rPr>
          <w:rStyle w:val="eop"/>
          <w:rFonts w:ascii="Calibri" w:hAnsi="Calibri" w:cs="Calibri"/>
          <w:sz w:val="22"/>
          <w:szCs w:val="22"/>
        </w:rPr>
      </w:pPr>
      <w:r w:rsidRPr="003244E7">
        <w:rPr>
          <w:rStyle w:val="eop"/>
          <w:rFonts w:ascii="Calibri" w:hAnsi="Calibri" w:cs="Calibri"/>
          <w:sz w:val="22"/>
          <w:szCs w:val="22"/>
        </w:rPr>
        <w:t xml:space="preserve">982 medium CWSs in full </w:t>
      </w:r>
      <w:r w:rsidRPr="003244E7" w:rsidR="0039405B">
        <w:rPr>
          <w:rStyle w:val="eop"/>
          <w:rFonts w:ascii="Calibri" w:hAnsi="Calibri" w:cs="Calibri"/>
          <w:sz w:val="22"/>
          <w:szCs w:val="22"/>
        </w:rPr>
        <w:t>participation</w:t>
      </w:r>
      <w:r w:rsidRPr="003244E7">
        <w:rPr>
          <w:rStyle w:val="eop"/>
          <w:rFonts w:ascii="Calibri" w:hAnsi="Calibri" w:cs="Calibri"/>
          <w:sz w:val="22"/>
          <w:szCs w:val="22"/>
        </w:rPr>
        <w:t xml:space="preserve"> states:</w:t>
      </w:r>
    </w:p>
    <w:p w:rsidR="002C3237" w:rsidRPr="003244E7" w:rsidP="00572135" w14:paraId="0EBD9A1D" w14:textId="6D46AB6A">
      <w:pPr>
        <w:pStyle w:val="paragraph"/>
        <w:numPr>
          <w:ilvl w:val="1"/>
          <w:numId w:val="18"/>
        </w:numPr>
        <w:spacing w:before="0" w:beforeAutospacing="0" w:after="0" w:afterAutospacing="0"/>
        <w:textAlignment w:val="baseline"/>
        <w:rPr>
          <w:rStyle w:val="eop"/>
          <w:rFonts w:ascii="Calibri" w:hAnsi="Calibri" w:cs="Calibri"/>
          <w:sz w:val="22"/>
          <w:szCs w:val="22"/>
        </w:rPr>
      </w:pPr>
      <w:r w:rsidRPr="003244E7">
        <w:rPr>
          <w:rStyle w:val="eop"/>
          <w:rFonts w:ascii="Calibri" w:hAnsi="Calibri" w:cs="Calibri"/>
          <w:sz w:val="22"/>
          <w:szCs w:val="22"/>
        </w:rPr>
        <w:t>767</w:t>
      </w:r>
      <w:r w:rsidRPr="003244E7" w:rsidR="0047038F">
        <w:rPr>
          <w:rStyle w:val="eop"/>
          <w:rFonts w:ascii="Calibri" w:hAnsi="Calibri" w:cs="Calibri"/>
          <w:sz w:val="22"/>
          <w:szCs w:val="22"/>
        </w:rPr>
        <w:t xml:space="preserve"> </w:t>
      </w:r>
      <w:r w:rsidRPr="003244E7">
        <w:rPr>
          <w:rStyle w:val="eop"/>
          <w:rFonts w:ascii="Calibri" w:hAnsi="Calibri" w:cs="Calibri"/>
          <w:sz w:val="22"/>
          <w:szCs w:val="22"/>
        </w:rPr>
        <w:t>panel medium CWSs (returning DWINSA participants as part of the modified panel approach).</w:t>
      </w:r>
    </w:p>
    <w:p w:rsidR="002C3237" w:rsidRPr="003244E7" w:rsidP="00572135" w14:paraId="1ACE0402" w14:textId="5049A87E">
      <w:pPr>
        <w:pStyle w:val="paragraph"/>
        <w:numPr>
          <w:ilvl w:val="1"/>
          <w:numId w:val="18"/>
        </w:numPr>
        <w:spacing w:before="0" w:beforeAutospacing="0" w:after="0" w:afterAutospacing="0"/>
        <w:textAlignment w:val="baseline"/>
        <w:rPr>
          <w:rStyle w:val="eop"/>
          <w:rFonts w:ascii="Calibri" w:hAnsi="Calibri" w:cs="Calibri"/>
          <w:sz w:val="22"/>
          <w:szCs w:val="22"/>
        </w:rPr>
      </w:pPr>
      <w:r w:rsidRPr="003244E7">
        <w:rPr>
          <w:rStyle w:val="eop"/>
          <w:rFonts w:ascii="Calibri" w:hAnsi="Calibri" w:cs="Calibri"/>
          <w:sz w:val="22"/>
          <w:szCs w:val="22"/>
        </w:rPr>
        <w:t>215</w:t>
      </w:r>
      <w:r w:rsidRPr="003244E7" w:rsidR="0063119D">
        <w:rPr>
          <w:rStyle w:val="eop"/>
          <w:rFonts w:ascii="Calibri" w:hAnsi="Calibri" w:cs="Calibri"/>
          <w:sz w:val="22"/>
          <w:szCs w:val="22"/>
        </w:rPr>
        <w:t xml:space="preserve"> </w:t>
      </w:r>
      <w:r w:rsidRPr="003244E7">
        <w:rPr>
          <w:rStyle w:val="eop"/>
          <w:rFonts w:ascii="Calibri" w:hAnsi="Calibri" w:cs="Calibri"/>
          <w:sz w:val="22"/>
          <w:szCs w:val="22"/>
        </w:rPr>
        <w:t>refresh medium CWSs (new DWINSA participants as part of the 25% refresh sample).</w:t>
      </w:r>
    </w:p>
    <w:p w:rsidR="00550FCE" w:rsidRPr="003244E7" w:rsidP="00550FCE" w14:paraId="3A2C9715" w14:textId="7AE3D7B7">
      <w:pPr>
        <w:pStyle w:val="paragraph"/>
        <w:numPr>
          <w:ilvl w:val="0"/>
          <w:numId w:val="18"/>
        </w:numPr>
        <w:spacing w:before="0" w:beforeAutospacing="0" w:after="0" w:afterAutospacing="0"/>
        <w:textAlignment w:val="baseline"/>
        <w:rPr>
          <w:rStyle w:val="eop"/>
          <w:rFonts w:ascii="Calibri" w:hAnsi="Calibri" w:cs="Calibri"/>
          <w:sz w:val="22"/>
          <w:szCs w:val="22"/>
        </w:rPr>
      </w:pPr>
      <w:r w:rsidRPr="003244E7">
        <w:rPr>
          <w:rStyle w:val="eop"/>
          <w:rFonts w:ascii="Calibri" w:hAnsi="Calibri" w:cs="Calibri"/>
          <w:sz w:val="22"/>
          <w:szCs w:val="22"/>
        </w:rPr>
        <w:t>311</w:t>
      </w:r>
      <w:r w:rsidRPr="003244E7" w:rsidR="008D5D50">
        <w:rPr>
          <w:rStyle w:val="eop"/>
          <w:rFonts w:ascii="Calibri" w:hAnsi="Calibri" w:cs="Calibri"/>
          <w:sz w:val="22"/>
          <w:szCs w:val="22"/>
        </w:rPr>
        <w:t xml:space="preserve"> </w:t>
      </w:r>
      <w:r w:rsidRPr="003244E7" w:rsidR="002C3237">
        <w:rPr>
          <w:rStyle w:val="eop"/>
          <w:rFonts w:ascii="Calibri" w:hAnsi="Calibri" w:cs="Calibri"/>
          <w:sz w:val="22"/>
          <w:szCs w:val="22"/>
        </w:rPr>
        <w:t xml:space="preserve">medium CWSs in partial </w:t>
      </w:r>
      <w:r w:rsidRPr="003244E7" w:rsidR="0039405B">
        <w:rPr>
          <w:rStyle w:val="eop"/>
          <w:rFonts w:ascii="Calibri" w:hAnsi="Calibri" w:cs="Calibri"/>
          <w:sz w:val="22"/>
          <w:szCs w:val="22"/>
        </w:rPr>
        <w:t>participation</w:t>
      </w:r>
      <w:r w:rsidRPr="003244E7" w:rsidR="002C3237">
        <w:rPr>
          <w:rStyle w:val="eop"/>
          <w:rFonts w:ascii="Calibri" w:hAnsi="Calibri" w:cs="Calibri"/>
          <w:sz w:val="22"/>
          <w:szCs w:val="22"/>
        </w:rPr>
        <w:t xml:space="preserve"> states (only receive the supplemental questions).</w:t>
      </w:r>
    </w:p>
    <w:p w:rsidR="002C3237" w:rsidRPr="003244E7" w:rsidP="731012BC" w14:paraId="6C7C806A" w14:textId="0376A1DB">
      <w:pPr>
        <w:pStyle w:val="paragraph"/>
        <w:numPr>
          <w:ilvl w:val="0"/>
          <w:numId w:val="18"/>
        </w:numPr>
        <w:spacing w:before="0" w:beforeAutospacing="0" w:after="0" w:afterAutospacing="0"/>
        <w:textAlignment w:val="baseline"/>
        <w:rPr>
          <w:rStyle w:val="eop"/>
          <w:rFonts w:ascii="Calibri" w:hAnsi="Calibri" w:cs="Calibri"/>
          <w:sz w:val="22"/>
          <w:szCs w:val="22"/>
        </w:rPr>
      </w:pPr>
      <w:r w:rsidRPr="003244E7">
        <w:rPr>
          <w:rStyle w:val="eop"/>
          <w:rFonts w:ascii="Calibri" w:hAnsi="Calibri" w:cs="Calibri"/>
          <w:sz w:val="22"/>
          <w:szCs w:val="22"/>
        </w:rPr>
        <w:t>60</w:t>
      </w:r>
      <w:r w:rsidRPr="003244E7" w:rsidR="00E11800">
        <w:rPr>
          <w:rStyle w:val="eop"/>
          <w:rFonts w:ascii="Calibri" w:hAnsi="Calibri" w:cs="Calibri"/>
          <w:sz w:val="22"/>
          <w:szCs w:val="22"/>
        </w:rPr>
        <w:t>0</w:t>
      </w:r>
      <w:r w:rsidRPr="003244E7">
        <w:rPr>
          <w:rStyle w:val="eop"/>
          <w:rFonts w:ascii="Calibri" w:hAnsi="Calibri" w:cs="Calibri"/>
          <w:sz w:val="22"/>
          <w:szCs w:val="22"/>
        </w:rPr>
        <w:t xml:space="preserve"> small CWSs (all returning </w:t>
      </w:r>
      <w:r w:rsidRPr="003244E7" w:rsidR="6BC6813A">
        <w:rPr>
          <w:rStyle w:val="eop"/>
          <w:rFonts w:ascii="Calibri" w:hAnsi="Calibri" w:cs="Calibri"/>
          <w:sz w:val="22"/>
          <w:szCs w:val="22"/>
        </w:rPr>
        <w:t>7</w:t>
      </w:r>
      <w:r w:rsidRPr="003244E7" w:rsidR="6BC6813A">
        <w:rPr>
          <w:rStyle w:val="eop"/>
          <w:rFonts w:ascii="Calibri" w:hAnsi="Calibri" w:cs="Calibri"/>
          <w:sz w:val="22"/>
          <w:szCs w:val="22"/>
          <w:vertAlign w:val="superscript"/>
        </w:rPr>
        <w:t>th</w:t>
      </w:r>
      <w:r w:rsidRPr="003244E7" w:rsidR="6BC6813A">
        <w:rPr>
          <w:rStyle w:val="eop"/>
          <w:rFonts w:ascii="Calibri" w:hAnsi="Calibri" w:cs="Calibri"/>
          <w:sz w:val="22"/>
          <w:szCs w:val="22"/>
        </w:rPr>
        <w:t xml:space="preserve"> </w:t>
      </w:r>
      <w:r w:rsidRPr="003244E7">
        <w:rPr>
          <w:rStyle w:val="eop"/>
          <w:rFonts w:ascii="Calibri" w:hAnsi="Calibri" w:cs="Calibri"/>
          <w:sz w:val="22"/>
          <w:szCs w:val="22"/>
        </w:rPr>
        <w:t xml:space="preserve">DWINSA participants) </w:t>
      </w:r>
    </w:p>
    <w:p w:rsidR="005A0822" w:rsidRPr="003244E7" w:rsidP="003846C4" w14:paraId="56C281AD" w14:textId="77777777">
      <w:pPr>
        <w:pStyle w:val="paragraph"/>
        <w:spacing w:before="0" w:beforeAutospacing="0" w:after="0" w:afterAutospacing="0"/>
        <w:textAlignment w:val="baseline"/>
        <w:rPr>
          <w:rStyle w:val="eop"/>
          <w:rFonts w:ascii="Calibri" w:hAnsi="Calibri" w:cs="Calibri"/>
          <w:sz w:val="22"/>
          <w:szCs w:val="22"/>
        </w:rPr>
      </w:pPr>
    </w:p>
    <w:p w:rsidR="0025007D" w:rsidRPr="003244E7" w:rsidP="56ECB896" w14:paraId="46AC8571" w14:textId="587A5B8E">
      <w:pPr>
        <w:pStyle w:val="paragraph"/>
        <w:spacing w:before="0" w:beforeAutospacing="0" w:after="0" w:afterAutospacing="0"/>
        <w:textAlignment w:val="baseline"/>
        <w:rPr>
          <w:rStyle w:val="eop"/>
          <w:rFonts w:asciiTheme="minorHAnsi" w:hAnsiTheme="minorHAnsi" w:cstheme="minorBidi"/>
          <w:sz w:val="22"/>
          <w:szCs w:val="22"/>
        </w:rPr>
      </w:pPr>
      <w:r w:rsidRPr="003244E7">
        <w:rPr>
          <w:rStyle w:val="normaltextrun"/>
          <w:rFonts w:asciiTheme="minorHAnsi" w:hAnsiTheme="minorHAnsi" w:cstheme="minorBidi"/>
          <w:sz w:val="22"/>
          <w:szCs w:val="22"/>
        </w:rPr>
        <w:t xml:space="preserve">For the burden estimate, the EPA assumes that 56 states (50 states plus Puerto Rico, the District of Columbia, Northern Mariana Islands, American Samoa, Guam and the U.S. Virgin Islands) will provide support for medium and large systems since </w:t>
      </w:r>
      <w:r w:rsidRPr="003244E7">
        <w:rPr>
          <w:rFonts w:asciiTheme="minorHAnsi" w:hAnsiTheme="minorHAnsi" w:cstheme="minorBidi"/>
          <w:sz w:val="22"/>
          <w:szCs w:val="22"/>
        </w:rPr>
        <w:t xml:space="preserve">data collection is facilitated by their respective state DWSRF programs. </w:t>
      </w:r>
      <w:r w:rsidRPr="003244E7" w:rsidR="7FFDDF48">
        <w:rPr>
          <w:rFonts w:asciiTheme="minorHAnsi" w:hAnsiTheme="minorHAnsi" w:cstheme="minorBidi"/>
          <w:sz w:val="22"/>
          <w:szCs w:val="22"/>
        </w:rPr>
        <w:t xml:space="preserve">The </w:t>
      </w:r>
      <w:r w:rsidRPr="003244E7">
        <w:rPr>
          <w:rFonts w:asciiTheme="minorHAnsi" w:hAnsiTheme="minorHAnsi" w:cstheme="minorBidi"/>
          <w:sz w:val="22"/>
          <w:szCs w:val="22"/>
        </w:rPr>
        <w:t>EPA will collect updated capital investment information and responses to the supplemental questions for small systems.</w:t>
      </w:r>
    </w:p>
    <w:p w:rsidR="00F562B0" w:rsidRPr="003244E7" w:rsidP="56ECB896" w14:paraId="6B003F34" w14:textId="77777777">
      <w:pPr>
        <w:pStyle w:val="paragraph"/>
        <w:spacing w:before="0" w:beforeAutospacing="0" w:after="0" w:afterAutospacing="0"/>
        <w:textAlignment w:val="baseline"/>
        <w:rPr>
          <w:rStyle w:val="eop"/>
          <w:rFonts w:ascii="Calibri" w:hAnsi="Calibri" w:cs="Calibri"/>
          <w:sz w:val="22"/>
          <w:szCs w:val="22"/>
        </w:rPr>
      </w:pPr>
    </w:p>
    <w:p w:rsidR="00175384" w:rsidRPr="003244E7" w:rsidP="56ECB896" w14:paraId="58E41080" w14:textId="41D46B6C">
      <w:pPr>
        <w:pStyle w:val="paragraph"/>
        <w:spacing w:before="0" w:beforeAutospacing="0" w:after="0" w:afterAutospacing="0"/>
        <w:textAlignment w:val="baseline"/>
        <w:rPr>
          <w:rStyle w:val="eop"/>
          <w:rFonts w:ascii="Calibri" w:hAnsi="Calibri" w:cs="Calibri"/>
          <w:i/>
          <w:iCs/>
          <w:sz w:val="22"/>
          <w:szCs w:val="22"/>
        </w:rPr>
      </w:pPr>
      <w:r w:rsidRPr="003244E7">
        <w:rPr>
          <w:rStyle w:val="eop"/>
          <w:rFonts w:ascii="Calibri" w:hAnsi="Calibri" w:cs="Calibri"/>
          <w:i/>
          <w:iCs/>
          <w:sz w:val="22"/>
          <w:szCs w:val="22"/>
        </w:rPr>
        <w:t xml:space="preserve">Additional </w:t>
      </w:r>
      <w:r w:rsidRPr="003244E7" w:rsidR="14259ED5">
        <w:rPr>
          <w:rStyle w:val="eop"/>
          <w:rFonts w:ascii="Calibri" w:hAnsi="Calibri" w:cs="Calibri"/>
          <w:i/>
          <w:iCs/>
          <w:sz w:val="22"/>
          <w:szCs w:val="22"/>
        </w:rPr>
        <w:t xml:space="preserve">Engagement: </w:t>
      </w:r>
      <w:r w:rsidRPr="003244E7" w:rsidR="1B40ABA8">
        <w:rPr>
          <w:rStyle w:val="eop"/>
          <w:rFonts w:ascii="Calibri" w:hAnsi="Calibri" w:cs="Calibri"/>
          <w:i/>
          <w:iCs/>
          <w:sz w:val="22"/>
          <w:szCs w:val="22"/>
        </w:rPr>
        <w:t>Small System</w:t>
      </w:r>
      <w:r w:rsidRPr="003244E7" w:rsidR="041A29BB">
        <w:rPr>
          <w:rStyle w:val="eop"/>
          <w:rFonts w:ascii="Calibri" w:hAnsi="Calibri" w:cs="Calibri"/>
          <w:i/>
          <w:iCs/>
          <w:sz w:val="22"/>
          <w:szCs w:val="22"/>
        </w:rPr>
        <w:t xml:space="preserve"> and Association Respondents</w:t>
      </w:r>
    </w:p>
    <w:p w:rsidR="00897DC7" w:rsidRPr="003244E7" w:rsidP="56ECB896" w14:paraId="77C4BDAF" w14:textId="77777777">
      <w:pPr>
        <w:pStyle w:val="paragraph"/>
        <w:spacing w:before="0" w:beforeAutospacing="0" w:after="0" w:afterAutospacing="0"/>
        <w:textAlignment w:val="baseline"/>
        <w:rPr>
          <w:rFonts w:eastAsiaTheme="minorEastAsia"/>
          <w:sz w:val="22"/>
          <w:szCs w:val="22"/>
        </w:rPr>
      </w:pPr>
    </w:p>
    <w:p w:rsidR="003846C4" w:rsidRPr="003244E7" w:rsidP="56ECB896" w14:paraId="216D9BF7" w14:textId="00CC26E4">
      <w:pPr>
        <w:pStyle w:val="paragraph"/>
        <w:spacing w:before="0" w:beforeAutospacing="0" w:after="0" w:afterAutospacing="0"/>
        <w:textAlignment w:val="baseline"/>
        <w:rPr>
          <w:rStyle w:val="eop"/>
          <w:rFonts w:ascii="Calibri" w:hAnsi="Calibri" w:cs="Calibri"/>
          <w:sz w:val="22"/>
          <w:szCs w:val="22"/>
        </w:rPr>
      </w:pPr>
      <w:r w:rsidRPr="003244E7">
        <w:rPr>
          <w:rFonts w:ascii="Calibri" w:hAnsi="Calibri" w:cs="Calibri"/>
          <w:sz w:val="22"/>
          <w:szCs w:val="22"/>
        </w:rPr>
        <w:t>Small system engagement for the 8</w:t>
      </w:r>
      <w:r w:rsidRPr="003244E7">
        <w:rPr>
          <w:rFonts w:ascii="Calibri" w:hAnsi="Calibri" w:cs="Calibri"/>
          <w:sz w:val="22"/>
          <w:szCs w:val="22"/>
          <w:vertAlign w:val="superscript"/>
        </w:rPr>
        <w:t>th</w:t>
      </w:r>
      <w:r w:rsidRPr="003244E7">
        <w:rPr>
          <w:rFonts w:ascii="Calibri" w:hAnsi="Calibri" w:cs="Calibri"/>
          <w:sz w:val="22"/>
          <w:szCs w:val="22"/>
        </w:rPr>
        <w:t xml:space="preserve"> DWINSA will </w:t>
      </w:r>
      <w:r w:rsidRPr="003244E7" w:rsidR="14259ED5">
        <w:rPr>
          <w:rFonts w:ascii="Calibri" w:hAnsi="Calibri" w:cs="Calibri"/>
          <w:sz w:val="22"/>
          <w:szCs w:val="22"/>
        </w:rPr>
        <w:t>also include</w:t>
      </w:r>
      <w:r w:rsidRPr="003244E7">
        <w:rPr>
          <w:rFonts w:ascii="Calibri" w:hAnsi="Calibri" w:cs="Calibri"/>
          <w:sz w:val="22"/>
          <w:szCs w:val="22"/>
        </w:rPr>
        <w:t xml:space="preserve"> an</w:t>
      </w:r>
      <w:r w:rsidRPr="003244E7" w:rsidR="109D1BDE">
        <w:rPr>
          <w:rFonts w:ascii="Calibri" w:hAnsi="Calibri" w:cs="Calibri"/>
          <w:sz w:val="22"/>
          <w:szCs w:val="22"/>
        </w:rPr>
        <w:t xml:space="preserve"> EPA hosted</w:t>
      </w:r>
      <w:r w:rsidRPr="003244E7" w:rsidR="14259ED5">
        <w:rPr>
          <w:rFonts w:ascii="Calibri" w:hAnsi="Calibri" w:cs="Calibri"/>
          <w:sz w:val="22"/>
          <w:szCs w:val="22"/>
        </w:rPr>
        <w:t xml:space="preserve"> hybrid (</w:t>
      </w:r>
      <w:r w:rsidRPr="003244E7">
        <w:rPr>
          <w:rFonts w:ascii="Calibri" w:hAnsi="Calibri" w:cs="Calibri"/>
          <w:sz w:val="22"/>
          <w:szCs w:val="22"/>
        </w:rPr>
        <w:t>in-person</w:t>
      </w:r>
      <w:r w:rsidRPr="003244E7" w:rsidR="109D1BDE">
        <w:rPr>
          <w:rFonts w:ascii="Calibri" w:hAnsi="Calibri" w:cs="Calibri"/>
          <w:sz w:val="22"/>
          <w:szCs w:val="22"/>
        </w:rPr>
        <w:t>, as well as virtual</w:t>
      </w:r>
      <w:r w:rsidRPr="003244E7" w:rsidR="14259ED5">
        <w:rPr>
          <w:rFonts w:ascii="Calibri" w:hAnsi="Calibri" w:cs="Calibri"/>
          <w:sz w:val="22"/>
          <w:szCs w:val="22"/>
        </w:rPr>
        <w:t>)</w:t>
      </w:r>
      <w:r w:rsidRPr="003244E7">
        <w:rPr>
          <w:rFonts w:ascii="Calibri" w:hAnsi="Calibri" w:cs="Calibri"/>
          <w:sz w:val="22"/>
          <w:szCs w:val="22"/>
        </w:rPr>
        <w:t xml:space="preserve"> </w:t>
      </w:r>
      <w:r w:rsidRPr="003244E7" w:rsidR="14259ED5">
        <w:rPr>
          <w:rFonts w:ascii="Calibri" w:hAnsi="Calibri" w:cs="Calibri"/>
          <w:sz w:val="22"/>
          <w:szCs w:val="22"/>
        </w:rPr>
        <w:t xml:space="preserve">consultation </w:t>
      </w:r>
      <w:r w:rsidRPr="003244E7">
        <w:rPr>
          <w:rFonts w:ascii="Calibri" w:hAnsi="Calibri" w:cs="Calibri"/>
          <w:sz w:val="22"/>
          <w:szCs w:val="22"/>
        </w:rPr>
        <w:t xml:space="preserve">with stakeholders who are fluent in small-system issues and with small systems directly.  The stakeholders will include </w:t>
      </w:r>
      <w:r w:rsidRPr="003244E7" w:rsidR="328557D6">
        <w:rPr>
          <w:rFonts w:ascii="Calibri" w:hAnsi="Calibri" w:cs="Calibri"/>
          <w:sz w:val="22"/>
          <w:szCs w:val="22"/>
        </w:rPr>
        <w:t xml:space="preserve">the </w:t>
      </w:r>
      <w:r w:rsidRPr="003244E7">
        <w:rPr>
          <w:rFonts w:ascii="Calibri" w:hAnsi="Calibri" w:cs="Calibri"/>
          <w:sz w:val="22"/>
          <w:szCs w:val="22"/>
        </w:rPr>
        <w:t xml:space="preserve">National Rural Water Association (NRWA), </w:t>
      </w:r>
      <w:r w:rsidRPr="003244E7" w:rsidR="0E116E9F">
        <w:rPr>
          <w:rFonts w:ascii="Calibri" w:hAnsi="Calibri" w:cs="Calibri"/>
          <w:sz w:val="22"/>
          <w:szCs w:val="22"/>
        </w:rPr>
        <w:t xml:space="preserve">the </w:t>
      </w:r>
      <w:r w:rsidRPr="003244E7">
        <w:rPr>
          <w:rFonts w:ascii="Calibri" w:hAnsi="Calibri" w:cs="Calibri"/>
          <w:sz w:val="22"/>
          <w:szCs w:val="22"/>
        </w:rPr>
        <w:t xml:space="preserve">Rural Community Assistance Partnership (RCAP), </w:t>
      </w:r>
      <w:r w:rsidRPr="003244E7" w:rsidR="2032E117">
        <w:rPr>
          <w:rFonts w:ascii="Calibri" w:hAnsi="Calibri" w:cs="Calibri"/>
          <w:sz w:val="22"/>
          <w:szCs w:val="22"/>
        </w:rPr>
        <w:t xml:space="preserve">the </w:t>
      </w:r>
      <w:r w:rsidRPr="003244E7">
        <w:rPr>
          <w:rFonts w:ascii="Calibri" w:hAnsi="Calibri" w:cs="Calibri"/>
          <w:sz w:val="22"/>
          <w:szCs w:val="22"/>
        </w:rPr>
        <w:t xml:space="preserve">American Water </w:t>
      </w:r>
      <w:r w:rsidRPr="003244E7" w:rsidR="5547DD2B">
        <w:rPr>
          <w:rFonts w:ascii="Calibri" w:hAnsi="Calibri" w:cs="Calibri"/>
          <w:sz w:val="22"/>
          <w:szCs w:val="22"/>
        </w:rPr>
        <w:t>W</w:t>
      </w:r>
      <w:r w:rsidRPr="003244E7">
        <w:rPr>
          <w:rFonts w:ascii="Calibri" w:hAnsi="Calibri" w:cs="Calibri"/>
          <w:sz w:val="22"/>
          <w:szCs w:val="22"/>
        </w:rPr>
        <w:t>orks Association (AWWA), and some small water system representatives.</w:t>
      </w:r>
      <w:r w:rsidRPr="003244E7" w:rsidR="109D1BDE">
        <w:rPr>
          <w:rFonts w:ascii="Calibri" w:hAnsi="Calibri" w:cs="Calibri"/>
          <w:sz w:val="22"/>
          <w:szCs w:val="22"/>
        </w:rPr>
        <w:t xml:space="preserve"> </w:t>
      </w:r>
      <w:r w:rsidRPr="003244E7" w:rsidR="2050533E">
        <w:rPr>
          <w:rStyle w:val="eop"/>
          <w:rFonts w:ascii="Calibri" w:hAnsi="Calibri" w:cs="Calibri"/>
          <w:sz w:val="22"/>
          <w:szCs w:val="22"/>
        </w:rPr>
        <w:t xml:space="preserve">These </w:t>
      </w:r>
      <w:r w:rsidRPr="003244E7" w:rsidR="69B0F5B5">
        <w:rPr>
          <w:rStyle w:val="eop"/>
          <w:rFonts w:ascii="Calibri" w:hAnsi="Calibri" w:cs="Calibri"/>
          <w:sz w:val="22"/>
          <w:szCs w:val="22"/>
        </w:rPr>
        <w:t xml:space="preserve">engagement session(s) </w:t>
      </w:r>
      <w:r w:rsidRPr="003244E7" w:rsidR="2050533E">
        <w:rPr>
          <w:rStyle w:val="eop"/>
          <w:rFonts w:ascii="Calibri" w:hAnsi="Calibri" w:cs="Calibri"/>
          <w:sz w:val="22"/>
          <w:szCs w:val="22"/>
        </w:rPr>
        <w:t xml:space="preserve">will </w:t>
      </w:r>
      <w:r w:rsidRPr="003244E7" w:rsidR="085851C9">
        <w:rPr>
          <w:rStyle w:val="eop"/>
          <w:rFonts w:ascii="Calibri" w:hAnsi="Calibri" w:cs="Calibri"/>
          <w:sz w:val="22"/>
          <w:szCs w:val="22"/>
        </w:rPr>
        <w:t>aim to</w:t>
      </w:r>
      <w:r w:rsidRPr="003244E7" w:rsidR="69B0F5B5">
        <w:rPr>
          <w:rStyle w:val="eop"/>
          <w:rFonts w:ascii="Calibri" w:hAnsi="Calibri" w:cs="Calibri"/>
          <w:sz w:val="22"/>
          <w:szCs w:val="22"/>
        </w:rPr>
        <w:t xml:space="preserve"> identify factors influencing cost to small system</w:t>
      </w:r>
      <w:r w:rsidRPr="003244E7" w:rsidR="001B2000">
        <w:rPr>
          <w:rStyle w:val="eop"/>
          <w:rFonts w:ascii="Calibri" w:hAnsi="Calibri" w:cs="Calibri"/>
          <w:sz w:val="22"/>
          <w:szCs w:val="22"/>
        </w:rPr>
        <w:t>s</w:t>
      </w:r>
      <w:r w:rsidRPr="003244E7" w:rsidR="69B0F5B5">
        <w:rPr>
          <w:rStyle w:val="eop"/>
          <w:rFonts w:ascii="Calibri" w:hAnsi="Calibri" w:cs="Calibri"/>
          <w:sz w:val="22"/>
          <w:szCs w:val="22"/>
        </w:rPr>
        <w:t xml:space="preserve"> as a potential basis for a small system cost adjustment.</w:t>
      </w:r>
      <w:r w:rsidRPr="003244E7" w:rsidR="085851C9">
        <w:rPr>
          <w:rStyle w:val="eop"/>
          <w:rFonts w:ascii="Calibri" w:hAnsi="Calibri" w:cs="Calibri"/>
          <w:sz w:val="22"/>
          <w:szCs w:val="22"/>
        </w:rPr>
        <w:t xml:space="preserve"> </w:t>
      </w:r>
      <w:r w:rsidRPr="003244E7" w:rsidR="332AEA5E">
        <w:rPr>
          <w:rStyle w:val="eop"/>
          <w:rFonts w:ascii="Calibri" w:hAnsi="Calibri" w:cs="Calibri"/>
          <w:sz w:val="22"/>
          <w:szCs w:val="22"/>
        </w:rPr>
        <w:t>Attendees for these sessions are expected to be</w:t>
      </w:r>
      <w:r w:rsidRPr="003244E7" w:rsidR="2ED5FC7C">
        <w:rPr>
          <w:rStyle w:val="eop"/>
          <w:rFonts w:ascii="Calibri" w:hAnsi="Calibri" w:cs="Calibri"/>
          <w:sz w:val="22"/>
          <w:szCs w:val="22"/>
        </w:rPr>
        <w:t>:</w:t>
      </w:r>
    </w:p>
    <w:p w:rsidR="00D66011" w:rsidRPr="003244E7" w:rsidP="56ECB896" w14:paraId="6070CF23" w14:textId="77777777">
      <w:pPr>
        <w:pStyle w:val="paragraph"/>
        <w:spacing w:before="0" w:beforeAutospacing="0" w:after="0" w:afterAutospacing="0"/>
        <w:textAlignment w:val="baseline"/>
        <w:rPr>
          <w:rStyle w:val="eop"/>
          <w:rFonts w:ascii="Calibri" w:hAnsi="Calibri" w:cs="Calibri"/>
          <w:sz w:val="22"/>
          <w:szCs w:val="22"/>
        </w:rPr>
      </w:pPr>
    </w:p>
    <w:p w:rsidR="00B72784" w:rsidRPr="003244E7" w:rsidP="56ECB896" w14:paraId="6CA1AFBC" w14:textId="42DC9D94">
      <w:pPr>
        <w:pStyle w:val="paragraph"/>
        <w:numPr>
          <w:ilvl w:val="0"/>
          <w:numId w:val="18"/>
        </w:numPr>
        <w:spacing w:before="0" w:beforeAutospacing="0" w:after="0" w:afterAutospacing="0"/>
        <w:textAlignment w:val="baseline"/>
        <w:rPr>
          <w:rStyle w:val="eop"/>
          <w:rFonts w:ascii="Calibri" w:hAnsi="Calibri" w:cs="Calibri"/>
          <w:sz w:val="22"/>
          <w:szCs w:val="22"/>
        </w:rPr>
      </w:pPr>
      <w:r w:rsidRPr="003244E7">
        <w:rPr>
          <w:rStyle w:val="eop"/>
          <w:rFonts w:ascii="Calibri" w:hAnsi="Calibri" w:cs="Calibri"/>
          <w:sz w:val="22"/>
          <w:szCs w:val="22"/>
        </w:rPr>
        <w:t xml:space="preserve">25 small </w:t>
      </w:r>
      <w:r w:rsidRPr="003244E7" w:rsidR="141C834B">
        <w:rPr>
          <w:rStyle w:val="eop"/>
          <w:rFonts w:ascii="Calibri" w:hAnsi="Calibri" w:cs="Calibri"/>
          <w:sz w:val="22"/>
          <w:szCs w:val="22"/>
        </w:rPr>
        <w:t>system attendees</w:t>
      </w:r>
    </w:p>
    <w:p w:rsidR="00641D5F" w:rsidRPr="003244E7" w:rsidP="56ECB896" w14:paraId="5AA03E5C" w14:textId="1B676E3A">
      <w:pPr>
        <w:pStyle w:val="paragraph"/>
        <w:numPr>
          <w:ilvl w:val="0"/>
          <w:numId w:val="18"/>
        </w:numPr>
        <w:spacing w:before="0" w:beforeAutospacing="0" w:after="0" w:afterAutospacing="0"/>
        <w:textAlignment w:val="baseline"/>
        <w:rPr>
          <w:rStyle w:val="eop"/>
          <w:rFonts w:ascii="Calibri" w:hAnsi="Calibri" w:cs="Calibri"/>
          <w:sz w:val="22"/>
          <w:szCs w:val="22"/>
        </w:rPr>
      </w:pPr>
      <w:r w:rsidRPr="003244E7">
        <w:rPr>
          <w:rStyle w:val="eop"/>
          <w:rFonts w:ascii="Calibri" w:hAnsi="Calibri" w:cs="Calibri"/>
          <w:sz w:val="22"/>
          <w:szCs w:val="22"/>
        </w:rPr>
        <w:t xml:space="preserve">12 </w:t>
      </w:r>
      <w:r w:rsidRPr="003244E7" w:rsidR="4E3BD5A6">
        <w:rPr>
          <w:rStyle w:val="eop"/>
          <w:rFonts w:ascii="Calibri" w:hAnsi="Calibri" w:cs="Calibri"/>
          <w:sz w:val="22"/>
          <w:szCs w:val="22"/>
        </w:rPr>
        <w:t>small system association representative</w:t>
      </w:r>
      <w:r w:rsidRPr="003244E7" w:rsidR="58510B36">
        <w:rPr>
          <w:rStyle w:val="eop"/>
          <w:rFonts w:ascii="Calibri" w:hAnsi="Calibri" w:cs="Calibri"/>
          <w:sz w:val="22"/>
          <w:szCs w:val="22"/>
        </w:rPr>
        <w:t xml:space="preserve"> attendees</w:t>
      </w:r>
    </w:p>
    <w:p w:rsidR="00B96331" w:rsidRPr="003244E7" w:rsidP="56ECB896" w14:paraId="7E33D0DA" w14:textId="77777777">
      <w:pPr>
        <w:pStyle w:val="paragraph"/>
        <w:spacing w:before="0" w:beforeAutospacing="0" w:after="0" w:afterAutospacing="0"/>
        <w:textAlignment w:val="baseline"/>
        <w:rPr>
          <w:rStyle w:val="eop"/>
          <w:rFonts w:ascii="Calibri" w:hAnsi="Calibri" w:cs="Calibri"/>
          <w:sz w:val="22"/>
          <w:szCs w:val="22"/>
        </w:rPr>
      </w:pPr>
    </w:p>
    <w:p w:rsidR="00E14B93" w:rsidRPr="003244E7" w:rsidP="56ECB896" w14:paraId="23A79A48" w14:textId="3B800565">
      <w:pPr>
        <w:spacing w:before="240"/>
        <w:rPr>
          <w:i/>
          <w:iCs/>
        </w:rPr>
      </w:pPr>
      <w:r w:rsidRPr="003244E7">
        <w:rPr>
          <w:i/>
          <w:iCs/>
        </w:rPr>
        <w:t>Tribal</w:t>
      </w:r>
      <w:r w:rsidRPr="003244E7" w:rsidR="041A29BB">
        <w:rPr>
          <w:i/>
          <w:iCs/>
        </w:rPr>
        <w:t xml:space="preserve"> System</w:t>
      </w:r>
      <w:r w:rsidRPr="003244E7" w:rsidR="15D9D762">
        <w:rPr>
          <w:i/>
          <w:iCs/>
        </w:rPr>
        <w:t xml:space="preserve"> Respondents</w:t>
      </w:r>
    </w:p>
    <w:p w:rsidR="0092530B" w:rsidRPr="003244E7" w:rsidP="002C3237" w14:paraId="63C2CE15" w14:textId="226DB153">
      <w:pPr>
        <w:spacing w:before="240"/>
      </w:pPr>
      <w:r w:rsidRPr="003244E7">
        <w:t>T</w:t>
      </w:r>
      <w:r w:rsidRPr="003244E7" w:rsidR="56ED7C63">
        <w:t xml:space="preserve">he </w:t>
      </w:r>
      <w:r w:rsidRPr="003244E7" w:rsidR="408B3435">
        <w:t>T</w:t>
      </w:r>
      <w:r w:rsidRPr="003244E7" w:rsidR="00B89EFE">
        <w:t>ribal</w:t>
      </w:r>
      <w:r w:rsidRPr="003244E7" w:rsidR="37D30FEE">
        <w:t xml:space="preserve"> </w:t>
      </w:r>
      <w:r w:rsidRPr="003244E7" w:rsidR="56ED7C63">
        <w:t>portion of the survey</w:t>
      </w:r>
      <w:r w:rsidRPr="003244E7">
        <w:t xml:space="preserve"> will only collect responses to </w:t>
      </w:r>
      <w:r w:rsidRPr="003244E7" w:rsidR="7D7E4FA3">
        <w:t>supplemental</w:t>
      </w:r>
      <w:r w:rsidRPr="003244E7">
        <w:t xml:space="preserve"> questions</w:t>
      </w:r>
      <w:r w:rsidRPr="003244E7" w:rsidR="67B9C9CA">
        <w:t>. Therefore, burden estimates are the same regardless of utility size</w:t>
      </w:r>
      <w:r w:rsidRPr="003244E7" w:rsidR="21BAD4FF">
        <w:t xml:space="preserve">. </w:t>
      </w:r>
      <w:r w:rsidRPr="003244E7" w:rsidR="3E883797">
        <w:t>The A</w:t>
      </w:r>
      <w:r w:rsidRPr="003244E7" w:rsidR="2572A037">
        <w:t xml:space="preserve">I </w:t>
      </w:r>
      <w:r w:rsidRPr="003244E7" w:rsidR="3E883797">
        <w:t xml:space="preserve">inventory consists of </w:t>
      </w:r>
      <w:r w:rsidRPr="003244E7" w:rsidR="5E45B6B2">
        <w:t>1</w:t>
      </w:r>
      <w:r w:rsidRPr="003244E7" w:rsidR="2179ED28">
        <w:t>03</w:t>
      </w:r>
      <w:r w:rsidRPr="003244E7" w:rsidR="3E883797">
        <w:t xml:space="preserve"> utilities</w:t>
      </w:r>
      <w:r w:rsidRPr="003244E7" w:rsidR="74443A37">
        <w:t xml:space="preserve"> </w:t>
      </w:r>
      <w:r w:rsidRPr="003244E7" w:rsidR="1EE21F17">
        <w:t>and the</w:t>
      </w:r>
      <w:r w:rsidRPr="003244E7" w:rsidR="3E883797">
        <w:t xml:space="preserve"> ANV </w:t>
      </w:r>
      <w:r w:rsidRPr="003244E7" w:rsidR="1EE21F17">
        <w:t>inventory consists of</w:t>
      </w:r>
      <w:r w:rsidRPr="003244E7" w:rsidR="3E883797">
        <w:t xml:space="preserve"> </w:t>
      </w:r>
      <w:r w:rsidRPr="003244E7" w:rsidR="2179ED28">
        <w:t>44</w:t>
      </w:r>
      <w:r w:rsidRPr="003244E7" w:rsidR="1EE21F17">
        <w:t xml:space="preserve"> utilities for a total of </w:t>
      </w:r>
      <w:r w:rsidRPr="003244E7" w:rsidR="5E45B6B2">
        <w:t>147</w:t>
      </w:r>
      <w:r w:rsidRPr="003244E7" w:rsidR="1EE21F17">
        <w:t xml:space="preserve"> AI and ANV utilities.</w:t>
      </w:r>
      <w:r w:rsidRPr="003244E7" w:rsidR="2C4267A6">
        <w:t xml:space="preserve"> For the burden estimate, the EPA assumes that the 1</w:t>
      </w:r>
      <w:r w:rsidRPr="003244E7" w:rsidR="2572A037">
        <w:t>0</w:t>
      </w:r>
      <w:r w:rsidRPr="003244E7" w:rsidR="2C4267A6">
        <w:t xml:space="preserve"> Tribal EPA Regions </w:t>
      </w:r>
      <w:r w:rsidRPr="003244E7" w:rsidR="2FEC63E1">
        <w:t>will provide support and facil</w:t>
      </w:r>
      <w:r w:rsidRPr="003244E7" w:rsidR="2E8AA25D">
        <w:t xml:space="preserve">itate responses to the </w:t>
      </w:r>
      <w:r w:rsidRPr="003244E7" w:rsidR="520C5A0D">
        <w:t>Ope</w:t>
      </w:r>
      <w:r w:rsidRPr="003244E7" w:rsidR="286607F0">
        <w:t>rations and Maintenance (</w:t>
      </w:r>
      <w:r w:rsidRPr="003244E7" w:rsidR="25139CED">
        <w:t>O&amp;M</w:t>
      </w:r>
      <w:r w:rsidRPr="003244E7" w:rsidR="286607F0">
        <w:t>)</w:t>
      </w:r>
      <w:r w:rsidRPr="003244E7" w:rsidR="25139CED">
        <w:t xml:space="preserve"> </w:t>
      </w:r>
      <w:r w:rsidRPr="003244E7" w:rsidR="2E8AA25D">
        <w:t xml:space="preserve">supplemental questions. </w:t>
      </w:r>
    </w:p>
    <w:p w:rsidR="002C3237" w:rsidRPr="003244E7" w:rsidP="002C3237" w14:paraId="52F799F4" w14:textId="48B06EC6">
      <w:pPr>
        <w:spacing w:before="240"/>
      </w:pPr>
      <w:r w:rsidRPr="003244E7">
        <w:t>The 8</w:t>
      </w:r>
      <w:r w:rsidRPr="003244E7">
        <w:rPr>
          <w:vertAlign w:val="superscript"/>
        </w:rPr>
        <w:t>th</w:t>
      </w:r>
      <w:r w:rsidRPr="003244E7">
        <w:t xml:space="preserve"> DWINSA will not collect </w:t>
      </w:r>
      <w:r w:rsidRPr="003244E7" w:rsidR="002864A8">
        <w:t>new</w:t>
      </w:r>
      <w:r w:rsidRPr="003244E7">
        <w:t xml:space="preserve"> </w:t>
      </w:r>
      <w:r w:rsidRPr="003244E7" w:rsidR="00794AFE">
        <w:t xml:space="preserve">capital </w:t>
      </w:r>
      <w:r w:rsidRPr="003244E7" w:rsidR="004A7F3C">
        <w:t xml:space="preserve">improvements needs </w:t>
      </w:r>
      <w:r w:rsidRPr="003244E7">
        <w:t>data from non-profit non-CWS (NPNCWSs)</w:t>
      </w:r>
      <w:r w:rsidRPr="003244E7" w:rsidR="004A7F3C">
        <w:t xml:space="preserve"> </w:t>
      </w:r>
      <w:r w:rsidRPr="003244E7">
        <w:t xml:space="preserve">or </w:t>
      </w:r>
      <w:r w:rsidRPr="003244E7" w:rsidR="00423D2E">
        <w:t xml:space="preserve">AI or ANV </w:t>
      </w:r>
      <w:r w:rsidRPr="003244E7">
        <w:t>drinking water systems.</w:t>
      </w:r>
      <w:r w:rsidRPr="003244E7" w:rsidR="00CF50E6">
        <w:t xml:space="preserve"> </w:t>
      </w:r>
      <w:r w:rsidRPr="003244E7" w:rsidR="00F263AF">
        <w:t>To reduce reporting burden, t</w:t>
      </w:r>
      <w:r w:rsidRPr="003244E7">
        <w:t>he 8</w:t>
      </w:r>
      <w:r w:rsidRPr="003244E7">
        <w:rPr>
          <w:vertAlign w:val="superscript"/>
        </w:rPr>
        <w:t>th</w:t>
      </w:r>
      <w:r w:rsidRPr="003244E7">
        <w:t xml:space="preserve"> DWINSA will estimate the capital improvement needs for these water systems by adjusting needs from the </w:t>
      </w:r>
      <w:r w:rsidRPr="003244E7" w:rsidR="00524E6F">
        <w:t>7</w:t>
      </w:r>
      <w:r w:rsidRPr="003244E7" w:rsidR="00524E6F">
        <w:rPr>
          <w:vertAlign w:val="superscript"/>
        </w:rPr>
        <w:t>th</w:t>
      </w:r>
      <w:r w:rsidRPr="003244E7">
        <w:t xml:space="preserve"> DWINSA.</w:t>
      </w:r>
      <w:r w:rsidRPr="003244E7" w:rsidR="00774549">
        <w:t xml:space="preserve"> </w:t>
      </w:r>
    </w:p>
    <w:p w:rsidR="00ED57A4" w:rsidRPr="003244E7" w:rsidP="00854AAE" w14:paraId="24D360E5" w14:textId="6DF33794">
      <w:pPr>
        <w:spacing w:before="120" w:after="0"/>
        <w:rPr>
          <w:rFonts w:cstheme="minorHAnsi"/>
          <w:b/>
          <w:bCs/>
        </w:rPr>
      </w:pPr>
      <w:r w:rsidRPr="003244E7">
        <w:rPr>
          <w:rFonts w:cstheme="minorHAnsi"/>
          <w:b/>
          <w:bCs/>
        </w:rPr>
        <w:t xml:space="preserve">12b. </w:t>
      </w:r>
      <w:r w:rsidRPr="003244E7" w:rsidR="00BB7DA0">
        <w:rPr>
          <w:rFonts w:cstheme="minorHAnsi"/>
          <w:b/>
          <w:bCs/>
        </w:rPr>
        <w:t>Information Requested</w:t>
      </w:r>
      <w:bookmarkStart w:id="17" w:name="_Toc156593384"/>
      <w:bookmarkEnd w:id="16"/>
    </w:p>
    <w:p w:rsidR="003E483A" w:rsidRPr="003244E7" w:rsidP="00C47D77" w14:paraId="5FC88E94" w14:textId="77777777">
      <w:pPr>
        <w:pBdr>
          <w:top w:val="single" w:sz="6" w:space="0" w:color="FFFFFF"/>
          <w:left w:val="single" w:sz="6" w:space="0" w:color="FFFFFF"/>
          <w:bottom w:val="single" w:sz="6" w:space="0" w:color="FFFFFF"/>
          <w:right w:val="single" w:sz="6" w:space="0" w:color="FFFFFF"/>
        </w:pBdr>
        <w:rPr>
          <w:rStyle w:val="eop"/>
          <w:rFonts w:ascii="Calibri" w:hAnsi="Calibri" w:cs="Calibri"/>
        </w:rPr>
      </w:pPr>
      <w:r w:rsidRPr="003244E7">
        <w:rPr>
          <w:rStyle w:val="normaltextrun"/>
          <w:rFonts w:ascii="Calibri" w:hAnsi="Calibri" w:cs="Calibri"/>
        </w:rPr>
        <w:t>A representation of the information collection form, Lists of Codes (that describe how capital projects are coded within the information collection form), and supplemental questions are attached as Appendix B.</w:t>
      </w:r>
      <w:r w:rsidRPr="003244E7">
        <w:rPr>
          <w:rStyle w:val="eop"/>
          <w:rFonts w:ascii="Calibri" w:hAnsi="Calibri" w:cs="Calibri"/>
        </w:rPr>
        <w:t> </w:t>
      </w:r>
    </w:p>
    <w:p w:rsidR="00C47D77" w:rsidRPr="003244E7" w:rsidP="00C47D77" w14:paraId="73EC2F19" w14:textId="57DFCBAF">
      <w:pPr>
        <w:pBdr>
          <w:top w:val="single" w:sz="6" w:space="0" w:color="FFFFFF"/>
          <w:left w:val="single" w:sz="6" w:space="0" w:color="FFFFFF"/>
          <w:bottom w:val="single" w:sz="6" w:space="0" w:color="FFFFFF"/>
          <w:right w:val="single" w:sz="6" w:space="0" w:color="FFFFFF"/>
        </w:pBdr>
      </w:pPr>
      <w:r w:rsidRPr="003244E7">
        <w:rPr>
          <w:rStyle w:val="eop"/>
          <w:rFonts w:ascii="Calibri" w:hAnsi="Calibri" w:cs="Calibri"/>
        </w:rPr>
        <w:t>For the state survey, respondents will provide information on:</w:t>
      </w:r>
    </w:p>
    <w:p w:rsidR="00C47D77" w:rsidRPr="003244E7" w:rsidP="00A53CBA" w14:paraId="46D7BBA8" w14:textId="77777777">
      <w:pPr>
        <w:pStyle w:val="ListParagraph"/>
        <w:numPr>
          <w:ilvl w:val="0"/>
          <w:numId w:val="19"/>
        </w:numPr>
        <w:pBdr>
          <w:top w:val="single" w:sz="6" w:space="0" w:color="FFFFFF"/>
          <w:left w:val="single" w:sz="6" w:space="0" w:color="FFFFFF"/>
          <w:bottom w:val="single" w:sz="6" w:space="1" w:color="FFFFFF"/>
          <w:right w:val="single" w:sz="6" w:space="0" w:color="FFFFFF"/>
        </w:pBdr>
        <w:spacing w:line="256" w:lineRule="auto"/>
      </w:pPr>
      <w:r w:rsidRPr="003244E7">
        <w:t>System inventory and characteristics data,</w:t>
      </w:r>
    </w:p>
    <w:p w:rsidR="00C47D77" w:rsidRPr="003244E7" w:rsidP="00572135" w14:paraId="5D46FEDC" w14:textId="3F364C34">
      <w:pPr>
        <w:pStyle w:val="ListParagraph"/>
        <w:numPr>
          <w:ilvl w:val="0"/>
          <w:numId w:val="19"/>
        </w:numPr>
        <w:spacing w:line="256" w:lineRule="auto"/>
      </w:pPr>
      <w:r w:rsidRPr="003244E7">
        <w:t>Information on capital improvement projects,</w:t>
      </w:r>
    </w:p>
    <w:p w:rsidR="009D5C75" w:rsidRPr="003244E7" w:rsidP="03B5D48E" w14:paraId="2ABA096C" w14:textId="20478AB6">
      <w:pPr>
        <w:pStyle w:val="ListParagraph"/>
        <w:numPr>
          <w:ilvl w:val="0"/>
          <w:numId w:val="19"/>
        </w:numPr>
        <w:pBdr>
          <w:top w:val="single" w:sz="6" w:space="0" w:color="FFFFFF"/>
          <w:left w:val="single" w:sz="6" w:space="0" w:color="FFFFFF"/>
          <w:bottom w:val="single" w:sz="6" w:space="0" w:color="FFFFFF"/>
          <w:right w:val="single" w:sz="6" w:space="0" w:color="FFFFFF"/>
        </w:pBdr>
        <w:spacing w:line="256" w:lineRule="auto"/>
      </w:pPr>
      <w:r w:rsidRPr="003244E7">
        <w:t>Responses to supplemental questions (i.e., potential funding barrier questions)</w:t>
      </w:r>
      <w:r w:rsidRPr="003244E7" w:rsidR="00EA064B">
        <w:t>,</w:t>
      </w:r>
      <w:r w:rsidRPr="003244E7" w:rsidR="008104A6">
        <w:t xml:space="preserve"> and</w:t>
      </w:r>
    </w:p>
    <w:p w:rsidR="00EA064B" w:rsidRPr="003244E7" w:rsidP="03B5D48E" w14:paraId="0B5A10DE" w14:textId="3FEF1BB6">
      <w:pPr>
        <w:pStyle w:val="ListParagraph"/>
        <w:numPr>
          <w:ilvl w:val="0"/>
          <w:numId w:val="19"/>
        </w:numPr>
        <w:pBdr>
          <w:top w:val="single" w:sz="6" w:space="0" w:color="FFFFFF"/>
          <w:left w:val="single" w:sz="6" w:space="0" w:color="FFFFFF"/>
          <w:bottom w:val="single" w:sz="6" w:space="0" w:color="FFFFFF"/>
          <w:right w:val="single" w:sz="6" w:space="0" w:color="FFFFFF"/>
        </w:pBdr>
        <w:spacing w:line="256" w:lineRule="auto"/>
      </w:pPr>
      <w:r w:rsidRPr="003244E7">
        <w:t>F</w:t>
      </w:r>
      <w:r w:rsidRPr="003244E7" w:rsidR="00A66B73">
        <w:t>eedback at small system stakeholder engagement sessions</w:t>
      </w:r>
      <w:r w:rsidRPr="003244E7" w:rsidR="008104A6">
        <w:t>.</w:t>
      </w:r>
    </w:p>
    <w:p w:rsidR="00370D6A" w:rsidRPr="003244E7" w:rsidP="009D5C75" w14:paraId="778A5817" w14:textId="6E4B0890">
      <w:pPr>
        <w:pBdr>
          <w:top w:val="single" w:sz="6" w:space="0" w:color="FFFFFF"/>
          <w:left w:val="single" w:sz="6" w:space="0" w:color="FFFFFF"/>
          <w:bottom w:val="single" w:sz="6" w:space="0" w:color="FFFFFF"/>
          <w:right w:val="single" w:sz="6" w:space="0" w:color="FFFFFF"/>
        </w:pBdr>
        <w:spacing w:line="256" w:lineRule="auto"/>
      </w:pPr>
      <w:r w:rsidRPr="003244E7">
        <w:t xml:space="preserve">For the </w:t>
      </w:r>
      <w:r w:rsidRPr="003244E7" w:rsidR="009B7704">
        <w:t>AI/ANV</w:t>
      </w:r>
      <w:r w:rsidRPr="003244E7" w:rsidR="00FA043C">
        <w:t xml:space="preserve"> </w:t>
      </w:r>
      <w:r w:rsidRPr="003244E7" w:rsidR="00B9711E">
        <w:t>supplemental</w:t>
      </w:r>
      <w:r w:rsidRPr="003244E7" w:rsidR="000D5F38">
        <w:t xml:space="preserve"> </w:t>
      </w:r>
      <w:r w:rsidRPr="003244E7" w:rsidR="00B768DD">
        <w:t>questions</w:t>
      </w:r>
      <w:r w:rsidRPr="003244E7">
        <w:t>, respondents will provide information on:</w:t>
      </w:r>
    </w:p>
    <w:p w:rsidR="00C47D77" w:rsidRPr="003244E7" w:rsidP="00370D6A" w14:paraId="07AC2E2B" w14:textId="34D563D0">
      <w:pPr>
        <w:pStyle w:val="ListParagraph"/>
        <w:numPr>
          <w:ilvl w:val="0"/>
          <w:numId w:val="62"/>
        </w:numPr>
        <w:pBdr>
          <w:top w:val="single" w:sz="6" w:space="0" w:color="FFFFFF"/>
          <w:left w:val="single" w:sz="6" w:space="0" w:color="FFFFFF"/>
          <w:bottom w:val="single" w:sz="6" w:space="0" w:color="FFFFFF"/>
          <w:right w:val="single" w:sz="6" w:space="0" w:color="FFFFFF"/>
        </w:pBdr>
        <w:spacing w:line="256" w:lineRule="auto"/>
      </w:pPr>
      <w:r w:rsidRPr="003244E7">
        <w:t xml:space="preserve">Utility </w:t>
      </w:r>
      <w:r w:rsidRPr="003244E7" w:rsidR="00E85B2A">
        <w:t>characteristics data</w:t>
      </w:r>
    </w:p>
    <w:p w:rsidR="00E85B2A" w:rsidRPr="003244E7" w:rsidP="00FD476C" w14:paraId="33358B09" w14:textId="123C9A15">
      <w:pPr>
        <w:pStyle w:val="ListParagraph"/>
        <w:numPr>
          <w:ilvl w:val="0"/>
          <w:numId w:val="62"/>
        </w:numPr>
        <w:pBdr>
          <w:top w:val="single" w:sz="6" w:space="0" w:color="FFFFFF"/>
          <w:left w:val="single" w:sz="6" w:space="0" w:color="FFFFFF"/>
          <w:bottom w:val="single" w:sz="6" w:space="0" w:color="FFFFFF"/>
          <w:right w:val="single" w:sz="6" w:space="0" w:color="FFFFFF"/>
        </w:pBdr>
        <w:spacing w:line="256" w:lineRule="auto"/>
      </w:pPr>
      <w:r w:rsidRPr="003244E7">
        <w:t xml:space="preserve">Responses to supplemental questions (i.e., </w:t>
      </w:r>
      <w:r w:rsidRPr="003244E7" w:rsidR="00F221AD">
        <w:t>t</w:t>
      </w:r>
      <w:r w:rsidRPr="003244E7" w:rsidR="00FA043C">
        <w:t xml:space="preserve">echnical, </w:t>
      </w:r>
      <w:r w:rsidRPr="003244E7" w:rsidR="00F221AD">
        <w:t>m</w:t>
      </w:r>
      <w:r w:rsidRPr="003244E7" w:rsidR="00FA043C">
        <w:t xml:space="preserve">anagerial and </w:t>
      </w:r>
      <w:r w:rsidRPr="003244E7" w:rsidR="00F221AD">
        <w:t>f</w:t>
      </w:r>
      <w:r w:rsidRPr="003244E7" w:rsidR="00FA043C">
        <w:t>inancial capa</w:t>
      </w:r>
      <w:r w:rsidRPr="003244E7" w:rsidR="00B9711E">
        <w:t>bility</w:t>
      </w:r>
      <w:r w:rsidRPr="003244E7">
        <w:t>)</w:t>
      </w:r>
      <w:r w:rsidRPr="003244E7" w:rsidR="005B7CB6">
        <w:t>.</w:t>
      </w:r>
    </w:p>
    <w:p w:rsidR="00C47D77" w:rsidRPr="003244E7" w:rsidP="00C47D77" w14:paraId="7373DED7" w14:textId="792C832F">
      <w:pPr>
        <w:pStyle w:val="paragraph"/>
        <w:spacing w:before="0" w:beforeAutospacing="0" w:after="0" w:afterAutospacing="0"/>
        <w:textAlignment w:val="baseline"/>
        <w:rPr>
          <w:rStyle w:val="normaltextrun"/>
          <w:rFonts w:ascii="Calibri" w:hAnsi="Calibri" w:cs="Calibri"/>
          <w:sz w:val="22"/>
          <w:szCs w:val="22"/>
        </w:rPr>
      </w:pPr>
      <w:r w:rsidRPr="003244E7">
        <w:rPr>
          <w:rStyle w:val="normaltextrun"/>
          <w:rFonts w:ascii="Calibri" w:hAnsi="Calibri" w:cs="Calibri"/>
          <w:sz w:val="22"/>
          <w:szCs w:val="22"/>
        </w:rPr>
        <w:t xml:space="preserve">First, the data collection form </w:t>
      </w:r>
      <w:r w:rsidRPr="003244E7" w:rsidR="00E85B2A">
        <w:rPr>
          <w:rStyle w:val="normaltextrun"/>
          <w:rFonts w:ascii="Calibri" w:hAnsi="Calibri" w:cs="Calibri"/>
          <w:sz w:val="22"/>
          <w:szCs w:val="22"/>
        </w:rPr>
        <w:t xml:space="preserve">for the state survey </w:t>
      </w:r>
      <w:r w:rsidRPr="003244E7">
        <w:rPr>
          <w:rStyle w:val="normaltextrun"/>
          <w:rFonts w:ascii="Calibri" w:hAnsi="Calibri" w:cs="Calibri"/>
          <w:sz w:val="22"/>
          <w:szCs w:val="22"/>
        </w:rPr>
        <w:t>(show</w:t>
      </w:r>
      <w:r w:rsidRPr="003244E7" w:rsidR="00796C69">
        <w:rPr>
          <w:rStyle w:val="normaltextrun"/>
          <w:rFonts w:ascii="Calibri" w:hAnsi="Calibri" w:cs="Calibri"/>
          <w:sz w:val="22"/>
          <w:szCs w:val="22"/>
        </w:rPr>
        <w:t>n</w:t>
      </w:r>
      <w:r w:rsidRPr="003244E7">
        <w:rPr>
          <w:rStyle w:val="normaltextrun"/>
          <w:rFonts w:ascii="Calibri" w:hAnsi="Calibri" w:cs="Calibri"/>
          <w:sz w:val="22"/>
          <w:szCs w:val="22"/>
        </w:rPr>
        <w:t xml:space="preserve"> in Appendix B) asks respondents to verify or correct system characteristic information (i.e., name and address of the system, contact person,  population served, total design capacity, number of connections, type of source water, and whether the water system is privately or publicly owned). </w:t>
      </w:r>
      <w:r w:rsidRPr="003244E7" w:rsidR="00CF1328">
        <w:rPr>
          <w:rStyle w:val="normaltextrun"/>
          <w:rFonts w:ascii="Calibri" w:hAnsi="Calibri" w:cs="Calibri"/>
          <w:sz w:val="22"/>
          <w:szCs w:val="22"/>
        </w:rPr>
        <w:t>For the AI and ANV survey (shown in Appendix B)</w:t>
      </w:r>
      <w:r w:rsidRPr="003244E7" w:rsidR="00B50222">
        <w:rPr>
          <w:rStyle w:val="normaltextrun"/>
          <w:rFonts w:ascii="Calibri" w:hAnsi="Calibri" w:cs="Calibri"/>
          <w:sz w:val="22"/>
          <w:szCs w:val="22"/>
        </w:rPr>
        <w:t>,</w:t>
      </w:r>
      <w:r w:rsidRPr="003244E7" w:rsidR="00CF1328">
        <w:rPr>
          <w:rStyle w:val="normaltextrun"/>
          <w:rFonts w:ascii="Calibri" w:hAnsi="Calibri" w:cs="Calibri"/>
          <w:sz w:val="22"/>
          <w:szCs w:val="22"/>
        </w:rPr>
        <w:t xml:space="preserve"> the data collection form asks respondents to verify or correct utility</w:t>
      </w:r>
      <w:r w:rsidRPr="003244E7" w:rsidR="007A67E3">
        <w:rPr>
          <w:rStyle w:val="normaltextrun"/>
          <w:rFonts w:ascii="Calibri" w:hAnsi="Calibri" w:cs="Calibri"/>
          <w:sz w:val="22"/>
          <w:szCs w:val="22"/>
        </w:rPr>
        <w:t xml:space="preserve"> characteristics information (</w:t>
      </w:r>
      <w:r w:rsidRPr="003244E7" w:rsidR="00BF7852">
        <w:rPr>
          <w:rStyle w:val="normaltextrun"/>
          <w:rFonts w:ascii="Calibri" w:hAnsi="Calibri" w:cs="Calibri"/>
          <w:sz w:val="22"/>
          <w:szCs w:val="22"/>
        </w:rPr>
        <w:t>i</w:t>
      </w:r>
      <w:r w:rsidRPr="003244E7" w:rsidR="007A67E3">
        <w:rPr>
          <w:rStyle w:val="normaltextrun"/>
          <w:rFonts w:ascii="Calibri" w:hAnsi="Calibri" w:cs="Calibri"/>
          <w:sz w:val="22"/>
          <w:szCs w:val="22"/>
        </w:rPr>
        <w:t xml:space="preserve">.e., name and address of the </w:t>
      </w:r>
      <w:r w:rsidRPr="003244E7" w:rsidR="00BF7852">
        <w:rPr>
          <w:rStyle w:val="normaltextrun"/>
          <w:rFonts w:ascii="Calibri" w:hAnsi="Calibri" w:cs="Calibri"/>
          <w:sz w:val="22"/>
          <w:szCs w:val="22"/>
        </w:rPr>
        <w:t>utility</w:t>
      </w:r>
      <w:r w:rsidRPr="003244E7" w:rsidR="007A67E3">
        <w:rPr>
          <w:rStyle w:val="normaltextrun"/>
          <w:rFonts w:ascii="Calibri" w:hAnsi="Calibri" w:cs="Calibri"/>
          <w:sz w:val="22"/>
          <w:szCs w:val="22"/>
        </w:rPr>
        <w:t xml:space="preserve">, contact person, population served, </w:t>
      </w:r>
      <w:r w:rsidRPr="003244E7" w:rsidR="00302DC9">
        <w:rPr>
          <w:rStyle w:val="normaltextrun"/>
          <w:rFonts w:ascii="Calibri" w:hAnsi="Calibri" w:cs="Calibri"/>
          <w:sz w:val="22"/>
          <w:szCs w:val="22"/>
        </w:rPr>
        <w:t xml:space="preserve">source water type, </w:t>
      </w:r>
      <w:r w:rsidRPr="003244E7" w:rsidR="007A67E3">
        <w:rPr>
          <w:rStyle w:val="normaltextrun"/>
          <w:rFonts w:ascii="Calibri" w:hAnsi="Calibri" w:cs="Calibri"/>
          <w:sz w:val="22"/>
          <w:szCs w:val="22"/>
        </w:rPr>
        <w:t xml:space="preserve">and whether the </w:t>
      </w:r>
      <w:r w:rsidRPr="003244E7" w:rsidR="00BF7852">
        <w:rPr>
          <w:rStyle w:val="normaltextrun"/>
          <w:rFonts w:ascii="Calibri" w:hAnsi="Calibri" w:cs="Calibri"/>
          <w:sz w:val="22"/>
          <w:szCs w:val="22"/>
        </w:rPr>
        <w:t xml:space="preserve">utility </w:t>
      </w:r>
      <w:r w:rsidRPr="003244E7" w:rsidR="007A67E3">
        <w:rPr>
          <w:rStyle w:val="normaltextrun"/>
          <w:rFonts w:ascii="Calibri" w:hAnsi="Calibri" w:cs="Calibri"/>
          <w:sz w:val="22"/>
          <w:szCs w:val="22"/>
        </w:rPr>
        <w:t>is privately or publicly owned</w:t>
      </w:r>
      <w:r w:rsidRPr="003244E7" w:rsidR="00D852FF">
        <w:rPr>
          <w:rStyle w:val="normaltextrun"/>
          <w:rFonts w:ascii="Calibri" w:hAnsi="Calibri" w:cs="Calibri"/>
          <w:sz w:val="22"/>
          <w:szCs w:val="22"/>
        </w:rPr>
        <w:t>)</w:t>
      </w:r>
      <w:r w:rsidRPr="003244E7" w:rsidR="00BF7852">
        <w:rPr>
          <w:rStyle w:val="normaltextrun"/>
          <w:rFonts w:ascii="Calibri" w:hAnsi="Calibri" w:cs="Calibri"/>
          <w:sz w:val="22"/>
          <w:szCs w:val="22"/>
        </w:rPr>
        <w:t>.</w:t>
      </w:r>
      <w:r w:rsidRPr="003244E7" w:rsidR="00CF1328">
        <w:rPr>
          <w:rStyle w:val="normaltextrun"/>
          <w:rFonts w:ascii="Calibri" w:hAnsi="Calibri" w:cs="Calibri"/>
          <w:sz w:val="22"/>
          <w:szCs w:val="22"/>
        </w:rPr>
        <w:t xml:space="preserve"> </w:t>
      </w:r>
      <w:r w:rsidRPr="003244E7">
        <w:rPr>
          <w:rStyle w:val="normaltextrun"/>
          <w:rFonts w:ascii="Calibri" w:hAnsi="Calibri" w:cs="Calibri"/>
          <w:sz w:val="22"/>
          <w:szCs w:val="22"/>
        </w:rPr>
        <w:t xml:space="preserve">It is customary business practice for the water system </w:t>
      </w:r>
      <w:r w:rsidRPr="003244E7" w:rsidR="00175837">
        <w:rPr>
          <w:rStyle w:val="normaltextrun"/>
          <w:rFonts w:ascii="Calibri" w:hAnsi="Calibri" w:cs="Calibri"/>
          <w:sz w:val="22"/>
          <w:szCs w:val="22"/>
        </w:rPr>
        <w:t xml:space="preserve">or utility </w:t>
      </w:r>
      <w:r w:rsidRPr="003244E7">
        <w:rPr>
          <w:rStyle w:val="normaltextrun"/>
          <w:rFonts w:ascii="Calibri" w:hAnsi="Calibri" w:cs="Calibri"/>
          <w:sz w:val="22"/>
          <w:szCs w:val="22"/>
        </w:rPr>
        <w:t xml:space="preserve">to maintain this information. The respondent will either indicate that the information is correct as provided or enter the correct information in the space provided. States </w:t>
      </w:r>
      <w:r w:rsidRPr="003244E7" w:rsidR="005838BA">
        <w:rPr>
          <w:rStyle w:val="normaltextrun"/>
          <w:rFonts w:ascii="Calibri" w:hAnsi="Calibri" w:cs="Calibri"/>
          <w:sz w:val="22"/>
          <w:szCs w:val="22"/>
        </w:rPr>
        <w:t xml:space="preserve">and Regions </w:t>
      </w:r>
      <w:r w:rsidRPr="003244E7">
        <w:rPr>
          <w:rStyle w:val="normaltextrun"/>
          <w:rFonts w:ascii="Calibri" w:hAnsi="Calibri" w:cs="Calibri"/>
          <w:sz w:val="22"/>
          <w:szCs w:val="22"/>
        </w:rPr>
        <w:t>verify this information in advance of the data collection instrument being sent to the water systems. Based on previous assessments, the EPA anticipates that very few water systems will need to correct the information provided.</w:t>
      </w:r>
    </w:p>
    <w:p w:rsidR="00C47D77" w:rsidRPr="003244E7" w:rsidP="00C47D77" w14:paraId="3F38D94A"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C47D77" w:rsidRPr="003244E7" w:rsidP="00C47D77" w14:paraId="02F4B70A" w14:textId="36CF11AA">
      <w:pPr>
        <w:pStyle w:val="paragraph"/>
        <w:spacing w:before="0" w:beforeAutospacing="0" w:after="0" w:afterAutospacing="0"/>
        <w:textAlignment w:val="baseline"/>
        <w:rPr>
          <w:rFonts w:asciiTheme="minorHAnsi" w:hAnsiTheme="minorHAnsi" w:cstheme="minorBidi"/>
          <w:sz w:val="22"/>
          <w:szCs w:val="22"/>
        </w:rPr>
      </w:pPr>
      <w:r w:rsidRPr="003244E7">
        <w:rPr>
          <w:rStyle w:val="normaltextrun"/>
          <w:rFonts w:asciiTheme="minorHAnsi" w:hAnsiTheme="minorHAnsi" w:cstheme="minorBidi"/>
          <w:sz w:val="22"/>
          <w:szCs w:val="22"/>
        </w:rPr>
        <w:t xml:space="preserve">Secondly, full </w:t>
      </w:r>
      <w:r w:rsidRPr="003244E7" w:rsidR="0039405B">
        <w:rPr>
          <w:rStyle w:val="normaltextrun"/>
          <w:rFonts w:asciiTheme="minorHAnsi" w:hAnsiTheme="minorHAnsi" w:cstheme="minorBidi"/>
          <w:sz w:val="22"/>
          <w:szCs w:val="22"/>
        </w:rPr>
        <w:t>participation</w:t>
      </w:r>
      <w:r w:rsidRPr="003244E7">
        <w:rPr>
          <w:rStyle w:val="normaltextrun"/>
          <w:rFonts w:asciiTheme="minorHAnsi" w:hAnsiTheme="minorHAnsi" w:cstheme="minorBidi"/>
          <w:sz w:val="22"/>
          <w:szCs w:val="22"/>
        </w:rPr>
        <w:t xml:space="preserve"> respondents (i.e., CWSs in full </w:t>
      </w:r>
      <w:r w:rsidRPr="003244E7" w:rsidR="0039405B">
        <w:rPr>
          <w:rStyle w:val="normaltextrun"/>
          <w:rFonts w:asciiTheme="minorHAnsi" w:hAnsiTheme="minorHAnsi" w:cstheme="minorBidi"/>
          <w:sz w:val="22"/>
          <w:szCs w:val="22"/>
        </w:rPr>
        <w:t>participation</w:t>
      </w:r>
      <w:r w:rsidRPr="003244E7">
        <w:rPr>
          <w:rStyle w:val="normaltextrun"/>
          <w:rFonts w:asciiTheme="minorHAnsi" w:hAnsiTheme="minorHAnsi" w:cstheme="minorBidi"/>
          <w:sz w:val="22"/>
          <w:szCs w:val="22"/>
        </w:rPr>
        <w:t xml:space="preserve"> states) provide information on their capital improvement projects</w:t>
      </w:r>
      <w:r w:rsidRPr="003244E7">
        <w:rPr>
          <w:rFonts w:asciiTheme="minorHAnsi" w:hAnsiTheme="minorHAnsi" w:cstheme="minorBidi"/>
          <w:sz w:val="22"/>
          <w:szCs w:val="22"/>
        </w:rPr>
        <w:t xml:space="preserve"> (e.g., type of project, reasons for project, </w:t>
      </w:r>
      <w:r w:rsidRPr="003244E7" w:rsidR="00213FA2">
        <w:rPr>
          <w:rFonts w:asciiTheme="minorHAnsi" w:hAnsiTheme="minorHAnsi" w:cstheme="minorBidi"/>
          <w:sz w:val="22"/>
          <w:szCs w:val="22"/>
        </w:rPr>
        <w:t>capacity, cost</w:t>
      </w:r>
      <w:r w:rsidRPr="003244E7">
        <w:rPr>
          <w:rFonts w:asciiTheme="minorHAnsi" w:hAnsiTheme="minorHAnsi" w:cstheme="minorBidi"/>
          <w:sz w:val="22"/>
          <w:szCs w:val="22"/>
        </w:rPr>
        <w:t>, cost [if available], including whether the project is for installation of new infrastructure or replacement, rehabilitation, upgrade, or expansion of existing infrastructure). Project information is coded using the List</w:t>
      </w:r>
      <w:r w:rsidRPr="003244E7" w:rsidR="005C4B51">
        <w:rPr>
          <w:rFonts w:asciiTheme="minorHAnsi" w:hAnsiTheme="minorHAnsi" w:cstheme="minorBidi"/>
          <w:sz w:val="22"/>
          <w:szCs w:val="22"/>
        </w:rPr>
        <w:t>s</w:t>
      </w:r>
      <w:r w:rsidRPr="003244E7">
        <w:rPr>
          <w:rFonts w:asciiTheme="minorHAnsi" w:hAnsiTheme="minorHAnsi" w:cstheme="minorBidi"/>
          <w:sz w:val="22"/>
          <w:szCs w:val="22"/>
        </w:rPr>
        <w:t xml:space="preserve"> of Codes (see Appendix B). </w:t>
      </w:r>
      <w:r w:rsidRPr="003244E7" w:rsidR="005E4050">
        <w:rPr>
          <w:rFonts w:asciiTheme="minorHAnsi" w:hAnsiTheme="minorHAnsi" w:cstheme="minorBidi"/>
          <w:sz w:val="22"/>
          <w:szCs w:val="22"/>
        </w:rPr>
        <w:t>For medium and large CWSs, s</w:t>
      </w:r>
      <w:r w:rsidRPr="003244E7">
        <w:rPr>
          <w:rFonts w:asciiTheme="minorHAnsi" w:hAnsiTheme="minorHAnsi" w:cstheme="minorBidi"/>
          <w:sz w:val="22"/>
          <w:szCs w:val="22"/>
        </w:rPr>
        <w:t xml:space="preserve">tates verify that the respondent provided the proper coding and supporting documentation for the capital improvement projects. The medium CWSs in partial </w:t>
      </w:r>
      <w:r w:rsidRPr="003244E7" w:rsidR="0039405B">
        <w:rPr>
          <w:rFonts w:asciiTheme="minorHAnsi" w:hAnsiTheme="minorHAnsi" w:cstheme="minorBidi"/>
          <w:sz w:val="22"/>
          <w:szCs w:val="22"/>
        </w:rPr>
        <w:t>participation</w:t>
      </w:r>
      <w:r w:rsidRPr="003244E7">
        <w:rPr>
          <w:rFonts w:asciiTheme="minorHAnsi" w:hAnsiTheme="minorHAnsi" w:cstheme="minorBidi"/>
          <w:sz w:val="22"/>
          <w:szCs w:val="22"/>
        </w:rPr>
        <w:t xml:space="preserve"> states do not provide information on their capital improvement projects. </w:t>
      </w:r>
      <w:r w:rsidRPr="003244E7" w:rsidR="005E4050">
        <w:rPr>
          <w:rFonts w:asciiTheme="minorHAnsi" w:hAnsiTheme="minorHAnsi" w:cstheme="minorBidi"/>
          <w:sz w:val="22"/>
          <w:szCs w:val="22"/>
        </w:rPr>
        <w:t xml:space="preserve">For small CWSs, the EPA </w:t>
      </w:r>
      <w:r w:rsidRPr="003244E7" w:rsidR="00FC16AA">
        <w:rPr>
          <w:rFonts w:asciiTheme="minorHAnsi" w:hAnsiTheme="minorHAnsi" w:cstheme="minorBidi"/>
          <w:sz w:val="22"/>
          <w:szCs w:val="22"/>
        </w:rPr>
        <w:t xml:space="preserve">will </w:t>
      </w:r>
      <w:r w:rsidRPr="003244E7" w:rsidR="00C750B3">
        <w:rPr>
          <w:rFonts w:asciiTheme="minorHAnsi" w:hAnsiTheme="minorHAnsi" w:cstheme="minorBidi"/>
          <w:sz w:val="22"/>
          <w:szCs w:val="22"/>
        </w:rPr>
        <w:t>input this information</w:t>
      </w:r>
      <w:r w:rsidRPr="003244E7" w:rsidR="00202C47">
        <w:rPr>
          <w:rFonts w:asciiTheme="minorHAnsi" w:hAnsiTheme="minorHAnsi" w:cstheme="minorBidi"/>
          <w:sz w:val="22"/>
          <w:szCs w:val="22"/>
        </w:rPr>
        <w:t>, including the proper coding</w:t>
      </w:r>
      <w:r w:rsidRPr="003244E7" w:rsidR="0050564E">
        <w:rPr>
          <w:rFonts w:asciiTheme="minorHAnsi" w:hAnsiTheme="minorHAnsi" w:cstheme="minorBidi"/>
          <w:sz w:val="22"/>
          <w:szCs w:val="22"/>
        </w:rPr>
        <w:t>, on behalf of</w:t>
      </w:r>
      <w:r w:rsidRPr="003244E7" w:rsidR="00C750B3">
        <w:rPr>
          <w:rFonts w:asciiTheme="minorHAnsi" w:hAnsiTheme="minorHAnsi" w:cstheme="minorBidi"/>
          <w:sz w:val="22"/>
          <w:szCs w:val="22"/>
        </w:rPr>
        <w:t xml:space="preserve"> respondents</w:t>
      </w:r>
      <w:r w:rsidRPr="003244E7" w:rsidR="0050564E">
        <w:rPr>
          <w:rFonts w:asciiTheme="minorHAnsi" w:hAnsiTheme="minorHAnsi" w:cstheme="minorBidi"/>
          <w:sz w:val="22"/>
          <w:szCs w:val="22"/>
        </w:rPr>
        <w:t xml:space="preserve">. </w:t>
      </w:r>
      <w:r w:rsidRPr="003244E7">
        <w:rPr>
          <w:rFonts w:asciiTheme="minorHAnsi" w:hAnsiTheme="minorHAnsi" w:cstheme="minorBidi"/>
          <w:sz w:val="22"/>
          <w:szCs w:val="22"/>
        </w:rPr>
        <w:t>More detail on the capital improvement projects follows later in this section.</w:t>
      </w:r>
    </w:p>
    <w:p w:rsidR="00C47D77" w:rsidRPr="003244E7" w:rsidP="00C47D77" w14:paraId="011EB53B" w14:textId="77777777">
      <w:pPr>
        <w:pStyle w:val="paragraph"/>
        <w:spacing w:before="0" w:beforeAutospacing="0" w:after="0" w:afterAutospacing="0"/>
        <w:textAlignment w:val="baseline"/>
        <w:rPr>
          <w:rFonts w:asciiTheme="minorHAnsi" w:hAnsiTheme="minorHAnsi" w:cstheme="minorHAnsi"/>
          <w:sz w:val="22"/>
          <w:szCs w:val="22"/>
        </w:rPr>
      </w:pPr>
    </w:p>
    <w:p w:rsidR="00A06E09" w:rsidRPr="003244E7" w:rsidP="1F19CBC0" w14:paraId="717F81AB" w14:textId="1DE1ED3D">
      <w:pPr>
        <w:pStyle w:val="paragraph"/>
        <w:spacing w:before="0" w:beforeAutospacing="0" w:after="0" w:afterAutospacing="0"/>
        <w:textAlignment w:val="baseline"/>
        <w:rPr>
          <w:rFonts w:asciiTheme="minorHAnsi" w:hAnsiTheme="minorHAnsi" w:cstheme="minorBidi"/>
          <w:sz w:val="22"/>
          <w:szCs w:val="22"/>
        </w:rPr>
      </w:pPr>
      <w:r w:rsidRPr="003244E7">
        <w:rPr>
          <w:rStyle w:val="eop"/>
          <w:rFonts w:asciiTheme="minorHAnsi" w:hAnsiTheme="minorHAnsi" w:cstheme="minorBidi"/>
          <w:sz w:val="22"/>
          <w:szCs w:val="22"/>
        </w:rPr>
        <w:t>Lastly, all surveyed CWSs</w:t>
      </w:r>
      <w:r w:rsidRPr="003244E7" w:rsidR="0030059E">
        <w:rPr>
          <w:rStyle w:val="eop"/>
          <w:rFonts w:asciiTheme="minorHAnsi" w:hAnsiTheme="minorHAnsi" w:cstheme="minorBidi"/>
          <w:sz w:val="22"/>
          <w:szCs w:val="22"/>
        </w:rPr>
        <w:t xml:space="preserve"> </w:t>
      </w:r>
      <w:r w:rsidRPr="003244E7">
        <w:rPr>
          <w:rStyle w:val="eop"/>
          <w:rFonts w:asciiTheme="minorHAnsi" w:hAnsiTheme="minorHAnsi" w:cstheme="minorBidi"/>
          <w:sz w:val="22"/>
          <w:szCs w:val="22"/>
        </w:rPr>
        <w:t xml:space="preserve">will receive the supplemental questions. </w:t>
      </w:r>
      <w:r w:rsidRPr="003244E7">
        <w:rPr>
          <w:rFonts w:asciiTheme="minorHAnsi" w:hAnsiTheme="minorHAnsi" w:cstheme="minorBidi"/>
          <w:sz w:val="22"/>
          <w:szCs w:val="22"/>
        </w:rPr>
        <w:t xml:space="preserve">The responses from the multiple-choice </w:t>
      </w:r>
      <w:r w:rsidRPr="003244E7" w:rsidR="27A5C3C9">
        <w:rPr>
          <w:rFonts w:asciiTheme="minorHAnsi" w:hAnsiTheme="minorHAnsi" w:cstheme="minorBidi"/>
          <w:sz w:val="22"/>
          <w:szCs w:val="22"/>
        </w:rPr>
        <w:t>supplemental questions</w:t>
      </w:r>
      <w:r w:rsidRPr="003244E7">
        <w:rPr>
          <w:rFonts w:asciiTheme="minorHAnsi" w:hAnsiTheme="minorHAnsi" w:cstheme="minorBidi"/>
          <w:sz w:val="22"/>
          <w:szCs w:val="22"/>
        </w:rPr>
        <w:t xml:space="preserve"> will help the EPA to better understand if and how certain dynamics </w:t>
      </w:r>
      <w:r w:rsidRPr="003244E7">
        <w:rPr>
          <w:rFonts w:asciiTheme="minorHAnsi" w:hAnsiTheme="minorHAnsi" w:cstheme="minorBidi"/>
          <w:sz w:val="22"/>
          <w:szCs w:val="22"/>
        </w:rPr>
        <w:t>affect infrastructure and accessing funding. Qualitative responses to these questions will provide context on challenges faced by DWSRF-eligible water systems. These questions will focus on the impact of operations and maintenance (O&amp;M</w:t>
      </w:r>
      <w:r w:rsidRPr="003244E7" w:rsidR="00662B13">
        <w:rPr>
          <w:rFonts w:asciiTheme="minorHAnsi" w:hAnsiTheme="minorHAnsi" w:cstheme="minorBidi"/>
          <w:sz w:val="22"/>
          <w:szCs w:val="22"/>
        </w:rPr>
        <w:t xml:space="preserve">) and the </w:t>
      </w:r>
      <w:r w:rsidRPr="003244E7">
        <w:rPr>
          <w:rFonts w:asciiTheme="minorHAnsi" w:hAnsiTheme="minorHAnsi" w:cstheme="minorBidi"/>
          <w:sz w:val="22"/>
          <w:szCs w:val="22"/>
        </w:rPr>
        <w:t xml:space="preserve">attributes of technical, managerial, and financial (TMF) </w:t>
      </w:r>
      <w:r w:rsidRPr="003244E7" w:rsidR="467DB77D">
        <w:rPr>
          <w:rFonts w:asciiTheme="minorHAnsi" w:hAnsiTheme="minorHAnsi" w:cstheme="minorBidi"/>
          <w:sz w:val="22"/>
          <w:szCs w:val="22"/>
        </w:rPr>
        <w:t>capability</w:t>
      </w:r>
      <w:r w:rsidRPr="003244E7" w:rsidR="00A86972">
        <w:rPr>
          <w:rFonts w:asciiTheme="minorHAnsi" w:hAnsiTheme="minorHAnsi" w:cstheme="minorBidi"/>
          <w:sz w:val="22"/>
          <w:szCs w:val="22"/>
        </w:rPr>
        <w:t>, thereby</w:t>
      </w:r>
      <w:r w:rsidRPr="003244E7">
        <w:rPr>
          <w:rFonts w:asciiTheme="minorHAnsi" w:hAnsiTheme="minorHAnsi" w:cstheme="minorBidi"/>
          <w:sz w:val="22"/>
          <w:szCs w:val="22"/>
        </w:rPr>
        <w:t xml:space="preserve"> extending the information learned during the </w:t>
      </w:r>
      <w:r w:rsidRPr="003244E7" w:rsidR="00524E6F">
        <w:rPr>
          <w:rFonts w:asciiTheme="minorHAnsi" w:hAnsiTheme="minorHAnsi" w:cstheme="minorBidi"/>
          <w:sz w:val="22"/>
          <w:szCs w:val="22"/>
        </w:rPr>
        <w:t>7</w:t>
      </w:r>
      <w:r w:rsidRPr="003244E7" w:rsidR="00524E6F">
        <w:rPr>
          <w:rFonts w:asciiTheme="minorHAnsi" w:hAnsiTheme="minorHAnsi" w:cstheme="minorBidi"/>
          <w:sz w:val="22"/>
          <w:szCs w:val="22"/>
          <w:vertAlign w:val="superscript"/>
        </w:rPr>
        <w:t>th</w:t>
      </w:r>
      <w:r w:rsidRPr="003244E7">
        <w:rPr>
          <w:rFonts w:asciiTheme="minorHAnsi" w:hAnsiTheme="minorHAnsi" w:cstheme="minorBidi"/>
          <w:sz w:val="22"/>
          <w:szCs w:val="22"/>
        </w:rPr>
        <w:t xml:space="preserve"> DWINSA on workforce dynamics.</w:t>
      </w:r>
      <w:r w:rsidRPr="003244E7" w:rsidR="004947C2">
        <w:rPr>
          <w:rFonts w:asciiTheme="minorHAnsi" w:hAnsiTheme="minorHAnsi" w:cstheme="minorBidi"/>
          <w:sz w:val="22"/>
          <w:szCs w:val="22"/>
        </w:rPr>
        <w:t xml:space="preserve"> </w:t>
      </w:r>
    </w:p>
    <w:p w:rsidR="00A06E09" w:rsidRPr="003244E7" w:rsidP="00C47D77" w14:paraId="48C72CC0" w14:textId="77777777">
      <w:pPr>
        <w:pStyle w:val="paragraph"/>
        <w:spacing w:before="0" w:beforeAutospacing="0" w:after="0" w:afterAutospacing="0"/>
        <w:textAlignment w:val="baseline"/>
        <w:rPr>
          <w:rFonts w:asciiTheme="minorHAnsi" w:hAnsiTheme="minorHAnsi" w:cstheme="minorHAnsi"/>
          <w:sz w:val="22"/>
          <w:szCs w:val="22"/>
        </w:rPr>
      </w:pPr>
    </w:p>
    <w:p w:rsidR="007C5339" w:rsidRPr="003244E7" w:rsidP="00C47D77" w14:paraId="44E7E8D2" w14:textId="20AAD757">
      <w:pPr>
        <w:pStyle w:val="paragraph"/>
        <w:spacing w:before="0" w:beforeAutospacing="0" w:after="0" w:afterAutospacing="0"/>
        <w:textAlignment w:val="baseline"/>
        <w:rPr>
          <w:rFonts w:asciiTheme="minorHAnsi" w:hAnsiTheme="minorHAnsi" w:cstheme="minorHAnsi"/>
          <w:sz w:val="22"/>
          <w:szCs w:val="22"/>
        </w:rPr>
      </w:pPr>
      <w:r w:rsidRPr="003244E7">
        <w:rPr>
          <w:rFonts w:asciiTheme="minorHAnsi" w:hAnsiTheme="minorHAnsi" w:cstheme="minorHAnsi"/>
          <w:sz w:val="22"/>
          <w:szCs w:val="22"/>
        </w:rPr>
        <w:t>AI and ANV utilities will receive a separate set of supplemental questions. These supplemental questions</w:t>
      </w:r>
      <w:r w:rsidRPr="003244E7" w:rsidR="00273014">
        <w:rPr>
          <w:rFonts w:asciiTheme="minorHAnsi" w:hAnsiTheme="minorHAnsi" w:cstheme="minorHAnsi"/>
          <w:sz w:val="22"/>
          <w:szCs w:val="22"/>
        </w:rPr>
        <w:t xml:space="preserve"> will </w:t>
      </w:r>
      <w:r w:rsidRPr="003244E7" w:rsidR="00FE03DB">
        <w:rPr>
          <w:rFonts w:asciiTheme="minorHAnsi" w:hAnsiTheme="minorHAnsi" w:cstheme="minorHAnsi"/>
          <w:sz w:val="22"/>
          <w:szCs w:val="22"/>
        </w:rPr>
        <w:t>focus on</w:t>
      </w:r>
      <w:r w:rsidRPr="003244E7" w:rsidR="00140042">
        <w:rPr>
          <w:rFonts w:asciiTheme="minorHAnsi" w:hAnsiTheme="minorHAnsi" w:cstheme="minorHAnsi"/>
          <w:sz w:val="22"/>
          <w:szCs w:val="22"/>
        </w:rPr>
        <w:t xml:space="preserve"> </w:t>
      </w:r>
      <w:r w:rsidRPr="003244E7" w:rsidR="002B608D">
        <w:rPr>
          <w:rFonts w:asciiTheme="minorHAnsi" w:hAnsiTheme="minorHAnsi" w:cstheme="minorHAnsi"/>
          <w:sz w:val="22"/>
          <w:szCs w:val="22"/>
        </w:rPr>
        <w:t>Tribal water operator certification program usage and needs, and AI and ANV utility managerial and financial capability concerns.</w:t>
      </w:r>
    </w:p>
    <w:p w:rsidR="007C5339" w:rsidRPr="003244E7" w:rsidP="00C47D77" w14:paraId="72DE6BC4" w14:textId="77777777">
      <w:pPr>
        <w:pStyle w:val="paragraph"/>
        <w:spacing w:before="0" w:beforeAutospacing="0" w:after="0" w:afterAutospacing="0"/>
        <w:textAlignment w:val="baseline"/>
        <w:rPr>
          <w:rFonts w:asciiTheme="minorHAnsi" w:hAnsiTheme="minorHAnsi" w:cstheme="minorHAnsi"/>
          <w:sz w:val="22"/>
          <w:szCs w:val="22"/>
        </w:rPr>
      </w:pPr>
    </w:p>
    <w:p w:rsidR="00C47D77" w:rsidRPr="003244E7" w:rsidP="6939F15E" w14:paraId="61A48437" w14:textId="7529C8F8">
      <w:pPr>
        <w:pStyle w:val="paragraph"/>
        <w:spacing w:before="0" w:beforeAutospacing="0" w:after="0" w:afterAutospacing="0"/>
        <w:textAlignment w:val="baseline"/>
        <w:rPr>
          <w:rStyle w:val="eop"/>
          <w:rFonts w:asciiTheme="minorHAnsi" w:hAnsiTheme="minorHAnsi" w:cstheme="minorBidi"/>
          <w:sz w:val="22"/>
          <w:szCs w:val="22"/>
        </w:rPr>
      </w:pPr>
      <w:r w:rsidRPr="003244E7">
        <w:rPr>
          <w:rFonts w:asciiTheme="minorHAnsi" w:hAnsiTheme="minorHAnsi" w:cstheme="minorBidi"/>
          <w:sz w:val="22"/>
          <w:szCs w:val="22"/>
        </w:rPr>
        <w:t>For the 8</w:t>
      </w:r>
      <w:r w:rsidRPr="003244E7">
        <w:rPr>
          <w:rFonts w:asciiTheme="minorHAnsi" w:hAnsiTheme="minorHAnsi" w:cstheme="minorBidi"/>
          <w:sz w:val="22"/>
          <w:szCs w:val="22"/>
          <w:vertAlign w:val="superscript"/>
        </w:rPr>
        <w:t>th</w:t>
      </w:r>
      <w:r w:rsidRPr="003244E7">
        <w:rPr>
          <w:rFonts w:asciiTheme="minorHAnsi" w:hAnsiTheme="minorHAnsi" w:cstheme="minorBidi"/>
          <w:sz w:val="22"/>
          <w:szCs w:val="22"/>
        </w:rPr>
        <w:t xml:space="preserve"> DWINSA, the EPA will collect </w:t>
      </w:r>
      <w:r w:rsidRPr="003244E7" w:rsidR="00A22729">
        <w:rPr>
          <w:rFonts w:asciiTheme="minorHAnsi" w:hAnsiTheme="minorHAnsi" w:cstheme="minorBidi"/>
          <w:sz w:val="22"/>
          <w:szCs w:val="22"/>
        </w:rPr>
        <w:t xml:space="preserve">capital improvement needs </w:t>
      </w:r>
      <w:r w:rsidRPr="003244E7">
        <w:rPr>
          <w:rFonts w:asciiTheme="minorHAnsi" w:hAnsiTheme="minorHAnsi" w:cstheme="minorBidi"/>
          <w:sz w:val="22"/>
          <w:szCs w:val="22"/>
        </w:rPr>
        <w:t>data for state CWSs serving populations of greater than 100,000 persons (referred to as state large CWSs)</w:t>
      </w:r>
      <w:r w:rsidRPr="003244E7" w:rsidR="00A97899">
        <w:rPr>
          <w:rFonts w:asciiTheme="minorHAnsi" w:hAnsiTheme="minorHAnsi" w:cstheme="minorBidi"/>
          <w:sz w:val="22"/>
          <w:szCs w:val="22"/>
        </w:rPr>
        <w:t>,</w:t>
      </w:r>
      <w:r w:rsidRPr="003244E7">
        <w:rPr>
          <w:rFonts w:asciiTheme="minorHAnsi" w:hAnsiTheme="minorHAnsi" w:cstheme="minorBidi"/>
          <w:sz w:val="22"/>
          <w:szCs w:val="22"/>
        </w:rPr>
        <w:t xml:space="preserve"> state CWS serving populations between 3,</w:t>
      </w:r>
      <w:r w:rsidRPr="003244E7" w:rsidR="00975E4C">
        <w:rPr>
          <w:rFonts w:asciiTheme="minorHAnsi" w:hAnsiTheme="minorHAnsi" w:cstheme="minorBidi"/>
          <w:sz w:val="22"/>
          <w:szCs w:val="22"/>
        </w:rPr>
        <w:t xml:space="preserve">301 </w:t>
      </w:r>
      <w:r w:rsidRPr="003244E7">
        <w:rPr>
          <w:rFonts w:asciiTheme="minorHAnsi" w:hAnsiTheme="minorHAnsi" w:cstheme="minorBidi"/>
          <w:sz w:val="22"/>
          <w:szCs w:val="22"/>
        </w:rPr>
        <w:t>through 100,000 persons (referred to as state medium CWSs)</w:t>
      </w:r>
      <w:r w:rsidRPr="003244E7" w:rsidR="00A97899">
        <w:rPr>
          <w:rFonts w:asciiTheme="minorHAnsi" w:hAnsiTheme="minorHAnsi" w:cstheme="minorBidi"/>
          <w:sz w:val="22"/>
          <w:szCs w:val="22"/>
        </w:rPr>
        <w:t xml:space="preserve">, and </w:t>
      </w:r>
      <w:r w:rsidRPr="003244E7" w:rsidR="00E97DC9">
        <w:rPr>
          <w:rFonts w:asciiTheme="minorHAnsi" w:hAnsiTheme="minorHAnsi" w:cstheme="minorBidi"/>
          <w:sz w:val="22"/>
          <w:szCs w:val="22"/>
        </w:rPr>
        <w:t xml:space="preserve">state CWS serving populations </w:t>
      </w:r>
      <w:r w:rsidRPr="003244E7" w:rsidR="00975E4C">
        <w:rPr>
          <w:rFonts w:asciiTheme="minorHAnsi" w:hAnsiTheme="minorHAnsi" w:cstheme="minorBidi"/>
          <w:sz w:val="22"/>
          <w:szCs w:val="22"/>
        </w:rPr>
        <w:t>of 3,300 and fewer persons (referred to as s</w:t>
      </w:r>
      <w:r w:rsidRPr="003244E7" w:rsidR="0065503B">
        <w:rPr>
          <w:rFonts w:asciiTheme="minorHAnsi" w:hAnsiTheme="minorHAnsi" w:cstheme="minorBidi"/>
          <w:sz w:val="22"/>
          <w:szCs w:val="22"/>
        </w:rPr>
        <w:t>tate s</w:t>
      </w:r>
      <w:r w:rsidRPr="003244E7" w:rsidR="00975E4C">
        <w:rPr>
          <w:rFonts w:asciiTheme="minorHAnsi" w:hAnsiTheme="minorHAnsi" w:cstheme="minorBidi"/>
          <w:sz w:val="22"/>
          <w:szCs w:val="22"/>
        </w:rPr>
        <w:t>mall CWSs)</w:t>
      </w:r>
      <w:r w:rsidRPr="003244E7">
        <w:rPr>
          <w:rFonts w:asciiTheme="minorHAnsi" w:hAnsiTheme="minorHAnsi" w:cstheme="minorBidi"/>
          <w:sz w:val="22"/>
          <w:szCs w:val="22"/>
        </w:rPr>
        <w:t xml:space="preserve">. The EPA </w:t>
      </w:r>
      <w:r w:rsidRPr="003244E7" w:rsidR="00E51349">
        <w:rPr>
          <w:rFonts w:asciiTheme="minorHAnsi" w:hAnsiTheme="minorHAnsi" w:cstheme="minorBidi"/>
          <w:sz w:val="22"/>
          <w:szCs w:val="22"/>
        </w:rPr>
        <w:t xml:space="preserve">solicited </w:t>
      </w:r>
      <w:r w:rsidRPr="003244E7">
        <w:rPr>
          <w:rFonts w:asciiTheme="minorHAnsi" w:hAnsiTheme="minorHAnsi" w:cstheme="minorBidi"/>
          <w:sz w:val="22"/>
          <w:szCs w:val="22"/>
        </w:rPr>
        <w:t>feedback on alternative suggestions to reduce burden and obtain the best quality information to estimate the cost to replace the nation’s LSLs</w:t>
      </w:r>
      <w:r w:rsidRPr="003244E7" w:rsidR="00672C21">
        <w:rPr>
          <w:rFonts w:asciiTheme="minorHAnsi" w:hAnsiTheme="minorHAnsi" w:cstheme="minorBidi"/>
          <w:sz w:val="22"/>
          <w:szCs w:val="22"/>
        </w:rPr>
        <w:t>, including potentially using LCRR</w:t>
      </w:r>
      <w:r w:rsidRPr="003244E7" w:rsidR="0002285D">
        <w:rPr>
          <w:rFonts w:asciiTheme="minorHAnsi" w:hAnsiTheme="minorHAnsi" w:cstheme="minorBidi"/>
          <w:sz w:val="22"/>
          <w:szCs w:val="22"/>
        </w:rPr>
        <w:t>/LCRI</w:t>
      </w:r>
      <w:r w:rsidRPr="003244E7" w:rsidR="00672C21">
        <w:rPr>
          <w:rFonts w:asciiTheme="minorHAnsi" w:hAnsiTheme="minorHAnsi" w:cstheme="minorBidi"/>
          <w:sz w:val="22"/>
          <w:szCs w:val="22"/>
        </w:rPr>
        <w:t xml:space="preserve"> service line inventory information.</w:t>
      </w:r>
      <w:r w:rsidRPr="003244E7" w:rsidR="00BF2C61">
        <w:rPr>
          <w:rFonts w:asciiTheme="minorHAnsi" w:hAnsiTheme="minorHAnsi" w:cstheme="minorBidi"/>
          <w:sz w:val="22"/>
          <w:szCs w:val="22"/>
        </w:rPr>
        <w:t xml:space="preserve"> </w:t>
      </w:r>
      <w:r w:rsidRPr="003244E7" w:rsidR="00412421">
        <w:rPr>
          <w:rFonts w:asciiTheme="minorHAnsi" w:hAnsiTheme="minorHAnsi" w:cstheme="minorBidi"/>
          <w:sz w:val="22"/>
          <w:szCs w:val="22"/>
        </w:rPr>
        <w:t>The EPA will use LCRR</w:t>
      </w:r>
      <w:r w:rsidRPr="003244E7" w:rsidR="0002285D">
        <w:rPr>
          <w:rFonts w:asciiTheme="minorHAnsi" w:hAnsiTheme="minorHAnsi" w:cstheme="minorBidi"/>
          <w:sz w:val="22"/>
          <w:szCs w:val="22"/>
        </w:rPr>
        <w:t>/LCRI</w:t>
      </w:r>
      <w:r w:rsidRPr="003244E7" w:rsidR="00412421">
        <w:rPr>
          <w:rFonts w:asciiTheme="minorHAnsi" w:hAnsiTheme="minorHAnsi" w:cstheme="minorBidi"/>
          <w:sz w:val="22"/>
          <w:szCs w:val="22"/>
        </w:rPr>
        <w:t xml:space="preserve"> service line inventory data to estimate the national </w:t>
      </w:r>
      <w:r w:rsidRPr="003244E7" w:rsidR="00AF1C62">
        <w:rPr>
          <w:rFonts w:asciiTheme="minorHAnsi" w:hAnsiTheme="minorHAnsi" w:cstheme="minorBidi"/>
          <w:sz w:val="22"/>
          <w:szCs w:val="22"/>
        </w:rPr>
        <w:t>need</w:t>
      </w:r>
      <w:r w:rsidRPr="003244E7" w:rsidR="00412421">
        <w:rPr>
          <w:rFonts w:asciiTheme="minorHAnsi" w:hAnsiTheme="minorHAnsi" w:cstheme="minorBidi"/>
          <w:sz w:val="22"/>
          <w:szCs w:val="22"/>
        </w:rPr>
        <w:t xml:space="preserve"> to replace LSLs</w:t>
      </w:r>
      <w:r w:rsidRPr="003244E7" w:rsidR="00AF1C62">
        <w:rPr>
          <w:rFonts w:asciiTheme="minorHAnsi" w:hAnsiTheme="minorHAnsi" w:cstheme="minorBidi"/>
          <w:sz w:val="22"/>
          <w:szCs w:val="22"/>
        </w:rPr>
        <w:t xml:space="preserve"> and </w:t>
      </w:r>
      <w:r w:rsidRPr="003244E7" w:rsidR="00BF2C61">
        <w:rPr>
          <w:rFonts w:asciiTheme="minorHAnsi" w:hAnsiTheme="minorHAnsi" w:cstheme="minorBidi"/>
          <w:sz w:val="22"/>
          <w:szCs w:val="22"/>
        </w:rPr>
        <w:t xml:space="preserve">will collect LSL </w:t>
      </w:r>
      <w:r w:rsidRPr="003244E7" w:rsidR="009F23A6">
        <w:rPr>
          <w:rFonts w:asciiTheme="minorHAnsi" w:hAnsiTheme="minorHAnsi" w:cstheme="minorBidi"/>
          <w:sz w:val="22"/>
          <w:szCs w:val="22"/>
        </w:rPr>
        <w:t xml:space="preserve">replacement </w:t>
      </w:r>
      <w:r w:rsidRPr="003244E7" w:rsidR="00BF2C61">
        <w:rPr>
          <w:rFonts w:asciiTheme="minorHAnsi" w:hAnsiTheme="minorHAnsi" w:cstheme="minorBidi"/>
          <w:sz w:val="22"/>
          <w:szCs w:val="22"/>
        </w:rPr>
        <w:t xml:space="preserve">cost data </w:t>
      </w:r>
      <w:r w:rsidRPr="003244E7" w:rsidR="00223B31">
        <w:rPr>
          <w:rFonts w:asciiTheme="minorHAnsi" w:hAnsiTheme="minorHAnsi" w:cstheme="minorBidi"/>
          <w:sz w:val="22"/>
          <w:szCs w:val="22"/>
        </w:rPr>
        <w:t>via the project table of the 8</w:t>
      </w:r>
      <w:r w:rsidRPr="003244E7" w:rsidR="00223B31">
        <w:rPr>
          <w:rFonts w:asciiTheme="minorHAnsi" w:hAnsiTheme="minorHAnsi" w:cstheme="minorBidi"/>
          <w:sz w:val="22"/>
          <w:szCs w:val="22"/>
          <w:vertAlign w:val="superscript"/>
        </w:rPr>
        <w:t>th</w:t>
      </w:r>
      <w:r w:rsidRPr="003244E7" w:rsidR="00223B31">
        <w:rPr>
          <w:rFonts w:asciiTheme="minorHAnsi" w:hAnsiTheme="minorHAnsi" w:cstheme="minorBidi"/>
          <w:sz w:val="22"/>
          <w:szCs w:val="22"/>
        </w:rPr>
        <w:t xml:space="preserve"> DWINSA survey form.</w:t>
      </w:r>
    </w:p>
    <w:p w:rsidR="003C63A6" w:rsidRPr="003244E7" w:rsidP="00C47D77" w14:paraId="32180354" w14:textId="32675904">
      <w:pPr>
        <w:spacing w:before="240"/>
      </w:pPr>
      <w:r w:rsidRPr="003244E7">
        <w:fldChar w:fldCharType="begin"/>
      </w:r>
      <w:r w:rsidRPr="003244E7">
        <w:instrText xml:space="preserve"> REF _Ref197987073 \h </w:instrText>
      </w:r>
      <w:r w:rsidRPr="003244E7" w:rsidR="001A202F">
        <w:instrText xml:space="preserve"> \* MERGEFORMAT </w:instrText>
      </w:r>
      <w:r w:rsidRPr="003244E7">
        <w:fldChar w:fldCharType="separate"/>
      </w:r>
      <w:r w:rsidRPr="003244E7" w:rsidR="00852087">
        <w:t xml:space="preserve">Exhibit A - </w:t>
      </w:r>
      <w:r w:rsidRPr="003244E7" w:rsidR="00852087">
        <w:rPr>
          <w:noProof/>
        </w:rPr>
        <w:t>1</w:t>
      </w:r>
      <w:r w:rsidRPr="003244E7">
        <w:fldChar w:fldCharType="end"/>
      </w:r>
      <w:r w:rsidRPr="003244E7" w:rsidR="00C47D77">
        <w:t xml:space="preserve"> presents the 8</w:t>
      </w:r>
      <w:r w:rsidRPr="003244E7" w:rsidR="00C47D77">
        <w:rPr>
          <w:vertAlign w:val="superscript"/>
        </w:rPr>
        <w:t>th</w:t>
      </w:r>
      <w:r w:rsidRPr="003244E7" w:rsidR="00C47D77">
        <w:t xml:space="preserve"> DWINSA recipients, including </w:t>
      </w:r>
      <w:r w:rsidRPr="003244E7" w:rsidR="00C47D77">
        <w:t>the capital</w:t>
      </w:r>
      <w:r w:rsidRPr="003244E7" w:rsidR="00C47D77">
        <w:t xml:space="preserve"> improvement and supplemental questions by type of system and population served.</w:t>
      </w:r>
    </w:p>
    <w:p w:rsidR="00C47D77" w:rsidRPr="003244E7" w:rsidP="00EC380F" w14:paraId="339692A5" w14:textId="5DECD0EC">
      <w:pPr>
        <w:pStyle w:val="Caption"/>
        <w:rPr>
          <w:b w:val="0"/>
          <w:bCs w:val="0"/>
        </w:rPr>
      </w:pPr>
      <w:bookmarkStart w:id="18" w:name="_Ref197987073"/>
      <w:bookmarkStart w:id="19" w:name="_Ref197986719"/>
      <w:r w:rsidRPr="003244E7">
        <w:t xml:space="preserve">Exhibit A - </w:t>
      </w:r>
      <w:r>
        <w:fldChar w:fldCharType="begin"/>
      </w:r>
      <w:r>
        <w:instrText xml:space="preserve"> SEQ Exhibit_A_- \* ARABIC </w:instrText>
      </w:r>
      <w:r>
        <w:fldChar w:fldCharType="separate"/>
      </w:r>
      <w:r w:rsidRPr="003244E7" w:rsidR="00852087">
        <w:rPr>
          <w:noProof/>
        </w:rPr>
        <w:t>1</w:t>
      </w:r>
      <w:r w:rsidRPr="003244E7" w:rsidR="00852087">
        <w:rPr>
          <w:noProof/>
        </w:rPr>
        <w:fldChar w:fldCharType="end"/>
      </w:r>
      <w:bookmarkEnd w:id="18"/>
      <w:r w:rsidRPr="003244E7" w:rsidR="00B91043">
        <w:t xml:space="preserve">: </w:t>
      </w:r>
      <w:r w:rsidRPr="003244E7">
        <w:t>8</w:t>
      </w:r>
      <w:r w:rsidRPr="003244E7">
        <w:rPr>
          <w:vertAlign w:val="superscript"/>
        </w:rPr>
        <w:t>th</w:t>
      </w:r>
      <w:r w:rsidRPr="003244E7">
        <w:t xml:space="preserve"> DWINSA Participation and Respondent Types</w:t>
      </w:r>
      <w:bookmarkEnd w:id="19"/>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8"/>
        <w:gridCol w:w="2664"/>
        <w:gridCol w:w="1453"/>
        <w:gridCol w:w="1211"/>
        <w:gridCol w:w="2749"/>
      </w:tblGrid>
      <w:tr w14:paraId="4667B89C" w14:textId="77777777" w:rsidTr="528793F9">
        <w:tblPrEx>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jc w:val="center"/>
        </w:trPr>
        <w:tc>
          <w:tcPr>
            <w:tcW w:w="10075" w:type="dxa"/>
            <w:gridSpan w:val="5"/>
            <w:tcBorders>
              <w:top w:val="single" w:sz="4" w:space="0" w:color="auto"/>
              <w:left w:val="single" w:sz="4" w:space="0" w:color="auto"/>
              <w:bottom w:val="single" w:sz="4" w:space="0" w:color="auto"/>
              <w:right w:val="single" w:sz="4" w:space="0" w:color="auto"/>
            </w:tcBorders>
            <w:vAlign w:val="bottom"/>
          </w:tcPr>
          <w:p w:rsidR="00A436B6" w:rsidRPr="003244E7" w14:paraId="7CC5AC16" w14:textId="3335DE46">
            <w:pPr>
              <w:keepNext/>
              <w:keepLines/>
              <w:spacing w:after="0" w:line="240" w:lineRule="auto"/>
              <w:jc w:val="center"/>
              <w:rPr>
                <w:b/>
                <w:bCs/>
                <w:color w:val="000000" w:themeColor="text1"/>
              </w:rPr>
            </w:pPr>
            <w:r w:rsidRPr="003244E7">
              <w:rPr>
                <w:b/>
                <w:bCs/>
                <w:color w:val="000000" w:themeColor="text1"/>
              </w:rPr>
              <w:t>8</w:t>
            </w:r>
            <w:r w:rsidRPr="003244E7">
              <w:rPr>
                <w:b/>
                <w:bCs/>
                <w:color w:val="000000" w:themeColor="text1"/>
                <w:vertAlign w:val="superscript"/>
              </w:rPr>
              <w:t>th</w:t>
            </w:r>
            <w:r w:rsidRPr="003244E7">
              <w:rPr>
                <w:b/>
                <w:bCs/>
                <w:color w:val="000000" w:themeColor="text1"/>
              </w:rPr>
              <w:t xml:space="preserve"> State DWINSA</w:t>
            </w:r>
          </w:p>
        </w:tc>
      </w:tr>
      <w:tr w14:paraId="6EDEBF5C" w14:textId="77777777" w:rsidTr="528793F9">
        <w:tblPrEx>
          <w:tblW w:w="10075" w:type="dxa"/>
          <w:jc w:val="center"/>
          <w:tblLook w:val="04A0"/>
        </w:tblPrEx>
        <w:trPr>
          <w:trHeight w:val="300"/>
          <w:jc w:val="center"/>
        </w:trPr>
        <w:tc>
          <w:tcPr>
            <w:tcW w:w="1998" w:type="dxa"/>
            <w:tcBorders>
              <w:top w:val="single" w:sz="4" w:space="0" w:color="auto"/>
              <w:left w:val="single" w:sz="4" w:space="0" w:color="auto"/>
              <w:bottom w:val="single" w:sz="4" w:space="0" w:color="auto"/>
              <w:right w:val="single" w:sz="4" w:space="0" w:color="auto"/>
            </w:tcBorders>
            <w:vAlign w:val="bottom"/>
            <w:hideMark/>
          </w:tcPr>
          <w:p w:rsidR="006B72CC" w:rsidRPr="003244E7" w14:paraId="328498FC" w14:textId="77777777">
            <w:pPr>
              <w:keepNext/>
              <w:keepLines/>
              <w:spacing w:after="0" w:line="240" w:lineRule="auto"/>
              <w:rPr>
                <w:b/>
                <w:bCs/>
                <w:color w:val="000000" w:themeColor="text1"/>
              </w:rPr>
            </w:pPr>
            <w:r w:rsidRPr="003244E7">
              <w:rPr>
                <w:b/>
                <w:bCs/>
                <w:color w:val="000000" w:themeColor="text1"/>
              </w:rPr>
              <w:t>State Type/</w:t>
            </w:r>
          </w:p>
          <w:p w:rsidR="006B72CC" w:rsidRPr="003244E7" w14:paraId="23EDDB9B" w14:textId="77777777">
            <w:pPr>
              <w:keepNext/>
              <w:keepLines/>
              <w:spacing w:after="0" w:line="240" w:lineRule="auto"/>
              <w:rPr>
                <w:b/>
                <w:bCs/>
                <w:color w:val="000000" w:themeColor="text1"/>
              </w:rPr>
            </w:pPr>
            <w:r w:rsidRPr="003244E7">
              <w:rPr>
                <w:b/>
                <w:bCs/>
                <w:color w:val="000000" w:themeColor="text1"/>
              </w:rPr>
              <w:t>Respondent Type</w:t>
            </w:r>
          </w:p>
        </w:tc>
        <w:tc>
          <w:tcPr>
            <w:tcW w:w="2664" w:type="dxa"/>
            <w:tcBorders>
              <w:top w:val="single" w:sz="4" w:space="0" w:color="auto"/>
              <w:left w:val="single" w:sz="4" w:space="0" w:color="auto"/>
              <w:right w:val="single" w:sz="4" w:space="0" w:color="auto"/>
            </w:tcBorders>
            <w:vAlign w:val="center"/>
            <w:hideMark/>
          </w:tcPr>
          <w:p w:rsidR="006B72CC" w:rsidRPr="003244E7" w:rsidP="00D14704" w14:paraId="75489682" w14:textId="5514BF1A">
            <w:pPr>
              <w:keepNext/>
              <w:keepLines/>
              <w:spacing w:after="0" w:line="240" w:lineRule="auto"/>
              <w:jc w:val="center"/>
              <w:rPr>
                <w:color w:val="000000" w:themeColor="text1"/>
                <w:sz w:val="21"/>
                <w:szCs w:val="21"/>
              </w:rPr>
            </w:pPr>
            <w:r w:rsidRPr="003244E7">
              <w:rPr>
                <w:b/>
                <w:bCs/>
                <w:color w:val="000000" w:themeColor="text1"/>
              </w:rPr>
              <w:t xml:space="preserve">CWSs serving </w:t>
            </w:r>
            <w:r w:rsidRPr="003244E7" w:rsidR="00D14704">
              <w:rPr>
                <w:b/>
                <w:bCs/>
                <w:color w:val="000000" w:themeColor="text1"/>
              </w:rPr>
              <w:t xml:space="preserve">≤ </w:t>
            </w:r>
            <w:r w:rsidRPr="003244E7">
              <w:rPr>
                <w:b/>
                <w:bCs/>
                <w:color w:val="000000" w:themeColor="text1"/>
              </w:rPr>
              <w:t>3,30</w:t>
            </w:r>
            <w:r w:rsidRPr="003244E7" w:rsidR="00D14704">
              <w:rPr>
                <w:b/>
                <w:bCs/>
                <w:color w:val="000000" w:themeColor="text1"/>
              </w:rPr>
              <w:t xml:space="preserve">0 </w:t>
            </w:r>
            <w:r w:rsidRPr="003244E7">
              <w:rPr>
                <w:b/>
                <w:bCs/>
                <w:color w:val="000000" w:themeColor="text1"/>
              </w:rPr>
              <w:t>persons</w:t>
            </w:r>
          </w:p>
        </w:tc>
        <w:tc>
          <w:tcPr>
            <w:tcW w:w="2664" w:type="dxa"/>
            <w:gridSpan w:val="2"/>
            <w:tcBorders>
              <w:top w:val="single" w:sz="4" w:space="0" w:color="auto"/>
              <w:left w:val="single" w:sz="4" w:space="0" w:color="auto"/>
              <w:right w:val="single" w:sz="4" w:space="0" w:color="auto"/>
            </w:tcBorders>
            <w:vAlign w:val="center"/>
          </w:tcPr>
          <w:p w:rsidR="006B72CC" w:rsidRPr="003244E7" w:rsidP="004969F6" w14:paraId="770E9DE6" w14:textId="26D4A21E">
            <w:pPr>
              <w:keepNext/>
              <w:keepLines/>
              <w:spacing w:after="0" w:line="240" w:lineRule="auto"/>
              <w:jc w:val="center"/>
              <w:rPr>
                <w:b/>
                <w:bCs/>
                <w:color w:val="000000" w:themeColor="text1"/>
              </w:rPr>
            </w:pPr>
            <w:r w:rsidRPr="003244E7">
              <w:rPr>
                <w:b/>
                <w:bCs/>
                <w:color w:val="000000" w:themeColor="text1"/>
              </w:rPr>
              <w:t>CWSs serving 3,301 - 100,000 persons</w:t>
            </w:r>
          </w:p>
        </w:tc>
        <w:tc>
          <w:tcPr>
            <w:tcW w:w="2749" w:type="dxa"/>
            <w:tcBorders>
              <w:top w:val="single" w:sz="4" w:space="0" w:color="auto"/>
              <w:left w:val="single" w:sz="4" w:space="0" w:color="auto"/>
              <w:bottom w:val="single" w:sz="4" w:space="0" w:color="auto"/>
              <w:right w:val="single" w:sz="4" w:space="0" w:color="auto"/>
            </w:tcBorders>
            <w:vAlign w:val="center"/>
            <w:hideMark/>
          </w:tcPr>
          <w:p w:rsidR="006B72CC" w:rsidRPr="003244E7" w14:paraId="06CC8388" w14:textId="77777777">
            <w:pPr>
              <w:keepNext/>
              <w:keepLines/>
              <w:spacing w:after="0" w:line="240" w:lineRule="auto"/>
              <w:jc w:val="center"/>
              <w:rPr>
                <w:b/>
                <w:bCs/>
                <w:color w:val="000000" w:themeColor="text1"/>
              </w:rPr>
            </w:pPr>
            <w:r w:rsidRPr="003244E7">
              <w:rPr>
                <w:b/>
                <w:bCs/>
                <w:color w:val="000000" w:themeColor="text1"/>
              </w:rPr>
              <w:t>CWSs serving &gt;100,000 persons</w:t>
            </w:r>
          </w:p>
        </w:tc>
      </w:tr>
      <w:tr w14:paraId="08C45F5D" w14:textId="77777777" w:rsidTr="528793F9">
        <w:tblPrEx>
          <w:tblW w:w="10075" w:type="dxa"/>
          <w:jc w:val="center"/>
          <w:tblLook w:val="04A0"/>
        </w:tblPrEx>
        <w:trPr>
          <w:trHeight w:val="300"/>
          <w:jc w:val="center"/>
        </w:trPr>
        <w:tc>
          <w:tcPr>
            <w:tcW w:w="1998" w:type="dxa"/>
            <w:tcBorders>
              <w:top w:val="single" w:sz="4" w:space="0" w:color="auto"/>
              <w:left w:val="single" w:sz="4" w:space="0" w:color="auto"/>
              <w:bottom w:val="single" w:sz="4" w:space="0" w:color="auto"/>
              <w:right w:val="single" w:sz="4" w:space="0" w:color="auto"/>
            </w:tcBorders>
            <w:vAlign w:val="center"/>
            <w:hideMark/>
          </w:tcPr>
          <w:p w:rsidR="006B72CC" w:rsidRPr="003244E7" w14:paraId="72602D25" w14:textId="42D3A7D4">
            <w:pPr>
              <w:keepNext/>
              <w:keepLines/>
              <w:spacing w:after="0" w:line="240" w:lineRule="auto"/>
              <w:rPr>
                <w:b/>
                <w:bCs/>
                <w:color w:val="000000" w:themeColor="text1"/>
                <w:sz w:val="21"/>
                <w:szCs w:val="21"/>
              </w:rPr>
            </w:pPr>
            <w:r w:rsidRPr="003244E7">
              <w:rPr>
                <w:b/>
                <w:bCs/>
                <w:color w:val="000000" w:themeColor="text1"/>
                <w:sz w:val="21"/>
                <w:szCs w:val="21"/>
              </w:rPr>
              <w:t>Full Participation States</w:t>
            </w:r>
          </w:p>
        </w:tc>
        <w:tc>
          <w:tcPr>
            <w:tcW w:w="2664" w:type="dxa"/>
            <w:tcBorders>
              <w:left w:val="single" w:sz="4" w:space="0" w:color="auto"/>
              <w:right w:val="single" w:sz="4" w:space="0" w:color="auto"/>
            </w:tcBorders>
            <w:hideMark/>
          </w:tcPr>
          <w:p w:rsidR="00606595" w:rsidRPr="003244E7" w:rsidP="0092097B" w14:paraId="0CF175D5" w14:textId="77777777">
            <w:pPr>
              <w:pStyle w:val="ListParagraph"/>
              <w:keepNext/>
              <w:keepLines/>
              <w:numPr>
                <w:ilvl w:val="0"/>
                <w:numId w:val="15"/>
              </w:numPr>
              <w:spacing w:after="0" w:line="240" w:lineRule="auto"/>
              <w:ind w:left="145"/>
              <w:rPr>
                <w:color w:val="000000" w:themeColor="text1"/>
                <w:sz w:val="21"/>
                <w:szCs w:val="21"/>
              </w:rPr>
            </w:pPr>
            <w:r w:rsidRPr="003244E7">
              <w:rPr>
                <w:color w:val="000000" w:themeColor="text1"/>
                <w:sz w:val="21"/>
                <w:szCs w:val="21"/>
              </w:rPr>
              <w:t>Capital improvement projects</w:t>
            </w:r>
          </w:p>
          <w:p w:rsidR="00606595" w:rsidRPr="003244E7" w:rsidP="0092097B" w14:paraId="26422CBF" w14:textId="77777777">
            <w:pPr>
              <w:pStyle w:val="ListParagraph"/>
              <w:keepNext/>
              <w:keepLines/>
              <w:numPr>
                <w:ilvl w:val="0"/>
                <w:numId w:val="15"/>
              </w:numPr>
              <w:spacing w:after="0" w:line="240" w:lineRule="auto"/>
              <w:ind w:left="145"/>
              <w:rPr>
                <w:color w:val="000000" w:themeColor="text1"/>
                <w:sz w:val="21"/>
                <w:szCs w:val="21"/>
              </w:rPr>
            </w:pPr>
            <w:r w:rsidRPr="003244E7">
              <w:rPr>
                <w:color w:val="000000" w:themeColor="text1"/>
                <w:sz w:val="21"/>
                <w:szCs w:val="21"/>
              </w:rPr>
              <w:t>Supplemental questions</w:t>
            </w:r>
          </w:p>
          <w:p w:rsidR="006B72CC" w:rsidRPr="003244E7" w:rsidP="0092097B" w14:paraId="2CF978FD" w14:textId="3A326A77">
            <w:pPr>
              <w:pStyle w:val="ListParagraph"/>
              <w:keepNext/>
              <w:keepLines/>
              <w:numPr>
                <w:ilvl w:val="0"/>
                <w:numId w:val="15"/>
              </w:numPr>
              <w:spacing w:after="0" w:line="240" w:lineRule="auto"/>
              <w:ind w:left="145"/>
              <w:rPr>
                <w:color w:val="000000" w:themeColor="text1"/>
                <w:sz w:val="21"/>
                <w:szCs w:val="21"/>
              </w:rPr>
            </w:pPr>
            <w:r w:rsidRPr="003244E7">
              <w:rPr>
                <w:color w:val="000000" w:themeColor="text1"/>
                <w:sz w:val="21"/>
                <w:szCs w:val="21"/>
              </w:rPr>
              <w:t>Systems survey</w:t>
            </w:r>
            <w:r w:rsidRPr="003244E7" w:rsidR="002170F6">
              <w:rPr>
                <w:color w:val="000000" w:themeColor="text1"/>
                <w:sz w:val="21"/>
                <w:szCs w:val="21"/>
              </w:rPr>
              <w:t>ed as part of the 7</w:t>
            </w:r>
            <w:r w:rsidRPr="003244E7" w:rsidR="002170F6">
              <w:rPr>
                <w:color w:val="000000" w:themeColor="text1"/>
                <w:sz w:val="21"/>
                <w:szCs w:val="21"/>
                <w:vertAlign w:val="superscript"/>
              </w:rPr>
              <w:t>th</w:t>
            </w:r>
            <w:r w:rsidRPr="003244E7" w:rsidR="002170F6">
              <w:rPr>
                <w:color w:val="000000" w:themeColor="text1"/>
                <w:sz w:val="21"/>
                <w:szCs w:val="21"/>
              </w:rPr>
              <w:t xml:space="preserve"> DWINSA</w:t>
            </w:r>
          </w:p>
        </w:tc>
        <w:tc>
          <w:tcPr>
            <w:tcW w:w="2664" w:type="dxa"/>
            <w:gridSpan w:val="2"/>
            <w:tcBorders>
              <w:left w:val="single" w:sz="4" w:space="0" w:color="auto"/>
              <w:right w:val="single" w:sz="4" w:space="0" w:color="auto"/>
            </w:tcBorders>
          </w:tcPr>
          <w:p w:rsidR="00D52618" w:rsidRPr="003244E7" w:rsidP="0092097B" w14:paraId="12A0C340" w14:textId="77777777">
            <w:pPr>
              <w:pStyle w:val="ListParagraph"/>
              <w:keepNext/>
              <w:keepLines/>
              <w:numPr>
                <w:ilvl w:val="0"/>
                <w:numId w:val="15"/>
              </w:numPr>
              <w:spacing w:after="0" w:line="240" w:lineRule="auto"/>
              <w:ind w:left="164"/>
              <w:rPr>
                <w:color w:val="000000" w:themeColor="text1"/>
                <w:sz w:val="21"/>
                <w:szCs w:val="21"/>
              </w:rPr>
            </w:pPr>
            <w:r w:rsidRPr="003244E7">
              <w:rPr>
                <w:color w:val="000000" w:themeColor="text1"/>
                <w:sz w:val="21"/>
                <w:szCs w:val="21"/>
              </w:rPr>
              <w:t>Capital improvement projects</w:t>
            </w:r>
          </w:p>
          <w:p w:rsidR="00D52618" w:rsidRPr="003244E7" w:rsidP="0092097B" w14:paraId="3C6F1AD5" w14:textId="77777777">
            <w:pPr>
              <w:pStyle w:val="ListParagraph"/>
              <w:keepNext/>
              <w:keepLines/>
              <w:numPr>
                <w:ilvl w:val="0"/>
                <w:numId w:val="15"/>
              </w:numPr>
              <w:spacing w:after="0" w:line="240" w:lineRule="auto"/>
              <w:ind w:left="164"/>
              <w:rPr>
                <w:color w:val="000000" w:themeColor="text1"/>
                <w:sz w:val="21"/>
                <w:szCs w:val="21"/>
              </w:rPr>
            </w:pPr>
            <w:r w:rsidRPr="003244E7">
              <w:rPr>
                <w:color w:val="000000" w:themeColor="text1"/>
                <w:sz w:val="21"/>
                <w:szCs w:val="21"/>
              </w:rPr>
              <w:t>Supplemental questions</w:t>
            </w:r>
          </w:p>
          <w:p w:rsidR="006B72CC" w:rsidRPr="003244E7" w:rsidP="0092097B" w14:paraId="7070FFDE" w14:textId="0D653A25">
            <w:pPr>
              <w:pStyle w:val="ListParagraph"/>
              <w:keepNext/>
              <w:keepLines/>
              <w:numPr>
                <w:ilvl w:val="0"/>
                <w:numId w:val="15"/>
              </w:numPr>
              <w:spacing w:after="0" w:line="240" w:lineRule="auto"/>
              <w:ind w:left="171"/>
              <w:rPr>
                <w:color w:val="000000" w:themeColor="text1"/>
                <w:sz w:val="21"/>
                <w:szCs w:val="21"/>
              </w:rPr>
            </w:pPr>
            <w:r w:rsidRPr="003244E7">
              <w:rPr>
                <w:color w:val="000000" w:themeColor="text1"/>
                <w:sz w:val="21"/>
                <w:szCs w:val="21"/>
              </w:rPr>
              <w:t>Panel approach yields state-level estimates for both types of questions for medium CWSs</w:t>
            </w:r>
          </w:p>
        </w:tc>
        <w:tc>
          <w:tcPr>
            <w:tcW w:w="2749" w:type="dxa"/>
            <w:tcBorders>
              <w:top w:val="single" w:sz="4" w:space="0" w:color="auto"/>
              <w:left w:val="single" w:sz="4" w:space="0" w:color="auto"/>
              <w:bottom w:val="single" w:sz="4" w:space="0" w:color="auto"/>
              <w:right w:val="single" w:sz="4" w:space="0" w:color="auto"/>
            </w:tcBorders>
            <w:hideMark/>
          </w:tcPr>
          <w:p w:rsidR="006B72CC" w:rsidRPr="003244E7" w:rsidP="0092097B" w14:paraId="3A14EB13" w14:textId="77777777">
            <w:pPr>
              <w:pStyle w:val="ListParagraph"/>
              <w:keepNext/>
              <w:keepLines/>
              <w:numPr>
                <w:ilvl w:val="0"/>
                <w:numId w:val="15"/>
              </w:numPr>
              <w:spacing w:after="0" w:line="240" w:lineRule="auto"/>
              <w:ind w:left="162"/>
              <w:rPr>
                <w:color w:val="000000" w:themeColor="text1"/>
                <w:sz w:val="21"/>
                <w:szCs w:val="21"/>
              </w:rPr>
            </w:pPr>
            <w:r w:rsidRPr="003244E7">
              <w:rPr>
                <w:color w:val="000000" w:themeColor="text1"/>
                <w:sz w:val="21"/>
                <w:szCs w:val="21"/>
              </w:rPr>
              <w:t>Capital improvement projects</w:t>
            </w:r>
          </w:p>
          <w:p w:rsidR="006B72CC" w:rsidRPr="003244E7" w:rsidP="0092097B" w14:paraId="4F8B0275" w14:textId="77777777">
            <w:pPr>
              <w:pStyle w:val="ListParagraph"/>
              <w:keepNext/>
              <w:keepLines/>
              <w:numPr>
                <w:ilvl w:val="0"/>
                <w:numId w:val="15"/>
              </w:numPr>
              <w:spacing w:after="0" w:line="240" w:lineRule="auto"/>
              <w:ind w:left="162"/>
              <w:rPr>
                <w:color w:val="000000" w:themeColor="text1"/>
                <w:sz w:val="21"/>
                <w:szCs w:val="21"/>
              </w:rPr>
            </w:pPr>
            <w:r w:rsidRPr="003244E7">
              <w:rPr>
                <w:color w:val="000000" w:themeColor="text1"/>
                <w:sz w:val="21"/>
                <w:szCs w:val="21"/>
              </w:rPr>
              <w:t>Supplemental questions</w:t>
            </w:r>
          </w:p>
          <w:p w:rsidR="006B72CC" w:rsidRPr="003244E7" w:rsidP="0092097B" w14:paraId="22EA1214" w14:textId="77777777">
            <w:pPr>
              <w:pStyle w:val="ListParagraph"/>
              <w:keepNext/>
              <w:keepLines/>
              <w:numPr>
                <w:ilvl w:val="0"/>
                <w:numId w:val="15"/>
              </w:numPr>
              <w:spacing w:after="0" w:line="240" w:lineRule="auto"/>
              <w:ind w:left="162"/>
              <w:rPr>
                <w:color w:val="000000" w:themeColor="text1"/>
                <w:sz w:val="21"/>
                <w:szCs w:val="21"/>
              </w:rPr>
            </w:pPr>
            <w:r w:rsidRPr="003244E7">
              <w:rPr>
                <w:color w:val="000000" w:themeColor="text1"/>
                <w:sz w:val="21"/>
                <w:szCs w:val="21"/>
              </w:rPr>
              <w:t>Census approach yields state-level estimates for both types of questions for large CWSs</w:t>
            </w:r>
          </w:p>
        </w:tc>
      </w:tr>
      <w:tr w14:paraId="5316AB4F" w14:textId="77777777" w:rsidTr="528793F9">
        <w:tblPrEx>
          <w:tblW w:w="10075" w:type="dxa"/>
          <w:jc w:val="center"/>
          <w:tblLook w:val="04A0"/>
        </w:tblPrEx>
        <w:trPr>
          <w:trHeight w:val="300"/>
          <w:jc w:val="center"/>
        </w:trPr>
        <w:tc>
          <w:tcPr>
            <w:tcW w:w="1998" w:type="dxa"/>
            <w:tcBorders>
              <w:top w:val="single" w:sz="4" w:space="0" w:color="auto"/>
              <w:left w:val="single" w:sz="4" w:space="0" w:color="auto"/>
              <w:bottom w:val="single" w:sz="4" w:space="0" w:color="auto"/>
              <w:right w:val="single" w:sz="4" w:space="0" w:color="auto"/>
            </w:tcBorders>
            <w:vAlign w:val="center"/>
            <w:hideMark/>
          </w:tcPr>
          <w:p w:rsidR="006B72CC" w:rsidRPr="003244E7" w14:paraId="708B1AF2" w14:textId="6DF120FC">
            <w:pPr>
              <w:keepNext/>
              <w:keepLines/>
              <w:spacing w:after="0" w:line="240" w:lineRule="auto"/>
              <w:rPr>
                <w:b/>
                <w:bCs/>
                <w:color w:val="000000" w:themeColor="text1"/>
                <w:sz w:val="21"/>
                <w:szCs w:val="21"/>
              </w:rPr>
            </w:pPr>
            <w:r w:rsidRPr="003244E7">
              <w:rPr>
                <w:b/>
                <w:bCs/>
                <w:color w:val="000000" w:themeColor="text1"/>
                <w:sz w:val="21"/>
                <w:szCs w:val="21"/>
              </w:rPr>
              <w:t>Partial Participation States</w:t>
            </w:r>
          </w:p>
        </w:tc>
        <w:tc>
          <w:tcPr>
            <w:tcW w:w="2664" w:type="dxa"/>
            <w:tcBorders>
              <w:left w:val="single" w:sz="4" w:space="0" w:color="auto"/>
              <w:bottom w:val="single" w:sz="4" w:space="0" w:color="auto"/>
              <w:right w:val="single" w:sz="4" w:space="0" w:color="auto"/>
            </w:tcBorders>
          </w:tcPr>
          <w:p w:rsidR="00A2620B" w:rsidRPr="003244E7" w:rsidP="0092097B" w14:paraId="38701853" w14:textId="22789318">
            <w:pPr>
              <w:pStyle w:val="ListParagraph"/>
              <w:keepNext/>
              <w:keepLines/>
              <w:numPr>
                <w:ilvl w:val="0"/>
                <w:numId w:val="15"/>
              </w:numPr>
              <w:spacing w:after="0" w:line="240" w:lineRule="auto"/>
              <w:ind w:left="139"/>
              <w:rPr>
                <w:color w:val="000000" w:themeColor="text1"/>
                <w:sz w:val="21"/>
                <w:szCs w:val="21"/>
              </w:rPr>
            </w:pPr>
            <w:r w:rsidRPr="003244E7">
              <w:rPr>
                <w:color w:val="000000" w:themeColor="text1"/>
                <w:sz w:val="21"/>
                <w:szCs w:val="21"/>
              </w:rPr>
              <w:t>Capital improvement projects</w:t>
            </w:r>
          </w:p>
          <w:p w:rsidR="00A2620B" w:rsidRPr="003244E7" w:rsidP="0092097B" w14:paraId="078EFDC9" w14:textId="77777777">
            <w:pPr>
              <w:pStyle w:val="ListParagraph"/>
              <w:keepNext/>
              <w:keepLines/>
              <w:numPr>
                <w:ilvl w:val="0"/>
                <w:numId w:val="15"/>
              </w:numPr>
              <w:spacing w:after="0" w:line="240" w:lineRule="auto"/>
              <w:ind w:left="139"/>
              <w:rPr>
                <w:color w:val="000000" w:themeColor="text1"/>
                <w:sz w:val="21"/>
                <w:szCs w:val="21"/>
              </w:rPr>
            </w:pPr>
            <w:r w:rsidRPr="003244E7">
              <w:rPr>
                <w:color w:val="000000" w:themeColor="text1"/>
                <w:sz w:val="21"/>
                <w:szCs w:val="21"/>
              </w:rPr>
              <w:t>Supplemental questions</w:t>
            </w:r>
          </w:p>
          <w:p w:rsidR="002170F6" w:rsidRPr="003244E7" w:rsidP="0092097B" w14:paraId="21964AE3" w14:textId="5DFD4C91">
            <w:pPr>
              <w:pStyle w:val="ListParagraph"/>
              <w:keepNext/>
              <w:keepLines/>
              <w:numPr>
                <w:ilvl w:val="0"/>
                <w:numId w:val="15"/>
              </w:numPr>
              <w:spacing w:after="0" w:line="240" w:lineRule="auto"/>
              <w:ind w:left="145"/>
              <w:rPr>
                <w:color w:val="000000" w:themeColor="text1"/>
                <w:sz w:val="21"/>
                <w:szCs w:val="21"/>
              </w:rPr>
            </w:pPr>
            <w:r w:rsidRPr="003244E7">
              <w:rPr>
                <w:color w:val="000000" w:themeColor="text1"/>
                <w:sz w:val="21"/>
                <w:szCs w:val="21"/>
              </w:rPr>
              <w:t>Systems surveyed as part of the 7</w:t>
            </w:r>
            <w:r w:rsidRPr="003244E7">
              <w:rPr>
                <w:color w:val="000000" w:themeColor="text1"/>
                <w:sz w:val="21"/>
                <w:szCs w:val="21"/>
                <w:vertAlign w:val="superscript"/>
              </w:rPr>
              <w:t>th</w:t>
            </w:r>
            <w:r w:rsidRPr="003244E7">
              <w:rPr>
                <w:color w:val="000000" w:themeColor="text1"/>
                <w:sz w:val="21"/>
                <w:szCs w:val="21"/>
              </w:rPr>
              <w:t xml:space="preserve"> DWINSA</w:t>
            </w:r>
          </w:p>
        </w:tc>
        <w:tc>
          <w:tcPr>
            <w:tcW w:w="2664" w:type="dxa"/>
            <w:gridSpan w:val="2"/>
            <w:tcBorders>
              <w:left w:val="single" w:sz="4" w:space="0" w:color="auto"/>
              <w:bottom w:val="single" w:sz="4" w:space="0" w:color="auto"/>
              <w:right w:val="single" w:sz="4" w:space="0" w:color="auto"/>
            </w:tcBorders>
          </w:tcPr>
          <w:p w:rsidR="00D52618" w:rsidRPr="003244E7" w:rsidP="004969F6" w14:paraId="3BFB22E2" w14:textId="77777777">
            <w:pPr>
              <w:pStyle w:val="ListParagraph"/>
              <w:keepNext/>
              <w:keepLines/>
              <w:numPr>
                <w:ilvl w:val="0"/>
                <w:numId w:val="15"/>
              </w:numPr>
              <w:spacing w:after="0" w:line="240" w:lineRule="auto"/>
              <w:ind w:left="180"/>
              <w:rPr>
                <w:color w:val="000000" w:themeColor="text1"/>
                <w:sz w:val="21"/>
                <w:szCs w:val="21"/>
              </w:rPr>
            </w:pPr>
            <w:r w:rsidRPr="003244E7">
              <w:rPr>
                <w:color w:val="000000" w:themeColor="text1"/>
                <w:sz w:val="21"/>
                <w:szCs w:val="21"/>
              </w:rPr>
              <w:t>Supplemental questions only</w:t>
            </w:r>
          </w:p>
          <w:p w:rsidR="00D52618" w:rsidRPr="003244E7" w:rsidP="004969F6" w14:paraId="2C75FC96" w14:textId="77777777">
            <w:pPr>
              <w:pStyle w:val="ListParagraph"/>
              <w:keepNext/>
              <w:keepLines/>
              <w:numPr>
                <w:ilvl w:val="0"/>
                <w:numId w:val="15"/>
              </w:numPr>
              <w:spacing w:after="0" w:line="240" w:lineRule="auto"/>
              <w:ind w:left="180"/>
              <w:rPr>
                <w:color w:val="000000" w:themeColor="text1"/>
                <w:sz w:val="21"/>
                <w:szCs w:val="21"/>
              </w:rPr>
            </w:pPr>
            <w:r w:rsidRPr="003244E7">
              <w:rPr>
                <w:color w:val="000000" w:themeColor="text1"/>
                <w:sz w:val="21"/>
                <w:szCs w:val="21"/>
              </w:rPr>
              <w:t>Random sample yields state-level estimates for medium CWSs response to supplemental questions</w:t>
            </w:r>
          </w:p>
          <w:p w:rsidR="006B72CC" w:rsidRPr="003244E7" w:rsidP="0092097B" w14:paraId="7A01E429" w14:textId="03279BF2">
            <w:pPr>
              <w:pStyle w:val="ListParagraph"/>
              <w:keepNext/>
              <w:keepLines/>
              <w:spacing w:after="0" w:line="240" w:lineRule="auto"/>
              <w:ind w:left="288"/>
              <w:rPr>
                <w:color w:val="000000" w:themeColor="text1"/>
                <w:sz w:val="21"/>
                <w:szCs w:val="21"/>
              </w:rPr>
            </w:pPr>
          </w:p>
        </w:tc>
        <w:tc>
          <w:tcPr>
            <w:tcW w:w="2749" w:type="dxa"/>
            <w:tcBorders>
              <w:top w:val="single" w:sz="4" w:space="0" w:color="auto"/>
              <w:left w:val="single" w:sz="4" w:space="0" w:color="auto"/>
              <w:bottom w:val="single" w:sz="8" w:space="0" w:color="auto"/>
              <w:right w:val="single" w:sz="4" w:space="0" w:color="auto"/>
            </w:tcBorders>
            <w:hideMark/>
          </w:tcPr>
          <w:p w:rsidR="006B72CC" w:rsidRPr="003244E7" w:rsidP="004969F6" w14:paraId="359AE192" w14:textId="77777777">
            <w:pPr>
              <w:pStyle w:val="ListParagraph"/>
              <w:keepNext/>
              <w:keepLines/>
              <w:numPr>
                <w:ilvl w:val="0"/>
                <w:numId w:val="15"/>
              </w:numPr>
              <w:spacing w:after="0" w:line="240" w:lineRule="auto"/>
              <w:ind w:left="162"/>
              <w:rPr>
                <w:color w:val="000000" w:themeColor="text1"/>
                <w:sz w:val="21"/>
                <w:szCs w:val="21"/>
              </w:rPr>
            </w:pPr>
            <w:r w:rsidRPr="003244E7">
              <w:rPr>
                <w:color w:val="000000" w:themeColor="text1"/>
                <w:sz w:val="21"/>
                <w:szCs w:val="21"/>
              </w:rPr>
              <w:t>Capital improvement projects</w:t>
            </w:r>
          </w:p>
          <w:p w:rsidR="006B72CC" w:rsidRPr="003244E7" w:rsidP="004969F6" w14:paraId="11CC6E71" w14:textId="77777777">
            <w:pPr>
              <w:pStyle w:val="ListParagraph"/>
              <w:keepNext/>
              <w:keepLines/>
              <w:numPr>
                <w:ilvl w:val="0"/>
                <w:numId w:val="15"/>
              </w:numPr>
              <w:spacing w:after="0" w:line="240" w:lineRule="auto"/>
              <w:ind w:left="162"/>
              <w:rPr>
                <w:color w:val="000000" w:themeColor="text1"/>
                <w:sz w:val="21"/>
                <w:szCs w:val="21"/>
              </w:rPr>
            </w:pPr>
            <w:r w:rsidRPr="003244E7">
              <w:rPr>
                <w:color w:val="000000" w:themeColor="text1"/>
                <w:sz w:val="21"/>
                <w:szCs w:val="21"/>
              </w:rPr>
              <w:t>Supplemental questions</w:t>
            </w:r>
          </w:p>
          <w:p w:rsidR="006B72CC" w:rsidRPr="003244E7" w:rsidP="004969F6" w14:paraId="6AB594B4" w14:textId="77777777">
            <w:pPr>
              <w:pStyle w:val="ListParagraph"/>
              <w:keepNext/>
              <w:keepLines/>
              <w:numPr>
                <w:ilvl w:val="0"/>
                <w:numId w:val="15"/>
              </w:numPr>
              <w:spacing w:after="0" w:line="240" w:lineRule="auto"/>
              <w:ind w:left="162"/>
              <w:rPr>
                <w:color w:val="000000" w:themeColor="text1"/>
                <w:sz w:val="21"/>
                <w:szCs w:val="21"/>
              </w:rPr>
            </w:pPr>
            <w:r w:rsidRPr="003244E7">
              <w:rPr>
                <w:color w:val="000000" w:themeColor="text1"/>
                <w:sz w:val="21"/>
                <w:szCs w:val="21"/>
              </w:rPr>
              <w:t>Census yields state-level estimates for both types of questions for large CWSs</w:t>
            </w:r>
          </w:p>
        </w:tc>
      </w:tr>
      <w:tr w14:paraId="19765C01" w14:textId="77777777" w:rsidTr="528793F9">
        <w:tblPrEx>
          <w:tblW w:w="10075" w:type="dxa"/>
          <w:jc w:val="center"/>
          <w:tblLook w:val="04A0"/>
        </w:tblPrEx>
        <w:trPr>
          <w:trHeight w:val="300"/>
          <w:jc w:val="center"/>
        </w:trPr>
        <w:tc>
          <w:tcPr>
            <w:tcW w:w="10075" w:type="dxa"/>
            <w:gridSpan w:val="5"/>
            <w:tcBorders>
              <w:top w:val="single" w:sz="4" w:space="0" w:color="auto"/>
              <w:left w:val="single" w:sz="4" w:space="0" w:color="auto"/>
              <w:bottom w:val="single" w:sz="4" w:space="0" w:color="auto"/>
              <w:right w:val="single" w:sz="4" w:space="0" w:color="auto"/>
            </w:tcBorders>
            <w:vAlign w:val="center"/>
          </w:tcPr>
          <w:p w:rsidR="00A436B6" w:rsidRPr="003244E7" w:rsidP="000D7285" w14:paraId="7ADD5E44" w14:textId="16639B61">
            <w:pPr>
              <w:keepNext/>
              <w:keepLines/>
              <w:spacing w:after="0" w:line="240" w:lineRule="auto"/>
              <w:jc w:val="center"/>
              <w:rPr>
                <w:b/>
                <w:color w:val="000000" w:themeColor="text1"/>
              </w:rPr>
            </w:pPr>
            <w:r w:rsidRPr="003244E7">
              <w:rPr>
                <w:b/>
                <w:color w:val="000000" w:themeColor="text1"/>
              </w:rPr>
              <w:t>8</w:t>
            </w:r>
            <w:r w:rsidRPr="003244E7">
              <w:rPr>
                <w:b/>
                <w:color w:val="000000" w:themeColor="text1"/>
                <w:vertAlign w:val="superscript"/>
              </w:rPr>
              <w:t>th</w:t>
            </w:r>
            <w:r w:rsidRPr="003244E7">
              <w:rPr>
                <w:b/>
                <w:color w:val="000000" w:themeColor="text1"/>
              </w:rPr>
              <w:t xml:space="preserve"> </w:t>
            </w:r>
            <w:r w:rsidRPr="003244E7" w:rsidR="00CB404D">
              <w:rPr>
                <w:b/>
                <w:color w:val="000000" w:themeColor="text1"/>
              </w:rPr>
              <w:t>Tribal</w:t>
            </w:r>
            <w:r w:rsidRPr="003244E7" w:rsidR="004D26DC">
              <w:rPr>
                <w:b/>
                <w:color w:val="000000" w:themeColor="text1"/>
              </w:rPr>
              <w:t xml:space="preserve"> DWINSA</w:t>
            </w:r>
          </w:p>
        </w:tc>
      </w:tr>
      <w:tr w14:paraId="75CD73C6" w14:textId="77777777" w:rsidTr="528793F9">
        <w:tblPrEx>
          <w:tblW w:w="10075" w:type="dxa"/>
          <w:jc w:val="center"/>
          <w:tblLook w:val="04A0"/>
        </w:tblPrEx>
        <w:trPr>
          <w:trHeight w:val="300"/>
          <w:jc w:val="center"/>
        </w:trPr>
        <w:tc>
          <w:tcPr>
            <w:tcW w:w="1998" w:type="dxa"/>
            <w:tcBorders>
              <w:top w:val="single" w:sz="4" w:space="0" w:color="auto"/>
              <w:left w:val="single" w:sz="4" w:space="0" w:color="auto"/>
              <w:bottom w:val="single" w:sz="4" w:space="0" w:color="auto"/>
              <w:right w:val="single" w:sz="4" w:space="0" w:color="auto"/>
            </w:tcBorders>
            <w:vAlign w:val="center"/>
          </w:tcPr>
          <w:p w:rsidR="00A436B6" w:rsidRPr="003244E7" w14:paraId="5A1F7C7D" w14:textId="5F0FCC68">
            <w:pPr>
              <w:keepNext/>
              <w:keepLines/>
              <w:spacing w:after="0" w:line="240" w:lineRule="auto"/>
              <w:rPr>
                <w:b/>
                <w:bCs/>
                <w:color w:val="000000" w:themeColor="text1"/>
              </w:rPr>
            </w:pPr>
            <w:r w:rsidRPr="003244E7">
              <w:rPr>
                <w:b/>
                <w:bCs/>
                <w:color w:val="000000" w:themeColor="text1"/>
              </w:rPr>
              <w:t>Respondent Type</w:t>
            </w:r>
          </w:p>
        </w:tc>
        <w:tc>
          <w:tcPr>
            <w:tcW w:w="4117" w:type="dxa"/>
            <w:gridSpan w:val="2"/>
            <w:tcBorders>
              <w:top w:val="single" w:sz="4" w:space="0" w:color="auto"/>
              <w:left w:val="single" w:sz="4" w:space="0" w:color="auto"/>
              <w:bottom w:val="single" w:sz="4" w:space="0" w:color="auto"/>
              <w:right w:val="single" w:sz="4" w:space="0" w:color="auto"/>
            </w:tcBorders>
            <w:vAlign w:val="center"/>
          </w:tcPr>
          <w:p w:rsidR="00A436B6" w:rsidRPr="003244E7" w:rsidP="000D7285" w14:paraId="04F79C02" w14:textId="676B58F4">
            <w:pPr>
              <w:keepNext/>
              <w:keepLines/>
              <w:spacing w:after="0" w:line="240" w:lineRule="auto"/>
              <w:jc w:val="center"/>
              <w:rPr>
                <w:b/>
                <w:color w:val="000000" w:themeColor="text1"/>
              </w:rPr>
            </w:pPr>
            <w:r w:rsidRPr="003244E7">
              <w:rPr>
                <w:b/>
                <w:color w:val="000000" w:themeColor="text1"/>
              </w:rPr>
              <w:t>AI and ANV Utilities</w:t>
            </w:r>
            <w:r w:rsidRPr="003244E7" w:rsidR="00B22D9B">
              <w:rPr>
                <w:b/>
                <w:color w:val="000000" w:themeColor="text1"/>
              </w:rPr>
              <w:t xml:space="preserve"> serving </w:t>
            </w:r>
            <w:r w:rsidRPr="003244E7" w:rsidR="00ED38D4">
              <w:rPr>
                <w:b/>
                <w:color w:val="000000" w:themeColor="text1"/>
              </w:rPr>
              <w:t>3,300 or fewer</w:t>
            </w:r>
            <w:r w:rsidRPr="003244E7" w:rsidR="00B22D9B">
              <w:rPr>
                <w:b/>
                <w:color w:val="000000" w:themeColor="text1"/>
              </w:rPr>
              <w:t xml:space="preserve"> persons</w:t>
            </w:r>
          </w:p>
        </w:tc>
        <w:tc>
          <w:tcPr>
            <w:tcW w:w="3960" w:type="dxa"/>
            <w:gridSpan w:val="2"/>
            <w:tcBorders>
              <w:top w:val="single" w:sz="4" w:space="0" w:color="auto"/>
              <w:left w:val="single" w:sz="4" w:space="0" w:color="auto"/>
              <w:bottom w:val="single" w:sz="4" w:space="0" w:color="auto"/>
              <w:right w:val="single" w:sz="4" w:space="0" w:color="auto"/>
            </w:tcBorders>
            <w:vAlign w:val="center"/>
          </w:tcPr>
          <w:p w:rsidR="00A436B6" w:rsidRPr="003244E7" w:rsidP="000D7285" w14:paraId="2A28AEFA" w14:textId="1C40761D">
            <w:pPr>
              <w:keepNext/>
              <w:keepLines/>
              <w:spacing w:after="0" w:line="240" w:lineRule="auto"/>
              <w:jc w:val="center"/>
              <w:rPr>
                <w:b/>
                <w:color w:val="000000" w:themeColor="text1"/>
              </w:rPr>
            </w:pPr>
            <w:r w:rsidRPr="003244E7">
              <w:rPr>
                <w:b/>
                <w:color w:val="000000" w:themeColor="text1"/>
              </w:rPr>
              <w:t>AI and ANV Utilities</w:t>
            </w:r>
            <w:r w:rsidRPr="003244E7" w:rsidR="00B22D9B">
              <w:rPr>
                <w:b/>
                <w:color w:val="000000" w:themeColor="text1"/>
              </w:rPr>
              <w:t xml:space="preserve"> serving </w:t>
            </w:r>
            <w:r w:rsidRPr="003244E7" w:rsidR="00523065">
              <w:rPr>
                <w:b/>
                <w:color w:val="000000" w:themeColor="text1"/>
              </w:rPr>
              <w:t>&gt;3,300</w:t>
            </w:r>
            <w:r w:rsidRPr="003244E7" w:rsidR="00B22D9B">
              <w:rPr>
                <w:b/>
                <w:color w:val="000000" w:themeColor="text1"/>
              </w:rPr>
              <w:t xml:space="preserve"> persons</w:t>
            </w:r>
          </w:p>
        </w:tc>
      </w:tr>
      <w:tr w14:paraId="56261077" w14:textId="77777777" w:rsidTr="528793F9">
        <w:tblPrEx>
          <w:tblW w:w="10075" w:type="dxa"/>
          <w:jc w:val="center"/>
          <w:tblLook w:val="04A0"/>
        </w:tblPrEx>
        <w:trPr>
          <w:trHeight w:val="300"/>
          <w:jc w:val="center"/>
        </w:trPr>
        <w:tc>
          <w:tcPr>
            <w:tcW w:w="1998" w:type="dxa"/>
            <w:tcBorders>
              <w:top w:val="single" w:sz="4" w:space="0" w:color="auto"/>
              <w:left w:val="single" w:sz="4" w:space="0" w:color="auto"/>
              <w:bottom w:val="single" w:sz="4" w:space="0" w:color="auto"/>
              <w:right w:val="single" w:sz="4" w:space="0" w:color="auto"/>
            </w:tcBorders>
            <w:vAlign w:val="center"/>
          </w:tcPr>
          <w:p w:rsidR="00A436B6" w:rsidRPr="003244E7" w14:paraId="65DF73A8" w14:textId="59F82EF9">
            <w:pPr>
              <w:keepNext/>
              <w:keepLines/>
              <w:spacing w:after="0" w:line="240" w:lineRule="auto"/>
              <w:rPr>
                <w:b/>
                <w:bCs/>
                <w:color w:val="000000" w:themeColor="text1"/>
                <w:sz w:val="21"/>
                <w:szCs w:val="21"/>
              </w:rPr>
            </w:pPr>
            <w:r w:rsidRPr="003244E7">
              <w:rPr>
                <w:color w:val="000000"/>
                <w:sz w:val="21"/>
                <w:szCs w:val="21"/>
              </w:rPr>
              <w:t>American Indian and Alaska Native Village Water Utilities</w:t>
            </w:r>
          </w:p>
        </w:tc>
        <w:tc>
          <w:tcPr>
            <w:tcW w:w="4117" w:type="dxa"/>
            <w:gridSpan w:val="2"/>
            <w:tcBorders>
              <w:top w:val="single" w:sz="4" w:space="0" w:color="auto"/>
              <w:left w:val="single" w:sz="4" w:space="0" w:color="auto"/>
              <w:bottom w:val="single" w:sz="4" w:space="0" w:color="auto"/>
              <w:right w:val="single" w:sz="4" w:space="0" w:color="auto"/>
            </w:tcBorders>
            <w:vAlign w:val="center"/>
          </w:tcPr>
          <w:p w:rsidR="00B00E54" w:rsidRPr="003244E7" w:rsidP="00B00E54" w14:paraId="13C1868B" w14:textId="02533680">
            <w:pPr>
              <w:pStyle w:val="ListParagraph"/>
              <w:keepNext/>
              <w:keepLines/>
              <w:numPr>
                <w:ilvl w:val="0"/>
                <w:numId w:val="15"/>
              </w:numPr>
              <w:spacing w:after="0" w:line="240" w:lineRule="auto"/>
              <w:ind w:left="145"/>
              <w:rPr>
                <w:color w:val="000000" w:themeColor="text1"/>
                <w:sz w:val="21"/>
                <w:szCs w:val="21"/>
              </w:rPr>
            </w:pPr>
            <w:r w:rsidRPr="003244E7">
              <w:rPr>
                <w:color w:val="000000" w:themeColor="text1"/>
                <w:sz w:val="21"/>
                <w:szCs w:val="21"/>
              </w:rPr>
              <w:t>O&amp;M Supplemental Questions only</w:t>
            </w:r>
          </w:p>
          <w:p w:rsidR="00A436B6" w:rsidRPr="003244E7" w:rsidP="004969F6" w14:paraId="4864D045" w14:textId="1EBE6675">
            <w:pPr>
              <w:pStyle w:val="ListParagraph"/>
              <w:keepNext/>
              <w:keepLines/>
              <w:numPr>
                <w:ilvl w:val="0"/>
                <w:numId w:val="15"/>
              </w:numPr>
              <w:spacing w:after="0" w:line="240" w:lineRule="auto"/>
              <w:ind w:left="145"/>
              <w:rPr>
                <w:color w:val="000000" w:themeColor="text1"/>
                <w:sz w:val="21"/>
                <w:szCs w:val="21"/>
              </w:rPr>
            </w:pPr>
            <w:r w:rsidRPr="003244E7">
              <w:rPr>
                <w:color w:val="000000" w:themeColor="text1"/>
                <w:sz w:val="21"/>
                <w:szCs w:val="21"/>
              </w:rPr>
              <w:t>National Sample for AI Utilities and for ANV Utilitie</w:t>
            </w:r>
            <w:r w:rsidRPr="003244E7" w:rsidR="0092097B">
              <w:rPr>
                <w:color w:val="000000" w:themeColor="text1"/>
                <w:sz w:val="21"/>
                <w:szCs w:val="21"/>
              </w:rPr>
              <w:t>s</w:t>
            </w:r>
          </w:p>
        </w:tc>
        <w:tc>
          <w:tcPr>
            <w:tcW w:w="3960" w:type="dxa"/>
            <w:gridSpan w:val="2"/>
            <w:tcBorders>
              <w:top w:val="single" w:sz="4" w:space="0" w:color="auto"/>
              <w:left w:val="single" w:sz="4" w:space="0" w:color="auto"/>
              <w:bottom w:val="single" w:sz="4" w:space="0" w:color="auto"/>
              <w:right w:val="single" w:sz="4" w:space="0" w:color="auto"/>
            </w:tcBorders>
            <w:vAlign w:val="center"/>
          </w:tcPr>
          <w:p w:rsidR="00614567" w:rsidRPr="003244E7" w:rsidP="00614567" w14:paraId="0A736393" w14:textId="07BFC464">
            <w:pPr>
              <w:pStyle w:val="ListParagraph"/>
              <w:keepNext/>
              <w:keepLines/>
              <w:numPr>
                <w:ilvl w:val="0"/>
                <w:numId w:val="15"/>
              </w:numPr>
              <w:spacing w:after="0" w:line="240" w:lineRule="auto"/>
              <w:ind w:left="162"/>
              <w:rPr>
                <w:color w:val="000000" w:themeColor="text1"/>
                <w:sz w:val="21"/>
                <w:szCs w:val="21"/>
              </w:rPr>
            </w:pPr>
            <w:r w:rsidRPr="003244E7">
              <w:rPr>
                <w:color w:val="000000" w:themeColor="text1"/>
                <w:sz w:val="21"/>
                <w:szCs w:val="21"/>
              </w:rPr>
              <w:t>O&amp;M Supplemental Questions only</w:t>
            </w:r>
          </w:p>
          <w:p w:rsidR="00A436B6" w:rsidRPr="003244E7" w:rsidP="004969F6" w14:paraId="5E96B18B" w14:textId="0D38C340">
            <w:pPr>
              <w:pStyle w:val="ListParagraph"/>
              <w:keepNext/>
              <w:keepLines/>
              <w:numPr>
                <w:ilvl w:val="0"/>
                <w:numId w:val="15"/>
              </w:numPr>
              <w:spacing w:after="0" w:line="240" w:lineRule="auto"/>
              <w:ind w:left="162"/>
              <w:rPr>
                <w:color w:val="000000" w:themeColor="text1"/>
                <w:sz w:val="21"/>
                <w:szCs w:val="21"/>
              </w:rPr>
            </w:pPr>
            <w:r w:rsidRPr="003244E7">
              <w:rPr>
                <w:color w:val="000000" w:themeColor="text1"/>
                <w:sz w:val="21"/>
                <w:szCs w:val="21"/>
              </w:rPr>
              <w:t>National Sample for AI Utilities and ANV Utilities</w:t>
            </w:r>
          </w:p>
        </w:tc>
      </w:tr>
      <w:tr w14:paraId="7591AB75" w14:textId="77777777" w:rsidTr="528793F9">
        <w:tblPrEx>
          <w:tblW w:w="10075" w:type="dxa"/>
          <w:jc w:val="center"/>
          <w:tblLook w:val="04A0"/>
        </w:tblPrEx>
        <w:trPr>
          <w:trHeight w:val="300"/>
          <w:jc w:val="center"/>
        </w:trPr>
        <w:tc>
          <w:tcPr>
            <w:tcW w:w="10075" w:type="dxa"/>
            <w:gridSpan w:val="5"/>
            <w:tcBorders>
              <w:top w:val="single" w:sz="4" w:space="0" w:color="auto"/>
              <w:left w:val="single" w:sz="4" w:space="0" w:color="auto"/>
              <w:bottom w:val="single" w:sz="4" w:space="0" w:color="auto"/>
              <w:right w:val="single" w:sz="4" w:space="0" w:color="auto"/>
            </w:tcBorders>
            <w:vAlign w:val="center"/>
          </w:tcPr>
          <w:p w:rsidR="00D67ADD" w:rsidRPr="003244E7" w:rsidP="004969F6" w14:paraId="1C800021" w14:textId="3D656C1C">
            <w:pPr>
              <w:pStyle w:val="ListParagraph"/>
              <w:keepNext/>
              <w:keepLines/>
              <w:spacing w:after="0" w:line="240" w:lineRule="auto"/>
              <w:ind w:left="288"/>
              <w:jc w:val="center"/>
              <w:rPr>
                <w:b/>
                <w:bCs/>
                <w:color w:val="000000" w:themeColor="text1"/>
                <w:sz w:val="21"/>
                <w:szCs w:val="21"/>
              </w:rPr>
            </w:pPr>
            <w:r w:rsidRPr="003244E7">
              <w:rPr>
                <w:b/>
                <w:bCs/>
                <w:color w:val="000000" w:themeColor="text1"/>
                <w:sz w:val="21"/>
                <w:szCs w:val="21"/>
              </w:rPr>
              <w:t>Key</w:t>
            </w:r>
            <w:r w:rsidRPr="003244E7" w:rsidR="00A8589D">
              <w:rPr>
                <w:b/>
                <w:bCs/>
                <w:color w:val="000000" w:themeColor="text1"/>
                <w:sz w:val="21"/>
                <w:szCs w:val="21"/>
              </w:rPr>
              <w:t xml:space="preserve"> Stakeholder </w:t>
            </w:r>
            <w:r w:rsidRPr="003244E7">
              <w:rPr>
                <w:b/>
                <w:bCs/>
                <w:color w:val="000000" w:themeColor="text1"/>
                <w:sz w:val="21"/>
                <w:szCs w:val="21"/>
              </w:rPr>
              <w:t>Engagement</w:t>
            </w:r>
          </w:p>
        </w:tc>
      </w:tr>
      <w:tr w14:paraId="37024706" w14:textId="77777777" w:rsidTr="528793F9">
        <w:tblPrEx>
          <w:tblW w:w="10075" w:type="dxa"/>
          <w:jc w:val="center"/>
          <w:tblLook w:val="04A0"/>
        </w:tblPrEx>
        <w:trPr>
          <w:trHeight w:val="300"/>
          <w:jc w:val="center"/>
        </w:trPr>
        <w:tc>
          <w:tcPr>
            <w:tcW w:w="1998" w:type="dxa"/>
            <w:tcBorders>
              <w:top w:val="single" w:sz="4" w:space="0" w:color="auto"/>
              <w:left w:val="single" w:sz="4" w:space="0" w:color="auto"/>
              <w:bottom w:val="single" w:sz="4" w:space="0" w:color="auto"/>
              <w:right w:val="single" w:sz="4" w:space="0" w:color="auto"/>
            </w:tcBorders>
            <w:vAlign w:val="center"/>
          </w:tcPr>
          <w:p w:rsidR="00D67ADD" w:rsidRPr="003244E7" w:rsidP="004969F6" w14:paraId="706B8D8E" w14:textId="03472028">
            <w:pPr>
              <w:keepNext/>
              <w:keepLines/>
              <w:spacing w:after="0" w:line="240" w:lineRule="auto"/>
              <w:jc w:val="center"/>
              <w:rPr>
                <w:b/>
                <w:bCs/>
                <w:color w:val="000000"/>
                <w:sz w:val="21"/>
                <w:szCs w:val="21"/>
              </w:rPr>
            </w:pPr>
            <w:r w:rsidRPr="003244E7">
              <w:rPr>
                <w:b/>
                <w:bCs/>
                <w:color w:val="000000"/>
                <w:sz w:val="21"/>
                <w:szCs w:val="21"/>
              </w:rPr>
              <w:t>Respondent Type</w:t>
            </w:r>
          </w:p>
        </w:tc>
        <w:tc>
          <w:tcPr>
            <w:tcW w:w="4117" w:type="dxa"/>
            <w:gridSpan w:val="2"/>
            <w:tcBorders>
              <w:top w:val="single" w:sz="4" w:space="0" w:color="auto"/>
              <w:left w:val="single" w:sz="4" w:space="0" w:color="auto"/>
              <w:bottom w:val="single" w:sz="4" w:space="0" w:color="auto"/>
              <w:right w:val="single" w:sz="4" w:space="0" w:color="auto"/>
            </w:tcBorders>
            <w:vAlign w:val="center"/>
          </w:tcPr>
          <w:p w:rsidR="00D67ADD" w:rsidRPr="003244E7" w:rsidP="004969F6" w14:paraId="692269B5" w14:textId="18478978">
            <w:pPr>
              <w:keepNext/>
              <w:keepLines/>
              <w:spacing w:after="0" w:line="240" w:lineRule="auto"/>
              <w:jc w:val="center"/>
              <w:rPr>
                <w:b/>
                <w:bCs/>
                <w:color w:val="000000" w:themeColor="text1"/>
                <w:sz w:val="21"/>
                <w:szCs w:val="21"/>
              </w:rPr>
            </w:pPr>
            <w:r w:rsidRPr="003244E7">
              <w:rPr>
                <w:b/>
                <w:bCs/>
                <w:color w:val="000000" w:themeColor="text1"/>
                <w:sz w:val="21"/>
                <w:szCs w:val="21"/>
              </w:rPr>
              <w:t>Small System Staff</w:t>
            </w:r>
          </w:p>
        </w:tc>
        <w:tc>
          <w:tcPr>
            <w:tcW w:w="3960" w:type="dxa"/>
            <w:gridSpan w:val="2"/>
            <w:tcBorders>
              <w:top w:val="single" w:sz="4" w:space="0" w:color="auto"/>
              <w:left w:val="single" w:sz="4" w:space="0" w:color="auto"/>
              <w:bottom w:val="single" w:sz="4" w:space="0" w:color="auto"/>
              <w:right w:val="single" w:sz="4" w:space="0" w:color="auto"/>
            </w:tcBorders>
            <w:vAlign w:val="center"/>
          </w:tcPr>
          <w:p w:rsidR="00D67ADD" w:rsidRPr="003244E7" w:rsidP="004969F6" w14:paraId="683E3EF6" w14:textId="2C47A0DA">
            <w:pPr>
              <w:keepNext/>
              <w:keepLines/>
              <w:spacing w:after="0" w:line="240" w:lineRule="auto"/>
              <w:jc w:val="center"/>
              <w:rPr>
                <w:b/>
                <w:bCs/>
                <w:color w:val="000000" w:themeColor="text1"/>
                <w:sz w:val="21"/>
                <w:szCs w:val="21"/>
              </w:rPr>
            </w:pPr>
            <w:r w:rsidRPr="003244E7">
              <w:rPr>
                <w:b/>
                <w:bCs/>
                <w:color w:val="000000" w:themeColor="text1"/>
                <w:sz w:val="21"/>
                <w:szCs w:val="21"/>
              </w:rPr>
              <w:t>Association Representatives</w:t>
            </w:r>
          </w:p>
        </w:tc>
      </w:tr>
      <w:tr w14:paraId="0D36CF4F" w14:textId="77777777" w:rsidTr="528793F9">
        <w:tblPrEx>
          <w:tblW w:w="10075" w:type="dxa"/>
          <w:jc w:val="center"/>
          <w:tblLook w:val="04A0"/>
        </w:tblPrEx>
        <w:trPr>
          <w:trHeight w:val="300"/>
          <w:jc w:val="center"/>
        </w:trPr>
        <w:tc>
          <w:tcPr>
            <w:tcW w:w="1998" w:type="dxa"/>
            <w:tcBorders>
              <w:top w:val="single" w:sz="4" w:space="0" w:color="auto"/>
              <w:left w:val="single" w:sz="4" w:space="0" w:color="auto"/>
              <w:bottom w:val="single" w:sz="4" w:space="0" w:color="auto"/>
              <w:right w:val="single" w:sz="4" w:space="0" w:color="auto"/>
            </w:tcBorders>
            <w:vAlign w:val="center"/>
          </w:tcPr>
          <w:p w:rsidR="00D67ADD" w:rsidRPr="003244E7" w:rsidP="004969F6" w14:paraId="6D6B7AFB" w14:textId="08245658">
            <w:pPr>
              <w:keepNext/>
              <w:keepLines/>
              <w:spacing w:after="0" w:line="240" w:lineRule="auto"/>
              <w:jc w:val="center"/>
              <w:rPr>
                <w:color w:val="000000"/>
                <w:sz w:val="21"/>
                <w:szCs w:val="21"/>
              </w:rPr>
            </w:pPr>
            <w:r w:rsidRPr="003244E7">
              <w:rPr>
                <w:color w:val="000000"/>
                <w:sz w:val="21"/>
                <w:szCs w:val="21"/>
              </w:rPr>
              <w:t>Small System</w:t>
            </w:r>
            <w:r w:rsidRPr="003244E7" w:rsidR="00272FD0">
              <w:rPr>
                <w:color w:val="000000"/>
                <w:sz w:val="21"/>
                <w:szCs w:val="21"/>
              </w:rPr>
              <w:t xml:space="preserve"> </w:t>
            </w:r>
            <w:r w:rsidRPr="003244E7">
              <w:rPr>
                <w:color w:val="000000"/>
                <w:sz w:val="21"/>
                <w:szCs w:val="21"/>
              </w:rPr>
              <w:t>Stakeholders</w:t>
            </w:r>
          </w:p>
        </w:tc>
        <w:tc>
          <w:tcPr>
            <w:tcW w:w="4117" w:type="dxa"/>
            <w:gridSpan w:val="2"/>
            <w:tcBorders>
              <w:top w:val="single" w:sz="4" w:space="0" w:color="auto"/>
              <w:left w:val="single" w:sz="4" w:space="0" w:color="auto"/>
              <w:bottom w:val="single" w:sz="4" w:space="0" w:color="auto"/>
              <w:right w:val="single" w:sz="4" w:space="0" w:color="auto"/>
            </w:tcBorders>
            <w:vAlign w:val="center"/>
          </w:tcPr>
          <w:p w:rsidR="006B2BD9" w:rsidRPr="003244E7" w:rsidP="006B2BD9" w14:paraId="229B0CAB" w14:textId="6AC40067">
            <w:pPr>
              <w:pStyle w:val="ListParagraph"/>
              <w:keepNext/>
              <w:keepLines/>
              <w:numPr>
                <w:ilvl w:val="0"/>
                <w:numId w:val="15"/>
              </w:numPr>
              <w:spacing w:after="0" w:line="240" w:lineRule="auto"/>
              <w:ind w:left="145"/>
              <w:rPr>
                <w:color w:val="000000" w:themeColor="text1"/>
                <w:sz w:val="21"/>
                <w:szCs w:val="21"/>
              </w:rPr>
            </w:pPr>
            <w:r w:rsidRPr="003244E7">
              <w:rPr>
                <w:color w:val="000000" w:themeColor="text1"/>
                <w:sz w:val="21"/>
                <w:szCs w:val="21"/>
              </w:rPr>
              <w:t>Attendanc</w:t>
            </w:r>
            <w:r w:rsidRPr="003244E7" w:rsidR="002E50D6">
              <w:rPr>
                <w:color w:val="000000" w:themeColor="text1"/>
                <w:sz w:val="21"/>
                <w:szCs w:val="21"/>
              </w:rPr>
              <w:t>e</w:t>
            </w:r>
            <w:r w:rsidRPr="003244E7" w:rsidR="004969F6">
              <w:rPr>
                <w:color w:val="000000" w:themeColor="text1"/>
                <w:sz w:val="21"/>
                <w:szCs w:val="21"/>
              </w:rPr>
              <w:t xml:space="preserve"> for </w:t>
            </w:r>
            <w:r w:rsidRPr="003244E7" w:rsidR="002E50D6">
              <w:rPr>
                <w:color w:val="000000" w:themeColor="text1"/>
                <w:sz w:val="21"/>
                <w:szCs w:val="21"/>
              </w:rPr>
              <w:t>discussi</w:t>
            </w:r>
            <w:r w:rsidRPr="003244E7" w:rsidR="004969F6">
              <w:rPr>
                <w:color w:val="000000" w:themeColor="text1"/>
                <w:sz w:val="21"/>
                <w:szCs w:val="21"/>
              </w:rPr>
              <w:t>on meeting(s)</w:t>
            </w:r>
          </w:p>
          <w:p w:rsidR="0079631A" w:rsidRPr="003244E7" w:rsidP="004969F6" w14:paraId="4F59EC2A" w14:textId="42AA089F">
            <w:pPr>
              <w:keepNext/>
              <w:keepLines/>
              <w:spacing w:after="0" w:line="240" w:lineRule="auto"/>
              <w:rPr>
                <w:color w:val="000000" w:themeColor="text1"/>
                <w:sz w:val="21"/>
                <w:szCs w:val="21"/>
              </w:rPr>
            </w:pPr>
          </w:p>
        </w:tc>
        <w:tc>
          <w:tcPr>
            <w:tcW w:w="3960" w:type="dxa"/>
            <w:gridSpan w:val="2"/>
            <w:tcBorders>
              <w:top w:val="single" w:sz="4" w:space="0" w:color="auto"/>
              <w:left w:val="single" w:sz="4" w:space="0" w:color="auto"/>
              <w:bottom w:val="single" w:sz="4" w:space="0" w:color="auto"/>
              <w:right w:val="single" w:sz="4" w:space="0" w:color="auto"/>
            </w:tcBorders>
            <w:vAlign w:val="center"/>
          </w:tcPr>
          <w:p w:rsidR="00D67ADD" w:rsidRPr="003244E7" w:rsidP="004969F6" w14:paraId="47C5E033" w14:textId="41FD69B6">
            <w:pPr>
              <w:pStyle w:val="ListParagraph"/>
              <w:keepNext/>
              <w:keepLines/>
              <w:numPr>
                <w:ilvl w:val="0"/>
                <w:numId w:val="15"/>
              </w:numPr>
              <w:spacing w:after="0" w:line="240" w:lineRule="auto"/>
              <w:ind w:left="162"/>
              <w:rPr>
                <w:color w:val="000000" w:themeColor="text1"/>
                <w:sz w:val="21"/>
                <w:szCs w:val="21"/>
              </w:rPr>
            </w:pPr>
            <w:r w:rsidRPr="003244E7">
              <w:rPr>
                <w:color w:val="000000" w:themeColor="text1"/>
                <w:sz w:val="21"/>
                <w:szCs w:val="21"/>
              </w:rPr>
              <w:t xml:space="preserve">Attendance </w:t>
            </w:r>
            <w:r w:rsidRPr="003244E7" w:rsidR="004969F6">
              <w:rPr>
                <w:color w:val="000000" w:themeColor="text1"/>
                <w:sz w:val="21"/>
                <w:szCs w:val="21"/>
              </w:rPr>
              <w:t>for</w:t>
            </w:r>
            <w:r w:rsidRPr="003244E7">
              <w:rPr>
                <w:color w:val="000000" w:themeColor="text1"/>
                <w:sz w:val="21"/>
                <w:szCs w:val="21"/>
              </w:rPr>
              <w:t xml:space="preserve"> discussion meeting(s)</w:t>
            </w:r>
          </w:p>
        </w:tc>
      </w:tr>
    </w:tbl>
    <w:p w:rsidR="00D14829" w:rsidRPr="003244E7" w:rsidP="00C47D77" w14:paraId="273409FB" w14:textId="77777777">
      <w:pPr>
        <w:pStyle w:val="paragraph"/>
        <w:spacing w:before="0" w:beforeAutospacing="0" w:after="0" w:afterAutospacing="0"/>
        <w:textAlignment w:val="baseline"/>
        <w:rPr>
          <w:rStyle w:val="normaltextrun"/>
          <w:rFonts w:ascii="Calibri" w:hAnsi="Calibri" w:cs="Calibri"/>
          <w:sz w:val="22"/>
          <w:szCs w:val="22"/>
        </w:rPr>
      </w:pPr>
    </w:p>
    <w:p w:rsidR="00D14829" w:rsidRPr="003244E7" w:rsidP="00C47D77" w14:paraId="61D257C4" w14:textId="77777777">
      <w:pPr>
        <w:pStyle w:val="paragraph"/>
        <w:spacing w:before="0" w:beforeAutospacing="0" w:after="0" w:afterAutospacing="0"/>
        <w:textAlignment w:val="baseline"/>
        <w:rPr>
          <w:rStyle w:val="normaltextrun"/>
          <w:rFonts w:ascii="Calibri" w:hAnsi="Calibri" w:cs="Calibri"/>
          <w:sz w:val="22"/>
          <w:szCs w:val="22"/>
        </w:rPr>
      </w:pPr>
    </w:p>
    <w:p w:rsidR="00C47D77" w:rsidRPr="003244E7" w:rsidP="00C47D77" w14:paraId="2DF3B3E6" w14:textId="2E23AD0C">
      <w:pPr>
        <w:pStyle w:val="paragraph"/>
        <w:spacing w:before="0" w:beforeAutospacing="0" w:after="0" w:afterAutospacing="0"/>
        <w:textAlignment w:val="baseline"/>
        <w:rPr>
          <w:rStyle w:val="eop"/>
        </w:rPr>
      </w:pPr>
      <w:r w:rsidRPr="003244E7">
        <w:rPr>
          <w:rStyle w:val="normaltextrun"/>
          <w:rFonts w:ascii="Calibri" w:hAnsi="Calibri" w:cs="Calibri"/>
          <w:sz w:val="22"/>
          <w:szCs w:val="22"/>
        </w:rPr>
        <w:t xml:space="preserve">For the CWSs providing information on the 20-year capital </w:t>
      </w:r>
      <w:r w:rsidRPr="003244E7" w:rsidR="004A5229">
        <w:rPr>
          <w:rStyle w:val="normaltextrun"/>
          <w:rFonts w:ascii="Calibri" w:hAnsi="Calibri" w:cs="Calibri"/>
          <w:sz w:val="22"/>
          <w:szCs w:val="22"/>
        </w:rPr>
        <w:t>investments</w:t>
      </w:r>
      <w:r w:rsidRPr="003244E7">
        <w:rPr>
          <w:rStyle w:val="normaltextrun"/>
          <w:rFonts w:ascii="Calibri" w:hAnsi="Calibri" w:cs="Calibri"/>
          <w:sz w:val="22"/>
          <w:szCs w:val="22"/>
        </w:rPr>
        <w:t>, they are asked to provide information associated with specific types of capital improvement projects:</w:t>
      </w:r>
      <w:r w:rsidRPr="003244E7">
        <w:rPr>
          <w:rStyle w:val="eop"/>
          <w:rFonts w:ascii="Calibri" w:hAnsi="Calibri" w:cs="Calibri"/>
          <w:sz w:val="22"/>
          <w:szCs w:val="22"/>
        </w:rPr>
        <w:t> </w:t>
      </w:r>
    </w:p>
    <w:p w:rsidR="00C47D77" w:rsidRPr="003244E7" w:rsidP="00572135" w14:paraId="79493E17" w14:textId="0463F1D1">
      <w:pPr>
        <w:pStyle w:val="paragraph"/>
        <w:numPr>
          <w:ilvl w:val="0"/>
          <w:numId w:val="16"/>
        </w:numPr>
        <w:spacing w:before="0" w:beforeAutospacing="0" w:after="0" w:afterAutospacing="0"/>
        <w:textAlignment w:val="baseline"/>
        <w:rPr>
          <w:rStyle w:val="eop"/>
          <w:rFonts w:ascii="Calibri" w:hAnsi="Calibri" w:cs="Calibri"/>
          <w:sz w:val="22"/>
          <w:szCs w:val="22"/>
        </w:rPr>
      </w:pPr>
      <w:r w:rsidRPr="003244E7">
        <w:rPr>
          <w:rStyle w:val="eop"/>
          <w:rFonts w:ascii="Calibri" w:hAnsi="Calibri" w:cs="Calibri"/>
          <w:sz w:val="22"/>
          <w:szCs w:val="22"/>
        </w:rPr>
        <w:t>Source</w:t>
      </w:r>
    </w:p>
    <w:p w:rsidR="00C47D77" w:rsidRPr="003244E7" w:rsidP="00572135" w14:paraId="09DFF9C3" w14:textId="094090E8">
      <w:pPr>
        <w:pStyle w:val="paragraph"/>
        <w:numPr>
          <w:ilvl w:val="0"/>
          <w:numId w:val="16"/>
        </w:numPr>
        <w:spacing w:before="0" w:beforeAutospacing="0" w:after="0" w:afterAutospacing="0"/>
        <w:textAlignment w:val="baseline"/>
        <w:rPr>
          <w:rStyle w:val="eop"/>
          <w:rFonts w:ascii="Calibri" w:hAnsi="Calibri" w:cs="Calibri"/>
          <w:sz w:val="22"/>
          <w:szCs w:val="22"/>
        </w:rPr>
      </w:pPr>
      <w:r w:rsidRPr="003244E7">
        <w:rPr>
          <w:rStyle w:val="eop"/>
          <w:rFonts w:ascii="Calibri" w:hAnsi="Calibri" w:cs="Calibri"/>
          <w:sz w:val="22"/>
          <w:szCs w:val="22"/>
        </w:rPr>
        <w:t>Treatment</w:t>
      </w:r>
    </w:p>
    <w:p w:rsidR="00C47D77" w:rsidRPr="003244E7" w:rsidP="00572135" w14:paraId="707D55A0" w14:textId="0D03CDAE">
      <w:pPr>
        <w:pStyle w:val="paragraph"/>
        <w:numPr>
          <w:ilvl w:val="0"/>
          <w:numId w:val="16"/>
        </w:numPr>
        <w:spacing w:before="0" w:beforeAutospacing="0" w:after="0" w:afterAutospacing="0"/>
        <w:textAlignment w:val="baseline"/>
        <w:rPr>
          <w:rStyle w:val="eop"/>
          <w:rFonts w:ascii="Calibri" w:hAnsi="Calibri" w:cs="Calibri"/>
          <w:sz w:val="22"/>
          <w:szCs w:val="22"/>
        </w:rPr>
      </w:pPr>
      <w:r w:rsidRPr="003244E7">
        <w:rPr>
          <w:rStyle w:val="eop"/>
          <w:rFonts w:ascii="Calibri" w:hAnsi="Calibri" w:cs="Calibri"/>
          <w:sz w:val="22"/>
          <w:szCs w:val="22"/>
        </w:rPr>
        <w:t>Finished or treated water storage and pumping</w:t>
      </w:r>
    </w:p>
    <w:p w:rsidR="00C47D77" w:rsidRPr="003244E7" w:rsidP="00572135" w14:paraId="134AC647" w14:textId="33BF4B8F">
      <w:pPr>
        <w:pStyle w:val="paragraph"/>
        <w:numPr>
          <w:ilvl w:val="0"/>
          <w:numId w:val="16"/>
        </w:numPr>
        <w:spacing w:before="0" w:beforeAutospacing="0" w:after="0" w:afterAutospacing="0"/>
        <w:textAlignment w:val="baseline"/>
        <w:rPr>
          <w:rStyle w:val="eop"/>
          <w:rFonts w:ascii="Calibri" w:hAnsi="Calibri" w:cs="Calibri"/>
          <w:sz w:val="22"/>
          <w:szCs w:val="22"/>
        </w:rPr>
      </w:pPr>
      <w:r w:rsidRPr="003244E7">
        <w:rPr>
          <w:rStyle w:val="eop"/>
          <w:rFonts w:ascii="Calibri" w:hAnsi="Calibri" w:cs="Calibri"/>
          <w:sz w:val="22"/>
          <w:szCs w:val="22"/>
        </w:rPr>
        <w:t xml:space="preserve">Transmission and distribution </w:t>
      </w:r>
    </w:p>
    <w:p w:rsidR="00C47D77" w:rsidRPr="003244E7" w:rsidP="00572135" w14:paraId="36A53BAE" w14:textId="4CC27268">
      <w:pPr>
        <w:pStyle w:val="paragraph"/>
        <w:numPr>
          <w:ilvl w:val="0"/>
          <w:numId w:val="16"/>
        </w:numPr>
        <w:spacing w:before="0" w:beforeAutospacing="0" w:after="0" w:afterAutospacing="0"/>
        <w:textAlignment w:val="baseline"/>
      </w:pPr>
      <w:r w:rsidRPr="003244E7">
        <w:rPr>
          <w:rStyle w:val="eop"/>
          <w:rFonts w:ascii="Calibri" w:hAnsi="Calibri" w:cs="Calibri"/>
          <w:sz w:val="22"/>
          <w:szCs w:val="22"/>
        </w:rPr>
        <w:t xml:space="preserve">Other </w:t>
      </w:r>
      <w:r w:rsidRPr="003244E7">
        <w:rPr>
          <w:rStyle w:val="normaltextrun"/>
          <w:rFonts w:ascii="Calibri" w:hAnsi="Calibri" w:cs="Calibri"/>
          <w:sz w:val="22"/>
          <w:szCs w:val="22"/>
        </w:rPr>
        <w:t>(projects not distinctly associated with one of the specified project types but that are still DWSRF-eligible)</w:t>
      </w:r>
      <w:r w:rsidRPr="003244E7">
        <w:rPr>
          <w:rStyle w:val="eop"/>
          <w:rFonts w:ascii="Calibri" w:hAnsi="Calibri" w:cs="Calibri"/>
          <w:sz w:val="22"/>
          <w:szCs w:val="22"/>
        </w:rPr>
        <w:t> </w:t>
      </w:r>
    </w:p>
    <w:p w:rsidR="00C47D77" w:rsidRPr="003244E7" w:rsidP="00C47D77" w14:paraId="7BEF4A4A" w14:textId="77777777">
      <w:pPr>
        <w:pStyle w:val="paragraph"/>
        <w:spacing w:before="0" w:beforeAutospacing="0" w:after="0" w:afterAutospacing="0"/>
        <w:textAlignment w:val="baseline"/>
        <w:rPr>
          <w:rStyle w:val="normaltextrun"/>
          <w:rFonts w:ascii="Calibri" w:hAnsi="Calibri" w:cs="Calibri"/>
          <w:sz w:val="22"/>
          <w:szCs w:val="22"/>
        </w:rPr>
      </w:pPr>
    </w:p>
    <w:p w:rsidR="00C47D77" w:rsidRPr="003244E7" w:rsidP="00C47D77" w14:paraId="2601EF0C" w14:textId="77777777">
      <w:pPr>
        <w:pStyle w:val="paragraph"/>
        <w:spacing w:before="0" w:beforeAutospacing="0" w:after="0" w:afterAutospacing="0"/>
        <w:textAlignment w:val="baseline"/>
        <w:rPr>
          <w:rStyle w:val="eop"/>
          <w:rFonts w:ascii="Calibri" w:hAnsi="Calibri" w:cs="Calibri"/>
          <w:sz w:val="22"/>
          <w:szCs w:val="22"/>
        </w:rPr>
      </w:pPr>
      <w:r w:rsidRPr="003244E7">
        <w:rPr>
          <w:rStyle w:val="normaltextrun"/>
          <w:rFonts w:ascii="Calibri" w:hAnsi="Calibri" w:cs="Calibri"/>
          <w:sz w:val="22"/>
          <w:szCs w:val="22"/>
        </w:rPr>
        <w:t>For each capital improvement project, the respondent is further asked to provide descriptive information:</w:t>
      </w:r>
      <w:r w:rsidRPr="003244E7">
        <w:rPr>
          <w:rStyle w:val="eop"/>
          <w:rFonts w:ascii="Calibri" w:hAnsi="Calibri" w:cs="Calibri"/>
          <w:sz w:val="22"/>
          <w:szCs w:val="22"/>
        </w:rPr>
        <w:t> </w:t>
      </w:r>
    </w:p>
    <w:p w:rsidR="00C47D77" w:rsidRPr="003244E7" w:rsidP="00572135" w14:paraId="333C6412" w14:textId="77777777">
      <w:pPr>
        <w:pStyle w:val="paragraph"/>
        <w:numPr>
          <w:ilvl w:val="0"/>
          <w:numId w:val="20"/>
        </w:numPr>
        <w:spacing w:before="0" w:beforeAutospacing="0" w:after="0" w:afterAutospacing="0"/>
        <w:textAlignment w:val="baseline"/>
        <w:rPr>
          <w:rStyle w:val="eop"/>
          <w:rFonts w:ascii="Calibri" w:hAnsi="Calibri" w:cs="Calibri"/>
          <w:sz w:val="22"/>
          <w:szCs w:val="22"/>
        </w:rPr>
      </w:pPr>
      <w:r w:rsidRPr="003244E7">
        <w:rPr>
          <w:rStyle w:val="eop"/>
          <w:rFonts w:ascii="Calibri" w:hAnsi="Calibri" w:cs="Calibri"/>
          <w:sz w:val="22"/>
          <w:szCs w:val="22"/>
        </w:rPr>
        <w:t xml:space="preserve">Briefly </w:t>
      </w:r>
      <w:r w:rsidRPr="003244E7">
        <w:rPr>
          <w:rStyle w:val="normaltextrun"/>
          <w:rFonts w:ascii="Calibri" w:hAnsi="Calibri" w:cs="Calibri"/>
          <w:sz w:val="22"/>
          <w:szCs w:val="22"/>
        </w:rPr>
        <w:t>describe the needed capital improvement project (e.g., “routine distribution system replacement,” “filtration plant upgrade,” “high service pump replacement,” “corrosion control treatment,” “storage tank rehabilitation”). Information is collected on a project-specific basis because it is most commonly available to respondents in that form and because documentation, when available, is usually developed on a project-specific basis.</w:t>
      </w:r>
      <w:r w:rsidRPr="003244E7">
        <w:rPr>
          <w:rStyle w:val="eop"/>
          <w:rFonts w:ascii="Calibri" w:hAnsi="Calibri" w:cs="Calibri"/>
          <w:sz w:val="22"/>
          <w:szCs w:val="22"/>
        </w:rPr>
        <w:t> </w:t>
      </w:r>
    </w:p>
    <w:p w:rsidR="00C47D77" w:rsidRPr="003244E7" w:rsidP="00572135" w14:paraId="2ED7CFAC" w14:textId="77777777">
      <w:pPr>
        <w:pStyle w:val="paragraph"/>
        <w:numPr>
          <w:ilvl w:val="0"/>
          <w:numId w:val="20"/>
        </w:numPr>
        <w:spacing w:before="0" w:beforeAutospacing="0" w:after="0" w:afterAutospacing="0"/>
        <w:textAlignment w:val="baseline"/>
        <w:rPr>
          <w:rStyle w:val="normaltextrun"/>
        </w:rPr>
      </w:pPr>
      <w:r w:rsidRPr="003244E7">
        <w:rPr>
          <w:rStyle w:val="eop"/>
          <w:rFonts w:ascii="Calibri" w:hAnsi="Calibri" w:cs="Calibri"/>
          <w:sz w:val="22"/>
          <w:szCs w:val="22"/>
        </w:rPr>
        <w:t>P</w:t>
      </w:r>
      <w:r w:rsidRPr="003244E7">
        <w:rPr>
          <w:rStyle w:val="normaltextrun"/>
          <w:rFonts w:ascii="Calibri" w:hAnsi="Calibri" w:cs="Calibri"/>
          <w:sz w:val="22"/>
          <w:szCs w:val="22"/>
        </w:rPr>
        <w:t>rovide the codes that best describe the project’s type of need and reason (see Appendix B for Lists of Codes).</w:t>
      </w:r>
    </w:p>
    <w:p w:rsidR="00C47D77" w:rsidRPr="003244E7" w:rsidP="00572135" w14:paraId="2846B7C0" w14:textId="77777777">
      <w:pPr>
        <w:pStyle w:val="paragraph"/>
        <w:numPr>
          <w:ilvl w:val="0"/>
          <w:numId w:val="20"/>
        </w:numPr>
        <w:spacing w:before="0" w:beforeAutospacing="0" w:after="0" w:afterAutospacing="0"/>
        <w:textAlignment w:val="baseline"/>
        <w:rPr>
          <w:rStyle w:val="eop"/>
        </w:rPr>
      </w:pPr>
      <w:r w:rsidRPr="003244E7">
        <w:rPr>
          <w:rStyle w:val="normaltextrun"/>
          <w:rFonts w:ascii="Calibri" w:hAnsi="Calibri" w:cs="Calibri"/>
          <w:sz w:val="22"/>
          <w:szCs w:val="22"/>
        </w:rPr>
        <w:t xml:space="preserve">Indicate if the project is to install new infrastructure to meet current population demands, replace old infrastructure, expand or upgrade existing infrastructure (such as increasing the capacity of treatment plants to meet current population demand), or rehabilitate existing infrastructure. </w:t>
      </w:r>
    </w:p>
    <w:p w:rsidR="00C47D77" w:rsidRPr="003244E7" w:rsidP="00572135" w14:paraId="3C04186B" w14:textId="77777777">
      <w:pPr>
        <w:pStyle w:val="paragraph"/>
        <w:numPr>
          <w:ilvl w:val="0"/>
          <w:numId w:val="20"/>
        </w:numPr>
        <w:spacing w:before="0" w:beforeAutospacing="0" w:after="0" w:afterAutospacing="0"/>
        <w:textAlignment w:val="baseline"/>
        <w:rPr>
          <w:rStyle w:val="eop"/>
          <w:rFonts w:ascii="Calibri" w:hAnsi="Calibri" w:cs="Calibri"/>
          <w:sz w:val="22"/>
          <w:szCs w:val="22"/>
        </w:rPr>
      </w:pPr>
      <w:r w:rsidRPr="003244E7">
        <w:rPr>
          <w:rStyle w:val="eop"/>
          <w:rFonts w:ascii="Calibri" w:hAnsi="Calibri" w:cs="Calibri"/>
          <w:sz w:val="22"/>
          <w:szCs w:val="22"/>
        </w:rPr>
        <w:t>Indicate whether</w:t>
      </w:r>
      <w:r w:rsidRPr="003244E7">
        <w:rPr>
          <w:rStyle w:val="normaltextrun"/>
          <w:rFonts w:ascii="Calibri" w:hAnsi="Calibri" w:cs="Calibri"/>
          <w:sz w:val="22"/>
          <w:szCs w:val="22"/>
        </w:rPr>
        <w:t xml:space="preserve"> the project is needed now to protect public health or is not needed now but will be necessary to continue providing safe drinking water within the next 20 years.</w:t>
      </w:r>
      <w:r w:rsidRPr="003244E7">
        <w:rPr>
          <w:rStyle w:val="eop"/>
          <w:rFonts w:ascii="Calibri" w:hAnsi="Calibri" w:cs="Calibri"/>
          <w:sz w:val="22"/>
          <w:szCs w:val="22"/>
        </w:rPr>
        <w:t> </w:t>
      </w:r>
    </w:p>
    <w:p w:rsidR="00C47D77" w:rsidRPr="003244E7" w:rsidP="00572135" w14:paraId="04298848" w14:textId="52EBE0BD">
      <w:pPr>
        <w:pStyle w:val="paragraph"/>
        <w:numPr>
          <w:ilvl w:val="0"/>
          <w:numId w:val="20"/>
        </w:numPr>
        <w:spacing w:before="0" w:beforeAutospacing="0" w:after="0" w:afterAutospacing="0"/>
        <w:textAlignment w:val="baseline"/>
      </w:pPr>
      <w:r w:rsidRPr="003244E7">
        <w:rPr>
          <w:rStyle w:val="eop"/>
          <w:rFonts w:ascii="Calibri" w:hAnsi="Calibri" w:cs="Calibri"/>
          <w:sz w:val="22"/>
          <w:szCs w:val="22"/>
        </w:rPr>
        <w:t>Provide d</w:t>
      </w:r>
      <w:r w:rsidRPr="003244E7">
        <w:rPr>
          <w:rStyle w:val="normaltextrun"/>
          <w:rFonts w:ascii="Calibri" w:hAnsi="Calibri" w:cs="Calibri"/>
          <w:sz w:val="22"/>
          <w:szCs w:val="22"/>
        </w:rPr>
        <w:t xml:space="preserve">esign capacity when applicable </w:t>
      </w:r>
      <w:r w:rsidRPr="003244E7" w:rsidR="00951C3A">
        <w:rPr>
          <w:rStyle w:val="normaltextrun"/>
          <w:rFonts w:ascii="Calibri" w:hAnsi="Calibri" w:cs="Calibri"/>
          <w:sz w:val="22"/>
          <w:szCs w:val="22"/>
        </w:rPr>
        <w:t>(</w:t>
      </w:r>
      <w:r w:rsidRPr="003244E7">
        <w:rPr>
          <w:rStyle w:val="normaltextrun"/>
          <w:rFonts w:ascii="Calibri" w:hAnsi="Calibri" w:cs="Calibri"/>
          <w:sz w:val="22"/>
          <w:szCs w:val="22"/>
        </w:rPr>
        <w:t xml:space="preserve">i.e., millions of gallons per day (MGD) for treatment and pumping; millions of gallons (MG) for storage; the diameter and number of feet of distribution or transmission </w:t>
      </w:r>
      <w:r w:rsidRPr="003244E7" w:rsidR="00951C3A">
        <w:rPr>
          <w:rStyle w:val="normaltextrun"/>
          <w:rFonts w:ascii="Calibri" w:hAnsi="Calibri" w:cs="Calibri"/>
          <w:sz w:val="22"/>
          <w:szCs w:val="22"/>
        </w:rPr>
        <w:t>pipe</w:t>
      </w:r>
      <w:r w:rsidRPr="003244E7">
        <w:rPr>
          <w:rStyle w:val="normaltextrun"/>
          <w:rFonts w:ascii="Calibri" w:hAnsi="Calibri" w:cs="Calibri"/>
          <w:sz w:val="22"/>
          <w:szCs w:val="22"/>
        </w:rPr>
        <w:t>; and the diameter and number of backflow prevention devices/assemblies, service lines, valves, and water meters</w:t>
      </w:r>
      <w:r w:rsidRPr="003244E7" w:rsidR="00004582">
        <w:rPr>
          <w:rStyle w:val="normaltextrun"/>
          <w:rFonts w:ascii="Calibri" w:hAnsi="Calibri" w:cs="Calibri"/>
          <w:sz w:val="22"/>
          <w:szCs w:val="22"/>
        </w:rPr>
        <w:t>)</w:t>
      </w:r>
      <w:r w:rsidRPr="003244E7">
        <w:rPr>
          <w:rStyle w:val="normaltextrun"/>
          <w:rFonts w:ascii="Calibri" w:hAnsi="Calibri" w:cs="Calibri"/>
          <w:sz w:val="22"/>
          <w:szCs w:val="22"/>
        </w:rPr>
        <w:t>. The EPA will use these parameters to model project costs.</w:t>
      </w:r>
      <w:r w:rsidRPr="003244E7">
        <w:rPr>
          <w:rStyle w:val="eop"/>
          <w:rFonts w:ascii="Calibri" w:hAnsi="Calibri" w:cs="Calibri"/>
          <w:sz w:val="22"/>
          <w:szCs w:val="22"/>
        </w:rPr>
        <w:t> </w:t>
      </w:r>
    </w:p>
    <w:p w:rsidR="00C47D77" w:rsidRPr="003244E7" w:rsidP="00572135" w14:paraId="485DE99A" w14:textId="77777777">
      <w:pPr>
        <w:pStyle w:val="paragraph"/>
        <w:numPr>
          <w:ilvl w:val="0"/>
          <w:numId w:val="20"/>
        </w:numPr>
        <w:spacing w:before="0" w:beforeAutospacing="0" w:after="0" w:afterAutospacing="0"/>
        <w:textAlignment w:val="baseline"/>
        <w:rPr>
          <w:rFonts w:ascii="Calibri" w:hAnsi="Calibri" w:cs="Calibri"/>
          <w:sz w:val="22"/>
          <w:szCs w:val="22"/>
        </w:rPr>
      </w:pPr>
      <w:r w:rsidRPr="003244E7">
        <w:rPr>
          <w:rStyle w:val="normaltextrun"/>
          <w:rFonts w:ascii="Calibri" w:hAnsi="Calibri" w:cs="Calibri"/>
          <w:sz w:val="22"/>
          <w:szCs w:val="22"/>
        </w:rPr>
        <w:t>If available, provide the capital cost estimate and year and month (if known) of the estimate. The EPA will use this information to include the cost of the project in the 8</w:t>
      </w:r>
      <w:r w:rsidRPr="003244E7">
        <w:rPr>
          <w:rStyle w:val="normaltextrun"/>
          <w:rFonts w:ascii="Calibri" w:hAnsi="Calibri" w:cs="Calibri"/>
          <w:sz w:val="17"/>
          <w:szCs w:val="17"/>
          <w:vertAlign w:val="superscript"/>
        </w:rPr>
        <w:t>th</w:t>
      </w:r>
      <w:r w:rsidRPr="003244E7">
        <w:rPr>
          <w:rStyle w:val="normaltextrun"/>
          <w:rFonts w:ascii="Calibri" w:hAnsi="Calibri" w:cs="Calibri"/>
          <w:sz w:val="22"/>
          <w:szCs w:val="22"/>
        </w:rPr>
        <w:t xml:space="preserve"> DWINSA. The year and month are important because they will allow the EPA to account for differences in the value of money over different years and to convert all costs to a common year. This information will also be used to update the 8</w:t>
      </w:r>
      <w:r w:rsidRPr="003244E7">
        <w:rPr>
          <w:rStyle w:val="normaltextrun"/>
          <w:rFonts w:ascii="Calibri" w:hAnsi="Calibri" w:cs="Calibri"/>
          <w:sz w:val="17"/>
          <w:szCs w:val="17"/>
          <w:vertAlign w:val="superscript"/>
        </w:rPr>
        <w:t>th</w:t>
      </w:r>
      <w:r w:rsidRPr="003244E7">
        <w:rPr>
          <w:rStyle w:val="normaltextrun"/>
          <w:rFonts w:ascii="Calibri" w:hAnsi="Calibri" w:cs="Calibri"/>
          <w:sz w:val="22"/>
          <w:szCs w:val="22"/>
        </w:rPr>
        <w:t xml:space="preserve"> DWINSA cost models. </w:t>
      </w:r>
    </w:p>
    <w:p w:rsidR="00C47D77" w:rsidRPr="003244E7" w:rsidP="00572135" w14:paraId="55D7A2AB" w14:textId="078680CB">
      <w:pPr>
        <w:pStyle w:val="paragraph"/>
        <w:numPr>
          <w:ilvl w:val="0"/>
          <w:numId w:val="20"/>
        </w:numPr>
        <w:spacing w:before="0" w:beforeAutospacing="0" w:after="0" w:afterAutospacing="0"/>
        <w:textAlignment w:val="baseline"/>
        <w:rPr>
          <w:rFonts w:ascii="Calibri" w:hAnsi="Calibri" w:cs="Calibri"/>
          <w:sz w:val="22"/>
          <w:szCs w:val="22"/>
        </w:rPr>
      </w:pPr>
      <w:r w:rsidRPr="003244E7">
        <w:rPr>
          <w:rStyle w:val="normaltextrun"/>
          <w:rFonts w:ascii="Calibri" w:hAnsi="Calibri" w:cs="Calibri"/>
          <w:sz w:val="22"/>
          <w:szCs w:val="22"/>
        </w:rPr>
        <w:t xml:space="preserve">Provide an estimate of the total length of pipe in the water system. This information will only be necessary for water systems that submit pipe projects but do not have independent documentation of need for these projects (i.e., planning document that was developed for purposes that are independent of the DWINSA, sanitary survey or leak detection study results, or </w:t>
      </w:r>
      <w:r w:rsidRPr="003244E7" w:rsidR="00004582">
        <w:rPr>
          <w:rStyle w:val="normaltextrun"/>
          <w:rFonts w:ascii="Calibri" w:hAnsi="Calibri" w:cs="Calibri"/>
          <w:sz w:val="22"/>
          <w:szCs w:val="22"/>
        </w:rPr>
        <w:t xml:space="preserve">water main </w:t>
      </w:r>
      <w:r w:rsidRPr="003244E7">
        <w:rPr>
          <w:rStyle w:val="normaltextrun"/>
          <w:rFonts w:ascii="Calibri" w:hAnsi="Calibri" w:cs="Calibri"/>
          <w:sz w:val="22"/>
          <w:szCs w:val="22"/>
        </w:rPr>
        <w:t>break records). It is expected that not all systems will need to provide this inventory information because they will submit pipe projects that are supported by independent documentation.</w:t>
      </w:r>
      <w:r w:rsidRPr="003244E7">
        <w:rPr>
          <w:rStyle w:val="eop"/>
          <w:rFonts w:ascii="Calibri" w:hAnsi="Calibri" w:cs="Calibri"/>
          <w:sz w:val="22"/>
          <w:szCs w:val="22"/>
        </w:rPr>
        <w:t> </w:t>
      </w:r>
    </w:p>
    <w:p w:rsidR="00C47D77" w:rsidRPr="003244E7" w:rsidP="00572135" w14:paraId="4C885F46" w14:textId="0E6D1D3B">
      <w:pPr>
        <w:pStyle w:val="paragraph"/>
        <w:numPr>
          <w:ilvl w:val="0"/>
          <w:numId w:val="20"/>
        </w:numPr>
        <w:spacing w:before="0" w:beforeAutospacing="0" w:after="0" w:afterAutospacing="0"/>
        <w:textAlignment w:val="baseline"/>
        <w:rPr>
          <w:rStyle w:val="normaltextrun"/>
        </w:rPr>
      </w:pPr>
      <w:r w:rsidRPr="003244E7">
        <w:rPr>
          <w:rStyle w:val="normaltextrun"/>
          <w:rFonts w:ascii="Calibri" w:hAnsi="Calibri" w:cs="Calibri"/>
          <w:sz w:val="22"/>
          <w:szCs w:val="22"/>
        </w:rPr>
        <w:t>Indicate the type of documentation using the EPA’s Lists of Codes (see Appendix B) that documents why the project is needed and, if an existing cost estimate (developed for other purposes independent of the DWINSA) is provided, indicate the documentation that provides the cost. NOTE: The EPA discourages systems or states from developing new cost estimates solely for the purposes of the 8</w:t>
      </w:r>
      <w:r w:rsidRPr="003244E7">
        <w:rPr>
          <w:rStyle w:val="normaltextrun"/>
          <w:rFonts w:ascii="Calibri" w:hAnsi="Calibri" w:cs="Calibri"/>
          <w:sz w:val="17"/>
          <w:szCs w:val="17"/>
          <w:vertAlign w:val="superscript"/>
        </w:rPr>
        <w:t>th</w:t>
      </w:r>
      <w:r w:rsidRPr="003244E7">
        <w:rPr>
          <w:rStyle w:val="normaltextrun"/>
          <w:rFonts w:ascii="Calibri" w:hAnsi="Calibri" w:cs="Calibri"/>
          <w:sz w:val="22"/>
          <w:szCs w:val="22"/>
        </w:rPr>
        <w:t xml:space="preserve"> DWINSA. For needs identified without independent cost estimates, the Agency instead will rely on extrapolations from cost models that are based on extensive independently-documented cost estimates. The use of the </w:t>
      </w:r>
      <w:r w:rsidRPr="003244E7" w:rsidR="004B1ED5">
        <w:rPr>
          <w:rStyle w:val="normaltextrun"/>
          <w:rFonts w:ascii="Calibri" w:hAnsi="Calibri" w:cs="Calibri"/>
          <w:sz w:val="22"/>
          <w:szCs w:val="22"/>
        </w:rPr>
        <w:t>documentation type code</w:t>
      </w:r>
      <w:r w:rsidRPr="003244E7" w:rsidR="00246903">
        <w:rPr>
          <w:rStyle w:val="normaltextrun"/>
          <w:rFonts w:ascii="Calibri" w:hAnsi="Calibri" w:cs="Calibri"/>
          <w:sz w:val="22"/>
          <w:szCs w:val="22"/>
        </w:rPr>
        <w:t>s in the</w:t>
      </w:r>
      <w:r w:rsidRPr="003244E7">
        <w:rPr>
          <w:rStyle w:val="normaltextrun"/>
          <w:rFonts w:ascii="Calibri" w:hAnsi="Calibri" w:cs="Calibri"/>
          <w:sz w:val="22"/>
          <w:szCs w:val="22"/>
        </w:rPr>
        <w:t xml:space="preserve"> Lists of Codes will:</w:t>
      </w:r>
    </w:p>
    <w:p w:rsidR="00C47D77" w:rsidRPr="003244E7" w:rsidP="00572135" w14:paraId="26BBE283" w14:textId="77777777">
      <w:pPr>
        <w:pStyle w:val="paragraph"/>
        <w:numPr>
          <w:ilvl w:val="1"/>
          <w:numId w:val="20"/>
        </w:numPr>
        <w:spacing w:before="0" w:beforeAutospacing="0" w:after="0" w:afterAutospacing="0"/>
        <w:textAlignment w:val="baseline"/>
        <w:rPr>
          <w:sz w:val="22"/>
          <w:szCs w:val="22"/>
        </w:rPr>
      </w:pPr>
      <w:r w:rsidRPr="003244E7">
        <w:rPr>
          <w:rStyle w:val="normaltextrun"/>
          <w:rFonts w:ascii="Calibri" w:hAnsi="Calibri" w:cs="Calibri"/>
          <w:sz w:val="22"/>
          <w:szCs w:val="22"/>
        </w:rPr>
        <w:t>Help verify that adequate documentation of the need has been submitted.</w:t>
      </w:r>
      <w:r w:rsidRPr="003244E7">
        <w:rPr>
          <w:rStyle w:val="eop"/>
          <w:rFonts w:ascii="Calibri" w:hAnsi="Calibri" w:cs="Calibri"/>
          <w:sz w:val="22"/>
          <w:szCs w:val="22"/>
        </w:rPr>
        <w:t> </w:t>
      </w:r>
    </w:p>
    <w:p w:rsidR="00C47D77" w:rsidRPr="003244E7" w:rsidP="00572135" w14:paraId="10ED8C84" w14:textId="50F8E94B">
      <w:pPr>
        <w:pStyle w:val="paragraph"/>
        <w:numPr>
          <w:ilvl w:val="1"/>
          <w:numId w:val="20"/>
        </w:numPr>
        <w:spacing w:before="0" w:beforeAutospacing="0" w:after="0" w:afterAutospacing="0"/>
        <w:textAlignment w:val="baseline"/>
        <w:rPr>
          <w:rFonts w:ascii="Calibri" w:hAnsi="Calibri" w:cs="Calibri"/>
          <w:sz w:val="22"/>
          <w:szCs w:val="22"/>
        </w:rPr>
      </w:pPr>
      <w:r w:rsidRPr="003244E7">
        <w:rPr>
          <w:rStyle w:val="normaltextrun"/>
          <w:rFonts w:ascii="Calibri" w:hAnsi="Calibri" w:cs="Calibri"/>
          <w:sz w:val="22"/>
          <w:szCs w:val="22"/>
        </w:rPr>
        <w:t xml:space="preserve">Help determine if the project </w:t>
      </w:r>
      <w:r w:rsidRPr="003244E7" w:rsidR="00246903">
        <w:rPr>
          <w:rStyle w:val="normaltextrun"/>
          <w:rFonts w:ascii="Calibri" w:hAnsi="Calibri" w:cs="Calibri"/>
          <w:sz w:val="22"/>
          <w:szCs w:val="22"/>
        </w:rPr>
        <w:t>can be accepted in the DWINSA</w:t>
      </w:r>
      <w:r w:rsidRPr="003244E7">
        <w:rPr>
          <w:rStyle w:val="normaltextrun"/>
          <w:rFonts w:ascii="Calibri" w:hAnsi="Calibri" w:cs="Calibri"/>
          <w:sz w:val="22"/>
          <w:szCs w:val="22"/>
        </w:rPr>
        <w:t>.</w:t>
      </w:r>
      <w:r w:rsidRPr="003244E7">
        <w:rPr>
          <w:rStyle w:val="eop"/>
          <w:rFonts w:ascii="Calibri" w:hAnsi="Calibri" w:cs="Calibri"/>
          <w:sz w:val="22"/>
          <w:szCs w:val="22"/>
        </w:rPr>
        <w:t> </w:t>
      </w:r>
    </w:p>
    <w:p w:rsidR="00C47D77" w:rsidRPr="003244E7" w:rsidP="00572135" w14:paraId="04345E07" w14:textId="77777777">
      <w:pPr>
        <w:pStyle w:val="paragraph"/>
        <w:numPr>
          <w:ilvl w:val="1"/>
          <w:numId w:val="20"/>
        </w:numPr>
        <w:spacing w:before="0" w:beforeAutospacing="0" w:after="0" w:afterAutospacing="0"/>
        <w:textAlignment w:val="baseline"/>
        <w:rPr>
          <w:rStyle w:val="eop"/>
          <w:rFonts w:ascii="Calibri" w:hAnsi="Calibri" w:cs="Calibri"/>
          <w:sz w:val="22"/>
          <w:szCs w:val="22"/>
        </w:rPr>
      </w:pPr>
      <w:r w:rsidRPr="003244E7">
        <w:rPr>
          <w:rStyle w:val="normaltextrun"/>
          <w:rFonts w:ascii="Calibri" w:hAnsi="Calibri" w:cs="Calibri"/>
          <w:sz w:val="22"/>
          <w:szCs w:val="22"/>
        </w:rPr>
        <w:t>Help gauge cost-reasonableness.</w:t>
      </w:r>
      <w:r w:rsidRPr="003244E7">
        <w:rPr>
          <w:rStyle w:val="eop"/>
          <w:rFonts w:ascii="Calibri" w:hAnsi="Calibri" w:cs="Calibri"/>
          <w:sz w:val="22"/>
          <w:szCs w:val="22"/>
        </w:rPr>
        <w:t> </w:t>
      </w:r>
    </w:p>
    <w:p w:rsidR="00C47D77" w:rsidRPr="003244E7" w:rsidP="00C47D77" w14:paraId="6807DD40" w14:textId="77777777">
      <w:pPr>
        <w:pStyle w:val="paragraph"/>
        <w:spacing w:before="0" w:beforeAutospacing="0" w:after="0" w:afterAutospacing="0"/>
        <w:textAlignment w:val="baseline"/>
        <w:rPr>
          <w:rStyle w:val="eop"/>
          <w:rFonts w:asciiTheme="minorHAnsi" w:hAnsiTheme="minorHAnsi" w:cstheme="minorHAnsi"/>
          <w:sz w:val="22"/>
          <w:szCs w:val="22"/>
        </w:rPr>
      </w:pPr>
    </w:p>
    <w:p w:rsidR="00C47D77" w:rsidRPr="003244E7" w:rsidP="00C47D77" w14:paraId="10BFCE9F" w14:textId="2DD8DE84">
      <w:pPr>
        <w:pStyle w:val="paragraph"/>
        <w:spacing w:before="0" w:beforeAutospacing="0" w:after="0" w:afterAutospacing="0"/>
        <w:textAlignment w:val="baseline"/>
        <w:rPr>
          <w:rFonts w:ascii="Calibri" w:hAnsi="Calibri" w:cs="Calibri"/>
          <w:sz w:val="22"/>
          <w:szCs w:val="22"/>
        </w:rPr>
      </w:pPr>
      <w:r w:rsidRPr="003244E7">
        <w:rPr>
          <w:rFonts w:asciiTheme="minorHAnsi" w:hAnsiTheme="minorHAnsi" w:cstheme="minorHAnsi"/>
          <w:sz w:val="22"/>
          <w:szCs w:val="22"/>
        </w:rPr>
        <w:t>The data collection form consists of a project table in which the water systems list all the DWSRF-eligible capital improvement projects for the 20-year survey period of January 1, 202</w:t>
      </w:r>
      <w:r w:rsidRPr="003244E7" w:rsidR="00E117FC">
        <w:rPr>
          <w:rFonts w:asciiTheme="minorHAnsi" w:hAnsiTheme="minorHAnsi" w:cstheme="minorHAnsi"/>
          <w:sz w:val="22"/>
          <w:szCs w:val="22"/>
        </w:rPr>
        <w:t>6</w:t>
      </w:r>
      <w:r w:rsidRPr="003244E7">
        <w:rPr>
          <w:rFonts w:asciiTheme="minorHAnsi" w:hAnsiTheme="minorHAnsi" w:cstheme="minorHAnsi"/>
          <w:sz w:val="22"/>
          <w:szCs w:val="22"/>
        </w:rPr>
        <w:t>, through December 31, 204</w:t>
      </w:r>
      <w:r w:rsidRPr="003244E7" w:rsidR="00E117FC">
        <w:rPr>
          <w:rFonts w:asciiTheme="minorHAnsi" w:hAnsiTheme="minorHAnsi" w:cstheme="minorHAnsi"/>
          <w:sz w:val="22"/>
          <w:szCs w:val="22"/>
        </w:rPr>
        <w:t>5</w:t>
      </w:r>
      <w:r w:rsidRPr="003244E7">
        <w:rPr>
          <w:rFonts w:asciiTheme="minorHAnsi" w:hAnsiTheme="minorHAnsi" w:cstheme="minorHAnsi"/>
          <w:sz w:val="22"/>
          <w:szCs w:val="22"/>
        </w:rPr>
        <w:t xml:space="preserve">. The data collection form is in a Microsoft Excel format. </w:t>
      </w:r>
    </w:p>
    <w:p w:rsidR="00C47D77" w:rsidRPr="003244E7" w:rsidP="00C47D77" w14:paraId="29667298" w14:textId="77777777">
      <w:pPr>
        <w:pStyle w:val="paragraph"/>
        <w:spacing w:before="0" w:beforeAutospacing="0" w:after="0" w:afterAutospacing="0"/>
        <w:textAlignment w:val="baseline"/>
        <w:rPr>
          <w:rStyle w:val="normaltextrun"/>
          <w:rFonts w:ascii="Calibri" w:hAnsi="Calibri" w:cs="Calibri"/>
          <w:sz w:val="22"/>
          <w:szCs w:val="22"/>
        </w:rPr>
      </w:pPr>
    </w:p>
    <w:p w:rsidR="00C47D77" w:rsidRPr="003244E7" w:rsidP="00C47D77" w14:paraId="5A46F9F9" w14:textId="5DA23961">
      <w:pPr>
        <w:pStyle w:val="paragraph"/>
        <w:spacing w:before="0" w:beforeAutospacing="0" w:after="0" w:afterAutospacing="0"/>
        <w:textAlignment w:val="baseline"/>
        <w:rPr>
          <w:rStyle w:val="eop"/>
          <w:rFonts w:ascii="Calibri" w:hAnsi="Calibri" w:cs="Calibri"/>
          <w:sz w:val="22"/>
          <w:szCs w:val="22"/>
        </w:rPr>
      </w:pPr>
      <w:r w:rsidRPr="003244E7">
        <w:rPr>
          <w:rStyle w:val="normaltextrun"/>
          <w:rFonts w:ascii="Calibri" w:hAnsi="Calibri" w:cs="Calibri"/>
          <w:sz w:val="22"/>
          <w:szCs w:val="22"/>
        </w:rPr>
        <w:t>For respondents to the 8</w:t>
      </w:r>
      <w:r w:rsidRPr="003244E7">
        <w:rPr>
          <w:rStyle w:val="normaltextrun"/>
          <w:rFonts w:ascii="Calibri" w:hAnsi="Calibri" w:cs="Calibri"/>
          <w:sz w:val="22"/>
          <w:szCs w:val="22"/>
          <w:vertAlign w:val="superscript"/>
        </w:rPr>
        <w:t>th</w:t>
      </w:r>
      <w:r w:rsidRPr="003244E7">
        <w:rPr>
          <w:rStyle w:val="normaltextrun"/>
          <w:rFonts w:ascii="Calibri" w:hAnsi="Calibri" w:cs="Calibri"/>
          <w:sz w:val="22"/>
          <w:szCs w:val="22"/>
        </w:rPr>
        <w:t xml:space="preserve"> DWINSA that did not participate in the</w:t>
      </w:r>
      <w:r w:rsidRPr="003244E7">
        <w:rPr>
          <w:rStyle w:val="normaltextrun"/>
          <w:rFonts w:asciiTheme="minorHAnsi" w:hAnsiTheme="minorHAnsi" w:cstheme="minorHAnsi"/>
          <w:sz w:val="22"/>
          <w:szCs w:val="22"/>
        </w:rPr>
        <w:t xml:space="preserve"> </w:t>
      </w:r>
      <w:r w:rsidRPr="003244E7" w:rsidR="00524E6F">
        <w:rPr>
          <w:rFonts w:asciiTheme="minorHAnsi" w:hAnsiTheme="minorHAnsi" w:cstheme="minorHAnsi"/>
          <w:sz w:val="22"/>
          <w:szCs w:val="22"/>
        </w:rPr>
        <w:t>7</w:t>
      </w:r>
      <w:r w:rsidRPr="003244E7" w:rsidR="00524E6F">
        <w:rPr>
          <w:rFonts w:asciiTheme="minorHAnsi" w:hAnsiTheme="minorHAnsi" w:cstheme="minorHAnsi"/>
          <w:sz w:val="22"/>
          <w:szCs w:val="22"/>
          <w:vertAlign w:val="superscript"/>
        </w:rPr>
        <w:t>th</w:t>
      </w:r>
      <w:r w:rsidRPr="003244E7">
        <w:rPr>
          <w:rStyle w:val="normaltextrun"/>
          <w:rFonts w:ascii="Calibri" w:hAnsi="Calibri" w:cs="Calibri"/>
          <w:sz w:val="22"/>
          <w:szCs w:val="22"/>
        </w:rPr>
        <w:t xml:space="preserve"> DWINSA, the EPA will provide, for distribution by the states, a data collection form with the water system characteristics information. The respondent will be asked to populate this document with a list of all the system’s planned capital improvement projects that would meet the criteria for </w:t>
      </w:r>
      <w:r w:rsidRPr="003244E7" w:rsidR="00FE6423">
        <w:rPr>
          <w:rStyle w:val="normaltextrun"/>
          <w:rFonts w:ascii="Calibri" w:hAnsi="Calibri" w:cs="Calibri"/>
          <w:sz w:val="22"/>
          <w:szCs w:val="22"/>
        </w:rPr>
        <w:t xml:space="preserve">acceptance to </w:t>
      </w:r>
      <w:r w:rsidRPr="003244E7">
        <w:rPr>
          <w:rStyle w:val="normaltextrun"/>
          <w:rFonts w:ascii="Calibri" w:hAnsi="Calibri" w:cs="Calibri"/>
          <w:sz w:val="22"/>
          <w:szCs w:val="22"/>
        </w:rPr>
        <w:t xml:space="preserve">the DWINSA for the survey period of January 1, </w:t>
      </w:r>
      <w:r w:rsidRPr="003244E7" w:rsidR="00D06A6B">
        <w:rPr>
          <w:rStyle w:val="normaltextrun"/>
          <w:rFonts w:ascii="Calibri" w:hAnsi="Calibri" w:cs="Calibri"/>
          <w:sz w:val="22"/>
          <w:szCs w:val="22"/>
        </w:rPr>
        <w:t>2026</w:t>
      </w:r>
      <w:r w:rsidRPr="003244E7">
        <w:rPr>
          <w:rStyle w:val="normaltextrun"/>
          <w:rFonts w:ascii="Calibri" w:hAnsi="Calibri" w:cs="Calibri"/>
          <w:sz w:val="22"/>
          <w:szCs w:val="22"/>
        </w:rPr>
        <w:t xml:space="preserve">, through December 31, </w:t>
      </w:r>
      <w:r w:rsidRPr="003244E7" w:rsidR="00D06A6B">
        <w:rPr>
          <w:rStyle w:val="normaltextrun"/>
          <w:rFonts w:ascii="Calibri" w:hAnsi="Calibri" w:cs="Calibri"/>
          <w:sz w:val="22"/>
          <w:szCs w:val="22"/>
        </w:rPr>
        <w:t>2045</w:t>
      </w:r>
      <w:r w:rsidRPr="003244E7">
        <w:rPr>
          <w:rStyle w:val="normaltextrun"/>
          <w:rFonts w:ascii="Calibri" w:hAnsi="Calibri" w:cs="Calibri"/>
          <w:sz w:val="22"/>
          <w:szCs w:val="22"/>
        </w:rPr>
        <w:t xml:space="preserve">. The system must provide documentation for each </w:t>
      </w:r>
      <w:r w:rsidRPr="003244E7">
        <w:rPr>
          <w:rStyle w:val="normaltextrun"/>
          <w:rFonts w:ascii="Calibri" w:hAnsi="Calibri" w:cs="Calibri"/>
          <w:sz w:val="22"/>
          <w:szCs w:val="22"/>
        </w:rPr>
        <w:t xml:space="preserve">project. The state will collaborate with its systems to ensure that all projects meet </w:t>
      </w:r>
      <w:r w:rsidRPr="003244E7" w:rsidR="00FE6423">
        <w:rPr>
          <w:rStyle w:val="normaltextrun"/>
          <w:rFonts w:ascii="Calibri" w:hAnsi="Calibri" w:cs="Calibri"/>
          <w:sz w:val="22"/>
          <w:szCs w:val="22"/>
        </w:rPr>
        <w:t xml:space="preserve">acceptance </w:t>
      </w:r>
      <w:r w:rsidRPr="003244E7">
        <w:rPr>
          <w:rStyle w:val="normaltextrun"/>
          <w:rFonts w:ascii="Calibri" w:hAnsi="Calibri" w:cs="Calibri"/>
          <w:sz w:val="22"/>
          <w:szCs w:val="22"/>
        </w:rPr>
        <w:t>requirements established for the 8</w:t>
      </w:r>
      <w:r w:rsidRPr="003244E7">
        <w:rPr>
          <w:rStyle w:val="normaltextrun"/>
          <w:rFonts w:ascii="Calibri" w:hAnsi="Calibri" w:cs="Calibri"/>
          <w:sz w:val="22"/>
          <w:szCs w:val="22"/>
          <w:vertAlign w:val="superscript"/>
        </w:rPr>
        <w:t>th</w:t>
      </w:r>
      <w:r w:rsidRPr="003244E7">
        <w:rPr>
          <w:rStyle w:val="normaltextrun"/>
          <w:rFonts w:ascii="Calibri" w:hAnsi="Calibri" w:cs="Calibri"/>
          <w:sz w:val="22"/>
          <w:szCs w:val="22"/>
        </w:rPr>
        <w:t xml:space="preserve"> DWINSA, are properly coded, include cost modeling parameters if a documented cost is not provided, and have the necessary documentation of need to support including the project in the DWINSA.</w:t>
      </w:r>
      <w:r w:rsidRPr="003244E7">
        <w:rPr>
          <w:rStyle w:val="eop"/>
          <w:rFonts w:ascii="Calibri" w:hAnsi="Calibri" w:cs="Calibri"/>
          <w:sz w:val="22"/>
          <w:szCs w:val="22"/>
        </w:rPr>
        <w:t> </w:t>
      </w:r>
    </w:p>
    <w:p w:rsidR="00C47D77" w:rsidRPr="003244E7" w:rsidP="00C47D77" w14:paraId="6FF0AD9B" w14:textId="77777777">
      <w:pPr>
        <w:pStyle w:val="paragraph"/>
        <w:spacing w:before="0" w:beforeAutospacing="0" w:after="0" w:afterAutospacing="0"/>
        <w:textAlignment w:val="baseline"/>
        <w:rPr>
          <w:rStyle w:val="normaltextrun"/>
          <w:rFonts w:ascii="Calibri" w:hAnsi="Calibri" w:cs="Calibri"/>
          <w:sz w:val="22"/>
          <w:szCs w:val="22"/>
        </w:rPr>
      </w:pPr>
    </w:p>
    <w:p w:rsidR="00C47D77" w:rsidRPr="003244E7" w:rsidP="00C47D77" w14:paraId="7F40FF94" w14:textId="63FF7CC3">
      <w:pPr>
        <w:pStyle w:val="paragraph"/>
        <w:spacing w:before="0" w:beforeAutospacing="0" w:after="0" w:afterAutospacing="0"/>
        <w:textAlignment w:val="baseline"/>
        <w:rPr>
          <w:rStyle w:val="eop"/>
          <w:rFonts w:ascii="Calibri" w:hAnsi="Calibri" w:cs="Calibri"/>
          <w:sz w:val="22"/>
          <w:szCs w:val="22"/>
        </w:rPr>
      </w:pPr>
      <w:r w:rsidRPr="003244E7">
        <w:rPr>
          <w:rStyle w:val="normaltextrun"/>
          <w:rFonts w:ascii="Calibri" w:hAnsi="Calibri" w:cs="Calibri"/>
          <w:sz w:val="22"/>
          <w:szCs w:val="22"/>
        </w:rPr>
        <w:t xml:space="preserve">For respondents </w:t>
      </w:r>
      <w:r w:rsidRPr="003244E7">
        <w:rPr>
          <w:rStyle w:val="normaltextrun"/>
          <w:rFonts w:asciiTheme="minorHAnsi" w:hAnsiTheme="minorHAnsi" w:cstheme="minorBidi"/>
          <w:sz w:val="22"/>
          <w:szCs w:val="22"/>
        </w:rPr>
        <w:t>to the 8</w:t>
      </w:r>
      <w:r w:rsidRPr="003244E7">
        <w:rPr>
          <w:rStyle w:val="normaltextrun"/>
          <w:rFonts w:asciiTheme="minorHAnsi" w:hAnsiTheme="minorHAnsi" w:cstheme="minorBidi"/>
          <w:sz w:val="22"/>
          <w:szCs w:val="22"/>
          <w:vertAlign w:val="superscript"/>
        </w:rPr>
        <w:t>th</w:t>
      </w:r>
      <w:r w:rsidRPr="003244E7">
        <w:rPr>
          <w:rStyle w:val="normaltextrun"/>
          <w:rFonts w:asciiTheme="minorHAnsi" w:hAnsiTheme="minorHAnsi" w:cstheme="minorBidi"/>
          <w:sz w:val="22"/>
          <w:szCs w:val="22"/>
        </w:rPr>
        <w:t xml:space="preserve"> DWINSA that participated in the </w:t>
      </w:r>
      <w:r w:rsidRPr="003244E7" w:rsidR="00524E6F">
        <w:rPr>
          <w:rFonts w:asciiTheme="minorHAnsi" w:hAnsiTheme="minorHAnsi" w:cstheme="minorBidi"/>
          <w:sz w:val="22"/>
          <w:szCs w:val="22"/>
        </w:rPr>
        <w:t>7</w:t>
      </w:r>
      <w:r w:rsidRPr="003244E7" w:rsidR="00524E6F">
        <w:rPr>
          <w:rFonts w:asciiTheme="minorHAnsi" w:hAnsiTheme="minorHAnsi" w:cstheme="minorBidi"/>
          <w:sz w:val="22"/>
          <w:szCs w:val="22"/>
          <w:vertAlign w:val="superscript"/>
        </w:rPr>
        <w:t>th</w:t>
      </w:r>
      <w:r w:rsidRPr="003244E7">
        <w:rPr>
          <w:rStyle w:val="normaltextrun"/>
          <w:rFonts w:asciiTheme="minorHAnsi" w:hAnsiTheme="minorHAnsi" w:cstheme="minorBidi"/>
          <w:sz w:val="22"/>
          <w:szCs w:val="22"/>
        </w:rPr>
        <w:t xml:space="preserve"> DWINSA, the EPA will provide, for distribution by the states</w:t>
      </w:r>
      <w:r w:rsidRPr="003244E7" w:rsidR="00D869F5">
        <w:rPr>
          <w:rStyle w:val="normaltextrun"/>
          <w:rFonts w:asciiTheme="minorHAnsi" w:hAnsiTheme="minorHAnsi" w:cstheme="minorBidi"/>
          <w:sz w:val="22"/>
          <w:szCs w:val="22"/>
        </w:rPr>
        <w:t xml:space="preserve"> as applicable</w:t>
      </w:r>
      <w:r w:rsidRPr="003244E7">
        <w:rPr>
          <w:rStyle w:val="normaltextrun"/>
          <w:rFonts w:asciiTheme="minorHAnsi" w:hAnsiTheme="minorHAnsi" w:cstheme="minorBidi"/>
          <w:sz w:val="22"/>
          <w:szCs w:val="22"/>
        </w:rPr>
        <w:t xml:space="preserve">, a system-specific data collection instrument that includes </w:t>
      </w:r>
      <w:r w:rsidRPr="003244E7" w:rsidR="00D4435B">
        <w:rPr>
          <w:rStyle w:val="normaltextrun"/>
          <w:rFonts w:asciiTheme="minorHAnsi" w:hAnsiTheme="minorHAnsi" w:cstheme="minorBidi"/>
          <w:sz w:val="22"/>
          <w:szCs w:val="22"/>
        </w:rPr>
        <w:t>a</w:t>
      </w:r>
      <w:r w:rsidRPr="003244E7">
        <w:rPr>
          <w:rStyle w:val="normaltextrun"/>
          <w:rFonts w:asciiTheme="minorHAnsi" w:hAnsiTheme="minorHAnsi" w:cstheme="minorBidi"/>
          <w:sz w:val="22"/>
          <w:szCs w:val="22"/>
        </w:rPr>
        <w:t xml:space="preserve"> project table </w:t>
      </w:r>
      <w:r w:rsidRPr="003244E7" w:rsidR="00D4435B">
        <w:rPr>
          <w:rStyle w:val="normaltextrun"/>
          <w:rFonts w:asciiTheme="minorHAnsi" w:hAnsiTheme="minorHAnsi" w:cstheme="minorBidi"/>
          <w:sz w:val="22"/>
          <w:szCs w:val="22"/>
        </w:rPr>
        <w:t xml:space="preserve">with </w:t>
      </w:r>
      <w:r w:rsidRPr="003244E7" w:rsidR="00A0695F">
        <w:rPr>
          <w:rStyle w:val="normaltextrun"/>
          <w:rFonts w:asciiTheme="minorHAnsi" w:hAnsiTheme="minorHAnsi" w:cstheme="minorBidi"/>
          <w:sz w:val="22"/>
          <w:szCs w:val="22"/>
        </w:rPr>
        <w:t>a</w:t>
      </w:r>
      <w:r w:rsidRPr="003244E7">
        <w:rPr>
          <w:rStyle w:val="normaltextrun"/>
          <w:rFonts w:asciiTheme="minorHAnsi" w:hAnsiTheme="minorHAnsi" w:cstheme="minorBidi"/>
          <w:sz w:val="22"/>
          <w:szCs w:val="22"/>
        </w:rPr>
        <w:t xml:space="preserve"> </w:t>
      </w:r>
      <w:r w:rsidRPr="003244E7" w:rsidR="00D4435B">
        <w:rPr>
          <w:rStyle w:val="normaltextrun"/>
          <w:rFonts w:asciiTheme="minorHAnsi" w:hAnsiTheme="minorHAnsi" w:cstheme="minorBidi"/>
          <w:sz w:val="22"/>
          <w:szCs w:val="22"/>
        </w:rPr>
        <w:t xml:space="preserve">pre-populated </w:t>
      </w:r>
      <w:r w:rsidRPr="003244E7">
        <w:rPr>
          <w:rStyle w:val="normaltextrun"/>
          <w:rFonts w:asciiTheme="minorHAnsi" w:hAnsiTheme="minorHAnsi" w:cstheme="minorBidi"/>
          <w:sz w:val="22"/>
          <w:szCs w:val="22"/>
        </w:rPr>
        <w:t xml:space="preserve">list of the projects used as the final response to the </w:t>
      </w:r>
      <w:r w:rsidRPr="003244E7" w:rsidR="00524E6F">
        <w:rPr>
          <w:rFonts w:asciiTheme="minorHAnsi" w:hAnsiTheme="minorHAnsi" w:cstheme="minorBidi"/>
          <w:sz w:val="22"/>
          <w:szCs w:val="22"/>
        </w:rPr>
        <w:t>7</w:t>
      </w:r>
      <w:r w:rsidRPr="003244E7" w:rsidR="00524E6F">
        <w:rPr>
          <w:rFonts w:asciiTheme="minorHAnsi" w:hAnsiTheme="minorHAnsi" w:cstheme="minorBidi"/>
          <w:sz w:val="22"/>
          <w:szCs w:val="22"/>
          <w:vertAlign w:val="superscript"/>
        </w:rPr>
        <w:t>th</w:t>
      </w:r>
      <w:r w:rsidRPr="003244E7">
        <w:rPr>
          <w:rStyle w:val="normaltextrun"/>
          <w:rFonts w:asciiTheme="minorHAnsi" w:hAnsiTheme="minorHAnsi" w:cstheme="minorBidi"/>
          <w:sz w:val="22"/>
          <w:szCs w:val="22"/>
        </w:rPr>
        <w:t xml:space="preserve"> DWINSA</w:t>
      </w:r>
      <w:r w:rsidRPr="003244E7">
        <w:rPr>
          <w:rStyle w:val="normaltextrun"/>
          <w:rFonts w:ascii="Calibri" w:hAnsi="Calibri" w:cs="Calibri"/>
          <w:sz w:val="22"/>
          <w:szCs w:val="22"/>
        </w:rPr>
        <w:t>. The respondent</w:t>
      </w:r>
      <w:r w:rsidRPr="003244E7" w:rsidR="00D3588F">
        <w:rPr>
          <w:rStyle w:val="normaltextrun"/>
          <w:rFonts w:ascii="Calibri" w:hAnsi="Calibri" w:cs="Calibri"/>
          <w:sz w:val="22"/>
          <w:szCs w:val="22"/>
        </w:rPr>
        <w:t>s</w:t>
      </w:r>
      <w:r w:rsidRPr="003244E7">
        <w:rPr>
          <w:rStyle w:val="normaltextrun"/>
          <w:rFonts w:ascii="Calibri" w:hAnsi="Calibri" w:cs="Calibri"/>
          <w:sz w:val="22"/>
          <w:szCs w:val="22"/>
        </w:rPr>
        <w:t xml:space="preserve"> will be asked to update the information (e.g., cost estimate) and </w:t>
      </w:r>
      <w:r w:rsidRPr="003244E7" w:rsidR="00D3588F">
        <w:rPr>
          <w:rStyle w:val="normaltextrun"/>
          <w:rFonts w:ascii="Calibri" w:hAnsi="Calibri" w:cs="Calibri"/>
          <w:sz w:val="22"/>
          <w:szCs w:val="22"/>
        </w:rPr>
        <w:t>remove</w:t>
      </w:r>
      <w:r w:rsidRPr="003244E7">
        <w:rPr>
          <w:rStyle w:val="normaltextrun"/>
          <w:rFonts w:ascii="Calibri" w:hAnsi="Calibri" w:cs="Calibri"/>
          <w:sz w:val="22"/>
          <w:szCs w:val="22"/>
        </w:rPr>
        <w:t xml:space="preserve"> projects that have been completed or are no longer needed. The respondent will also </w:t>
      </w:r>
      <w:r w:rsidRPr="003244E7" w:rsidR="004A46D0">
        <w:rPr>
          <w:rStyle w:val="normaltextrun"/>
          <w:rFonts w:ascii="Calibri" w:hAnsi="Calibri" w:cs="Calibri"/>
          <w:sz w:val="22"/>
          <w:szCs w:val="22"/>
        </w:rPr>
        <w:t xml:space="preserve">be asked to </w:t>
      </w:r>
      <w:r w:rsidRPr="003244E7">
        <w:rPr>
          <w:rStyle w:val="normaltextrun"/>
          <w:rFonts w:ascii="Calibri" w:hAnsi="Calibri" w:cs="Calibri"/>
          <w:sz w:val="22"/>
          <w:szCs w:val="22"/>
        </w:rPr>
        <w:t xml:space="preserve">add any new projects that were not included in the </w:t>
      </w:r>
      <w:r w:rsidRPr="003244E7" w:rsidR="00524E6F">
        <w:rPr>
          <w:rFonts w:ascii="Calibri" w:hAnsi="Calibri" w:cs="Calibri"/>
          <w:sz w:val="22"/>
          <w:szCs w:val="22"/>
        </w:rPr>
        <w:t>7</w:t>
      </w:r>
      <w:r w:rsidRPr="003244E7" w:rsidR="00524E6F">
        <w:rPr>
          <w:rFonts w:ascii="Calibri" w:hAnsi="Calibri" w:cs="Calibri"/>
          <w:sz w:val="22"/>
          <w:szCs w:val="22"/>
          <w:vertAlign w:val="superscript"/>
        </w:rPr>
        <w:t>th</w:t>
      </w:r>
      <w:r w:rsidRPr="003244E7">
        <w:rPr>
          <w:rStyle w:val="normaltextrun"/>
          <w:rFonts w:ascii="Calibri" w:hAnsi="Calibri" w:cs="Calibri"/>
          <w:sz w:val="22"/>
          <w:szCs w:val="22"/>
        </w:rPr>
        <w:t xml:space="preserve"> DWINSA. All projects must meet documentation and </w:t>
      </w:r>
      <w:r w:rsidRPr="003244E7" w:rsidR="004A46D0">
        <w:rPr>
          <w:rStyle w:val="normaltextrun"/>
          <w:rFonts w:ascii="Calibri" w:hAnsi="Calibri" w:cs="Calibri"/>
          <w:sz w:val="22"/>
          <w:szCs w:val="22"/>
        </w:rPr>
        <w:t>project acceptance</w:t>
      </w:r>
      <w:r w:rsidRPr="003244E7" w:rsidR="000C20E4">
        <w:rPr>
          <w:rStyle w:val="normaltextrun"/>
          <w:rFonts w:ascii="Calibri" w:hAnsi="Calibri" w:cs="Calibri"/>
          <w:sz w:val="22"/>
          <w:szCs w:val="22"/>
        </w:rPr>
        <w:t xml:space="preserve"> criteria</w:t>
      </w:r>
      <w:r w:rsidRPr="003244E7">
        <w:rPr>
          <w:rStyle w:val="normaltextrun"/>
          <w:rFonts w:ascii="Calibri" w:hAnsi="Calibri" w:cs="Calibri"/>
          <w:sz w:val="22"/>
          <w:szCs w:val="22"/>
        </w:rPr>
        <w:t xml:space="preserve"> established for the 8</w:t>
      </w:r>
      <w:r w:rsidRPr="003244E7">
        <w:rPr>
          <w:rStyle w:val="normaltextrun"/>
          <w:rFonts w:ascii="Calibri" w:hAnsi="Calibri" w:cs="Calibri"/>
          <w:sz w:val="22"/>
          <w:szCs w:val="22"/>
          <w:vertAlign w:val="superscript"/>
        </w:rPr>
        <w:t>th</w:t>
      </w:r>
      <w:r w:rsidRPr="003244E7">
        <w:rPr>
          <w:rStyle w:val="normaltextrun"/>
          <w:rFonts w:ascii="Calibri" w:hAnsi="Calibri" w:cs="Calibri"/>
          <w:sz w:val="22"/>
          <w:szCs w:val="22"/>
        </w:rPr>
        <w:t xml:space="preserve"> DWINSA. </w:t>
      </w:r>
      <w:r w:rsidRPr="003244E7" w:rsidR="00A208AC">
        <w:rPr>
          <w:rStyle w:val="eop"/>
          <w:rFonts w:ascii="Calibri" w:hAnsi="Calibri" w:cs="Calibri"/>
          <w:sz w:val="22"/>
          <w:szCs w:val="22"/>
        </w:rPr>
        <w:t xml:space="preserve">For small CWSs, the EPA will collect information via phone call, fill in the data collection form, ensure </w:t>
      </w:r>
      <w:r w:rsidRPr="003244E7" w:rsidR="00A208AC">
        <w:rPr>
          <w:rStyle w:val="normaltextrun"/>
          <w:rFonts w:ascii="Calibri" w:hAnsi="Calibri" w:cs="Calibri"/>
          <w:sz w:val="22"/>
          <w:szCs w:val="22"/>
        </w:rPr>
        <w:t>that all projects meet acceptance requirements established for the 8</w:t>
      </w:r>
      <w:r w:rsidRPr="003244E7" w:rsidR="00A208AC">
        <w:rPr>
          <w:rStyle w:val="normaltextrun"/>
          <w:rFonts w:ascii="Calibri" w:hAnsi="Calibri" w:cs="Calibri"/>
          <w:sz w:val="22"/>
          <w:szCs w:val="22"/>
          <w:vertAlign w:val="superscript"/>
        </w:rPr>
        <w:t>th</w:t>
      </w:r>
      <w:r w:rsidRPr="003244E7" w:rsidR="00A208AC">
        <w:rPr>
          <w:rStyle w:val="normaltextrun"/>
          <w:rFonts w:ascii="Calibri" w:hAnsi="Calibri" w:cs="Calibri"/>
          <w:sz w:val="22"/>
          <w:szCs w:val="22"/>
        </w:rPr>
        <w:t xml:space="preserve"> DWINSA, are properly coded, and include cost modeling parameters if a documented cost is not provided</w:t>
      </w:r>
      <w:r w:rsidRPr="003244E7" w:rsidR="00A208AC">
        <w:rPr>
          <w:rStyle w:val="eop"/>
          <w:rFonts w:ascii="Calibri" w:hAnsi="Calibri" w:cs="Calibri"/>
          <w:sz w:val="22"/>
          <w:szCs w:val="22"/>
        </w:rPr>
        <w:t xml:space="preserve">. </w:t>
      </w:r>
    </w:p>
    <w:p w:rsidR="00C47D77" w:rsidRPr="003244E7" w:rsidP="00C47D77" w14:paraId="7B99BCBC" w14:textId="77777777">
      <w:pPr>
        <w:pStyle w:val="paragraph"/>
        <w:spacing w:before="0" w:beforeAutospacing="0" w:after="0" w:afterAutospacing="0"/>
        <w:textAlignment w:val="baseline"/>
        <w:rPr>
          <w:rStyle w:val="eop"/>
          <w:rFonts w:ascii="Calibri" w:hAnsi="Calibri" w:cs="Calibri"/>
          <w:sz w:val="22"/>
          <w:szCs w:val="22"/>
        </w:rPr>
      </w:pPr>
    </w:p>
    <w:p w:rsidR="00C47D77" w:rsidRPr="003244E7" w:rsidP="00C47D77" w14:paraId="53EA6EC2" w14:textId="30740729">
      <w:pPr>
        <w:pStyle w:val="paragraph"/>
        <w:spacing w:before="0" w:beforeAutospacing="0" w:after="0" w:afterAutospacing="0"/>
        <w:textAlignment w:val="baseline"/>
        <w:rPr>
          <w:rStyle w:val="eop"/>
          <w:rFonts w:ascii="Calibri" w:hAnsi="Calibri" w:cs="Calibri"/>
          <w:sz w:val="22"/>
          <w:szCs w:val="22"/>
        </w:rPr>
      </w:pPr>
      <w:r w:rsidRPr="003244E7">
        <w:rPr>
          <w:rStyle w:val="normaltextrun"/>
          <w:rFonts w:ascii="Calibri" w:hAnsi="Calibri" w:cs="Calibri"/>
          <w:sz w:val="22"/>
          <w:szCs w:val="22"/>
        </w:rPr>
        <w:t>The respondent is also asked to provide his or her name, title, address, phone number, and e-mail address. This information is requested in case the EPA or the state must contact the respondent for clarification of any response.</w:t>
      </w:r>
      <w:r w:rsidRPr="003244E7">
        <w:rPr>
          <w:rStyle w:val="eop"/>
          <w:rFonts w:ascii="Calibri" w:hAnsi="Calibri" w:cs="Calibri"/>
          <w:sz w:val="22"/>
          <w:szCs w:val="22"/>
        </w:rPr>
        <w:t> </w:t>
      </w:r>
    </w:p>
    <w:p w:rsidR="00C47D77" w:rsidRPr="003244E7" w:rsidP="00C47D77" w14:paraId="63A7E90F" w14:textId="77777777">
      <w:pPr>
        <w:pStyle w:val="paragraph"/>
        <w:spacing w:before="0" w:beforeAutospacing="0" w:after="0" w:afterAutospacing="0"/>
        <w:textAlignment w:val="baseline"/>
        <w:rPr>
          <w:rStyle w:val="eop"/>
          <w:rFonts w:ascii="Calibri" w:hAnsi="Calibri" w:cs="Calibri"/>
          <w:sz w:val="22"/>
          <w:szCs w:val="22"/>
        </w:rPr>
      </w:pPr>
    </w:p>
    <w:p w:rsidR="00C47D77" w:rsidRPr="003244E7" w:rsidP="00C47D77" w14:paraId="3BA4C375" w14:textId="10737382">
      <w:pPr>
        <w:pStyle w:val="paragraph"/>
        <w:spacing w:before="0" w:beforeAutospacing="0" w:after="0" w:afterAutospacing="0"/>
        <w:textAlignment w:val="baseline"/>
        <w:rPr>
          <w:rStyle w:val="normaltextrun"/>
          <w:rFonts w:ascii="Calibri" w:hAnsi="Calibri" w:cs="Calibri"/>
          <w:sz w:val="22"/>
          <w:szCs w:val="22"/>
        </w:rPr>
      </w:pPr>
      <w:r w:rsidRPr="003244E7">
        <w:rPr>
          <w:rStyle w:val="normaltextrun"/>
          <w:rFonts w:ascii="Calibri" w:hAnsi="Calibri" w:cs="Calibri"/>
          <w:sz w:val="22"/>
          <w:szCs w:val="22"/>
        </w:rPr>
        <w:t>For medium and large CWSs, the respondent is asked to attach documentation for all needs and costs reported in the 8</w:t>
      </w:r>
      <w:r w:rsidRPr="003244E7">
        <w:rPr>
          <w:rStyle w:val="normaltextrun"/>
          <w:rFonts w:ascii="Calibri" w:hAnsi="Calibri" w:cs="Calibri"/>
          <w:sz w:val="22"/>
          <w:szCs w:val="22"/>
          <w:vertAlign w:val="superscript"/>
        </w:rPr>
        <w:t>th</w:t>
      </w:r>
      <w:r w:rsidRPr="003244E7">
        <w:rPr>
          <w:rStyle w:val="normaltextrun"/>
          <w:rFonts w:ascii="Calibri" w:hAnsi="Calibri" w:cs="Calibri"/>
          <w:sz w:val="22"/>
          <w:szCs w:val="22"/>
        </w:rPr>
        <w:t xml:space="preserve"> DWINSA. Systems are encouraged to provide inventory data on their systems. Only where noted above will the inventory data be necessary. </w:t>
      </w:r>
    </w:p>
    <w:p w:rsidR="004F6583" w:rsidRPr="003244E7" w:rsidP="00C47D77" w14:paraId="6DF62936" w14:textId="77777777">
      <w:pPr>
        <w:pStyle w:val="paragraph"/>
        <w:spacing w:before="0" w:beforeAutospacing="0" w:after="0" w:afterAutospacing="0"/>
        <w:textAlignment w:val="baseline"/>
        <w:rPr>
          <w:rStyle w:val="normaltextrun"/>
          <w:rFonts w:ascii="Calibri" w:hAnsi="Calibri" w:cs="Calibri"/>
          <w:sz w:val="22"/>
          <w:szCs w:val="22"/>
        </w:rPr>
      </w:pPr>
    </w:p>
    <w:p w:rsidR="004F6583" w:rsidRPr="003244E7" w:rsidP="00C47D77" w14:paraId="5D52C75E" w14:textId="176C0D54">
      <w:pPr>
        <w:pStyle w:val="paragraph"/>
        <w:spacing w:before="0" w:beforeAutospacing="0" w:after="0" w:afterAutospacing="0"/>
        <w:textAlignment w:val="baseline"/>
        <w:rPr>
          <w:rStyle w:val="eop"/>
          <w:rFonts w:ascii="Calibri" w:hAnsi="Calibri" w:cs="Calibri"/>
          <w:sz w:val="22"/>
          <w:szCs w:val="22"/>
        </w:rPr>
      </w:pPr>
      <w:r w:rsidRPr="003244E7">
        <w:rPr>
          <w:rStyle w:val="normaltextrun"/>
          <w:rFonts w:ascii="Calibri" w:hAnsi="Calibri" w:cs="Calibri"/>
          <w:sz w:val="22"/>
          <w:szCs w:val="22"/>
        </w:rPr>
        <w:t xml:space="preserve">AI and ANV Utilities will only be asked the supplemental questions. </w:t>
      </w:r>
      <w:r w:rsidRPr="003244E7" w:rsidR="00D91ED3">
        <w:rPr>
          <w:rStyle w:val="normaltextrun"/>
          <w:rFonts w:ascii="Calibri" w:hAnsi="Calibri" w:cs="Calibri"/>
          <w:sz w:val="22"/>
          <w:szCs w:val="22"/>
        </w:rPr>
        <w:t xml:space="preserve">No documentation of the reported information is requested for the response.  </w:t>
      </w:r>
    </w:p>
    <w:p w:rsidR="00C47D77" w:rsidRPr="003244E7" w:rsidP="00C47D77" w14:paraId="3AEB45A2" w14:textId="77777777">
      <w:pPr>
        <w:pStyle w:val="paragraph"/>
        <w:spacing w:before="0" w:beforeAutospacing="0" w:after="0" w:afterAutospacing="0"/>
        <w:textAlignment w:val="baseline"/>
        <w:rPr>
          <w:rStyle w:val="normaltextrun"/>
          <w:rFonts w:ascii="Calibri" w:hAnsi="Calibri" w:cs="Calibri"/>
          <w:sz w:val="22"/>
          <w:szCs w:val="22"/>
        </w:rPr>
      </w:pPr>
    </w:p>
    <w:p w:rsidR="001172FE" w:rsidRPr="003244E7" w:rsidP="00854AAE" w14:paraId="7B8A0ACD" w14:textId="19C806D8">
      <w:pPr>
        <w:spacing w:before="120" w:after="0"/>
        <w:rPr>
          <w:rFonts w:cstheme="minorHAnsi"/>
          <w:b/>
        </w:rPr>
      </w:pPr>
      <w:r w:rsidRPr="003244E7">
        <w:rPr>
          <w:rFonts w:cstheme="minorHAnsi"/>
          <w:b/>
        </w:rPr>
        <w:t xml:space="preserve">12c. </w:t>
      </w:r>
      <w:r w:rsidRPr="003244E7" w:rsidR="00DD718B">
        <w:rPr>
          <w:rFonts w:cstheme="minorHAnsi"/>
          <w:b/>
        </w:rPr>
        <w:t>Respondent Activities</w:t>
      </w:r>
      <w:bookmarkStart w:id="20" w:name="_Toc156593385"/>
      <w:bookmarkEnd w:id="17"/>
    </w:p>
    <w:p w:rsidR="00B84452" w:rsidRPr="003244E7" w:rsidP="00950872" w14:paraId="5400D5E2" w14:textId="20EA7B05">
      <w:pPr>
        <w:keepNext/>
        <w:keepLines/>
        <w:spacing w:before="240" w:after="240" w:line="240" w:lineRule="auto"/>
        <w:outlineLvl w:val="1"/>
        <w:rPr>
          <w:rFonts w:ascii="Calibri" w:hAnsi="Calibri" w:eastAsiaTheme="majorEastAsia" w:cstheme="majorBidi"/>
          <w:b/>
          <w:i/>
          <w:color w:val="000000" w:themeColor="text1"/>
          <w:szCs w:val="28"/>
        </w:rPr>
      </w:pPr>
      <w:r w:rsidRPr="003244E7">
        <w:rPr>
          <w:rFonts w:ascii="Calibri" w:hAnsi="Calibri" w:eastAsiaTheme="majorEastAsia" w:cstheme="majorBidi"/>
          <w:b/>
          <w:i/>
          <w:color w:val="000000" w:themeColor="text1"/>
          <w:szCs w:val="28"/>
        </w:rPr>
        <w:t>8</w:t>
      </w:r>
      <w:r w:rsidRPr="003244E7">
        <w:rPr>
          <w:rFonts w:ascii="Calibri" w:hAnsi="Calibri" w:eastAsiaTheme="majorEastAsia" w:cstheme="majorBidi"/>
          <w:b/>
          <w:i/>
          <w:color w:val="000000" w:themeColor="text1"/>
          <w:szCs w:val="28"/>
          <w:vertAlign w:val="superscript"/>
        </w:rPr>
        <w:t>th</w:t>
      </w:r>
      <w:r w:rsidRPr="003244E7">
        <w:rPr>
          <w:rFonts w:ascii="Calibri" w:hAnsi="Calibri" w:eastAsiaTheme="majorEastAsia" w:cstheme="majorBidi"/>
          <w:b/>
          <w:i/>
          <w:color w:val="000000" w:themeColor="text1"/>
          <w:szCs w:val="28"/>
        </w:rPr>
        <w:t xml:space="preserve"> DWINSA – CWSs Serving More Than 3,300 Persons</w:t>
      </w:r>
    </w:p>
    <w:p w:rsidR="00B84452" w:rsidRPr="003244E7" w:rsidP="00B84452" w14:paraId="3F1A28FA" w14:textId="77777777">
      <w:pPr>
        <w:spacing w:before="60"/>
        <w:rPr>
          <w:rFonts w:cstheme="minorHAnsi"/>
        </w:rPr>
      </w:pPr>
      <w:r w:rsidRPr="003244E7">
        <w:rPr>
          <w:rFonts w:cstheme="minorHAnsi"/>
        </w:rPr>
        <w:t>To complete the data collection instrument, the following activities are anticipated for CWSs serving more than 3,300 persons:</w:t>
      </w:r>
    </w:p>
    <w:p w:rsidR="00B84452" w:rsidRPr="003244E7" w:rsidP="00B84452" w14:paraId="69A2CB8B" w14:textId="77777777">
      <w:pPr>
        <w:numPr>
          <w:ilvl w:val="0"/>
          <w:numId w:val="21"/>
        </w:numPr>
        <w:spacing w:before="60" w:line="256" w:lineRule="auto"/>
        <w:rPr>
          <w:rFonts w:cstheme="minorHAnsi"/>
        </w:rPr>
      </w:pPr>
      <w:r w:rsidRPr="003244E7">
        <w:rPr>
          <w:rFonts w:cstheme="minorHAnsi"/>
          <w:b/>
        </w:rPr>
        <w:t>Participate in an informational telephone call.</w:t>
      </w:r>
      <w:r w:rsidRPr="003244E7">
        <w:rPr>
          <w:rFonts w:cstheme="minorHAnsi"/>
        </w:rPr>
        <w:t xml:space="preserve"> Respondents will receive a call from the state to inform respondents about the upcoming DWINSA, describe the purpose of the DWINSA and explain how respondents will receive and submit the data collection instrument. The state will also describe the information that will be requested and the timetable for completing and returning the data collection instrument.</w:t>
      </w:r>
    </w:p>
    <w:p w:rsidR="00B84452" w:rsidRPr="003244E7" w:rsidP="00B84452" w14:paraId="256793B3" w14:textId="77777777">
      <w:pPr>
        <w:numPr>
          <w:ilvl w:val="0"/>
          <w:numId w:val="21"/>
        </w:numPr>
        <w:spacing w:before="60" w:line="256" w:lineRule="auto"/>
        <w:rPr>
          <w:rFonts w:cstheme="minorHAnsi"/>
        </w:rPr>
      </w:pPr>
      <w:r w:rsidRPr="003244E7">
        <w:rPr>
          <w:rFonts w:cstheme="minorHAnsi"/>
          <w:b/>
        </w:rPr>
        <w:t>Read the cover letter.</w:t>
      </w:r>
      <w:r w:rsidRPr="003244E7">
        <w:rPr>
          <w:rFonts w:cstheme="minorHAnsi"/>
        </w:rPr>
        <w:t xml:space="preserve"> Respondents will review the cover letter and instructions accompanying the data collection instrument. This information will reiterate the details conveyed during the informational phone call.</w:t>
      </w:r>
    </w:p>
    <w:p w:rsidR="00B84452" w:rsidRPr="003244E7" w:rsidP="00B84452" w14:paraId="119A0BB4" w14:textId="77777777">
      <w:pPr>
        <w:numPr>
          <w:ilvl w:val="0"/>
          <w:numId w:val="21"/>
        </w:numPr>
        <w:spacing w:before="60" w:line="256" w:lineRule="auto"/>
        <w:rPr>
          <w:rFonts w:cstheme="minorHAnsi"/>
        </w:rPr>
      </w:pPr>
      <w:r w:rsidRPr="003244E7">
        <w:rPr>
          <w:rFonts w:cstheme="minorHAnsi"/>
          <w:b/>
        </w:rPr>
        <w:t xml:space="preserve">Collect and copy supporting documentation. </w:t>
      </w:r>
      <w:r w:rsidRPr="003244E7">
        <w:rPr>
          <w:rFonts w:cstheme="minorHAnsi"/>
        </w:rPr>
        <w:t>Respondents will locate the necessary supporting documentation in system files and copy it or obtain electronic copies.</w:t>
      </w:r>
    </w:p>
    <w:p w:rsidR="00B84452" w:rsidRPr="003244E7" w:rsidP="00B84452" w14:paraId="5DBFAB6A" w14:textId="77777777">
      <w:pPr>
        <w:numPr>
          <w:ilvl w:val="0"/>
          <w:numId w:val="21"/>
        </w:numPr>
        <w:spacing w:before="60" w:line="256" w:lineRule="auto"/>
        <w:rPr>
          <w:rFonts w:cstheme="minorHAnsi"/>
        </w:rPr>
      </w:pPr>
      <w:r w:rsidRPr="003244E7">
        <w:rPr>
          <w:rFonts w:cstheme="minorHAnsi"/>
          <w:b/>
        </w:rPr>
        <w:t>Call for technical assistance.</w:t>
      </w:r>
      <w:r w:rsidRPr="003244E7">
        <w:rPr>
          <w:rFonts w:cstheme="minorHAnsi"/>
        </w:rPr>
        <w:t xml:space="preserve"> Respondents will call their state contacts for technical assistance, if necessary. </w:t>
      </w:r>
    </w:p>
    <w:p w:rsidR="00B84452" w:rsidRPr="003244E7" w:rsidP="00B84452" w14:paraId="1D1FF619" w14:textId="77777777">
      <w:pPr>
        <w:numPr>
          <w:ilvl w:val="0"/>
          <w:numId w:val="21"/>
        </w:numPr>
        <w:spacing w:before="60" w:line="256" w:lineRule="auto"/>
        <w:rPr>
          <w:rFonts w:cstheme="minorHAnsi"/>
        </w:rPr>
      </w:pPr>
      <w:r w:rsidRPr="003244E7">
        <w:rPr>
          <w:rFonts w:cstheme="minorHAnsi"/>
          <w:b/>
        </w:rPr>
        <w:t>Complete the data collection instrument.</w:t>
      </w:r>
      <w:r w:rsidRPr="003244E7">
        <w:rPr>
          <w:rFonts w:cstheme="minorHAnsi"/>
        </w:rPr>
        <w:t xml:space="preserve"> Respondents will discuss current needs with the state and complete the data collection instrument, including an estimate of the total amount of pipe in the system if any pipe project is submitted without independent documentation of need (e.g., a planning document). The data collection instrument will be in an electronic format and will be transmitted to respondents and returned to states via email. Supporting documentation can also be submitted electronically, or other arrangements can be made with the state to provide these documents.</w:t>
      </w:r>
    </w:p>
    <w:p w:rsidR="00B84452" w:rsidRPr="003244E7" w:rsidP="00B84452" w14:paraId="6E30E8D5" w14:textId="77777777">
      <w:pPr>
        <w:numPr>
          <w:ilvl w:val="0"/>
          <w:numId w:val="21"/>
        </w:numPr>
        <w:spacing w:before="60" w:line="256" w:lineRule="auto"/>
        <w:rPr>
          <w:rFonts w:cstheme="minorHAnsi"/>
        </w:rPr>
      </w:pPr>
      <w:r w:rsidRPr="003244E7">
        <w:rPr>
          <w:rFonts w:cstheme="minorHAnsi"/>
          <w:b/>
        </w:rPr>
        <w:t>Respond to call back from the state about the status of 8</w:t>
      </w:r>
      <w:r w:rsidRPr="003244E7">
        <w:rPr>
          <w:rFonts w:cstheme="minorHAnsi"/>
          <w:b/>
          <w:vertAlign w:val="superscript"/>
        </w:rPr>
        <w:t>th</w:t>
      </w:r>
      <w:r w:rsidRPr="003244E7">
        <w:rPr>
          <w:rFonts w:cstheme="minorHAnsi"/>
          <w:b/>
        </w:rPr>
        <w:t xml:space="preserve"> DWINSA</w:t>
      </w:r>
      <w:r w:rsidRPr="003244E7">
        <w:rPr>
          <w:rFonts w:cstheme="minorHAnsi"/>
        </w:rPr>
        <w:t>. Respondents who do not provide information to the states in a timely manner will be contacted by the state to provide a brief report on the status of the 8</w:t>
      </w:r>
      <w:r w:rsidRPr="003244E7">
        <w:rPr>
          <w:rFonts w:cstheme="minorHAnsi"/>
          <w:vertAlign w:val="superscript"/>
        </w:rPr>
        <w:t>th</w:t>
      </w:r>
      <w:r w:rsidRPr="003244E7">
        <w:rPr>
          <w:rFonts w:cstheme="minorHAnsi"/>
        </w:rPr>
        <w:t xml:space="preserve"> DWINSA response. </w:t>
      </w:r>
    </w:p>
    <w:p w:rsidR="00B84452" w:rsidRPr="003244E7" w:rsidP="00B84452" w14:paraId="656125B8" w14:textId="77777777">
      <w:pPr>
        <w:keepNext/>
        <w:keepLines/>
        <w:spacing w:before="240" w:after="240" w:line="240" w:lineRule="auto"/>
        <w:outlineLvl w:val="1"/>
        <w:rPr>
          <w:rFonts w:ascii="Calibri" w:hAnsi="Calibri" w:eastAsiaTheme="majorEastAsia" w:cstheme="majorBidi"/>
          <w:b/>
          <w:i/>
          <w:color w:val="000000" w:themeColor="text1"/>
          <w:szCs w:val="28"/>
        </w:rPr>
      </w:pPr>
      <w:r w:rsidRPr="003244E7">
        <w:rPr>
          <w:rFonts w:ascii="Calibri" w:hAnsi="Calibri" w:eastAsiaTheme="majorEastAsia" w:cstheme="majorBidi"/>
          <w:b/>
          <w:i/>
          <w:color w:val="000000" w:themeColor="text1"/>
          <w:szCs w:val="28"/>
        </w:rPr>
        <w:t>8</w:t>
      </w:r>
      <w:r w:rsidRPr="003244E7">
        <w:rPr>
          <w:rFonts w:ascii="Calibri" w:hAnsi="Calibri" w:eastAsiaTheme="majorEastAsia" w:cstheme="majorBidi"/>
          <w:b/>
          <w:i/>
          <w:color w:val="000000" w:themeColor="text1"/>
          <w:szCs w:val="28"/>
          <w:vertAlign w:val="superscript"/>
        </w:rPr>
        <w:t>th</w:t>
      </w:r>
      <w:r w:rsidRPr="003244E7">
        <w:rPr>
          <w:rFonts w:ascii="Calibri" w:hAnsi="Calibri" w:eastAsiaTheme="majorEastAsia" w:cstheme="majorBidi"/>
          <w:b/>
          <w:i/>
          <w:color w:val="000000" w:themeColor="text1"/>
          <w:szCs w:val="28"/>
        </w:rPr>
        <w:t xml:space="preserve"> DWINSA – CWSs Serving 3,300 and Fewer Persons</w:t>
      </w:r>
    </w:p>
    <w:p w:rsidR="00B84452" w:rsidRPr="003244E7" w:rsidP="009925DB" w14:paraId="668947D4" w14:textId="28FEB95B">
      <w:pPr>
        <w:numPr>
          <w:ilvl w:val="0"/>
          <w:numId w:val="65"/>
        </w:numPr>
        <w:contextualSpacing/>
        <w:rPr>
          <w:b/>
          <w:bCs/>
        </w:rPr>
      </w:pPr>
      <w:r w:rsidRPr="003244E7">
        <w:rPr>
          <w:rFonts w:cstheme="minorHAnsi"/>
          <w:b/>
        </w:rPr>
        <w:t>Review the information package.</w:t>
      </w:r>
      <w:r w:rsidRPr="003244E7">
        <w:rPr>
          <w:rFonts w:cstheme="minorHAnsi"/>
        </w:rPr>
        <w:t xml:space="preserve"> </w:t>
      </w:r>
      <w:r w:rsidRPr="003244E7" w:rsidR="002046BD">
        <w:rPr>
          <w:rFonts w:cstheme="minorHAnsi"/>
        </w:rPr>
        <w:t>The EPA will sen</w:t>
      </w:r>
      <w:r w:rsidRPr="003244E7" w:rsidR="00F20AFB">
        <w:rPr>
          <w:rFonts w:cstheme="minorHAnsi"/>
        </w:rPr>
        <w:t>d respon</w:t>
      </w:r>
      <w:r w:rsidRPr="003244E7" w:rsidR="00EA1F00">
        <w:rPr>
          <w:rFonts w:cstheme="minorHAnsi"/>
        </w:rPr>
        <w:t xml:space="preserve">dents an email </w:t>
      </w:r>
      <w:r w:rsidRPr="003244E7" w:rsidR="008C7209">
        <w:rPr>
          <w:rFonts w:cstheme="minorHAnsi"/>
        </w:rPr>
        <w:t>package</w:t>
      </w:r>
      <w:r w:rsidRPr="003244E7" w:rsidR="00197BF3">
        <w:rPr>
          <w:rFonts w:cstheme="minorHAnsi"/>
        </w:rPr>
        <w:t xml:space="preserve"> with a cover letter, description of the process for the </w:t>
      </w:r>
      <w:r w:rsidRPr="003244E7" w:rsidR="0047174A">
        <w:rPr>
          <w:rFonts w:cstheme="minorHAnsi"/>
        </w:rPr>
        <w:t>upcoming DWINSA</w:t>
      </w:r>
      <w:r w:rsidRPr="003244E7" w:rsidR="00197BF3">
        <w:rPr>
          <w:rFonts w:cstheme="minorHAnsi"/>
        </w:rPr>
        <w:t>, instruction</w:t>
      </w:r>
      <w:r w:rsidRPr="003244E7" w:rsidR="002D7137">
        <w:rPr>
          <w:rFonts w:cstheme="minorHAnsi"/>
        </w:rPr>
        <w:t>s and a summary of the system’s 7</w:t>
      </w:r>
      <w:r w:rsidRPr="003244E7" w:rsidR="002D7137">
        <w:rPr>
          <w:rFonts w:cstheme="minorHAnsi"/>
          <w:vertAlign w:val="superscript"/>
        </w:rPr>
        <w:t>th</w:t>
      </w:r>
      <w:r w:rsidRPr="003244E7" w:rsidR="002D7137">
        <w:rPr>
          <w:rFonts w:cstheme="minorHAnsi"/>
        </w:rPr>
        <w:t xml:space="preserve"> DWINSA capital improvements needs projects. Respond</w:t>
      </w:r>
      <w:r w:rsidRPr="003244E7" w:rsidR="009925DB">
        <w:rPr>
          <w:rFonts w:cstheme="minorHAnsi"/>
        </w:rPr>
        <w:t>e</w:t>
      </w:r>
      <w:r w:rsidRPr="003244E7" w:rsidR="002D7137">
        <w:rPr>
          <w:rFonts w:cstheme="minorHAnsi"/>
        </w:rPr>
        <w:t>nts will review</w:t>
      </w:r>
      <w:r w:rsidRPr="003244E7" w:rsidR="009925DB">
        <w:rPr>
          <w:rFonts w:cstheme="minorHAnsi"/>
        </w:rPr>
        <w:t xml:space="preserve"> the package.</w:t>
      </w:r>
    </w:p>
    <w:p w:rsidR="00B84452" w:rsidRPr="003244E7" w:rsidP="00B84452" w14:paraId="3B9583C8" w14:textId="26DA05A5">
      <w:pPr>
        <w:numPr>
          <w:ilvl w:val="0"/>
          <w:numId w:val="65"/>
        </w:numPr>
        <w:contextualSpacing/>
      </w:pPr>
      <w:r w:rsidRPr="003244E7">
        <w:rPr>
          <w:b/>
          <w:bCs/>
        </w:rPr>
        <w:t xml:space="preserve">Participate in a phone call with EPA. </w:t>
      </w:r>
      <w:r w:rsidRPr="003244E7">
        <w:t>Respondents will be asked to provide updates to capital improvement projects documented as part of the 7</w:t>
      </w:r>
      <w:r w:rsidRPr="003244E7">
        <w:rPr>
          <w:vertAlign w:val="superscript"/>
        </w:rPr>
        <w:t>th</w:t>
      </w:r>
      <w:r w:rsidRPr="003244E7">
        <w:t xml:space="preserve"> DWINSA and respond to the supplemental questions.</w:t>
      </w:r>
      <w:r w:rsidRPr="003244E7" w:rsidR="00F843D8">
        <w:t xml:space="preserve">  </w:t>
      </w:r>
      <w:r w:rsidRPr="003244E7" w:rsidR="000172E4">
        <w:t xml:space="preserve">During the phone call the EPA will </w:t>
      </w:r>
      <w:r w:rsidRPr="003244E7" w:rsidR="005E7AAE">
        <w:t xml:space="preserve">verbally </w:t>
      </w:r>
      <w:r w:rsidRPr="003244E7" w:rsidR="000172E4">
        <w:t xml:space="preserve">collect data to update the data collection instrumental and </w:t>
      </w:r>
      <w:r w:rsidRPr="003244E7" w:rsidR="00621BC0">
        <w:t>supplemental</w:t>
      </w:r>
      <w:r w:rsidRPr="003244E7" w:rsidR="000172E4">
        <w:t xml:space="preserve"> questions.</w:t>
      </w:r>
      <w:r w:rsidRPr="003244E7" w:rsidR="00621BC0">
        <w:t xml:space="preserve"> After the call the EPA will </w:t>
      </w:r>
      <w:r w:rsidRPr="003244E7" w:rsidR="001C35AA">
        <w:t xml:space="preserve">fill out the data collection instrument and </w:t>
      </w:r>
      <w:r w:rsidRPr="003244E7" w:rsidR="00621BC0">
        <w:t xml:space="preserve">upload </w:t>
      </w:r>
      <w:r w:rsidRPr="003244E7" w:rsidR="009126EA">
        <w:t xml:space="preserve">it </w:t>
      </w:r>
      <w:r w:rsidRPr="003244E7" w:rsidR="00621BC0">
        <w:t>into the data entry portal.</w:t>
      </w:r>
    </w:p>
    <w:p w:rsidR="0091168E" w:rsidRPr="003244E7" w:rsidP="0091168E" w14:paraId="024F1C47" w14:textId="77777777">
      <w:pPr>
        <w:ind w:left="720"/>
        <w:contextualSpacing/>
      </w:pPr>
    </w:p>
    <w:p w:rsidR="00B84452" w:rsidRPr="003244E7" w:rsidP="00B84452" w14:paraId="71ED5B7B" w14:textId="6D919F8E">
      <w:pPr>
        <w:keepNext/>
        <w:keepLines/>
        <w:spacing w:before="240" w:after="240" w:line="240" w:lineRule="auto"/>
        <w:outlineLvl w:val="1"/>
        <w:rPr>
          <w:rFonts w:ascii="Calibri" w:hAnsi="Calibri" w:eastAsiaTheme="majorEastAsia" w:cstheme="majorBidi"/>
          <w:b/>
          <w:i/>
          <w:color w:val="000000" w:themeColor="text1"/>
          <w:szCs w:val="28"/>
        </w:rPr>
      </w:pPr>
      <w:r w:rsidRPr="003244E7">
        <w:rPr>
          <w:rFonts w:ascii="Calibri" w:hAnsi="Calibri" w:eastAsiaTheme="majorEastAsia" w:cstheme="majorBidi"/>
          <w:b/>
          <w:i/>
          <w:color w:val="000000" w:themeColor="text1"/>
          <w:szCs w:val="28"/>
        </w:rPr>
        <w:t>8th DWINSA –</w:t>
      </w:r>
      <w:r w:rsidRPr="003244E7" w:rsidR="003C64AB">
        <w:rPr>
          <w:rFonts w:ascii="Calibri" w:hAnsi="Calibri" w:eastAsiaTheme="majorEastAsia" w:cstheme="majorBidi"/>
          <w:b/>
          <w:i/>
          <w:color w:val="000000" w:themeColor="text1"/>
          <w:szCs w:val="28"/>
        </w:rPr>
        <w:t xml:space="preserve">Key </w:t>
      </w:r>
      <w:r w:rsidRPr="003244E7">
        <w:rPr>
          <w:rFonts w:ascii="Calibri" w:hAnsi="Calibri" w:eastAsiaTheme="majorEastAsia" w:cstheme="majorBidi"/>
          <w:b/>
          <w:i/>
          <w:color w:val="000000" w:themeColor="text1"/>
          <w:szCs w:val="28"/>
        </w:rPr>
        <w:t>Stakeholder Engagement</w:t>
      </w:r>
    </w:p>
    <w:p w:rsidR="00B84452" w:rsidRPr="003244E7" w:rsidP="00B84452" w14:paraId="39DB76FE" w14:textId="77777777">
      <w:pPr>
        <w:numPr>
          <w:ilvl w:val="0"/>
          <w:numId w:val="63"/>
        </w:numPr>
        <w:contextualSpacing/>
        <w:rPr>
          <w:b/>
          <w:bCs/>
        </w:rPr>
      </w:pPr>
      <w:r w:rsidRPr="003244E7">
        <w:rPr>
          <w:b/>
          <w:bCs/>
        </w:rPr>
        <w:t xml:space="preserve">Prepare for meeting. </w:t>
      </w:r>
      <w:r w:rsidRPr="003244E7">
        <w:t>Attendees will be provided with meeting materials in advance</w:t>
      </w:r>
      <w:r w:rsidRPr="003244E7">
        <w:rPr>
          <w:b/>
          <w:bCs/>
        </w:rPr>
        <w:t>.</w:t>
      </w:r>
    </w:p>
    <w:p w:rsidR="00B84452" w:rsidRPr="003244E7" w:rsidP="00B84452" w14:paraId="092CCD0A" w14:textId="182FE7C7">
      <w:pPr>
        <w:numPr>
          <w:ilvl w:val="0"/>
          <w:numId w:val="63"/>
        </w:numPr>
        <w:contextualSpacing/>
        <w:rPr>
          <w:b/>
          <w:bCs/>
        </w:rPr>
      </w:pPr>
      <w:r w:rsidRPr="003244E7">
        <w:rPr>
          <w:b/>
          <w:bCs/>
        </w:rPr>
        <w:t xml:space="preserve">Attend meeting. </w:t>
      </w:r>
      <w:r w:rsidRPr="003244E7">
        <w:t>Attendees will be present for the duration of the meeting.</w:t>
      </w:r>
    </w:p>
    <w:p w:rsidR="00B84452" w:rsidRPr="003244E7" w:rsidP="00B84452" w14:paraId="16C2A046" w14:textId="77777777">
      <w:pPr>
        <w:numPr>
          <w:ilvl w:val="0"/>
          <w:numId w:val="63"/>
        </w:numPr>
        <w:contextualSpacing/>
        <w:rPr>
          <w:b/>
          <w:bCs/>
        </w:rPr>
      </w:pPr>
      <w:r w:rsidRPr="003244E7">
        <w:rPr>
          <w:b/>
          <w:bCs/>
        </w:rPr>
        <w:t xml:space="preserve">Answer follow-up questions. </w:t>
      </w:r>
      <w:r w:rsidRPr="003244E7">
        <w:t>Attendees will respond to follow-up questions posed by EPA.</w:t>
      </w:r>
    </w:p>
    <w:p w:rsidR="00B84452" w:rsidRPr="003244E7" w:rsidP="00B84452" w14:paraId="438B5447" w14:textId="77777777">
      <w:pPr>
        <w:numPr>
          <w:ilvl w:val="0"/>
          <w:numId w:val="63"/>
        </w:numPr>
        <w:contextualSpacing/>
        <w:rPr>
          <w:b/>
          <w:bCs/>
        </w:rPr>
      </w:pPr>
      <w:r w:rsidRPr="003244E7">
        <w:rPr>
          <w:b/>
          <w:bCs/>
        </w:rPr>
        <w:t xml:space="preserve">Provide feedback. </w:t>
      </w:r>
      <w:r w:rsidRPr="003244E7">
        <w:t>Attendees will provide brief feedback about the meeting.</w:t>
      </w:r>
    </w:p>
    <w:p w:rsidR="0091168E" w:rsidRPr="003244E7" w:rsidP="0091168E" w14:paraId="63B500E7" w14:textId="77777777">
      <w:pPr>
        <w:ind w:left="720"/>
        <w:contextualSpacing/>
        <w:rPr>
          <w:b/>
          <w:bCs/>
        </w:rPr>
      </w:pPr>
    </w:p>
    <w:p w:rsidR="00B84452" w:rsidRPr="003244E7" w:rsidP="00A3328C" w14:paraId="0311720B" w14:textId="77777777">
      <w:pPr>
        <w:keepNext/>
        <w:keepLines/>
        <w:spacing w:before="240" w:after="240" w:line="240" w:lineRule="auto"/>
        <w:outlineLvl w:val="1"/>
        <w:rPr>
          <w:rFonts w:ascii="Calibri" w:hAnsi="Calibri" w:eastAsiaTheme="majorEastAsia" w:cstheme="majorBidi"/>
          <w:b/>
          <w:i/>
          <w:color w:val="000000" w:themeColor="text1"/>
          <w:szCs w:val="28"/>
        </w:rPr>
      </w:pPr>
      <w:r w:rsidRPr="003244E7">
        <w:rPr>
          <w:rFonts w:ascii="Calibri" w:hAnsi="Calibri" w:eastAsiaTheme="majorEastAsia" w:cstheme="majorBidi"/>
          <w:b/>
          <w:i/>
          <w:color w:val="000000" w:themeColor="text1"/>
          <w:szCs w:val="28"/>
        </w:rPr>
        <w:t>8</w:t>
      </w:r>
      <w:r w:rsidRPr="003244E7">
        <w:rPr>
          <w:rFonts w:ascii="Calibri" w:hAnsi="Calibri" w:eastAsiaTheme="majorEastAsia" w:cstheme="majorBidi"/>
          <w:b/>
          <w:i/>
          <w:color w:val="000000" w:themeColor="text1"/>
          <w:szCs w:val="28"/>
          <w:vertAlign w:val="superscript"/>
        </w:rPr>
        <w:t>th</w:t>
      </w:r>
      <w:r w:rsidRPr="003244E7">
        <w:rPr>
          <w:rFonts w:ascii="Calibri" w:hAnsi="Calibri" w:eastAsiaTheme="majorEastAsia" w:cstheme="majorBidi"/>
          <w:b/>
          <w:i/>
          <w:color w:val="000000" w:themeColor="text1"/>
          <w:szCs w:val="28"/>
        </w:rPr>
        <w:t xml:space="preserve"> DWINSA – American Indian and Alaska Native Village Utilities</w:t>
      </w:r>
    </w:p>
    <w:p w:rsidR="00B84452" w:rsidRPr="003244E7" w:rsidP="00B84452" w14:paraId="4F50BC21" w14:textId="77777777">
      <w:pPr>
        <w:numPr>
          <w:ilvl w:val="0"/>
          <w:numId w:val="21"/>
        </w:numPr>
        <w:contextualSpacing/>
        <w:rPr>
          <w:rFonts w:cstheme="minorHAnsi"/>
          <w:b/>
        </w:rPr>
      </w:pPr>
      <w:r w:rsidRPr="003244E7">
        <w:rPr>
          <w:rFonts w:cstheme="minorHAnsi"/>
          <w:b/>
        </w:rPr>
        <w:t>Informational telephone call from the EPA Regional Office</w:t>
      </w:r>
      <w:r w:rsidRPr="003244E7">
        <w:rPr>
          <w:rFonts w:cstheme="minorHAnsi"/>
          <w:b/>
          <w:bCs/>
        </w:rPr>
        <w:t>.</w:t>
      </w:r>
      <w:r w:rsidRPr="003244E7">
        <w:t xml:space="preserve"> </w:t>
      </w:r>
      <w:r w:rsidRPr="003244E7">
        <w:rPr>
          <w:rFonts w:cstheme="minorHAnsi"/>
        </w:rPr>
        <w:t>Respondents will receive a call from the EPA Regional Office to inform respondents about the upcoming DWINSA, describe the purpose of the DWINSA and explain how respondents will receive and submit the data collection instrument. The EPA Regional Office will also describe the information that will be requested and the timetable for completing and returning the data collection instrument.</w:t>
      </w:r>
    </w:p>
    <w:p w:rsidR="00B84452" w:rsidRPr="003244E7" w:rsidP="00B84452" w14:paraId="674E174E" w14:textId="77777777">
      <w:pPr>
        <w:numPr>
          <w:ilvl w:val="0"/>
          <w:numId w:val="21"/>
        </w:numPr>
        <w:spacing w:before="60" w:line="256" w:lineRule="auto"/>
        <w:rPr>
          <w:rFonts w:cstheme="minorHAnsi"/>
        </w:rPr>
      </w:pPr>
      <w:r w:rsidRPr="003244E7">
        <w:rPr>
          <w:rFonts w:cstheme="minorHAnsi"/>
          <w:b/>
        </w:rPr>
        <w:t>Answer questions posed by the EPA Regional Office.</w:t>
      </w:r>
      <w:r w:rsidRPr="003244E7">
        <w:rPr>
          <w:rFonts w:cstheme="minorHAnsi"/>
        </w:rPr>
        <w:t xml:space="preserve"> Respondents will discuss the supplemental questions with the EPA Regional Office. The data collection instrument will be in an electronic format and will be transmitted to respondents and returned to EPA Regions via email. </w:t>
      </w:r>
    </w:p>
    <w:p w:rsidR="00B84452" w:rsidRPr="003244E7" w:rsidP="00A3328C" w14:paraId="39E0E999" w14:textId="77777777">
      <w:pPr>
        <w:keepNext/>
        <w:keepLines/>
        <w:spacing w:before="240" w:after="240" w:line="240" w:lineRule="auto"/>
        <w:outlineLvl w:val="1"/>
        <w:rPr>
          <w:rFonts w:ascii="Calibri" w:hAnsi="Calibri" w:eastAsiaTheme="majorEastAsia" w:cstheme="majorBidi"/>
          <w:b/>
          <w:i/>
          <w:color w:val="000000" w:themeColor="text1"/>
          <w:szCs w:val="28"/>
        </w:rPr>
      </w:pPr>
      <w:r w:rsidRPr="003244E7">
        <w:rPr>
          <w:rFonts w:ascii="Calibri" w:hAnsi="Calibri" w:eastAsiaTheme="majorEastAsia" w:cstheme="majorBidi"/>
          <w:b/>
          <w:i/>
          <w:color w:val="000000" w:themeColor="text1"/>
          <w:szCs w:val="28"/>
        </w:rPr>
        <w:t>8</w:t>
      </w:r>
      <w:r w:rsidRPr="003244E7">
        <w:rPr>
          <w:rFonts w:ascii="Calibri" w:hAnsi="Calibri" w:eastAsiaTheme="majorEastAsia" w:cstheme="majorBidi"/>
          <w:b/>
          <w:i/>
          <w:color w:val="000000" w:themeColor="text1"/>
          <w:szCs w:val="28"/>
          <w:vertAlign w:val="superscript"/>
        </w:rPr>
        <w:t>th</w:t>
      </w:r>
      <w:r w:rsidRPr="003244E7">
        <w:rPr>
          <w:rFonts w:ascii="Calibri" w:hAnsi="Calibri" w:eastAsiaTheme="majorEastAsia" w:cstheme="majorBidi"/>
          <w:b/>
          <w:i/>
          <w:color w:val="000000" w:themeColor="text1"/>
          <w:szCs w:val="28"/>
        </w:rPr>
        <w:t xml:space="preserve"> DWINSA – State Activities</w:t>
      </w:r>
    </w:p>
    <w:p w:rsidR="00B84452" w:rsidRPr="003244E7" w:rsidP="00B84452" w14:paraId="046E5965" w14:textId="77777777">
      <w:pPr>
        <w:spacing w:before="60"/>
        <w:rPr>
          <w:rFonts w:cstheme="minorHAnsi"/>
        </w:rPr>
      </w:pPr>
      <w:r w:rsidRPr="003244E7">
        <w:rPr>
          <w:rFonts w:cstheme="minorHAnsi"/>
        </w:rPr>
        <w:t>For this burden estimate, the EPA assumes all states will participate in certain “up-front activities” where the measure of the activity burden is on an “hours per state” basis and the combined burden on all states is calculated by multiplying by the 56 states.</w:t>
      </w:r>
    </w:p>
    <w:p w:rsidR="00B84452" w:rsidRPr="003244E7" w:rsidP="00B84452" w14:paraId="18681DC2" w14:textId="0565C705">
      <w:pPr>
        <w:spacing w:before="60"/>
        <w:rPr>
          <w:rFonts w:cstheme="minorHAnsi"/>
        </w:rPr>
      </w:pPr>
      <w:r w:rsidRPr="003244E7">
        <w:rPr>
          <w:rFonts w:cstheme="minorHAnsi"/>
        </w:rPr>
        <w:t xml:space="preserve">The burden of additional state activities is measured on an “hours per system” basis and the combined burden on all states is calculated by multiplying the number of systems being sampled in the survey. The hours per system burden differs between systems serving 50,000 or more persons, systems serving 3,301 to 50,000 persons, and systems serving less than 3,301 persons. The combined additional burden on all states from surveying the larger systems is calculated by multiplying the hours per system burden of these systems by 1,057, the total number of the larger systems (that serve 50,000 or more persons) being sampled in the survey. The combined additional burden on all states from surveying medium systems serving 3,301 to 50,000 persons is calculated by multiplying the hours per system burden of these systems by 767, the total number of these smaller systems being sampled in the survey. </w:t>
      </w:r>
    </w:p>
    <w:p w:rsidR="00B84452" w:rsidRPr="003244E7" w:rsidP="00B84452" w14:paraId="6D4A5971" w14:textId="77777777">
      <w:pPr>
        <w:spacing w:before="60"/>
        <w:rPr>
          <w:rFonts w:cstheme="minorHAnsi"/>
        </w:rPr>
      </w:pPr>
      <w:r w:rsidRPr="003244E7">
        <w:rPr>
          <w:rFonts w:cstheme="minorHAnsi"/>
        </w:rPr>
        <w:t xml:space="preserve">The combined additional burden on all states from surveying the small systems (serving less than 3,301 persons) for full and partial participation states is calculated by multiplying the hours per system burden of these systems by 600, the total number of these small systems being sampled in the survey. </w:t>
      </w:r>
    </w:p>
    <w:p w:rsidR="00B84452" w:rsidRPr="003244E7" w:rsidP="00B84452" w14:paraId="58562635" w14:textId="77777777">
      <w:pPr>
        <w:spacing w:before="60"/>
      </w:pPr>
      <w:r w:rsidRPr="003244E7">
        <w:t xml:space="preserve">This ICR assumes all systems in the survey serving 3,301 to 100,000 persons in partial participation states will receive the supplemental questions, but not the DWINSA 20-year infrastructure need project table. The combined additional burden on all partial participation states for these systems is calculated by multiplying the per system burden of the supplemental questions by the total number of these systems (311). </w:t>
      </w:r>
    </w:p>
    <w:p w:rsidR="00B84452" w:rsidRPr="003244E7" w:rsidP="00B84452" w14:paraId="7C04974B" w14:textId="77777777">
      <w:pPr>
        <w:spacing w:before="60"/>
        <w:rPr>
          <w:rFonts w:cstheme="minorHAnsi"/>
        </w:rPr>
      </w:pPr>
      <w:r w:rsidRPr="003244E7">
        <w:rPr>
          <w:rFonts w:cstheme="minorHAnsi"/>
        </w:rPr>
        <w:t xml:space="preserve">The total burden on all states is calculated by adding the combined burden based on “hours per state” with the combined burden based on hours per system for all systems to be surveyed. </w:t>
      </w:r>
    </w:p>
    <w:p w:rsidR="00B84452" w:rsidRPr="003244E7" w:rsidP="00B84452" w14:paraId="572D027E" w14:textId="77777777">
      <w:pPr>
        <w:spacing w:before="60"/>
        <w:rPr>
          <w:rFonts w:cstheme="minorHAnsi"/>
          <w:i/>
          <w:u w:val="single"/>
        </w:rPr>
      </w:pPr>
      <w:r w:rsidRPr="003244E7">
        <w:rPr>
          <w:rFonts w:cstheme="minorHAnsi"/>
          <w:i/>
          <w:u w:val="single"/>
        </w:rPr>
        <w:t>State Up-Front Activities</w:t>
      </w:r>
    </w:p>
    <w:p w:rsidR="00B84452" w:rsidRPr="003244E7" w:rsidP="00B84452" w14:paraId="74C58B7D" w14:textId="77777777">
      <w:pPr>
        <w:spacing w:before="60"/>
        <w:rPr>
          <w:rFonts w:cstheme="minorHAnsi"/>
        </w:rPr>
      </w:pPr>
      <w:r w:rsidRPr="003244E7">
        <w:rPr>
          <w:rFonts w:cstheme="minorHAnsi"/>
        </w:rPr>
        <w:t>This first activity category includes the states’ “up-front activities” for helping the EPA prepare for the 8</w:t>
      </w:r>
      <w:r w:rsidRPr="003244E7">
        <w:rPr>
          <w:rFonts w:cstheme="minorHAnsi"/>
          <w:vertAlign w:val="superscript"/>
        </w:rPr>
        <w:t>th</w:t>
      </w:r>
      <w:r w:rsidRPr="003244E7">
        <w:rPr>
          <w:rFonts w:cstheme="minorHAnsi"/>
        </w:rPr>
        <w:t xml:space="preserve"> DWINSA. </w:t>
      </w:r>
    </w:p>
    <w:p w:rsidR="00B84452" w:rsidRPr="003244E7" w:rsidP="000F66DB" w14:paraId="598533F1" w14:textId="77777777">
      <w:pPr>
        <w:numPr>
          <w:ilvl w:val="0"/>
          <w:numId w:val="48"/>
        </w:numPr>
        <w:spacing w:before="60"/>
        <w:rPr>
          <w:rFonts w:cstheme="minorHAnsi"/>
        </w:rPr>
      </w:pPr>
      <w:r w:rsidRPr="003244E7">
        <w:rPr>
          <w:rFonts w:cstheme="minorHAnsi"/>
          <w:b/>
        </w:rPr>
        <w:t xml:space="preserve">Participate in pre-survey technical assistance and other pre-survey efforts. </w:t>
      </w:r>
      <w:r w:rsidRPr="003244E7">
        <w:rPr>
          <w:rFonts w:cstheme="minorHAnsi"/>
        </w:rPr>
        <w:t>This activity includes participating in pre-survey technical assistance sessions offered by the EPA and becoming familiar with the survey design, data collection instrument, and project acceptance criteria.</w:t>
      </w:r>
    </w:p>
    <w:p w:rsidR="00B84452" w:rsidRPr="003244E7" w:rsidP="0091168E" w14:paraId="6626965D" w14:textId="77777777">
      <w:pPr>
        <w:numPr>
          <w:ilvl w:val="0"/>
          <w:numId w:val="48"/>
        </w:numPr>
        <w:spacing w:before="60"/>
        <w:rPr>
          <w:rFonts w:cstheme="minorHAnsi"/>
        </w:rPr>
      </w:pPr>
      <w:r w:rsidRPr="003244E7">
        <w:rPr>
          <w:rFonts w:cstheme="minorHAnsi"/>
          <w:b/>
        </w:rPr>
        <w:t>Perform miscellaneous administrative activities.</w:t>
      </w:r>
      <w:r w:rsidRPr="003244E7">
        <w:rPr>
          <w:rFonts w:cstheme="minorHAnsi"/>
        </w:rPr>
        <w:t xml:space="preserve"> States will perform various administrative duties prior to the 8</w:t>
      </w:r>
      <w:r w:rsidRPr="003244E7">
        <w:rPr>
          <w:rFonts w:cstheme="minorHAnsi"/>
          <w:vertAlign w:val="superscript"/>
        </w:rPr>
        <w:t>th</w:t>
      </w:r>
      <w:r w:rsidRPr="003244E7">
        <w:rPr>
          <w:rFonts w:cstheme="minorHAnsi"/>
        </w:rPr>
        <w:t xml:space="preserve"> DWINSA (e.g., establishing system files). In addition, state management will explain the 8</w:t>
      </w:r>
      <w:r w:rsidRPr="003244E7">
        <w:rPr>
          <w:rFonts w:cstheme="minorHAnsi"/>
          <w:vertAlign w:val="superscript"/>
        </w:rPr>
        <w:t>th</w:t>
      </w:r>
      <w:r w:rsidRPr="003244E7">
        <w:rPr>
          <w:rFonts w:cstheme="minorHAnsi"/>
        </w:rPr>
        <w:t xml:space="preserve"> DWINSA to staff and allocate resources. </w:t>
      </w:r>
    </w:p>
    <w:p w:rsidR="00B84452" w:rsidRPr="003244E7" w:rsidP="000F66DB" w14:paraId="71636A9D" w14:textId="77777777">
      <w:pPr>
        <w:keepNext/>
        <w:spacing w:before="60"/>
        <w:rPr>
          <w:rFonts w:cstheme="minorHAnsi"/>
          <w:i/>
          <w:u w:val="single"/>
        </w:rPr>
      </w:pPr>
      <w:r w:rsidRPr="003244E7">
        <w:rPr>
          <w:rFonts w:cstheme="minorHAnsi"/>
          <w:i/>
          <w:u w:val="single"/>
        </w:rPr>
        <w:t>State Data Collection Activities for CWSs Serving More Than 3,300 Persons</w:t>
      </w:r>
    </w:p>
    <w:p w:rsidR="00B84452" w:rsidRPr="003244E7" w:rsidP="00B84452" w14:paraId="0DFDFA68" w14:textId="77777777">
      <w:pPr>
        <w:spacing w:before="60"/>
      </w:pPr>
      <w:r w:rsidRPr="003244E7">
        <w:t>Full participation states will conduct the following activities for CWSs serving more than 3,300 persons and partial participation states will conduct these activities for CWSs serving more than 100,000 persons during the data collection phase of the 8</w:t>
      </w:r>
      <w:r w:rsidRPr="003244E7">
        <w:rPr>
          <w:vertAlign w:val="superscript"/>
        </w:rPr>
        <w:t>th</w:t>
      </w:r>
      <w:r w:rsidRPr="003244E7">
        <w:t xml:space="preserve"> DWINSA:</w:t>
      </w:r>
    </w:p>
    <w:p w:rsidR="00B84452" w:rsidRPr="003244E7" w:rsidP="00B84452" w14:paraId="637C1483" w14:textId="77777777">
      <w:pPr>
        <w:numPr>
          <w:ilvl w:val="0"/>
          <w:numId w:val="49"/>
        </w:numPr>
        <w:spacing w:before="60" w:line="256" w:lineRule="auto"/>
        <w:ind w:left="720"/>
        <w:contextualSpacing/>
        <w:rPr>
          <w:rFonts w:cstheme="minorHAnsi"/>
        </w:rPr>
      </w:pPr>
      <w:r w:rsidRPr="003244E7">
        <w:rPr>
          <w:rFonts w:cstheme="minorHAnsi"/>
          <w:b/>
        </w:rPr>
        <w:t>E-mail survey package to water systems.</w:t>
      </w:r>
      <w:r w:rsidRPr="003244E7">
        <w:rPr>
          <w:rFonts w:cstheme="minorHAnsi"/>
        </w:rPr>
        <w:t xml:space="preserve"> States will provide each system in the 8</w:t>
      </w:r>
      <w:r w:rsidRPr="003244E7">
        <w:rPr>
          <w:rFonts w:cstheme="minorHAnsi"/>
          <w:vertAlign w:val="superscript"/>
        </w:rPr>
        <w:t>th</w:t>
      </w:r>
      <w:r w:rsidRPr="003244E7">
        <w:rPr>
          <w:rFonts w:cstheme="minorHAnsi"/>
        </w:rPr>
        <w:t xml:space="preserve"> DWINSA with a survey package, which will be delivered via e-mail.</w:t>
      </w:r>
    </w:p>
    <w:p w:rsidR="00B84452" w:rsidRPr="003244E7" w:rsidP="00B84452" w14:paraId="2A2BD04A" w14:textId="77777777">
      <w:pPr>
        <w:numPr>
          <w:ilvl w:val="0"/>
          <w:numId w:val="49"/>
        </w:numPr>
        <w:spacing w:before="60" w:line="256" w:lineRule="auto"/>
        <w:ind w:left="720"/>
        <w:contextualSpacing/>
        <w:rPr>
          <w:rFonts w:cstheme="minorHAnsi"/>
        </w:rPr>
      </w:pPr>
      <w:r w:rsidRPr="003244E7">
        <w:rPr>
          <w:rFonts w:cstheme="minorHAnsi"/>
          <w:b/>
        </w:rPr>
        <w:t>Telephone systems to ensure participation and provide instructions.</w:t>
      </w:r>
      <w:r w:rsidRPr="003244E7">
        <w:rPr>
          <w:rFonts w:cstheme="minorHAnsi"/>
        </w:rPr>
        <w:t xml:space="preserve"> To improve response rates, states will telephone the water systems early in the process to ensure that they have received the survey package and understand how to complete the data collection instrument.</w:t>
      </w:r>
    </w:p>
    <w:p w:rsidR="00B84452" w:rsidRPr="003244E7" w:rsidP="00B84452" w14:paraId="6DE27388" w14:textId="77777777">
      <w:pPr>
        <w:numPr>
          <w:ilvl w:val="0"/>
          <w:numId w:val="49"/>
        </w:numPr>
        <w:spacing w:before="60" w:line="256" w:lineRule="auto"/>
        <w:ind w:left="720"/>
        <w:contextualSpacing/>
        <w:rPr>
          <w:rFonts w:cstheme="minorHAnsi"/>
        </w:rPr>
      </w:pPr>
      <w:r w:rsidRPr="003244E7">
        <w:rPr>
          <w:rFonts w:cstheme="minorHAnsi"/>
          <w:b/>
        </w:rPr>
        <w:t>Provide technical assistance.</w:t>
      </w:r>
      <w:r w:rsidRPr="003244E7">
        <w:rPr>
          <w:rFonts w:cstheme="minorHAnsi"/>
        </w:rPr>
        <w:t xml:space="preserve"> States will provide technical assistance to systems by answering their questions about the data collection instrument and how needs should be represented.</w:t>
      </w:r>
    </w:p>
    <w:p w:rsidR="00B84452" w:rsidRPr="003244E7" w:rsidP="00B84452" w14:paraId="237721A4" w14:textId="77777777">
      <w:pPr>
        <w:numPr>
          <w:ilvl w:val="0"/>
          <w:numId w:val="49"/>
        </w:numPr>
        <w:spacing w:before="60" w:line="256" w:lineRule="auto"/>
        <w:ind w:left="720"/>
        <w:contextualSpacing/>
        <w:rPr>
          <w:rFonts w:cstheme="minorHAnsi"/>
        </w:rPr>
      </w:pPr>
      <w:r w:rsidRPr="003244E7">
        <w:rPr>
          <w:rFonts w:cstheme="minorHAnsi"/>
          <w:b/>
        </w:rPr>
        <w:t>Call systems that do not return the data collection instrument by a certain date.</w:t>
      </w:r>
      <w:r w:rsidRPr="003244E7">
        <w:rPr>
          <w:rFonts w:cstheme="minorHAnsi"/>
        </w:rPr>
        <w:t xml:space="preserve"> To improve response rates, states will telephone systems that have not returned their assessment by a specific date to encourage participation.</w:t>
      </w:r>
    </w:p>
    <w:p w:rsidR="00B84452" w:rsidRPr="003244E7" w:rsidP="00B84452" w14:paraId="2C526686" w14:textId="77777777">
      <w:pPr>
        <w:numPr>
          <w:ilvl w:val="0"/>
          <w:numId w:val="49"/>
        </w:numPr>
        <w:spacing w:before="60" w:line="256" w:lineRule="auto"/>
        <w:ind w:left="720"/>
        <w:contextualSpacing/>
        <w:rPr>
          <w:rFonts w:cstheme="minorHAnsi"/>
        </w:rPr>
      </w:pPr>
      <w:r w:rsidRPr="003244E7">
        <w:rPr>
          <w:rFonts w:cstheme="minorHAnsi"/>
          <w:b/>
        </w:rPr>
        <w:t>Review completed data collection instruments and documentation.</w:t>
      </w:r>
      <w:r w:rsidRPr="003244E7">
        <w:rPr>
          <w:rFonts w:cstheme="minorHAnsi"/>
        </w:rPr>
        <w:t xml:space="preserve"> The data collection instrument will be returned directly to the state. State personnel review the information on the data collection instrument as well as any accompanying documentation. The state’s review will help ensure the response is thorough and that all projects meet DWINSA standards acceptance criteria established for the 8</w:t>
      </w:r>
      <w:r w:rsidRPr="003244E7">
        <w:rPr>
          <w:rFonts w:cstheme="minorHAnsi"/>
          <w:vertAlign w:val="superscript"/>
        </w:rPr>
        <w:t>th</w:t>
      </w:r>
      <w:r w:rsidRPr="003244E7">
        <w:rPr>
          <w:rFonts w:cstheme="minorHAnsi"/>
        </w:rPr>
        <w:t xml:space="preserve"> DWINSA. The state’s review will provide the first quality assurance/quality control check. </w:t>
      </w:r>
    </w:p>
    <w:p w:rsidR="00B84452" w:rsidRPr="003244E7" w:rsidP="00B84452" w14:paraId="7033E344" w14:textId="77777777">
      <w:pPr>
        <w:numPr>
          <w:ilvl w:val="0"/>
          <w:numId w:val="49"/>
        </w:numPr>
        <w:spacing w:before="60" w:line="256" w:lineRule="auto"/>
        <w:ind w:left="720"/>
        <w:contextualSpacing/>
        <w:rPr>
          <w:i/>
          <w:u w:val="single"/>
        </w:rPr>
      </w:pPr>
      <w:r w:rsidRPr="003244E7">
        <w:rPr>
          <w:b/>
          <w:bCs/>
        </w:rPr>
        <w:t>Discuss results with the EPA.</w:t>
      </w:r>
      <w:r w:rsidRPr="003244E7">
        <w:t xml:space="preserve"> After the state reviews the submission and documentation, the state submits the data to the EPA for review and analysis. The EPA performs a second quality assurance/quality control check to ensure all data are documented and allowable. Any issues regarding the project descriptions or adequacy of the documentation of the data will be resolved by the EPA and the state. States are provided access to view the data system and are able to verify that the data have been entered into the data system.</w:t>
      </w:r>
    </w:p>
    <w:p w:rsidR="0091168E" w:rsidRPr="003244E7" w:rsidP="0091168E" w14:paraId="03625C40" w14:textId="77777777">
      <w:pPr>
        <w:spacing w:before="60" w:line="256" w:lineRule="auto"/>
        <w:ind w:left="720"/>
        <w:contextualSpacing/>
        <w:rPr>
          <w:i/>
          <w:u w:val="single"/>
        </w:rPr>
      </w:pPr>
    </w:p>
    <w:p w:rsidR="00B84452" w:rsidRPr="003244E7" w:rsidP="00B84452" w14:paraId="11A29793" w14:textId="77777777">
      <w:pPr>
        <w:spacing w:before="60"/>
        <w:rPr>
          <w:i/>
          <w:iCs/>
          <w:u w:val="single"/>
        </w:rPr>
      </w:pPr>
      <w:r w:rsidRPr="003244E7">
        <w:rPr>
          <w:i/>
          <w:iCs/>
          <w:u w:val="single"/>
        </w:rPr>
        <w:t>State Data Collection Activities for CWSs Serving 3,301 to 100,000 Persons in Partial Participation States</w:t>
      </w:r>
    </w:p>
    <w:p w:rsidR="00B84452" w:rsidRPr="003244E7" w:rsidP="00B84452" w14:paraId="259D9D39" w14:textId="77777777">
      <w:pPr>
        <w:spacing w:before="60"/>
      </w:pPr>
      <w:r w:rsidRPr="003244E7">
        <w:t>Partial Participation states will conduct the following activities for CWSs serving 3,301 to 100,000 persons during the data collection phase of the 8</w:t>
      </w:r>
      <w:r w:rsidRPr="003244E7">
        <w:rPr>
          <w:vertAlign w:val="superscript"/>
        </w:rPr>
        <w:t>th</w:t>
      </w:r>
      <w:r w:rsidRPr="003244E7">
        <w:t xml:space="preserve"> DWINSA:</w:t>
      </w:r>
    </w:p>
    <w:p w:rsidR="00B84452" w:rsidRPr="003244E7" w:rsidP="00B84452" w14:paraId="2AA55DBD" w14:textId="77777777">
      <w:pPr>
        <w:numPr>
          <w:ilvl w:val="0"/>
          <w:numId w:val="50"/>
        </w:numPr>
        <w:spacing w:before="60" w:line="256" w:lineRule="auto"/>
        <w:ind w:left="720"/>
        <w:contextualSpacing/>
        <w:rPr>
          <w:rFonts w:cstheme="minorHAnsi"/>
        </w:rPr>
      </w:pPr>
      <w:r w:rsidRPr="003244E7">
        <w:rPr>
          <w:rFonts w:cstheme="minorHAnsi"/>
          <w:b/>
        </w:rPr>
        <w:t>Send an informational email to the system.</w:t>
      </w:r>
      <w:r w:rsidRPr="003244E7">
        <w:rPr>
          <w:rFonts w:cstheme="minorHAnsi"/>
        </w:rPr>
        <w:t xml:space="preserve"> States will develop and send an informational email to each system to explain the supplemental question data collection.</w:t>
      </w:r>
    </w:p>
    <w:p w:rsidR="00B84452" w:rsidRPr="003244E7" w:rsidP="00B84452" w14:paraId="2509E0D2" w14:textId="77777777">
      <w:pPr>
        <w:numPr>
          <w:ilvl w:val="0"/>
          <w:numId w:val="50"/>
        </w:numPr>
        <w:spacing w:before="60" w:line="256" w:lineRule="auto"/>
        <w:ind w:left="720"/>
        <w:contextualSpacing/>
        <w:rPr>
          <w:rFonts w:cstheme="minorHAnsi"/>
        </w:rPr>
      </w:pPr>
      <w:r w:rsidRPr="003244E7">
        <w:rPr>
          <w:rFonts w:cstheme="minorHAnsi"/>
          <w:b/>
        </w:rPr>
        <w:t xml:space="preserve">E-mail the data collection instrument to systems. </w:t>
      </w:r>
      <w:r w:rsidRPr="003244E7">
        <w:rPr>
          <w:rFonts w:cstheme="minorHAnsi"/>
        </w:rPr>
        <w:t xml:space="preserve">States will provide each system with a data collection instrument containing only the supplemental questions, which will be delivered via e-mail. </w:t>
      </w:r>
    </w:p>
    <w:p w:rsidR="00B84452" w:rsidRPr="003244E7" w:rsidP="00B84452" w14:paraId="0702A4DF" w14:textId="77777777">
      <w:pPr>
        <w:numPr>
          <w:ilvl w:val="0"/>
          <w:numId w:val="50"/>
        </w:numPr>
        <w:spacing w:before="60" w:line="256" w:lineRule="auto"/>
        <w:ind w:left="720"/>
        <w:contextualSpacing/>
        <w:rPr>
          <w:rFonts w:cstheme="minorHAnsi"/>
        </w:rPr>
      </w:pPr>
      <w:r w:rsidRPr="003244E7">
        <w:rPr>
          <w:rFonts w:cstheme="minorHAnsi"/>
          <w:b/>
        </w:rPr>
        <w:t xml:space="preserve">Phone call to facilitate collection of supplemental question data. </w:t>
      </w:r>
      <w:r w:rsidRPr="003244E7">
        <w:rPr>
          <w:rFonts w:cstheme="minorHAnsi"/>
        </w:rPr>
        <w:t>States will telephone the system to discuss the supplemental question responses, review the responses, and then submit to the EPA.</w:t>
      </w:r>
    </w:p>
    <w:p w:rsidR="0091168E" w:rsidRPr="003244E7" w:rsidP="0091168E" w14:paraId="54CE2E10" w14:textId="77777777">
      <w:pPr>
        <w:spacing w:before="60" w:line="256" w:lineRule="auto"/>
        <w:ind w:left="720"/>
        <w:contextualSpacing/>
        <w:rPr>
          <w:rFonts w:cstheme="minorHAnsi"/>
        </w:rPr>
      </w:pPr>
    </w:p>
    <w:p w:rsidR="00B84452" w:rsidRPr="003244E7" w:rsidP="00B84452" w14:paraId="0B7BA48E" w14:textId="6C267BF2">
      <w:pPr>
        <w:spacing w:before="60" w:line="256" w:lineRule="auto"/>
        <w:rPr>
          <w:rFonts w:cstheme="minorHAnsi"/>
          <w:i/>
          <w:u w:val="single"/>
        </w:rPr>
      </w:pPr>
      <w:r w:rsidRPr="003244E7">
        <w:rPr>
          <w:rFonts w:cstheme="minorHAnsi"/>
          <w:i/>
          <w:iCs/>
          <w:u w:val="single"/>
        </w:rPr>
        <w:t>EPA D</w:t>
      </w:r>
      <w:r w:rsidRPr="003244E7">
        <w:rPr>
          <w:rFonts w:cstheme="minorHAnsi"/>
          <w:i/>
          <w:u w:val="single"/>
        </w:rPr>
        <w:t>a</w:t>
      </w:r>
      <w:r w:rsidRPr="003244E7">
        <w:rPr>
          <w:rFonts w:cstheme="minorHAnsi"/>
          <w:i/>
          <w:iCs/>
          <w:u w:val="single"/>
        </w:rPr>
        <w:t>ta Collection Activities for CWSs Serving 3,300 and Fewer Persons</w:t>
      </w:r>
    </w:p>
    <w:p w:rsidR="00B84452" w:rsidRPr="003244E7" w:rsidP="00CD5B9F" w14:paraId="21648F24" w14:textId="374308B7">
      <w:pPr>
        <w:spacing w:before="60" w:line="257" w:lineRule="auto"/>
      </w:pPr>
      <w:r w:rsidRPr="003244E7">
        <w:t xml:space="preserve">EPA </w:t>
      </w:r>
      <w:r w:rsidRPr="003244E7" w:rsidR="06557C0C">
        <w:t>will conduct the following activities for the CWSs serving 3,300 and fewer persons</w:t>
      </w:r>
      <w:r w:rsidRPr="003244E7" w:rsidR="38229C35">
        <w:t>:</w:t>
      </w:r>
    </w:p>
    <w:p w:rsidR="00D57C1A" w:rsidRPr="003244E7" w:rsidP="00D57C1A" w14:paraId="778EF40B" w14:textId="44EE7AD4">
      <w:pPr>
        <w:numPr>
          <w:ilvl w:val="0"/>
          <w:numId w:val="66"/>
        </w:numPr>
        <w:contextualSpacing/>
      </w:pPr>
      <w:r w:rsidRPr="003244E7">
        <w:rPr>
          <w:b/>
          <w:bCs/>
        </w:rPr>
        <w:t>Participate in a phone call with EPA to collect updated Infrastructure need</w:t>
      </w:r>
      <w:r w:rsidRPr="003244E7" w:rsidR="00D8060C">
        <w:rPr>
          <w:b/>
          <w:bCs/>
        </w:rPr>
        <w:t>s</w:t>
      </w:r>
      <w:r w:rsidRPr="003244E7">
        <w:rPr>
          <w:b/>
          <w:bCs/>
        </w:rPr>
        <w:t xml:space="preserve">. </w:t>
      </w:r>
      <w:r w:rsidRPr="003244E7">
        <w:t>Respondents will be asked to provide updates to capital improvement projects documented as part of the 7</w:t>
      </w:r>
      <w:r w:rsidRPr="003244E7">
        <w:rPr>
          <w:vertAlign w:val="superscript"/>
        </w:rPr>
        <w:t>th</w:t>
      </w:r>
      <w:r w:rsidRPr="003244E7">
        <w:t xml:space="preserve"> DWINSA and respond to the supplemental questions. During the phone call the EPA will verbally collect data to update the data collection instrumental and supplemental questions.  After the call the EPA will </w:t>
      </w:r>
      <w:r w:rsidRPr="003244E7" w:rsidR="00D8060C">
        <w:t>fill out the data collection instrument</w:t>
      </w:r>
      <w:r w:rsidRPr="003244E7" w:rsidR="005C3CE4">
        <w:t xml:space="preserve"> and </w:t>
      </w:r>
      <w:r w:rsidRPr="003244E7">
        <w:t xml:space="preserve">upload </w:t>
      </w:r>
      <w:r w:rsidRPr="003244E7" w:rsidR="005C3CE4">
        <w:t>it</w:t>
      </w:r>
      <w:r w:rsidRPr="003244E7">
        <w:t xml:space="preserve"> into the data entry portal.</w:t>
      </w:r>
    </w:p>
    <w:p w:rsidR="00D57C1A" w:rsidRPr="003244E7" w:rsidP="00CD5B9F" w14:paraId="0D7516D9" w14:textId="77777777">
      <w:pPr>
        <w:spacing w:before="60" w:line="257" w:lineRule="auto"/>
        <w:ind w:left="720"/>
      </w:pPr>
    </w:p>
    <w:p w:rsidR="00B84452" w:rsidRPr="003244E7" w:rsidP="00A3328C" w14:paraId="469E1A54" w14:textId="77777777">
      <w:pPr>
        <w:keepNext/>
        <w:keepLines/>
        <w:spacing w:before="240" w:after="240" w:line="240" w:lineRule="auto"/>
        <w:outlineLvl w:val="1"/>
        <w:rPr>
          <w:rFonts w:ascii="Calibri" w:hAnsi="Calibri" w:eastAsiaTheme="majorEastAsia" w:cstheme="majorBidi"/>
          <w:b/>
          <w:i/>
          <w:color w:val="000000" w:themeColor="text1"/>
          <w:szCs w:val="28"/>
        </w:rPr>
      </w:pPr>
      <w:r w:rsidRPr="003244E7">
        <w:rPr>
          <w:rFonts w:ascii="Calibri" w:hAnsi="Calibri" w:eastAsiaTheme="majorEastAsia" w:cstheme="majorBidi"/>
          <w:b/>
          <w:i/>
          <w:color w:val="000000" w:themeColor="text1"/>
          <w:szCs w:val="28"/>
        </w:rPr>
        <w:t>8</w:t>
      </w:r>
      <w:r w:rsidRPr="003244E7">
        <w:rPr>
          <w:rFonts w:ascii="Calibri" w:hAnsi="Calibri" w:eastAsiaTheme="majorEastAsia" w:cstheme="majorBidi"/>
          <w:b/>
          <w:i/>
          <w:color w:val="000000" w:themeColor="text1"/>
          <w:szCs w:val="28"/>
          <w:vertAlign w:val="superscript"/>
        </w:rPr>
        <w:t>th</w:t>
      </w:r>
      <w:r w:rsidRPr="003244E7">
        <w:rPr>
          <w:rFonts w:ascii="Calibri" w:hAnsi="Calibri" w:eastAsiaTheme="majorEastAsia" w:cstheme="majorBidi"/>
          <w:b/>
          <w:i/>
          <w:color w:val="000000" w:themeColor="text1"/>
          <w:szCs w:val="28"/>
        </w:rPr>
        <w:t xml:space="preserve"> DWINSA – Navajo Nation Activities</w:t>
      </w:r>
    </w:p>
    <w:p w:rsidR="00B84452" w:rsidRPr="003244E7" w:rsidP="00B84452" w14:paraId="3A64D71E" w14:textId="77777777">
      <w:r w:rsidRPr="003244E7">
        <w:t>As a utility receiving the questions, the Navajo Nation does not have a similar role in administering surveys to water systems as it did in the 7</w:t>
      </w:r>
      <w:r w:rsidRPr="003244E7">
        <w:rPr>
          <w:vertAlign w:val="superscript"/>
        </w:rPr>
        <w:t>th</w:t>
      </w:r>
      <w:r w:rsidRPr="003244E7">
        <w:t xml:space="preserve"> DWINSA.</w:t>
      </w:r>
    </w:p>
    <w:p w:rsidR="00B84452" w:rsidRPr="003244E7" w:rsidP="00B84452" w14:paraId="499D6221" w14:textId="77777777">
      <w:pPr>
        <w:spacing w:before="60"/>
        <w:rPr>
          <w:i/>
          <w:sz w:val="24"/>
        </w:rPr>
      </w:pPr>
      <w:r w:rsidRPr="003244E7">
        <w:rPr>
          <w:i/>
          <w:sz w:val="24"/>
        </w:rPr>
        <w:t>Collection Schedule</w:t>
      </w:r>
    </w:p>
    <w:p w:rsidR="00B84452" w:rsidRPr="003244E7" w:rsidP="00B84452" w14:paraId="35CA69B9" w14:textId="36DF8DD3">
      <w:r w:rsidRPr="003244E7">
        <w:t xml:space="preserve">The current schedule assumes the EPA would receive OMB approval for data collection by </w:t>
      </w:r>
      <w:r w:rsidRPr="003244E7" w:rsidR="00950872">
        <w:t xml:space="preserve">July </w:t>
      </w:r>
      <w:r w:rsidRPr="003244E7">
        <w:t xml:space="preserve">2026. The schedule will be adjusted based on the final approval date. The EPA will send data collection instruments to states, the Navajo Nation, and EPA Regions for the AI and ANV utilities as soon as possible after OMB approval. All </w:t>
      </w:r>
      <w:r w:rsidRPr="003244E7" w:rsidR="003E1490">
        <w:t>utilities</w:t>
      </w:r>
      <w:r w:rsidRPr="003244E7">
        <w:t xml:space="preserve"> will be asked to complete </w:t>
      </w:r>
      <w:r w:rsidRPr="003244E7" w:rsidR="005E2B15">
        <w:t>their survey within six months after survey launch.</w:t>
      </w:r>
    </w:p>
    <w:p w:rsidR="00B84452" w:rsidRPr="003244E7" w:rsidP="00B84452" w14:paraId="3146C0F7" w14:textId="30632AE9">
      <w:r w:rsidRPr="003244E7">
        <w:t xml:space="preserve">To facilitate efficient data review by the EPA, the Agency will ask to receive one-third of the responses within two months after data collection begins. Data for two-thirds of the responses will be due within three months and all data will be due within </w:t>
      </w:r>
      <w:r w:rsidRPr="003244E7" w:rsidR="005E2B15">
        <w:t xml:space="preserve">six </w:t>
      </w:r>
      <w:r w:rsidRPr="003244E7">
        <w:t xml:space="preserve">months. </w:t>
      </w:r>
      <w:r w:rsidRPr="003244E7">
        <w:fldChar w:fldCharType="begin"/>
      </w:r>
      <w:r w:rsidRPr="003244E7">
        <w:instrText xml:space="preserve"> REF _Ref225103433 \h </w:instrText>
      </w:r>
      <w:r w:rsidRPr="003244E7" w:rsidR="001A202F">
        <w:instrText xml:space="preserve"> \* MERGEFORMAT </w:instrText>
      </w:r>
      <w:r w:rsidRPr="003244E7">
        <w:fldChar w:fldCharType="separate"/>
      </w:r>
      <w:r w:rsidRPr="003244E7">
        <w:t xml:space="preserve">Exhibit A - </w:t>
      </w:r>
      <w:r w:rsidRPr="003244E7">
        <w:rPr>
          <w:noProof/>
        </w:rPr>
        <w:t>2</w:t>
      </w:r>
      <w:r w:rsidRPr="003244E7">
        <w:fldChar w:fldCharType="end"/>
      </w:r>
      <w:r w:rsidRPr="003244E7">
        <w:fldChar w:fldCharType="begin"/>
      </w:r>
      <w:r w:rsidRPr="003244E7">
        <w:instrText xml:space="preserve"> REF _Ref224895238 \h </w:instrText>
      </w:r>
      <w:r w:rsidRPr="003244E7" w:rsidR="001A202F">
        <w:instrText xml:space="preserve"> \* MERGEFORMAT </w:instrText>
      </w:r>
      <w:r w:rsidRPr="003244E7">
        <w:fldChar w:fldCharType="separate"/>
      </w:r>
      <w:r w:rsidRPr="003244E7">
        <w:fldChar w:fldCharType="end"/>
      </w:r>
      <w:r w:rsidRPr="003244E7">
        <w:t xml:space="preserve"> summarizes the major collection milestones.</w:t>
      </w:r>
    </w:p>
    <w:p w:rsidR="00133184" w:rsidRPr="003244E7" w:rsidP="00133184" w14:paraId="1B4DD37B" w14:textId="77777777">
      <w:pPr>
        <w:keepNext/>
        <w:spacing w:line="240" w:lineRule="auto"/>
        <w:jc w:val="center"/>
        <w:rPr>
          <w:spacing w:val="6"/>
        </w:rPr>
      </w:pPr>
      <w:bookmarkStart w:id="21" w:name="_Ref225103433"/>
      <w:bookmarkStart w:id="22" w:name="_Ref224895238"/>
      <w:r w:rsidRPr="003244E7">
        <w:rPr>
          <w:b/>
          <w:bCs/>
          <w:spacing w:val="6"/>
        </w:rPr>
        <w:t xml:space="preserve">Exhibit A - </w:t>
      </w:r>
      <w:r w:rsidRPr="003244E7">
        <w:rPr>
          <w:b/>
          <w:bCs/>
          <w:spacing w:val="6"/>
        </w:rPr>
        <w:fldChar w:fldCharType="begin"/>
      </w:r>
      <w:r w:rsidRPr="003244E7">
        <w:rPr>
          <w:b/>
          <w:bCs/>
          <w:spacing w:val="6"/>
        </w:rPr>
        <w:instrText xml:space="preserve"> SEQ Exhibit_A_-_ \* ARABIC </w:instrText>
      </w:r>
      <w:r w:rsidRPr="003244E7">
        <w:rPr>
          <w:b/>
          <w:bCs/>
          <w:spacing w:val="6"/>
        </w:rPr>
        <w:fldChar w:fldCharType="separate"/>
      </w:r>
      <w:r w:rsidRPr="003244E7">
        <w:rPr>
          <w:b/>
          <w:bCs/>
          <w:noProof/>
          <w:spacing w:val="6"/>
        </w:rPr>
        <w:t>2</w:t>
      </w:r>
      <w:r w:rsidRPr="003244E7">
        <w:rPr>
          <w:b/>
          <w:bCs/>
          <w:spacing w:val="6"/>
        </w:rPr>
        <w:fldChar w:fldCharType="end"/>
      </w:r>
      <w:bookmarkEnd w:id="21"/>
      <w:r w:rsidRPr="003244E7">
        <w:rPr>
          <w:b/>
          <w:bCs/>
          <w:spacing w:val="6"/>
        </w:rPr>
        <w:t xml:space="preserve">: </w:t>
      </w:r>
      <w:bookmarkEnd w:id="22"/>
      <w:r w:rsidRPr="003244E7">
        <w:rPr>
          <w:b/>
          <w:bCs/>
          <w:spacing w:val="6"/>
        </w:rPr>
        <w:t>Proposed Collection Schedule</w:t>
      </w:r>
      <w:r w:rsidRPr="003244E7">
        <w:rPr>
          <w:spacing w:val="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8" w:type="dxa"/>
          <w:left w:w="43" w:type="dxa"/>
          <w:bottom w:w="29" w:type="dxa"/>
          <w:right w:w="43" w:type="dxa"/>
        </w:tblCellMar>
        <w:tblLook w:val="04A0"/>
      </w:tblPr>
      <w:tblGrid>
        <w:gridCol w:w="6386"/>
        <w:gridCol w:w="2658"/>
      </w:tblGrid>
      <w:tr w14:paraId="50A09CA5" w14:textId="77777777">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8" w:type="dxa"/>
            <w:left w:w="43" w:type="dxa"/>
            <w:bottom w:w="29" w:type="dxa"/>
            <w:right w:w="43" w:type="dxa"/>
          </w:tblCellMar>
          <w:tblLook w:val="04A0"/>
        </w:tblPrEx>
        <w:trPr>
          <w:cantSplit/>
          <w:tblHeader/>
          <w:jc w:val="center"/>
        </w:trPr>
        <w:tc>
          <w:tcPr>
            <w:tcW w:w="6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3184" w:rsidRPr="003244E7" w:rsidP="00133184" w14:paraId="13B6CEEF" w14:textId="77777777">
            <w:pPr>
              <w:keepNext/>
              <w:spacing w:after="100" w:afterAutospacing="1"/>
              <w:jc w:val="center"/>
              <w:rPr>
                <w:b/>
              </w:rPr>
            </w:pPr>
            <w:r w:rsidRPr="003244E7">
              <w:rPr>
                <w:b/>
              </w:rPr>
              <w:t>Task</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3184" w:rsidRPr="003244E7" w:rsidP="00133184" w14:paraId="672D519B" w14:textId="77777777">
            <w:pPr>
              <w:keepNext/>
              <w:spacing w:after="100" w:afterAutospacing="1"/>
              <w:jc w:val="center"/>
              <w:rPr>
                <w:b/>
              </w:rPr>
            </w:pPr>
            <w:r w:rsidRPr="003244E7">
              <w:rPr>
                <w:b/>
              </w:rPr>
              <w:t>Date</w:t>
            </w:r>
          </w:p>
        </w:tc>
      </w:tr>
      <w:tr w14:paraId="42EE6BC2" w14:textId="77777777">
        <w:tblPrEx>
          <w:tblW w:w="0" w:type="auto"/>
          <w:jc w:val="center"/>
          <w:tblCellMar>
            <w:top w:w="58" w:type="dxa"/>
            <w:left w:w="43" w:type="dxa"/>
            <w:bottom w:w="29" w:type="dxa"/>
            <w:right w:w="43" w:type="dxa"/>
          </w:tblCellMar>
          <w:tblLook w:val="04A0"/>
        </w:tblPrEx>
        <w:trPr>
          <w:cantSplit/>
          <w:trHeight w:val="22"/>
          <w:jc w:val="center"/>
        </w:trPr>
        <w:tc>
          <w:tcPr>
            <w:tcW w:w="6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3184" w:rsidRPr="003244E7" w:rsidP="00133184" w14:paraId="3CA65104" w14:textId="77777777">
            <w:pPr>
              <w:spacing w:after="100" w:afterAutospacing="1"/>
            </w:pPr>
            <w:r w:rsidRPr="003244E7">
              <w:t>Information Collection Request Released for 30-day Public Review</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3184" w:rsidRPr="003244E7" w:rsidP="00133184" w14:paraId="537ECF95" w14:textId="59819B5A">
            <w:pPr>
              <w:spacing w:after="100" w:afterAutospacing="1"/>
              <w:jc w:val="center"/>
            </w:pPr>
            <w:r w:rsidRPr="003244E7">
              <w:t>May 2026</w:t>
            </w:r>
          </w:p>
        </w:tc>
      </w:tr>
      <w:tr w14:paraId="47EBFDA4" w14:textId="77777777">
        <w:tblPrEx>
          <w:tblW w:w="0" w:type="auto"/>
          <w:jc w:val="center"/>
          <w:tblCellMar>
            <w:top w:w="58" w:type="dxa"/>
            <w:left w:w="43" w:type="dxa"/>
            <w:bottom w:w="29" w:type="dxa"/>
            <w:right w:w="43" w:type="dxa"/>
          </w:tblCellMar>
          <w:tblLook w:val="04A0"/>
        </w:tblPrEx>
        <w:trPr>
          <w:cantSplit/>
          <w:trHeight w:val="22"/>
          <w:jc w:val="center"/>
        </w:trPr>
        <w:tc>
          <w:tcPr>
            <w:tcW w:w="6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3184" w:rsidRPr="003244E7" w:rsidP="00133184" w14:paraId="4FA8C924" w14:textId="77777777">
            <w:pPr>
              <w:spacing w:after="100" w:afterAutospacing="1"/>
            </w:pPr>
            <w:r w:rsidRPr="003244E7">
              <w:t>Information Collection Request Submitted to OMB</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3184" w:rsidRPr="003244E7" w:rsidP="00133184" w14:paraId="193957DA" w14:textId="631D0860">
            <w:pPr>
              <w:spacing w:after="100" w:afterAutospacing="1"/>
              <w:jc w:val="center"/>
            </w:pPr>
            <w:r w:rsidRPr="003244E7">
              <w:t>May 2026</w:t>
            </w:r>
          </w:p>
        </w:tc>
      </w:tr>
      <w:tr w14:paraId="1CA85C1F" w14:textId="77777777">
        <w:tblPrEx>
          <w:tblW w:w="0" w:type="auto"/>
          <w:jc w:val="center"/>
          <w:tblCellMar>
            <w:top w:w="58" w:type="dxa"/>
            <w:left w:w="43" w:type="dxa"/>
            <w:bottom w:w="29" w:type="dxa"/>
            <w:right w:w="43" w:type="dxa"/>
          </w:tblCellMar>
          <w:tblLook w:val="04A0"/>
        </w:tblPrEx>
        <w:trPr>
          <w:cantSplit/>
          <w:jc w:val="center"/>
        </w:trPr>
        <w:tc>
          <w:tcPr>
            <w:tcW w:w="6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3184" w:rsidRPr="003244E7" w:rsidP="00133184" w14:paraId="543BEEC0" w14:textId="77777777">
            <w:pPr>
              <w:keepNext/>
              <w:spacing w:after="100" w:afterAutospacing="1"/>
            </w:pPr>
            <w:r w:rsidRPr="003244E7">
              <w:t xml:space="preserve">Electronic Delivery of Data Collection Instruments to States and EPA Regions </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3184" w:rsidRPr="003244E7" w:rsidP="00133184" w14:paraId="1A432327" w14:textId="0996F445">
            <w:pPr>
              <w:keepNext/>
              <w:spacing w:after="100" w:afterAutospacing="1"/>
              <w:jc w:val="center"/>
            </w:pPr>
            <w:r w:rsidRPr="003244E7">
              <w:t>July</w:t>
            </w:r>
            <w:r w:rsidRPr="003244E7" w:rsidR="004918BA">
              <w:t xml:space="preserve"> </w:t>
            </w:r>
            <w:r w:rsidRPr="003244E7">
              <w:t>2026</w:t>
            </w:r>
          </w:p>
        </w:tc>
      </w:tr>
      <w:tr w14:paraId="64E0F5C4" w14:textId="77777777">
        <w:tblPrEx>
          <w:tblW w:w="0" w:type="auto"/>
          <w:jc w:val="center"/>
          <w:tblCellMar>
            <w:top w:w="58" w:type="dxa"/>
            <w:left w:w="43" w:type="dxa"/>
            <w:bottom w:w="29" w:type="dxa"/>
            <w:right w:w="43" w:type="dxa"/>
          </w:tblCellMar>
          <w:tblLook w:val="04A0"/>
        </w:tblPrEx>
        <w:trPr>
          <w:cantSplit/>
          <w:jc w:val="center"/>
        </w:trPr>
        <w:tc>
          <w:tcPr>
            <w:tcW w:w="6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3184" w:rsidRPr="003244E7" w:rsidP="00133184" w14:paraId="01E2D9A6" w14:textId="77777777">
            <w:pPr>
              <w:keepNext/>
              <w:spacing w:after="100" w:afterAutospacing="1"/>
            </w:pPr>
            <w:r w:rsidRPr="003244E7">
              <w:t>All Sent Data Collection Instruments Returned to the EPA</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3184" w:rsidRPr="003244E7" w:rsidP="00133184" w14:paraId="76C4543F" w14:textId="4FFB0060">
            <w:pPr>
              <w:keepNext/>
              <w:spacing w:after="100" w:afterAutospacing="1"/>
              <w:jc w:val="center"/>
            </w:pPr>
            <w:r w:rsidRPr="003244E7">
              <w:t>December 31, 2026</w:t>
            </w:r>
          </w:p>
        </w:tc>
      </w:tr>
      <w:tr w14:paraId="6E673532" w14:textId="77777777">
        <w:tblPrEx>
          <w:tblW w:w="0" w:type="auto"/>
          <w:jc w:val="center"/>
          <w:tblCellMar>
            <w:top w:w="58" w:type="dxa"/>
            <w:left w:w="43" w:type="dxa"/>
            <w:bottom w:w="29" w:type="dxa"/>
            <w:right w:w="43" w:type="dxa"/>
          </w:tblCellMar>
          <w:tblLook w:val="04A0"/>
        </w:tblPrEx>
        <w:trPr>
          <w:cantSplit/>
          <w:jc w:val="center"/>
        </w:trPr>
        <w:tc>
          <w:tcPr>
            <w:tcW w:w="6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3184" w:rsidRPr="003244E7" w:rsidP="00133184" w14:paraId="25413AF1" w14:textId="77777777">
            <w:pPr>
              <w:keepNext/>
              <w:spacing w:after="100" w:afterAutospacing="1"/>
            </w:pPr>
            <w:r w:rsidRPr="003244E7">
              <w:t>All Information in the Data System Finalized</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3184" w:rsidRPr="003244E7" w:rsidP="00133184" w14:paraId="527F081D" w14:textId="166D44A9">
            <w:pPr>
              <w:keepNext/>
              <w:spacing w:after="100" w:afterAutospacing="1"/>
              <w:jc w:val="center"/>
            </w:pPr>
            <w:r w:rsidRPr="003244E7">
              <w:t>March  2027</w:t>
            </w:r>
          </w:p>
        </w:tc>
      </w:tr>
      <w:tr w14:paraId="64A3E810" w14:textId="77777777">
        <w:tblPrEx>
          <w:tblW w:w="0" w:type="auto"/>
          <w:jc w:val="center"/>
          <w:tblCellMar>
            <w:top w:w="58" w:type="dxa"/>
            <w:left w:w="43" w:type="dxa"/>
            <w:bottom w:w="29" w:type="dxa"/>
            <w:right w:w="43" w:type="dxa"/>
          </w:tblCellMar>
          <w:tblLook w:val="04A0"/>
        </w:tblPrEx>
        <w:trPr>
          <w:cantSplit/>
          <w:trHeight w:val="283"/>
          <w:jc w:val="center"/>
        </w:trPr>
        <w:tc>
          <w:tcPr>
            <w:tcW w:w="6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3184" w:rsidRPr="003244E7" w:rsidP="00133184" w14:paraId="0870B840" w14:textId="77777777">
            <w:pPr>
              <w:keepNext/>
              <w:spacing w:after="100" w:afterAutospacing="1"/>
            </w:pPr>
            <w:r w:rsidRPr="003244E7">
              <w:t xml:space="preserve">Report to Congress </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3184" w:rsidRPr="003244E7" w:rsidP="00133184" w14:paraId="6759371B" w14:textId="77777777">
            <w:pPr>
              <w:keepNext/>
              <w:spacing w:after="100" w:afterAutospacing="1"/>
              <w:jc w:val="center"/>
            </w:pPr>
            <w:r w:rsidRPr="003244E7">
              <w:t>Summer 2027</w:t>
            </w:r>
          </w:p>
        </w:tc>
      </w:tr>
    </w:tbl>
    <w:p w:rsidR="00133184" w:rsidRPr="003244E7" w:rsidP="00133184" w14:paraId="7F0AA52B" w14:textId="77777777">
      <w:pPr>
        <w:keepNext/>
        <w:keepLines/>
        <w:spacing w:before="360" w:after="240" w:line="240" w:lineRule="auto"/>
        <w:outlineLvl w:val="0"/>
        <w:rPr>
          <w:rFonts w:ascii="Calibri" w:hAnsi="Calibri" w:eastAsiaTheme="majorEastAsia" w:cstheme="majorBidi"/>
          <w:b/>
          <w:sz w:val="26"/>
          <w:szCs w:val="30"/>
        </w:rPr>
      </w:pPr>
      <w:r w:rsidRPr="003244E7">
        <w:rPr>
          <w:rFonts w:ascii="Calibri" w:hAnsi="Calibri" w:eastAsiaTheme="majorEastAsia" w:cstheme="majorBidi"/>
          <w:b/>
          <w:sz w:val="26"/>
          <w:szCs w:val="30"/>
        </w:rPr>
        <w:t>12d. Respondent Burden Hours and Labor Costs</w:t>
      </w:r>
    </w:p>
    <w:bookmarkEnd w:id="20"/>
    <w:p w:rsidR="00700081" w:rsidRPr="003244E7" w:rsidP="00700081" w14:paraId="0CCF0CDF" w14:textId="62517F90">
      <w:pPr>
        <w:widowControl w:val="0"/>
      </w:pPr>
      <w:r w:rsidRPr="003244E7">
        <w:t>The estimates are presented by system size and whether they also participated in the 7</w:t>
      </w:r>
      <w:r w:rsidRPr="003244E7">
        <w:rPr>
          <w:vertAlign w:val="superscript"/>
        </w:rPr>
        <w:t>th</w:t>
      </w:r>
      <w:r w:rsidRPr="003244E7">
        <w:t xml:space="preserve"> DWINSA. For the purpose of estimating the maximum burden hours, the EPA assumes a 100 percent response rate from the sample of systems. The response rate in previous DWINSAs has always exceeded 90 percent. Approximately 2,735 systems and 147 AI/ANV utilities will participate in the 8</w:t>
      </w:r>
      <w:r w:rsidRPr="003244E7">
        <w:rPr>
          <w:vertAlign w:val="superscript"/>
        </w:rPr>
        <w:t>th</w:t>
      </w:r>
      <w:r w:rsidRPr="003244E7">
        <w:t xml:space="preserve"> DWINSA based on their </w:t>
      </w:r>
      <w:r w:rsidRPr="003244E7">
        <w:t>size and participation level (full or partially participating), as well as 37 small system stakeholder engagement session attendees:</w:t>
      </w:r>
    </w:p>
    <w:p w:rsidR="00700081" w:rsidRPr="003244E7" w:rsidP="00700081" w14:paraId="7E2D7DA2" w14:textId="3F663F16">
      <w:pPr>
        <w:numPr>
          <w:ilvl w:val="0"/>
          <w:numId w:val="26"/>
        </w:numPr>
        <w:spacing w:after="60" w:line="252" w:lineRule="auto"/>
      </w:pPr>
      <w:r w:rsidRPr="003244E7">
        <w:t>CWSs serving more than 50,000 persons that fully participate = 1,057</w:t>
      </w:r>
    </w:p>
    <w:p w:rsidR="00700081" w:rsidRPr="003244E7" w:rsidP="00700081" w14:paraId="323999A7" w14:textId="4341715D">
      <w:pPr>
        <w:numPr>
          <w:ilvl w:val="1"/>
          <w:numId w:val="26"/>
        </w:numPr>
        <w:spacing w:after="60" w:line="252" w:lineRule="auto"/>
      </w:pPr>
      <w:r w:rsidRPr="003244E7">
        <w:t>842 serving more than 100,000 persons and participated in the 7</w:t>
      </w:r>
      <w:r w:rsidRPr="003244E7">
        <w:rPr>
          <w:vertAlign w:val="superscript"/>
        </w:rPr>
        <w:t>th</w:t>
      </w:r>
      <w:r w:rsidRPr="003244E7">
        <w:t xml:space="preserve"> DWINSA.</w:t>
      </w:r>
    </w:p>
    <w:p w:rsidR="00700081" w:rsidRPr="003244E7" w:rsidP="00700081" w14:paraId="66C8616D" w14:textId="7AB43B92">
      <w:pPr>
        <w:numPr>
          <w:ilvl w:val="1"/>
          <w:numId w:val="26"/>
        </w:numPr>
        <w:spacing w:after="60" w:line="252" w:lineRule="auto"/>
      </w:pPr>
      <w:r w:rsidRPr="003244E7">
        <w:t>161 serving 50,001-100,000 persons in fully participating states and participated in the 7</w:t>
      </w:r>
      <w:r w:rsidRPr="003244E7">
        <w:rPr>
          <w:vertAlign w:val="superscript"/>
        </w:rPr>
        <w:t>th</w:t>
      </w:r>
      <w:r w:rsidRPr="003244E7">
        <w:t xml:space="preserve"> DWINSA.</w:t>
      </w:r>
    </w:p>
    <w:p w:rsidR="00700081" w:rsidRPr="003244E7" w:rsidP="00700081" w14:paraId="304E708F" w14:textId="77777777">
      <w:pPr>
        <w:numPr>
          <w:ilvl w:val="1"/>
          <w:numId w:val="26"/>
        </w:numPr>
        <w:spacing w:after="60" w:line="252" w:lineRule="auto"/>
      </w:pPr>
      <w:r w:rsidRPr="003244E7">
        <w:t>54 serving 50,001-100,000 persons in Fully Participating States and did not participate in the 7</w:t>
      </w:r>
      <w:r w:rsidRPr="003244E7">
        <w:rPr>
          <w:vertAlign w:val="superscript"/>
        </w:rPr>
        <w:t>th</w:t>
      </w:r>
      <w:r w:rsidRPr="003244E7">
        <w:t xml:space="preserve"> DWINSA.</w:t>
      </w:r>
    </w:p>
    <w:p w:rsidR="00700081" w:rsidRPr="003244E7" w:rsidP="00700081" w14:paraId="4C40EF3F" w14:textId="61942EE2">
      <w:pPr>
        <w:numPr>
          <w:ilvl w:val="0"/>
          <w:numId w:val="26"/>
        </w:numPr>
        <w:spacing w:after="60" w:line="252" w:lineRule="auto"/>
      </w:pPr>
      <w:r w:rsidRPr="003244E7">
        <w:t>Systems serving 3,301-50,000 persons in Fully Participating States = 767</w:t>
      </w:r>
    </w:p>
    <w:p w:rsidR="00700081" w:rsidRPr="003244E7" w:rsidP="00700081" w14:paraId="722720CC" w14:textId="14D3A6F8">
      <w:pPr>
        <w:numPr>
          <w:ilvl w:val="1"/>
          <w:numId w:val="26"/>
        </w:numPr>
        <w:spacing w:after="60" w:line="252" w:lineRule="auto"/>
      </w:pPr>
      <w:r w:rsidRPr="003244E7">
        <w:t>575 serving 3,301-50,000 persons and participated in 7</w:t>
      </w:r>
      <w:r w:rsidRPr="003244E7">
        <w:rPr>
          <w:vertAlign w:val="superscript"/>
        </w:rPr>
        <w:t>th</w:t>
      </w:r>
      <w:r w:rsidRPr="003244E7">
        <w:t xml:space="preserve"> DWINSA.</w:t>
      </w:r>
    </w:p>
    <w:p w:rsidR="00700081" w:rsidRPr="003244E7" w:rsidP="00700081" w14:paraId="622214F0" w14:textId="1F8E1159">
      <w:pPr>
        <w:numPr>
          <w:ilvl w:val="1"/>
          <w:numId w:val="26"/>
        </w:numPr>
        <w:spacing w:after="60" w:line="252" w:lineRule="auto"/>
      </w:pPr>
      <w:r w:rsidRPr="003244E7">
        <w:t>192 serving 3,301-50,000 persons and did not participate in 7</w:t>
      </w:r>
      <w:r w:rsidRPr="003244E7">
        <w:rPr>
          <w:vertAlign w:val="superscript"/>
        </w:rPr>
        <w:t>th</w:t>
      </w:r>
      <w:r w:rsidRPr="003244E7">
        <w:t xml:space="preserve"> DWINSA.</w:t>
      </w:r>
    </w:p>
    <w:p w:rsidR="00700081" w:rsidRPr="003244E7" w:rsidP="00700081" w14:paraId="508A2B81" w14:textId="77777777">
      <w:pPr>
        <w:numPr>
          <w:ilvl w:val="0"/>
          <w:numId w:val="26"/>
        </w:numPr>
        <w:spacing w:after="60" w:line="252" w:lineRule="auto"/>
      </w:pPr>
      <w:r w:rsidRPr="003244E7">
        <w:t>CWSs serving 3,300 and fewer persons = 600</w:t>
      </w:r>
    </w:p>
    <w:p w:rsidR="00700081" w:rsidRPr="003244E7" w:rsidP="00700081" w14:paraId="5FB3D86A" w14:textId="77777777">
      <w:pPr>
        <w:numPr>
          <w:ilvl w:val="0"/>
          <w:numId w:val="26"/>
        </w:numPr>
        <w:spacing w:after="60" w:line="252" w:lineRule="auto"/>
      </w:pPr>
      <w:r w:rsidRPr="003244E7">
        <w:t>Systems serving 50,001-100,000 persons in Partial Participation States = 31</w:t>
      </w:r>
    </w:p>
    <w:p w:rsidR="00700081" w:rsidRPr="003244E7" w:rsidP="00700081" w14:paraId="11825192" w14:textId="77777777">
      <w:pPr>
        <w:numPr>
          <w:ilvl w:val="0"/>
          <w:numId w:val="26"/>
        </w:numPr>
        <w:spacing w:after="60" w:line="252" w:lineRule="auto"/>
      </w:pPr>
      <w:r w:rsidRPr="003244E7">
        <w:t>Systems serving 3,301-50,000 persons in Partial Participation States = 280</w:t>
      </w:r>
    </w:p>
    <w:p w:rsidR="00700081" w:rsidRPr="003244E7" w:rsidP="00700081" w14:paraId="4F801991" w14:textId="0083F684">
      <w:pPr>
        <w:numPr>
          <w:ilvl w:val="0"/>
          <w:numId w:val="26"/>
        </w:numPr>
        <w:spacing w:after="60" w:line="252" w:lineRule="auto"/>
      </w:pPr>
      <w:r w:rsidRPr="003244E7">
        <w:t>American Indian utilities = 103</w:t>
      </w:r>
    </w:p>
    <w:p w:rsidR="00700081" w:rsidRPr="003244E7" w:rsidP="00700081" w14:paraId="0061AD1E" w14:textId="501BB1CF">
      <w:pPr>
        <w:numPr>
          <w:ilvl w:val="0"/>
          <w:numId w:val="26"/>
        </w:numPr>
        <w:spacing w:after="60" w:line="252" w:lineRule="auto"/>
      </w:pPr>
      <w:r w:rsidRPr="003244E7">
        <w:t>Alaska Native Village utilities = 44</w:t>
      </w:r>
    </w:p>
    <w:p w:rsidR="00700081" w:rsidRPr="003244E7" w:rsidP="00700081" w14:paraId="3E3AF86B" w14:textId="7579B5FE">
      <w:pPr>
        <w:numPr>
          <w:ilvl w:val="0"/>
          <w:numId w:val="26"/>
        </w:numPr>
        <w:spacing w:after="60" w:line="252" w:lineRule="auto"/>
      </w:pPr>
      <w:r w:rsidRPr="003244E7">
        <w:t xml:space="preserve">Small system key stakeholders  </w:t>
      </w:r>
    </w:p>
    <w:p w:rsidR="00700081" w:rsidRPr="003244E7" w:rsidP="00700081" w14:paraId="7758F444" w14:textId="77777777">
      <w:pPr>
        <w:numPr>
          <w:ilvl w:val="1"/>
          <w:numId w:val="26"/>
        </w:numPr>
        <w:spacing w:after="60" w:line="252" w:lineRule="auto"/>
      </w:pPr>
      <w:r w:rsidRPr="003244E7">
        <w:t>Small water system representatives = 25</w:t>
      </w:r>
    </w:p>
    <w:p w:rsidR="00700081" w:rsidRPr="003244E7" w:rsidP="00700081" w14:paraId="2A9FC34D" w14:textId="359B335B">
      <w:pPr>
        <w:numPr>
          <w:ilvl w:val="1"/>
          <w:numId w:val="26"/>
        </w:numPr>
        <w:spacing w:after="60" w:line="252" w:lineRule="auto"/>
      </w:pPr>
      <w:r w:rsidRPr="003244E7">
        <w:t>Water industry representatives =12</w:t>
      </w:r>
    </w:p>
    <w:p w:rsidR="00700081" w:rsidRPr="003244E7" w:rsidP="00700081" w14:paraId="76D4C476" w14:textId="77777777">
      <w:r w:rsidRPr="003244E7">
        <w:rPr>
          <w:rFonts w:cstheme="minorHAnsi"/>
          <w:color w:val="000000"/>
        </w:rPr>
        <w:t xml:space="preserve">For </w:t>
      </w:r>
      <w:r w:rsidRPr="003244E7">
        <w:t>burden estimates for water systems, it is important to note that many of the systems participating in the 8</w:t>
      </w:r>
      <w:r w:rsidRPr="003244E7">
        <w:rPr>
          <w:vertAlign w:val="superscript"/>
        </w:rPr>
        <w:t>th</w:t>
      </w:r>
      <w:r w:rsidRPr="003244E7">
        <w:t xml:space="preserve"> DWINSA were also sampled in the 7</w:t>
      </w:r>
      <w:r w:rsidRPr="003244E7">
        <w:rPr>
          <w:vertAlign w:val="superscript"/>
        </w:rPr>
        <w:t>th</w:t>
      </w:r>
      <w:r w:rsidRPr="003244E7">
        <w:t xml:space="preserve"> DWINSA. As described in detail in Section B.2, the EPA will use a modified panel approach to select water systems to be sampled. This approach will result in a re-sampling of 75 percent of the CWSs serving 3,301 to 100,000 persons that were sampled for the 7</w:t>
      </w:r>
      <w:r w:rsidRPr="003244E7">
        <w:rPr>
          <w:vertAlign w:val="superscript"/>
        </w:rPr>
        <w:t>th</w:t>
      </w:r>
      <w:r w:rsidRPr="003244E7">
        <w:t xml:space="preserve"> DWINSA. Approximately 25 percent of CWSs serving 3,301 to 100,000 persons sampled for the 8</w:t>
      </w:r>
      <w:r w:rsidRPr="003244E7">
        <w:rPr>
          <w:vertAlign w:val="superscript"/>
        </w:rPr>
        <w:t>th</w:t>
      </w:r>
      <w:r w:rsidRPr="003244E7">
        <w:t xml:space="preserve"> DWINSA did not participate in the 7</w:t>
      </w:r>
      <w:r w:rsidRPr="003244E7">
        <w:rPr>
          <w:vertAlign w:val="superscript"/>
        </w:rPr>
        <w:t>th</w:t>
      </w:r>
      <w:r w:rsidRPr="003244E7">
        <w:t xml:space="preserve"> DWINSA. All CWSs serving 3,300 and fewer persons sampled for the 7</w:t>
      </w:r>
      <w:r w:rsidRPr="003244E7">
        <w:rPr>
          <w:vertAlign w:val="superscript"/>
        </w:rPr>
        <w:t>th</w:t>
      </w:r>
      <w:r w:rsidRPr="003244E7">
        <w:t xml:space="preserve"> DWINSA will be re-sampled for the 8</w:t>
      </w:r>
      <w:r w:rsidRPr="003244E7">
        <w:rPr>
          <w:vertAlign w:val="superscript"/>
        </w:rPr>
        <w:t>th</w:t>
      </w:r>
      <w:r w:rsidRPr="003244E7">
        <w:t xml:space="preserve"> DWINSA; there will be no systems serving 3,300 and fewer persons participating in the 8</w:t>
      </w:r>
      <w:r w:rsidRPr="003244E7">
        <w:rPr>
          <w:vertAlign w:val="superscript"/>
        </w:rPr>
        <w:t>th</w:t>
      </w:r>
      <w:r w:rsidRPr="003244E7">
        <w:t xml:space="preserve"> DWINSA that were not sampled for the 7</w:t>
      </w:r>
      <w:r w:rsidRPr="003244E7">
        <w:rPr>
          <w:vertAlign w:val="superscript"/>
        </w:rPr>
        <w:t>th</w:t>
      </w:r>
      <w:r w:rsidRPr="003244E7">
        <w:t xml:space="preserve"> DWINSA. Because the EPA will conduct a census of all CWSs serving more than 100,000 persons, the total percentage of CWSs sampled for the 8</w:t>
      </w:r>
      <w:r w:rsidRPr="003244E7">
        <w:rPr>
          <w:vertAlign w:val="superscript"/>
        </w:rPr>
        <w:t>th</w:t>
      </w:r>
      <w:r w:rsidRPr="003244E7">
        <w:t xml:space="preserve"> DWINSA that were also sampled for the 7</w:t>
      </w:r>
      <w:r w:rsidRPr="003244E7">
        <w:rPr>
          <w:vertAlign w:val="superscript"/>
        </w:rPr>
        <w:t>th</w:t>
      </w:r>
      <w:r w:rsidRPr="003244E7">
        <w:t xml:space="preserve"> DWINSA will be greater than 75 percent. </w:t>
      </w:r>
    </w:p>
    <w:p w:rsidR="00700081" w:rsidRPr="003244E7" w:rsidP="00700081" w14:paraId="5B81E4A4" w14:textId="77777777">
      <w:r w:rsidRPr="003244E7">
        <w:t>These re-sampled respondents will be able to verify and update their previously submitted capital investment data. It is anticipated this will reduce the burden that some entities will have to spend on portions of their survey. For these respondents, the EPA provides separate burden estimates for the CWSs being re-sampled with a higher burden estimate for the CWSs being sampled in the 8</w:t>
      </w:r>
      <w:r w:rsidRPr="003244E7">
        <w:rPr>
          <w:vertAlign w:val="superscript"/>
        </w:rPr>
        <w:t>th</w:t>
      </w:r>
      <w:r w:rsidRPr="003244E7">
        <w:t xml:space="preserve"> DWINSA that were not sampled in the 7</w:t>
      </w:r>
      <w:r w:rsidRPr="003244E7">
        <w:rPr>
          <w:vertAlign w:val="superscript"/>
        </w:rPr>
        <w:t>th</w:t>
      </w:r>
      <w:r w:rsidRPr="003244E7">
        <w:t xml:space="preserve"> DWINSA. The EPA developed formulas to calculate the proportional share of the burden estimates for systems that did and did not participate in the 7</w:t>
      </w:r>
      <w:r w:rsidRPr="003244E7">
        <w:rPr>
          <w:vertAlign w:val="superscript"/>
        </w:rPr>
        <w:t>th</w:t>
      </w:r>
      <w:r w:rsidRPr="003244E7">
        <w:t xml:space="preserve"> DWINSA to develop the total burden estimates. </w:t>
      </w:r>
    </w:p>
    <w:p w:rsidR="00700081" w:rsidRPr="003244E7" w:rsidP="00F161F4" w14:paraId="212D587F" w14:textId="77777777">
      <w:pPr>
        <w:keepNext/>
        <w:keepLines/>
        <w:spacing w:before="240" w:after="240" w:line="240" w:lineRule="auto"/>
        <w:outlineLvl w:val="1"/>
        <w:rPr>
          <w:rFonts w:ascii="Calibri" w:hAnsi="Calibri" w:eastAsiaTheme="majorEastAsia" w:cstheme="majorBidi"/>
          <w:b/>
          <w:i/>
          <w:color w:val="000000" w:themeColor="text1"/>
          <w:szCs w:val="28"/>
        </w:rPr>
      </w:pPr>
      <w:r w:rsidRPr="003244E7">
        <w:rPr>
          <w:rFonts w:ascii="Calibri" w:hAnsi="Calibri" w:eastAsiaTheme="majorEastAsia" w:cstheme="majorBidi"/>
          <w:b/>
          <w:i/>
          <w:color w:val="000000" w:themeColor="text1"/>
          <w:szCs w:val="28"/>
        </w:rPr>
        <w:t>CWSs Serving More than 50,000 Persons</w:t>
      </w:r>
    </w:p>
    <w:p w:rsidR="00700081" w:rsidRPr="003244E7" w:rsidP="00700081" w14:paraId="63A8CFB5" w14:textId="6771E6B6">
      <w:r w:rsidRPr="003244E7">
        <w:t xml:space="preserve">The respondent burden for the systems serving more than 50,000 persons consists of systems’ burden for completing the data collection instrument. The EPA estimates that the total unit burden is 7.69 hours per system. </w:t>
      </w:r>
      <w:r w:rsidRPr="003244E7">
        <w:fldChar w:fldCharType="begin"/>
      </w:r>
      <w:r w:rsidRPr="003244E7">
        <w:instrText xml:space="preserve"> REF _Ref225103533 \h </w:instrText>
      </w:r>
      <w:r w:rsidRPr="003244E7" w:rsidR="001A202F">
        <w:instrText xml:space="preserve"> \* MERGEFORMAT </w:instrText>
      </w:r>
      <w:r w:rsidRPr="003244E7">
        <w:fldChar w:fldCharType="separate"/>
      </w:r>
      <w:r w:rsidRPr="003244E7">
        <w:t xml:space="preserve">Exhibit A - </w:t>
      </w:r>
      <w:r w:rsidRPr="003244E7">
        <w:rPr>
          <w:noProof/>
        </w:rPr>
        <w:t>3</w:t>
      </w:r>
      <w:r w:rsidRPr="003244E7">
        <w:fldChar w:fldCharType="end"/>
      </w:r>
      <w:r w:rsidRPr="003244E7">
        <w:t xml:space="preserve"> shows the unit burden for 1,057 systems serving more than 50,000 </w:t>
      </w:r>
      <w:r w:rsidRPr="003244E7">
        <w:t>persons</w:t>
      </w:r>
      <w:r w:rsidRPr="003244E7">
        <w:t xml:space="preserve">. </w:t>
      </w:r>
    </w:p>
    <w:p w:rsidR="00700081" w:rsidRPr="003244E7" w:rsidP="00700081" w14:paraId="5E354F35" w14:textId="77777777">
      <w:r w:rsidRPr="003244E7">
        <w:t>As described above, 75 percent of CWSs serving 50,001 to 100,000 persons sampled for the 8</w:t>
      </w:r>
      <w:r w:rsidRPr="003244E7">
        <w:rPr>
          <w:vertAlign w:val="superscript"/>
        </w:rPr>
        <w:t>th</w:t>
      </w:r>
      <w:r w:rsidRPr="003244E7">
        <w:t xml:space="preserve"> DWINSA were also sampled for the 7</w:t>
      </w:r>
      <w:r w:rsidRPr="003244E7">
        <w:rPr>
          <w:vertAlign w:val="superscript"/>
        </w:rPr>
        <w:t>th</w:t>
      </w:r>
      <w:r w:rsidRPr="003244E7">
        <w:t xml:space="preserve"> DWINSA, and the EPA conducted a census of CWSs serving populations of more than 100,000 persons in the 7</w:t>
      </w:r>
      <w:r w:rsidRPr="003244E7">
        <w:rPr>
          <w:vertAlign w:val="superscript"/>
        </w:rPr>
        <w:t>th</w:t>
      </w:r>
      <w:r w:rsidRPr="003244E7">
        <w:t xml:space="preserve"> DWINSA. To calculate the total percentage of CWSs serving more than 50,000 persons that will participate in both the 7</w:t>
      </w:r>
      <w:r w:rsidRPr="003244E7">
        <w:rPr>
          <w:vertAlign w:val="superscript"/>
        </w:rPr>
        <w:t>th</w:t>
      </w:r>
      <w:r w:rsidRPr="003244E7">
        <w:t xml:space="preserve"> and 8</w:t>
      </w:r>
      <w:r w:rsidRPr="003244E7">
        <w:rPr>
          <w:vertAlign w:val="superscript"/>
        </w:rPr>
        <w:t>th</w:t>
      </w:r>
      <w:r w:rsidRPr="003244E7">
        <w:t xml:space="preserve"> DWINSAs, the EPA uses the following formula:</w:t>
      </w:r>
    </w:p>
    <w:p w:rsidR="00700081" w:rsidRPr="003244E7" w:rsidP="00700081" w14:paraId="3E2C9924" w14:textId="53A5EF40">
      <w:r w:rsidRPr="003244E7">
        <w:t>(842 + (0.75 x 215))/(842 + 215) = 0.95</w:t>
      </w:r>
    </w:p>
    <w:p w:rsidR="00700081" w:rsidRPr="003244E7" w:rsidP="00700081" w14:paraId="4FFBE1B4" w14:textId="5E3A5040">
      <w:r w:rsidRPr="003244E7">
        <w:t>In this formula, 842 is the total number of CWSs serving more than 100,000 persons that will participate in the 8</w:t>
      </w:r>
      <w:r w:rsidRPr="003244E7">
        <w:rPr>
          <w:vertAlign w:val="superscript"/>
        </w:rPr>
        <w:t>th</w:t>
      </w:r>
      <w:r w:rsidRPr="003244E7">
        <w:t xml:space="preserve"> DWINSA, and 215 is the total number of CWSs serving 50,001 to 100,000 persons in full participation states in the 8</w:t>
      </w:r>
      <w:r w:rsidRPr="003244E7">
        <w:rPr>
          <w:vertAlign w:val="superscript"/>
        </w:rPr>
        <w:t>th</w:t>
      </w:r>
      <w:r w:rsidRPr="003244E7">
        <w:t xml:space="preserve"> DWINSA. </w:t>
      </w:r>
    </w:p>
    <w:p w:rsidR="00700081" w:rsidRPr="003244E7" w:rsidP="00700081" w14:paraId="0D0E9840" w14:textId="77BBBC51">
      <w:r w:rsidRPr="003244E7">
        <w:t>The percentage of CWSs serving more than 50,000 persons that will participate in the 8</w:t>
      </w:r>
      <w:r w:rsidRPr="003244E7">
        <w:rPr>
          <w:vertAlign w:val="superscript"/>
        </w:rPr>
        <w:t>th</w:t>
      </w:r>
      <w:r w:rsidRPr="003244E7">
        <w:t xml:space="preserve"> DWINSA and did not participate in the 7</w:t>
      </w:r>
      <w:r w:rsidRPr="003244E7">
        <w:rPr>
          <w:vertAlign w:val="superscript"/>
        </w:rPr>
        <w:t>th</w:t>
      </w:r>
      <w:r w:rsidRPr="003244E7">
        <w:t xml:space="preserve"> State DWINSA is calculated using the following formula:</w:t>
      </w:r>
    </w:p>
    <w:p w:rsidR="00700081" w:rsidRPr="003244E7" w:rsidP="00700081" w14:paraId="03F38B46" w14:textId="4550043C">
      <w:r w:rsidRPr="003244E7">
        <w:t>(0.25 x 215)/(842 + 215) = 0.05</w:t>
      </w:r>
    </w:p>
    <w:p w:rsidR="00700081" w:rsidRPr="003244E7" w:rsidP="00700081" w14:paraId="31329C80" w14:textId="77777777">
      <w:r w:rsidRPr="003244E7">
        <w:t>These two formulas are used below to calculate the total burden estimates.</w:t>
      </w:r>
    </w:p>
    <w:p w:rsidR="00700081" w:rsidRPr="003244E7" w:rsidP="00700081" w14:paraId="7DAAAA72" w14:textId="77777777">
      <w:pPr>
        <w:numPr>
          <w:ilvl w:val="0"/>
          <w:numId w:val="27"/>
        </w:numPr>
        <w:tabs>
          <w:tab w:val="num" w:pos="720"/>
        </w:tabs>
        <w:spacing w:after="200" w:line="252" w:lineRule="auto"/>
      </w:pPr>
      <w:r w:rsidRPr="003244E7">
        <w:rPr>
          <w:b/>
        </w:rPr>
        <w:t>Participate in informational phone call.</w:t>
      </w:r>
      <w:r w:rsidRPr="003244E7">
        <w:t xml:space="preserve"> All systems will participate in an informational phone call with the state. On this call, the state will inform respondents about the upcoming DWINSA, describe the purpose of the DWINSA, and explain how respondents will receive and submit the data collection instrument. The state will also describe the information that will be requested and the timetable for completing and returning the data collection instrument. For systems that participated in the 7</w:t>
      </w:r>
      <w:r w:rsidRPr="003244E7">
        <w:rPr>
          <w:vertAlign w:val="superscript"/>
        </w:rPr>
        <w:t>th</w:t>
      </w:r>
      <w:r w:rsidRPr="003244E7">
        <w:t xml:space="preserve"> DWINSA, each informational call should last about 15 minutes (0.25 hours). </w:t>
      </w:r>
    </w:p>
    <w:p w:rsidR="00700081" w:rsidRPr="003244E7" w:rsidP="00700081" w14:paraId="1759D05A" w14:textId="77777777">
      <w:pPr>
        <w:ind w:left="720"/>
      </w:pPr>
      <w:r w:rsidRPr="003244E7">
        <w:t>The EPA anticipates that systems that did not participate in the 7</w:t>
      </w:r>
      <w:r w:rsidRPr="003244E7">
        <w:rPr>
          <w:vertAlign w:val="superscript"/>
        </w:rPr>
        <w:t>th</w:t>
      </w:r>
      <w:r w:rsidRPr="003244E7">
        <w:t xml:space="preserve"> DWINSA will need more time on the phone call to understand the process. Each informational call should last about 20 minutes (0.33 hours). </w:t>
      </w:r>
    </w:p>
    <w:p w:rsidR="00700081" w:rsidRPr="003244E7" w:rsidP="00700081" w14:paraId="6B9AC6C3" w14:textId="77777777">
      <w:pPr>
        <w:ind w:left="720"/>
      </w:pPr>
      <w:r w:rsidRPr="003244E7">
        <w:t>Consequently, the average burden per system is as follows:</w:t>
      </w:r>
    </w:p>
    <w:p w:rsidR="00700081" w:rsidRPr="003244E7" w:rsidP="00700081" w14:paraId="2BC81E47" w14:textId="3C2E414B">
      <w:pPr>
        <w:ind w:left="720"/>
      </w:pPr>
      <w:r w:rsidRPr="003244E7">
        <w:t xml:space="preserve">[0.25 x (842+ (0.75 x 215))/(842 + 215)] + [0.33 x (0.25 x 215)/(842+ 215)] = 0.25hrs/system. </w:t>
      </w:r>
    </w:p>
    <w:p w:rsidR="00700081" w:rsidRPr="003244E7" w:rsidP="00700081" w14:paraId="373E51F3" w14:textId="77777777">
      <w:pPr>
        <w:ind w:left="720"/>
      </w:pPr>
      <w:r w:rsidRPr="003244E7">
        <w:t>The EPA anticipates that management staff will take the call at half of the systems and technical staff will take the call at the other half.</w:t>
      </w:r>
    </w:p>
    <w:p w:rsidR="00700081" w:rsidRPr="003244E7" w:rsidP="00700081" w14:paraId="6CDAAE0B" w14:textId="77777777">
      <w:pPr>
        <w:numPr>
          <w:ilvl w:val="0"/>
          <w:numId w:val="28"/>
        </w:numPr>
        <w:tabs>
          <w:tab w:val="num" w:pos="720"/>
        </w:tabs>
        <w:spacing w:after="200" w:line="252" w:lineRule="auto"/>
      </w:pPr>
      <w:r w:rsidRPr="003244E7">
        <w:rPr>
          <w:b/>
        </w:rPr>
        <w:t>Read cover letter.</w:t>
      </w:r>
      <w:r w:rsidRPr="003244E7">
        <w:t xml:space="preserve"> The EPA anticipates systems that participated in the 7</w:t>
      </w:r>
      <w:r w:rsidRPr="003244E7">
        <w:rPr>
          <w:vertAlign w:val="superscript"/>
        </w:rPr>
        <w:t>th</w:t>
      </w:r>
      <w:r w:rsidRPr="003244E7">
        <w:t xml:space="preserve"> DWINSA will need less time to read the cover letter and data collection instructions because they will already be familiar with the process and will only need to become familiar with aspects of the survey that </w:t>
      </w:r>
      <w:r w:rsidRPr="003244E7">
        <w:t xml:space="preserve">have changed. The EPA estimates that the burden for each of these systems is 45 minutes (0.75 hours) and breaks down as follows: </w:t>
      </w:r>
    </w:p>
    <w:p w:rsidR="00700081" w:rsidRPr="003244E7" w:rsidP="00700081" w14:paraId="1C53C2E0" w14:textId="77777777">
      <w:pPr>
        <w:numPr>
          <w:ilvl w:val="1"/>
          <w:numId w:val="52"/>
        </w:numPr>
        <w:spacing w:after="200" w:line="252" w:lineRule="auto"/>
      </w:pPr>
      <w:r w:rsidRPr="003244E7">
        <w:t>A manager will receive the 8</w:t>
      </w:r>
      <w:r w:rsidRPr="003244E7">
        <w:rPr>
          <w:vertAlign w:val="superscript"/>
        </w:rPr>
        <w:t>th</w:t>
      </w:r>
      <w:r w:rsidRPr="003244E7">
        <w:t xml:space="preserve"> DWINSA, read the cover letter and review the instructions and other materials. The estimated time for managers to perform these activities is 15 minutes (0.25 hours). </w:t>
      </w:r>
    </w:p>
    <w:p w:rsidR="00700081" w:rsidRPr="003244E7" w:rsidP="00700081" w14:paraId="5467CDFC" w14:textId="77777777">
      <w:pPr>
        <w:numPr>
          <w:ilvl w:val="1"/>
          <w:numId w:val="52"/>
        </w:numPr>
        <w:spacing w:after="200" w:line="252" w:lineRule="auto"/>
      </w:pPr>
      <w:r w:rsidRPr="003244E7">
        <w:t>Technical staff will read the cover letter and data collection instructions in detail. The EPA estimates that the burden for this activity is 30 minutes (0.50 hours) per system.</w:t>
      </w:r>
    </w:p>
    <w:p w:rsidR="00700081" w:rsidRPr="003244E7" w:rsidP="00700081" w14:paraId="2D5628BF" w14:textId="77777777">
      <w:pPr>
        <w:ind w:left="720"/>
      </w:pPr>
      <w:r w:rsidRPr="003244E7">
        <w:t>The EPA estimates that systems that did not participate in the 7</w:t>
      </w:r>
      <w:r w:rsidRPr="003244E7">
        <w:rPr>
          <w:vertAlign w:val="superscript"/>
        </w:rPr>
        <w:t>th</w:t>
      </w:r>
      <w:r w:rsidRPr="003244E7">
        <w:t xml:space="preserve"> DWINSA will need 1.5 hours to read these materials. This estimate breaks down as follows: </w:t>
      </w:r>
    </w:p>
    <w:p w:rsidR="00700081" w:rsidRPr="003244E7" w:rsidP="00700081" w14:paraId="5D65E5F3" w14:textId="77777777">
      <w:pPr>
        <w:numPr>
          <w:ilvl w:val="1"/>
          <w:numId w:val="29"/>
        </w:numPr>
        <w:spacing w:after="200" w:line="252" w:lineRule="auto"/>
      </w:pPr>
      <w:r w:rsidRPr="003244E7">
        <w:t>A manager will receive the 8</w:t>
      </w:r>
      <w:r w:rsidRPr="003244E7">
        <w:rPr>
          <w:vertAlign w:val="superscript"/>
        </w:rPr>
        <w:t>th</w:t>
      </w:r>
      <w:r w:rsidRPr="003244E7">
        <w:t xml:space="preserve"> DWINSA, read the cover letter and review the instructions and other materials. The estimated time for managers to perform this role is 30 minutes (0.50 hours). </w:t>
      </w:r>
    </w:p>
    <w:p w:rsidR="00700081" w:rsidRPr="003244E7" w:rsidP="00700081" w14:paraId="29338ED2" w14:textId="77777777">
      <w:pPr>
        <w:numPr>
          <w:ilvl w:val="1"/>
          <w:numId w:val="29"/>
        </w:numPr>
        <w:spacing w:after="200" w:line="252" w:lineRule="auto"/>
      </w:pPr>
      <w:r w:rsidRPr="003244E7">
        <w:t>Technical staff will read the cover letter and data collection instructions in detail. The EPA estimates that the burden for this activity is 1.0 hour per system.</w:t>
      </w:r>
    </w:p>
    <w:p w:rsidR="00700081" w:rsidRPr="003244E7" w:rsidP="00700081" w14:paraId="39FAC536" w14:textId="77777777">
      <w:r w:rsidRPr="003244E7">
        <w:tab/>
        <w:t>Thus, the total unit burden is:</w:t>
      </w:r>
    </w:p>
    <w:p w:rsidR="00700081" w:rsidRPr="003244E7" w:rsidP="00700081" w14:paraId="646C87ED" w14:textId="69160F14">
      <w:pPr>
        <w:ind w:left="720"/>
        <w:contextualSpacing/>
      </w:pPr>
      <w:r w:rsidRPr="003244E7">
        <w:t>[0.75 x (842+ (0.75 x 215))/(842 + 215)] + [1.5 x (0.25 x 215)/(842 + 215)] = 0.79 hrs/system</w:t>
      </w:r>
    </w:p>
    <w:p w:rsidR="00700081" w:rsidRPr="003244E7" w:rsidP="00700081" w14:paraId="32A76ABC" w14:textId="77777777">
      <w:pPr>
        <w:ind w:left="720"/>
        <w:contextualSpacing/>
      </w:pPr>
    </w:p>
    <w:p w:rsidR="00700081" w:rsidRPr="003244E7" w:rsidP="00700081" w14:paraId="5BB68DC1" w14:textId="77777777">
      <w:pPr>
        <w:numPr>
          <w:ilvl w:val="0"/>
          <w:numId w:val="11"/>
        </w:numPr>
        <w:spacing w:after="200" w:line="252" w:lineRule="auto"/>
      </w:pPr>
      <w:r w:rsidRPr="003244E7">
        <w:rPr>
          <w:b/>
        </w:rPr>
        <w:t>Collect and copy supporting documentation.</w:t>
      </w:r>
      <w:r w:rsidRPr="003244E7">
        <w:t xml:space="preserve"> The time necessary to review system files and to collect and copy supporting documentation will vary greatly. The EPA anticipates that systems that participated in the 7</w:t>
      </w:r>
      <w:r w:rsidRPr="003244E7">
        <w:rPr>
          <w:vertAlign w:val="superscript"/>
        </w:rPr>
        <w:t>th</w:t>
      </w:r>
      <w:r w:rsidRPr="003244E7">
        <w:t xml:space="preserve"> DWINSA will use much of the same documentation that was collected for the previous DWINSA with limited modifications or updates. Therefore, the EPA estimates that the time for these systems to collect and copy supporting documentation will be reduced. The EPA estimates that it will take 1.0 hour at 50 percent of the systems, 2.0 hours at 25 percent of the systems and 4.0 hours at 25 percent of the systems. Thus, the average time per system is as follows:</w:t>
      </w:r>
    </w:p>
    <w:p w:rsidR="00700081" w:rsidRPr="003244E7" w:rsidP="00700081" w14:paraId="05690EB1" w14:textId="77777777">
      <w:pPr>
        <w:ind w:left="720"/>
      </w:pPr>
      <w:r w:rsidRPr="003244E7">
        <w:t>(1.0 x 0.5) + (2.0 x 0.25) + (4.0 x 0.25) = 2.0 hrs/system</w:t>
      </w:r>
    </w:p>
    <w:p w:rsidR="00700081" w:rsidRPr="003244E7" w:rsidP="00700081" w14:paraId="2A654D28" w14:textId="77777777">
      <w:pPr>
        <w:ind w:left="720"/>
      </w:pPr>
      <w:r w:rsidRPr="003244E7">
        <w:t>For systems that did not participate in the 7</w:t>
      </w:r>
      <w:r w:rsidRPr="003244E7">
        <w:rPr>
          <w:vertAlign w:val="superscript"/>
        </w:rPr>
        <w:t>th</w:t>
      </w:r>
      <w:r w:rsidRPr="003244E7">
        <w:t xml:space="preserve"> DWINSA, the EPA estimates that it will take 1.5 hours at 30 percent of the systems, 2.5 hours at 30 percent of the systems, 4 hours at 30 percent of the systems and 16 hours at 10 percent of the systems. Thus, the average time per system is as follows:</w:t>
      </w:r>
    </w:p>
    <w:p w:rsidR="00700081" w:rsidRPr="003244E7" w:rsidP="00700081" w14:paraId="0B4DBB7F" w14:textId="77777777">
      <w:pPr>
        <w:ind w:left="720"/>
      </w:pPr>
      <w:r w:rsidRPr="003244E7">
        <w:t>(1.5 x 0.30) + (2.5 x 0.30) + (4 x 0.30) + (16 x 0.10) = 4 hrs/system</w:t>
      </w:r>
    </w:p>
    <w:p w:rsidR="00700081" w:rsidRPr="003244E7" w:rsidP="00700081" w14:paraId="401EA0F2" w14:textId="77777777">
      <w:pPr>
        <w:keepNext/>
        <w:ind w:left="720"/>
      </w:pPr>
      <w:r w:rsidRPr="003244E7">
        <w:t>The total average time per system is:</w:t>
      </w:r>
    </w:p>
    <w:p w:rsidR="00700081" w:rsidRPr="003244E7" w:rsidP="00700081" w14:paraId="72114B63" w14:textId="60516D30">
      <w:pPr>
        <w:ind w:left="720"/>
      </w:pPr>
      <w:r w:rsidRPr="003244E7">
        <w:t xml:space="preserve">[2.0 x (842 + (0.75 x 215))/(842 + 215)] + [4 x (0.25 x 215)/(842+ 215)] = 2.10 hrs/system </w:t>
      </w:r>
    </w:p>
    <w:p w:rsidR="00700081" w:rsidRPr="003244E7" w:rsidP="00700081" w14:paraId="1C860F40" w14:textId="77777777">
      <w:pPr>
        <w:ind w:left="720"/>
      </w:pPr>
      <w:r w:rsidRPr="003244E7">
        <w:t>The EPA anticipates that half of this time will be spent by technical staff and half will be spent by clerical staff.</w:t>
      </w:r>
    </w:p>
    <w:p w:rsidR="00700081" w:rsidRPr="003244E7" w:rsidP="00700081" w14:paraId="5E03CE82" w14:textId="77777777">
      <w:pPr>
        <w:numPr>
          <w:ilvl w:val="0"/>
          <w:numId w:val="30"/>
        </w:numPr>
        <w:tabs>
          <w:tab w:val="num" w:pos="720"/>
        </w:tabs>
        <w:spacing w:after="200" w:line="252" w:lineRule="auto"/>
      </w:pPr>
      <w:r w:rsidRPr="003244E7">
        <w:rPr>
          <w:b/>
        </w:rPr>
        <w:t>Call for technical assistance.</w:t>
      </w:r>
      <w:r w:rsidRPr="003244E7">
        <w:t xml:space="preserve"> Many systems will call states for technical assistance. In developing the burden estimate for this activity, the EPA assumes that the number of requests for assistance will equal 100 percent of the number of systems. (This estimate considers the likelihood that some systems will call more than once, while some will not call at all.) The EPA also assumes that each call will be placed by technical staff.</w:t>
      </w:r>
    </w:p>
    <w:p w:rsidR="00700081" w:rsidRPr="003244E7" w:rsidP="00700081" w14:paraId="53163D46" w14:textId="77777777">
      <w:pPr>
        <w:ind w:left="720"/>
      </w:pPr>
      <w:r w:rsidRPr="003244E7">
        <w:t>The EPA anticipates that systems that participated in the 7</w:t>
      </w:r>
      <w:r w:rsidRPr="003244E7">
        <w:rPr>
          <w:vertAlign w:val="superscript"/>
        </w:rPr>
        <w:t>th</w:t>
      </w:r>
      <w:r w:rsidRPr="003244E7">
        <w:t xml:space="preserve"> DWINSA will need less technical assistance than those that did not participate in the 7</w:t>
      </w:r>
      <w:r w:rsidRPr="003244E7">
        <w:rPr>
          <w:vertAlign w:val="superscript"/>
        </w:rPr>
        <w:t>th</w:t>
      </w:r>
      <w:r w:rsidRPr="003244E7">
        <w:t xml:space="preserve"> DWINSA. Therefore, the EPA estimates that all questions from systems that participated in the 7</w:t>
      </w:r>
      <w:r w:rsidRPr="003244E7">
        <w:rPr>
          <w:vertAlign w:val="superscript"/>
        </w:rPr>
        <w:t>th</w:t>
      </w:r>
      <w:r w:rsidRPr="003244E7">
        <w:t xml:space="preserve"> DWINSA will be readily answerable and the state will not need to conduct any additional research and will be able to answer the question during the initial call. That initial call is estimated to average 15 minutes (0.25 hours).</w:t>
      </w:r>
    </w:p>
    <w:p w:rsidR="00700081" w:rsidRPr="003244E7" w:rsidP="00700081" w14:paraId="17397D6D" w14:textId="77777777">
      <w:pPr>
        <w:ind w:left="720"/>
        <w:contextualSpacing/>
      </w:pPr>
      <w:r w:rsidRPr="003244E7">
        <w:t>The EPA estimates that the burden for systems that did not participate in the 7</w:t>
      </w:r>
      <w:r w:rsidRPr="003244E7">
        <w:rPr>
          <w:vertAlign w:val="superscript"/>
        </w:rPr>
        <w:t>th</w:t>
      </w:r>
      <w:r w:rsidRPr="003244E7">
        <w:t xml:space="preserve"> DWINSA break down as follows:</w:t>
      </w:r>
    </w:p>
    <w:p w:rsidR="00700081" w:rsidRPr="003244E7" w:rsidP="00700081" w14:paraId="138D6DA8" w14:textId="0F9C7D77">
      <w:pPr>
        <w:numPr>
          <w:ilvl w:val="1"/>
          <w:numId w:val="29"/>
        </w:numPr>
        <w:spacing w:after="200" w:line="252" w:lineRule="auto"/>
      </w:pPr>
      <w:r w:rsidRPr="003244E7">
        <w:t>An estimated 50 percent of the systems are anticipated to have questions that are readily answerable, and the state will not need to conduct any additional research and will be able to answer the question during the initial call that will average 15 minutes (0.25 hours).</w:t>
      </w:r>
    </w:p>
    <w:p w:rsidR="00700081" w:rsidRPr="003244E7" w:rsidP="00700081" w14:paraId="33B47C35" w14:textId="32EFE969">
      <w:pPr>
        <w:numPr>
          <w:ilvl w:val="1"/>
          <w:numId w:val="29"/>
        </w:numPr>
        <w:spacing w:after="200" w:line="252" w:lineRule="auto"/>
      </w:pPr>
      <w:r w:rsidRPr="003244E7">
        <w:t>An estimated 50 percent of the systems are anticipated to have questions that will require the state to perform research and call the system back. In this case, the EPA estimates that the total burden for the two calls is 25 minutes (0.42 hours).</w:t>
      </w:r>
    </w:p>
    <w:p w:rsidR="00700081" w:rsidRPr="003244E7" w:rsidP="00700081" w14:paraId="2E0DBD3E" w14:textId="77777777">
      <w:pPr>
        <w:ind w:left="1440"/>
      </w:pPr>
      <w:r w:rsidRPr="003244E7">
        <w:t>[(0.25 x 0.50) + (0.42 x 0.50)] = 0.34 hrs/system</w:t>
      </w:r>
    </w:p>
    <w:p w:rsidR="00700081" w:rsidRPr="003244E7" w:rsidP="00700081" w14:paraId="6021D202" w14:textId="77777777">
      <w:pPr>
        <w:ind w:left="720"/>
      </w:pPr>
      <w:r w:rsidRPr="003244E7">
        <w:t>The total average burden per system is:</w:t>
      </w:r>
    </w:p>
    <w:p w:rsidR="00700081" w:rsidRPr="003244E7" w:rsidP="00700081" w14:paraId="0C827271" w14:textId="1A4C70AD">
      <w:pPr>
        <w:ind w:left="720"/>
      </w:pPr>
      <w:r w:rsidRPr="003244E7">
        <w:t>[0.25 x (842 + (0.75 x 215))/(786 + 251)] + [0.34 x (0.25 x 215)/(842 + 251)] = 0.25 hrs/system</w:t>
      </w:r>
    </w:p>
    <w:p w:rsidR="00700081" w:rsidRPr="003244E7" w:rsidP="00700081" w14:paraId="036D191E" w14:textId="77777777">
      <w:pPr>
        <w:numPr>
          <w:ilvl w:val="0"/>
          <w:numId w:val="31"/>
        </w:numPr>
        <w:spacing w:after="200" w:line="252" w:lineRule="auto"/>
      </w:pPr>
      <w:r w:rsidRPr="003244E7">
        <w:rPr>
          <w:b/>
        </w:rPr>
        <w:t>Complete data collection instrument.</w:t>
      </w:r>
      <w:r w:rsidRPr="003244E7">
        <w:t xml:space="preserve"> The burden to systems to complete the data collection instrument will vary depending on whether the system participated in the 7</w:t>
      </w:r>
      <w:r w:rsidRPr="003244E7">
        <w:rPr>
          <w:vertAlign w:val="superscript"/>
        </w:rPr>
        <w:t>th</w:t>
      </w:r>
      <w:r w:rsidRPr="003244E7">
        <w:t xml:space="preserve"> DWINSA. The 7</w:t>
      </w:r>
      <w:r w:rsidRPr="003244E7">
        <w:rPr>
          <w:vertAlign w:val="superscript"/>
        </w:rPr>
        <w:t>th</w:t>
      </w:r>
      <w:r w:rsidRPr="003244E7">
        <w:t xml:space="preserve"> DWINSA participants will have a relatively low burden because the EPA expects that a large portion of the information in the 7</w:t>
      </w:r>
      <w:r w:rsidRPr="003244E7">
        <w:rPr>
          <w:vertAlign w:val="superscript"/>
        </w:rPr>
        <w:t>th</w:t>
      </w:r>
      <w:r w:rsidRPr="003244E7">
        <w:t xml:space="preserve"> DWINSA will carry over to the 8</w:t>
      </w:r>
      <w:r w:rsidRPr="003244E7">
        <w:rPr>
          <w:vertAlign w:val="superscript"/>
        </w:rPr>
        <w:t>th</w:t>
      </w:r>
      <w:r w:rsidRPr="003244E7">
        <w:t xml:space="preserve"> DWINSA. Thus, with the exception of the supplemental questions, 7</w:t>
      </w:r>
      <w:r w:rsidRPr="003244E7">
        <w:rPr>
          <w:vertAlign w:val="superscript"/>
        </w:rPr>
        <w:t>th</w:t>
      </w:r>
      <w:r w:rsidRPr="003244E7">
        <w:t xml:space="preserve"> DWINSA participants will only update their needs and documentation rather than identify all their needs anew. </w:t>
      </w:r>
    </w:p>
    <w:p w:rsidR="00700081" w:rsidRPr="003244E7" w:rsidP="00700081" w14:paraId="0B6952FE" w14:textId="77777777">
      <w:pPr>
        <w:ind w:left="720"/>
        <w:contextualSpacing/>
      </w:pPr>
      <w:r w:rsidRPr="003244E7">
        <w:t>With the exception of the supplemental questions, the EPA estimates that technical staff at systems that participated in the 7</w:t>
      </w:r>
      <w:r w:rsidRPr="003244E7">
        <w:rPr>
          <w:vertAlign w:val="superscript"/>
        </w:rPr>
        <w:t>th</w:t>
      </w:r>
      <w:r w:rsidRPr="003244E7">
        <w:t xml:space="preserve"> DWINSA will need 2.0 hours to update the survey and complete the project table of the data collection instrument</w:t>
      </w:r>
      <w:bookmarkStart w:id="23" w:name="_Hlk17109069"/>
      <w:r w:rsidRPr="003244E7">
        <w:t xml:space="preserve">. </w:t>
      </w:r>
      <w:bookmarkStart w:id="24" w:name="_Hlk17114597"/>
      <w:bookmarkEnd w:id="23"/>
      <w:r w:rsidRPr="003244E7">
        <w:t>The EPA estimates that technical staff at systems that did not participate in the 7</w:t>
      </w:r>
      <w:r w:rsidRPr="003244E7">
        <w:rPr>
          <w:vertAlign w:val="superscript"/>
        </w:rPr>
        <w:t>th</w:t>
      </w:r>
      <w:r w:rsidRPr="003244E7">
        <w:t xml:space="preserve"> DWINSA will take 3.0 hours to complete the project table of the data collection instrument. This estimate is consistent with the EPA’s experience with the previous DWINSAs. The total time burden for technical staff is estimated to be:</w:t>
      </w:r>
    </w:p>
    <w:p w:rsidR="00700081" w:rsidRPr="003244E7" w:rsidP="00700081" w14:paraId="62A18B80" w14:textId="2924073B">
      <w:pPr>
        <w:ind w:left="720"/>
      </w:pPr>
      <w:r w:rsidRPr="003244E7">
        <w:t>[2 x (842 + (0.75 x 215))/(842+ 215)] + [3 x (0.25 x 215)/(842+ 215)] = 2.05 hrs/system</w:t>
      </w:r>
    </w:p>
    <w:p w:rsidR="00700081" w:rsidRPr="003244E7" w:rsidP="00700081" w14:paraId="6A71944D" w14:textId="77777777">
      <w:pPr>
        <w:ind w:left="720"/>
        <w:contextualSpacing/>
      </w:pPr>
      <w:r w:rsidRPr="003244E7">
        <w:t xml:space="preserve">Management is expected to take 18 minutes (0.30 hours) to review the completed data collection instrument for accuracy and submit the data collection instrument and supporting documentation electronically. </w:t>
      </w:r>
    </w:p>
    <w:p w:rsidR="00700081" w:rsidRPr="003244E7" w:rsidP="00700081" w14:paraId="22532FE8" w14:textId="77777777">
      <w:pPr>
        <w:ind w:left="720"/>
        <w:contextualSpacing/>
      </w:pPr>
    </w:p>
    <w:p w:rsidR="00700081" w:rsidRPr="003244E7" w:rsidP="00700081" w14:paraId="6C619A44" w14:textId="791967DE">
      <w:pPr>
        <w:ind w:left="720"/>
        <w:contextualSpacing/>
      </w:pPr>
      <w:bookmarkStart w:id="25" w:name="_Hlk214432815"/>
      <w:bookmarkEnd w:id="24"/>
      <w:r w:rsidRPr="003244E7">
        <w:t xml:space="preserve">All systems will receive the supplemental questions for the first time. The EPA estimates that Management will take 5 minutes per question to answer questions 1-7. The three managerial, financial, and technical capability questions (questions 8-10) are expected to take about 7 minutes each. The EPA expects questions 11-15 to take 5 minutes each. Thus, all questions are expected to take 81 minutes, 1.35 hours total, and the total time burden for management is estimated to be:  </w:t>
      </w:r>
      <w:bookmarkEnd w:id="25"/>
    </w:p>
    <w:p w:rsidR="00700081" w:rsidRPr="003244E7" w:rsidP="00700081" w14:paraId="77680B60" w14:textId="77777777">
      <w:pPr>
        <w:ind w:left="720"/>
        <w:contextualSpacing/>
      </w:pPr>
    </w:p>
    <w:p w:rsidR="00700081" w:rsidRPr="003244E7" w:rsidP="00700081" w14:paraId="6D8958A2" w14:textId="06B7A776">
      <w:pPr>
        <w:ind w:left="720"/>
        <w:contextualSpacing/>
      </w:pPr>
      <w:r w:rsidRPr="003244E7">
        <w:t>(0.3 + 1.35) = 1.65 hrs/system.</w:t>
      </w:r>
    </w:p>
    <w:p w:rsidR="00700081" w:rsidRPr="003244E7" w:rsidP="00700081" w14:paraId="491A3B4F" w14:textId="77777777">
      <w:pPr>
        <w:ind w:left="720"/>
        <w:contextualSpacing/>
      </w:pPr>
    </w:p>
    <w:p w:rsidR="00700081" w:rsidRPr="003244E7" w:rsidP="00700081" w14:paraId="0E62144D" w14:textId="77777777">
      <w:pPr>
        <w:ind w:left="720"/>
        <w:contextualSpacing/>
      </w:pPr>
      <w:r w:rsidRPr="003244E7">
        <w:t>Clerical staff is anticipated to take 18 minutes (0.3 hours) to provide support to the technical staff at water systems that participated in the 7</w:t>
      </w:r>
      <w:r w:rsidRPr="003244E7">
        <w:rPr>
          <w:vertAlign w:val="superscript"/>
        </w:rPr>
        <w:t>th</w:t>
      </w:r>
      <w:r w:rsidRPr="003244E7">
        <w:t xml:space="preserve"> DWINSA and 1.0 hour at water systems that did not participate in the 7</w:t>
      </w:r>
      <w:r w:rsidRPr="003244E7">
        <w:rPr>
          <w:vertAlign w:val="superscript"/>
        </w:rPr>
        <w:t>th</w:t>
      </w:r>
      <w:r w:rsidRPr="003244E7">
        <w:t xml:space="preserve"> DWINSA. The total time burden for clerical staff is estimated to be:</w:t>
      </w:r>
    </w:p>
    <w:p w:rsidR="00700081" w:rsidRPr="003244E7" w:rsidP="00700081" w14:paraId="63B19634" w14:textId="695F4E6B">
      <w:pPr>
        <w:ind w:left="720"/>
      </w:pPr>
      <w:r w:rsidRPr="003244E7">
        <w:t>[0.3 x (842 + (0.75 x 215))/(842+ 215)] + [1 x (0.25 x 215)/(842+ 215)] = 0.34 hrs/system</w:t>
      </w:r>
    </w:p>
    <w:p w:rsidR="00700081" w:rsidRPr="003244E7" w:rsidP="00700081" w14:paraId="2EDC26A1" w14:textId="77777777">
      <w:pPr>
        <w:ind w:left="720"/>
      </w:pPr>
      <w:r w:rsidRPr="003244E7">
        <w:t>The total average burden per system is as follows:</w:t>
      </w:r>
    </w:p>
    <w:p w:rsidR="00700081" w:rsidRPr="003244E7" w:rsidP="00700081" w14:paraId="4EC2AAE1" w14:textId="08307227">
      <w:pPr>
        <w:ind w:left="720"/>
      </w:pPr>
      <w:r w:rsidRPr="003244E7">
        <w:t>1.65 + 2.05 + 0.34 = 4.04 hrs/system</w:t>
      </w:r>
    </w:p>
    <w:p w:rsidR="00700081" w:rsidRPr="003244E7" w:rsidP="00700081" w14:paraId="1D226304" w14:textId="77777777">
      <w:pPr>
        <w:numPr>
          <w:ilvl w:val="0"/>
          <w:numId w:val="11"/>
        </w:numPr>
        <w:spacing w:after="200" w:line="252" w:lineRule="auto"/>
        <w:contextualSpacing/>
      </w:pPr>
      <w:r w:rsidRPr="003244E7">
        <w:rPr>
          <w:b/>
        </w:rPr>
        <w:t>Respond to call back from state about status of 8</w:t>
      </w:r>
      <w:r w:rsidRPr="003244E7">
        <w:rPr>
          <w:b/>
          <w:vertAlign w:val="superscript"/>
        </w:rPr>
        <w:t>th</w:t>
      </w:r>
      <w:r w:rsidRPr="003244E7">
        <w:rPr>
          <w:b/>
        </w:rPr>
        <w:t xml:space="preserve"> DWINSA</w:t>
      </w:r>
      <w:r w:rsidRPr="003244E7">
        <w:t>. For this burden estimate, the EPA assumes each system will spend time responding to the state call(s) to request a status update on completing the data collection instrument. The EPA assumes that the average total time spent by each system on responding to the state call(s) is 15 minutes (0.25 hours) per system. This does not include discussing technical questions, which is accounted for above. Rather, it includes time needed for the system to provide the state with a brief report on the status of the 8</w:t>
      </w:r>
      <w:r w:rsidRPr="003244E7">
        <w:rPr>
          <w:vertAlign w:val="superscript"/>
        </w:rPr>
        <w:t>th</w:t>
      </w:r>
      <w:r w:rsidRPr="003244E7">
        <w:t xml:space="preserve"> DWINSA response. </w:t>
      </w:r>
    </w:p>
    <w:p w:rsidR="00E24531" w:rsidRPr="003244E7" w:rsidP="00E24531" w14:paraId="14B67348" w14:textId="77777777">
      <w:pPr>
        <w:spacing w:after="200" w:line="252" w:lineRule="auto"/>
        <w:ind w:left="720"/>
        <w:contextualSpacing/>
      </w:pPr>
    </w:p>
    <w:p w:rsidR="00700081" w:rsidRPr="003244E7" w:rsidP="00F161F4" w14:paraId="33890743" w14:textId="0B69200B">
      <w:pPr>
        <w:keepNext/>
        <w:spacing w:line="240" w:lineRule="auto"/>
        <w:jc w:val="center"/>
        <w:rPr>
          <w:b/>
          <w:bCs/>
          <w:spacing w:val="6"/>
        </w:rPr>
      </w:pPr>
      <w:bookmarkStart w:id="26" w:name="_Ref225103533"/>
      <w:bookmarkStart w:id="27" w:name="_Ref197791491"/>
      <w:bookmarkStart w:id="28" w:name="_Ref224895221"/>
      <w:bookmarkStart w:id="29" w:name="_Toc175936970"/>
      <w:r w:rsidRPr="003244E7">
        <w:rPr>
          <w:b/>
          <w:bCs/>
          <w:spacing w:val="6"/>
        </w:rPr>
        <w:t xml:space="preserve">Exhibit A - </w:t>
      </w:r>
      <w:r w:rsidRPr="003244E7">
        <w:rPr>
          <w:spacing w:val="6"/>
        </w:rPr>
        <w:fldChar w:fldCharType="begin"/>
      </w:r>
      <w:r w:rsidRPr="003244E7">
        <w:rPr>
          <w:b/>
          <w:bCs/>
          <w:spacing w:val="6"/>
        </w:rPr>
        <w:instrText xml:space="preserve"> SEQ Exhibit_A_- \* ARABIC </w:instrText>
      </w:r>
      <w:r w:rsidRPr="003244E7">
        <w:rPr>
          <w:spacing w:val="6"/>
        </w:rPr>
        <w:fldChar w:fldCharType="separate"/>
      </w:r>
      <w:r w:rsidRPr="003244E7">
        <w:rPr>
          <w:b/>
          <w:bCs/>
          <w:noProof/>
          <w:spacing w:val="6"/>
        </w:rPr>
        <w:t>3</w:t>
      </w:r>
      <w:r w:rsidRPr="003244E7">
        <w:rPr>
          <w:spacing w:val="6"/>
        </w:rPr>
        <w:fldChar w:fldCharType="end"/>
      </w:r>
      <w:bookmarkEnd w:id="26"/>
      <w:r w:rsidRPr="003244E7">
        <w:rPr>
          <w:b/>
          <w:bCs/>
          <w:spacing w:val="6"/>
        </w:rPr>
        <w:t>:</w:t>
      </w:r>
      <w:bookmarkEnd w:id="27"/>
      <w:bookmarkEnd w:id="28"/>
      <w:r w:rsidRPr="003244E7">
        <w:rPr>
          <w:b/>
          <w:bCs/>
          <w:spacing w:val="6"/>
        </w:rPr>
        <w:t xml:space="preserve"> Estimated Average Unit Burden for Systems Serving More Than 50,000 Persons</w:t>
      </w:r>
      <w:bookmarkEnd w:id="29"/>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1E0"/>
      </w:tblPr>
      <w:tblGrid>
        <w:gridCol w:w="4012"/>
        <w:gridCol w:w="1448"/>
        <w:gridCol w:w="1336"/>
        <w:gridCol w:w="1226"/>
        <w:gridCol w:w="1338"/>
      </w:tblGrid>
      <w:tr w14:paraId="4EAC1184" w14:textId="77777777" w:rsidTr="00377F4B">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1E0"/>
        </w:tblPrEx>
        <w:trPr>
          <w:cantSplit/>
          <w:trHeight w:val="20"/>
          <w:tblHeader/>
          <w:jc w:val="center"/>
        </w:trPr>
        <w:tc>
          <w:tcPr>
            <w:tcW w:w="4012" w:type="dxa"/>
            <w:vMerge w:val="restart"/>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2AE8648A" w14:textId="77777777">
            <w:pPr>
              <w:spacing w:after="100" w:afterAutospacing="1"/>
              <w:jc w:val="center"/>
              <w:rPr>
                <w:b/>
              </w:rPr>
            </w:pPr>
            <w:r w:rsidRPr="003244E7">
              <w:rPr>
                <w:b/>
              </w:rPr>
              <w:t>Activity</w:t>
            </w:r>
          </w:p>
        </w:tc>
        <w:tc>
          <w:tcPr>
            <w:tcW w:w="5348" w:type="dxa"/>
            <w:gridSpan w:val="4"/>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3065DBC0" w14:textId="77777777">
            <w:pPr>
              <w:spacing w:after="100" w:afterAutospacing="1"/>
              <w:jc w:val="center"/>
              <w:rPr>
                <w:b/>
              </w:rPr>
            </w:pPr>
            <w:r w:rsidRPr="003244E7">
              <w:rPr>
                <w:b/>
              </w:rPr>
              <w:t>Estimated Burden (hours)</w:t>
            </w:r>
          </w:p>
        </w:tc>
      </w:tr>
      <w:tr w14:paraId="3D7E0910" w14:textId="77777777">
        <w:tblPrEx>
          <w:tblW w:w="9360" w:type="dxa"/>
          <w:jc w:val="center"/>
          <w:tblLayout w:type="fixed"/>
          <w:tblCellMar>
            <w:top w:w="58" w:type="dxa"/>
            <w:left w:w="58" w:type="dxa"/>
            <w:bottom w:w="29" w:type="dxa"/>
            <w:right w:w="58" w:type="dxa"/>
          </w:tblCellMar>
          <w:tblLook w:val="01E0"/>
        </w:tblPrEx>
        <w:trPr>
          <w:cantSplit/>
          <w:trHeight w:val="418"/>
          <w:jc w:val="center"/>
        </w:trPr>
        <w:tc>
          <w:tcPr>
            <w:tcW w:w="4012" w:type="dxa"/>
            <w:vMerge/>
            <w:vAlign w:val="center"/>
            <w:hideMark/>
          </w:tcPr>
          <w:p w:rsidR="00700081" w:rsidRPr="003244E7" w:rsidP="00700081" w14:paraId="3A28DAB5" w14:textId="77777777">
            <w:pPr>
              <w:spacing w:after="0"/>
              <w:rPr>
                <w:b/>
              </w:rPr>
            </w:pPr>
          </w:p>
        </w:tc>
        <w:tc>
          <w:tcPr>
            <w:tcW w:w="1448"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4C5B1EDB" w14:textId="77777777">
            <w:pPr>
              <w:spacing w:after="100" w:afterAutospacing="1"/>
              <w:jc w:val="center"/>
              <w:rPr>
                <w:b/>
                <w:bCs/>
              </w:rPr>
            </w:pPr>
            <w:r w:rsidRPr="003244E7">
              <w:rPr>
                <w:b/>
                <w:bCs/>
              </w:rPr>
              <w:t>Management</w:t>
            </w:r>
          </w:p>
        </w:tc>
        <w:tc>
          <w:tcPr>
            <w:tcW w:w="1336"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5EBB8DE0" w14:textId="77777777">
            <w:pPr>
              <w:spacing w:after="100" w:afterAutospacing="1"/>
              <w:jc w:val="center"/>
              <w:rPr>
                <w:b/>
                <w:bCs/>
              </w:rPr>
            </w:pPr>
            <w:r w:rsidRPr="003244E7">
              <w:rPr>
                <w:b/>
                <w:bCs/>
              </w:rPr>
              <w:t>Technical</w:t>
            </w:r>
          </w:p>
        </w:tc>
        <w:tc>
          <w:tcPr>
            <w:tcW w:w="1226"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5C3EADCE" w14:textId="77777777">
            <w:pPr>
              <w:spacing w:after="100" w:afterAutospacing="1"/>
              <w:jc w:val="center"/>
              <w:rPr>
                <w:b/>
                <w:bCs/>
              </w:rPr>
            </w:pPr>
            <w:r w:rsidRPr="003244E7">
              <w:rPr>
                <w:b/>
                <w:bCs/>
              </w:rPr>
              <w:t>Clerical</w:t>
            </w:r>
          </w:p>
        </w:tc>
        <w:tc>
          <w:tcPr>
            <w:tcW w:w="1338"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6B9E9319" w14:textId="77777777">
            <w:pPr>
              <w:spacing w:after="100" w:afterAutospacing="1"/>
              <w:jc w:val="center"/>
              <w:rPr>
                <w:b/>
              </w:rPr>
            </w:pPr>
            <w:r w:rsidRPr="003244E7">
              <w:rPr>
                <w:b/>
              </w:rPr>
              <w:t>Total</w:t>
            </w:r>
          </w:p>
        </w:tc>
      </w:tr>
      <w:tr w14:paraId="02FC5BCA" w14:textId="77777777" w:rsidTr="00377F4B">
        <w:tblPrEx>
          <w:tblW w:w="9360" w:type="dxa"/>
          <w:jc w:val="center"/>
          <w:tblLayout w:type="fixed"/>
          <w:tblCellMar>
            <w:top w:w="58" w:type="dxa"/>
            <w:left w:w="58" w:type="dxa"/>
            <w:bottom w:w="29" w:type="dxa"/>
            <w:right w:w="58" w:type="dxa"/>
          </w:tblCellMar>
          <w:tblLook w:val="01E0"/>
        </w:tblPrEx>
        <w:trPr>
          <w:cantSplit/>
          <w:jc w:val="center"/>
        </w:trPr>
        <w:tc>
          <w:tcPr>
            <w:tcW w:w="4012"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272E82B5" w14:textId="77777777">
            <w:pPr>
              <w:spacing w:after="100" w:afterAutospacing="1"/>
              <w:rPr>
                <w:sz w:val="21"/>
                <w:szCs w:val="21"/>
              </w:rPr>
            </w:pPr>
            <w:r w:rsidRPr="003244E7">
              <w:rPr>
                <w:sz w:val="21"/>
                <w:szCs w:val="21"/>
              </w:rPr>
              <w:t>Participate in informational phone call</w:t>
            </w:r>
          </w:p>
        </w:tc>
        <w:tc>
          <w:tcPr>
            <w:tcW w:w="1448"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3E590FB4" w14:textId="77777777">
            <w:pPr>
              <w:spacing w:after="0"/>
              <w:jc w:val="center"/>
              <w:rPr>
                <w:sz w:val="21"/>
                <w:szCs w:val="21"/>
              </w:rPr>
            </w:pPr>
            <w:r w:rsidRPr="003244E7">
              <w:rPr>
                <w:sz w:val="21"/>
                <w:szCs w:val="21"/>
              </w:rPr>
              <w:t>0.13</w:t>
            </w:r>
          </w:p>
        </w:tc>
        <w:tc>
          <w:tcPr>
            <w:tcW w:w="1336"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79BC3DD6" w14:textId="77777777">
            <w:pPr>
              <w:spacing w:after="0"/>
              <w:jc w:val="center"/>
              <w:rPr>
                <w:sz w:val="21"/>
                <w:szCs w:val="21"/>
              </w:rPr>
            </w:pPr>
            <w:r w:rsidRPr="003244E7">
              <w:rPr>
                <w:sz w:val="21"/>
                <w:szCs w:val="21"/>
              </w:rPr>
              <w:t>0.13</w:t>
            </w:r>
          </w:p>
        </w:tc>
        <w:tc>
          <w:tcPr>
            <w:tcW w:w="1226"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459D2597" w14:textId="77777777">
            <w:pPr>
              <w:spacing w:after="0"/>
              <w:jc w:val="center"/>
              <w:rPr>
                <w:sz w:val="21"/>
                <w:szCs w:val="21"/>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38B7EC98" w14:textId="77777777">
            <w:pPr>
              <w:spacing w:after="0"/>
              <w:jc w:val="center"/>
              <w:rPr>
                <w:b/>
                <w:sz w:val="21"/>
                <w:szCs w:val="21"/>
              </w:rPr>
            </w:pPr>
            <w:r w:rsidRPr="003244E7">
              <w:rPr>
                <w:b/>
                <w:sz w:val="21"/>
                <w:szCs w:val="21"/>
              </w:rPr>
              <w:t>0.25</w:t>
            </w:r>
          </w:p>
        </w:tc>
      </w:tr>
      <w:tr w14:paraId="1702BA56" w14:textId="77777777" w:rsidTr="00377F4B">
        <w:tblPrEx>
          <w:tblW w:w="9360" w:type="dxa"/>
          <w:jc w:val="center"/>
          <w:tblLayout w:type="fixed"/>
          <w:tblCellMar>
            <w:top w:w="58" w:type="dxa"/>
            <w:left w:w="58" w:type="dxa"/>
            <w:bottom w:w="29" w:type="dxa"/>
            <w:right w:w="58" w:type="dxa"/>
          </w:tblCellMar>
          <w:tblLook w:val="01E0"/>
        </w:tblPrEx>
        <w:trPr>
          <w:cantSplit/>
          <w:jc w:val="center"/>
        </w:trPr>
        <w:tc>
          <w:tcPr>
            <w:tcW w:w="4012"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2659FC52" w14:textId="77777777">
            <w:pPr>
              <w:spacing w:after="100" w:afterAutospacing="1"/>
              <w:rPr>
                <w:sz w:val="21"/>
                <w:szCs w:val="21"/>
              </w:rPr>
            </w:pPr>
            <w:r w:rsidRPr="003244E7">
              <w:rPr>
                <w:sz w:val="21"/>
                <w:szCs w:val="21"/>
              </w:rPr>
              <w:t>Read cover letter/data collection instructions</w:t>
            </w:r>
          </w:p>
        </w:tc>
        <w:tc>
          <w:tcPr>
            <w:tcW w:w="1448"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6531A883" w14:textId="77777777">
            <w:pPr>
              <w:spacing w:after="0"/>
              <w:jc w:val="center"/>
              <w:rPr>
                <w:sz w:val="21"/>
                <w:szCs w:val="21"/>
              </w:rPr>
            </w:pPr>
            <w:r w:rsidRPr="003244E7">
              <w:rPr>
                <w:sz w:val="21"/>
                <w:szCs w:val="21"/>
              </w:rPr>
              <w:t>0.26</w:t>
            </w:r>
          </w:p>
        </w:tc>
        <w:tc>
          <w:tcPr>
            <w:tcW w:w="1336"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3D1A8873" w14:textId="77777777">
            <w:pPr>
              <w:spacing w:after="0"/>
              <w:jc w:val="center"/>
              <w:rPr>
                <w:sz w:val="21"/>
                <w:szCs w:val="21"/>
              </w:rPr>
            </w:pPr>
            <w:r w:rsidRPr="003244E7">
              <w:rPr>
                <w:sz w:val="21"/>
                <w:szCs w:val="21"/>
              </w:rPr>
              <w:t>0.53</w:t>
            </w:r>
          </w:p>
        </w:tc>
        <w:tc>
          <w:tcPr>
            <w:tcW w:w="1226"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3DF17BF8" w14:textId="77777777">
            <w:pPr>
              <w:spacing w:after="0"/>
              <w:jc w:val="center"/>
              <w:rPr>
                <w:sz w:val="21"/>
                <w:szCs w:val="21"/>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742DAAEA" w14:textId="77777777">
            <w:pPr>
              <w:spacing w:after="0"/>
              <w:jc w:val="center"/>
              <w:rPr>
                <w:b/>
                <w:sz w:val="21"/>
                <w:szCs w:val="21"/>
              </w:rPr>
            </w:pPr>
            <w:r w:rsidRPr="003244E7">
              <w:rPr>
                <w:b/>
                <w:sz w:val="21"/>
                <w:szCs w:val="21"/>
              </w:rPr>
              <w:t>0.79</w:t>
            </w:r>
          </w:p>
        </w:tc>
      </w:tr>
      <w:tr w14:paraId="23409826" w14:textId="77777777" w:rsidTr="00377F4B">
        <w:tblPrEx>
          <w:tblW w:w="9360" w:type="dxa"/>
          <w:jc w:val="center"/>
          <w:tblLayout w:type="fixed"/>
          <w:tblCellMar>
            <w:top w:w="58" w:type="dxa"/>
            <w:left w:w="58" w:type="dxa"/>
            <w:bottom w:w="29" w:type="dxa"/>
            <w:right w:w="58" w:type="dxa"/>
          </w:tblCellMar>
          <w:tblLook w:val="01E0"/>
        </w:tblPrEx>
        <w:trPr>
          <w:cantSplit/>
          <w:jc w:val="center"/>
        </w:trPr>
        <w:tc>
          <w:tcPr>
            <w:tcW w:w="4012"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5EB33B4C" w14:textId="77777777">
            <w:pPr>
              <w:spacing w:after="100" w:afterAutospacing="1"/>
              <w:rPr>
                <w:sz w:val="21"/>
                <w:szCs w:val="21"/>
              </w:rPr>
            </w:pPr>
            <w:r w:rsidRPr="003244E7">
              <w:rPr>
                <w:sz w:val="21"/>
                <w:szCs w:val="21"/>
              </w:rPr>
              <w:t>Collect supporting documentation</w:t>
            </w:r>
          </w:p>
        </w:tc>
        <w:tc>
          <w:tcPr>
            <w:tcW w:w="1448"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1CF6CC72" w14:textId="77777777">
            <w:pPr>
              <w:spacing w:after="0"/>
              <w:jc w:val="center"/>
              <w:rPr>
                <w:sz w:val="21"/>
                <w:szCs w:val="21"/>
              </w:rPr>
            </w:pPr>
          </w:p>
        </w:tc>
        <w:tc>
          <w:tcPr>
            <w:tcW w:w="1336"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430DF23A" w14:textId="77777777">
            <w:pPr>
              <w:spacing w:after="0"/>
              <w:jc w:val="center"/>
              <w:rPr>
                <w:sz w:val="21"/>
                <w:szCs w:val="21"/>
              </w:rPr>
            </w:pPr>
            <w:r w:rsidRPr="003244E7">
              <w:rPr>
                <w:sz w:val="21"/>
                <w:szCs w:val="21"/>
              </w:rPr>
              <w:t>1.05</w:t>
            </w:r>
          </w:p>
        </w:tc>
        <w:tc>
          <w:tcPr>
            <w:tcW w:w="1226"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0912797C" w14:textId="77777777">
            <w:pPr>
              <w:spacing w:after="0"/>
              <w:jc w:val="center"/>
              <w:rPr>
                <w:sz w:val="21"/>
                <w:szCs w:val="21"/>
              </w:rPr>
            </w:pPr>
            <w:r w:rsidRPr="003244E7">
              <w:rPr>
                <w:sz w:val="21"/>
                <w:szCs w:val="21"/>
              </w:rPr>
              <w:t>1.05</w:t>
            </w:r>
          </w:p>
        </w:tc>
        <w:tc>
          <w:tcPr>
            <w:tcW w:w="1338"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24CB386E" w14:textId="53E7F318">
            <w:pPr>
              <w:spacing w:after="0"/>
              <w:jc w:val="center"/>
              <w:rPr>
                <w:b/>
                <w:sz w:val="21"/>
                <w:szCs w:val="21"/>
              </w:rPr>
            </w:pPr>
            <w:r w:rsidRPr="003244E7">
              <w:rPr>
                <w:b/>
                <w:sz w:val="21"/>
                <w:szCs w:val="21"/>
              </w:rPr>
              <w:t>2.10</w:t>
            </w:r>
          </w:p>
        </w:tc>
      </w:tr>
      <w:tr w14:paraId="33C4569F" w14:textId="77777777" w:rsidTr="00377F4B">
        <w:tblPrEx>
          <w:tblW w:w="9360" w:type="dxa"/>
          <w:jc w:val="center"/>
          <w:tblLayout w:type="fixed"/>
          <w:tblCellMar>
            <w:top w:w="58" w:type="dxa"/>
            <w:left w:w="58" w:type="dxa"/>
            <w:bottom w:w="29" w:type="dxa"/>
            <w:right w:w="58" w:type="dxa"/>
          </w:tblCellMar>
          <w:tblLook w:val="01E0"/>
        </w:tblPrEx>
        <w:trPr>
          <w:cantSplit/>
          <w:jc w:val="center"/>
        </w:trPr>
        <w:tc>
          <w:tcPr>
            <w:tcW w:w="4012"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0019A886" w14:textId="77777777">
            <w:pPr>
              <w:spacing w:after="100" w:afterAutospacing="1"/>
              <w:rPr>
                <w:sz w:val="21"/>
                <w:szCs w:val="21"/>
              </w:rPr>
            </w:pPr>
            <w:r w:rsidRPr="003244E7">
              <w:rPr>
                <w:sz w:val="21"/>
                <w:szCs w:val="21"/>
              </w:rPr>
              <w:t>Call for technical assistance</w:t>
            </w:r>
          </w:p>
        </w:tc>
        <w:tc>
          <w:tcPr>
            <w:tcW w:w="1448"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7362D16D" w14:textId="77777777">
            <w:pPr>
              <w:spacing w:after="0"/>
              <w:jc w:val="center"/>
              <w:rPr>
                <w:sz w:val="21"/>
                <w:szCs w:val="21"/>
              </w:rPr>
            </w:pPr>
          </w:p>
        </w:tc>
        <w:tc>
          <w:tcPr>
            <w:tcW w:w="1336"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31093E02" w14:textId="77777777">
            <w:pPr>
              <w:spacing w:after="0"/>
              <w:jc w:val="center"/>
              <w:rPr>
                <w:sz w:val="21"/>
                <w:szCs w:val="21"/>
              </w:rPr>
            </w:pPr>
            <w:r w:rsidRPr="003244E7">
              <w:rPr>
                <w:sz w:val="21"/>
                <w:szCs w:val="21"/>
              </w:rPr>
              <w:t>0.26</w:t>
            </w:r>
          </w:p>
        </w:tc>
        <w:tc>
          <w:tcPr>
            <w:tcW w:w="1226"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4A9C9A22" w14:textId="77777777">
            <w:pPr>
              <w:spacing w:after="0"/>
              <w:jc w:val="center"/>
              <w:rPr>
                <w:sz w:val="21"/>
                <w:szCs w:val="21"/>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74D1E829" w14:textId="1810D72D">
            <w:pPr>
              <w:spacing w:after="0"/>
              <w:jc w:val="center"/>
              <w:rPr>
                <w:b/>
                <w:sz w:val="21"/>
                <w:szCs w:val="21"/>
              </w:rPr>
            </w:pPr>
            <w:r w:rsidRPr="003244E7">
              <w:rPr>
                <w:b/>
                <w:sz w:val="21"/>
                <w:szCs w:val="21"/>
              </w:rPr>
              <w:t>0.26</w:t>
            </w:r>
          </w:p>
        </w:tc>
      </w:tr>
      <w:tr w14:paraId="78B81441" w14:textId="77777777" w:rsidTr="00377F4B">
        <w:tblPrEx>
          <w:tblW w:w="9360" w:type="dxa"/>
          <w:jc w:val="center"/>
          <w:tblLayout w:type="fixed"/>
          <w:tblCellMar>
            <w:top w:w="58" w:type="dxa"/>
            <w:left w:w="58" w:type="dxa"/>
            <w:bottom w:w="29" w:type="dxa"/>
            <w:right w:w="58" w:type="dxa"/>
          </w:tblCellMar>
          <w:tblLook w:val="01E0"/>
        </w:tblPrEx>
        <w:trPr>
          <w:cantSplit/>
          <w:jc w:val="center"/>
        </w:trPr>
        <w:tc>
          <w:tcPr>
            <w:tcW w:w="4012"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0E3BD0A1" w14:textId="77777777">
            <w:pPr>
              <w:spacing w:after="100" w:afterAutospacing="1"/>
              <w:rPr>
                <w:sz w:val="21"/>
                <w:szCs w:val="21"/>
              </w:rPr>
            </w:pPr>
            <w:r w:rsidRPr="003244E7">
              <w:rPr>
                <w:sz w:val="21"/>
                <w:szCs w:val="21"/>
              </w:rPr>
              <w:t>Complete data collection instrument</w:t>
            </w:r>
          </w:p>
        </w:tc>
        <w:tc>
          <w:tcPr>
            <w:tcW w:w="1448"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27BF732D" w14:textId="0AEF7DED">
            <w:pPr>
              <w:spacing w:after="0"/>
              <w:jc w:val="center"/>
              <w:rPr>
                <w:sz w:val="21"/>
                <w:szCs w:val="21"/>
              </w:rPr>
            </w:pPr>
            <w:r w:rsidRPr="003244E7">
              <w:rPr>
                <w:sz w:val="21"/>
                <w:szCs w:val="21"/>
              </w:rPr>
              <w:t>1.65</w:t>
            </w:r>
          </w:p>
        </w:tc>
        <w:tc>
          <w:tcPr>
            <w:tcW w:w="1336"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76B25225" w14:textId="77777777">
            <w:pPr>
              <w:spacing w:after="0"/>
              <w:jc w:val="center"/>
              <w:rPr>
                <w:sz w:val="21"/>
                <w:szCs w:val="21"/>
              </w:rPr>
            </w:pPr>
            <w:r w:rsidRPr="003244E7">
              <w:rPr>
                <w:sz w:val="21"/>
                <w:szCs w:val="21"/>
              </w:rPr>
              <w:t>2.05</w:t>
            </w:r>
          </w:p>
        </w:tc>
        <w:tc>
          <w:tcPr>
            <w:tcW w:w="1226"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32065C9D" w14:textId="77777777">
            <w:pPr>
              <w:spacing w:after="0"/>
              <w:jc w:val="center"/>
              <w:rPr>
                <w:sz w:val="21"/>
                <w:szCs w:val="21"/>
              </w:rPr>
            </w:pPr>
            <w:r w:rsidRPr="003244E7">
              <w:rPr>
                <w:sz w:val="21"/>
                <w:szCs w:val="21"/>
              </w:rPr>
              <w:t>0.34</w:t>
            </w:r>
          </w:p>
        </w:tc>
        <w:tc>
          <w:tcPr>
            <w:tcW w:w="1338"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391BC096" w14:textId="086768D1">
            <w:pPr>
              <w:spacing w:after="0"/>
              <w:jc w:val="center"/>
              <w:rPr>
                <w:b/>
                <w:bCs/>
                <w:sz w:val="21"/>
                <w:szCs w:val="21"/>
              </w:rPr>
            </w:pPr>
            <w:r w:rsidRPr="003244E7">
              <w:rPr>
                <w:b/>
                <w:bCs/>
                <w:sz w:val="21"/>
                <w:szCs w:val="21"/>
              </w:rPr>
              <w:t>4.04</w:t>
            </w:r>
          </w:p>
        </w:tc>
      </w:tr>
      <w:tr w14:paraId="5E072BC2" w14:textId="77777777" w:rsidTr="00377F4B">
        <w:tblPrEx>
          <w:tblW w:w="9360" w:type="dxa"/>
          <w:jc w:val="center"/>
          <w:tblLayout w:type="fixed"/>
          <w:tblCellMar>
            <w:top w:w="58" w:type="dxa"/>
            <w:left w:w="58" w:type="dxa"/>
            <w:bottom w:w="29" w:type="dxa"/>
            <w:right w:w="58" w:type="dxa"/>
          </w:tblCellMar>
          <w:tblLook w:val="01E0"/>
        </w:tblPrEx>
        <w:trPr>
          <w:cantSplit/>
          <w:jc w:val="center"/>
        </w:trPr>
        <w:tc>
          <w:tcPr>
            <w:tcW w:w="4012"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48EDF2AE" w14:textId="77777777">
            <w:pPr>
              <w:spacing w:after="100" w:afterAutospacing="1"/>
              <w:rPr>
                <w:sz w:val="21"/>
                <w:szCs w:val="21"/>
              </w:rPr>
            </w:pPr>
            <w:r w:rsidRPr="003244E7">
              <w:rPr>
                <w:sz w:val="21"/>
                <w:szCs w:val="21"/>
              </w:rPr>
              <w:t>Respond to call back from state</w:t>
            </w:r>
          </w:p>
        </w:tc>
        <w:tc>
          <w:tcPr>
            <w:tcW w:w="1448"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6B83DACB" w14:textId="77777777">
            <w:pPr>
              <w:spacing w:after="0"/>
              <w:jc w:val="center"/>
              <w:rPr>
                <w:sz w:val="21"/>
                <w:szCs w:val="21"/>
              </w:rPr>
            </w:pPr>
          </w:p>
        </w:tc>
        <w:tc>
          <w:tcPr>
            <w:tcW w:w="1336"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3C6D98EE" w14:textId="77777777">
            <w:pPr>
              <w:spacing w:after="0"/>
              <w:jc w:val="center"/>
              <w:rPr>
                <w:sz w:val="21"/>
                <w:szCs w:val="21"/>
              </w:rPr>
            </w:pPr>
            <w:r w:rsidRPr="003244E7">
              <w:rPr>
                <w:sz w:val="21"/>
                <w:szCs w:val="21"/>
              </w:rPr>
              <w:t>0.25</w:t>
            </w:r>
          </w:p>
        </w:tc>
        <w:tc>
          <w:tcPr>
            <w:tcW w:w="1226"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5390AD9D" w14:textId="77777777">
            <w:pPr>
              <w:spacing w:after="0"/>
              <w:jc w:val="center"/>
              <w:rPr>
                <w:sz w:val="21"/>
                <w:szCs w:val="21"/>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706140FD" w14:textId="77777777">
            <w:pPr>
              <w:spacing w:after="0"/>
              <w:jc w:val="center"/>
              <w:rPr>
                <w:b/>
                <w:sz w:val="21"/>
                <w:szCs w:val="21"/>
              </w:rPr>
            </w:pPr>
            <w:r w:rsidRPr="003244E7">
              <w:rPr>
                <w:b/>
                <w:sz w:val="21"/>
                <w:szCs w:val="21"/>
              </w:rPr>
              <w:t>0.25</w:t>
            </w:r>
          </w:p>
        </w:tc>
      </w:tr>
      <w:tr w14:paraId="05FD7B63" w14:textId="77777777" w:rsidTr="00377F4B">
        <w:tblPrEx>
          <w:tblW w:w="9360" w:type="dxa"/>
          <w:jc w:val="center"/>
          <w:tblLayout w:type="fixed"/>
          <w:tblCellMar>
            <w:top w:w="58" w:type="dxa"/>
            <w:left w:w="58" w:type="dxa"/>
            <w:bottom w:w="29" w:type="dxa"/>
            <w:right w:w="58" w:type="dxa"/>
          </w:tblCellMar>
          <w:tblLook w:val="01E0"/>
        </w:tblPrEx>
        <w:trPr>
          <w:cantSplit/>
          <w:jc w:val="center"/>
        </w:trPr>
        <w:tc>
          <w:tcPr>
            <w:tcW w:w="4012"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5426A970" w14:textId="77777777">
            <w:pPr>
              <w:spacing w:after="100" w:afterAutospacing="1"/>
              <w:rPr>
                <w:b/>
                <w:sz w:val="21"/>
                <w:szCs w:val="21"/>
              </w:rPr>
            </w:pPr>
            <w:r w:rsidRPr="003244E7">
              <w:rPr>
                <w:b/>
                <w:sz w:val="21"/>
                <w:szCs w:val="21"/>
              </w:rPr>
              <w:t>TOTAL</w:t>
            </w:r>
          </w:p>
        </w:tc>
        <w:tc>
          <w:tcPr>
            <w:tcW w:w="1448"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6A3F001B" w14:textId="7A5ADD2B">
            <w:pPr>
              <w:spacing w:after="100" w:afterAutospacing="1"/>
              <w:jc w:val="center"/>
              <w:rPr>
                <w:b/>
                <w:bCs/>
                <w:sz w:val="21"/>
                <w:szCs w:val="21"/>
              </w:rPr>
            </w:pPr>
            <w:r w:rsidRPr="003244E7">
              <w:rPr>
                <w:b/>
                <w:bCs/>
                <w:sz w:val="21"/>
                <w:szCs w:val="21"/>
              </w:rPr>
              <w:t>2.04</w:t>
            </w:r>
          </w:p>
        </w:tc>
        <w:tc>
          <w:tcPr>
            <w:tcW w:w="1336"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0DF40485" w14:textId="638A7D95">
            <w:pPr>
              <w:spacing w:after="100" w:afterAutospacing="1"/>
              <w:jc w:val="center"/>
              <w:rPr>
                <w:b/>
                <w:sz w:val="21"/>
                <w:szCs w:val="21"/>
              </w:rPr>
            </w:pPr>
            <w:r w:rsidRPr="003244E7">
              <w:rPr>
                <w:b/>
                <w:sz w:val="21"/>
                <w:szCs w:val="21"/>
              </w:rPr>
              <w:t>4.26</w:t>
            </w:r>
          </w:p>
        </w:tc>
        <w:tc>
          <w:tcPr>
            <w:tcW w:w="1226"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655E2DB1" w14:textId="77777777">
            <w:pPr>
              <w:spacing w:after="100" w:afterAutospacing="1"/>
              <w:jc w:val="center"/>
              <w:rPr>
                <w:b/>
                <w:sz w:val="21"/>
                <w:szCs w:val="21"/>
              </w:rPr>
            </w:pPr>
            <w:r w:rsidRPr="003244E7">
              <w:rPr>
                <w:b/>
                <w:sz w:val="21"/>
                <w:szCs w:val="21"/>
              </w:rPr>
              <w:t>1.39</w:t>
            </w:r>
          </w:p>
        </w:tc>
        <w:tc>
          <w:tcPr>
            <w:tcW w:w="1338"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690BD529" w14:textId="377A08C0">
            <w:pPr>
              <w:spacing w:after="100" w:afterAutospacing="1"/>
              <w:jc w:val="center"/>
              <w:rPr>
                <w:b/>
                <w:bCs/>
                <w:sz w:val="21"/>
                <w:szCs w:val="21"/>
              </w:rPr>
            </w:pPr>
            <w:r w:rsidRPr="003244E7">
              <w:rPr>
                <w:b/>
                <w:bCs/>
                <w:sz w:val="21"/>
                <w:szCs w:val="21"/>
              </w:rPr>
              <w:t>7.69</w:t>
            </w:r>
          </w:p>
        </w:tc>
      </w:tr>
    </w:tbl>
    <w:p w:rsidR="00700081" w:rsidRPr="003244E7" w:rsidP="00700081" w14:paraId="6873313F" w14:textId="77777777">
      <w:pPr>
        <w:spacing w:after="200" w:line="240" w:lineRule="auto"/>
        <w:contextualSpacing/>
        <w:rPr>
          <w:rFonts w:eastAsia="Times New Roman" w:cstheme="minorHAnsi"/>
          <w:bCs/>
          <w:sz w:val="21"/>
          <w:szCs w:val="21"/>
        </w:rPr>
      </w:pPr>
      <w:r w:rsidRPr="003244E7">
        <w:rPr>
          <w:rFonts w:eastAsia="Times New Roman" w:cstheme="minorHAnsi"/>
          <w:bCs/>
          <w:sz w:val="21"/>
          <w:szCs w:val="21"/>
        </w:rPr>
        <w:t xml:space="preserve">Note: </w:t>
      </w:r>
      <w:r w:rsidRPr="003244E7">
        <w:rPr>
          <w:rFonts w:eastAsia="Times New Roman" w:cstheme="minorHAnsi"/>
          <w:bCs/>
          <w:sz w:val="21"/>
          <w:szCs w:val="21"/>
        </w:rPr>
        <w:tab/>
        <w:t>Numbers may not add due to rounding.</w:t>
      </w:r>
    </w:p>
    <w:p w:rsidR="00F161F4" w:rsidRPr="003244E7" w:rsidP="00700081" w14:paraId="0714D919" w14:textId="77777777">
      <w:pPr>
        <w:spacing w:after="200" w:line="240" w:lineRule="auto"/>
        <w:contextualSpacing/>
        <w:rPr>
          <w:rFonts w:eastAsia="Times New Roman" w:cstheme="minorHAnsi"/>
          <w:bCs/>
          <w:sz w:val="21"/>
          <w:szCs w:val="21"/>
        </w:rPr>
      </w:pPr>
    </w:p>
    <w:p w:rsidR="00700081" w:rsidRPr="003244E7" w:rsidP="00F161F4" w14:paraId="26352524" w14:textId="77777777">
      <w:pPr>
        <w:keepNext/>
        <w:keepLines/>
        <w:spacing w:before="240" w:after="240" w:line="240" w:lineRule="auto"/>
        <w:outlineLvl w:val="1"/>
        <w:rPr>
          <w:rFonts w:ascii="Calibri" w:hAnsi="Calibri" w:eastAsiaTheme="majorEastAsia" w:cstheme="majorBidi"/>
          <w:b/>
          <w:i/>
          <w:color w:val="000000" w:themeColor="text1"/>
          <w:szCs w:val="28"/>
        </w:rPr>
      </w:pPr>
      <w:r w:rsidRPr="003244E7">
        <w:rPr>
          <w:rFonts w:ascii="Calibri" w:hAnsi="Calibri" w:eastAsiaTheme="majorEastAsia" w:cstheme="majorBidi"/>
          <w:b/>
          <w:i/>
          <w:color w:val="000000" w:themeColor="text1"/>
          <w:szCs w:val="28"/>
        </w:rPr>
        <w:t>CWSs Serving 3,301 to 50,000 Persons in Full Participation States</w:t>
      </w:r>
    </w:p>
    <w:p w:rsidR="00700081" w:rsidRPr="003244E7" w:rsidP="00700081" w14:paraId="5FDE9517" w14:textId="17ACCB8E">
      <w:r w:rsidRPr="003244E7">
        <w:fldChar w:fldCharType="begin"/>
      </w:r>
      <w:r w:rsidRPr="003244E7">
        <w:instrText xml:space="preserve"> REF _Ref225103574 \h </w:instrText>
      </w:r>
      <w:r w:rsidRPr="003244E7" w:rsidR="001A202F">
        <w:instrText xml:space="preserve"> \* MERGEFORMAT </w:instrText>
      </w:r>
      <w:r w:rsidRPr="003244E7">
        <w:fldChar w:fldCharType="separate"/>
      </w:r>
      <w:r w:rsidRPr="003244E7">
        <w:t xml:space="preserve">Exhibit A - </w:t>
      </w:r>
      <w:r w:rsidRPr="003244E7">
        <w:rPr>
          <w:noProof/>
        </w:rPr>
        <w:t>4</w:t>
      </w:r>
      <w:r w:rsidRPr="003244E7">
        <w:fldChar w:fldCharType="end"/>
      </w:r>
      <w:r w:rsidRPr="003244E7">
        <w:t xml:space="preserve"> shows the unit burden for 767 systems serving 3,301 to 50,000 persons. The EPA estimates that each of these systems will take a total of 6.44 hours to respond to the 8</w:t>
      </w:r>
      <w:r w:rsidRPr="003244E7">
        <w:rPr>
          <w:vertAlign w:val="superscript"/>
        </w:rPr>
        <w:t>th</w:t>
      </w:r>
      <w:r w:rsidRPr="003244E7">
        <w:t xml:space="preserve"> DWINSA.</w:t>
      </w:r>
    </w:p>
    <w:p w:rsidR="00700081" w:rsidRPr="003244E7" w:rsidP="00700081" w14:paraId="790A8A57" w14:textId="77777777">
      <w:pPr>
        <w:numPr>
          <w:ilvl w:val="0"/>
          <w:numId w:val="27"/>
        </w:numPr>
        <w:spacing w:after="200" w:line="252" w:lineRule="auto"/>
      </w:pPr>
      <w:r w:rsidRPr="003244E7">
        <w:rPr>
          <w:b/>
        </w:rPr>
        <w:t>Participate in informational phone call.</w:t>
      </w:r>
      <w:r w:rsidRPr="003244E7">
        <w:t xml:space="preserve">  All systems will participate in an informational phone call with the state. On this call, the state will inform respondents about the upcoming DWINSA, describe the purpose of the DWINSA, and explain how respondents will receive and submit the data collection instrument. The state will also describe the information that will be requested and the timetable for completing and returning the data collection instrument. For systems that participated in the 7</w:t>
      </w:r>
      <w:r w:rsidRPr="003244E7">
        <w:rPr>
          <w:vertAlign w:val="superscript"/>
        </w:rPr>
        <w:t>th</w:t>
      </w:r>
      <w:r w:rsidRPr="003244E7">
        <w:t xml:space="preserve"> DWINSA, each informational call should last about 15 minutes (0.25 hours). </w:t>
      </w:r>
    </w:p>
    <w:p w:rsidR="00700081" w:rsidRPr="003244E7" w:rsidP="00700081" w14:paraId="246A1688" w14:textId="77777777">
      <w:pPr>
        <w:ind w:left="720"/>
      </w:pPr>
      <w:r w:rsidRPr="003244E7">
        <w:t>The EPA anticipates that systems that did not participate in the 7</w:t>
      </w:r>
      <w:r w:rsidRPr="003244E7">
        <w:rPr>
          <w:vertAlign w:val="superscript"/>
        </w:rPr>
        <w:t>th</w:t>
      </w:r>
      <w:r w:rsidRPr="003244E7">
        <w:t xml:space="preserve"> DWINSA will need more time on the phone call to understand the process. Each informational call should last about 20 minutes (0.33 hours). </w:t>
      </w:r>
    </w:p>
    <w:p w:rsidR="00700081" w:rsidRPr="003244E7" w:rsidP="00700081" w14:paraId="14EF1AAD" w14:textId="77777777">
      <w:pPr>
        <w:ind w:left="720"/>
      </w:pPr>
      <w:r w:rsidRPr="003244E7">
        <w:t>Consequently, the average burden per system is as follows:</w:t>
      </w:r>
    </w:p>
    <w:p w:rsidR="00700081" w:rsidRPr="003244E7" w:rsidP="00700081" w14:paraId="33DF2C53" w14:textId="77777777">
      <w:pPr>
        <w:ind w:left="720"/>
      </w:pPr>
      <w:r w:rsidRPr="003244E7">
        <w:t xml:space="preserve">[(0.25 x 0.75) + (0.33 x 0.25)] = 0.27 hrs/system </w:t>
      </w:r>
    </w:p>
    <w:p w:rsidR="00700081" w:rsidRPr="003244E7" w:rsidP="00700081" w14:paraId="13B43EF3" w14:textId="77777777">
      <w:pPr>
        <w:ind w:left="720"/>
      </w:pPr>
      <w:r w:rsidRPr="003244E7">
        <w:t>The EPA anticipates that management staff will take the call at half of the systems and technical staff will take the call at the other half.</w:t>
      </w:r>
    </w:p>
    <w:p w:rsidR="00700081" w:rsidRPr="003244E7" w:rsidP="00700081" w14:paraId="04DFBF1B" w14:textId="77777777">
      <w:pPr>
        <w:numPr>
          <w:ilvl w:val="0"/>
          <w:numId w:val="28"/>
        </w:numPr>
        <w:spacing w:after="200" w:line="252" w:lineRule="auto"/>
      </w:pPr>
      <w:r w:rsidRPr="003244E7">
        <w:rPr>
          <w:b/>
        </w:rPr>
        <w:t>Read cover letter.</w:t>
      </w:r>
      <w:r w:rsidRPr="003244E7">
        <w:t xml:space="preserve"> The EPA anticipates that systems that participated in the 7</w:t>
      </w:r>
      <w:r w:rsidRPr="003244E7">
        <w:rPr>
          <w:vertAlign w:val="superscript"/>
        </w:rPr>
        <w:t>th</w:t>
      </w:r>
      <w:r w:rsidRPr="003244E7">
        <w:t xml:space="preserve"> DWINSA will need less time to read the cover letter and data collection instructions because they will already be familiar with the process and will only need to become familiar with aspects of the survey that have changed. The EPA estimates that the burden for each of these systems is 45 minutes (0.75 hours) and breaks down as follows: </w:t>
      </w:r>
    </w:p>
    <w:p w:rsidR="00700081" w:rsidRPr="003244E7" w:rsidP="00700081" w14:paraId="16B32596" w14:textId="77777777">
      <w:pPr>
        <w:spacing w:after="200" w:line="252" w:lineRule="auto"/>
        <w:ind w:left="720"/>
      </w:pPr>
      <w:r w:rsidRPr="003244E7">
        <w:t>A manager will receive the 8</w:t>
      </w:r>
      <w:r w:rsidRPr="003244E7">
        <w:rPr>
          <w:vertAlign w:val="superscript"/>
        </w:rPr>
        <w:t>th</w:t>
      </w:r>
      <w:r w:rsidRPr="003244E7">
        <w:t xml:space="preserve"> DWINSA, read the cover letter and review the instructions and other materials. The estimated time for managers to review these items is 15 minutes (0.25 hours). </w:t>
      </w:r>
    </w:p>
    <w:p w:rsidR="00700081" w:rsidRPr="003244E7" w:rsidP="00700081" w14:paraId="71B59680" w14:textId="77777777">
      <w:pPr>
        <w:spacing w:after="200" w:line="252" w:lineRule="auto"/>
        <w:ind w:left="720"/>
      </w:pPr>
      <w:r w:rsidRPr="003244E7">
        <w:t>Technical staff will read the cover letter and data collection instructions in detail. The EPA estimates that the burden for this activity is 30 minutes (0.50 hours) per system.</w:t>
      </w:r>
    </w:p>
    <w:p w:rsidR="00700081" w:rsidRPr="003244E7" w:rsidP="00700081" w14:paraId="5E5B9061" w14:textId="77777777">
      <w:pPr>
        <w:ind w:left="720"/>
      </w:pPr>
      <w:r w:rsidRPr="003244E7">
        <w:t>The EPA estimates that systems that did not participate in the 7</w:t>
      </w:r>
      <w:r w:rsidRPr="003244E7">
        <w:rPr>
          <w:vertAlign w:val="superscript"/>
        </w:rPr>
        <w:t>th</w:t>
      </w:r>
      <w:r w:rsidRPr="003244E7">
        <w:t xml:space="preserve"> DWINSA will need 1.5 hours to read these materials. This estimate breaks down as follows: </w:t>
      </w:r>
    </w:p>
    <w:p w:rsidR="00700081" w:rsidRPr="003244E7" w:rsidP="00700081" w14:paraId="79BEB805" w14:textId="77777777">
      <w:pPr>
        <w:numPr>
          <w:ilvl w:val="1"/>
          <w:numId w:val="29"/>
        </w:numPr>
        <w:spacing w:after="200" w:line="252" w:lineRule="auto"/>
      </w:pPr>
      <w:r w:rsidRPr="003244E7">
        <w:t>A manager will receive the 8</w:t>
      </w:r>
      <w:r w:rsidRPr="003244E7">
        <w:rPr>
          <w:vertAlign w:val="superscript"/>
        </w:rPr>
        <w:t>th</w:t>
      </w:r>
      <w:r w:rsidRPr="003244E7">
        <w:t xml:space="preserve"> DWINSA, read the cover letter and review the instructions and other materials. The estimated time for managers to review the cover letter is 30 minutes (0.50 hours). </w:t>
      </w:r>
    </w:p>
    <w:p w:rsidR="00700081" w:rsidRPr="003244E7" w:rsidP="00700081" w14:paraId="24A68F67" w14:textId="77777777">
      <w:pPr>
        <w:numPr>
          <w:ilvl w:val="1"/>
          <w:numId w:val="29"/>
        </w:numPr>
        <w:spacing w:after="200" w:line="252" w:lineRule="auto"/>
      </w:pPr>
      <w:r w:rsidRPr="003244E7">
        <w:t>Technical staff will read the cover letter and data collection instructions in detail. The EPA estimates that the burden for this activity is 1.0 hour per system.</w:t>
      </w:r>
    </w:p>
    <w:p w:rsidR="00700081" w:rsidRPr="003244E7" w:rsidP="00700081" w14:paraId="24D8385D" w14:textId="77777777">
      <w:pPr>
        <w:keepNext/>
      </w:pPr>
      <w:r w:rsidRPr="003244E7">
        <w:tab/>
        <w:t>Thus, the total unit burden is:</w:t>
      </w:r>
    </w:p>
    <w:p w:rsidR="00700081" w:rsidRPr="003244E7" w:rsidP="56ECB896" w14:paraId="15F70860" w14:textId="77777777">
      <w:pPr>
        <w:ind w:left="720"/>
        <w:contextualSpacing/>
      </w:pPr>
      <w:r w:rsidRPr="003244E7">
        <w:t>[(0.75 x 0.75) + (1.5 x 0.25)] = 0.94 hrs/system</w:t>
      </w:r>
    </w:p>
    <w:p w:rsidR="56ECB896" w:rsidRPr="003244E7" w:rsidP="56ECB896" w14:paraId="33F4188C" w14:textId="4091B4A7">
      <w:pPr>
        <w:ind w:left="720"/>
        <w:contextualSpacing/>
      </w:pPr>
    </w:p>
    <w:p w:rsidR="00700081" w:rsidRPr="003244E7" w:rsidP="00700081" w14:paraId="41091461" w14:textId="77777777">
      <w:pPr>
        <w:numPr>
          <w:ilvl w:val="0"/>
          <w:numId w:val="12"/>
        </w:numPr>
        <w:spacing w:after="200" w:line="252" w:lineRule="auto"/>
      </w:pPr>
      <w:r w:rsidRPr="003244E7">
        <w:rPr>
          <w:b/>
        </w:rPr>
        <w:t>Collect and copy supporting documentation.</w:t>
      </w:r>
      <w:r w:rsidRPr="003244E7">
        <w:t xml:space="preserve"> The time necessary to review system files and to collect and copy supporting documentation will vary greatly. For instance, systems serving 3,301 to 50,000 persons typically have less documentation than larger systems. Furthermore, the EPA anticipates that systems that participated in the 7</w:t>
      </w:r>
      <w:r w:rsidRPr="003244E7">
        <w:rPr>
          <w:vertAlign w:val="superscript"/>
        </w:rPr>
        <w:t>th</w:t>
      </w:r>
      <w:r w:rsidRPr="003244E7">
        <w:t xml:space="preserve"> DWINSA will use much of the same documentation that was collected and prepared for the previous DWINSA with limited modifications or updates. Therefore, the EPA estimates that the time for these systems to collect and copy supporting documentation will be reduced from previous years. The EPA estimates that it will take approximately 45 minutes (0.75 hours) at 40 percent of these systems, 1.5 hours at 40 percent of these systems, and 3.0 hours at 20 percent of these systems. Thus, the average time per system that participated in the 7</w:t>
      </w:r>
      <w:r w:rsidRPr="003244E7">
        <w:rPr>
          <w:vertAlign w:val="superscript"/>
        </w:rPr>
        <w:t>th</w:t>
      </w:r>
      <w:r w:rsidRPr="003244E7">
        <w:t xml:space="preserve"> DWINSA is as follows:</w:t>
      </w:r>
    </w:p>
    <w:p w:rsidR="00700081" w:rsidRPr="003244E7" w:rsidP="00700081" w14:paraId="145FAE59" w14:textId="77777777">
      <w:pPr>
        <w:ind w:left="720"/>
      </w:pPr>
      <w:r w:rsidRPr="003244E7">
        <w:t>[(0.75 x 0.40) + (1.5 x 0.40) + (3 x 0.20)] = 1.5 hrs/system</w:t>
      </w:r>
    </w:p>
    <w:p w:rsidR="00700081" w:rsidRPr="003244E7" w:rsidP="00700081" w14:paraId="35B04F65" w14:textId="77777777">
      <w:pPr>
        <w:ind w:left="720"/>
      </w:pPr>
      <w:r w:rsidRPr="003244E7">
        <w:t>For systems that did not participate in the 7</w:t>
      </w:r>
      <w:r w:rsidRPr="003244E7">
        <w:rPr>
          <w:vertAlign w:val="superscript"/>
        </w:rPr>
        <w:t>th</w:t>
      </w:r>
      <w:r w:rsidRPr="003244E7">
        <w:t xml:space="preserve"> DWINSA, the EPA estimates that it will take 1.0 hour at 50 percent of the systems, 2.0 hours at 25 percent of the systems, and 4.0 hours at 25 percent of the systems. Thus, the average time per system is as follows:</w:t>
      </w:r>
    </w:p>
    <w:p w:rsidR="00700081" w:rsidRPr="003244E7" w:rsidP="00700081" w14:paraId="47E29EF9" w14:textId="77777777">
      <w:pPr>
        <w:ind w:left="720"/>
      </w:pPr>
      <w:r w:rsidRPr="003244E7">
        <w:t xml:space="preserve">[(1.0 x 0.5) + (2.0 x 0.25) + (4.0 x 0.25)] = 2.0 hrs/system </w:t>
      </w:r>
    </w:p>
    <w:p w:rsidR="00700081" w:rsidRPr="003244E7" w:rsidP="00700081" w14:paraId="5BF982A8" w14:textId="77777777">
      <w:pPr>
        <w:ind w:left="720"/>
      </w:pPr>
      <w:r w:rsidRPr="003244E7">
        <w:t>The total average time per system is:</w:t>
      </w:r>
    </w:p>
    <w:p w:rsidR="00700081" w:rsidRPr="003244E7" w:rsidP="00700081" w14:paraId="0E165CD2" w14:textId="77777777">
      <w:pPr>
        <w:ind w:left="720"/>
      </w:pPr>
      <w:r w:rsidRPr="003244E7">
        <w:t xml:space="preserve">[(1.5 x 0.75) + (2.0 x 0.25)] = 1.63 hrs/system </w:t>
      </w:r>
    </w:p>
    <w:p w:rsidR="00700081" w:rsidRPr="003244E7" w:rsidP="00700081" w14:paraId="0AF3AC73" w14:textId="77777777">
      <w:pPr>
        <w:ind w:left="720"/>
      </w:pPr>
      <w:r w:rsidRPr="003244E7">
        <w:t>The EPA anticipates that half of this time will be spent by technical staff and half will be spent by clerical staff.</w:t>
      </w:r>
    </w:p>
    <w:p w:rsidR="00700081" w:rsidRPr="003244E7" w:rsidP="00700081" w14:paraId="412B682E" w14:textId="77777777">
      <w:pPr>
        <w:numPr>
          <w:ilvl w:val="0"/>
          <w:numId w:val="30"/>
        </w:numPr>
        <w:tabs>
          <w:tab w:val="num" w:pos="720"/>
        </w:tabs>
        <w:spacing w:after="200" w:line="252" w:lineRule="auto"/>
      </w:pPr>
      <w:r w:rsidRPr="003244E7">
        <w:rPr>
          <w:b/>
        </w:rPr>
        <w:t>Call for technical assistance.</w:t>
      </w:r>
      <w:r w:rsidRPr="003244E7">
        <w:t xml:space="preserve"> Many systems will call states for technical assistance. In developing the burden estimate for this activity, the EPA assumes that the number of requests for assistance will equal 150 percent of the number of systems. (This estimate accounts for the fact that some systems will call more than once, while some will not call at all.) The EPA also assumes that each call will be placed by technical staff.</w:t>
      </w:r>
    </w:p>
    <w:p w:rsidR="00700081" w:rsidRPr="003244E7" w:rsidP="00700081" w14:paraId="39489397" w14:textId="77777777">
      <w:pPr>
        <w:keepNext/>
        <w:ind w:left="720"/>
      </w:pPr>
      <w:r w:rsidRPr="003244E7">
        <w:t>The EPA anticipates that systems that participated in the 7</w:t>
      </w:r>
      <w:r w:rsidRPr="003244E7">
        <w:rPr>
          <w:vertAlign w:val="superscript"/>
        </w:rPr>
        <w:t>th</w:t>
      </w:r>
      <w:r w:rsidRPr="003244E7">
        <w:t xml:space="preserve"> DWINSA will need less technical assistance than those that did not participate in the 7</w:t>
      </w:r>
      <w:r w:rsidRPr="003244E7">
        <w:rPr>
          <w:vertAlign w:val="superscript"/>
        </w:rPr>
        <w:t>th</w:t>
      </w:r>
      <w:r w:rsidRPr="003244E7">
        <w:t xml:space="preserve"> DWINSA. Therefore, the EPA estimates that all questions from systems that participated in the 7</w:t>
      </w:r>
      <w:r w:rsidRPr="003244E7">
        <w:rPr>
          <w:vertAlign w:val="superscript"/>
        </w:rPr>
        <w:t>th</w:t>
      </w:r>
      <w:r w:rsidRPr="003244E7">
        <w:t xml:space="preserve"> DWINSA will be readily answerable and the state will not need to conduct any additional research and will be able to answer the question during the initial call. That initial call is estimated to average 15 minutes (0.25 hours).</w:t>
      </w:r>
    </w:p>
    <w:p w:rsidR="00700081" w:rsidRPr="003244E7" w:rsidP="00700081" w14:paraId="3052CA65" w14:textId="77777777">
      <w:pPr>
        <w:ind w:left="720"/>
        <w:contextualSpacing/>
      </w:pPr>
      <w:r w:rsidRPr="003244E7">
        <w:t>The EPA estimates that the burden for systems that did not participate in the 7</w:t>
      </w:r>
      <w:r w:rsidRPr="003244E7">
        <w:rPr>
          <w:vertAlign w:val="superscript"/>
        </w:rPr>
        <w:t>th</w:t>
      </w:r>
      <w:r w:rsidRPr="003244E7">
        <w:t xml:space="preserve"> DWINSA breaks down as follows:</w:t>
      </w:r>
    </w:p>
    <w:p w:rsidR="00700081" w:rsidRPr="003244E7" w:rsidP="00700081" w14:paraId="732B438E" w14:textId="77777777">
      <w:pPr>
        <w:numPr>
          <w:ilvl w:val="1"/>
          <w:numId w:val="29"/>
        </w:numPr>
        <w:spacing w:after="200" w:line="252" w:lineRule="auto"/>
      </w:pPr>
      <w:r w:rsidRPr="003244E7">
        <w:t xml:space="preserve">About 50 percent of the systems are anticipated to have questions that will be readily answerable and the state will not need to conduct any additional research and will be </w:t>
      </w:r>
      <w:r w:rsidRPr="003244E7">
        <w:t>able to answer the question during the initial call that will average 15 minutes (0.25 hours).</w:t>
      </w:r>
    </w:p>
    <w:p w:rsidR="00700081" w:rsidRPr="003244E7" w:rsidP="00700081" w14:paraId="5DCB87A2" w14:textId="77777777">
      <w:pPr>
        <w:numPr>
          <w:ilvl w:val="1"/>
          <w:numId w:val="29"/>
        </w:numPr>
        <w:spacing w:after="200" w:line="252" w:lineRule="auto"/>
      </w:pPr>
      <w:r w:rsidRPr="003244E7">
        <w:t>About 50 percent of the systems are anticipated to have questions that will need the state to perform research and call the system back. In this case, the EPA estimates that the total burden for the two calls is 25 minutes (0.42 hours).</w:t>
      </w:r>
    </w:p>
    <w:p w:rsidR="00700081" w:rsidRPr="003244E7" w:rsidP="00700081" w14:paraId="641F452A" w14:textId="77777777">
      <w:pPr>
        <w:ind w:left="720" w:firstLine="720"/>
      </w:pPr>
      <w:r w:rsidRPr="003244E7">
        <w:t>[(0.25 x 0.50) + (0.42 x 0.50)] = 0.34 hrs/system</w:t>
      </w:r>
    </w:p>
    <w:p w:rsidR="00700081" w:rsidRPr="003244E7" w:rsidP="00700081" w14:paraId="1EAD4B01" w14:textId="77777777">
      <w:r w:rsidRPr="003244E7">
        <w:tab/>
        <w:t>The total average burden per system is:</w:t>
      </w:r>
    </w:p>
    <w:p w:rsidR="00700081" w:rsidRPr="003244E7" w:rsidP="00700081" w14:paraId="79232AAB" w14:textId="77777777">
      <w:pPr>
        <w:ind w:left="720"/>
      </w:pPr>
      <w:r w:rsidRPr="003244E7">
        <w:t>1.50 x [(0.25 x 0.75) + (0.34 x 0.25)] = 0.41 hrs/system</w:t>
      </w:r>
    </w:p>
    <w:p w:rsidR="00700081" w:rsidRPr="003244E7" w:rsidP="00700081" w14:paraId="5528E2FF" w14:textId="77777777">
      <w:pPr>
        <w:numPr>
          <w:ilvl w:val="0"/>
          <w:numId w:val="11"/>
        </w:numPr>
        <w:spacing w:after="200" w:line="252" w:lineRule="auto"/>
        <w:contextualSpacing/>
      </w:pPr>
      <w:r w:rsidRPr="003244E7">
        <w:rPr>
          <w:b/>
        </w:rPr>
        <w:t>Complete data collection instrument.</w:t>
      </w:r>
      <w:r w:rsidRPr="003244E7">
        <w:t xml:space="preserve"> The burden to systems to complete the data collection instrument will vary depending on whether the system participated in the 7</w:t>
      </w:r>
      <w:r w:rsidRPr="003244E7">
        <w:rPr>
          <w:vertAlign w:val="superscript"/>
        </w:rPr>
        <w:t>th</w:t>
      </w:r>
      <w:r w:rsidRPr="003244E7">
        <w:t xml:space="preserve"> DWINSA. The 7</w:t>
      </w:r>
      <w:r w:rsidRPr="003244E7">
        <w:rPr>
          <w:vertAlign w:val="superscript"/>
        </w:rPr>
        <w:t>th</w:t>
      </w:r>
      <w:r w:rsidRPr="003244E7">
        <w:t xml:space="preserve"> DWINSA participants will have a relatively low burden because the EPA expects that a large portion of the information in the 7</w:t>
      </w:r>
      <w:r w:rsidRPr="003244E7">
        <w:rPr>
          <w:vertAlign w:val="superscript"/>
        </w:rPr>
        <w:t>th</w:t>
      </w:r>
      <w:r w:rsidRPr="003244E7">
        <w:t xml:space="preserve"> DWINSA will carry over to the 8</w:t>
      </w:r>
      <w:r w:rsidRPr="003244E7">
        <w:rPr>
          <w:vertAlign w:val="superscript"/>
        </w:rPr>
        <w:t>th</w:t>
      </w:r>
      <w:r w:rsidRPr="003244E7">
        <w:t xml:space="preserve"> DWINSA. Consequently, 7</w:t>
      </w:r>
      <w:r w:rsidRPr="003244E7">
        <w:rPr>
          <w:vertAlign w:val="superscript"/>
        </w:rPr>
        <w:t>th</w:t>
      </w:r>
      <w:r w:rsidRPr="003244E7">
        <w:t xml:space="preserve"> DWINSA participants will only update their needs and documentation rather than identify all their needs anew.</w:t>
      </w:r>
    </w:p>
    <w:p w:rsidR="00700081" w:rsidRPr="003244E7" w:rsidP="00700081" w14:paraId="1C993AAA" w14:textId="77777777">
      <w:pPr>
        <w:spacing w:after="200" w:line="252" w:lineRule="auto"/>
        <w:ind w:left="720"/>
        <w:contextualSpacing/>
      </w:pPr>
    </w:p>
    <w:p w:rsidR="00700081" w:rsidRPr="003244E7" w:rsidP="00700081" w14:paraId="3D6C400F" w14:textId="522441AA">
      <w:pPr>
        <w:ind w:left="720"/>
        <w:contextualSpacing/>
      </w:pPr>
      <w:r w:rsidRPr="003244E7">
        <w:t>The EPA estimates that technical staff at systems that participated in the 7</w:t>
      </w:r>
      <w:r w:rsidRPr="003244E7">
        <w:rPr>
          <w:vertAlign w:val="superscript"/>
        </w:rPr>
        <w:t>th</w:t>
      </w:r>
      <w:r w:rsidRPr="003244E7">
        <w:t xml:space="preserve"> DWINSA will need 1.0 hour to update the previous survey and complete the project table of the data collection instrument. Technical staff at systems that did not participate in the 7</w:t>
      </w:r>
      <w:r w:rsidRPr="003244E7">
        <w:rPr>
          <w:vertAlign w:val="superscript"/>
        </w:rPr>
        <w:t>th</w:t>
      </w:r>
      <w:r w:rsidRPr="003244E7">
        <w:t xml:space="preserve"> DWINSA are expected to take 2.0 hours to complete the data collection instrument. This estimate is consistent with the EPA’s experience with the previous DWINSAs. Thus, the total time burden for technical staff is estimated to be:</w:t>
      </w:r>
    </w:p>
    <w:p w:rsidR="00700081" w:rsidRPr="003244E7" w:rsidP="00700081" w14:paraId="7CE2510B" w14:textId="77777777">
      <w:pPr>
        <w:ind w:left="720"/>
        <w:contextualSpacing/>
      </w:pPr>
    </w:p>
    <w:p w:rsidR="00700081" w:rsidRPr="003244E7" w:rsidP="00700081" w14:paraId="114C0BC9" w14:textId="77777777">
      <w:pPr>
        <w:ind w:left="720"/>
        <w:contextualSpacing/>
      </w:pPr>
      <w:r w:rsidRPr="003244E7">
        <w:t>(1 x 0.75) + (2 x 0.25) = 1.25 hrs/system</w:t>
      </w:r>
    </w:p>
    <w:p w:rsidR="00700081" w:rsidRPr="003244E7" w:rsidP="00700081" w14:paraId="2D6CCA01" w14:textId="77777777">
      <w:pPr>
        <w:ind w:left="720"/>
        <w:contextualSpacing/>
      </w:pPr>
    </w:p>
    <w:p w:rsidR="00700081" w:rsidRPr="003244E7" w:rsidP="00700081" w14:paraId="418E53BE" w14:textId="77777777">
      <w:pPr>
        <w:ind w:left="720"/>
        <w:contextualSpacing/>
      </w:pPr>
      <w:r w:rsidRPr="003244E7">
        <w:t>The EPA estimates that management staff at systems that participated in the 7</w:t>
      </w:r>
      <w:r w:rsidRPr="003244E7">
        <w:rPr>
          <w:vertAlign w:val="superscript"/>
        </w:rPr>
        <w:t>th</w:t>
      </w:r>
      <w:r w:rsidRPr="003244E7">
        <w:t xml:space="preserve"> DWINSA will need 18 minutes (0.30 hours) to review the completed data collection instrument for accuracy and submit the data collection instrument and supporting documentation electronically. Management staff at systems that did not participate in the 7</w:t>
      </w:r>
      <w:r w:rsidRPr="003244E7">
        <w:rPr>
          <w:vertAlign w:val="superscript"/>
        </w:rPr>
        <w:t>th</w:t>
      </w:r>
      <w:r w:rsidRPr="003244E7">
        <w:t xml:space="preserve"> DWINSA are expected to take 28 minutes (0.47 hours) to review the completed data collection instrument for accuracy and submit the data collection instrument and supporting documentation electronically. </w:t>
      </w:r>
    </w:p>
    <w:p w:rsidR="00700081" w:rsidRPr="003244E7" w:rsidP="00700081" w14:paraId="0C2F6F87" w14:textId="77777777">
      <w:pPr>
        <w:ind w:left="720"/>
        <w:contextualSpacing/>
      </w:pPr>
    </w:p>
    <w:p w:rsidR="00700081" w:rsidRPr="003244E7" w:rsidP="00700081" w14:paraId="12D636CF" w14:textId="6F87BE51">
      <w:pPr>
        <w:ind w:left="720"/>
        <w:contextualSpacing/>
      </w:pPr>
      <w:bookmarkStart w:id="30" w:name="_Hlk214433089"/>
      <w:r w:rsidRPr="003244E7">
        <w:t>All systems will receive the supplemental questions for the first time. The EPA estimates that management staff will take 5 minutes per question to answer questions 1-4, 8-15. The three managerial, financial, and technical capability questions (questions 5-7) are expected to take about 7 minutes each. Thus, all questions are expected to take 81 minutes, 1.35 hours total, and the total time burden for management is estimated to be:</w:t>
      </w:r>
      <w:bookmarkEnd w:id="30"/>
    </w:p>
    <w:p w:rsidR="00CA7012" w:rsidRPr="003244E7" w:rsidP="00700081" w14:paraId="15B4F7F5" w14:textId="77777777">
      <w:pPr>
        <w:ind w:left="720"/>
        <w:contextualSpacing/>
      </w:pPr>
    </w:p>
    <w:p w:rsidR="00700081" w:rsidRPr="003244E7" w:rsidP="00700081" w14:paraId="305308F0" w14:textId="65BD6C3F">
      <w:pPr>
        <w:ind w:left="720"/>
        <w:contextualSpacing/>
      </w:pPr>
      <w:r w:rsidRPr="003244E7">
        <w:t>[(0.3 x 0.75) + (0.47 x 0.25)] + (1.35)</w:t>
      </w:r>
      <w:r w:rsidRPr="003244E7" w:rsidR="00CA7012">
        <w:t xml:space="preserve"> </w:t>
      </w:r>
      <w:r w:rsidRPr="003244E7">
        <w:t xml:space="preserve">= 1.69 hrs. </w:t>
      </w:r>
    </w:p>
    <w:p w:rsidR="00700081" w:rsidRPr="003244E7" w:rsidP="00700081" w14:paraId="7C8A9E33" w14:textId="77777777">
      <w:pPr>
        <w:ind w:left="720"/>
        <w:contextualSpacing/>
      </w:pPr>
    </w:p>
    <w:p w:rsidR="00700081" w:rsidRPr="003244E7" w:rsidP="00700081" w14:paraId="6CE40183" w14:textId="77777777">
      <w:pPr>
        <w:ind w:left="720"/>
        <w:contextualSpacing/>
      </w:pPr>
      <w:r w:rsidRPr="003244E7">
        <w:t>Thus, the total unit burden to systems that participated in the 7</w:t>
      </w:r>
      <w:r w:rsidRPr="003244E7">
        <w:rPr>
          <w:vertAlign w:val="superscript"/>
        </w:rPr>
        <w:t>th</w:t>
      </w:r>
      <w:r w:rsidRPr="003244E7">
        <w:t xml:space="preserve"> DWINSA is </w:t>
      </w:r>
    </w:p>
    <w:p w:rsidR="00700081" w:rsidRPr="003244E7" w:rsidP="00700081" w14:paraId="021AE984" w14:textId="77777777">
      <w:pPr>
        <w:ind w:left="720"/>
        <w:contextualSpacing/>
      </w:pPr>
      <w:r w:rsidRPr="003244E7">
        <w:t>approximately:</w:t>
      </w:r>
    </w:p>
    <w:p w:rsidR="00700081" w:rsidRPr="003244E7" w:rsidP="00700081" w14:paraId="5D7D2838" w14:textId="77777777">
      <w:pPr>
        <w:ind w:left="720"/>
        <w:contextualSpacing/>
      </w:pPr>
    </w:p>
    <w:p w:rsidR="00700081" w:rsidRPr="003244E7" w:rsidP="00700081" w14:paraId="257CE030" w14:textId="3FB04B52">
      <w:pPr>
        <w:ind w:left="720"/>
        <w:contextualSpacing/>
      </w:pPr>
      <w:r w:rsidRPr="003244E7">
        <w:t>1 + 0.30 + 1.35 = 2.65 hrs/system</w:t>
      </w:r>
    </w:p>
    <w:p w:rsidR="00700081" w:rsidRPr="003244E7" w:rsidP="00700081" w14:paraId="42B154E0" w14:textId="77777777">
      <w:pPr>
        <w:ind w:left="720"/>
        <w:contextualSpacing/>
      </w:pPr>
    </w:p>
    <w:p w:rsidR="00700081" w:rsidRPr="003244E7" w:rsidP="00700081" w14:paraId="2811DB23" w14:textId="77777777">
      <w:pPr>
        <w:keepNext/>
        <w:ind w:left="720"/>
        <w:contextualSpacing/>
      </w:pPr>
      <w:r w:rsidRPr="003244E7">
        <w:t>The total unit burden to systems that did not participate in the 7</w:t>
      </w:r>
      <w:r w:rsidRPr="003244E7">
        <w:rPr>
          <w:vertAlign w:val="superscript"/>
        </w:rPr>
        <w:t>th</w:t>
      </w:r>
      <w:r w:rsidRPr="003244E7">
        <w:t xml:space="preserve"> DWINSA is approximately:</w:t>
      </w:r>
    </w:p>
    <w:p w:rsidR="00700081" w:rsidRPr="003244E7" w:rsidP="00700081" w14:paraId="50108550" w14:textId="77777777">
      <w:pPr>
        <w:keepNext/>
        <w:ind w:left="720"/>
        <w:contextualSpacing/>
      </w:pPr>
    </w:p>
    <w:p w:rsidR="00700081" w:rsidRPr="003244E7" w:rsidP="00700081" w14:paraId="24D71F5D" w14:textId="06F4490A">
      <w:pPr>
        <w:ind w:left="720"/>
        <w:contextualSpacing/>
      </w:pPr>
      <w:r w:rsidRPr="003244E7">
        <w:t>2 + 0.47 + 1.35 = 3.82 hrs/system</w:t>
      </w:r>
    </w:p>
    <w:p w:rsidR="00700081" w:rsidRPr="003244E7" w:rsidP="00700081" w14:paraId="6BDAE955" w14:textId="77777777">
      <w:pPr>
        <w:ind w:left="720"/>
        <w:contextualSpacing/>
      </w:pPr>
    </w:p>
    <w:p w:rsidR="00700081" w:rsidRPr="003244E7" w:rsidP="00700081" w14:paraId="483644B6" w14:textId="77777777">
      <w:pPr>
        <w:ind w:left="720"/>
        <w:contextualSpacing/>
      </w:pPr>
      <w:r w:rsidRPr="003244E7">
        <w:t>The total average burden per system is as follows:</w:t>
      </w:r>
    </w:p>
    <w:p w:rsidR="00CA7012" w:rsidRPr="003244E7" w:rsidP="00700081" w14:paraId="4DD5EE90" w14:textId="77777777">
      <w:pPr>
        <w:ind w:left="720"/>
        <w:contextualSpacing/>
      </w:pPr>
    </w:p>
    <w:p w:rsidR="00700081" w:rsidRPr="003244E7" w:rsidP="00700081" w14:paraId="69CCCB17" w14:textId="6B0F87B4">
      <w:pPr>
        <w:ind w:left="720"/>
        <w:contextualSpacing/>
      </w:pPr>
      <w:r w:rsidRPr="003244E7">
        <w:t>(2.65 x 0.75) + (3.82 x 0.25) = 2.94 hrs/system</w:t>
      </w:r>
    </w:p>
    <w:p w:rsidR="00700081" w:rsidRPr="003244E7" w:rsidP="00700081" w14:paraId="7098286A" w14:textId="77777777">
      <w:pPr>
        <w:ind w:left="720"/>
        <w:contextualSpacing/>
      </w:pPr>
    </w:p>
    <w:p w:rsidR="00700081" w:rsidRPr="003244E7" w:rsidP="00700081" w14:paraId="18535C67" w14:textId="3E08412E">
      <w:pPr>
        <w:numPr>
          <w:ilvl w:val="0"/>
          <w:numId w:val="11"/>
        </w:numPr>
        <w:spacing w:after="200" w:line="252" w:lineRule="auto"/>
      </w:pPr>
      <w:r w:rsidRPr="003244E7">
        <w:rPr>
          <w:b/>
        </w:rPr>
        <w:t>Respond to call back from state about status of 8</w:t>
      </w:r>
      <w:r w:rsidRPr="003244E7">
        <w:rPr>
          <w:b/>
          <w:vertAlign w:val="superscript"/>
        </w:rPr>
        <w:t>th</w:t>
      </w:r>
      <w:r w:rsidRPr="003244E7">
        <w:rPr>
          <w:b/>
        </w:rPr>
        <w:t xml:space="preserve"> DWINSA</w:t>
      </w:r>
      <w:r w:rsidRPr="003244E7">
        <w:t>. For this burden estimate, the EPA assumes each system will spend time responding to the state call(s) to request a status update on completing the survey’s data collection instrument. The EPA assumes that the average total time spent by each system on responding to the state call(s) is 15 minutes (0.25 hours) per system. This does not include discussing technical questions, which is accounted for above. Rather, it includes time necessary to provide the state with a brief report on the status of the 8</w:t>
      </w:r>
      <w:r w:rsidRPr="003244E7">
        <w:rPr>
          <w:vertAlign w:val="superscript"/>
        </w:rPr>
        <w:t>th</w:t>
      </w:r>
      <w:r w:rsidRPr="003244E7">
        <w:t xml:space="preserve"> DWINSA response. </w:t>
      </w:r>
    </w:p>
    <w:p w:rsidR="00700081" w:rsidRPr="003244E7" w:rsidP="00F161F4" w14:paraId="6A5CB2A7" w14:textId="3622831F">
      <w:pPr>
        <w:spacing w:line="240" w:lineRule="auto"/>
        <w:jc w:val="center"/>
        <w:rPr>
          <w:b/>
          <w:bCs/>
          <w:spacing w:val="6"/>
        </w:rPr>
      </w:pPr>
      <w:bookmarkStart w:id="31" w:name="_Ref197792101"/>
      <w:bookmarkStart w:id="32" w:name="_Ref225103574"/>
      <w:bookmarkStart w:id="33" w:name="_Toc175936971"/>
      <w:r w:rsidRPr="003244E7">
        <w:rPr>
          <w:b/>
          <w:bCs/>
          <w:spacing w:val="6"/>
        </w:rPr>
        <w:t xml:space="preserve">Exhibit A - </w:t>
      </w:r>
      <w:r w:rsidRPr="003244E7">
        <w:rPr>
          <w:spacing w:val="6"/>
        </w:rPr>
        <w:fldChar w:fldCharType="begin"/>
      </w:r>
      <w:r w:rsidRPr="003244E7">
        <w:rPr>
          <w:b/>
          <w:bCs/>
          <w:spacing w:val="6"/>
        </w:rPr>
        <w:instrText xml:space="preserve"> SEQ Exhibit_A_- \* ARABIC </w:instrText>
      </w:r>
      <w:r w:rsidRPr="003244E7">
        <w:rPr>
          <w:spacing w:val="6"/>
        </w:rPr>
        <w:fldChar w:fldCharType="separate"/>
      </w:r>
      <w:r w:rsidRPr="003244E7">
        <w:rPr>
          <w:b/>
          <w:bCs/>
          <w:noProof/>
          <w:spacing w:val="6"/>
        </w:rPr>
        <w:t>4</w:t>
      </w:r>
      <w:r w:rsidRPr="003244E7">
        <w:rPr>
          <w:spacing w:val="6"/>
        </w:rPr>
        <w:fldChar w:fldCharType="end"/>
      </w:r>
      <w:bookmarkEnd w:id="31"/>
      <w:bookmarkEnd w:id="32"/>
      <w:r w:rsidRPr="003244E7">
        <w:rPr>
          <w:b/>
          <w:bCs/>
          <w:spacing w:val="6"/>
        </w:rPr>
        <w:t>: Estimated Average Unit Burden for Systems Serving 3,301 to 50,000 Persons</w:t>
      </w:r>
      <w:bookmarkEnd w:id="33"/>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1E0"/>
      </w:tblPr>
      <w:tblGrid>
        <w:gridCol w:w="4012"/>
        <w:gridCol w:w="1448"/>
        <w:gridCol w:w="1336"/>
        <w:gridCol w:w="1226"/>
        <w:gridCol w:w="1338"/>
      </w:tblGrid>
      <w:tr w14:paraId="5E5B7C5E" w14:textId="77777777" w:rsidTr="00377F4B">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1E0"/>
        </w:tblPrEx>
        <w:trPr>
          <w:cantSplit/>
          <w:trHeight w:val="20"/>
          <w:tblHeader/>
          <w:jc w:val="center"/>
        </w:trPr>
        <w:tc>
          <w:tcPr>
            <w:tcW w:w="4012" w:type="dxa"/>
            <w:vMerge w:val="restart"/>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013EAA6E" w14:textId="77777777">
            <w:pPr>
              <w:spacing w:after="100" w:afterAutospacing="1"/>
              <w:jc w:val="center"/>
              <w:rPr>
                <w:b/>
              </w:rPr>
            </w:pPr>
            <w:r w:rsidRPr="003244E7">
              <w:rPr>
                <w:b/>
              </w:rPr>
              <w:t>Activity</w:t>
            </w:r>
          </w:p>
        </w:tc>
        <w:tc>
          <w:tcPr>
            <w:tcW w:w="5348" w:type="dxa"/>
            <w:gridSpan w:val="4"/>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5C1CF7CE" w14:textId="77777777">
            <w:pPr>
              <w:spacing w:after="100" w:afterAutospacing="1"/>
              <w:jc w:val="center"/>
              <w:rPr>
                <w:b/>
              </w:rPr>
            </w:pPr>
            <w:r w:rsidRPr="003244E7">
              <w:rPr>
                <w:b/>
              </w:rPr>
              <w:t>Estimated Burden (hours)</w:t>
            </w:r>
          </w:p>
        </w:tc>
      </w:tr>
      <w:tr w14:paraId="36C252F7" w14:textId="77777777">
        <w:tblPrEx>
          <w:tblW w:w="9360" w:type="dxa"/>
          <w:jc w:val="center"/>
          <w:tblLayout w:type="fixed"/>
          <w:tblCellMar>
            <w:top w:w="58" w:type="dxa"/>
            <w:left w:w="58" w:type="dxa"/>
            <w:bottom w:w="29" w:type="dxa"/>
            <w:right w:w="58" w:type="dxa"/>
          </w:tblCellMar>
          <w:tblLook w:val="01E0"/>
        </w:tblPrEx>
        <w:trPr>
          <w:cantSplit/>
          <w:jc w:val="center"/>
        </w:trPr>
        <w:tc>
          <w:tcPr>
            <w:tcW w:w="4012" w:type="dxa"/>
            <w:vMerge/>
            <w:vAlign w:val="center"/>
            <w:hideMark/>
          </w:tcPr>
          <w:p w:rsidR="00700081" w:rsidRPr="003244E7" w:rsidP="00700081" w14:paraId="76BF01FB" w14:textId="77777777">
            <w:pPr>
              <w:spacing w:after="0"/>
              <w:rPr>
                <w:b/>
              </w:rPr>
            </w:pPr>
          </w:p>
        </w:tc>
        <w:tc>
          <w:tcPr>
            <w:tcW w:w="1448"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18BBE03D" w14:textId="77777777">
            <w:pPr>
              <w:spacing w:after="100" w:afterAutospacing="1"/>
              <w:jc w:val="center"/>
              <w:rPr>
                <w:b/>
                <w:bCs/>
              </w:rPr>
            </w:pPr>
            <w:r w:rsidRPr="003244E7">
              <w:rPr>
                <w:b/>
                <w:bCs/>
              </w:rPr>
              <w:t>Management</w:t>
            </w:r>
          </w:p>
        </w:tc>
        <w:tc>
          <w:tcPr>
            <w:tcW w:w="1336"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7A9646EB" w14:textId="77777777">
            <w:pPr>
              <w:spacing w:after="100" w:afterAutospacing="1"/>
              <w:jc w:val="center"/>
              <w:rPr>
                <w:b/>
                <w:bCs/>
              </w:rPr>
            </w:pPr>
            <w:r w:rsidRPr="003244E7">
              <w:rPr>
                <w:b/>
                <w:bCs/>
              </w:rPr>
              <w:t>Technical</w:t>
            </w:r>
          </w:p>
        </w:tc>
        <w:tc>
          <w:tcPr>
            <w:tcW w:w="1226"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722B9F80" w14:textId="77777777">
            <w:pPr>
              <w:spacing w:after="100" w:afterAutospacing="1"/>
              <w:jc w:val="center"/>
              <w:rPr>
                <w:b/>
                <w:bCs/>
              </w:rPr>
            </w:pPr>
            <w:r w:rsidRPr="003244E7">
              <w:rPr>
                <w:b/>
                <w:bCs/>
              </w:rPr>
              <w:t>Clerical</w:t>
            </w:r>
          </w:p>
        </w:tc>
        <w:tc>
          <w:tcPr>
            <w:tcW w:w="1338"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0E92F4B4" w14:textId="77777777">
            <w:pPr>
              <w:spacing w:after="100" w:afterAutospacing="1"/>
              <w:jc w:val="right"/>
              <w:rPr>
                <w:b/>
              </w:rPr>
            </w:pPr>
            <w:r w:rsidRPr="003244E7">
              <w:rPr>
                <w:b/>
              </w:rPr>
              <w:t>Total</w:t>
            </w:r>
          </w:p>
        </w:tc>
      </w:tr>
      <w:tr w14:paraId="481C5240" w14:textId="77777777" w:rsidTr="00377F4B">
        <w:tblPrEx>
          <w:tblW w:w="9360" w:type="dxa"/>
          <w:jc w:val="center"/>
          <w:tblLayout w:type="fixed"/>
          <w:tblCellMar>
            <w:top w:w="58" w:type="dxa"/>
            <w:left w:w="58" w:type="dxa"/>
            <w:bottom w:w="29" w:type="dxa"/>
            <w:right w:w="58" w:type="dxa"/>
          </w:tblCellMar>
          <w:tblLook w:val="01E0"/>
        </w:tblPrEx>
        <w:trPr>
          <w:cantSplit/>
          <w:jc w:val="center"/>
        </w:trPr>
        <w:tc>
          <w:tcPr>
            <w:tcW w:w="4012"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57F5A2B3" w14:textId="77777777">
            <w:pPr>
              <w:spacing w:after="100" w:afterAutospacing="1"/>
              <w:rPr>
                <w:sz w:val="21"/>
                <w:szCs w:val="21"/>
              </w:rPr>
            </w:pPr>
            <w:r w:rsidRPr="003244E7">
              <w:rPr>
                <w:sz w:val="21"/>
                <w:szCs w:val="21"/>
              </w:rPr>
              <w:t>Participate in informational phone call</w:t>
            </w:r>
          </w:p>
        </w:tc>
        <w:tc>
          <w:tcPr>
            <w:tcW w:w="1448"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056F861F" w14:textId="77777777">
            <w:pPr>
              <w:spacing w:after="100" w:afterAutospacing="1"/>
              <w:jc w:val="right"/>
              <w:rPr>
                <w:sz w:val="21"/>
                <w:szCs w:val="21"/>
              </w:rPr>
            </w:pPr>
            <w:r w:rsidRPr="003244E7">
              <w:rPr>
                <w:sz w:val="21"/>
                <w:szCs w:val="21"/>
              </w:rPr>
              <w:t>0.14</w:t>
            </w:r>
          </w:p>
        </w:tc>
        <w:tc>
          <w:tcPr>
            <w:tcW w:w="1336"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2279059E" w14:textId="77777777">
            <w:pPr>
              <w:spacing w:after="100" w:afterAutospacing="1"/>
              <w:jc w:val="right"/>
              <w:rPr>
                <w:sz w:val="21"/>
                <w:szCs w:val="21"/>
              </w:rPr>
            </w:pPr>
            <w:r w:rsidRPr="003244E7">
              <w:rPr>
                <w:sz w:val="21"/>
                <w:szCs w:val="21"/>
              </w:rPr>
              <w:t>0.14</w:t>
            </w:r>
          </w:p>
        </w:tc>
        <w:tc>
          <w:tcPr>
            <w:tcW w:w="1226"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17D93446" w14:textId="77777777">
            <w:pPr>
              <w:spacing w:after="100" w:afterAutospacing="1"/>
              <w:jc w:val="right"/>
              <w:rPr>
                <w:sz w:val="21"/>
                <w:szCs w:val="21"/>
              </w:rPr>
            </w:pPr>
            <w:r w:rsidRPr="003244E7">
              <w:rPr>
                <w:sz w:val="21"/>
                <w:szCs w:val="21"/>
              </w:rPr>
              <w:t> </w:t>
            </w:r>
          </w:p>
        </w:tc>
        <w:tc>
          <w:tcPr>
            <w:tcW w:w="1338"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02B72BEA" w14:textId="77777777">
            <w:pPr>
              <w:spacing w:after="100" w:afterAutospacing="1"/>
              <w:jc w:val="right"/>
              <w:rPr>
                <w:b/>
                <w:sz w:val="21"/>
                <w:szCs w:val="21"/>
              </w:rPr>
            </w:pPr>
            <w:r w:rsidRPr="003244E7">
              <w:rPr>
                <w:b/>
                <w:sz w:val="21"/>
                <w:szCs w:val="21"/>
              </w:rPr>
              <w:t>0.27</w:t>
            </w:r>
          </w:p>
        </w:tc>
      </w:tr>
      <w:tr w14:paraId="69B93F2A" w14:textId="77777777" w:rsidTr="00377F4B">
        <w:tblPrEx>
          <w:tblW w:w="9360" w:type="dxa"/>
          <w:jc w:val="center"/>
          <w:tblLayout w:type="fixed"/>
          <w:tblCellMar>
            <w:top w:w="58" w:type="dxa"/>
            <w:left w:w="58" w:type="dxa"/>
            <w:bottom w:w="29" w:type="dxa"/>
            <w:right w:w="58" w:type="dxa"/>
          </w:tblCellMar>
          <w:tblLook w:val="01E0"/>
        </w:tblPrEx>
        <w:trPr>
          <w:cantSplit/>
          <w:jc w:val="center"/>
        </w:trPr>
        <w:tc>
          <w:tcPr>
            <w:tcW w:w="4012"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018C3B78" w14:textId="77777777">
            <w:pPr>
              <w:spacing w:after="100" w:afterAutospacing="1"/>
              <w:rPr>
                <w:sz w:val="21"/>
                <w:szCs w:val="21"/>
              </w:rPr>
            </w:pPr>
            <w:r w:rsidRPr="003244E7">
              <w:rPr>
                <w:sz w:val="21"/>
                <w:szCs w:val="21"/>
              </w:rPr>
              <w:t>Read cover letter/data collection instructions</w:t>
            </w:r>
          </w:p>
        </w:tc>
        <w:tc>
          <w:tcPr>
            <w:tcW w:w="1448"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7BD22961" w14:textId="77777777">
            <w:pPr>
              <w:spacing w:after="100" w:afterAutospacing="1"/>
              <w:jc w:val="right"/>
              <w:rPr>
                <w:sz w:val="21"/>
                <w:szCs w:val="21"/>
              </w:rPr>
            </w:pPr>
            <w:r w:rsidRPr="003244E7">
              <w:rPr>
                <w:sz w:val="21"/>
                <w:szCs w:val="21"/>
              </w:rPr>
              <w:t>0.31</w:t>
            </w:r>
          </w:p>
        </w:tc>
        <w:tc>
          <w:tcPr>
            <w:tcW w:w="1336"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488A76AF" w14:textId="77777777">
            <w:pPr>
              <w:spacing w:after="100" w:afterAutospacing="1"/>
              <w:jc w:val="right"/>
              <w:rPr>
                <w:sz w:val="21"/>
                <w:szCs w:val="21"/>
              </w:rPr>
            </w:pPr>
            <w:r w:rsidRPr="003244E7">
              <w:rPr>
                <w:sz w:val="21"/>
                <w:szCs w:val="21"/>
              </w:rPr>
              <w:t>0.63</w:t>
            </w:r>
          </w:p>
        </w:tc>
        <w:tc>
          <w:tcPr>
            <w:tcW w:w="1226"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02F7F41D" w14:textId="77777777">
            <w:pPr>
              <w:spacing w:after="100" w:afterAutospacing="1"/>
              <w:jc w:val="right"/>
              <w:rPr>
                <w:sz w:val="21"/>
                <w:szCs w:val="21"/>
              </w:rPr>
            </w:pPr>
            <w:r w:rsidRPr="003244E7">
              <w:rPr>
                <w:sz w:val="21"/>
                <w:szCs w:val="21"/>
              </w:rPr>
              <w:t> </w:t>
            </w:r>
          </w:p>
        </w:tc>
        <w:tc>
          <w:tcPr>
            <w:tcW w:w="1338"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7D5CBC85" w14:textId="77777777">
            <w:pPr>
              <w:spacing w:after="100" w:afterAutospacing="1"/>
              <w:jc w:val="right"/>
              <w:rPr>
                <w:b/>
                <w:sz w:val="21"/>
                <w:szCs w:val="21"/>
              </w:rPr>
            </w:pPr>
            <w:r w:rsidRPr="003244E7">
              <w:rPr>
                <w:b/>
                <w:sz w:val="21"/>
                <w:szCs w:val="21"/>
              </w:rPr>
              <w:t>0.94</w:t>
            </w:r>
          </w:p>
        </w:tc>
      </w:tr>
      <w:tr w14:paraId="41A89185" w14:textId="77777777" w:rsidTr="00377F4B">
        <w:tblPrEx>
          <w:tblW w:w="9360" w:type="dxa"/>
          <w:jc w:val="center"/>
          <w:tblLayout w:type="fixed"/>
          <w:tblCellMar>
            <w:top w:w="58" w:type="dxa"/>
            <w:left w:w="58" w:type="dxa"/>
            <w:bottom w:w="29" w:type="dxa"/>
            <w:right w:w="58" w:type="dxa"/>
          </w:tblCellMar>
          <w:tblLook w:val="01E0"/>
        </w:tblPrEx>
        <w:trPr>
          <w:cantSplit/>
          <w:jc w:val="center"/>
        </w:trPr>
        <w:tc>
          <w:tcPr>
            <w:tcW w:w="4012"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02B920FA" w14:textId="77777777">
            <w:pPr>
              <w:spacing w:after="100" w:afterAutospacing="1"/>
              <w:rPr>
                <w:sz w:val="21"/>
                <w:szCs w:val="21"/>
              </w:rPr>
            </w:pPr>
            <w:r w:rsidRPr="003244E7">
              <w:rPr>
                <w:sz w:val="21"/>
                <w:szCs w:val="21"/>
              </w:rPr>
              <w:t>Collect supporting documentation</w:t>
            </w:r>
          </w:p>
        </w:tc>
        <w:tc>
          <w:tcPr>
            <w:tcW w:w="1448"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1332CDD2" w14:textId="77777777">
            <w:pPr>
              <w:spacing w:after="100" w:afterAutospacing="1"/>
              <w:jc w:val="right"/>
              <w:rPr>
                <w:sz w:val="21"/>
                <w:szCs w:val="21"/>
              </w:rPr>
            </w:pPr>
            <w:r w:rsidRPr="003244E7">
              <w:rPr>
                <w:sz w:val="21"/>
                <w:szCs w:val="21"/>
              </w:rPr>
              <w:t> </w:t>
            </w:r>
          </w:p>
        </w:tc>
        <w:tc>
          <w:tcPr>
            <w:tcW w:w="1336"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1F0EB135" w14:textId="77777777">
            <w:pPr>
              <w:spacing w:after="100" w:afterAutospacing="1"/>
              <w:jc w:val="right"/>
              <w:rPr>
                <w:sz w:val="21"/>
                <w:szCs w:val="21"/>
              </w:rPr>
            </w:pPr>
            <w:r w:rsidRPr="003244E7">
              <w:rPr>
                <w:sz w:val="21"/>
                <w:szCs w:val="21"/>
              </w:rPr>
              <w:t>0.81</w:t>
            </w:r>
          </w:p>
        </w:tc>
        <w:tc>
          <w:tcPr>
            <w:tcW w:w="1226"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11B1066A" w14:textId="77777777">
            <w:pPr>
              <w:spacing w:after="100" w:afterAutospacing="1"/>
              <w:jc w:val="right"/>
              <w:rPr>
                <w:sz w:val="21"/>
                <w:szCs w:val="21"/>
              </w:rPr>
            </w:pPr>
            <w:r w:rsidRPr="003244E7">
              <w:rPr>
                <w:sz w:val="21"/>
                <w:szCs w:val="21"/>
              </w:rPr>
              <w:t>0.81</w:t>
            </w:r>
          </w:p>
        </w:tc>
        <w:tc>
          <w:tcPr>
            <w:tcW w:w="1338"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4F4FC0E9" w14:textId="77777777">
            <w:pPr>
              <w:spacing w:after="100" w:afterAutospacing="1"/>
              <w:jc w:val="right"/>
              <w:rPr>
                <w:b/>
                <w:sz w:val="21"/>
                <w:szCs w:val="21"/>
              </w:rPr>
            </w:pPr>
            <w:r w:rsidRPr="003244E7">
              <w:rPr>
                <w:b/>
                <w:sz w:val="21"/>
                <w:szCs w:val="21"/>
              </w:rPr>
              <w:t>1.63</w:t>
            </w:r>
          </w:p>
        </w:tc>
      </w:tr>
      <w:tr w14:paraId="50BFA382" w14:textId="77777777" w:rsidTr="00377F4B">
        <w:tblPrEx>
          <w:tblW w:w="9360" w:type="dxa"/>
          <w:jc w:val="center"/>
          <w:tblLayout w:type="fixed"/>
          <w:tblCellMar>
            <w:top w:w="58" w:type="dxa"/>
            <w:left w:w="58" w:type="dxa"/>
            <w:bottom w:w="29" w:type="dxa"/>
            <w:right w:w="58" w:type="dxa"/>
          </w:tblCellMar>
          <w:tblLook w:val="01E0"/>
        </w:tblPrEx>
        <w:trPr>
          <w:cantSplit/>
          <w:jc w:val="center"/>
        </w:trPr>
        <w:tc>
          <w:tcPr>
            <w:tcW w:w="4012"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7AE38436" w14:textId="77777777">
            <w:pPr>
              <w:spacing w:after="100" w:afterAutospacing="1"/>
              <w:rPr>
                <w:sz w:val="21"/>
                <w:szCs w:val="21"/>
              </w:rPr>
            </w:pPr>
            <w:r w:rsidRPr="003244E7">
              <w:rPr>
                <w:sz w:val="21"/>
                <w:szCs w:val="21"/>
              </w:rPr>
              <w:t>Call for technical assistance</w:t>
            </w:r>
          </w:p>
        </w:tc>
        <w:tc>
          <w:tcPr>
            <w:tcW w:w="1448"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05541736" w14:textId="77777777">
            <w:pPr>
              <w:spacing w:after="100" w:afterAutospacing="1"/>
              <w:jc w:val="right"/>
              <w:rPr>
                <w:sz w:val="21"/>
                <w:szCs w:val="21"/>
              </w:rPr>
            </w:pPr>
            <w:r w:rsidRPr="003244E7">
              <w:rPr>
                <w:sz w:val="21"/>
                <w:szCs w:val="21"/>
              </w:rPr>
              <w:t> </w:t>
            </w:r>
          </w:p>
        </w:tc>
        <w:tc>
          <w:tcPr>
            <w:tcW w:w="1336"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060B3562" w14:textId="77777777">
            <w:pPr>
              <w:spacing w:after="100" w:afterAutospacing="1"/>
              <w:jc w:val="right"/>
              <w:rPr>
                <w:sz w:val="21"/>
                <w:szCs w:val="21"/>
              </w:rPr>
            </w:pPr>
            <w:r w:rsidRPr="003244E7">
              <w:rPr>
                <w:sz w:val="21"/>
                <w:szCs w:val="21"/>
              </w:rPr>
              <w:t>0.41</w:t>
            </w:r>
          </w:p>
        </w:tc>
        <w:tc>
          <w:tcPr>
            <w:tcW w:w="1226"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770B9E01" w14:textId="77777777">
            <w:pPr>
              <w:spacing w:after="100" w:afterAutospacing="1"/>
              <w:jc w:val="right"/>
              <w:rPr>
                <w:sz w:val="21"/>
                <w:szCs w:val="21"/>
              </w:rPr>
            </w:pPr>
            <w:r w:rsidRPr="003244E7">
              <w:rPr>
                <w:sz w:val="21"/>
                <w:szCs w:val="21"/>
              </w:rPr>
              <w:t> </w:t>
            </w:r>
          </w:p>
        </w:tc>
        <w:tc>
          <w:tcPr>
            <w:tcW w:w="1338"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13B98F6A" w14:textId="77777777">
            <w:pPr>
              <w:spacing w:after="100" w:afterAutospacing="1"/>
              <w:jc w:val="right"/>
              <w:rPr>
                <w:b/>
                <w:sz w:val="21"/>
                <w:szCs w:val="21"/>
              </w:rPr>
            </w:pPr>
            <w:r w:rsidRPr="003244E7">
              <w:rPr>
                <w:b/>
                <w:sz w:val="21"/>
                <w:szCs w:val="21"/>
              </w:rPr>
              <w:t>0.41</w:t>
            </w:r>
          </w:p>
        </w:tc>
      </w:tr>
      <w:tr w14:paraId="5B71DF88" w14:textId="77777777" w:rsidTr="00377F4B">
        <w:tblPrEx>
          <w:tblW w:w="9360" w:type="dxa"/>
          <w:jc w:val="center"/>
          <w:tblLayout w:type="fixed"/>
          <w:tblCellMar>
            <w:top w:w="58" w:type="dxa"/>
            <w:left w:w="58" w:type="dxa"/>
            <w:bottom w:w="29" w:type="dxa"/>
            <w:right w:w="58" w:type="dxa"/>
          </w:tblCellMar>
          <w:tblLook w:val="01E0"/>
        </w:tblPrEx>
        <w:trPr>
          <w:cantSplit/>
          <w:jc w:val="center"/>
        </w:trPr>
        <w:tc>
          <w:tcPr>
            <w:tcW w:w="4012"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62F08F70" w14:textId="77777777">
            <w:pPr>
              <w:spacing w:after="100" w:afterAutospacing="1"/>
              <w:rPr>
                <w:sz w:val="21"/>
                <w:szCs w:val="21"/>
              </w:rPr>
            </w:pPr>
            <w:r w:rsidRPr="003244E7">
              <w:rPr>
                <w:sz w:val="21"/>
                <w:szCs w:val="21"/>
              </w:rPr>
              <w:t>Complete data collection instrument</w:t>
            </w:r>
          </w:p>
        </w:tc>
        <w:tc>
          <w:tcPr>
            <w:tcW w:w="1448"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41BB9407" w14:textId="74670305">
            <w:pPr>
              <w:spacing w:after="100" w:afterAutospacing="1"/>
              <w:jc w:val="right"/>
              <w:rPr>
                <w:sz w:val="21"/>
                <w:szCs w:val="21"/>
              </w:rPr>
            </w:pPr>
            <w:r w:rsidRPr="003244E7">
              <w:rPr>
                <w:sz w:val="21"/>
                <w:szCs w:val="21"/>
              </w:rPr>
              <w:t>1.69</w:t>
            </w:r>
          </w:p>
        </w:tc>
        <w:tc>
          <w:tcPr>
            <w:tcW w:w="1336"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542AB04D" w14:textId="77777777">
            <w:pPr>
              <w:spacing w:after="100" w:afterAutospacing="1"/>
              <w:jc w:val="right"/>
              <w:rPr>
                <w:sz w:val="21"/>
                <w:szCs w:val="21"/>
              </w:rPr>
            </w:pPr>
            <w:r w:rsidRPr="003244E7">
              <w:rPr>
                <w:sz w:val="21"/>
                <w:szCs w:val="21"/>
              </w:rPr>
              <w:t>1.25</w:t>
            </w:r>
          </w:p>
        </w:tc>
        <w:tc>
          <w:tcPr>
            <w:tcW w:w="1226"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04BA5910" w14:textId="77777777">
            <w:pPr>
              <w:spacing w:after="100" w:afterAutospacing="1"/>
              <w:jc w:val="right"/>
              <w:rPr>
                <w:sz w:val="21"/>
                <w:szCs w:val="21"/>
              </w:rPr>
            </w:pPr>
            <w:r w:rsidRPr="003244E7">
              <w:rPr>
                <w:sz w:val="21"/>
                <w:szCs w:val="21"/>
              </w:rPr>
              <w:t> </w:t>
            </w:r>
          </w:p>
        </w:tc>
        <w:tc>
          <w:tcPr>
            <w:tcW w:w="1338"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7BF75B2E" w14:textId="6CCFA1DF">
            <w:pPr>
              <w:spacing w:after="100" w:afterAutospacing="1"/>
              <w:jc w:val="right"/>
              <w:rPr>
                <w:b/>
                <w:bCs/>
                <w:sz w:val="21"/>
                <w:szCs w:val="21"/>
              </w:rPr>
            </w:pPr>
            <w:r w:rsidRPr="003244E7">
              <w:rPr>
                <w:b/>
                <w:bCs/>
                <w:sz w:val="21"/>
                <w:szCs w:val="21"/>
              </w:rPr>
              <w:t>2.94</w:t>
            </w:r>
          </w:p>
        </w:tc>
      </w:tr>
      <w:tr w14:paraId="630E1310" w14:textId="77777777" w:rsidTr="00377F4B">
        <w:tblPrEx>
          <w:tblW w:w="9360" w:type="dxa"/>
          <w:jc w:val="center"/>
          <w:tblLayout w:type="fixed"/>
          <w:tblCellMar>
            <w:top w:w="58" w:type="dxa"/>
            <w:left w:w="58" w:type="dxa"/>
            <w:bottom w:w="29" w:type="dxa"/>
            <w:right w:w="58" w:type="dxa"/>
          </w:tblCellMar>
          <w:tblLook w:val="01E0"/>
        </w:tblPrEx>
        <w:trPr>
          <w:cantSplit/>
          <w:jc w:val="center"/>
        </w:trPr>
        <w:tc>
          <w:tcPr>
            <w:tcW w:w="4012"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3A994CEF" w14:textId="77777777">
            <w:pPr>
              <w:spacing w:after="100" w:afterAutospacing="1"/>
              <w:rPr>
                <w:sz w:val="21"/>
                <w:szCs w:val="21"/>
              </w:rPr>
            </w:pPr>
            <w:r w:rsidRPr="003244E7">
              <w:rPr>
                <w:sz w:val="21"/>
                <w:szCs w:val="21"/>
              </w:rPr>
              <w:t>Respond to call back from state</w:t>
            </w:r>
          </w:p>
        </w:tc>
        <w:tc>
          <w:tcPr>
            <w:tcW w:w="1448"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26292F36" w14:textId="77777777">
            <w:pPr>
              <w:spacing w:after="100" w:afterAutospacing="1"/>
              <w:jc w:val="right"/>
              <w:rPr>
                <w:sz w:val="21"/>
                <w:szCs w:val="21"/>
              </w:rPr>
            </w:pPr>
            <w:r w:rsidRPr="003244E7">
              <w:rPr>
                <w:sz w:val="21"/>
                <w:szCs w:val="21"/>
              </w:rPr>
              <w:t> </w:t>
            </w:r>
          </w:p>
        </w:tc>
        <w:tc>
          <w:tcPr>
            <w:tcW w:w="1336"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150501E9" w14:textId="77777777">
            <w:pPr>
              <w:spacing w:after="100" w:afterAutospacing="1"/>
              <w:jc w:val="right"/>
              <w:rPr>
                <w:sz w:val="21"/>
                <w:szCs w:val="21"/>
              </w:rPr>
            </w:pPr>
            <w:r w:rsidRPr="003244E7">
              <w:rPr>
                <w:sz w:val="21"/>
                <w:szCs w:val="21"/>
              </w:rPr>
              <w:t>0.25</w:t>
            </w:r>
          </w:p>
        </w:tc>
        <w:tc>
          <w:tcPr>
            <w:tcW w:w="1226"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7C271292" w14:textId="77777777">
            <w:pPr>
              <w:spacing w:after="100" w:afterAutospacing="1"/>
              <w:jc w:val="right"/>
              <w:rPr>
                <w:sz w:val="21"/>
                <w:szCs w:val="21"/>
              </w:rPr>
            </w:pPr>
            <w:r w:rsidRPr="003244E7">
              <w:rPr>
                <w:sz w:val="21"/>
                <w:szCs w:val="21"/>
              </w:rPr>
              <w:t> </w:t>
            </w:r>
          </w:p>
        </w:tc>
        <w:tc>
          <w:tcPr>
            <w:tcW w:w="1338"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02005D75" w14:textId="77777777">
            <w:pPr>
              <w:spacing w:after="100" w:afterAutospacing="1"/>
              <w:jc w:val="right"/>
              <w:rPr>
                <w:b/>
                <w:sz w:val="21"/>
                <w:szCs w:val="21"/>
              </w:rPr>
            </w:pPr>
            <w:r w:rsidRPr="003244E7">
              <w:rPr>
                <w:b/>
                <w:sz w:val="21"/>
                <w:szCs w:val="21"/>
              </w:rPr>
              <w:t>0.25</w:t>
            </w:r>
          </w:p>
        </w:tc>
      </w:tr>
      <w:tr w14:paraId="2CC3D814" w14:textId="77777777" w:rsidTr="00377F4B">
        <w:tblPrEx>
          <w:tblW w:w="9360" w:type="dxa"/>
          <w:jc w:val="center"/>
          <w:tblLayout w:type="fixed"/>
          <w:tblCellMar>
            <w:top w:w="58" w:type="dxa"/>
            <w:left w:w="58" w:type="dxa"/>
            <w:bottom w:w="29" w:type="dxa"/>
            <w:right w:w="58" w:type="dxa"/>
          </w:tblCellMar>
          <w:tblLook w:val="01E0"/>
        </w:tblPrEx>
        <w:trPr>
          <w:cantSplit/>
          <w:jc w:val="center"/>
        </w:trPr>
        <w:tc>
          <w:tcPr>
            <w:tcW w:w="4012"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2DFE4A8C" w14:textId="77777777">
            <w:pPr>
              <w:spacing w:after="100" w:afterAutospacing="1"/>
              <w:rPr>
                <w:b/>
                <w:sz w:val="21"/>
                <w:szCs w:val="21"/>
              </w:rPr>
            </w:pPr>
            <w:r w:rsidRPr="003244E7">
              <w:rPr>
                <w:b/>
                <w:sz w:val="21"/>
                <w:szCs w:val="21"/>
              </w:rPr>
              <w:t>TOTAL</w:t>
            </w:r>
          </w:p>
        </w:tc>
        <w:tc>
          <w:tcPr>
            <w:tcW w:w="1448"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0F7E9F66" w14:textId="6BF5EBF6">
            <w:pPr>
              <w:spacing w:after="100" w:afterAutospacing="1"/>
              <w:jc w:val="right"/>
              <w:rPr>
                <w:b/>
                <w:bCs/>
                <w:sz w:val="21"/>
                <w:szCs w:val="21"/>
              </w:rPr>
            </w:pPr>
            <w:r w:rsidRPr="003244E7">
              <w:rPr>
                <w:b/>
                <w:bCs/>
                <w:sz w:val="21"/>
                <w:szCs w:val="21"/>
              </w:rPr>
              <w:t>2.14</w:t>
            </w:r>
          </w:p>
        </w:tc>
        <w:tc>
          <w:tcPr>
            <w:tcW w:w="1336"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07B5CAEC" w14:textId="77777777">
            <w:pPr>
              <w:spacing w:after="100" w:afterAutospacing="1"/>
              <w:jc w:val="right"/>
              <w:rPr>
                <w:b/>
                <w:sz w:val="21"/>
                <w:szCs w:val="21"/>
              </w:rPr>
            </w:pPr>
            <w:r w:rsidRPr="003244E7">
              <w:rPr>
                <w:b/>
                <w:sz w:val="21"/>
                <w:szCs w:val="21"/>
              </w:rPr>
              <w:t>3.49</w:t>
            </w:r>
          </w:p>
        </w:tc>
        <w:tc>
          <w:tcPr>
            <w:tcW w:w="1226"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6436826B" w14:textId="77777777">
            <w:pPr>
              <w:spacing w:after="100" w:afterAutospacing="1"/>
              <w:jc w:val="right"/>
              <w:rPr>
                <w:b/>
                <w:sz w:val="21"/>
                <w:szCs w:val="21"/>
              </w:rPr>
            </w:pPr>
            <w:r w:rsidRPr="003244E7">
              <w:rPr>
                <w:b/>
                <w:sz w:val="21"/>
                <w:szCs w:val="21"/>
              </w:rPr>
              <w:t>0.81</w:t>
            </w:r>
          </w:p>
        </w:tc>
        <w:tc>
          <w:tcPr>
            <w:tcW w:w="1338"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1A36360A" w14:textId="7DFCA727">
            <w:pPr>
              <w:spacing w:after="100" w:afterAutospacing="1"/>
              <w:jc w:val="right"/>
              <w:rPr>
                <w:b/>
                <w:bCs/>
                <w:sz w:val="21"/>
                <w:szCs w:val="21"/>
              </w:rPr>
            </w:pPr>
            <w:r w:rsidRPr="003244E7">
              <w:rPr>
                <w:b/>
                <w:bCs/>
                <w:sz w:val="21"/>
                <w:szCs w:val="21"/>
              </w:rPr>
              <w:t>6.44</w:t>
            </w:r>
          </w:p>
        </w:tc>
      </w:tr>
    </w:tbl>
    <w:p w:rsidR="00700081" w:rsidRPr="003244E7" w:rsidP="00700081" w14:paraId="704544D0" w14:textId="77777777">
      <w:pPr>
        <w:spacing w:after="200" w:line="240" w:lineRule="auto"/>
        <w:contextualSpacing/>
        <w:rPr>
          <w:rFonts w:eastAsia="Times New Roman" w:cstheme="minorHAnsi"/>
          <w:bCs/>
          <w:sz w:val="21"/>
          <w:szCs w:val="21"/>
        </w:rPr>
      </w:pPr>
      <w:r w:rsidRPr="003244E7">
        <w:rPr>
          <w:rFonts w:eastAsia="Times New Roman" w:cstheme="minorHAnsi"/>
          <w:bCs/>
          <w:sz w:val="21"/>
          <w:szCs w:val="21"/>
        </w:rPr>
        <w:t>Note: Numbers may not add due to rounding.</w:t>
      </w:r>
    </w:p>
    <w:p w:rsidR="00F161F4" w:rsidRPr="003244E7" w:rsidP="00700081" w14:paraId="7DEB9D7B" w14:textId="77777777">
      <w:pPr>
        <w:spacing w:after="200" w:line="240" w:lineRule="auto"/>
        <w:contextualSpacing/>
        <w:rPr>
          <w:rFonts w:eastAsia="Times New Roman" w:cstheme="minorHAnsi"/>
          <w:bCs/>
          <w:sz w:val="21"/>
          <w:szCs w:val="21"/>
        </w:rPr>
      </w:pPr>
    </w:p>
    <w:p w:rsidR="00700081" w:rsidRPr="003244E7" w:rsidP="00700081" w14:paraId="2C6DDFB1" w14:textId="77777777">
      <w:pPr>
        <w:keepNext/>
        <w:keepLines/>
        <w:spacing w:before="240" w:after="240" w:line="240" w:lineRule="auto"/>
        <w:outlineLvl w:val="1"/>
        <w:rPr>
          <w:rFonts w:ascii="Calibri" w:hAnsi="Calibri" w:eastAsiaTheme="majorEastAsia" w:cstheme="majorBidi"/>
          <w:b/>
          <w:i/>
          <w:color w:val="000000" w:themeColor="text1"/>
          <w:szCs w:val="28"/>
        </w:rPr>
      </w:pPr>
      <w:r w:rsidRPr="003244E7">
        <w:rPr>
          <w:rFonts w:ascii="Calibri" w:hAnsi="Calibri" w:eastAsiaTheme="majorEastAsia" w:cstheme="majorBidi"/>
          <w:b/>
          <w:i/>
          <w:color w:val="000000" w:themeColor="text1"/>
          <w:szCs w:val="28"/>
        </w:rPr>
        <w:t>CWSs Serving 3,300 and Fewer Persons</w:t>
      </w:r>
    </w:p>
    <w:p w:rsidR="00700081" w:rsidRPr="003244E7" w:rsidP="00700081" w14:paraId="0E2B5428" w14:textId="5B09CE97">
      <w:r w:rsidRPr="003244E7">
        <w:fldChar w:fldCharType="begin"/>
      </w:r>
      <w:r w:rsidRPr="003244E7">
        <w:instrText xml:space="preserve"> REF _Ref225103651 \h </w:instrText>
      </w:r>
      <w:r w:rsidRPr="003244E7" w:rsidR="001A202F">
        <w:instrText xml:space="preserve"> \* MERGEFORMAT </w:instrText>
      </w:r>
      <w:r w:rsidRPr="003244E7">
        <w:fldChar w:fldCharType="separate"/>
      </w:r>
      <w:r w:rsidRPr="003244E7">
        <w:t xml:space="preserve">Exhibit A - </w:t>
      </w:r>
      <w:r w:rsidRPr="003244E7">
        <w:rPr>
          <w:noProof/>
        </w:rPr>
        <w:t>5</w:t>
      </w:r>
      <w:r w:rsidRPr="003244E7">
        <w:fldChar w:fldCharType="end"/>
      </w:r>
      <w:r w:rsidRPr="003244E7">
        <w:t xml:space="preserve"> shows the unit burden for the 600 systems serving 3,300 and fewer </w:t>
      </w:r>
      <w:r w:rsidRPr="003244E7">
        <w:t>persons</w:t>
      </w:r>
      <w:r w:rsidRPr="003244E7">
        <w:t>. The EPA estimates that each of these systems will spend a total of 3.35 hours to respond to the 8</w:t>
      </w:r>
      <w:r w:rsidRPr="003244E7">
        <w:rPr>
          <w:vertAlign w:val="superscript"/>
        </w:rPr>
        <w:t>th</w:t>
      </w:r>
      <w:r w:rsidRPr="003244E7">
        <w:t xml:space="preserve"> DWINSA.</w:t>
      </w:r>
    </w:p>
    <w:p w:rsidR="00700081" w:rsidRPr="003244E7" w:rsidP="00700081" w14:paraId="2F48479E" w14:textId="77777777">
      <w:pPr>
        <w:numPr>
          <w:ilvl w:val="0"/>
          <w:numId w:val="65"/>
        </w:numPr>
        <w:contextualSpacing/>
        <w:rPr>
          <w:b/>
          <w:bCs/>
        </w:rPr>
      </w:pPr>
      <w:r w:rsidRPr="003244E7">
        <w:rPr>
          <w:b/>
          <w:bCs/>
        </w:rPr>
        <w:t xml:space="preserve">Introductory phone call with state. </w:t>
      </w:r>
      <w:r w:rsidRPr="003244E7">
        <w:t>Respondents will receive a phone call from the state to introduce the data collection effort. The EPA estimates this phone call will take 15 minutes.</w:t>
      </w:r>
    </w:p>
    <w:p w:rsidR="00700081" w:rsidRPr="003244E7" w:rsidP="00700081" w14:paraId="02F03E03" w14:textId="77777777">
      <w:pPr>
        <w:ind w:left="720"/>
        <w:contextualSpacing/>
        <w:rPr>
          <w:b/>
          <w:bCs/>
        </w:rPr>
      </w:pPr>
    </w:p>
    <w:p w:rsidR="00700081" w:rsidRPr="003244E7" w:rsidP="00700081" w14:paraId="5587A2C0" w14:textId="77777777">
      <w:pPr>
        <w:ind w:left="720"/>
        <w:contextualSpacing/>
      </w:pPr>
      <w:r w:rsidRPr="003244E7">
        <w:t>=0.25 hrs/system</w:t>
      </w:r>
    </w:p>
    <w:p w:rsidR="00700081" w:rsidRPr="003244E7" w:rsidP="00700081" w14:paraId="4F7B794B" w14:textId="77777777">
      <w:pPr>
        <w:ind w:left="720"/>
        <w:contextualSpacing/>
      </w:pPr>
    </w:p>
    <w:p w:rsidR="00700081" w:rsidRPr="003244E7" w:rsidP="00700081" w14:paraId="4EE8FF0C" w14:textId="77777777">
      <w:pPr>
        <w:numPr>
          <w:ilvl w:val="0"/>
          <w:numId w:val="65"/>
        </w:numPr>
        <w:contextualSpacing/>
        <w:rPr>
          <w:b/>
          <w:bCs/>
        </w:rPr>
      </w:pPr>
      <w:r w:rsidRPr="003244E7">
        <w:rPr>
          <w:b/>
          <w:bCs/>
        </w:rPr>
        <w:t>Review 7</w:t>
      </w:r>
      <w:r w:rsidRPr="003244E7">
        <w:rPr>
          <w:b/>
          <w:bCs/>
          <w:vertAlign w:val="superscript"/>
        </w:rPr>
        <w:t>th</w:t>
      </w:r>
      <w:r w:rsidRPr="003244E7">
        <w:rPr>
          <w:b/>
          <w:bCs/>
        </w:rPr>
        <w:t xml:space="preserve"> DWINSA response data before phone call. </w:t>
      </w:r>
      <w:r w:rsidRPr="003244E7">
        <w:t>Respondents will review a summary of their 7</w:t>
      </w:r>
      <w:r w:rsidRPr="003244E7">
        <w:rPr>
          <w:vertAlign w:val="superscript"/>
        </w:rPr>
        <w:t>th</w:t>
      </w:r>
      <w:r w:rsidRPr="003244E7">
        <w:t xml:space="preserve"> DWINSA capital improvement projects and the supplemental questions, provided to them prior to the phone call. The EPA estimates that systems will each take 30 minutes to review their 7</w:t>
      </w:r>
      <w:r w:rsidRPr="003244E7">
        <w:rPr>
          <w:vertAlign w:val="superscript"/>
        </w:rPr>
        <w:t>th</w:t>
      </w:r>
      <w:r w:rsidRPr="003244E7">
        <w:t xml:space="preserve"> DWINSA response data.</w:t>
      </w:r>
    </w:p>
    <w:p w:rsidR="00700081" w:rsidRPr="003244E7" w:rsidP="00700081" w14:paraId="5B8D502A" w14:textId="77777777">
      <w:pPr>
        <w:ind w:left="720"/>
        <w:contextualSpacing/>
        <w:rPr>
          <w:b/>
          <w:bCs/>
        </w:rPr>
      </w:pPr>
    </w:p>
    <w:p w:rsidR="00700081" w:rsidRPr="003244E7" w:rsidP="00700081" w14:paraId="57494F2C" w14:textId="77777777">
      <w:pPr>
        <w:ind w:left="720"/>
        <w:contextualSpacing/>
      </w:pPr>
      <w:r w:rsidRPr="003244E7">
        <w:t>=0.5 hrs/system</w:t>
      </w:r>
    </w:p>
    <w:p w:rsidR="00700081" w:rsidRPr="003244E7" w:rsidP="00700081" w14:paraId="326F24C0" w14:textId="77777777">
      <w:pPr>
        <w:ind w:left="720"/>
        <w:contextualSpacing/>
        <w:rPr>
          <w:b/>
          <w:bCs/>
        </w:rPr>
      </w:pPr>
    </w:p>
    <w:p w:rsidR="00700081" w:rsidRPr="003244E7" w:rsidP="00700081" w14:paraId="6CE1A473" w14:textId="77777777">
      <w:pPr>
        <w:numPr>
          <w:ilvl w:val="0"/>
          <w:numId w:val="65"/>
        </w:numPr>
        <w:contextualSpacing/>
      </w:pPr>
      <w:r w:rsidRPr="003244E7">
        <w:rPr>
          <w:b/>
          <w:bCs/>
        </w:rPr>
        <w:t xml:space="preserve">Phone call with EPA. </w:t>
      </w:r>
      <w:r w:rsidRPr="003244E7">
        <w:t>Respondents will discuss the 7</w:t>
      </w:r>
      <w:r w:rsidRPr="003244E7">
        <w:rPr>
          <w:vertAlign w:val="superscript"/>
        </w:rPr>
        <w:t>th</w:t>
      </w:r>
      <w:r w:rsidRPr="003244E7">
        <w:t xml:space="preserve"> DWINSA response data and provide updates to the capital improvement projects, additional capital improvement needs, and  respond to the supplemental questions. The EPA estimates that respondents will spend an hour discussing their 7</w:t>
      </w:r>
      <w:r w:rsidRPr="003244E7">
        <w:rPr>
          <w:vertAlign w:val="superscript"/>
        </w:rPr>
        <w:t>th</w:t>
      </w:r>
      <w:r w:rsidRPr="003244E7">
        <w:t xml:space="preserve"> DWINSA response data and updates to their capital infrastructure needs.</w:t>
      </w:r>
    </w:p>
    <w:p w:rsidR="00700081" w:rsidRPr="003244E7" w:rsidP="00700081" w14:paraId="276ED3A7" w14:textId="77777777">
      <w:pPr>
        <w:ind w:left="720"/>
        <w:contextualSpacing/>
      </w:pPr>
    </w:p>
    <w:p w:rsidR="00700081" w:rsidRPr="003244E7" w:rsidP="00700081" w14:paraId="61BA7B84" w14:textId="77777777">
      <w:pPr>
        <w:ind w:left="720"/>
        <w:contextualSpacing/>
      </w:pPr>
      <w:r w:rsidRPr="003244E7">
        <w:t>=1 hr/system</w:t>
      </w:r>
    </w:p>
    <w:p w:rsidR="00700081" w:rsidRPr="003244E7" w:rsidP="00700081" w14:paraId="4A216C97" w14:textId="77777777">
      <w:pPr>
        <w:ind w:left="720"/>
        <w:contextualSpacing/>
      </w:pPr>
    </w:p>
    <w:p w:rsidR="00700081" w:rsidRPr="003244E7" w:rsidP="00700081" w14:paraId="7F4FBD6F" w14:textId="77777777">
      <w:pPr>
        <w:ind w:left="720"/>
        <w:contextualSpacing/>
      </w:pPr>
      <w:r w:rsidRPr="003244E7">
        <w:t xml:space="preserve">All systems will be asked the supplemental questions for the first time on the call. The EPA estimates that respondents will take 5 minutes per question to answer questions 1-4, and 8-15. The three managerial, financial, and technical capability questions (questions 5-7) are expected to take about 7 minutes each. Thus, all questions are expected to take 81 minutes, 1.35 hours total.  </w:t>
      </w:r>
    </w:p>
    <w:p w:rsidR="00700081" w:rsidRPr="003244E7" w:rsidP="00700081" w14:paraId="312350B3" w14:textId="77777777">
      <w:pPr>
        <w:ind w:left="720"/>
        <w:contextualSpacing/>
      </w:pPr>
    </w:p>
    <w:p w:rsidR="00700081" w:rsidRPr="003244E7" w:rsidP="00700081" w14:paraId="32DBA2CB" w14:textId="77777777">
      <w:pPr>
        <w:ind w:left="720"/>
        <w:contextualSpacing/>
      </w:pPr>
      <w:r w:rsidRPr="003244E7">
        <w:t>=1.35 hrs/system</w:t>
      </w:r>
    </w:p>
    <w:p w:rsidR="00700081" w:rsidRPr="003244E7" w:rsidP="00700081" w14:paraId="2F010F54" w14:textId="77777777">
      <w:pPr>
        <w:ind w:left="720"/>
        <w:contextualSpacing/>
      </w:pPr>
    </w:p>
    <w:p w:rsidR="00700081" w:rsidRPr="003244E7" w:rsidP="00700081" w14:paraId="56B5CB3A" w14:textId="77777777">
      <w:pPr>
        <w:ind w:left="720"/>
        <w:contextualSpacing/>
      </w:pPr>
      <w:r w:rsidRPr="003244E7">
        <w:t>The EPA estimates that half of the small system will require a half hour follow-up call to clarify information.</w:t>
      </w:r>
    </w:p>
    <w:p w:rsidR="00700081" w:rsidRPr="003244E7" w:rsidP="00700081" w14:paraId="17425560" w14:textId="77777777">
      <w:pPr>
        <w:ind w:left="720"/>
        <w:contextualSpacing/>
      </w:pPr>
    </w:p>
    <w:p w:rsidR="00700081" w:rsidRPr="003244E7" w:rsidP="00700081" w14:paraId="66D20D87" w14:textId="77777777">
      <w:pPr>
        <w:ind w:left="720"/>
        <w:contextualSpacing/>
      </w:pPr>
      <w:r w:rsidRPr="003244E7">
        <w:t>(0.5 x 0.5) = 0.25 hrs/system</w:t>
      </w:r>
    </w:p>
    <w:p w:rsidR="00700081" w:rsidRPr="003244E7" w:rsidP="00700081" w14:paraId="235DE317" w14:textId="77777777">
      <w:pPr>
        <w:ind w:left="720"/>
        <w:contextualSpacing/>
      </w:pPr>
    </w:p>
    <w:p w:rsidR="00700081" w:rsidRPr="003244E7" w:rsidP="00700081" w14:paraId="63DDA42C" w14:textId="77777777">
      <w:pPr>
        <w:ind w:left="720"/>
        <w:contextualSpacing/>
      </w:pPr>
      <w:r w:rsidRPr="003244E7">
        <w:t>The total average burden per system to small systems receiving phone calls is as follows:</w:t>
      </w:r>
    </w:p>
    <w:p w:rsidR="00700081" w:rsidRPr="003244E7" w:rsidP="00700081" w14:paraId="48F01C60" w14:textId="77777777">
      <w:pPr>
        <w:ind w:left="720"/>
        <w:contextualSpacing/>
      </w:pPr>
    </w:p>
    <w:p w:rsidR="00700081" w:rsidRPr="003244E7" w:rsidP="00700081" w14:paraId="3E7D7A66" w14:textId="77777777">
      <w:pPr>
        <w:ind w:left="720"/>
        <w:contextualSpacing/>
      </w:pPr>
      <w:r w:rsidRPr="003244E7">
        <w:t>0.25 + 0.5 + 1 + 1.35 + 0.25 = 3.35 hrs/system</w:t>
      </w:r>
    </w:p>
    <w:p w:rsidR="00B61630" w:rsidRPr="003244E7" w:rsidP="00700081" w14:paraId="19DAEFB5" w14:textId="77777777">
      <w:pPr>
        <w:ind w:left="720"/>
        <w:contextualSpacing/>
      </w:pPr>
    </w:p>
    <w:p w:rsidR="00700081" w:rsidRPr="003244E7" w:rsidP="00F161F4" w14:paraId="590D7DC1" w14:textId="41BFA3F0">
      <w:pPr>
        <w:spacing w:line="240" w:lineRule="auto"/>
        <w:jc w:val="center"/>
        <w:rPr>
          <w:b/>
          <w:bCs/>
          <w:spacing w:val="6"/>
        </w:rPr>
      </w:pPr>
      <w:bookmarkStart w:id="34" w:name="_Ref225103651"/>
      <w:bookmarkStart w:id="35" w:name="_Ref224891578"/>
      <w:r w:rsidRPr="003244E7">
        <w:rPr>
          <w:b/>
          <w:bCs/>
          <w:spacing w:val="6"/>
        </w:rPr>
        <w:t xml:space="preserve">Exhibit A - </w:t>
      </w:r>
      <w:r w:rsidRPr="003244E7">
        <w:rPr>
          <w:spacing w:val="6"/>
        </w:rPr>
        <w:fldChar w:fldCharType="begin"/>
      </w:r>
      <w:r w:rsidRPr="003244E7">
        <w:rPr>
          <w:b/>
          <w:bCs/>
          <w:spacing w:val="6"/>
        </w:rPr>
        <w:instrText xml:space="preserve"> SEQ Exhibit_A_- \* ARABIC </w:instrText>
      </w:r>
      <w:r w:rsidRPr="003244E7">
        <w:rPr>
          <w:spacing w:val="6"/>
        </w:rPr>
        <w:fldChar w:fldCharType="separate"/>
      </w:r>
      <w:r w:rsidRPr="003244E7">
        <w:rPr>
          <w:b/>
          <w:bCs/>
          <w:noProof/>
          <w:spacing w:val="6"/>
        </w:rPr>
        <w:t>5</w:t>
      </w:r>
      <w:r w:rsidRPr="003244E7">
        <w:rPr>
          <w:spacing w:val="6"/>
        </w:rPr>
        <w:fldChar w:fldCharType="end"/>
      </w:r>
      <w:bookmarkEnd w:id="34"/>
      <w:r w:rsidRPr="003244E7">
        <w:rPr>
          <w:b/>
          <w:bCs/>
          <w:spacing w:val="6"/>
        </w:rPr>
        <w:t>: Estimated Average Unit Burden for Systems Serving Less than 3,301 Persons</w:t>
      </w:r>
      <w:bookmarkEnd w:id="35"/>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1E0"/>
      </w:tblPr>
      <w:tblGrid>
        <w:gridCol w:w="4012"/>
        <w:gridCol w:w="1448"/>
        <w:gridCol w:w="1336"/>
        <w:gridCol w:w="1226"/>
        <w:gridCol w:w="1338"/>
      </w:tblGrid>
      <w:tr w14:paraId="204A623C" w14:textId="77777777" w:rsidTr="00377F4B">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1E0"/>
        </w:tblPrEx>
        <w:trPr>
          <w:cantSplit/>
          <w:trHeight w:val="20"/>
          <w:tblHeader/>
          <w:jc w:val="center"/>
        </w:trPr>
        <w:tc>
          <w:tcPr>
            <w:tcW w:w="4012" w:type="dxa"/>
            <w:vMerge w:val="restart"/>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759E2F19" w14:textId="77777777">
            <w:pPr>
              <w:spacing w:after="100" w:afterAutospacing="1"/>
              <w:jc w:val="center"/>
              <w:rPr>
                <w:b/>
              </w:rPr>
            </w:pPr>
            <w:r w:rsidRPr="003244E7">
              <w:rPr>
                <w:b/>
              </w:rPr>
              <w:t>Activity</w:t>
            </w:r>
          </w:p>
        </w:tc>
        <w:tc>
          <w:tcPr>
            <w:tcW w:w="5348" w:type="dxa"/>
            <w:gridSpan w:val="4"/>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5081D80E" w14:textId="77777777">
            <w:pPr>
              <w:spacing w:after="100" w:afterAutospacing="1"/>
              <w:jc w:val="center"/>
              <w:rPr>
                <w:b/>
              </w:rPr>
            </w:pPr>
            <w:r w:rsidRPr="003244E7">
              <w:rPr>
                <w:b/>
              </w:rPr>
              <w:t>Estimated Burden (hours)</w:t>
            </w:r>
          </w:p>
        </w:tc>
      </w:tr>
      <w:tr w14:paraId="6DB1F79F" w14:textId="77777777" w:rsidTr="00377F4B">
        <w:tblPrEx>
          <w:tblW w:w="9360" w:type="dxa"/>
          <w:jc w:val="center"/>
          <w:tblLayout w:type="fixed"/>
          <w:tblCellMar>
            <w:top w:w="58" w:type="dxa"/>
            <w:left w:w="58" w:type="dxa"/>
            <w:bottom w:w="29" w:type="dxa"/>
            <w:right w:w="58" w:type="dxa"/>
          </w:tblCellMar>
          <w:tblLook w:val="01E0"/>
        </w:tblPrEx>
        <w:trPr>
          <w:cantSplit/>
          <w:jc w:val="center"/>
        </w:trPr>
        <w:tc>
          <w:tcPr>
            <w:tcW w:w="4012" w:type="dxa"/>
            <w:vMerge/>
            <w:vAlign w:val="center"/>
            <w:hideMark/>
          </w:tcPr>
          <w:p w:rsidR="00700081" w:rsidRPr="003244E7" w:rsidP="00700081" w14:paraId="60A766C5" w14:textId="77777777">
            <w:pPr>
              <w:spacing w:after="0"/>
              <w:rPr>
                <w:b/>
              </w:rPr>
            </w:pPr>
          </w:p>
        </w:tc>
        <w:tc>
          <w:tcPr>
            <w:tcW w:w="1448"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111E7EA4" w14:textId="77777777">
            <w:pPr>
              <w:spacing w:after="100" w:afterAutospacing="1"/>
              <w:jc w:val="center"/>
              <w:rPr>
                <w:b/>
                <w:bCs/>
              </w:rPr>
            </w:pPr>
            <w:r w:rsidRPr="003244E7">
              <w:rPr>
                <w:b/>
                <w:bCs/>
              </w:rPr>
              <w:t>Management</w:t>
            </w:r>
          </w:p>
        </w:tc>
        <w:tc>
          <w:tcPr>
            <w:tcW w:w="1336"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59ED22B5" w14:textId="77777777">
            <w:pPr>
              <w:spacing w:after="100" w:afterAutospacing="1"/>
              <w:jc w:val="center"/>
              <w:rPr>
                <w:b/>
                <w:bCs/>
              </w:rPr>
            </w:pPr>
            <w:r w:rsidRPr="003244E7">
              <w:rPr>
                <w:b/>
                <w:bCs/>
              </w:rPr>
              <w:t>Technical</w:t>
            </w:r>
          </w:p>
        </w:tc>
        <w:tc>
          <w:tcPr>
            <w:tcW w:w="1226"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79595E61" w14:textId="77777777">
            <w:pPr>
              <w:spacing w:after="100" w:afterAutospacing="1"/>
              <w:jc w:val="center"/>
              <w:rPr>
                <w:b/>
                <w:bCs/>
              </w:rPr>
            </w:pPr>
            <w:r w:rsidRPr="003244E7">
              <w:rPr>
                <w:b/>
                <w:bCs/>
              </w:rPr>
              <w:t>Clerical</w:t>
            </w:r>
          </w:p>
        </w:tc>
        <w:tc>
          <w:tcPr>
            <w:tcW w:w="1338"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7486AD44" w14:textId="77777777">
            <w:pPr>
              <w:spacing w:after="100" w:afterAutospacing="1"/>
              <w:jc w:val="right"/>
              <w:rPr>
                <w:b/>
              </w:rPr>
            </w:pPr>
            <w:r w:rsidRPr="003244E7">
              <w:rPr>
                <w:b/>
              </w:rPr>
              <w:t>Total</w:t>
            </w:r>
          </w:p>
        </w:tc>
      </w:tr>
      <w:tr w14:paraId="0F0A747E" w14:textId="77777777" w:rsidTr="00377F4B">
        <w:tblPrEx>
          <w:tblW w:w="9360" w:type="dxa"/>
          <w:jc w:val="center"/>
          <w:tblLayout w:type="fixed"/>
          <w:tblCellMar>
            <w:top w:w="58" w:type="dxa"/>
            <w:left w:w="58" w:type="dxa"/>
            <w:bottom w:w="29" w:type="dxa"/>
            <w:right w:w="58" w:type="dxa"/>
          </w:tblCellMar>
          <w:tblLook w:val="01E0"/>
        </w:tblPrEx>
        <w:trPr>
          <w:cantSplit/>
          <w:jc w:val="center"/>
        </w:trPr>
        <w:tc>
          <w:tcPr>
            <w:tcW w:w="4012"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5F757A95" w14:textId="77777777">
            <w:pPr>
              <w:spacing w:after="100" w:afterAutospacing="1"/>
              <w:rPr>
                <w:sz w:val="21"/>
                <w:szCs w:val="21"/>
              </w:rPr>
            </w:pPr>
            <w:r w:rsidRPr="003244E7">
              <w:rPr>
                <w:sz w:val="21"/>
                <w:szCs w:val="21"/>
              </w:rPr>
              <w:t>Introductory phone call with state</w:t>
            </w:r>
          </w:p>
        </w:tc>
        <w:tc>
          <w:tcPr>
            <w:tcW w:w="1448"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38EC8EA8" w14:textId="77777777">
            <w:pPr>
              <w:spacing w:after="100" w:afterAutospacing="1"/>
              <w:jc w:val="right"/>
              <w:rPr>
                <w:sz w:val="21"/>
                <w:szCs w:val="21"/>
              </w:rPr>
            </w:pPr>
            <w:r w:rsidRPr="003244E7">
              <w:rPr>
                <w:sz w:val="21"/>
                <w:szCs w:val="21"/>
              </w:rPr>
              <w:t>0</w:t>
            </w:r>
          </w:p>
        </w:tc>
        <w:tc>
          <w:tcPr>
            <w:tcW w:w="1336"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6629856A" w14:textId="77777777">
            <w:pPr>
              <w:spacing w:after="100" w:afterAutospacing="1"/>
              <w:jc w:val="right"/>
              <w:rPr>
                <w:sz w:val="21"/>
                <w:szCs w:val="21"/>
              </w:rPr>
            </w:pPr>
            <w:r w:rsidRPr="003244E7">
              <w:rPr>
                <w:sz w:val="21"/>
                <w:szCs w:val="21"/>
              </w:rPr>
              <w:t>0.25</w:t>
            </w:r>
          </w:p>
        </w:tc>
        <w:tc>
          <w:tcPr>
            <w:tcW w:w="1226"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61F03129" w14:textId="77777777">
            <w:pPr>
              <w:spacing w:after="100" w:afterAutospacing="1"/>
              <w:jc w:val="right"/>
              <w:rPr>
                <w:sz w:val="21"/>
                <w:szCs w:val="21"/>
              </w:rPr>
            </w:pPr>
            <w:r w:rsidRPr="003244E7">
              <w:rPr>
                <w:sz w:val="21"/>
                <w:szCs w:val="21"/>
              </w:rPr>
              <w:t>0 </w:t>
            </w:r>
          </w:p>
        </w:tc>
        <w:tc>
          <w:tcPr>
            <w:tcW w:w="1338"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569AE32F" w14:textId="77777777">
            <w:pPr>
              <w:spacing w:after="100" w:afterAutospacing="1"/>
              <w:jc w:val="right"/>
              <w:rPr>
                <w:b/>
                <w:sz w:val="21"/>
                <w:szCs w:val="21"/>
              </w:rPr>
            </w:pPr>
            <w:r w:rsidRPr="003244E7">
              <w:rPr>
                <w:b/>
                <w:sz w:val="21"/>
                <w:szCs w:val="21"/>
              </w:rPr>
              <w:t>0.25</w:t>
            </w:r>
          </w:p>
        </w:tc>
      </w:tr>
      <w:tr w14:paraId="79AC54E8" w14:textId="77777777" w:rsidTr="00377F4B">
        <w:tblPrEx>
          <w:tblW w:w="9360" w:type="dxa"/>
          <w:jc w:val="center"/>
          <w:tblLayout w:type="fixed"/>
          <w:tblCellMar>
            <w:top w:w="58" w:type="dxa"/>
            <w:left w:w="58" w:type="dxa"/>
            <w:bottom w:w="29" w:type="dxa"/>
            <w:right w:w="58" w:type="dxa"/>
          </w:tblCellMar>
          <w:tblLook w:val="01E0"/>
        </w:tblPrEx>
        <w:trPr>
          <w:cantSplit/>
          <w:jc w:val="center"/>
        </w:trPr>
        <w:tc>
          <w:tcPr>
            <w:tcW w:w="4012"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1F23C743" w14:textId="77777777">
            <w:pPr>
              <w:spacing w:after="100" w:afterAutospacing="1"/>
              <w:rPr>
                <w:sz w:val="21"/>
                <w:szCs w:val="21"/>
              </w:rPr>
            </w:pPr>
            <w:r w:rsidRPr="003244E7">
              <w:rPr>
                <w:sz w:val="21"/>
                <w:szCs w:val="21"/>
              </w:rPr>
              <w:t>Review 7th DWINSA response data before phone call</w:t>
            </w:r>
          </w:p>
        </w:tc>
        <w:tc>
          <w:tcPr>
            <w:tcW w:w="1448"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3AA025BD" w14:textId="77777777">
            <w:pPr>
              <w:spacing w:after="100" w:afterAutospacing="1"/>
              <w:jc w:val="right"/>
              <w:rPr>
                <w:sz w:val="21"/>
                <w:szCs w:val="21"/>
              </w:rPr>
            </w:pPr>
            <w:r w:rsidRPr="003244E7">
              <w:rPr>
                <w:sz w:val="21"/>
                <w:szCs w:val="21"/>
              </w:rPr>
              <w:t>0</w:t>
            </w:r>
          </w:p>
        </w:tc>
        <w:tc>
          <w:tcPr>
            <w:tcW w:w="1336"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2CD499AE" w14:textId="77777777">
            <w:pPr>
              <w:spacing w:after="100" w:afterAutospacing="1"/>
              <w:jc w:val="right"/>
              <w:rPr>
                <w:sz w:val="21"/>
                <w:szCs w:val="21"/>
              </w:rPr>
            </w:pPr>
            <w:r w:rsidRPr="003244E7">
              <w:rPr>
                <w:sz w:val="21"/>
                <w:szCs w:val="21"/>
              </w:rPr>
              <w:t>0.5</w:t>
            </w:r>
          </w:p>
        </w:tc>
        <w:tc>
          <w:tcPr>
            <w:tcW w:w="1226"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73186FC4" w14:textId="77777777">
            <w:pPr>
              <w:spacing w:after="100" w:afterAutospacing="1"/>
              <w:jc w:val="right"/>
              <w:rPr>
                <w:sz w:val="21"/>
                <w:szCs w:val="21"/>
              </w:rPr>
            </w:pPr>
            <w:r w:rsidRPr="003244E7">
              <w:rPr>
                <w:sz w:val="21"/>
                <w:szCs w:val="21"/>
              </w:rPr>
              <w:t>0 </w:t>
            </w:r>
          </w:p>
        </w:tc>
        <w:tc>
          <w:tcPr>
            <w:tcW w:w="1338"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0B849DF4" w14:textId="77777777">
            <w:pPr>
              <w:spacing w:after="100" w:afterAutospacing="1"/>
              <w:jc w:val="right"/>
              <w:rPr>
                <w:b/>
                <w:sz w:val="21"/>
                <w:szCs w:val="21"/>
              </w:rPr>
            </w:pPr>
            <w:r w:rsidRPr="003244E7">
              <w:rPr>
                <w:b/>
                <w:sz w:val="21"/>
                <w:szCs w:val="21"/>
              </w:rPr>
              <w:t>0.5</w:t>
            </w:r>
          </w:p>
        </w:tc>
      </w:tr>
      <w:tr w14:paraId="6F2182C1" w14:textId="77777777" w:rsidTr="00377F4B">
        <w:tblPrEx>
          <w:tblW w:w="9360" w:type="dxa"/>
          <w:jc w:val="center"/>
          <w:tblLayout w:type="fixed"/>
          <w:tblCellMar>
            <w:top w:w="58" w:type="dxa"/>
            <w:left w:w="58" w:type="dxa"/>
            <w:bottom w:w="29" w:type="dxa"/>
            <w:right w:w="58" w:type="dxa"/>
          </w:tblCellMar>
          <w:tblLook w:val="01E0"/>
        </w:tblPrEx>
        <w:trPr>
          <w:cantSplit/>
          <w:jc w:val="center"/>
        </w:trPr>
        <w:tc>
          <w:tcPr>
            <w:tcW w:w="4012"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63423C1E" w14:textId="77777777">
            <w:pPr>
              <w:spacing w:after="100" w:afterAutospacing="1"/>
              <w:rPr>
                <w:sz w:val="21"/>
                <w:szCs w:val="21"/>
              </w:rPr>
            </w:pPr>
            <w:r w:rsidRPr="003244E7">
              <w:rPr>
                <w:sz w:val="21"/>
                <w:szCs w:val="21"/>
              </w:rPr>
              <w:t>Phone call with EPA</w:t>
            </w:r>
          </w:p>
        </w:tc>
        <w:tc>
          <w:tcPr>
            <w:tcW w:w="1448"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7F094434" w14:textId="77777777">
            <w:pPr>
              <w:spacing w:after="100" w:afterAutospacing="1"/>
              <w:jc w:val="right"/>
              <w:rPr>
                <w:sz w:val="21"/>
                <w:szCs w:val="21"/>
              </w:rPr>
            </w:pPr>
            <w:r w:rsidRPr="003244E7">
              <w:rPr>
                <w:sz w:val="21"/>
                <w:szCs w:val="21"/>
              </w:rPr>
              <w:t>0</w:t>
            </w:r>
          </w:p>
        </w:tc>
        <w:tc>
          <w:tcPr>
            <w:tcW w:w="1336"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218A8204" w14:textId="77777777">
            <w:pPr>
              <w:spacing w:after="100" w:afterAutospacing="1"/>
              <w:jc w:val="right"/>
              <w:rPr>
                <w:sz w:val="21"/>
                <w:szCs w:val="21"/>
              </w:rPr>
            </w:pPr>
            <w:r w:rsidRPr="003244E7">
              <w:rPr>
                <w:sz w:val="21"/>
                <w:szCs w:val="21"/>
              </w:rPr>
              <w:t>2.60</w:t>
            </w:r>
          </w:p>
        </w:tc>
        <w:tc>
          <w:tcPr>
            <w:tcW w:w="1226"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59AAA87F" w14:textId="77777777">
            <w:pPr>
              <w:spacing w:after="100" w:afterAutospacing="1"/>
              <w:jc w:val="right"/>
              <w:rPr>
                <w:sz w:val="21"/>
                <w:szCs w:val="21"/>
              </w:rPr>
            </w:pPr>
            <w:r w:rsidRPr="003244E7">
              <w:rPr>
                <w:sz w:val="21"/>
                <w:szCs w:val="21"/>
              </w:rPr>
              <w:t>0</w:t>
            </w:r>
          </w:p>
        </w:tc>
        <w:tc>
          <w:tcPr>
            <w:tcW w:w="1338"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030EF033" w14:textId="77777777">
            <w:pPr>
              <w:spacing w:after="100" w:afterAutospacing="1"/>
              <w:jc w:val="right"/>
              <w:rPr>
                <w:b/>
                <w:sz w:val="21"/>
                <w:szCs w:val="21"/>
              </w:rPr>
            </w:pPr>
            <w:r w:rsidRPr="003244E7">
              <w:rPr>
                <w:b/>
                <w:sz w:val="21"/>
                <w:szCs w:val="21"/>
              </w:rPr>
              <w:t>2.60</w:t>
            </w:r>
          </w:p>
        </w:tc>
      </w:tr>
      <w:tr w14:paraId="0E47C321" w14:textId="77777777" w:rsidTr="00377F4B">
        <w:tblPrEx>
          <w:tblW w:w="9360" w:type="dxa"/>
          <w:jc w:val="center"/>
          <w:tblLayout w:type="fixed"/>
          <w:tblCellMar>
            <w:top w:w="58" w:type="dxa"/>
            <w:left w:w="58" w:type="dxa"/>
            <w:bottom w:w="29" w:type="dxa"/>
            <w:right w:w="58" w:type="dxa"/>
          </w:tblCellMar>
          <w:tblLook w:val="01E0"/>
        </w:tblPrEx>
        <w:trPr>
          <w:cantSplit/>
          <w:jc w:val="center"/>
        </w:trPr>
        <w:tc>
          <w:tcPr>
            <w:tcW w:w="4012"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73A22916" w14:textId="77777777">
            <w:pPr>
              <w:spacing w:after="100" w:afterAutospacing="1"/>
              <w:rPr>
                <w:b/>
                <w:sz w:val="21"/>
                <w:szCs w:val="21"/>
              </w:rPr>
            </w:pPr>
            <w:r w:rsidRPr="003244E7">
              <w:rPr>
                <w:b/>
                <w:sz w:val="21"/>
                <w:szCs w:val="21"/>
              </w:rPr>
              <w:t>TOTAL</w:t>
            </w:r>
          </w:p>
        </w:tc>
        <w:tc>
          <w:tcPr>
            <w:tcW w:w="1448"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2F0F3564" w14:textId="77777777">
            <w:pPr>
              <w:spacing w:after="100" w:afterAutospacing="1"/>
              <w:jc w:val="right"/>
              <w:rPr>
                <w:b/>
                <w:bCs/>
                <w:sz w:val="21"/>
                <w:szCs w:val="21"/>
              </w:rPr>
            </w:pPr>
            <w:r w:rsidRPr="003244E7">
              <w:rPr>
                <w:b/>
                <w:bCs/>
                <w:sz w:val="21"/>
                <w:szCs w:val="21"/>
              </w:rPr>
              <w:t>0</w:t>
            </w:r>
          </w:p>
        </w:tc>
        <w:tc>
          <w:tcPr>
            <w:tcW w:w="1336"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758015AA" w14:textId="77777777">
            <w:pPr>
              <w:spacing w:after="100" w:afterAutospacing="1"/>
              <w:jc w:val="right"/>
              <w:rPr>
                <w:b/>
                <w:sz w:val="21"/>
                <w:szCs w:val="21"/>
              </w:rPr>
            </w:pPr>
            <w:r w:rsidRPr="003244E7">
              <w:rPr>
                <w:b/>
                <w:sz w:val="21"/>
                <w:szCs w:val="21"/>
              </w:rPr>
              <w:t>3.35</w:t>
            </w:r>
          </w:p>
        </w:tc>
        <w:tc>
          <w:tcPr>
            <w:tcW w:w="1226"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4DCC20E1" w14:textId="77777777">
            <w:pPr>
              <w:spacing w:after="100" w:afterAutospacing="1"/>
              <w:jc w:val="right"/>
              <w:rPr>
                <w:b/>
                <w:sz w:val="21"/>
                <w:szCs w:val="21"/>
              </w:rPr>
            </w:pPr>
            <w:r w:rsidRPr="003244E7">
              <w:rPr>
                <w:b/>
                <w:sz w:val="21"/>
                <w:szCs w:val="21"/>
              </w:rPr>
              <w:t>0</w:t>
            </w:r>
          </w:p>
        </w:tc>
        <w:tc>
          <w:tcPr>
            <w:tcW w:w="1338"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2B1636F9" w14:textId="77777777">
            <w:pPr>
              <w:keepNext/>
              <w:spacing w:after="100" w:afterAutospacing="1"/>
              <w:jc w:val="right"/>
              <w:rPr>
                <w:b/>
                <w:bCs/>
                <w:sz w:val="21"/>
                <w:szCs w:val="21"/>
              </w:rPr>
            </w:pPr>
            <w:r w:rsidRPr="003244E7">
              <w:rPr>
                <w:b/>
                <w:bCs/>
                <w:sz w:val="21"/>
                <w:szCs w:val="21"/>
              </w:rPr>
              <w:t>3.35</w:t>
            </w:r>
          </w:p>
        </w:tc>
      </w:tr>
    </w:tbl>
    <w:p w:rsidR="00700081" w:rsidRPr="003244E7" w:rsidP="00F161F4" w14:paraId="3ECA6217" w14:textId="77777777">
      <w:pPr>
        <w:keepNext/>
        <w:keepLines/>
        <w:spacing w:before="240" w:after="240" w:line="240" w:lineRule="auto"/>
        <w:outlineLvl w:val="1"/>
        <w:rPr>
          <w:rFonts w:ascii="Calibri" w:hAnsi="Calibri" w:eastAsiaTheme="majorEastAsia" w:cstheme="majorBidi"/>
          <w:b/>
          <w:i/>
          <w:color w:val="000000" w:themeColor="text1"/>
          <w:szCs w:val="28"/>
        </w:rPr>
      </w:pPr>
      <w:r w:rsidRPr="003244E7">
        <w:rPr>
          <w:rFonts w:ascii="Calibri" w:hAnsi="Calibri" w:eastAsiaTheme="majorEastAsia" w:cstheme="majorBidi"/>
          <w:b/>
          <w:i/>
          <w:color w:val="000000" w:themeColor="text1"/>
          <w:szCs w:val="28"/>
        </w:rPr>
        <w:t>CWSs Serving 3,301 to 100,000 Persons in Partial Participation States</w:t>
      </w:r>
    </w:p>
    <w:p w:rsidR="00700081" w:rsidRPr="003244E7" w:rsidP="00700081" w14:paraId="7521E717" w14:textId="2247660D">
      <w:r w:rsidRPr="003244E7">
        <w:t xml:space="preserve">The supplemental questions will be provided to 311 medium systems serving 3,301 to 100,000 persons in partial participation states. The EPA estimates that the unit burden to these systems will be 1.35 hours. </w:t>
      </w:r>
      <w:r w:rsidRPr="003244E7">
        <w:fldChar w:fldCharType="begin"/>
      </w:r>
      <w:r w:rsidRPr="003244E7">
        <w:instrText xml:space="preserve"> REF _Ref225103672 \h </w:instrText>
      </w:r>
      <w:r w:rsidRPr="003244E7" w:rsidR="001A202F">
        <w:instrText xml:space="preserve"> \* MERGEFORMAT </w:instrText>
      </w:r>
      <w:r w:rsidRPr="003244E7">
        <w:fldChar w:fldCharType="separate"/>
      </w:r>
      <w:r w:rsidRPr="003244E7">
        <w:t xml:space="preserve">Exhibit A - </w:t>
      </w:r>
      <w:r w:rsidRPr="003244E7">
        <w:rPr>
          <w:noProof/>
        </w:rPr>
        <w:t>6</w:t>
      </w:r>
      <w:r w:rsidRPr="003244E7">
        <w:fldChar w:fldCharType="end"/>
      </w:r>
      <w:r w:rsidRPr="003244E7">
        <w:t xml:space="preserve"> shows the unit burden for systems serving 3,301-100,000 </w:t>
      </w:r>
      <w:r w:rsidRPr="003244E7">
        <w:t>persons</w:t>
      </w:r>
      <w:r w:rsidRPr="003244E7">
        <w:t xml:space="preserve"> in partial participation states. </w:t>
      </w:r>
    </w:p>
    <w:p w:rsidR="00700081" w:rsidRPr="003244E7" w:rsidP="00700081" w14:paraId="30AB5C49" w14:textId="566DF6E5">
      <w:pPr>
        <w:keepLines/>
        <w:numPr>
          <w:ilvl w:val="0"/>
          <w:numId w:val="27"/>
        </w:numPr>
        <w:spacing w:after="200" w:line="252" w:lineRule="auto"/>
      </w:pPr>
      <w:r w:rsidRPr="003244E7">
        <w:rPr>
          <w:b/>
          <w:bCs/>
        </w:rPr>
        <w:t>Complete data collection for supplemental questions.</w:t>
      </w:r>
      <w:r w:rsidRPr="003244E7">
        <w:t xml:space="preserve"> All systems will receive the supplemental questions for the first time. The EPA estimates that Management will take 5 minutes per question to answer questions 1-4 and 8-15. The three managerial, financial, and technical capability questions (questions 5-7) are expected to take about 7 minutes each. Thus, all questions are expected to take 81 minutes, 1.35 hours total, and the total time burden for management is estimated to be:  </w:t>
      </w:r>
    </w:p>
    <w:p w:rsidR="00700081" w:rsidRPr="003244E7" w:rsidP="00700081" w14:paraId="39002AF8" w14:textId="4362F7C8">
      <w:pPr>
        <w:ind w:left="720"/>
      </w:pPr>
      <w:r w:rsidRPr="003244E7">
        <w:t>= 1.35 hrs/system</w:t>
      </w:r>
    </w:p>
    <w:p w:rsidR="00700081" w:rsidRPr="003244E7" w:rsidP="00F161F4" w14:paraId="1FF647BB" w14:textId="65ACB105">
      <w:pPr>
        <w:spacing w:line="240" w:lineRule="auto"/>
        <w:jc w:val="center"/>
        <w:rPr>
          <w:b/>
          <w:bCs/>
          <w:spacing w:val="6"/>
        </w:rPr>
      </w:pPr>
      <w:bookmarkStart w:id="36" w:name="_Ref197792909"/>
      <w:bookmarkStart w:id="37" w:name="_Ref225103672"/>
      <w:bookmarkStart w:id="38" w:name="_Toc175936972"/>
      <w:r w:rsidRPr="003244E7">
        <w:rPr>
          <w:b/>
          <w:bCs/>
          <w:spacing w:val="6"/>
        </w:rPr>
        <w:t xml:space="preserve">Exhibit A - </w:t>
      </w:r>
      <w:r w:rsidRPr="003244E7">
        <w:rPr>
          <w:spacing w:val="6"/>
        </w:rPr>
        <w:fldChar w:fldCharType="begin"/>
      </w:r>
      <w:r w:rsidRPr="003244E7">
        <w:rPr>
          <w:b/>
          <w:bCs/>
          <w:spacing w:val="6"/>
        </w:rPr>
        <w:instrText xml:space="preserve"> SEQ Exhibit_A_- \* ARABIC </w:instrText>
      </w:r>
      <w:r w:rsidRPr="003244E7">
        <w:rPr>
          <w:spacing w:val="6"/>
        </w:rPr>
        <w:fldChar w:fldCharType="separate"/>
      </w:r>
      <w:r w:rsidRPr="003244E7">
        <w:rPr>
          <w:b/>
          <w:bCs/>
          <w:noProof/>
          <w:spacing w:val="6"/>
        </w:rPr>
        <w:t>6</w:t>
      </w:r>
      <w:r w:rsidRPr="003244E7">
        <w:rPr>
          <w:spacing w:val="6"/>
        </w:rPr>
        <w:fldChar w:fldCharType="end"/>
      </w:r>
      <w:bookmarkEnd w:id="36"/>
      <w:bookmarkEnd w:id="37"/>
      <w:r w:rsidRPr="003244E7">
        <w:rPr>
          <w:b/>
          <w:bCs/>
          <w:spacing w:val="6"/>
        </w:rPr>
        <w:t>: Estimated Average Unit Burden for Systems Serving 3,301-100,000 Persons in Partial Participation States</w:t>
      </w:r>
      <w:bookmarkEnd w:id="38"/>
    </w:p>
    <w:tbl>
      <w:tblPr>
        <w:tblStyle w:val="A6Table"/>
        <w:tblW w:w="9360" w:type="dxa"/>
        <w:jc w:val="center"/>
        <w:tblLayout w:type="fixed"/>
        <w:tblLook w:val="01E0"/>
      </w:tblPr>
      <w:tblGrid>
        <w:gridCol w:w="4012"/>
        <w:gridCol w:w="1448"/>
        <w:gridCol w:w="1336"/>
        <w:gridCol w:w="1226"/>
        <w:gridCol w:w="1338"/>
      </w:tblGrid>
      <w:tr w14:paraId="1C4A1E66" w14:textId="77777777" w:rsidTr="00377F4B">
        <w:tblPrEx>
          <w:tblW w:w="9360" w:type="dxa"/>
          <w:jc w:val="center"/>
          <w:tblLayout w:type="fixed"/>
          <w:tblLook w:val="01E0"/>
        </w:tblPrEx>
        <w:trPr>
          <w:cantSplit/>
          <w:trHeight w:val="162"/>
          <w:tblHeader/>
          <w:jc w:val="center"/>
        </w:trPr>
        <w:tc>
          <w:tcPr>
            <w:tcW w:w="4012" w:type="dxa"/>
            <w:vMerge w:val="restart"/>
            <w:tcBorders>
              <w:top w:val="single" w:sz="4" w:space="0" w:color="auto"/>
              <w:left w:val="single" w:sz="4" w:space="0" w:color="auto"/>
              <w:bottom w:val="single" w:sz="4" w:space="0" w:color="auto"/>
              <w:right w:val="single" w:sz="4" w:space="0" w:color="auto"/>
            </w:tcBorders>
            <w:hideMark/>
          </w:tcPr>
          <w:p w:rsidR="00700081" w:rsidRPr="003244E7" w:rsidP="00700081" w14:paraId="462A8C94" w14:textId="77777777">
            <w:pPr>
              <w:keepLines/>
              <w:spacing w:afterAutospacing="0"/>
              <w:rPr>
                <w:rFonts w:asciiTheme="minorHAnsi" w:eastAsiaTheme="minorEastAsia" w:hAnsiTheme="minorHAnsi" w:cstheme="minorHAnsi"/>
                <w:sz w:val="22"/>
                <w:szCs w:val="22"/>
              </w:rPr>
            </w:pPr>
            <w:r w:rsidRPr="003244E7">
              <w:rPr>
                <w:rFonts w:asciiTheme="minorHAnsi" w:hAnsiTheme="minorHAnsi" w:cstheme="minorHAnsi"/>
                <w:sz w:val="22"/>
                <w:szCs w:val="22"/>
              </w:rPr>
              <w:t>Activity</w:t>
            </w:r>
          </w:p>
        </w:tc>
        <w:tc>
          <w:tcPr>
            <w:tcW w:w="5348" w:type="dxa"/>
            <w:gridSpan w:val="4"/>
            <w:tcBorders>
              <w:top w:val="single" w:sz="4" w:space="0" w:color="auto"/>
              <w:left w:val="single" w:sz="4" w:space="0" w:color="auto"/>
              <w:bottom w:val="single" w:sz="4" w:space="0" w:color="auto"/>
              <w:right w:val="single" w:sz="4" w:space="0" w:color="auto"/>
            </w:tcBorders>
            <w:hideMark/>
          </w:tcPr>
          <w:p w:rsidR="00700081" w:rsidRPr="003244E7" w:rsidP="00700081" w14:paraId="695FD3B8" w14:textId="77777777">
            <w:pPr>
              <w:keepLines/>
              <w:spacing w:afterAutospacing="0"/>
              <w:rPr>
                <w:rFonts w:asciiTheme="minorHAnsi" w:eastAsiaTheme="minorEastAsia" w:hAnsiTheme="minorHAnsi" w:cstheme="minorHAnsi"/>
                <w:sz w:val="22"/>
                <w:szCs w:val="22"/>
              </w:rPr>
            </w:pPr>
            <w:r w:rsidRPr="003244E7">
              <w:rPr>
                <w:rFonts w:asciiTheme="minorHAnsi" w:hAnsiTheme="minorHAnsi" w:cstheme="minorHAnsi"/>
                <w:sz w:val="22"/>
                <w:szCs w:val="22"/>
              </w:rPr>
              <w:t>Estimated Burden (hours)</w:t>
            </w:r>
          </w:p>
        </w:tc>
      </w:tr>
      <w:tr w14:paraId="7BD5E476" w14:textId="77777777" w:rsidTr="00B61630">
        <w:tblPrEx>
          <w:tblW w:w="9360" w:type="dxa"/>
          <w:jc w:val="center"/>
          <w:tblLayout w:type="fixed"/>
          <w:tblLook w:val="01E0"/>
        </w:tblPrEx>
        <w:trPr>
          <w:cantSplit/>
          <w:trHeight w:val="20"/>
          <w:jc w:val="center"/>
        </w:trPr>
        <w:tc>
          <w:tcPr>
            <w:tcW w:w="4012" w:type="dxa"/>
            <w:vMerge/>
            <w:hideMark/>
          </w:tcPr>
          <w:p w:rsidR="00700081" w:rsidRPr="003244E7" w:rsidP="00700081" w14:paraId="627CFFC0" w14:textId="77777777">
            <w:pPr>
              <w:spacing w:after="0"/>
              <w:rPr>
                <w:rFonts w:asciiTheme="minorHAnsi" w:eastAsiaTheme="minorEastAsia" w:hAnsiTheme="minorHAnsi" w:cstheme="minorHAnsi"/>
                <w:sz w:val="22"/>
                <w:szCs w:val="22"/>
              </w:rPr>
            </w:pPr>
          </w:p>
        </w:tc>
        <w:tc>
          <w:tcPr>
            <w:tcW w:w="1448" w:type="dxa"/>
            <w:tcBorders>
              <w:top w:val="single" w:sz="4" w:space="0" w:color="auto"/>
              <w:left w:val="single" w:sz="4" w:space="0" w:color="auto"/>
              <w:bottom w:val="single" w:sz="4" w:space="0" w:color="auto"/>
              <w:right w:val="single" w:sz="4" w:space="0" w:color="auto"/>
            </w:tcBorders>
            <w:hideMark/>
          </w:tcPr>
          <w:p w:rsidR="00700081" w:rsidRPr="003244E7" w:rsidP="00700081" w14:paraId="706C5AA3" w14:textId="77777777">
            <w:pPr>
              <w:keepLines/>
              <w:spacing w:afterAutospacing="0"/>
              <w:jc w:val="center"/>
              <w:rPr>
                <w:rFonts w:asciiTheme="minorHAnsi" w:eastAsiaTheme="minorEastAsia" w:hAnsiTheme="minorHAnsi" w:cstheme="minorHAnsi"/>
                <w:sz w:val="22"/>
                <w:szCs w:val="22"/>
              </w:rPr>
            </w:pPr>
            <w:r w:rsidRPr="003244E7">
              <w:rPr>
                <w:rFonts w:asciiTheme="minorHAnsi" w:hAnsiTheme="minorHAnsi" w:cstheme="minorHAnsi"/>
                <w:sz w:val="22"/>
                <w:szCs w:val="22"/>
              </w:rPr>
              <w:t>Management</w:t>
            </w:r>
          </w:p>
        </w:tc>
        <w:tc>
          <w:tcPr>
            <w:tcW w:w="1336" w:type="dxa"/>
            <w:tcBorders>
              <w:top w:val="single" w:sz="4" w:space="0" w:color="auto"/>
              <w:left w:val="single" w:sz="4" w:space="0" w:color="auto"/>
              <w:bottom w:val="single" w:sz="4" w:space="0" w:color="auto"/>
              <w:right w:val="single" w:sz="4" w:space="0" w:color="auto"/>
            </w:tcBorders>
            <w:hideMark/>
          </w:tcPr>
          <w:p w:rsidR="00700081" w:rsidRPr="003244E7" w:rsidP="00700081" w14:paraId="07DE2304" w14:textId="77777777">
            <w:pPr>
              <w:keepLines/>
              <w:spacing w:afterAutospacing="0"/>
              <w:jc w:val="center"/>
              <w:rPr>
                <w:rFonts w:asciiTheme="minorHAnsi" w:eastAsiaTheme="minorEastAsia" w:hAnsiTheme="minorHAnsi" w:cstheme="minorHAnsi"/>
                <w:sz w:val="22"/>
                <w:szCs w:val="22"/>
              </w:rPr>
            </w:pPr>
            <w:r w:rsidRPr="003244E7">
              <w:rPr>
                <w:rFonts w:asciiTheme="minorHAnsi" w:hAnsiTheme="minorHAnsi" w:cstheme="minorHAnsi"/>
                <w:sz w:val="22"/>
                <w:szCs w:val="22"/>
              </w:rPr>
              <w:t>Technical</w:t>
            </w:r>
          </w:p>
        </w:tc>
        <w:tc>
          <w:tcPr>
            <w:tcW w:w="1226" w:type="dxa"/>
            <w:tcBorders>
              <w:top w:val="single" w:sz="4" w:space="0" w:color="auto"/>
              <w:left w:val="single" w:sz="4" w:space="0" w:color="auto"/>
              <w:bottom w:val="single" w:sz="4" w:space="0" w:color="auto"/>
              <w:right w:val="single" w:sz="4" w:space="0" w:color="auto"/>
            </w:tcBorders>
            <w:hideMark/>
          </w:tcPr>
          <w:p w:rsidR="00700081" w:rsidRPr="003244E7" w:rsidP="00700081" w14:paraId="6FF21768" w14:textId="77777777">
            <w:pPr>
              <w:keepLines/>
              <w:spacing w:afterAutospacing="0"/>
              <w:jc w:val="center"/>
              <w:rPr>
                <w:rFonts w:asciiTheme="minorHAnsi" w:eastAsiaTheme="minorEastAsia" w:hAnsiTheme="minorHAnsi" w:cstheme="minorHAnsi"/>
                <w:sz w:val="22"/>
                <w:szCs w:val="22"/>
              </w:rPr>
            </w:pPr>
            <w:r w:rsidRPr="003244E7">
              <w:rPr>
                <w:rFonts w:asciiTheme="minorHAnsi" w:hAnsiTheme="minorHAnsi" w:cstheme="minorHAnsi"/>
                <w:sz w:val="22"/>
                <w:szCs w:val="22"/>
              </w:rPr>
              <w:t>Clerical</w:t>
            </w:r>
          </w:p>
        </w:tc>
        <w:tc>
          <w:tcPr>
            <w:tcW w:w="1338" w:type="dxa"/>
            <w:tcBorders>
              <w:top w:val="single" w:sz="4" w:space="0" w:color="auto"/>
              <w:left w:val="single" w:sz="4" w:space="0" w:color="auto"/>
              <w:bottom w:val="single" w:sz="4" w:space="0" w:color="auto"/>
              <w:right w:val="single" w:sz="4" w:space="0" w:color="auto"/>
            </w:tcBorders>
            <w:hideMark/>
          </w:tcPr>
          <w:p w:rsidR="00700081" w:rsidRPr="003244E7" w:rsidP="00700081" w14:paraId="3578F182" w14:textId="77777777">
            <w:pPr>
              <w:keepLines/>
              <w:spacing w:afterAutospacing="0"/>
              <w:jc w:val="center"/>
              <w:rPr>
                <w:rFonts w:asciiTheme="minorHAnsi" w:eastAsiaTheme="minorEastAsia" w:hAnsiTheme="minorHAnsi" w:cstheme="minorHAnsi"/>
                <w:sz w:val="22"/>
                <w:szCs w:val="22"/>
              </w:rPr>
            </w:pPr>
            <w:r w:rsidRPr="003244E7">
              <w:rPr>
                <w:rFonts w:asciiTheme="minorHAnsi" w:hAnsiTheme="minorHAnsi" w:cstheme="minorHAnsi"/>
                <w:sz w:val="22"/>
                <w:szCs w:val="22"/>
              </w:rPr>
              <w:t>Total</w:t>
            </w:r>
          </w:p>
        </w:tc>
      </w:tr>
      <w:tr w14:paraId="7A129F95" w14:textId="77777777" w:rsidTr="00377F4B">
        <w:tblPrEx>
          <w:tblW w:w="9360" w:type="dxa"/>
          <w:jc w:val="center"/>
          <w:tblLayout w:type="fixed"/>
          <w:tblLook w:val="01E0"/>
        </w:tblPrEx>
        <w:trPr>
          <w:cantSplit/>
          <w:jc w:val="center"/>
        </w:trPr>
        <w:tc>
          <w:tcPr>
            <w:tcW w:w="4012" w:type="dxa"/>
            <w:tcBorders>
              <w:top w:val="single" w:sz="4" w:space="0" w:color="auto"/>
              <w:left w:val="single" w:sz="4" w:space="0" w:color="auto"/>
              <w:bottom w:val="single" w:sz="4" w:space="0" w:color="auto"/>
              <w:right w:val="single" w:sz="4" w:space="0" w:color="auto"/>
            </w:tcBorders>
            <w:hideMark/>
          </w:tcPr>
          <w:p w:rsidR="00700081" w:rsidRPr="003244E7" w:rsidP="00700081" w14:paraId="57AA73B5" w14:textId="77777777">
            <w:pPr>
              <w:keepLines/>
              <w:spacing w:afterAutospacing="0"/>
              <w:rPr>
                <w:rFonts w:ascii="Calibri" w:hAnsi="Calibri" w:eastAsiaTheme="minorEastAsia" w:cs="Calibri"/>
                <w:sz w:val="21"/>
                <w:szCs w:val="21"/>
              </w:rPr>
            </w:pPr>
            <w:r w:rsidRPr="003244E7">
              <w:rPr>
                <w:rFonts w:ascii="Calibri" w:hAnsi="Calibri" w:cs="Calibri"/>
                <w:sz w:val="21"/>
                <w:szCs w:val="21"/>
              </w:rPr>
              <w:t>Phone call with state to answer questions</w:t>
            </w:r>
          </w:p>
        </w:tc>
        <w:tc>
          <w:tcPr>
            <w:tcW w:w="1448" w:type="dxa"/>
            <w:tcBorders>
              <w:top w:val="single" w:sz="4" w:space="0" w:color="auto"/>
              <w:left w:val="single" w:sz="4" w:space="0" w:color="auto"/>
              <w:bottom w:val="single" w:sz="4" w:space="0" w:color="auto"/>
              <w:right w:val="single" w:sz="4" w:space="0" w:color="auto"/>
            </w:tcBorders>
            <w:hideMark/>
          </w:tcPr>
          <w:p w:rsidR="00700081" w:rsidRPr="003244E7" w:rsidP="00700081" w14:paraId="4125D5DF" w14:textId="6D12ACB2">
            <w:pPr>
              <w:keepLines/>
              <w:spacing w:afterAutospacing="0"/>
              <w:jc w:val="center"/>
              <w:rPr>
                <w:rFonts w:ascii="Calibri" w:hAnsi="Calibri" w:eastAsiaTheme="minorEastAsia" w:cs="Calibri"/>
                <w:sz w:val="21"/>
                <w:szCs w:val="21"/>
              </w:rPr>
            </w:pPr>
            <w:r w:rsidRPr="003244E7">
              <w:rPr>
                <w:rFonts w:ascii="Calibri" w:hAnsi="Calibri" w:cs="Calibri"/>
                <w:sz w:val="21"/>
                <w:szCs w:val="21"/>
              </w:rPr>
              <w:t>1.35</w:t>
            </w:r>
          </w:p>
        </w:tc>
        <w:tc>
          <w:tcPr>
            <w:tcW w:w="1336" w:type="dxa"/>
            <w:tcBorders>
              <w:top w:val="single" w:sz="4" w:space="0" w:color="auto"/>
              <w:left w:val="single" w:sz="4" w:space="0" w:color="auto"/>
              <w:bottom w:val="single" w:sz="4" w:space="0" w:color="auto"/>
              <w:right w:val="single" w:sz="4" w:space="0" w:color="auto"/>
            </w:tcBorders>
            <w:hideMark/>
          </w:tcPr>
          <w:p w:rsidR="00700081" w:rsidRPr="003244E7" w:rsidP="00700081" w14:paraId="638AB429" w14:textId="77777777">
            <w:pPr>
              <w:keepLines/>
              <w:spacing w:afterAutospacing="0"/>
              <w:jc w:val="center"/>
              <w:rPr>
                <w:rFonts w:ascii="Calibri" w:hAnsi="Calibri" w:eastAsiaTheme="minorEastAsia" w:cs="Calibri"/>
                <w:sz w:val="21"/>
                <w:szCs w:val="21"/>
              </w:rPr>
            </w:pPr>
            <w:r w:rsidRPr="003244E7">
              <w:rPr>
                <w:rFonts w:ascii="Calibri" w:hAnsi="Calibri" w:cs="Calibri"/>
                <w:sz w:val="21"/>
                <w:szCs w:val="21"/>
              </w:rPr>
              <w:t>0</w:t>
            </w:r>
          </w:p>
        </w:tc>
        <w:tc>
          <w:tcPr>
            <w:tcW w:w="1226" w:type="dxa"/>
            <w:tcBorders>
              <w:top w:val="single" w:sz="4" w:space="0" w:color="auto"/>
              <w:left w:val="single" w:sz="4" w:space="0" w:color="auto"/>
              <w:bottom w:val="single" w:sz="4" w:space="0" w:color="auto"/>
              <w:right w:val="single" w:sz="4" w:space="0" w:color="auto"/>
            </w:tcBorders>
            <w:hideMark/>
          </w:tcPr>
          <w:p w:rsidR="00700081" w:rsidRPr="003244E7" w:rsidP="00700081" w14:paraId="5B2E752A" w14:textId="77777777">
            <w:pPr>
              <w:keepLines/>
              <w:spacing w:afterAutospacing="0"/>
              <w:jc w:val="center"/>
              <w:rPr>
                <w:rFonts w:ascii="Calibri" w:hAnsi="Calibri" w:eastAsiaTheme="minorEastAsia" w:cs="Calibri"/>
                <w:sz w:val="21"/>
                <w:szCs w:val="21"/>
              </w:rPr>
            </w:pPr>
            <w:r w:rsidRPr="003244E7">
              <w:rPr>
                <w:rFonts w:ascii="Calibri" w:hAnsi="Calibri" w:cs="Calibri"/>
                <w:sz w:val="21"/>
                <w:szCs w:val="21"/>
              </w:rPr>
              <w:t>0</w:t>
            </w:r>
          </w:p>
        </w:tc>
        <w:tc>
          <w:tcPr>
            <w:tcW w:w="1338" w:type="dxa"/>
            <w:tcBorders>
              <w:top w:val="single" w:sz="4" w:space="0" w:color="auto"/>
              <w:left w:val="single" w:sz="4" w:space="0" w:color="auto"/>
              <w:bottom w:val="single" w:sz="4" w:space="0" w:color="auto"/>
              <w:right w:val="single" w:sz="4" w:space="0" w:color="auto"/>
            </w:tcBorders>
            <w:hideMark/>
          </w:tcPr>
          <w:p w:rsidR="00700081" w:rsidRPr="003244E7" w:rsidP="00700081" w14:paraId="2051B828" w14:textId="0101B83F">
            <w:pPr>
              <w:keepLines/>
              <w:spacing w:afterAutospacing="0"/>
              <w:jc w:val="center"/>
              <w:rPr>
                <w:rFonts w:ascii="Calibri" w:hAnsi="Calibri" w:eastAsiaTheme="minorEastAsia" w:cs="Calibri"/>
                <w:sz w:val="21"/>
                <w:szCs w:val="21"/>
              </w:rPr>
            </w:pPr>
            <w:r w:rsidRPr="003244E7">
              <w:rPr>
                <w:rFonts w:ascii="Calibri" w:hAnsi="Calibri" w:cs="Calibri"/>
                <w:sz w:val="21"/>
                <w:szCs w:val="21"/>
              </w:rPr>
              <w:t>1.35</w:t>
            </w:r>
          </w:p>
        </w:tc>
      </w:tr>
      <w:tr w14:paraId="53F4D172" w14:textId="77777777" w:rsidTr="00377F4B">
        <w:tblPrEx>
          <w:tblW w:w="9360" w:type="dxa"/>
          <w:jc w:val="center"/>
          <w:tblLayout w:type="fixed"/>
          <w:tblLook w:val="01E0"/>
        </w:tblPrEx>
        <w:trPr>
          <w:cantSplit/>
          <w:jc w:val="center"/>
        </w:trPr>
        <w:tc>
          <w:tcPr>
            <w:tcW w:w="4012" w:type="dxa"/>
            <w:tcBorders>
              <w:top w:val="single" w:sz="4" w:space="0" w:color="auto"/>
              <w:left w:val="single" w:sz="4" w:space="0" w:color="auto"/>
              <w:bottom w:val="single" w:sz="4" w:space="0" w:color="auto"/>
              <w:right w:val="single" w:sz="4" w:space="0" w:color="auto"/>
            </w:tcBorders>
            <w:hideMark/>
          </w:tcPr>
          <w:p w:rsidR="00700081" w:rsidRPr="003244E7" w:rsidP="00700081" w14:paraId="37811B27" w14:textId="77777777">
            <w:pPr>
              <w:keepLines/>
              <w:spacing w:afterAutospacing="0"/>
              <w:rPr>
                <w:rFonts w:ascii="Calibri" w:hAnsi="Calibri" w:eastAsiaTheme="minorEastAsia" w:cs="Calibri"/>
                <w:sz w:val="21"/>
                <w:szCs w:val="21"/>
              </w:rPr>
            </w:pPr>
            <w:r w:rsidRPr="003244E7">
              <w:rPr>
                <w:rFonts w:ascii="Calibri" w:hAnsi="Calibri" w:cs="Calibri"/>
                <w:sz w:val="21"/>
                <w:szCs w:val="21"/>
              </w:rPr>
              <w:t>TOTAL</w:t>
            </w:r>
          </w:p>
        </w:tc>
        <w:tc>
          <w:tcPr>
            <w:tcW w:w="1448" w:type="dxa"/>
            <w:tcBorders>
              <w:top w:val="single" w:sz="4" w:space="0" w:color="auto"/>
              <w:left w:val="single" w:sz="4" w:space="0" w:color="auto"/>
              <w:bottom w:val="single" w:sz="4" w:space="0" w:color="auto"/>
              <w:right w:val="single" w:sz="4" w:space="0" w:color="auto"/>
            </w:tcBorders>
            <w:hideMark/>
          </w:tcPr>
          <w:p w:rsidR="00700081" w:rsidRPr="003244E7" w:rsidP="00700081" w14:paraId="6EFB831A" w14:textId="573DE828">
            <w:pPr>
              <w:keepLines/>
              <w:spacing w:afterAutospacing="0"/>
              <w:jc w:val="center"/>
              <w:rPr>
                <w:rFonts w:ascii="Calibri" w:hAnsi="Calibri" w:eastAsiaTheme="minorEastAsia" w:cs="Calibri"/>
                <w:sz w:val="21"/>
                <w:szCs w:val="21"/>
              </w:rPr>
            </w:pPr>
            <w:r w:rsidRPr="003244E7">
              <w:rPr>
                <w:rFonts w:ascii="Calibri" w:hAnsi="Calibri" w:cs="Calibri"/>
                <w:sz w:val="21"/>
                <w:szCs w:val="21"/>
              </w:rPr>
              <w:t>1.35</w:t>
            </w:r>
          </w:p>
        </w:tc>
        <w:tc>
          <w:tcPr>
            <w:tcW w:w="1336" w:type="dxa"/>
            <w:tcBorders>
              <w:top w:val="single" w:sz="4" w:space="0" w:color="auto"/>
              <w:left w:val="single" w:sz="4" w:space="0" w:color="auto"/>
              <w:bottom w:val="single" w:sz="4" w:space="0" w:color="auto"/>
              <w:right w:val="single" w:sz="4" w:space="0" w:color="auto"/>
            </w:tcBorders>
            <w:hideMark/>
          </w:tcPr>
          <w:p w:rsidR="00700081" w:rsidRPr="003244E7" w:rsidP="00700081" w14:paraId="41E177C7" w14:textId="77777777">
            <w:pPr>
              <w:keepLines/>
              <w:spacing w:afterAutospacing="0"/>
              <w:jc w:val="center"/>
              <w:rPr>
                <w:rFonts w:ascii="Calibri" w:hAnsi="Calibri" w:eastAsiaTheme="minorEastAsia" w:cs="Calibri"/>
                <w:sz w:val="21"/>
                <w:szCs w:val="21"/>
              </w:rPr>
            </w:pPr>
            <w:r w:rsidRPr="003244E7">
              <w:rPr>
                <w:rFonts w:ascii="Calibri" w:hAnsi="Calibri" w:cs="Calibri"/>
                <w:sz w:val="21"/>
                <w:szCs w:val="21"/>
              </w:rPr>
              <w:t>0</w:t>
            </w:r>
          </w:p>
        </w:tc>
        <w:tc>
          <w:tcPr>
            <w:tcW w:w="1226" w:type="dxa"/>
            <w:tcBorders>
              <w:top w:val="single" w:sz="4" w:space="0" w:color="auto"/>
              <w:left w:val="single" w:sz="4" w:space="0" w:color="auto"/>
              <w:bottom w:val="single" w:sz="4" w:space="0" w:color="auto"/>
              <w:right w:val="single" w:sz="4" w:space="0" w:color="auto"/>
            </w:tcBorders>
            <w:hideMark/>
          </w:tcPr>
          <w:p w:rsidR="00700081" w:rsidRPr="003244E7" w:rsidP="00700081" w14:paraId="01BCE689" w14:textId="77777777">
            <w:pPr>
              <w:keepLines/>
              <w:spacing w:afterAutospacing="0"/>
              <w:jc w:val="center"/>
              <w:rPr>
                <w:rFonts w:ascii="Calibri" w:hAnsi="Calibri" w:eastAsiaTheme="minorEastAsia" w:cs="Calibri"/>
                <w:sz w:val="21"/>
                <w:szCs w:val="21"/>
              </w:rPr>
            </w:pPr>
            <w:r w:rsidRPr="003244E7">
              <w:rPr>
                <w:rFonts w:ascii="Calibri" w:hAnsi="Calibri" w:cs="Calibri"/>
                <w:sz w:val="21"/>
                <w:szCs w:val="21"/>
              </w:rPr>
              <w:t>0</w:t>
            </w:r>
          </w:p>
        </w:tc>
        <w:tc>
          <w:tcPr>
            <w:tcW w:w="1338" w:type="dxa"/>
            <w:tcBorders>
              <w:top w:val="single" w:sz="4" w:space="0" w:color="auto"/>
              <w:left w:val="single" w:sz="4" w:space="0" w:color="auto"/>
              <w:bottom w:val="single" w:sz="4" w:space="0" w:color="auto"/>
              <w:right w:val="single" w:sz="4" w:space="0" w:color="auto"/>
            </w:tcBorders>
            <w:hideMark/>
          </w:tcPr>
          <w:p w:rsidR="00700081" w:rsidRPr="003244E7" w:rsidP="00700081" w14:paraId="46E4D60F" w14:textId="5A208DAE">
            <w:pPr>
              <w:keepLines/>
              <w:spacing w:afterAutospacing="0"/>
              <w:jc w:val="center"/>
              <w:rPr>
                <w:rFonts w:ascii="Calibri" w:hAnsi="Calibri" w:eastAsiaTheme="minorEastAsia" w:cs="Calibri"/>
                <w:sz w:val="21"/>
                <w:szCs w:val="21"/>
              </w:rPr>
            </w:pPr>
            <w:r w:rsidRPr="003244E7">
              <w:rPr>
                <w:rFonts w:ascii="Calibri" w:hAnsi="Calibri" w:cs="Calibri"/>
                <w:sz w:val="21"/>
                <w:szCs w:val="21"/>
              </w:rPr>
              <w:t>1.35</w:t>
            </w:r>
          </w:p>
        </w:tc>
      </w:tr>
    </w:tbl>
    <w:p w:rsidR="00700081" w:rsidRPr="003244E7" w:rsidP="00700081" w14:paraId="7213E4A4" w14:textId="77777777">
      <w:pPr>
        <w:spacing w:after="0" w:line="240" w:lineRule="auto"/>
        <w:rPr>
          <w:rFonts w:cstheme="minorHAnsi"/>
          <w:sz w:val="21"/>
          <w:szCs w:val="21"/>
        </w:rPr>
      </w:pPr>
      <w:r w:rsidRPr="003244E7">
        <w:rPr>
          <w:rFonts w:cstheme="minorHAnsi"/>
          <w:sz w:val="21"/>
          <w:szCs w:val="21"/>
        </w:rPr>
        <w:t>Note: Numbers may not add due to rounding.</w:t>
      </w:r>
    </w:p>
    <w:p w:rsidR="00700081" w:rsidRPr="003244E7" w:rsidP="00F161F4" w14:paraId="00376CCE" w14:textId="77777777">
      <w:pPr>
        <w:keepNext/>
        <w:keepLines/>
        <w:spacing w:before="240" w:after="240" w:line="240" w:lineRule="auto"/>
        <w:outlineLvl w:val="1"/>
        <w:rPr>
          <w:rFonts w:ascii="Calibri" w:hAnsi="Calibri" w:eastAsiaTheme="majorEastAsia" w:cstheme="majorBidi"/>
          <w:b/>
          <w:i/>
          <w:color w:val="000000" w:themeColor="text1"/>
          <w:szCs w:val="28"/>
        </w:rPr>
      </w:pPr>
      <w:r w:rsidRPr="003244E7">
        <w:rPr>
          <w:rFonts w:ascii="Calibri" w:hAnsi="Calibri" w:eastAsiaTheme="majorEastAsia" w:cstheme="majorBidi"/>
          <w:b/>
          <w:i/>
          <w:color w:val="000000" w:themeColor="text1"/>
          <w:szCs w:val="28"/>
        </w:rPr>
        <w:t>American Indian and Alaska Native Village Utilities</w:t>
      </w:r>
    </w:p>
    <w:p w:rsidR="00700081" w:rsidRPr="003244E7" w:rsidP="00700081" w14:paraId="6955CCD0" w14:textId="2822C97B">
      <w:r w:rsidRPr="003244E7">
        <w:t xml:space="preserve">The AI and ANV supplemental questions will be provided to 147 AI and ANV utilities. The EPA estimates that the unit burden to these utilities will be 2.53 hours. </w:t>
      </w:r>
      <w:r w:rsidRPr="003244E7">
        <w:fldChar w:fldCharType="begin"/>
      </w:r>
      <w:r w:rsidRPr="003244E7">
        <w:instrText xml:space="preserve"> REF _Ref225103698 \h </w:instrText>
      </w:r>
      <w:r w:rsidRPr="003244E7" w:rsidR="001A202F">
        <w:instrText xml:space="preserve"> \* MERGEFORMAT </w:instrText>
      </w:r>
      <w:r w:rsidRPr="003244E7">
        <w:fldChar w:fldCharType="separate"/>
      </w:r>
      <w:r w:rsidRPr="003244E7">
        <w:t xml:space="preserve">Exhibit A - </w:t>
      </w:r>
      <w:r w:rsidRPr="003244E7">
        <w:rPr>
          <w:noProof/>
        </w:rPr>
        <w:t>7</w:t>
      </w:r>
      <w:r w:rsidRPr="003244E7">
        <w:fldChar w:fldCharType="end"/>
      </w:r>
      <w:r w:rsidRPr="003244E7">
        <w:t xml:space="preserve"> shows the unit burden for AI and ANV utilities. </w:t>
      </w:r>
    </w:p>
    <w:p w:rsidR="00700081" w:rsidRPr="003244E7" w:rsidP="00700081" w14:paraId="1B9F2753" w14:textId="77777777">
      <w:pPr>
        <w:numPr>
          <w:ilvl w:val="0"/>
          <w:numId w:val="60"/>
        </w:numPr>
        <w:contextualSpacing/>
      </w:pPr>
      <w:r w:rsidRPr="003244E7">
        <w:rPr>
          <w:b/>
        </w:rPr>
        <w:t>Informational telephone call from the EPA Regional Office.</w:t>
      </w:r>
      <w:r w:rsidRPr="003244E7">
        <w:t xml:space="preserve"> Utilities will receive a phone call from their EPA Regional offices to introduce the survey and facilitate data collection. The EPA expects the informational portion of the phone call will be 5 minutes (0.08 hours).</w:t>
      </w:r>
    </w:p>
    <w:p w:rsidR="00700081" w:rsidRPr="003244E7" w:rsidP="00700081" w14:paraId="43B46242" w14:textId="5B37E2F3">
      <w:pPr>
        <w:numPr>
          <w:ilvl w:val="0"/>
          <w:numId w:val="60"/>
        </w:numPr>
        <w:contextualSpacing/>
        <w:rPr>
          <w:b/>
        </w:rPr>
      </w:pPr>
      <w:r w:rsidRPr="003244E7">
        <w:rPr>
          <w:b/>
        </w:rPr>
        <w:t>Answer supplemental questions posed by the EPA Regional Office</w:t>
      </w:r>
      <w:r w:rsidRPr="003244E7">
        <w:rPr>
          <w:b/>
          <w:bCs/>
        </w:rPr>
        <w:t xml:space="preserve">. </w:t>
      </w:r>
      <w:r w:rsidRPr="003244E7">
        <w:t>Utilities will answer the supplemental questions posed by their EPA Regional offices. The EPA expects it will take approximately 7 minutes (0.117 minutes) per question, with a total of 21 questions. Thus, the total average burden per utility is as follows:</w:t>
      </w:r>
    </w:p>
    <w:p w:rsidR="00700081" w:rsidRPr="003244E7" w:rsidP="00700081" w14:paraId="7A2A6646" w14:textId="77777777">
      <w:pPr>
        <w:ind w:left="720"/>
        <w:contextualSpacing/>
        <w:rPr>
          <w:b/>
          <w:bCs/>
        </w:rPr>
      </w:pPr>
    </w:p>
    <w:p w:rsidR="00700081" w:rsidRPr="003244E7" w:rsidP="00700081" w14:paraId="47A285A3" w14:textId="77777777">
      <w:pPr>
        <w:ind w:left="720"/>
        <w:contextualSpacing/>
      </w:pPr>
      <w:r w:rsidRPr="003244E7">
        <w:t>0.08 + [0.117 x 21] = 2.53 hrs/utility</w:t>
      </w:r>
    </w:p>
    <w:p w:rsidR="00B61630" w:rsidRPr="003244E7" w:rsidP="00700081" w14:paraId="339730E0" w14:textId="77777777">
      <w:pPr>
        <w:ind w:left="720"/>
        <w:contextualSpacing/>
      </w:pPr>
    </w:p>
    <w:p w:rsidR="00B61630" w:rsidRPr="003244E7" w:rsidP="00700081" w14:paraId="22A14E75" w14:textId="77777777">
      <w:pPr>
        <w:ind w:left="720"/>
        <w:contextualSpacing/>
      </w:pPr>
    </w:p>
    <w:p w:rsidR="00B61630" w:rsidRPr="003244E7" w:rsidP="00700081" w14:paraId="11897662" w14:textId="77777777">
      <w:pPr>
        <w:ind w:left="720"/>
        <w:contextualSpacing/>
      </w:pPr>
    </w:p>
    <w:p w:rsidR="00700081" w:rsidRPr="003244E7" w:rsidP="00E955E1" w14:paraId="776A91AF" w14:textId="193D522A">
      <w:pPr>
        <w:spacing w:line="240" w:lineRule="auto"/>
        <w:jc w:val="center"/>
        <w:rPr>
          <w:spacing w:val="6"/>
        </w:rPr>
      </w:pPr>
      <w:bookmarkStart w:id="39" w:name="_Ref197793056"/>
      <w:bookmarkStart w:id="40" w:name="_Ref225103698"/>
      <w:r w:rsidRPr="003244E7">
        <w:rPr>
          <w:b/>
          <w:bCs/>
          <w:spacing w:val="6"/>
        </w:rPr>
        <w:t xml:space="preserve">Exhibit A - </w:t>
      </w:r>
      <w:r w:rsidRPr="003244E7">
        <w:rPr>
          <w:spacing w:val="6"/>
        </w:rPr>
        <w:fldChar w:fldCharType="begin"/>
      </w:r>
      <w:r w:rsidRPr="003244E7">
        <w:rPr>
          <w:b/>
          <w:bCs/>
          <w:spacing w:val="6"/>
        </w:rPr>
        <w:instrText xml:space="preserve"> SEQ Exhibit_A_- \* ARABIC </w:instrText>
      </w:r>
      <w:r w:rsidRPr="003244E7">
        <w:rPr>
          <w:spacing w:val="6"/>
        </w:rPr>
        <w:fldChar w:fldCharType="separate"/>
      </w:r>
      <w:r w:rsidRPr="003244E7">
        <w:rPr>
          <w:b/>
          <w:bCs/>
          <w:noProof/>
          <w:spacing w:val="6"/>
        </w:rPr>
        <w:t>7</w:t>
      </w:r>
      <w:r w:rsidRPr="003244E7">
        <w:rPr>
          <w:spacing w:val="6"/>
        </w:rPr>
        <w:fldChar w:fldCharType="end"/>
      </w:r>
      <w:bookmarkEnd w:id="39"/>
      <w:bookmarkEnd w:id="40"/>
      <w:r w:rsidRPr="003244E7">
        <w:rPr>
          <w:b/>
          <w:bCs/>
          <w:spacing w:val="6"/>
        </w:rPr>
        <w:t>: Estimated Average Unit Burden for American Indian and Alaska Native Village Utilities</w:t>
      </w:r>
    </w:p>
    <w:tbl>
      <w:tblPr>
        <w:tblStyle w:val="A6Table"/>
        <w:tblW w:w="8095" w:type="dxa"/>
        <w:jc w:val="center"/>
        <w:tblLayout w:type="fixed"/>
        <w:tblLook w:val="01E0"/>
      </w:tblPr>
      <w:tblGrid>
        <w:gridCol w:w="3325"/>
        <w:gridCol w:w="1710"/>
        <w:gridCol w:w="1620"/>
        <w:gridCol w:w="1440"/>
      </w:tblGrid>
      <w:tr w14:paraId="7E2D00B4" w14:textId="77777777" w:rsidTr="00377F4B">
        <w:tblPrEx>
          <w:tblW w:w="8095" w:type="dxa"/>
          <w:jc w:val="center"/>
          <w:tblLayout w:type="fixed"/>
          <w:tblLook w:val="01E0"/>
        </w:tblPrEx>
        <w:trPr>
          <w:cantSplit/>
          <w:trHeight w:val="162"/>
          <w:tblHeader/>
          <w:jc w:val="center"/>
        </w:trPr>
        <w:tc>
          <w:tcPr>
            <w:tcW w:w="3325" w:type="dxa"/>
            <w:vMerge w:val="restart"/>
            <w:tcBorders>
              <w:top w:val="single" w:sz="4" w:space="0" w:color="auto"/>
              <w:left w:val="single" w:sz="4" w:space="0" w:color="auto"/>
              <w:bottom w:val="single" w:sz="4" w:space="0" w:color="auto"/>
              <w:right w:val="single" w:sz="4" w:space="0" w:color="auto"/>
            </w:tcBorders>
            <w:hideMark/>
          </w:tcPr>
          <w:p w:rsidR="00700081" w:rsidRPr="003244E7" w:rsidP="00700081" w14:paraId="4E63DF6F" w14:textId="77777777">
            <w:pPr>
              <w:keepLines/>
              <w:spacing w:afterAutospacing="0"/>
              <w:rPr>
                <w:rFonts w:ascii="Calibri" w:hAnsi="Calibri" w:eastAsiaTheme="minorEastAsia" w:cs="Calibri"/>
                <w:sz w:val="22"/>
                <w:szCs w:val="22"/>
              </w:rPr>
            </w:pPr>
            <w:r w:rsidRPr="003244E7">
              <w:rPr>
                <w:rFonts w:ascii="Calibri" w:hAnsi="Calibri" w:cs="Calibri"/>
                <w:sz w:val="22"/>
                <w:szCs w:val="22"/>
              </w:rPr>
              <w:t>Activity</w:t>
            </w:r>
          </w:p>
        </w:tc>
        <w:tc>
          <w:tcPr>
            <w:tcW w:w="4770" w:type="dxa"/>
            <w:gridSpan w:val="3"/>
            <w:tcBorders>
              <w:top w:val="single" w:sz="4" w:space="0" w:color="auto"/>
              <w:left w:val="single" w:sz="4" w:space="0" w:color="auto"/>
              <w:bottom w:val="single" w:sz="4" w:space="0" w:color="auto"/>
              <w:right w:val="single" w:sz="4" w:space="0" w:color="auto"/>
            </w:tcBorders>
            <w:hideMark/>
          </w:tcPr>
          <w:p w:rsidR="00700081" w:rsidRPr="003244E7" w:rsidP="00700081" w14:paraId="687F7EB6" w14:textId="77777777">
            <w:pPr>
              <w:keepLines/>
              <w:spacing w:afterAutospacing="0"/>
              <w:rPr>
                <w:rFonts w:ascii="Calibri" w:hAnsi="Calibri" w:eastAsiaTheme="minorEastAsia" w:cs="Calibri"/>
                <w:sz w:val="22"/>
                <w:szCs w:val="22"/>
              </w:rPr>
            </w:pPr>
            <w:r w:rsidRPr="003244E7">
              <w:rPr>
                <w:rFonts w:ascii="Calibri" w:hAnsi="Calibri" w:cs="Calibri"/>
                <w:sz w:val="22"/>
                <w:szCs w:val="22"/>
              </w:rPr>
              <w:t>Estimated Burden (hours)</w:t>
            </w:r>
          </w:p>
        </w:tc>
      </w:tr>
      <w:tr w14:paraId="213A62B3" w14:textId="77777777" w:rsidTr="00377F4B">
        <w:tblPrEx>
          <w:tblW w:w="8095" w:type="dxa"/>
          <w:jc w:val="center"/>
          <w:tblLayout w:type="fixed"/>
          <w:tblLook w:val="01E0"/>
        </w:tblPrEx>
        <w:trPr>
          <w:cantSplit/>
          <w:trHeight w:val="20"/>
          <w:jc w:val="center"/>
        </w:trPr>
        <w:tc>
          <w:tcPr>
            <w:tcW w:w="3325" w:type="dxa"/>
            <w:vMerge/>
            <w:tcBorders>
              <w:top w:val="single" w:sz="4" w:space="0" w:color="auto"/>
              <w:left w:val="single" w:sz="4" w:space="0" w:color="auto"/>
              <w:bottom w:val="single" w:sz="4" w:space="0" w:color="auto"/>
              <w:right w:val="single" w:sz="4" w:space="0" w:color="auto"/>
            </w:tcBorders>
            <w:hideMark/>
          </w:tcPr>
          <w:p w:rsidR="00700081" w:rsidRPr="003244E7" w:rsidP="00700081" w14:paraId="1F80EB82" w14:textId="77777777">
            <w:pPr>
              <w:spacing w:after="0"/>
              <w:rPr>
                <w:rFonts w:ascii="Calibri" w:hAnsi="Calibri" w:eastAsiaTheme="minorEastAsia" w:cs="Calibri"/>
                <w:sz w:val="22"/>
                <w:szCs w:val="22"/>
              </w:rPr>
            </w:pPr>
          </w:p>
        </w:tc>
        <w:tc>
          <w:tcPr>
            <w:tcW w:w="1710" w:type="dxa"/>
            <w:tcBorders>
              <w:top w:val="single" w:sz="4" w:space="0" w:color="auto"/>
              <w:left w:val="single" w:sz="4" w:space="0" w:color="auto"/>
              <w:bottom w:val="single" w:sz="4" w:space="0" w:color="auto"/>
              <w:right w:val="single" w:sz="4" w:space="0" w:color="auto"/>
            </w:tcBorders>
            <w:hideMark/>
          </w:tcPr>
          <w:p w:rsidR="00700081" w:rsidRPr="003244E7" w:rsidP="00700081" w14:paraId="2FD7A648" w14:textId="77777777">
            <w:pPr>
              <w:keepLines/>
              <w:spacing w:afterAutospacing="0"/>
              <w:jc w:val="center"/>
              <w:rPr>
                <w:rFonts w:ascii="Calibri" w:hAnsi="Calibri" w:eastAsiaTheme="minorEastAsia" w:cs="Calibri"/>
                <w:sz w:val="22"/>
                <w:szCs w:val="22"/>
              </w:rPr>
            </w:pPr>
            <w:r w:rsidRPr="003244E7">
              <w:rPr>
                <w:rFonts w:ascii="Calibri" w:hAnsi="Calibri" w:cs="Calibri"/>
                <w:sz w:val="22"/>
                <w:szCs w:val="22"/>
              </w:rPr>
              <w:t>Management</w:t>
            </w:r>
          </w:p>
        </w:tc>
        <w:tc>
          <w:tcPr>
            <w:tcW w:w="1620" w:type="dxa"/>
            <w:tcBorders>
              <w:top w:val="single" w:sz="4" w:space="0" w:color="auto"/>
              <w:left w:val="single" w:sz="4" w:space="0" w:color="auto"/>
              <w:bottom w:val="single" w:sz="4" w:space="0" w:color="auto"/>
              <w:right w:val="single" w:sz="4" w:space="0" w:color="auto"/>
            </w:tcBorders>
            <w:hideMark/>
          </w:tcPr>
          <w:p w:rsidR="00700081" w:rsidRPr="003244E7" w:rsidP="00700081" w14:paraId="7F12D9A4" w14:textId="77777777">
            <w:pPr>
              <w:keepLines/>
              <w:spacing w:afterAutospacing="0"/>
              <w:jc w:val="center"/>
              <w:rPr>
                <w:rFonts w:ascii="Calibri" w:hAnsi="Calibri" w:eastAsiaTheme="minorEastAsia" w:cs="Calibri"/>
                <w:sz w:val="22"/>
                <w:szCs w:val="22"/>
              </w:rPr>
            </w:pPr>
            <w:r w:rsidRPr="003244E7">
              <w:rPr>
                <w:rFonts w:ascii="Calibri" w:hAnsi="Calibri" w:cs="Calibri"/>
                <w:sz w:val="22"/>
                <w:szCs w:val="22"/>
              </w:rPr>
              <w:t>Technical</w:t>
            </w:r>
          </w:p>
        </w:tc>
        <w:tc>
          <w:tcPr>
            <w:tcW w:w="1440" w:type="dxa"/>
            <w:tcBorders>
              <w:top w:val="single" w:sz="4" w:space="0" w:color="auto"/>
              <w:left w:val="single" w:sz="4" w:space="0" w:color="auto"/>
              <w:bottom w:val="single" w:sz="4" w:space="0" w:color="auto"/>
              <w:right w:val="single" w:sz="4" w:space="0" w:color="auto"/>
            </w:tcBorders>
            <w:hideMark/>
          </w:tcPr>
          <w:p w:rsidR="00700081" w:rsidRPr="003244E7" w:rsidP="00700081" w14:paraId="11345F58" w14:textId="77777777">
            <w:pPr>
              <w:keepLines/>
              <w:spacing w:afterAutospacing="0"/>
              <w:jc w:val="center"/>
              <w:rPr>
                <w:rFonts w:ascii="Calibri" w:hAnsi="Calibri" w:eastAsiaTheme="minorEastAsia" w:cs="Calibri"/>
                <w:sz w:val="22"/>
                <w:szCs w:val="22"/>
              </w:rPr>
            </w:pPr>
            <w:r w:rsidRPr="003244E7">
              <w:rPr>
                <w:rFonts w:ascii="Calibri" w:hAnsi="Calibri" w:cs="Calibri"/>
                <w:sz w:val="22"/>
                <w:szCs w:val="22"/>
              </w:rPr>
              <w:t>Total</w:t>
            </w:r>
          </w:p>
        </w:tc>
      </w:tr>
      <w:tr w14:paraId="732B7338" w14:textId="77777777" w:rsidTr="00377F4B">
        <w:tblPrEx>
          <w:tblW w:w="8095" w:type="dxa"/>
          <w:jc w:val="center"/>
          <w:tblLayout w:type="fixed"/>
          <w:tblLook w:val="01E0"/>
        </w:tblPrEx>
        <w:trPr>
          <w:cantSplit/>
          <w:jc w:val="center"/>
        </w:trPr>
        <w:tc>
          <w:tcPr>
            <w:tcW w:w="3325" w:type="dxa"/>
            <w:tcBorders>
              <w:top w:val="single" w:sz="4" w:space="0" w:color="auto"/>
              <w:left w:val="single" w:sz="4" w:space="0" w:color="auto"/>
              <w:bottom w:val="single" w:sz="4" w:space="0" w:color="auto"/>
              <w:right w:val="single" w:sz="4" w:space="0" w:color="auto"/>
            </w:tcBorders>
          </w:tcPr>
          <w:p w:rsidR="00700081" w:rsidRPr="003244E7" w:rsidP="00700081" w14:paraId="57E93B8D" w14:textId="77777777">
            <w:pPr>
              <w:keepLines/>
              <w:rPr>
                <w:rFonts w:ascii="Calibri" w:hAnsi="Calibri" w:cs="Calibri"/>
                <w:sz w:val="21"/>
                <w:szCs w:val="21"/>
              </w:rPr>
            </w:pPr>
            <w:r w:rsidRPr="003244E7">
              <w:rPr>
                <w:rFonts w:ascii="Calibri" w:hAnsi="Calibri" w:cs="Calibri"/>
                <w:sz w:val="21"/>
                <w:szCs w:val="21"/>
              </w:rPr>
              <w:t xml:space="preserve">Informational telephone call from the EPA Regional Office </w:t>
            </w:r>
          </w:p>
        </w:tc>
        <w:tc>
          <w:tcPr>
            <w:tcW w:w="1710" w:type="dxa"/>
            <w:tcBorders>
              <w:top w:val="single" w:sz="4" w:space="0" w:color="auto"/>
              <w:left w:val="single" w:sz="4" w:space="0" w:color="auto"/>
              <w:bottom w:val="single" w:sz="4" w:space="0" w:color="auto"/>
              <w:right w:val="single" w:sz="4" w:space="0" w:color="auto"/>
            </w:tcBorders>
          </w:tcPr>
          <w:p w:rsidR="00700081" w:rsidRPr="003244E7" w:rsidP="00700081" w14:paraId="299E77DA" w14:textId="77777777">
            <w:pPr>
              <w:keepLines/>
              <w:spacing w:afterAutospacing="0"/>
              <w:jc w:val="center"/>
              <w:rPr>
                <w:rFonts w:ascii="Calibri" w:hAnsi="Calibri" w:eastAsiaTheme="minorEastAsia" w:cs="Calibri"/>
                <w:sz w:val="21"/>
                <w:szCs w:val="21"/>
              </w:rPr>
            </w:pPr>
            <w:r w:rsidRPr="003244E7">
              <w:rPr>
                <w:rFonts w:ascii="Calibri" w:hAnsi="Calibri" w:cs="Calibri"/>
                <w:sz w:val="21"/>
                <w:szCs w:val="21"/>
              </w:rPr>
              <w:t>0</w:t>
            </w:r>
          </w:p>
        </w:tc>
        <w:tc>
          <w:tcPr>
            <w:tcW w:w="1620" w:type="dxa"/>
            <w:tcBorders>
              <w:top w:val="single" w:sz="4" w:space="0" w:color="auto"/>
              <w:left w:val="single" w:sz="4" w:space="0" w:color="auto"/>
              <w:bottom w:val="single" w:sz="4" w:space="0" w:color="auto"/>
              <w:right w:val="single" w:sz="4" w:space="0" w:color="auto"/>
            </w:tcBorders>
          </w:tcPr>
          <w:p w:rsidR="00700081" w:rsidRPr="003244E7" w:rsidP="00700081" w14:paraId="3F68A1B0" w14:textId="77777777">
            <w:pPr>
              <w:keepLines/>
              <w:spacing w:afterAutospacing="0"/>
              <w:jc w:val="center"/>
              <w:rPr>
                <w:rFonts w:ascii="Calibri" w:hAnsi="Calibri" w:eastAsiaTheme="minorEastAsia" w:cs="Calibri"/>
                <w:sz w:val="21"/>
                <w:szCs w:val="21"/>
              </w:rPr>
            </w:pPr>
            <w:r w:rsidRPr="003244E7">
              <w:rPr>
                <w:rFonts w:ascii="Calibri" w:hAnsi="Calibri" w:cs="Calibri"/>
                <w:sz w:val="21"/>
                <w:szCs w:val="21"/>
              </w:rPr>
              <w:t>0.08</w:t>
            </w:r>
          </w:p>
        </w:tc>
        <w:tc>
          <w:tcPr>
            <w:tcW w:w="1440" w:type="dxa"/>
            <w:tcBorders>
              <w:top w:val="single" w:sz="4" w:space="0" w:color="auto"/>
              <w:left w:val="single" w:sz="4" w:space="0" w:color="auto"/>
              <w:bottom w:val="single" w:sz="4" w:space="0" w:color="auto"/>
              <w:right w:val="single" w:sz="4" w:space="0" w:color="auto"/>
            </w:tcBorders>
          </w:tcPr>
          <w:p w:rsidR="00700081" w:rsidRPr="003244E7" w:rsidP="00700081" w14:paraId="2C0FBF52" w14:textId="77777777">
            <w:pPr>
              <w:keepLines/>
              <w:spacing w:afterAutospacing="0"/>
              <w:jc w:val="center"/>
              <w:rPr>
                <w:rFonts w:ascii="Calibri" w:hAnsi="Calibri" w:eastAsiaTheme="minorEastAsia" w:cs="Calibri"/>
                <w:sz w:val="21"/>
                <w:szCs w:val="21"/>
              </w:rPr>
            </w:pPr>
            <w:r w:rsidRPr="003244E7">
              <w:rPr>
                <w:rFonts w:ascii="Calibri" w:hAnsi="Calibri" w:cs="Calibri"/>
                <w:sz w:val="21"/>
                <w:szCs w:val="21"/>
              </w:rPr>
              <w:t>0.08</w:t>
            </w:r>
          </w:p>
        </w:tc>
      </w:tr>
      <w:tr w14:paraId="19D0333C" w14:textId="77777777" w:rsidTr="00377F4B">
        <w:tblPrEx>
          <w:tblW w:w="8095" w:type="dxa"/>
          <w:jc w:val="center"/>
          <w:tblLayout w:type="fixed"/>
          <w:tblLook w:val="01E0"/>
        </w:tblPrEx>
        <w:trPr>
          <w:cantSplit/>
          <w:jc w:val="center"/>
        </w:trPr>
        <w:tc>
          <w:tcPr>
            <w:tcW w:w="3325" w:type="dxa"/>
            <w:tcBorders>
              <w:top w:val="single" w:sz="4" w:space="0" w:color="auto"/>
              <w:left w:val="single" w:sz="4" w:space="0" w:color="auto"/>
              <w:bottom w:val="single" w:sz="4" w:space="0" w:color="auto"/>
              <w:right w:val="single" w:sz="4" w:space="0" w:color="auto"/>
            </w:tcBorders>
            <w:hideMark/>
          </w:tcPr>
          <w:p w:rsidR="00700081" w:rsidRPr="003244E7" w:rsidP="00700081" w14:paraId="64F021A7" w14:textId="77777777">
            <w:pPr>
              <w:keepLines/>
              <w:spacing w:afterAutospacing="0"/>
              <w:rPr>
                <w:rFonts w:ascii="Calibri" w:hAnsi="Calibri" w:eastAsiaTheme="minorEastAsia" w:cs="Calibri"/>
                <w:sz w:val="21"/>
                <w:szCs w:val="21"/>
              </w:rPr>
            </w:pPr>
            <w:r w:rsidRPr="003244E7">
              <w:rPr>
                <w:rFonts w:ascii="Calibri" w:hAnsi="Calibri" w:cs="Calibri"/>
                <w:sz w:val="21"/>
                <w:szCs w:val="21"/>
              </w:rPr>
              <w:t>Phone call with EPA Region to answer questions</w:t>
            </w:r>
          </w:p>
        </w:tc>
        <w:tc>
          <w:tcPr>
            <w:tcW w:w="1710" w:type="dxa"/>
            <w:tcBorders>
              <w:top w:val="single" w:sz="4" w:space="0" w:color="auto"/>
              <w:left w:val="single" w:sz="4" w:space="0" w:color="auto"/>
              <w:bottom w:val="single" w:sz="4" w:space="0" w:color="auto"/>
              <w:right w:val="single" w:sz="4" w:space="0" w:color="auto"/>
            </w:tcBorders>
            <w:hideMark/>
          </w:tcPr>
          <w:p w:rsidR="00700081" w:rsidRPr="003244E7" w:rsidP="00700081" w14:paraId="6B47FCAD" w14:textId="77777777">
            <w:pPr>
              <w:keepLines/>
              <w:spacing w:afterAutospacing="0"/>
              <w:jc w:val="center"/>
              <w:rPr>
                <w:rFonts w:ascii="Calibri" w:hAnsi="Calibri" w:eastAsiaTheme="minorEastAsia" w:cs="Calibri"/>
                <w:sz w:val="21"/>
                <w:szCs w:val="21"/>
              </w:rPr>
            </w:pPr>
            <w:r w:rsidRPr="003244E7">
              <w:rPr>
                <w:rFonts w:ascii="Calibri" w:hAnsi="Calibri" w:cs="Calibri"/>
                <w:sz w:val="21"/>
                <w:szCs w:val="21"/>
              </w:rPr>
              <w:t>0</w:t>
            </w:r>
          </w:p>
        </w:tc>
        <w:tc>
          <w:tcPr>
            <w:tcW w:w="1620" w:type="dxa"/>
            <w:tcBorders>
              <w:top w:val="single" w:sz="4" w:space="0" w:color="auto"/>
              <w:left w:val="single" w:sz="4" w:space="0" w:color="auto"/>
              <w:bottom w:val="single" w:sz="4" w:space="0" w:color="auto"/>
              <w:right w:val="single" w:sz="4" w:space="0" w:color="auto"/>
            </w:tcBorders>
            <w:hideMark/>
          </w:tcPr>
          <w:p w:rsidR="00700081" w:rsidRPr="003244E7" w:rsidP="00700081" w14:paraId="43B56019" w14:textId="77777777">
            <w:pPr>
              <w:keepLines/>
              <w:spacing w:afterAutospacing="0"/>
              <w:jc w:val="center"/>
              <w:rPr>
                <w:rFonts w:ascii="Calibri" w:hAnsi="Calibri" w:eastAsiaTheme="minorEastAsia" w:cs="Calibri"/>
                <w:sz w:val="21"/>
                <w:szCs w:val="21"/>
              </w:rPr>
            </w:pPr>
            <w:r w:rsidRPr="003244E7">
              <w:rPr>
                <w:rFonts w:ascii="Calibri" w:hAnsi="Calibri" w:cs="Calibri"/>
                <w:sz w:val="21"/>
                <w:szCs w:val="21"/>
              </w:rPr>
              <w:t>2.45</w:t>
            </w:r>
          </w:p>
        </w:tc>
        <w:tc>
          <w:tcPr>
            <w:tcW w:w="1440" w:type="dxa"/>
            <w:tcBorders>
              <w:top w:val="single" w:sz="4" w:space="0" w:color="auto"/>
              <w:left w:val="single" w:sz="4" w:space="0" w:color="auto"/>
              <w:bottom w:val="single" w:sz="4" w:space="0" w:color="auto"/>
              <w:right w:val="single" w:sz="4" w:space="0" w:color="auto"/>
            </w:tcBorders>
            <w:hideMark/>
          </w:tcPr>
          <w:p w:rsidR="00700081" w:rsidRPr="003244E7" w:rsidP="00700081" w14:paraId="2034849D" w14:textId="77777777">
            <w:pPr>
              <w:keepLines/>
              <w:spacing w:afterAutospacing="0"/>
              <w:jc w:val="center"/>
              <w:rPr>
                <w:rFonts w:ascii="Calibri" w:hAnsi="Calibri" w:eastAsiaTheme="minorEastAsia" w:cs="Calibri"/>
                <w:sz w:val="21"/>
                <w:szCs w:val="21"/>
              </w:rPr>
            </w:pPr>
            <w:r w:rsidRPr="003244E7">
              <w:rPr>
                <w:rFonts w:ascii="Calibri" w:hAnsi="Calibri" w:cs="Calibri"/>
                <w:sz w:val="21"/>
                <w:szCs w:val="21"/>
              </w:rPr>
              <w:t>2.45</w:t>
            </w:r>
          </w:p>
        </w:tc>
      </w:tr>
      <w:tr w14:paraId="5673AF63" w14:textId="77777777" w:rsidTr="00377F4B">
        <w:tblPrEx>
          <w:tblW w:w="8095" w:type="dxa"/>
          <w:jc w:val="center"/>
          <w:tblLayout w:type="fixed"/>
          <w:tblLook w:val="01E0"/>
        </w:tblPrEx>
        <w:trPr>
          <w:cantSplit/>
          <w:jc w:val="center"/>
        </w:trPr>
        <w:tc>
          <w:tcPr>
            <w:tcW w:w="3325" w:type="dxa"/>
            <w:tcBorders>
              <w:top w:val="single" w:sz="4" w:space="0" w:color="auto"/>
              <w:left w:val="single" w:sz="4" w:space="0" w:color="auto"/>
              <w:bottom w:val="single" w:sz="4" w:space="0" w:color="auto"/>
              <w:right w:val="single" w:sz="4" w:space="0" w:color="auto"/>
            </w:tcBorders>
            <w:hideMark/>
          </w:tcPr>
          <w:p w:rsidR="00700081" w:rsidRPr="003244E7" w:rsidP="00700081" w14:paraId="634A411D" w14:textId="77777777">
            <w:pPr>
              <w:keepLines/>
              <w:spacing w:afterAutospacing="0"/>
              <w:rPr>
                <w:rFonts w:ascii="Calibri" w:hAnsi="Calibri" w:eastAsiaTheme="minorEastAsia" w:cs="Calibri"/>
                <w:sz w:val="21"/>
                <w:szCs w:val="21"/>
              </w:rPr>
            </w:pPr>
            <w:r w:rsidRPr="003244E7">
              <w:rPr>
                <w:rFonts w:ascii="Calibri" w:hAnsi="Calibri" w:cs="Calibri"/>
                <w:sz w:val="21"/>
                <w:szCs w:val="21"/>
              </w:rPr>
              <w:t>TOTAL</w:t>
            </w:r>
          </w:p>
        </w:tc>
        <w:tc>
          <w:tcPr>
            <w:tcW w:w="1710" w:type="dxa"/>
            <w:tcBorders>
              <w:top w:val="single" w:sz="4" w:space="0" w:color="auto"/>
              <w:left w:val="single" w:sz="4" w:space="0" w:color="auto"/>
              <w:bottom w:val="single" w:sz="4" w:space="0" w:color="auto"/>
              <w:right w:val="single" w:sz="4" w:space="0" w:color="auto"/>
            </w:tcBorders>
            <w:hideMark/>
          </w:tcPr>
          <w:p w:rsidR="00700081" w:rsidRPr="003244E7" w:rsidP="00700081" w14:paraId="32B0D7D8" w14:textId="77777777">
            <w:pPr>
              <w:keepLines/>
              <w:spacing w:afterAutospacing="0"/>
              <w:jc w:val="center"/>
              <w:rPr>
                <w:rFonts w:ascii="Calibri" w:hAnsi="Calibri" w:eastAsiaTheme="minorEastAsia" w:cs="Calibri"/>
                <w:sz w:val="21"/>
                <w:szCs w:val="21"/>
              </w:rPr>
            </w:pPr>
            <w:r w:rsidRPr="003244E7">
              <w:rPr>
                <w:rFonts w:ascii="Calibri" w:hAnsi="Calibri" w:cs="Calibri"/>
                <w:sz w:val="21"/>
                <w:szCs w:val="21"/>
              </w:rPr>
              <w:t>0</w:t>
            </w:r>
          </w:p>
        </w:tc>
        <w:tc>
          <w:tcPr>
            <w:tcW w:w="1620" w:type="dxa"/>
            <w:tcBorders>
              <w:top w:val="single" w:sz="4" w:space="0" w:color="auto"/>
              <w:left w:val="single" w:sz="4" w:space="0" w:color="auto"/>
              <w:bottom w:val="single" w:sz="4" w:space="0" w:color="auto"/>
              <w:right w:val="single" w:sz="4" w:space="0" w:color="auto"/>
            </w:tcBorders>
            <w:hideMark/>
          </w:tcPr>
          <w:p w:rsidR="00700081" w:rsidRPr="003244E7" w:rsidP="00700081" w14:paraId="455538EF" w14:textId="77777777">
            <w:pPr>
              <w:keepLines/>
              <w:spacing w:afterAutospacing="0"/>
              <w:jc w:val="center"/>
              <w:rPr>
                <w:rFonts w:ascii="Calibri" w:hAnsi="Calibri" w:eastAsiaTheme="minorEastAsia" w:cs="Calibri"/>
                <w:sz w:val="21"/>
                <w:szCs w:val="21"/>
              </w:rPr>
            </w:pPr>
            <w:r w:rsidRPr="003244E7">
              <w:rPr>
                <w:rFonts w:ascii="Calibri" w:hAnsi="Calibri" w:cs="Calibri"/>
                <w:sz w:val="21"/>
                <w:szCs w:val="21"/>
              </w:rPr>
              <w:t>2.53</w:t>
            </w:r>
          </w:p>
        </w:tc>
        <w:tc>
          <w:tcPr>
            <w:tcW w:w="1440" w:type="dxa"/>
            <w:tcBorders>
              <w:top w:val="single" w:sz="4" w:space="0" w:color="auto"/>
              <w:left w:val="single" w:sz="4" w:space="0" w:color="auto"/>
              <w:bottom w:val="single" w:sz="4" w:space="0" w:color="auto"/>
              <w:right w:val="single" w:sz="4" w:space="0" w:color="auto"/>
            </w:tcBorders>
            <w:hideMark/>
          </w:tcPr>
          <w:p w:rsidR="00700081" w:rsidRPr="003244E7" w:rsidP="00700081" w14:paraId="7175FCE4" w14:textId="77777777">
            <w:pPr>
              <w:keepLines/>
              <w:spacing w:afterAutospacing="0"/>
              <w:jc w:val="center"/>
              <w:rPr>
                <w:rFonts w:ascii="Calibri" w:hAnsi="Calibri" w:eastAsiaTheme="minorEastAsia" w:cs="Calibri"/>
                <w:sz w:val="21"/>
                <w:szCs w:val="21"/>
              </w:rPr>
            </w:pPr>
            <w:r w:rsidRPr="003244E7">
              <w:rPr>
                <w:rFonts w:ascii="Calibri" w:hAnsi="Calibri" w:cs="Calibri"/>
                <w:sz w:val="21"/>
                <w:szCs w:val="21"/>
              </w:rPr>
              <w:t>2.53</w:t>
            </w:r>
          </w:p>
        </w:tc>
      </w:tr>
    </w:tbl>
    <w:p w:rsidR="00700081" w:rsidRPr="003244E7" w:rsidP="00700081" w14:paraId="2F1C4CD8" w14:textId="77777777">
      <w:pPr>
        <w:spacing w:after="0" w:line="240" w:lineRule="auto"/>
        <w:rPr>
          <w:rFonts w:cstheme="minorHAnsi"/>
          <w:sz w:val="21"/>
          <w:szCs w:val="21"/>
        </w:rPr>
      </w:pPr>
      <w:r w:rsidRPr="003244E7">
        <w:rPr>
          <w:rFonts w:cstheme="minorHAnsi"/>
          <w:sz w:val="21"/>
          <w:szCs w:val="21"/>
        </w:rPr>
        <w:t xml:space="preserve">             Note: Numbers may not add due to rounding.</w:t>
      </w:r>
    </w:p>
    <w:p w:rsidR="00700081" w:rsidRPr="003244E7" w:rsidP="00700081" w14:paraId="6BBCD92D" w14:textId="0CFD7160">
      <w:pPr>
        <w:keepNext/>
        <w:keepLines/>
        <w:spacing w:before="240" w:after="240" w:line="240" w:lineRule="auto"/>
        <w:outlineLvl w:val="1"/>
        <w:rPr>
          <w:rFonts w:ascii="Calibri" w:hAnsi="Calibri" w:eastAsiaTheme="majorEastAsia" w:cstheme="majorBidi"/>
          <w:b/>
          <w:i/>
          <w:color w:val="000000" w:themeColor="text1"/>
          <w:szCs w:val="28"/>
        </w:rPr>
      </w:pPr>
      <w:r w:rsidRPr="003244E7">
        <w:rPr>
          <w:rFonts w:ascii="Calibri" w:hAnsi="Calibri" w:eastAsiaTheme="majorEastAsia" w:cstheme="majorBidi"/>
          <w:b/>
          <w:i/>
          <w:color w:val="000000" w:themeColor="text1"/>
          <w:szCs w:val="28"/>
        </w:rPr>
        <w:t xml:space="preserve">Stakeholder Engagement </w:t>
      </w:r>
    </w:p>
    <w:p w:rsidR="00700081" w:rsidRPr="003244E7" w:rsidP="00700081" w14:paraId="46E483F7" w14:textId="4B1E466E">
      <w:pPr>
        <w:rPr>
          <w:u w:val="single"/>
        </w:rPr>
      </w:pPr>
      <w:r w:rsidRPr="003244E7">
        <w:rPr>
          <w:u w:val="single"/>
        </w:rPr>
        <w:t>Small System Representatives &amp; Water Industry Representatives</w:t>
      </w:r>
    </w:p>
    <w:p w:rsidR="00700081" w:rsidRPr="003244E7" w:rsidP="00700081" w14:paraId="47A774DE" w14:textId="199CF9C2">
      <w:pPr>
        <w:numPr>
          <w:ilvl w:val="0"/>
          <w:numId w:val="63"/>
        </w:numPr>
        <w:contextualSpacing/>
        <w:rPr>
          <w:b/>
          <w:bCs/>
          <w:i/>
          <w:iCs/>
        </w:rPr>
      </w:pPr>
      <w:r w:rsidRPr="003244E7">
        <w:rPr>
          <w:b/>
          <w:bCs/>
        </w:rPr>
        <w:t>Prepare for meeting</w:t>
      </w:r>
      <w:r w:rsidRPr="003244E7">
        <w:rPr>
          <w:b/>
          <w:bCs/>
          <w:i/>
          <w:iCs/>
        </w:rPr>
        <w:t xml:space="preserve">. </w:t>
      </w:r>
      <w:r w:rsidRPr="003244E7">
        <w:t>Stakeholders will spend approximately 1 hour preparing for the meeting.</w:t>
      </w:r>
      <w:r w:rsidRPr="003244E7" w:rsidR="00C61594">
        <w:t xml:space="preserve"> </w:t>
      </w:r>
      <w:r w:rsidRPr="003244E7" w:rsidR="004F6027">
        <w:t>Stakeholders may use this time to send EPA information.</w:t>
      </w:r>
    </w:p>
    <w:p w:rsidR="00700081" w:rsidRPr="003244E7" w:rsidP="00700081" w14:paraId="45668512" w14:textId="64BEB0E7">
      <w:pPr>
        <w:numPr>
          <w:ilvl w:val="0"/>
          <w:numId w:val="63"/>
        </w:numPr>
        <w:contextualSpacing/>
        <w:rPr>
          <w:b/>
          <w:bCs/>
          <w:i/>
          <w:iCs/>
        </w:rPr>
      </w:pPr>
      <w:r w:rsidRPr="003244E7">
        <w:rPr>
          <w:b/>
          <w:bCs/>
        </w:rPr>
        <w:t xml:space="preserve">Attend meeting. </w:t>
      </w:r>
      <w:r w:rsidRPr="003244E7">
        <w:t>Stakeholders will spend approximately 3 hours attending the meeting.</w:t>
      </w:r>
    </w:p>
    <w:p w:rsidR="00700081" w:rsidRPr="003244E7" w:rsidP="00700081" w14:paraId="090BD357" w14:textId="2CDE09C9">
      <w:pPr>
        <w:numPr>
          <w:ilvl w:val="0"/>
          <w:numId w:val="63"/>
        </w:numPr>
        <w:contextualSpacing/>
        <w:rPr>
          <w:b/>
          <w:bCs/>
          <w:i/>
          <w:iCs/>
        </w:rPr>
      </w:pPr>
      <w:r w:rsidRPr="003244E7">
        <w:rPr>
          <w:b/>
          <w:bCs/>
        </w:rPr>
        <w:t>Answer follow-up questions.</w:t>
      </w:r>
      <w:r w:rsidRPr="003244E7">
        <w:t xml:space="preserve"> Stakeholders will spend approximately 1 hour answering follow-up questions</w:t>
      </w:r>
      <w:r w:rsidRPr="003244E7" w:rsidR="00593349">
        <w:t xml:space="preserve"> and providing EPA with information</w:t>
      </w:r>
      <w:r w:rsidRPr="003244E7">
        <w:t>.</w:t>
      </w:r>
    </w:p>
    <w:p w:rsidR="00700081" w:rsidRPr="003244E7" w:rsidP="00700081" w14:paraId="25B7753E" w14:textId="03D11EDD">
      <w:pPr>
        <w:numPr>
          <w:ilvl w:val="0"/>
          <w:numId w:val="63"/>
        </w:numPr>
        <w:contextualSpacing/>
        <w:rPr>
          <w:b/>
          <w:bCs/>
          <w:i/>
          <w:iCs/>
        </w:rPr>
      </w:pPr>
      <w:r w:rsidRPr="003244E7">
        <w:rPr>
          <w:b/>
          <w:bCs/>
        </w:rPr>
        <w:t>Provide feedback.</w:t>
      </w:r>
      <w:r w:rsidRPr="003244E7">
        <w:t xml:space="preserve"> Stakeholders spend approximately 1 hour providing feedback on the meeting</w:t>
      </w:r>
      <w:r w:rsidRPr="003244E7" w:rsidR="009C1927">
        <w:t>, to include additional information</w:t>
      </w:r>
      <w:r w:rsidRPr="003244E7">
        <w:t>. Thus, the total average burden per stakeholder is as follows:</w:t>
      </w:r>
    </w:p>
    <w:p w:rsidR="00B61630" w:rsidRPr="003244E7" w:rsidP="00B61630" w14:paraId="50AFE6E5" w14:textId="77777777">
      <w:pPr>
        <w:ind w:left="720"/>
        <w:contextualSpacing/>
        <w:rPr>
          <w:b/>
          <w:bCs/>
          <w:i/>
          <w:iCs/>
        </w:rPr>
      </w:pPr>
    </w:p>
    <w:p w:rsidR="00700081" w:rsidRPr="003244E7" w:rsidP="00700081" w14:paraId="0A198DB0" w14:textId="3D8159EC">
      <w:r w:rsidRPr="003244E7">
        <w:t>(1+3+1+1) = 6 hrs/attendee</w:t>
      </w:r>
    </w:p>
    <w:p w:rsidR="00700081" w:rsidRPr="003244E7" w:rsidP="00700081" w14:paraId="115D5B54" w14:textId="59983578">
      <w:r w:rsidRPr="003244E7">
        <w:fldChar w:fldCharType="begin"/>
      </w:r>
      <w:r w:rsidRPr="003244E7">
        <w:instrText xml:space="preserve"> REF _Ref225103749 \h </w:instrText>
      </w:r>
      <w:r w:rsidRPr="003244E7" w:rsidR="001A202F">
        <w:instrText xml:space="preserve"> \* MERGEFORMAT </w:instrText>
      </w:r>
      <w:r w:rsidRPr="003244E7">
        <w:fldChar w:fldCharType="separate"/>
      </w:r>
      <w:r w:rsidRPr="003244E7">
        <w:t xml:space="preserve">Exhibit A - </w:t>
      </w:r>
      <w:r w:rsidRPr="003244E7">
        <w:rPr>
          <w:noProof/>
        </w:rPr>
        <w:t>8</w:t>
      </w:r>
      <w:r w:rsidRPr="003244E7">
        <w:fldChar w:fldCharType="end"/>
      </w:r>
      <w:r w:rsidRPr="003244E7">
        <w:t xml:space="preserve"> shows the unit burden for</w:t>
      </w:r>
      <w:r w:rsidRPr="003244E7" w:rsidR="0070154E">
        <w:t xml:space="preserve"> the 37</w:t>
      </w:r>
      <w:r w:rsidRPr="003244E7">
        <w:t xml:space="preserve"> key stakeholders attending the engagement</w:t>
      </w:r>
      <w:r w:rsidRPr="003244E7" w:rsidR="0070154E">
        <w:t xml:space="preserve"> discussions at six hours.</w:t>
      </w:r>
      <w:r w:rsidRPr="003244E7">
        <w:t xml:space="preserve"> </w:t>
      </w:r>
    </w:p>
    <w:p w:rsidR="00700081" w:rsidRPr="003244E7" w:rsidP="00E955E1" w14:paraId="27521E58" w14:textId="1A3F5F59">
      <w:pPr>
        <w:keepNext/>
        <w:spacing w:line="240" w:lineRule="auto"/>
        <w:jc w:val="center"/>
        <w:rPr>
          <w:b/>
          <w:bCs/>
          <w:spacing w:val="6"/>
        </w:rPr>
      </w:pPr>
      <w:bookmarkStart w:id="41" w:name="_Ref225103749"/>
      <w:r w:rsidRPr="003244E7">
        <w:rPr>
          <w:b/>
          <w:bCs/>
          <w:spacing w:val="6"/>
        </w:rPr>
        <w:t xml:space="preserve">Exhibit A - </w:t>
      </w:r>
      <w:r w:rsidRPr="003244E7">
        <w:rPr>
          <w:spacing w:val="6"/>
        </w:rPr>
        <w:fldChar w:fldCharType="begin"/>
      </w:r>
      <w:r w:rsidRPr="003244E7">
        <w:rPr>
          <w:b/>
          <w:bCs/>
          <w:spacing w:val="6"/>
        </w:rPr>
        <w:instrText xml:space="preserve"> SEQ Exhibit_A_- \* ARABIC </w:instrText>
      </w:r>
      <w:r w:rsidRPr="003244E7">
        <w:rPr>
          <w:spacing w:val="6"/>
        </w:rPr>
        <w:fldChar w:fldCharType="separate"/>
      </w:r>
      <w:r w:rsidRPr="003244E7">
        <w:rPr>
          <w:b/>
          <w:bCs/>
          <w:noProof/>
          <w:spacing w:val="6"/>
        </w:rPr>
        <w:t>8</w:t>
      </w:r>
      <w:r w:rsidRPr="003244E7">
        <w:rPr>
          <w:spacing w:val="6"/>
        </w:rPr>
        <w:fldChar w:fldCharType="end"/>
      </w:r>
      <w:bookmarkEnd w:id="41"/>
      <w:r w:rsidRPr="003244E7">
        <w:rPr>
          <w:b/>
          <w:bCs/>
          <w:spacing w:val="6"/>
        </w:rPr>
        <w:t>: Estimated Average Unit Burden for Key Stakeholders Attending Engagement Meeting</w:t>
      </w:r>
    </w:p>
    <w:tbl>
      <w:tblPr>
        <w:tblStyle w:val="A6Table"/>
        <w:tblW w:w="0" w:type="auto"/>
        <w:jc w:val="center"/>
        <w:tblLayout w:type="fixed"/>
        <w:tblLook w:val="01E0"/>
      </w:tblPr>
      <w:tblGrid>
        <w:gridCol w:w="2599"/>
        <w:gridCol w:w="2558"/>
      </w:tblGrid>
      <w:tr w14:paraId="195B93CD" w14:textId="77777777">
        <w:tblPrEx>
          <w:tblW w:w="0" w:type="auto"/>
          <w:jc w:val="center"/>
          <w:tblLayout w:type="fixed"/>
          <w:tblLook w:val="01E0"/>
        </w:tblPrEx>
        <w:trPr>
          <w:cantSplit/>
          <w:trHeight w:val="369"/>
          <w:tblHeader/>
          <w:jc w:val="center"/>
        </w:trPr>
        <w:tc>
          <w:tcPr>
            <w:tcW w:w="2599" w:type="dxa"/>
            <w:tcBorders>
              <w:top w:val="single" w:sz="4" w:space="0" w:color="auto"/>
              <w:left w:val="single" w:sz="4" w:space="0" w:color="auto"/>
              <w:bottom w:val="single" w:sz="4" w:space="0" w:color="auto"/>
              <w:right w:val="single" w:sz="4" w:space="0" w:color="auto"/>
            </w:tcBorders>
            <w:hideMark/>
          </w:tcPr>
          <w:p w:rsidR="00700081" w:rsidRPr="003244E7" w:rsidP="00700081" w14:paraId="1462E206" w14:textId="77777777">
            <w:pPr>
              <w:keepLines/>
              <w:spacing w:afterAutospacing="0"/>
              <w:rPr>
                <w:rFonts w:ascii="Calibri" w:hAnsi="Calibri" w:eastAsiaTheme="minorEastAsia" w:cs="Calibri"/>
                <w:sz w:val="22"/>
                <w:szCs w:val="22"/>
              </w:rPr>
            </w:pPr>
            <w:r w:rsidRPr="003244E7">
              <w:rPr>
                <w:rFonts w:ascii="Calibri" w:hAnsi="Calibri" w:cs="Calibri"/>
                <w:sz w:val="22"/>
                <w:szCs w:val="22"/>
              </w:rPr>
              <w:t>Activity</w:t>
            </w:r>
          </w:p>
        </w:tc>
        <w:tc>
          <w:tcPr>
            <w:tcW w:w="2558" w:type="dxa"/>
            <w:tcBorders>
              <w:top w:val="single" w:sz="4" w:space="0" w:color="auto"/>
              <w:left w:val="single" w:sz="4" w:space="0" w:color="auto"/>
              <w:right w:val="single" w:sz="4" w:space="0" w:color="auto"/>
            </w:tcBorders>
            <w:hideMark/>
          </w:tcPr>
          <w:p w:rsidR="00700081" w:rsidRPr="003244E7" w:rsidP="00700081" w14:paraId="3085C1AB" w14:textId="77777777">
            <w:pPr>
              <w:keepLines/>
              <w:rPr>
                <w:rFonts w:ascii="Calibri" w:hAnsi="Calibri" w:cs="Calibri"/>
              </w:rPr>
            </w:pPr>
            <w:r w:rsidRPr="003244E7">
              <w:rPr>
                <w:rFonts w:ascii="Calibri" w:hAnsi="Calibri" w:cs="Calibri"/>
                <w:sz w:val="22"/>
                <w:szCs w:val="22"/>
              </w:rPr>
              <w:t>Estimated Burden (hours)</w:t>
            </w:r>
          </w:p>
          <w:p w:rsidR="00700081" w:rsidRPr="003244E7" w:rsidP="00700081" w14:paraId="0438FD57" w14:textId="5625B506">
            <w:pPr>
              <w:keepLines/>
              <w:rPr>
                <w:rFonts w:ascii="Calibri" w:hAnsi="Calibri" w:cs="Calibri"/>
              </w:rPr>
            </w:pPr>
          </w:p>
        </w:tc>
      </w:tr>
      <w:tr w14:paraId="27CC12CF" w14:textId="77777777" w:rsidTr="00D93F6F">
        <w:tblPrEx>
          <w:tblW w:w="0" w:type="auto"/>
          <w:jc w:val="center"/>
          <w:tblLayout w:type="fixed"/>
          <w:tblLook w:val="01E0"/>
        </w:tblPrEx>
        <w:trPr>
          <w:cantSplit/>
          <w:trHeight w:val="356"/>
          <w:jc w:val="center"/>
        </w:trPr>
        <w:tc>
          <w:tcPr>
            <w:tcW w:w="2599" w:type="dxa"/>
            <w:tcBorders>
              <w:top w:val="single" w:sz="4" w:space="0" w:color="auto"/>
              <w:left w:val="single" w:sz="4" w:space="0" w:color="auto"/>
              <w:bottom w:val="single" w:sz="4" w:space="0" w:color="auto"/>
              <w:right w:val="single" w:sz="4" w:space="0" w:color="auto"/>
            </w:tcBorders>
          </w:tcPr>
          <w:p w:rsidR="00700081" w:rsidRPr="003244E7" w:rsidP="00700081" w14:paraId="6941E4DB" w14:textId="77777777">
            <w:pPr>
              <w:keepLines/>
              <w:rPr>
                <w:rFonts w:ascii="Calibri" w:hAnsi="Calibri" w:cs="Calibri"/>
                <w:sz w:val="21"/>
                <w:szCs w:val="21"/>
              </w:rPr>
            </w:pPr>
            <w:r w:rsidRPr="003244E7">
              <w:rPr>
                <w:rFonts w:ascii="Calibri" w:hAnsi="Calibri" w:cs="Calibri"/>
                <w:sz w:val="21"/>
                <w:szCs w:val="21"/>
              </w:rPr>
              <w:t>Prepare for meeting</w:t>
            </w:r>
          </w:p>
        </w:tc>
        <w:tc>
          <w:tcPr>
            <w:tcW w:w="2558" w:type="dxa"/>
            <w:tcBorders>
              <w:top w:val="single" w:sz="4" w:space="0" w:color="auto"/>
              <w:left w:val="single" w:sz="4" w:space="0" w:color="auto"/>
              <w:bottom w:val="single" w:sz="4" w:space="0" w:color="auto"/>
              <w:right w:val="single" w:sz="4" w:space="0" w:color="auto"/>
            </w:tcBorders>
          </w:tcPr>
          <w:p w:rsidR="00700081" w:rsidRPr="003244E7" w:rsidP="00700081" w14:paraId="294A7089" w14:textId="09667696">
            <w:pPr>
              <w:keepLines/>
              <w:spacing w:afterAutospacing="0"/>
              <w:jc w:val="center"/>
              <w:rPr>
                <w:rFonts w:ascii="Calibri" w:hAnsi="Calibri" w:eastAsiaTheme="minorEastAsia" w:cs="Calibri"/>
                <w:sz w:val="21"/>
                <w:szCs w:val="21"/>
              </w:rPr>
            </w:pPr>
            <w:r w:rsidRPr="003244E7">
              <w:rPr>
                <w:rFonts w:ascii="Calibri" w:hAnsi="Calibri" w:cs="Calibri"/>
                <w:sz w:val="21"/>
                <w:szCs w:val="21"/>
              </w:rPr>
              <w:t>1</w:t>
            </w:r>
          </w:p>
        </w:tc>
      </w:tr>
      <w:tr w14:paraId="4491E8F6" w14:textId="77777777" w:rsidTr="00D93F6F">
        <w:tblPrEx>
          <w:tblW w:w="0" w:type="auto"/>
          <w:jc w:val="center"/>
          <w:tblLayout w:type="fixed"/>
          <w:tblLook w:val="01E0"/>
        </w:tblPrEx>
        <w:trPr>
          <w:cantSplit/>
          <w:trHeight w:val="356"/>
          <w:jc w:val="center"/>
        </w:trPr>
        <w:tc>
          <w:tcPr>
            <w:tcW w:w="2599" w:type="dxa"/>
            <w:tcBorders>
              <w:top w:val="single" w:sz="4" w:space="0" w:color="auto"/>
              <w:left w:val="single" w:sz="4" w:space="0" w:color="auto"/>
              <w:bottom w:val="single" w:sz="4" w:space="0" w:color="auto"/>
              <w:right w:val="single" w:sz="4" w:space="0" w:color="auto"/>
            </w:tcBorders>
          </w:tcPr>
          <w:p w:rsidR="00700081" w:rsidRPr="003244E7" w:rsidP="00700081" w14:paraId="5AFA5D46" w14:textId="77777777">
            <w:pPr>
              <w:keepLines/>
              <w:rPr>
                <w:rFonts w:ascii="Calibri" w:hAnsi="Calibri" w:cs="Calibri"/>
                <w:sz w:val="21"/>
                <w:szCs w:val="21"/>
              </w:rPr>
            </w:pPr>
            <w:r w:rsidRPr="003244E7">
              <w:rPr>
                <w:rFonts w:ascii="Calibri" w:hAnsi="Calibri" w:cs="Calibri"/>
                <w:sz w:val="21"/>
                <w:szCs w:val="21"/>
              </w:rPr>
              <w:t>Attend In-Person meeting</w:t>
            </w:r>
          </w:p>
        </w:tc>
        <w:tc>
          <w:tcPr>
            <w:tcW w:w="2558" w:type="dxa"/>
            <w:tcBorders>
              <w:top w:val="single" w:sz="4" w:space="0" w:color="auto"/>
              <w:left w:val="single" w:sz="4" w:space="0" w:color="auto"/>
              <w:bottom w:val="single" w:sz="4" w:space="0" w:color="auto"/>
              <w:right w:val="single" w:sz="4" w:space="0" w:color="auto"/>
            </w:tcBorders>
          </w:tcPr>
          <w:p w:rsidR="00700081" w:rsidRPr="003244E7" w:rsidP="00700081" w14:paraId="134476E5" w14:textId="641AA896">
            <w:pPr>
              <w:keepLines/>
              <w:jc w:val="center"/>
              <w:rPr>
                <w:rFonts w:ascii="Calibri" w:hAnsi="Calibri" w:cs="Calibri"/>
                <w:sz w:val="21"/>
                <w:szCs w:val="21"/>
              </w:rPr>
            </w:pPr>
            <w:r w:rsidRPr="003244E7">
              <w:rPr>
                <w:rFonts w:ascii="Calibri" w:hAnsi="Calibri" w:cs="Calibri"/>
                <w:sz w:val="21"/>
                <w:szCs w:val="21"/>
              </w:rPr>
              <w:t>3</w:t>
            </w:r>
          </w:p>
        </w:tc>
      </w:tr>
      <w:tr w14:paraId="2D47D44D" w14:textId="77777777" w:rsidTr="00D93F6F">
        <w:tblPrEx>
          <w:tblW w:w="0" w:type="auto"/>
          <w:jc w:val="center"/>
          <w:tblLayout w:type="fixed"/>
          <w:tblLook w:val="01E0"/>
        </w:tblPrEx>
        <w:trPr>
          <w:cantSplit/>
          <w:trHeight w:val="356"/>
          <w:jc w:val="center"/>
        </w:trPr>
        <w:tc>
          <w:tcPr>
            <w:tcW w:w="2599" w:type="dxa"/>
            <w:tcBorders>
              <w:top w:val="single" w:sz="4" w:space="0" w:color="auto"/>
              <w:left w:val="single" w:sz="4" w:space="0" w:color="auto"/>
              <w:bottom w:val="single" w:sz="4" w:space="0" w:color="auto"/>
              <w:right w:val="single" w:sz="4" w:space="0" w:color="auto"/>
            </w:tcBorders>
          </w:tcPr>
          <w:p w:rsidR="00700081" w:rsidRPr="003244E7" w:rsidP="00700081" w14:paraId="2CA300EE" w14:textId="77777777">
            <w:pPr>
              <w:keepLines/>
              <w:rPr>
                <w:rFonts w:ascii="Calibri" w:hAnsi="Calibri" w:cs="Calibri"/>
                <w:sz w:val="21"/>
                <w:szCs w:val="21"/>
              </w:rPr>
            </w:pPr>
            <w:r w:rsidRPr="003244E7">
              <w:rPr>
                <w:rFonts w:ascii="Calibri" w:hAnsi="Calibri" w:cs="Calibri"/>
                <w:sz w:val="21"/>
                <w:szCs w:val="21"/>
              </w:rPr>
              <w:t>Answer follow-up questions</w:t>
            </w:r>
          </w:p>
        </w:tc>
        <w:tc>
          <w:tcPr>
            <w:tcW w:w="2558" w:type="dxa"/>
            <w:tcBorders>
              <w:top w:val="single" w:sz="4" w:space="0" w:color="auto"/>
              <w:left w:val="single" w:sz="4" w:space="0" w:color="auto"/>
              <w:bottom w:val="single" w:sz="4" w:space="0" w:color="auto"/>
              <w:right w:val="single" w:sz="4" w:space="0" w:color="auto"/>
            </w:tcBorders>
          </w:tcPr>
          <w:p w:rsidR="00700081" w:rsidRPr="003244E7" w:rsidP="00700081" w14:paraId="121791FA" w14:textId="773C591E">
            <w:pPr>
              <w:keepLines/>
              <w:jc w:val="center"/>
              <w:rPr>
                <w:rFonts w:ascii="Calibri" w:hAnsi="Calibri" w:cs="Calibri"/>
                <w:sz w:val="21"/>
                <w:szCs w:val="21"/>
              </w:rPr>
            </w:pPr>
            <w:r w:rsidRPr="003244E7">
              <w:rPr>
                <w:rFonts w:ascii="Calibri" w:hAnsi="Calibri" w:cs="Calibri"/>
                <w:sz w:val="21"/>
                <w:szCs w:val="21"/>
              </w:rPr>
              <w:t>1</w:t>
            </w:r>
          </w:p>
        </w:tc>
      </w:tr>
      <w:tr w14:paraId="25F900FD" w14:textId="77777777" w:rsidTr="00D93F6F">
        <w:tblPrEx>
          <w:tblW w:w="0" w:type="auto"/>
          <w:jc w:val="center"/>
          <w:tblLayout w:type="fixed"/>
          <w:tblLook w:val="01E0"/>
        </w:tblPrEx>
        <w:trPr>
          <w:cantSplit/>
          <w:trHeight w:val="356"/>
          <w:jc w:val="center"/>
        </w:trPr>
        <w:tc>
          <w:tcPr>
            <w:tcW w:w="2599" w:type="dxa"/>
            <w:tcBorders>
              <w:top w:val="single" w:sz="4" w:space="0" w:color="auto"/>
              <w:left w:val="single" w:sz="4" w:space="0" w:color="auto"/>
              <w:bottom w:val="single" w:sz="4" w:space="0" w:color="auto"/>
              <w:right w:val="single" w:sz="4" w:space="0" w:color="auto"/>
            </w:tcBorders>
          </w:tcPr>
          <w:p w:rsidR="00700081" w:rsidRPr="003244E7" w:rsidP="00700081" w14:paraId="37A85575" w14:textId="77777777">
            <w:pPr>
              <w:keepLines/>
              <w:rPr>
                <w:rFonts w:ascii="Calibri" w:hAnsi="Calibri" w:cs="Calibri"/>
                <w:sz w:val="21"/>
                <w:szCs w:val="21"/>
              </w:rPr>
            </w:pPr>
            <w:r w:rsidRPr="003244E7">
              <w:rPr>
                <w:rFonts w:ascii="Calibri" w:hAnsi="Calibri" w:cs="Calibri"/>
                <w:sz w:val="21"/>
                <w:szCs w:val="21"/>
              </w:rPr>
              <w:t>Provide feedback</w:t>
            </w:r>
          </w:p>
        </w:tc>
        <w:tc>
          <w:tcPr>
            <w:tcW w:w="2558" w:type="dxa"/>
            <w:tcBorders>
              <w:top w:val="single" w:sz="4" w:space="0" w:color="auto"/>
              <w:left w:val="single" w:sz="4" w:space="0" w:color="auto"/>
              <w:bottom w:val="single" w:sz="4" w:space="0" w:color="auto"/>
              <w:right w:val="single" w:sz="4" w:space="0" w:color="auto"/>
            </w:tcBorders>
          </w:tcPr>
          <w:p w:rsidR="00700081" w:rsidRPr="003244E7" w:rsidP="00700081" w14:paraId="587F47F9" w14:textId="7C93F470">
            <w:pPr>
              <w:keepLines/>
              <w:jc w:val="center"/>
              <w:rPr>
                <w:rFonts w:ascii="Calibri" w:hAnsi="Calibri" w:cs="Calibri"/>
                <w:sz w:val="21"/>
                <w:szCs w:val="21"/>
              </w:rPr>
            </w:pPr>
            <w:r w:rsidRPr="003244E7">
              <w:rPr>
                <w:rFonts w:ascii="Calibri" w:hAnsi="Calibri" w:cs="Calibri"/>
                <w:sz w:val="21"/>
                <w:szCs w:val="21"/>
              </w:rPr>
              <w:t>1</w:t>
            </w:r>
          </w:p>
        </w:tc>
      </w:tr>
      <w:tr w14:paraId="44C9634F" w14:textId="77777777" w:rsidTr="00D93F6F">
        <w:tblPrEx>
          <w:tblW w:w="0" w:type="auto"/>
          <w:jc w:val="center"/>
          <w:tblLayout w:type="fixed"/>
          <w:tblLook w:val="01E0"/>
        </w:tblPrEx>
        <w:trPr>
          <w:cantSplit/>
          <w:trHeight w:val="357"/>
          <w:jc w:val="center"/>
        </w:trPr>
        <w:tc>
          <w:tcPr>
            <w:tcW w:w="2599" w:type="dxa"/>
            <w:tcBorders>
              <w:top w:val="single" w:sz="4" w:space="0" w:color="auto"/>
              <w:left w:val="single" w:sz="4" w:space="0" w:color="auto"/>
              <w:bottom w:val="single" w:sz="4" w:space="0" w:color="auto"/>
              <w:right w:val="single" w:sz="4" w:space="0" w:color="auto"/>
            </w:tcBorders>
            <w:hideMark/>
          </w:tcPr>
          <w:p w:rsidR="00700081" w:rsidRPr="003244E7" w:rsidP="00700081" w14:paraId="5CA7A21B" w14:textId="77777777">
            <w:pPr>
              <w:keepLines/>
              <w:spacing w:afterAutospacing="0"/>
              <w:rPr>
                <w:rFonts w:ascii="Calibri" w:hAnsi="Calibri" w:eastAsiaTheme="minorEastAsia" w:cs="Calibri"/>
                <w:sz w:val="21"/>
                <w:szCs w:val="21"/>
              </w:rPr>
            </w:pPr>
            <w:r w:rsidRPr="003244E7">
              <w:rPr>
                <w:rFonts w:ascii="Calibri" w:hAnsi="Calibri" w:cs="Calibri"/>
                <w:sz w:val="21"/>
                <w:szCs w:val="21"/>
              </w:rPr>
              <w:t>TOTAL</w:t>
            </w:r>
          </w:p>
        </w:tc>
        <w:tc>
          <w:tcPr>
            <w:tcW w:w="2558" w:type="dxa"/>
            <w:tcBorders>
              <w:top w:val="single" w:sz="4" w:space="0" w:color="auto"/>
              <w:left w:val="single" w:sz="4" w:space="0" w:color="auto"/>
              <w:bottom w:val="single" w:sz="4" w:space="0" w:color="auto"/>
              <w:right w:val="single" w:sz="4" w:space="0" w:color="auto"/>
            </w:tcBorders>
            <w:hideMark/>
          </w:tcPr>
          <w:p w:rsidR="00700081" w:rsidRPr="003244E7" w:rsidP="00700081" w14:paraId="53D245B7" w14:textId="05531CEC">
            <w:pPr>
              <w:keepLines/>
              <w:spacing w:afterAutospacing="0"/>
              <w:jc w:val="center"/>
              <w:rPr>
                <w:rFonts w:ascii="Calibri" w:hAnsi="Calibri" w:eastAsiaTheme="minorEastAsia" w:cs="Calibri"/>
                <w:sz w:val="21"/>
                <w:szCs w:val="21"/>
              </w:rPr>
            </w:pPr>
            <w:r w:rsidRPr="003244E7">
              <w:rPr>
                <w:rFonts w:ascii="Calibri" w:hAnsi="Calibri" w:cs="Calibri"/>
                <w:sz w:val="21"/>
                <w:szCs w:val="21"/>
              </w:rPr>
              <w:t>6</w:t>
            </w:r>
          </w:p>
        </w:tc>
      </w:tr>
    </w:tbl>
    <w:p w:rsidR="00700081" w:rsidRPr="003244E7" w:rsidP="00700081" w14:paraId="7CF3A1C4" w14:textId="77777777">
      <w:pPr>
        <w:rPr>
          <w:u w:val="single"/>
        </w:rPr>
      </w:pPr>
    </w:p>
    <w:p w:rsidR="00700081" w:rsidRPr="003244E7" w:rsidP="00700081" w14:paraId="6AB3BCAA" w14:textId="77777777">
      <w:pPr>
        <w:spacing w:after="0" w:line="240" w:lineRule="auto"/>
      </w:pPr>
      <w:r w:rsidRPr="003244E7">
        <w:rPr>
          <w:b/>
          <w:bCs/>
        </w:rPr>
        <w:t>Burden to Primacy Agencies</w:t>
      </w:r>
    </w:p>
    <w:p w:rsidR="00700081" w:rsidRPr="003244E7" w:rsidP="00700081" w14:paraId="0C59BD0C" w14:textId="3CBEF662">
      <w:r w:rsidRPr="003244E7">
        <w:t>As previously discussed, all states have committed to help the EPA administer the 8</w:t>
      </w:r>
      <w:r w:rsidRPr="003244E7">
        <w:rPr>
          <w:vertAlign w:val="superscript"/>
        </w:rPr>
        <w:t>th</w:t>
      </w:r>
      <w:r w:rsidRPr="003244E7">
        <w:t xml:space="preserve"> DWINSA with at least the minimum of activities. The majority of states that are expected to opt out of the statistical portion of the survey have systems serving more than 100,000 persons that will receive the capital investment 20-year infrastructure need survey and the supplemental questions. In addition, the supplemental questions will be sent to medium systems in these partial participation states, so these medium systems will be selected as part of the statistical sample. Therefore, the partial participation states would participate in the data collection phase of the 8</w:t>
      </w:r>
      <w:r w:rsidRPr="003244E7">
        <w:rPr>
          <w:vertAlign w:val="superscript"/>
        </w:rPr>
        <w:t>th</w:t>
      </w:r>
      <w:r w:rsidRPr="003244E7">
        <w:t xml:space="preserve"> DWINSA. </w:t>
      </w:r>
    </w:p>
    <w:p w:rsidR="00700081" w:rsidRPr="003244E7" w:rsidP="00700081" w14:paraId="69B62F6D" w14:textId="77777777">
      <w:pPr>
        <w:spacing w:before="60"/>
        <w:rPr>
          <w:rFonts w:cstheme="minorHAnsi"/>
          <w:i/>
          <w:iCs/>
        </w:rPr>
      </w:pPr>
      <w:r w:rsidRPr="003244E7">
        <w:rPr>
          <w:rFonts w:cstheme="minorHAnsi"/>
          <w:i/>
          <w:iCs/>
        </w:rPr>
        <w:t>Up-Front Burden</w:t>
      </w:r>
    </w:p>
    <w:p w:rsidR="00700081" w:rsidRPr="003244E7" w:rsidP="00700081" w14:paraId="0D466009" w14:textId="3F4828DE">
      <w:pPr>
        <w:keepNext/>
        <w:keepLines/>
      </w:pPr>
      <w:r w:rsidRPr="003244E7">
        <w:t>This activity category includes the “fixed burden” for states to help the EPA prepare for the 8</w:t>
      </w:r>
      <w:r w:rsidRPr="003244E7">
        <w:rPr>
          <w:vertAlign w:val="superscript"/>
        </w:rPr>
        <w:t>th</w:t>
      </w:r>
      <w:r w:rsidRPr="003244E7">
        <w:t xml:space="preserve"> DWINSA. The total burden for these activities is 110 hours per state. </w:t>
      </w:r>
      <w:r w:rsidRPr="003244E7">
        <w:fldChar w:fldCharType="begin"/>
      </w:r>
      <w:r w:rsidRPr="003244E7">
        <w:instrText xml:space="preserve"> REF _Ref225104298 \h </w:instrText>
      </w:r>
      <w:r w:rsidRPr="003244E7" w:rsidR="001A202F">
        <w:instrText xml:space="preserve"> \* MERGEFORMAT </w:instrText>
      </w:r>
      <w:r w:rsidRPr="003244E7">
        <w:fldChar w:fldCharType="separate"/>
      </w:r>
      <w:r w:rsidRPr="003244E7">
        <w:t xml:space="preserve">Exhibit A - </w:t>
      </w:r>
      <w:r w:rsidRPr="003244E7">
        <w:rPr>
          <w:noProof/>
        </w:rPr>
        <w:t>9</w:t>
      </w:r>
      <w:r w:rsidRPr="003244E7">
        <w:fldChar w:fldCharType="end"/>
      </w:r>
      <w:r w:rsidRPr="003244E7">
        <w:t xml:space="preserve"> summarizes this burden. </w:t>
      </w:r>
    </w:p>
    <w:p w:rsidR="00700081" w:rsidRPr="003244E7" w:rsidP="00700081" w14:paraId="5FDF0146" w14:textId="77777777">
      <w:pPr>
        <w:numPr>
          <w:ilvl w:val="0"/>
          <w:numId w:val="32"/>
        </w:numPr>
        <w:spacing w:after="200" w:line="252" w:lineRule="auto"/>
      </w:pPr>
      <w:r w:rsidRPr="003244E7">
        <w:rPr>
          <w:b/>
        </w:rPr>
        <w:t>Participate in technical assistance and other pre-survey efforts.</w:t>
      </w:r>
      <w:r w:rsidRPr="003244E7">
        <w:t xml:space="preserve"> The burden for this activity is estimated at 80 hours per primacy agency. </w:t>
      </w:r>
    </w:p>
    <w:p w:rsidR="000B361D" w:rsidRPr="003244E7" w:rsidP="000B361D" w14:paraId="15E94A4A" w14:textId="77777777">
      <w:pPr>
        <w:numPr>
          <w:ilvl w:val="0"/>
          <w:numId w:val="32"/>
        </w:numPr>
        <w:spacing w:after="200" w:line="252" w:lineRule="auto"/>
      </w:pPr>
      <w:r w:rsidRPr="003244E7">
        <w:rPr>
          <w:b/>
          <w:bCs/>
        </w:rPr>
        <w:t>Assist the EPA with verification of SDWIS data.</w:t>
      </w:r>
      <w:r w:rsidRPr="003244E7">
        <w:t xml:space="preserve"> Based on past experience, the EPA estimates that verifying SDWIS data for systems in the sample will require approximately 12 minutes (0.2 hours) per system. </w:t>
      </w:r>
    </w:p>
    <w:p w:rsidR="00D93F6F" w:rsidRPr="003244E7" w:rsidP="000B361D" w14:paraId="5C5DBEBE" w14:textId="2D50F58F">
      <w:pPr>
        <w:numPr>
          <w:ilvl w:val="0"/>
          <w:numId w:val="32"/>
        </w:numPr>
        <w:spacing w:after="200" w:line="252" w:lineRule="auto"/>
      </w:pPr>
      <w:r w:rsidRPr="003244E7">
        <w:rPr>
          <w:b/>
        </w:rPr>
        <w:t>Perform miscellaneous administrative activities.</w:t>
      </w:r>
      <w:r w:rsidRPr="003244E7">
        <w:t xml:space="preserve"> The burden for these activities is estimated at 30 hours per primacy agency.</w:t>
      </w:r>
      <w:bookmarkStart w:id="42" w:name="_Ref197793835"/>
      <w:bookmarkStart w:id="43" w:name="_Ref197986835"/>
      <w:bookmarkStart w:id="44" w:name="_Ref225104298"/>
      <w:bookmarkStart w:id="45" w:name="_Toc175936973"/>
    </w:p>
    <w:p w:rsidR="00700081" w:rsidRPr="003244E7" w:rsidP="00D93F6F" w14:paraId="3ADF0245" w14:textId="7F9398E6">
      <w:pPr>
        <w:keepNext/>
        <w:spacing w:line="240" w:lineRule="auto"/>
        <w:jc w:val="center"/>
        <w:rPr>
          <w:b/>
          <w:bCs/>
          <w:spacing w:val="6"/>
        </w:rPr>
      </w:pPr>
      <w:r w:rsidRPr="003244E7">
        <w:rPr>
          <w:b/>
          <w:bCs/>
          <w:spacing w:val="6"/>
        </w:rPr>
        <w:t xml:space="preserve">Exhibit A - </w:t>
      </w:r>
      <w:r w:rsidRPr="003244E7">
        <w:rPr>
          <w:spacing w:val="6"/>
        </w:rPr>
        <w:fldChar w:fldCharType="begin"/>
      </w:r>
      <w:r w:rsidRPr="003244E7">
        <w:rPr>
          <w:b/>
          <w:bCs/>
          <w:spacing w:val="6"/>
        </w:rPr>
        <w:instrText xml:space="preserve"> SEQ Exhibit_A_- \* ARABIC </w:instrText>
      </w:r>
      <w:r w:rsidRPr="003244E7">
        <w:rPr>
          <w:spacing w:val="6"/>
        </w:rPr>
        <w:fldChar w:fldCharType="separate"/>
      </w:r>
      <w:r w:rsidRPr="003244E7">
        <w:rPr>
          <w:b/>
          <w:bCs/>
          <w:noProof/>
          <w:spacing w:val="6"/>
        </w:rPr>
        <w:t>9</w:t>
      </w:r>
      <w:r w:rsidRPr="003244E7">
        <w:rPr>
          <w:spacing w:val="6"/>
        </w:rPr>
        <w:fldChar w:fldCharType="end"/>
      </w:r>
      <w:bookmarkEnd w:id="42"/>
      <w:bookmarkEnd w:id="43"/>
      <w:bookmarkEnd w:id="44"/>
      <w:r w:rsidRPr="003244E7">
        <w:rPr>
          <w:b/>
          <w:bCs/>
          <w:spacing w:val="6"/>
        </w:rPr>
        <w:t>: State Unit Burden for Up-Front Act</w:t>
      </w:r>
      <w:bookmarkEnd w:id="45"/>
      <w:r w:rsidRPr="003244E7">
        <w:rPr>
          <w:b/>
          <w:bCs/>
          <w:spacing w:val="6"/>
        </w:rPr>
        <w:t xml:space="preserve">ivities </w:t>
      </w:r>
    </w:p>
    <w:tbl>
      <w:tblPr>
        <w:tblStyle w:val="GridTable1Light"/>
        <w:tblW w:w="0" w:type="auto"/>
        <w:tblLook w:val="04A0"/>
      </w:tblPr>
      <w:tblGrid>
        <w:gridCol w:w="4855"/>
        <w:gridCol w:w="2247"/>
        <w:gridCol w:w="2248"/>
      </w:tblGrid>
      <w:tr w14:paraId="04E00793" w14:textId="77777777" w:rsidTr="009530A3">
        <w:tblPrEx>
          <w:tblW w:w="0" w:type="auto"/>
          <w:tblLook w:val="04A0"/>
        </w:tblPrEx>
        <w:trPr>
          <w:trHeight w:val="300"/>
        </w:trPr>
        <w:tc>
          <w:tcPr>
            <w:tcW w:w="4855" w:type="dxa"/>
          </w:tcPr>
          <w:p w:rsidR="00700081" w:rsidRPr="003244E7" w:rsidP="0019542A" w14:paraId="1866E118" w14:textId="77777777">
            <w:pPr>
              <w:spacing w:before="60"/>
              <w:jc w:val="center"/>
            </w:pPr>
            <w:r w:rsidRPr="003244E7">
              <w:t>Activity</w:t>
            </w:r>
          </w:p>
        </w:tc>
        <w:tc>
          <w:tcPr>
            <w:tcW w:w="2247" w:type="dxa"/>
          </w:tcPr>
          <w:p w:rsidR="00700081" w:rsidRPr="003244E7" w:rsidP="0019542A" w14:paraId="3DD608E5" w14:textId="77777777">
            <w:pPr>
              <w:spacing w:before="60"/>
              <w:jc w:val="center"/>
            </w:pPr>
            <w:r w:rsidRPr="003244E7">
              <w:t>Estimated Burden</w:t>
            </w:r>
          </w:p>
        </w:tc>
        <w:tc>
          <w:tcPr>
            <w:tcW w:w="2248" w:type="dxa"/>
          </w:tcPr>
          <w:p w:rsidR="00700081" w:rsidRPr="003244E7" w:rsidP="0019542A" w14:paraId="5720155A" w14:textId="77777777">
            <w:pPr>
              <w:spacing w:before="60"/>
              <w:jc w:val="center"/>
            </w:pPr>
            <w:r w:rsidRPr="003244E7">
              <w:t>Activity</w:t>
            </w:r>
          </w:p>
        </w:tc>
      </w:tr>
      <w:tr w14:paraId="4FD98D83" w14:textId="77777777" w:rsidTr="009530A3">
        <w:tblPrEx>
          <w:tblW w:w="0" w:type="auto"/>
          <w:tblLook w:val="04A0"/>
        </w:tblPrEx>
        <w:trPr>
          <w:trHeight w:val="300"/>
        </w:trPr>
        <w:tc>
          <w:tcPr>
            <w:tcW w:w="4855" w:type="dxa"/>
          </w:tcPr>
          <w:p w:rsidR="00700081" w:rsidRPr="003244E7" w:rsidP="0019542A" w14:paraId="218F38C5" w14:textId="77777777">
            <w:pPr>
              <w:spacing w:before="60"/>
              <w:jc w:val="center"/>
              <w:rPr>
                <w:sz w:val="21"/>
                <w:szCs w:val="21"/>
              </w:rPr>
            </w:pPr>
          </w:p>
        </w:tc>
        <w:tc>
          <w:tcPr>
            <w:tcW w:w="2247" w:type="dxa"/>
          </w:tcPr>
          <w:p w:rsidR="00700081" w:rsidRPr="003244E7" w:rsidP="0019542A" w14:paraId="0E81910C" w14:textId="77777777">
            <w:pPr>
              <w:spacing w:before="60"/>
              <w:jc w:val="center"/>
              <w:rPr>
                <w:b/>
                <w:sz w:val="21"/>
              </w:rPr>
            </w:pPr>
            <w:r w:rsidRPr="003244E7">
              <w:rPr>
                <w:b/>
                <w:sz w:val="21"/>
              </w:rPr>
              <w:t>Hours/state</w:t>
            </w:r>
          </w:p>
        </w:tc>
        <w:tc>
          <w:tcPr>
            <w:tcW w:w="2248" w:type="dxa"/>
          </w:tcPr>
          <w:p w:rsidR="00700081" w:rsidRPr="003244E7" w:rsidP="0019542A" w14:paraId="1BA624AC" w14:textId="77777777">
            <w:pPr>
              <w:spacing w:before="60"/>
              <w:jc w:val="center"/>
              <w:rPr>
                <w:b/>
                <w:sz w:val="21"/>
              </w:rPr>
            </w:pPr>
            <w:r w:rsidRPr="003244E7">
              <w:rPr>
                <w:b/>
                <w:sz w:val="21"/>
              </w:rPr>
              <w:t>Hours/system</w:t>
            </w:r>
          </w:p>
        </w:tc>
      </w:tr>
      <w:tr w14:paraId="7B0A2251" w14:textId="77777777" w:rsidTr="009530A3">
        <w:tblPrEx>
          <w:tblW w:w="0" w:type="auto"/>
          <w:tblLook w:val="04A0"/>
        </w:tblPrEx>
        <w:trPr>
          <w:trHeight w:val="300"/>
        </w:trPr>
        <w:tc>
          <w:tcPr>
            <w:tcW w:w="4855" w:type="dxa"/>
          </w:tcPr>
          <w:p w:rsidR="00700081" w:rsidRPr="003244E7" w:rsidP="00700081" w14:paraId="6816A8D0" w14:textId="77777777">
            <w:pPr>
              <w:spacing w:before="60"/>
              <w:rPr>
                <w:rFonts w:cstheme="minorHAnsi"/>
                <w:sz w:val="21"/>
                <w:szCs w:val="21"/>
              </w:rPr>
            </w:pPr>
            <w:r w:rsidRPr="003244E7">
              <w:rPr>
                <w:sz w:val="21"/>
                <w:szCs w:val="21"/>
              </w:rPr>
              <w:t>Participate in pre-survey technical assistance and other pre-survey activities</w:t>
            </w:r>
          </w:p>
        </w:tc>
        <w:tc>
          <w:tcPr>
            <w:tcW w:w="2247" w:type="dxa"/>
          </w:tcPr>
          <w:p w:rsidR="00700081" w:rsidRPr="003244E7" w:rsidP="0019542A" w14:paraId="485725AE" w14:textId="5BEFA061">
            <w:pPr>
              <w:spacing w:before="60"/>
              <w:jc w:val="center"/>
              <w:rPr>
                <w:rFonts w:cstheme="minorHAnsi"/>
                <w:sz w:val="21"/>
                <w:szCs w:val="21"/>
              </w:rPr>
            </w:pPr>
            <w:r w:rsidRPr="003244E7">
              <w:rPr>
                <w:sz w:val="21"/>
                <w:szCs w:val="21"/>
              </w:rPr>
              <w:t>80 hours/state</w:t>
            </w:r>
          </w:p>
        </w:tc>
        <w:tc>
          <w:tcPr>
            <w:tcW w:w="2248" w:type="dxa"/>
          </w:tcPr>
          <w:p w:rsidR="00700081" w:rsidRPr="003244E7" w:rsidP="0019542A" w14:paraId="524D5030" w14:textId="77777777">
            <w:pPr>
              <w:spacing w:before="60"/>
              <w:jc w:val="center"/>
              <w:rPr>
                <w:rFonts w:cstheme="minorHAnsi"/>
                <w:sz w:val="21"/>
                <w:szCs w:val="21"/>
              </w:rPr>
            </w:pPr>
          </w:p>
        </w:tc>
      </w:tr>
      <w:tr w14:paraId="47FD3959" w14:textId="77777777" w:rsidTr="009530A3">
        <w:tblPrEx>
          <w:tblW w:w="0" w:type="auto"/>
          <w:tblLook w:val="04A0"/>
        </w:tblPrEx>
        <w:trPr>
          <w:trHeight w:val="300"/>
        </w:trPr>
        <w:tc>
          <w:tcPr>
            <w:tcW w:w="4855" w:type="dxa"/>
          </w:tcPr>
          <w:p w:rsidR="00700081" w:rsidRPr="003244E7" w:rsidP="00700081" w14:paraId="4ED3784F" w14:textId="77777777">
            <w:pPr>
              <w:spacing w:before="60"/>
              <w:rPr>
                <w:rFonts w:cstheme="minorHAnsi"/>
                <w:sz w:val="21"/>
                <w:szCs w:val="21"/>
              </w:rPr>
            </w:pPr>
            <w:r w:rsidRPr="003244E7">
              <w:rPr>
                <w:sz w:val="21"/>
                <w:szCs w:val="21"/>
              </w:rPr>
              <w:t>Data Frame Validation</w:t>
            </w:r>
          </w:p>
        </w:tc>
        <w:tc>
          <w:tcPr>
            <w:tcW w:w="2247" w:type="dxa"/>
          </w:tcPr>
          <w:p w:rsidR="00700081" w:rsidRPr="003244E7" w:rsidP="0019542A" w14:paraId="21BB4458" w14:textId="77777777">
            <w:pPr>
              <w:spacing w:before="60"/>
              <w:jc w:val="center"/>
              <w:rPr>
                <w:rFonts w:cstheme="minorHAnsi"/>
                <w:sz w:val="21"/>
                <w:szCs w:val="21"/>
              </w:rPr>
            </w:pPr>
          </w:p>
        </w:tc>
        <w:tc>
          <w:tcPr>
            <w:tcW w:w="2248" w:type="dxa"/>
          </w:tcPr>
          <w:p w:rsidR="00700081" w:rsidRPr="003244E7" w:rsidP="0019542A" w14:paraId="2839AF0C" w14:textId="77777777">
            <w:pPr>
              <w:spacing w:before="60"/>
              <w:jc w:val="center"/>
              <w:rPr>
                <w:rFonts w:cstheme="minorHAnsi"/>
                <w:sz w:val="21"/>
                <w:szCs w:val="21"/>
              </w:rPr>
            </w:pPr>
            <w:r w:rsidRPr="003244E7">
              <w:rPr>
                <w:sz w:val="21"/>
                <w:szCs w:val="21"/>
              </w:rPr>
              <w:t>0.2 hours/system</w:t>
            </w:r>
          </w:p>
        </w:tc>
      </w:tr>
      <w:tr w14:paraId="5D353512" w14:textId="77777777" w:rsidTr="009530A3">
        <w:tblPrEx>
          <w:tblW w:w="0" w:type="auto"/>
          <w:tblLook w:val="04A0"/>
        </w:tblPrEx>
        <w:trPr>
          <w:trHeight w:val="300"/>
        </w:trPr>
        <w:tc>
          <w:tcPr>
            <w:tcW w:w="4855" w:type="dxa"/>
          </w:tcPr>
          <w:p w:rsidR="00700081" w:rsidRPr="003244E7" w:rsidP="00700081" w14:paraId="588DEAF0" w14:textId="77777777">
            <w:pPr>
              <w:spacing w:before="60"/>
              <w:rPr>
                <w:rFonts w:cstheme="minorHAnsi"/>
                <w:sz w:val="21"/>
                <w:szCs w:val="21"/>
              </w:rPr>
            </w:pPr>
            <w:r w:rsidRPr="003244E7">
              <w:rPr>
                <w:sz w:val="21"/>
                <w:szCs w:val="21"/>
              </w:rPr>
              <w:t>Perform miscellaneous administrative activities</w:t>
            </w:r>
          </w:p>
        </w:tc>
        <w:tc>
          <w:tcPr>
            <w:tcW w:w="2247" w:type="dxa"/>
          </w:tcPr>
          <w:p w:rsidR="00700081" w:rsidRPr="003244E7" w:rsidP="0019542A" w14:paraId="577AF0B2" w14:textId="2B74550E">
            <w:pPr>
              <w:spacing w:before="60"/>
              <w:jc w:val="center"/>
              <w:rPr>
                <w:rFonts w:cstheme="minorHAnsi"/>
                <w:sz w:val="21"/>
                <w:szCs w:val="21"/>
              </w:rPr>
            </w:pPr>
            <w:r w:rsidRPr="003244E7">
              <w:rPr>
                <w:sz w:val="21"/>
                <w:szCs w:val="21"/>
              </w:rPr>
              <w:t>30 hours/state</w:t>
            </w:r>
          </w:p>
        </w:tc>
        <w:tc>
          <w:tcPr>
            <w:tcW w:w="2248" w:type="dxa"/>
          </w:tcPr>
          <w:p w:rsidR="00700081" w:rsidRPr="003244E7" w:rsidP="0019542A" w14:paraId="2270D201" w14:textId="77777777">
            <w:pPr>
              <w:spacing w:before="60"/>
              <w:jc w:val="center"/>
              <w:rPr>
                <w:rFonts w:cstheme="minorHAnsi"/>
                <w:sz w:val="21"/>
                <w:szCs w:val="21"/>
              </w:rPr>
            </w:pPr>
          </w:p>
        </w:tc>
      </w:tr>
      <w:tr w14:paraId="1D039119" w14:textId="77777777" w:rsidTr="009530A3">
        <w:tblPrEx>
          <w:tblW w:w="0" w:type="auto"/>
          <w:tblLook w:val="04A0"/>
        </w:tblPrEx>
        <w:trPr>
          <w:trHeight w:val="300"/>
        </w:trPr>
        <w:tc>
          <w:tcPr>
            <w:tcW w:w="4855" w:type="dxa"/>
          </w:tcPr>
          <w:p w:rsidR="00700081" w:rsidRPr="003244E7" w:rsidP="00700081" w14:paraId="5D41E308" w14:textId="77777777">
            <w:pPr>
              <w:spacing w:before="60"/>
              <w:rPr>
                <w:rFonts w:cstheme="minorHAnsi"/>
                <w:sz w:val="21"/>
                <w:szCs w:val="21"/>
              </w:rPr>
            </w:pPr>
            <w:r w:rsidRPr="003244E7">
              <w:rPr>
                <w:sz w:val="21"/>
              </w:rPr>
              <w:t>TOTAL</w:t>
            </w:r>
          </w:p>
        </w:tc>
        <w:tc>
          <w:tcPr>
            <w:tcW w:w="2247" w:type="dxa"/>
          </w:tcPr>
          <w:p w:rsidR="00700081" w:rsidRPr="003244E7" w:rsidP="0019542A" w14:paraId="43AF8E89" w14:textId="77777777">
            <w:pPr>
              <w:spacing w:before="60"/>
              <w:jc w:val="center"/>
              <w:rPr>
                <w:rFonts w:cstheme="minorHAnsi"/>
                <w:sz w:val="21"/>
                <w:szCs w:val="21"/>
              </w:rPr>
            </w:pPr>
            <w:r w:rsidRPr="003244E7">
              <w:rPr>
                <w:b/>
                <w:sz w:val="21"/>
                <w:szCs w:val="21"/>
              </w:rPr>
              <w:t>110 hours/state</w:t>
            </w:r>
          </w:p>
        </w:tc>
        <w:tc>
          <w:tcPr>
            <w:tcW w:w="2248" w:type="dxa"/>
          </w:tcPr>
          <w:p w:rsidR="00700081" w:rsidRPr="003244E7" w:rsidP="0019542A" w14:paraId="40FBF570" w14:textId="77777777">
            <w:pPr>
              <w:spacing w:before="60"/>
              <w:jc w:val="center"/>
              <w:rPr>
                <w:rFonts w:cstheme="minorHAnsi"/>
                <w:sz w:val="21"/>
                <w:szCs w:val="21"/>
              </w:rPr>
            </w:pPr>
            <w:r w:rsidRPr="003244E7">
              <w:rPr>
                <w:b/>
                <w:bCs/>
                <w:sz w:val="21"/>
                <w:szCs w:val="21"/>
              </w:rPr>
              <w:t>0.2 hours/system</w:t>
            </w:r>
          </w:p>
        </w:tc>
      </w:tr>
    </w:tbl>
    <w:p w:rsidR="00700081" w:rsidRPr="003244E7" w:rsidP="00700081" w14:paraId="2CE22388" w14:textId="77777777">
      <w:pPr>
        <w:spacing w:before="60"/>
        <w:rPr>
          <w:rFonts w:cstheme="minorHAnsi"/>
          <w:i/>
          <w:iCs/>
        </w:rPr>
      </w:pPr>
    </w:p>
    <w:p w:rsidR="00700081" w:rsidRPr="003244E7" w:rsidP="004F07FB" w14:paraId="7A79DBC3" w14:textId="77777777">
      <w:pPr>
        <w:keepNext/>
        <w:keepLines/>
        <w:spacing w:before="240" w:after="240" w:line="240" w:lineRule="auto"/>
        <w:outlineLvl w:val="1"/>
        <w:rPr>
          <w:rFonts w:ascii="Calibri" w:hAnsi="Calibri" w:eastAsiaTheme="majorEastAsia" w:cstheme="majorBidi"/>
          <w:b/>
          <w:i/>
          <w:color w:val="000000" w:themeColor="text1"/>
          <w:szCs w:val="28"/>
        </w:rPr>
      </w:pPr>
      <w:r w:rsidRPr="003244E7">
        <w:rPr>
          <w:rFonts w:ascii="Calibri" w:hAnsi="Calibri" w:eastAsiaTheme="majorEastAsia" w:cstheme="majorBidi"/>
          <w:b/>
          <w:i/>
          <w:color w:val="000000" w:themeColor="text1"/>
          <w:szCs w:val="28"/>
        </w:rPr>
        <w:t>Navajo Nation Up-Front Burden</w:t>
      </w:r>
    </w:p>
    <w:p w:rsidR="00700081" w:rsidRPr="003244E7" w:rsidP="00700081" w14:paraId="2FF0D35C" w14:textId="77777777">
      <w:r w:rsidRPr="003244E7">
        <w:t>As a utility receiving the supplemental questions, the Navajo Nation does not have a similar role in administering surveys to water systems as it did in the 7</w:t>
      </w:r>
      <w:r w:rsidRPr="003244E7">
        <w:rPr>
          <w:vertAlign w:val="superscript"/>
        </w:rPr>
        <w:t>th</w:t>
      </w:r>
      <w:r w:rsidRPr="003244E7">
        <w:t xml:space="preserve"> DWINSA. The Navajo Nation will complete the supplemental questions itself as a utility, rather than helping facilitate survey responses for individual CWSs within the utility.</w:t>
      </w:r>
    </w:p>
    <w:p w:rsidR="00700081" w:rsidRPr="003244E7" w:rsidP="004F07FB" w14:paraId="44E92C4A" w14:textId="77777777">
      <w:pPr>
        <w:keepNext/>
        <w:keepLines/>
        <w:spacing w:before="240" w:after="240" w:line="240" w:lineRule="auto"/>
        <w:outlineLvl w:val="1"/>
        <w:rPr>
          <w:rFonts w:ascii="Calibri" w:hAnsi="Calibri" w:eastAsiaTheme="majorEastAsia" w:cstheme="majorBidi"/>
          <w:b/>
          <w:i/>
          <w:color w:val="000000" w:themeColor="text1"/>
          <w:szCs w:val="28"/>
        </w:rPr>
      </w:pPr>
      <w:r w:rsidRPr="003244E7">
        <w:rPr>
          <w:rFonts w:ascii="Calibri" w:hAnsi="Calibri" w:eastAsiaTheme="majorEastAsia" w:cstheme="majorBidi"/>
          <w:b/>
          <w:i/>
          <w:color w:val="000000" w:themeColor="text1"/>
          <w:szCs w:val="28"/>
        </w:rPr>
        <w:t>State Burden for CWSs Serving More Than 50,000 Persons in Full Participation States</w:t>
      </w:r>
    </w:p>
    <w:p w:rsidR="00700081" w:rsidRPr="003244E7" w:rsidP="00700081" w14:paraId="4054F1BE" w14:textId="4E54922E">
      <w:pPr>
        <w:spacing w:after="0" w:line="240" w:lineRule="auto"/>
      </w:pPr>
      <w:r w:rsidRPr="003244E7">
        <w:t>This section estimates the state burden for helping the EPA conduct the 8</w:t>
      </w:r>
      <w:r w:rsidRPr="003244E7">
        <w:rPr>
          <w:vertAlign w:val="superscript"/>
        </w:rPr>
        <w:t>th</w:t>
      </w:r>
      <w:r w:rsidRPr="003244E7">
        <w:t xml:space="preserve"> DWINSA for systems serving more than 50,000 persons by providing technical assistance where needed, working with systems to identify their needs, calling systems that do not return the data collection instrument on time, reviewing </w:t>
      </w:r>
      <w:r w:rsidRPr="003244E7">
        <w:t xml:space="preserve">the completed data collection instrument and documentation, and discussing the results with the EPA. Although most of these systems will be able to answer the questions on the data collection instrument, states will provide them with clarifying information as necessary. The state burden for activities associated with the systems serving more than 50,000 </w:t>
      </w:r>
      <w:r w:rsidRPr="003244E7">
        <w:t>persons</w:t>
      </w:r>
      <w:r w:rsidRPr="003244E7">
        <w:t xml:space="preserve"> is summarized in </w:t>
      </w:r>
      <w:r w:rsidRPr="003244E7">
        <w:fldChar w:fldCharType="begin"/>
      </w:r>
      <w:r w:rsidRPr="003244E7">
        <w:instrText xml:space="preserve"> REF _Ref225104387 \h </w:instrText>
      </w:r>
      <w:r w:rsidRPr="003244E7" w:rsidR="001A202F">
        <w:instrText xml:space="preserve"> \* MERGEFORMAT </w:instrText>
      </w:r>
      <w:r w:rsidRPr="003244E7">
        <w:fldChar w:fldCharType="separate"/>
      </w:r>
      <w:r w:rsidRPr="003244E7">
        <w:t xml:space="preserve">Exhibit A - </w:t>
      </w:r>
      <w:r w:rsidRPr="003244E7">
        <w:rPr>
          <w:noProof/>
        </w:rPr>
        <w:t>10</w:t>
      </w:r>
      <w:r w:rsidRPr="003244E7">
        <w:fldChar w:fldCharType="end"/>
      </w:r>
      <w:r w:rsidRPr="003244E7">
        <w:t xml:space="preserve"> which follows the activity descriptions.</w:t>
      </w:r>
    </w:p>
    <w:p w:rsidR="00700081" w:rsidRPr="003244E7" w:rsidP="00700081" w14:paraId="15CADE38" w14:textId="77777777">
      <w:pPr>
        <w:numPr>
          <w:ilvl w:val="0"/>
          <w:numId w:val="12"/>
        </w:numPr>
        <w:spacing w:after="200" w:line="252" w:lineRule="auto"/>
      </w:pPr>
      <w:r w:rsidRPr="003244E7">
        <w:rPr>
          <w:b/>
        </w:rPr>
        <w:t>Telephone systems to ensure participation and provide instructions.</w:t>
      </w:r>
      <w:r w:rsidRPr="003244E7">
        <w:t xml:space="preserve"> The EPA estimates that this preliminary phone call will take about 15 minutes (0.25 hours) per system that participated in the 7</w:t>
      </w:r>
      <w:r w:rsidRPr="003244E7">
        <w:rPr>
          <w:vertAlign w:val="superscript"/>
        </w:rPr>
        <w:t>th</w:t>
      </w:r>
      <w:r w:rsidRPr="003244E7">
        <w:t xml:space="preserve"> DWINSA and about 20 minutes (0.33 hours) per system that did not participate in the 7</w:t>
      </w:r>
      <w:r w:rsidRPr="003244E7">
        <w:rPr>
          <w:vertAlign w:val="superscript"/>
        </w:rPr>
        <w:t>th</w:t>
      </w:r>
      <w:r w:rsidRPr="003244E7">
        <w:t xml:space="preserve"> DWINSA. Thus, the average burden to states for each system is as follows:</w:t>
      </w:r>
    </w:p>
    <w:p w:rsidR="00700081" w:rsidRPr="003244E7" w:rsidP="00700081" w14:paraId="22BBB5CE" w14:textId="1A0C4D05">
      <w:pPr>
        <w:ind w:left="720"/>
        <w:contextualSpacing/>
      </w:pPr>
      <w:r w:rsidRPr="003244E7">
        <w:t xml:space="preserve">[0.25 x (842+ (0.75 x 215))/(842 + 215)] + [0.33 x (0.25 x 215)/(842 + 215)] = 0.25 hrs/system </w:t>
      </w:r>
    </w:p>
    <w:p w:rsidR="00700081" w:rsidRPr="003244E7" w:rsidP="00700081" w14:paraId="163A60CD" w14:textId="36C2E0C6">
      <w:pPr>
        <w:numPr>
          <w:ilvl w:val="0"/>
          <w:numId w:val="12"/>
        </w:numPr>
        <w:spacing w:after="200" w:line="252" w:lineRule="auto"/>
      </w:pPr>
      <w:r w:rsidRPr="003244E7">
        <w:rPr>
          <w:b/>
          <w:bCs/>
        </w:rPr>
        <w:t>E-mail survey package to systems.</w:t>
      </w:r>
      <w:r w:rsidRPr="003244E7">
        <w:t xml:space="preserve"> Each state will send the survey packet (provided by the EPA) to systems via e-mail. The EPA estimates that states will spend a total of 30 minutes drafting text for two e-mails: one to systems that participated in the 7</w:t>
      </w:r>
      <w:r w:rsidRPr="003244E7">
        <w:rPr>
          <w:vertAlign w:val="superscript"/>
        </w:rPr>
        <w:t>th</w:t>
      </w:r>
      <w:r w:rsidRPr="003244E7">
        <w:t xml:space="preserve"> DWINSA and one to systems that did not participate in the 7</w:t>
      </w:r>
      <w:r w:rsidRPr="003244E7">
        <w:rPr>
          <w:vertAlign w:val="superscript"/>
        </w:rPr>
        <w:t>th</w:t>
      </w:r>
      <w:r w:rsidRPr="003244E7">
        <w:t xml:space="preserve"> DWINSA. This amounts to approximately 0.03 minutes (0.0005 hours) per system (0.5 hours / 1,057</w:t>
      </w:r>
      <w:r w:rsidRPr="003244E7">
        <w:rPr>
          <w:color w:val="FF0000"/>
        </w:rPr>
        <w:t xml:space="preserve"> </w:t>
      </w:r>
      <w:r w:rsidRPr="003244E7">
        <w:t>systems). The EPA anticipates that states will spend approximately 5 minutes (0.08 hours) compiling each e-mail, including addressing the e-mail to the correct recipient and attaching the correct files. The EPA also estimates that approximately 10 percent of these e-mails will be returned to the states and states will need an additional 5 minutes (0.083 hours) to locate the correct recipient and resend the e-mail. Thus, the average burden to states for each system is as follows:</w:t>
      </w:r>
    </w:p>
    <w:p w:rsidR="00700081" w:rsidRPr="003244E7" w:rsidP="00700081" w14:paraId="58A05E74" w14:textId="77777777">
      <w:pPr>
        <w:ind w:left="720"/>
      </w:pPr>
      <w:r w:rsidRPr="003244E7">
        <w:t>[0.0005 + 0.08 + (0.10 x 0.08)] = 0.09 hrs/system</w:t>
      </w:r>
    </w:p>
    <w:p w:rsidR="00700081" w:rsidRPr="003244E7" w:rsidP="00700081" w14:paraId="1B547B02" w14:textId="77777777">
      <w:pPr>
        <w:numPr>
          <w:ilvl w:val="0"/>
          <w:numId w:val="12"/>
        </w:numPr>
        <w:spacing w:after="200" w:line="252" w:lineRule="auto"/>
      </w:pPr>
      <w:r w:rsidRPr="003244E7">
        <w:rPr>
          <w:b/>
        </w:rPr>
        <w:t xml:space="preserve">Provide technical assistance. </w:t>
      </w:r>
      <w:r w:rsidRPr="003244E7">
        <w:t>In developing a burden estimate for this analysis, the EPA assumes that the number of requests for technical assistance will equal 100 percent of the number of systems. (This estimate considers that some systems will call more than once while some will not call at all.)</w:t>
      </w:r>
    </w:p>
    <w:p w:rsidR="00700081" w:rsidRPr="003244E7" w:rsidP="00700081" w14:paraId="12FFC0AA" w14:textId="77777777">
      <w:pPr>
        <w:ind w:left="720"/>
        <w:contextualSpacing/>
      </w:pPr>
      <w:r w:rsidRPr="003244E7">
        <w:t>The EPA anticipates that systems that participated in the 7</w:t>
      </w:r>
      <w:r w:rsidRPr="003244E7">
        <w:rPr>
          <w:vertAlign w:val="superscript"/>
        </w:rPr>
        <w:t>th</w:t>
      </w:r>
      <w:r w:rsidRPr="003244E7">
        <w:t xml:space="preserve"> DWINSA will need less technical assistance than those that did not participate in the 7</w:t>
      </w:r>
      <w:r w:rsidRPr="003244E7">
        <w:rPr>
          <w:vertAlign w:val="superscript"/>
        </w:rPr>
        <w:t>th</w:t>
      </w:r>
      <w:r w:rsidRPr="003244E7">
        <w:t xml:space="preserve"> DWINSA. Therefore, the EPA estimates that all questions from these systems will be readily answerable, requiring only 15 minutes (0.25 hours) to answer.</w:t>
      </w:r>
    </w:p>
    <w:p w:rsidR="00700081" w:rsidRPr="003244E7" w:rsidP="00700081" w14:paraId="788EF16D" w14:textId="77777777">
      <w:pPr>
        <w:ind w:left="720"/>
        <w:contextualSpacing/>
      </w:pPr>
    </w:p>
    <w:p w:rsidR="00700081" w:rsidRPr="003244E7" w:rsidP="00700081" w14:paraId="1ED0E13B" w14:textId="77777777">
      <w:pPr>
        <w:ind w:left="720"/>
        <w:contextualSpacing/>
      </w:pPr>
      <w:r w:rsidRPr="003244E7">
        <w:t>The EPA estimates that the burden to assist systems that did not participate in the 7</w:t>
      </w:r>
      <w:r w:rsidRPr="003244E7">
        <w:rPr>
          <w:vertAlign w:val="superscript"/>
        </w:rPr>
        <w:t>th</w:t>
      </w:r>
      <w:r w:rsidRPr="003244E7">
        <w:t xml:space="preserve"> DWINSA is 30 minutes (0.5 hours) and breaks down as follows:</w:t>
      </w:r>
    </w:p>
    <w:p w:rsidR="00700081" w:rsidRPr="003244E7" w:rsidP="00700081" w14:paraId="4E5D4702" w14:textId="77777777">
      <w:pPr>
        <w:numPr>
          <w:ilvl w:val="1"/>
          <w:numId w:val="34"/>
        </w:numPr>
        <w:spacing w:after="200" w:line="252" w:lineRule="auto"/>
      </w:pPr>
      <w:r w:rsidRPr="003244E7">
        <w:t>Of those that do need technical assistance, about 50 percent of their questions will be readily answerable, requiring only 15 minutes (0.25 hours) to answer.</w:t>
      </w:r>
    </w:p>
    <w:p w:rsidR="00700081" w:rsidRPr="003244E7" w:rsidP="00700081" w14:paraId="6B7A08DE" w14:textId="77777777">
      <w:pPr>
        <w:numPr>
          <w:ilvl w:val="1"/>
          <w:numId w:val="34"/>
        </w:numPr>
        <w:spacing w:after="200" w:line="252" w:lineRule="auto"/>
      </w:pPr>
      <w:r w:rsidRPr="003244E7">
        <w:t>About 25 percent of their questions will entail limited research and follow-up, requiring 30 minutes (0.50 hours) to answer, including time to call the EPA with questions.</w:t>
      </w:r>
    </w:p>
    <w:p w:rsidR="00700081" w:rsidRPr="003244E7" w:rsidP="00700081" w14:paraId="43B31121" w14:textId="77777777">
      <w:pPr>
        <w:numPr>
          <w:ilvl w:val="1"/>
          <w:numId w:val="34"/>
        </w:numPr>
        <w:spacing w:after="200" w:line="252" w:lineRule="auto"/>
      </w:pPr>
      <w:r w:rsidRPr="003244E7">
        <w:t>About 25 percent of their questions will need the state to perform some research and will need 1.0 hour to answer.</w:t>
      </w:r>
    </w:p>
    <w:p w:rsidR="00700081" w:rsidRPr="003244E7" w:rsidP="00700081" w14:paraId="47A4E8CB" w14:textId="77777777">
      <w:pPr>
        <w:keepNext/>
        <w:ind w:left="720"/>
      </w:pPr>
      <w:r w:rsidRPr="003244E7">
        <w:t>Therefore, the state burden for providing technical assistance is estimated as:</w:t>
      </w:r>
    </w:p>
    <w:p w:rsidR="00700081" w:rsidRPr="003244E7" w:rsidP="00700081" w14:paraId="1C838A5E" w14:textId="796E9593">
      <w:pPr>
        <w:ind w:left="720"/>
        <w:contextualSpacing/>
      </w:pPr>
      <w:r w:rsidRPr="003244E7">
        <w:t>[0.25 x (842 + (0.75 x 215))/(786 + 215)] + [0.5 x (0.25 x 215)/(842 + 215)] = 0.26hrs/system</w:t>
      </w:r>
    </w:p>
    <w:p w:rsidR="00700081" w:rsidRPr="003244E7" w:rsidP="00700081" w14:paraId="7D5FEAB9" w14:textId="77777777">
      <w:pPr>
        <w:numPr>
          <w:ilvl w:val="0"/>
          <w:numId w:val="12"/>
        </w:numPr>
        <w:spacing w:after="200" w:line="252" w:lineRule="auto"/>
      </w:pPr>
      <w:r w:rsidRPr="003244E7">
        <w:rPr>
          <w:b/>
        </w:rPr>
        <w:t>Call back systems that do not provide information for the data collection instrument by a certain date.</w:t>
      </w:r>
      <w:r w:rsidRPr="003244E7">
        <w:t xml:space="preserve"> The EPA assumes that the number of these “reminder” calls will equal 100 percent of the systems. This assumes that most (but not all) will need at least one reminder call and a few will need two or three. The average time for these calls is 20 minutes (0.33 hours) per system. This estimate includes the time to find the contact information and call the system as well as time to talk to the technical staff. This does not include answering technical questions, which is accounted for above. Rather, it includes locating the correct contact person and obtaining a brief report on the status of the 8</w:t>
      </w:r>
      <w:r w:rsidRPr="003244E7">
        <w:rPr>
          <w:vertAlign w:val="superscript"/>
        </w:rPr>
        <w:t>th</w:t>
      </w:r>
      <w:r w:rsidRPr="003244E7">
        <w:t xml:space="preserve"> DWINSA response.</w:t>
      </w:r>
    </w:p>
    <w:p w:rsidR="00700081" w:rsidRPr="003244E7" w:rsidP="00700081" w14:paraId="63BCAC59" w14:textId="77777777">
      <w:pPr>
        <w:numPr>
          <w:ilvl w:val="0"/>
          <w:numId w:val="12"/>
        </w:numPr>
        <w:spacing w:after="200" w:line="252" w:lineRule="auto"/>
      </w:pPr>
      <w:r w:rsidRPr="003244E7">
        <w:rPr>
          <w:b/>
        </w:rPr>
        <w:t xml:space="preserve">Review completed data collection instruments and documentation. </w:t>
      </w:r>
      <w:r w:rsidRPr="003244E7">
        <w:t>The data collection instrument will be returned directly to the state for review. For some systems, the documentation is expected to be quite voluminous and reviewing it will be the most burdensome part of the 8</w:t>
      </w:r>
      <w:r w:rsidRPr="003244E7">
        <w:rPr>
          <w:vertAlign w:val="superscript"/>
        </w:rPr>
        <w:t>th</w:t>
      </w:r>
      <w:r w:rsidRPr="003244E7">
        <w:t xml:space="preserve"> DWINSA. The time necessary for this review is difficult to estimate.</w:t>
      </w:r>
    </w:p>
    <w:p w:rsidR="00700081" w:rsidRPr="003244E7" w:rsidP="00700081" w14:paraId="582CB6F6" w14:textId="77777777">
      <w:pPr>
        <w:spacing w:after="200" w:line="252" w:lineRule="auto"/>
        <w:ind w:left="720"/>
      </w:pPr>
      <w:r w:rsidRPr="003244E7">
        <w:t>States may generate their own documentation for the 8</w:t>
      </w:r>
      <w:r w:rsidRPr="003244E7">
        <w:rPr>
          <w:vertAlign w:val="superscript"/>
        </w:rPr>
        <w:t>th</w:t>
      </w:r>
      <w:r w:rsidRPr="003244E7">
        <w:t xml:space="preserve"> DWINSA and, if they add distribution or transmission projects, they are to also ensure that the total pipe field on the 8</w:t>
      </w:r>
      <w:r w:rsidRPr="003244E7">
        <w:rPr>
          <w:vertAlign w:val="superscript"/>
        </w:rPr>
        <w:t>th</w:t>
      </w:r>
      <w:r w:rsidRPr="003244E7">
        <w:t xml:space="preserve"> DWINSA is completed. </w:t>
      </w:r>
    </w:p>
    <w:p w:rsidR="00700081" w:rsidRPr="003244E7" w:rsidP="00700081" w14:paraId="4673D309" w14:textId="77777777">
      <w:pPr>
        <w:ind w:left="720"/>
      </w:pPr>
      <w:r w:rsidRPr="003244E7">
        <w:t>For the 8</w:t>
      </w:r>
      <w:r w:rsidRPr="003244E7">
        <w:rPr>
          <w:vertAlign w:val="superscript"/>
        </w:rPr>
        <w:t>th</w:t>
      </w:r>
      <w:r w:rsidRPr="003244E7">
        <w:t xml:space="preserve"> DWINSA, the burden to states to review the data collection instrument for each system will vary depending on whether the system participated in the 7</w:t>
      </w:r>
      <w:r w:rsidRPr="003244E7">
        <w:rPr>
          <w:vertAlign w:val="superscript"/>
        </w:rPr>
        <w:t>th</w:t>
      </w:r>
      <w:r w:rsidRPr="003244E7">
        <w:t xml:space="preserve"> DWINSA. Based on discussions with the states concerning their level of effort in previous assessments and based on the estimates for systems to complete the survey in previous assessments, the EPA estimates that, on average, states will take 3.5 hours to review the submission for each system that participated in the 7</w:t>
      </w:r>
      <w:r w:rsidRPr="003244E7">
        <w:rPr>
          <w:vertAlign w:val="superscript"/>
        </w:rPr>
        <w:t>th</w:t>
      </w:r>
      <w:r w:rsidRPr="003244E7">
        <w:t xml:space="preserve"> DWINSA. This estimate is consistent with the EPA’s finding in the 7</w:t>
      </w:r>
      <w:r w:rsidRPr="003244E7">
        <w:rPr>
          <w:vertAlign w:val="superscript"/>
        </w:rPr>
        <w:t>th</w:t>
      </w:r>
      <w:r w:rsidRPr="003244E7">
        <w:t xml:space="preserve"> DWINSA that states needed less time to review a data collection instrument completed by a system that had participated in the 6</w:t>
      </w:r>
      <w:r w:rsidRPr="003244E7">
        <w:rPr>
          <w:vertAlign w:val="superscript"/>
        </w:rPr>
        <w:t>th</w:t>
      </w:r>
      <w:r w:rsidRPr="003244E7">
        <w:t xml:space="preserve"> DWINSA compared to the time needed to review a newly developed data collection instrument. </w:t>
      </w:r>
    </w:p>
    <w:p w:rsidR="00700081" w:rsidRPr="003244E7" w:rsidP="00700081" w14:paraId="6473C7AD" w14:textId="77777777">
      <w:pPr>
        <w:ind w:left="720"/>
      </w:pPr>
      <w:r w:rsidRPr="003244E7">
        <w:t>For systems that did not participate in the 7</w:t>
      </w:r>
      <w:r w:rsidRPr="003244E7">
        <w:rPr>
          <w:vertAlign w:val="superscript"/>
        </w:rPr>
        <w:t>th</w:t>
      </w:r>
      <w:r w:rsidRPr="003244E7">
        <w:t xml:space="preserve"> DWINSA, the EPA estimates that a total of 5.0 hours will be necessary for the state to review each data collection instrument. </w:t>
      </w:r>
    </w:p>
    <w:p w:rsidR="00700081" w:rsidRPr="003244E7" w:rsidP="00700081" w14:paraId="48C015A8" w14:textId="77777777">
      <w:pPr>
        <w:ind w:left="720"/>
      </w:pPr>
      <w:r w:rsidRPr="003244E7">
        <w:t>Thus, the average burden to states for each system is as follows:</w:t>
      </w:r>
    </w:p>
    <w:p w:rsidR="00700081" w:rsidRPr="003244E7" w:rsidP="00700081" w14:paraId="0C0BB7C2" w14:textId="08E5D3AB">
      <w:pPr>
        <w:ind w:left="720"/>
      </w:pPr>
      <w:r w:rsidRPr="003244E7">
        <w:t>[3.5 x (842 + (0.75 x 215))/(842 + 215)] + [5 x (0.25 x 215)/(842 + 215)] = 3.58 hrs/system</w:t>
      </w:r>
    </w:p>
    <w:p w:rsidR="00700081" w:rsidRPr="003244E7" w:rsidP="00700081" w14:paraId="38954C44" w14:textId="77777777">
      <w:pPr>
        <w:keepNext/>
        <w:numPr>
          <w:ilvl w:val="0"/>
          <w:numId w:val="12"/>
        </w:numPr>
        <w:spacing w:after="200" w:line="252" w:lineRule="auto"/>
      </w:pPr>
      <w:r w:rsidRPr="003244E7">
        <w:rPr>
          <w:b/>
        </w:rPr>
        <w:t xml:space="preserve">Discuss results with the EPA. </w:t>
      </w:r>
      <w:r w:rsidRPr="003244E7">
        <w:t>To estimate the state burden for resolving questions on the completed data collection instruments, the EPA made the following assumptions:</w:t>
      </w:r>
    </w:p>
    <w:p w:rsidR="00700081" w:rsidRPr="003244E7" w:rsidP="00700081" w14:paraId="529BAEC9" w14:textId="77777777">
      <w:pPr>
        <w:numPr>
          <w:ilvl w:val="1"/>
          <w:numId w:val="34"/>
        </w:numPr>
        <w:spacing w:after="200" w:line="252" w:lineRule="auto"/>
      </w:pPr>
      <w:r w:rsidRPr="003244E7">
        <w:t xml:space="preserve">The EPA will have questions for the state on 50 percent of the completed data collection instruments. Some of these questions will apply to all systems. </w:t>
      </w:r>
    </w:p>
    <w:p w:rsidR="00700081" w:rsidRPr="003244E7" w:rsidP="00700081" w14:paraId="398D25F1" w14:textId="77777777">
      <w:pPr>
        <w:numPr>
          <w:ilvl w:val="1"/>
          <w:numId w:val="34"/>
        </w:numPr>
        <w:spacing w:after="200" w:line="252" w:lineRule="auto"/>
      </w:pPr>
      <w:r w:rsidRPr="003244E7">
        <w:t>Each question will take the state 1.0 hour to resolve.</w:t>
      </w:r>
    </w:p>
    <w:p w:rsidR="00700081" w:rsidRPr="003244E7" w:rsidP="00700081" w14:paraId="76F56EFB" w14:textId="77777777">
      <w:pPr>
        <w:keepNext/>
        <w:ind w:left="720"/>
        <w:contextualSpacing/>
      </w:pPr>
      <w:r w:rsidRPr="003244E7">
        <w:t>Thus, the average burden to states for each system is as follows:</w:t>
      </w:r>
    </w:p>
    <w:p w:rsidR="000B361D" w:rsidRPr="003244E7" w:rsidP="00700081" w14:paraId="1FAC887F" w14:textId="77777777">
      <w:pPr>
        <w:ind w:left="720"/>
        <w:contextualSpacing/>
      </w:pPr>
    </w:p>
    <w:p w:rsidR="00700081" w:rsidRPr="003244E7" w:rsidP="00700081" w14:paraId="40AF8A9F" w14:textId="63B130DD">
      <w:pPr>
        <w:ind w:left="720"/>
        <w:contextualSpacing/>
      </w:pPr>
      <w:r w:rsidRPr="003244E7">
        <w:t>[0.5 x 1] = 0.50 hrs/system</w:t>
      </w:r>
    </w:p>
    <w:p w:rsidR="000B361D" w:rsidRPr="003244E7" w:rsidP="00700081" w14:paraId="7523F59A" w14:textId="77777777">
      <w:pPr>
        <w:ind w:left="720"/>
        <w:contextualSpacing/>
      </w:pPr>
    </w:p>
    <w:p w:rsidR="00700081" w:rsidRPr="003244E7" w:rsidP="004F07FB" w14:paraId="3F33B723" w14:textId="44190048">
      <w:pPr>
        <w:keepNext/>
        <w:spacing w:line="240" w:lineRule="auto"/>
        <w:jc w:val="center"/>
        <w:rPr>
          <w:b/>
          <w:bCs/>
          <w:spacing w:val="6"/>
        </w:rPr>
      </w:pPr>
      <w:bookmarkStart w:id="46" w:name="_Ref197793982"/>
      <w:bookmarkStart w:id="47" w:name="_Ref225104387"/>
      <w:bookmarkStart w:id="48" w:name="_Toc175936974"/>
      <w:r w:rsidRPr="003244E7">
        <w:rPr>
          <w:b/>
          <w:bCs/>
          <w:spacing w:val="6"/>
        </w:rPr>
        <w:t xml:space="preserve">Exhibit A - </w:t>
      </w:r>
      <w:r w:rsidRPr="003244E7">
        <w:rPr>
          <w:spacing w:val="6"/>
        </w:rPr>
        <w:fldChar w:fldCharType="begin"/>
      </w:r>
      <w:r w:rsidRPr="003244E7">
        <w:rPr>
          <w:b/>
          <w:bCs/>
          <w:spacing w:val="6"/>
        </w:rPr>
        <w:instrText xml:space="preserve"> SEQ Exhibit_A_- \* ARABIC </w:instrText>
      </w:r>
      <w:r w:rsidRPr="003244E7">
        <w:rPr>
          <w:spacing w:val="6"/>
        </w:rPr>
        <w:fldChar w:fldCharType="separate"/>
      </w:r>
      <w:r w:rsidRPr="003244E7">
        <w:rPr>
          <w:b/>
          <w:bCs/>
          <w:noProof/>
          <w:spacing w:val="6"/>
        </w:rPr>
        <w:t>10</w:t>
      </w:r>
      <w:r w:rsidRPr="003244E7">
        <w:rPr>
          <w:spacing w:val="6"/>
        </w:rPr>
        <w:fldChar w:fldCharType="end"/>
      </w:r>
      <w:bookmarkEnd w:id="46"/>
      <w:bookmarkEnd w:id="47"/>
      <w:r w:rsidRPr="003244E7">
        <w:rPr>
          <w:b/>
          <w:spacing w:val="6"/>
        </w:rPr>
        <w:t>: State</w:t>
      </w:r>
      <w:r w:rsidRPr="003244E7">
        <w:rPr>
          <w:b/>
          <w:bCs/>
          <w:spacing w:val="6"/>
        </w:rPr>
        <w:t xml:space="preserve"> Unit Burden for Systems Serving More Than 50,000 Persons</w:t>
      </w:r>
      <w:bookmarkEnd w:id="48"/>
      <w:r w:rsidRPr="003244E7">
        <w:rPr>
          <w:b/>
          <w:bCs/>
          <w:spacing w:val="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E0"/>
      </w:tblPr>
      <w:tblGrid>
        <w:gridCol w:w="6242"/>
        <w:gridCol w:w="2340"/>
      </w:tblGrid>
      <w:tr w14:paraId="76F33657" w14:textId="77777777" w:rsidTr="00377F4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E0"/>
        </w:tblPrEx>
        <w:trPr>
          <w:cantSplit/>
          <w:tblHeader/>
          <w:jc w:val="center"/>
        </w:trPr>
        <w:tc>
          <w:tcPr>
            <w:tcW w:w="6242"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3E05A098" w14:textId="77777777">
            <w:pPr>
              <w:keepNext/>
              <w:spacing w:after="100" w:afterAutospacing="1"/>
              <w:jc w:val="center"/>
              <w:rPr>
                <w:b/>
              </w:rPr>
            </w:pPr>
            <w:r w:rsidRPr="003244E7">
              <w:rPr>
                <w:b/>
              </w:rPr>
              <w:t>Activity</w:t>
            </w:r>
          </w:p>
        </w:tc>
        <w:tc>
          <w:tcPr>
            <w:tcW w:w="234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78EEA9C0" w14:textId="77777777">
            <w:pPr>
              <w:keepNext/>
              <w:spacing w:after="100" w:afterAutospacing="1"/>
              <w:jc w:val="center"/>
              <w:rPr>
                <w:b/>
              </w:rPr>
            </w:pPr>
            <w:r w:rsidRPr="003244E7">
              <w:rPr>
                <w:b/>
              </w:rPr>
              <w:t>Estimated Burden (hours per system)</w:t>
            </w:r>
          </w:p>
        </w:tc>
      </w:tr>
      <w:tr w14:paraId="5D309B05" w14:textId="77777777" w:rsidTr="00377F4B">
        <w:tblPrEx>
          <w:tblW w:w="0" w:type="auto"/>
          <w:jc w:val="center"/>
          <w:tblLayout w:type="fixed"/>
          <w:tblCellMar>
            <w:top w:w="58" w:type="dxa"/>
            <w:left w:w="58" w:type="dxa"/>
            <w:bottom w:w="29" w:type="dxa"/>
            <w:right w:w="58" w:type="dxa"/>
          </w:tblCellMar>
          <w:tblLook w:val="00E0"/>
        </w:tblPrEx>
        <w:trPr>
          <w:cantSplit/>
          <w:jc w:val="center"/>
        </w:trPr>
        <w:tc>
          <w:tcPr>
            <w:tcW w:w="6242"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6B7890BA" w14:textId="77777777">
            <w:pPr>
              <w:keepNext/>
              <w:spacing w:after="100" w:afterAutospacing="1"/>
              <w:rPr>
                <w:sz w:val="21"/>
                <w:szCs w:val="21"/>
              </w:rPr>
            </w:pPr>
            <w:r w:rsidRPr="003244E7">
              <w:rPr>
                <w:sz w:val="21"/>
                <w:szCs w:val="21"/>
              </w:rPr>
              <w:t>Call to ensure participation</w:t>
            </w:r>
          </w:p>
        </w:tc>
        <w:tc>
          <w:tcPr>
            <w:tcW w:w="2340"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0B5529C8" w14:textId="77777777">
            <w:pPr>
              <w:keepNext/>
              <w:spacing w:after="100" w:afterAutospacing="1"/>
              <w:jc w:val="right"/>
              <w:rPr>
                <w:sz w:val="21"/>
                <w:szCs w:val="21"/>
              </w:rPr>
            </w:pPr>
            <w:r w:rsidRPr="003244E7">
              <w:rPr>
                <w:sz w:val="21"/>
                <w:szCs w:val="21"/>
              </w:rPr>
              <w:t>0.25</w:t>
            </w:r>
          </w:p>
        </w:tc>
      </w:tr>
      <w:tr w14:paraId="03E1FC09" w14:textId="77777777" w:rsidTr="00377F4B">
        <w:tblPrEx>
          <w:tblW w:w="0" w:type="auto"/>
          <w:jc w:val="center"/>
          <w:tblLayout w:type="fixed"/>
          <w:tblCellMar>
            <w:top w:w="58" w:type="dxa"/>
            <w:left w:w="58" w:type="dxa"/>
            <w:bottom w:w="29" w:type="dxa"/>
            <w:right w:w="58" w:type="dxa"/>
          </w:tblCellMar>
          <w:tblLook w:val="00E0"/>
        </w:tblPrEx>
        <w:trPr>
          <w:cantSplit/>
          <w:jc w:val="center"/>
        </w:trPr>
        <w:tc>
          <w:tcPr>
            <w:tcW w:w="6242"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2CB805F4" w14:textId="77777777">
            <w:pPr>
              <w:keepNext/>
              <w:spacing w:after="100" w:afterAutospacing="1"/>
              <w:rPr>
                <w:sz w:val="21"/>
                <w:szCs w:val="21"/>
              </w:rPr>
            </w:pPr>
            <w:r w:rsidRPr="003244E7">
              <w:rPr>
                <w:sz w:val="21"/>
                <w:szCs w:val="21"/>
              </w:rPr>
              <w:t>E-mail surveys to systems</w:t>
            </w:r>
          </w:p>
        </w:tc>
        <w:tc>
          <w:tcPr>
            <w:tcW w:w="2340"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2AC93423" w14:textId="77777777">
            <w:pPr>
              <w:keepNext/>
              <w:spacing w:after="100" w:afterAutospacing="1"/>
              <w:jc w:val="right"/>
              <w:rPr>
                <w:sz w:val="21"/>
                <w:szCs w:val="21"/>
              </w:rPr>
            </w:pPr>
            <w:r w:rsidRPr="003244E7">
              <w:rPr>
                <w:sz w:val="21"/>
                <w:szCs w:val="21"/>
              </w:rPr>
              <w:t>0.09</w:t>
            </w:r>
          </w:p>
        </w:tc>
      </w:tr>
      <w:tr w14:paraId="30D9E8F5" w14:textId="77777777" w:rsidTr="00377F4B">
        <w:tblPrEx>
          <w:tblW w:w="0" w:type="auto"/>
          <w:jc w:val="center"/>
          <w:tblLayout w:type="fixed"/>
          <w:tblCellMar>
            <w:top w:w="58" w:type="dxa"/>
            <w:left w:w="58" w:type="dxa"/>
            <w:bottom w:w="29" w:type="dxa"/>
            <w:right w:w="58" w:type="dxa"/>
          </w:tblCellMar>
          <w:tblLook w:val="00E0"/>
        </w:tblPrEx>
        <w:trPr>
          <w:cantSplit/>
          <w:jc w:val="center"/>
        </w:trPr>
        <w:tc>
          <w:tcPr>
            <w:tcW w:w="6242"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0F8E862B" w14:textId="77777777">
            <w:pPr>
              <w:keepNext/>
              <w:spacing w:after="100" w:afterAutospacing="1"/>
              <w:rPr>
                <w:sz w:val="21"/>
                <w:szCs w:val="21"/>
              </w:rPr>
            </w:pPr>
            <w:r w:rsidRPr="003244E7">
              <w:rPr>
                <w:sz w:val="21"/>
                <w:szCs w:val="21"/>
              </w:rPr>
              <w:t>Provide Technical Assistance</w:t>
            </w:r>
          </w:p>
        </w:tc>
        <w:tc>
          <w:tcPr>
            <w:tcW w:w="2340"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69BDC921" w14:textId="77777777">
            <w:pPr>
              <w:keepNext/>
              <w:spacing w:after="100" w:afterAutospacing="1"/>
              <w:jc w:val="right"/>
              <w:rPr>
                <w:sz w:val="21"/>
                <w:szCs w:val="21"/>
              </w:rPr>
            </w:pPr>
            <w:r w:rsidRPr="003244E7">
              <w:rPr>
                <w:sz w:val="21"/>
                <w:szCs w:val="21"/>
              </w:rPr>
              <w:t>0.26</w:t>
            </w:r>
          </w:p>
        </w:tc>
      </w:tr>
      <w:tr w14:paraId="2A4CD108" w14:textId="77777777" w:rsidTr="00377F4B">
        <w:tblPrEx>
          <w:tblW w:w="0" w:type="auto"/>
          <w:jc w:val="center"/>
          <w:tblLayout w:type="fixed"/>
          <w:tblCellMar>
            <w:top w:w="58" w:type="dxa"/>
            <w:left w:w="58" w:type="dxa"/>
            <w:bottom w:w="29" w:type="dxa"/>
            <w:right w:w="58" w:type="dxa"/>
          </w:tblCellMar>
          <w:tblLook w:val="00E0"/>
        </w:tblPrEx>
        <w:trPr>
          <w:cantSplit/>
          <w:jc w:val="center"/>
        </w:trPr>
        <w:tc>
          <w:tcPr>
            <w:tcW w:w="6242"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32CABD0C" w14:textId="77777777">
            <w:pPr>
              <w:keepNext/>
              <w:spacing w:after="100" w:afterAutospacing="1"/>
              <w:rPr>
                <w:sz w:val="21"/>
                <w:szCs w:val="21"/>
              </w:rPr>
            </w:pPr>
            <w:r w:rsidRPr="003244E7">
              <w:rPr>
                <w:sz w:val="21"/>
                <w:szCs w:val="21"/>
              </w:rPr>
              <w:t>Call back systems that do not return the data collection instrument by a certain date</w:t>
            </w:r>
          </w:p>
        </w:tc>
        <w:tc>
          <w:tcPr>
            <w:tcW w:w="2340"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26C3381F" w14:textId="77777777">
            <w:pPr>
              <w:keepNext/>
              <w:spacing w:after="100" w:afterAutospacing="1"/>
              <w:jc w:val="right"/>
              <w:rPr>
                <w:sz w:val="21"/>
                <w:szCs w:val="21"/>
              </w:rPr>
            </w:pPr>
            <w:r w:rsidRPr="003244E7">
              <w:rPr>
                <w:sz w:val="21"/>
                <w:szCs w:val="21"/>
              </w:rPr>
              <w:t>0.33</w:t>
            </w:r>
          </w:p>
        </w:tc>
      </w:tr>
      <w:tr w14:paraId="29025EB0" w14:textId="77777777" w:rsidTr="00377F4B">
        <w:tblPrEx>
          <w:tblW w:w="0" w:type="auto"/>
          <w:jc w:val="center"/>
          <w:tblLayout w:type="fixed"/>
          <w:tblCellMar>
            <w:top w:w="58" w:type="dxa"/>
            <w:left w:w="58" w:type="dxa"/>
            <w:bottom w:w="29" w:type="dxa"/>
            <w:right w:w="58" w:type="dxa"/>
          </w:tblCellMar>
          <w:tblLook w:val="00E0"/>
        </w:tblPrEx>
        <w:trPr>
          <w:cantSplit/>
          <w:jc w:val="center"/>
        </w:trPr>
        <w:tc>
          <w:tcPr>
            <w:tcW w:w="6242"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5FFBFC97" w14:textId="77777777">
            <w:pPr>
              <w:keepNext/>
              <w:spacing w:after="100" w:afterAutospacing="1"/>
              <w:rPr>
                <w:sz w:val="21"/>
                <w:szCs w:val="21"/>
              </w:rPr>
            </w:pPr>
            <w:r w:rsidRPr="003244E7">
              <w:rPr>
                <w:sz w:val="21"/>
                <w:szCs w:val="21"/>
              </w:rPr>
              <w:t>Review completed assessment forms and documentation</w:t>
            </w:r>
          </w:p>
        </w:tc>
        <w:tc>
          <w:tcPr>
            <w:tcW w:w="2340"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61162124" w14:textId="77777777">
            <w:pPr>
              <w:keepNext/>
              <w:spacing w:after="100" w:afterAutospacing="1"/>
              <w:jc w:val="right"/>
              <w:rPr>
                <w:sz w:val="21"/>
                <w:szCs w:val="21"/>
              </w:rPr>
            </w:pPr>
            <w:r w:rsidRPr="003244E7">
              <w:rPr>
                <w:sz w:val="21"/>
                <w:szCs w:val="21"/>
              </w:rPr>
              <w:t>3.58</w:t>
            </w:r>
          </w:p>
        </w:tc>
      </w:tr>
      <w:tr w14:paraId="430A5D46" w14:textId="77777777" w:rsidTr="00377F4B">
        <w:tblPrEx>
          <w:tblW w:w="0" w:type="auto"/>
          <w:jc w:val="center"/>
          <w:tblLayout w:type="fixed"/>
          <w:tblCellMar>
            <w:top w:w="58" w:type="dxa"/>
            <w:left w:w="58" w:type="dxa"/>
            <w:bottom w:w="29" w:type="dxa"/>
            <w:right w:w="58" w:type="dxa"/>
          </w:tblCellMar>
          <w:tblLook w:val="00E0"/>
        </w:tblPrEx>
        <w:trPr>
          <w:cantSplit/>
          <w:jc w:val="center"/>
        </w:trPr>
        <w:tc>
          <w:tcPr>
            <w:tcW w:w="6242"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5AF73C09" w14:textId="77777777">
            <w:pPr>
              <w:keepNext/>
              <w:spacing w:after="100" w:afterAutospacing="1"/>
              <w:rPr>
                <w:sz w:val="21"/>
                <w:szCs w:val="21"/>
              </w:rPr>
            </w:pPr>
            <w:r w:rsidRPr="003244E7">
              <w:rPr>
                <w:sz w:val="21"/>
                <w:szCs w:val="21"/>
              </w:rPr>
              <w:t>Discuss results with the EPA</w:t>
            </w:r>
          </w:p>
        </w:tc>
        <w:tc>
          <w:tcPr>
            <w:tcW w:w="2340" w:type="dxa"/>
            <w:tcBorders>
              <w:top w:val="single" w:sz="4" w:space="0" w:color="auto"/>
              <w:left w:val="single" w:sz="4" w:space="0" w:color="auto"/>
              <w:bottom w:val="single" w:sz="4" w:space="0" w:color="auto"/>
              <w:right w:val="single" w:sz="4" w:space="0" w:color="auto"/>
            </w:tcBorders>
            <w:vAlign w:val="bottom"/>
            <w:hideMark/>
          </w:tcPr>
          <w:p w:rsidR="00700081" w:rsidRPr="003244E7" w:rsidP="00700081" w14:paraId="59C704A7" w14:textId="77777777">
            <w:pPr>
              <w:keepNext/>
              <w:spacing w:after="100" w:afterAutospacing="1"/>
              <w:jc w:val="right"/>
              <w:rPr>
                <w:sz w:val="21"/>
                <w:szCs w:val="21"/>
              </w:rPr>
            </w:pPr>
            <w:r w:rsidRPr="003244E7">
              <w:rPr>
                <w:sz w:val="21"/>
                <w:szCs w:val="21"/>
              </w:rPr>
              <w:t>0.50</w:t>
            </w:r>
          </w:p>
        </w:tc>
      </w:tr>
      <w:tr w14:paraId="786D1A02" w14:textId="77777777" w:rsidTr="00377F4B">
        <w:tblPrEx>
          <w:tblW w:w="0" w:type="auto"/>
          <w:jc w:val="center"/>
          <w:tblLayout w:type="fixed"/>
          <w:tblCellMar>
            <w:top w:w="58" w:type="dxa"/>
            <w:left w:w="58" w:type="dxa"/>
            <w:bottom w:w="29" w:type="dxa"/>
            <w:right w:w="58" w:type="dxa"/>
          </w:tblCellMar>
          <w:tblLook w:val="00E0"/>
        </w:tblPrEx>
        <w:trPr>
          <w:cantSplit/>
          <w:jc w:val="center"/>
        </w:trPr>
        <w:tc>
          <w:tcPr>
            <w:tcW w:w="6242"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7FA921C4" w14:textId="77777777">
            <w:pPr>
              <w:keepNext/>
              <w:spacing w:after="100" w:afterAutospacing="1"/>
              <w:rPr>
                <w:b/>
                <w:sz w:val="21"/>
                <w:szCs w:val="21"/>
              </w:rPr>
            </w:pPr>
            <w:r w:rsidRPr="003244E7">
              <w:rPr>
                <w:b/>
                <w:sz w:val="21"/>
                <w:szCs w:val="21"/>
              </w:rPr>
              <w:t>TOTAL</w:t>
            </w:r>
          </w:p>
        </w:tc>
        <w:tc>
          <w:tcPr>
            <w:tcW w:w="234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16814628" w14:textId="77777777">
            <w:pPr>
              <w:keepNext/>
              <w:spacing w:after="100" w:afterAutospacing="1"/>
              <w:jc w:val="right"/>
              <w:rPr>
                <w:b/>
                <w:sz w:val="21"/>
                <w:szCs w:val="21"/>
              </w:rPr>
            </w:pPr>
            <w:r w:rsidRPr="003244E7">
              <w:rPr>
                <w:b/>
                <w:sz w:val="21"/>
                <w:szCs w:val="21"/>
              </w:rPr>
              <w:t>5.01</w:t>
            </w:r>
          </w:p>
        </w:tc>
      </w:tr>
    </w:tbl>
    <w:p w:rsidR="00700081" w:rsidRPr="003244E7" w:rsidP="00700081" w14:paraId="0C8BC8BF" w14:textId="77777777">
      <w:pPr>
        <w:keepNext/>
        <w:spacing w:after="200" w:line="240" w:lineRule="auto"/>
        <w:ind w:firstLine="360"/>
        <w:contextualSpacing/>
        <w:rPr>
          <w:rFonts w:ascii="Calibri" w:eastAsia="Times New Roman" w:hAnsi="Calibri" w:cs="Calibri"/>
          <w:bCs/>
          <w:sz w:val="21"/>
          <w:szCs w:val="21"/>
        </w:rPr>
      </w:pPr>
      <w:r w:rsidRPr="003244E7">
        <w:rPr>
          <w:rFonts w:ascii="Calibri" w:eastAsia="Times New Roman" w:hAnsi="Calibri" w:cs="Calibri"/>
          <w:bCs/>
          <w:sz w:val="21"/>
          <w:szCs w:val="21"/>
        </w:rPr>
        <w:t>Note: Numbers may not add due to rounding.</w:t>
      </w:r>
    </w:p>
    <w:p w:rsidR="000B361D" w:rsidRPr="003244E7" w:rsidP="00700081" w14:paraId="0D893618" w14:textId="77777777">
      <w:pPr>
        <w:keepNext/>
        <w:spacing w:after="200" w:line="240" w:lineRule="auto"/>
        <w:ind w:firstLine="360"/>
        <w:contextualSpacing/>
        <w:rPr>
          <w:rFonts w:ascii="Calibri" w:eastAsia="Times New Roman" w:hAnsi="Calibri" w:cs="Calibri"/>
          <w:bCs/>
          <w:sz w:val="21"/>
          <w:szCs w:val="21"/>
        </w:rPr>
      </w:pPr>
    </w:p>
    <w:p w:rsidR="00700081" w:rsidRPr="003244E7" w:rsidP="004F07FB" w14:paraId="63231B28" w14:textId="77777777">
      <w:pPr>
        <w:keepNext/>
        <w:keepLines/>
        <w:spacing w:before="240" w:after="240" w:line="240" w:lineRule="auto"/>
        <w:outlineLvl w:val="1"/>
        <w:rPr>
          <w:rFonts w:ascii="Calibri" w:hAnsi="Calibri" w:eastAsiaTheme="majorEastAsia" w:cstheme="majorBidi"/>
          <w:b/>
          <w:i/>
          <w:color w:val="000000" w:themeColor="text1"/>
          <w:szCs w:val="28"/>
        </w:rPr>
      </w:pPr>
      <w:r w:rsidRPr="003244E7">
        <w:rPr>
          <w:rFonts w:ascii="Calibri" w:hAnsi="Calibri" w:eastAsiaTheme="majorEastAsia" w:cstheme="majorBidi"/>
          <w:b/>
          <w:i/>
          <w:color w:val="000000" w:themeColor="text1"/>
          <w:szCs w:val="28"/>
        </w:rPr>
        <w:t>State Burden for CWSs Serving 3,301 to 50,000 Persons in Full Participation States</w:t>
      </w:r>
    </w:p>
    <w:p w:rsidR="00700081" w:rsidRPr="003244E7" w:rsidP="00700081" w14:paraId="54D5C497" w14:textId="1D78DE22">
      <w:r w:rsidRPr="003244E7">
        <w:t>This section estimates the state burden for helping the EPA conduct the 8</w:t>
      </w:r>
      <w:r w:rsidRPr="003244E7">
        <w:rPr>
          <w:vertAlign w:val="superscript"/>
        </w:rPr>
        <w:t>th</w:t>
      </w:r>
      <w:r w:rsidRPr="003244E7">
        <w:t xml:space="preserve"> DWINSA for systems serving 3,301 to 50,000 persons by telephoning systems to ensure participation, calling back systems that did not return the data collection instrument on time, reviewing the completed data collection instrument and the accompanying documentation, and discussing the results with the EPA. The state burden for activities associated with systems serving 3,301 to 50,000 </w:t>
      </w:r>
      <w:r w:rsidRPr="003244E7">
        <w:t>persons</w:t>
      </w:r>
      <w:r w:rsidRPr="003244E7">
        <w:t xml:space="preserve"> is summarized in </w:t>
      </w:r>
      <w:r w:rsidRPr="003244E7">
        <w:fldChar w:fldCharType="begin"/>
      </w:r>
      <w:r w:rsidRPr="003244E7">
        <w:instrText xml:space="preserve"> REF _Ref225104469 \h </w:instrText>
      </w:r>
      <w:r w:rsidRPr="003244E7" w:rsidR="001A202F">
        <w:instrText xml:space="preserve"> \* MERGEFORMAT </w:instrText>
      </w:r>
      <w:r w:rsidRPr="003244E7">
        <w:fldChar w:fldCharType="separate"/>
      </w:r>
      <w:r w:rsidRPr="003244E7">
        <w:t xml:space="preserve">Exhibit A - </w:t>
      </w:r>
      <w:r w:rsidRPr="003244E7">
        <w:rPr>
          <w:noProof/>
        </w:rPr>
        <w:t>11</w:t>
      </w:r>
      <w:r w:rsidRPr="003244E7">
        <w:fldChar w:fldCharType="end"/>
      </w:r>
      <w:r w:rsidRPr="003244E7">
        <w:t>, which follows the activity descriptions.</w:t>
      </w:r>
    </w:p>
    <w:p w:rsidR="00700081" w:rsidRPr="003244E7" w:rsidP="00700081" w14:paraId="27E3C6C0" w14:textId="77777777">
      <w:pPr>
        <w:numPr>
          <w:ilvl w:val="0"/>
          <w:numId w:val="12"/>
        </w:numPr>
        <w:spacing w:after="200" w:line="252" w:lineRule="auto"/>
      </w:pPr>
      <w:r w:rsidRPr="003244E7">
        <w:rPr>
          <w:b/>
        </w:rPr>
        <w:t>Telephone systems to ensure participation.</w:t>
      </w:r>
      <w:r w:rsidRPr="003244E7">
        <w:t xml:space="preserve"> The EPA estimates that this preliminary phone call will take about 15 minutes (0.25 hours) per system that participated in the 7</w:t>
      </w:r>
      <w:r w:rsidRPr="003244E7">
        <w:rPr>
          <w:vertAlign w:val="superscript"/>
        </w:rPr>
        <w:t>th</w:t>
      </w:r>
      <w:r w:rsidRPr="003244E7">
        <w:t xml:space="preserve"> DWINSA and about 20 minutes (0.33 hours) per system that did not participate in the 7</w:t>
      </w:r>
      <w:r w:rsidRPr="003244E7">
        <w:rPr>
          <w:vertAlign w:val="superscript"/>
        </w:rPr>
        <w:t>th</w:t>
      </w:r>
      <w:r w:rsidRPr="003244E7">
        <w:t xml:space="preserve"> DWINSA. Thus, the average burden to states for each system is as follows:</w:t>
      </w:r>
    </w:p>
    <w:p w:rsidR="00700081" w:rsidRPr="003244E7" w:rsidP="00700081" w14:paraId="684C6AD2" w14:textId="77777777">
      <w:pPr>
        <w:ind w:left="720"/>
        <w:contextualSpacing/>
      </w:pPr>
      <w:r w:rsidRPr="003244E7">
        <w:t>[(0.25 x 0.75) + (0.33 x 0.25)] = 0.27 hrs/system</w:t>
      </w:r>
    </w:p>
    <w:p w:rsidR="00700081" w:rsidRPr="003244E7" w:rsidP="00700081" w14:paraId="56AAE789" w14:textId="6C1AFB6A">
      <w:pPr>
        <w:numPr>
          <w:ilvl w:val="0"/>
          <w:numId w:val="12"/>
        </w:numPr>
        <w:spacing w:after="200" w:line="252" w:lineRule="auto"/>
      </w:pPr>
      <w:r w:rsidRPr="003244E7">
        <w:rPr>
          <w:b/>
        </w:rPr>
        <w:t>E-mail survey package to systems.</w:t>
      </w:r>
      <w:r w:rsidRPr="003244E7">
        <w:t xml:space="preserve"> Each state will send the survey packet (provided by the EPA) to systems via e-mail. The EPA estimates that states will spend a total of 30 minutes drafting text for two e-mails: one to systems that participated in the 7</w:t>
      </w:r>
      <w:r w:rsidRPr="003244E7">
        <w:rPr>
          <w:vertAlign w:val="superscript"/>
        </w:rPr>
        <w:t>th</w:t>
      </w:r>
      <w:r w:rsidRPr="003244E7">
        <w:t xml:space="preserve"> DWINSA and one to systems that did not participate in the 7</w:t>
      </w:r>
      <w:r w:rsidRPr="003244E7">
        <w:rPr>
          <w:vertAlign w:val="superscript"/>
        </w:rPr>
        <w:t>th</w:t>
      </w:r>
      <w:r w:rsidRPr="003244E7">
        <w:t xml:space="preserve"> DWINSA. This amounts to approximately 0.02 minutes (0.00033 hours) per system (0.5 hours / 767 systems). The EPA anticipates that states will spend approximately 5 minutes (0.083 hours) compiling each e-mail, including addressing the e-mail to the correct recipient and attaching the correct files. The EPA also estimates that approximately 10 percent of these e-mails will be returned to the states and states will need an additional 5 </w:t>
      </w:r>
      <w:r w:rsidRPr="003244E7">
        <w:t>minutes (0.083 hours) to locate the correct recipient and resend the e-mail. Thus, the average burden to states for each system is as follows:</w:t>
      </w:r>
    </w:p>
    <w:p w:rsidR="00700081" w:rsidRPr="003244E7" w:rsidP="00700081" w14:paraId="75814629" w14:textId="77777777">
      <w:pPr>
        <w:ind w:left="720"/>
      </w:pPr>
      <w:r w:rsidRPr="003244E7">
        <w:t>[0.00033 + 0.083 + (0.10 x 0.083)] = 0.09 hrs/system</w:t>
      </w:r>
    </w:p>
    <w:p w:rsidR="00700081" w:rsidRPr="003244E7" w:rsidP="00700081" w14:paraId="7B6D9976" w14:textId="77777777">
      <w:pPr>
        <w:numPr>
          <w:ilvl w:val="0"/>
          <w:numId w:val="12"/>
        </w:numPr>
        <w:spacing w:after="200" w:line="252" w:lineRule="auto"/>
      </w:pPr>
      <w:r w:rsidRPr="003244E7">
        <w:rPr>
          <w:b/>
        </w:rPr>
        <w:t xml:space="preserve">Provide technical assistance. </w:t>
      </w:r>
      <w:r w:rsidRPr="003244E7">
        <w:t>In developing a burden estimate for this analysis, the EPA assumes that the number of requests for technical assistance will equal 150 percent of the number of systems. (This estimate accounts for the fact that some systems will call more than once while some will not call at all.)</w:t>
      </w:r>
    </w:p>
    <w:p w:rsidR="00700081" w:rsidRPr="003244E7" w:rsidP="00700081" w14:paraId="36A54CC3" w14:textId="77777777">
      <w:pPr>
        <w:ind w:left="720"/>
        <w:contextualSpacing/>
      </w:pPr>
      <w:r w:rsidRPr="003244E7">
        <w:t>The EPA anticipates that systems that participated in the 7</w:t>
      </w:r>
      <w:r w:rsidRPr="003244E7">
        <w:rPr>
          <w:vertAlign w:val="superscript"/>
        </w:rPr>
        <w:t>th</w:t>
      </w:r>
      <w:r w:rsidRPr="003244E7">
        <w:t xml:space="preserve"> DWINSA will need less technical assistance than those that did not participate in the 7</w:t>
      </w:r>
      <w:r w:rsidRPr="003244E7">
        <w:rPr>
          <w:vertAlign w:val="superscript"/>
        </w:rPr>
        <w:t>th</w:t>
      </w:r>
      <w:r w:rsidRPr="003244E7">
        <w:t xml:space="preserve"> DWINSA. Therefore, the EPA estimates that all questions from these systems will be readily answerable, requiring only 15 minutes (0.25 hours) to answer.</w:t>
      </w:r>
    </w:p>
    <w:p w:rsidR="00700081" w:rsidRPr="003244E7" w:rsidP="00700081" w14:paraId="7E7EA948" w14:textId="77777777">
      <w:pPr>
        <w:ind w:left="720"/>
        <w:contextualSpacing/>
      </w:pPr>
    </w:p>
    <w:p w:rsidR="00700081" w:rsidRPr="003244E7" w:rsidP="00700081" w14:paraId="5C312431" w14:textId="77777777">
      <w:pPr>
        <w:ind w:left="720"/>
        <w:contextualSpacing/>
      </w:pPr>
      <w:r w:rsidRPr="003244E7">
        <w:t>The EPA estimates that the burden to assist systems that did not participate in the 7</w:t>
      </w:r>
      <w:r w:rsidRPr="003244E7">
        <w:rPr>
          <w:vertAlign w:val="superscript"/>
        </w:rPr>
        <w:t>th</w:t>
      </w:r>
      <w:r w:rsidRPr="003244E7">
        <w:t xml:space="preserve"> DWINSA is 30 minutes (0.5 hours) and breaks down as follows:</w:t>
      </w:r>
    </w:p>
    <w:p w:rsidR="00700081" w:rsidRPr="003244E7" w:rsidP="00700081" w14:paraId="64466183" w14:textId="77777777">
      <w:pPr>
        <w:numPr>
          <w:ilvl w:val="1"/>
          <w:numId w:val="34"/>
        </w:numPr>
        <w:spacing w:after="200" w:line="252" w:lineRule="auto"/>
      </w:pPr>
      <w:r w:rsidRPr="003244E7">
        <w:t>Of those that do need technical assistance, about 50 percent of their questions will be readily answerable, requiring only 15 minutes (0.25 hours) to answer.</w:t>
      </w:r>
    </w:p>
    <w:p w:rsidR="00700081" w:rsidRPr="003244E7" w:rsidP="00700081" w14:paraId="7B17C623" w14:textId="77777777">
      <w:pPr>
        <w:numPr>
          <w:ilvl w:val="1"/>
          <w:numId w:val="34"/>
        </w:numPr>
        <w:spacing w:after="200" w:line="252" w:lineRule="auto"/>
      </w:pPr>
      <w:r w:rsidRPr="003244E7">
        <w:t>About 25 percent of their questions will entail limited research and follow-up, requiring 30 minutes (0.50 hours) to answer, including time to call the EPA with questions.</w:t>
      </w:r>
    </w:p>
    <w:p w:rsidR="00700081" w:rsidRPr="003244E7" w:rsidP="00700081" w14:paraId="5A192DF7" w14:textId="77777777">
      <w:pPr>
        <w:numPr>
          <w:ilvl w:val="1"/>
          <w:numId w:val="34"/>
        </w:numPr>
        <w:spacing w:after="200" w:line="252" w:lineRule="auto"/>
      </w:pPr>
      <w:r w:rsidRPr="003244E7">
        <w:t>About 25 percent of their questions will need the state to perform some research and will need 1.0 hour to answer.</w:t>
      </w:r>
    </w:p>
    <w:p w:rsidR="00700081" w:rsidRPr="003244E7" w:rsidP="00700081" w14:paraId="1305434F" w14:textId="77777777">
      <w:pPr>
        <w:ind w:left="720"/>
      </w:pPr>
      <w:r w:rsidRPr="003244E7">
        <w:t>Therefore, the state burden for providing technical assistance is estimated as:</w:t>
      </w:r>
    </w:p>
    <w:p w:rsidR="00700081" w:rsidRPr="003244E7" w:rsidP="00700081" w14:paraId="4BF3FABA" w14:textId="77777777">
      <w:pPr>
        <w:ind w:left="720"/>
        <w:contextualSpacing/>
      </w:pPr>
      <w:r w:rsidRPr="003244E7">
        <w:t>1.5 x [(0.25 x 0.75) + (0.5 x 0.25)] = 0.47 hrs/system</w:t>
      </w:r>
    </w:p>
    <w:p w:rsidR="00700081" w:rsidRPr="003244E7" w:rsidP="00700081" w14:paraId="69E680EB" w14:textId="77777777">
      <w:pPr>
        <w:numPr>
          <w:ilvl w:val="0"/>
          <w:numId w:val="12"/>
        </w:numPr>
        <w:spacing w:after="200" w:line="252" w:lineRule="auto"/>
        <w:rPr>
          <w:b/>
        </w:rPr>
      </w:pPr>
      <w:r w:rsidRPr="003244E7">
        <w:rPr>
          <w:b/>
        </w:rPr>
        <w:t>Call back systems that do not return the data collection instrument by a certain date.</w:t>
      </w:r>
      <w:r w:rsidRPr="003244E7">
        <w:t xml:space="preserve"> It is assumed that the number of these “reminder” calls will equal 150 percent of the systems. This assumes that most (but not all) will need at least one reminder call and some will need two or possibly three. The average time for these calls is 20 minutes (0.33 hours) per system. This does not include answering technical questions, which is accounted for above. Rather, it includes locating the correct contact person and obtaining a brief report on the status of the 8</w:t>
      </w:r>
      <w:r w:rsidRPr="003244E7">
        <w:rPr>
          <w:vertAlign w:val="superscript"/>
        </w:rPr>
        <w:t>th</w:t>
      </w:r>
      <w:r w:rsidRPr="003244E7">
        <w:t xml:space="preserve"> DWINSA response. Thus, the average burden per system is as follows:</w:t>
      </w:r>
    </w:p>
    <w:p w:rsidR="00700081" w:rsidRPr="003244E7" w:rsidP="00700081" w14:paraId="4AEC9EEC" w14:textId="77777777">
      <w:pPr>
        <w:ind w:left="720"/>
      </w:pPr>
      <w:r w:rsidRPr="003244E7">
        <w:t>[1.5 x 0.33] = 0.50 hrs/system</w:t>
      </w:r>
    </w:p>
    <w:p w:rsidR="00700081" w:rsidRPr="003244E7" w:rsidP="00700081" w14:paraId="72999E9F" w14:textId="77777777">
      <w:pPr>
        <w:keepLines/>
        <w:numPr>
          <w:ilvl w:val="0"/>
          <w:numId w:val="12"/>
        </w:numPr>
        <w:spacing w:after="200" w:line="252" w:lineRule="auto"/>
      </w:pPr>
      <w:r w:rsidRPr="003244E7">
        <w:rPr>
          <w:b/>
        </w:rPr>
        <w:t xml:space="preserve">Review completed data collection instruments and documentation. </w:t>
      </w:r>
      <w:r w:rsidRPr="003244E7">
        <w:t>The data collection instrument will be returned directly to the state for review. For some systems, the documentation is expected to be quite voluminous and reviewing it will be the most burdensome part of the 8</w:t>
      </w:r>
      <w:r w:rsidRPr="003244E7">
        <w:rPr>
          <w:vertAlign w:val="superscript"/>
        </w:rPr>
        <w:t>th</w:t>
      </w:r>
      <w:r w:rsidRPr="003244E7">
        <w:t xml:space="preserve"> DWINSA. The time necessary for this review is difficult to estimate. States may generate their own documentation for the 8</w:t>
      </w:r>
      <w:r w:rsidRPr="003244E7">
        <w:rPr>
          <w:vertAlign w:val="superscript"/>
        </w:rPr>
        <w:t>th</w:t>
      </w:r>
      <w:r w:rsidRPr="003244E7">
        <w:t xml:space="preserve"> DWINSA and, if they add distribution or transmission projects, are to also ensure that the total pipe field on the 8</w:t>
      </w:r>
      <w:r w:rsidRPr="003244E7">
        <w:rPr>
          <w:vertAlign w:val="superscript"/>
        </w:rPr>
        <w:t>th</w:t>
      </w:r>
      <w:r w:rsidRPr="003244E7">
        <w:t xml:space="preserve"> DWINSA is completed. </w:t>
      </w:r>
    </w:p>
    <w:p w:rsidR="00700081" w:rsidRPr="003244E7" w:rsidP="00700081" w14:paraId="0A672044" w14:textId="77777777">
      <w:pPr>
        <w:ind w:left="720"/>
      </w:pPr>
      <w:r w:rsidRPr="003244E7">
        <w:t>For the 8</w:t>
      </w:r>
      <w:r w:rsidRPr="003244E7">
        <w:rPr>
          <w:vertAlign w:val="superscript"/>
        </w:rPr>
        <w:t>th</w:t>
      </w:r>
      <w:r w:rsidRPr="003244E7">
        <w:t xml:space="preserve"> DWINSA, the burden to states to review the data collection instrument for each system will vary depending on whether the system participated in the 7</w:t>
      </w:r>
      <w:r w:rsidRPr="003244E7">
        <w:rPr>
          <w:vertAlign w:val="superscript"/>
        </w:rPr>
        <w:t>th</w:t>
      </w:r>
      <w:r w:rsidRPr="003244E7">
        <w:t xml:space="preserve"> DWINSA. Based on discussions with the states concerning their level of effort in previous assessments and based on the estimates for systems to complete the survey in previous assessments, the EPA estimates that, on average, states will take 3.0 hours to review the submission for each system that participated in the 7</w:t>
      </w:r>
      <w:r w:rsidRPr="003244E7">
        <w:rPr>
          <w:vertAlign w:val="superscript"/>
        </w:rPr>
        <w:t>th</w:t>
      </w:r>
      <w:r w:rsidRPr="003244E7">
        <w:t xml:space="preserve"> DWINSA. This estimate is consistent with the EPA’s finding in the 7</w:t>
      </w:r>
      <w:r w:rsidRPr="003244E7">
        <w:rPr>
          <w:vertAlign w:val="superscript"/>
        </w:rPr>
        <w:t>th</w:t>
      </w:r>
      <w:r w:rsidRPr="003244E7">
        <w:t xml:space="preserve"> DWINSA that states needed less time to review a data collection instrument completed by a system that had participated in the 7</w:t>
      </w:r>
      <w:r w:rsidRPr="003244E7">
        <w:rPr>
          <w:vertAlign w:val="superscript"/>
        </w:rPr>
        <w:t>th</w:t>
      </w:r>
      <w:r w:rsidRPr="003244E7">
        <w:t xml:space="preserve"> DWINSA compared to the time needed to review a newly developed data collection instrument.</w:t>
      </w:r>
    </w:p>
    <w:p w:rsidR="00700081" w:rsidRPr="003244E7" w:rsidP="00700081" w14:paraId="314D96C3" w14:textId="77777777">
      <w:pPr>
        <w:ind w:left="720"/>
      </w:pPr>
      <w:r w:rsidRPr="003244E7">
        <w:t>For systems that did not participate in the 7</w:t>
      </w:r>
      <w:r w:rsidRPr="003244E7">
        <w:rPr>
          <w:vertAlign w:val="superscript"/>
        </w:rPr>
        <w:t>th</w:t>
      </w:r>
      <w:r w:rsidRPr="003244E7">
        <w:t xml:space="preserve"> DWINSA, the EPA estimates that a total of 4.25 hours will be needed for the state to review each data collection instrument. </w:t>
      </w:r>
    </w:p>
    <w:p w:rsidR="00700081" w:rsidRPr="003244E7" w:rsidP="00700081" w14:paraId="089D8A50" w14:textId="77777777">
      <w:pPr>
        <w:ind w:left="720"/>
      </w:pPr>
      <w:r w:rsidRPr="003244E7">
        <w:t>Thus, the average burden to states for each system is as follows:</w:t>
      </w:r>
    </w:p>
    <w:p w:rsidR="00700081" w:rsidRPr="003244E7" w:rsidP="00700081" w14:paraId="1ECFDFE1" w14:textId="77777777">
      <w:pPr>
        <w:ind w:left="720"/>
      </w:pPr>
      <w:r w:rsidRPr="003244E7">
        <w:t>[(3 x 0.75) + (4.25 x 0.25)] = 3.31 hrs/system</w:t>
      </w:r>
    </w:p>
    <w:p w:rsidR="00700081" w:rsidRPr="003244E7" w:rsidP="00700081" w14:paraId="27CC72C9" w14:textId="77777777">
      <w:pPr>
        <w:numPr>
          <w:ilvl w:val="0"/>
          <w:numId w:val="12"/>
        </w:numPr>
        <w:spacing w:after="200" w:line="252" w:lineRule="auto"/>
      </w:pPr>
      <w:r w:rsidRPr="003244E7">
        <w:rPr>
          <w:b/>
        </w:rPr>
        <w:t xml:space="preserve">Discuss results with the EPA. </w:t>
      </w:r>
      <w:r w:rsidRPr="003244E7">
        <w:t>To estimate the state burden for resolving questions on completed data collection instruments, the EPA made the following assumptions:</w:t>
      </w:r>
    </w:p>
    <w:p w:rsidR="00700081" w:rsidRPr="003244E7" w:rsidP="00700081" w14:paraId="695C5DC3" w14:textId="77777777">
      <w:pPr>
        <w:numPr>
          <w:ilvl w:val="1"/>
          <w:numId w:val="29"/>
        </w:numPr>
        <w:spacing w:after="200" w:line="252" w:lineRule="auto"/>
      </w:pPr>
      <w:r w:rsidRPr="003244E7">
        <w:t>The EPA will have questions for the state on 50 percent of the completed data collection instruments. Some of these questions will apply to all systems.</w:t>
      </w:r>
    </w:p>
    <w:p w:rsidR="00700081" w:rsidRPr="003244E7" w:rsidP="00700081" w14:paraId="1785EC64" w14:textId="77777777">
      <w:pPr>
        <w:numPr>
          <w:ilvl w:val="1"/>
          <w:numId w:val="29"/>
        </w:numPr>
        <w:spacing w:after="200" w:line="252" w:lineRule="auto"/>
      </w:pPr>
      <w:r w:rsidRPr="003244E7">
        <w:t>Each question will take the state one hour to resolve.</w:t>
      </w:r>
    </w:p>
    <w:p w:rsidR="00700081" w:rsidRPr="003244E7" w:rsidP="00700081" w14:paraId="07CA770C" w14:textId="77777777">
      <w:pPr>
        <w:ind w:left="720"/>
      </w:pPr>
      <w:r w:rsidRPr="003244E7">
        <w:t>Thus, the average burden to states for each system is as follows:</w:t>
      </w:r>
    </w:p>
    <w:p w:rsidR="00700081" w:rsidRPr="003244E7" w:rsidP="00700081" w14:paraId="7D45BC1B" w14:textId="77777777">
      <w:pPr>
        <w:ind w:left="720"/>
      </w:pPr>
      <w:r w:rsidRPr="003244E7">
        <w:t>[0.5 x 1] = 0.50 hrs/system</w:t>
      </w:r>
    </w:p>
    <w:p w:rsidR="00700081" w:rsidRPr="003244E7" w:rsidP="004F07FB" w14:paraId="12DB451E" w14:textId="228BB7BF">
      <w:pPr>
        <w:spacing w:line="240" w:lineRule="auto"/>
        <w:jc w:val="center"/>
        <w:rPr>
          <w:b/>
          <w:bCs/>
          <w:spacing w:val="6"/>
        </w:rPr>
      </w:pPr>
      <w:bookmarkStart w:id="49" w:name="_Ref197794251"/>
      <w:bookmarkStart w:id="50" w:name="_Ref225104469"/>
      <w:bookmarkStart w:id="51" w:name="_Toc175936975"/>
      <w:r w:rsidRPr="003244E7">
        <w:rPr>
          <w:b/>
          <w:bCs/>
          <w:spacing w:val="6"/>
        </w:rPr>
        <w:t xml:space="preserve">Exhibit A - </w:t>
      </w:r>
      <w:r w:rsidRPr="003244E7">
        <w:rPr>
          <w:spacing w:val="6"/>
        </w:rPr>
        <w:fldChar w:fldCharType="begin"/>
      </w:r>
      <w:r w:rsidRPr="003244E7">
        <w:rPr>
          <w:b/>
          <w:bCs/>
          <w:spacing w:val="6"/>
        </w:rPr>
        <w:instrText xml:space="preserve"> SEQ Exhibit_A_- \* ARABIC </w:instrText>
      </w:r>
      <w:r w:rsidRPr="003244E7">
        <w:rPr>
          <w:spacing w:val="6"/>
        </w:rPr>
        <w:fldChar w:fldCharType="separate"/>
      </w:r>
      <w:r w:rsidRPr="003244E7">
        <w:rPr>
          <w:b/>
          <w:bCs/>
          <w:noProof/>
          <w:spacing w:val="6"/>
        </w:rPr>
        <w:t>11</w:t>
      </w:r>
      <w:r w:rsidRPr="003244E7">
        <w:rPr>
          <w:spacing w:val="6"/>
        </w:rPr>
        <w:fldChar w:fldCharType="end"/>
      </w:r>
      <w:bookmarkEnd w:id="49"/>
      <w:bookmarkEnd w:id="50"/>
      <w:r w:rsidRPr="003244E7">
        <w:rPr>
          <w:b/>
          <w:bCs/>
          <w:spacing w:val="6"/>
        </w:rPr>
        <w:t>: Estimated State Average Unit Burden for Systems Serving 3,301 to 50,000 Persons</w:t>
      </w:r>
      <w:bookmarkEnd w:id="5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E0"/>
      </w:tblPr>
      <w:tblGrid>
        <w:gridCol w:w="6242"/>
        <w:gridCol w:w="2340"/>
      </w:tblGrid>
      <w:tr w14:paraId="1FF040A1" w14:textId="77777777" w:rsidTr="00377F4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E0"/>
        </w:tblPrEx>
        <w:trPr>
          <w:cantSplit/>
          <w:tblHeader/>
          <w:jc w:val="center"/>
        </w:trPr>
        <w:tc>
          <w:tcPr>
            <w:tcW w:w="6242"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00F7452D" w14:textId="77777777">
            <w:pPr>
              <w:keepNext/>
              <w:spacing w:after="100" w:afterAutospacing="1"/>
              <w:jc w:val="center"/>
              <w:rPr>
                <w:b/>
              </w:rPr>
            </w:pPr>
            <w:r w:rsidRPr="003244E7">
              <w:rPr>
                <w:b/>
              </w:rPr>
              <w:t>Activity</w:t>
            </w:r>
          </w:p>
        </w:tc>
        <w:tc>
          <w:tcPr>
            <w:tcW w:w="234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29258872" w14:textId="77777777">
            <w:pPr>
              <w:keepNext/>
              <w:spacing w:after="100" w:afterAutospacing="1"/>
              <w:jc w:val="center"/>
              <w:rPr>
                <w:b/>
              </w:rPr>
            </w:pPr>
            <w:r w:rsidRPr="003244E7">
              <w:rPr>
                <w:b/>
              </w:rPr>
              <w:t>Estimated Burden (hours per system)</w:t>
            </w:r>
          </w:p>
        </w:tc>
      </w:tr>
      <w:tr w14:paraId="6BCE98E3" w14:textId="77777777" w:rsidTr="00377F4B">
        <w:tblPrEx>
          <w:tblW w:w="0" w:type="auto"/>
          <w:jc w:val="center"/>
          <w:tblLayout w:type="fixed"/>
          <w:tblCellMar>
            <w:top w:w="58" w:type="dxa"/>
            <w:left w:w="58" w:type="dxa"/>
            <w:bottom w:w="29" w:type="dxa"/>
            <w:right w:w="58" w:type="dxa"/>
          </w:tblCellMar>
          <w:tblLook w:val="00E0"/>
        </w:tblPrEx>
        <w:trPr>
          <w:cantSplit/>
          <w:jc w:val="center"/>
        </w:trPr>
        <w:tc>
          <w:tcPr>
            <w:tcW w:w="6242"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5EEC1CD7" w14:textId="77777777">
            <w:pPr>
              <w:keepNext/>
              <w:spacing w:after="100" w:afterAutospacing="1"/>
              <w:rPr>
                <w:sz w:val="21"/>
                <w:szCs w:val="21"/>
              </w:rPr>
            </w:pPr>
            <w:r w:rsidRPr="003244E7">
              <w:rPr>
                <w:sz w:val="21"/>
                <w:szCs w:val="21"/>
              </w:rPr>
              <w:t>Telephone systems to ensure participation</w:t>
            </w:r>
          </w:p>
        </w:tc>
        <w:tc>
          <w:tcPr>
            <w:tcW w:w="234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231B5D14" w14:textId="77777777">
            <w:pPr>
              <w:keepNext/>
              <w:spacing w:after="100" w:afterAutospacing="1"/>
              <w:jc w:val="right"/>
              <w:rPr>
                <w:sz w:val="21"/>
                <w:szCs w:val="21"/>
              </w:rPr>
            </w:pPr>
            <w:r w:rsidRPr="003244E7">
              <w:rPr>
                <w:sz w:val="21"/>
                <w:szCs w:val="21"/>
              </w:rPr>
              <w:t>0.27</w:t>
            </w:r>
          </w:p>
        </w:tc>
      </w:tr>
      <w:tr w14:paraId="2A74D522" w14:textId="77777777" w:rsidTr="00377F4B">
        <w:tblPrEx>
          <w:tblW w:w="0" w:type="auto"/>
          <w:jc w:val="center"/>
          <w:tblLayout w:type="fixed"/>
          <w:tblCellMar>
            <w:top w:w="58" w:type="dxa"/>
            <w:left w:w="58" w:type="dxa"/>
            <w:bottom w:w="29" w:type="dxa"/>
            <w:right w:w="58" w:type="dxa"/>
          </w:tblCellMar>
          <w:tblLook w:val="00E0"/>
        </w:tblPrEx>
        <w:trPr>
          <w:cantSplit/>
          <w:jc w:val="center"/>
        </w:trPr>
        <w:tc>
          <w:tcPr>
            <w:tcW w:w="6242"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6FCC2763" w14:textId="77777777">
            <w:pPr>
              <w:keepNext/>
              <w:spacing w:after="100" w:afterAutospacing="1"/>
              <w:rPr>
                <w:sz w:val="21"/>
                <w:szCs w:val="21"/>
              </w:rPr>
            </w:pPr>
            <w:r w:rsidRPr="003244E7">
              <w:rPr>
                <w:sz w:val="21"/>
                <w:szCs w:val="21"/>
              </w:rPr>
              <w:t>E-mail surveys to systems</w:t>
            </w:r>
          </w:p>
        </w:tc>
        <w:tc>
          <w:tcPr>
            <w:tcW w:w="234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060FE29A" w14:textId="77777777">
            <w:pPr>
              <w:keepNext/>
              <w:spacing w:after="100" w:afterAutospacing="1"/>
              <w:jc w:val="right"/>
              <w:rPr>
                <w:sz w:val="21"/>
                <w:szCs w:val="21"/>
              </w:rPr>
            </w:pPr>
            <w:r w:rsidRPr="003244E7">
              <w:rPr>
                <w:sz w:val="21"/>
                <w:szCs w:val="21"/>
              </w:rPr>
              <w:t>0.09</w:t>
            </w:r>
          </w:p>
        </w:tc>
      </w:tr>
      <w:tr w14:paraId="39B2A175" w14:textId="77777777" w:rsidTr="00377F4B">
        <w:tblPrEx>
          <w:tblW w:w="0" w:type="auto"/>
          <w:jc w:val="center"/>
          <w:tblLayout w:type="fixed"/>
          <w:tblCellMar>
            <w:top w:w="58" w:type="dxa"/>
            <w:left w:w="58" w:type="dxa"/>
            <w:bottom w:w="29" w:type="dxa"/>
            <w:right w:w="58" w:type="dxa"/>
          </w:tblCellMar>
          <w:tblLook w:val="00E0"/>
        </w:tblPrEx>
        <w:trPr>
          <w:cantSplit/>
          <w:jc w:val="center"/>
        </w:trPr>
        <w:tc>
          <w:tcPr>
            <w:tcW w:w="6242"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5F21531D" w14:textId="77777777">
            <w:pPr>
              <w:keepNext/>
              <w:spacing w:after="100" w:afterAutospacing="1"/>
              <w:rPr>
                <w:sz w:val="21"/>
                <w:szCs w:val="21"/>
              </w:rPr>
            </w:pPr>
            <w:r w:rsidRPr="003244E7">
              <w:rPr>
                <w:sz w:val="21"/>
                <w:szCs w:val="21"/>
              </w:rPr>
              <w:t>Provide technical assistance</w:t>
            </w:r>
          </w:p>
        </w:tc>
        <w:tc>
          <w:tcPr>
            <w:tcW w:w="234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1C7E709B" w14:textId="77777777">
            <w:pPr>
              <w:keepNext/>
              <w:spacing w:after="100" w:afterAutospacing="1"/>
              <w:jc w:val="right"/>
              <w:rPr>
                <w:sz w:val="21"/>
                <w:szCs w:val="21"/>
              </w:rPr>
            </w:pPr>
            <w:r w:rsidRPr="003244E7">
              <w:rPr>
                <w:sz w:val="21"/>
                <w:szCs w:val="21"/>
              </w:rPr>
              <w:t>0.47</w:t>
            </w:r>
          </w:p>
        </w:tc>
      </w:tr>
      <w:tr w14:paraId="1C35B277" w14:textId="77777777" w:rsidTr="00377F4B">
        <w:tblPrEx>
          <w:tblW w:w="0" w:type="auto"/>
          <w:jc w:val="center"/>
          <w:tblLayout w:type="fixed"/>
          <w:tblCellMar>
            <w:top w:w="58" w:type="dxa"/>
            <w:left w:w="58" w:type="dxa"/>
            <w:bottom w:w="29" w:type="dxa"/>
            <w:right w:w="58" w:type="dxa"/>
          </w:tblCellMar>
          <w:tblLook w:val="00E0"/>
        </w:tblPrEx>
        <w:trPr>
          <w:cantSplit/>
          <w:jc w:val="center"/>
        </w:trPr>
        <w:tc>
          <w:tcPr>
            <w:tcW w:w="6242"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14E8D35B" w14:textId="77777777">
            <w:pPr>
              <w:keepNext/>
              <w:spacing w:after="100" w:afterAutospacing="1"/>
              <w:rPr>
                <w:sz w:val="21"/>
                <w:szCs w:val="21"/>
              </w:rPr>
            </w:pPr>
            <w:r w:rsidRPr="003244E7">
              <w:rPr>
                <w:sz w:val="21"/>
                <w:szCs w:val="21"/>
              </w:rPr>
              <w:t>Call back systems that do not return the data collection instrument by a certain date</w:t>
            </w:r>
          </w:p>
        </w:tc>
        <w:tc>
          <w:tcPr>
            <w:tcW w:w="234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43011955" w14:textId="77777777">
            <w:pPr>
              <w:keepNext/>
              <w:spacing w:after="100" w:afterAutospacing="1"/>
              <w:jc w:val="right"/>
              <w:rPr>
                <w:sz w:val="21"/>
                <w:szCs w:val="21"/>
              </w:rPr>
            </w:pPr>
            <w:r w:rsidRPr="003244E7">
              <w:rPr>
                <w:sz w:val="21"/>
                <w:szCs w:val="21"/>
              </w:rPr>
              <w:t>0.50</w:t>
            </w:r>
          </w:p>
        </w:tc>
      </w:tr>
      <w:tr w14:paraId="22DD8872" w14:textId="77777777" w:rsidTr="00377F4B">
        <w:tblPrEx>
          <w:tblW w:w="0" w:type="auto"/>
          <w:jc w:val="center"/>
          <w:tblLayout w:type="fixed"/>
          <w:tblCellMar>
            <w:top w:w="58" w:type="dxa"/>
            <w:left w:w="58" w:type="dxa"/>
            <w:bottom w:w="29" w:type="dxa"/>
            <w:right w:w="58" w:type="dxa"/>
          </w:tblCellMar>
          <w:tblLook w:val="00E0"/>
        </w:tblPrEx>
        <w:trPr>
          <w:cantSplit/>
          <w:jc w:val="center"/>
        </w:trPr>
        <w:tc>
          <w:tcPr>
            <w:tcW w:w="6242"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530C37E0" w14:textId="77777777">
            <w:pPr>
              <w:keepNext/>
              <w:spacing w:after="100" w:afterAutospacing="1"/>
              <w:rPr>
                <w:sz w:val="21"/>
                <w:szCs w:val="21"/>
              </w:rPr>
            </w:pPr>
            <w:r w:rsidRPr="003244E7">
              <w:rPr>
                <w:sz w:val="21"/>
                <w:szCs w:val="21"/>
              </w:rPr>
              <w:t>Review completed data collection instruments and documentation</w:t>
            </w:r>
          </w:p>
        </w:tc>
        <w:tc>
          <w:tcPr>
            <w:tcW w:w="234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16C87281" w14:textId="77777777">
            <w:pPr>
              <w:keepNext/>
              <w:spacing w:after="100" w:afterAutospacing="1"/>
              <w:jc w:val="right"/>
              <w:rPr>
                <w:sz w:val="21"/>
                <w:szCs w:val="21"/>
              </w:rPr>
            </w:pPr>
            <w:r w:rsidRPr="003244E7">
              <w:rPr>
                <w:sz w:val="21"/>
                <w:szCs w:val="21"/>
              </w:rPr>
              <w:t>3.31</w:t>
            </w:r>
          </w:p>
        </w:tc>
      </w:tr>
      <w:tr w14:paraId="10765062" w14:textId="77777777" w:rsidTr="00377F4B">
        <w:tblPrEx>
          <w:tblW w:w="0" w:type="auto"/>
          <w:jc w:val="center"/>
          <w:tblLayout w:type="fixed"/>
          <w:tblCellMar>
            <w:top w:w="58" w:type="dxa"/>
            <w:left w:w="58" w:type="dxa"/>
            <w:bottom w:w="29" w:type="dxa"/>
            <w:right w:w="58" w:type="dxa"/>
          </w:tblCellMar>
          <w:tblLook w:val="00E0"/>
        </w:tblPrEx>
        <w:trPr>
          <w:cantSplit/>
          <w:jc w:val="center"/>
        </w:trPr>
        <w:tc>
          <w:tcPr>
            <w:tcW w:w="6242"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71D7D693" w14:textId="77777777">
            <w:pPr>
              <w:keepNext/>
              <w:spacing w:after="100" w:afterAutospacing="1"/>
              <w:rPr>
                <w:sz w:val="21"/>
                <w:szCs w:val="21"/>
              </w:rPr>
            </w:pPr>
            <w:r w:rsidRPr="003244E7">
              <w:rPr>
                <w:sz w:val="21"/>
                <w:szCs w:val="21"/>
              </w:rPr>
              <w:t>Discuss results with the EPA</w:t>
            </w:r>
          </w:p>
        </w:tc>
        <w:tc>
          <w:tcPr>
            <w:tcW w:w="234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004FCCF4" w14:textId="77777777">
            <w:pPr>
              <w:keepNext/>
              <w:spacing w:after="100" w:afterAutospacing="1"/>
              <w:jc w:val="right"/>
              <w:rPr>
                <w:sz w:val="21"/>
                <w:szCs w:val="21"/>
              </w:rPr>
            </w:pPr>
            <w:r w:rsidRPr="003244E7">
              <w:rPr>
                <w:sz w:val="21"/>
                <w:szCs w:val="21"/>
              </w:rPr>
              <w:t>0.50</w:t>
            </w:r>
          </w:p>
        </w:tc>
      </w:tr>
      <w:tr w14:paraId="11DBF0D4" w14:textId="77777777" w:rsidTr="00377F4B">
        <w:tblPrEx>
          <w:tblW w:w="0" w:type="auto"/>
          <w:jc w:val="center"/>
          <w:tblLayout w:type="fixed"/>
          <w:tblCellMar>
            <w:top w:w="58" w:type="dxa"/>
            <w:left w:w="58" w:type="dxa"/>
            <w:bottom w:w="29" w:type="dxa"/>
            <w:right w:w="58" w:type="dxa"/>
          </w:tblCellMar>
          <w:tblLook w:val="00E0"/>
        </w:tblPrEx>
        <w:trPr>
          <w:cantSplit/>
          <w:jc w:val="center"/>
        </w:trPr>
        <w:tc>
          <w:tcPr>
            <w:tcW w:w="6242"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25F68BBB" w14:textId="77777777">
            <w:pPr>
              <w:keepNext/>
              <w:spacing w:after="100" w:afterAutospacing="1"/>
              <w:rPr>
                <w:b/>
                <w:sz w:val="21"/>
                <w:szCs w:val="21"/>
              </w:rPr>
            </w:pPr>
            <w:r w:rsidRPr="003244E7">
              <w:rPr>
                <w:b/>
                <w:sz w:val="21"/>
                <w:szCs w:val="21"/>
              </w:rPr>
              <w:t>TOTAL</w:t>
            </w:r>
          </w:p>
        </w:tc>
        <w:tc>
          <w:tcPr>
            <w:tcW w:w="234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7E5B5BC1" w14:textId="77777777">
            <w:pPr>
              <w:keepNext/>
              <w:spacing w:after="100" w:afterAutospacing="1"/>
              <w:jc w:val="right"/>
              <w:rPr>
                <w:b/>
                <w:sz w:val="21"/>
                <w:szCs w:val="21"/>
              </w:rPr>
            </w:pPr>
            <w:r w:rsidRPr="003244E7">
              <w:rPr>
                <w:b/>
                <w:sz w:val="21"/>
                <w:szCs w:val="21"/>
              </w:rPr>
              <w:t>5.14</w:t>
            </w:r>
          </w:p>
        </w:tc>
      </w:tr>
    </w:tbl>
    <w:p w:rsidR="00700081" w:rsidRPr="003244E7" w:rsidP="00700081" w14:paraId="3DB2B647" w14:textId="77777777">
      <w:pPr>
        <w:keepNext/>
        <w:spacing w:after="200" w:line="240" w:lineRule="auto"/>
        <w:ind w:left="360"/>
        <w:contextualSpacing/>
        <w:rPr>
          <w:rFonts w:ascii="Calibri" w:eastAsia="Times New Roman" w:hAnsi="Calibri" w:cs="Calibri"/>
          <w:bCs/>
          <w:sz w:val="21"/>
          <w:szCs w:val="21"/>
        </w:rPr>
      </w:pPr>
      <w:r w:rsidRPr="003244E7">
        <w:rPr>
          <w:rFonts w:ascii="Calibri" w:eastAsia="Times New Roman" w:hAnsi="Calibri" w:cs="Calibri"/>
          <w:bCs/>
          <w:sz w:val="21"/>
          <w:szCs w:val="21"/>
        </w:rPr>
        <w:t>Note: Numbers may not add due to rounding.</w:t>
      </w:r>
    </w:p>
    <w:p w:rsidR="00700081" w:rsidRPr="003244E7" w:rsidP="00700081" w14:paraId="0C07A3A7" w14:textId="77777777">
      <w:pPr>
        <w:rPr>
          <w:i/>
          <w:iCs/>
        </w:rPr>
      </w:pPr>
      <w:r w:rsidRPr="003244E7">
        <w:rPr>
          <w:i/>
          <w:iCs/>
        </w:rPr>
        <w:br w:type="page"/>
      </w:r>
    </w:p>
    <w:p w:rsidR="00700081" w:rsidRPr="003244E7" w:rsidP="00700081" w14:paraId="1C1DF9B0" w14:textId="77777777">
      <w:pPr>
        <w:keepNext/>
        <w:keepLines/>
        <w:spacing w:before="240" w:after="240" w:line="240" w:lineRule="auto"/>
        <w:outlineLvl w:val="1"/>
        <w:rPr>
          <w:rFonts w:ascii="Calibri" w:hAnsi="Calibri" w:eastAsiaTheme="majorEastAsia" w:cstheme="majorBidi"/>
          <w:b/>
          <w:i/>
          <w:color w:val="000000" w:themeColor="text1"/>
          <w:szCs w:val="28"/>
        </w:rPr>
      </w:pPr>
      <w:r w:rsidRPr="003244E7">
        <w:rPr>
          <w:rFonts w:ascii="Calibri" w:hAnsi="Calibri" w:eastAsiaTheme="majorEastAsia" w:cstheme="majorBidi"/>
          <w:b/>
          <w:i/>
          <w:color w:val="000000" w:themeColor="text1"/>
          <w:szCs w:val="28"/>
        </w:rPr>
        <w:t>State Burden for CWSs Serving 3,300 and Fewer Persons</w:t>
      </w:r>
    </w:p>
    <w:p w:rsidR="00700081" w:rsidRPr="003244E7" w:rsidP="00700081" w14:paraId="45009B5F" w14:textId="40EE75A6">
      <w:pPr>
        <w:numPr>
          <w:ilvl w:val="0"/>
          <w:numId w:val="11"/>
        </w:numPr>
        <w:spacing w:before="240"/>
        <w:contextualSpacing/>
        <w:rPr>
          <w:b/>
          <w:bCs/>
          <w:i/>
        </w:rPr>
      </w:pPr>
      <w:r w:rsidRPr="003244E7">
        <w:rPr>
          <w:b/>
          <w:bCs/>
          <w:i/>
        </w:rPr>
        <w:t xml:space="preserve">Call systems to introduce data collection effort. </w:t>
      </w:r>
      <w:r w:rsidRPr="003244E7">
        <w:rPr>
          <w:i/>
        </w:rPr>
        <w:t xml:space="preserve">Each state will call respondents to inform them about upcoming phone calls from the EPA. The EPA estimates this phone call will take 15 minutes. This is summarized in </w:t>
      </w:r>
      <w:r w:rsidRPr="003244E7">
        <w:rPr>
          <w:i/>
        </w:rPr>
        <w:fldChar w:fldCharType="begin"/>
      </w:r>
      <w:r w:rsidRPr="003244E7">
        <w:rPr>
          <w:i/>
        </w:rPr>
        <w:instrText xml:space="preserve"> REF _Ref225104642 \h </w:instrText>
      </w:r>
      <w:r w:rsidRPr="003244E7" w:rsidR="001A202F">
        <w:rPr>
          <w:i/>
        </w:rPr>
        <w:instrText xml:space="preserve"> \* MERGEFORMAT </w:instrText>
      </w:r>
      <w:r w:rsidRPr="003244E7">
        <w:rPr>
          <w:i/>
        </w:rPr>
        <w:fldChar w:fldCharType="separate"/>
      </w:r>
      <w:r w:rsidRPr="003244E7">
        <w:t xml:space="preserve">Exhibit A - </w:t>
      </w:r>
      <w:r w:rsidRPr="003244E7">
        <w:rPr>
          <w:noProof/>
        </w:rPr>
        <w:t>12</w:t>
      </w:r>
      <w:r w:rsidRPr="003244E7">
        <w:rPr>
          <w:i/>
        </w:rPr>
        <w:fldChar w:fldCharType="end"/>
      </w:r>
    </w:p>
    <w:p w:rsidR="00700081" w:rsidRPr="003244E7" w:rsidP="00700081" w14:paraId="43555B76" w14:textId="77777777">
      <w:pPr>
        <w:spacing w:before="240"/>
        <w:ind w:left="720"/>
        <w:contextualSpacing/>
        <w:rPr>
          <w:b/>
          <w:bCs/>
          <w:i/>
        </w:rPr>
      </w:pPr>
    </w:p>
    <w:p w:rsidR="00700081" w:rsidRPr="003244E7" w:rsidP="00700081" w14:paraId="3CA29070" w14:textId="77777777">
      <w:pPr>
        <w:spacing w:before="240"/>
        <w:ind w:left="720"/>
        <w:contextualSpacing/>
        <w:rPr>
          <w:i/>
        </w:rPr>
      </w:pPr>
      <w:r w:rsidRPr="003244E7">
        <w:rPr>
          <w:i/>
        </w:rPr>
        <w:t>=0.25 hrs/system</w:t>
      </w:r>
    </w:p>
    <w:p w:rsidR="000B361D" w:rsidRPr="003244E7" w:rsidP="00700081" w14:paraId="16942381" w14:textId="77777777">
      <w:pPr>
        <w:spacing w:before="240"/>
        <w:ind w:left="720"/>
        <w:contextualSpacing/>
        <w:rPr>
          <w:i/>
        </w:rPr>
      </w:pPr>
    </w:p>
    <w:p w:rsidR="00700081" w:rsidRPr="003244E7" w:rsidP="004F07FB" w14:paraId="6BDB2B97" w14:textId="1F18D3C6">
      <w:pPr>
        <w:spacing w:line="240" w:lineRule="auto"/>
        <w:jc w:val="center"/>
        <w:rPr>
          <w:b/>
          <w:bCs/>
          <w:spacing w:val="6"/>
        </w:rPr>
      </w:pPr>
      <w:bookmarkStart w:id="52" w:name="_Ref225104642"/>
      <w:r w:rsidRPr="003244E7">
        <w:rPr>
          <w:b/>
          <w:bCs/>
          <w:spacing w:val="6"/>
        </w:rPr>
        <w:t xml:space="preserve">Exhibit A - </w:t>
      </w:r>
      <w:r w:rsidRPr="003244E7">
        <w:rPr>
          <w:spacing w:val="6"/>
        </w:rPr>
        <w:fldChar w:fldCharType="begin"/>
      </w:r>
      <w:r w:rsidRPr="003244E7">
        <w:rPr>
          <w:b/>
          <w:bCs/>
          <w:spacing w:val="6"/>
        </w:rPr>
        <w:instrText xml:space="preserve"> SEQ Exhibit_A_- \* ARABIC </w:instrText>
      </w:r>
      <w:r w:rsidRPr="003244E7">
        <w:rPr>
          <w:spacing w:val="6"/>
        </w:rPr>
        <w:fldChar w:fldCharType="separate"/>
      </w:r>
      <w:r w:rsidRPr="003244E7">
        <w:rPr>
          <w:b/>
          <w:bCs/>
          <w:noProof/>
          <w:spacing w:val="6"/>
        </w:rPr>
        <w:t>12</w:t>
      </w:r>
      <w:r w:rsidRPr="003244E7">
        <w:rPr>
          <w:spacing w:val="6"/>
        </w:rPr>
        <w:fldChar w:fldCharType="end"/>
      </w:r>
      <w:bookmarkEnd w:id="52"/>
      <w:r w:rsidRPr="003244E7">
        <w:rPr>
          <w:b/>
          <w:bCs/>
          <w:spacing w:val="6"/>
        </w:rPr>
        <w:t>: State Unit Burden for CWSs Serving 3,300 and Fewer Persons</w:t>
      </w:r>
    </w:p>
    <w:tbl>
      <w:tblPr>
        <w:tblStyle w:val="A6Table"/>
        <w:tblW w:w="0" w:type="auto"/>
        <w:jc w:val="center"/>
        <w:tblLayout w:type="fixed"/>
        <w:tblLook w:val="04A0"/>
      </w:tblPr>
      <w:tblGrid>
        <w:gridCol w:w="6242"/>
        <w:gridCol w:w="2340"/>
      </w:tblGrid>
      <w:tr w14:paraId="0B6983D5" w14:textId="77777777" w:rsidTr="00377F4B">
        <w:tblPrEx>
          <w:tblW w:w="0" w:type="auto"/>
          <w:jc w:val="center"/>
          <w:tblLayout w:type="fixed"/>
          <w:tblLook w:val="04A0"/>
        </w:tblPrEx>
        <w:trPr>
          <w:cantSplit/>
          <w:jc w:val="center"/>
        </w:trPr>
        <w:tc>
          <w:tcPr>
            <w:tcW w:w="6242" w:type="dxa"/>
            <w:tcBorders>
              <w:top w:val="single" w:sz="4" w:space="0" w:color="auto"/>
              <w:left w:val="single" w:sz="4" w:space="0" w:color="auto"/>
              <w:bottom w:val="single" w:sz="4" w:space="0" w:color="auto"/>
              <w:right w:val="single" w:sz="4" w:space="0" w:color="auto"/>
            </w:tcBorders>
          </w:tcPr>
          <w:p w:rsidR="00700081" w:rsidRPr="003244E7" w:rsidP="00700081" w14:paraId="52243677" w14:textId="77777777">
            <w:pPr>
              <w:keepNext/>
              <w:spacing w:after="0" w:afterAutospacing="0"/>
              <w:rPr>
                <w:rFonts w:asciiTheme="minorHAnsi" w:hAnsiTheme="minorHAnsi" w:cstheme="minorHAnsi"/>
                <w:sz w:val="22"/>
                <w:szCs w:val="22"/>
              </w:rPr>
            </w:pPr>
            <w:r w:rsidRPr="003244E7">
              <w:rPr>
                <w:rFonts w:asciiTheme="minorHAnsi" w:hAnsiTheme="minorHAnsi" w:cstheme="minorHAnsi"/>
                <w:sz w:val="22"/>
                <w:szCs w:val="22"/>
              </w:rPr>
              <w:t>Activity</w:t>
            </w:r>
          </w:p>
        </w:tc>
        <w:tc>
          <w:tcPr>
            <w:tcW w:w="2340" w:type="dxa"/>
            <w:tcBorders>
              <w:top w:val="single" w:sz="4" w:space="0" w:color="auto"/>
              <w:left w:val="single" w:sz="4" w:space="0" w:color="auto"/>
              <w:bottom w:val="single" w:sz="4" w:space="0" w:color="auto"/>
              <w:right w:val="single" w:sz="4" w:space="0" w:color="auto"/>
            </w:tcBorders>
            <w:hideMark/>
          </w:tcPr>
          <w:p w:rsidR="00700081" w:rsidRPr="003244E7" w:rsidP="00700081" w14:paraId="524A61C0" w14:textId="77777777">
            <w:pPr>
              <w:keepNext/>
              <w:spacing w:after="0" w:afterAutospacing="0"/>
              <w:rPr>
                <w:rFonts w:asciiTheme="minorHAnsi" w:hAnsiTheme="minorHAnsi" w:cstheme="minorHAnsi"/>
                <w:sz w:val="22"/>
                <w:szCs w:val="22"/>
              </w:rPr>
            </w:pPr>
            <w:r w:rsidRPr="003244E7">
              <w:rPr>
                <w:rFonts w:asciiTheme="minorHAnsi" w:hAnsiTheme="minorHAnsi" w:cstheme="minorHAnsi"/>
                <w:sz w:val="22"/>
                <w:szCs w:val="22"/>
              </w:rPr>
              <w:t>Estimated Burden</w:t>
            </w:r>
          </w:p>
          <w:p w:rsidR="00700081" w:rsidRPr="003244E7" w:rsidP="00700081" w14:paraId="0A94D985" w14:textId="77777777">
            <w:pPr>
              <w:keepNext/>
              <w:spacing w:after="0" w:afterAutospacing="0"/>
              <w:rPr>
                <w:rFonts w:asciiTheme="minorHAnsi" w:hAnsiTheme="minorHAnsi" w:cstheme="minorHAnsi"/>
                <w:sz w:val="22"/>
                <w:szCs w:val="22"/>
              </w:rPr>
            </w:pPr>
            <w:r w:rsidRPr="003244E7">
              <w:rPr>
                <w:rFonts w:asciiTheme="minorHAnsi" w:hAnsiTheme="minorHAnsi" w:cstheme="minorHAnsi"/>
                <w:sz w:val="22"/>
                <w:szCs w:val="22"/>
              </w:rPr>
              <w:t>(hours per system)</w:t>
            </w:r>
          </w:p>
        </w:tc>
      </w:tr>
      <w:tr w14:paraId="1F3AA8D9" w14:textId="77777777" w:rsidTr="00377F4B">
        <w:tblPrEx>
          <w:tblW w:w="0" w:type="auto"/>
          <w:jc w:val="center"/>
          <w:tblLayout w:type="fixed"/>
          <w:tblLook w:val="04A0"/>
        </w:tblPrEx>
        <w:trPr>
          <w:cantSplit/>
          <w:jc w:val="center"/>
        </w:trPr>
        <w:tc>
          <w:tcPr>
            <w:tcW w:w="6242" w:type="dxa"/>
            <w:tcBorders>
              <w:top w:val="single" w:sz="4" w:space="0" w:color="auto"/>
              <w:left w:val="single" w:sz="4" w:space="0" w:color="auto"/>
              <w:bottom w:val="single" w:sz="4" w:space="0" w:color="auto"/>
              <w:right w:val="single" w:sz="4" w:space="0" w:color="auto"/>
            </w:tcBorders>
            <w:hideMark/>
          </w:tcPr>
          <w:p w:rsidR="00700081" w:rsidRPr="003244E7" w:rsidP="00700081" w14:paraId="69F344EA" w14:textId="77777777">
            <w:pPr>
              <w:spacing w:afterAutospacing="0"/>
              <w:rPr>
                <w:rFonts w:asciiTheme="minorHAnsi" w:hAnsiTheme="minorHAnsi" w:cstheme="minorHAnsi"/>
                <w:sz w:val="21"/>
                <w:szCs w:val="21"/>
              </w:rPr>
            </w:pPr>
            <w:r w:rsidRPr="003244E7">
              <w:rPr>
                <w:rFonts w:asciiTheme="minorHAnsi" w:hAnsiTheme="minorHAnsi" w:cstheme="minorHAnsi"/>
                <w:sz w:val="21"/>
                <w:szCs w:val="21"/>
              </w:rPr>
              <w:t>Call systems to introduce data collection effort</w:t>
            </w:r>
          </w:p>
        </w:tc>
        <w:tc>
          <w:tcPr>
            <w:tcW w:w="2340" w:type="dxa"/>
            <w:tcBorders>
              <w:top w:val="single" w:sz="4" w:space="0" w:color="auto"/>
              <w:left w:val="single" w:sz="4" w:space="0" w:color="auto"/>
              <w:bottom w:val="single" w:sz="4" w:space="0" w:color="auto"/>
              <w:right w:val="single" w:sz="4" w:space="0" w:color="auto"/>
            </w:tcBorders>
            <w:hideMark/>
          </w:tcPr>
          <w:p w:rsidR="00700081" w:rsidRPr="003244E7" w:rsidP="00700081" w14:paraId="34A7AA3D" w14:textId="77777777">
            <w:pPr>
              <w:spacing w:afterAutospacing="0"/>
              <w:jc w:val="center"/>
              <w:rPr>
                <w:rFonts w:asciiTheme="minorHAnsi" w:hAnsiTheme="minorHAnsi" w:cstheme="minorHAnsi"/>
                <w:sz w:val="21"/>
                <w:szCs w:val="21"/>
              </w:rPr>
            </w:pPr>
            <w:r w:rsidRPr="003244E7">
              <w:rPr>
                <w:rFonts w:asciiTheme="minorHAnsi" w:hAnsiTheme="minorHAnsi" w:cstheme="minorHAnsi"/>
                <w:sz w:val="21"/>
                <w:szCs w:val="21"/>
              </w:rPr>
              <w:t>0.25</w:t>
            </w:r>
          </w:p>
        </w:tc>
      </w:tr>
      <w:tr w14:paraId="1D362CF3" w14:textId="77777777" w:rsidTr="00377F4B">
        <w:tblPrEx>
          <w:tblW w:w="0" w:type="auto"/>
          <w:jc w:val="center"/>
          <w:tblLayout w:type="fixed"/>
          <w:tblLook w:val="04A0"/>
        </w:tblPrEx>
        <w:trPr>
          <w:cantSplit/>
          <w:jc w:val="center"/>
        </w:trPr>
        <w:tc>
          <w:tcPr>
            <w:tcW w:w="6242" w:type="dxa"/>
            <w:tcBorders>
              <w:top w:val="single" w:sz="4" w:space="0" w:color="auto"/>
              <w:left w:val="single" w:sz="4" w:space="0" w:color="auto"/>
              <w:bottom w:val="single" w:sz="4" w:space="0" w:color="auto"/>
              <w:right w:val="single" w:sz="4" w:space="0" w:color="auto"/>
            </w:tcBorders>
            <w:hideMark/>
          </w:tcPr>
          <w:p w:rsidR="00700081" w:rsidRPr="003244E7" w:rsidP="00700081" w14:paraId="286C59A3" w14:textId="77777777">
            <w:pPr>
              <w:spacing w:after="0" w:afterAutospacing="0"/>
              <w:rPr>
                <w:rFonts w:asciiTheme="minorHAnsi" w:hAnsiTheme="minorHAnsi" w:cstheme="minorHAnsi"/>
                <w:b/>
                <w:sz w:val="21"/>
                <w:szCs w:val="21"/>
              </w:rPr>
            </w:pPr>
            <w:r w:rsidRPr="003244E7">
              <w:rPr>
                <w:rFonts w:asciiTheme="minorHAnsi" w:hAnsiTheme="minorHAnsi" w:cstheme="minorHAnsi"/>
                <w:b/>
                <w:sz w:val="21"/>
                <w:szCs w:val="21"/>
              </w:rPr>
              <w:t>TOTAL</w:t>
            </w:r>
          </w:p>
        </w:tc>
        <w:tc>
          <w:tcPr>
            <w:tcW w:w="2340" w:type="dxa"/>
            <w:tcBorders>
              <w:top w:val="single" w:sz="4" w:space="0" w:color="auto"/>
              <w:left w:val="single" w:sz="4" w:space="0" w:color="auto"/>
              <w:bottom w:val="single" w:sz="4" w:space="0" w:color="auto"/>
              <w:right w:val="single" w:sz="4" w:space="0" w:color="auto"/>
            </w:tcBorders>
            <w:hideMark/>
          </w:tcPr>
          <w:p w:rsidR="00700081" w:rsidRPr="003244E7" w:rsidP="00700081" w14:paraId="5FB77CA8" w14:textId="77777777">
            <w:pPr>
              <w:spacing w:after="0" w:afterAutospacing="0"/>
              <w:jc w:val="center"/>
              <w:rPr>
                <w:rFonts w:asciiTheme="minorHAnsi" w:hAnsiTheme="minorHAnsi" w:cstheme="minorHAnsi"/>
                <w:b/>
                <w:sz w:val="21"/>
                <w:szCs w:val="21"/>
              </w:rPr>
            </w:pPr>
            <w:r w:rsidRPr="003244E7">
              <w:rPr>
                <w:rFonts w:asciiTheme="minorHAnsi" w:hAnsiTheme="minorHAnsi" w:cstheme="minorHAnsi"/>
                <w:b/>
                <w:sz w:val="21"/>
                <w:szCs w:val="21"/>
              </w:rPr>
              <w:t>0.25</w:t>
            </w:r>
          </w:p>
        </w:tc>
      </w:tr>
    </w:tbl>
    <w:p w:rsidR="00700081" w:rsidRPr="003244E7" w:rsidP="00700081" w14:paraId="426719AE" w14:textId="77777777">
      <w:pPr>
        <w:spacing w:after="200" w:line="252" w:lineRule="auto"/>
        <w:rPr>
          <w:i/>
        </w:rPr>
      </w:pPr>
    </w:p>
    <w:p w:rsidR="00700081" w:rsidRPr="003244E7" w:rsidP="004F07FB" w14:paraId="0850F2EB" w14:textId="77777777">
      <w:pPr>
        <w:keepNext/>
        <w:keepLines/>
        <w:spacing w:before="240" w:after="240" w:line="240" w:lineRule="auto"/>
        <w:outlineLvl w:val="1"/>
        <w:rPr>
          <w:rFonts w:ascii="Calibri" w:hAnsi="Calibri" w:eastAsiaTheme="majorEastAsia" w:cstheme="majorBidi"/>
          <w:b/>
          <w:i/>
          <w:color w:val="000000" w:themeColor="text1"/>
          <w:szCs w:val="28"/>
        </w:rPr>
      </w:pPr>
      <w:r w:rsidRPr="003244E7">
        <w:rPr>
          <w:rFonts w:ascii="Calibri" w:hAnsi="Calibri" w:eastAsiaTheme="majorEastAsia" w:cstheme="majorBidi"/>
          <w:b/>
          <w:i/>
          <w:color w:val="000000" w:themeColor="text1"/>
          <w:szCs w:val="28"/>
        </w:rPr>
        <w:t>State Burden for CWSs Serving 3,301 to 100,000 Persons in Partial Participation States</w:t>
      </w:r>
    </w:p>
    <w:p w:rsidR="00700081" w:rsidRPr="003244E7" w:rsidP="00700081" w14:paraId="2483D885" w14:textId="17243D18">
      <w:pPr>
        <w:keepNext/>
        <w:keepLines/>
        <w:autoSpaceDE w:val="0"/>
        <w:autoSpaceDN w:val="0"/>
        <w:adjustRightInd w:val="0"/>
      </w:pPr>
      <w:r w:rsidRPr="003244E7">
        <w:t xml:space="preserve">This section estimates state burden for partial participation states collecting data for the supplemental questions. The partial participation state burden for CWSs serving 3,301 – 100,000 is summarized in </w:t>
      </w:r>
      <w:r w:rsidRPr="003244E7">
        <w:fldChar w:fldCharType="begin"/>
      </w:r>
      <w:r w:rsidRPr="003244E7">
        <w:instrText xml:space="preserve"> REF _Ref225104696 \h </w:instrText>
      </w:r>
      <w:r w:rsidRPr="003244E7" w:rsidR="001A202F">
        <w:instrText xml:space="preserve"> \* MERGEFORMAT </w:instrText>
      </w:r>
      <w:r w:rsidRPr="003244E7">
        <w:fldChar w:fldCharType="separate"/>
      </w:r>
      <w:r w:rsidRPr="003244E7">
        <w:t xml:space="preserve">Exhibit A - </w:t>
      </w:r>
      <w:r w:rsidRPr="003244E7">
        <w:rPr>
          <w:noProof/>
        </w:rPr>
        <w:t>13</w:t>
      </w:r>
      <w:r w:rsidRPr="003244E7">
        <w:fldChar w:fldCharType="end"/>
      </w:r>
      <w:r w:rsidRPr="003244E7">
        <w:t>, which follows the activity descriptions.</w:t>
      </w:r>
    </w:p>
    <w:p w:rsidR="00700081" w:rsidRPr="003244E7" w:rsidP="00700081" w14:paraId="7116342A" w14:textId="77777777">
      <w:pPr>
        <w:numPr>
          <w:ilvl w:val="0"/>
          <w:numId w:val="11"/>
        </w:numPr>
        <w:spacing w:after="200" w:line="252" w:lineRule="auto"/>
      </w:pPr>
      <w:bookmarkStart w:id="53" w:name="_Hlk17461163"/>
      <w:r w:rsidRPr="003244E7">
        <w:rPr>
          <w:b/>
        </w:rPr>
        <w:t>E-mail the data collection instrument to systems.</w:t>
      </w:r>
      <w:r w:rsidRPr="003244E7">
        <w:t xml:space="preserve"> Each state will inform respondents about the upcoming DWINSA and their selection to provide information on supplemental questions (provided by the EPA), but not on 20-year infrastructure needs. States will inform systems via e-mail. The state will also explain how responses to the questions will be collected via email of the completed form. The EPA anticipates that states will spend approximately 5 minutes (0.08 hours) compiling each e-mail, including addressing the e-mail to the correct recipient and attaching the correct files. The EPA also estimates that approximately 10 percent of these e-mails will be returned to the states and states will need an additional 5 minutes (0.08 hours) to locate the correct recipient and resend the e-mail. Thus, the average burden to states to send the data collection instrument is:</w:t>
      </w:r>
    </w:p>
    <w:p w:rsidR="00700081" w:rsidRPr="003244E7" w:rsidP="00700081" w14:paraId="7BDC24E4" w14:textId="77777777">
      <w:pPr>
        <w:ind w:left="720"/>
      </w:pPr>
      <w:r w:rsidRPr="003244E7">
        <w:t>0.08 + (0.08 x 0.1) = 0.09 hrs/system</w:t>
      </w:r>
    </w:p>
    <w:p w:rsidR="00700081" w:rsidRPr="003244E7" w:rsidP="00700081" w14:paraId="478045EC" w14:textId="77777777">
      <w:pPr>
        <w:numPr>
          <w:ilvl w:val="0"/>
          <w:numId w:val="11"/>
        </w:numPr>
        <w:spacing w:after="200" w:line="252" w:lineRule="auto"/>
      </w:pPr>
      <w:r w:rsidRPr="003244E7">
        <w:rPr>
          <w:b/>
        </w:rPr>
        <w:t>Phone call to facilitate collection of supplemental question data.</w:t>
      </w:r>
      <w:r w:rsidRPr="003244E7">
        <w:t xml:space="preserve"> States should take about 15 minutes (0.25 hours) per system to discuss the supplemental question responses from individual systems, review the responses, and then submit to the EPA. Thus, the average burden to states to facilitate responses to supplemental questions is as follows:</w:t>
      </w:r>
    </w:p>
    <w:p w:rsidR="00700081" w:rsidRPr="003244E7" w:rsidP="00700081" w14:paraId="1F075BC2" w14:textId="77777777">
      <w:pPr>
        <w:spacing w:after="240"/>
        <w:ind w:left="720"/>
        <w:contextualSpacing/>
      </w:pPr>
      <w:r w:rsidRPr="003244E7">
        <w:t>0.09 + 0.25 = 0.34 hrs/system</w:t>
      </w:r>
    </w:p>
    <w:p w:rsidR="004F07FB" w:rsidRPr="003244E7" w:rsidP="00700081" w14:paraId="5C03A63B" w14:textId="77777777">
      <w:pPr>
        <w:spacing w:after="240"/>
        <w:ind w:left="720"/>
        <w:contextualSpacing/>
        <w:rPr>
          <w:b/>
        </w:rPr>
      </w:pPr>
    </w:p>
    <w:p w:rsidR="00700081" w:rsidRPr="003244E7" w:rsidP="004F07FB" w14:paraId="5E37F34D" w14:textId="77CEE5BF">
      <w:pPr>
        <w:keepNext/>
        <w:spacing w:line="240" w:lineRule="auto"/>
        <w:jc w:val="center"/>
        <w:rPr>
          <w:b/>
          <w:bCs/>
          <w:spacing w:val="6"/>
        </w:rPr>
      </w:pPr>
      <w:bookmarkStart w:id="54" w:name="_Ref197794338"/>
      <w:bookmarkStart w:id="55" w:name="_Ref225104696"/>
      <w:bookmarkStart w:id="56" w:name="_Toc175936976"/>
      <w:bookmarkEnd w:id="53"/>
      <w:r w:rsidRPr="003244E7">
        <w:rPr>
          <w:b/>
          <w:bCs/>
          <w:spacing w:val="6"/>
        </w:rPr>
        <w:t xml:space="preserve">Exhibit A - </w:t>
      </w:r>
      <w:r w:rsidRPr="003244E7">
        <w:rPr>
          <w:spacing w:val="6"/>
        </w:rPr>
        <w:fldChar w:fldCharType="begin"/>
      </w:r>
      <w:r w:rsidRPr="003244E7">
        <w:rPr>
          <w:b/>
          <w:bCs/>
          <w:spacing w:val="6"/>
        </w:rPr>
        <w:instrText xml:space="preserve"> SEQ Exhibit_A_- \* ARABIC </w:instrText>
      </w:r>
      <w:r w:rsidRPr="003244E7">
        <w:rPr>
          <w:spacing w:val="6"/>
        </w:rPr>
        <w:fldChar w:fldCharType="separate"/>
      </w:r>
      <w:r w:rsidRPr="003244E7">
        <w:rPr>
          <w:b/>
          <w:bCs/>
          <w:noProof/>
          <w:spacing w:val="6"/>
        </w:rPr>
        <w:t>13</w:t>
      </w:r>
      <w:r w:rsidRPr="003244E7">
        <w:rPr>
          <w:spacing w:val="6"/>
        </w:rPr>
        <w:fldChar w:fldCharType="end"/>
      </w:r>
      <w:bookmarkEnd w:id="54"/>
      <w:bookmarkEnd w:id="55"/>
      <w:r w:rsidRPr="003244E7">
        <w:rPr>
          <w:b/>
          <w:bCs/>
          <w:spacing w:val="6"/>
        </w:rPr>
        <w:t>: Partial Participation State Unit Burden for CWSs Serving 3,301-100,000 Persons</w:t>
      </w:r>
      <w:bookmarkEnd w:id="56"/>
    </w:p>
    <w:tbl>
      <w:tblPr>
        <w:tblStyle w:val="A6Table"/>
        <w:tblW w:w="0" w:type="auto"/>
        <w:jc w:val="center"/>
        <w:tblLayout w:type="fixed"/>
        <w:tblLook w:val="04A0"/>
      </w:tblPr>
      <w:tblGrid>
        <w:gridCol w:w="6242"/>
        <w:gridCol w:w="2340"/>
      </w:tblGrid>
      <w:tr w14:paraId="0EEC0659" w14:textId="77777777" w:rsidTr="00377F4B">
        <w:tblPrEx>
          <w:tblW w:w="0" w:type="auto"/>
          <w:jc w:val="center"/>
          <w:tblLayout w:type="fixed"/>
          <w:tblLook w:val="04A0"/>
        </w:tblPrEx>
        <w:trPr>
          <w:cantSplit/>
          <w:jc w:val="center"/>
        </w:trPr>
        <w:tc>
          <w:tcPr>
            <w:tcW w:w="6242" w:type="dxa"/>
            <w:tcBorders>
              <w:top w:val="single" w:sz="4" w:space="0" w:color="auto"/>
              <w:left w:val="single" w:sz="4" w:space="0" w:color="auto"/>
              <w:bottom w:val="single" w:sz="4" w:space="0" w:color="auto"/>
              <w:right w:val="single" w:sz="4" w:space="0" w:color="auto"/>
            </w:tcBorders>
          </w:tcPr>
          <w:p w:rsidR="00700081" w:rsidRPr="003244E7" w:rsidP="00700081" w14:paraId="237DB275" w14:textId="77777777">
            <w:pPr>
              <w:keepNext/>
              <w:spacing w:after="0" w:afterAutospacing="0"/>
              <w:rPr>
                <w:rFonts w:asciiTheme="minorHAnsi" w:hAnsiTheme="minorHAnsi" w:cstheme="minorHAnsi"/>
                <w:sz w:val="22"/>
                <w:szCs w:val="22"/>
              </w:rPr>
            </w:pPr>
            <w:r w:rsidRPr="003244E7">
              <w:rPr>
                <w:rFonts w:asciiTheme="minorHAnsi" w:hAnsiTheme="minorHAnsi" w:cstheme="minorHAnsi"/>
                <w:sz w:val="22"/>
                <w:szCs w:val="22"/>
              </w:rPr>
              <w:t>Activity</w:t>
            </w:r>
          </w:p>
        </w:tc>
        <w:tc>
          <w:tcPr>
            <w:tcW w:w="2340" w:type="dxa"/>
            <w:tcBorders>
              <w:top w:val="single" w:sz="4" w:space="0" w:color="auto"/>
              <w:left w:val="single" w:sz="4" w:space="0" w:color="auto"/>
              <w:bottom w:val="single" w:sz="4" w:space="0" w:color="auto"/>
              <w:right w:val="single" w:sz="4" w:space="0" w:color="auto"/>
            </w:tcBorders>
            <w:hideMark/>
          </w:tcPr>
          <w:p w:rsidR="00700081" w:rsidRPr="003244E7" w:rsidP="00700081" w14:paraId="2833F20B" w14:textId="77777777">
            <w:pPr>
              <w:keepNext/>
              <w:spacing w:after="0" w:afterAutospacing="0"/>
              <w:rPr>
                <w:rFonts w:asciiTheme="minorHAnsi" w:hAnsiTheme="minorHAnsi" w:cstheme="minorHAnsi"/>
                <w:sz w:val="22"/>
                <w:szCs w:val="22"/>
              </w:rPr>
            </w:pPr>
            <w:r w:rsidRPr="003244E7">
              <w:rPr>
                <w:rFonts w:asciiTheme="minorHAnsi" w:hAnsiTheme="minorHAnsi" w:cstheme="minorHAnsi"/>
                <w:sz w:val="22"/>
                <w:szCs w:val="22"/>
              </w:rPr>
              <w:t>Estimated Burden</w:t>
            </w:r>
          </w:p>
          <w:p w:rsidR="00700081" w:rsidRPr="003244E7" w:rsidP="00700081" w14:paraId="6BD96B08" w14:textId="77777777">
            <w:pPr>
              <w:keepNext/>
              <w:spacing w:after="0" w:afterAutospacing="0"/>
              <w:rPr>
                <w:rFonts w:asciiTheme="minorHAnsi" w:hAnsiTheme="minorHAnsi" w:cstheme="minorHAnsi"/>
                <w:sz w:val="22"/>
                <w:szCs w:val="22"/>
              </w:rPr>
            </w:pPr>
            <w:r w:rsidRPr="003244E7">
              <w:rPr>
                <w:rFonts w:asciiTheme="minorHAnsi" w:hAnsiTheme="minorHAnsi" w:cstheme="minorHAnsi"/>
                <w:sz w:val="22"/>
                <w:szCs w:val="22"/>
              </w:rPr>
              <w:t>(hours per system)</w:t>
            </w:r>
          </w:p>
        </w:tc>
      </w:tr>
      <w:tr w14:paraId="22C31A19" w14:textId="77777777" w:rsidTr="00377F4B">
        <w:tblPrEx>
          <w:tblW w:w="0" w:type="auto"/>
          <w:jc w:val="center"/>
          <w:tblLayout w:type="fixed"/>
          <w:tblLook w:val="04A0"/>
        </w:tblPrEx>
        <w:trPr>
          <w:cantSplit/>
          <w:jc w:val="center"/>
        </w:trPr>
        <w:tc>
          <w:tcPr>
            <w:tcW w:w="6242" w:type="dxa"/>
            <w:tcBorders>
              <w:top w:val="single" w:sz="4" w:space="0" w:color="auto"/>
              <w:left w:val="single" w:sz="4" w:space="0" w:color="auto"/>
              <w:bottom w:val="single" w:sz="4" w:space="0" w:color="auto"/>
              <w:right w:val="single" w:sz="4" w:space="0" w:color="auto"/>
            </w:tcBorders>
            <w:hideMark/>
          </w:tcPr>
          <w:p w:rsidR="00700081" w:rsidRPr="003244E7" w:rsidP="00700081" w14:paraId="0FBC424D" w14:textId="77777777">
            <w:pPr>
              <w:spacing w:afterAutospacing="0"/>
              <w:rPr>
                <w:rFonts w:asciiTheme="minorHAnsi" w:hAnsiTheme="minorHAnsi" w:cstheme="minorHAnsi"/>
                <w:sz w:val="21"/>
                <w:szCs w:val="21"/>
              </w:rPr>
            </w:pPr>
            <w:r w:rsidRPr="003244E7">
              <w:rPr>
                <w:rFonts w:asciiTheme="minorHAnsi" w:hAnsiTheme="minorHAnsi" w:cstheme="minorHAnsi"/>
                <w:sz w:val="21"/>
                <w:szCs w:val="21"/>
              </w:rPr>
              <w:t>E-mail the data collection instrument to systems</w:t>
            </w:r>
          </w:p>
        </w:tc>
        <w:tc>
          <w:tcPr>
            <w:tcW w:w="2340" w:type="dxa"/>
            <w:tcBorders>
              <w:top w:val="single" w:sz="4" w:space="0" w:color="auto"/>
              <w:left w:val="single" w:sz="4" w:space="0" w:color="auto"/>
              <w:bottom w:val="single" w:sz="4" w:space="0" w:color="auto"/>
              <w:right w:val="single" w:sz="4" w:space="0" w:color="auto"/>
            </w:tcBorders>
            <w:hideMark/>
          </w:tcPr>
          <w:p w:rsidR="00700081" w:rsidRPr="003244E7" w:rsidP="00700081" w14:paraId="44483FC4" w14:textId="77777777">
            <w:pPr>
              <w:spacing w:afterAutospacing="0"/>
              <w:jc w:val="center"/>
              <w:rPr>
                <w:rFonts w:asciiTheme="minorHAnsi" w:hAnsiTheme="minorHAnsi" w:cstheme="minorHAnsi"/>
                <w:sz w:val="21"/>
                <w:szCs w:val="21"/>
              </w:rPr>
            </w:pPr>
            <w:r w:rsidRPr="003244E7">
              <w:rPr>
                <w:rFonts w:asciiTheme="minorHAnsi" w:hAnsiTheme="minorHAnsi" w:cstheme="minorHAnsi"/>
                <w:sz w:val="21"/>
                <w:szCs w:val="21"/>
              </w:rPr>
              <w:t>0.09</w:t>
            </w:r>
          </w:p>
        </w:tc>
      </w:tr>
      <w:tr w14:paraId="3D363A8B" w14:textId="77777777" w:rsidTr="00377F4B">
        <w:tblPrEx>
          <w:tblW w:w="0" w:type="auto"/>
          <w:jc w:val="center"/>
          <w:tblLayout w:type="fixed"/>
          <w:tblLook w:val="04A0"/>
        </w:tblPrEx>
        <w:trPr>
          <w:cantSplit/>
          <w:jc w:val="center"/>
        </w:trPr>
        <w:tc>
          <w:tcPr>
            <w:tcW w:w="6242" w:type="dxa"/>
            <w:tcBorders>
              <w:top w:val="single" w:sz="4" w:space="0" w:color="auto"/>
              <w:left w:val="single" w:sz="4" w:space="0" w:color="auto"/>
              <w:bottom w:val="single" w:sz="4" w:space="0" w:color="auto"/>
              <w:right w:val="single" w:sz="4" w:space="0" w:color="auto"/>
            </w:tcBorders>
            <w:hideMark/>
          </w:tcPr>
          <w:p w:rsidR="00700081" w:rsidRPr="003244E7" w:rsidP="00700081" w14:paraId="31CCE708" w14:textId="77777777">
            <w:pPr>
              <w:spacing w:after="0" w:afterAutospacing="0"/>
              <w:rPr>
                <w:rFonts w:asciiTheme="minorHAnsi" w:hAnsiTheme="minorHAnsi" w:cstheme="minorHAnsi"/>
                <w:sz w:val="21"/>
                <w:szCs w:val="21"/>
              </w:rPr>
            </w:pPr>
            <w:r w:rsidRPr="003244E7">
              <w:rPr>
                <w:rFonts w:asciiTheme="minorHAnsi" w:hAnsiTheme="minorHAnsi" w:cstheme="minorHAnsi"/>
                <w:sz w:val="21"/>
                <w:szCs w:val="21"/>
              </w:rPr>
              <w:t xml:space="preserve">Phone call to facilitate collection of supplemental question data </w:t>
            </w:r>
          </w:p>
        </w:tc>
        <w:tc>
          <w:tcPr>
            <w:tcW w:w="2340" w:type="dxa"/>
            <w:tcBorders>
              <w:top w:val="single" w:sz="4" w:space="0" w:color="auto"/>
              <w:left w:val="single" w:sz="4" w:space="0" w:color="auto"/>
              <w:bottom w:val="single" w:sz="4" w:space="0" w:color="auto"/>
              <w:right w:val="single" w:sz="4" w:space="0" w:color="auto"/>
            </w:tcBorders>
            <w:hideMark/>
          </w:tcPr>
          <w:p w:rsidR="00700081" w:rsidRPr="003244E7" w:rsidP="00700081" w14:paraId="1CC7EF5B" w14:textId="77777777">
            <w:pPr>
              <w:spacing w:after="0" w:afterAutospacing="0"/>
              <w:jc w:val="center"/>
              <w:rPr>
                <w:rFonts w:asciiTheme="minorHAnsi" w:hAnsiTheme="minorHAnsi" w:cstheme="minorHAnsi"/>
                <w:sz w:val="21"/>
                <w:szCs w:val="21"/>
              </w:rPr>
            </w:pPr>
            <w:r w:rsidRPr="003244E7">
              <w:rPr>
                <w:rFonts w:asciiTheme="minorHAnsi" w:hAnsiTheme="minorHAnsi" w:cstheme="minorHAnsi"/>
                <w:sz w:val="21"/>
                <w:szCs w:val="21"/>
              </w:rPr>
              <w:t>0.25</w:t>
            </w:r>
          </w:p>
        </w:tc>
      </w:tr>
      <w:tr w14:paraId="6D45314D" w14:textId="77777777" w:rsidTr="00377F4B">
        <w:tblPrEx>
          <w:tblW w:w="0" w:type="auto"/>
          <w:jc w:val="center"/>
          <w:tblLayout w:type="fixed"/>
          <w:tblLook w:val="04A0"/>
        </w:tblPrEx>
        <w:trPr>
          <w:cantSplit/>
          <w:jc w:val="center"/>
        </w:trPr>
        <w:tc>
          <w:tcPr>
            <w:tcW w:w="6242" w:type="dxa"/>
            <w:tcBorders>
              <w:top w:val="single" w:sz="4" w:space="0" w:color="auto"/>
              <w:left w:val="single" w:sz="4" w:space="0" w:color="auto"/>
              <w:bottom w:val="single" w:sz="4" w:space="0" w:color="auto"/>
              <w:right w:val="single" w:sz="4" w:space="0" w:color="auto"/>
            </w:tcBorders>
            <w:hideMark/>
          </w:tcPr>
          <w:p w:rsidR="00700081" w:rsidRPr="003244E7" w:rsidP="00700081" w14:paraId="6470C115" w14:textId="77777777">
            <w:pPr>
              <w:spacing w:after="0" w:afterAutospacing="0"/>
              <w:rPr>
                <w:rFonts w:asciiTheme="minorHAnsi" w:hAnsiTheme="minorHAnsi" w:cstheme="minorHAnsi"/>
                <w:b/>
                <w:sz w:val="21"/>
                <w:szCs w:val="21"/>
              </w:rPr>
            </w:pPr>
            <w:r w:rsidRPr="003244E7">
              <w:rPr>
                <w:rFonts w:asciiTheme="minorHAnsi" w:hAnsiTheme="minorHAnsi" w:cstheme="minorHAnsi"/>
                <w:b/>
                <w:sz w:val="21"/>
                <w:szCs w:val="21"/>
              </w:rPr>
              <w:t>TOTAL</w:t>
            </w:r>
          </w:p>
        </w:tc>
        <w:tc>
          <w:tcPr>
            <w:tcW w:w="2340" w:type="dxa"/>
            <w:tcBorders>
              <w:top w:val="single" w:sz="4" w:space="0" w:color="auto"/>
              <w:left w:val="single" w:sz="4" w:space="0" w:color="auto"/>
              <w:bottom w:val="single" w:sz="4" w:space="0" w:color="auto"/>
              <w:right w:val="single" w:sz="4" w:space="0" w:color="auto"/>
            </w:tcBorders>
            <w:hideMark/>
          </w:tcPr>
          <w:p w:rsidR="00700081" w:rsidRPr="003244E7" w:rsidP="004F07FB" w14:paraId="54AC339F" w14:textId="77777777">
            <w:pPr>
              <w:keepNext/>
              <w:spacing w:after="0" w:afterAutospacing="0"/>
              <w:jc w:val="center"/>
              <w:rPr>
                <w:rFonts w:asciiTheme="minorHAnsi" w:hAnsiTheme="minorHAnsi" w:cstheme="minorHAnsi"/>
                <w:b/>
                <w:sz w:val="21"/>
                <w:szCs w:val="21"/>
              </w:rPr>
            </w:pPr>
            <w:r w:rsidRPr="003244E7">
              <w:rPr>
                <w:rFonts w:asciiTheme="minorHAnsi" w:hAnsiTheme="minorHAnsi" w:cstheme="minorHAnsi"/>
                <w:b/>
                <w:sz w:val="21"/>
                <w:szCs w:val="21"/>
              </w:rPr>
              <w:t>0.34</w:t>
            </w:r>
          </w:p>
        </w:tc>
      </w:tr>
    </w:tbl>
    <w:p w:rsidR="00700081" w:rsidRPr="003244E7" w:rsidP="00700081" w14:paraId="12814F50" w14:textId="77777777">
      <w:pPr>
        <w:spacing w:after="200" w:line="240" w:lineRule="auto"/>
        <w:ind w:left="360"/>
        <w:contextualSpacing/>
        <w:rPr>
          <w:rFonts w:eastAsia="Times New Roman" w:cstheme="minorHAnsi"/>
          <w:bCs/>
          <w:sz w:val="21"/>
          <w:szCs w:val="21"/>
        </w:rPr>
      </w:pPr>
      <w:r w:rsidRPr="003244E7">
        <w:rPr>
          <w:rFonts w:eastAsia="Times New Roman" w:cstheme="minorHAnsi"/>
          <w:bCs/>
          <w:sz w:val="21"/>
          <w:szCs w:val="21"/>
        </w:rPr>
        <w:t>Note: Numbers may not add due to rounding.</w:t>
      </w:r>
    </w:p>
    <w:p w:rsidR="004F07FB" w:rsidRPr="003244E7" w:rsidP="00700081" w14:paraId="3EA3CD40" w14:textId="77777777">
      <w:pPr>
        <w:spacing w:after="200" w:line="240" w:lineRule="auto"/>
        <w:ind w:left="360"/>
        <w:contextualSpacing/>
        <w:rPr>
          <w:rFonts w:eastAsia="Times New Roman" w:cstheme="minorHAnsi"/>
          <w:bCs/>
          <w:sz w:val="21"/>
          <w:szCs w:val="21"/>
        </w:rPr>
      </w:pPr>
    </w:p>
    <w:p w:rsidR="00700081" w:rsidRPr="003244E7" w:rsidP="004F07FB" w14:paraId="05CC58C1" w14:textId="77777777">
      <w:pPr>
        <w:keepNext/>
        <w:keepLines/>
        <w:spacing w:before="240" w:after="240" w:line="240" w:lineRule="auto"/>
        <w:outlineLvl w:val="1"/>
        <w:rPr>
          <w:rFonts w:ascii="Calibri" w:hAnsi="Calibri" w:eastAsiaTheme="majorEastAsia" w:cstheme="majorBidi"/>
          <w:b/>
          <w:i/>
          <w:color w:val="000000" w:themeColor="text1"/>
          <w:szCs w:val="28"/>
        </w:rPr>
      </w:pPr>
      <w:r w:rsidRPr="003244E7">
        <w:rPr>
          <w:rFonts w:ascii="Calibri" w:hAnsi="Calibri" w:eastAsiaTheme="majorEastAsia" w:cstheme="majorBidi"/>
          <w:b/>
          <w:i/>
          <w:color w:val="000000" w:themeColor="text1"/>
          <w:szCs w:val="28"/>
        </w:rPr>
        <w:t>Navajo Nation Burden</w:t>
      </w:r>
    </w:p>
    <w:p w:rsidR="00700081" w:rsidRPr="003244E7" w:rsidP="00700081" w14:paraId="0B75896E" w14:textId="77777777">
      <w:r w:rsidRPr="003244E7">
        <w:t>As a utility receiving the O&amp;M questions, the Navajo Nation does not have a similar role in administering surveys to water systems as it did in previous DWINSAs.</w:t>
      </w:r>
    </w:p>
    <w:p w:rsidR="00700081" w:rsidRPr="003244E7" w:rsidP="00700081" w14:paraId="48BFE019" w14:textId="77777777">
      <w:pPr>
        <w:spacing w:before="240" w:after="0"/>
        <w:rPr>
          <w:b/>
          <w:sz w:val="24"/>
        </w:rPr>
      </w:pPr>
      <w:r w:rsidRPr="003244E7">
        <w:rPr>
          <w:b/>
          <w:sz w:val="24"/>
        </w:rPr>
        <w:t>Respondent Costs</w:t>
      </w:r>
    </w:p>
    <w:p w:rsidR="00700081" w:rsidRPr="003244E7" w:rsidP="004F07FB" w14:paraId="0404F33B" w14:textId="77777777">
      <w:pPr>
        <w:keepNext/>
        <w:keepLines/>
        <w:spacing w:before="240" w:after="240" w:line="240" w:lineRule="auto"/>
        <w:outlineLvl w:val="1"/>
        <w:rPr>
          <w:rFonts w:ascii="Calibri" w:hAnsi="Calibri" w:eastAsiaTheme="majorEastAsia" w:cstheme="majorBidi"/>
          <w:color w:val="000000" w:themeColor="text1"/>
          <w:szCs w:val="28"/>
        </w:rPr>
      </w:pPr>
      <w:r w:rsidRPr="003244E7">
        <w:rPr>
          <w:rFonts w:ascii="Calibri" w:hAnsi="Calibri" w:eastAsiaTheme="majorEastAsia" w:cstheme="majorBidi"/>
          <w:b/>
          <w:i/>
          <w:color w:val="000000" w:themeColor="text1"/>
          <w:szCs w:val="28"/>
        </w:rPr>
        <w:t>Costs to CWSs</w:t>
      </w:r>
    </w:p>
    <w:p w:rsidR="00700081" w:rsidRPr="003244E7" w:rsidP="00700081" w14:paraId="4CF3D13C" w14:textId="644888C0">
      <w:r w:rsidRPr="003244E7">
        <w:fldChar w:fldCharType="begin"/>
      </w:r>
      <w:r w:rsidRPr="003244E7">
        <w:instrText xml:space="preserve"> REF _Ref225104736 \h </w:instrText>
      </w:r>
      <w:r w:rsidRPr="003244E7" w:rsidR="001A202F">
        <w:instrText xml:space="preserve"> \* MERGEFORMAT </w:instrText>
      </w:r>
      <w:r w:rsidRPr="003244E7">
        <w:fldChar w:fldCharType="separate"/>
      </w:r>
      <w:r w:rsidRPr="003244E7">
        <w:t xml:space="preserve">Exhibit A </w:t>
      </w:r>
      <w:bookmarkStart w:id="57" w:name="_Hlt225245225"/>
      <w:bookmarkStart w:id="58" w:name="_Hlt225245226"/>
      <w:r w:rsidRPr="003244E7">
        <w:t>-</w:t>
      </w:r>
      <w:bookmarkEnd w:id="57"/>
      <w:bookmarkEnd w:id="58"/>
      <w:r w:rsidRPr="003244E7">
        <w:t xml:space="preserve"> </w:t>
      </w:r>
      <w:r w:rsidRPr="003244E7">
        <w:rPr>
          <w:noProof/>
        </w:rPr>
        <w:t>14</w:t>
      </w:r>
      <w:r w:rsidRPr="003244E7">
        <w:fldChar w:fldCharType="end"/>
      </w:r>
      <w:r w:rsidRPr="003244E7">
        <w:t xml:space="preserve"> summarizes the burden and costs to CWSs in fully participating states. Total costs to these systems are estimated at $831,341,</w:t>
      </w:r>
      <w:r w:rsidRPr="003244E7" w:rsidR="00072F97">
        <w:t xml:space="preserve"> </w:t>
      </w:r>
      <w:r w:rsidRPr="003244E7">
        <w:t xml:space="preserve">which consists solely of labor costs. There are no operation and maintenance (O&amp;M) costs or capital costs associated with the collection. </w:t>
      </w:r>
    </w:p>
    <w:p w:rsidR="00700081" w:rsidRPr="003244E7" w:rsidP="004F07FB" w14:paraId="40AECA7B" w14:textId="4FCECFB0">
      <w:pPr>
        <w:spacing w:after="240" w:line="240" w:lineRule="auto"/>
      </w:pPr>
      <w:r w:rsidRPr="003244E7">
        <w:t>CWS labor costs are based on the number of burden hours multiplied by the average hourly wage rate, including overhead. The average hourly wage rate is the rate taken from a 2003 EPA document titled Labor Costs for National Drinking Water Rules. The quoted rate is $26.05 in 2003 dollars for systems serving 50,000 or fewer persons and $31.26 in 2003 dollars for systems serving more than 50,000 persons. This rate has been inflated to 2025 dollars using the Employment Cost Index (ECI) reported in the most recent US Bureau of Labor Statistics ECI report</w:t>
      </w:r>
      <w:r>
        <w:rPr>
          <w:bCs/>
          <w:vertAlign w:val="superscript"/>
        </w:rPr>
        <w:footnoteReference w:id="3"/>
      </w:r>
      <w:r w:rsidRPr="003244E7">
        <w:t xml:space="preserve">. The inflated rate is $49.78 for systems serving 50,000 or fewer persons and $59.74 for systems serving more than 50,000 persons. </w:t>
      </w:r>
      <w:bookmarkStart w:id="59" w:name="_Ref197794530"/>
      <w:bookmarkStart w:id="60" w:name="_Toc175936977"/>
    </w:p>
    <w:p w:rsidR="00700081" w:rsidRPr="003244E7" w:rsidP="006B3708" w14:paraId="244A8B54" w14:textId="70B9383F">
      <w:pPr>
        <w:keepNext/>
        <w:spacing w:line="240" w:lineRule="auto"/>
        <w:jc w:val="center"/>
        <w:rPr>
          <w:b/>
          <w:bCs/>
          <w:spacing w:val="6"/>
        </w:rPr>
      </w:pPr>
      <w:bookmarkStart w:id="61" w:name="_Ref225104736"/>
      <w:bookmarkEnd w:id="59"/>
      <w:r w:rsidRPr="003244E7">
        <w:rPr>
          <w:b/>
          <w:bCs/>
          <w:spacing w:val="6"/>
        </w:rPr>
        <w:t xml:space="preserve">Exhibit A - </w:t>
      </w:r>
      <w:r w:rsidRPr="003244E7">
        <w:rPr>
          <w:spacing w:val="6"/>
        </w:rPr>
        <w:fldChar w:fldCharType="begin"/>
      </w:r>
      <w:r w:rsidRPr="003244E7">
        <w:rPr>
          <w:b/>
          <w:bCs/>
          <w:spacing w:val="6"/>
        </w:rPr>
        <w:instrText xml:space="preserve"> SEQ Exhibit_A_- \* ARABIC </w:instrText>
      </w:r>
      <w:r w:rsidRPr="003244E7">
        <w:rPr>
          <w:spacing w:val="6"/>
        </w:rPr>
        <w:fldChar w:fldCharType="separate"/>
      </w:r>
      <w:r w:rsidRPr="003244E7">
        <w:rPr>
          <w:b/>
          <w:bCs/>
          <w:noProof/>
          <w:spacing w:val="6"/>
        </w:rPr>
        <w:t>14</w:t>
      </w:r>
      <w:r w:rsidRPr="003244E7">
        <w:rPr>
          <w:spacing w:val="6"/>
        </w:rPr>
        <w:fldChar w:fldCharType="end"/>
      </w:r>
      <w:bookmarkEnd w:id="61"/>
      <w:r w:rsidRPr="003244E7">
        <w:rPr>
          <w:b/>
          <w:bCs/>
          <w:spacing w:val="6"/>
        </w:rPr>
        <w:t>: Total Burden and Cost to Fully Participating Community Water Systems (2025$)</w:t>
      </w:r>
      <w:bookmarkEnd w:id="60"/>
      <w:r w:rsidRPr="003244E7">
        <w:rPr>
          <w:b/>
          <w:bCs/>
          <w:spacing w:val="6"/>
        </w:rPr>
        <w:t xml:space="preserve">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1E0"/>
      </w:tblPr>
      <w:tblGrid>
        <w:gridCol w:w="1710"/>
        <w:gridCol w:w="1408"/>
        <w:gridCol w:w="1080"/>
        <w:gridCol w:w="932"/>
        <w:gridCol w:w="990"/>
        <w:gridCol w:w="1255"/>
        <w:gridCol w:w="815"/>
        <w:gridCol w:w="810"/>
        <w:gridCol w:w="1080"/>
      </w:tblGrid>
      <w:tr w14:paraId="2D6E6D59" w14:textId="77777777" w:rsidTr="00377F4B">
        <w:tblPrEx>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1E0"/>
        </w:tblPrEx>
        <w:trPr>
          <w:cantSplit/>
          <w:trHeight w:val="418"/>
          <w:tblHeader/>
          <w:jc w:val="center"/>
        </w:trPr>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5ACFDA99" w14:textId="77777777">
            <w:pPr>
              <w:keepNext/>
              <w:spacing w:after="100" w:afterAutospacing="1"/>
              <w:jc w:val="center"/>
              <w:rPr>
                <w:b/>
              </w:rPr>
            </w:pPr>
            <w:r w:rsidRPr="003244E7">
              <w:rPr>
                <w:b/>
              </w:rPr>
              <w:t>Respondent</w:t>
            </w:r>
          </w:p>
        </w:tc>
        <w:tc>
          <w:tcPr>
            <w:tcW w:w="4410" w:type="dxa"/>
            <w:gridSpan w:val="4"/>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73020B8D" w14:textId="77777777">
            <w:pPr>
              <w:keepNext/>
              <w:spacing w:after="100" w:afterAutospacing="1"/>
              <w:jc w:val="center"/>
              <w:rPr>
                <w:b/>
              </w:rPr>
            </w:pPr>
            <w:r w:rsidRPr="003244E7">
              <w:rPr>
                <w:b/>
              </w:rPr>
              <w:t>Average Unit Burden (hours)</w:t>
            </w:r>
          </w:p>
        </w:tc>
        <w:tc>
          <w:tcPr>
            <w:tcW w:w="1255" w:type="dxa"/>
            <w:vMerge w:val="restart"/>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3082169C" w14:textId="77777777">
            <w:pPr>
              <w:keepNext/>
              <w:spacing w:after="100" w:afterAutospacing="1"/>
              <w:jc w:val="center"/>
              <w:rPr>
                <w:b/>
              </w:rPr>
            </w:pPr>
            <w:r w:rsidRPr="003244E7">
              <w:rPr>
                <w:b/>
              </w:rPr>
              <w:t>Total Responses</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09AA3837" w14:textId="77777777">
            <w:pPr>
              <w:keepNext/>
              <w:spacing w:after="100" w:afterAutospacing="1"/>
              <w:jc w:val="center"/>
              <w:rPr>
                <w:b/>
              </w:rPr>
            </w:pPr>
            <w:r w:rsidRPr="003244E7">
              <w:rPr>
                <w:b/>
              </w:rPr>
              <w:t>Total Hours</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623B4BC7" w14:textId="77777777">
            <w:pPr>
              <w:keepNext/>
              <w:spacing w:after="100" w:afterAutospacing="1"/>
              <w:jc w:val="center"/>
              <w:rPr>
                <w:b/>
              </w:rPr>
            </w:pPr>
            <w:r w:rsidRPr="003244E7">
              <w:rPr>
                <w:b/>
              </w:rPr>
              <w:t>Hourly Rate</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17D6FB2B" w14:textId="77777777">
            <w:pPr>
              <w:keepNext/>
              <w:spacing w:after="100" w:afterAutospacing="1"/>
              <w:jc w:val="center"/>
              <w:rPr>
                <w:b/>
              </w:rPr>
            </w:pPr>
            <w:r w:rsidRPr="003244E7">
              <w:rPr>
                <w:b/>
              </w:rPr>
              <w:t>Total Cost</w:t>
            </w:r>
          </w:p>
        </w:tc>
      </w:tr>
      <w:tr w14:paraId="70B7CCD0" w14:textId="77777777">
        <w:tblPrEx>
          <w:tblW w:w="10080" w:type="dxa"/>
          <w:jc w:val="center"/>
          <w:tblLayout w:type="fixed"/>
          <w:tblCellMar>
            <w:top w:w="58" w:type="dxa"/>
            <w:left w:w="58" w:type="dxa"/>
            <w:bottom w:w="29" w:type="dxa"/>
            <w:right w:w="58" w:type="dxa"/>
          </w:tblCellMar>
          <w:tblLook w:val="01E0"/>
        </w:tblPrEx>
        <w:trPr>
          <w:cantSplit/>
          <w:trHeight w:val="445"/>
          <w:jc w:val="center"/>
        </w:trPr>
        <w:tc>
          <w:tcPr>
            <w:tcW w:w="1710" w:type="dxa"/>
            <w:vMerge/>
            <w:vAlign w:val="center"/>
            <w:hideMark/>
          </w:tcPr>
          <w:p w:rsidR="00700081" w:rsidRPr="003244E7" w:rsidP="00700081" w14:paraId="0065C92D" w14:textId="77777777">
            <w:pPr>
              <w:spacing w:after="0"/>
              <w:rPr>
                <w:b/>
              </w:rPr>
            </w:pPr>
          </w:p>
        </w:tc>
        <w:tc>
          <w:tcPr>
            <w:tcW w:w="1408"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5BE36EA8" w14:textId="77777777">
            <w:pPr>
              <w:keepNext/>
              <w:spacing w:after="100" w:afterAutospacing="1"/>
              <w:jc w:val="center"/>
              <w:rPr>
                <w:b/>
              </w:rPr>
            </w:pPr>
            <w:r w:rsidRPr="003244E7">
              <w:rPr>
                <w:b/>
              </w:rPr>
              <w:t>Management</w:t>
            </w:r>
          </w:p>
        </w:tc>
        <w:tc>
          <w:tcPr>
            <w:tcW w:w="108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3F18FC6C" w14:textId="77777777">
            <w:pPr>
              <w:keepNext/>
              <w:spacing w:after="100" w:afterAutospacing="1"/>
              <w:jc w:val="center"/>
              <w:rPr>
                <w:b/>
              </w:rPr>
            </w:pPr>
            <w:r w:rsidRPr="003244E7">
              <w:rPr>
                <w:b/>
              </w:rPr>
              <w:t>Technical</w:t>
            </w:r>
          </w:p>
        </w:tc>
        <w:tc>
          <w:tcPr>
            <w:tcW w:w="932"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3C9897D9" w14:textId="77777777">
            <w:pPr>
              <w:keepNext/>
              <w:spacing w:after="100" w:afterAutospacing="1"/>
              <w:jc w:val="center"/>
              <w:rPr>
                <w:b/>
              </w:rPr>
            </w:pPr>
            <w:r w:rsidRPr="003244E7">
              <w:rPr>
                <w:b/>
              </w:rPr>
              <w:t>Clerical</w:t>
            </w:r>
          </w:p>
        </w:tc>
        <w:tc>
          <w:tcPr>
            <w:tcW w:w="99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450626CA" w14:textId="77777777">
            <w:pPr>
              <w:keepNext/>
              <w:spacing w:after="100" w:afterAutospacing="1"/>
              <w:jc w:val="center"/>
              <w:rPr>
                <w:i/>
              </w:rPr>
            </w:pPr>
            <w:r w:rsidRPr="003244E7">
              <w:rPr>
                <w:b/>
                <w:i/>
              </w:rPr>
              <w:t xml:space="preserve">Subtotal  </w:t>
            </w:r>
          </w:p>
        </w:tc>
        <w:tc>
          <w:tcPr>
            <w:tcW w:w="1255" w:type="dxa"/>
            <w:vMerge/>
            <w:vAlign w:val="center"/>
            <w:hideMark/>
          </w:tcPr>
          <w:p w:rsidR="00700081" w:rsidRPr="003244E7" w:rsidP="00700081" w14:paraId="180AEDC0" w14:textId="77777777">
            <w:pPr>
              <w:spacing w:after="0"/>
              <w:rPr>
                <w:b/>
              </w:rPr>
            </w:pPr>
          </w:p>
        </w:tc>
        <w:tc>
          <w:tcPr>
            <w:tcW w:w="815" w:type="dxa"/>
            <w:vMerge/>
            <w:vAlign w:val="center"/>
            <w:hideMark/>
          </w:tcPr>
          <w:p w:rsidR="00700081" w:rsidRPr="003244E7" w:rsidP="00700081" w14:paraId="764F9478" w14:textId="77777777">
            <w:pPr>
              <w:spacing w:after="0"/>
              <w:rPr>
                <w:b/>
              </w:rPr>
            </w:pPr>
          </w:p>
        </w:tc>
        <w:tc>
          <w:tcPr>
            <w:tcW w:w="810" w:type="dxa"/>
            <w:vMerge/>
            <w:vAlign w:val="center"/>
            <w:hideMark/>
          </w:tcPr>
          <w:p w:rsidR="00700081" w:rsidRPr="003244E7" w:rsidP="00700081" w14:paraId="65FFC8DC" w14:textId="77777777">
            <w:pPr>
              <w:spacing w:after="0"/>
              <w:rPr>
                <w:b/>
              </w:rPr>
            </w:pPr>
          </w:p>
        </w:tc>
        <w:tc>
          <w:tcPr>
            <w:tcW w:w="1080" w:type="dxa"/>
            <w:vMerge/>
            <w:vAlign w:val="center"/>
            <w:hideMark/>
          </w:tcPr>
          <w:p w:rsidR="00700081" w:rsidRPr="003244E7" w:rsidP="00700081" w14:paraId="20C99723" w14:textId="77777777">
            <w:pPr>
              <w:spacing w:after="0"/>
              <w:rPr>
                <w:b/>
              </w:rPr>
            </w:pPr>
          </w:p>
        </w:tc>
      </w:tr>
      <w:tr w14:paraId="08A6799D" w14:textId="77777777" w:rsidTr="00377F4B">
        <w:tblPrEx>
          <w:tblW w:w="10080" w:type="dxa"/>
          <w:jc w:val="center"/>
          <w:tblLayout w:type="fixed"/>
          <w:tblCellMar>
            <w:top w:w="58" w:type="dxa"/>
            <w:left w:w="58" w:type="dxa"/>
            <w:bottom w:w="29" w:type="dxa"/>
            <w:right w:w="58" w:type="dxa"/>
          </w:tblCellMar>
          <w:tblLook w:val="01E0"/>
        </w:tblPrEx>
        <w:trPr>
          <w:cantSplit/>
          <w:jc w:val="center"/>
        </w:trPr>
        <w:tc>
          <w:tcPr>
            <w:tcW w:w="171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5639431E" w14:textId="77777777">
            <w:pPr>
              <w:keepNext/>
              <w:spacing w:after="100" w:afterAutospacing="1"/>
              <w:rPr>
                <w:sz w:val="21"/>
                <w:szCs w:val="21"/>
              </w:rPr>
            </w:pPr>
            <w:r w:rsidRPr="003244E7">
              <w:rPr>
                <w:sz w:val="21"/>
                <w:szCs w:val="21"/>
              </w:rPr>
              <w:t>Systems Serving More Than 50,000 Persons</w:t>
            </w:r>
          </w:p>
        </w:tc>
        <w:tc>
          <w:tcPr>
            <w:tcW w:w="1408"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6DD0C3F7" w14:textId="6519DAA1">
            <w:pPr>
              <w:spacing w:after="0" w:line="240" w:lineRule="auto"/>
              <w:jc w:val="right"/>
              <w:rPr>
                <w:sz w:val="21"/>
                <w:szCs w:val="21"/>
              </w:rPr>
            </w:pPr>
            <w:r w:rsidRPr="003244E7">
              <w:rPr>
                <w:rFonts w:ascii="Calibri" w:hAnsi="Calibri" w:cs="Calibri"/>
                <w:sz w:val="21"/>
                <w:szCs w:val="21"/>
              </w:rPr>
              <w:t>2.04</w:t>
            </w:r>
          </w:p>
        </w:tc>
        <w:tc>
          <w:tcPr>
            <w:tcW w:w="108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7CFAD469" w14:textId="2BE547C1">
            <w:pPr>
              <w:spacing w:after="0" w:line="240" w:lineRule="auto"/>
              <w:jc w:val="right"/>
              <w:rPr>
                <w:sz w:val="21"/>
                <w:szCs w:val="21"/>
              </w:rPr>
            </w:pPr>
            <w:r w:rsidRPr="003244E7">
              <w:rPr>
                <w:rFonts w:ascii="Calibri" w:hAnsi="Calibri" w:cs="Calibri"/>
                <w:sz w:val="21"/>
                <w:szCs w:val="21"/>
              </w:rPr>
              <w:t>4.26</w:t>
            </w:r>
          </w:p>
        </w:tc>
        <w:tc>
          <w:tcPr>
            <w:tcW w:w="932"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3DB3BFBF" w14:textId="77777777">
            <w:pPr>
              <w:spacing w:after="0" w:line="240" w:lineRule="auto"/>
              <w:jc w:val="right"/>
              <w:rPr>
                <w:sz w:val="21"/>
                <w:szCs w:val="21"/>
              </w:rPr>
            </w:pPr>
            <w:r w:rsidRPr="003244E7">
              <w:rPr>
                <w:rFonts w:ascii="Calibri" w:hAnsi="Calibri" w:cs="Calibri"/>
                <w:sz w:val="21"/>
                <w:szCs w:val="21"/>
              </w:rPr>
              <w:t>1.39</w:t>
            </w:r>
          </w:p>
        </w:tc>
        <w:tc>
          <w:tcPr>
            <w:tcW w:w="99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33CFE91D" w14:textId="15FE74DB">
            <w:pPr>
              <w:spacing w:after="0" w:line="240" w:lineRule="auto"/>
              <w:jc w:val="right"/>
              <w:rPr>
                <w:sz w:val="21"/>
                <w:szCs w:val="21"/>
              </w:rPr>
            </w:pPr>
            <w:r w:rsidRPr="003244E7">
              <w:rPr>
                <w:rFonts w:ascii="Calibri" w:hAnsi="Calibri" w:cs="Calibri"/>
                <w:sz w:val="21"/>
                <w:szCs w:val="21"/>
              </w:rPr>
              <w:t>7.69</w:t>
            </w:r>
          </w:p>
        </w:tc>
        <w:tc>
          <w:tcPr>
            <w:tcW w:w="1255"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4A2ED87F" w14:textId="5DD5C2CF">
            <w:pPr>
              <w:spacing w:after="0" w:line="240" w:lineRule="auto"/>
              <w:jc w:val="right"/>
              <w:rPr>
                <w:sz w:val="21"/>
                <w:szCs w:val="21"/>
              </w:rPr>
            </w:pPr>
            <w:r w:rsidRPr="003244E7">
              <w:rPr>
                <w:rFonts w:ascii="Calibri" w:hAnsi="Calibri" w:cs="Calibri"/>
                <w:sz w:val="21"/>
                <w:szCs w:val="21"/>
              </w:rPr>
              <w:t>1,057</w:t>
            </w:r>
          </w:p>
        </w:tc>
        <w:tc>
          <w:tcPr>
            <w:tcW w:w="815"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02346D9C" w14:textId="6C9F6373">
            <w:pPr>
              <w:spacing w:after="0" w:line="240" w:lineRule="auto"/>
              <w:jc w:val="right"/>
              <w:rPr>
                <w:rFonts w:ascii="Calibri" w:hAnsi="Calibri"/>
                <w:sz w:val="21"/>
              </w:rPr>
            </w:pPr>
            <w:r w:rsidRPr="003244E7">
              <w:rPr>
                <w:rFonts w:ascii="Calibri" w:hAnsi="Calibri" w:cs="Calibri"/>
                <w:sz w:val="21"/>
                <w:szCs w:val="21"/>
              </w:rPr>
              <w:t>8,128</w:t>
            </w:r>
          </w:p>
        </w:tc>
        <w:tc>
          <w:tcPr>
            <w:tcW w:w="81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305DBB9C" w14:textId="39B73454">
            <w:pPr>
              <w:spacing w:after="0" w:line="240" w:lineRule="auto"/>
              <w:jc w:val="right"/>
              <w:rPr>
                <w:sz w:val="21"/>
                <w:szCs w:val="21"/>
              </w:rPr>
            </w:pPr>
            <w:r w:rsidRPr="003244E7">
              <w:rPr>
                <w:rFonts w:ascii="Calibri" w:hAnsi="Calibri" w:cs="Calibri"/>
                <w:sz w:val="21"/>
                <w:szCs w:val="21"/>
              </w:rPr>
              <w:t>$59.74</w:t>
            </w:r>
          </w:p>
        </w:tc>
        <w:tc>
          <w:tcPr>
            <w:tcW w:w="108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16F32386" w14:textId="445F569A">
            <w:pPr>
              <w:spacing w:after="0" w:line="240" w:lineRule="auto"/>
              <w:jc w:val="right"/>
              <w:rPr>
                <w:b/>
                <w:bCs/>
                <w:sz w:val="21"/>
                <w:szCs w:val="21"/>
              </w:rPr>
            </w:pPr>
            <w:r w:rsidRPr="003244E7">
              <w:rPr>
                <w:rFonts w:ascii="Calibri" w:hAnsi="Calibri" w:cs="Calibri"/>
                <w:sz w:val="21"/>
                <w:szCs w:val="21"/>
              </w:rPr>
              <w:t>$485,586</w:t>
            </w:r>
          </w:p>
        </w:tc>
      </w:tr>
      <w:tr w14:paraId="08393416" w14:textId="77777777" w:rsidTr="00377F4B">
        <w:tblPrEx>
          <w:tblW w:w="10080" w:type="dxa"/>
          <w:jc w:val="center"/>
          <w:tblLayout w:type="fixed"/>
          <w:tblCellMar>
            <w:top w:w="58" w:type="dxa"/>
            <w:left w:w="58" w:type="dxa"/>
            <w:bottom w:w="29" w:type="dxa"/>
            <w:right w:w="58" w:type="dxa"/>
          </w:tblCellMar>
          <w:tblLook w:val="01E0"/>
        </w:tblPrEx>
        <w:trPr>
          <w:cantSplit/>
          <w:jc w:val="center"/>
        </w:trPr>
        <w:tc>
          <w:tcPr>
            <w:tcW w:w="171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75943CC5" w14:textId="77777777">
            <w:pPr>
              <w:keepNext/>
              <w:spacing w:after="100" w:afterAutospacing="1"/>
              <w:rPr>
                <w:sz w:val="21"/>
                <w:szCs w:val="21"/>
              </w:rPr>
            </w:pPr>
            <w:r w:rsidRPr="003244E7">
              <w:rPr>
                <w:sz w:val="21"/>
                <w:szCs w:val="21"/>
              </w:rPr>
              <w:t xml:space="preserve">Systems Serving 3,301 – 50,000 Persons </w:t>
            </w:r>
          </w:p>
        </w:tc>
        <w:tc>
          <w:tcPr>
            <w:tcW w:w="1408"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52EC4F5F" w14:textId="188A34DA">
            <w:pPr>
              <w:spacing w:after="0" w:line="240" w:lineRule="auto"/>
              <w:jc w:val="right"/>
              <w:rPr>
                <w:sz w:val="21"/>
                <w:szCs w:val="21"/>
              </w:rPr>
            </w:pPr>
            <w:r w:rsidRPr="003244E7">
              <w:rPr>
                <w:rFonts w:ascii="Calibri" w:hAnsi="Calibri" w:cs="Calibri"/>
                <w:sz w:val="21"/>
                <w:szCs w:val="21"/>
              </w:rPr>
              <w:t>2.14</w:t>
            </w:r>
          </w:p>
        </w:tc>
        <w:tc>
          <w:tcPr>
            <w:tcW w:w="108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4EADC873" w14:textId="77777777">
            <w:pPr>
              <w:spacing w:after="0" w:line="240" w:lineRule="auto"/>
              <w:jc w:val="right"/>
              <w:rPr>
                <w:sz w:val="21"/>
                <w:szCs w:val="21"/>
              </w:rPr>
            </w:pPr>
            <w:r w:rsidRPr="003244E7">
              <w:rPr>
                <w:rFonts w:ascii="Calibri" w:hAnsi="Calibri" w:cs="Calibri"/>
                <w:sz w:val="21"/>
                <w:szCs w:val="21"/>
              </w:rPr>
              <w:t>3.49</w:t>
            </w:r>
          </w:p>
        </w:tc>
        <w:tc>
          <w:tcPr>
            <w:tcW w:w="932" w:type="dxa"/>
            <w:tcBorders>
              <w:top w:val="single" w:sz="4" w:space="0" w:color="auto"/>
              <w:left w:val="single" w:sz="4" w:space="0" w:color="auto"/>
              <w:bottom w:val="single" w:sz="4" w:space="0" w:color="auto"/>
              <w:right w:val="single" w:sz="4" w:space="0" w:color="auto"/>
            </w:tcBorders>
            <w:vAlign w:val="center"/>
            <w:hideMark/>
          </w:tcPr>
          <w:p w:rsidR="00700081" w:rsidRPr="003244E7" w:rsidP="00AA048D" w14:paraId="7BEFD4EA" w14:textId="77777777">
            <w:pPr>
              <w:spacing w:after="0" w:line="240" w:lineRule="auto"/>
              <w:jc w:val="right"/>
              <w:rPr>
                <w:sz w:val="21"/>
                <w:szCs w:val="21"/>
              </w:rPr>
            </w:pPr>
            <w:r w:rsidRPr="003244E7">
              <w:rPr>
                <w:rFonts w:ascii="Calibri" w:hAnsi="Calibri" w:cs="Calibri"/>
                <w:sz w:val="21"/>
                <w:szCs w:val="21"/>
              </w:rPr>
              <w:t>0.81</w:t>
            </w:r>
          </w:p>
        </w:tc>
        <w:tc>
          <w:tcPr>
            <w:tcW w:w="99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3AC81FDA" w14:textId="091A600C">
            <w:pPr>
              <w:spacing w:after="0" w:line="240" w:lineRule="auto"/>
              <w:jc w:val="right"/>
              <w:rPr>
                <w:sz w:val="21"/>
                <w:szCs w:val="21"/>
              </w:rPr>
            </w:pPr>
            <w:r w:rsidRPr="003244E7">
              <w:rPr>
                <w:rFonts w:ascii="Calibri" w:hAnsi="Calibri" w:cs="Calibri"/>
                <w:sz w:val="21"/>
                <w:szCs w:val="21"/>
              </w:rPr>
              <w:t>6.44</w:t>
            </w:r>
          </w:p>
        </w:tc>
        <w:tc>
          <w:tcPr>
            <w:tcW w:w="1255"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2A7AB800" w14:textId="7098F7E9">
            <w:pPr>
              <w:keepNext/>
              <w:spacing w:after="100" w:afterAutospacing="1"/>
              <w:jc w:val="right"/>
              <w:rPr>
                <w:sz w:val="21"/>
                <w:szCs w:val="21"/>
              </w:rPr>
            </w:pPr>
            <w:r w:rsidRPr="003244E7">
              <w:rPr>
                <w:rFonts w:ascii="Calibri" w:hAnsi="Calibri" w:cs="Calibri"/>
                <w:sz w:val="21"/>
                <w:szCs w:val="21"/>
              </w:rPr>
              <w:t>767</w:t>
            </w:r>
          </w:p>
        </w:tc>
        <w:tc>
          <w:tcPr>
            <w:tcW w:w="815"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40F1AE9E" w14:textId="5E8D8C57">
            <w:pPr>
              <w:spacing w:after="0" w:line="240" w:lineRule="auto"/>
              <w:jc w:val="right"/>
              <w:rPr>
                <w:rFonts w:ascii="Calibri" w:hAnsi="Calibri"/>
                <w:sz w:val="21"/>
              </w:rPr>
            </w:pPr>
            <w:r w:rsidRPr="003244E7">
              <w:rPr>
                <w:rFonts w:ascii="Calibri" w:hAnsi="Calibri" w:cs="Calibri"/>
                <w:sz w:val="21"/>
                <w:szCs w:val="21"/>
              </w:rPr>
              <w:t>4,936</w:t>
            </w:r>
          </w:p>
        </w:tc>
        <w:tc>
          <w:tcPr>
            <w:tcW w:w="81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12C4BC57" w14:textId="774DBD58">
            <w:pPr>
              <w:spacing w:after="0" w:line="240" w:lineRule="auto"/>
              <w:jc w:val="right"/>
              <w:rPr>
                <w:sz w:val="21"/>
                <w:szCs w:val="21"/>
              </w:rPr>
            </w:pPr>
            <w:r w:rsidRPr="003244E7">
              <w:rPr>
                <w:rFonts w:ascii="Calibri" w:hAnsi="Calibri" w:cs="Calibri"/>
                <w:sz w:val="21"/>
                <w:szCs w:val="21"/>
              </w:rPr>
              <w:t>$49.78</w:t>
            </w:r>
          </w:p>
        </w:tc>
        <w:tc>
          <w:tcPr>
            <w:tcW w:w="108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207A2063" w14:textId="7C65CDB4">
            <w:pPr>
              <w:spacing w:after="0" w:line="240" w:lineRule="auto"/>
              <w:jc w:val="right"/>
              <w:rPr>
                <w:rFonts w:ascii="Calibri" w:hAnsi="Calibri"/>
                <w:sz w:val="21"/>
              </w:rPr>
            </w:pPr>
            <w:r w:rsidRPr="003244E7">
              <w:rPr>
                <w:rFonts w:ascii="Calibri" w:hAnsi="Calibri" w:cs="Calibri"/>
                <w:sz w:val="21"/>
                <w:szCs w:val="21"/>
              </w:rPr>
              <w:t>$245,697</w:t>
            </w:r>
          </w:p>
        </w:tc>
      </w:tr>
      <w:tr w14:paraId="5F35AD7D" w14:textId="77777777" w:rsidTr="00377F4B">
        <w:tblPrEx>
          <w:tblW w:w="10080" w:type="dxa"/>
          <w:jc w:val="center"/>
          <w:tblLayout w:type="fixed"/>
          <w:tblCellMar>
            <w:top w:w="58" w:type="dxa"/>
            <w:left w:w="58" w:type="dxa"/>
            <w:bottom w:w="29" w:type="dxa"/>
            <w:right w:w="58" w:type="dxa"/>
          </w:tblCellMar>
          <w:tblLook w:val="01E0"/>
        </w:tblPrEx>
        <w:trPr>
          <w:cantSplit/>
          <w:jc w:val="center"/>
        </w:trPr>
        <w:tc>
          <w:tcPr>
            <w:tcW w:w="1710" w:type="dxa"/>
            <w:tcBorders>
              <w:top w:val="single" w:sz="4" w:space="0" w:color="auto"/>
              <w:left w:val="single" w:sz="4" w:space="0" w:color="auto"/>
              <w:bottom w:val="single" w:sz="4" w:space="0" w:color="auto"/>
              <w:right w:val="single" w:sz="4" w:space="0" w:color="auto"/>
            </w:tcBorders>
            <w:vAlign w:val="center"/>
          </w:tcPr>
          <w:p w:rsidR="00700081" w:rsidRPr="003244E7" w:rsidP="00700081" w14:paraId="158FD35C" w14:textId="77777777">
            <w:pPr>
              <w:keepNext/>
              <w:spacing w:after="100" w:afterAutospacing="1"/>
              <w:rPr>
                <w:sz w:val="21"/>
                <w:szCs w:val="21"/>
              </w:rPr>
            </w:pPr>
            <w:r w:rsidRPr="003244E7">
              <w:rPr>
                <w:sz w:val="21"/>
                <w:szCs w:val="21"/>
              </w:rPr>
              <w:t xml:space="preserve">Systems Serving 3,300 and Fewer Persons </w:t>
            </w:r>
          </w:p>
        </w:tc>
        <w:tc>
          <w:tcPr>
            <w:tcW w:w="1408" w:type="dxa"/>
            <w:tcBorders>
              <w:top w:val="single" w:sz="4" w:space="0" w:color="auto"/>
              <w:left w:val="single" w:sz="4" w:space="0" w:color="auto"/>
              <w:bottom w:val="single" w:sz="4" w:space="0" w:color="auto"/>
              <w:right w:val="single" w:sz="4" w:space="0" w:color="auto"/>
            </w:tcBorders>
            <w:vAlign w:val="center"/>
          </w:tcPr>
          <w:p w:rsidR="00700081" w:rsidRPr="003244E7" w:rsidP="00700081" w14:paraId="49AC4012" w14:textId="77777777">
            <w:pPr>
              <w:spacing w:after="0" w:line="240" w:lineRule="auto"/>
              <w:jc w:val="right"/>
              <w:rPr>
                <w:rFonts w:ascii="Calibri" w:hAnsi="Calibri" w:cs="Calibri"/>
                <w:sz w:val="21"/>
                <w:szCs w:val="21"/>
              </w:rPr>
            </w:pPr>
            <w:r w:rsidRPr="003244E7">
              <w:rPr>
                <w:rFonts w:ascii="Calibri" w:hAnsi="Calibri" w:cs="Calibri"/>
                <w:sz w:val="21"/>
                <w:szCs w:val="21"/>
              </w:rPr>
              <w:t>0</w:t>
            </w:r>
          </w:p>
        </w:tc>
        <w:tc>
          <w:tcPr>
            <w:tcW w:w="1080" w:type="dxa"/>
            <w:tcBorders>
              <w:top w:val="single" w:sz="4" w:space="0" w:color="auto"/>
              <w:left w:val="single" w:sz="4" w:space="0" w:color="auto"/>
              <w:bottom w:val="single" w:sz="4" w:space="0" w:color="auto"/>
              <w:right w:val="single" w:sz="4" w:space="0" w:color="auto"/>
            </w:tcBorders>
            <w:vAlign w:val="center"/>
          </w:tcPr>
          <w:p w:rsidR="00700081" w:rsidRPr="003244E7" w:rsidP="00700081" w14:paraId="7022CF99" w14:textId="77777777">
            <w:pPr>
              <w:spacing w:after="0" w:line="240" w:lineRule="auto"/>
              <w:jc w:val="right"/>
              <w:rPr>
                <w:rFonts w:ascii="Calibri" w:hAnsi="Calibri" w:cs="Calibri"/>
                <w:sz w:val="21"/>
                <w:szCs w:val="21"/>
              </w:rPr>
            </w:pPr>
            <w:r w:rsidRPr="003244E7">
              <w:rPr>
                <w:rFonts w:ascii="Calibri" w:hAnsi="Calibri" w:cs="Calibri"/>
                <w:sz w:val="21"/>
                <w:szCs w:val="21"/>
              </w:rPr>
              <w:t>3.35</w:t>
            </w:r>
          </w:p>
        </w:tc>
        <w:tc>
          <w:tcPr>
            <w:tcW w:w="932" w:type="dxa"/>
            <w:tcBorders>
              <w:top w:val="single" w:sz="4" w:space="0" w:color="auto"/>
              <w:left w:val="single" w:sz="4" w:space="0" w:color="auto"/>
              <w:bottom w:val="single" w:sz="4" w:space="0" w:color="auto"/>
              <w:right w:val="single" w:sz="4" w:space="0" w:color="auto"/>
            </w:tcBorders>
            <w:vAlign w:val="center"/>
          </w:tcPr>
          <w:p w:rsidR="00700081" w:rsidRPr="003244E7" w:rsidP="00700081" w14:paraId="0283115A" w14:textId="77777777">
            <w:pPr>
              <w:spacing w:after="0" w:line="240" w:lineRule="auto"/>
              <w:jc w:val="right"/>
              <w:rPr>
                <w:rFonts w:ascii="Calibri" w:hAnsi="Calibri" w:cs="Calibri"/>
                <w:sz w:val="21"/>
                <w:szCs w:val="21"/>
              </w:rPr>
            </w:pPr>
            <w:r w:rsidRPr="003244E7">
              <w:rPr>
                <w:rFonts w:ascii="Calibri" w:hAnsi="Calibri" w:cs="Calibri"/>
                <w:sz w:val="21"/>
                <w:szCs w:val="21"/>
              </w:rPr>
              <w:t>0</w:t>
            </w:r>
          </w:p>
        </w:tc>
        <w:tc>
          <w:tcPr>
            <w:tcW w:w="990" w:type="dxa"/>
            <w:tcBorders>
              <w:top w:val="single" w:sz="4" w:space="0" w:color="auto"/>
              <w:left w:val="single" w:sz="4" w:space="0" w:color="auto"/>
              <w:bottom w:val="single" w:sz="4" w:space="0" w:color="auto"/>
              <w:right w:val="single" w:sz="4" w:space="0" w:color="auto"/>
            </w:tcBorders>
            <w:vAlign w:val="center"/>
          </w:tcPr>
          <w:p w:rsidR="00700081" w:rsidRPr="003244E7" w:rsidP="00700081" w14:paraId="793D6B67" w14:textId="77777777">
            <w:pPr>
              <w:spacing w:after="0" w:line="240" w:lineRule="auto"/>
              <w:jc w:val="right"/>
              <w:rPr>
                <w:rFonts w:ascii="Calibri" w:hAnsi="Calibri" w:cs="Calibri"/>
                <w:sz w:val="21"/>
                <w:szCs w:val="21"/>
              </w:rPr>
            </w:pPr>
            <w:r w:rsidRPr="003244E7">
              <w:rPr>
                <w:rFonts w:ascii="Calibri" w:hAnsi="Calibri" w:cs="Calibri"/>
                <w:sz w:val="21"/>
                <w:szCs w:val="21"/>
              </w:rPr>
              <w:t>3.35</w:t>
            </w:r>
          </w:p>
        </w:tc>
        <w:tc>
          <w:tcPr>
            <w:tcW w:w="1255" w:type="dxa"/>
            <w:tcBorders>
              <w:top w:val="single" w:sz="4" w:space="0" w:color="auto"/>
              <w:left w:val="single" w:sz="4" w:space="0" w:color="auto"/>
              <w:bottom w:val="single" w:sz="4" w:space="0" w:color="auto"/>
              <w:right w:val="single" w:sz="4" w:space="0" w:color="auto"/>
            </w:tcBorders>
            <w:vAlign w:val="center"/>
          </w:tcPr>
          <w:p w:rsidR="00700081" w:rsidRPr="003244E7" w:rsidP="00700081" w14:paraId="444E5A16" w14:textId="77777777">
            <w:pPr>
              <w:keepNext/>
              <w:spacing w:after="100" w:afterAutospacing="1"/>
              <w:jc w:val="right"/>
              <w:rPr>
                <w:rFonts w:ascii="Calibri" w:hAnsi="Calibri" w:cs="Calibri"/>
                <w:sz w:val="21"/>
                <w:szCs w:val="21"/>
              </w:rPr>
            </w:pPr>
            <w:r w:rsidRPr="003244E7">
              <w:rPr>
                <w:rFonts w:ascii="Calibri" w:hAnsi="Calibri" w:cs="Calibri"/>
                <w:sz w:val="21"/>
                <w:szCs w:val="21"/>
              </w:rPr>
              <w:t>600</w:t>
            </w:r>
          </w:p>
        </w:tc>
        <w:tc>
          <w:tcPr>
            <w:tcW w:w="815" w:type="dxa"/>
            <w:tcBorders>
              <w:top w:val="single" w:sz="4" w:space="0" w:color="auto"/>
              <w:left w:val="single" w:sz="4" w:space="0" w:color="auto"/>
              <w:bottom w:val="single" w:sz="4" w:space="0" w:color="auto"/>
              <w:right w:val="single" w:sz="4" w:space="0" w:color="auto"/>
            </w:tcBorders>
            <w:vAlign w:val="center"/>
          </w:tcPr>
          <w:p w:rsidR="00700081" w:rsidRPr="003244E7" w:rsidP="00700081" w14:paraId="0CE2DEBA" w14:textId="77777777">
            <w:pPr>
              <w:spacing w:after="0" w:line="240" w:lineRule="auto"/>
              <w:jc w:val="right"/>
              <w:rPr>
                <w:rFonts w:ascii="Calibri" w:hAnsi="Calibri" w:cs="Calibri"/>
                <w:sz w:val="21"/>
                <w:szCs w:val="21"/>
              </w:rPr>
            </w:pPr>
            <w:r w:rsidRPr="003244E7">
              <w:rPr>
                <w:rFonts w:ascii="Calibri" w:hAnsi="Calibri" w:cs="Calibri"/>
                <w:sz w:val="21"/>
                <w:szCs w:val="21"/>
              </w:rPr>
              <w:t>2,010</w:t>
            </w:r>
          </w:p>
        </w:tc>
        <w:tc>
          <w:tcPr>
            <w:tcW w:w="810" w:type="dxa"/>
            <w:tcBorders>
              <w:top w:val="single" w:sz="4" w:space="0" w:color="auto"/>
              <w:left w:val="single" w:sz="4" w:space="0" w:color="auto"/>
              <w:bottom w:val="single" w:sz="4" w:space="0" w:color="auto"/>
              <w:right w:val="single" w:sz="4" w:space="0" w:color="auto"/>
            </w:tcBorders>
            <w:vAlign w:val="center"/>
          </w:tcPr>
          <w:p w:rsidR="00700081" w:rsidRPr="003244E7" w:rsidP="00700081" w14:paraId="76874C26" w14:textId="77777777">
            <w:pPr>
              <w:spacing w:after="0" w:line="240" w:lineRule="auto"/>
              <w:jc w:val="right"/>
              <w:rPr>
                <w:rFonts w:ascii="Calibri" w:hAnsi="Calibri" w:cs="Calibri"/>
                <w:sz w:val="21"/>
                <w:szCs w:val="21"/>
              </w:rPr>
            </w:pPr>
            <w:r w:rsidRPr="003244E7">
              <w:rPr>
                <w:rFonts w:ascii="Calibri" w:hAnsi="Calibri" w:cs="Calibri"/>
                <w:sz w:val="21"/>
                <w:szCs w:val="21"/>
              </w:rPr>
              <w:t>$49.78</w:t>
            </w:r>
          </w:p>
        </w:tc>
        <w:tc>
          <w:tcPr>
            <w:tcW w:w="1080" w:type="dxa"/>
            <w:tcBorders>
              <w:top w:val="single" w:sz="4" w:space="0" w:color="auto"/>
              <w:left w:val="single" w:sz="4" w:space="0" w:color="auto"/>
              <w:bottom w:val="single" w:sz="4" w:space="0" w:color="auto"/>
              <w:right w:val="single" w:sz="4" w:space="0" w:color="auto"/>
            </w:tcBorders>
            <w:vAlign w:val="center"/>
          </w:tcPr>
          <w:p w:rsidR="00700081" w:rsidRPr="003244E7" w:rsidP="00700081" w14:paraId="3F81520E" w14:textId="77777777">
            <w:pPr>
              <w:spacing w:after="0" w:line="240" w:lineRule="auto"/>
              <w:jc w:val="right"/>
              <w:rPr>
                <w:rFonts w:ascii="Calibri" w:hAnsi="Calibri" w:cs="Calibri"/>
                <w:sz w:val="21"/>
                <w:szCs w:val="21"/>
              </w:rPr>
            </w:pPr>
            <w:r w:rsidRPr="003244E7">
              <w:rPr>
                <w:rFonts w:ascii="Calibri" w:hAnsi="Calibri" w:cs="Calibri"/>
                <w:sz w:val="21"/>
                <w:szCs w:val="21"/>
              </w:rPr>
              <w:t>$100,058</w:t>
            </w:r>
          </w:p>
        </w:tc>
      </w:tr>
      <w:tr w14:paraId="78691FC6" w14:textId="77777777" w:rsidTr="00377F4B">
        <w:tblPrEx>
          <w:tblW w:w="10080" w:type="dxa"/>
          <w:jc w:val="center"/>
          <w:tblLayout w:type="fixed"/>
          <w:tblCellMar>
            <w:top w:w="58" w:type="dxa"/>
            <w:left w:w="58" w:type="dxa"/>
            <w:bottom w:w="29" w:type="dxa"/>
            <w:right w:w="58" w:type="dxa"/>
          </w:tblCellMar>
          <w:tblLook w:val="01E0"/>
        </w:tblPrEx>
        <w:trPr>
          <w:cantSplit/>
          <w:jc w:val="center"/>
        </w:trPr>
        <w:tc>
          <w:tcPr>
            <w:tcW w:w="171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294D7C6A" w14:textId="77777777">
            <w:pPr>
              <w:keepNext/>
              <w:spacing w:after="100" w:afterAutospacing="1"/>
              <w:rPr>
                <w:b/>
                <w:sz w:val="21"/>
                <w:szCs w:val="21"/>
              </w:rPr>
            </w:pPr>
            <w:r w:rsidRPr="003244E7">
              <w:rPr>
                <w:b/>
                <w:sz w:val="21"/>
                <w:szCs w:val="21"/>
              </w:rPr>
              <w:t>TOTAL</w:t>
            </w:r>
          </w:p>
        </w:tc>
        <w:tc>
          <w:tcPr>
            <w:tcW w:w="1408"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1CAAA67B" w14:textId="77777777">
            <w:pPr>
              <w:keepNext/>
              <w:spacing w:after="100" w:afterAutospacing="1"/>
              <w:jc w:val="right"/>
              <w:rPr>
                <w:b/>
                <w:sz w:val="21"/>
                <w:szCs w:val="21"/>
              </w:rPr>
            </w:pPr>
            <w:r w:rsidRPr="003244E7">
              <w:rPr>
                <w:b/>
                <w:sz w:val="21"/>
                <w:szCs w:val="21"/>
              </w:rPr>
              <w:t>n/a</w:t>
            </w:r>
          </w:p>
        </w:tc>
        <w:tc>
          <w:tcPr>
            <w:tcW w:w="108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59C18A75" w14:textId="77777777">
            <w:pPr>
              <w:keepNext/>
              <w:spacing w:after="100" w:afterAutospacing="1"/>
              <w:jc w:val="right"/>
              <w:rPr>
                <w:b/>
                <w:sz w:val="21"/>
                <w:szCs w:val="21"/>
              </w:rPr>
            </w:pPr>
            <w:r w:rsidRPr="003244E7">
              <w:rPr>
                <w:b/>
                <w:sz w:val="21"/>
                <w:szCs w:val="21"/>
              </w:rPr>
              <w:t>n/a</w:t>
            </w:r>
          </w:p>
        </w:tc>
        <w:tc>
          <w:tcPr>
            <w:tcW w:w="932"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70E9992C" w14:textId="77777777">
            <w:pPr>
              <w:keepNext/>
              <w:spacing w:after="100" w:afterAutospacing="1"/>
              <w:jc w:val="right"/>
              <w:rPr>
                <w:b/>
                <w:sz w:val="21"/>
                <w:szCs w:val="21"/>
              </w:rPr>
            </w:pPr>
            <w:r w:rsidRPr="003244E7">
              <w:rPr>
                <w:b/>
                <w:sz w:val="21"/>
                <w:szCs w:val="21"/>
              </w:rPr>
              <w:t>n/a</w:t>
            </w:r>
          </w:p>
        </w:tc>
        <w:tc>
          <w:tcPr>
            <w:tcW w:w="99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4CA611B0" w14:textId="68917297">
            <w:pPr>
              <w:keepNext/>
              <w:spacing w:after="100" w:afterAutospacing="1"/>
              <w:jc w:val="right"/>
              <w:rPr>
                <w:b/>
                <w:bCs/>
                <w:sz w:val="21"/>
                <w:szCs w:val="21"/>
              </w:rPr>
            </w:pPr>
            <w:r w:rsidRPr="003244E7">
              <w:rPr>
                <w:rFonts w:ascii="Calibri" w:hAnsi="Calibri" w:cs="Calibri"/>
                <w:b/>
                <w:bCs/>
                <w:sz w:val="21"/>
                <w:szCs w:val="21"/>
              </w:rPr>
              <w:t>6.22</w:t>
            </w:r>
          </w:p>
        </w:tc>
        <w:tc>
          <w:tcPr>
            <w:tcW w:w="1255"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1A016B93" w14:textId="2EE602F8">
            <w:pPr>
              <w:keepNext/>
              <w:spacing w:after="100" w:afterAutospacing="1"/>
              <w:jc w:val="right"/>
              <w:rPr>
                <w:b/>
                <w:sz w:val="21"/>
                <w:szCs w:val="21"/>
              </w:rPr>
            </w:pPr>
            <w:r w:rsidRPr="003244E7">
              <w:rPr>
                <w:rFonts w:ascii="Calibri" w:hAnsi="Calibri" w:cs="Calibri"/>
                <w:b/>
                <w:bCs/>
                <w:sz w:val="21"/>
                <w:szCs w:val="21"/>
              </w:rPr>
              <w:t>2,424</w:t>
            </w:r>
          </w:p>
        </w:tc>
        <w:tc>
          <w:tcPr>
            <w:tcW w:w="815"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4388A9B0" w14:textId="490C9E17">
            <w:pPr>
              <w:keepNext/>
              <w:spacing w:after="100" w:afterAutospacing="1"/>
              <w:jc w:val="right"/>
              <w:rPr>
                <w:rFonts w:ascii="Calibri" w:hAnsi="Calibri"/>
                <w:b/>
                <w:sz w:val="21"/>
              </w:rPr>
            </w:pPr>
            <w:r w:rsidRPr="003244E7">
              <w:rPr>
                <w:rFonts w:ascii="Calibri" w:hAnsi="Calibri" w:cs="Calibri"/>
                <w:b/>
                <w:bCs/>
                <w:sz w:val="21"/>
                <w:szCs w:val="21"/>
              </w:rPr>
              <w:t>15,074</w:t>
            </w:r>
          </w:p>
        </w:tc>
        <w:tc>
          <w:tcPr>
            <w:tcW w:w="81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6CE2A31F" w14:textId="0419A277">
            <w:pPr>
              <w:keepNext/>
              <w:spacing w:after="100" w:afterAutospacing="1"/>
              <w:jc w:val="right"/>
              <w:rPr>
                <w:b/>
                <w:bCs/>
                <w:sz w:val="21"/>
                <w:szCs w:val="21"/>
              </w:rPr>
            </w:pPr>
            <w:r w:rsidRPr="003244E7">
              <w:rPr>
                <w:rFonts w:ascii="Calibri" w:hAnsi="Calibri" w:cs="Calibri"/>
                <w:b/>
                <w:bCs/>
                <w:sz w:val="21"/>
                <w:szCs w:val="21"/>
              </w:rPr>
              <w:t>$55.15</w:t>
            </w:r>
          </w:p>
        </w:tc>
        <w:tc>
          <w:tcPr>
            <w:tcW w:w="108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4D98C277" w14:textId="667A54FE">
            <w:pPr>
              <w:keepNext/>
              <w:spacing w:after="100" w:afterAutospacing="1"/>
              <w:jc w:val="right"/>
              <w:rPr>
                <w:rFonts w:ascii="Calibri" w:hAnsi="Calibri"/>
                <w:sz w:val="21"/>
              </w:rPr>
            </w:pPr>
            <w:r w:rsidRPr="003244E7">
              <w:rPr>
                <w:rFonts w:ascii="Calibri" w:hAnsi="Calibri"/>
                <w:sz w:val="21"/>
              </w:rPr>
              <w:t>$</w:t>
            </w:r>
            <w:r w:rsidRPr="003244E7">
              <w:rPr>
                <w:rFonts w:ascii="Calibri" w:hAnsi="Calibri" w:cs="Calibri"/>
                <w:sz w:val="21"/>
                <w:szCs w:val="21"/>
              </w:rPr>
              <w:t>831,341</w:t>
            </w:r>
          </w:p>
        </w:tc>
      </w:tr>
    </w:tbl>
    <w:p w:rsidR="00700081" w:rsidRPr="003244E7" w:rsidP="00700081" w14:paraId="73F4F93F" w14:textId="77777777">
      <w:pPr>
        <w:keepNext/>
        <w:spacing w:after="200" w:line="240" w:lineRule="auto"/>
        <w:contextualSpacing/>
        <w:rPr>
          <w:rFonts w:eastAsia="Times New Roman" w:cstheme="minorHAnsi"/>
          <w:bCs/>
          <w:sz w:val="20"/>
          <w:szCs w:val="20"/>
        </w:rPr>
      </w:pPr>
      <w:r w:rsidRPr="003244E7">
        <w:rPr>
          <w:rFonts w:eastAsia="Times New Roman"/>
          <w:bCs/>
          <w:sz w:val="20"/>
          <w:szCs w:val="20"/>
        </w:rPr>
        <w:t>Note:</w:t>
      </w:r>
      <w:r w:rsidRPr="003244E7">
        <w:rPr>
          <w:rFonts w:ascii="Times New Roman" w:eastAsia="Times New Roman" w:hAnsi="Times New Roman" w:cs="Times New Roman"/>
          <w:bCs/>
          <w:sz w:val="18"/>
        </w:rPr>
        <w:tab/>
      </w:r>
      <w:r w:rsidRPr="003244E7">
        <w:rPr>
          <w:rFonts w:eastAsia="Times New Roman" w:cstheme="minorHAnsi"/>
          <w:bCs/>
          <w:sz w:val="20"/>
          <w:szCs w:val="20"/>
        </w:rPr>
        <w:t>Numbers may not add due to rounding.</w:t>
      </w:r>
    </w:p>
    <w:p w:rsidR="00700081" w:rsidRPr="003244E7" w:rsidP="006B3708" w14:paraId="180ACBB8" w14:textId="164D86DE">
      <w:pPr>
        <w:keepNext/>
        <w:spacing w:after="200" w:line="240" w:lineRule="auto"/>
        <w:ind w:firstLine="720"/>
        <w:contextualSpacing/>
        <w:rPr>
          <w:sz w:val="20"/>
          <w:szCs w:val="20"/>
        </w:rPr>
      </w:pPr>
      <w:r w:rsidRPr="003244E7">
        <w:rPr>
          <w:rFonts w:eastAsia="Times New Roman"/>
          <w:bCs/>
          <w:sz w:val="20"/>
          <w:szCs w:val="20"/>
        </w:rPr>
        <w:t xml:space="preserve">The average burden per system response is 6.22 hours (15,074/2,424). </w:t>
      </w:r>
    </w:p>
    <w:p w:rsidR="00700081" w:rsidRPr="003244E7" w:rsidP="00700081" w14:paraId="3F9C764A" w14:textId="591B6069">
      <w:pPr>
        <w:spacing w:after="200" w:line="240" w:lineRule="auto"/>
        <w:contextualSpacing/>
        <w:rPr>
          <w:rFonts w:eastAsia="Times New Roman"/>
          <w:bCs/>
          <w:sz w:val="20"/>
          <w:szCs w:val="20"/>
        </w:rPr>
      </w:pPr>
      <w:r w:rsidRPr="003244E7">
        <w:rPr>
          <w:rFonts w:eastAsia="Times New Roman" w:cstheme="minorHAnsi"/>
          <w:bCs/>
          <w:sz w:val="20"/>
          <w:szCs w:val="20"/>
        </w:rPr>
        <w:tab/>
      </w:r>
      <w:r w:rsidRPr="003244E7">
        <w:rPr>
          <w:rFonts w:eastAsia="Times New Roman"/>
          <w:bCs/>
          <w:sz w:val="20"/>
          <w:szCs w:val="20"/>
        </w:rPr>
        <w:t>Total hourly rate of $55.15 reflects the overall average hourly rate ($831,341/15,074).</w:t>
      </w:r>
    </w:p>
    <w:p w:rsidR="00700081" w:rsidRPr="003244E7" w:rsidP="00700081" w14:paraId="7072D4B7" w14:textId="77777777">
      <w:pPr>
        <w:keepNext/>
        <w:spacing w:after="200" w:line="240" w:lineRule="auto"/>
        <w:contextualSpacing/>
        <w:rPr>
          <w:rFonts w:eastAsia="Times New Roman" w:cstheme="minorHAnsi"/>
          <w:b/>
          <w:i/>
          <w:iCs/>
        </w:rPr>
      </w:pPr>
    </w:p>
    <w:p w:rsidR="00700081" w:rsidRPr="003244E7" w:rsidP="006B3708" w14:paraId="00575689" w14:textId="77777777">
      <w:pPr>
        <w:keepNext/>
        <w:keepLines/>
        <w:spacing w:before="240" w:after="240" w:line="240" w:lineRule="auto"/>
        <w:outlineLvl w:val="1"/>
        <w:rPr>
          <w:rFonts w:ascii="Calibri" w:hAnsi="Calibri" w:eastAsiaTheme="majorEastAsia" w:cstheme="majorBidi"/>
          <w:color w:val="000000" w:themeColor="text1"/>
          <w:szCs w:val="28"/>
        </w:rPr>
      </w:pPr>
      <w:r w:rsidRPr="003244E7">
        <w:rPr>
          <w:rFonts w:ascii="Calibri" w:hAnsi="Calibri" w:eastAsiaTheme="majorEastAsia" w:cstheme="majorBidi"/>
          <w:b/>
          <w:i/>
          <w:color w:val="000000" w:themeColor="text1"/>
          <w:szCs w:val="28"/>
        </w:rPr>
        <w:t>Cost to Medium Water Systems in Partial Participation States</w:t>
      </w:r>
    </w:p>
    <w:p w:rsidR="00700081" w:rsidRPr="003244E7" w:rsidP="00700081" w14:paraId="319F8888" w14:textId="4DB30F15">
      <w:r w:rsidRPr="003244E7">
        <w:fldChar w:fldCharType="begin"/>
      </w:r>
      <w:r w:rsidRPr="003244E7">
        <w:instrText xml:space="preserve"> REF _Ref225104787 \h </w:instrText>
      </w:r>
      <w:r w:rsidRPr="003244E7" w:rsidR="001A202F">
        <w:instrText xml:space="preserve"> \* MERGEFORMAT </w:instrText>
      </w:r>
      <w:r w:rsidRPr="003244E7">
        <w:fldChar w:fldCharType="separate"/>
      </w:r>
      <w:r w:rsidRPr="003244E7">
        <w:t xml:space="preserve">Exhibit A - </w:t>
      </w:r>
      <w:r w:rsidRPr="003244E7">
        <w:rPr>
          <w:noProof/>
        </w:rPr>
        <w:t>15</w:t>
      </w:r>
      <w:r w:rsidRPr="003244E7">
        <w:fldChar w:fldCharType="end"/>
      </w:r>
      <w:r w:rsidRPr="003244E7">
        <w:t xml:space="preserve"> summarizes the burden and costs to systems serving 3,301-100,000 </w:t>
      </w:r>
      <w:r w:rsidRPr="003244E7">
        <w:t>persons</w:t>
      </w:r>
      <w:r w:rsidRPr="003244E7">
        <w:t xml:space="preserve"> in partial participation states. Total costs are estimated at $21,326, which consists solely of labor costs. There are no O&amp;M costs or capital costs associated with the collection.  </w:t>
      </w:r>
    </w:p>
    <w:p w:rsidR="00072F97" w:rsidRPr="003244E7" w:rsidP="00072F97" w14:paraId="035340DD" w14:textId="2BEC1309">
      <w:pPr>
        <w:jc w:val="center"/>
      </w:pPr>
      <w:r w:rsidRPr="003244E7">
        <w:rPr>
          <w:b/>
          <w:bCs/>
          <w:spacing w:val="6"/>
        </w:rPr>
        <w:t xml:space="preserve">Exhibit A - </w:t>
      </w:r>
      <w:r w:rsidRPr="003244E7">
        <w:rPr>
          <w:spacing w:val="6"/>
        </w:rPr>
        <w:fldChar w:fldCharType="begin"/>
      </w:r>
      <w:r w:rsidRPr="003244E7">
        <w:rPr>
          <w:b/>
          <w:bCs/>
          <w:spacing w:val="6"/>
        </w:rPr>
        <w:instrText xml:space="preserve"> SEQ Exhibit_A_- \* ARABIC </w:instrText>
      </w:r>
      <w:r w:rsidRPr="003244E7">
        <w:rPr>
          <w:spacing w:val="6"/>
        </w:rPr>
        <w:fldChar w:fldCharType="separate"/>
      </w:r>
      <w:r w:rsidRPr="003244E7">
        <w:rPr>
          <w:b/>
          <w:bCs/>
          <w:noProof/>
          <w:spacing w:val="6"/>
        </w:rPr>
        <w:t>15</w:t>
      </w:r>
      <w:r w:rsidRPr="003244E7">
        <w:rPr>
          <w:spacing w:val="6"/>
        </w:rPr>
        <w:fldChar w:fldCharType="end"/>
      </w:r>
      <w:r w:rsidRPr="003244E7">
        <w:rPr>
          <w:b/>
          <w:bCs/>
          <w:spacing w:val="6"/>
        </w:rPr>
        <w:t>: Total Burden and Cost to Medium Water Systems in Partial Participation States (2025$)</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1E0"/>
      </w:tblPr>
      <w:tblGrid>
        <w:gridCol w:w="1710"/>
        <w:gridCol w:w="1408"/>
        <w:gridCol w:w="1080"/>
        <w:gridCol w:w="932"/>
        <w:gridCol w:w="990"/>
        <w:gridCol w:w="1170"/>
        <w:gridCol w:w="900"/>
        <w:gridCol w:w="810"/>
        <w:gridCol w:w="1080"/>
      </w:tblGrid>
      <w:tr w14:paraId="1C0B241F" w14:textId="77777777" w:rsidTr="00377F4B">
        <w:tblPrEx>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1E0"/>
        </w:tblPrEx>
        <w:trPr>
          <w:cantSplit/>
          <w:trHeight w:val="418"/>
          <w:tblHeader/>
          <w:jc w:val="center"/>
        </w:trPr>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6AE8A25D" w14:textId="1AA31551">
            <w:pPr>
              <w:keepNext/>
              <w:spacing w:after="100" w:afterAutospacing="1"/>
              <w:jc w:val="center"/>
              <w:rPr>
                <w:b/>
              </w:rPr>
            </w:pPr>
            <w:bookmarkStart w:id="62" w:name="_Hlk21693132"/>
            <w:r w:rsidRPr="003244E7">
              <w:rPr>
                <w:b/>
              </w:rPr>
              <w:t>Respondent</w:t>
            </w:r>
          </w:p>
        </w:tc>
        <w:tc>
          <w:tcPr>
            <w:tcW w:w="4410" w:type="dxa"/>
            <w:gridSpan w:val="4"/>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79A9AE69" w14:textId="77777777">
            <w:pPr>
              <w:keepNext/>
              <w:spacing w:after="100" w:afterAutospacing="1"/>
              <w:jc w:val="center"/>
              <w:rPr>
                <w:b/>
              </w:rPr>
            </w:pPr>
            <w:r w:rsidRPr="003244E7">
              <w:rPr>
                <w:b/>
              </w:rPr>
              <w:t>Average Unit Burden (hours)</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7D94F03F" w14:textId="77777777">
            <w:pPr>
              <w:keepNext/>
              <w:spacing w:after="100" w:afterAutospacing="1"/>
              <w:jc w:val="center"/>
              <w:rPr>
                <w:b/>
              </w:rPr>
            </w:pPr>
            <w:r w:rsidRPr="003244E7">
              <w:rPr>
                <w:b/>
              </w:rPr>
              <w:t>Total Responses</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55D195B3" w14:textId="77777777">
            <w:pPr>
              <w:keepNext/>
              <w:spacing w:after="100" w:afterAutospacing="1"/>
              <w:jc w:val="center"/>
              <w:rPr>
                <w:b/>
              </w:rPr>
            </w:pPr>
            <w:r w:rsidRPr="003244E7">
              <w:rPr>
                <w:b/>
              </w:rPr>
              <w:t>Total Hours</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6468D4C2" w14:textId="77777777">
            <w:pPr>
              <w:keepNext/>
              <w:spacing w:after="100" w:afterAutospacing="1"/>
              <w:jc w:val="center"/>
              <w:rPr>
                <w:b/>
              </w:rPr>
            </w:pPr>
            <w:r w:rsidRPr="003244E7">
              <w:rPr>
                <w:b/>
              </w:rPr>
              <w:t>Hourly Rate</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24B7036D" w14:textId="77777777">
            <w:pPr>
              <w:keepNext/>
              <w:spacing w:after="100" w:afterAutospacing="1"/>
              <w:jc w:val="center"/>
              <w:rPr>
                <w:b/>
              </w:rPr>
            </w:pPr>
            <w:r w:rsidRPr="003244E7">
              <w:rPr>
                <w:b/>
              </w:rPr>
              <w:t>Total Cost</w:t>
            </w:r>
          </w:p>
        </w:tc>
      </w:tr>
      <w:tr w14:paraId="1CD1EEE3" w14:textId="77777777">
        <w:tblPrEx>
          <w:tblW w:w="10080" w:type="dxa"/>
          <w:jc w:val="center"/>
          <w:tblLayout w:type="fixed"/>
          <w:tblCellMar>
            <w:top w:w="58" w:type="dxa"/>
            <w:left w:w="58" w:type="dxa"/>
            <w:bottom w:w="29" w:type="dxa"/>
            <w:right w:w="58" w:type="dxa"/>
          </w:tblCellMar>
          <w:tblLook w:val="01E0"/>
        </w:tblPrEx>
        <w:trPr>
          <w:cantSplit/>
          <w:trHeight w:val="445"/>
          <w:jc w:val="center"/>
        </w:trPr>
        <w:tc>
          <w:tcPr>
            <w:tcW w:w="1710" w:type="dxa"/>
            <w:vMerge/>
            <w:vAlign w:val="center"/>
            <w:hideMark/>
          </w:tcPr>
          <w:p w:rsidR="00700081" w:rsidRPr="003244E7" w:rsidP="00700081" w14:paraId="72758396" w14:textId="77777777">
            <w:pPr>
              <w:spacing w:after="0"/>
              <w:rPr>
                <w:b/>
              </w:rPr>
            </w:pPr>
          </w:p>
        </w:tc>
        <w:tc>
          <w:tcPr>
            <w:tcW w:w="1408"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214618E4" w14:textId="77777777">
            <w:pPr>
              <w:keepNext/>
              <w:spacing w:after="100" w:afterAutospacing="1"/>
              <w:jc w:val="center"/>
              <w:rPr>
                <w:b/>
              </w:rPr>
            </w:pPr>
            <w:r w:rsidRPr="003244E7">
              <w:rPr>
                <w:b/>
              </w:rPr>
              <w:t>Management</w:t>
            </w:r>
          </w:p>
        </w:tc>
        <w:tc>
          <w:tcPr>
            <w:tcW w:w="108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19359F00" w14:textId="77777777">
            <w:pPr>
              <w:keepNext/>
              <w:spacing w:after="100" w:afterAutospacing="1"/>
              <w:jc w:val="center"/>
              <w:rPr>
                <w:b/>
              </w:rPr>
            </w:pPr>
            <w:r w:rsidRPr="003244E7">
              <w:rPr>
                <w:b/>
              </w:rPr>
              <w:t>Technical</w:t>
            </w:r>
          </w:p>
        </w:tc>
        <w:tc>
          <w:tcPr>
            <w:tcW w:w="932"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39217102" w14:textId="77777777">
            <w:pPr>
              <w:keepNext/>
              <w:spacing w:after="100" w:afterAutospacing="1"/>
              <w:jc w:val="center"/>
              <w:rPr>
                <w:b/>
              </w:rPr>
            </w:pPr>
            <w:r w:rsidRPr="003244E7">
              <w:rPr>
                <w:b/>
              </w:rPr>
              <w:t>Clerical</w:t>
            </w:r>
          </w:p>
        </w:tc>
        <w:tc>
          <w:tcPr>
            <w:tcW w:w="99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52F9216F" w14:textId="77777777">
            <w:pPr>
              <w:keepNext/>
              <w:spacing w:after="100" w:afterAutospacing="1"/>
              <w:jc w:val="center"/>
              <w:rPr>
                <w:i/>
              </w:rPr>
            </w:pPr>
            <w:r w:rsidRPr="003244E7">
              <w:rPr>
                <w:b/>
                <w:i/>
              </w:rPr>
              <w:t xml:space="preserve">Subtotal  </w:t>
            </w:r>
          </w:p>
        </w:tc>
        <w:tc>
          <w:tcPr>
            <w:tcW w:w="1170" w:type="dxa"/>
            <w:vMerge/>
            <w:vAlign w:val="center"/>
            <w:hideMark/>
          </w:tcPr>
          <w:p w:rsidR="00700081" w:rsidRPr="003244E7" w:rsidP="00700081" w14:paraId="3A8472A5" w14:textId="77777777">
            <w:pPr>
              <w:spacing w:after="0"/>
              <w:rPr>
                <w:b/>
              </w:rPr>
            </w:pPr>
          </w:p>
        </w:tc>
        <w:tc>
          <w:tcPr>
            <w:tcW w:w="900" w:type="dxa"/>
            <w:vMerge/>
            <w:vAlign w:val="center"/>
            <w:hideMark/>
          </w:tcPr>
          <w:p w:rsidR="00700081" w:rsidRPr="003244E7" w:rsidP="00700081" w14:paraId="062EFD2F" w14:textId="77777777">
            <w:pPr>
              <w:spacing w:after="0"/>
              <w:rPr>
                <w:b/>
              </w:rPr>
            </w:pPr>
          </w:p>
        </w:tc>
        <w:tc>
          <w:tcPr>
            <w:tcW w:w="810" w:type="dxa"/>
            <w:vMerge/>
            <w:vAlign w:val="center"/>
            <w:hideMark/>
          </w:tcPr>
          <w:p w:rsidR="00700081" w:rsidRPr="003244E7" w:rsidP="00700081" w14:paraId="53B3B45D" w14:textId="77777777">
            <w:pPr>
              <w:spacing w:after="0"/>
              <w:rPr>
                <w:b/>
              </w:rPr>
            </w:pPr>
          </w:p>
        </w:tc>
        <w:tc>
          <w:tcPr>
            <w:tcW w:w="1080" w:type="dxa"/>
            <w:vMerge/>
            <w:vAlign w:val="center"/>
            <w:hideMark/>
          </w:tcPr>
          <w:p w:rsidR="00700081" w:rsidRPr="003244E7" w:rsidP="00700081" w14:paraId="301B27C8" w14:textId="77777777">
            <w:pPr>
              <w:spacing w:after="0"/>
              <w:rPr>
                <w:b/>
              </w:rPr>
            </w:pPr>
          </w:p>
        </w:tc>
      </w:tr>
      <w:tr w14:paraId="7952BBF7" w14:textId="77777777" w:rsidTr="00377F4B">
        <w:tblPrEx>
          <w:tblW w:w="10080" w:type="dxa"/>
          <w:jc w:val="center"/>
          <w:tblLayout w:type="fixed"/>
          <w:tblCellMar>
            <w:top w:w="58" w:type="dxa"/>
            <w:left w:w="58" w:type="dxa"/>
            <w:bottom w:w="29" w:type="dxa"/>
            <w:right w:w="58" w:type="dxa"/>
          </w:tblCellMar>
          <w:tblLook w:val="01E0"/>
        </w:tblPrEx>
        <w:trPr>
          <w:cantSplit/>
          <w:jc w:val="center"/>
        </w:trPr>
        <w:tc>
          <w:tcPr>
            <w:tcW w:w="171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3CC63C07" w14:textId="77777777">
            <w:pPr>
              <w:keepNext/>
              <w:spacing w:after="100" w:afterAutospacing="1"/>
              <w:rPr>
                <w:sz w:val="21"/>
                <w:szCs w:val="21"/>
              </w:rPr>
            </w:pPr>
            <w:r w:rsidRPr="003244E7">
              <w:rPr>
                <w:sz w:val="21"/>
                <w:szCs w:val="21"/>
              </w:rPr>
              <w:t>Systems Serving 50,001-100,000 Persons</w:t>
            </w:r>
          </w:p>
        </w:tc>
        <w:tc>
          <w:tcPr>
            <w:tcW w:w="1408"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1BF9AFE9" w14:textId="32EDA29A">
            <w:pPr>
              <w:spacing w:after="0" w:line="240" w:lineRule="auto"/>
              <w:jc w:val="right"/>
              <w:rPr>
                <w:sz w:val="21"/>
                <w:szCs w:val="21"/>
              </w:rPr>
            </w:pPr>
            <w:r w:rsidRPr="003244E7">
              <w:rPr>
                <w:rFonts w:ascii="Calibri" w:hAnsi="Calibri" w:cs="Calibri"/>
                <w:sz w:val="21"/>
                <w:szCs w:val="21"/>
              </w:rPr>
              <w:t>1.35</w:t>
            </w:r>
          </w:p>
        </w:tc>
        <w:tc>
          <w:tcPr>
            <w:tcW w:w="108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54DE4F8A" w14:textId="77777777">
            <w:pPr>
              <w:spacing w:after="0" w:line="240" w:lineRule="auto"/>
              <w:jc w:val="right"/>
              <w:rPr>
                <w:sz w:val="21"/>
                <w:szCs w:val="21"/>
              </w:rPr>
            </w:pPr>
            <w:r w:rsidRPr="003244E7">
              <w:rPr>
                <w:rFonts w:ascii="Calibri" w:hAnsi="Calibri" w:cs="Calibri"/>
                <w:sz w:val="21"/>
                <w:szCs w:val="21"/>
              </w:rPr>
              <w:t>0.00</w:t>
            </w:r>
          </w:p>
        </w:tc>
        <w:tc>
          <w:tcPr>
            <w:tcW w:w="932"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6F9E4F6D" w14:textId="77777777">
            <w:pPr>
              <w:spacing w:after="0" w:line="240" w:lineRule="auto"/>
              <w:jc w:val="right"/>
              <w:rPr>
                <w:sz w:val="21"/>
                <w:szCs w:val="21"/>
              </w:rPr>
            </w:pPr>
            <w:r w:rsidRPr="003244E7">
              <w:rPr>
                <w:rFonts w:ascii="Calibri" w:hAnsi="Calibri" w:cs="Calibri"/>
                <w:sz w:val="21"/>
                <w:szCs w:val="21"/>
              </w:rPr>
              <w:t>0.00</w:t>
            </w:r>
          </w:p>
        </w:tc>
        <w:tc>
          <w:tcPr>
            <w:tcW w:w="99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2759F0D3" w14:textId="6183BECB">
            <w:pPr>
              <w:spacing w:after="0" w:line="240" w:lineRule="auto"/>
              <w:jc w:val="right"/>
              <w:rPr>
                <w:sz w:val="21"/>
                <w:szCs w:val="21"/>
              </w:rPr>
            </w:pPr>
            <w:r w:rsidRPr="003244E7">
              <w:rPr>
                <w:rFonts w:ascii="Calibri" w:hAnsi="Calibri" w:cs="Calibri"/>
                <w:sz w:val="21"/>
                <w:szCs w:val="21"/>
              </w:rPr>
              <w:t>1.35</w:t>
            </w:r>
          </w:p>
        </w:tc>
        <w:tc>
          <w:tcPr>
            <w:tcW w:w="117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40789B9B" w14:textId="77777777">
            <w:pPr>
              <w:spacing w:after="0" w:line="240" w:lineRule="auto"/>
              <w:jc w:val="right"/>
              <w:rPr>
                <w:sz w:val="21"/>
                <w:szCs w:val="21"/>
              </w:rPr>
            </w:pPr>
            <w:r w:rsidRPr="003244E7">
              <w:rPr>
                <w:rFonts w:ascii="Calibri" w:hAnsi="Calibri" w:cs="Calibri"/>
                <w:sz w:val="21"/>
                <w:szCs w:val="21"/>
              </w:rPr>
              <w:t>31</w:t>
            </w:r>
          </w:p>
        </w:tc>
        <w:tc>
          <w:tcPr>
            <w:tcW w:w="90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6DF651B0" w14:textId="163B4B37">
            <w:pPr>
              <w:spacing w:after="0" w:line="240" w:lineRule="auto"/>
              <w:jc w:val="right"/>
              <w:rPr>
                <w:b/>
                <w:bCs/>
                <w:sz w:val="21"/>
                <w:szCs w:val="21"/>
              </w:rPr>
            </w:pPr>
            <w:r w:rsidRPr="003244E7">
              <w:rPr>
                <w:rFonts w:ascii="Calibri" w:hAnsi="Calibri" w:cs="Calibri"/>
                <w:sz w:val="21"/>
                <w:szCs w:val="21"/>
              </w:rPr>
              <w:t>42</w:t>
            </w:r>
          </w:p>
        </w:tc>
        <w:tc>
          <w:tcPr>
            <w:tcW w:w="81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1DA8B89D" w14:textId="7BC12BCF">
            <w:pPr>
              <w:spacing w:after="0" w:line="240" w:lineRule="auto"/>
              <w:jc w:val="right"/>
              <w:rPr>
                <w:sz w:val="21"/>
                <w:szCs w:val="21"/>
              </w:rPr>
            </w:pPr>
            <w:r w:rsidRPr="003244E7">
              <w:rPr>
                <w:rFonts w:ascii="Calibri" w:hAnsi="Calibri" w:cs="Calibri"/>
                <w:sz w:val="21"/>
                <w:szCs w:val="21"/>
              </w:rPr>
              <w:t>$59.74</w:t>
            </w:r>
          </w:p>
        </w:tc>
        <w:tc>
          <w:tcPr>
            <w:tcW w:w="108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6CBF1342" w14:textId="3CBA9232">
            <w:pPr>
              <w:spacing w:after="0" w:line="240" w:lineRule="auto"/>
              <w:jc w:val="right"/>
              <w:rPr>
                <w:b/>
                <w:bCs/>
                <w:sz w:val="21"/>
                <w:szCs w:val="21"/>
              </w:rPr>
            </w:pPr>
            <w:r w:rsidRPr="003244E7">
              <w:rPr>
                <w:rFonts w:ascii="Calibri" w:hAnsi="Calibri" w:cs="Calibri"/>
                <w:sz w:val="21"/>
                <w:szCs w:val="21"/>
              </w:rPr>
              <w:t>$2,509</w:t>
            </w:r>
          </w:p>
        </w:tc>
      </w:tr>
      <w:tr w14:paraId="101B208D" w14:textId="77777777" w:rsidTr="00377F4B">
        <w:tblPrEx>
          <w:tblW w:w="10080" w:type="dxa"/>
          <w:jc w:val="center"/>
          <w:tblLayout w:type="fixed"/>
          <w:tblCellMar>
            <w:top w:w="58" w:type="dxa"/>
            <w:left w:w="58" w:type="dxa"/>
            <w:bottom w:w="29" w:type="dxa"/>
            <w:right w:w="58" w:type="dxa"/>
          </w:tblCellMar>
          <w:tblLook w:val="01E0"/>
        </w:tblPrEx>
        <w:trPr>
          <w:cantSplit/>
          <w:jc w:val="center"/>
        </w:trPr>
        <w:tc>
          <w:tcPr>
            <w:tcW w:w="171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7601EFA2" w14:textId="77777777">
            <w:pPr>
              <w:keepNext/>
              <w:spacing w:after="100" w:afterAutospacing="1"/>
              <w:rPr>
                <w:sz w:val="21"/>
                <w:szCs w:val="21"/>
              </w:rPr>
            </w:pPr>
            <w:r w:rsidRPr="003244E7">
              <w:rPr>
                <w:sz w:val="21"/>
                <w:szCs w:val="21"/>
              </w:rPr>
              <w:t xml:space="preserve">Systems Serving 3,301 – 50,000 Persons </w:t>
            </w:r>
          </w:p>
        </w:tc>
        <w:tc>
          <w:tcPr>
            <w:tcW w:w="1408"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43531243" w14:textId="5C875484">
            <w:pPr>
              <w:spacing w:after="0" w:line="240" w:lineRule="auto"/>
              <w:jc w:val="right"/>
              <w:rPr>
                <w:sz w:val="21"/>
                <w:szCs w:val="21"/>
              </w:rPr>
            </w:pPr>
            <w:r w:rsidRPr="003244E7">
              <w:rPr>
                <w:rFonts w:ascii="Calibri" w:hAnsi="Calibri" w:cs="Calibri"/>
                <w:sz w:val="21"/>
                <w:szCs w:val="21"/>
              </w:rPr>
              <w:t>1.35</w:t>
            </w:r>
          </w:p>
        </w:tc>
        <w:tc>
          <w:tcPr>
            <w:tcW w:w="108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64F06A48" w14:textId="77777777">
            <w:pPr>
              <w:spacing w:after="0" w:line="240" w:lineRule="auto"/>
              <w:jc w:val="right"/>
              <w:rPr>
                <w:sz w:val="21"/>
                <w:szCs w:val="21"/>
              </w:rPr>
            </w:pPr>
            <w:r w:rsidRPr="003244E7">
              <w:rPr>
                <w:rFonts w:ascii="Calibri" w:hAnsi="Calibri" w:cs="Calibri"/>
                <w:sz w:val="21"/>
                <w:szCs w:val="21"/>
              </w:rPr>
              <w:t>0.00</w:t>
            </w:r>
          </w:p>
        </w:tc>
        <w:tc>
          <w:tcPr>
            <w:tcW w:w="932"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762A331B" w14:textId="77777777">
            <w:pPr>
              <w:spacing w:after="0" w:line="240" w:lineRule="auto"/>
              <w:jc w:val="right"/>
              <w:rPr>
                <w:sz w:val="21"/>
                <w:szCs w:val="21"/>
              </w:rPr>
            </w:pPr>
            <w:r w:rsidRPr="003244E7">
              <w:rPr>
                <w:rFonts w:ascii="Calibri" w:hAnsi="Calibri" w:cs="Calibri"/>
                <w:sz w:val="21"/>
                <w:szCs w:val="21"/>
              </w:rPr>
              <w:t>0.00</w:t>
            </w:r>
          </w:p>
        </w:tc>
        <w:tc>
          <w:tcPr>
            <w:tcW w:w="99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4BF782AD" w14:textId="4EC22950">
            <w:pPr>
              <w:spacing w:after="0" w:line="240" w:lineRule="auto"/>
              <w:jc w:val="right"/>
              <w:rPr>
                <w:sz w:val="21"/>
                <w:szCs w:val="21"/>
              </w:rPr>
            </w:pPr>
            <w:r w:rsidRPr="003244E7">
              <w:rPr>
                <w:rFonts w:ascii="Calibri" w:hAnsi="Calibri" w:cs="Calibri"/>
                <w:sz w:val="21"/>
                <w:szCs w:val="21"/>
              </w:rPr>
              <w:t>1.35</w:t>
            </w:r>
          </w:p>
        </w:tc>
        <w:tc>
          <w:tcPr>
            <w:tcW w:w="117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715D0807" w14:textId="77777777">
            <w:pPr>
              <w:keepNext/>
              <w:spacing w:after="100" w:afterAutospacing="1"/>
              <w:jc w:val="right"/>
              <w:rPr>
                <w:sz w:val="21"/>
                <w:szCs w:val="21"/>
              </w:rPr>
            </w:pPr>
            <w:r w:rsidRPr="003244E7">
              <w:rPr>
                <w:rFonts w:ascii="Calibri" w:hAnsi="Calibri" w:cs="Calibri"/>
                <w:sz w:val="21"/>
                <w:szCs w:val="21"/>
              </w:rPr>
              <w:t>280</w:t>
            </w:r>
          </w:p>
        </w:tc>
        <w:tc>
          <w:tcPr>
            <w:tcW w:w="90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1909E4F0" w14:textId="09B7C858">
            <w:pPr>
              <w:spacing w:after="0" w:line="240" w:lineRule="auto"/>
              <w:jc w:val="right"/>
              <w:rPr>
                <w:rFonts w:ascii="Calibri" w:hAnsi="Calibri"/>
                <w:sz w:val="21"/>
              </w:rPr>
            </w:pPr>
            <w:r w:rsidRPr="003244E7">
              <w:rPr>
                <w:rFonts w:ascii="Calibri" w:hAnsi="Calibri" w:cs="Calibri"/>
                <w:sz w:val="21"/>
                <w:szCs w:val="21"/>
              </w:rPr>
              <w:t>378</w:t>
            </w:r>
          </w:p>
        </w:tc>
        <w:tc>
          <w:tcPr>
            <w:tcW w:w="81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2BA09059" w14:textId="6A8D891F">
            <w:pPr>
              <w:spacing w:after="0" w:line="240" w:lineRule="auto"/>
              <w:jc w:val="right"/>
              <w:rPr>
                <w:sz w:val="21"/>
                <w:szCs w:val="21"/>
              </w:rPr>
            </w:pPr>
            <w:r w:rsidRPr="003244E7">
              <w:rPr>
                <w:rFonts w:ascii="Calibri" w:hAnsi="Calibri" w:cs="Calibri"/>
                <w:sz w:val="21"/>
                <w:szCs w:val="21"/>
              </w:rPr>
              <w:t>$49.78</w:t>
            </w:r>
          </w:p>
        </w:tc>
        <w:tc>
          <w:tcPr>
            <w:tcW w:w="108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49CE72E9" w14:textId="52D24A18">
            <w:pPr>
              <w:spacing w:after="0" w:line="240" w:lineRule="auto"/>
              <w:jc w:val="right"/>
              <w:rPr>
                <w:rFonts w:ascii="Calibri" w:hAnsi="Calibri"/>
                <w:sz w:val="21"/>
              </w:rPr>
            </w:pPr>
            <w:r w:rsidRPr="003244E7">
              <w:rPr>
                <w:rFonts w:ascii="Calibri" w:hAnsi="Calibri" w:cs="Calibri"/>
                <w:sz w:val="21"/>
                <w:szCs w:val="21"/>
              </w:rPr>
              <w:t>$18,817</w:t>
            </w:r>
          </w:p>
        </w:tc>
      </w:tr>
      <w:tr w14:paraId="524A117A" w14:textId="77777777" w:rsidTr="00377F4B">
        <w:tblPrEx>
          <w:tblW w:w="10080" w:type="dxa"/>
          <w:jc w:val="center"/>
          <w:tblLayout w:type="fixed"/>
          <w:tblCellMar>
            <w:top w:w="58" w:type="dxa"/>
            <w:left w:w="58" w:type="dxa"/>
            <w:bottom w:w="29" w:type="dxa"/>
            <w:right w:w="58" w:type="dxa"/>
          </w:tblCellMar>
          <w:tblLook w:val="01E0"/>
        </w:tblPrEx>
        <w:trPr>
          <w:cantSplit/>
          <w:jc w:val="center"/>
        </w:trPr>
        <w:tc>
          <w:tcPr>
            <w:tcW w:w="171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7BBC74C5" w14:textId="77777777">
            <w:pPr>
              <w:keepNext/>
              <w:spacing w:after="100" w:afterAutospacing="1"/>
              <w:rPr>
                <w:b/>
                <w:sz w:val="21"/>
                <w:szCs w:val="21"/>
              </w:rPr>
            </w:pPr>
            <w:r w:rsidRPr="003244E7">
              <w:rPr>
                <w:b/>
                <w:sz w:val="21"/>
                <w:szCs w:val="21"/>
              </w:rPr>
              <w:t>TOTAL</w:t>
            </w:r>
          </w:p>
        </w:tc>
        <w:tc>
          <w:tcPr>
            <w:tcW w:w="1408"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07D8A893" w14:textId="77777777">
            <w:pPr>
              <w:keepNext/>
              <w:spacing w:after="100" w:afterAutospacing="1"/>
              <w:jc w:val="right"/>
              <w:rPr>
                <w:b/>
                <w:sz w:val="21"/>
                <w:szCs w:val="21"/>
              </w:rPr>
            </w:pPr>
            <w:r w:rsidRPr="003244E7">
              <w:rPr>
                <w:b/>
                <w:sz w:val="21"/>
                <w:szCs w:val="21"/>
              </w:rPr>
              <w:t>n/a</w:t>
            </w:r>
          </w:p>
        </w:tc>
        <w:tc>
          <w:tcPr>
            <w:tcW w:w="108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1DC7BE63" w14:textId="77777777">
            <w:pPr>
              <w:keepNext/>
              <w:spacing w:after="100" w:afterAutospacing="1"/>
              <w:jc w:val="right"/>
              <w:rPr>
                <w:b/>
                <w:sz w:val="21"/>
                <w:szCs w:val="21"/>
              </w:rPr>
            </w:pPr>
            <w:r w:rsidRPr="003244E7">
              <w:rPr>
                <w:b/>
                <w:sz w:val="21"/>
                <w:szCs w:val="21"/>
              </w:rPr>
              <w:t>n/a</w:t>
            </w:r>
          </w:p>
        </w:tc>
        <w:tc>
          <w:tcPr>
            <w:tcW w:w="932"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12DF8B2C" w14:textId="77777777">
            <w:pPr>
              <w:keepNext/>
              <w:spacing w:after="100" w:afterAutospacing="1"/>
              <w:jc w:val="right"/>
              <w:rPr>
                <w:b/>
                <w:sz w:val="21"/>
                <w:szCs w:val="21"/>
              </w:rPr>
            </w:pPr>
            <w:r w:rsidRPr="003244E7">
              <w:rPr>
                <w:b/>
                <w:sz w:val="21"/>
                <w:szCs w:val="21"/>
              </w:rPr>
              <w:t>n/a</w:t>
            </w:r>
          </w:p>
        </w:tc>
        <w:tc>
          <w:tcPr>
            <w:tcW w:w="99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24EADB19" w14:textId="687160C5">
            <w:pPr>
              <w:keepNext/>
              <w:spacing w:after="100" w:afterAutospacing="1"/>
              <w:jc w:val="right"/>
              <w:rPr>
                <w:b/>
                <w:sz w:val="21"/>
                <w:szCs w:val="21"/>
              </w:rPr>
            </w:pPr>
            <w:r w:rsidRPr="003244E7">
              <w:rPr>
                <w:rFonts w:ascii="Calibri" w:hAnsi="Calibri" w:cs="Calibri"/>
                <w:sz w:val="21"/>
                <w:szCs w:val="21"/>
              </w:rPr>
              <w:t>1.35</w:t>
            </w:r>
          </w:p>
        </w:tc>
        <w:tc>
          <w:tcPr>
            <w:tcW w:w="117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60E405D4" w14:textId="77777777">
            <w:pPr>
              <w:keepNext/>
              <w:spacing w:after="100" w:afterAutospacing="1"/>
              <w:jc w:val="right"/>
              <w:rPr>
                <w:b/>
                <w:sz w:val="21"/>
                <w:szCs w:val="21"/>
              </w:rPr>
            </w:pPr>
            <w:r w:rsidRPr="003244E7">
              <w:rPr>
                <w:rFonts w:ascii="Calibri" w:hAnsi="Calibri" w:cs="Calibri"/>
                <w:sz w:val="21"/>
                <w:szCs w:val="21"/>
              </w:rPr>
              <w:t>311</w:t>
            </w:r>
          </w:p>
        </w:tc>
        <w:tc>
          <w:tcPr>
            <w:tcW w:w="90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26C07540" w14:textId="609A4E8A">
            <w:pPr>
              <w:keepNext/>
              <w:spacing w:after="100" w:afterAutospacing="1"/>
              <w:jc w:val="right"/>
              <w:rPr>
                <w:rFonts w:ascii="Calibri" w:hAnsi="Calibri"/>
                <w:sz w:val="21"/>
              </w:rPr>
            </w:pPr>
            <w:r w:rsidRPr="003244E7">
              <w:rPr>
                <w:rFonts w:ascii="Calibri" w:hAnsi="Calibri" w:cs="Calibri"/>
                <w:sz w:val="21"/>
                <w:szCs w:val="21"/>
              </w:rPr>
              <w:t>420</w:t>
            </w:r>
          </w:p>
        </w:tc>
        <w:tc>
          <w:tcPr>
            <w:tcW w:w="81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405EECEB" w14:textId="1AC3F055">
            <w:pPr>
              <w:keepNext/>
              <w:spacing w:after="100" w:afterAutospacing="1"/>
              <w:jc w:val="right"/>
              <w:rPr>
                <w:b/>
                <w:sz w:val="21"/>
                <w:szCs w:val="21"/>
              </w:rPr>
            </w:pPr>
            <w:r w:rsidRPr="003244E7">
              <w:rPr>
                <w:rFonts w:ascii="Calibri" w:hAnsi="Calibri" w:cs="Calibri"/>
                <w:sz w:val="21"/>
                <w:szCs w:val="21"/>
              </w:rPr>
              <w:t>$50.78</w:t>
            </w:r>
          </w:p>
        </w:tc>
        <w:tc>
          <w:tcPr>
            <w:tcW w:w="108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14B3D6F4" w14:textId="69E7AB71">
            <w:pPr>
              <w:keepNext/>
              <w:spacing w:after="100" w:afterAutospacing="1"/>
              <w:jc w:val="right"/>
              <w:rPr>
                <w:rFonts w:ascii="Calibri" w:hAnsi="Calibri"/>
                <w:sz w:val="21"/>
              </w:rPr>
            </w:pPr>
            <w:r w:rsidRPr="003244E7">
              <w:rPr>
                <w:rFonts w:ascii="Calibri" w:hAnsi="Calibri" w:cs="Calibri"/>
                <w:sz w:val="21"/>
                <w:szCs w:val="21"/>
              </w:rPr>
              <w:t>$21,326</w:t>
            </w:r>
          </w:p>
        </w:tc>
      </w:tr>
    </w:tbl>
    <w:bookmarkEnd w:id="62"/>
    <w:p w:rsidR="00700081" w:rsidRPr="003244E7" w:rsidP="00700081" w14:paraId="7E8D500E" w14:textId="29AEDB25">
      <w:pPr>
        <w:keepNext/>
        <w:spacing w:after="200" w:line="240" w:lineRule="auto"/>
        <w:contextualSpacing/>
        <w:rPr>
          <w:rFonts w:ascii="Calibri" w:eastAsia="Times New Roman" w:hAnsi="Calibri" w:cs="Calibri"/>
          <w:bCs/>
          <w:sz w:val="20"/>
          <w:szCs w:val="20"/>
        </w:rPr>
      </w:pPr>
      <w:r w:rsidRPr="003244E7">
        <w:rPr>
          <w:rFonts w:eastAsia="Times New Roman"/>
          <w:bCs/>
          <w:sz w:val="20"/>
          <w:szCs w:val="20"/>
        </w:rPr>
        <w:t>Note:</w:t>
      </w:r>
      <w:r w:rsidRPr="003244E7">
        <w:rPr>
          <w:rFonts w:ascii="Times New Roman" w:eastAsia="Times New Roman" w:hAnsi="Times New Roman" w:cs="Times New Roman"/>
          <w:bCs/>
          <w:sz w:val="18"/>
        </w:rPr>
        <w:tab/>
      </w:r>
      <w:r w:rsidRPr="003244E7">
        <w:rPr>
          <w:rFonts w:ascii="Calibri" w:eastAsia="Times New Roman" w:hAnsi="Calibri" w:cs="Calibri"/>
          <w:bCs/>
          <w:sz w:val="20"/>
          <w:szCs w:val="20"/>
        </w:rPr>
        <w:t xml:space="preserve">The average burden per system response is 1.35 hours (420/311). </w:t>
      </w:r>
    </w:p>
    <w:p w:rsidR="00700081" w:rsidRPr="003244E7" w:rsidP="00700081" w14:paraId="0E452805" w14:textId="77777777">
      <w:pPr>
        <w:spacing w:after="200" w:line="240" w:lineRule="auto"/>
        <w:contextualSpacing/>
        <w:rPr>
          <w:rFonts w:ascii="Calibri" w:eastAsia="Times New Roman" w:hAnsi="Calibri" w:cs="Calibri"/>
          <w:bCs/>
          <w:sz w:val="20"/>
          <w:szCs w:val="20"/>
        </w:rPr>
      </w:pPr>
      <w:r w:rsidRPr="003244E7">
        <w:rPr>
          <w:rFonts w:ascii="Calibri" w:eastAsia="Times New Roman" w:hAnsi="Calibri" w:cs="Calibri"/>
          <w:bCs/>
          <w:sz w:val="20"/>
          <w:szCs w:val="20"/>
        </w:rPr>
        <w:tab/>
        <w:t>Numbers may not add due to rounding.</w:t>
      </w:r>
    </w:p>
    <w:p w:rsidR="00700081" w:rsidRPr="003244E7" w:rsidP="00700081" w14:paraId="0E1CEFE8" w14:textId="5DD23879">
      <w:pPr>
        <w:spacing w:after="200" w:line="240" w:lineRule="auto"/>
        <w:contextualSpacing/>
        <w:rPr>
          <w:rFonts w:ascii="Calibri" w:eastAsia="Times New Roman" w:hAnsi="Calibri" w:cs="Calibri"/>
          <w:bCs/>
          <w:sz w:val="20"/>
          <w:szCs w:val="20"/>
        </w:rPr>
      </w:pPr>
      <w:r w:rsidRPr="003244E7">
        <w:rPr>
          <w:rFonts w:ascii="Calibri" w:eastAsia="Times New Roman" w:hAnsi="Calibri" w:cs="Calibri"/>
          <w:bCs/>
          <w:sz w:val="20"/>
          <w:szCs w:val="20"/>
        </w:rPr>
        <w:tab/>
        <w:t>Total hourly rate of $50.78 reflects the overall average hourly rate ($21,326/420).</w:t>
      </w:r>
    </w:p>
    <w:p w:rsidR="0002518D" w:rsidRPr="003244E7" w:rsidP="00700081" w14:paraId="493CBC7F" w14:textId="77777777">
      <w:pPr>
        <w:spacing w:after="200" w:line="240" w:lineRule="auto"/>
        <w:contextualSpacing/>
        <w:rPr>
          <w:rFonts w:ascii="Calibri" w:eastAsia="Times New Roman" w:hAnsi="Calibri" w:cs="Calibri"/>
          <w:bCs/>
          <w:sz w:val="20"/>
          <w:szCs w:val="20"/>
        </w:rPr>
      </w:pPr>
    </w:p>
    <w:p w:rsidR="00700081" w:rsidRPr="003244E7" w:rsidP="00700081" w14:paraId="7DA62C40" w14:textId="5C018AD2">
      <w:pPr>
        <w:keepNext/>
        <w:keepLines/>
        <w:spacing w:before="240" w:after="240" w:line="240" w:lineRule="auto"/>
        <w:outlineLvl w:val="1"/>
        <w:rPr>
          <w:rFonts w:ascii="Calibri" w:hAnsi="Calibri" w:eastAsiaTheme="majorEastAsia" w:cstheme="majorBidi"/>
          <w:i/>
          <w:color w:val="000000" w:themeColor="text1"/>
          <w:szCs w:val="28"/>
        </w:rPr>
      </w:pPr>
      <w:r w:rsidRPr="003244E7">
        <w:rPr>
          <w:rFonts w:ascii="Calibri" w:hAnsi="Calibri" w:eastAsiaTheme="majorEastAsia" w:cstheme="majorBidi"/>
          <w:b/>
          <w:i/>
          <w:color w:val="000000" w:themeColor="text1"/>
          <w:szCs w:val="28"/>
        </w:rPr>
        <w:t xml:space="preserve">Cost to Small System Stakeholder Engagement Meeting Attendees </w:t>
      </w:r>
    </w:p>
    <w:p w:rsidR="00700081" w:rsidRPr="003244E7" w:rsidP="00700081" w14:paraId="6AFC9D91" w14:textId="4CE3CF2C">
      <w:pPr>
        <w:keepNext/>
        <w:spacing w:after="200" w:line="240" w:lineRule="auto"/>
        <w:contextualSpacing/>
        <w:rPr>
          <w:rFonts w:eastAsia="Times New Roman" w:cstheme="minorHAnsi"/>
          <w:bCs/>
        </w:rPr>
      </w:pPr>
      <w:r w:rsidRPr="003244E7">
        <w:rPr>
          <w:rFonts w:eastAsia="Times New Roman" w:cstheme="minorHAnsi"/>
          <w:bCs/>
        </w:rPr>
        <w:fldChar w:fldCharType="begin"/>
      </w:r>
      <w:r w:rsidRPr="003244E7">
        <w:rPr>
          <w:rFonts w:eastAsia="Times New Roman" w:cstheme="minorHAnsi"/>
          <w:bCs/>
        </w:rPr>
        <w:instrText xml:space="preserve"> REF _Ref225105178 \h  \* MERGEFORMAT </w:instrText>
      </w:r>
      <w:r w:rsidRPr="003244E7">
        <w:rPr>
          <w:rFonts w:eastAsia="Times New Roman" w:cstheme="minorHAnsi"/>
          <w:bCs/>
        </w:rPr>
        <w:fldChar w:fldCharType="separate"/>
      </w:r>
      <w:r w:rsidRPr="003244E7">
        <w:rPr>
          <w:rFonts w:eastAsia="Times New Roman" w:cstheme="minorHAnsi"/>
          <w:bCs/>
        </w:rPr>
        <w:t xml:space="preserve">Exhibit A - </w:t>
      </w:r>
      <w:r w:rsidRPr="003244E7">
        <w:rPr>
          <w:rFonts w:eastAsia="Times New Roman" w:cstheme="minorHAnsi"/>
          <w:bCs/>
          <w:noProof/>
        </w:rPr>
        <w:t>16</w:t>
      </w:r>
      <w:r w:rsidRPr="003244E7">
        <w:rPr>
          <w:rFonts w:eastAsia="Times New Roman" w:cstheme="minorHAnsi"/>
          <w:bCs/>
        </w:rPr>
        <w:fldChar w:fldCharType="end"/>
      </w:r>
      <w:r w:rsidRPr="003244E7">
        <w:rPr>
          <w:rFonts w:eastAsia="Times New Roman" w:cstheme="minorHAnsi"/>
          <w:bCs/>
        </w:rPr>
        <w:t xml:space="preserve"> summarizes the burden and costs to small system key stakeholders.</w:t>
      </w:r>
      <w:r w:rsidRPr="003244E7">
        <w:rPr>
          <w:rFonts w:eastAsia="Times New Roman" w:cstheme="minorHAnsi"/>
          <w:bCs/>
          <w:sz w:val="18"/>
        </w:rPr>
        <w:t xml:space="preserve"> </w:t>
      </w:r>
      <w:r w:rsidRPr="003244E7">
        <w:rPr>
          <w:rFonts w:eastAsia="Times New Roman" w:cstheme="minorHAnsi"/>
          <w:bCs/>
        </w:rPr>
        <w:t xml:space="preserve">Total costs are estimated at $15,969, which consists solely of labor costs. There are no O&amp;M costs or capital costs associated with the collection. </w:t>
      </w:r>
    </w:p>
    <w:p w:rsidR="00700081" w:rsidRPr="003244E7" w:rsidP="00700081" w14:paraId="7835A980" w14:textId="77777777">
      <w:pPr>
        <w:keepNext/>
        <w:spacing w:after="200" w:line="240" w:lineRule="auto"/>
        <w:contextualSpacing/>
        <w:rPr>
          <w:rFonts w:ascii="Times New Roman" w:eastAsia="Times New Roman" w:hAnsi="Times New Roman" w:cs="Times New Roman"/>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1E0"/>
      </w:tblPr>
      <w:tblGrid>
        <w:gridCol w:w="2875"/>
        <w:gridCol w:w="1890"/>
        <w:gridCol w:w="1146"/>
        <w:gridCol w:w="1146"/>
        <w:gridCol w:w="1146"/>
        <w:gridCol w:w="1147"/>
      </w:tblGrid>
      <w:tr w14:paraId="1A493CD9" w14:textId="77777777" w:rsidTr="003244E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1E0"/>
        </w:tblPrEx>
        <w:trPr>
          <w:cantSplit/>
          <w:trHeight w:val="607"/>
          <w:tblHeader/>
          <w:jc w:val="center"/>
        </w:trPr>
        <w:tc>
          <w:tcPr>
            <w:tcW w:w="2875"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140FD963" w14:textId="2E41168A">
            <w:pPr>
              <w:keepNext/>
              <w:spacing w:after="100" w:afterAutospacing="1"/>
              <w:jc w:val="center"/>
              <w:rPr>
                <w:rFonts w:cstheme="minorHAnsi"/>
                <w:b/>
              </w:rPr>
            </w:pPr>
            <w:bookmarkStart w:id="63" w:name="_Ref225105178"/>
            <w:r w:rsidRPr="003244E7">
              <w:rPr>
                <w:b/>
                <w:bCs/>
                <w:spacing w:val="6"/>
              </w:rPr>
              <w:t xml:space="preserve">Exhibit A - </w:t>
            </w:r>
            <w:r w:rsidRPr="003244E7">
              <w:rPr>
                <w:spacing w:val="6"/>
              </w:rPr>
              <w:fldChar w:fldCharType="begin"/>
            </w:r>
            <w:r w:rsidRPr="003244E7">
              <w:rPr>
                <w:b/>
                <w:bCs/>
                <w:spacing w:val="6"/>
              </w:rPr>
              <w:instrText xml:space="preserve"> SEQ Exhibit_A_- \* ARABIC </w:instrText>
            </w:r>
            <w:r w:rsidRPr="003244E7">
              <w:rPr>
                <w:spacing w:val="6"/>
              </w:rPr>
              <w:fldChar w:fldCharType="separate"/>
            </w:r>
            <w:r w:rsidRPr="003244E7">
              <w:rPr>
                <w:b/>
                <w:bCs/>
                <w:noProof/>
                <w:spacing w:val="6"/>
              </w:rPr>
              <w:t>16</w:t>
            </w:r>
            <w:r w:rsidRPr="003244E7">
              <w:rPr>
                <w:spacing w:val="6"/>
              </w:rPr>
              <w:fldChar w:fldCharType="end"/>
            </w:r>
            <w:bookmarkEnd w:id="63"/>
            <w:r w:rsidRPr="003244E7">
              <w:rPr>
                <w:rFonts w:cstheme="minorHAnsi"/>
                <w:b/>
                <w:bCs/>
                <w:spacing w:val="6"/>
              </w:rPr>
              <w:t>: Total Burden and Cost to Stakeholder Meeting Attendees (2025$)</w:t>
            </w:r>
            <w:r w:rsidRPr="003244E7">
              <w:rPr>
                <w:rFonts w:cstheme="minorHAnsi"/>
                <w:b/>
              </w:rPr>
              <w:t>Respondent</w:t>
            </w:r>
          </w:p>
        </w:tc>
        <w:tc>
          <w:tcPr>
            <w:tcW w:w="1890" w:type="dxa"/>
            <w:tcBorders>
              <w:top w:val="single" w:sz="4" w:space="0" w:color="auto"/>
              <w:left w:val="single" w:sz="4" w:space="0" w:color="auto"/>
              <w:right w:val="single" w:sz="4" w:space="0" w:color="auto"/>
            </w:tcBorders>
            <w:vAlign w:val="center"/>
            <w:hideMark/>
          </w:tcPr>
          <w:p w:rsidR="00700081" w:rsidRPr="003244E7" w:rsidP="00700081" w14:paraId="03C2412D" w14:textId="44AB7A91">
            <w:pPr>
              <w:keepNext/>
              <w:spacing w:after="100" w:afterAutospacing="1"/>
              <w:jc w:val="center"/>
              <w:rPr>
                <w:rFonts w:cstheme="minorHAnsi"/>
                <w:b/>
              </w:rPr>
            </w:pPr>
            <w:r w:rsidRPr="003244E7">
              <w:rPr>
                <w:rFonts w:cstheme="minorHAnsi"/>
                <w:b/>
              </w:rPr>
              <w:t>Average Unit Burden (hours)</w:t>
            </w:r>
          </w:p>
        </w:tc>
        <w:tc>
          <w:tcPr>
            <w:tcW w:w="1146"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4E4AFCEA" w14:textId="77777777">
            <w:pPr>
              <w:keepNext/>
              <w:spacing w:after="100" w:afterAutospacing="1"/>
              <w:jc w:val="center"/>
              <w:rPr>
                <w:rFonts w:cstheme="minorHAnsi"/>
                <w:b/>
              </w:rPr>
            </w:pPr>
            <w:r w:rsidRPr="003244E7">
              <w:rPr>
                <w:rFonts w:cstheme="minorHAnsi"/>
                <w:b/>
              </w:rPr>
              <w:t>Total Responses</w:t>
            </w:r>
          </w:p>
        </w:tc>
        <w:tc>
          <w:tcPr>
            <w:tcW w:w="1146"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2DD5853C" w14:textId="77777777">
            <w:pPr>
              <w:keepNext/>
              <w:spacing w:after="100" w:afterAutospacing="1"/>
              <w:jc w:val="center"/>
              <w:rPr>
                <w:rFonts w:cstheme="minorHAnsi"/>
                <w:b/>
              </w:rPr>
            </w:pPr>
            <w:r w:rsidRPr="003244E7">
              <w:rPr>
                <w:rFonts w:cstheme="minorHAnsi"/>
                <w:b/>
              </w:rPr>
              <w:t>Total Hours</w:t>
            </w:r>
          </w:p>
        </w:tc>
        <w:tc>
          <w:tcPr>
            <w:tcW w:w="1146"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73651BAC" w14:textId="77777777">
            <w:pPr>
              <w:keepNext/>
              <w:spacing w:after="100" w:afterAutospacing="1"/>
              <w:jc w:val="center"/>
              <w:rPr>
                <w:rFonts w:cstheme="minorHAnsi"/>
                <w:b/>
              </w:rPr>
            </w:pPr>
            <w:r w:rsidRPr="003244E7">
              <w:rPr>
                <w:rFonts w:cstheme="minorHAnsi"/>
                <w:b/>
              </w:rPr>
              <w:t>Hourly Rate</w:t>
            </w:r>
          </w:p>
        </w:tc>
        <w:tc>
          <w:tcPr>
            <w:tcW w:w="1147"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08E37D44" w14:textId="77777777">
            <w:pPr>
              <w:keepNext/>
              <w:spacing w:after="100" w:afterAutospacing="1"/>
              <w:jc w:val="center"/>
              <w:rPr>
                <w:rFonts w:cstheme="minorHAnsi"/>
                <w:b/>
              </w:rPr>
            </w:pPr>
            <w:r w:rsidRPr="003244E7">
              <w:rPr>
                <w:rFonts w:cstheme="minorHAnsi"/>
                <w:b/>
              </w:rPr>
              <w:t>Total Cost</w:t>
            </w:r>
          </w:p>
        </w:tc>
      </w:tr>
      <w:tr w14:paraId="720A347F" w14:textId="77777777" w:rsidTr="003244E7">
        <w:tblPrEx>
          <w:tblW w:w="0" w:type="auto"/>
          <w:jc w:val="center"/>
          <w:tblLayout w:type="fixed"/>
          <w:tblCellMar>
            <w:top w:w="58" w:type="dxa"/>
            <w:left w:w="58" w:type="dxa"/>
            <w:bottom w:w="29" w:type="dxa"/>
            <w:right w:w="58" w:type="dxa"/>
          </w:tblCellMar>
          <w:tblLook w:val="01E0"/>
        </w:tblPrEx>
        <w:trPr>
          <w:cantSplit/>
          <w:trHeight w:val="20"/>
          <w:jc w:val="center"/>
        </w:trPr>
        <w:tc>
          <w:tcPr>
            <w:tcW w:w="2875"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06B00B94" w14:textId="100D8F1F">
            <w:pPr>
              <w:keepNext/>
              <w:spacing w:after="100" w:afterAutospacing="1"/>
              <w:rPr>
                <w:rFonts w:cstheme="minorHAnsi"/>
                <w:sz w:val="21"/>
                <w:szCs w:val="21"/>
              </w:rPr>
            </w:pPr>
            <w:r w:rsidRPr="003244E7">
              <w:rPr>
                <w:rFonts w:cstheme="minorHAnsi"/>
                <w:sz w:val="21"/>
                <w:szCs w:val="21"/>
              </w:rPr>
              <w:t>Small System Representatives</w:t>
            </w:r>
          </w:p>
        </w:tc>
        <w:tc>
          <w:tcPr>
            <w:tcW w:w="189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7C026CCF" w14:textId="1EB279ED">
            <w:pPr>
              <w:spacing w:after="0" w:line="240" w:lineRule="auto"/>
              <w:jc w:val="right"/>
              <w:rPr>
                <w:rFonts w:cstheme="minorHAnsi"/>
                <w:sz w:val="21"/>
                <w:szCs w:val="21"/>
              </w:rPr>
            </w:pPr>
            <w:r w:rsidRPr="003244E7">
              <w:rPr>
                <w:rFonts w:cstheme="minorHAnsi"/>
                <w:sz w:val="21"/>
                <w:szCs w:val="21"/>
              </w:rPr>
              <w:t>6</w:t>
            </w:r>
          </w:p>
        </w:tc>
        <w:tc>
          <w:tcPr>
            <w:tcW w:w="1146"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041536FE" w14:textId="77777777">
            <w:pPr>
              <w:spacing w:after="0" w:line="240" w:lineRule="auto"/>
              <w:jc w:val="right"/>
              <w:rPr>
                <w:rFonts w:cstheme="minorHAnsi"/>
                <w:sz w:val="21"/>
                <w:szCs w:val="21"/>
              </w:rPr>
            </w:pPr>
            <w:r w:rsidRPr="003244E7">
              <w:rPr>
                <w:rFonts w:cstheme="minorHAnsi"/>
                <w:sz w:val="21"/>
                <w:szCs w:val="21"/>
              </w:rPr>
              <w:t>25</w:t>
            </w:r>
          </w:p>
        </w:tc>
        <w:tc>
          <w:tcPr>
            <w:tcW w:w="1146"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3CEB5011" w14:textId="77777777">
            <w:pPr>
              <w:spacing w:after="0" w:line="240" w:lineRule="auto"/>
              <w:jc w:val="right"/>
              <w:rPr>
                <w:rFonts w:cstheme="minorHAnsi"/>
                <w:b/>
                <w:bCs/>
                <w:sz w:val="21"/>
                <w:szCs w:val="21"/>
              </w:rPr>
            </w:pPr>
            <w:r w:rsidRPr="003244E7">
              <w:rPr>
                <w:rFonts w:cstheme="minorHAnsi"/>
                <w:sz w:val="21"/>
                <w:szCs w:val="21"/>
              </w:rPr>
              <w:t>150</w:t>
            </w:r>
          </w:p>
        </w:tc>
        <w:tc>
          <w:tcPr>
            <w:tcW w:w="1146"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2A6B72F2" w14:textId="77777777">
            <w:pPr>
              <w:spacing w:after="0" w:line="240" w:lineRule="auto"/>
              <w:jc w:val="right"/>
              <w:rPr>
                <w:rFonts w:cstheme="minorHAnsi"/>
                <w:sz w:val="21"/>
                <w:szCs w:val="21"/>
              </w:rPr>
            </w:pPr>
            <w:r w:rsidRPr="003244E7">
              <w:rPr>
                <w:rFonts w:cstheme="minorHAnsi"/>
                <w:sz w:val="21"/>
                <w:szCs w:val="21"/>
              </w:rPr>
              <w:t>$49.78</w:t>
            </w:r>
          </w:p>
        </w:tc>
        <w:tc>
          <w:tcPr>
            <w:tcW w:w="1147"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77256E6D" w14:textId="77777777">
            <w:pPr>
              <w:spacing w:after="0" w:line="240" w:lineRule="auto"/>
              <w:jc w:val="right"/>
              <w:rPr>
                <w:rFonts w:cstheme="minorHAnsi"/>
                <w:b/>
                <w:bCs/>
                <w:sz w:val="21"/>
                <w:szCs w:val="21"/>
              </w:rPr>
            </w:pPr>
            <w:r w:rsidRPr="003244E7">
              <w:rPr>
                <w:rFonts w:cstheme="minorHAnsi"/>
                <w:sz w:val="21"/>
                <w:szCs w:val="21"/>
              </w:rPr>
              <w:t>$7,467</w:t>
            </w:r>
          </w:p>
        </w:tc>
      </w:tr>
      <w:tr w14:paraId="75C054D7" w14:textId="77777777" w:rsidTr="003244E7">
        <w:tblPrEx>
          <w:tblW w:w="0" w:type="auto"/>
          <w:jc w:val="center"/>
          <w:tblLayout w:type="fixed"/>
          <w:tblCellMar>
            <w:top w:w="58" w:type="dxa"/>
            <w:left w:w="58" w:type="dxa"/>
            <w:bottom w:w="29" w:type="dxa"/>
            <w:right w:w="58" w:type="dxa"/>
          </w:tblCellMar>
          <w:tblLook w:val="01E0"/>
        </w:tblPrEx>
        <w:trPr>
          <w:cantSplit/>
          <w:trHeight w:val="20"/>
          <w:jc w:val="center"/>
        </w:trPr>
        <w:tc>
          <w:tcPr>
            <w:tcW w:w="2875"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0C8CD15E" w14:textId="22A6C5D1">
            <w:pPr>
              <w:keepNext/>
              <w:spacing w:after="100" w:afterAutospacing="1"/>
              <w:rPr>
                <w:rFonts w:cstheme="minorHAnsi"/>
                <w:sz w:val="21"/>
                <w:szCs w:val="21"/>
              </w:rPr>
            </w:pPr>
            <w:r w:rsidRPr="003244E7">
              <w:rPr>
                <w:rFonts w:cstheme="minorHAnsi"/>
                <w:sz w:val="21"/>
                <w:szCs w:val="21"/>
              </w:rPr>
              <w:t>Water Industry Representatives</w:t>
            </w:r>
          </w:p>
        </w:tc>
        <w:tc>
          <w:tcPr>
            <w:tcW w:w="189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583C7231" w14:textId="1B8015A8">
            <w:pPr>
              <w:spacing w:after="0" w:line="240" w:lineRule="auto"/>
              <w:jc w:val="right"/>
              <w:rPr>
                <w:rFonts w:cstheme="minorHAnsi"/>
                <w:sz w:val="21"/>
                <w:szCs w:val="21"/>
              </w:rPr>
            </w:pPr>
            <w:r w:rsidRPr="003244E7">
              <w:rPr>
                <w:rFonts w:cstheme="minorHAnsi"/>
                <w:sz w:val="21"/>
                <w:szCs w:val="21"/>
              </w:rPr>
              <w:t>6</w:t>
            </w:r>
          </w:p>
        </w:tc>
        <w:tc>
          <w:tcPr>
            <w:tcW w:w="1146"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21F5B617" w14:textId="77777777">
            <w:pPr>
              <w:keepNext/>
              <w:spacing w:after="100" w:afterAutospacing="1"/>
              <w:jc w:val="right"/>
              <w:rPr>
                <w:rFonts w:cstheme="minorHAnsi"/>
                <w:sz w:val="21"/>
                <w:szCs w:val="21"/>
              </w:rPr>
            </w:pPr>
            <w:r w:rsidRPr="003244E7">
              <w:rPr>
                <w:rFonts w:cstheme="minorHAnsi"/>
                <w:sz w:val="21"/>
                <w:szCs w:val="21"/>
              </w:rPr>
              <w:t>12</w:t>
            </w:r>
          </w:p>
        </w:tc>
        <w:tc>
          <w:tcPr>
            <w:tcW w:w="1146"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6A576698" w14:textId="77777777">
            <w:pPr>
              <w:spacing w:after="0" w:line="240" w:lineRule="auto"/>
              <w:jc w:val="right"/>
              <w:rPr>
                <w:rFonts w:cstheme="minorHAnsi"/>
                <w:sz w:val="21"/>
                <w:szCs w:val="21"/>
              </w:rPr>
            </w:pPr>
            <w:r w:rsidRPr="003244E7">
              <w:rPr>
                <w:rFonts w:cstheme="minorHAnsi"/>
                <w:sz w:val="21"/>
                <w:szCs w:val="21"/>
              </w:rPr>
              <w:t>72</w:t>
            </w:r>
          </w:p>
        </w:tc>
        <w:tc>
          <w:tcPr>
            <w:tcW w:w="1146"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3607D80B" w14:textId="77777777">
            <w:pPr>
              <w:spacing w:after="0" w:line="240" w:lineRule="auto"/>
              <w:jc w:val="right"/>
              <w:rPr>
                <w:rFonts w:cstheme="minorHAnsi"/>
                <w:sz w:val="21"/>
                <w:szCs w:val="21"/>
              </w:rPr>
            </w:pPr>
            <w:r w:rsidRPr="003244E7">
              <w:rPr>
                <w:rFonts w:cstheme="minorHAnsi"/>
                <w:sz w:val="21"/>
                <w:szCs w:val="21"/>
              </w:rPr>
              <w:t>$118.09</w:t>
            </w:r>
          </w:p>
        </w:tc>
        <w:tc>
          <w:tcPr>
            <w:tcW w:w="1147"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65F7FD61" w14:textId="77777777">
            <w:pPr>
              <w:spacing w:after="0" w:line="240" w:lineRule="auto"/>
              <w:jc w:val="right"/>
              <w:rPr>
                <w:rFonts w:cstheme="minorHAnsi"/>
                <w:sz w:val="21"/>
                <w:szCs w:val="21"/>
              </w:rPr>
            </w:pPr>
            <w:r w:rsidRPr="003244E7">
              <w:rPr>
                <w:rFonts w:cstheme="minorHAnsi"/>
                <w:sz w:val="21"/>
                <w:szCs w:val="21"/>
              </w:rPr>
              <w:t>$8,502</w:t>
            </w:r>
          </w:p>
        </w:tc>
      </w:tr>
      <w:tr w14:paraId="6B01E9BA" w14:textId="77777777" w:rsidTr="003244E7">
        <w:tblPrEx>
          <w:tblW w:w="0" w:type="auto"/>
          <w:jc w:val="center"/>
          <w:tblLayout w:type="fixed"/>
          <w:tblCellMar>
            <w:top w:w="58" w:type="dxa"/>
            <w:left w:w="58" w:type="dxa"/>
            <w:bottom w:w="29" w:type="dxa"/>
            <w:right w:w="58" w:type="dxa"/>
          </w:tblCellMar>
          <w:tblLook w:val="01E0"/>
        </w:tblPrEx>
        <w:trPr>
          <w:cantSplit/>
          <w:trHeight w:val="20"/>
          <w:jc w:val="center"/>
        </w:trPr>
        <w:tc>
          <w:tcPr>
            <w:tcW w:w="2875"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6E83BDCE" w14:textId="77777777">
            <w:pPr>
              <w:keepNext/>
              <w:spacing w:after="100" w:afterAutospacing="1"/>
              <w:rPr>
                <w:rFonts w:cstheme="minorHAnsi"/>
                <w:b/>
                <w:sz w:val="21"/>
                <w:szCs w:val="21"/>
              </w:rPr>
            </w:pPr>
            <w:r w:rsidRPr="003244E7">
              <w:rPr>
                <w:rFonts w:cstheme="minorHAnsi"/>
                <w:b/>
                <w:sz w:val="21"/>
                <w:szCs w:val="21"/>
              </w:rPr>
              <w:t>TOTAL</w:t>
            </w:r>
          </w:p>
        </w:tc>
        <w:tc>
          <w:tcPr>
            <w:tcW w:w="189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6A2861AA" w14:textId="77777777">
            <w:pPr>
              <w:keepNext/>
              <w:spacing w:after="100" w:afterAutospacing="1"/>
              <w:jc w:val="right"/>
              <w:rPr>
                <w:rFonts w:cstheme="minorHAnsi"/>
                <w:b/>
                <w:sz w:val="21"/>
                <w:szCs w:val="21"/>
              </w:rPr>
            </w:pPr>
            <w:r w:rsidRPr="003244E7">
              <w:rPr>
                <w:rFonts w:cstheme="minorHAnsi"/>
                <w:b/>
                <w:sz w:val="21"/>
                <w:szCs w:val="21"/>
              </w:rPr>
              <w:t>6</w:t>
            </w:r>
          </w:p>
        </w:tc>
        <w:tc>
          <w:tcPr>
            <w:tcW w:w="1146"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2A37AFD9" w14:textId="77777777">
            <w:pPr>
              <w:keepNext/>
              <w:spacing w:after="100" w:afterAutospacing="1"/>
              <w:jc w:val="right"/>
              <w:rPr>
                <w:rFonts w:cstheme="minorHAnsi"/>
                <w:b/>
                <w:sz w:val="21"/>
                <w:szCs w:val="21"/>
              </w:rPr>
            </w:pPr>
            <w:r w:rsidRPr="003244E7">
              <w:rPr>
                <w:rFonts w:cstheme="minorHAnsi"/>
                <w:b/>
                <w:sz w:val="21"/>
                <w:szCs w:val="21"/>
              </w:rPr>
              <w:t>37</w:t>
            </w:r>
          </w:p>
        </w:tc>
        <w:tc>
          <w:tcPr>
            <w:tcW w:w="1146"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3561D054" w14:textId="77777777">
            <w:pPr>
              <w:keepNext/>
              <w:spacing w:after="100" w:afterAutospacing="1"/>
              <w:jc w:val="right"/>
              <w:rPr>
                <w:rFonts w:cstheme="minorHAnsi"/>
                <w:b/>
                <w:sz w:val="21"/>
                <w:szCs w:val="21"/>
              </w:rPr>
            </w:pPr>
            <w:r w:rsidRPr="003244E7">
              <w:rPr>
                <w:rFonts w:cstheme="minorHAnsi"/>
                <w:b/>
                <w:sz w:val="21"/>
                <w:szCs w:val="21"/>
              </w:rPr>
              <w:t>222</w:t>
            </w:r>
          </w:p>
        </w:tc>
        <w:tc>
          <w:tcPr>
            <w:tcW w:w="1146"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0481FEB6" w14:textId="77777777">
            <w:pPr>
              <w:keepNext/>
              <w:spacing w:after="100" w:afterAutospacing="1"/>
              <w:jc w:val="right"/>
              <w:rPr>
                <w:rFonts w:cstheme="minorHAnsi"/>
                <w:b/>
                <w:sz w:val="21"/>
                <w:szCs w:val="21"/>
              </w:rPr>
            </w:pPr>
            <w:r w:rsidRPr="003244E7">
              <w:rPr>
                <w:rFonts w:cstheme="minorHAnsi"/>
                <w:b/>
                <w:sz w:val="21"/>
                <w:szCs w:val="21"/>
              </w:rPr>
              <w:t>$71.93</w:t>
            </w:r>
          </w:p>
        </w:tc>
        <w:tc>
          <w:tcPr>
            <w:tcW w:w="1147"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0A153794" w14:textId="77777777">
            <w:pPr>
              <w:keepNext/>
              <w:spacing w:after="100" w:afterAutospacing="1"/>
              <w:jc w:val="right"/>
              <w:rPr>
                <w:rFonts w:cstheme="minorHAnsi"/>
                <w:b/>
                <w:sz w:val="21"/>
                <w:szCs w:val="21"/>
              </w:rPr>
            </w:pPr>
            <w:r w:rsidRPr="003244E7">
              <w:rPr>
                <w:rFonts w:cstheme="minorHAnsi"/>
                <w:b/>
                <w:sz w:val="21"/>
                <w:szCs w:val="21"/>
              </w:rPr>
              <w:t>$15,969</w:t>
            </w:r>
          </w:p>
        </w:tc>
      </w:tr>
    </w:tbl>
    <w:p w:rsidR="00700081" w:rsidRPr="003244E7" w:rsidP="00700081" w14:paraId="437070EB" w14:textId="77777777">
      <w:pPr>
        <w:spacing w:after="200" w:line="240" w:lineRule="auto"/>
        <w:contextualSpacing/>
        <w:rPr>
          <w:rFonts w:eastAsia="Times New Roman" w:cstheme="minorHAnsi"/>
          <w:bCs/>
          <w:sz w:val="20"/>
          <w:szCs w:val="20"/>
        </w:rPr>
      </w:pPr>
      <w:r w:rsidRPr="003244E7">
        <w:rPr>
          <w:rFonts w:eastAsia="Times New Roman" w:cstheme="minorHAnsi"/>
          <w:bCs/>
          <w:sz w:val="20"/>
          <w:szCs w:val="20"/>
        </w:rPr>
        <w:t>Note:</w:t>
      </w:r>
      <w:r w:rsidRPr="003244E7">
        <w:rPr>
          <w:rFonts w:eastAsia="Times New Roman" w:cstheme="minorHAnsi"/>
          <w:bCs/>
          <w:sz w:val="18"/>
        </w:rPr>
        <w:tab/>
      </w:r>
      <w:r w:rsidRPr="003244E7">
        <w:rPr>
          <w:rFonts w:eastAsia="Times New Roman" w:cstheme="minorHAnsi"/>
          <w:bCs/>
          <w:sz w:val="20"/>
          <w:szCs w:val="20"/>
        </w:rPr>
        <w:t>Numbers may not add due to rounding.</w:t>
      </w:r>
    </w:p>
    <w:p w:rsidR="00700081" w:rsidRPr="003244E7" w:rsidP="00700081" w14:paraId="4BA8B406" w14:textId="77777777">
      <w:pPr>
        <w:keepNext/>
        <w:spacing w:after="200" w:line="240" w:lineRule="auto"/>
        <w:ind w:firstLine="720"/>
        <w:contextualSpacing/>
        <w:rPr>
          <w:rFonts w:eastAsia="Times New Roman" w:cstheme="minorHAnsi"/>
          <w:bCs/>
          <w:sz w:val="20"/>
          <w:szCs w:val="20"/>
        </w:rPr>
      </w:pPr>
      <w:r w:rsidRPr="003244E7">
        <w:rPr>
          <w:rFonts w:eastAsia="Times New Roman" w:cstheme="minorHAnsi"/>
          <w:bCs/>
          <w:sz w:val="20"/>
          <w:szCs w:val="20"/>
        </w:rPr>
        <w:t xml:space="preserve">The average burden per attendee is 6 hours (222/37). </w:t>
      </w:r>
    </w:p>
    <w:p w:rsidR="00700081" w:rsidRPr="003244E7" w:rsidP="00700081" w14:paraId="220F1D0D" w14:textId="77777777">
      <w:pPr>
        <w:spacing w:after="200" w:line="240" w:lineRule="auto"/>
        <w:contextualSpacing/>
        <w:rPr>
          <w:rFonts w:eastAsia="Times New Roman" w:cs="Times New Roman"/>
          <w:bCs/>
          <w:sz w:val="20"/>
        </w:rPr>
      </w:pPr>
      <w:r w:rsidRPr="003244E7">
        <w:rPr>
          <w:rFonts w:eastAsia="Times New Roman" w:cstheme="minorHAnsi"/>
          <w:bCs/>
          <w:sz w:val="20"/>
          <w:szCs w:val="20"/>
        </w:rPr>
        <w:tab/>
        <w:t>Total hourly rate of $71.93 reflects the overall average hourly rate ($15,969/222</w:t>
      </w:r>
      <w:r w:rsidRPr="003244E7">
        <w:rPr>
          <w:rFonts w:eastAsia="Times New Roman" w:cs="Times New Roman"/>
          <w:bCs/>
          <w:sz w:val="20"/>
        </w:rPr>
        <w:t>).</w:t>
      </w:r>
    </w:p>
    <w:p w:rsidR="003D14CE" w:rsidRPr="003244E7" w:rsidP="00700081" w14:paraId="1160AB38" w14:textId="77777777">
      <w:pPr>
        <w:spacing w:after="200" w:line="240" w:lineRule="auto"/>
        <w:contextualSpacing/>
        <w:rPr>
          <w:rFonts w:eastAsia="Times New Roman" w:cs="Times New Roman"/>
          <w:bCs/>
          <w:sz w:val="20"/>
        </w:rPr>
      </w:pPr>
    </w:p>
    <w:p w:rsidR="00700081" w:rsidRPr="003244E7" w:rsidP="00D86E2D" w14:paraId="38DA5184" w14:textId="77777777">
      <w:pPr>
        <w:keepNext/>
        <w:keepLines/>
        <w:spacing w:before="240" w:after="240" w:line="240" w:lineRule="auto"/>
        <w:outlineLvl w:val="1"/>
        <w:rPr>
          <w:rFonts w:ascii="Calibri" w:hAnsi="Calibri" w:eastAsiaTheme="majorEastAsia" w:cstheme="majorBidi"/>
          <w:color w:val="000000" w:themeColor="text1"/>
          <w:szCs w:val="28"/>
        </w:rPr>
      </w:pPr>
      <w:r w:rsidRPr="003244E7">
        <w:rPr>
          <w:rFonts w:ascii="Calibri" w:hAnsi="Calibri" w:eastAsiaTheme="majorEastAsia" w:cstheme="majorBidi"/>
          <w:b/>
          <w:i/>
          <w:color w:val="000000" w:themeColor="text1"/>
          <w:szCs w:val="28"/>
        </w:rPr>
        <w:t>Cost to American Indian and Alaska Native Village Utilities</w:t>
      </w:r>
    </w:p>
    <w:p w:rsidR="00700081" w:rsidRPr="003244E7" w:rsidP="00700081" w14:paraId="2A760DF8" w14:textId="69567098">
      <w:r w:rsidRPr="003244E7">
        <w:fldChar w:fldCharType="begin"/>
      </w:r>
      <w:r w:rsidRPr="003244E7">
        <w:instrText xml:space="preserve"> REF _Ref225105216 \h </w:instrText>
      </w:r>
      <w:r w:rsidRPr="003244E7" w:rsidR="001A202F">
        <w:instrText xml:space="preserve"> \* MERGEFORMAT </w:instrText>
      </w:r>
      <w:r w:rsidRPr="003244E7">
        <w:fldChar w:fldCharType="separate"/>
      </w:r>
      <w:r w:rsidRPr="003244E7">
        <w:t xml:space="preserve">Exhibit A - </w:t>
      </w:r>
      <w:r w:rsidRPr="003244E7">
        <w:rPr>
          <w:noProof/>
        </w:rPr>
        <w:t>17</w:t>
      </w:r>
      <w:r w:rsidRPr="003244E7">
        <w:fldChar w:fldCharType="end"/>
      </w:r>
      <w:r w:rsidRPr="003244E7">
        <w:t xml:space="preserve"> summarizes the burden and costs to American Indian and Alaska Native Village Utilities. Total costs are estimated at $18,514, which consists solely of labor costs. There are no O&amp;M costs or capital costs associated with the collection.  </w:t>
      </w:r>
    </w:p>
    <w:p w:rsidR="00700081" w:rsidRPr="003244E7" w:rsidP="0002518D" w14:paraId="18E07C77" w14:textId="6FC40DEA">
      <w:pPr>
        <w:spacing w:line="240" w:lineRule="auto"/>
        <w:jc w:val="center"/>
        <w:rPr>
          <w:b/>
          <w:bCs/>
          <w:spacing w:val="6"/>
        </w:rPr>
      </w:pPr>
      <w:bookmarkStart w:id="64" w:name="_Ref197795317"/>
      <w:bookmarkStart w:id="65" w:name="_Ref225105216"/>
      <w:bookmarkStart w:id="66" w:name="_Ref197964043"/>
      <w:r w:rsidRPr="003244E7">
        <w:rPr>
          <w:b/>
          <w:bCs/>
          <w:spacing w:val="6"/>
        </w:rPr>
        <w:t xml:space="preserve">Exhibit A - </w:t>
      </w:r>
      <w:r w:rsidRPr="003244E7">
        <w:rPr>
          <w:spacing w:val="6"/>
        </w:rPr>
        <w:fldChar w:fldCharType="begin"/>
      </w:r>
      <w:r w:rsidRPr="003244E7">
        <w:rPr>
          <w:b/>
          <w:bCs/>
          <w:spacing w:val="6"/>
        </w:rPr>
        <w:instrText xml:space="preserve"> SEQ Exhibit_A_- \* ARABIC </w:instrText>
      </w:r>
      <w:r w:rsidRPr="003244E7">
        <w:rPr>
          <w:spacing w:val="6"/>
        </w:rPr>
        <w:fldChar w:fldCharType="separate"/>
      </w:r>
      <w:r w:rsidRPr="003244E7">
        <w:rPr>
          <w:b/>
          <w:bCs/>
          <w:noProof/>
          <w:spacing w:val="6"/>
        </w:rPr>
        <w:t>17</w:t>
      </w:r>
      <w:r w:rsidRPr="003244E7">
        <w:rPr>
          <w:spacing w:val="6"/>
        </w:rPr>
        <w:fldChar w:fldCharType="end"/>
      </w:r>
      <w:bookmarkEnd w:id="64"/>
      <w:bookmarkEnd w:id="65"/>
      <w:r w:rsidRPr="003244E7">
        <w:rPr>
          <w:b/>
          <w:bCs/>
          <w:spacing w:val="6"/>
        </w:rPr>
        <w:t>: Total Burden and Cost to American Indian and Alaska Native Village Utilities (2025$)</w:t>
      </w:r>
      <w:bookmarkEnd w:id="66"/>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1E0"/>
      </w:tblPr>
      <w:tblGrid>
        <w:gridCol w:w="1710"/>
        <w:gridCol w:w="1408"/>
        <w:gridCol w:w="1080"/>
        <w:gridCol w:w="932"/>
        <w:gridCol w:w="990"/>
        <w:gridCol w:w="1170"/>
        <w:gridCol w:w="900"/>
        <w:gridCol w:w="810"/>
        <w:gridCol w:w="1080"/>
      </w:tblGrid>
      <w:tr w14:paraId="66134C91" w14:textId="77777777" w:rsidTr="00377F4B">
        <w:tblPrEx>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1E0"/>
        </w:tblPrEx>
        <w:trPr>
          <w:cantSplit/>
          <w:trHeight w:val="418"/>
          <w:tblHeader/>
          <w:jc w:val="center"/>
        </w:trPr>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7713AB55" w14:textId="77777777">
            <w:pPr>
              <w:keepNext/>
              <w:spacing w:after="100" w:afterAutospacing="1"/>
              <w:jc w:val="center"/>
              <w:rPr>
                <w:b/>
              </w:rPr>
            </w:pPr>
            <w:r w:rsidRPr="003244E7">
              <w:rPr>
                <w:b/>
              </w:rPr>
              <w:t>Respondent</w:t>
            </w:r>
          </w:p>
        </w:tc>
        <w:tc>
          <w:tcPr>
            <w:tcW w:w="4410" w:type="dxa"/>
            <w:gridSpan w:val="4"/>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48A0CE5E" w14:textId="77777777">
            <w:pPr>
              <w:keepNext/>
              <w:spacing w:after="100" w:afterAutospacing="1"/>
              <w:jc w:val="center"/>
              <w:rPr>
                <w:b/>
              </w:rPr>
            </w:pPr>
            <w:r w:rsidRPr="003244E7">
              <w:rPr>
                <w:b/>
              </w:rPr>
              <w:t>Average Unit Burden (hours)</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5C19DAF7" w14:textId="77777777">
            <w:pPr>
              <w:keepNext/>
              <w:spacing w:after="100" w:afterAutospacing="1"/>
              <w:jc w:val="center"/>
              <w:rPr>
                <w:b/>
              </w:rPr>
            </w:pPr>
            <w:r w:rsidRPr="003244E7">
              <w:rPr>
                <w:b/>
              </w:rPr>
              <w:t>Total Responses</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66F2285E" w14:textId="77777777">
            <w:pPr>
              <w:keepNext/>
              <w:spacing w:after="100" w:afterAutospacing="1"/>
              <w:jc w:val="center"/>
              <w:rPr>
                <w:b/>
              </w:rPr>
            </w:pPr>
            <w:r w:rsidRPr="003244E7">
              <w:rPr>
                <w:b/>
              </w:rPr>
              <w:t>Total Hours</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73039AE7" w14:textId="77777777">
            <w:pPr>
              <w:keepNext/>
              <w:spacing w:after="100" w:afterAutospacing="1"/>
              <w:jc w:val="center"/>
              <w:rPr>
                <w:b/>
              </w:rPr>
            </w:pPr>
            <w:r w:rsidRPr="003244E7">
              <w:rPr>
                <w:b/>
              </w:rPr>
              <w:t>Hourly Rate</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6C5A7A50" w14:textId="77777777">
            <w:pPr>
              <w:keepNext/>
              <w:spacing w:after="100" w:afterAutospacing="1"/>
              <w:jc w:val="center"/>
              <w:rPr>
                <w:b/>
              </w:rPr>
            </w:pPr>
            <w:r w:rsidRPr="003244E7">
              <w:rPr>
                <w:b/>
              </w:rPr>
              <w:t>Total Cost</w:t>
            </w:r>
          </w:p>
        </w:tc>
      </w:tr>
      <w:tr w14:paraId="5BCFA1FB" w14:textId="77777777" w:rsidTr="00377F4B">
        <w:tblPrEx>
          <w:tblW w:w="10080" w:type="dxa"/>
          <w:jc w:val="center"/>
          <w:tblLayout w:type="fixed"/>
          <w:tblCellMar>
            <w:top w:w="58" w:type="dxa"/>
            <w:left w:w="58" w:type="dxa"/>
            <w:bottom w:w="29" w:type="dxa"/>
            <w:right w:w="58" w:type="dxa"/>
          </w:tblCellMar>
          <w:tblLook w:val="01E0"/>
        </w:tblPrEx>
        <w:trPr>
          <w:cantSplit/>
          <w:trHeight w:val="445"/>
          <w:jc w:val="center"/>
        </w:trPr>
        <w:tc>
          <w:tcPr>
            <w:tcW w:w="1710" w:type="dxa"/>
            <w:vMerge/>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0D6D3A1C" w14:textId="77777777">
            <w:pPr>
              <w:spacing w:after="0"/>
              <w:rPr>
                <w:b/>
              </w:rPr>
            </w:pPr>
          </w:p>
        </w:tc>
        <w:tc>
          <w:tcPr>
            <w:tcW w:w="1408"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325AF913" w14:textId="77777777">
            <w:pPr>
              <w:keepNext/>
              <w:spacing w:after="100" w:afterAutospacing="1"/>
              <w:jc w:val="center"/>
              <w:rPr>
                <w:b/>
              </w:rPr>
            </w:pPr>
            <w:r w:rsidRPr="003244E7">
              <w:rPr>
                <w:b/>
              </w:rPr>
              <w:t>Management</w:t>
            </w:r>
          </w:p>
        </w:tc>
        <w:tc>
          <w:tcPr>
            <w:tcW w:w="108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67120A84" w14:textId="77777777">
            <w:pPr>
              <w:keepNext/>
              <w:spacing w:after="100" w:afterAutospacing="1"/>
              <w:jc w:val="center"/>
              <w:rPr>
                <w:b/>
              </w:rPr>
            </w:pPr>
            <w:r w:rsidRPr="003244E7">
              <w:rPr>
                <w:b/>
              </w:rPr>
              <w:t>Technical</w:t>
            </w:r>
          </w:p>
        </w:tc>
        <w:tc>
          <w:tcPr>
            <w:tcW w:w="932"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3A2A6822" w14:textId="77777777">
            <w:pPr>
              <w:keepNext/>
              <w:spacing w:after="100" w:afterAutospacing="1"/>
              <w:jc w:val="center"/>
              <w:rPr>
                <w:b/>
              </w:rPr>
            </w:pPr>
            <w:r w:rsidRPr="003244E7">
              <w:rPr>
                <w:b/>
              </w:rPr>
              <w:t>Clerical</w:t>
            </w:r>
          </w:p>
        </w:tc>
        <w:tc>
          <w:tcPr>
            <w:tcW w:w="99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07E9B5B3" w14:textId="77777777">
            <w:pPr>
              <w:keepNext/>
              <w:spacing w:after="100" w:afterAutospacing="1"/>
              <w:jc w:val="center"/>
              <w:rPr>
                <w:i/>
              </w:rPr>
            </w:pPr>
            <w:r w:rsidRPr="003244E7">
              <w:rPr>
                <w:b/>
                <w:i/>
              </w:rPr>
              <w:t xml:space="preserve">Subtotal  </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2BEC433C" w14:textId="77777777">
            <w:pPr>
              <w:spacing w:after="0"/>
              <w:rPr>
                <w:b/>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21DC18E9" w14:textId="77777777">
            <w:pPr>
              <w:spacing w:after="0"/>
              <w:rPr>
                <w:b/>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13B45A65" w14:textId="77777777">
            <w:pPr>
              <w:spacing w:after="0"/>
              <w:rPr>
                <w:b/>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08FC8D91" w14:textId="77777777">
            <w:pPr>
              <w:spacing w:after="0"/>
              <w:rPr>
                <w:b/>
              </w:rPr>
            </w:pPr>
          </w:p>
        </w:tc>
      </w:tr>
      <w:tr w14:paraId="3820504D" w14:textId="77777777" w:rsidTr="00377F4B">
        <w:tblPrEx>
          <w:tblW w:w="10080" w:type="dxa"/>
          <w:jc w:val="center"/>
          <w:tblLayout w:type="fixed"/>
          <w:tblCellMar>
            <w:top w:w="58" w:type="dxa"/>
            <w:left w:w="58" w:type="dxa"/>
            <w:bottom w:w="29" w:type="dxa"/>
            <w:right w:w="58" w:type="dxa"/>
          </w:tblCellMar>
          <w:tblLook w:val="01E0"/>
        </w:tblPrEx>
        <w:trPr>
          <w:cantSplit/>
          <w:jc w:val="center"/>
        </w:trPr>
        <w:tc>
          <w:tcPr>
            <w:tcW w:w="171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4785FDC3" w14:textId="77777777">
            <w:pPr>
              <w:keepNext/>
              <w:spacing w:after="100" w:afterAutospacing="1"/>
              <w:rPr>
                <w:sz w:val="21"/>
                <w:szCs w:val="21"/>
              </w:rPr>
            </w:pPr>
            <w:r w:rsidRPr="003244E7">
              <w:rPr>
                <w:sz w:val="21"/>
                <w:szCs w:val="21"/>
              </w:rPr>
              <w:t>American Indian and Alaska Native Village Utilities</w:t>
            </w:r>
          </w:p>
        </w:tc>
        <w:tc>
          <w:tcPr>
            <w:tcW w:w="1408"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7A650B09" w14:textId="77777777">
            <w:pPr>
              <w:spacing w:after="0" w:line="240" w:lineRule="auto"/>
              <w:jc w:val="right"/>
              <w:rPr>
                <w:sz w:val="21"/>
                <w:szCs w:val="21"/>
              </w:rPr>
            </w:pPr>
            <w:r w:rsidRPr="003244E7">
              <w:rPr>
                <w:sz w:val="21"/>
                <w:szCs w:val="21"/>
              </w:rPr>
              <w:t>0</w:t>
            </w:r>
          </w:p>
        </w:tc>
        <w:tc>
          <w:tcPr>
            <w:tcW w:w="108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11655960" w14:textId="77777777">
            <w:pPr>
              <w:spacing w:after="0" w:line="240" w:lineRule="auto"/>
              <w:jc w:val="right"/>
              <w:rPr>
                <w:sz w:val="21"/>
                <w:szCs w:val="21"/>
              </w:rPr>
            </w:pPr>
            <w:r w:rsidRPr="003244E7">
              <w:rPr>
                <w:sz w:val="21"/>
                <w:szCs w:val="21"/>
              </w:rPr>
              <w:t>2.53</w:t>
            </w:r>
          </w:p>
        </w:tc>
        <w:tc>
          <w:tcPr>
            <w:tcW w:w="932"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78226A26" w14:textId="77777777">
            <w:pPr>
              <w:spacing w:after="0" w:line="240" w:lineRule="auto"/>
              <w:jc w:val="right"/>
              <w:rPr>
                <w:sz w:val="21"/>
                <w:szCs w:val="21"/>
              </w:rPr>
            </w:pPr>
            <w:r w:rsidRPr="003244E7">
              <w:rPr>
                <w:sz w:val="21"/>
                <w:szCs w:val="21"/>
              </w:rPr>
              <w:t>0</w:t>
            </w:r>
          </w:p>
        </w:tc>
        <w:tc>
          <w:tcPr>
            <w:tcW w:w="99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5B4F2F6F" w14:textId="77777777">
            <w:pPr>
              <w:spacing w:after="0" w:line="240" w:lineRule="auto"/>
              <w:jc w:val="right"/>
              <w:rPr>
                <w:sz w:val="21"/>
                <w:szCs w:val="21"/>
              </w:rPr>
            </w:pPr>
            <w:r w:rsidRPr="003244E7">
              <w:rPr>
                <w:sz w:val="21"/>
                <w:szCs w:val="21"/>
              </w:rPr>
              <w:t>2.53</w:t>
            </w:r>
          </w:p>
        </w:tc>
        <w:tc>
          <w:tcPr>
            <w:tcW w:w="117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07DBAA71" w14:textId="05FB32C1">
            <w:pPr>
              <w:spacing w:after="0" w:line="240" w:lineRule="auto"/>
              <w:jc w:val="right"/>
              <w:rPr>
                <w:sz w:val="21"/>
                <w:szCs w:val="21"/>
              </w:rPr>
            </w:pPr>
            <w:r w:rsidRPr="003244E7">
              <w:rPr>
                <w:sz w:val="21"/>
                <w:szCs w:val="21"/>
              </w:rPr>
              <w:t>147</w:t>
            </w:r>
          </w:p>
        </w:tc>
        <w:tc>
          <w:tcPr>
            <w:tcW w:w="90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112660DC" w14:textId="10D6C1BA">
            <w:pPr>
              <w:spacing w:after="0" w:line="240" w:lineRule="auto"/>
              <w:jc w:val="right"/>
              <w:rPr>
                <w:bCs/>
                <w:sz w:val="21"/>
                <w:szCs w:val="21"/>
              </w:rPr>
            </w:pPr>
            <w:r w:rsidRPr="003244E7">
              <w:rPr>
                <w:bCs/>
                <w:sz w:val="21"/>
                <w:szCs w:val="21"/>
              </w:rPr>
              <w:t>372</w:t>
            </w:r>
          </w:p>
        </w:tc>
        <w:tc>
          <w:tcPr>
            <w:tcW w:w="81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085E870E" w14:textId="19D2A51C">
            <w:pPr>
              <w:spacing w:after="0" w:line="240" w:lineRule="auto"/>
              <w:jc w:val="right"/>
              <w:rPr>
                <w:sz w:val="21"/>
                <w:szCs w:val="21"/>
              </w:rPr>
            </w:pPr>
            <w:r w:rsidRPr="003244E7">
              <w:rPr>
                <w:sz w:val="21"/>
                <w:szCs w:val="21"/>
              </w:rPr>
              <w:t>$49.78</w:t>
            </w:r>
          </w:p>
        </w:tc>
        <w:tc>
          <w:tcPr>
            <w:tcW w:w="108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2D6FE13B" w14:textId="4114E0EA">
            <w:pPr>
              <w:spacing w:after="0" w:line="240" w:lineRule="auto"/>
              <w:jc w:val="right"/>
              <w:rPr>
                <w:sz w:val="21"/>
              </w:rPr>
            </w:pPr>
            <w:r w:rsidRPr="003244E7">
              <w:rPr>
                <w:sz w:val="21"/>
              </w:rPr>
              <w:t>$</w:t>
            </w:r>
            <w:r w:rsidRPr="003244E7">
              <w:rPr>
                <w:sz w:val="21"/>
                <w:szCs w:val="21"/>
              </w:rPr>
              <w:t>18,514</w:t>
            </w:r>
          </w:p>
        </w:tc>
      </w:tr>
      <w:tr w14:paraId="6DF1E517" w14:textId="77777777" w:rsidTr="00377F4B">
        <w:tblPrEx>
          <w:tblW w:w="10080" w:type="dxa"/>
          <w:jc w:val="center"/>
          <w:tblLayout w:type="fixed"/>
          <w:tblCellMar>
            <w:top w:w="58" w:type="dxa"/>
            <w:left w:w="58" w:type="dxa"/>
            <w:bottom w:w="29" w:type="dxa"/>
            <w:right w:w="58" w:type="dxa"/>
          </w:tblCellMar>
          <w:tblLook w:val="01E0"/>
        </w:tblPrEx>
        <w:trPr>
          <w:cantSplit/>
          <w:jc w:val="center"/>
        </w:trPr>
        <w:tc>
          <w:tcPr>
            <w:tcW w:w="171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4AB578D5" w14:textId="77777777">
            <w:pPr>
              <w:keepNext/>
              <w:spacing w:after="100" w:afterAutospacing="1"/>
              <w:rPr>
                <w:b/>
                <w:sz w:val="21"/>
                <w:szCs w:val="21"/>
              </w:rPr>
            </w:pPr>
            <w:r w:rsidRPr="003244E7">
              <w:rPr>
                <w:b/>
                <w:sz w:val="21"/>
                <w:szCs w:val="21"/>
              </w:rPr>
              <w:t>TOTAL</w:t>
            </w:r>
          </w:p>
        </w:tc>
        <w:tc>
          <w:tcPr>
            <w:tcW w:w="1408"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2EE95B92" w14:textId="77777777">
            <w:pPr>
              <w:keepNext/>
              <w:spacing w:after="100" w:afterAutospacing="1"/>
              <w:jc w:val="right"/>
              <w:rPr>
                <w:b/>
                <w:sz w:val="21"/>
                <w:szCs w:val="21"/>
              </w:rPr>
            </w:pPr>
            <w:r w:rsidRPr="003244E7">
              <w:rPr>
                <w:b/>
                <w:sz w:val="21"/>
                <w:szCs w:val="21"/>
              </w:rPr>
              <w:t>n/a</w:t>
            </w:r>
          </w:p>
        </w:tc>
        <w:tc>
          <w:tcPr>
            <w:tcW w:w="108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496AC1DC" w14:textId="77777777">
            <w:pPr>
              <w:keepNext/>
              <w:spacing w:after="100" w:afterAutospacing="1"/>
              <w:jc w:val="right"/>
              <w:rPr>
                <w:b/>
                <w:sz w:val="21"/>
                <w:szCs w:val="21"/>
              </w:rPr>
            </w:pPr>
            <w:r w:rsidRPr="003244E7">
              <w:rPr>
                <w:b/>
                <w:sz w:val="21"/>
                <w:szCs w:val="21"/>
              </w:rPr>
              <w:t>n/a</w:t>
            </w:r>
          </w:p>
        </w:tc>
        <w:tc>
          <w:tcPr>
            <w:tcW w:w="932"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1F9BFC40" w14:textId="77777777">
            <w:pPr>
              <w:keepNext/>
              <w:spacing w:after="100" w:afterAutospacing="1"/>
              <w:jc w:val="right"/>
              <w:rPr>
                <w:b/>
                <w:sz w:val="21"/>
                <w:szCs w:val="21"/>
              </w:rPr>
            </w:pPr>
            <w:r w:rsidRPr="003244E7">
              <w:rPr>
                <w:b/>
                <w:sz w:val="21"/>
                <w:szCs w:val="21"/>
              </w:rPr>
              <w:t>n/a</w:t>
            </w:r>
          </w:p>
        </w:tc>
        <w:tc>
          <w:tcPr>
            <w:tcW w:w="99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3E28E93C" w14:textId="77777777">
            <w:pPr>
              <w:keepNext/>
              <w:spacing w:after="100" w:afterAutospacing="1"/>
              <w:jc w:val="right"/>
              <w:rPr>
                <w:b/>
                <w:sz w:val="21"/>
                <w:szCs w:val="21"/>
              </w:rPr>
            </w:pPr>
            <w:r w:rsidRPr="003244E7">
              <w:rPr>
                <w:b/>
                <w:sz w:val="21"/>
                <w:szCs w:val="21"/>
              </w:rPr>
              <w:t>2.53</w:t>
            </w:r>
          </w:p>
        </w:tc>
        <w:tc>
          <w:tcPr>
            <w:tcW w:w="117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42886F4D" w14:textId="2557F6FE">
            <w:pPr>
              <w:keepNext/>
              <w:spacing w:after="100" w:afterAutospacing="1"/>
              <w:jc w:val="right"/>
              <w:rPr>
                <w:b/>
                <w:sz w:val="21"/>
                <w:szCs w:val="21"/>
              </w:rPr>
            </w:pPr>
            <w:r w:rsidRPr="003244E7">
              <w:rPr>
                <w:b/>
                <w:sz w:val="21"/>
                <w:szCs w:val="21"/>
              </w:rPr>
              <w:t>147</w:t>
            </w:r>
          </w:p>
        </w:tc>
        <w:tc>
          <w:tcPr>
            <w:tcW w:w="90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0722A1E9" w14:textId="3AAB3861">
            <w:pPr>
              <w:keepNext/>
              <w:spacing w:after="100" w:afterAutospacing="1"/>
              <w:jc w:val="right"/>
              <w:rPr>
                <w:b/>
                <w:sz w:val="21"/>
                <w:szCs w:val="21"/>
              </w:rPr>
            </w:pPr>
            <w:r w:rsidRPr="003244E7">
              <w:rPr>
                <w:b/>
                <w:sz w:val="21"/>
                <w:szCs w:val="21"/>
              </w:rPr>
              <w:t>372</w:t>
            </w:r>
          </w:p>
        </w:tc>
        <w:tc>
          <w:tcPr>
            <w:tcW w:w="81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56AA1F51" w14:textId="559EAD5D">
            <w:pPr>
              <w:keepNext/>
              <w:spacing w:after="100" w:afterAutospacing="1"/>
              <w:jc w:val="right"/>
              <w:rPr>
                <w:b/>
                <w:sz w:val="21"/>
                <w:szCs w:val="21"/>
              </w:rPr>
            </w:pPr>
            <w:r w:rsidRPr="003244E7">
              <w:rPr>
                <w:b/>
                <w:sz w:val="21"/>
                <w:szCs w:val="21"/>
              </w:rPr>
              <w:t>$49.78</w:t>
            </w:r>
          </w:p>
        </w:tc>
        <w:tc>
          <w:tcPr>
            <w:tcW w:w="108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57803EB1" w14:textId="436DB79B">
            <w:pPr>
              <w:keepNext/>
              <w:spacing w:after="100" w:afterAutospacing="1"/>
              <w:jc w:val="right"/>
              <w:rPr>
                <w:b/>
                <w:sz w:val="21"/>
                <w:szCs w:val="21"/>
              </w:rPr>
            </w:pPr>
            <w:r w:rsidRPr="003244E7">
              <w:rPr>
                <w:b/>
                <w:sz w:val="21"/>
                <w:szCs w:val="21"/>
              </w:rPr>
              <w:t>$18,514</w:t>
            </w:r>
          </w:p>
        </w:tc>
      </w:tr>
    </w:tbl>
    <w:p w:rsidR="00700081" w:rsidRPr="003244E7" w:rsidP="00700081" w14:paraId="73EE868F" w14:textId="77777777">
      <w:pPr>
        <w:keepNext/>
        <w:spacing w:after="200" w:line="240" w:lineRule="auto"/>
        <w:contextualSpacing/>
        <w:rPr>
          <w:rFonts w:ascii="Calibri" w:eastAsia="Times New Roman" w:hAnsi="Calibri" w:cs="Calibri"/>
          <w:bCs/>
          <w:sz w:val="20"/>
          <w:szCs w:val="20"/>
        </w:rPr>
      </w:pPr>
      <w:r w:rsidRPr="003244E7">
        <w:rPr>
          <w:rFonts w:eastAsia="Times New Roman" w:cstheme="minorHAnsi"/>
          <w:bCs/>
          <w:sz w:val="20"/>
          <w:szCs w:val="20"/>
        </w:rPr>
        <w:t>Note:</w:t>
      </w:r>
      <w:r w:rsidRPr="003244E7">
        <w:rPr>
          <w:rFonts w:eastAsia="Times New Roman" w:cstheme="minorHAnsi"/>
          <w:bCs/>
          <w:sz w:val="20"/>
          <w:szCs w:val="20"/>
        </w:rPr>
        <w:tab/>
      </w:r>
      <w:r w:rsidRPr="003244E7">
        <w:rPr>
          <w:rFonts w:ascii="Calibri" w:eastAsia="Times New Roman" w:hAnsi="Calibri" w:cs="Calibri"/>
          <w:bCs/>
          <w:sz w:val="20"/>
          <w:szCs w:val="20"/>
        </w:rPr>
        <w:t>Numbers may not add due to rounding.</w:t>
      </w:r>
    </w:p>
    <w:p w:rsidR="00700081" w:rsidRPr="003244E7" w:rsidP="00D86E2D" w14:paraId="20AD08AC" w14:textId="219E587F">
      <w:pPr>
        <w:keepNext/>
        <w:spacing w:after="200" w:line="240" w:lineRule="auto"/>
        <w:ind w:firstLine="720"/>
        <w:contextualSpacing/>
        <w:rPr>
          <w:rFonts w:ascii="Calibri" w:hAnsi="Calibri" w:cs="Calibri"/>
          <w:sz w:val="20"/>
          <w:szCs w:val="20"/>
        </w:rPr>
      </w:pPr>
      <w:r w:rsidRPr="003244E7">
        <w:rPr>
          <w:rFonts w:ascii="Calibri" w:eastAsia="Times New Roman" w:hAnsi="Calibri" w:cs="Calibri"/>
          <w:bCs/>
          <w:sz w:val="20"/>
          <w:szCs w:val="20"/>
        </w:rPr>
        <w:t xml:space="preserve">The average burden per utility response is 2.53 hours (372/147). </w:t>
      </w:r>
    </w:p>
    <w:p w:rsidR="00700081" w:rsidRPr="003244E7" w:rsidP="00700081" w14:paraId="1020C6CC" w14:textId="6E87AF7C">
      <w:pPr>
        <w:spacing w:after="200" w:line="240" w:lineRule="auto"/>
        <w:contextualSpacing/>
        <w:rPr>
          <w:rFonts w:ascii="Calibri" w:eastAsia="Times New Roman" w:hAnsi="Calibri" w:cs="Calibri"/>
          <w:bCs/>
          <w:sz w:val="20"/>
          <w:szCs w:val="20"/>
        </w:rPr>
      </w:pPr>
      <w:r w:rsidRPr="003244E7">
        <w:rPr>
          <w:rFonts w:ascii="Calibri" w:eastAsia="Times New Roman" w:hAnsi="Calibri" w:cs="Calibri"/>
          <w:bCs/>
          <w:sz w:val="20"/>
          <w:szCs w:val="20"/>
        </w:rPr>
        <w:tab/>
        <w:t>Total hourly rate of $49.78 reflects the overall average hourly rate ($18,514/372).</w:t>
      </w:r>
    </w:p>
    <w:p w:rsidR="0002518D" w:rsidRPr="003244E7" w:rsidP="00700081" w14:paraId="4B8312AD" w14:textId="77777777">
      <w:pPr>
        <w:spacing w:after="200" w:line="240" w:lineRule="auto"/>
        <w:contextualSpacing/>
        <w:rPr>
          <w:rFonts w:ascii="Calibri" w:eastAsia="Times New Roman" w:hAnsi="Calibri" w:cs="Calibri"/>
          <w:bCs/>
          <w:sz w:val="20"/>
          <w:szCs w:val="20"/>
        </w:rPr>
      </w:pPr>
    </w:p>
    <w:p w:rsidR="00700081" w:rsidRPr="003244E7" w:rsidP="00D86E2D" w14:paraId="54773588" w14:textId="77777777">
      <w:pPr>
        <w:keepNext/>
        <w:keepLines/>
        <w:spacing w:before="240" w:after="240" w:line="240" w:lineRule="auto"/>
        <w:outlineLvl w:val="1"/>
        <w:rPr>
          <w:rFonts w:ascii="Calibri" w:hAnsi="Calibri" w:eastAsiaTheme="majorEastAsia" w:cstheme="majorBidi"/>
          <w:color w:val="000000" w:themeColor="text1"/>
          <w:szCs w:val="28"/>
        </w:rPr>
      </w:pPr>
      <w:r w:rsidRPr="003244E7">
        <w:rPr>
          <w:rFonts w:ascii="Calibri" w:hAnsi="Calibri" w:eastAsiaTheme="majorEastAsia" w:cstheme="majorBidi"/>
          <w:b/>
          <w:i/>
          <w:color w:val="000000" w:themeColor="text1"/>
          <w:szCs w:val="28"/>
        </w:rPr>
        <w:t>Cost to States</w:t>
      </w:r>
    </w:p>
    <w:p w:rsidR="00700081" w:rsidRPr="003244E7" w:rsidP="00700081" w14:paraId="7C4D8FCC" w14:textId="342A5A80">
      <w:r w:rsidRPr="003244E7">
        <w:fldChar w:fldCharType="begin"/>
      </w:r>
      <w:r w:rsidRPr="003244E7">
        <w:instrText xml:space="preserve"> REF _Ref225193783 \h </w:instrText>
      </w:r>
      <w:r w:rsidRPr="003244E7" w:rsidR="001A202F">
        <w:instrText xml:space="preserve"> \* MERGEFORMAT </w:instrText>
      </w:r>
      <w:r w:rsidRPr="003244E7">
        <w:fldChar w:fldCharType="separate"/>
      </w:r>
      <w:r w:rsidRPr="003244E7">
        <w:t xml:space="preserve">Exhibit A - </w:t>
      </w:r>
      <w:r w:rsidRPr="003244E7">
        <w:rPr>
          <w:noProof/>
        </w:rPr>
        <w:t>18</w:t>
      </w:r>
      <w:r w:rsidRPr="003244E7">
        <w:fldChar w:fldCharType="end"/>
      </w:r>
      <w:r w:rsidRPr="003244E7">
        <w:t xml:space="preserve"> shows the total burden and costs to states. The cost burden for the EPA Regions is discussed in Section 14. Based on the EPA’s projection that all states will participate in the DWINSA, the cost to states is $1,233,903. The labor costs are based on an average full time equivalent (FTE) cost of $159,016 including overhead, which equates to approximately $76.45 per hour, when considering an </w:t>
      </w:r>
      <w:r w:rsidRPr="003244E7">
        <w:t>employee is paid for an average of 2,080 hours per year. This rate has been inflated to year 2025 dollars using the Employment Cost Index (ECI) reported in the most recent US Bureau of Labor Statistics ECI report</w:t>
      </w:r>
      <w:r>
        <w:rPr>
          <w:vertAlign w:val="superscript"/>
        </w:rPr>
        <w:footnoteReference w:id="4"/>
      </w:r>
      <w:r w:rsidRPr="003244E7">
        <w:t xml:space="preserve"> and is based on the rates provided by the Association of State Drinking Water Administrators’ 2015 Survey of State Drinking Water Programs. This survey provides the most recent estimate of state salaries and FTEs, which were used in the EPA’s 2015 State Resource Needs Model.</w:t>
      </w:r>
    </w:p>
    <w:p w:rsidR="00700081" w:rsidRPr="003244E7" w:rsidP="00700081" w14:paraId="46928CCE" w14:textId="77777777">
      <w:r w:rsidRPr="003244E7">
        <w:t>There are no O&amp;M or capital costs for states under this ICR.</w:t>
      </w:r>
    </w:p>
    <w:p w:rsidR="00700081" w:rsidRPr="003244E7" w:rsidP="0002518D" w14:paraId="057F85A1" w14:textId="1E9D28B6">
      <w:pPr>
        <w:spacing w:line="240" w:lineRule="auto"/>
        <w:jc w:val="center"/>
        <w:rPr>
          <w:b/>
          <w:bCs/>
          <w:spacing w:val="6"/>
        </w:rPr>
      </w:pPr>
      <w:bookmarkStart w:id="67" w:name="_Ref225193783"/>
      <w:bookmarkStart w:id="68" w:name="_Toc175936979"/>
      <w:r w:rsidRPr="003244E7">
        <w:rPr>
          <w:b/>
          <w:bCs/>
          <w:spacing w:val="6"/>
        </w:rPr>
        <w:t xml:space="preserve">Exhibit A - </w:t>
      </w:r>
      <w:r w:rsidRPr="003244E7">
        <w:rPr>
          <w:spacing w:val="6"/>
        </w:rPr>
        <w:fldChar w:fldCharType="begin"/>
      </w:r>
      <w:r w:rsidRPr="003244E7">
        <w:rPr>
          <w:b/>
          <w:bCs/>
          <w:spacing w:val="6"/>
        </w:rPr>
        <w:instrText xml:space="preserve"> SEQ Exhibit_A_- \* ARABIC </w:instrText>
      </w:r>
      <w:r w:rsidRPr="003244E7">
        <w:rPr>
          <w:spacing w:val="6"/>
        </w:rPr>
        <w:fldChar w:fldCharType="separate"/>
      </w:r>
      <w:r w:rsidRPr="003244E7">
        <w:rPr>
          <w:b/>
          <w:bCs/>
          <w:noProof/>
          <w:spacing w:val="6"/>
        </w:rPr>
        <w:t>18</w:t>
      </w:r>
      <w:r w:rsidRPr="003244E7">
        <w:rPr>
          <w:spacing w:val="6"/>
        </w:rPr>
        <w:fldChar w:fldCharType="end"/>
      </w:r>
      <w:bookmarkEnd w:id="67"/>
      <w:r w:rsidRPr="003244E7">
        <w:rPr>
          <w:b/>
          <w:bCs/>
          <w:spacing w:val="6"/>
        </w:rPr>
        <w:t>: Total Burden and Cost to States (2025$)</w:t>
      </w:r>
      <w:bookmarkEnd w:id="68"/>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1E0"/>
      </w:tblPr>
      <w:tblGrid>
        <w:gridCol w:w="2965"/>
        <w:gridCol w:w="1170"/>
        <w:gridCol w:w="1717"/>
        <w:gridCol w:w="1135"/>
        <w:gridCol w:w="1189"/>
        <w:gridCol w:w="1364"/>
      </w:tblGrid>
      <w:tr w14:paraId="48434BE2" w14:textId="77777777" w:rsidTr="00377F4B">
        <w:tblPrEx>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1E0"/>
        </w:tblPrEx>
        <w:trPr>
          <w:cantSplit/>
          <w:tblHeader/>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0836147C" w14:textId="77777777">
            <w:pPr>
              <w:keepNext/>
              <w:spacing w:after="100" w:afterAutospacing="1"/>
              <w:jc w:val="center"/>
              <w:rPr>
                <w:b/>
              </w:rPr>
            </w:pPr>
            <w:r w:rsidRPr="003244E7">
              <w:rPr>
                <w:b/>
              </w:rPr>
              <w:t>Activity</w:t>
            </w:r>
          </w:p>
        </w:tc>
        <w:tc>
          <w:tcPr>
            <w:tcW w:w="117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1DBC85DB" w14:textId="77777777">
            <w:pPr>
              <w:keepNext/>
              <w:spacing w:after="100" w:afterAutospacing="1"/>
              <w:jc w:val="center"/>
              <w:rPr>
                <w:b/>
              </w:rPr>
            </w:pPr>
            <w:r w:rsidRPr="003244E7">
              <w:rPr>
                <w:b/>
              </w:rPr>
              <w:t>Number of States/ Systems</w:t>
            </w:r>
          </w:p>
        </w:tc>
        <w:tc>
          <w:tcPr>
            <w:tcW w:w="1717"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6467EDDC" w14:textId="77777777">
            <w:pPr>
              <w:keepNext/>
              <w:spacing w:after="100" w:afterAutospacing="1"/>
              <w:jc w:val="center"/>
              <w:rPr>
                <w:b/>
              </w:rPr>
            </w:pPr>
            <w:r w:rsidRPr="003244E7">
              <w:rPr>
                <w:b/>
              </w:rPr>
              <w:t>Unit Burden</w:t>
            </w:r>
          </w:p>
        </w:tc>
        <w:tc>
          <w:tcPr>
            <w:tcW w:w="1135"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021CFFD2" w14:textId="77777777">
            <w:pPr>
              <w:keepNext/>
              <w:spacing w:after="0"/>
              <w:jc w:val="center"/>
              <w:rPr>
                <w:b/>
              </w:rPr>
            </w:pPr>
            <w:r w:rsidRPr="003244E7">
              <w:rPr>
                <w:b/>
              </w:rPr>
              <w:t>Total Burden</w:t>
            </w:r>
          </w:p>
          <w:p w:rsidR="00700081" w:rsidRPr="003244E7" w:rsidP="00700081" w14:paraId="2D8EC82C" w14:textId="77777777">
            <w:pPr>
              <w:keepNext/>
              <w:spacing w:after="100" w:afterAutospacing="1"/>
              <w:jc w:val="center"/>
              <w:rPr>
                <w:b/>
              </w:rPr>
            </w:pPr>
            <w:r w:rsidRPr="003244E7">
              <w:rPr>
                <w:b/>
              </w:rPr>
              <w:t>(hours)</w:t>
            </w:r>
          </w:p>
        </w:tc>
        <w:tc>
          <w:tcPr>
            <w:tcW w:w="1189"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59A21242" w14:textId="77777777">
            <w:pPr>
              <w:keepNext/>
              <w:spacing w:after="100" w:afterAutospacing="1"/>
              <w:jc w:val="center"/>
              <w:rPr>
                <w:b/>
              </w:rPr>
            </w:pPr>
            <w:r w:rsidRPr="003244E7">
              <w:rPr>
                <w:b/>
              </w:rPr>
              <w:t>Hourly Rate</w:t>
            </w:r>
          </w:p>
        </w:tc>
        <w:tc>
          <w:tcPr>
            <w:tcW w:w="1364"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39A34964" w14:textId="77777777">
            <w:pPr>
              <w:keepNext/>
              <w:spacing w:after="100" w:afterAutospacing="1"/>
              <w:jc w:val="center"/>
              <w:rPr>
                <w:b/>
              </w:rPr>
            </w:pPr>
            <w:r w:rsidRPr="003244E7">
              <w:rPr>
                <w:b/>
              </w:rPr>
              <w:t>Total Cost</w:t>
            </w:r>
          </w:p>
        </w:tc>
      </w:tr>
      <w:tr w14:paraId="38A0E070" w14:textId="77777777" w:rsidTr="00377F4B">
        <w:tblPrEx>
          <w:tblW w:w="9540" w:type="dxa"/>
          <w:jc w:val="center"/>
          <w:tblLayout w:type="fixed"/>
          <w:tblCellMar>
            <w:top w:w="58" w:type="dxa"/>
            <w:left w:w="58" w:type="dxa"/>
            <w:bottom w:w="29" w:type="dxa"/>
            <w:right w:w="58" w:type="dxa"/>
          </w:tblCellMar>
          <w:tblLook w:val="01E0"/>
        </w:tblPrEx>
        <w:trPr>
          <w:cantSplit/>
          <w:jc w:val="center"/>
        </w:trPr>
        <w:tc>
          <w:tcPr>
            <w:tcW w:w="2965" w:type="dxa"/>
            <w:vMerge w:val="restart"/>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58C2ECAD" w14:textId="77777777">
            <w:pPr>
              <w:keepNext/>
              <w:spacing w:after="100" w:afterAutospacing="1"/>
              <w:rPr>
                <w:sz w:val="21"/>
                <w:szCs w:val="21"/>
              </w:rPr>
            </w:pPr>
            <w:r w:rsidRPr="003244E7">
              <w:rPr>
                <w:sz w:val="21"/>
                <w:szCs w:val="21"/>
              </w:rPr>
              <w:t>Up-front</w:t>
            </w:r>
          </w:p>
        </w:tc>
        <w:tc>
          <w:tcPr>
            <w:tcW w:w="117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48FE7EF1" w14:textId="77777777">
            <w:pPr>
              <w:keepNext/>
              <w:spacing w:after="100" w:afterAutospacing="1"/>
              <w:jc w:val="right"/>
              <w:rPr>
                <w:sz w:val="21"/>
                <w:szCs w:val="21"/>
              </w:rPr>
            </w:pPr>
            <w:r w:rsidRPr="003244E7">
              <w:rPr>
                <w:rFonts w:ascii="Calibri" w:hAnsi="Calibri" w:cs="Calibri"/>
                <w:sz w:val="21"/>
                <w:szCs w:val="21"/>
              </w:rPr>
              <w:t>56</w:t>
            </w:r>
          </w:p>
        </w:tc>
        <w:tc>
          <w:tcPr>
            <w:tcW w:w="1717"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6658B213" w14:textId="77777777">
            <w:pPr>
              <w:keepNext/>
              <w:spacing w:after="100" w:afterAutospacing="1"/>
              <w:jc w:val="right"/>
              <w:rPr>
                <w:sz w:val="21"/>
                <w:szCs w:val="21"/>
              </w:rPr>
            </w:pPr>
            <w:r w:rsidRPr="003244E7">
              <w:rPr>
                <w:sz w:val="21"/>
                <w:szCs w:val="21"/>
              </w:rPr>
              <w:t xml:space="preserve">110 hours/state </w:t>
            </w:r>
          </w:p>
        </w:tc>
        <w:tc>
          <w:tcPr>
            <w:tcW w:w="1135"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73B46A86" w14:textId="77777777">
            <w:pPr>
              <w:keepNext/>
              <w:spacing w:after="100" w:afterAutospacing="1"/>
              <w:jc w:val="right"/>
              <w:rPr>
                <w:b/>
                <w:sz w:val="21"/>
                <w:szCs w:val="21"/>
              </w:rPr>
            </w:pPr>
            <w:r w:rsidRPr="003244E7">
              <w:rPr>
                <w:rFonts w:ascii="Calibri" w:hAnsi="Calibri" w:cs="Calibri"/>
                <w:sz w:val="21"/>
                <w:szCs w:val="21"/>
              </w:rPr>
              <w:t>6,160</w:t>
            </w:r>
          </w:p>
        </w:tc>
        <w:tc>
          <w:tcPr>
            <w:tcW w:w="1189"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6B679EE6" w14:textId="71F6D85D">
            <w:pPr>
              <w:keepNext/>
              <w:spacing w:after="100" w:afterAutospacing="1"/>
              <w:jc w:val="right"/>
              <w:rPr>
                <w:sz w:val="21"/>
                <w:szCs w:val="21"/>
              </w:rPr>
            </w:pPr>
            <w:r w:rsidRPr="003244E7">
              <w:rPr>
                <w:rFonts w:ascii="Calibri" w:hAnsi="Calibri" w:cs="Calibri"/>
                <w:sz w:val="21"/>
                <w:szCs w:val="21"/>
              </w:rPr>
              <w:t>$76.45</w:t>
            </w:r>
          </w:p>
        </w:tc>
        <w:tc>
          <w:tcPr>
            <w:tcW w:w="1364"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0147C017" w14:textId="25D75C00">
            <w:pPr>
              <w:spacing w:after="0" w:line="240" w:lineRule="auto"/>
              <w:jc w:val="right"/>
              <w:rPr>
                <w:b/>
                <w:sz w:val="21"/>
                <w:szCs w:val="21"/>
              </w:rPr>
            </w:pPr>
            <w:r w:rsidRPr="003244E7">
              <w:rPr>
                <w:rFonts w:ascii="Calibri" w:hAnsi="Calibri" w:cs="Calibri"/>
                <w:sz w:val="21"/>
                <w:szCs w:val="21"/>
              </w:rPr>
              <w:t>$470,932</w:t>
            </w:r>
          </w:p>
        </w:tc>
      </w:tr>
      <w:tr w14:paraId="56451D19" w14:textId="77777777" w:rsidTr="00377F4B">
        <w:tblPrEx>
          <w:tblW w:w="9540" w:type="dxa"/>
          <w:jc w:val="center"/>
          <w:tblLayout w:type="fixed"/>
          <w:tblCellMar>
            <w:top w:w="58" w:type="dxa"/>
            <w:left w:w="58" w:type="dxa"/>
            <w:bottom w:w="29" w:type="dxa"/>
            <w:right w:w="58" w:type="dxa"/>
          </w:tblCellMar>
          <w:tblLook w:val="01E0"/>
        </w:tblPrEx>
        <w:trPr>
          <w:cantSplit/>
          <w:jc w:val="center"/>
        </w:trPr>
        <w:tc>
          <w:tcPr>
            <w:tcW w:w="2965" w:type="dxa"/>
            <w:vMerge/>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0ECEF75E" w14:textId="77777777">
            <w:pPr>
              <w:spacing w:after="0"/>
              <w:rPr>
                <w:sz w:val="21"/>
                <w:szCs w:val="21"/>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34F48573" w14:textId="51F13B59">
            <w:pPr>
              <w:keepNext/>
              <w:spacing w:after="100" w:afterAutospacing="1"/>
              <w:jc w:val="right"/>
              <w:rPr>
                <w:sz w:val="21"/>
                <w:szCs w:val="21"/>
              </w:rPr>
            </w:pPr>
            <w:r w:rsidRPr="003244E7">
              <w:rPr>
                <w:rFonts w:ascii="Calibri" w:hAnsi="Calibri" w:cs="Calibri"/>
                <w:sz w:val="21"/>
                <w:szCs w:val="21"/>
              </w:rPr>
              <w:t>2,424</w:t>
            </w:r>
          </w:p>
        </w:tc>
        <w:tc>
          <w:tcPr>
            <w:tcW w:w="1717"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23B05E60" w14:textId="77777777">
            <w:pPr>
              <w:keepNext/>
              <w:spacing w:after="100" w:afterAutospacing="1"/>
              <w:jc w:val="right"/>
              <w:rPr>
                <w:sz w:val="21"/>
                <w:szCs w:val="21"/>
              </w:rPr>
            </w:pPr>
            <w:r w:rsidRPr="003244E7">
              <w:rPr>
                <w:sz w:val="21"/>
                <w:szCs w:val="21"/>
              </w:rPr>
              <w:t>0.2 hours/system</w:t>
            </w:r>
          </w:p>
        </w:tc>
        <w:tc>
          <w:tcPr>
            <w:tcW w:w="1135"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40215B4C" w14:textId="2543A048">
            <w:pPr>
              <w:keepNext/>
              <w:spacing w:after="100" w:afterAutospacing="1"/>
              <w:jc w:val="right"/>
              <w:rPr>
                <w:b/>
                <w:sz w:val="21"/>
                <w:szCs w:val="21"/>
              </w:rPr>
            </w:pPr>
            <w:r w:rsidRPr="003244E7">
              <w:rPr>
                <w:rFonts w:ascii="Calibri" w:hAnsi="Calibri" w:cs="Calibri"/>
                <w:sz w:val="21"/>
                <w:szCs w:val="21"/>
              </w:rPr>
              <w:t>485</w:t>
            </w:r>
          </w:p>
        </w:tc>
        <w:tc>
          <w:tcPr>
            <w:tcW w:w="1189"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5AB844F4" w14:textId="2E68AE1E">
            <w:pPr>
              <w:keepNext/>
              <w:spacing w:after="100" w:afterAutospacing="1"/>
              <w:jc w:val="right"/>
              <w:rPr>
                <w:sz w:val="21"/>
                <w:szCs w:val="21"/>
              </w:rPr>
            </w:pPr>
            <w:r w:rsidRPr="003244E7">
              <w:rPr>
                <w:rFonts w:ascii="Calibri" w:hAnsi="Calibri" w:cs="Calibri"/>
                <w:sz w:val="21"/>
                <w:szCs w:val="21"/>
              </w:rPr>
              <w:t>$76.45</w:t>
            </w:r>
          </w:p>
        </w:tc>
        <w:tc>
          <w:tcPr>
            <w:tcW w:w="1364"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6A3A3661" w14:textId="00EC8513">
            <w:pPr>
              <w:spacing w:after="0" w:line="240" w:lineRule="auto"/>
              <w:jc w:val="right"/>
              <w:rPr>
                <w:b/>
                <w:sz w:val="21"/>
                <w:szCs w:val="21"/>
              </w:rPr>
            </w:pPr>
            <w:r w:rsidRPr="003244E7">
              <w:rPr>
                <w:rFonts w:ascii="Calibri" w:hAnsi="Calibri" w:cs="Calibri"/>
                <w:sz w:val="21"/>
                <w:szCs w:val="21"/>
              </w:rPr>
              <w:t>$37,078</w:t>
            </w:r>
          </w:p>
        </w:tc>
      </w:tr>
      <w:tr w14:paraId="1FD5115D" w14:textId="77777777" w:rsidTr="00377F4B">
        <w:tblPrEx>
          <w:tblW w:w="9540" w:type="dxa"/>
          <w:jc w:val="center"/>
          <w:tblLayout w:type="fixed"/>
          <w:tblCellMar>
            <w:top w:w="58" w:type="dxa"/>
            <w:left w:w="58" w:type="dxa"/>
            <w:bottom w:w="29" w:type="dxa"/>
            <w:right w:w="58" w:type="dxa"/>
          </w:tblCellMar>
          <w:tblLook w:val="01E0"/>
        </w:tblPrEx>
        <w:trPr>
          <w:cantSplit/>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347A3D92" w14:textId="77777777">
            <w:pPr>
              <w:keepNext/>
              <w:spacing w:after="100" w:afterAutospacing="1"/>
              <w:rPr>
                <w:sz w:val="21"/>
                <w:szCs w:val="21"/>
              </w:rPr>
            </w:pPr>
            <w:r w:rsidRPr="003244E7">
              <w:rPr>
                <w:sz w:val="21"/>
                <w:szCs w:val="21"/>
              </w:rPr>
              <w:t xml:space="preserve">State burden for systems serving more than 50,000 persons </w:t>
            </w:r>
          </w:p>
        </w:tc>
        <w:tc>
          <w:tcPr>
            <w:tcW w:w="117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5098DCAF" w14:textId="0CB9EB05">
            <w:pPr>
              <w:keepNext/>
              <w:spacing w:after="100" w:afterAutospacing="1"/>
              <w:jc w:val="right"/>
              <w:rPr>
                <w:sz w:val="21"/>
                <w:szCs w:val="21"/>
              </w:rPr>
            </w:pPr>
            <w:r w:rsidRPr="003244E7">
              <w:rPr>
                <w:rFonts w:ascii="Calibri" w:hAnsi="Calibri" w:cs="Calibri"/>
                <w:sz w:val="21"/>
                <w:szCs w:val="21"/>
              </w:rPr>
              <w:t>1,057</w:t>
            </w:r>
          </w:p>
        </w:tc>
        <w:tc>
          <w:tcPr>
            <w:tcW w:w="1717"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13570CD4" w14:textId="77777777">
            <w:pPr>
              <w:keepNext/>
              <w:spacing w:after="100" w:afterAutospacing="1"/>
              <w:jc w:val="right"/>
              <w:rPr>
                <w:sz w:val="21"/>
                <w:szCs w:val="21"/>
              </w:rPr>
            </w:pPr>
            <w:r w:rsidRPr="003244E7">
              <w:rPr>
                <w:sz w:val="21"/>
                <w:szCs w:val="21"/>
              </w:rPr>
              <w:t>5.01 hours/system</w:t>
            </w:r>
          </w:p>
        </w:tc>
        <w:tc>
          <w:tcPr>
            <w:tcW w:w="1135"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0D93E009" w14:textId="5379CC60">
            <w:pPr>
              <w:keepNext/>
              <w:spacing w:after="100" w:afterAutospacing="1"/>
              <w:jc w:val="right"/>
              <w:rPr>
                <w:b/>
                <w:sz w:val="21"/>
                <w:szCs w:val="21"/>
              </w:rPr>
            </w:pPr>
            <w:r w:rsidRPr="003244E7">
              <w:rPr>
                <w:rFonts w:ascii="Calibri" w:hAnsi="Calibri" w:cs="Calibri"/>
                <w:sz w:val="21"/>
                <w:szCs w:val="21"/>
              </w:rPr>
              <w:t>5,296</w:t>
            </w:r>
          </w:p>
        </w:tc>
        <w:tc>
          <w:tcPr>
            <w:tcW w:w="1189"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7D066387" w14:textId="02A24EA4">
            <w:pPr>
              <w:keepNext/>
              <w:spacing w:after="100" w:afterAutospacing="1"/>
              <w:jc w:val="right"/>
              <w:rPr>
                <w:sz w:val="21"/>
                <w:szCs w:val="21"/>
              </w:rPr>
            </w:pPr>
            <w:r w:rsidRPr="003244E7">
              <w:rPr>
                <w:rFonts w:ascii="Calibri" w:hAnsi="Calibri" w:cs="Calibri"/>
                <w:sz w:val="21"/>
                <w:szCs w:val="21"/>
              </w:rPr>
              <w:t>$76.45</w:t>
            </w:r>
          </w:p>
        </w:tc>
        <w:tc>
          <w:tcPr>
            <w:tcW w:w="1364"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79251CF6" w14:textId="5D149ADB">
            <w:pPr>
              <w:keepNext/>
              <w:spacing w:after="100" w:afterAutospacing="1"/>
              <w:jc w:val="right"/>
              <w:rPr>
                <w:b/>
                <w:sz w:val="21"/>
                <w:szCs w:val="21"/>
              </w:rPr>
            </w:pPr>
            <w:r w:rsidRPr="003244E7">
              <w:rPr>
                <w:rFonts w:ascii="Calibri" w:hAnsi="Calibri" w:cs="Calibri"/>
                <w:sz w:val="21"/>
                <w:szCs w:val="21"/>
              </w:rPr>
              <w:t>$404,879</w:t>
            </w:r>
          </w:p>
        </w:tc>
      </w:tr>
      <w:tr w14:paraId="58D1048A" w14:textId="77777777" w:rsidTr="00377F4B">
        <w:tblPrEx>
          <w:tblW w:w="9540" w:type="dxa"/>
          <w:jc w:val="center"/>
          <w:tblLayout w:type="fixed"/>
          <w:tblCellMar>
            <w:top w:w="58" w:type="dxa"/>
            <w:left w:w="58" w:type="dxa"/>
            <w:bottom w:w="29" w:type="dxa"/>
            <w:right w:w="58" w:type="dxa"/>
          </w:tblCellMar>
          <w:tblLook w:val="01E0"/>
        </w:tblPrEx>
        <w:trPr>
          <w:cantSplit/>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4C07EA56" w14:textId="77777777">
            <w:pPr>
              <w:keepNext/>
              <w:spacing w:after="100" w:afterAutospacing="1"/>
              <w:rPr>
                <w:sz w:val="21"/>
                <w:szCs w:val="21"/>
              </w:rPr>
            </w:pPr>
            <w:r w:rsidRPr="003244E7">
              <w:rPr>
                <w:sz w:val="21"/>
                <w:szCs w:val="21"/>
              </w:rPr>
              <w:t xml:space="preserve">State burden for systems serving 3,301 – 50,000 persons </w:t>
            </w:r>
          </w:p>
        </w:tc>
        <w:tc>
          <w:tcPr>
            <w:tcW w:w="117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66B5BF01" w14:textId="089FDCE1">
            <w:pPr>
              <w:keepNext/>
              <w:spacing w:after="100" w:afterAutospacing="1"/>
              <w:jc w:val="right"/>
              <w:rPr>
                <w:sz w:val="21"/>
                <w:szCs w:val="21"/>
              </w:rPr>
            </w:pPr>
            <w:r w:rsidRPr="003244E7">
              <w:rPr>
                <w:rFonts w:ascii="Calibri" w:hAnsi="Calibri" w:cs="Calibri"/>
                <w:sz w:val="21"/>
                <w:szCs w:val="21"/>
              </w:rPr>
              <w:t>767</w:t>
            </w:r>
          </w:p>
        </w:tc>
        <w:tc>
          <w:tcPr>
            <w:tcW w:w="1717"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656D7A6E" w14:textId="77777777">
            <w:pPr>
              <w:keepNext/>
              <w:spacing w:after="100" w:afterAutospacing="1"/>
              <w:jc w:val="right"/>
              <w:rPr>
                <w:sz w:val="21"/>
                <w:szCs w:val="21"/>
              </w:rPr>
            </w:pPr>
            <w:r w:rsidRPr="003244E7">
              <w:rPr>
                <w:sz w:val="21"/>
                <w:szCs w:val="21"/>
              </w:rPr>
              <w:t>5.14 hours/system</w:t>
            </w:r>
          </w:p>
        </w:tc>
        <w:tc>
          <w:tcPr>
            <w:tcW w:w="1135"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33FEAB79" w14:textId="77E9593C">
            <w:pPr>
              <w:keepNext/>
              <w:spacing w:after="100" w:afterAutospacing="1"/>
              <w:jc w:val="right"/>
              <w:rPr>
                <w:b/>
                <w:sz w:val="21"/>
                <w:szCs w:val="21"/>
              </w:rPr>
            </w:pPr>
            <w:r w:rsidRPr="003244E7">
              <w:rPr>
                <w:rFonts w:ascii="Calibri" w:hAnsi="Calibri" w:cs="Calibri"/>
                <w:sz w:val="21"/>
                <w:szCs w:val="21"/>
              </w:rPr>
              <w:t>3,942</w:t>
            </w:r>
          </w:p>
        </w:tc>
        <w:tc>
          <w:tcPr>
            <w:tcW w:w="1189"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4C050ECF" w14:textId="4E114729">
            <w:pPr>
              <w:keepNext/>
              <w:spacing w:after="100" w:afterAutospacing="1"/>
              <w:jc w:val="right"/>
              <w:rPr>
                <w:sz w:val="21"/>
                <w:szCs w:val="21"/>
              </w:rPr>
            </w:pPr>
            <w:r w:rsidRPr="003244E7">
              <w:rPr>
                <w:rFonts w:ascii="Calibri" w:hAnsi="Calibri" w:cs="Calibri"/>
                <w:sz w:val="21"/>
                <w:szCs w:val="21"/>
              </w:rPr>
              <w:t>$76.45</w:t>
            </w:r>
          </w:p>
        </w:tc>
        <w:tc>
          <w:tcPr>
            <w:tcW w:w="1364"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7915EA78" w14:textId="07E3CD2F">
            <w:pPr>
              <w:spacing w:after="0" w:line="240" w:lineRule="auto"/>
              <w:jc w:val="right"/>
              <w:rPr>
                <w:b/>
                <w:sz w:val="21"/>
                <w:szCs w:val="21"/>
              </w:rPr>
            </w:pPr>
            <w:r w:rsidRPr="003244E7">
              <w:rPr>
                <w:rFonts w:ascii="Calibri" w:hAnsi="Calibri" w:cs="Calibri"/>
                <w:sz w:val="21"/>
                <w:szCs w:val="21"/>
              </w:rPr>
              <w:t>$301,366</w:t>
            </w:r>
          </w:p>
        </w:tc>
      </w:tr>
      <w:tr w14:paraId="154ACE94" w14:textId="77777777" w:rsidTr="00377F4B">
        <w:tblPrEx>
          <w:tblW w:w="9540" w:type="dxa"/>
          <w:jc w:val="center"/>
          <w:tblLayout w:type="fixed"/>
          <w:tblCellMar>
            <w:top w:w="58" w:type="dxa"/>
            <w:left w:w="58" w:type="dxa"/>
            <w:bottom w:w="29" w:type="dxa"/>
            <w:right w:w="58" w:type="dxa"/>
          </w:tblCellMar>
          <w:tblLook w:val="01E0"/>
        </w:tblPrEx>
        <w:trPr>
          <w:cantSplit/>
          <w:jc w:val="center"/>
        </w:trPr>
        <w:tc>
          <w:tcPr>
            <w:tcW w:w="2965" w:type="dxa"/>
            <w:tcBorders>
              <w:top w:val="single" w:sz="4" w:space="0" w:color="auto"/>
              <w:left w:val="single" w:sz="4" w:space="0" w:color="auto"/>
              <w:bottom w:val="single" w:sz="4" w:space="0" w:color="auto"/>
              <w:right w:val="single" w:sz="4" w:space="0" w:color="auto"/>
            </w:tcBorders>
            <w:vAlign w:val="center"/>
          </w:tcPr>
          <w:p w:rsidR="00700081" w:rsidRPr="003244E7" w:rsidP="00700081" w14:paraId="65A80137" w14:textId="77777777">
            <w:pPr>
              <w:keepNext/>
              <w:spacing w:after="100" w:afterAutospacing="1"/>
              <w:rPr>
                <w:sz w:val="21"/>
                <w:szCs w:val="21"/>
              </w:rPr>
            </w:pPr>
            <w:r w:rsidRPr="003244E7">
              <w:rPr>
                <w:sz w:val="21"/>
                <w:szCs w:val="21"/>
              </w:rPr>
              <w:t>State burden for systems serving less than 3,301 persons</w:t>
            </w:r>
          </w:p>
        </w:tc>
        <w:tc>
          <w:tcPr>
            <w:tcW w:w="1170" w:type="dxa"/>
            <w:tcBorders>
              <w:top w:val="single" w:sz="4" w:space="0" w:color="auto"/>
              <w:left w:val="single" w:sz="4" w:space="0" w:color="auto"/>
              <w:bottom w:val="single" w:sz="4" w:space="0" w:color="auto"/>
              <w:right w:val="single" w:sz="4" w:space="0" w:color="auto"/>
            </w:tcBorders>
            <w:vAlign w:val="center"/>
          </w:tcPr>
          <w:p w:rsidR="00700081" w:rsidRPr="003244E7" w:rsidP="00700081" w14:paraId="79438813" w14:textId="77777777">
            <w:pPr>
              <w:keepNext/>
              <w:spacing w:after="100" w:afterAutospacing="1"/>
              <w:jc w:val="right"/>
              <w:rPr>
                <w:rFonts w:ascii="Calibri" w:hAnsi="Calibri" w:cs="Calibri"/>
                <w:sz w:val="21"/>
                <w:szCs w:val="21"/>
              </w:rPr>
            </w:pPr>
            <w:r w:rsidRPr="003244E7">
              <w:rPr>
                <w:rFonts w:ascii="Calibri" w:hAnsi="Calibri" w:cs="Calibri"/>
                <w:sz w:val="21"/>
                <w:szCs w:val="21"/>
              </w:rPr>
              <w:t>600</w:t>
            </w:r>
          </w:p>
        </w:tc>
        <w:tc>
          <w:tcPr>
            <w:tcW w:w="1717" w:type="dxa"/>
            <w:tcBorders>
              <w:top w:val="single" w:sz="4" w:space="0" w:color="auto"/>
              <w:left w:val="single" w:sz="4" w:space="0" w:color="auto"/>
              <w:bottom w:val="single" w:sz="4" w:space="0" w:color="auto"/>
              <w:right w:val="single" w:sz="4" w:space="0" w:color="auto"/>
            </w:tcBorders>
            <w:vAlign w:val="center"/>
          </w:tcPr>
          <w:p w:rsidR="00700081" w:rsidRPr="003244E7" w:rsidP="00700081" w14:paraId="2EC82CBA" w14:textId="77777777">
            <w:pPr>
              <w:keepNext/>
              <w:spacing w:after="100" w:afterAutospacing="1"/>
              <w:jc w:val="right"/>
              <w:rPr>
                <w:sz w:val="21"/>
                <w:szCs w:val="21"/>
              </w:rPr>
            </w:pPr>
            <w:r w:rsidRPr="003244E7">
              <w:rPr>
                <w:sz w:val="21"/>
                <w:szCs w:val="21"/>
              </w:rPr>
              <w:t>0.25 hours/system</w:t>
            </w:r>
          </w:p>
        </w:tc>
        <w:tc>
          <w:tcPr>
            <w:tcW w:w="1135" w:type="dxa"/>
            <w:tcBorders>
              <w:top w:val="single" w:sz="4" w:space="0" w:color="auto"/>
              <w:left w:val="single" w:sz="4" w:space="0" w:color="auto"/>
              <w:bottom w:val="single" w:sz="4" w:space="0" w:color="auto"/>
              <w:right w:val="single" w:sz="4" w:space="0" w:color="auto"/>
            </w:tcBorders>
            <w:vAlign w:val="center"/>
          </w:tcPr>
          <w:p w:rsidR="00700081" w:rsidRPr="003244E7" w:rsidP="00700081" w14:paraId="50689DBB" w14:textId="77777777">
            <w:pPr>
              <w:keepNext/>
              <w:spacing w:after="100" w:afterAutospacing="1"/>
              <w:jc w:val="right"/>
              <w:rPr>
                <w:rFonts w:ascii="Calibri" w:hAnsi="Calibri" w:cs="Calibri"/>
                <w:sz w:val="21"/>
                <w:szCs w:val="21"/>
              </w:rPr>
            </w:pPr>
            <w:r w:rsidRPr="003244E7">
              <w:rPr>
                <w:rFonts w:ascii="Calibri" w:hAnsi="Calibri" w:cs="Calibri"/>
                <w:sz w:val="21"/>
                <w:szCs w:val="21"/>
              </w:rPr>
              <w:t>150</w:t>
            </w:r>
          </w:p>
        </w:tc>
        <w:tc>
          <w:tcPr>
            <w:tcW w:w="1189" w:type="dxa"/>
            <w:tcBorders>
              <w:top w:val="single" w:sz="4" w:space="0" w:color="auto"/>
              <w:left w:val="single" w:sz="4" w:space="0" w:color="auto"/>
              <w:bottom w:val="single" w:sz="4" w:space="0" w:color="auto"/>
              <w:right w:val="single" w:sz="4" w:space="0" w:color="auto"/>
            </w:tcBorders>
            <w:vAlign w:val="center"/>
          </w:tcPr>
          <w:p w:rsidR="00700081" w:rsidRPr="003244E7" w:rsidP="00700081" w14:paraId="5877F7AF" w14:textId="77777777">
            <w:pPr>
              <w:keepNext/>
              <w:spacing w:after="100" w:afterAutospacing="1"/>
              <w:jc w:val="right"/>
              <w:rPr>
                <w:rFonts w:ascii="Calibri" w:hAnsi="Calibri" w:cs="Calibri"/>
                <w:sz w:val="21"/>
                <w:szCs w:val="21"/>
              </w:rPr>
            </w:pPr>
            <w:r w:rsidRPr="003244E7">
              <w:rPr>
                <w:rFonts w:ascii="Calibri" w:hAnsi="Calibri" w:cs="Calibri"/>
                <w:sz w:val="21"/>
                <w:szCs w:val="21"/>
              </w:rPr>
              <w:t>$76.45</w:t>
            </w:r>
          </w:p>
        </w:tc>
        <w:tc>
          <w:tcPr>
            <w:tcW w:w="1364" w:type="dxa"/>
            <w:tcBorders>
              <w:top w:val="single" w:sz="4" w:space="0" w:color="auto"/>
              <w:left w:val="single" w:sz="4" w:space="0" w:color="auto"/>
              <w:bottom w:val="single" w:sz="4" w:space="0" w:color="auto"/>
              <w:right w:val="single" w:sz="4" w:space="0" w:color="auto"/>
            </w:tcBorders>
            <w:vAlign w:val="center"/>
          </w:tcPr>
          <w:p w:rsidR="00700081" w:rsidRPr="003244E7" w:rsidP="00700081" w14:paraId="0D65CBDE" w14:textId="77777777">
            <w:pPr>
              <w:spacing w:after="0" w:line="240" w:lineRule="auto"/>
              <w:jc w:val="right"/>
              <w:rPr>
                <w:rFonts w:ascii="Calibri" w:hAnsi="Calibri" w:cs="Calibri"/>
                <w:sz w:val="21"/>
                <w:szCs w:val="21"/>
              </w:rPr>
            </w:pPr>
            <w:r w:rsidRPr="003244E7">
              <w:rPr>
                <w:rFonts w:ascii="Calibri" w:hAnsi="Calibri" w:cs="Calibri"/>
                <w:sz w:val="21"/>
                <w:szCs w:val="21"/>
              </w:rPr>
              <w:t>$11,468</w:t>
            </w:r>
          </w:p>
        </w:tc>
      </w:tr>
      <w:tr w14:paraId="2B002EB4" w14:textId="77777777" w:rsidTr="00377F4B">
        <w:tblPrEx>
          <w:tblW w:w="9540" w:type="dxa"/>
          <w:jc w:val="center"/>
          <w:tblLayout w:type="fixed"/>
          <w:tblCellMar>
            <w:top w:w="58" w:type="dxa"/>
            <w:left w:w="58" w:type="dxa"/>
            <w:bottom w:w="29" w:type="dxa"/>
            <w:right w:w="58" w:type="dxa"/>
          </w:tblCellMar>
          <w:tblLook w:val="01E0"/>
        </w:tblPrEx>
        <w:trPr>
          <w:cantSplit/>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71E3CFD1" w14:textId="77777777">
            <w:pPr>
              <w:keepNext/>
              <w:spacing w:after="100" w:afterAutospacing="1"/>
              <w:rPr>
                <w:sz w:val="21"/>
                <w:szCs w:val="21"/>
              </w:rPr>
            </w:pPr>
            <w:r w:rsidRPr="003244E7">
              <w:rPr>
                <w:sz w:val="21"/>
                <w:szCs w:val="21"/>
              </w:rPr>
              <w:t>State burden for systems serving 50,001 - 100,000 persons in partial participation states</w:t>
            </w:r>
          </w:p>
        </w:tc>
        <w:tc>
          <w:tcPr>
            <w:tcW w:w="117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4BA86CC7" w14:textId="77777777">
            <w:pPr>
              <w:keepNext/>
              <w:spacing w:after="100" w:afterAutospacing="1"/>
              <w:jc w:val="right"/>
              <w:rPr>
                <w:sz w:val="21"/>
                <w:szCs w:val="21"/>
              </w:rPr>
            </w:pPr>
            <w:r w:rsidRPr="003244E7">
              <w:rPr>
                <w:rFonts w:ascii="Calibri" w:hAnsi="Calibri" w:cs="Calibri"/>
                <w:sz w:val="21"/>
                <w:szCs w:val="21"/>
              </w:rPr>
              <w:t>31</w:t>
            </w:r>
          </w:p>
        </w:tc>
        <w:tc>
          <w:tcPr>
            <w:tcW w:w="1717"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1761DED8" w14:textId="50B9A7B5">
            <w:pPr>
              <w:keepNext/>
              <w:spacing w:after="100" w:afterAutospacing="1"/>
              <w:jc w:val="right"/>
              <w:rPr>
                <w:sz w:val="21"/>
                <w:szCs w:val="21"/>
              </w:rPr>
            </w:pPr>
            <w:r w:rsidRPr="003244E7">
              <w:rPr>
                <w:sz w:val="21"/>
                <w:szCs w:val="21"/>
              </w:rPr>
              <w:t>0.34 hours/system</w:t>
            </w:r>
          </w:p>
        </w:tc>
        <w:tc>
          <w:tcPr>
            <w:tcW w:w="1135"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20AEC210" w14:textId="77777777">
            <w:pPr>
              <w:keepNext/>
              <w:spacing w:after="100" w:afterAutospacing="1"/>
              <w:jc w:val="right"/>
              <w:rPr>
                <w:b/>
                <w:sz w:val="21"/>
                <w:szCs w:val="21"/>
              </w:rPr>
            </w:pPr>
            <w:r w:rsidRPr="003244E7">
              <w:rPr>
                <w:rFonts w:ascii="Calibri" w:hAnsi="Calibri" w:cs="Calibri"/>
                <w:sz w:val="21"/>
                <w:szCs w:val="21"/>
              </w:rPr>
              <w:t>11</w:t>
            </w:r>
          </w:p>
        </w:tc>
        <w:tc>
          <w:tcPr>
            <w:tcW w:w="1189"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6B579F20" w14:textId="7D63BC6B">
            <w:pPr>
              <w:keepNext/>
              <w:spacing w:after="100" w:afterAutospacing="1"/>
              <w:jc w:val="right"/>
              <w:rPr>
                <w:sz w:val="21"/>
                <w:szCs w:val="21"/>
              </w:rPr>
            </w:pPr>
            <w:r w:rsidRPr="003244E7">
              <w:rPr>
                <w:rFonts w:ascii="Calibri" w:hAnsi="Calibri" w:cs="Calibri"/>
                <w:sz w:val="21"/>
                <w:szCs w:val="21"/>
              </w:rPr>
              <w:t>$76.45</w:t>
            </w:r>
          </w:p>
        </w:tc>
        <w:tc>
          <w:tcPr>
            <w:tcW w:w="1364"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1B807B20" w14:textId="764043C3">
            <w:pPr>
              <w:keepNext/>
              <w:spacing w:after="100" w:afterAutospacing="1"/>
              <w:jc w:val="right"/>
              <w:rPr>
                <w:b/>
                <w:sz w:val="21"/>
                <w:szCs w:val="21"/>
              </w:rPr>
            </w:pPr>
            <w:r w:rsidRPr="003244E7">
              <w:rPr>
                <w:rFonts w:ascii="Calibri" w:hAnsi="Calibri" w:cs="Calibri"/>
                <w:sz w:val="21"/>
                <w:szCs w:val="21"/>
              </w:rPr>
              <w:t>$841</w:t>
            </w:r>
          </w:p>
        </w:tc>
      </w:tr>
      <w:tr w14:paraId="7EAB62EC" w14:textId="77777777" w:rsidTr="00377F4B">
        <w:tblPrEx>
          <w:tblW w:w="9540" w:type="dxa"/>
          <w:jc w:val="center"/>
          <w:tblLayout w:type="fixed"/>
          <w:tblCellMar>
            <w:top w:w="58" w:type="dxa"/>
            <w:left w:w="58" w:type="dxa"/>
            <w:bottom w:w="29" w:type="dxa"/>
            <w:right w:w="58" w:type="dxa"/>
          </w:tblCellMar>
          <w:tblLook w:val="01E0"/>
        </w:tblPrEx>
        <w:trPr>
          <w:cantSplit/>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410C6C15" w14:textId="77777777">
            <w:pPr>
              <w:keepNext/>
              <w:spacing w:after="100" w:afterAutospacing="1"/>
              <w:rPr>
                <w:sz w:val="21"/>
                <w:szCs w:val="21"/>
              </w:rPr>
            </w:pPr>
            <w:r w:rsidRPr="003244E7">
              <w:rPr>
                <w:sz w:val="21"/>
                <w:szCs w:val="21"/>
              </w:rPr>
              <w:t>State burden for systems serving 3,301-50,000 persons in partial participation states</w:t>
            </w:r>
          </w:p>
        </w:tc>
        <w:tc>
          <w:tcPr>
            <w:tcW w:w="117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149B406B" w14:textId="77777777">
            <w:pPr>
              <w:keepNext/>
              <w:spacing w:after="100" w:afterAutospacing="1"/>
              <w:jc w:val="right"/>
              <w:rPr>
                <w:sz w:val="21"/>
                <w:szCs w:val="21"/>
              </w:rPr>
            </w:pPr>
            <w:r w:rsidRPr="003244E7">
              <w:rPr>
                <w:rFonts w:ascii="Calibri" w:hAnsi="Calibri" w:cs="Calibri"/>
                <w:sz w:val="21"/>
                <w:szCs w:val="21"/>
              </w:rPr>
              <w:t>280</w:t>
            </w:r>
          </w:p>
        </w:tc>
        <w:tc>
          <w:tcPr>
            <w:tcW w:w="1717"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2302F3BB" w14:textId="1A748973">
            <w:pPr>
              <w:keepNext/>
              <w:spacing w:after="100" w:afterAutospacing="1"/>
              <w:jc w:val="right"/>
              <w:rPr>
                <w:sz w:val="21"/>
                <w:szCs w:val="21"/>
              </w:rPr>
            </w:pPr>
            <w:r w:rsidRPr="003244E7">
              <w:rPr>
                <w:sz w:val="21"/>
                <w:szCs w:val="21"/>
              </w:rPr>
              <w:t>0.34 hours/system</w:t>
            </w:r>
          </w:p>
        </w:tc>
        <w:tc>
          <w:tcPr>
            <w:tcW w:w="1135"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434D22E0" w14:textId="77777777">
            <w:pPr>
              <w:keepNext/>
              <w:spacing w:after="100" w:afterAutospacing="1"/>
              <w:jc w:val="right"/>
              <w:rPr>
                <w:b/>
                <w:sz w:val="21"/>
                <w:szCs w:val="21"/>
              </w:rPr>
            </w:pPr>
            <w:r w:rsidRPr="003244E7">
              <w:rPr>
                <w:rFonts w:ascii="Calibri" w:hAnsi="Calibri" w:cs="Calibri"/>
                <w:sz w:val="21"/>
                <w:szCs w:val="21"/>
              </w:rPr>
              <w:t>96</w:t>
            </w:r>
          </w:p>
        </w:tc>
        <w:tc>
          <w:tcPr>
            <w:tcW w:w="1189"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013FD255" w14:textId="302FC5E7">
            <w:pPr>
              <w:keepNext/>
              <w:spacing w:after="100" w:afterAutospacing="1"/>
              <w:jc w:val="right"/>
              <w:rPr>
                <w:sz w:val="21"/>
                <w:szCs w:val="21"/>
              </w:rPr>
            </w:pPr>
            <w:r w:rsidRPr="003244E7">
              <w:rPr>
                <w:rFonts w:ascii="Calibri" w:hAnsi="Calibri" w:cs="Calibri"/>
                <w:sz w:val="21"/>
                <w:szCs w:val="21"/>
              </w:rPr>
              <w:t>$76.45</w:t>
            </w:r>
          </w:p>
        </w:tc>
        <w:tc>
          <w:tcPr>
            <w:tcW w:w="1364"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0874AA06" w14:textId="33C8005E">
            <w:pPr>
              <w:keepNext/>
              <w:spacing w:after="100" w:afterAutospacing="1"/>
              <w:jc w:val="right"/>
              <w:rPr>
                <w:b/>
                <w:sz w:val="21"/>
                <w:szCs w:val="21"/>
              </w:rPr>
            </w:pPr>
            <w:r w:rsidRPr="003244E7">
              <w:rPr>
                <w:rFonts w:ascii="Calibri" w:hAnsi="Calibri" w:cs="Calibri"/>
                <w:sz w:val="21"/>
                <w:szCs w:val="21"/>
              </w:rPr>
              <w:t>$7,339</w:t>
            </w:r>
          </w:p>
        </w:tc>
      </w:tr>
      <w:tr w14:paraId="1AA224FC" w14:textId="77777777" w:rsidTr="00377F4B">
        <w:tblPrEx>
          <w:tblW w:w="9540" w:type="dxa"/>
          <w:jc w:val="center"/>
          <w:tblLayout w:type="fixed"/>
          <w:tblCellMar>
            <w:top w:w="58" w:type="dxa"/>
            <w:left w:w="58" w:type="dxa"/>
            <w:bottom w:w="29" w:type="dxa"/>
            <w:right w:w="58" w:type="dxa"/>
          </w:tblCellMar>
          <w:tblLook w:val="01E0"/>
        </w:tblPrEx>
        <w:trPr>
          <w:cantSplit/>
          <w:jc w:val="center"/>
        </w:trPr>
        <w:tc>
          <w:tcPr>
            <w:tcW w:w="5852" w:type="dxa"/>
            <w:gridSpan w:val="3"/>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0FFEECAA" w14:textId="77777777">
            <w:pPr>
              <w:keepNext/>
              <w:spacing w:after="100" w:afterAutospacing="1"/>
              <w:rPr>
                <w:b/>
                <w:sz w:val="21"/>
                <w:szCs w:val="21"/>
              </w:rPr>
            </w:pPr>
            <w:r w:rsidRPr="003244E7">
              <w:rPr>
                <w:b/>
                <w:sz w:val="21"/>
                <w:szCs w:val="21"/>
              </w:rPr>
              <w:t>TOTAL</w:t>
            </w:r>
          </w:p>
        </w:tc>
        <w:tc>
          <w:tcPr>
            <w:tcW w:w="1135"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41C9E76F" w14:textId="6EC3ECE1">
            <w:pPr>
              <w:keepNext/>
              <w:spacing w:after="100" w:afterAutospacing="1"/>
              <w:jc w:val="right"/>
              <w:rPr>
                <w:b/>
                <w:sz w:val="21"/>
                <w:szCs w:val="21"/>
              </w:rPr>
            </w:pPr>
            <w:r w:rsidRPr="003244E7">
              <w:rPr>
                <w:b/>
                <w:sz w:val="21"/>
                <w:szCs w:val="21"/>
              </w:rPr>
              <w:t>16,140</w:t>
            </w:r>
          </w:p>
        </w:tc>
        <w:tc>
          <w:tcPr>
            <w:tcW w:w="1189" w:type="dxa"/>
            <w:tcBorders>
              <w:top w:val="single" w:sz="4" w:space="0" w:color="auto"/>
              <w:left w:val="single" w:sz="4" w:space="0" w:color="auto"/>
              <w:bottom w:val="single" w:sz="4" w:space="0" w:color="auto"/>
              <w:right w:val="single" w:sz="4" w:space="0" w:color="auto"/>
            </w:tcBorders>
            <w:vAlign w:val="center"/>
          </w:tcPr>
          <w:p w:rsidR="00700081" w:rsidRPr="003244E7" w:rsidP="00700081" w14:paraId="79C07792" w14:textId="77777777">
            <w:pPr>
              <w:keepNext/>
              <w:spacing w:after="100" w:afterAutospacing="1"/>
              <w:jc w:val="right"/>
              <w:rPr>
                <w:b/>
                <w:sz w:val="21"/>
                <w:szCs w:val="21"/>
              </w:rPr>
            </w:pPr>
          </w:p>
        </w:tc>
        <w:tc>
          <w:tcPr>
            <w:tcW w:w="1364"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67B80B9B" w14:textId="6D636E2B">
            <w:pPr>
              <w:spacing w:after="0"/>
              <w:jc w:val="right"/>
              <w:rPr>
                <w:b/>
                <w:sz w:val="21"/>
                <w:szCs w:val="21"/>
              </w:rPr>
            </w:pPr>
            <w:r w:rsidRPr="003244E7">
              <w:rPr>
                <w:rFonts w:ascii="Calibri" w:hAnsi="Calibri" w:cs="Calibri"/>
                <w:b/>
                <w:bCs/>
                <w:sz w:val="21"/>
                <w:szCs w:val="21"/>
              </w:rPr>
              <w:t>$1,233,903</w:t>
            </w:r>
          </w:p>
        </w:tc>
      </w:tr>
    </w:tbl>
    <w:p w:rsidR="00700081" w:rsidRPr="003244E7" w:rsidP="00700081" w14:paraId="59718BB2" w14:textId="77777777">
      <w:pPr>
        <w:keepNext/>
        <w:spacing w:after="200" w:line="240" w:lineRule="auto"/>
        <w:contextualSpacing/>
        <w:rPr>
          <w:rFonts w:eastAsia="Times New Roman" w:cstheme="minorHAnsi"/>
          <w:bCs/>
          <w:sz w:val="20"/>
          <w:szCs w:val="20"/>
        </w:rPr>
      </w:pPr>
      <w:r w:rsidRPr="003244E7">
        <w:rPr>
          <w:rFonts w:eastAsia="Times New Roman" w:cstheme="minorHAnsi"/>
          <w:bCs/>
          <w:sz w:val="20"/>
          <w:szCs w:val="20"/>
        </w:rPr>
        <w:t xml:space="preserve">Note: </w:t>
      </w:r>
      <w:r w:rsidRPr="003244E7">
        <w:rPr>
          <w:rFonts w:eastAsia="Times New Roman" w:cstheme="minorHAnsi"/>
          <w:bCs/>
          <w:sz w:val="20"/>
          <w:szCs w:val="20"/>
        </w:rPr>
        <w:tab/>
        <w:t>Numbers may not add due to rounding.</w:t>
      </w:r>
    </w:p>
    <w:p w:rsidR="0002518D" w:rsidRPr="003244E7" w:rsidP="00700081" w14:paraId="7ECBEEEF" w14:textId="77777777">
      <w:pPr>
        <w:keepNext/>
        <w:spacing w:after="200" w:line="240" w:lineRule="auto"/>
        <w:contextualSpacing/>
        <w:rPr>
          <w:rFonts w:eastAsia="Times New Roman" w:cstheme="minorHAnsi"/>
          <w:bCs/>
          <w:sz w:val="20"/>
          <w:szCs w:val="20"/>
        </w:rPr>
      </w:pPr>
    </w:p>
    <w:p w:rsidR="00700081" w:rsidRPr="003244E7" w:rsidP="00D86E2D" w14:paraId="740915AF" w14:textId="77777777">
      <w:pPr>
        <w:keepNext/>
        <w:keepLines/>
        <w:spacing w:before="240" w:after="240" w:line="240" w:lineRule="auto"/>
        <w:outlineLvl w:val="1"/>
        <w:rPr>
          <w:rFonts w:ascii="Calibri" w:hAnsi="Calibri" w:eastAsiaTheme="majorEastAsia" w:cstheme="majorBidi"/>
          <w:b/>
          <w:i/>
          <w:color w:val="000000" w:themeColor="text1"/>
          <w:szCs w:val="28"/>
        </w:rPr>
      </w:pPr>
      <w:r w:rsidRPr="003244E7">
        <w:rPr>
          <w:rFonts w:ascii="Calibri" w:hAnsi="Calibri" w:eastAsiaTheme="majorEastAsia" w:cstheme="majorBidi"/>
          <w:b/>
          <w:i/>
          <w:color w:val="000000" w:themeColor="text1"/>
          <w:szCs w:val="28"/>
        </w:rPr>
        <w:t>Cost to the Navajo Nation</w:t>
      </w:r>
    </w:p>
    <w:p w:rsidR="00700081" w:rsidRPr="003244E7" w:rsidP="00700081" w14:paraId="1B91DB9A" w14:textId="77777777">
      <w:r w:rsidRPr="003244E7">
        <w:t>As a utility receiving the supplemental questions, the Navajo Nation does not have a similar role in administering surveys to water systems as it did in the 7</w:t>
      </w:r>
      <w:r w:rsidRPr="003244E7">
        <w:rPr>
          <w:vertAlign w:val="superscript"/>
        </w:rPr>
        <w:t>th</w:t>
      </w:r>
      <w:r w:rsidRPr="003244E7">
        <w:t xml:space="preserve"> DWINSA.</w:t>
      </w:r>
    </w:p>
    <w:p w:rsidR="00700081" w:rsidRPr="003244E7" w:rsidP="00700081" w14:paraId="45A274B1" w14:textId="77777777">
      <w:pPr>
        <w:spacing w:before="120" w:after="120"/>
        <w:rPr>
          <w:b/>
          <w:sz w:val="24"/>
        </w:rPr>
      </w:pPr>
      <w:r w:rsidRPr="003244E7">
        <w:rPr>
          <w:b/>
          <w:sz w:val="24"/>
        </w:rPr>
        <w:t>Estimating Respondent Universe and Total Burden and Costs</w:t>
      </w:r>
    </w:p>
    <w:p w:rsidR="00700081" w:rsidRPr="003244E7" w:rsidP="00700081" w14:paraId="04638AAA" w14:textId="57DEADD3">
      <w:r w:rsidRPr="003244E7">
        <w:t xml:space="preserve">Respondents for this ICR include AI and ANV utilities, CWSs, states, and small system stakeholder engagement meeting attendees (small system representatives and water industry representatives). This ICR estimates that the number of water system/utility respondents is 2,882. In addition to the water system and utility respondents, this ICR assumes 56 states (50 states plus Puerto Rico, the District of </w:t>
      </w:r>
      <w:r w:rsidRPr="003244E7">
        <w:t xml:space="preserve">Columbia, Northern Mariana Islands, American Samoa, Guam and the U.S. Virgin Islands). In addition to these respondents, </w:t>
      </w:r>
      <w:r w:rsidRPr="003244E7" w:rsidR="00BC7766">
        <w:t xml:space="preserve">key </w:t>
      </w:r>
      <w:r w:rsidRPr="003244E7">
        <w:t xml:space="preserve">stakeholder engagement will include 25 small system representatives and 12 water industry representatives. Therefore, the total number of respondents is 2,975. The total costs and burden for these respondents are detailed in </w:t>
      </w:r>
      <w:r w:rsidRPr="003244E7">
        <w:fldChar w:fldCharType="begin"/>
      </w:r>
      <w:r w:rsidRPr="003244E7">
        <w:instrText xml:space="preserve"> REF _Ref225410560 \h </w:instrText>
      </w:r>
      <w:r w:rsidRPr="003244E7" w:rsidR="001A202F">
        <w:instrText xml:space="preserve"> \* MERGEFORMAT </w:instrText>
      </w:r>
      <w:r w:rsidRPr="003244E7">
        <w:fldChar w:fldCharType="separate"/>
      </w:r>
      <w:r w:rsidRPr="003244E7">
        <w:t xml:space="preserve">Exhibit A - </w:t>
      </w:r>
      <w:r w:rsidRPr="003244E7">
        <w:rPr>
          <w:noProof/>
        </w:rPr>
        <w:t>19</w:t>
      </w:r>
      <w:r w:rsidRPr="003244E7">
        <w:t>.</w:t>
      </w:r>
      <w:r w:rsidRPr="003244E7">
        <w:fldChar w:fldCharType="end"/>
      </w:r>
      <w:r w:rsidRPr="003244E7">
        <w:t xml:space="preserve"> </w:t>
      </w:r>
    </w:p>
    <w:p w:rsidR="00700081" w:rsidRPr="003244E7" w:rsidP="00700081" w14:paraId="054FDDA2" w14:textId="77777777">
      <w:pPr>
        <w:spacing w:before="120" w:after="120"/>
        <w:rPr>
          <w:b/>
          <w:sz w:val="24"/>
        </w:rPr>
      </w:pPr>
      <w:r w:rsidRPr="003244E7">
        <w:rPr>
          <w:b/>
          <w:sz w:val="24"/>
        </w:rPr>
        <w:t>Bottom Line Burden Hours and Costs</w:t>
      </w:r>
    </w:p>
    <w:p w:rsidR="00700081" w:rsidRPr="003244E7" w:rsidP="00700081" w14:paraId="63F631F1" w14:textId="14BF62E1">
      <w:r w:rsidRPr="003244E7">
        <w:fldChar w:fldCharType="begin"/>
      </w:r>
      <w:r w:rsidRPr="003244E7">
        <w:instrText xml:space="preserve"> REF _Ref225410595 \h </w:instrText>
      </w:r>
      <w:r w:rsidRPr="003244E7" w:rsidR="001A202F">
        <w:instrText xml:space="preserve"> \* MERGEFORMAT </w:instrText>
      </w:r>
      <w:r w:rsidRPr="003244E7">
        <w:fldChar w:fldCharType="separate"/>
      </w:r>
      <w:r w:rsidRPr="003244E7">
        <w:t xml:space="preserve">Exhibit A - </w:t>
      </w:r>
      <w:r w:rsidRPr="003244E7">
        <w:rPr>
          <w:noProof/>
        </w:rPr>
        <w:t>19</w:t>
      </w:r>
      <w:r w:rsidRPr="003244E7">
        <w:fldChar w:fldCharType="end"/>
      </w:r>
      <w:r w:rsidRPr="003244E7">
        <w:t xml:space="preserve"> summarizes the bottom-line burden hours and costs for CWSs and states for this collection. The total respondent burden is 32,006 hours at a cost of $2,105,083.</w:t>
      </w:r>
    </w:p>
    <w:p w:rsidR="00700081" w:rsidRPr="003244E7" w:rsidP="006B3708" w14:paraId="11C07732" w14:textId="7DD23708">
      <w:pPr>
        <w:keepNext/>
        <w:spacing w:line="240" w:lineRule="auto"/>
        <w:jc w:val="center"/>
        <w:rPr>
          <w:b/>
          <w:bCs/>
          <w:spacing w:val="6"/>
        </w:rPr>
      </w:pPr>
      <w:bookmarkStart w:id="69" w:name="_Ref225410595"/>
      <w:bookmarkStart w:id="70" w:name="_Ref197973160"/>
      <w:bookmarkStart w:id="71" w:name="_Ref225147437"/>
      <w:bookmarkStart w:id="72" w:name="_Toc175936980"/>
      <w:bookmarkStart w:id="73" w:name="_Ref225410560"/>
      <w:r w:rsidRPr="003244E7">
        <w:rPr>
          <w:b/>
          <w:bCs/>
          <w:spacing w:val="6"/>
        </w:rPr>
        <w:t xml:space="preserve">Exhibit A - </w:t>
      </w:r>
      <w:r w:rsidRPr="003244E7">
        <w:rPr>
          <w:spacing w:val="6"/>
        </w:rPr>
        <w:fldChar w:fldCharType="begin"/>
      </w:r>
      <w:r w:rsidRPr="003244E7">
        <w:rPr>
          <w:b/>
          <w:bCs/>
          <w:spacing w:val="6"/>
        </w:rPr>
        <w:instrText xml:space="preserve"> SEQ Exhibit_A_- \* ARABIC </w:instrText>
      </w:r>
      <w:r w:rsidRPr="003244E7">
        <w:rPr>
          <w:spacing w:val="6"/>
        </w:rPr>
        <w:fldChar w:fldCharType="separate"/>
      </w:r>
      <w:r w:rsidRPr="003244E7">
        <w:rPr>
          <w:b/>
          <w:bCs/>
          <w:noProof/>
          <w:spacing w:val="6"/>
        </w:rPr>
        <w:t>19</w:t>
      </w:r>
      <w:r w:rsidRPr="003244E7">
        <w:rPr>
          <w:spacing w:val="6"/>
        </w:rPr>
        <w:fldChar w:fldCharType="end"/>
      </w:r>
      <w:bookmarkEnd w:id="69"/>
      <w:bookmarkEnd w:id="70"/>
      <w:bookmarkEnd w:id="71"/>
      <w:r w:rsidRPr="003244E7">
        <w:rPr>
          <w:b/>
          <w:bCs/>
          <w:spacing w:val="6"/>
        </w:rPr>
        <w:t>: Bottom Line Respondent Burden – Water Systems and States (2025$)</w:t>
      </w:r>
      <w:bookmarkEnd w:id="72"/>
      <w:bookmarkEnd w:id="7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E0"/>
      </w:tblPr>
      <w:tblGrid>
        <w:gridCol w:w="5125"/>
        <w:gridCol w:w="1945"/>
        <w:gridCol w:w="1945"/>
      </w:tblGrid>
      <w:tr w14:paraId="68B607D1" w14:textId="77777777" w:rsidTr="00377F4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E0"/>
        </w:tblPrEx>
        <w:trPr>
          <w:cantSplit/>
          <w:tblHeader/>
          <w:jc w:val="center"/>
        </w:trPr>
        <w:tc>
          <w:tcPr>
            <w:tcW w:w="5125"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1FA97D47" w14:textId="77777777">
            <w:pPr>
              <w:keepNext/>
              <w:spacing w:after="100" w:afterAutospacing="1"/>
              <w:jc w:val="center"/>
              <w:rPr>
                <w:b/>
              </w:rPr>
            </w:pPr>
            <w:r w:rsidRPr="003244E7">
              <w:rPr>
                <w:b/>
              </w:rPr>
              <w:t>Respondent Type</w:t>
            </w:r>
          </w:p>
        </w:tc>
        <w:tc>
          <w:tcPr>
            <w:tcW w:w="1945"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4437C48A" w14:textId="77777777">
            <w:pPr>
              <w:keepNext/>
              <w:spacing w:after="100" w:afterAutospacing="1"/>
              <w:jc w:val="center"/>
              <w:rPr>
                <w:b/>
              </w:rPr>
            </w:pPr>
            <w:r w:rsidRPr="003244E7">
              <w:rPr>
                <w:b/>
              </w:rPr>
              <w:t>Burden Hours</w:t>
            </w:r>
          </w:p>
        </w:tc>
        <w:tc>
          <w:tcPr>
            <w:tcW w:w="1945"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2A7BC15E" w14:textId="77777777">
            <w:pPr>
              <w:keepNext/>
              <w:spacing w:after="100" w:afterAutospacing="1"/>
              <w:jc w:val="center"/>
              <w:rPr>
                <w:b/>
              </w:rPr>
            </w:pPr>
            <w:r w:rsidRPr="003244E7">
              <w:rPr>
                <w:b/>
              </w:rPr>
              <w:t>Total Cost</w:t>
            </w:r>
          </w:p>
        </w:tc>
      </w:tr>
      <w:tr w14:paraId="68F4A7C9" w14:textId="77777777" w:rsidTr="00377F4B">
        <w:tblPrEx>
          <w:tblW w:w="0" w:type="auto"/>
          <w:jc w:val="center"/>
          <w:tblLayout w:type="fixed"/>
          <w:tblCellMar>
            <w:top w:w="58" w:type="dxa"/>
            <w:left w:w="58" w:type="dxa"/>
            <w:bottom w:w="29" w:type="dxa"/>
            <w:right w:w="58" w:type="dxa"/>
          </w:tblCellMar>
          <w:tblLook w:val="00E0"/>
        </w:tblPrEx>
        <w:trPr>
          <w:cantSplit/>
          <w:jc w:val="center"/>
        </w:trPr>
        <w:tc>
          <w:tcPr>
            <w:tcW w:w="5125"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2A56C082" w14:textId="77777777">
            <w:pPr>
              <w:keepNext/>
              <w:spacing w:after="100" w:afterAutospacing="1"/>
              <w:rPr>
                <w:sz w:val="21"/>
                <w:szCs w:val="21"/>
              </w:rPr>
            </w:pPr>
            <w:r w:rsidRPr="003244E7">
              <w:rPr>
                <w:sz w:val="21"/>
                <w:szCs w:val="21"/>
              </w:rPr>
              <w:t>Water Systems</w:t>
            </w:r>
          </w:p>
        </w:tc>
        <w:tc>
          <w:tcPr>
            <w:tcW w:w="1945"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5D23FE10" w14:textId="04962353">
            <w:pPr>
              <w:spacing w:after="0" w:line="240" w:lineRule="auto"/>
              <w:jc w:val="right"/>
              <w:rPr>
                <w:rFonts w:ascii="Calibri" w:hAnsi="Calibri"/>
                <w:sz w:val="21"/>
              </w:rPr>
            </w:pPr>
            <w:r w:rsidRPr="003244E7">
              <w:rPr>
                <w:rFonts w:ascii="Calibri" w:hAnsi="Calibri" w:cs="Calibri"/>
                <w:sz w:val="21"/>
                <w:szCs w:val="21"/>
              </w:rPr>
              <w:t>15,866</w:t>
            </w:r>
          </w:p>
        </w:tc>
        <w:tc>
          <w:tcPr>
            <w:tcW w:w="1945"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48D6868D" w14:textId="0ED5CC8B">
            <w:pPr>
              <w:spacing w:after="0" w:line="240" w:lineRule="auto"/>
              <w:jc w:val="right"/>
              <w:rPr>
                <w:rFonts w:ascii="Calibri" w:hAnsi="Calibri"/>
                <w:sz w:val="21"/>
              </w:rPr>
            </w:pPr>
            <w:r w:rsidRPr="003244E7">
              <w:rPr>
                <w:rFonts w:ascii="Calibri" w:hAnsi="Calibri" w:cs="Calibri"/>
                <w:sz w:val="21"/>
                <w:szCs w:val="21"/>
              </w:rPr>
              <w:t>$871,180</w:t>
            </w:r>
          </w:p>
        </w:tc>
      </w:tr>
      <w:tr w14:paraId="7969778F" w14:textId="77777777" w:rsidTr="00377F4B">
        <w:tblPrEx>
          <w:tblW w:w="0" w:type="auto"/>
          <w:jc w:val="center"/>
          <w:tblLayout w:type="fixed"/>
          <w:tblCellMar>
            <w:top w:w="58" w:type="dxa"/>
            <w:left w:w="58" w:type="dxa"/>
            <w:bottom w:w="29" w:type="dxa"/>
            <w:right w:w="58" w:type="dxa"/>
          </w:tblCellMar>
          <w:tblLook w:val="00E0"/>
        </w:tblPrEx>
        <w:trPr>
          <w:cantSplit/>
          <w:jc w:val="center"/>
        </w:trPr>
        <w:tc>
          <w:tcPr>
            <w:tcW w:w="5125"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0CD5BEB0" w14:textId="77777777">
            <w:pPr>
              <w:keepNext/>
              <w:spacing w:after="100" w:afterAutospacing="1"/>
              <w:rPr>
                <w:sz w:val="21"/>
                <w:szCs w:val="21"/>
              </w:rPr>
            </w:pPr>
            <w:r w:rsidRPr="003244E7">
              <w:rPr>
                <w:sz w:val="21"/>
                <w:szCs w:val="21"/>
              </w:rPr>
              <w:t>States</w:t>
            </w:r>
          </w:p>
        </w:tc>
        <w:tc>
          <w:tcPr>
            <w:tcW w:w="1945"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7F01124B" w14:textId="3B14BC79">
            <w:pPr>
              <w:spacing w:after="0" w:line="240" w:lineRule="auto"/>
              <w:jc w:val="right"/>
              <w:rPr>
                <w:sz w:val="21"/>
                <w:szCs w:val="21"/>
              </w:rPr>
            </w:pPr>
            <w:r w:rsidRPr="003244E7">
              <w:rPr>
                <w:rFonts w:ascii="Calibri" w:hAnsi="Calibri" w:cs="Calibri"/>
                <w:sz w:val="21"/>
                <w:szCs w:val="21"/>
              </w:rPr>
              <w:t>16,140</w:t>
            </w:r>
          </w:p>
        </w:tc>
        <w:tc>
          <w:tcPr>
            <w:tcW w:w="1945"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6727B577" w14:textId="258F4ED7">
            <w:pPr>
              <w:spacing w:after="0" w:line="240" w:lineRule="auto"/>
              <w:jc w:val="right"/>
              <w:rPr>
                <w:sz w:val="21"/>
                <w:szCs w:val="21"/>
              </w:rPr>
            </w:pPr>
            <w:r w:rsidRPr="003244E7">
              <w:rPr>
                <w:rFonts w:ascii="Calibri" w:hAnsi="Calibri" w:cs="Calibri"/>
                <w:sz w:val="21"/>
                <w:szCs w:val="21"/>
              </w:rPr>
              <w:t>$1,233,903</w:t>
            </w:r>
          </w:p>
        </w:tc>
      </w:tr>
      <w:tr w14:paraId="5A210013" w14:textId="77777777" w:rsidTr="00377F4B">
        <w:tblPrEx>
          <w:tblW w:w="0" w:type="auto"/>
          <w:jc w:val="center"/>
          <w:tblLayout w:type="fixed"/>
          <w:tblCellMar>
            <w:top w:w="58" w:type="dxa"/>
            <w:left w:w="58" w:type="dxa"/>
            <w:bottom w:w="29" w:type="dxa"/>
            <w:right w:w="58" w:type="dxa"/>
          </w:tblCellMar>
          <w:tblLook w:val="00E0"/>
        </w:tblPrEx>
        <w:trPr>
          <w:cantSplit/>
          <w:jc w:val="center"/>
        </w:trPr>
        <w:tc>
          <w:tcPr>
            <w:tcW w:w="5125"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5E1CA747" w14:textId="77777777">
            <w:pPr>
              <w:keepNext/>
              <w:spacing w:after="100" w:afterAutospacing="1"/>
              <w:rPr>
                <w:b/>
                <w:sz w:val="21"/>
                <w:szCs w:val="21"/>
              </w:rPr>
            </w:pPr>
            <w:r w:rsidRPr="003244E7">
              <w:rPr>
                <w:b/>
                <w:sz w:val="21"/>
                <w:szCs w:val="21"/>
              </w:rPr>
              <w:t>TOTAL</w:t>
            </w:r>
          </w:p>
        </w:tc>
        <w:tc>
          <w:tcPr>
            <w:tcW w:w="1945"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0C4A323A" w14:textId="05D062A1">
            <w:pPr>
              <w:spacing w:after="0" w:line="240" w:lineRule="auto"/>
              <w:jc w:val="right"/>
              <w:rPr>
                <w:rFonts w:ascii="Calibri" w:hAnsi="Calibri"/>
                <w:b/>
                <w:sz w:val="21"/>
              </w:rPr>
            </w:pPr>
            <w:r w:rsidRPr="003244E7">
              <w:rPr>
                <w:rFonts w:ascii="Calibri" w:hAnsi="Calibri" w:cs="Calibri"/>
                <w:b/>
                <w:bCs/>
                <w:sz w:val="21"/>
                <w:szCs w:val="21"/>
              </w:rPr>
              <w:t>32,006</w:t>
            </w:r>
          </w:p>
        </w:tc>
        <w:tc>
          <w:tcPr>
            <w:tcW w:w="1945"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15758FF9" w14:textId="266469C5">
            <w:pPr>
              <w:spacing w:after="0" w:line="240" w:lineRule="auto"/>
              <w:jc w:val="right"/>
              <w:rPr>
                <w:rFonts w:ascii="Calibri" w:hAnsi="Calibri"/>
                <w:b/>
                <w:sz w:val="21"/>
              </w:rPr>
            </w:pPr>
            <w:r w:rsidRPr="003244E7">
              <w:rPr>
                <w:rFonts w:ascii="Calibri" w:hAnsi="Calibri" w:cs="Calibri"/>
                <w:b/>
                <w:sz w:val="21"/>
                <w:szCs w:val="21"/>
              </w:rPr>
              <w:t>$</w:t>
            </w:r>
            <w:r w:rsidRPr="003244E7">
              <w:rPr>
                <w:rFonts w:ascii="Calibri" w:hAnsi="Calibri" w:cs="Calibri"/>
                <w:b/>
                <w:bCs/>
                <w:sz w:val="21"/>
                <w:szCs w:val="21"/>
              </w:rPr>
              <w:t>2,105,083</w:t>
            </w:r>
          </w:p>
        </w:tc>
      </w:tr>
    </w:tbl>
    <w:p w:rsidR="00700081" w:rsidRPr="003244E7" w:rsidP="00700081" w14:paraId="64E4582F" w14:textId="77777777">
      <w:pPr>
        <w:keepNext/>
        <w:spacing w:after="200" w:line="240" w:lineRule="auto"/>
        <w:contextualSpacing/>
        <w:rPr>
          <w:rFonts w:eastAsia="Times New Roman" w:cstheme="minorHAnsi"/>
          <w:bCs/>
          <w:sz w:val="20"/>
          <w:szCs w:val="20"/>
        </w:rPr>
      </w:pPr>
      <w:r w:rsidRPr="003244E7">
        <w:rPr>
          <w:rFonts w:eastAsia="Times New Roman" w:cstheme="minorHAnsi"/>
          <w:bCs/>
          <w:sz w:val="20"/>
          <w:szCs w:val="20"/>
        </w:rPr>
        <w:t xml:space="preserve">    Note: </w:t>
      </w:r>
      <w:r w:rsidRPr="003244E7">
        <w:rPr>
          <w:rFonts w:eastAsia="Times New Roman" w:cstheme="minorHAnsi"/>
          <w:bCs/>
          <w:sz w:val="20"/>
          <w:szCs w:val="20"/>
        </w:rPr>
        <w:tab/>
        <w:t>Numbers may not add due to rounding.</w:t>
      </w:r>
    </w:p>
    <w:p w:rsidR="00700081" w:rsidRPr="003244E7" w:rsidP="00700081" w14:paraId="2717FF02" w14:textId="77777777">
      <w:pPr>
        <w:keepNext/>
        <w:spacing w:after="200" w:line="240" w:lineRule="auto"/>
        <w:contextualSpacing/>
        <w:rPr>
          <w:rFonts w:eastAsia="Times New Roman" w:cstheme="minorHAnsi"/>
          <w:bCs/>
          <w:sz w:val="20"/>
          <w:szCs w:val="20"/>
        </w:rPr>
      </w:pPr>
    </w:p>
    <w:p w:rsidR="0002518D" w:rsidRPr="003244E7" w:rsidP="00700081" w14:paraId="4ACDE5F2" w14:textId="6B4FB051">
      <w:r w:rsidRPr="003244E7">
        <w:fldChar w:fldCharType="begin"/>
      </w:r>
      <w:r w:rsidRPr="003244E7">
        <w:instrText xml:space="preserve"> REF _Ref225410618 \h  \* MERGEFORMAT </w:instrText>
      </w:r>
      <w:r w:rsidRPr="003244E7">
        <w:fldChar w:fldCharType="separate"/>
      </w:r>
      <w:r w:rsidRPr="003244E7">
        <w:t xml:space="preserve">Exhibit A - </w:t>
      </w:r>
      <w:r w:rsidRPr="003244E7">
        <w:rPr>
          <w:noProof/>
        </w:rPr>
        <w:t>20</w:t>
      </w:r>
      <w:r w:rsidRPr="003244E7">
        <w:fldChar w:fldCharType="end"/>
      </w:r>
      <w:r w:rsidRPr="003244E7">
        <w:t xml:space="preserve"> summarizes the bottom-line burden hours and costs for the key stakeholder engagement session for this collection. The total burden is </w:t>
      </w:r>
      <w:r w:rsidRPr="003244E7" w:rsidR="006E607C">
        <w:t>222</w:t>
      </w:r>
      <w:r w:rsidRPr="003244E7">
        <w:t xml:space="preserve"> hours at a cost of $</w:t>
      </w:r>
      <w:r w:rsidRPr="003244E7" w:rsidR="006E607C">
        <w:t>15,969</w:t>
      </w:r>
      <w:r w:rsidRPr="003244E7">
        <w:t>.</w:t>
      </w:r>
    </w:p>
    <w:p w:rsidR="00700081" w:rsidRPr="003244E7" w:rsidP="006B3708" w14:paraId="27BBE86E" w14:textId="71CB5092">
      <w:pPr>
        <w:spacing w:line="240" w:lineRule="auto"/>
        <w:jc w:val="center"/>
        <w:rPr>
          <w:b/>
          <w:bCs/>
          <w:spacing w:val="6"/>
        </w:rPr>
      </w:pPr>
      <w:bookmarkStart w:id="74" w:name="_Ref225410618"/>
      <w:bookmarkStart w:id="75" w:name="_Ref225185848"/>
      <w:r w:rsidRPr="003244E7">
        <w:rPr>
          <w:b/>
          <w:bCs/>
          <w:spacing w:val="6"/>
        </w:rPr>
        <w:t xml:space="preserve">Exhibit A - </w:t>
      </w:r>
      <w:r w:rsidRPr="003244E7">
        <w:rPr>
          <w:spacing w:val="6"/>
        </w:rPr>
        <w:fldChar w:fldCharType="begin"/>
      </w:r>
      <w:r w:rsidRPr="003244E7">
        <w:rPr>
          <w:b/>
          <w:bCs/>
          <w:spacing w:val="6"/>
        </w:rPr>
        <w:instrText xml:space="preserve"> SEQ Exhibit_A_- \* ARABIC </w:instrText>
      </w:r>
      <w:r w:rsidRPr="003244E7">
        <w:rPr>
          <w:spacing w:val="6"/>
        </w:rPr>
        <w:fldChar w:fldCharType="separate"/>
      </w:r>
      <w:r w:rsidRPr="003244E7">
        <w:rPr>
          <w:b/>
          <w:bCs/>
          <w:noProof/>
          <w:spacing w:val="6"/>
        </w:rPr>
        <w:t>20</w:t>
      </w:r>
      <w:r w:rsidRPr="003244E7">
        <w:rPr>
          <w:spacing w:val="6"/>
        </w:rPr>
        <w:fldChar w:fldCharType="end"/>
      </w:r>
      <w:bookmarkEnd w:id="74"/>
      <w:bookmarkEnd w:id="75"/>
      <w:r w:rsidRPr="003244E7">
        <w:rPr>
          <w:b/>
          <w:bCs/>
          <w:spacing w:val="6"/>
        </w:rPr>
        <w:t>: Bottom Line Respondent Burden – Stakeholder Engagement (2025$)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E0"/>
      </w:tblPr>
      <w:tblGrid>
        <w:gridCol w:w="6115"/>
        <w:gridCol w:w="1710"/>
        <w:gridCol w:w="1190"/>
      </w:tblGrid>
      <w:tr w14:paraId="43F0BA7C" w14:textId="77777777" w:rsidTr="00377F4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E0"/>
        </w:tblPrEx>
        <w:trPr>
          <w:cantSplit/>
          <w:tblHeader/>
          <w:jc w:val="center"/>
        </w:trPr>
        <w:tc>
          <w:tcPr>
            <w:tcW w:w="6115"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6ED098A1" w14:textId="77777777">
            <w:pPr>
              <w:keepNext/>
              <w:spacing w:after="100" w:afterAutospacing="1"/>
              <w:jc w:val="center"/>
              <w:rPr>
                <w:b/>
              </w:rPr>
            </w:pPr>
            <w:r w:rsidRPr="003244E7">
              <w:rPr>
                <w:b/>
              </w:rPr>
              <w:t>Respondent Type</w:t>
            </w:r>
          </w:p>
        </w:tc>
        <w:tc>
          <w:tcPr>
            <w:tcW w:w="171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537C3C11" w14:textId="77777777">
            <w:pPr>
              <w:keepNext/>
              <w:spacing w:after="100" w:afterAutospacing="1"/>
              <w:jc w:val="center"/>
              <w:rPr>
                <w:b/>
              </w:rPr>
            </w:pPr>
            <w:r w:rsidRPr="003244E7">
              <w:rPr>
                <w:b/>
              </w:rPr>
              <w:t>Burden Hours</w:t>
            </w:r>
          </w:p>
        </w:tc>
        <w:tc>
          <w:tcPr>
            <w:tcW w:w="119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60194173" w14:textId="77777777">
            <w:pPr>
              <w:keepNext/>
              <w:spacing w:after="100" w:afterAutospacing="1"/>
              <w:jc w:val="center"/>
              <w:rPr>
                <w:b/>
              </w:rPr>
            </w:pPr>
            <w:r w:rsidRPr="003244E7">
              <w:rPr>
                <w:b/>
              </w:rPr>
              <w:t>Total Cost</w:t>
            </w:r>
          </w:p>
        </w:tc>
      </w:tr>
      <w:tr w14:paraId="1A6C0983" w14:textId="77777777" w:rsidTr="00377F4B">
        <w:tblPrEx>
          <w:tblW w:w="0" w:type="auto"/>
          <w:jc w:val="center"/>
          <w:tblLayout w:type="fixed"/>
          <w:tblCellMar>
            <w:top w:w="58" w:type="dxa"/>
            <w:left w:w="58" w:type="dxa"/>
            <w:bottom w:w="29" w:type="dxa"/>
            <w:right w:w="58" w:type="dxa"/>
          </w:tblCellMar>
          <w:tblLook w:val="00E0"/>
        </w:tblPrEx>
        <w:trPr>
          <w:cantSplit/>
          <w:trHeight w:val="432"/>
          <w:jc w:val="center"/>
        </w:trPr>
        <w:tc>
          <w:tcPr>
            <w:tcW w:w="6115" w:type="dxa"/>
            <w:tcBorders>
              <w:top w:val="single" w:sz="4" w:space="0" w:color="auto"/>
              <w:left w:val="single" w:sz="4" w:space="0" w:color="auto"/>
              <w:bottom w:val="single" w:sz="4" w:space="0" w:color="auto"/>
              <w:right w:val="single" w:sz="4" w:space="0" w:color="auto"/>
            </w:tcBorders>
            <w:vAlign w:val="center"/>
          </w:tcPr>
          <w:p w:rsidR="00700081" w:rsidRPr="003244E7" w:rsidP="00700081" w14:paraId="052EFB7F" w14:textId="11B06E53">
            <w:pPr>
              <w:spacing w:after="0" w:line="240" w:lineRule="auto"/>
            </w:pPr>
            <w:r w:rsidRPr="003244E7">
              <w:t>Key Stakeholders (Small System &amp; Water Industry Representatives)</w:t>
            </w:r>
          </w:p>
        </w:tc>
        <w:tc>
          <w:tcPr>
            <w:tcW w:w="1710" w:type="dxa"/>
            <w:tcBorders>
              <w:top w:val="single" w:sz="4" w:space="0" w:color="auto"/>
              <w:left w:val="single" w:sz="4" w:space="0" w:color="auto"/>
              <w:bottom w:val="single" w:sz="4" w:space="0" w:color="auto"/>
              <w:right w:val="single" w:sz="4" w:space="0" w:color="auto"/>
            </w:tcBorders>
            <w:vAlign w:val="center"/>
          </w:tcPr>
          <w:p w:rsidR="00700081" w:rsidRPr="003244E7" w:rsidP="00700081" w14:paraId="7672DF72" w14:textId="77777777">
            <w:pPr>
              <w:spacing w:after="0" w:line="240" w:lineRule="auto"/>
              <w:jc w:val="right"/>
              <w:rPr>
                <w:rFonts w:ascii="Calibri" w:hAnsi="Calibri" w:cs="Calibri"/>
                <w:sz w:val="21"/>
                <w:szCs w:val="21"/>
              </w:rPr>
            </w:pPr>
            <w:r w:rsidRPr="003244E7">
              <w:rPr>
                <w:rFonts w:ascii="Calibri" w:hAnsi="Calibri" w:cs="Calibri"/>
                <w:sz w:val="21"/>
                <w:szCs w:val="21"/>
              </w:rPr>
              <w:t>222</w:t>
            </w:r>
          </w:p>
        </w:tc>
        <w:tc>
          <w:tcPr>
            <w:tcW w:w="1190" w:type="dxa"/>
            <w:tcBorders>
              <w:top w:val="single" w:sz="4" w:space="0" w:color="auto"/>
              <w:left w:val="single" w:sz="4" w:space="0" w:color="auto"/>
              <w:bottom w:val="single" w:sz="4" w:space="0" w:color="auto"/>
              <w:right w:val="single" w:sz="4" w:space="0" w:color="auto"/>
            </w:tcBorders>
            <w:vAlign w:val="center"/>
          </w:tcPr>
          <w:p w:rsidR="00700081" w:rsidRPr="003244E7" w:rsidP="00700081" w14:paraId="2FF30DFA" w14:textId="77777777">
            <w:pPr>
              <w:spacing w:after="0" w:line="240" w:lineRule="auto"/>
              <w:jc w:val="right"/>
              <w:rPr>
                <w:rFonts w:ascii="Calibri" w:hAnsi="Calibri" w:cs="Calibri"/>
                <w:sz w:val="21"/>
                <w:szCs w:val="21"/>
              </w:rPr>
            </w:pPr>
            <w:r w:rsidRPr="003244E7">
              <w:rPr>
                <w:rFonts w:ascii="Calibri" w:hAnsi="Calibri" w:cs="Calibri"/>
                <w:sz w:val="21"/>
                <w:szCs w:val="21"/>
              </w:rPr>
              <w:t>$15,969</w:t>
            </w:r>
          </w:p>
        </w:tc>
      </w:tr>
      <w:tr w14:paraId="7EC98214" w14:textId="77777777" w:rsidTr="00377F4B">
        <w:tblPrEx>
          <w:tblW w:w="0" w:type="auto"/>
          <w:jc w:val="center"/>
          <w:tblLayout w:type="fixed"/>
          <w:tblCellMar>
            <w:top w:w="58" w:type="dxa"/>
            <w:left w:w="58" w:type="dxa"/>
            <w:bottom w:w="29" w:type="dxa"/>
            <w:right w:w="58" w:type="dxa"/>
          </w:tblCellMar>
          <w:tblLook w:val="00E0"/>
        </w:tblPrEx>
        <w:trPr>
          <w:cantSplit/>
          <w:jc w:val="center"/>
        </w:trPr>
        <w:tc>
          <w:tcPr>
            <w:tcW w:w="6115"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3DB5AA53" w14:textId="77777777">
            <w:pPr>
              <w:keepNext/>
              <w:spacing w:after="100" w:afterAutospacing="1"/>
              <w:rPr>
                <w:b/>
                <w:sz w:val="21"/>
                <w:szCs w:val="21"/>
              </w:rPr>
            </w:pPr>
            <w:r w:rsidRPr="003244E7">
              <w:rPr>
                <w:b/>
                <w:sz w:val="21"/>
                <w:szCs w:val="21"/>
              </w:rPr>
              <w:t>TOTAL</w:t>
            </w:r>
          </w:p>
        </w:tc>
        <w:tc>
          <w:tcPr>
            <w:tcW w:w="171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7D5413C8" w14:textId="667138EF">
            <w:pPr>
              <w:spacing w:after="0" w:line="240" w:lineRule="auto"/>
              <w:jc w:val="right"/>
              <w:rPr>
                <w:rFonts w:ascii="Calibri" w:hAnsi="Calibri"/>
                <w:b/>
                <w:sz w:val="21"/>
              </w:rPr>
            </w:pPr>
            <w:r w:rsidRPr="003244E7">
              <w:rPr>
                <w:rFonts w:ascii="Calibri" w:hAnsi="Calibri" w:cs="Calibri"/>
                <w:b/>
                <w:bCs/>
                <w:sz w:val="21"/>
                <w:szCs w:val="21"/>
              </w:rPr>
              <w:t>222</w:t>
            </w:r>
          </w:p>
        </w:tc>
        <w:tc>
          <w:tcPr>
            <w:tcW w:w="119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1D87D37F" w14:textId="480A8CBB">
            <w:pPr>
              <w:spacing w:after="0" w:line="240" w:lineRule="auto"/>
              <w:jc w:val="right"/>
              <w:rPr>
                <w:rFonts w:ascii="Calibri" w:hAnsi="Calibri"/>
                <w:b/>
                <w:sz w:val="21"/>
              </w:rPr>
            </w:pPr>
            <w:r w:rsidRPr="003244E7">
              <w:rPr>
                <w:rFonts w:ascii="Calibri" w:hAnsi="Calibri" w:cs="Calibri"/>
                <w:b/>
                <w:sz w:val="21"/>
                <w:szCs w:val="21"/>
              </w:rPr>
              <w:t>$15,969</w:t>
            </w:r>
          </w:p>
        </w:tc>
      </w:tr>
    </w:tbl>
    <w:p w:rsidR="00700081" w:rsidRPr="003244E7" w:rsidP="00700081" w14:paraId="1F699D60" w14:textId="77777777">
      <w:pPr>
        <w:keepNext/>
        <w:spacing w:after="200" w:line="240" w:lineRule="auto"/>
        <w:contextualSpacing/>
        <w:rPr>
          <w:rFonts w:eastAsia="Times New Roman" w:cstheme="minorHAnsi"/>
          <w:bCs/>
          <w:sz w:val="20"/>
          <w:szCs w:val="20"/>
        </w:rPr>
      </w:pPr>
      <w:r w:rsidRPr="003244E7">
        <w:rPr>
          <w:rFonts w:eastAsia="Times New Roman" w:cstheme="minorHAnsi"/>
          <w:bCs/>
          <w:sz w:val="20"/>
          <w:szCs w:val="20"/>
        </w:rPr>
        <w:t xml:space="preserve">    Note: </w:t>
      </w:r>
      <w:r w:rsidRPr="003244E7">
        <w:rPr>
          <w:rFonts w:eastAsia="Times New Roman" w:cstheme="minorHAnsi"/>
          <w:bCs/>
          <w:sz w:val="20"/>
          <w:szCs w:val="20"/>
        </w:rPr>
        <w:tab/>
        <w:t>Numbers may not add due to rounding.</w:t>
      </w:r>
    </w:p>
    <w:p w:rsidR="00700081" w:rsidRPr="003244E7" w:rsidP="00700081" w14:paraId="31C72592" w14:textId="77777777">
      <w:pPr>
        <w:keepNext/>
        <w:spacing w:after="200" w:line="240" w:lineRule="auto"/>
        <w:contextualSpacing/>
        <w:rPr>
          <w:rFonts w:eastAsia="Times New Roman" w:cstheme="minorHAnsi"/>
          <w:bCs/>
          <w:sz w:val="20"/>
          <w:szCs w:val="20"/>
        </w:rPr>
      </w:pPr>
    </w:p>
    <w:p w:rsidR="00700081" w:rsidRPr="003244E7" w:rsidP="00700081" w14:paraId="544BF176" w14:textId="3589D340">
      <w:r w:rsidRPr="003244E7">
        <w:t xml:space="preserve">It is estimated that the states will conduct survey related activities over two years: the up-front activities in FFY 2025 and data collection activities in FFY 2026. It is estimated that the water systems will provide information to the states for the completion of the data collection instrument in FFY 2026. Over the 3-year ICR period, the average annual burden for all respondents (i.e., states, systems, and stakeholders combined) would be 16,114 hours and the average annual cost would be $1,060,526 per year, for two years. While the survey effort occurs every four years, the burden on respondents is currently estimated across two years of the three-year ICR period. </w:t>
      </w:r>
      <w:r w:rsidRPr="003244E7">
        <w:fldChar w:fldCharType="begin"/>
      </w:r>
      <w:r w:rsidRPr="003244E7">
        <w:instrText xml:space="preserve"> REF _Ref197807392 \h  \* MERGEFORMAT </w:instrText>
      </w:r>
      <w:r w:rsidRPr="003244E7">
        <w:fldChar w:fldCharType="separate"/>
      </w:r>
    </w:p>
    <w:p w:rsidR="00700081" w:rsidRPr="003244E7" w:rsidP="00700081" w14:paraId="007B2931" w14:textId="12078571">
      <w:r w:rsidRPr="003244E7">
        <w:fldChar w:fldCharType="end"/>
      </w:r>
      <w:r w:rsidRPr="003244E7">
        <w:fldChar w:fldCharType="begin"/>
      </w:r>
      <w:r w:rsidRPr="003244E7">
        <w:instrText xml:space="preserve"> REF _Ref225410630 \h </w:instrText>
      </w:r>
      <w:r w:rsidRPr="003244E7" w:rsidR="001A202F">
        <w:instrText xml:space="preserve"> \* MERGEFORMAT </w:instrText>
      </w:r>
      <w:r w:rsidRPr="003244E7">
        <w:fldChar w:fldCharType="separate"/>
      </w:r>
      <w:r w:rsidRPr="003244E7">
        <w:t xml:space="preserve">Exhibit A - </w:t>
      </w:r>
      <w:r w:rsidRPr="003244E7">
        <w:rPr>
          <w:noProof/>
        </w:rPr>
        <w:t>21</w:t>
      </w:r>
      <w:r w:rsidRPr="003244E7">
        <w:fldChar w:fldCharType="end"/>
      </w:r>
      <w:r w:rsidRPr="003244E7">
        <w:t xml:space="preserve"> summarizes the estimated annual burden hours and costs for water systems and states across the two years estimated for their participation. </w:t>
      </w:r>
      <w:bookmarkStart w:id="76" w:name="_Toc175936981"/>
      <w:r w:rsidRPr="003244E7">
        <w:t xml:space="preserve">Because the Stakeholder Engagement Listening Sessions will occur within one year, the total burden hours and costs are reported separately in </w:t>
      </w:r>
      <w:r w:rsidRPr="003244E7">
        <w:fldChar w:fldCharType="begin"/>
      </w:r>
      <w:r w:rsidRPr="003244E7">
        <w:instrText xml:space="preserve"> REF _Ref225410644 \h </w:instrText>
      </w:r>
      <w:r w:rsidRPr="003244E7" w:rsidR="001A202F">
        <w:instrText xml:space="preserve"> \* MERGEFORMAT </w:instrText>
      </w:r>
      <w:r w:rsidRPr="003244E7">
        <w:fldChar w:fldCharType="separate"/>
      </w:r>
      <w:r w:rsidRPr="003244E7">
        <w:t xml:space="preserve">Exhibit A - </w:t>
      </w:r>
      <w:r w:rsidRPr="003244E7">
        <w:rPr>
          <w:noProof/>
        </w:rPr>
        <w:t>22</w:t>
      </w:r>
      <w:r w:rsidRPr="003244E7">
        <w:fldChar w:fldCharType="end"/>
      </w:r>
      <w:r w:rsidRPr="003244E7">
        <w:t xml:space="preserve">. </w:t>
      </w:r>
      <w:bookmarkStart w:id="77" w:name="_Ref197807392"/>
    </w:p>
    <w:p w:rsidR="00700081" w:rsidRPr="003244E7" w:rsidP="006B3708" w14:paraId="500DC48F" w14:textId="70809302">
      <w:pPr>
        <w:keepNext/>
        <w:spacing w:line="240" w:lineRule="auto"/>
        <w:jc w:val="center"/>
        <w:rPr>
          <w:b/>
          <w:bCs/>
          <w:spacing w:val="6"/>
        </w:rPr>
      </w:pPr>
      <w:bookmarkStart w:id="78" w:name="_Ref225410630"/>
      <w:bookmarkStart w:id="79" w:name="_Ref225147469"/>
      <w:bookmarkStart w:id="80" w:name="_Ref224894082"/>
      <w:r w:rsidRPr="003244E7">
        <w:rPr>
          <w:b/>
          <w:bCs/>
          <w:spacing w:val="6"/>
        </w:rPr>
        <w:t xml:space="preserve">Exhibit A - </w:t>
      </w:r>
      <w:r w:rsidRPr="003244E7">
        <w:rPr>
          <w:spacing w:val="6"/>
        </w:rPr>
        <w:fldChar w:fldCharType="begin"/>
      </w:r>
      <w:r w:rsidRPr="003244E7">
        <w:rPr>
          <w:b/>
          <w:bCs/>
          <w:spacing w:val="6"/>
        </w:rPr>
        <w:instrText xml:space="preserve"> SEQ Exhibit_A_- \* ARABIC </w:instrText>
      </w:r>
      <w:r w:rsidRPr="003244E7">
        <w:rPr>
          <w:spacing w:val="6"/>
        </w:rPr>
        <w:fldChar w:fldCharType="separate"/>
      </w:r>
      <w:r w:rsidRPr="003244E7">
        <w:rPr>
          <w:b/>
          <w:bCs/>
          <w:noProof/>
          <w:spacing w:val="6"/>
        </w:rPr>
        <w:t>21</w:t>
      </w:r>
      <w:r w:rsidRPr="003244E7">
        <w:rPr>
          <w:spacing w:val="6"/>
        </w:rPr>
        <w:fldChar w:fldCharType="end"/>
      </w:r>
      <w:bookmarkEnd w:id="77"/>
      <w:bookmarkEnd w:id="78"/>
      <w:bookmarkEnd w:id="79"/>
      <w:r w:rsidRPr="003244E7">
        <w:rPr>
          <w:b/>
          <w:bCs/>
          <w:spacing w:val="6"/>
        </w:rPr>
        <w:t>:</w:t>
      </w:r>
      <w:bookmarkEnd w:id="80"/>
      <w:r w:rsidRPr="003244E7">
        <w:rPr>
          <w:b/>
          <w:bCs/>
          <w:spacing w:val="6"/>
        </w:rPr>
        <w:t xml:space="preserve"> Burden Hours and Costs for Respondents per Year (2025$)</w:t>
      </w:r>
      <w:bookmarkEnd w:id="7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E0"/>
      </w:tblPr>
      <w:tblGrid>
        <w:gridCol w:w="2695"/>
        <w:gridCol w:w="2970"/>
        <w:gridCol w:w="2260"/>
      </w:tblGrid>
      <w:tr w14:paraId="40B64143" w14:textId="7777777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E0"/>
        </w:tblPrEx>
        <w:trPr>
          <w:cantSplit/>
          <w:trHeight w:val="697"/>
          <w:tblHeader/>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3B3A905B" w14:textId="77777777">
            <w:pPr>
              <w:keepNext/>
              <w:spacing w:after="100" w:afterAutospacing="1"/>
              <w:jc w:val="center"/>
              <w:rPr>
                <w:b/>
              </w:rPr>
            </w:pPr>
            <w:r w:rsidRPr="003244E7">
              <w:rPr>
                <w:b/>
              </w:rPr>
              <w:t>Respondent Type</w:t>
            </w:r>
          </w:p>
        </w:tc>
        <w:tc>
          <w:tcPr>
            <w:tcW w:w="297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50C0D284" w14:textId="77777777">
            <w:pPr>
              <w:keepNext/>
              <w:spacing w:after="100" w:afterAutospacing="1"/>
              <w:jc w:val="center"/>
              <w:rPr>
                <w:b/>
              </w:rPr>
            </w:pPr>
            <w:r w:rsidRPr="003244E7">
              <w:rPr>
                <w:b/>
              </w:rPr>
              <w:t>Total Hour Burden (per year)</w:t>
            </w:r>
          </w:p>
        </w:tc>
        <w:tc>
          <w:tcPr>
            <w:tcW w:w="226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1058FB88" w14:textId="77777777">
            <w:pPr>
              <w:keepNext/>
              <w:spacing w:after="100" w:afterAutospacing="1"/>
              <w:jc w:val="center"/>
              <w:rPr>
                <w:b/>
              </w:rPr>
            </w:pPr>
            <w:r w:rsidRPr="003244E7">
              <w:rPr>
                <w:b/>
              </w:rPr>
              <w:t>Total Cost (per year)</w:t>
            </w:r>
          </w:p>
        </w:tc>
      </w:tr>
      <w:tr w14:paraId="7FB4364A" w14:textId="77777777">
        <w:tblPrEx>
          <w:tblW w:w="0" w:type="auto"/>
          <w:jc w:val="center"/>
          <w:tblLayout w:type="fixed"/>
          <w:tblCellMar>
            <w:top w:w="58" w:type="dxa"/>
            <w:left w:w="58" w:type="dxa"/>
            <w:bottom w:w="29" w:type="dxa"/>
            <w:right w:w="58" w:type="dxa"/>
          </w:tblCellMar>
          <w:tblLook w:val="00E0"/>
        </w:tblPrEx>
        <w:trPr>
          <w:cantSplit/>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rsidR="00700081" w:rsidRPr="003244E7" w:rsidP="006B3708" w14:paraId="2AF26B4D" w14:textId="77777777">
            <w:pPr>
              <w:keepNext/>
              <w:spacing w:after="100" w:afterAutospacing="1"/>
              <w:rPr>
                <w:sz w:val="21"/>
                <w:szCs w:val="21"/>
              </w:rPr>
            </w:pPr>
            <w:r w:rsidRPr="003244E7">
              <w:rPr>
                <w:sz w:val="21"/>
                <w:szCs w:val="21"/>
              </w:rPr>
              <w:t>Water systems</w:t>
            </w:r>
          </w:p>
        </w:tc>
        <w:tc>
          <w:tcPr>
            <w:tcW w:w="297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310B3926" w14:textId="4E06D658">
            <w:pPr>
              <w:keepNext/>
              <w:spacing w:after="100" w:afterAutospacing="1"/>
              <w:jc w:val="center"/>
              <w:rPr>
                <w:sz w:val="21"/>
                <w:szCs w:val="21"/>
              </w:rPr>
            </w:pPr>
            <w:r w:rsidRPr="003244E7">
              <w:rPr>
                <w:sz w:val="21"/>
                <w:szCs w:val="21"/>
              </w:rPr>
              <w:t>7,933</w:t>
            </w:r>
          </w:p>
        </w:tc>
        <w:tc>
          <w:tcPr>
            <w:tcW w:w="226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169C27EC" w14:textId="7759BBAB">
            <w:pPr>
              <w:keepNext/>
              <w:spacing w:after="100" w:afterAutospacing="1"/>
              <w:jc w:val="center"/>
              <w:rPr>
                <w:sz w:val="21"/>
                <w:szCs w:val="21"/>
              </w:rPr>
            </w:pPr>
            <w:r w:rsidRPr="003244E7">
              <w:rPr>
                <w:sz w:val="21"/>
                <w:szCs w:val="21"/>
              </w:rPr>
              <w:t>$435,590</w:t>
            </w:r>
          </w:p>
        </w:tc>
      </w:tr>
      <w:tr w14:paraId="7B172485" w14:textId="77777777">
        <w:tblPrEx>
          <w:tblW w:w="0" w:type="auto"/>
          <w:jc w:val="center"/>
          <w:tblLayout w:type="fixed"/>
          <w:tblCellMar>
            <w:top w:w="58" w:type="dxa"/>
            <w:left w:w="58" w:type="dxa"/>
            <w:bottom w:w="29" w:type="dxa"/>
            <w:right w:w="58" w:type="dxa"/>
          </w:tblCellMar>
          <w:tblLook w:val="00E0"/>
        </w:tblPrEx>
        <w:trPr>
          <w:cantSplit/>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rsidR="00700081" w:rsidRPr="003244E7" w:rsidP="006B3708" w14:paraId="3F939F82" w14:textId="77777777">
            <w:pPr>
              <w:keepNext/>
              <w:spacing w:after="100" w:afterAutospacing="1"/>
              <w:rPr>
                <w:sz w:val="21"/>
                <w:szCs w:val="21"/>
              </w:rPr>
            </w:pPr>
            <w:r w:rsidRPr="003244E7">
              <w:rPr>
                <w:sz w:val="21"/>
                <w:szCs w:val="21"/>
              </w:rPr>
              <w:t>States</w:t>
            </w:r>
          </w:p>
        </w:tc>
        <w:tc>
          <w:tcPr>
            <w:tcW w:w="297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1D5B03FD" w14:textId="488176D2">
            <w:pPr>
              <w:spacing w:after="0" w:line="240" w:lineRule="auto"/>
              <w:jc w:val="center"/>
              <w:rPr>
                <w:sz w:val="21"/>
                <w:szCs w:val="21"/>
              </w:rPr>
            </w:pPr>
            <w:r w:rsidRPr="003244E7">
              <w:rPr>
                <w:sz w:val="21"/>
                <w:szCs w:val="21"/>
              </w:rPr>
              <w:t>8,070</w:t>
            </w:r>
          </w:p>
        </w:tc>
        <w:tc>
          <w:tcPr>
            <w:tcW w:w="226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47B4B882" w14:textId="29B83F1E">
            <w:pPr>
              <w:keepNext/>
              <w:spacing w:after="100" w:afterAutospacing="1"/>
              <w:jc w:val="center"/>
              <w:rPr>
                <w:sz w:val="21"/>
                <w:szCs w:val="21"/>
              </w:rPr>
            </w:pPr>
            <w:r w:rsidRPr="003244E7">
              <w:rPr>
                <w:sz w:val="21"/>
                <w:szCs w:val="21"/>
              </w:rPr>
              <w:t>$616,951</w:t>
            </w:r>
          </w:p>
        </w:tc>
      </w:tr>
      <w:tr w14:paraId="406208A9" w14:textId="77777777">
        <w:tblPrEx>
          <w:tblW w:w="0" w:type="auto"/>
          <w:jc w:val="center"/>
          <w:tblLayout w:type="fixed"/>
          <w:tblCellMar>
            <w:top w:w="58" w:type="dxa"/>
            <w:left w:w="58" w:type="dxa"/>
            <w:bottom w:w="29" w:type="dxa"/>
            <w:right w:w="58" w:type="dxa"/>
          </w:tblCellMar>
          <w:tblLook w:val="00E0"/>
        </w:tblPrEx>
        <w:trPr>
          <w:cantSplit/>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41E10597" w14:textId="77777777">
            <w:pPr>
              <w:keepNext/>
              <w:spacing w:after="100" w:afterAutospacing="1"/>
              <w:jc w:val="center"/>
              <w:rPr>
                <w:b/>
                <w:sz w:val="21"/>
                <w:szCs w:val="21"/>
              </w:rPr>
            </w:pPr>
            <w:r w:rsidRPr="003244E7">
              <w:rPr>
                <w:b/>
                <w:sz w:val="21"/>
                <w:szCs w:val="21"/>
              </w:rPr>
              <w:t>TOTAL</w:t>
            </w:r>
          </w:p>
        </w:tc>
        <w:tc>
          <w:tcPr>
            <w:tcW w:w="297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70A054AF" w14:textId="1C5A19CC">
            <w:pPr>
              <w:keepNext/>
              <w:spacing w:after="100" w:afterAutospacing="1"/>
              <w:jc w:val="center"/>
              <w:rPr>
                <w:b/>
                <w:sz w:val="21"/>
                <w:szCs w:val="21"/>
              </w:rPr>
            </w:pPr>
            <w:r w:rsidRPr="003244E7">
              <w:rPr>
                <w:b/>
                <w:bCs/>
                <w:sz w:val="21"/>
                <w:szCs w:val="21"/>
              </w:rPr>
              <w:t>16,003</w:t>
            </w:r>
          </w:p>
        </w:tc>
        <w:tc>
          <w:tcPr>
            <w:tcW w:w="226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51DDADD1" w14:textId="479C6DEB">
            <w:pPr>
              <w:keepNext/>
              <w:spacing w:after="100" w:afterAutospacing="1"/>
              <w:jc w:val="center"/>
              <w:rPr>
                <w:b/>
                <w:sz w:val="21"/>
                <w:szCs w:val="21"/>
              </w:rPr>
            </w:pPr>
            <w:r w:rsidRPr="003244E7">
              <w:rPr>
                <w:b/>
                <w:sz w:val="21"/>
                <w:szCs w:val="21"/>
              </w:rPr>
              <w:t>$</w:t>
            </w:r>
            <w:r w:rsidRPr="003244E7">
              <w:rPr>
                <w:b/>
                <w:bCs/>
                <w:sz w:val="21"/>
                <w:szCs w:val="21"/>
              </w:rPr>
              <w:t>1,052,541</w:t>
            </w:r>
          </w:p>
        </w:tc>
      </w:tr>
      <w:tr w14:paraId="5370CDE6" w14:textId="77777777">
        <w:tblPrEx>
          <w:tblW w:w="0" w:type="auto"/>
          <w:jc w:val="center"/>
          <w:tblLayout w:type="fixed"/>
          <w:tblCellMar>
            <w:top w:w="58" w:type="dxa"/>
            <w:left w:w="58" w:type="dxa"/>
            <w:bottom w:w="29" w:type="dxa"/>
            <w:right w:w="58" w:type="dxa"/>
          </w:tblCellMar>
          <w:tblLook w:val="00E0"/>
        </w:tblPrEx>
        <w:trPr>
          <w:cantSplit/>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0BF31E27" w14:textId="77777777">
            <w:pPr>
              <w:keepNext/>
              <w:spacing w:after="100" w:afterAutospacing="1"/>
              <w:jc w:val="center"/>
              <w:rPr>
                <w:b/>
                <w:sz w:val="21"/>
                <w:szCs w:val="21"/>
              </w:rPr>
            </w:pPr>
            <w:r w:rsidRPr="003244E7">
              <w:rPr>
                <w:b/>
                <w:sz w:val="21"/>
                <w:szCs w:val="21"/>
              </w:rPr>
              <w:t>Average per Respondent</w:t>
            </w:r>
          </w:p>
        </w:tc>
        <w:tc>
          <w:tcPr>
            <w:tcW w:w="297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08D88115" w14:textId="25592271">
            <w:pPr>
              <w:spacing w:after="0" w:line="240" w:lineRule="auto"/>
              <w:jc w:val="center"/>
              <w:rPr>
                <w:b/>
                <w:sz w:val="21"/>
                <w:szCs w:val="21"/>
              </w:rPr>
            </w:pPr>
            <w:r w:rsidRPr="003244E7">
              <w:rPr>
                <w:b/>
                <w:bCs/>
                <w:sz w:val="21"/>
                <w:szCs w:val="21"/>
              </w:rPr>
              <w:t>5.45</w:t>
            </w:r>
          </w:p>
        </w:tc>
        <w:tc>
          <w:tcPr>
            <w:tcW w:w="226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74DCBDF8" w14:textId="678B04D7">
            <w:pPr>
              <w:spacing w:after="0" w:line="240" w:lineRule="auto"/>
              <w:jc w:val="center"/>
              <w:rPr>
                <w:b/>
                <w:sz w:val="21"/>
                <w:szCs w:val="21"/>
              </w:rPr>
            </w:pPr>
            <w:r w:rsidRPr="003244E7">
              <w:rPr>
                <w:b/>
                <w:sz w:val="21"/>
                <w:szCs w:val="21"/>
              </w:rPr>
              <w:t>$</w:t>
            </w:r>
            <w:r w:rsidRPr="003244E7">
              <w:rPr>
                <w:b/>
                <w:bCs/>
                <w:sz w:val="21"/>
                <w:szCs w:val="21"/>
              </w:rPr>
              <w:t>358</w:t>
            </w:r>
          </w:p>
        </w:tc>
      </w:tr>
    </w:tbl>
    <w:p w:rsidR="00700081" w:rsidRPr="003244E7" w:rsidP="00700081" w14:paraId="2997E5AB" w14:textId="77777777">
      <w:pPr>
        <w:keepNext/>
        <w:spacing w:after="200" w:line="240" w:lineRule="auto"/>
        <w:ind w:firstLine="720"/>
        <w:contextualSpacing/>
        <w:rPr>
          <w:rFonts w:eastAsia="Times New Roman" w:cstheme="minorHAnsi"/>
          <w:bCs/>
          <w:sz w:val="20"/>
          <w:szCs w:val="20"/>
        </w:rPr>
      </w:pPr>
      <w:bookmarkStart w:id="81" w:name="_Toc156593386"/>
      <w:r w:rsidRPr="003244E7">
        <w:rPr>
          <w:rFonts w:eastAsia="Times New Roman" w:cstheme="minorHAnsi"/>
          <w:bCs/>
          <w:sz w:val="20"/>
          <w:szCs w:val="20"/>
        </w:rPr>
        <w:t xml:space="preserve">Note: </w:t>
      </w:r>
      <w:r w:rsidRPr="003244E7">
        <w:rPr>
          <w:rFonts w:eastAsia="Times New Roman" w:cstheme="minorHAnsi"/>
          <w:bCs/>
          <w:sz w:val="20"/>
          <w:szCs w:val="20"/>
        </w:rPr>
        <w:tab/>
        <w:t>Numbers may not add due to rounding.</w:t>
      </w:r>
    </w:p>
    <w:p w:rsidR="00700081" w:rsidRPr="003244E7" w:rsidP="00700081" w14:paraId="4352A74A" w14:textId="77777777">
      <w:pPr>
        <w:keepNext/>
        <w:spacing w:after="200" w:line="240" w:lineRule="auto"/>
        <w:ind w:firstLine="720"/>
        <w:contextualSpacing/>
        <w:rPr>
          <w:rFonts w:eastAsia="Times New Roman" w:cstheme="minorHAnsi"/>
          <w:bCs/>
          <w:sz w:val="20"/>
          <w:szCs w:val="20"/>
        </w:rPr>
      </w:pPr>
    </w:p>
    <w:p w:rsidR="006B3708" w:rsidRPr="003244E7" w:rsidP="006B3708" w14:paraId="0FBF543C" w14:textId="77777777">
      <w:pPr>
        <w:spacing w:line="240" w:lineRule="auto"/>
        <w:jc w:val="center"/>
        <w:rPr>
          <w:b/>
          <w:bCs/>
          <w:spacing w:val="6"/>
        </w:rPr>
      </w:pPr>
      <w:bookmarkStart w:id="82" w:name="_Ref225410644"/>
      <w:bookmarkStart w:id="83" w:name="_Ref225187876"/>
    </w:p>
    <w:p w:rsidR="00700081" w:rsidRPr="003244E7" w:rsidP="006B3708" w14:paraId="7A042160" w14:textId="256ADD7A">
      <w:pPr>
        <w:spacing w:line="240" w:lineRule="auto"/>
        <w:jc w:val="center"/>
      </w:pPr>
      <w:r w:rsidRPr="003244E7">
        <w:rPr>
          <w:b/>
          <w:bCs/>
          <w:spacing w:val="6"/>
        </w:rPr>
        <w:t xml:space="preserve">Exhibit A - </w:t>
      </w:r>
      <w:r w:rsidRPr="003244E7">
        <w:rPr>
          <w:spacing w:val="6"/>
        </w:rPr>
        <w:fldChar w:fldCharType="begin"/>
      </w:r>
      <w:r w:rsidRPr="003244E7">
        <w:rPr>
          <w:b/>
          <w:bCs/>
          <w:spacing w:val="6"/>
        </w:rPr>
        <w:instrText xml:space="preserve"> SEQ Exhibit_A_- \* ARABIC </w:instrText>
      </w:r>
      <w:r w:rsidRPr="003244E7">
        <w:rPr>
          <w:spacing w:val="6"/>
        </w:rPr>
        <w:fldChar w:fldCharType="separate"/>
      </w:r>
      <w:r w:rsidRPr="003244E7">
        <w:rPr>
          <w:b/>
          <w:bCs/>
          <w:noProof/>
          <w:spacing w:val="6"/>
        </w:rPr>
        <w:t>22</w:t>
      </w:r>
      <w:r w:rsidRPr="003244E7">
        <w:rPr>
          <w:spacing w:val="6"/>
        </w:rPr>
        <w:fldChar w:fldCharType="end"/>
      </w:r>
      <w:bookmarkEnd w:id="82"/>
      <w:bookmarkEnd w:id="83"/>
      <w:r w:rsidRPr="003244E7">
        <w:rPr>
          <w:b/>
          <w:bCs/>
          <w:spacing w:val="6"/>
        </w:rPr>
        <w:t>: Burden Hours and Costs for Stakeholder Engagement (2025$)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E0"/>
      </w:tblPr>
      <w:tblGrid>
        <w:gridCol w:w="2695"/>
        <w:gridCol w:w="2970"/>
        <w:gridCol w:w="2260"/>
      </w:tblGrid>
      <w:tr w14:paraId="22E93CBE" w14:textId="77777777" w:rsidTr="00377F4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E0"/>
        </w:tblPrEx>
        <w:trPr>
          <w:cantSplit/>
          <w:trHeight w:val="697"/>
          <w:tblHeader/>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0B816879" w14:textId="77777777">
            <w:pPr>
              <w:keepNext/>
              <w:spacing w:after="100" w:afterAutospacing="1"/>
              <w:jc w:val="center"/>
              <w:rPr>
                <w:b/>
              </w:rPr>
            </w:pPr>
            <w:r w:rsidRPr="003244E7">
              <w:rPr>
                <w:b/>
              </w:rPr>
              <w:t>Respondent Type</w:t>
            </w:r>
          </w:p>
        </w:tc>
        <w:tc>
          <w:tcPr>
            <w:tcW w:w="297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7E91A286" w14:textId="1274CECE">
            <w:pPr>
              <w:keepNext/>
              <w:spacing w:after="100" w:afterAutospacing="1"/>
              <w:jc w:val="center"/>
              <w:rPr>
                <w:b/>
              </w:rPr>
            </w:pPr>
            <w:r w:rsidRPr="003244E7">
              <w:rPr>
                <w:b/>
              </w:rPr>
              <w:t>Total Hour Burden</w:t>
            </w:r>
          </w:p>
        </w:tc>
        <w:tc>
          <w:tcPr>
            <w:tcW w:w="2260"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3414F434" w14:textId="262E738E">
            <w:pPr>
              <w:keepNext/>
              <w:spacing w:after="100" w:afterAutospacing="1"/>
              <w:jc w:val="center"/>
              <w:rPr>
                <w:b/>
              </w:rPr>
            </w:pPr>
            <w:r w:rsidRPr="003244E7">
              <w:rPr>
                <w:b/>
              </w:rPr>
              <w:t>Total Cost</w:t>
            </w:r>
          </w:p>
        </w:tc>
      </w:tr>
      <w:tr w14:paraId="55655153" w14:textId="77777777" w:rsidTr="00377F4B">
        <w:tblPrEx>
          <w:tblW w:w="0" w:type="auto"/>
          <w:jc w:val="center"/>
          <w:tblLayout w:type="fixed"/>
          <w:tblCellMar>
            <w:top w:w="58" w:type="dxa"/>
            <w:left w:w="58" w:type="dxa"/>
            <w:bottom w:w="29" w:type="dxa"/>
            <w:right w:w="58" w:type="dxa"/>
          </w:tblCellMar>
          <w:tblLook w:val="00E0"/>
        </w:tblPrEx>
        <w:trPr>
          <w:cantSplit/>
          <w:jc w:val="center"/>
        </w:trPr>
        <w:tc>
          <w:tcPr>
            <w:tcW w:w="2695" w:type="dxa"/>
            <w:tcBorders>
              <w:top w:val="single" w:sz="4" w:space="0" w:color="auto"/>
              <w:left w:val="single" w:sz="4" w:space="0" w:color="auto"/>
              <w:bottom w:val="single" w:sz="4" w:space="0" w:color="auto"/>
              <w:right w:val="single" w:sz="4" w:space="0" w:color="auto"/>
            </w:tcBorders>
            <w:vAlign w:val="center"/>
          </w:tcPr>
          <w:p w:rsidR="00700081" w:rsidRPr="003244E7" w:rsidP="00700081" w14:paraId="68CC144C" w14:textId="2F652853">
            <w:pPr>
              <w:keepNext/>
              <w:spacing w:after="100" w:afterAutospacing="1"/>
              <w:rPr>
                <w:sz w:val="21"/>
                <w:szCs w:val="21"/>
              </w:rPr>
            </w:pPr>
            <w:r w:rsidRPr="003244E7">
              <w:t>Key Stakeholders (Small System &amp; Water Industry Representatives)</w:t>
            </w:r>
          </w:p>
        </w:tc>
        <w:tc>
          <w:tcPr>
            <w:tcW w:w="2970" w:type="dxa"/>
            <w:tcBorders>
              <w:top w:val="single" w:sz="4" w:space="0" w:color="auto"/>
              <w:left w:val="single" w:sz="4" w:space="0" w:color="auto"/>
              <w:bottom w:val="single" w:sz="4" w:space="0" w:color="auto"/>
              <w:right w:val="single" w:sz="4" w:space="0" w:color="auto"/>
            </w:tcBorders>
            <w:vAlign w:val="center"/>
          </w:tcPr>
          <w:p w:rsidR="00700081" w:rsidRPr="003244E7" w:rsidP="00700081" w14:paraId="78338830" w14:textId="77777777">
            <w:pPr>
              <w:spacing w:after="0" w:line="240" w:lineRule="auto"/>
              <w:jc w:val="center"/>
              <w:rPr>
                <w:sz w:val="21"/>
                <w:szCs w:val="21"/>
              </w:rPr>
            </w:pPr>
            <w:r w:rsidRPr="003244E7">
              <w:rPr>
                <w:sz w:val="21"/>
                <w:szCs w:val="21"/>
              </w:rPr>
              <w:t>222</w:t>
            </w:r>
          </w:p>
        </w:tc>
        <w:tc>
          <w:tcPr>
            <w:tcW w:w="2260" w:type="dxa"/>
            <w:tcBorders>
              <w:top w:val="single" w:sz="4" w:space="0" w:color="auto"/>
              <w:left w:val="single" w:sz="4" w:space="0" w:color="auto"/>
              <w:bottom w:val="single" w:sz="4" w:space="0" w:color="auto"/>
              <w:right w:val="single" w:sz="4" w:space="0" w:color="auto"/>
            </w:tcBorders>
            <w:vAlign w:val="center"/>
          </w:tcPr>
          <w:p w:rsidR="00700081" w:rsidRPr="003244E7" w:rsidP="00700081" w14:paraId="6BFC9ECF" w14:textId="77777777">
            <w:pPr>
              <w:keepNext/>
              <w:spacing w:after="100" w:afterAutospacing="1"/>
              <w:jc w:val="center"/>
              <w:rPr>
                <w:sz w:val="21"/>
                <w:szCs w:val="21"/>
              </w:rPr>
            </w:pPr>
            <w:r w:rsidRPr="003244E7">
              <w:rPr>
                <w:sz w:val="21"/>
                <w:szCs w:val="21"/>
              </w:rPr>
              <w:t>$15,969</w:t>
            </w:r>
          </w:p>
        </w:tc>
      </w:tr>
      <w:tr w14:paraId="6F5EFAA7" w14:textId="77777777">
        <w:tblPrEx>
          <w:tblW w:w="0" w:type="auto"/>
          <w:jc w:val="center"/>
          <w:tblLayout w:type="fixed"/>
          <w:tblCellMar>
            <w:top w:w="58" w:type="dxa"/>
            <w:left w:w="58" w:type="dxa"/>
            <w:bottom w:w="29" w:type="dxa"/>
            <w:right w:w="58" w:type="dxa"/>
          </w:tblCellMar>
          <w:tblLook w:val="00E0"/>
        </w:tblPrEx>
        <w:trPr>
          <w:cantSplit/>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2AEDCD2C" w14:textId="77777777">
            <w:pPr>
              <w:keepNext/>
              <w:spacing w:after="100" w:afterAutospacing="1"/>
              <w:jc w:val="center"/>
              <w:rPr>
                <w:b/>
                <w:sz w:val="21"/>
                <w:szCs w:val="21"/>
              </w:rPr>
            </w:pPr>
            <w:r w:rsidRPr="003244E7">
              <w:rPr>
                <w:b/>
                <w:sz w:val="21"/>
                <w:szCs w:val="21"/>
              </w:rPr>
              <w:t>TOTAL</w:t>
            </w:r>
          </w:p>
        </w:tc>
        <w:tc>
          <w:tcPr>
            <w:tcW w:w="2970" w:type="dxa"/>
            <w:tcBorders>
              <w:top w:val="single" w:sz="4" w:space="0" w:color="auto"/>
              <w:left w:val="single" w:sz="4" w:space="0" w:color="auto"/>
              <w:bottom w:val="single" w:sz="4" w:space="0" w:color="auto"/>
              <w:right w:val="single" w:sz="4" w:space="0" w:color="auto"/>
            </w:tcBorders>
            <w:vAlign w:val="center"/>
          </w:tcPr>
          <w:p w:rsidR="00700081" w:rsidRPr="003244E7" w:rsidP="00700081" w14:paraId="7FE4D9A9" w14:textId="56C8D49D">
            <w:pPr>
              <w:keepNext/>
              <w:spacing w:after="100" w:afterAutospacing="1"/>
              <w:jc w:val="center"/>
              <w:rPr>
                <w:b/>
                <w:sz w:val="21"/>
                <w:szCs w:val="21"/>
              </w:rPr>
            </w:pPr>
            <w:r w:rsidRPr="003244E7">
              <w:rPr>
                <w:b/>
                <w:sz w:val="21"/>
                <w:szCs w:val="21"/>
              </w:rPr>
              <w:t>222</w:t>
            </w:r>
          </w:p>
        </w:tc>
        <w:tc>
          <w:tcPr>
            <w:tcW w:w="2260" w:type="dxa"/>
            <w:tcBorders>
              <w:top w:val="single" w:sz="4" w:space="0" w:color="auto"/>
              <w:left w:val="single" w:sz="4" w:space="0" w:color="auto"/>
              <w:bottom w:val="single" w:sz="4" w:space="0" w:color="auto"/>
              <w:right w:val="single" w:sz="4" w:space="0" w:color="auto"/>
            </w:tcBorders>
            <w:vAlign w:val="center"/>
          </w:tcPr>
          <w:p w:rsidR="00700081" w:rsidRPr="003244E7" w:rsidP="00700081" w14:paraId="097F2FF2" w14:textId="71916A6B">
            <w:pPr>
              <w:keepNext/>
              <w:spacing w:after="100" w:afterAutospacing="1"/>
              <w:jc w:val="center"/>
              <w:rPr>
                <w:b/>
                <w:sz w:val="21"/>
                <w:szCs w:val="21"/>
              </w:rPr>
            </w:pPr>
            <w:r w:rsidRPr="003244E7">
              <w:rPr>
                <w:b/>
                <w:sz w:val="21"/>
                <w:szCs w:val="21"/>
              </w:rPr>
              <w:t>$15,969</w:t>
            </w:r>
          </w:p>
        </w:tc>
      </w:tr>
      <w:tr w14:paraId="38A95ADA" w14:textId="77777777">
        <w:tblPrEx>
          <w:tblW w:w="0" w:type="auto"/>
          <w:jc w:val="center"/>
          <w:tblLayout w:type="fixed"/>
          <w:tblCellMar>
            <w:top w:w="58" w:type="dxa"/>
            <w:left w:w="58" w:type="dxa"/>
            <w:bottom w:w="29" w:type="dxa"/>
            <w:right w:w="58" w:type="dxa"/>
          </w:tblCellMar>
          <w:tblLook w:val="00E0"/>
        </w:tblPrEx>
        <w:trPr>
          <w:cantSplit/>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rsidR="00700081" w:rsidRPr="003244E7" w:rsidP="00700081" w14:paraId="29C2CB29" w14:textId="77777777">
            <w:pPr>
              <w:keepNext/>
              <w:spacing w:after="100" w:afterAutospacing="1"/>
              <w:jc w:val="center"/>
              <w:rPr>
                <w:b/>
                <w:sz w:val="21"/>
                <w:szCs w:val="21"/>
              </w:rPr>
            </w:pPr>
            <w:r w:rsidRPr="003244E7">
              <w:rPr>
                <w:b/>
                <w:sz w:val="21"/>
                <w:szCs w:val="21"/>
              </w:rPr>
              <w:t>Average per Respondent</w:t>
            </w:r>
          </w:p>
        </w:tc>
        <w:tc>
          <w:tcPr>
            <w:tcW w:w="2970" w:type="dxa"/>
            <w:tcBorders>
              <w:top w:val="single" w:sz="4" w:space="0" w:color="auto"/>
              <w:left w:val="single" w:sz="4" w:space="0" w:color="auto"/>
              <w:bottom w:val="single" w:sz="4" w:space="0" w:color="auto"/>
              <w:right w:val="single" w:sz="4" w:space="0" w:color="auto"/>
            </w:tcBorders>
            <w:vAlign w:val="center"/>
          </w:tcPr>
          <w:p w:rsidR="00700081" w:rsidRPr="003244E7" w:rsidP="00700081" w14:paraId="30F8AC5A" w14:textId="72AC6D79">
            <w:pPr>
              <w:spacing w:after="0" w:line="240" w:lineRule="auto"/>
              <w:jc w:val="center"/>
              <w:rPr>
                <w:b/>
                <w:sz w:val="21"/>
                <w:szCs w:val="21"/>
              </w:rPr>
            </w:pPr>
            <w:r w:rsidRPr="003244E7">
              <w:rPr>
                <w:b/>
                <w:sz w:val="21"/>
                <w:szCs w:val="21"/>
              </w:rPr>
              <w:t>6</w:t>
            </w:r>
          </w:p>
        </w:tc>
        <w:tc>
          <w:tcPr>
            <w:tcW w:w="2260" w:type="dxa"/>
            <w:tcBorders>
              <w:top w:val="single" w:sz="4" w:space="0" w:color="auto"/>
              <w:left w:val="single" w:sz="4" w:space="0" w:color="auto"/>
              <w:bottom w:val="single" w:sz="4" w:space="0" w:color="auto"/>
              <w:right w:val="single" w:sz="4" w:space="0" w:color="auto"/>
            </w:tcBorders>
            <w:vAlign w:val="center"/>
          </w:tcPr>
          <w:p w:rsidR="00700081" w:rsidRPr="003244E7" w:rsidP="00700081" w14:paraId="4EF8C4F9" w14:textId="5BF0BCA8">
            <w:pPr>
              <w:spacing w:after="0" w:line="240" w:lineRule="auto"/>
              <w:jc w:val="center"/>
              <w:rPr>
                <w:b/>
                <w:sz w:val="21"/>
                <w:szCs w:val="21"/>
              </w:rPr>
            </w:pPr>
            <w:r w:rsidRPr="003244E7">
              <w:rPr>
                <w:b/>
                <w:sz w:val="21"/>
                <w:szCs w:val="21"/>
              </w:rPr>
              <w:t>$432</w:t>
            </w:r>
          </w:p>
        </w:tc>
      </w:tr>
    </w:tbl>
    <w:p w:rsidR="00700081" w:rsidRPr="003244E7" w:rsidP="00700081" w14:paraId="540F213B" w14:textId="77777777">
      <w:pPr>
        <w:keepNext/>
        <w:spacing w:after="200" w:line="240" w:lineRule="auto"/>
        <w:ind w:firstLine="720"/>
        <w:contextualSpacing/>
        <w:rPr>
          <w:rFonts w:eastAsia="Times New Roman" w:cstheme="minorHAnsi"/>
          <w:bCs/>
          <w:sz w:val="20"/>
          <w:szCs w:val="20"/>
        </w:rPr>
      </w:pPr>
      <w:r w:rsidRPr="003244E7">
        <w:rPr>
          <w:rFonts w:eastAsia="Times New Roman" w:cstheme="minorHAnsi"/>
          <w:bCs/>
          <w:sz w:val="20"/>
          <w:szCs w:val="20"/>
        </w:rPr>
        <w:t xml:space="preserve">Note: </w:t>
      </w:r>
      <w:r w:rsidRPr="003244E7">
        <w:rPr>
          <w:rFonts w:eastAsia="Times New Roman" w:cstheme="minorHAnsi"/>
          <w:bCs/>
          <w:sz w:val="20"/>
          <w:szCs w:val="20"/>
        </w:rPr>
        <w:tab/>
        <w:t>Numbers may not add due to rounding.</w:t>
      </w:r>
    </w:p>
    <w:p w:rsidR="00700081" w:rsidRPr="003244E7" w:rsidP="006B3708" w14:paraId="637AAB93" w14:textId="77777777">
      <w:pPr>
        <w:keepNext/>
        <w:spacing w:after="200" w:line="240" w:lineRule="auto"/>
        <w:ind w:left="720"/>
        <w:contextualSpacing/>
        <w:rPr>
          <w:rFonts w:cstheme="minorHAnsi"/>
          <w:sz w:val="20"/>
          <w:szCs w:val="20"/>
        </w:rPr>
      </w:pPr>
      <w:r w:rsidRPr="003244E7">
        <w:rPr>
          <w:rFonts w:eastAsia="Times New Roman" w:cstheme="minorHAnsi"/>
          <w:bCs/>
          <w:sz w:val="20"/>
          <w:szCs w:val="20"/>
        </w:rPr>
        <w:t>Note 2:   The figures in this table are not annualized because all burden for small system stakeholder engagement will occur in the first year of data collection.</w:t>
      </w:r>
    </w:p>
    <w:p w:rsidR="00700081" w:rsidRPr="003244E7" w:rsidP="00700081" w14:paraId="741509C1" w14:textId="77777777">
      <w:pPr>
        <w:spacing w:before="240" w:after="0"/>
        <w:ind w:left="360"/>
        <w:contextualSpacing/>
        <w:rPr>
          <w:rFonts w:cstheme="minorHAnsi"/>
          <w:b/>
          <w:bCs/>
          <w:caps/>
        </w:rPr>
      </w:pPr>
    </w:p>
    <w:p w:rsidR="00700081" w:rsidRPr="003244E7" w:rsidP="00700081" w14:paraId="66242BC5" w14:textId="77777777">
      <w:pPr>
        <w:numPr>
          <w:ilvl w:val="0"/>
          <w:numId w:val="55"/>
        </w:numPr>
        <w:spacing w:before="240" w:after="0"/>
        <w:contextualSpacing/>
        <w:rPr>
          <w:rFonts w:cstheme="minorHAnsi"/>
          <w:b/>
          <w:bCs/>
          <w:caps/>
        </w:rPr>
      </w:pPr>
      <w:r w:rsidRPr="003244E7">
        <w:rPr>
          <w:b/>
          <w:bCs/>
          <w:caps/>
        </w:rPr>
        <w:t>Respondent CAPITAL AND O&amp;m CostS</w:t>
      </w:r>
      <w:bookmarkEnd w:id="81"/>
      <w:r w:rsidRPr="003244E7">
        <w:rPr>
          <w:b/>
          <w:bCs/>
          <w:caps/>
        </w:rPr>
        <w:t xml:space="preserve"> </w:t>
      </w:r>
    </w:p>
    <w:p w:rsidR="00700081" w:rsidRPr="003244E7" w:rsidP="00700081" w14:paraId="14B00BBF" w14:textId="77777777">
      <w:pPr>
        <w:spacing w:after="0" w:line="240" w:lineRule="auto"/>
        <w:rPr>
          <w:rFonts w:cstheme="minorHAnsi"/>
          <w:i/>
          <w:iCs/>
        </w:rPr>
      </w:pPr>
      <w:r w:rsidRPr="003244E7">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700081" w:rsidRPr="003244E7" w:rsidP="00700081" w14:paraId="40BF566F" w14:textId="77777777">
      <w:pPr>
        <w:spacing w:before="120" w:after="0" w:line="240" w:lineRule="auto"/>
        <w:rPr>
          <w:rFonts w:cstheme="minorHAnsi"/>
          <w:i/>
          <w:iCs/>
        </w:rPr>
      </w:pPr>
      <w:r w:rsidRPr="003244E7">
        <w:rPr>
          <w:rFonts w:cstheme="minorHAnsi"/>
          <w:i/>
          <w:iCs/>
        </w:rPr>
        <w:t>The cost estimate should be split into two components: (a) a total capital and start-up cost</w:t>
      </w:r>
    </w:p>
    <w:p w:rsidR="00700081" w:rsidRPr="003244E7" w:rsidP="00700081" w14:paraId="0763B512" w14:textId="77777777">
      <w:pPr>
        <w:spacing w:after="0" w:line="240" w:lineRule="auto"/>
        <w:rPr>
          <w:rFonts w:cstheme="minorHAnsi"/>
          <w:i/>
          <w:iCs/>
        </w:rPr>
      </w:pPr>
      <w:r w:rsidRPr="003244E7">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700081" w:rsidRPr="003244E7" w:rsidP="00700081" w14:paraId="172637BA" w14:textId="77777777">
      <w:pPr>
        <w:spacing w:line="240" w:lineRule="auto"/>
        <w:rPr>
          <w:rFonts w:cstheme="minorHAnsi"/>
          <w:i/>
          <w:iCs/>
        </w:rPr>
      </w:pPr>
      <w:r w:rsidRPr="003244E7">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700081" w:rsidRPr="003244E7" w:rsidP="00700081" w14:paraId="30349949" w14:textId="77777777">
      <w:pPr>
        <w:pBdr>
          <w:bottom w:val="single" w:sz="4" w:space="1" w:color="auto"/>
        </w:pBdr>
        <w:spacing w:line="240" w:lineRule="auto"/>
        <w:rPr>
          <w:rFonts w:cstheme="minorHAnsi"/>
          <w:i/>
          <w:iCs/>
        </w:rPr>
      </w:pPr>
      <w:r w:rsidRPr="003244E7">
        <w:rPr>
          <w:rFonts w:cstheme="minorHAnsi"/>
          <w:i/>
          <w:iCs/>
        </w:rPr>
        <w:t xml:space="preserve">Generally, estimates should not include purchases of equipment or services, or portions thereof, made: (1) prior to October 1, 1995, (2) to achieve regulatory compliance with requirements not associated with </w:t>
      </w:r>
      <w:r w:rsidRPr="003244E7">
        <w:rPr>
          <w:rFonts w:cstheme="minorHAnsi"/>
          <w:i/>
          <w:iCs/>
        </w:rPr>
        <w:t>the information collection, (3) for reasons other than to provide information or keep records for the government, or (4) as part of customary and usual business or private practices.</w:t>
      </w:r>
    </w:p>
    <w:p w:rsidR="00700081" w:rsidRPr="003244E7" w:rsidP="00700081" w14:paraId="6CE960A1" w14:textId="77777777">
      <w:pPr>
        <w:pBdr>
          <w:top w:val="single" w:sz="8" w:space="0" w:color="FFFFFF"/>
          <w:left w:val="single" w:sz="8" w:space="0" w:color="FFFFFF"/>
          <w:bottom w:val="single" w:sz="8" w:space="0" w:color="FFFFFF"/>
          <w:right w:val="single" w:sz="8" w:space="0" w:color="FFFFFF"/>
        </w:pBdr>
        <w:rPr>
          <w:rFonts w:ascii="Calibri" w:eastAsia="Calibri" w:hAnsi="Calibri" w:cs="Calibri"/>
          <w:color w:val="000000" w:themeColor="text1"/>
        </w:rPr>
      </w:pPr>
      <w:r w:rsidRPr="003244E7">
        <w:rPr>
          <w:rFonts w:ascii="Calibri" w:eastAsia="Calibri" w:hAnsi="Calibri" w:cs="Calibri"/>
          <w:color w:val="000000" w:themeColor="text1"/>
        </w:rPr>
        <w:t>There are no O&amp;M costs or capital costs associated with this collection.</w:t>
      </w:r>
    </w:p>
    <w:p w:rsidR="00700081" w:rsidRPr="003244E7" w:rsidP="00700081" w14:paraId="502CFBE5" w14:textId="77777777">
      <w:pPr>
        <w:numPr>
          <w:ilvl w:val="0"/>
          <w:numId w:val="55"/>
        </w:numPr>
        <w:pBdr>
          <w:bottom w:val="single" w:sz="4" w:space="1" w:color="auto"/>
        </w:pBdr>
        <w:spacing w:before="240" w:after="0"/>
        <w:contextualSpacing/>
        <w:rPr>
          <w:b/>
          <w:sz w:val="24"/>
        </w:rPr>
      </w:pPr>
      <w:bookmarkStart w:id="84" w:name="_Toc156593387"/>
      <w:r w:rsidRPr="003244E7">
        <w:rPr>
          <w:b/>
          <w:sz w:val="24"/>
        </w:rPr>
        <w:t xml:space="preserve">AGENCY </w:t>
      </w:r>
      <w:bookmarkStart w:id="85" w:name="_Toc156593388"/>
      <w:bookmarkEnd w:id="84"/>
      <w:r w:rsidRPr="003244E7">
        <w:rPr>
          <w:b/>
          <w:sz w:val="24"/>
        </w:rPr>
        <w:t>COSTS</w:t>
      </w:r>
    </w:p>
    <w:p w:rsidR="00700081" w:rsidRPr="003244E7" w:rsidP="00700081" w14:paraId="68C86052" w14:textId="77777777">
      <w:pPr>
        <w:pBdr>
          <w:bottom w:val="single" w:sz="4" w:space="1" w:color="auto"/>
        </w:pBdr>
        <w:rPr>
          <w:rFonts w:cstheme="minorHAnsi"/>
          <w:bCs/>
          <w:i/>
          <w:iCs/>
        </w:rPr>
      </w:pPr>
      <w:r w:rsidRPr="003244E7">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700081" w:rsidRPr="003244E7" w:rsidP="006B3708" w14:paraId="6A242BB6" w14:textId="77777777">
      <w:pPr>
        <w:keepNext/>
        <w:keepLines/>
        <w:spacing w:before="360" w:after="240" w:line="240" w:lineRule="auto"/>
        <w:outlineLvl w:val="0"/>
        <w:rPr>
          <w:rFonts w:ascii="Calibri" w:hAnsi="Calibri" w:eastAsiaTheme="majorEastAsia" w:cstheme="majorBidi"/>
          <w:b/>
          <w:sz w:val="26"/>
          <w:szCs w:val="30"/>
        </w:rPr>
      </w:pPr>
      <w:r w:rsidRPr="003244E7">
        <w:rPr>
          <w:rFonts w:ascii="Calibri" w:hAnsi="Calibri" w:eastAsiaTheme="majorEastAsia" w:cstheme="majorBidi"/>
          <w:b/>
          <w:sz w:val="26"/>
          <w:szCs w:val="30"/>
        </w:rPr>
        <w:t>14a. Agency Activities</w:t>
      </w:r>
    </w:p>
    <w:p w:rsidR="00700081" w:rsidRPr="003244E7" w:rsidP="00700081" w14:paraId="08ADE3F9" w14:textId="77777777">
      <w:r w:rsidRPr="003244E7">
        <w:t>Many of the EPA activities described here will be conducted by contractors with the EPA’s oversight/technical direction. For example, the EPA will oversee contractor acceptance of survey submissions and subsequent data analysis. For purposes of describing Agency activities related to the 8</w:t>
      </w:r>
      <w:r w:rsidRPr="003244E7">
        <w:rPr>
          <w:vertAlign w:val="superscript"/>
        </w:rPr>
        <w:t>th</w:t>
      </w:r>
      <w:r w:rsidRPr="003244E7">
        <w:t xml:space="preserve"> DWINSA, contractor effort is not distinguished from the EPA effort. Separate estimates for contractor burden and cost are provided in Section 14b. </w:t>
      </w:r>
    </w:p>
    <w:p w:rsidR="00700081" w:rsidRPr="003244E7" w:rsidP="006B3708" w14:paraId="120F8ECB" w14:textId="77777777">
      <w:pPr>
        <w:keepNext/>
        <w:keepLines/>
        <w:spacing w:before="240" w:after="240" w:line="240" w:lineRule="auto"/>
        <w:outlineLvl w:val="1"/>
        <w:rPr>
          <w:rFonts w:ascii="Calibri" w:hAnsi="Calibri" w:eastAsiaTheme="majorEastAsia" w:cstheme="majorBidi"/>
          <w:b/>
          <w:i/>
          <w:color w:val="000000" w:themeColor="text1"/>
          <w:szCs w:val="28"/>
        </w:rPr>
      </w:pPr>
      <w:r w:rsidRPr="003244E7">
        <w:rPr>
          <w:rFonts w:ascii="Calibri" w:hAnsi="Calibri" w:eastAsiaTheme="majorEastAsia" w:cstheme="majorBidi"/>
          <w:b/>
          <w:i/>
          <w:color w:val="000000" w:themeColor="text1"/>
          <w:szCs w:val="28"/>
        </w:rPr>
        <w:t>Up-Front Activities</w:t>
      </w:r>
    </w:p>
    <w:p w:rsidR="00700081" w:rsidRPr="003244E7" w:rsidP="00700081" w14:paraId="79E5B239" w14:textId="77777777">
      <w:r w:rsidRPr="003244E7">
        <w:t>The following pre-assessment activities will be conducted:</w:t>
      </w:r>
    </w:p>
    <w:p w:rsidR="00700081" w:rsidRPr="003244E7" w:rsidP="00700081" w14:paraId="7BF3228C" w14:textId="77777777">
      <w:pPr>
        <w:numPr>
          <w:ilvl w:val="0"/>
          <w:numId w:val="56"/>
        </w:numPr>
        <w:spacing w:after="200" w:line="252" w:lineRule="auto"/>
      </w:pPr>
      <w:r w:rsidRPr="003244E7">
        <w:rPr>
          <w:b/>
        </w:rPr>
        <w:t>Revise the data collection instrument.</w:t>
      </w:r>
      <w:r w:rsidRPr="003244E7">
        <w:t xml:space="preserve"> The EPA revised the data collection instrument based on lessons learned during the previous DWINSAs and state input from a September 2024 Workgroup meeting, and to incorporate supplemental questions. This task will include developing materials for water system use and for state use in supporting water systems.</w:t>
      </w:r>
    </w:p>
    <w:p w:rsidR="00700081" w:rsidRPr="003244E7" w:rsidP="00700081" w14:paraId="39816027" w14:textId="77777777">
      <w:pPr>
        <w:numPr>
          <w:ilvl w:val="0"/>
          <w:numId w:val="56"/>
        </w:numPr>
        <w:spacing w:after="200" w:line="252" w:lineRule="auto"/>
      </w:pPr>
      <w:bookmarkStart w:id="86" w:name="_Hlk23321642"/>
      <w:r w:rsidRPr="003244E7">
        <w:rPr>
          <w:b/>
        </w:rPr>
        <w:t>Train state participants.</w:t>
      </w:r>
      <w:r w:rsidRPr="003244E7">
        <w:t xml:space="preserve"> To ensure that participating state officials understand every aspect of the 8</w:t>
      </w:r>
      <w:r w:rsidRPr="003244E7">
        <w:rPr>
          <w:vertAlign w:val="superscript"/>
        </w:rPr>
        <w:t>th</w:t>
      </w:r>
      <w:r w:rsidRPr="003244E7">
        <w:t xml:space="preserve"> DWINSA, the EPA plans to conduct five regional technical assistance sessions at locations across the country and/or virtually. Up to an additional five state-specific technical assistance sessions are anticipated based on requests for such technical assistance that have been received by the EPA. The technical assistance will help ensure consistent responses across the country, high response rates, and efficient use of staff. </w:t>
      </w:r>
    </w:p>
    <w:bookmarkEnd w:id="86"/>
    <w:p w:rsidR="00700081" w:rsidRPr="003244E7" w:rsidP="00700081" w14:paraId="3352856C" w14:textId="77777777">
      <w:pPr>
        <w:numPr>
          <w:ilvl w:val="0"/>
          <w:numId w:val="56"/>
        </w:numPr>
        <w:spacing w:after="200" w:line="252" w:lineRule="auto"/>
      </w:pPr>
      <w:r w:rsidRPr="003244E7">
        <w:rPr>
          <w:b/>
        </w:rPr>
        <w:t>Select 8</w:t>
      </w:r>
      <w:r w:rsidRPr="003244E7">
        <w:rPr>
          <w:b/>
          <w:vertAlign w:val="superscript"/>
        </w:rPr>
        <w:t>th</w:t>
      </w:r>
      <w:r w:rsidRPr="003244E7">
        <w:rPr>
          <w:b/>
        </w:rPr>
        <w:t xml:space="preserve"> DWINSA respondents.</w:t>
      </w:r>
      <w:r w:rsidRPr="003244E7">
        <w:t xml:space="preserve"> The EPA will also update inventory numbers for water systems based on the information provided from the state reviews. The Agency will select the systems that will be included in the 8</w:t>
      </w:r>
      <w:r w:rsidRPr="003244E7">
        <w:rPr>
          <w:vertAlign w:val="superscript"/>
        </w:rPr>
        <w:t>th</w:t>
      </w:r>
      <w:r w:rsidRPr="003244E7">
        <w:t xml:space="preserve"> DWINSA. </w:t>
      </w:r>
    </w:p>
    <w:p w:rsidR="00700081" w:rsidRPr="003244E7" w:rsidP="00700081" w14:paraId="7FD53E1F" w14:textId="77777777">
      <w:pPr>
        <w:numPr>
          <w:ilvl w:val="0"/>
          <w:numId w:val="56"/>
        </w:numPr>
        <w:spacing w:after="200" w:line="252" w:lineRule="auto"/>
      </w:pPr>
      <w:r w:rsidRPr="003244E7">
        <w:rPr>
          <w:b/>
          <w:bCs/>
        </w:rPr>
        <w:t xml:space="preserve">Update data system. </w:t>
      </w:r>
      <w:r w:rsidRPr="003244E7">
        <w:t>The EPA will update the Web-based data system used for the 7</w:t>
      </w:r>
      <w:r w:rsidRPr="003244E7">
        <w:rPr>
          <w:vertAlign w:val="superscript"/>
        </w:rPr>
        <w:t>th</w:t>
      </w:r>
      <w:r w:rsidRPr="003244E7">
        <w:t xml:space="preserve"> DWINSA to store and analyze data for the 8</w:t>
      </w:r>
      <w:r w:rsidRPr="003244E7">
        <w:rPr>
          <w:vertAlign w:val="superscript"/>
        </w:rPr>
        <w:t>th</w:t>
      </w:r>
      <w:r w:rsidRPr="003244E7">
        <w:t xml:space="preserve"> DWINSA. The EPA is creating a new website to house complete survey responses. The website/ data system will also allow the EPA Region and state offices to have view-only access to the data.</w:t>
      </w:r>
    </w:p>
    <w:p w:rsidR="00700081" w:rsidRPr="003244E7" w:rsidP="00700081" w14:paraId="32BD2CD0" w14:textId="77777777">
      <w:pPr>
        <w:numPr>
          <w:ilvl w:val="0"/>
          <w:numId w:val="56"/>
        </w:numPr>
        <w:spacing w:after="200" w:line="252" w:lineRule="auto"/>
      </w:pPr>
      <w:r w:rsidRPr="003244E7">
        <w:rPr>
          <w:b/>
        </w:rPr>
        <w:t>Send data collection instruments.</w:t>
      </w:r>
      <w:r w:rsidRPr="003244E7">
        <w:t xml:space="preserve"> This will include prepopulating an electronic data collection instrument with water system inventory information and a list of projects reported in the 7</w:t>
      </w:r>
      <w:r w:rsidRPr="003244E7">
        <w:rPr>
          <w:vertAlign w:val="superscript"/>
        </w:rPr>
        <w:t>th</w:t>
      </w:r>
      <w:r w:rsidRPr="003244E7">
        <w:t xml:space="preserve"> </w:t>
      </w:r>
      <w:r w:rsidRPr="003244E7">
        <w:t>DWINSA (for systems that participated in the 7</w:t>
      </w:r>
      <w:r w:rsidRPr="003244E7">
        <w:rPr>
          <w:vertAlign w:val="superscript"/>
        </w:rPr>
        <w:t>th</w:t>
      </w:r>
      <w:r w:rsidRPr="003244E7">
        <w:t xml:space="preserve"> DWINSA). This will also include sending the survey packages via e-mail to the states, copying the EPA Regions. Survey packages will include the prepopulated data collection instrument for each water system selected in the 8</w:t>
      </w:r>
      <w:r w:rsidRPr="003244E7">
        <w:rPr>
          <w:vertAlign w:val="superscript"/>
        </w:rPr>
        <w:t>th</w:t>
      </w:r>
      <w:r w:rsidRPr="003244E7">
        <w:t xml:space="preserve"> DWINSA, Lists of Codes for the survey, instructions, and a cover letter from the EPA.</w:t>
      </w:r>
    </w:p>
    <w:p w:rsidR="00700081" w:rsidRPr="003244E7" w:rsidP="006B3708" w14:paraId="1E6D03A7" w14:textId="77777777">
      <w:pPr>
        <w:keepNext/>
        <w:keepLines/>
        <w:spacing w:before="240" w:after="240" w:line="240" w:lineRule="auto"/>
        <w:outlineLvl w:val="1"/>
        <w:rPr>
          <w:rFonts w:ascii="Calibri" w:hAnsi="Calibri" w:eastAsiaTheme="majorEastAsia" w:cstheme="majorBidi"/>
          <w:b/>
          <w:i/>
          <w:color w:val="000000" w:themeColor="text1"/>
          <w:szCs w:val="28"/>
        </w:rPr>
      </w:pPr>
      <w:r w:rsidRPr="003244E7">
        <w:rPr>
          <w:rFonts w:ascii="Calibri" w:hAnsi="Calibri" w:eastAsiaTheme="majorEastAsia" w:cstheme="majorBidi"/>
          <w:b/>
          <w:i/>
          <w:color w:val="000000" w:themeColor="text1"/>
          <w:szCs w:val="28"/>
        </w:rPr>
        <w:t>Data Collection Activities</w:t>
      </w:r>
    </w:p>
    <w:p w:rsidR="00700081" w:rsidRPr="003244E7" w:rsidP="00700081" w14:paraId="5731DA35" w14:textId="77777777">
      <w:pPr>
        <w:keepNext/>
      </w:pPr>
      <w:r w:rsidRPr="003244E7">
        <w:t>The EPA will conduct the following activities during the data collection phase of the 8</w:t>
      </w:r>
      <w:r w:rsidRPr="003244E7">
        <w:rPr>
          <w:vertAlign w:val="superscript"/>
        </w:rPr>
        <w:t>th</w:t>
      </w:r>
      <w:r w:rsidRPr="003244E7">
        <w:t xml:space="preserve"> DWINSA:</w:t>
      </w:r>
    </w:p>
    <w:p w:rsidR="00700081" w:rsidRPr="003244E7" w:rsidP="00700081" w14:paraId="2E8D1A77" w14:textId="77777777">
      <w:pPr>
        <w:keepNext/>
        <w:keepLines/>
        <w:numPr>
          <w:ilvl w:val="0"/>
          <w:numId w:val="14"/>
        </w:numPr>
        <w:spacing w:after="200" w:line="252" w:lineRule="auto"/>
      </w:pPr>
      <w:r w:rsidRPr="003244E7">
        <w:rPr>
          <w:b/>
        </w:rPr>
        <w:t>Provide technical assistance.</w:t>
      </w:r>
      <w:r w:rsidRPr="003244E7">
        <w:t xml:space="preserve"> The Agency will provide technical assistance to water systems and states to promote consistent responses across the country.</w:t>
      </w:r>
    </w:p>
    <w:p w:rsidR="00700081" w:rsidRPr="003244E7" w:rsidP="00700081" w14:paraId="763D20B1" w14:textId="77777777">
      <w:pPr>
        <w:keepNext/>
        <w:keepLines/>
        <w:numPr>
          <w:ilvl w:val="0"/>
          <w:numId w:val="14"/>
        </w:numPr>
        <w:spacing w:after="200" w:line="252" w:lineRule="auto"/>
      </w:pPr>
      <w:r w:rsidRPr="003244E7">
        <w:rPr>
          <w:b/>
        </w:rPr>
        <w:t>Review completed data collection instruments.</w:t>
      </w:r>
      <w:r w:rsidRPr="003244E7">
        <w:t xml:space="preserve"> The EPA will review the completed data collection instruments to ensure that all data are documented and allowable.</w:t>
      </w:r>
    </w:p>
    <w:p w:rsidR="00700081" w:rsidRPr="003244E7" w:rsidP="00700081" w14:paraId="221C21DC" w14:textId="77777777">
      <w:pPr>
        <w:keepNext/>
        <w:keepLines/>
        <w:numPr>
          <w:ilvl w:val="0"/>
          <w:numId w:val="14"/>
        </w:numPr>
        <w:spacing w:after="200" w:line="252" w:lineRule="auto"/>
      </w:pPr>
      <w:r w:rsidRPr="003244E7">
        <w:rPr>
          <w:b/>
        </w:rPr>
        <w:t>Maintain the data.</w:t>
      </w:r>
      <w:r w:rsidRPr="003244E7">
        <w:t xml:space="preserve"> The EPA will enter DWINSA data (based on QA review of state submittals) into the data system and perform quality assurance/quality control checks of data entry.</w:t>
      </w:r>
    </w:p>
    <w:p w:rsidR="00700081" w:rsidRPr="003244E7" w:rsidP="00700081" w14:paraId="2C4BBCA1" w14:textId="77777777">
      <w:pPr>
        <w:keepNext/>
        <w:keepLines/>
        <w:numPr>
          <w:ilvl w:val="0"/>
          <w:numId w:val="14"/>
        </w:numPr>
        <w:spacing w:after="200" w:line="252" w:lineRule="auto"/>
      </w:pPr>
      <w:r w:rsidRPr="003244E7">
        <w:rPr>
          <w:b/>
        </w:rPr>
        <w:t>Communicate results of review to the state.</w:t>
      </w:r>
      <w:r w:rsidRPr="003244E7">
        <w:t xml:space="preserve"> The EPA will communicate the results of each survey submittal review to the states via a website that shows the updated project table and comment codes indicating the changes made. The EPA regional staff will also be able to view the data for states in their respective Regions.</w:t>
      </w:r>
    </w:p>
    <w:p w:rsidR="00700081" w:rsidRPr="003244E7" w:rsidP="00F14570" w14:paraId="70903FCE" w14:textId="5B1C1C92">
      <w:pPr>
        <w:keepNext/>
        <w:keepLines/>
        <w:spacing w:before="360" w:after="240" w:line="240" w:lineRule="auto"/>
        <w:outlineLvl w:val="0"/>
        <w:rPr>
          <w:rFonts w:ascii="Calibri" w:hAnsi="Calibri" w:eastAsiaTheme="majorEastAsia" w:cstheme="majorBidi"/>
          <w:b/>
          <w:sz w:val="26"/>
          <w:szCs w:val="30"/>
        </w:rPr>
      </w:pPr>
      <w:r w:rsidRPr="003244E7">
        <w:rPr>
          <w:rFonts w:ascii="Calibri" w:hAnsi="Calibri" w:eastAsiaTheme="majorEastAsia" w:cstheme="majorBidi"/>
          <w:b/>
          <w:sz w:val="26"/>
          <w:szCs w:val="30"/>
        </w:rPr>
        <w:t>14b. Agency Labor Cost</w:t>
      </w:r>
    </w:p>
    <w:p w:rsidR="001E6DAB" w:rsidRPr="003244E7" w:rsidP="002B4AEB" w14:paraId="37BD8F9D" w14:textId="4596F21A">
      <w:r w:rsidRPr="003244E7">
        <w:t xml:space="preserve">The burden and cost reflect </w:t>
      </w:r>
      <w:r w:rsidRPr="003244E7" w:rsidR="00A223A4">
        <w:t>what is</w:t>
      </w:r>
      <w:r w:rsidRPr="003244E7">
        <w:t xml:space="preserve"> directly incurred by EPA Headquarters</w:t>
      </w:r>
      <w:r w:rsidRPr="003244E7" w:rsidR="00FB2B14">
        <w:t>, Regions, and its contractors</w:t>
      </w:r>
      <w:r w:rsidRPr="003244E7" w:rsidR="00FD6003">
        <w:t xml:space="preserve"> and</w:t>
      </w:r>
      <w:r w:rsidRPr="003244E7">
        <w:t xml:space="preserve"> is summarized in </w:t>
      </w:r>
      <w:r w:rsidRPr="003244E7">
        <w:fldChar w:fldCharType="begin"/>
      </w:r>
      <w:r w:rsidRPr="003244E7">
        <w:instrText xml:space="preserve"> REF _Ref225410657 \h </w:instrText>
      </w:r>
      <w:r w:rsidRPr="003244E7" w:rsidR="001A202F">
        <w:instrText xml:space="preserve"> \* MERGEFORMAT </w:instrText>
      </w:r>
      <w:r w:rsidRPr="003244E7">
        <w:fldChar w:fldCharType="separate"/>
      </w:r>
      <w:r w:rsidRPr="003244E7">
        <w:t xml:space="preserve">Exhibit A - </w:t>
      </w:r>
      <w:r w:rsidRPr="003244E7">
        <w:rPr>
          <w:noProof/>
        </w:rPr>
        <w:t>23</w:t>
      </w:r>
      <w:r w:rsidRPr="003244E7">
        <w:fldChar w:fldCharType="end"/>
      </w:r>
      <w:r w:rsidRPr="003244E7">
        <w:t xml:space="preserve">. </w:t>
      </w:r>
      <w:r w:rsidRPr="003244E7" w:rsidR="0025059B">
        <w:t>This</w:t>
      </w:r>
      <w:r w:rsidRPr="003244E7">
        <w:t xml:space="preserve"> exhibit distribute</w:t>
      </w:r>
      <w:r w:rsidRPr="003244E7" w:rsidR="002327C3">
        <w:t>s</w:t>
      </w:r>
      <w:r w:rsidRPr="003244E7">
        <w:t xml:space="preserve"> burden/costs among</w:t>
      </w:r>
      <w:r w:rsidRPr="003244E7" w:rsidR="00FD6003">
        <w:t xml:space="preserve"> all three project years</w:t>
      </w:r>
      <w:r w:rsidRPr="003244E7">
        <w:t>, noting that Agency and contractor activities will vary substantially over the 3-year project period.</w:t>
      </w:r>
      <w:r w:rsidRPr="003244E7" w:rsidR="000E588D">
        <w:t xml:space="preserve"> Th</w:t>
      </w:r>
      <w:r w:rsidRPr="003244E7" w:rsidR="00854F9F">
        <w:t xml:space="preserve">e Agency’s burden is estimated </w:t>
      </w:r>
      <w:r w:rsidRPr="003244E7" w:rsidR="00C4744F">
        <w:t>at 44,500 total hours across the project period, which acc</w:t>
      </w:r>
      <w:r w:rsidRPr="003244E7" w:rsidR="007C253D">
        <w:t xml:space="preserve">ounts for both </w:t>
      </w:r>
      <w:r w:rsidRPr="003244E7" w:rsidR="005F4960">
        <w:t>governmental staff and contracted staff.</w:t>
      </w:r>
      <w:r w:rsidRPr="003244E7" w:rsidR="00D81C4A">
        <w:t xml:space="preserve"> The total rounded estimated cost to the government for staff and contractor labor is $5,500,000</w:t>
      </w:r>
      <w:r w:rsidRPr="003244E7" w:rsidR="007C3338">
        <w:t xml:space="preserve">. </w:t>
      </w:r>
      <w:r w:rsidRPr="003244E7" w:rsidR="00F04EDF">
        <w:t>Because the rates across various EPA and contractor staff vary</w:t>
      </w:r>
      <w:r w:rsidRPr="003244E7" w:rsidR="008566AB">
        <w:t xml:space="preserve">, the </w:t>
      </w:r>
      <w:r w:rsidRPr="003244E7" w:rsidR="00D83BDD">
        <w:t>aggregated</w:t>
      </w:r>
      <w:r w:rsidRPr="003244E7" w:rsidR="008566AB">
        <w:t xml:space="preserve"> estimate is provided her</w:t>
      </w:r>
      <w:r w:rsidRPr="003244E7" w:rsidR="00D83BDD">
        <w:t>e</w:t>
      </w:r>
      <w:r w:rsidRPr="003244E7" w:rsidR="00A223A4">
        <w:t xml:space="preserve"> without reference to a</w:t>
      </w:r>
      <w:r w:rsidRPr="003244E7" w:rsidR="00BD618D">
        <w:t xml:space="preserve"> specific</w:t>
      </w:r>
      <w:r w:rsidRPr="003244E7" w:rsidR="00A223A4">
        <w:t xml:space="preserve"> hourly rate.</w:t>
      </w:r>
      <w:r w:rsidRPr="003244E7" w:rsidR="00180F4F">
        <w:t xml:space="preserve"> </w:t>
      </w:r>
    </w:p>
    <w:p w:rsidR="00284B72" w:rsidRPr="003244E7" w:rsidP="00556D5C" w14:paraId="38A0E343" w14:textId="6D06570B">
      <w:pPr>
        <w:jc w:val="center"/>
      </w:pPr>
      <w:r w:rsidRPr="003244E7">
        <w:rPr>
          <w:b/>
          <w:bCs/>
          <w:spacing w:val="6"/>
        </w:rPr>
        <w:t>Exhibit A - 2</w:t>
      </w:r>
      <w:r w:rsidRPr="003244E7">
        <w:rPr>
          <w:spacing w:val="6"/>
        </w:rPr>
        <w:fldChar w:fldCharType="begin"/>
      </w:r>
      <w:r w:rsidRPr="003244E7">
        <w:rPr>
          <w:b/>
          <w:bCs/>
          <w:spacing w:val="6"/>
        </w:rPr>
        <w:instrText xml:space="preserve"> SEQ Exhibit_A_- \* ARABIC </w:instrText>
      </w:r>
      <w:r w:rsidRPr="003244E7">
        <w:rPr>
          <w:spacing w:val="6"/>
        </w:rPr>
        <w:fldChar w:fldCharType="separate"/>
      </w:r>
      <w:r w:rsidRPr="003244E7">
        <w:rPr>
          <w:b/>
          <w:bCs/>
          <w:noProof/>
          <w:spacing w:val="6"/>
        </w:rPr>
        <w:t>3</w:t>
      </w:r>
      <w:r w:rsidRPr="003244E7">
        <w:rPr>
          <w:spacing w:val="6"/>
        </w:rPr>
        <w:fldChar w:fldCharType="end"/>
      </w:r>
      <w:r w:rsidRPr="003244E7">
        <w:rPr>
          <w:b/>
          <w:bCs/>
          <w:spacing w:val="6"/>
        </w:rPr>
        <w:t>: Estimated Annual and Total Agency Burden and Cost</w:t>
      </w:r>
    </w:p>
    <w:tbl>
      <w:tblPr>
        <w:tblStyle w:val="PlainTable1"/>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80"/>
        <w:gridCol w:w="1305"/>
        <w:gridCol w:w="1575"/>
        <w:gridCol w:w="1035"/>
        <w:gridCol w:w="1305"/>
      </w:tblGrid>
      <w:tr w14:paraId="708FA80C" w14:textId="77777777" w:rsidTr="009530A3">
        <w:tblPrEx>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0"/>
          <w:jc w:val="center"/>
        </w:trPr>
        <w:tc>
          <w:tcPr>
            <w:tcW w:w="2880" w:type="dxa"/>
            <w:vMerge w:val="restart"/>
            <w:shd w:val="clear" w:color="auto" w:fill="auto"/>
          </w:tcPr>
          <w:p w:rsidR="00403F11" w:rsidRPr="003244E7" w:rsidP="00377F4B" w14:paraId="1C629820" w14:textId="77777777">
            <w:pPr>
              <w:jc w:val="center"/>
              <w:rPr>
                <w:color w:val="000000"/>
              </w:rPr>
            </w:pPr>
            <w:r w:rsidRPr="003244E7">
              <w:rPr>
                <w:color w:val="000000" w:themeColor="text1"/>
              </w:rPr>
              <w:t>Activity</w:t>
            </w:r>
          </w:p>
        </w:tc>
        <w:tc>
          <w:tcPr>
            <w:tcW w:w="2880" w:type="dxa"/>
            <w:gridSpan w:val="2"/>
            <w:shd w:val="clear" w:color="auto" w:fill="auto"/>
          </w:tcPr>
          <w:p w:rsidR="00403F11" w:rsidRPr="003244E7" w:rsidP="00377F4B" w14:paraId="0648C237" w14:textId="77777777">
            <w:pPr>
              <w:jc w:val="center"/>
              <w:rPr>
                <w:color w:val="000000"/>
              </w:rPr>
            </w:pPr>
            <w:r w:rsidRPr="003244E7">
              <w:rPr>
                <w:color w:val="000000" w:themeColor="text1"/>
              </w:rPr>
              <w:t>Annual</w:t>
            </w:r>
          </w:p>
        </w:tc>
        <w:tc>
          <w:tcPr>
            <w:tcW w:w="2340" w:type="dxa"/>
            <w:gridSpan w:val="2"/>
            <w:shd w:val="clear" w:color="auto" w:fill="auto"/>
          </w:tcPr>
          <w:p w:rsidR="00403F11" w:rsidRPr="003244E7" w:rsidP="00377F4B" w14:paraId="304F62D7" w14:textId="77777777">
            <w:pPr>
              <w:jc w:val="center"/>
              <w:rPr>
                <w:color w:val="000000"/>
              </w:rPr>
            </w:pPr>
            <w:r w:rsidRPr="003244E7">
              <w:rPr>
                <w:color w:val="000000" w:themeColor="text1"/>
              </w:rPr>
              <w:t>Total</w:t>
            </w:r>
          </w:p>
        </w:tc>
      </w:tr>
      <w:tr w14:paraId="78665C11" w14:textId="77777777" w:rsidTr="009530A3">
        <w:tblPrEx>
          <w:tblW w:w="8100" w:type="dxa"/>
          <w:jc w:val="center"/>
          <w:tblLayout w:type="fixed"/>
          <w:tblLook w:val="04A0"/>
        </w:tblPrEx>
        <w:trPr>
          <w:trHeight w:val="300"/>
          <w:jc w:val="center"/>
        </w:trPr>
        <w:tc>
          <w:tcPr>
            <w:tcW w:w="2880" w:type="dxa"/>
            <w:vMerge/>
            <w:shd w:val="clear" w:color="auto" w:fill="auto"/>
          </w:tcPr>
          <w:p w:rsidR="00403F11" w:rsidRPr="003244E7" w:rsidP="00377F4B" w14:paraId="522EBB4F" w14:textId="77777777">
            <w:pPr>
              <w:jc w:val="center"/>
              <w:rPr>
                <w:rFonts w:cstheme="minorHAnsi"/>
                <w:color w:val="000000"/>
              </w:rPr>
            </w:pPr>
          </w:p>
        </w:tc>
        <w:tc>
          <w:tcPr>
            <w:tcW w:w="1305" w:type="dxa"/>
            <w:shd w:val="clear" w:color="auto" w:fill="auto"/>
          </w:tcPr>
          <w:p w:rsidR="00403F11" w:rsidRPr="003244E7" w:rsidP="00377F4B" w14:paraId="2C4C1C87" w14:textId="77777777">
            <w:pPr>
              <w:jc w:val="center"/>
              <w:rPr>
                <w:color w:val="000000"/>
              </w:rPr>
            </w:pPr>
            <w:r w:rsidRPr="003244E7">
              <w:rPr>
                <w:color w:val="000000" w:themeColor="text1"/>
              </w:rPr>
              <w:t>Hours</w:t>
            </w:r>
          </w:p>
        </w:tc>
        <w:tc>
          <w:tcPr>
            <w:tcW w:w="1575" w:type="dxa"/>
            <w:shd w:val="clear" w:color="auto" w:fill="auto"/>
          </w:tcPr>
          <w:p w:rsidR="00403F11" w:rsidRPr="003244E7" w:rsidP="00377F4B" w14:paraId="7EEF21DC" w14:textId="77777777">
            <w:pPr>
              <w:jc w:val="center"/>
              <w:rPr>
                <w:color w:val="000000"/>
              </w:rPr>
            </w:pPr>
            <w:r w:rsidRPr="003244E7">
              <w:rPr>
                <w:color w:val="000000" w:themeColor="text1"/>
              </w:rPr>
              <w:t>Cost</w:t>
            </w:r>
          </w:p>
        </w:tc>
        <w:tc>
          <w:tcPr>
            <w:tcW w:w="1035" w:type="dxa"/>
            <w:shd w:val="clear" w:color="auto" w:fill="auto"/>
          </w:tcPr>
          <w:p w:rsidR="00403F11" w:rsidRPr="003244E7" w:rsidP="00377F4B" w14:paraId="36F2E551" w14:textId="77777777">
            <w:pPr>
              <w:jc w:val="center"/>
              <w:rPr>
                <w:color w:val="000000"/>
              </w:rPr>
            </w:pPr>
            <w:r w:rsidRPr="003244E7">
              <w:rPr>
                <w:color w:val="000000" w:themeColor="text1"/>
              </w:rPr>
              <w:t>Hours</w:t>
            </w:r>
          </w:p>
        </w:tc>
        <w:tc>
          <w:tcPr>
            <w:tcW w:w="1305" w:type="dxa"/>
            <w:shd w:val="clear" w:color="auto" w:fill="auto"/>
          </w:tcPr>
          <w:p w:rsidR="00403F11" w:rsidRPr="003244E7" w:rsidP="00377F4B" w14:paraId="1F541996" w14:textId="77777777">
            <w:pPr>
              <w:jc w:val="center"/>
              <w:rPr>
                <w:color w:val="000000"/>
              </w:rPr>
            </w:pPr>
            <w:r w:rsidRPr="003244E7">
              <w:rPr>
                <w:color w:val="000000" w:themeColor="text1"/>
              </w:rPr>
              <w:t>Cost</w:t>
            </w:r>
          </w:p>
        </w:tc>
      </w:tr>
      <w:tr w14:paraId="7EE7BFE4" w14:textId="77777777" w:rsidTr="009530A3">
        <w:tblPrEx>
          <w:tblW w:w="8100" w:type="dxa"/>
          <w:jc w:val="center"/>
          <w:tblLayout w:type="fixed"/>
          <w:tblLook w:val="04A0"/>
        </w:tblPrEx>
        <w:trPr>
          <w:trHeight w:val="300"/>
          <w:jc w:val="center"/>
        </w:trPr>
        <w:tc>
          <w:tcPr>
            <w:tcW w:w="2880" w:type="dxa"/>
            <w:shd w:val="clear" w:color="auto" w:fill="auto"/>
          </w:tcPr>
          <w:p w:rsidR="00403F11" w:rsidRPr="003244E7" w:rsidP="00377F4B" w14:paraId="09E6EA72" w14:textId="77777777">
            <w:pPr>
              <w:rPr>
                <w:color w:val="000000"/>
              </w:rPr>
            </w:pPr>
            <w:r w:rsidRPr="003244E7">
              <w:rPr>
                <w:color w:val="000000" w:themeColor="text1"/>
              </w:rPr>
              <w:t>Drafting ICR and Scope Development</w:t>
            </w:r>
          </w:p>
        </w:tc>
        <w:tc>
          <w:tcPr>
            <w:tcW w:w="1305" w:type="dxa"/>
            <w:shd w:val="clear" w:color="auto" w:fill="auto"/>
          </w:tcPr>
          <w:p w:rsidR="00403F11" w:rsidRPr="003244E7" w:rsidP="00377F4B" w14:paraId="37C61E3E" w14:textId="5383E286">
            <w:pPr>
              <w:jc w:val="right"/>
              <w:rPr>
                <w:color w:val="000000"/>
              </w:rPr>
            </w:pPr>
            <w:r w:rsidRPr="003244E7">
              <w:rPr>
                <w:color w:val="000000"/>
              </w:rPr>
              <w:t>2,200</w:t>
            </w:r>
          </w:p>
        </w:tc>
        <w:tc>
          <w:tcPr>
            <w:tcW w:w="1575" w:type="dxa"/>
            <w:shd w:val="clear" w:color="auto" w:fill="auto"/>
          </w:tcPr>
          <w:p w:rsidR="00403F11" w:rsidRPr="003244E7" w:rsidP="00377F4B" w14:paraId="468301AC" w14:textId="6B4A1F5E">
            <w:pPr>
              <w:jc w:val="right"/>
              <w:rPr>
                <w:color w:val="000000"/>
              </w:rPr>
            </w:pPr>
            <w:r w:rsidRPr="003244E7">
              <w:rPr>
                <w:color w:val="000000"/>
              </w:rPr>
              <w:t>$250,00</w:t>
            </w:r>
          </w:p>
        </w:tc>
        <w:tc>
          <w:tcPr>
            <w:tcW w:w="1035" w:type="dxa"/>
            <w:shd w:val="clear" w:color="auto" w:fill="auto"/>
          </w:tcPr>
          <w:p w:rsidR="00403F11" w:rsidRPr="003244E7" w:rsidP="00377F4B" w14:paraId="2AE3F276" w14:textId="10C33C83">
            <w:pPr>
              <w:jc w:val="right"/>
              <w:rPr>
                <w:color w:val="000000"/>
              </w:rPr>
            </w:pPr>
            <w:r w:rsidRPr="003244E7">
              <w:rPr>
                <w:color w:val="000000"/>
              </w:rPr>
              <w:t>6,600</w:t>
            </w:r>
          </w:p>
        </w:tc>
        <w:tc>
          <w:tcPr>
            <w:tcW w:w="1305" w:type="dxa"/>
            <w:shd w:val="clear" w:color="auto" w:fill="auto"/>
          </w:tcPr>
          <w:p w:rsidR="00403F11" w:rsidRPr="003244E7" w:rsidP="00377F4B" w14:paraId="05D95D95" w14:textId="1F9ED383">
            <w:pPr>
              <w:jc w:val="right"/>
              <w:rPr>
                <w:color w:val="000000"/>
              </w:rPr>
            </w:pPr>
            <w:r w:rsidRPr="003244E7">
              <w:rPr>
                <w:color w:val="000000"/>
              </w:rPr>
              <w:t>$750,000</w:t>
            </w:r>
          </w:p>
        </w:tc>
      </w:tr>
      <w:tr w14:paraId="5292C02D" w14:textId="77777777" w:rsidTr="009530A3">
        <w:tblPrEx>
          <w:tblW w:w="8100" w:type="dxa"/>
          <w:jc w:val="center"/>
          <w:tblLayout w:type="fixed"/>
          <w:tblLook w:val="04A0"/>
        </w:tblPrEx>
        <w:trPr>
          <w:trHeight w:val="300"/>
          <w:jc w:val="center"/>
        </w:trPr>
        <w:tc>
          <w:tcPr>
            <w:tcW w:w="2880" w:type="dxa"/>
            <w:shd w:val="clear" w:color="auto" w:fill="auto"/>
          </w:tcPr>
          <w:p w:rsidR="00403F11" w:rsidRPr="003244E7" w:rsidP="00377F4B" w14:paraId="1BB998D3" w14:textId="77777777">
            <w:pPr>
              <w:rPr>
                <w:color w:val="000000"/>
              </w:rPr>
            </w:pPr>
            <w:r w:rsidRPr="003244E7">
              <w:rPr>
                <w:color w:val="000000" w:themeColor="text1"/>
              </w:rPr>
              <w:t>Data System Development, Technical Assistance, and ICR Approval</w:t>
            </w:r>
          </w:p>
        </w:tc>
        <w:tc>
          <w:tcPr>
            <w:tcW w:w="1305" w:type="dxa"/>
            <w:shd w:val="clear" w:color="auto" w:fill="auto"/>
          </w:tcPr>
          <w:p w:rsidR="00403F11" w:rsidRPr="003244E7" w:rsidP="00377F4B" w14:paraId="3FF76948" w14:textId="1740C8EB">
            <w:pPr>
              <w:jc w:val="right"/>
              <w:rPr>
                <w:color w:val="000000"/>
              </w:rPr>
            </w:pPr>
            <w:r w:rsidRPr="003244E7">
              <w:rPr>
                <w:color w:val="000000"/>
              </w:rPr>
              <w:t>2,933</w:t>
            </w:r>
          </w:p>
        </w:tc>
        <w:tc>
          <w:tcPr>
            <w:tcW w:w="1575" w:type="dxa"/>
            <w:shd w:val="clear" w:color="auto" w:fill="auto"/>
          </w:tcPr>
          <w:p w:rsidR="00403F11" w:rsidRPr="003244E7" w:rsidP="00377F4B" w14:paraId="118EC8D9" w14:textId="2DFE6B85">
            <w:pPr>
              <w:jc w:val="right"/>
              <w:rPr>
                <w:color w:val="000000"/>
              </w:rPr>
            </w:pPr>
            <w:r w:rsidRPr="003244E7">
              <w:rPr>
                <w:color w:val="000000"/>
              </w:rPr>
              <w:t>$426,667</w:t>
            </w:r>
          </w:p>
        </w:tc>
        <w:tc>
          <w:tcPr>
            <w:tcW w:w="1035" w:type="dxa"/>
            <w:shd w:val="clear" w:color="auto" w:fill="auto"/>
          </w:tcPr>
          <w:p w:rsidR="00403F11" w:rsidRPr="003244E7" w:rsidP="00377F4B" w14:paraId="2DBBF092" w14:textId="58F724D2">
            <w:pPr>
              <w:jc w:val="right"/>
              <w:rPr>
                <w:color w:val="000000"/>
              </w:rPr>
            </w:pPr>
            <w:r w:rsidRPr="003244E7">
              <w:rPr>
                <w:color w:val="000000"/>
              </w:rPr>
              <w:t>8,800</w:t>
            </w:r>
          </w:p>
        </w:tc>
        <w:tc>
          <w:tcPr>
            <w:tcW w:w="1305" w:type="dxa"/>
            <w:shd w:val="clear" w:color="auto" w:fill="auto"/>
          </w:tcPr>
          <w:p w:rsidR="00403F11" w:rsidRPr="003244E7" w:rsidP="00377F4B" w14:paraId="1E08CC4F" w14:textId="7FF391A0">
            <w:pPr>
              <w:jc w:val="right"/>
              <w:rPr>
                <w:color w:val="000000"/>
              </w:rPr>
            </w:pPr>
            <w:r w:rsidRPr="003244E7">
              <w:rPr>
                <w:color w:val="000000"/>
              </w:rPr>
              <w:t>$1,280,000</w:t>
            </w:r>
          </w:p>
        </w:tc>
      </w:tr>
      <w:tr w14:paraId="6AFF1669" w14:textId="77777777" w:rsidTr="009530A3">
        <w:tblPrEx>
          <w:tblW w:w="8100" w:type="dxa"/>
          <w:jc w:val="center"/>
          <w:tblLayout w:type="fixed"/>
          <w:tblLook w:val="04A0"/>
        </w:tblPrEx>
        <w:trPr>
          <w:trHeight w:val="300"/>
          <w:jc w:val="center"/>
        </w:trPr>
        <w:tc>
          <w:tcPr>
            <w:tcW w:w="2880" w:type="dxa"/>
            <w:shd w:val="clear" w:color="auto" w:fill="auto"/>
          </w:tcPr>
          <w:p w:rsidR="00403F11" w:rsidRPr="003244E7" w:rsidP="00377F4B" w14:paraId="62E35124" w14:textId="77777777">
            <w:pPr>
              <w:rPr>
                <w:color w:val="000000"/>
              </w:rPr>
            </w:pPr>
            <w:r w:rsidRPr="003244E7">
              <w:rPr>
                <w:color w:val="000000" w:themeColor="text1"/>
              </w:rPr>
              <w:t>Data Collection and Revise; Data System Operation and User Support, Technical Assistance</w:t>
            </w:r>
          </w:p>
        </w:tc>
        <w:tc>
          <w:tcPr>
            <w:tcW w:w="1305" w:type="dxa"/>
            <w:shd w:val="clear" w:color="auto" w:fill="auto"/>
          </w:tcPr>
          <w:p w:rsidR="00403F11" w:rsidRPr="003244E7" w:rsidP="00377F4B" w14:paraId="106558D8" w14:textId="36BC928B">
            <w:pPr>
              <w:jc w:val="right"/>
              <w:rPr>
                <w:color w:val="000000"/>
              </w:rPr>
            </w:pPr>
            <w:r w:rsidRPr="003244E7">
              <w:rPr>
                <w:color w:val="000000"/>
              </w:rPr>
              <w:t>8,000</w:t>
            </w:r>
          </w:p>
        </w:tc>
        <w:tc>
          <w:tcPr>
            <w:tcW w:w="1575" w:type="dxa"/>
            <w:shd w:val="clear" w:color="auto" w:fill="auto"/>
          </w:tcPr>
          <w:p w:rsidR="00403F11" w:rsidRPr="003244E7" w:rsidP="00377F4B" w14:paraId="1B0E017B" w14:textId="3755D864">
            <w:pPr>
              <w:jc w:val="right"/>
              <w:rPr>
                <w:color w:val="000000"/>
              </w:rPr>
            </w:pPr>
            <w:r w:rsidRPr="003244E7">
              <w:rPr>
                <w:color w:val="000000"/>
              </w:rPr>
              <w:t>$920,000</w:t>
            </w:r>
          </w:p>
        </w:tc>
        <w:tc>
          <w:tcPr>
            <w:tcW w:w="1035" w:type="dxa"/>
            <w:shd w:val="clear" w:color="auto" w:fill="auto"/>
          </w:tcPr>
          <w:p w:rsidR="00403F11" w:rsidRPr="003244E7" w:rsidP="00377F4B" w14:paraId="035B8934" w14:textId="6A4BE532">
            <w:pPr>
              <w:jc w:val="right"/>
              <w:rPr>
                <w:color w:val="000000"/>
              </w:rPr>
            </w:pPr>
            <w:r w:rsidRPr="003244E7">
              <w:rPr>
                <w:color w:val="000000"/>
              </w:rPr>
              <w:t>24,000</w:t>
            </w:r>
          </w:p>
        </w:tc>
        <w:tc>
          <w:tcPr>
            <w:tcW w:w="1305" w:type="dxa"/>
            <w:shd w:val="clear" w:color="auto" w:fill="auto"/>
          </w:tcPr>
          <w:p w:rsidR="00403F11" w:rsidRPr="003244E7" w:rsidP="00377F4B" w14:paraId="69AB483C" w14:textId="2DD5BE02">
            <w:pPr>
              <w:jc w:val="right"/>
              <w:rPr>
                <w:color w:val="000000"/>
              </w:rPr>
            </w:pPr>
            <w:r w:rsidRPr="003244E7">
              <w:rPr>
                <w:color w:val="000000"/>
              </w:rPr>
              <w:t>$2,760,000</w:t>
            </w:r>
          </w:p>
        </w:tc>
      </w:tr>
      <w:tr w14:paraId="7840F19E" w14:textId="77777777" w:rsidTr="009530A3">
        <w:tblPrEx>
          <w:tblW w:w="8100" w:type="dxa"/>
          <w:jc w:val="center"/>
          <w:tblLayout w:type="fixed"/>
          <w:tblLook w:val="04A0"/>
        </w:tblPrEx>
        <w:trPr>
          <w:trHeight w:val="300"/>
          <w:jc w:val="center"/>
        </w:trPr>
        <w:tc>
          <w:tcPr>
            <w:tcW w:w="2880" w:type="dxa"/>
            <w:shd w:val="clear" w:color="auto" w:fill="auto"/>
          </w:tcPr>
          <w:p w:rsidR="00403F11" w:rsidRPr="003244E7" w:rsidP="00377F4B" w14:paraId="570BBA92" w14:textId="77777777">
            <w:pPr>
              <w:rPr>
                <w:color w:val="000000"/>
              </w:rPr>
            </w:pPr>
            <w:r w:rsidRPr="003244E7">
              <w:rPr>
                <w:color w:val="000000" w:themeColor="text1"/>
              </w:rPr>
              <w:t>Data Analysis, Drafting the Report to Congress</w:t>
            </w:r>
          </w:p>
        </w:tc>
        <w:tc>
          <w:tcPr>
            <w:tcW w:w="1305" w:type="dxa"/>
            <w:shd w:val="clear" w:color="auto" w:fill="auto"/>
          </w:tcPr>
          <w:p w:rsidR="00403F11" w:rsidRPr="003244E7" w:rsidP="00377F4B" w14:paraId="66DD8F2A" w14:textId="2FC2DD3A">
            <w:pPr>
              <w:jc w:val="right"/>
              <w:rPr>
                <w:color w:val="000000"/>
              </w:rPr>
            </w:pPr>
            <w:r w:rsidRPr="003244E7">
              <w:rPr>
                <w:color w:val="000000"/>
              </w:rPr>
              <w:t>2,033</w:t>
            </w:r>
          </w:p>
        </w:tc>
        <w:tc>
          <w:tcPr>
            <w:tcW w:w="1575" w:type="dxa"/>
            <w:shd w:val="clear" w:color="auto" w:fill="auto"/>
          </w:tcPr>
          <w:p w:rsidR="00403F11" w:rsidRPr="003244E7" w:rsidP="00377F4B" w14:paraId="5CCA2BE0" w14:textId="1647690D">
            <w:pPr>
              <w:jc w:val="right"/>
              <w:rPr>
                <w:color w:val="000000"/>
              </w:rPr>
            </w:pPr>
            <w:r w:rsidRPr="003244E7">
              <w:rPr>
                <w:color w:val="000000"/>
              </w:rPr>
              <w:t>$236,667</w:t>
            </w:r>
          </w:p>
        </w:tc>
        <w:tc>
          <w:tcPr>
            <w:tcW w:w="1035" w:type="dxa"/>
            <w:shd w:val="clear" w:color="auto" w:fill="auto"/>
          </w:tcPr>
          <w:p w:rsidR="00403F11" w:rsidRPr="003244E7" w:rsidP="00377F4B" w14:paraId="5302269C" w14:textId="6289A607">
            <w:pPr>
              <w:jc w:val="right"/>
              <w:rPr>
                <w:color w:val="000000"/>
              </w:rPr>
            </w:pPr>
            <w:r w:rsidRPr="003244E7">
              <w:rPr>
                <w:color w:val="000000"/>
              </w:rPr>
              <w:t>6,100</w:t>
            </w:r>
          </w:p>
        </w:tc>
        <w:tc>
          <w:tcPr>
            <w:tcW w:w="1305" w:type="dxa"/>
            <w:shd w:val="clear" w:color="auto" w:fill="auto"/>
          </w:tcPr>
          <w:p w:rsidR="00403F11" w:rsidRPr="003244E7" w:rsidP="00377F4B" w14:paraId="149020A4" w14:textId="3723CDF5">
            <w:pPr>
              <w:jc w:val="right"/>
              <w:rPr>
                <w:color w:val="000000"/>
              </w:rPr>
            </w:pPr>
            <w:r w:rsidRPr="003244E7">
              <w:rPr>
                <w:color w:val="000000"/>
              </w:rPr>
              <w:t>$710,000</w:t>
            </w:r>
          </w:p>
        </w:tc>
      </w:tr>
      <w:tr w14:paraId="2A39CBFD" w14:textId="77777777" w:rsidTr="009530A3">
        <w:tblPrEx>
          <w:tblW w:w="8100" w:type="dxa"/>
          <w:jc w:val="center"/>
          <w:tblLayout w:type="fixed"/>
          <w:tblLook w:val="04A0"/>
        </w:tblPrEx>
        <w:trPr>
          <w:trHeight w:val="300"/>
          <w:jc w:val="center"/>
        </w:trPr>
        <w:tc>
          <w:tcPr>
            <w:tcW w:w="2880" w:type="dxa"/>
            <w:shd w:val="clear" w:color="auto" w:fill="auto"/>
          </w:tcPr>
          <w:p w:rsidR="00403F11" w:rsidRPr="003244E7" w:rsidP="00377F4B" w14:paraId="6E822385" w14:textId="77777777">
            <w:pPr>
              <w:rPr>
                <w:color w:val="000000"/>
              </w:rPr>
            </w:pPr>
            <w:r w:rsidRPr="003244E7">
              <w:rPr>
                <w:color w:val="000000" w:themeColor="text1"/>
              </w:rPr>
              <w:t>Total</w:t>
            </w:r>
          </w:p>
        </w:tc>
        <w:tc>
          <w:tcPr>
            <w:tcW w:w="1305" w:type="dxa"/>
            <w:shd w:val="clear" w:color="auto" w:fill="auto"/>
          </w:tcPr>
          <w:p w:rsidR="00403F11" w:rsidRPr="003244E7" w:rsidP="00377F4B" w14:paraId="4D89BB69" w14:textId="0F4F3758">
            <w:pPr>
              <w:jc w:val="right"/>
              <w:rPr>
                <w:color w:val="000000"/>
              </w:rPr>
            </w:pPr>
            <w:r w:rsidRPr="003244E7">
              <w:rPr>
                <w:color w:val="000000"/>
              </w:rPr>
              <w:t>15,16</w:t>
            </w:r>
            <w:r w:rsidRPr="003244E7" w:rsidR="00EF79F0">
              <w:rPr>
                <w:color w:val="000000"/>
              </w:rPr>
              <w:t>7</w:t>
            </w:r>
          </w:p>
        </w:tc>
        <w:tc>
          <w:tcPr>
            <w:tcW w:w="1575" w:type="dxa"/>
            <w:shd w:val="clear" w:color="auto" w:fill="auto"/>
          </w:tcPr>
          <w:p w:rsidR="00403F11" w:rsidRPr="003244E7" w:rsidP="00377F4B" w14:paraId="37E77BEB" w14:textId="77D398EA">
            <w:pPr>
              <w:jc w:val="right"/>
              <w:rPr>
                <w:color w:val="000000"/>
              </w:rPr>
            </w:pPr>
            <w:r w:rsidRPr="003244E7">
              <w:rPr>
                <w:color w:val="000000"/>
              </w:rPr>
              <w:t>$1,833,33</w:t>
            </w:r>
          </w:p>
        </w:tc>
        <w:tc>
          <w:tcPr>
            <w:tcW w:w="1035" w:type="dxa"/>
            <w:shd w:val="clear" w:color="auto" w:fill="auto"/>
          </w:tcPr>
          <w:p w:rsidR="00403F11" w:rsidRPr="003244E7" w:rsidP="00377F4B" w14:paraId="4689B8DE" w14:textId="43B59EB7">
            <w:pPr>
              <w:jc w:val="right"/>
              <w:rPr>
                <w:color w:val="000000"/>
              </w:rPr>
            </w:pPr>
            <w:r w:rsidRPr="003244E7">
              <w:rPr>
                <w:rFonts w:cstheme="minorHAnsi"/>
                <w:color w:val="000000"/>
              </w:rPr>
              <w:t>45,500</w:t>
            </w:r>
          </w:p>
        </w:tc>
        <w:tc>
          <w:tcPr>
            <w:tcW w:w="1305" w:type="dxa"/>
            <w:shd w:val="clear" w:color="auto" w:fill="auto"/>
          </w:tcPr>
          <w:p w:rsidR="00403F11" w:rsidRPr="003244E7" w:rsidP="00377F4B" w14:paraId="2C85F5F7" w14:textId="06F7CEF8">
            <w:pPr>
              <w:jc w:val="right"/>
              <w:rPr>
                <w:color w:val="000000"/>
              </w:rPr>
            </w:pPr>
            <w:r w:rsidRPr="003244E7">
              <w:rPr>
                <w:color w:val="000000"/>
              </w:rPr>
              <w:t>$5,500,000</w:t>
            </w:r>
          </w:p>
        </w:tc>
      </w:tr>
    </w:tbl>
    <w:p w:rsidR="00A31661" w:rsidRPr="003244E7" w:rsidP="00556D5C" w14:paraId="4E945A98" w14:textId="77777777">
      <w:pPr>
        <w:keepNext/>
        <w:spacing w:after="200" w:line="240" w:lineRule="auto"/>
        <w:contextualSpacing/>
        <w:jc w:val="center"/>
        <w:rPr>
          <w:rFonts w:eastAsia="Times New Roman" w:cstheme="minorHAnsi"/>
          <w:bCs/>
          <w:sz w:val="20"/>
          <w:szCs w:val="20"/>
        </w:rPr>
      </w:pPr>
      <w:r w:rsidRPr="003244E7">
        <w:rPr>
          <w:rFonts w:eastAsia="Times New Roman" w:cstheme="minorHAnsi"/>
          <w:bCs/>
          <w:sz w:val="20"/>
          <w:szCs w:val="20"/>
        </w:rPr>
        <w:t xml:space="preserve">Note: </w:t>
      </w:r>
      <w:r w:rsidRPr="003244E7">
        <w:rPr>
          <w:rFonts w:eastAsia="Times New Roman" w:cstheme="minorHAnsi"/>
          <w:bCs/>
          <w:sz w:val="20"/>
          <w:szCs w:val="20"/>
        </w:rPr>
        <w:tab/>
        <w:t>Numbers may not add due to rounding.</w:t>
      </w:r>
    </w:p>
    <w:p w:rsidR="004816A5" w:rsidRPr="003244E7" w:rsidP="002B4AEB" w14:paraId="50319A22" w14:textId="47D0D8A8"/>
    <w:p w:rsidR="00B12A28" w:rsidRPr="003244E7" w:rsidP="00B12A28" w14:paraId="796DDFAE" w14:textId="4ACD392B">
      <w:r w:rsidRPr="003244E7">
        <w:t>Meanwhile, IHS's burden and cost is estimated at 40 hours total for a rounded $4,250 based on GS-13, Step 5, staff salary and benefits</w:t>
      </w:r>
      <w:r>
        <w:rPr>
          <w:vertAlign w:val="superscript"/>
        </w:rPr>
        <w:footnoteReference w:id="5"/>
      </w:r>
      <w:r w:rsidRPr="003244E7">
        <w:t xml:space="preserve">. Therefore, the government’s </w:t>
      </w:r>
      <w:r w:rsidRPr="003244E7" w:rsidR="00284B72">
        <w:t>total burden hours and cost are estimated as shown in Exhibit A-24.</w:t>
      </w:r>
    </w:p>
    <w:p w:rsidR="00284B72" w:rsidRPr="003244E7" w:rsidP="00556D5C" w14:paraId="6A07BC4A" w14:textId="64C6EF4A">
      <w:pPr>
        <w:jc w:val="center"/>
      </w:pPr>
      <w:r w:rsidRPr="003244E7">
        <w:rPr>
          <w:b/>
          <w:bCs/>
          <w:spacing w:val="6"/>
        </w:rPr>
        <w:t>Exhibit A - 24: Estimated Government Total Burden and Cost</w:t>
      </w:r>
    </w:p>
    <w:tbl>
      <w:tblPr>
        <w:tblW w:w="7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29" w:type="dxa"/>
          <w:right w:w="58" w:type="dxa"/>
        </w:tblCellMar>
        <w:tblLook w:val="00E0"/>
      </w:tblPr>
      <w:tblGrid>
        <w:gridCol w:w="2965"/>
        <w:gridCol w:w="1913"/>
        <w:gridCol w:w="2170"/>
      </w:tblGrid>
      <w:tr w14:paraId="5148B1BF" w14:textId="77777777" w:rsidTr="00377F4B">
        <w:tblPrEx>
          <w:tblW w:w="7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29" w:type="dxa"/>
            <w:right w:w="58" w:type="dxa"/>
          </w:tblCellMar>
          <w:tblLook w:val="00E0"/>
        </w:tblPrEx>
        <w:trPr>
          <w:cantSplit/>
          <w:trHeight w:val="264"/>
          <w:tblHeader/>
          <w:jc w:val="center"/>
        </w:trPr>
        <w:tc>
          <w:tcPr>
            <w:tcW w:w="2965" w:type="dxa"/>
            <w:vAlign w:val="center"/>
          </w:tcPr>
          <w:p w:rsidR="00F93B55" w:rsidRPr="003244E7" w:rsidP="00377F4B" w14:paraId="6F91FD64" w14:textId="77777777">
            <w:pPr>
              <w:keepNext/>
              <w:spacing w:afterAutospacing="1"/>
              <w:jc w:val="center"/>
              <w:rPr>
                <w:b/>
              </w:rPr>
            </w:pPr>
            <w:r w:rsidRPr="003244E7">
              <w:rPr>
                <w:b/>
              </w:rPr>
              <w:t>Entity</w:t>
            </w:r>
          </w:p>
        </w:tc>
        <w:tc>
          <w:tcPr>
            <w:tcW w:w="1913" w:type="dxa"/>
            <w:noWrap/>
            <w:vAlign w:val="center"/>
          </w:tcPr>
          <w:p w:rsidR="00F93B55" w:rsidRPr="003244E7" w:rsidP="00377F4B" w14:paraId="4EB2EA2D" w14:textId="77777777">
            <w:pPr>
              <w:keepNext/>
              <w:spacing w:afterAutospacing="1"/>
              <w:jc w:val="center"/>
              <w:rPr>
                <w:b/>
              </w:rPr>
            </w:pPr>
            <w:r w:rsidRPr="003244E7">
              <w:rPr>
                <w:b/>
              </w:rPr>
              <w:t>Burden Hours</w:t>
            </w:r>
          </w:p>
        </w:tc>
        <w:tc>
          <w:tcPr>
            <w:tcW w:w="2170" w:type="dxa"/>
            <w:noWrap/>
            <w:vAlign w:val="center"/>
          </w:tcPr>
          <w:p w:rsidR="00F93B55" w:rsidRPr="003244E7" w:rsidP="00377F4B" w14:paraId="40CE9C23" w14:textId="77777777">
            <w:pPr>
              <w:keepNext/>
              <w:spacing w:afterAutospacing="1"/>
              <w:jc w:val="center"/>
              <w:rPr>
                <w:b/>
              </w:rPr>
            </w:pPr>
            <w:r w:rsidRPr="003244E7">
              <w:rPr>
                <w:b/>
              </w:rPr>
              <w:t>Total Costs</w:t>
            </w:r>
          </w:p>
        </w:tc>
      </w:tr>
      <w:tr w14:paraId="6CE47EC0" w14:textId="77777777" w:rsidTr="00377F4B">
        <w:tblPrEx>
          <w:tblW w:w="7048" w:type="dxa"/>
          <w:jc w:val="center"/>
          <w:tblCellMar>
            <w:top w:w="58" w:type="dxa"/>
            <w:left w:w="58" w:type="dxa"/>
            <w:bottom w:w="29" w:type="dxa"/>
            <w:right w:w="58" w:type="dxa"/>
          </w:tblCellMar>
          <w:tblLook w:val="00E0"/>
        </w:tblPrEx>
        <w:trPr>
          <w:cantSplit/>
          <w:trHeight w:val="264"/>
          <w:jc w:val="center"/>
        </w:trPr>
        <w:tc>
          <w:tcPr>
            <w:tcW w:w="2965" w:type="dxa"/>
            <w:vAlign w:val="center"/>
          </w:tcPr>
          <w:p w:rsidR="00F93B55" w:rsidRPr="003244E7" w:rsidP="00377F4B" w14:paraId="6CD7CDB7" w14:textId="77777777">
            <w:pPr>
              <w:keepNext/>
              <w:spacing w:afterAutospacing="1"/>
            </w:pPr>
            <w:r w:rsidRPr="003244E7">
              <w:t>EPA</w:t>
            </w:r>
          </w:p>
        </w:tc>
        <w:tc>
          <w:tcPr>
            <w:tcW w:w="1913" w:type="dxa"/>
            <w:noWrap/>
            <w:vAlign w:val="bottom"/>
          </w:tcPr>
          <w:p w:rsidR="00F93B55" w:rsidRPr="003244E7" w:rsidP="00377F4B" w14:paraId="2DFBE3D0" w14:textId="77777777">
            <w:pPr>
              <w:spacing w:after="0" w:line="240" w:lineRule="auto"/>
              <w:jc w:val="right"/>
            </w:pPr>
            <w:r w:rsidRPr="003244E7">
              <w:t>44,500</w:t>
            </w:r>
          </w:p>
        </w:tc>
        <w:tc>
          <w:tcPr>
            <w:tcW w:w="2170" w:type="dxa"/>
            <w:noWrap/>
            <w:vAlign w:val="bottom"/>
          </w:tcPr>
          <w:p w:rsidR="00F93B55" w:rsidRPr="003244E7" w:rsidP="00377F4B" w14:paraId="335F5FA1" w14:textId="77777777">
            <w:pPr>
              <w:spacing w:after="0" w:line="240" w:lineRule="auto"/>
              <w:jc w:val="right"/>
            </w:pPr>
            <w:r w:rsidRPr="003244E7">
              <w:t>$5,500,000</w:t>
            </w:r>
          </w:p>
        </w:tc>
      </w:tr>
      <w:tr w14:paraId="1601D22E" w14:textId="77777777" w:rsidTr="00377F4B">
        <w:tblPrEx>
          <w:tblW w:w="7048" w:type="dxa"/>
          <w:jc w:val="center"/>
          <w:tblCellMar>
            <w:top w:w="58" w:type="dxa"/>
            <w:left w:w="58" w:type="dxa"/>
            <w:bottom w:w="29" w:type="dxa"/>
            <w:right w:w="58" w:type="dxa"/>
          </w:tblCellMar>
          <w:tblLook w:val="00E0"/>
        </w:tblPrEx>
        <w:trPr>
          <w:cantSplit/>
          <w:trHeight w:val="264"/>
          <w:jc w:val="center"/>
        </w:trPr>
        <w:tc>
          <w:tcPr>
            <w:tcW w:w="2965" w:type="dxa"/>
            <w:vAlign w:val="center"/>
          </w:tcPr>
          <w:p w:rsidR="00F93B55" w:rsidRPr="003244E7" w:rsidP="00377F4B" w14:paraId="14DF6EBC" w14:textId="77777777">
            <w:pPr>
              <w:keepNext/>
              <w:spacing w:afterAutospacing="1"/>
              <w:rPr>
                <w:b/>
              </w:rPr>
            </w:pPr>
            <w:r w:rsidRPr="003244E7">
              <w:rPr>
                <w:b/>
              </w:rPr>
              <w:t>IHS</w:t>
            </w:r>
          </w:p>
        </w:tc>
        <w:tc>
          <w:tcPr>
            <w:tcW w:w="1913" w:type="dxa"/>
            <w:noWrap/>
            <w:vAlign w:val="bottom"/>
          </w:tcPr>
          <w:p w:rsidR="00F93B55" w:rsidRPr="003244E7" w:rsidP="00377F4B" w14:paraId="5AA7D3D3" w14:textId="77777777">
            <w:pPr>
              <w:spacing w:after="0" w:line="240" w:lineRule="auto"/>
              <w:jc w:val="right"/>
            </w:pPr>
            <w:r w:rsidRPr="003244E7">
              <w:t>40</w:t>
            </w:r>
          </w:p>
        </w:tc>
        <w:tc>
          <w:tcPr>
            <w:tcW w:w="2170" w:type="dxa"/>
            <w:noWrap/>
            <w:vAlign w:val="bottom"/>
          </w:tcPr>
          <w:p w:rsidR="00F93B55" w:rsidRPr="003244E7" w:rsidP="00377F4B" w14:paraId="737621F6" w14:textId="34CE655D">
            <w:pPr>
              <w:spacing w:after="0" w:line="240" w:lineRule="auto"/>
              <w:jc w:val="right"/>
            </w:pPr>
            <w:r w:rsidRPr="003244E7">
              <w:t>$4,250</w:t>
            </w:r>
          </w:p>
        </w:tc>
      </w:tr>
      <w:tr w14:paraId="0C7F80A1" w14:textId="77777777" w:rsidTr="00377F4B">
        <w:tblPrEx>
          <w:tblW w:w="7048" w:type="dxa"/>
          <w:jc w:val="center"/>
          <w:tblCellMar>
            <w:top w:w="58" w:type="dxa"/>
            <w:left w:w="58" w:type="dxa"/>
            <w:bottom w:w="29" w:type="dxa"/>
            <w:right w:w="58" w:type="dxa"/>
          </w:tblCellMar>
          <w:tblLook w:val="00E0"/>
        </w:tblPrEx>
        <w:trPr>
          <w:cantSplit/>
          <w:trHeight w:val="264"/>
          <w:jc w:val="center"/>
        </w:trPr>
        <w:tc>
          <w:tcPr>
            <w:tcW w:w="2965" w:type="dxa"/>
            <w:vAlign w:val="center"/>
          </w:tcPr>
          <w:p w:rsidR="00F93B55" w:rsidRPr="003244E7" w:rsidP="00377F4B" w14:paraId="42C62E84" w14:textId="77777777">
            <w:pPr>
              <w:keepNext/>
              <w:spacing w:afterAutospacing="1"/>
              <w:rPr>
                <w:b/>
              </w:rPr>
            </w:pPr>
            <w:r w:rsidRPr="003244E7">
              <w:rPr>
                <w:b/>
              </w:rPr>
              <w:t>TOTAL</w:t>
            </w:r>
          </w:p>
        </w:tc>
        <w:tc>
          <w:tcPr>
            <w:tcW w:w="1913" w:type="dxa"/>
            <w:noWrap/>
            <w:vAlign w:val="bottom"/>
          </w:tcPr>
          <w:p w:rsidR="00F93B55" w:rsidRPr="003244E7" w:rsidP="00377F4B" w14:paraId="47F36282" w14:textId="35884429">
            <w:pPr>
              <w:spacing w:after="0" w:line="240" w:lineRule="auto"/>
              <w:jc w:val="right"/>
              <w:rPr>
                <w:b/>
              </w:rPr>
            </w:pPr>
            <w:r w:rsidRPr="003244E7">
              <w:rPr>
                <w:b/>
              </w:rPr>
              <w:t>44,540</w:t>
            </w:r>
          </w:p>
        </w:tc>
        <w:tc>
          <w:tcPr>
            <w:tcW w:w="2170" w:type="dxa"/>
            <w:noWrap/>
            <w:vAlign w:val="bottom"/>
          </w:tcPr>
          <w:p w:rsidR="00F93B55" w:rsidRPr="003244E7" w:rsidP="00377F4B" w14:paraId="5F16E5EC" w14:textId="2E1A543B">
            <w:pPr>
              <w:spacing w:after="0" w:line="240" w:lineRule="auto"/>
              <w:jc w:val="right"/>
              <w:rPr>
                <w:b/>
              </w:rPr>
            </w:pPr>
            <w:r w:rsidRPr="003244E7">
              <w:rPr>
                <w:b/>
              </w:rPr>
              <w:t>$</w:t>
            </w:r>
            <w:r w:rsidRPr="003244E7" w:rsidR="002C0393">
              <w:rPr>
                <w:b/>
              </w:rPr>
              <w:t>5,504,250</w:t>
            </w:r>
          </w:p>
        </w:tc>
      </w:tr>
    </w:tbl>
    <w:p w:rsidR="00070ED9" w:rsidRPr="003244E7" w:rsidP="00070ED9" w14:paraId="758480F0" w14:textId="77777777">
      <w:pPr>
        <w:keepNext/>
        <w:spacing w:after="200" w:line="240" w:lineRule="auto"/>
        <w:contextualSpacing/>
        <w:jc w:val="center"/>
        <w:rPr>
          <w:rFonts w:eastAsia="Times New Roman" w:cstheme="minorHAnsi"/>
          <w:bCs/>
          <w:sz w:val="20"/>
          <w:szCs w:val="20"/>
        </w:rPr>
      </w:pPr>
      <w:r w:rsidRPr="003244E7">
        <w:rPr>
          <w:rFonts w:eastAsia="Times New Roman" w:cstheme="minorHAnsi"/>
          <w:bCs/>
          <w:sz w:val="20"/>
          <w:szCs w:val="20"/>
        </w:rPr>
        <w:t xml:space="preserve">Note: </w:t>
      </w:r>
      <w:r w:rsidRPr="003244E7">
        <w:rPr>
          <w:rFonts w:eastAsia="Times New Roman" w:cstheme="minorHAnsi"/>
          <w:bCs/>
          <w:sz w:val="20"/>
          <w:szCs w:val="20"/>
        </w:rPr>
        <w:tab/>
        <w:t>Numbers may not add due to rounding.</w:t>
      </w:r>
    </w:p>
    <w:p w:rsidR="004816A5" w:rsidRPr="003244E7" w:rsidP="002B4AEB" w14:paraId="74CB83A6" w14:textId="77777777"/>
    <w:p w:rsidR="00700081" w:rsidRPr="003244E7" w:rsidP="00F14570" w14:paraId="7BFA9890" w14:textId="77777777">
      <w:pPr>
        <w:keepNext/>
        <w:keepLines/>
        <w:spacing w:before="360" w:after="240" w:line="240" w:lineRule="auto"/>
        <w:outlineLvl w:val="0"/>
        <w:rPr>
          <w:rFonts w:ascii="Calibri" w:hAnsi="Calibri" w:eastAsiaTheme="majorEastAsia" w:cstheme="majorBidi"/>
          <w:b/>
          <w:sz w:val="26"/>
          <w:szCs w:val="30"/>
        </w:rPr>
      </w:pPr>
      <w:r w:rsidRPr="003244E7">
        <w:rPr>
          <w:rFonts w:ascii="Calibri" w:hAnsi="Calibri" w:eastAsiaTheme="majorEastAsia" w:cstheme="majorBidi"/>
          <w:b/>
          <w:sz w:val="26"/>
          <w:szCs w:val="30"/>
        </w:rPr>
        <w:t>14c. Agency Non-Labor Costs</w:t>
      </w:r>
    </w:p>
    <w:p w:rsidR="00700081" w:rsidRPr="003244E7" w:rsidP="00700081" w14:paraId="57BBC04D" w14:textId="57A4A26D">
      <w:pPr>
        <w:spacing w:before="60"/>
        <w:rPr>
          <w:rFonts w:cstheme="minorHAnsi"/>
        </w:rPr>
      </w:pPr>
      <w:r w:rsidRPr="003244E7">
        <w:rPr>
          <w:rFonts w:cstheme="minorHAnsi"/>
        </w:rPr>
        <w:t>All costs estimated here are associated with labor.</w:t>
      </w:r>
    </w:p>
    <w:p w:rsidR="00700081" w:rsidRPr="003244E7" w:rsidP="00700081" w14:paraId="58CD2AB4" w14:textId="77777777">
      <w:pPr>
        <w:numPr>
          <w:ilvl w:val="0"/>
          <w:numId w:val="4"/>
        </w:numPr>
        <w:spacing w:before="240" w:after="0"/>
        <w:contextualSpacing/>
        <w:rPr>
          <w:b/>
          <w:sz w:val="24"/>
        </w:rPr>
      </w:pPr>
      <w:r w:rsidRPr="003244E7">
        <w:rPr>
          <w:b/>
          <w:sz w:val="24"/>
        </w:rPr>
        <w:t>REASONS FOR CHANGE IN BURDEN</w:t>
      </w:r>
      <w:bookmarkEnd w:id="85"/>
    </w:p>
    <w:p w:rsidR="00700081" w:rsidRPr="003244E7" w:rsidP="00700081" w14:paraId="51EC2856" w14:textId="77777777">
      <w:pPr>
        <w:pBdr>
          <w:bottom w:val="single" w:sz="12" w:space="1" w:color="auto"/>
        </w:pBdr>
        <w:spacing w:before="60"/>
        <w:rPr>
          <w:rFonts w:cstheme="minorHAnsi"/>
          <w:bCs/>
          <w:i/>
          <w:iCs/>
        </w:rPr>
      </w:pPr>
      <w:r w:rsidRPr="003244E7">
        <w:rPr>
          <w:rFonts w:cstheme="minorHAnsi"/>
          <w:bCs/>
          <w:i/>
          <w:iCs/>
        </w:rPr>
        <w:t>Explain the reasons for any program changes or adjustments reported in the burden or capital/O&amp;M cost estimates.</w:t>
      </w:r>
    </w:p>
    <w:p w:rsidR="00700081" w:rsidRPr="003244E7" w:rsidP="00700081" w14:paraId="6BD44920" w14:textId="77777777">
      <w:r w:rsidRPr="003244E7">
        <w:rPr>
          <w:rFonts w:ascii="Calibri" w:eastAsia="Calibri" w:hAnsi="Calibri" w:cs="Calibri"/>
        </w:rPr>
        <w:t xml:space="preserve">This ICR does not modify an existing ICR. </w:t>
      </w:r>
      <w:r w:rsidRPr="003244E7">
        <w:t>An ICR was prepared for the previous survey effort done in 2020 (OMB control number 2040-0302; EPA ICR No. 2616.01), which is outside of the 3-year window for modifying an existing ICR for a new effort. For purposes of this ICR, the EPA has provided a comparison of burden of the proposed new effort to the estimates of the previous 7</w:t>
      </w:r>
      <w:r w:rsidRPr="003244E7">
        <w:rPr>
          <w:vertAlign w:val="superscript"/>
        </w:rPr>
        <w:t>th</w:t>
      </w:r>
      <w:r w:rsidRPr="003244E7">
        <w:t xml:space="preserve"> DWINSA ICR. </w:t>
      </w:r>
    </w:p>
    <w:p w:rsidR="00700081" w:rsidRPr="003244E7" w:rsidP="00700081" w14:paraId="4A064151" w14:textId="20756576">
      <w:pPr>
        <w:rPr>
          <w:rFonts w:cs="Arial"/>
        </w:rPr>
      </w:pPr>
      <w:r w:rsidRPr="003244E7">
        <w:rPr>
          <w:rFonts w:cs="Arial"/>
        </w:rPr>
        <w:t>The estimated total public reporting burden over the entire project length of the 7</w:t>
      </w:r>
      <w:r w:rsidRPr="003244E7">
        <w:rPr>
          <w:vertAlign w:val="superscript"/>
        </w:rPr>
        <w:t>th</w:t>
      </w:r>
      <w:r w:rsidRPr="003244E7">
        <w:rPr>
          <w:rFonts w:cs="Arial"/>
        </w:rPr>
        <w:t xml:space="preserve"> DWINSA was </w:t>
      </w:r>
      <w:r w:rsidRPr="003244E7">
        <w:rPr>
          <w:b/>
          <w:bCs/>
        </w:rPr>
        <w:t xml:space="preserve">43,531 </w:t>
      </w:r>
      <w:r w:rsidRPr="003244E7">
        <w:rPr>
          <w:rFonts w:cs="Arial"/>
        </w:rPr>
        <w:t>hours, although this burden occurs only during the first two years. The total public reporting burden for the 8</w:t>
      </w:r>
      <w:r w:rsidRPr="003244E7">
        <w:rPr>
          <w:rFonts w:cs="Arial"/>
          <w:vertAlign w:val="superscript"/>
        </w:rPr>
        <w:t>th</w:t>
      </w:r>
      <w:r w:rsidRPr="003244E7">
        <w:rPr>
          <w:rFonts w:cs="Arial"/>
        </w:rPr>
        <w:t xml:space="preserve"> DWINSA is estimated to be </w:t>
      </w:r>
      <w:r w:rsidRPr="003244E7">
        <w:rPr>
          <w:rFonts w:cs="Arial"/>
          <w:b/>
          <w:bCs/>
        </w:rPr>
        <w:t xml:space="preserve">32,228 </w:t>
      </w:r>
      <w:r w:rsidRPr="003244E7">
        <w:rPr>
          <w:rFonts w:cs="Arial"/>
        </w:rPr>
        <w:t>hours (also occurs only during the first two years), a decrease of 26 percent over the 7</w:t>
      </w:r>
      <w:r w:rsidRPr="003244E7">
        <w:rPr>
          <w:vertAlign w:val="superscript"/>
        </w:rPr>
        <w:t>th</w:t>
      </w:r>
      <w:r w:rsidRPr="003244E7">
        <w:rPr>
          <w:rFonts w:cs="Arial"/>
        </w:rPr>
        <w:t xml:space="preserve"> DWINSA. Specific differences between the 7</w:t>
      </w:r>
      <w:r w:rsidRPr="003244E7">
        <w:rPr>
          <w:vertAlign w:val="superscript"/>
        </w:rPr>
        <w:t>th</w:t>
      </w:r>
      <w:r w:rsidRPr="003244E7">
        <w:rPr>
          <w:rFonts w:cs="Arial"/>
        </w:rPr>
        <w:t xml:space="preserve"> and 8</w:t>
      </w:r>
      <w:r w:rsidRPr="003244E7">
        <w:rPr>
          <w:rFonts w:cs="Arial"/>
          <w:vertAlign w:val="superscript"/>
        </w:rPr>
        <w:t>th</w:t>
      </w:r>
      <w:r w:rsidRPr="003244E7">
        <w:rPr>
          <w:rFonts w:cs="Arial"/>
        </w:rPr>
        <w:t xml:space="preserve"> DWINSAs that resulted in changes in burden are as follows:</w:t>
      </w:r>
    </w:p>
    <w:p w:rsidR="00700081" w:rsidRPr="003244E7" w:rsidP="00700081" w14:paraId="6D04A175" w14:textId="32D170BF">
      <w:pPr>
        <w:numPr>
          <w:ilvl w:val="0"/>
          <w:numId w:val="11"/>
        </w:numPr>
        <w:spacing w:after="200" w:line="252" w:lineRule="auto"/>
        <w:contextualSpacing/>
        <w:rPr>
          <w:rFonts w:cs="Arial"/>
          <w:bCs/>
          <w:szCs w:val="26"/>
        </w:rPr>
      </w:pPr>
      <w:r w:rsidRPr="003244E7">
        <w:rPr>
          <w:rFonts w:cs="Arial"/>
          <w:bCs/>
          <w:szCs w:val="26"/>
        </w:rPr>
        <w:t xml:space="preserve">The </w:t>
      </w:r>
      <w:r w:rsidRPr="003244E7">
        <w:rPr>
          <w:rFonts w:cs="Arial"/>
          <w:szCs w:val="26"/>
        </w:rPr>
        <w:t>7</w:t>
      </w:r>
      <w:r w:rsidRPr="003244E7">
        <w:rPr>
          <w:vertAlign w:val="superscript"/>
        </w:rPr>
        <w:t>th</w:t>
      </w:r>
      <w:r w:rsidRPr="003244E7">
        <w:rPr>
          <w:rFonts w:cs="Arial"/>
          <w:bCs/>
          <w:szCs w:val="26"/>
        </w:rPr>
        <w:t xml:space="preserve"> DWINSA collected 20-year infrastructure need data from small CWSs, state NPNCWSs, and American Indian and Alaska Native Village water systems. The 8</w:t>
      </w:r>
      <w:r w:rsidRPr="003244E7">
        <w:rPr>
          <w:rFonts w:cs="Arial"/>
          <w:bCs/>
          <w:szCs w:val="26"/>
          <w:vertAlign w:val="superscript"/>
        </w:rPr>
        <w:t>th</w:t>
      </w:r>
      <w:r w:rsidRPr="003244E7">
        <w:rPr>
          <w:rFonts w:cs="Arial"/>
          <w:bCs/>
          <w:szCs w:val="26"/>
        </w:rPr>
        <w:t xml:space="preserve"> DWINSA does not collect </w:t>
      </w:r>
      <w:r w:rsidRPr="003244E7">
        <w:rPr>
          <w:rFonts w:cs="Arial"/>
          <w:bCs/>
          <w:szCs w:val="26"/>
        </w:rPr>
        <w:t xml:space="preserve">new data from NPNCWSs, American Indian, and Alaska Native Village water systems, significantly cutting the burden for respondents. </w:t>
      </w:r>
    </w:p>
    <w:p w:rsidR="00700081" w:rsidRPr="003244E7" w:rsidP="00700081" w14:paraId="65B2E7F5" w14:textId="7C3D869C">
      <w:pPr>
        <w:numPr>
          <w:ilvl w:val="0"/>
          <w:numId w:val="11"/>
        </w:numPr>
        <w:spacing w:after="200" w:line="252" w:lineRule="auto"/>
        <w:contextualSpacing/>
        <w:rPr>
          <w:rFonts w:cs="Arial"/>
          <w:bCs/>
          <w:szCs w:val="26"/>
        </w:rPr>
      </w:pPr>
      <w:r w:rsidRPr="003244E7">
        <w:t xml:space="preserve">As described above, the assumed burdens for collecting 20-year infrastructure need information for each large and medium CWS </w:t>
      </w:r>
      <w:r w:rsidRPr="003244E7">
        <w:rPr>
          <w:rFonts w:cs="Arial"/>
          <w:bCs/>
          <w:szCs w:val="26"/>
        </w:rPr>
        <w:t>did not change relative to the most recent DWINSA in which these water systems were surveyed.</w:t>
      </w:r>
      <w:r w:rsidRPr="003244E7">
        <w:t xml:space="preserve"> </w:t>
      </w:r>
      <w:r w:rsidRPr="003244E7">
        <w:rPr>
          <w:rFonts w:cs="Arial"/>
          <w:bCs/>
          <w:szCs w:val="26"/>
        </w:rPr>
        <w:t>However, the number of medium and large systems in the 8</w:t>
      </w:r>
      <w:r w:rsidRPr="003244E7">
        <w:rPr>
          <w:rFonts w:cs="Arial"/>
          <w:bCs/>
          <w:szCs w:val="26"/>
          <w:vertAlign w:val="superscript"/>
        </w:rPr>
        <w:t>th</w:t>
      </w:r>
      <w:r w:rsidRPr="003244E7">
        <w:rPr>
          <w:rFonts w:cs="Arial"/>
          <w:bCs/>
          <w:szCs w:val="26"/>
        </w:rPr>
        <w:t xml:space="preserve"> DWINSA that will be surveyed for 20-year infrastructure needs decreased by 713 systems from 2,537 systems estimated in the </w:t>
      </w:r>
      <w:r w:rsidRPr="003244E7">
        <w:rPr>
          <w:rFonts w:cs="Arial"/>
          <w:szCs w:val="26"/>
        </w:rPr>
        <w:t>7</w:t>
      </w:r>
      <w:r w:rsidRPr="003244E7">
        <w:rPr>
          <w:vertAlign w:val="superscript"/>
        </w:rPr>
        <w:t>th</w:t>
      </w:r>
      <w:r w:rsidRPr="003244E7">
        <w:rPr>
          <w:rFonts w:cs="Arial"/>
          <w:bCs/>
          <w:szCs w:val="26"/>
        </w:rPr>
        <w:t xml:space="preserve"> DWINSA ICR to 1,824 systems estimated in this ICR for the 8</w:t>
      </w:r>
      <w:r w:rsidRPr="003244E7">
        <w:rPr>
          <w:rFonts w:cs="Arial"/>
          <w:bCs/>
          <w:szCs w:val="26"/>
          <w:vertAlign w:val="superscript"/>
        </w:rPr>
        <w:t>th</w:t>
      </w:r>
      <w:r w:rsidRPr="003244E7">
        <w:rPr>
          <w:rFonts w:cs="Arial"/>
          <w:bCs/>
          <w:szCs w:val="26"/>
        </w:rPr>
        <w:t xml:space="preserve"> DWINSA. This results in a lower burden estimate.  </w:t>
      </w:r>
    </w:p>
    <w:p w:rsidR="00700081" w:rsidRPr="003244E7" w:rsidP="00700081" w14:paraId="1B7995EC" w14:textId="77777777">
      <w:pPr>
        <w:numPr>
          <w:ilvl w:val="0"/>
          <w:numId w:val="11"/>
        </w:numPr>
        <w:spacing w:after="200" w:line="252" w:lineRule="auto"/>
        <w:contextualSpacing/>
        <w:rPr>
          <w:rFonts w:cs="Arial"/>
        </w:rPr>
      </w:pPr>
      <w:r w:rsidRPr="003244E7">
        <w:rPr>
          <w:rFonts w:cs="Arial"/>
        </w:rPr>
        <w:t>The 7</w:t>
      </w:r>
      <w:r w:rsidRPr="003244E7">
        <w:rPr>
          <w:vertAlign w:val="superscript"/>
        </w:rPr>
        <w:t>th</w:t>
      </w:r>
      <w:r w:rsidRPr="003244E7">
        <w:rPr>
          <w:rFonts w:cs="Arial"/>
        </w:rPr>
        <w:t xml:space="preserve"> DWINSA focused on the 20-year infrastructure needs of the surveyed systems and included supplemental questions. The 8</w:t>
      </w:r>
      <w:r w:rsidRPr="003244E7">
        <w:rPr>
          <w:rFonts w:cs="Arial"/>
          <w:vertAlign w:val="superscript"/>
        </w:rPr>
        <w:t>th</w:t>
      </w:r>
      <w:r w:rsidRPr="003244E7">
        <w:rPr>
          <w:rFonts w:cs="Arial"/>
        </w:rPr>
        <w:t xml:space="preserve"> DWINSA includes new supplemental questions for states and a separate set of supplemental questions for Tribal utilities. These new questions add some burden to participating survey respondents, dependent on the category of the question and the type of respondent. </w:t>
      </w:r>
    </w:p>
    <w:p w:rsidR="00700081" w:rsidRPr="003244E7" w:rsidP="00700081" w14:paraId="22793223" w14:textId="77777777">
      <w:pPr>
        <w:numPr>
          <w:ilvl w:val="0"/>
          <w:numId w:val="11"/>
        </w:numPr>
        <w:spacing w:after="200" w:line="252" w:lineRule="auto"/>
        <w:contextualSpacing/>
        <w:rPr>
          <w:rFonts w:cs="Arial"/>
        </w:rPr>
      </w:pPr>
      <w:r w:rsidRPr="003244E7">
        <w:rPr>
          <w:rFonts w:cs="Arial"/>
        </w:rPr>
        <w:t>The 8</w:t>
      </w:r>
      <w:r w:rsidRPr="003244E7">
        <w:rPr>
          <w:rFonts w:cs="Arial"/>
          <w:vertAlign w:val="superscript"/>
        </w:rPr>
        <w:t>th</w:t>
      </w:r>
      <w:r w:rsidRPr="003244E7">
        <w:rPr>
          <w:rFonts w:cs="Arial"/>
        </w:rPr>
        <w:t xml:space="preserve"> DWINSA will include engagement of key stakeholders to improve the Agency’s understanding of the overarching factors that affect small systems’ project costs. </w:t>
      </w:r>
    </w:p>
    <w:p w:rsidR="00700081" w:rsidRPr="003244E7" w:rsidP="00700081" w14:paraId="1E85336C" w14:textId="77777777">
      <w:pPr>
        <w:spacing w:after="200" w:line="252" w:lineRule="auto"/>
        <w:ind w:left="720"/>
        <w:contextualSpacing/>
        <w:rPr>
          <w:rFonts w:cs="Arial"/>
        </w:rPr>
      </w:pPr>
    </w:p>
    <w:p w:rsidR="00700081" w:rsidRPr="003244E7" w:rsidP="00700081" w14:paraId="77126D61" w14:textId="77777777">
      <w:pPr>
        <w:numPr>
          <w:ilvl w:val="0"/>
          <w:numId w:val="4"/>
        </w:numPr>
        <w:spacing w:before="240" w:after="0"/>
        <w:contextualSpacing/>
        <w:rPr>
          <w:b/>
          <w:bCs/>
        </w:rPr>
      </w:pPr>
      <w:bookmarkStart w:id="87" w:name="_Toc156593389"/>
      <w:r w:rsidRPr="003244E7">
        <w:rPr>
          <w:b/>
          <w:bCs/>
        </w:rPr>
        <w:t xml:space="preserve">PUBLICATION OF </w:t>
      </w:r>
      <w:bookmarkStart w:id="88" w:name="_Toc156593390"/>
      <w:bookmarkEnd w:id="87"/>
      <w:r w:rsidRPr="003244E7">
        <w:rPr>
          <w:b/>
          <w:bCs/>
        </w:rPr>
        <w:t>DATA</w:t>
      </w:r>
    </w:p>
    <w:p w:rsidR="00700081" w:rsidRPr="003244E7" w:rsidP="00700081" w14:paraId="18FB1674" w14:textId="77777777">
      <w:pPr>
        <w:pBdr>
          <w:bottom w:val="single" w:sz="12" w:space="1" w:color="auto"/>
        </w:pBdr>
        <w:spacing w:before="60"/>
        <w:rPr>
          <w:rFonts w:cstheme="minorHAnsi"/>
          <w:bCs/>
          <w:i/>
          <w:iCs/>
        </w:rPr>
      </w:pPr>
      <w:r w:rsidRPr="003244E7">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00081" w:rsidRPr="003244E7" w:rsidP="00700081" w14:paraId="73992F7D" w14:textId="77777777">
      <w:pPr>
        <w:pBdr>
          <w:top w:val="single" w:sz="6" w:space="0" w:color="FFFFFF"/>
          <w:left w:val="single" w:sz="6" w:space="0" w:color="FFFFFF"/>
          <w:bottom w:val="single" w:sz="6" w:space="0" w:color="FFFFFF"/>
          <w:right w:val="single" w:sz="6" w:space="0" w:color="FFFFFF"/>
        </w:pBdr>
      </w:pPr>
      <w:r w:rsidRPr="003244E7">
        <w:t>The Agency intends to publish the aggregated analysis of the 8</w:t>
      </w:r>
      <w:r w:rsidRPr="003244E7">
        <w:rPr>
          <w:vertAlign w:val="superscript"/>
        </w:rPr>
        <w:t>th</w:t>
      </w:r>
      <w:r w:rsidRPr="003244E7">
        <w:t xml:space="preserve"> DWINSA in a Report to Congress, as mandated by statue in the Safe Drinking Water Act Section 1452(h)(1). Information collected during the 8</w:t>
      </w:r>
      <w:r w:rsidRPr="003244E7">
        <w:rPr>
          <w:vertAlign w:val="superscript"/>
        </w:rPr>
        <w:t>th</w:t>
      </w:r>
      <w:r w:rsidRPr="003244E7">
        <w:t xml:space="preserve"> DWINSA is releasable under the Freedom of Information Act and may be published on the Agency’s website.</w:t>
      </w:r>
    </w:p>
    <w:p w:rsidR="00700081" w:rsidRPr="003244E7" w:rsidP="00700081" w14:paraId="56BFB5F6" w14:textId="77777777">
      <w:pPr>
        <w:numPr>
          <w:ilvl w:val="0"/>
          <w:numId w:val="4"/>
        </w:numPr>
        <w:spacing w:before="240" w:after="0"/>
        <w:contextualSpacing/>
        <w:rPr>
          <w:b/>
          <w:bCs/>
        </w:rPr>
      </w:pPr>
      <w:r w:rsidRPr="003244E7">
        <w:rPr>
          <w:b/>
          <w:bCs/>
        </w:rPr>
        <w:t>DISPLAY OF EXPIRATION DATE</w:t>
      </w:r>
      <w:bookmarkEnd w:id="88"/>
      <w:r w:rsidRPr="003244E7">
        <w:rPr>
          <w:b/>
          <w:bCs/>
        </w:rPr>
        <w:t xml:space="preserve"> </w:t>
      </w:r>
    </w:p>
    <w:p w:rsidR="00700081" w:rsidRPr="003244E7" w:rsidP="00700081" w14:paraId="13B47968" w14:textId="77777777">
      <w:pPr>
        <w:pBdr>
          <w:bottom w:val="single" w:sz="12" w:space="1" w:color="auto"/>
        </w:pBdr>
        <w:spacing w:before="60"/>
        <w:rPr>
          <w:rFonts w:cstheme="minorHAnsi"/>
          <w:i/>
          <w:iCs/>
        </w:rPr>
      </w:pPr>
      <w:r w:rsidRPr="003244E7">
        <w:rPr>
          <w:rFonts w:cstheme="minorHAnsi"/>
          <w:i/>
          <w:iCs/>
        </w:rPr>
        <w:t>If seeking approval to not display the expiration date for OMB approval of the information collection, explain the reasons that display would be inappropriate.</w:t>
      </w:r>
    </w:p>
    <w:p w:rsidR="00700081" w:rsidRPr="003244E7" w:rsidP="00700081" w14:paraId="0DA258DC" w14:textId="77777777">
      <w:pPr>
        <w:pBdr>
          <w:top w:val="single" w:sz="6" w:space="0" w:color="FFFFFF"/>
          <w:left w:val="single" w:sz="6" w:space="0" w:color="FFFFFF"/>
          <w:bottom w:val="single" w:sz="6" w:space="0" w:color="FFFFFF"/>
          <w:right w:val="single" w:sz="6" w:space="0" w:color="FFFFFF"/>
        </w:pBdr>
      </w:pPr>
      <w:bookmarkStart w:id="89" w:name="_Toc156593391"/>
      <w:r w:rsidRPr="003244E7">
        <w:t>The Agency plans to display the expiration date for OMB approval of the information collection on all forms.</w:t>
      </w:r>
    </w:p>
    <w:p w:rsidR="00700081" w:rsidRPr="003244E7" w:rsidP="00700081" w14:paraId="2837ADBD" w14:textId="77777777">
      <w:pPr>
        <w:numPr>
          <w:ilvl w:val="0"/>
          <w:numId w:val="4"/>
        </w:numPr>
        <w:spacing w:before="240" w:after="0"/>
        <w:contextualSpacing/>
        <w:rPr>
          <w:rFonts w:cstheme="minorHAnsi"/>
          <w:b/>
          <w:bCs/>
        </w:rPr>
      </w:pPr>
      <w:r w:rsidRPr="003244E7">
        <w:rPr>
          <w:rFonts w:cstheme="minorHAnsi"/>
          <w:b/>
          <w:bCs/>
        </w:rPr>
        <w:t>CERTIFICATION STATEMENT</w:t>
      </w:r>
      <w:bookmarkEnd w:id="89"/>
    </w:p>
    <w:p w:rsidR="00700081" w:rsidRPr="003244E7" w:rsidP="00700081" w14:paraId="7B10FFE0" w14:textId="77777777">
      <w:pPr>
        <w:pBdr>
          <w:bottom w:val="single" w:sz="12" w:space="1" w:color="auto"/>
        </w:pBdr>
        <w:spacing w:before="60"/>
        <w:rPr>
          <w:rFonts w:cstheme="minorHAnsi"/>
          <w:i/>
          <w:iCs/>
        </w:rPr>
      </w:pPr>
      <w:r w:rsidRPr="003244E7">
        <w:rPr>
          <w:rFonts w:cstheme="minorHAnsi"/>
          <w:i/>
          <w:iCs/>
        </w:rPr>
        <w:t>Explain each exception to the topics of the certification statement identified in “Certification for Paperwork Reduction Act Submissions.”</w:t>
      </w:r>
    </w:p>
    <w:p w:rsidR="00700081" w:rsidRPr="00700081" w:rsidP="00700081" w14:paraId="56353ADF" w14:textId="77777777">
      <w:pPr>
        <w:pBdr>
          <w:top w:val="single" w:sz="6" w:space="0" w:color="FFFFFF"/>
          <w:left w:val="single" w:sz="6" w:space="0" w:color="FFFFFF"/>
          <w:bottom w:val="single" w:sz="6" w:space="0" w:color="FFFFFF"/>
          <w:right w:val="single" w:sz="6" w:space="0" w:color="FFFFFF"/>
        </w:pBdr>
      </w:pPr>
      <w:r w:rsidRPr="003244E7">
        <w:t>This information collection complies with all provisions of the Certification for Paperwork Reduction Act Submissions.</w:t>
      </w:r>
    </w:p>
    <w:p w:rsidR="00700081" w:rsidRPr="00700081" w:rsidP="00700081" w14:paraId="532058A6" w14:textId="77777777">
      <w:pPr>
        <w:rPr>
          <w:rFonts w:cstheme="minorHAnsi"/>
          <w:sz w:val="24"/>
          <w:szCs w:val="24"/>
        </w:rPr>
      </w:pPr>
    </w:p>
    <w:p w:rsidR="00BB3410" w:rsidRPr="00BB3410" w:rsidP="003127BF" w14:paraId="02BFB1B4" w14:textId="7F4008C7">
      <w:pPr>
        <w:keepLines/>
        <w:spacing w:after="200" w:line="252" w:lineRule="auto"/>
        <w:rPr>
          <w:rFonts w:cstheme="minorHAnsi"/>
          <w:sz w:val="24"/>
          <w:szCs w:val="24"/>
        </w:rPr>
      </w:pPr>
    </w:p>
    <w:sectPr w:rsidSect="005F7C40">
      <w:footerReference w:type="defaul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rsidRPr="00FE52B6" w14:paraId="197E032B" w14:textId="77777777">
    <w:pPr>
      <w:framePr w:wrap="notBeside" w:hAnchor="text" w:xAlign="center"/>
      <w:rPr>
        <w:sz w:val="20"/>
        <w:szCs w:val="20"/>
      </w:rPr>
    </w:pPr>
    <w:r w:rsidRPr="00FE52B6">
      <w:rPr>
        <w:sz w:val="20"/>
        <w:szCs w:val="20"/>
      </w:rPr>
      <w:fldChar w:fldCharType="begin"/>
    </w:r>
    <w:r w:rsidRPr="00FE52B6">
      <w:rPr>
        <w:sz w:val="20"/>
        <w:szCs w:val="20"/>
      </w:rPr>
      <w:instrText xml:space="preserve"> PAGE  </w:instrText>
    </w:r>
    <w:r w:rsidRPr="00FE52B6">
      <w:rPr>
        <w:sz w:val="20"/>
        <w:szCs w:val="20"/>
      </w:rPr>
      <w:fldChar w:fldCharType="separate"/>
    </w:r>
    <w:r w:rsidRPr="00FE52B6">
      <w:rPr>
        <w:sz w:val="20"/>
        <w:szCs w:val="20"/>
      </w:rPr>
      <w:t>2</w:t>
    </w:r>
    <w:r w:rsidRPr="00FE52B6">
      <w:rPr>
        <w:sz w:val="20"/>
        <w:szCs w:val="20"/>
      </w:rPr>
      <w:fldChar w:fldCharType="end"/>
    </w:r>
  </w:p>
  <w:p w:rsidR="00BB432F" w14:paraId="124C49E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2232E" w:rsidP="002335AB" w14:paraId="562823CB" w14:textId="77777777">
      <w:pPr>
        <w:spacing w:after="0" w:line="240" w:lineRule="auto"/>
      </w:pPr>
      <w:r>
        <w:separator/>
      </w:r>
    </w:p>
  </w:footnote>
  <w:footnote w:type="continuationSeparator" w:id="1">
    <w:p w:rsidR="00F2232E" w:rsidP="002335AB" w14:paraId="4CC6DD65" w14:textId="77777777">
      <w:pPr>
        <w:spacing w:after="0" w:line="240" w:lineRule="auto"/>
      </w:pPr>
      <w:r>
        <w:continuationSeparator/>
      </w:r>
    </w:p>
  </w:footnote>
  <w:footnote w:type="continuationNotice" w:id="2">
    <w:p w:rsidR="00F2232E" w14:paraId="16933481" w14:textId="77777777">
      <w:pPr>
        <w:spacing w:after="0" w:line="240" w:lineRule="auto"/>
      </w:pPr>
    </w:p>
  </w:footnote>
  <w:footnote w:id="3">
    <w:p w:rsidR="00700081" w:rsidP="00700081" w14:paraId="31C7824A" w14:textId="4BB40843">
      <w:pPr>
        <w:pStyle w:val="FootnoteText"/>
      </w:pPr>
      <w:r w:rsidRPr="00097118">
        <w:rPr>
          <w:rStyle w:val="FootnoteReference"/>
        </w:rPr>
        <w:footnoteRef/>
      </w:r>
      <w:r w:rsidRPr="00097118">
        <w:t xml:space="preserve"> See </w:t>
      </w:r>
      <w:r w:rsidRPr="00097118">
        <w:rPr>
          <w:i/>
        </w:rPr>
        <w:t xml:space="preserve">Table 1: Total Compensation - Dec </w:t>
      </w:r>
      <w:r w:rsidRPr="00097118">
        <w:rPr>
          <w:i/>
          <w:iCs/>
        </w:rPr>
        <w:t>202</w:t>
      </w:r>
      <w:r w:rsidRPr="002913F3">
        <w:rPr>
          <w:i/>
          <w:iCs/>
        </w:rPr>
        <w:t>5</w:t>
      </w:r>
      <w:r w:rsidRPr="00097118">
        <w:rPr>
          <w:i/>
        </w:rPr>
        <w:t xml:space="preserve"> - Private Industry; Trade, Transportation, and Utilities</w:t>
      </w:r>
      <w:r w:rsidRPr="00097118">
        <w:t xml:space="preserve"> (</w:t>
      </w:r>
      <w:hyperlink r:id="rId1" w:history="1">
        <w:r w:rsidRPr="00097118">
          <w:rPr>
            <w:rStyle w:val="Hyperlink"/>
          </w:rPr>
          <w:t>https://www.bls.gov/news.release/eci.htm</w:t>
        </w:r>
      </w:hyperlink>
      <w:r w:rsidRPr="002913F3">
        <w:t>).</w:t>
      </w:r>
    </w:p>
  </w:footnote>
  <w:footnote w:id="4">
    <w:p w:rsidR="00700081" w:rsidP="00700081" w14:paraId="4DDE2F71" w14:textId="371991E7">
      <w:pPr>
        <w:pStyle w:val="FootnoteText"/>
      </w:pPr>
      <w:r>
        <w:rPr>
          <w:rStyle w:val="FootnoteReference"/>
        </w:rPr>
        <w:footnoteRef/>
      </w:r>
      <w:r>
        <w:t xml:space="preserve"> See </w:t>
      </w:r>
      <w:r w:rsidRPr="00DE017F">
        <w:rPr>
          <w:i/>
          <w:iCs/>
        </w:rPr>
        <w:t>Table 1:</w:t>
      </w:r>
      <w:r>
        <w:rPr>
          <w:i/>
          <w:iCs/>
        </w:rPr>
        <w:t xml:space="preserve"> Dec 2025 - </w:t>
      </w:r>
      <w:r w:rsidRPr="00F06787">
        <w:rPr>
          <w:i/>
          <w:iCs/>
        </w:rPr>
        <w:t>State and local government, all workers</w:t>
      </w:r>
      <w:r>
        <w:rPr>
          <w:i/>
          <w:iCs/>
        </w:rPr>
        <w:t xml:space="preserve"> </w:t>
      </w:r>
      <w:r>
        <w:t>(</w:t>
      </w:r>
      <w:hyperlink r:id="rId1" w:history="1">
        <w:r w:rsidRPr="00DA12E8">
          <w:rPr>
            <w:rStyle w:val="Hyperlink"/>
          </w:rPr>
          <w:t>https://www.bls.gov/news.release/eci.htm</w:t>
        </w:r>
      </w:hyperlink>
      <w:r w:rsidRPr="00D86E2D">
        <w:t>)</w:t>
      </w:r>
    </w:p>
  </w:footnote>
  <w:footnote w:id="5">
    <w:p w:rsidR="00B12A28" w:rsidP="00B12A28" w14:paraId="072B173E" w14:textId="77777777">
      <w:pPr>
        <w:pStyle w:val="FootnoteText"/>
      </w:pPr>
      <w:r>
        <w:rPr>
          <w:rStyle w:val="FootnoteReference"/>
        </w:rPr>
        <w:footnoteRef/>
      </w:r>
      <w:r>
        <w:t xml:space="preserve"> Hourly rates are from U. S. Office of Personnel Management, 2026 General Schedule (GS) Locality Pay Tables (</w:t>
      </w:r>
      <w:hyperlink r:id="rId2" w:history="1">
        <w:r w:rsidRPr="009F6E84">
          <w:rPr>
            <w:rStyle w:val="Hyperlink"/>
          </w:rPr>
          <w:t>http://www.opm.gov/policy-data-oversight/pay-leave/salaries-wages/2026/general-schedule</w:t>
        </w:r>
      </w:hyperlink>
      <w:r>
        <w:t xml:space="preserve">) and overhead rates are from </w:t>
      </w:r>
      <w:r>
        <w:rPr>
          <w:i/>
          <w:iCs/>
        </w:rPr>
        <w:t>Information Collection Request for Public Water Supply Program</w:t>
      </w:r>
      <w:r>
        <w:t>, December 20, 1993.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13713"/>
    <w:multiLevelType w:val="hybridMultilevel"/>
    <w:tmpl w:val="49629F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467EDE"/>
    <w:multiLevelType w:val="singleLevel"/>
    <w:tmpl w:val="04090001"/>
    <w:lvl w:ilvl="0">
      <w:start w:val="1"/>
      <w:numFmt w:val="bullet"/>
      <w:lvlText w:val=""/>
      <w:lvlJc w:val="left"/>
      <w:pPr>
        <w:ind w:left="720" w:hanging="360"/>
      </w:pPr>
      <w:rPr>
        <w:rFonts w:ascii="Symbol" w:hAnsi="Symbol" w:hint="default"/>
      </w:rPr>
    </w:lvl>
  </w:abstractNum>
  <w:abstractNum w:abstractNumId="2">
    <w:nsid w:val="03BE488C"/>
    <w:multiLevelType w:val="multilevel"/>
    <w:tmpl w:val="22B851E6"/>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40742BB"/>
    <w:multiLevelType w:val="hybridMultilevel"/>
    <w:tmpl w:val="CB4EFF3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5315230"/>
    <w:multiLevelType w:val="multilevel"/>
    <w:tmpl w:val="22B851E6"/>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53D279E"/>
    <w:multiLevelType w:val="multilevel"/>
    <w:tmpl w:val="22B851E6"/>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6AE76B0"/>
    <w:multiLevelType w:val="singleLevel"/>
    <w:tmpl w:val="04090001"/>
    <w:lvl w:ilvl="0">
      <w:start w:val="1"/>
      <w:numFmt w:val="bullet"/>
      <w:lvlText w:val=""/>
      <w:lvlJc w:val="left"/>
      <w:pPr>
        <w:ind w:left="720" w:hanging="360"/>
      </w:pPr>
      <w:rPr>
        <w:rFonts w:ascii="Symbol" w:hAnsi="Symbol" w:hint="default"/>
      </w:rPr>
    </w:lvl>
  </w:abstractNum>
  <w:abstractNum w:abstractNumId="7">
    <w:nsid w:val="0ACB3A9F"/>
    <w:multiLevelType w:val="hybridMultilevel"/>
    <w:tmpl w:val="CA083252"/>
    <w:lvl w:ilvl="0">
      <w:start w:val="0"/>
      <w:numFmt w:val="bullet"/>
      <w:lvlText w:val="-"/>
      <w:lvlJc w:val="left"/>
      <w:pPr>
        <w:ind w:left="1080" w:hanging="360"/>
      </w:pPr>
      <w:rPr>
        <w:rFonts w:ascii="Calibri" w:hAnsi="Calibri" w:eastAsiaTheme="minorEastAsia"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nsid w:val="0AFF11E3"/>
    <w:multiLevelType w:val="singleLevel"/>
    <w:tmpl w:val="04090001"/>
    <w:lvl w:ilvl="0">
      <w:start w:val="1"/>
      <w:numFmt w:val="bullet"/>
      <w:lvlText w:val=""/>
      <w:lvlJc w:val="left"/>
      <w:pPr>
        <w:ind w:left="720" w:hanging="360"/>
      </w:pPr>
      <w:rPr>
        <w:rFonts w:ascii="Symbol" w:hAnsi="Symbol" w:hint="default"/>
      </w:rPr>
    </w:lvl>
  </w:abstractNum>
  <w:abstractNum w:abstractNumId="9">
    <w:nsid w:val="0FB36D70"/>
    <w:multiLevelType w:val="hybridMultilevel"/>
    <w:tmpl w:val="81BECF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1D419CF"/>
    <w:multiLevelType w:val="singleLevel"/>
    <w:tmpl w:val="04090001"/>
    <w:lvl w:ilvl="0">
      <w:start w:val="1"/>
      <w:numFmt w:val="bullet"/>
      <w:lvlText w:val=""/>
      <w:lvlJc w:val="left"/>
      <w:pPr>
        <w:ind w:left="720" w:hanging="360"/>
      </w:pPr>
      <w:rPr>
        <w:rFonts w:ascii="Symbol" w:hAnsi="Symbol" w:hint="default"/>
      </w:rPr>
    </w:lvl>
  </w:abstractNum>
  <w:abstractNum w:abstractNumId="11">
    <w:nsid w:val="11F22173"/>
    <w:multiLevelType w:val="hybridMultilevel"/>
    <w:tmpl w:val="846494E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2870ACC"/>
    <w:multiLevelType w:val="hybridMultilevel"/>
    <w:tmpl w:val="A89253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2B73851"/>
    <w:multiLevelType w:val="hybridMultilevel"/>
    <w:tmpl w:val="883AB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3612EE7"/>
    <w:multiLevelType w:val="hybridMultilevel"/>
    <w:tmpl w:val="16CC17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46B7E36"/>
    <w:multiLevelType w:val="singleLevel"/>
    <w:tmpl w:val="04090001"/>
    <w:lvl w:ilvl="0">
      <w:start w:val="1"/>
      <w:numFmt w:val="bullet"/>
      <w:lvlText w:val=""/>
      <w:lvlJc w:val="left"/>
      <w:pPr>
        <w:ind w:left="720" w:hanging="360"/>
      </w:pPr>
      <w:rPr>
        <w:rFonts w:ascii="Symbol" w:hAnsi="Symbol" w:hint="default"/>
      </w:rPr>
    </w:lvl>
  </w:abstractNum>
  <w:abstractNum w:abstractNumId="16">
    <w:nsid w:val="16241E81"/>
    <w:multiLevelType w:val="hybridMultilevel"/>
    <w:tmpl w:val="D9D07C06"/>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417806"/>
    <w:multiLevelType w:val="multilevel"/>
    <w:tmpl w:val="D2F6D978"/>
    <w:numStyleLink w:val="StyleBulleted"/>
  </w:abstractNum>
  <w:abstractNum w:abstractNumId="18">
    <w:nsid w:val="164D2CDB"/>
    <w:multiLevelType w:val="hybridMultilevel"/>
    <w:tmpl w:val="10A6F8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7C923FC"/>
    <w:multiLevelType w:val="singleLevel"/>
    <w:tmpl w:val="04090001"/>
    <w:lvl w:ilvl="0">
      <w:start w:val="1"/>
      <w:numFmt w:val="bullet"/>
      <w:lvlText w:val=""/>
      <w:lvlJc w:val="left"/>
      <w:pPr>
        <w:ind w:left="720" w:hanging="360"/>
      </w:pPr>
      <w:rPr>
        <w:rFonts w:ascii="Symbol" w:hAnsi="Symbol" w:hint="default"/>
      </w:rPr>
    </w:lvl>
  </w:abstractNum>
  <w:abstractNum w:abstractNumId="20">
    <w:nsid w:val="190D3003"/>
    <w:multiLevelType w:val="multilevel"/>
    <w:tmpl w:val="22F8D6C0"/>
    <w:lvl w:ilvl="0">
      <w:start w:val="1"/>
      <w:numFmt w:val="bullet"/>
      <w:lvlText w:val="–"/>
      <w:lvlJc w:val="left"/>
      <w:pPr>
        <w:tabs>
          <w:tab w:val="num" w:pos="720"/>
        </w:tabs>
        <w:ind w:left="720" w:hanging="360"/>
      </w:pPr>
      <w:rPr>
        <w:rFonts w:ascii="Arial" w:hAnsi="Arial" w:cs="Times New Roman" w:hint="default"/>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1B097124"/>
    <w:multiLevelType w:val="hybridMultilevel"/>
    <w:tmpl w:val="A380D3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E125275"/>
    <w:multiLevelType w:val="multilevel"/>
    <w:tmpl w:val="CEA64F9E"/>
    <w:lvl w:ilvl="0">
      <w:start w:val="1"/>
      <w:numFmt w:val="bullet"/>
      <w:lvlText w:val="–"/>
      <w:lvlJc w:val="left"/>
      <w:pPr>
        <w:tabs>
          <w:tab w:val="num" w:pos="720"/>
        </w:tabs>
        <w:ind w:left="720" w:hanging="360"/>
      </w:pPr>
      <w:rPr>
        <w:rFonts w:ascii="Arial" w:hAnsi="Arial" w:cs="Times New Roman" w:hint="default"/>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1E6077EA"/>
    <w:multiLevelType w:val="singleLevel"/>
    <w:tmpl w:val="04090001"/>
    <w:lvl w:ilvl="0">
      <w:start w:val="1"/>
      <w:numFmt w:val="bullet"/>
      <w:lvlText w:val=""/>
      <w:lvlJc w:val="left"/>
      <w:pPr>
        <w:ind w:left="720" w:hanging="360"/>
      </w:pPr>
      <w:rPr>
        <w:rFonts w:ascii="Symbol" w:hAnsi="Symbol" w:hint="default"/>
      </w:rPr>
    </w:lvl>
  </w:abstractNum>
  <w:abstractNum w:abstractNumId="24">
    <w:nsid w:val="1EEA1BFF"/>
    <w:multiLevelType w:val="multilevel"/>
    <w:tmpl w:val="D2F6D978"/>
    <w:numStyleLink w:val="StyleBulleted"/>
  </w:abstractNum>
  <w:abstractNum w:abstractNumId="25">
    <w:nsid w:val="22F30E73"/>
    <w:multiLevelType w:val="hybridMultilevel"/>
    <w:tmpl w:val="0C48AC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A913609"/>
    <w:multiLevelType w:val="multilevel"/>
    <w:tmpl w:val="D2F6D978"/>
    <w:numStyleLink w:val="StyleBulleted"/>
  </w:abstractNum>
  <w:abstractNum w:abstractNumId="27">
    <w:nsid w:val="2C50428E"/>
    <w:multiLevelType w:val="hybridMultilevel"/>
    <w:tmpl w:val="06D0DD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D4F688E"/>
    <w:multiLevelType w:val="singleLevel"/>
    <w:tmpl w:val="04090001"/>
    <w:lvl w:ilvl="0">
      <w:start w:val="1"/>
      <w:numFmt w:val="bullet"/>
      <w:lvlText w:val=""/>
      <w:lvlJc w:val="left"/>
      <w:pPr>
        <w:ind w:left="720" w:hanging="360"/>
      </w:pPr>
      <w:rPr>
        <w:rFonts w:ascii="Symbol" w:hAnsi="Symbol" w:hint="default"/>
      </w:rPr>
    </w:lvl>
  </w:abstractNum>
  <w:abstractNum w:abstractNumId="29">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32C14489"/>
    <w:multiLevelType w:val="hybridMultilevel"/>
    <w:tmpl w:val="F2D472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4072C96"/>
    <w:multiLevelType w:val="hybridMultilevel"/>
    <w:tmpl w:val="5D9699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35E83FC4"/>
    <w:multiLevelType w:val="hybridMultilevel"/>
    <w:tmpl w:val="18361C66"/>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33">
    <w:nsid w:val="392504C4"/>
    <w:multiLevelType w:val="hybridMultilevel"/>
    <w:tmpl w:val="F8100A5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3BB07DA5"/>
    <w:multiLevelType w:val="hybridMultilevel"/>
    <w:tmpl w:val="EE90C2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CEF5A78"/>
    <w:multiLevelType w:val="multilevel"/>
    <w:tmpl w:val="D2F6D978"/>
    <w:numStyleLink w:val="StyleBulleted"/>
  </w:abstractNum>
  <w:abstractNum w:abstractNumId="36">
    <w:nsid w:val="400845B2"/>
    <w:multiLevelType w:val="multilevel"/>
    <w:tmpl w:val="D2F6D978"/>
    <w:numStyleLink w:val="StyleBulleted"/>
  </w:abstractNum>
  <w:abstractNum w:abstractNumId="37">
    <w:nsid w:val="40AD011C"/>
    <w:multiLevelType w:val="multilevel"/>
    <w:tmpl w:val="D2F6D978"/>
    <w:numStyleLink w:val="StyleBulleted"/>
  </w:abstractNum>
  <w:abstractNum w:abstractNumId="38">
    <w:nsid w:val="418B432C"/>
    <w:multiLevelType w:val="multilevel"/>
    <w:tmpl w:val="D2F6D978"/>
    <w:numStyleLink w:val="StyleBulleted"/>
  </w:abstractNum>
  <w:abstractNum w:abstractNumId="39">
    <w:nsid w:val="44A36079"/>
    <w:multiLevelType w:val="hybridMultilevel"/>
    <w:tmpl w:val="983801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5422D65"/>
    <w:multiLevelType w:val="hybridMultilevel"/>
    <w:tmpl w:val="6DC20C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5A752A9"/>
    <w:multiLevelType w:val="hybridMultilevel"/>
    <w:tmpl w:val="3EBC33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45CF5BC0"/>
    <w:multiLevelType w:val="multilevel"/>
    <w:tmpl w:val="D2F6D978"/>
    <w:numStyleLink w:val="StyleBulleted"/>
  </w:abstractNum>
  <w:abstractNum w:abstractNumId="43">
    <w:nsid w:val="47682925"/>
    <w:multiLevelType w:val="singleLevel"/>
    <w:tmpl w:val="04090001"/>
    <w:lvl w:ilvl="0">
      <w:start w:val="1"/>
      <w:numFmt w:val="bullet"/>
      <w:lvlText w:val=""/>
      <w:lvlJc w:val="left"/>
      <w:pPr>
        <w:ind w:left="720" w:hanging="360"/>
      </w:pPr>
      <w:rPr>
        <w:rFonts w:ascii="Symbol" w:hAnsi="Symbol" w:hint="default"/>
      </w:rPr>
    </w:lvl>
  </w:abstractNum>
  <w:abstractNum w:abstractNumId="44">
    <w:nsid w:val="4A71274D"/>
    <w:multiLevelType w:val="singleLevel"/>
    <w:tmpl w:val="04090001"/>
    <w:lvl w:ilvl="0">
      <w:start w:val="1"/>
      <w:numFmt w:val="bullet"/>
      <w:lvlText w:val=""/>
      <w:lvlJc w:val="left"/>
      <w:pPr>
        <w:ind w:left="720" w:hanging="360"/>
      </w:pPr>
      <w:rPr>
        <w:rFonts w:ascii="Symbol" w:hAnsi="Symbol" w:hint="default"/>
      </w:rPr>
    </w:lvl>
  </w:abstractNum>
  <w:abstractNum w:abstractNumId="45">
    <w:nsid w:val="4B485019"/>
    <w:multiLevelType w:val="multilevel"/>
    <w:tmpl w:val="22B851E6"/>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nsid w:val="4B4D10D9"/>
    <w:multiLevelType w:val="multilevel"/>
    <w:tmpl w:val="EFD2E85C"/>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nsid w:val="4B611BCF"/>
    <w:multiLevelType w:val="hybridMultilevel"/>
    <w:tmpl w:val="DB1C6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BEE3629"/>
    <w:multiLevelType w:val="multilevel"/>
    <w:tmpl w:val="22B851E6"/>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nsid w:val="4BFA0529"/>
    <w:multiLevelType w:val="hybridMultilevel"/>
    <w:tmpl w:val="7FA8EEF6"/>
    <w:lvl w:ilvl="0">
      <w:start w:val="1"/>
      <w:numFmt w:val="decimal"/>
      <w:lvlText w:val="%1."/>
      <w:lvlJc w:val="left"/>
      <w:pPr>
        <w:ind w:left="360" w:hanging="360"/>
      </w:p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4BFE08B4"/>
    <w:multiLevelType w:val="hybridMultilevel"/>
    <w:tmpl w:val="24DEAF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CF34A1E"/>
    <w:multiLevelType w:val="multilevel"/>
    <w:tmpl w:val="DE98F99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5031384F"/>
    <w:multiLevelType w:val="multilevel"/>
    <w:tmpl w:val="D2F6D978"/>
    <w:numStyleLink w:val="StyleBulleted"/>
  </w:abstractNum>
  <w:abstractNum w:abstractNumId="53">
    <w:nsid w:val="52D20B64"/>
    <w:multiLevelType w:val="hybridMultilevel"/>
    <w:tmpl w:val="38986F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53640C0"/>
    <w:multiLevelType w:val="multilevel"/>
    <w:tmpl w:val="D2F6D978"/>
    <w:numStyleLink w:val="StyleBulleted"/>
  </w:abstractNum>
  <w:abstractNum w:abstractNumId="55">
    <w:nsid w:val="55766ABF"/>
    <w:multiLevelType w:val="multilevel"/>
    <w:tmpl w:val="22B851E6"/>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nsid w:val="55BD6B4D"/>
    <w:multiLevelType w:val="singleLevel"/>
    <w:tmpl w:val="04090001"/>
    <w:lvl w:ilvl="0">
      <w:start w:val="1"/>
      <w:numFmt w:val="bullet"/>
      <w:lvlText w:val=""/>
      <w:lvlJc w:val="left"/>
      <w:pPr>
        <w:ind w:left="720" w:hanging="360"/>
      </w:pPr>
      <w:rPr>
        <w:rFonts w:ascii="Symbol" w:hAnsi="Symbol" w:hint="default"/>
      </w:rPr>
    </w:lvl>
  </w:abstractNum>
  <w:abstractNum w:abstractNumId="57">
    <w:nsid w:val="59376C49"/>
    <w:multiLevelType w:val="hybridMultilevel"/>
    <w:tmpl w:val="F1668624"/>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58">
    <w:nsid w:val="5C0C7430"/>
    <w:multiLevelType w:val="multilevel"/>
    <w:tmpl w:val="EFD2E85C"/>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nsid w:val="5C643885"/>
    <w:multiLevelType w:val="singleLevel"/>
    <w:tmpl w:val="04090001"/>
    <w:lvl w:ilvl="0">
      <w:start w:val="1"/>
      <w:numFmt w:val="bullet"/>
      <w:lvlText w:val=""/>
      <w:lvlJc w:val="left"/>
      <w:pPr>
        <w:ind w:left="720" w:hanging="360"/>
      </w:pPr>
      <w:rPr>
        <w:rFonts w:ascii="Symbol" w:hAnsi="Symbol" w:hint="default"/>
      </w:rPr>
    </w:lvl>
  </w:abstractNum>
  <w:abstractNum w:abstractNumId="60">
    <w:nsid w:val="5D247138"/>
    <w:multiLevelType w:val="hybridMultilevel"/>
    <w:tmpl w:val="68FCF4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5E703726"/>
    <w:multiLevelType w:val="multilevel"/>
    <w:tmpl w:val="D2F6D978"/>
    <w:numStyleLink w:val="StyleBulleted"/>
  </w:abstractNum>
  <w:abstractNum w:abstractNumId="62">
    <w:nsid w:val="5FCA08C5"/>
    <w:multiLevelType w:val="hybridMultilevel"/>
    <w:tmpl w:val="57801EC6"/>
    <w:lvl w:ilvl="0">
      <w:start w:val="1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17F0D30"/>
    <w:multiLevelType w:val="hybridMultilevel"/>
    <w:tmpl w:val="F2402044"/>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Arial" w:hAnsi="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61B357B4"/>
    <w:multiLevelType w:val="singleLevel"/>
    <w:tmpl w:val="04090001"/>
    <w:lvl w:ilvl="0">
      <w:start w:val="1"/>
      <w:numFmt w:val="bullet"/>
      <w:lvlText w:val=""/>
      <w:lvlJc w:val="left"/>
      <w:pPr>
        <w:ind w:left="720" w:hanging="360"/>
      </w:pPr>
      <w:rPr>
        <w:rFonts w:ascii="Symbol" w:hAnsi="Symbol" w:hint="default"/>
      </w:rPr>
    </w:lvl>
  </w:abstractNum>
  <w:abstractNum w:abstractNumId="65">
    <w:nsid w:val="6880547F"/>
    <w:multiLevelType w:val="singleLevel"/>
    <w:tmpl w:val="04090001"/>
    <w:lvl w:ilvl="0">
      <w:start w:val="1"/>
      <w:numFmt w:val="bullet"/>
      <w:lvlText w:val=""/>
      <w:lvlJc w:val="left"/>
      <w:pPr>
        <w:ind w:left="720" w:hanging="360"/>
      </w:pPr>
      <w:rPr>
        <w:rFonts w:ascii="Symbol" w:hAnsi="Symbol" w:hint="default"/>
      </w:rPr>
    </w:lvl>
  </w:abstractNum>
  <w:abstractNum w:abstractNumId="66">
    <w:nsid w:val="69274807"/>
    <w:multiLevelType w:val="hybridMultilevel"/>
    <w:tmpl w:val="D2F6D978"/>
    <w:styleLink w:val="StyleBulleted"/>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693E8832"/>
    <w:multiLevelType w:val="hybridMultilevel"/>
    <w:tmpl w:val="35882688"/>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69721B1A"/>
    <w:multiLevelType w:val="singleLevel"/>
    <w:tmpl w:val="04090001"/>
    <w:lvl w:ilvl="0">
      <w:start w:val="1"/>
      <w:numFmt w:val="bullet"/>
      <w:lvlText w:val=""/>
      <w:lvlJc w:val="left"/>
      <w:pPr>
        <w:ind w:left="720" w:hanging="360"/>
      </w:pPr>
      <w:rPr>
        <w:rFonts w:ascii="Symbol" w:hAnsi="Symbol" w:hint="default"/>
      </w:rPr>
    </w:lvl>
  </w:abstractNum>
  <w:abstractNum w:abstractNumId="69">
    <w:nsid w:val="6A2F52A4"/>
    <w:multiLevelType w:val="multilevel"/>
    <w:tmpl w:val="DE98F99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6B655E13"/>
    <w:multiLevelType w:val="multilevel"/>
    <w:tmpl w:val="D2F6D978"/>
    <w:numStyleLink w:val="StyleBulleted"/>
  </w:abstractNum>
  <w:abstractNum w:abstractNumId="71">
    <w:nsid w:val="6BAE49D9"/>
    <w:multiLevelType w:val="hybridMultilevel"/>
    <w:tmpl w:val="044ADCA8"/>
    <w:lvl w:ilvl="0">
      <w:start w:val="1"/>
      <w:numFmt w:val="bullet"/>
      <w:lvlText w:val="–"/>
      <w:lvlJc w:val="left"/>
      <w:pPr>
        <w:ind w:left="1080" w:hanging="360"/>
      </w:pPr>
      <w:rPr>
        <w:rFonts w:ascii="Arial" w:hAnsi="Aria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2">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6EBF6E2F"/>
    <w:multiLevelType w:val="singleLevel"/>
    <w:tmpl w:val="04090001"/>
    <w:lvl w:ilvl="0">
      <w:start w:val="1"/>
      <w:numFmt w:val="bullet"/>
      <w:lvlText w:val=""/>
      <w:lvlJc w:val="left"/>
      <w:pPr>
        <w:ind w:left="720" w:hanging="360"/>
      </w:pPr>
      <w:rPr>
        <w:rFonts w:ascii="Symbol" w:hAnsi="Symbol" w:hint="default"/>
      </w:rPr>
    </w:lvl>
  </w:abstractNum>
  <w:abstractNum w:abstractNumId="74">
    <w:nsid w:val="6F4B5DDF"/>
    <w:multiLevelType w:val="singleLevel"/>
    <w:tmpl w:val="04090001"/>
    <w:lvl w:ilvl="0">
      <w:start w:val="1"/>
      <w:numFmt w:val="bullet"/>
      <w:lvlText w:val=""/>
      <w:lvlJc w:val="left"/>
      <w:pPr>
        <w:ind w:left="720" w:hanging="360"/>
      </w:pPr>
      <w:rPr>
        <w:rFonts w:ascii="Symbol" w:hAnsi="Symbol" w:hint="default"/>
      </w:rPr>
    </w:lvl>
  </w:abstractNum>
  <w:abstractNum w:abstractNumId="75">
    <w:nsid w:val="70B6454A"/>
    <w:multiLevelType w:val="hybridMultilevel"/>
    <w:tmpl w:val="04B4E9D4"/>
    <w:lvl w:ilvl="0">
      <w:start w:val="1"/>
      <w:numFmt w:val="bullet"/>
      <w:lvlText w:val=""/>
      <w:lvlJc w:val="left"/>
      <w:pPr>
        <w:ind w:left="288" w:hanging="144"/>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71232A64"/>
    <w:multiLevelType w:val="singleLevel"/>
    <w:tmpl w:val="04090001"/>
    <w:lvl w:ilvl="0">
      <w:start w:val="1"/>
      <w:numFmt w:val="bullet"/>
      <w:lvlText w:val=""/>
      <w:lvlJc w:val="left"/>
      <w:pPr>
        <w:ind w:left="720" w:hanging="360"/>
      </w:pPr>
      <w:rPr>
        <w:rFonts w:ascii="Symbol" w:hAnsi="Symbol" w:hint="default"/>
      </w:rPr>
    </w:lvl>
  </w:abstractNum>
  <w:abstractNum w:abstractNumId="77">
    <w:nsid w:val="72031C02"/>
    <w:multiLevelType w:val="singleLevel"/>
    <w:tmpl w:val="04090001"/>
    <w:lvl w:ilvl="0">
      <w:start w:val="1"/>
      <w:numFmt w:val="bullet"/>
      <w:lvlText w:val=""/>
      <w:lvlJc w:val="left"/>
      <w:pPr>
        <w:ind w:left="720" w:hanging="360"/>
      </w:pPr>
      <w:rPr>
        <w:rFonts w:ascii="Symbol" w:hAnsi="Symbol" w:hint="default"/>
      </w:rPr>
    </w:lvl>
  </w:abstractNum>
  <w:abstractNum w:abstractNumId="78">
    <w:nsid w:val="721029AF"/>
    <w:multiLevelType w:val="singleLevel"/>
    <w:tmpl w:val="04090001"/>
    <w:lvl w:ilvl="0">
      <w:start w:val="1"/>
      <w:numFmt w:val="bullet"/>
      <w:lvlText w:val=""/>
      <w:lvlJc w:val="left"/>
      <w:pPr>
        <w:ind w:left="720" w:hanging="360"/>
      </w:pPr>
      <w:rPr>
        <w:rFonts w:ascii="Symbol" w:hAnsi="Symbol" w:hint="default"/>
      </w:rPr>
    </w:lvl>
  </w:abstractNum>
  <w:abstractNum w:abstractNumId="79">
    <w:nsid w:val="74356D8C"/>
    <w:multiLevelType w:val="hybridMultilevel"/>
    <w:tmpl w:val="B7F01F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0">
    <w:nsid w:val="766E3C9D"/>
    <w:multiLevelType w:val="hybridMultilevel"/>
    <w:tmpl w:val="34AE6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nsid w:val="771B231E"/>
    <w:multiLevelType w:val="multilevel"/>
    <w:tmpl w:val="22B851E6"/>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2">
    <w:nsid w:val="7C54752E"/>
    <w:multiLevelType w:val="hybridMultilevel"/>
    <w:tmpl w:val="792870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7D7F3C48"/>
    <w:multiLevelType w:val="multilevel"/>
    <w:tmpl w:val="D2F6D978"/>
    <w:numStyleLink w:val="StyleBulleted"/>
  </w:abstractNum>
  <w:num w:numId="1" w16cid:durableId="2031829208">
    <w:abstractNumId w:val="66"/>
  </w:num>
  <w:num w:numId="2" w16cid:durableId="239490726">
    <w:abstractNumId w:val="29"/>
  </w:num>
  <w:num w:numId="3" w16cid:durableId="258569098">
    <w:abstractNumId w:val="49"/>
  </w:num>
  <w:num w:numId="4" w16cid:durableId="1015961391">
    <w:abstractNumId w:val="72"/>
  </w:num>
  <w:num w:numId="5" w16cid:durableId="1955820326">
    <w:abstractNumId w:val="11"/>
  </w:num>
  <w:num w:numId="6" w16cid:durableId="1402829731">
    <w:abstractNumId w:val="3"/>
  </w:num>
  <w:num w:numId="7" w16cid:durableId="395475529">
    <w:abstractNumId w:val="43"/>
  </w:num>
  <w:num w:numId="8" w16cid:durableId="1694651268">
    <w:abstractNumId w:val="76"/>
  </w:num>
  <w:num w:numId="9" w16cid:durableId="1596207680">
    <w:abstractNumId w:val="19"/>
  </w:num>
  <w:num w:numId="10" w16cid:durableId="603539659">
    <w:abstractNumId w:val="81"/>
  </w:num>
  <w:num w:numId="11" w16cid:durableId="1483354434">
    <w:abstractNumId w:val="80"/>
  </w:num>
  <w:num w:numId="12" w16cid:durableId="92745440">
    <w:abstractNumId w:val="2"/>
  </w:num>
  <w:num w:numId="13" w16cid:durableId="682247374">
    <w:abstractNumId w:val="26"/>
  </w:num>
  <w:num w:numId="14" w16cid:durableId="1687438952">
    <w:abstractNumId w:val="69"/>
  </w:num>
  <w:num w:numId="15" w16cid:durableId="617376714">
    <w:abstractNumId w:val="75"/>
  </w:num>
  <w:num w:numId="16" w16cid:durableId="283200985">
    <w:abstractNumId w:val="50"/>
  </w:num>
  <w:num w:numId="17" w16cid:durableId="88587688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0697623">
    <w:abstractNumId w:val="41"/>
  </w:num>
  <w:num w:numId="19" w16cid:durableId="526258149">
    <w:abstractNumId w:val="13"/>
  </w:num>
  <w:num w:numId="20" w16cid:durableId="619340044">
    <w:abstractNumId w:val="31"/>
  </w:num>
  <w:num w:numId="21" w16cid:durableId="1336958369">
    <w:abstractNumId w:val="56"/>
  </w:num>
  <w:num w:numId="22" w16cid:durableId="617566837">
    <w:abstractNumId w:val="22"/>
  </w:num>
  <w:num w:numId="23" w16cid:durableId="997464319">
    <w:abstractNumId w:val="20"/>
  </w:num>
  <w:num w:numId="24" w16cid:durableId="1903515625">
    <w:abstractNumId w:val="7"/>
  </w:num>
  <w:num w:numId="25" w16cid:durableId="1271937045">
    <w:abstractNumId w:val="71"/>
  </w:num>
  <w:num w:numId="26" w16cid:durableId="1923755077">
    <w:abstractNumId w:val="14"/>
  </w:num>
  <w:num w:numId="27" w16cid:durableId="964196168">
    <w:abstractNumId w:val="78"/>
  </w:num>
  <w:num w:numId="28" w16cid:durableId="662244964">
    <w:abstractNumId w:val="74"/>
  </w:num>
  <w:num w:numId="29" w16cid:durableId="1408918988">
    <w:abstractNumId w:val="55"/>
  </w:num>
  <w:num w:numId="30" w16cid:durableId="1717587965">
    <w:abstractNumId w:val="1"/>
  </w:num>
  <w:num w:numId="31" w16cid:durableId="325476519">
    <w:abstractNumId w:val="10"/>
  </w:num>
  <w:num w:numId="32" w16cid:durableId="985624476">
    <w:abstractNumId w:val="77"/>
  </w:num>
  <w:num w:numId="33" w16cid:durableId="1204559419">
    <w:abstractNumId w:val="44"/>
  </w:num>
  <w:num w:numId="34" w16cid:durableId="1731027874">
    <w:abstractNumId w:val="45"/>
  </w:num>
  <w:num w:numId="35" w16cid:durableId="470679696">
    <w:abstractNumId w:val="40"/>
  </w:num>
  <w:num w:numId="36" w16cid:durableId="1640064620">
    <w:abstractNumId w:val="27"/>
  </w:num>
  <w:num w:numId="37" w16cid:durableId="1460100338">
    <w:abstractNumId w:val="61"/>
  </w:num>
  <w:num w:numId="38" w16cid:durableId="1504666902">
    <w:abstractNumId w:val="83"/>
  </w:num>
  <w:num w:numId="39" w16cid:durableId="132453671">
    <w:abstractNumId w:val="48"/>
  </w:num>
  <w:num w:numId="40" w16cid:durableId="1435323759">
    <w:abstractNumId w:val="36"/>
  </w:num>
  <w:num w:numId="41" w16cid:durableId="1789928118">
    <w:abstractNumId w:val="17"/>
  </w:num>
  <w:num w:numId="42" w16cid:durableId="1883053160">
    <w:abstractNumId w:val="38"/>
  </w:num>
  <w:num w:numId="43" w16cid:durableId="2012901879">
    <w:abstractNumId w:val="5"/>
  </w:num>
  <w:num w:numId="44" w16cid:durableId="1247500375">
    <w:abstractNumId w:val="42"/>
  </w:num>
  <w:num w:numId="45" w16cid:durableId="1551569851">
    <w:abstractNumId w:val="4"/>
  </w:num>
  <w:num w:numId="46" w16cid:durableId="1638416073">
    <w:abstractNumId w:val="47"/>
  </w:num>
  <w:num w:numId="47" w16cid:durableId="1879584568">
    <w:abstractNumId w:val="67"/>
  </w:num>
  <w:num w:numId="48" w16cid:durableId="395858881">
    <w:abstractNumId w:val="60"/>
  </w:num>
  <w:num w:numId="49" w16cid:durableId="1531215424">
    <w:abstractNumId w:val="33"/>
  </w:num>
  <w:num w:numId="50" w16cid:durableId="1974871308">
    <w:abstractNumId w:val="79"/>
  </w:num>
  <w:num w:numId="51" w16cid:durableId="1035079003">
    <w:abstractNumId w:val="16"/>
  </w:num>
  <w:num w:numId="52" w16cid:durableId="469900722">
    <w:abstractNumId w:val="63"/>
  </w:num>
  <w:num w:numId="53" w16cid:durableId="842740395">
    <w:abstractNumId w:val="58"/>
  </w:num>
  <w:num w:numId="54" w16cid:durableId="332421551">
    <w:abstractNumId w:val="46"/>
  </w:num>
  <w:num w:numId="55" w16cid:durableId="405415426">
    <w:abstractNumId w:val="62"/>
  </w:num>
  <w:num w:numId="56" w16cid:durableId="750153334">
    <w:abstractNumId w:val="51"/>
  </w:num>
  <w:num w:numId="57" w16cid:durableId="2065445527">
    <w:abstractNumId w:val="21"/>
  </w:num>
  <w:num w:numId="58" w16cid:durableId="818889453">
    <w:abstractNumId w:val="39"/>
  </w:num>
  <w:num w:numId="59" w16cid:durableId="396054660">
    <w:abstractNumId w:val="18"/>
  </w:num>
  <w:num w:numId="60" w16cid:durableId="1497451211">
    <w:abstractNumId w:val="12"/>
  </w:num>
  <w:num w:numId="61" w16cid:durableId="1560557932">
    <w:abstractNumId w:val="30"/>
  </w:num>
  <w:num w:numId="62" w16cid:durableId="1730034259">
    <w:abstractNumId w:val="53"/>
  </w:num>
  <w:num w:numId="63" w16cid:durableId="2053796948">
    <w:abstractNumId w:val="82"/>
  </w:num>
  <w:num w:numId="64" w16cid:durableId="848370964">
    <w:abstractNumId w:val="34"/>
  </w:num>
  <w:num w:numId="65" w16cid:durableId="445851443">
    <w:abstractNumId w:val="0"/>
  </w:num>
  <w:num w:numId="66" w16cid:durableId="455218977">
    <w:abstractNumId w:val="9"/>
  </w:num>
  <w:num w:numId="67" w16cid:durableId="1097095571">
    <w:abstractNumId w:val="25"/>
  </w:num>
  <w:num w:numId="68" w16cid:durableId="1934244902">
    <w:abstractNumId w:val="3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138"/>
    <w:rsid w:val="00000297"/>
    <w:rsid w:val="000002A4"/>
    <w:rsid w:val="0000050D"/>
    <w:rsid w:val="00000643"/>
    <w:rsid w:val="00000C5A"/>
    <w:rsid w:val="0000186F"/>
    <w:rsid w:val="00001E6F"/>
    <w:rsid w:val="0000230B"/>
    <w:rsid w:val="00002704"/>
    <w:rsid w:val="00002755"/>
    <w:rsid w:val="00002C0C"/>
    <w:rsid w:val="0000305E"/>
    <w:rsid w:val="000030DD"/>
    <w:rsid w:val="0000329D"/>
    <w:rsid w:val="00003D64"/>
    <w:rsid w:val="00003EA1"/>
    <w:rsid w:val="00003F38"/>
    <w:rsid w:val="00004541"/>
    <w:rsid w:val="00004582"/>
    <w:rsid w:val="00004678"/>
    <w:rsid w:val="00004679"/>
    <w:rsid w:val="0000480C"/>
    <w:rsid w:val="00004A6E"/>
    <w:rsid w:val="00004B59"/>
    <w:rsid w:val="000059C1"/>
    <w:rsid w:val="00005B08"/>
    <w:rsid w:val="00005D33"/>
    <w:rsid w:val="0000655E"/>
    <w:rsid w:val="000066DA"/>
    <w:rsid w:val="000069C3"/>
    <w:rsid w:val="00006C95"/>
    <w:rsid w:val="00006D3B"/>
    <w:rsid w:val="00006DB3"/>
    <w:rsid w:val="00006FBB"/>
    <w:rsid w:val="00007152"/>
    <w:rsid w:val="000071D4"/>
    <w:rsid w:val="00007DBB"/>
    <w:rsid w:val="00007FB5"/>
    <w:rsid w:val="00007FC6"/>
    <w:rsid w:val="000103E6"/>
    <w:rsid w:val="00010C50"/>
    <w:rsid w:val="00010DAC"/>
    <w:rsid w:val="00010EEE"/>
    <w:rsid w:val="00010FF4"/>
    <w:rsid w:val="00011C15"/>
    <w:rsid w:val="000120DF"/>
    <w:rsid w:val="000123C6"/>
    <w:rsid w:val="000129E1"/>
    <w:rsid w:val="00013103"/>
    <w:rsid w:val="0001341E"/>
    <w:rsid w:val="000137E8"/>
    <w:rsid w:val="00013852"/>
    <w:rsid w:val="00013A48"/>
    <w:rsid w:val="00013CE8"/>
    <w:rsid w:val="000141D6"/>
    <w:rsid w:val="00014B10"/>
    <w:rsid w:val="00014EC1"/>
    <w:rsid w:val="0001523C"/>
    <w:rsid w:val="00015902"/>
    <w:rsid w:val="00015B1C"/>
    <w:rsid w:val="00015C26"/>
    <w:rsid w:val="00015FF6"/>
    <w:rsid w:val="0001637F"/>
    <w:rsid w:val="0001658B"/>
    <w:rsid w:val="000172E4"/>
    <w:rsid w:val="00017457"/>
    <w:rsid w:val="0001793E"/>
    <w:rsid w:val="00017B90"/>
    <w:rsid w:val="00017CC9"/>
    <w:rsid w:val="0002046B"/>
    <w:rsid w:val="00020678"/>
    <w:rsid w:val="00020791"/>
    <w:rsid w:val="00020BD4"/>
    <w:rsid w:val="000211AA"/>
    <w:rsid w:val="00021218"/>
    <w:rsid w:val="00021253"/>
    <w:rsid w:val="00021402"/>
    <w:rsid w:val="00021465"/>
    <w:rsid w:val="0002189D"/>
    <w:rsid w:val="0002226A"/>
    <w:rsid w:val="00022322"/>
    <w:rsid w:val="000226F1"/>
    <w:rsid w:val="0002285D"/>
    <w:rsid w:val="00022FB8"/>
    <w:rsid w:val="00023509"/>
    <w:rsid w:val="00023A21"/>
    <w:rsid w:val="00023EFE"/>
    <w:rsid w:val="0002438E"/>
    <w:rsid w:val="0002446C"/>
    <w:rsid w:val="0002467D"/>
    <w:rsid w:val="0002488E"/>
    <w:rsid w:val="00024FE9"/>
    <w:rsid w:val="0002518D"/>
    <w:rsid w:val="000251C2"/>
    <w:rsid w:val="000252BB"/>
    <w:rsid w:val="000267E1"/>
    <w:rsid w:val="00026923"/>
    <w:rsid w:val="00026A1F"/>
    <w:rsid w:val="00026E4C"/>
    <w:rsid w:val="000272E8"/>
    <w:rsid w:val="0002769D"/>
    <w:rsid w:val="00027772"/>
    <w:rsid w:val="000277C6"/>
    <w:rsid w:val="00027B77"/>
    <w:rsid w:val="00030399"/>
    <w:rsid w:val="00030670"/>
    <w:rsid w:val="00030A86"/>
    <w:rsid w:val="00030EA3"/>
    <w:rsid w:val="00030F2A"/>
    <w:rsid w:val="0003166C"/>
    <w:rsid w:val="000317F8"/>
    <w:rsid w:val="00031910"/>
    <w:rsid w:val="00032552"/>
    <w:rsid w:val="00032723"/>
    <w:rsid w:val="00033094"/>
    <w:rsid w:val="0003313B"/>
    <w:rsid w:val="00033219"/>
    <w:rsid w:val="000337BF"/>
    <w:rsid w:val="00033D23"/>
    <w:rsid w:val="00033E5B"/>
    <w:rsid w:val="00033ED3"/>
    <w:rsid w:val="0003466C"/>
    <w:rsid w:val="00034687"/>
    <w:rsid w:val="00035193"/>
    <w:rsid w:val="00035252"/>
    <w:rsid w:val="00035911"/>
    <w:rsid w:val="00035912"/>
    <w:rsid w:val="000359C2"/>
    <w:rsid w:val="000368DF"/>
    <w:rsid w:val="00036CF2"/>
    <w:rsid w:val="0003700A"/>
    <w:rsid w:val="00037107"/>
    <w:rsid w:val="00037463"/>
    <w:rsid w:val="0003759D"/>
    <w:rsid w:val="000377E9"/>
    <w:rsid w:val="00040327"/>
    <w:rsid w:val="000405F6"/>
    <w:rsid w:val="00040A3F"/>
    <w:rsid w:val="00042085"/>
    <w:rsid w:val="0004218A"/>
    <w:rsid w:val="000422C5"/>
    <w:rsid w:val="000424E9"/>
    <w:rsid w:val="00042B60"/>
    <w:rsid w:val="00042F77"/>
    <w:rsid w:val="00043CB7"/>
    <w:rsid w:val="00043DE7"/>
    <w:rsid w:val="00044085"/>
    <w:rsid w:val="00044157"/>
    <w:rsid w:val="0004467E"/>
    <w:rsid w:val="00044720"/>
    <w:rsid w:val="000452DC"/>
    <w:rsid w:val="000461BA"/>
    <w:rsid w:val="000461EE"/>
    <w:rsid w:val="000463E0"/>
    <w:rsid w:val="00046715"/>
    <w:rsid w:val="00046E48"/>
    <w:rsid w:val="00047160"/>
    <w:rsid w:val="000476B6"/>
    <w:rsid w:val="000478D1"/>
    <w:rsid w:val="0004792C"/>
    <w:rsid w:val="00047ACB"/>
    <w:rsid w:val="00047FB9"/>
    <w:rsid w:val="00050322"/>
    <w:rsid w:val="00050A95"/>
    <w:rsid w:val="00050BB4"/>
    <w:rsid w:val="00050BEF"/>
    <w:rsid w:val="00050C2D"/>
    <w:rsid w:val="00050D2D"/>
    <w:rsid w:val="00051045"/>
    <w:rsid w:val="00051326"/>
    <w:rsid w:val="00051471"/>
    <w:rsid w:val="0005210D"/>
    <w:rsid w:val="000524DD"/>
    <w:rsid w:val="000525D2"/>
    <w:rsid w:val="0005298F"/>
    <w:rsid w:val="00052AC4"/>
    <w:rsid w:val="00052E6D"/>
    <w:rsid w:val="00052FC2"/>
    <w:rsid w:val="0005301B"/>
    <w:rsid w:val="0005334C"/>
    <w:rsid w:val="00053528"/>
    <w:rsid w:val="00053570"/>
    <w:rsid w:val="00053D6C"/>
    <w:rsid w:val="000540E1"/>
    <w:rsid w:val="000544D0"/>
    <w:rsid w:val="00054B14"/>
    <w:rsid w:val="00054FDC"/>
    <w:rsid w:val="000551BD"/>
    <w:rsid w:val="000552D5"/>
    <w:rsid w:val="0005572E"/>
    <w:rsid w:val="0005593B"/>
    <w:rsid w:val="00055E2A"/>
    <w:rsid w:val="0005629D"/>
    <w:rsid w:val="0005634B"/>
    <w:rsid w:val="000563F2"/>
    <w:rsid w:val="00056E05"/>
    <w:rsid w:val="0005783D"/>
    <w:rsid w:val="0006008C"/>
    <w:rsid w:val="00060163"/>
    <w:rsid w:val="0006085E"/>
    <w:rsid w:val="0006128A"/>
    <w:rsid w:val="000616A9"/>
    <w:rsid w:val="00061A77"/>
    <w:rsid w:val="00061BCE"/>
    <w:rsid w:val="00061BED"/>
    <w:rsid w:val="00061CDF"/>
    <w:rsid w:val="00061F2A"/>
    <w:rsid w:val="00063298"/>
    <w:rsid w:val="00063409"/>
    <w:rsid w:val="00063CA7"/>
    <w:rsid w:val="00064813"/>
    <w:rsid w:val="00064FC1"/>
    <w:rsid w:val="00065167"/>
    <w:rsid w:val="00065411"/>
    <w:rsid w:val="00066059"/>
    <w:rsid w:val="0006621D"/>
    <w:rsid w:val="00066331"/>
    <w:rsid w:val="000664E9"/>
    <w:rsid w:val="00066B9D"/>
    <w:rsid w:val="00066ED3"/>
    <w:rsid w:val="00067098"/>
    <w:rsid w:val="000671B2"/>
    <w:rsid w:val="0006731D"/>
    <w:rsid w:val="00067CB0"/>
    <w:rsid w:val="00070074"/>
    <w:rsid w:val="00070659"/>
    <w:rsid w:val="0007085B"/>
    <w:rsid w:val="00070AF9"/>
    <w:rsid w:val="00070ED9"/>
    <w:rsid w:val="00071B40"/>
    <w:rsid w:val="00072022"/>
    <w:rsid w:val="000721CF"/>
    <w:rsid w:val="000728E0"/>
    <w:rsid w:val="00072F97"/>
    <w:rsid w:val="00073C3D"/>
    <w:rsid w:val="00073FBE"/>
    <w:rsid w:val="00074757"/>
    <w:rsid w:val="00074917"/>
    <w:rsid w:val="00074E51"/>
    <w:rsid w:val="00075C7A"/>
    <w:rsid w:val="0007602D"/>
    <w:rsid w:val="000762A8"/>
    <w:rsid w:val="00076439"/>
    <w:rsid w:val="0007665E"/>
    <w:rsid w:val="00076F0F"/>
    <w:rsid w:val="0007722F"/>
    <w:rsid w:val="00077488"/>
    <w:rsid w:val="00077845"/>
    <w:rsid w:val="000778EA"/>
    <w:rsid w:val="00077B76"/>
    <w:rsid w:val="00077C84"/>
    <w:rsid w:val="00077D8A"/>
    <w:rsid w:val="00077F6D"/>
    <w:rsid w:val="00077FF1"/>
    <w:rsid w:val="00080A9F"/>
    <w:rsid w:val="000810EA"/>
    <w:rsid w:val="0008151D"/>
    <w:rsid w:val="000815AE"/>
    <w:rsid w:val="0008199E"/>
    <w:rsid w:val="00081FA6"/>
    <w:rsid w:val="000824AD"/>
    <w:rsid w:val="00082A72"/>
    <w:rsid w:val="0008363A"/>
    <w:rsid w:val="00083675"/>
    <w:rsid w:val="00083D4A"/>
    <w:rsid w:val="00083F91"/>
    <w:rsid w:val="00084A94"/>
    <w:rsid w:val="00084B63"/>
    <w:rsid w:val="00084BF3"/>
    <w:rsid w:val="00085D41"/>
    <w:rsid w:val="00085EE8"/>
    <w:rsid w:val="000864A9"/>
    <w:rsid w:val="00086639"/>
    <w:rsid w:val="000866CA"/>
    <w:rsid w:val="00090627"/>
    <w:rsid w:val="00090750"/>
    <w:rsid w:val="00090DDB"/>
    <w:rsid w:val="000910CF"/>
    <w:rsid w:val="000911D6"/>
    <w:rsid w:val="00091276"/>
    <w:rsid w:val="00091EB4"/>
    <w:rsid w:val="0009219E"/>
    <w:rsid w:val="000925BD"/>
    <w:rsid w:val="00092B8A"/>
    <w:rsid w:val="00093111"/>
    <w:rsid w:val="00093C6D"/>
    <w:rsid w:val="00093DC2"/>
    <w:rsid w:val="00094023"/>
    <w:rsid w:val="00094094"/>
    <w:rsid w:val="00094673"/>
    <w:rsid w:val="0009492C"/>
    <w:rsid w:val="00094E9D"/>
    <w:rsid w:val="0009503C"/>
    <w:rsid w:val="000955E7"/>
    <w:rsid w:val="0009589A"/>
    <w:rsid w:val="00095AC8"/>
    <w:rsid w:val="00095AD5"/>
    <w:rsid w:val="00095F01"/>
    <w:rsid w:val="0009606F"/>
    <w:rsid w:val="00096109"/>
    <w:rsid w:val="00096489"/>
    <w:rsid w:val="000966AE"/>
    <w:rsid w:val="00096812"/>
    <w:rsid w:val="000969C2"/>
    <w:rsid w:val="00096D6F"/>
    <w:rsid w:val="0009704D"/>
    <w:rsid w:val="00097118"/>
    <w:rsid w:val="00097535"/>
    <w:rsid w:val="000978FD"/>
    <w:rsid w:val="000A065E"/>
    <w:rsid w:val="000A072F"/>
    <w:rsid w:val="000A0F08"/>
    <w:rsid w:val="000A1198"/>
    <w:rsid w:val="000A11F1"/>
    <w:rsid w:val="000A170A"/>
    <w:rsid w:val="000A17A8"/>
    <w:rsid w:val="000A21C2"/>
    <w:rsid w:val="000A397C"/>
    <w:rsid w:val="000A404B"/>
    <w:rsid w:val="000A4527"/>
    <w:rsid w:val="000A47EF"/>
    <w:rsid w:val="000A4A12"/>
    <w:rsid w:val="000A4C83"/>
    <w:rsid w:val="000A4D3B"/>
    <w:rsid w:val="000A4F3F"/>
    <w:rsid w:val="000A546A"/>
    <w:rsid w:val="000A5987"/>
    <w:rsid w:val="000A5B70"/>
    <w:rsid w:val="000A60BD"/>
    <w:rsid w:val="000A64F5"/>
    <w:rsid w:val="000A65F5"/>
    <w:rsid w:val="000A67B9"/>
    <w:rsid w:val="000A6E2F"/>
    <w:rsid w:val="000A7B6D"/>
    <w:rsid w:val="000A7C2C"/>
    <w:rsid w:val="000A7C6A"/>
    <w:rsid w:val="000B0300"/>
    <w:rsid w:val="000B1412"/>
    <w:rsid w:val="000B16CB"/>
    <w:rsid w:val="000B1808"/>
    <w:rsid w:val="000B197F"/>
    <w:rsid w:val="000B1BF5"/>
    <w:rsid w:val="000B20CF"/>
    <w:rsid w:val="000B2796"/>
    <w:rsid w:val="000B2B59"/>
    <w:rsid w:val="000B3576"/>
    <w:rsid w:val="000B361D"/>
    <w:rsid w:val="000B376D"/>
    <w:rsid w:val="000B388F"/>
    <w:rsid w:val="000B40C9"/>
    <w:rsid w:val="000B461B"/>
    <w:rsid w:val="000B5005"/>
    <w:rsid w:val="000B55DE"/>
    <w:rsid w:val="000B65FC"/>
    <w:rsid w:val="000B6C9C"/>
    <w:rsid w:val="000B73A6"/>
    <w:rsid w:val="000B74C7"/>
    <w:rsid w:val="000B7BBA"/>
    <w:rsid w:val="000C0453"/>
    <w:rsid w:val="000C0AEC"/>
    <w:rsid w:val="000C1117"/>
    <w:rsid w:val="000C15E8"/>
    <w:rsid w:val="000C1B10"/>
    <w:rsid w:val="000C1B3E"/>
    <w:rsid w:val="000C1F6D"/>
    <w:rsid w:val="000C20E4"/>
    <w:rsid w:val="000C20F2"/>
    <w:rsid w:val="000C25D7"/>
    <w:rsid w:val="000C2DC8"/>
    <w:rsid w:val="000C2E46"/>
    <w:rsid w:val="000C2EB5"/>
    <w:rsid w:val="000C2EF2"/>
    <w:rsid w:val="000C2F2C"/>
    <w:rsid w:val="000C2FEE"/>
    <w:rsid w:val="000C3320"/>
    <w:rsid w:val="000C3D66"/>
    <w:rsid w:val="000C402D"/>
    <w:rsid w:val="000C406D"/>
    <w:rsid w:val="000C41A7"/>
    <w:rsid w:val="000C42EC"/>
    <w:rsid w:val="000C43C8"/>
    <w:rsid w:val="000C4533"/>
    <w:rsid w:val="000C608D"/>
    <w:rsid w:val="000C6365"/>
    <w:rsid w:val="000C6754"/>
    <w:rsid w:val="000C6F51"/>
    <w:rsid w:val="000C7133"/>
    <w:rsid w:val="000C7DB6"/>
    <w:rsid w:val="000C7FF6"/>
    <w:rsid w:val="000D039E"/>
    <w:rsid w:val="000D0DB1"/>
    <w:rsid w:val="000D224E"/>
    <w:rsid w:val="000D251E"/>
    <w:rsid w:val="000D2BAA"/>
    <w:rsid w:val="000D2D5D"/>
    <w:rsid w:val="000D2E9A"/>
    <w:rsid w:val="000D369F"/>
    <w:rsid w:val="000D3C22"/>
    <w:rsid w:val="000D3D39"/>
    <w:rsid w:val="000D4530"/>
    <w:rsid w:val="000D45B2"/>
    <w:rsid w:val="000D4E36"/>
    <w:rsid w:val="000D4E91"/>
    <w:rsid w:val="000D516A"/>
    <w:rsid w:val="000D5863"/>
    <w:rsid w:val="000D5AA1"/>
    <w:rsid w:val="000D5F38"/>
    <w:rsid w:val="000D5FDB"/>
    <w:rsid w:val="000D6329"/>
    <w:rsid w:val="000D666E"/>
    <w:rsid w:val="000D66FD"/>
    <w:rsid w:val="000D6777"/>
    <w:rsid w:val="000D6A12"/>
    <w:rsid w:val="000D6D2E"/>
    <w:rsid w:val="000D6EAB"/>
    <w:rsid w:val="000D6FA4"/>
    <w:rsid w:val="000D7285"/>
    <w:rsid w:val="000D79A3"/>
    <w:rsid w:val="000D7CCE"/>
    <w:rsid w:val="000E0389"/>
    <w:rsid w:val="000E03AD"/>
    <w:rsid w:val="000E03E3"/>
    <w:rsid w:val="000E08D5"/>
    <w:rsid w:val="000E0CAE"/>
    <w:rsid w:val="000E1000"/>
    <w:rsid w:val="000E1158"/>
    <w:rsid w:val="000E1590"/>
    <w:rsid w:val="000E184B"/>
    <w:rsid w:val="000E19CB"/>
    <w:rsid w:val="000E1FE8"/>
    <w:rsid w:val="000E27A5"/>
    <w:rsid w:val="000E3088"/>
    <w:rsid w:val="000E3298"/>
    <w:rsid w:val="000E348B"/>
    <w:rsid w:val="000E35BD"/>
    <w:rsid w:val="000E381D"/>
    <w:rsid w:val="000E3A59"/>
    <w:rsid w:val="000E3A5A"/>
    <w:rsid w:val="000E5609"/>
    <w:rsid w:val="000E588D"/>
    <w:rsid w:val="000E5A5E"/>
    <w:rsid w:val="000E5DD3"/>
    <w:rsid w:val="000E5FF0"/>
    <w:rsid w:val="000E5FF3"/>
    <w:rsid w:val="000E6F3B"/>
    <w:rsid w:val="000E7426"/>
    <w:rsid w:val="000E7846"/>
    <w:rsid w:val="000E7D77"/>
    <w:rsid w:val="000E7DB8"/>
    <w:rsid w:val="000E7DC1"/>
    <w:rsid w:val="000F006A"/>
    <w:rsid w:val="000F0186"/>
    <w:rsid w:val="000F04AE"/>
    <w:rsid w:val="000F0EA1"/>
    <w:rsid w:val="000F0F0F"/>
    <w:rsid w:val="000F1071"/>
    <w:rsid w:val="000F149D"/>
    <w:rsid w:val="000F15E9"/>
    <w:rsid w:val="000F1C39"/>
    <w:rsid w:val="000F2094"/>
    <w:rsid w:val="000F2602"/>
    <w:rsid w:val="000F29EE"/>
    <w:rsid w:val="000F2FC7"/>
    <w:rsid w:val="000F338A"/>
    <w:rsid w:val="000F3AC3"/>
    <w:rsid w:val="000F3BE6"/>
    <w:rsid w:val="000F3CBC"/>
    <w:rsid w:val="000F3D41"/>
    <w:rsid w:val="000F3F20"/>
    <w:rsid w:val="000F43D6"/>
    <w:rsid w:val="000F43FC"/>
    <w:rsid w:val="000F44FD"/>
    <w:rsid w:val="000F45EA"/>
    <w:rsid w:val="000F46BD"/>
    <w:rsid w:val="000F4DBB"/>
    <w:rsid w:val="000F5AF6"/>
    <w:rsid w:val="000F60DB"/>
    <w:rsid w:val="000F66DB"/>
    <w:rsid w:val="000F6C04"/>
    <w:rsid w:val="000F6D04"/>
    <w:rsid w:val="000F6E08"/>
    <w:rsid w:val="000F74CE"/>
    <w:rsid w:val="000F767C"/>
    <w:rsid w:val="000F7B68"/>
    <w:rsid w:val="00100432"/>
    <w:rsid w:val="00100499"/>
    <w:rsid w:val="00100BF7"/>
    <w:rsid w:val="00100CB0"/>
    <w:rsid w:val="00100E34"/>
    <w:rsid w:val="00100FA6"/>
    <w:rsid w:val="00101362"/>
    <w:rsid w:val="0010158E"/>
    <w:rsid w:val="00101A8D"/>
    <w:rsid w:val="0010203B"/>
    <w:rsid w:val="0010226C"/>
    <w:rsid w:val="0010258D"/>
    <w:rsid w:val="00102AC6"/>
    <w:rsid w:val="00102C2E"/>
    <w:rsid w:val="00102EE5"/>
    <w:rsid w:val="0010321B"/>
    <w:rsid w:val="00103DB2"/>
    <w:rsid w:val="00103DD0"/>
    <w:rsid w:val="00103DD8"/>
    <w:rsid w:val="0010400E"/>
    <w:rsid w:val="001057A2"/>
    <w:rsid w:val="00105F52"/>
    <w:rsid w:val="001061BE"/>
    <w:rsid w:val="001063FB"/>
    <w:rsid w:val="00106557"/>
    <w:rsid w:val="00106C2C"/>
    <w:rsid w:val="00107348"/>
    <w:rsid w:val="00107488"/>
    <w:rsid w:val="00107505"/>
    <w:rsid w:val="001078FD"/>
    <w:rsid w:val="0010790D"/>
    <w:rsid w:val="00107BEA"/>
    <w:rsid w:val="00111181"/>
    <w:rsid w:val="00111663"/>
    <w:rsid w:val="00111B50"/>
    <w:rsid w:val="00111C73"/>
    <w:rsid w:val="00111D57"/>
    <w:rsid w:val="00112360"/>
    <w:rsid w:val="0011251D"/>
    <w:rsid w:val="0011259A"/>
    <w:rsid w:val="00112675"/>
    <w:rsid w:val="00113797"/>
    <w:rsid w:val="00113BFD"/>
    <w:rsid w:val="00114038"/>
    <w:rsid w:val="001141DA"/>
    <w:rsid w:val="001142CD"/>
    <w:rsid w:val="00114717"/>
    <w:rsid w:val="0011539D"/>
    <w:rsid w:val="001154EB"/>
    <w:rsid w:val="001155AF"/>
    <w:rsid w:val="001158F5"/>
    <w:rsid w:val="00115C83"/>
    <w:rsid w:val="00116064"/>
    <w:rsid w:val="0011611B"/>
    <w:rsid w:val="00116787"/>
    <w:rsid w:val="001167B4"/>
    <w:rsid w:val="00116BA5"/>
    <w:rsid w:val="00116DF3"/>
    <w:rsid w:val="00116EC2"/>
    <w:rsid w:val="00116F9E"/>
    <w:rsid w:val="001172FE"/>
    <w:rsid w:val="00117427"/>
    <w:rsid w:val="00117577"/>
    <w:rsid w:val="00117AA8"/>
    <w:rsid w:val="00117F96"/>
    <w:rsid w:val="00117FE1"/>
    <w:rsid w:val="001206B5"/>
    <w:rsid w:val="00120F95"/>
    <w:rsid w:val="0012103E"/>
    <w:rsid w:val="00121194"/>
    <w:rsid w:val="00121845"/>
    <w:rsid w:val="00121B08"/>
    <w:rsid w:val="00121DC6"/>
    <w:rsid w:val="00121E40"/>
    <w:rsid w:val="00121EAC"/>
    <w:rsid w:val="0012255E"/>
    <w:rsid w:val="00122739"/>
    <w:rsid w:val="00122AA3"/>
    <w:rsid w:val="00123827"/>
    <w:rsid w:val="00123859"/>
    <w:rsid w:val="00123909"/>
    <w:rsid w:val="00123BE1"/>
    <w:rsid w:val="00123DC0"/>
    <w:rsid w:val="00123EAB"/>
    <w:rsid w:val="00124068"/>
    <w:rsid w:val="0012442E"/>
    <w:rsid w:val="00124838"/>
    <w:rsid w:val="00124927"/>
    <w:rsid w:val="00124E5E"/>
    <w:rsid w:val="00124F4C"/>
    <w:rsid w:val="00124FFD"/>
    <w:rsid w:val="001250B7"/>
    <w:rsid w:val="001254B2"/>
    <w:rsid w:val="00125852"/>
    <w:rsid w:val="00125994"/>
    <w:rsid w:val="001265BA"/>
    <w:rsid w:val="00126C15"/>
    <w:rsid w:val="00126EBE"/>
    <w:rsid w:val="001272FE"/>
    <w:rsid w:val="00127AEE"/>
    <w:rsid w:val="0013006A"/>
    <w:rsid w:val="001302B5"/>
    <w:rsid w:val="00130CF9"/>
    <w:rsid w:val="001310E0"/>
    <w:rsid w:val="001325EA"/>
    <w:rsid w:val="00132616"/>
    <w:rsid w:val="00132758"/>
    <w:rsid w:val="00132921"/>
    <w:rsid w:val="001329B3"/>
    <w:rsid w:val="00132C6C"/>
    <w:rsid w:val="00133184"/>
    <w:rsid w:val="00133AB2"/>
    <w:rsid w:val="00134524"/>
    <w:rsid w:val="00134741"/>
    <w:rsid w:val="00134871"/>
    <w:rsid w:val="00134CBC"/>
    <w:rsid w:val="00135216"/>
    <w:rsid w:val="00135E4E"/>
    <w:rsid w:val="00135EAD"/>
    <w:rsid w:val="00136237"/>
    <w:rsid w:val="00136382"/>
    <w:rsid w:val="00136B35"/>
    <w:rsid w:val="00136B3C"/>
    <w:rsid w:val="00137EB8"/>
    <w:rsid w:val="00137FA3"/>
    <w:rsid w:val="00140042"/>
    <w:rsid w:val="001406BD"/>
    <w:rsid w:val="00140B7D"/>
    <w:rsid w:val="00140ED8"/>
    <w:rsid w:val="0014104E"/>
    <w:rsid w:val="001413B5"/>
    <w:rsid w:val="00141428"/>
    <w:rsid w:val="00141443"/>
    <w:rsid w:val="00142236"/>
    <w:rsid w:val="0014223C"/>
    <w:rsid w:val="0014242B"/>
    <w:rsid w:val="00142F57"/>
    <w:rsid w:val="00143516"/>
    <w:rsid w:val="0014360B"/>
    <w:rsid w:val="001437AB"/>
    <w:rsid w:val="00143F02"/>
    <w:rsid w:val="0014402E"/>
    <w:rsid w:val="001444AF"/>
    <w:rsid w:val="001446E3"/>
    <w:rsid w:val="00144CBB"/>
    <w:rsid w:val="00144CBF"/>
    <w:rsid w:val="00144F78"/>
    <w:rsid w:val="00144F90"/>
    <w:rsid w:val="0014522E"/>
    <w:rsid w:val="001456DC"/>
    <w:rsid w:val="00145DAE"/>
    <w:rsid w:val="0014612C"/>
    <w:rsid w:val="001463B0"/>
    <w:rsid w:val="001466DD"/>
    <w:rsid w:val="0014691F"/>
    <w:rsid w:val="00146C7F"/>
    <w:rsid w:val="00147934"/>
    <w:rsid w:val="00147B68"/>
    <w:rsid w:val="00147BCA"/>
    <w:rsid w:val="00147D13"/>
    <w:rsid w:val="00147DEB"/>
    <w:rsid w:val="00150425"/>
    <w:rsid w:val="00150469"/>
    <w:rsid w:val="0015084F"/>
    <w:rsid w:val="0015092E"/>
    <w:rsid w:val="00150C12"/>
    <w:rsid w:val="00151769"/>
    <w:rsid w:val="00151FEE"/>
    <w:rsid w:val="00152015"/>
    <w:rsid w:val="00152A5E"/>
    <w:rsid w:val="00152A80"/>
    <w:rsid w:val="00152B6E"/>
    <w:rsid w:val="001532EE"/>
    <w:rsid w:val="0015353F"/>
    <w:rsid w:val="00153C52"/>
    <w:rsid w:val="00153E1B"/>
    <w:rsid w:val="001544AF"/>
    <w:rsid w:val="00154596"/>
    <w:rsid w:val="001546C7"/>
    <w:rsid w:val="00154B03"/>
    <w:rsid w:val="00154B05"/>
    <w:rsid w:val="00154F12"/>
    <w:rsid w:val="00154F34"/>
    <w:rsid w:val="0015547E"/>
    <w:rsid w:val="00155E97"/>
    <w:rsid w:val="00156013"/>
    <w:rsid w:val="0015664C"/>
    <w:rsid w:val="001569D7"/>
    <w:rsid w:val="001570BA"/>
    <w:rsid w:val="00157807"/>
    <w:rsid w:val="00157A6F"/>
    <w:rsid w:val="00157D2E"/>
    <w:rsid w:val="00157DAF"/>
    <w:rsid w:val="00160461"/>
    <w:rsid w:val="00161846"/>
    <w:rsid w:val="00161B45"/>
    <w:rsid w:val="001620D9"/>
    <w:rsid w:val="0016240E"/>
    <w:rsid w:val="00162952"/>
    <w:rsid w:val="00162B0C"/>
    <w:rsid w:val="00162DD9"/>
    <w:rsid w:val="00162E16"/>
    <w:rsid w:val="00163568"/>
    <w:rsid w:val="001636DA"/>
    <w:rsid w:val="00163C69"/>
    <w:rsid w:val="00164169"/>
    <w:rsid w:val="001645F8"/>
    <w:rsid w:val="0016573C"/>
    <w:rsid w:val="0016588D"/>
    <w:rsid w:val="0016598A"/>
    <w:rsid w:val="001660BC"/>
    <w:rsid w:val="00166B27"/>
    <w:rsid w:val="00166D3E"/>
    <w:rsid w:val="00166DEB"/>
    <w:rsid w:val="00166E15"/>
    <w:rsid w:val="00167340"/>
    <w:rsid w:val="00167698"/>
    <w:rsid w:val="00167A0F"/>
    <w:rsid w:val="0017030D"/>
    <w:rsid w:val="00170329"/>
    <w:rsid w:val="00170650"/>
    <w:rsid w:val="00170689"/>
    <w:rsid w:val="00170799"/>
    <w:rsid w:val="00170EB8"/>
    <w:rsid w:val="00170F8E"/>
    <w:rsid w:val="00171DC0"/>
    <w:rsid w:val="0017206A"/>
    <w:rsid w:val="0017295C"/>
    <w:rsid w:val="0017325C"/>
    <w:rsid w:val="00173422"/>
    <w:rsid w:val="00173E50"/>
    <w:rsid w:val="00174259"/>
    <w:rsid w:val="001742BA"/>
    <w:rsid w:val="00174642"/>
    <w:rsid w:val="00174E30"/>
    <w:rsid w:val="00174EC5"/>
    <w:rsid w:val="00175089"/>
    <w:rsid w:val="00175314"/>
    <w:rsid w:val="00175384"/>
    <w:rsid w:val="00175837"/>
    <w:rsid w:val="00176BA8"/>
    <w:rsid w:val="001772FA"/>
    <w:rsid w:val="001774C7"/>
    <w:rsid w:val="001775F3"/>
    <w:rsid w:val="00177730"/>
    <w:rsid w:val="00180511"/>
    <w:rsid w:val="00180803"/>
    <w:rsid w:val="00180A30"/>
    <w:rsid w:val="00180C76"/>
    <w:rsid w:val="00180D73"/>
    <w:rsid w:val="00180F4F"/>
    <w:rsid w:val="0018108F"/>
    <w:rsid w:val="001820FA"/>
    <w:rsid w:val="001824B0"/>
    <w:rsid w:val="00182902"/>
    <w:rsid w:val="00182E72"/>
    <w:rsid w:val="00182FBA"/>
    <w:rsid w:val="001835BE"/>
    <w:rsid w:val="00183705"/>
    <w:rsid w:val="00184011"/>
    <w:rsid w:val="00184A77"/>
    <w:rsid w:val="00185251"/>
    <w:rsid w:val="001854AF"/>
    <w:rsid w:val="001858B2"/>
    <w:rsid w:val="00185A73"/>
    <w:rsid w:val="00185BA8"/>
    <w:rsid w:val="00185DFB"/>
    <w:rsid w:val="00186166"/>
    <w:rsid w:val="00186279"/>
    <w:rsid w:val="001862FC"/>
    <w:rsid w:val="00186E2B"/>
    <w:rsid w:val="0019017A"/>
    <w:rsid w:val="00190556"/>
    <w:rsid w:val="0019070B"/>
    <w:rsid w:val="001912BF"/>
    <w:rsid w:val="001913C3"/>
    <w:rsid w:val="0019149E"/>
    <w:rsid w:val="0019182F"/>
    <w:rsid w:val="00191C72"/>
    <w:rsid w:val="00192083"/>
    <w:rsid w:val="001925B3"/>
    <w:rsid w:val="001935F0"/>
    <w:rsid w:val="00193AD1"/>
    <w:rsid w:val="00193B18"/>
    <w:rsid w:val="00193D56"/>
    <w:rsid w:val="00193EAB"/>
    <w:rsid w:val="0019401A"/>
    <w:rsid w:val="0019425C"/>
    <w:rsid w:val="00194C5E"/>
    <w:rsid w:val="0019542A"/>
    <w:rsid w:val="00195730"/>
    <w:rsid w:val="0019580A"/>
    <w:rsid w:val="001958C2"/>
    <w:rsid w:val="001959C2"/>
    <w:rsid w:val="00195A9B"/>
    <w:rsid w:val="00195B16"/>
    <w:rsid w:val="00195BEB"/>
    <w:rsid w:val="00195D5C"/>
    <w:rsid w:val="00196229"/>
    <w:rsid w:val="00196961"/>
    <w:rsid w:val="0019733C"/>
    <w:rsid w:val="00197A23"/>
    <w:rsid w:val="00197BF3"/>
    <w:rsid w:val="00197CA2"/>
    <w:rsid w:val="00197E53"/>
    <w:rsid w:val="001A05B1"/>
    <w:rsid w:val="001A0646"/>
    <w:rsid w:val="001A0683"/>
    <w:rsid w:val="001A0C60"/>
    <w:rsid w:val="001A0CEA"/>
    <w:rsid w:val="001A15DB"/>
    <w:rsid w:val="001A16B2"/>
    <w:rsid w:val="001A1B71"/>
    <w:rsid w:val="001A202F"/>
    <w:rsid w:val="001A20B0"/>
    <w:rsid w:val="001A21A7"/>
    <w:rsid w:val="001A2310"/>
    <w:rsid w:val="001A282B"/>
    <w:rsid w:val="001A2A3D"/>
    <w:rsid w:val="001A2B6C"/>
    <w:rsid w:val="001A2F79"/>
    <w:rsid w:val="001A3351"/>
    <w:rsid w:val="001A3C1A"/>
    <w:rsid w:val="001A3F82"/>
    <w:rsid w:val="001A402E"/>
    <w:rsid w:val="001A4064"/>
    <w:rsid w:val="001A48A2"/>
    <w:rsid w:val="001A4A19"/>
    <w:rsid w:val="001A4E34"/>
    <w:rsid w:val="001A50CE"/>
    <w:rsid w:val="001A53A7"/>
    <w:rsid w:val="001A55DB"/>
    <w:rsid w:val="001A5D98"/>
    <w:rsid w:val="001A6274"/>
    <w:rsid w:val="001A652C"/>
    <w:rsid w:val="001A653A"/>
    <w:rsid w:val="001A668B"/>
    <w:rsid w:val="001A6AAE"/>
    <w:rsid w:val="001A6C3D"/>
    <w:rsid w:val="001A6D50"/>
    <w:rsid w:val="001A729B"/>
    <w:rsid w:val="001A76B3"/>
    <w:rsid w:val="001A7813"/>
    <w:rsid w:val="001A7DEF"/>
    <w:rsid w:val="001B0E0A"/>
    <w:rsid w:val="001B1553"/>
    <w:rsid w:val="001B1773"/>
    <w:rsid w:val="001B1962"/>
    <w:rsid w:val="001B1CCB"/>
    <w:rsid w:val="001B2000"/>
    <w:rsid w:val="001B2433"/>
    <w:rsid w:val="001B294B"/>
    <w:rsid w:val="001B2CB9"/>
    <w:rsid w:val="001B2D25"/>
    <w:rsid w:val="001B3466"/>
    <w:rsid w:val="001B3C3E"/>
    <w:rsid w:val="001B3DAC"/>
    <w:rsid w:val="001B3E13"/>
    <w:rsid w:val="001B4565"/>
    <w:rsid w:val="001B46D7"/>
    <w:rsid w:val="001B4737"/>
    <w:rsid w:val="001B4BEC"/>
    <w:rsid w:val="001B4F58"/>
    <w:rsid w:val="001B4F83"/>
    <w:rsid w:val="001B5180"/>
    <w:rsid w:val="001B5458"/>
    <w:rsid w:val="001B5717"/>
    <w:rsid w:val="001B5D09"/>
    <w:rsid w:val="001B662C"/>
    <w:rsid w:val="001B6958"/>
    <w:rsid w:val="001B7046"/>
    <w:rsid w:val="001B705D"/>
    <w:rsid w:val="001B7794"/>
    <w:rsid w:val="001B79EF"/>
    <w:rsid w:val="001B7B47"/>
    <w:rsid w:val="001B7D11"/>
    <w:rsid w:val="001B7E44"/>
    <w:rsid w:val="001C0151"/>
    <w:rsid w:val="001C0366"/>
    <w:rsid w:val="001C0678"/>
    <w:rsid w:val="001C1891"/>
    <w:rsid w:val="001C25F0"/>
    <w:rsid w:val="001C260A"/>
    <w:rsid w:val="001C26F0"/>
    <w:rsid w:val="001C2780"/>
    <w:rsid w:val="001C2D48"/>
    <w:rsid w:val="001C2EDD"/>
    <w:rsid w:val="001C3032"/>
    <w:rsid w:val="001C3106"/>
    <w:rsid w:val="001C3556"/>
    <w:rsid w:val="001C35AA"/>
    <w:rsid w:val="001C3621"/>
    <w:rsid w:val="001C385A"/>
    <w:rsid w:val="001C3D5A"/>
    <w:rsid w:val="001C405C"/>
    <w:rsid w:val="001C4634"/>
    <w:rsid w:val="001C49A0"/>
    <w:rsid w:val="001C4CAD"/>
    <w:rsid w:val="001C5004"/>
    <w:rsid w:val="001C5163"/>
    <w:rsid w:val="001C5DCB"/>
    <w:rsid w:val="001C5E96"/>
    <w:rsid w:val="001C60AE"/>
    <w:rsid w:val="001C63F4"/>
    <w:rsid w:val="001C6741"/>
    <w:rsid w:val="001C6851"/>
    <w:rsid w:val="001C7434"/>
    <w:rsid w:val="001C7470"/>
    <w:rsid w:val="001C7A9C"/>
    <w:rsid w:val="001C7C77"/>
    <w:rsid w:val="001C7D52"/>
    <w:rsid w:val="001D01BB"/>
    <w:rsid w:val="001D0236"/>
    <w:rsid w:val="001D02B4"/>
    <w:rsid w:val="001D038A"/>
    <w:rsid w:val="001D09AD"/>
    <w:rsid w:val="001D1553"/>
    <w:rsid w:val="001D15F7"/>
    <w:rsid w:val="001D253C"/>
    <w:rsid w:val="001D2573"/>
    <w:rsid w:val="001D294E"/>
    <w:rsid w:val="001D2E27"/>
    <w:rsid w:val="001D2F0E"/>
    <w:rsid w:val="001D302D"/>
    <w:rsid w:val="001D3949"/>
    <w:rsid w:val="001D3B15"/>
    <w:rsid w:val="001D47F8"/>
    <w:rsid w:val="001D4918"/>
    <w:rsid w:val="001D4CDC"/>
    <w:rsid w:val="001D4D40"/>
    <w:rsid w:val="001D4F2F"/>
    <w:rsid w:val="001D512F"/>
    <w:rsid w:val="001D51D8"/>
    <w:rsid w:val="001D5251"/>
    <w:rsid w:val="001D5CED"/>
    <w:rsid w:val="001D62DB"/>
    <w:rsid w:val="001D62EA"/>
    <w:rsid w:val="001D68B1"/>
    <w:rsid w:val="001D7314"/>
    <w:rsid w:val="001D732A"/>
    <w:rsid w:val="001E0165"/>
    <w:rsid w:val="001E0295"/>
    <w:rsid w:val="001E089A"/>
    <w:rsid w:val="001E0924"/>
    <w:rsid w:val="001E14CB"/>
    <w:rsid w:val="001E1517"/>
    <w:rsid w:val="001E1C2F"/>
    <w:rsid w:val="001E211E"/>
    <w:rsid w:val="001E221E"/>
    <w:rsid w:val="001E2DAA"/>
    <w:rsid w:val="001E3A09"/>
    <w:rsid w:val="001E3A31"/>
    <w:rsid w:val="001E3E3D"/>
    <w:rsid w:val="001E43D7"/>
    <w:rsid w:val="001E4AB0"/>
    <w:rsid w:val="001E4DC3"/>
    <w:rsid w:val="001E525E"/>
    <w:rsid w:val="001E534A"/>
    <w:rsid w:val="001E548A"/>
    <w:rsid w:val="001E54C0"/>
    <w:rsid w:val="001E601A"/>
    <w:rsid w:val="001E6C6F"/>
    <w:rsid w:val="001E6DAB"/>
    <w:rsid w:val="001E6E50"/>
    <w:rsid w:val="001E7480"/>
    <w:rsid w:val="001E748E"/>
    <w:rsid w:val="001E74E1"/>
    <w:rsid w:val="001E75CD"/>
    <w:rsid w:val="001F008D"/>
    <w:rsid w:val="001F0834"/>
    <w:rsid w:val="001F088B"/>
    <w:rsid w:val="001F0A00"/>
    <w:rsid w:val="001F0D3B"/>
    <w:rsid w:val="001F1731"/>
    <w:rsid w:val="001F17F5"/>
    <w:rsid w:val="001F1A52"/>
    <w:rsid w:val="001F1B61"/>
    <w:rsid w:val="001F1F14"/>
    <w:rsid w:val="001F249E"/>
    <w:rsid w:val="001F24CC"/>
    <w:rsid w:val="001F2AC5"/>
    <w:rsid w:val="001F34A5"/>
    <w:rsid w:val="001F370A"/>
    <w:rsid w:val="001F402D"/>
    <w:rsid w:val="001F53FB"/>
    <w:rsid w:val="001F54AB"/>
    <w:rsid w:val="001F5541"/>
    <w:rsid w:val="001F5FD3"/>
    <w:rsid w:val="001F687D"/>
    <w:rsid w:val="001F6E09"/>
    <w:rsid w:val="001F6F97"/>
    <w:rsid w:val="001F75D9"/>
    <w:rsid w:val="001F760A"/>
    <w:rsid w:val="001F7B1A"/>
    <w:rsid w:val="001F7DCD"/>
    <w:rsid w:val="001F7DF2"/>
    <w:rsid w:val="001F7FB7"/>
    <w:rsid w:val="0020001D"/>
    <w:rsid w:val="00200224"/>
    <w:rsid w:val="00200489"/>
    <w:rsid w:val="0020142E"/>
    <w:rsid w:val="002014BD"/>
    <w:rsid w:val="002015A0"/>
    <w:rsid w:val="00201886"/>
    <w:rsid w:val="00201A40"/>
    <w:rsid w:val="00202458"/>
    <w:rsid w:val="00202C47"/>
    <w:rsid w:val="00202FAA"/>
    <w:rsid w:val="00203145"/>
    <w:rsid w:val="0020314A"/>
    <w:rsid w:val="002032F5"/>
    <w:rsid w:val="00203D07"/>
    <w:rsid w:val="00203F4E"/>
    <w:rsid w:val="002041E7"/>
    <w:rsid w:val="002042B6"/>
    <w:rsid w:val="002046BD"/>
    <w:rsid w:val="0020501D"/>
    <w:rsid w:val="00205D26"/>
    <w:rsid w:val="00206036"/>
    <w:rsid w:val="00206043"/>
    <w:rsid w:val="00206457"/>
    <w:rsid w:val="002064A4"/>
    <w:rsid w:val="00206A7B"/>
    <w:rsid w:val="002072B9"/>
    <w:rsid w:val="00207337"/>
    <w:rsid w:val="002078FF"/>
    <w:rsid w:val="00210364"/>
    <w:rsid w:val="0021056E"/>
    <w:rsid w:val="002107D0"/>
    <w:rsid w:val="002109DB"/>
    <w:rsid w:val="00210F2E"/>
    <w:rsid w:val="00211627"/>
    <w:rsid w:val="00211B2C"/>
    <w:rsid w:val="00211FD0"/>
    <w:rsid w:val="0021237C"/>
    <w:rsid w:val="0021259E"/>
    <w:rsid w:val="00213020"/>
    <w:rsid w:val="0021345A"/>
    <w:rsid w:val="00213777"/>
    <w:rsid w:val="00213AE6"/>
    <w:rsid w:val="00213D23"/>
    <w:rsid w:val="00213FA2"/>
    <w:rsid w:val="002140C9"/>
    <w:rsid w:val="0021442B"/>
    <w:rsid w:val="00214713"/>
    <w:rsid w:val="00214C70"/>
    <w:rsid w:val="00215140"/>
    <w:rsid w:val="00216342"/>
    <w:rsid w:val="00216B96"/>
    <w:rsid w:val="00216C64"/>
    <w:rsid w:val="00216C6A"/>
    <w:rsid w:val="00216DD4"/>
    <w:rsid w:val="002170F6"/>
    <w:rsid w:val="00217611"/>
    <w:rsid w:val="002177DE"/>
    <w:rsid w:val="00220151"/>
    <w:rsid w:val="00220258"/>
    <w:rsid w:val="00220B65"/>
    <w:rsid w:val="00221626"/>
    <w:rsid w:val="0022172E"/>
    <w:rsid w:val="00221A1A"/>
    <w:rsid w:val="00221A7A"/>
    <w:rsid w:val="00221B43"/>
    <w:rsid w:val="00222530"/>
    <w:rsid w:val="0022259D"/>
    <w:rsid w:val="00222670"/>
    <w:rsid w:val="0022269A"/>
    <w:rsid w:val="0022383A"/>
    <w:rsid w:val="00223B31"/>
    <w:rsid w:val="00223F01"/>
    <w:rsid w:val="0022416D"/>
    <w:rsid w:val="002242B1"/>
    <w:rsid w:val="002242BF"/>
    <w:rsid w:val="00224BB3"/>
    <w:rsid w:val="00224D61"/>
    <w:rsid w:val="00224F14"/>
    <w:rsid w:val="00225493"/>
    <w:rsid w:val="00225B26"/>
    <w:rsid w:val="00225D5C"/>
    <w:rsid w:val="00225E30"/>
    <w:rsid w:val="0022691B"/>
    <w:rsid w:val="00226D49"/>
    <w:rsid w:val="0022710C"/>
    <w:rsid w:val="002272EE"/>
    <w:rsid w:val="00227384"/>
    <w:rsid w:val="00227759"/>
    <w:rsid w:val="00230020"/>
    <w:rsid w:val="00230211"/>
    <w:rsid w:val="0023032D"/>
    <w:rsid w:val="002303AA"/>
    <w:rsid w:val="002309E3"/>
    <w:rsid w:val="00230EB0"/>
    <w:rsid w:val="00230F45"/>
    <w:rsid w:val="0023135B"/>
    <w:rsid w:val="00231756"/>
    <w:rsid w:val="002318C3"/>
    <w:rsid w:val="00231ECF"/>
    <w:rsid w:val="00232589"/>
    <w:rsid w:val="002327C3"/>
    <w:rsid w:val="00233342"/>
    <w:rsid w:val="002333C5"/>
    <w:rsid w:val="002335AB"/>
    <w:rsid w:val="00233D10"/>
    <w:rsid w:val="00234B8D"/>
    <w:rsid w:val="00234EBE"/>
    <w:rsid w:val="002351B2"/>
    <w:rsid w:val="002351D7"/>
    <w:rsid w:val="00235407"/>
    <w:rsid w:val="002356FC"/>
    <w:rsid w:val="00235E2E"/>
    <w:rsid w:val="00235E79"/>
    <w:rsid w:val="002360BC"/>
    <w:rsid w:val="00236D20"/>
    <w:rsid w:val="0023783F"/>
    <w:rsid w:val="00237F9B"/>
    <w:rsid w:val="00240F23"/>
    <w:rsid w:val="00241400"/>
    <w:rsid w:val="002414AB"/>
    <w:rsid w:val="0024175E"/>
    <w:rsid w:val="002420F2"/>
    <w:rsid w:val="00242403"/>
    <w:rsid w:val="00242416"/>
    <w:rsid w:val="00242DF0"/>
    <w:rsid w:val="0024333C"/>
    <w:rsid w:val="002440C4"/>
    <w:rsid w:val="002441EE"/>
    <w:rsid w:val="002442BD"/>
    <w:rsid w:val="002442D9"/>
    <w:rsid w:val="00244B36"/>
    <w:rsid w:val="002455F0"/>
    <w:rsid w:val="00245694"/>
    <w:rsid w:val="0024599B"/>
    <w:rsid w:val="00245F50"/>
    <w:rsid w:val="00246903"/>
    <w:rsid w:val="00246A7E"/>
    <w:rsid w:val="00246DCA"/>
    <w:rsid w:val="00247198"/>
    <w:rsid w:val="00247534"/>
    <w:rsid w:val="0024770F"/>
    <w:rsid w:val="0024772F"/>
    <w:rsid w:val="0024774C"/>
    <w:rsid w:val="002479F3"/>
    <w:rsid w:val="0025007D"/>
    <w:rsid w:val="0025051C"/>
    <w:rsid w:val="0025051F"/>
    <w:rsid w:val="0025059B"/>
    <w:rsid w:val="00250684"/>
    <w:rsid w:val="0025095C"/>
    <w:rsid w:val="00250EFF"/>
    <w:rsid w:val="00250F42"/>
    <w:rsid w:val="00251151"/>
    <w:rsid w:val="002512F4"/>
    <w:rsid w:val="002518BB"/>
    <w:rsid w:val="00252072"/>
    <w:rsid w:val="002525D1"/>
    <w:rsid w:val="00252A4E"/>
    <w:rsid w:val="002530A7"/>
    <w:rsid w:val="0025319A"/>
    <w:rsid w:val="002534C4"/>
    <w:rsid w:val="00253BD1"/>
    <w:rsid w:val="00253CC0"/>
    <w:rsid w:val="00254066"/>
    <w:rsid w:val="0025412D"/>
    <w:rsid w:val="00254271"/>
    <w:rsid w:val="00254BD4"/>
    <w:rsid w:val="00254F12"/>
    <w:rsid w:val="00255D56"/>
    <w:rsid w:val="00255F67"/>
    <w:rsid w:val="0025617C"/>
    <w:rsid w:val="00256A76"/>
    <w:rsid w:val="0025746F"/>
    <w:rsid w:val="002574A8"/>
    <w:rsid w:val="00257B8F"/>
    <w:rsid w:val="0026050F"/>
    <w:rsid w:val="0026090D"/>
    <w:rsid w:val="00260EF8"/>
    <w:rsid w:val="00260FB7"/>
    <w:rsid w:val="0026128C"/>
    <w:rsid w:val="00261420"/>
    <w:rsid w:val="00263887"/>
    <w:rsid w:val="0026445C"/>
    <w:rsid w:val="0026472D"/>
    <w:rsid w:val="002648CF"/>
    <w:rsid w:val="002649F3"/>
    <w:rsid w:val="00264B60"/>
    <w:rsid w:val="00265FE7"/>
    <w:rsid w:val="0026648A"/>
    <w:rsid w:val="002665DF"/>
    <w:rsid w:val="00267487"/>
    <w:rsid w:val="00267999"/>
    <w:rsid w:val="002679A3"/>
    <w:rsid w:val="0027034C"/>
    <w:rsid w:val="002707FA"/>
    <w:rsid w:val="00270940"/>
    <w:rsid w:val="00270C7B"/>
    <w:rsid w:val="00270FF4"/>
    <w:rsid w:val="00271718"/>
    <w:rsid w:val="0027292D"/>
    <w:rsid w:val="00272FD0"/>
    <w:rsid w:val="00273014"/>
    <w:rsid w:val="0027310B"/>
    <w:rsid w:val="00273352"/>
    <w:rsid w:val="00273708"/>
    <w:rsid w:val="00273930"/>
    <w:rsid w:val="00273AE1"/>
    <w:rsid w:val="00273BB0"/>
    <w:rsid w:val="00273D4C"/>
    <w:rsid w:val="00273DA2"/>
    <w:rsid w:val="00274165"/>
    <w:rsid w:val="0027451C"/>
    <w:rsid w:val="00274A3B"/>
    <w:rsid w:val="00274BFD"/>
    <w:rsid w:val="00274F47"/>
    <w:rsid w:val="00274FB6"/>
    <w:rsid w:val="002750CA"/>
    <w:rsid w:val="002758FC"/>
    <w:rsid w:val="00275E73"/>
    <w:rsid w:val="002769A5"/>
    <w:rsid w:val="00276A1E"/>
    <w:rsid w:val="00276C14"/>
    <w:rsid w:val="00277022"/>
    <w:rsid w:val="0027724A"/>
    <w:rsid w:val="00277364"/>
    <w:rsid w:val="00277450"/>
    <w:rsid w:val="00277A03"/>
    <w:rsid w:val="00277C51"/>
    <w:rsid w:val="00277E89"/>
    <w:rsid w:val="00281D9E"/>
    <w:rsid w:val="00282F46"/>
    <w:rsid w:val="0028319A"/>
    <w:rsid w:val="002833D4"/>
    <w:rsid w:val="0028340E"/>
    <w:rsid w:val="00283764"/>
    <w:rsid w:val="00283AE9"/>
    <w:rsid w:val="00283C66"/>
    <w:rsid w:val="00283C69"/>
    <w:rsid w:val="0028477C"/>
    <w:rsid w:val="002847BB"/>
    <w:rsid w:val="00284A49"/>
    <w:rsid w:val="00284B72"/>
    <w:rsid w:val="00284BC3"/>
    <w:rsid w:val="00284F18"/>
    <w:rsid w:val="00285782"/>
    <w:rsid w:val="002858A8"/>
    <w:rsid w:val="00285A68"/>
    <w:rsid w:val="00285AF9"/>
    <w:rsid w:val="00285C1F"/>
    <w:rsid w:val="00285E76"/>
    <w:rsid w:val="0028606C"/>
    <w:rsid w:val="002864A8"/>
    <w:rsid w:val="00286CFE"/>
    <w:rsid w:val="00286FA0"/>
    <w:rsid w:val="0028712A"/>
    <w:rsid w:val="00287C2E"/>
    <w:rsid w:val="00287F8E"/>
    <w:rsid w:val="00287F94"/>
    <w:rsid w:val="0029039D"/>
    <w:rsid w:val="002905E9"/>
    <w:rsid w:val="00290933"/>
    <w:rsid w:val="00290AA7"/>
    <w:rsid w:val="00290B22"/>
    <w:rsid w:val="00290BEB"/>
    <w:rsid w:val="002913F3"/>
    <w:rsid w:val="00291493"/>
    <w:rsid w:val="00291589"/>
    <w:rsid w:val="002918A3"/>
    <w:rsid w:val="00292106"/>
    <w:rsid w:val="0029215A"/>
    <w:rsid w:val="002923FF"/>
    <w:rsid w:val="00292701"/>
    <w:rsid w:val="002927F9"/>
    <w:rsid w:val="00293363"/>
    <w:rsid w:val="00293401"/>
    <w:rsid w:val="0029383D"/>
    <w:rsid w:val="002939AC"/>
    <w:rsid w:val="002940BE"/>
    <w:rsid w:val="00294AA1"/>
    <w:rsid w:val="00294D9B"/>
    <w:rsid w:val="0029519E"/>
    <w:rsid w:val="0029582B"/>
    <w:rsid w:val="00295999"/>
    <w:rsid w:val="00295CDD"/>
    <w:rsid w:val="00296EB4"/>
    <w:rsid w:val="00297214"/>
    <w:rsid w:val="0029739A"/>
    <w:rsid w:val="0029755D"/>
    <w:rsid w:val="002975DF"/>
    <w:rsid w:val="00297711"/>
    <w:rsid w:val="00297A6A"/>
    <w:rsid w:val="002A0053"/>
    <w:rsid w:val="002A01BC"/>
    <w:rsid w:val="002A0381"/>
    <w:rsid w:val="002A0491"/>
    <w:rsid w:val="002A1402"/>
    <w:rsid w:val="002A1514"/>
    <w:rsid w:val="002A2242"/>
    <w:rsid w:val="002A28B2"/>
    <w:rsid w:val="002A2901"/>
    <w:rsid w:val="002A33CB"/>
    <w:rsid w:val="002A38C8"/>
    <w:rsid w:val="002A3D5C"/>
    <w:rsid w:val="002A3DEF"/>
    <w:rsid w:val="002A3E13"/>
    <w:rsid w:val="002A43D0"/>
    <w:rsid w:val="002A455E"/>
    <w:rsid w:val="002A478A"/>
    <w:rsid w:val="002A4C17"/>
    <w:rsid w:val="002A512C"/>
    <w:rsid w:val="002A53E7"/>
    <w:rsid w:val="002A59C9"/>
    <w:rsid w:val="002A5A4B"/>
    <w:rsid w:val="002A5B1C"/>
    <w:rsid w:val="002A5FB4"/>
    <w:rsid w:val="002A6075"/>
    <w:rsid w:val="002A6337"/>
    <w:rsid w:val="002A660E"/>
    <w:rsid w:val="002A676B"/>
    <w:rsid w:val="002A6959"/>
    <w:rsid w:val="002A6E4E"/>
    <w:rsid w:val="002A740B"/>
    <w:rsid w:val="002A7600"/>
    <w:rsid w:val="002A774D"/>
    <w:rsid w:val="002A7860"/>
    <w:rsid w:val="002A78D3"/>
    <w:rsid w:val="002B0036"/>
    <w:rsid w:val="002B12B9"/>
    <w:rsid w:val="002B1F01"/>
    <w:rsid w:val="002B3704"/>
    <w:rsid w:val="002B44D9"/>
    <w:rsid w:val="002B4615"/>
    <w:rsid w:val="002B46BA"/>
    <w:rsid w:val="002B4AEB"/>
    <w:rsid w:val="002B608D"/>
    <w:rsid w:val="002B6397"/>
    <w:rsid w:val="002B69A1"/>
    <w:rsid w:val="002B6B07"/>
    <w:rsid w:val="002B7383"/>
    <w:rsid w:val="002B77A2"/>
    <w:rsid w:val="002C0393"/>
    <w:rsid w:val="002C04E9"/>
    <w:rsid w:val="002C0623"/>
    <w:rsid w:val="002C1434"/>
    <w:rsid w:val="002C1551"/>
    <w:rsid w:val="002C1646"/>
    <w:rsid w:val="002C1710"/>
    <w:rsid w:val="002C1C8E"/>
    <w:rsid w:val="002C224C"/>
    <w:rsid w:val="002C2320"/>
    <w:rsid w:val="002C25E7"/>
    <w:rsid w:val="002C2613"/>
    <w:rsid w:val="002C29BA"/>
    <w:rsid w:val="002C2AFE"/>
    <w:rsid w:val="002C3237"/>
    <w:rsid w:val="002C382E"/>
    <w:rsid w:val="002C4713"/>
    <w:rsid w:val="002C47BD"/>
    <w:rsid w:val="002C5988"/>
    <w:rsid w:val="002C5E1C"/>
    <w:rsid w:val="002C6AF0"/>
    <w:rsid w:val="002C6C19"/>
    <w:rsid w:val="002C70B8"/>
    <w:rsid w:val="002C7315"/>
    <w:rsid w:val="002C7715"/>
    <w:rsid w:val="002C7BAA"/>
    <w:rsid w:val="002C7DDE"/>
    <w:rsid w:val="002D0119"/>
    <w:rsid w:val="002D0581"/>
    <w:rsid w:val="002D09C6"/>
    <w:rsid w:val="002D0EFA"/>
    <w:rsid w:val="002D112A"/>
    <w:rsid w:val="002D1152"/>
    <w:rsid w:val="002D1781"/>
    <w:rsid w:val="002D22B8"/>
    <w:rsid w:val="002D3032"/>
    <w:rsid w:val="002D36F7"/>
    <w:rsid w:val="002D3E1A"/>
    <w:rsid w:val="002D3F6D"/>
    <w:rsid w:val="002D4804"/>
    <w:rsid w:val="002D48FF"/>
    <w:rsid w:val="002D4B7D"/>
    <w:rsid w:val="002D57BE"/>
    <w:rsid w:val="002D5D06"/>
    <w:rsid w:val="002D5F28"/>
    <w:rsid w:val="002D5F53"/>
    <w:rsid w:val="002D5FAB"/>
    <w:rsid w:val="002D6267"/>
    <w:rsid w:val="002D6375"/>
    <w:rsid w:val="002D6864"/>
    <w:rsid w:val="002D6B40"/>
    <w:rsid w:val="002D6E01"/>
    <w:rsid w:val="002D7137"/>
    <w:rsid w:val="002D729E"/>
    <w:rsid w:val="002D7ED3"/>
    <w:rsid w:val="002E0316"/>
    <w:rsid w:val="002E061F"/>
    <w:rsid w:val="002E098F"/>
    <w:rsid w:val="002E0999"/>
    <w:rsid w:val="002E0A4A"/>
    <w:rsid w:val="002E0AE6"/>
    <w:rsid w:val="002E0B51"/>
    <w:rsid w:val="002E104F"/>
    <w:rsid w:val="002E14A6"/>
    <w:rsid w:val="002E14DF"/>
    <w:rsid w:val="002E1855"/>
    <w:rsid w:val="002E199B"/>
    <w:rsid w:val="002E248D"/>
    <w:rsid w:val="002E2569"/>
    <w:rsid w:val="002E3936"/>
    <w:rsid w:val="002E39A0"/>
    <w:rsid w:val="002E3B12"/>
    <w:rsid w:val="002E43C2"/>
    <w:rsid w:val="002E49DE"/>
    <w:rsid w:val="002E4A1B"/>
    <w:rsid w:val="002E50A5"/>
    <w:rsid w:val="002E50D6"/>
    <w:rsid w:val="002E5240"/>
    <w:rsid w:val="002E54C8"/>
    <w:rsid w:val="002E55E0"/>
    <w:rsid w:val="002E5B05"/>
    <w:rsid w:val="002E5BAD"/>
    <w:rsid w:val="002E5EE7"/>
    <w:rsid w:val="002E6047"/>
    <w:rsid w:val="002E6371"/>
    <w:rsid w:val="002E6D1D"/>
    <w:rsid w:val="002E7468"/>
    <w:rsid w:val="002E7ACC"/>
    <w:rsid w:val="002E7C91"/>
    <w:rsid w:val="002F0614"/>
    <w:rsid w:val="002F077A"/>
    <w:rsid w:val="002F0AE2"/>
    <w:rsid w:val="002F0EE2"/>
    <w:rsid w:val="002F10BE"/>
    <w:rsid w:val="002F13DA"/>
    <w:rsid w:val="002F15EB"/>
    <w:rsid w:val="002F18FC"/>
    <w:rsid w:val="002F1F33"/>
    <w:rsid w:val="002F2553"/>
    <w:rsid w:val="002F2AA5"/>
    <w:rsid w:val="002F2E00"/>
    <w:rsid w:val="002F3BCE"/>
    <w:rsid w:val="002F3CE0"/>
    <w:rsid w:val="002F42BB"/>
    <w:rsid w:val="002F453E"/>
    <w:rsid w:val="002F4718"/>
    <w:rsid w:val="002F4A8B"/>
    <w:rsid w:val="002F4AE6"/>
    <w:rsid w:val="002F4CCC"/>
    <w:rsid w:val="002F5220"/>
    <w:rsid w:val="002F5289"/>
    <w:rsid w:val="002F59B8"/>
    <w:rsid w:val="002F5DA3"/>
    <w:rsid w:val="002F5EBB"/>
    <w:rsid w:val="002F5F36"/>
    <w:rsid w:val="002F6A76"/>
    <w:rsid w:val="002F7523"/>
    <w:rsid w:val="002F7669"/>
    <w:rsid w:val="002F7B77"/>
    <w:rsid w:val="002F7C03"/>
    <w:rsid w:val="002F7C2F"/>
    <w:rsid w:val="002F7DA1"/>
    <w:rsid w:val="0030059E"/>
    <w:rsid w:val="003005BB"/>
    <w:rsid w:val="00300B57"/>
    <w:rsid w:val="00300D0D"/>
    <w:rsid w:val="00302602"/>
    <w:rsid w:val="003028D7"/>
    <w:rsid w:val="0030292E"/>
    <w:rsid w:val="00302DC9"/>
    <w:rsid w:val="00303C63"/>
    <w:rsid w:val="00303DE5"/>
    <w:rsid w:val="00304168"/>
    <w:rsid w:val="003041E2"/>
    <w:rsid w:val="003042C5"/>
    <w:rsid w:val="00304576"/>
    <w:rsid w:val="0030463C"/>
    <w:rsid w:val="00304842"/>
    <w:rsid w:val="003051AE"/>
    <w:rsid w:val="003066BB"/>
    <w:rsid w:val="00307411"/>
    <w:rsid w:val="0030763D"/>
    <w:rsid w:val="00307AAB"/>
    <w:rsid w:val="00307B87"/>
    <w:rsid w:val="00307FEF"/>
    <w:rsid w:val="0031048A"/>
    <w:rsid w:val="00310D50"/>
    <w:rsid w:val="00310FDB"/>
    <w:rsid w:val="0031133E"/>
    <w:rsid w:val="00311F13"/>
    <w:rsid w:val="00312186"/>
    <w:rsid w:val="00312255"/>
    <w:rsid w:val="00312370"/>
    <w:rsid w:val="0031238B"/>
    <w:rsid w:val="0031278A"/>
    <w:rsid w:val="003127BF"/>
    <w:rsid w:val="00312F28"/>
    <w:rsid w:val="00313154"/>
    <w:rsid w:val="003132A5"/>
    <w:rsid w:val="00313775"/>
    <w:rsid w:val="003137E1"/>
    <w:rsid w:val="00313941"/>
    <w:rsid w:val="00313F96"/>
    <w:rsid w:val="00313FA0"/>
    <w:rsid w:val="0031435A"/>
    <w:rsid w:val="00314786"/>
    <w:rsid w:val="00314B54"/>
    <w:rsid w:val="00315400"/>
    <w:rsid w:val="003159E6"/>
    <w:rsid w:val="00315BBA"/>
    <w:rsid w:val="00316194"/>
    <w:rsid w:val="003163C4"/>
    <w:rsid w:val="0031667F"/>
    <w:rsid w:val="003169B4"/>
    <w:rsid w:val="003169E9"/>
    <w:rsid w:val="00316BE6"/>
    <w:rsid w:val="003170B5"/>
    <w:rsid w:val="00317282"/>
    <w:rsid w:val="003174A3"/>
    <w:rsid w:val="003175EB"/>
    <w:rsid w:val="00317844"/>
    <w:rsid w:val="00317A6C"/>
    <w:rsid w:val="00317D89"/>
    <w:rsid w:val="00320060"/>
    <w:rsid w:val="00320438"/>
    <w:rsid w:val="003204FF"/>
    <w:rsid w:val="00320533"/>
    <w:rsid w:val="00320D2C"/>
    <w:rsid w:val="00321C72"/>
    <w:rsid w:val="00322039"/>
    <w:rsid w:val="00322088"/>
    <w:rsid w:val="00322164"/>
    <w:rsid w:val="003224B7"/>
    <w:rsid w:val="00322A16"/>
    <w:rsid w:val="00322C10"/>
    <w:rsid w:val="0032350D"/>
    <w:rsid w:val="0032368E"/>
    <w:rsid w:val="003239B1"/>
    <w:rsid w:val="00323CEC"/>
    <w:rsid w:val="00323E23"/>
    <w:rsid w:val="00323E74"/>
    <w:rsid w:val="003244E7"/>
    <w:rsid w:val="003247E6"/>
    <w:rsid w:val="00324C97"/>
    <w:rsid w:val="00324F21"/>
    <w:rsid w:val="003252B1"/>
    <w:rsid w:val="003256A4"/>
    <w:rsid w:val="003258E7"/>
    <w:rsid w:val="00325F78"/>
    <w:rsid w:val="0032683F"/>
    <w:rsid w:val="00326A35"/>
    <w:rsid w:val="00326ADC"/>
    <w:rsid w:val="00326F0D"/>
    <w:rsid w:val="00326F3E"/>
    <w:rsid w:val="00327951"/>
    <w:rsid w:val="00327AA1"/>
    <w:rsid w:val="0033097E"/>
    <w:rsid w:val="00330B87"/>
    <w:rsid w:val="00331168"/>
    <w:rsid w:val="00331426"/>
    <w:rsid w:val="003315AF"/>
    <w:rsid w:val="003316D0"/>
    <w:rsid w:val="00331DCE"/>
    <w:rsid w:val="0033211D"/>
    <w:rsid w:val="003329A1"/>
    <w:rsid w:val="0033300D"/>
    <w:rsid w:val="00333489"/>
    <w:rsid w:val="00333AAB"/>
    <w:rsid w:val="00334478"/>
    <w:rsid w:val="00334BFA"/>
    <w:rsid w:val="0033568D"/>
    <w:rsid w:val="00335A47"/>
    <w:rsid w:val="00335EF0"/>
    <w:rsid w:val="003366EE"/>
    <w:rsid w:val="00336AEC"/>
    <w:rsid w:val="003378DD"/>
    <w:rsid w:val="00340136"/>
    <w:rsid w:val="00340736"/>
    <w:rsid w:val="0034074B"/>
    <w:rsid w:val="00340C44"/>
    <w:rsid w:val="00340F64"/>
    <w:rsid w:val="00341737"/>
    <w:rsid w:val="00341CD8"/>
    <w:rsid w:val="0034217C"/>
    <w:rsid w:val="003423EE"/>
    <w:rsid w:val="00342DB5"/>
    <w:rsid w:val="00343227"/>
    <w:rsid w:val="00343762"/>
    <w:rsid w:val="00343CEF"/>
    <w:rsid w:val="00344948"/>
    <w:rsid w:val="00344CB0"/>
    <w:rsid w:val="00345707"/>
    <w:rsid w:val="00346262"/>
    <w:rsid w:val="00346389"/>
    <w:rsid w:val="00346668"/>
    <w:rsid w:val="003467C8"/>
    <w:rsid w:val="00346CAC"/>
    <w:rsid w:val="0034766F"/>
    <w:rsid w:val="00347983"/>
    <w:rsid w:val="00347B12"/>
    <w:rsid w:val="00347C3C"/>
    <w:rsid w:val="0035079F"/>
    <w:rsid w:val="00350D4D"/>
    <w:rsid w:val="00350F55"/>
    <w:rsid w:val="00351512"/>
    <w:rsid w:val="0035179A"/>
    <w:rsid w:val="003518C3"/>
    <w:rsid w:val="00352252"/>
    <w:rsid w:val="003527C1"/>
    <w:rsid w:val="00352AC1"/>
    <w:rsid w:val="00352C25"/>
    <w:rsid w:val="00352E61"/>
    <w:rsid w:val="00352EE1"/>
    <w:rsid w:val="003531D2"/>
    <w:rsid w:val="003547B2"/>
    <w:rsid w:val="00354C7A"/>
    <w:rsid w:val="00354CC0"/>
    <w:rsid w:val="00355E64"/>
    <w:rsid w:val="003560EA"/>
    <w:rsid w:val="003565B6"/>
    <w:rsid w:val="003565F0"/>
    <w:rsid w:val="00356757"/>
    <w:rsid w:val="00356A66"/>
    <w:rsid w:val="00356AF2"/>
    <w:rsid w:val="00356BD7"/>
    <w:rsid w:val="00356F38"/>
    <w:rsid w:val="00357418"/>
    <w:rsid w:val="00360597"/>
    <w:rsid w:val="0036069C"/>
    <w:rsid w:val="00360780"/>
    <w:rsid w:val="003609A0"/>
    <w:rsid w:val="00360B75"/>
    <w:rsid w:val="00361737"/>
    <w:rsid w:val="00362688"/>
    <w:rsid w:val="0036292C"/>
    <w:rsid w:val="00363F41"/>
    <w:rsid w:val="00365731"/>
    <w:rsid w:val="00365A8C"/>
    <w:rsid w:val="00365EF0"/>
    <w:rsid w:val="00366217"/>
    <w:rsid w:val="0036654C"/>
    <w:rsid w:val="00366D56"/>
    <w:rsid w:val="00366E78"/>
    <w:rsid w:val="0036737D"/>
    <w:rsid w:val="00367871"/>
    <w:rsid w:val="00367DAD"/>
    <w:rsid w:val="00370D6A"/>
    <w:rsid w:val="003711F3"/>
    <w:rsid w:val="003716DC"/>
    <w:rsid w:val="0037182A"/>
    <w:rsid w:val="00372A84"/>
    <w:rsid w:val="003732D4"/>
    <w:rsid w:val="0037342A"/>
    <w:rsid w:val="00373CC8"/>
    <w:rsid w:val="00374139"/>
    <w:rsid w:val="00374177"/>
    <w:rsid w:val="0037439D"/>
    <w:rsid w:val="0037450D"/>
    <w:rsid w:val="00374537"/>
    <w:rsid w:val="00374E24"/>
    <w:rsid w:val="00375037"/>
    <w:rsid w:val="0037530C"/>
    <w:rsid w:val="00375505"/>
    <w:rsid w:val="00375BC1"/>
    <w:rsid w:val="00375E2A"/>
    <w:rsid w:val="00375E9A"/>
    <w:rsid w:val="00376609"/>
    <w:rsid w:val="003768E8"/>
    <w:rsid w:val="00376D1F"/>
    <w:rsid w:val="00376F40"/>
    <w:rsid w:val="0037712A"/>
    <w:rsid w:val="0037731D"/>
    <w:rsid w:val="00377B9D"/>
    <w:rsid w:val="00377F4B"/>
    <w:rsid w:val="00380102"/>
    <w:rsid w:val="003802C2"/>
    <w:rsid w:val="00380EA3"/>
    <w:rsid w:val="00381456"/>
    <w:rsid w:val="00381A0A"/>
    <w:rsid w:val="00382109"/>
    <w:rsid w:val="003825CF"/>
    <w:rsid w:val="00382C3F"/>
    <w:rsid w:val="00382C57"/>
    <w:rsid w:val="003831B1"/>
    <w:rsid w:val="0038330C"/>
    <w:rsid w:val="00383A75"/>
    <w:rsid w:val="00383CA4"/>
    <w:rsid w:val="003846C4"/>
    <w:rsid w:val="00384E7F"/>
    <w:rsid w:val="00385614"/>
    <w:rsid w:val="003856DC"/>
    <w:rsid w:val="0038574E"/>
    <w:rsid w:val="0038580E"/>
    <w:rsid w:val="00385A07"/>
    <w:rsid w:val="00385EEF"/>
    <w:rsid w:val="003860D8"/>
    <w:rsid w:val="0038634C"/>
    <w:rsid w:val="00386683"/>
    <w:rsid w:val="00386E0E"/>
    <w:rsid w:val="003872FB"/>
    <w:rsid w:val="0038787F"/>
    <w:rsid w:val="00387C49"/>
    <w:rsid w:val="00387C8C"/>
    <w:rsid w:val="00387C9A"/>
    <w:rsid w:val="003901B8"/>
    <w:rsid w:val="0039041F"/>
    <w:rsid w:val="00390CC3"/>
    <w:rsid w:val="00390D00"/>
    <w:rsid w:val="00391382"/>
    <w:rsid w:val="00391D51"/>
    <w:rsid w:val="003921ED"/>
    <w:rsid w:val="0039299A"/>
    <w:rsid w:val="0039336B"/>
    <w:rsid w:val="003937D3"/>
    <w:rsid w:val="0039405B"/>
    <w:rsid w:val="00394644"/>
    <w:rsid w:val="00394F02"/>
    <w:rsid w:val="003952AB"/>
    <w:rsid w:val="00395562"/>
    <w:rsid w:val="003958FC"/>
    <w:rsid w:val="00395990"/>
    <w:rsid w:val="00395A64"/>
    <w:rsid w:val="00395C51"/>
    <w:rsid w:val="00396E67"/>
    <w:rsid w:val="00397C3E"/>
    <w:rsid w:val="003A0437"/>
    <w:rsid w:val="003A0541"/>
    <w:rsid w:val="003A05C8"/>
    <w:rsid w:val="003A0868"/>
    <w:rsid w:val="003A1533"/>
    <w:rsid w:val="003A1639"/>
    <w:rsid w:val="003A1D0D"/>
    <w:rsid w:val="003A1F03"/>
    <w:rsid w:val="003A2038"/>
    <w:rsid w:val="003A2295"/>
    <w:rsid w:val="003A2BF7"/>
    <w:rsid w:val="003A38FB"/>
    <w:rsid w:val="003A41A0"/>
    <w:rsid w:val="003A4490"/>
    <w:rsid w:val="003A4721"/>
    <w:rsid w:val="003A4B01"/>
    <w:rsid w:val="003A4D31"/>
    <w:rsid w:val="003A5371"/>
    <w:rsid w:val="003A53C5"/>
    <w:rsid w:val="003A53CE"/>
    <w:rsid w:val="003A5B62"/>
    <w:rsid w:val="003A600F"/>
    <w:rsid w:val="003A6BEF"/>
    <w:rsid w:val="003A730D"/>
    <w:rsid w:val="003B0025"/>
    <w:rsid w:val="003B0232"/>
    <w:rsid w:val="003B04B9"/>
    <w:rsid w:val="003B0A8F"/>
    <w:rsid w:val="003B0F0F"/>
    <w:rsid w:val="003B11B6"/>
    <w:rsid w:val="003B1398"/>
    <w:rsid w:val="003B153D"/>
    <w:rsid w:val="003B185C"/>
    <w:rsid w:val="003B3737"/>
    <w:rsid w:val="003B41F3"/>
    <w:rsid w:val="003B46F8"/>
    <w:rsid w:val="003B48D2"/>
    <w:rsid w:val="003B4D4F"/>
    <w:rsid w:val="003B554F"/>
    <w:rsid w:val="003B56FB"/>
    <w:rsid w:val="003B5A57"/>
    <w:rsid w:val="003B5ED7"/>
    <w:rsid w:val="003B6B0D"/>
    <w:rsid w:val="003B6ED5"/>
    <w:rsid w:val="003B7618"/>
    <w:rsid w:val="003B7CA9"/>
    <w:rsid w:val="003B7FC1"/>
    <w:rsid w:val="003C0DBC"/>
    <w:rsid w:val="003C10F6"/>
    <w:rsid w:val="003C1A26"/>
    <w:rsid w:val="003C1C93"/>
    <w:rsid w:val="003C2651"/>
    <w:rsid w:val="003C291D"/>
    <w:rsid w:val="003C2B04"/>
    <w:rsid w:val="003C321D"/>
    <w:rsid w:val="003C346E"/>
    <w:rsid w:val="003C359D"/>
    <w:rsid w:val="003C3CC0"/>
    <w:rsid w:val="003C43B2"/>
    <w:rsid w:val="003C4710"/>
    <w:rsid w:val="003C4FE0"/>
    <w:rsid w:val="003C5174"/>
    <w:rsid w:val="003C53B0"/>
    <w:rsid w:val="003C5631"/>
    <w:rsid w:val="003C56EE"/>
    <w:rsid w:val="003C5902"/>
    <w:rsid w:val="003C63A6"/>
    <w:rsid w:val="003C63CF"/>
    <w:rsid w:val="003C64AB"/>
    <w:rsid w:val="003C6545"/>
    <w:rsid w:val="003C68C2"/>
    <w:rsid w:val="003C6A8E"/>
    <w:rsid w:val="003C6CE9"/>
    <w:rsid w:val="003C710B"/>
    <w:rsid w:val="003C71DA"/>
    <w:rsid w:val="003C72EB"/>
    <w:rsid w:val="003C7E5A"/>
    <w:rsid w:val="003D01BD"/>
    <w:rsid w:val="003D0607"/>
    <w:rsid w:val="003D06CD"/>
    <w:rsid w:val="003D0894"/>
    <w:rsid w:val="003D0C03"/>
    <w:rsid w:val="003D1457"/>
    <w:rsid w:val="003D14CE"/>
    <w:rsid w:val="003D15F8"/>
    <w:rsid w:val="003D1AF7"/>
    <w:rsid w:val="003D1EA0"/>
    <w:rsid w:val="003D2242"/>
    <w:rsid w:val="003D23D5"/>
    <w:rsid w:val="003D2739"/>
    <w:rsid w:val="003D29E8"/>
    <w:rsid w:val="003D2C48"/>
    <w:rsid w:val="003D2F77"/>
    <w:rsid w:val="003D316B"/>
    <w:rsid w:val="003D3498"/>
    <w:rsid w:val="003D371B"/>
    <w:rsid w:val="003D378C"/>
    <w:rsid w:val="003D3AC1"/>
    <w:rsid w:val="003D3E7C"/>
    <w:rsid w:val="003D3EE4"/>
    <w:rsid w:val="003D3F78"/>
    <w:rsid w:val="003D44F4"/>
    <w:rsid w:val="003D4F13"/>
    <w:rsid w:val="003D598C"/>
    <w:rsid w:val="003D5D45"/>
    <w:rsid w:val="003D60FC"/>
    <w:rsid w:val="003D64E0"/>
    <w:rsid w:val="003D6D24"/>
    <w:rsid w:val="003D7167"/>
    <w:rsid w:val="003D74F1"/>
    <w:rsid w:val="003D75EA"/>
    <w:rsid w:val="003D7919"/>
    <w:rsid w:val="003D7B2A"/>
    <w:rsid w:val="003E1000"/>
    <w:rsid w:val="003E133B"/>
    <w:rsid w:val="003E1490"/>
    <w:rsid w:val="003E17A8"/>
    <w:rsid w:val="003E19B7"/>
    <w:rsid w:val="003E1A57"/>
    <w:rsid w:val="003E1B8C"/>
    <w:rsid w:val="003E1EE4"/>
    <w:rsid w:val="003E224E"/>
    <w:rsid w:val="003E2DC4"/>
    <w:rsid w:val="003E32A1"/>
    <w:rsid w:val="003E32EF"/>
    <w:rsid w:val="003E3AAB"/>
    <w:rsid w:val="003E4086"/>
    <w:rsid w:val="003E41BC"/>
    <w:rsid w:val="003E45A1"/>
    <w:rsid w:val="003E483A"/>
    <w:rsid w:val="003E4B7A"/>
    <w:rsid w:val="003E5045"/>
    <w:rsid w:val="003E53D6"/>
    <w:rsid w:val="003E5AAE"/>
    <w:rsid w:val="003E5C0D"/>
    <w:rsid w:val="003E5D61"/>
    <w:rsid w:val="003E5EF0"/>
    <w:rsid w:val="003E60F1"/>
    <w:rsid w:val="003E641D"/>
    <w:rsid w:val="003E671C"/>
    <w:rsid w:val="003E6B82"/>
    <w:rsid w:val="003E6BCA"/>
    <w:rsid w:val="003E7BEC"/>
    <w:rsid w:val="003E7E56"/>
    <w:rsid w:val="003F0A11"/>
    <w:rsid w:val="003F0FFB"/>
    <w:rsid w:val="003F1776"/>
    <w:rsid w:val="003F19AD"/>
    <w:rsid w:val="003F1D0D"/>
    <w:rsid w:val="003F34ED"/>
    <w:rsid w:val="003F36DC"/>
    <w:rsid w:val="003F45D9"/>
    <w:rsid w:val="003F47FE"/>
    <w:rsid w:val="003F4BFE"/>
    <w:rsid w:val="003F5114"/>
    <w:rsid w:val="003F5429"/>
    <w:rsid w:val="003F639F"/>
    <w:rsid w:val="003F6664"/>
    <w:rsid w:val="003F6783"/>
    <w:rsid w:val="003F725F"/>
    <w:rsid w:val="003F72BB"/>
    <w:rsid w:val="003F77EC"/>
    <w:rsid w:val="003F7C89"/>
    <w:rsid w:val="0040002F"/>
    <w:rsid w:val="00400250"/>
    <w:rsid w:val="00400443"/>
    <w:rsid w:val="004010F3"/>
    <w:rsid w:val="00401520"/>
    <w:rsid w:val="004016B4"/>
    <w:rsid w:val="00401C79"/>
    <w:rsid w:val="00402131"/>
    <w:rsid w:val="0040246D"/>
    <w:rsid w:val="00402489"/>
    <w:rsid w:val="00402C51"/>
    <w:rsid w:val="00402ECE"/>
    <w:rsid w:val="00403213"/>
    <w:rsid w:val="00403440"/>
    <w:rsid w:val="00403879"/>
    <w:rsid w:val="00403F11"/>
    <w:rsid w:val="00403FAB"/>
    <w:rsid w:val="00404886"/>
    <w:rsid w:val="00404E37"/>
    <w:rsid w:val="00404EF7"/>
    <w:rsid w:val="004054BF"/>
    <w:rsid w:val="004055B1"/>
    <w:rsid w:val="0040573B"/>
    <w:rsid w:val="00406067"/>
    <w:rsid w:val="0040643E"/>
    <w:rsid w:val="004064AA"/>
    <w:rsid w:val="004066FA"/>
    <w:rsid w:val="00407F3F"/>
    <w:rsid w:val="00410A51"/>
    <w:rsid w:val="00410DCE"/>
    <w:rsid w:val="00411217"/>
    <w:rsid w:val="004113CD"/>
    <w:rsid w:val="0041159E"/>
    <w:rsid w:val="00411A54"/>
    <w:rsid w:val="004121B0"/>
    <w:rsid w:val="00412421"/>
    <w:rsid w:val="00412555"/>
    <w:rsid w:val="00412715"/>
    <w:rsid w:val="00412B2A"/>
    <w:rsid w:val="0041359C"/>
    <w:rsid w:val="0041367C"/>
    <w:rsid w:val="004138EC"/>
    <w:rsid w:val="00413BEB"/>
    <w:rsid w:val="00413D4C"/>
    <w:rsid w:val="00413FA6"/>
    <w:rsid w:val="00414149"/>
    <w:rsid w:val="00414BB8"/>
    <w:rsid w:val="00414F24"/>
    <w:rsid w:val="00415248"/>
    <w:rsid w:val="00415361"/>
    <w:rsid w:val="00415368"/>
    <w:rsid w:val="00415988"/>
    <w:rsid w:val="004163C9"/>
    <w:rsid w:val="0041690E"/>
    <w:rsid w:val="00417612"/>
    <w:rsid w:val="00417F84"/>
    <w:rsid w:val="00420285"/>
    <w:rsid w:val="00420672"/>
    <w:rsid w:val="00420C82"/>
    <w:rsid w:val="00420D3D"/>
    <w:rsid w:val="00421121"/>
    <w:rsid w:val="00421291"/>
    <w:rsid w:val="0042176F"/>
    <w:rsid w:val="00421BA2"/>
    <w:rsid w:val="0042239C"/>
    <w:rsid w:val="00422F53"/>
    <w:rsid w:val="00422FA6"/>
    <w:rsid w:val="00423000"/>
    <w:rsid w:val="00423144"/>
    <w:rsid w:val="004235A0"/>
    <w:rsid w:val="0042383B"/>
    <w:rsid w:val="00423C48"/>
    <w:rsid w:val="00423D11"/>
    <w:rsid w:val="00423D2E"/>
    <w:rsid w:val="00423E39"/>
    <w:rsid w:val="0042409F"/>
    <w:rsid w:val="004240AC"/>
    <w:rsid w:val="0042442C"/>
    <w:rsid w:val="00424B0F"/>
    <w:rsid w:val="00424DDE"/>
    <w:rsid w:val="00424F93"/>
    <w:rsid w:val="00425215"/>
    <w:rsid w:val="004252C1"/>
    <w:rsid w:val="0042541E"/>
    <w:rsid w:val="004255AB"/>
    <w:rsid w:val="004256B2"/>
    <w:rsid w:val="00425BD4"/>
    <w:rsid w:val="00425D23"/>
    <w:rsid w:val="00426833"/>
    <w:rsid w:val="00426903"/>
    <w:rsid w:val="00427079"/>
    <w:rsid w:val="004275DC"/>
    <w:rsid w:val="00427A9A"/>
    <w:rsid w:val="00427C33"/>
    <w:rsid w:val="00427C42"/>
    <w:rsid w:val="004301B7"/>
    <w:rsid w:val="00430220"/>
    <w:rsid w:val="004306A8"/>
    <w:rsid w:val="00430EDC"/>
    <w:rsid w:val="004310CF"/>
    <w:rsid w:val="00431157"/>
    <w:rsid w:val="00431167"/>
    <w:rsid w:val="004316BC"/>
    <w:rsid w:val="0043196E"/>
    <w:rsid w:val="00431D3F"/>
    <w:rsid w:val="004325B4"/>
    <w:rsid w:val="00432AC2"/>
    <w:rsid w:val="0043328B"/>
    <w:rsid w:val="004332D8"/>
    <w:rsid w:val="00433CF7"/>
    <w:rsid w:val="00433F93"/>
    <w:rsid w:val="0043444F"/>
    <w:rsid w:val="0043515D"/>
    <w:rsid w:val="004351FB"/>
    <w:rsid w:val="0043547B"/>
    <w:rsid w:val="00435F04"/>
    <w:rsid w:val="0043641F"/>
    <w:rsid w:val="0043653E"/>
    <w:rsid w:val="00436FD0"/>
    <w:rsid w:val="004373FB"/>
    <w:rsid w:val="00437FAC"/>
    <w:rsid w:val="00440801"/>
    <w:rsid w:val="0044094A"/>
    <w:rsid w:val="0044094F"/>
    <w:rsid w:val="00441783"/>
    <w:rsid w:val="004420DA"/>
    <w:rsid w:val="00442330"/>
    <w:rsid w:val="004427F0"/>
    <w:rsid w:val="00442E2E"/>
    <w:rsid w:val="00443096"/>
    <w:rsid w:val="00443200"/>
    <w:rsid w:val="00444707"/>
    <w:rsid w:val="0044507C"/>
    <w:rsid w:val="004455F6"/>
    <w:rsid w:val="00445751"/>
    <w:rsid w:val="004459F9"/>
    <w:rsid w:val="00445E44"/>
    <w:rsid w:val="00445F3C"/>
    <w:rsid w:val="00446115"/>
    <w:rsid w:val="00446543"/>
    <w:rsid w:val="004468C2"/>
    <w:rsid w:val="00446B8D"/>
    <w:rsid w:val="004474C4"/>
    <w:rsid w:val="00447A67"/>
    <w:rsid w:val="00450576"/>
    <w:rsid w:val="0045063B"/>
    <w:rsid w:val="00450C44"/>
    <w:rsid w:val="00450E25"/>
    <w:rsid w:val="004510EE"/>
    <w:rsid w:val="004515B3"/>
    <w:rsid w:val="00451F4E"/>
    <w:rsid w:val="00452791"/>
    <w:rsid w:val="00452919"/>
    <w:rsid w:val="00452D12"/>
    <w:rsid w:val="00452D93"/>
    <w:rsid w:val="004532FE"/>
    <w:rsid w:val="00453F6B"/>
    <w:rsid w:val="004542C6"/>
    <w:rsid w:val="00454BBA"/>
    <w:rsid w:val="00455686"/>
    <w:rsid w:val="00456B07"/>
    <w:rsid w:val="00456D2E"/>
    <w:rsid w:val="00456E33"/>
    <w:rsid w:val="00456EAC"/>
    <w:rsid w:val="004600ED"/>
    <w:rsid w:val="0046018E"/>
    <w:rsid w:val="00460269"/>
    <w:rsid w:val="004608C6"/>
    <w:rsid w:val="00460C64"/>
    <w:rsid w:val="00461319"/>
    <w:rsid w:val="00461578"/>
    <w:rsid w:val="00461BA3"/>
    <w:rsid w:val="00461E14"/>
    <w:rsid w:val="004620CA"/>
    <w:rsid w:val="0046212F"/>
    <w:rsid w:val="00463285"/>
    <w:rsid w:val="00463F17"/>
    <w:rsid w:val="004648DE"/>
    <w:rsid w:val="00464A81"/>
    <w:rsid w:val="004657E3"/>
    <w:rsid w:val="00465846"/>
    <w:rsid w:val="00465AA9"/>
    <w:rsid w:val="00465F02"/>
    <w:rsid w:val="00466349"/>
    <w:rsid w:val="00466B43"/>
    <w:rsid w:val="00466E31"/>
    <w:rsid w:val="00467D1F"/>
    <w:rsid w:val="0047038F"/>
    <w:rsid w:val="00470B10"/>
    <w:rsid w:val="00470E22"/>
    <w:rsid w:val="00470E27"/>
    <w:rsid w:val="0047118B"/>
    <w:rsid w:val="0047174A"/>
    <w:rsid w:val="00471762"/>
    <w:rsid w:val="004724C7"/>
    <w:rsid w:val="00472D33"/>
    <w:rsid w:val="0047345E"/>
    <w:rsid w:val="00473D8F"/>
    <w:rsid w:val="00473F26"/>
    <w:rsid w:val="00474341"/>
    <w:rsid w:val="00474E02"/>
    <w:rsid w:val="00475034"/>
    <w:rsid w:val="00475318"/>
    <w:rsid w:val="004754DD"/>
    <w:rsid w:val="0047593F"/>
    <w:rsid w:val="00475A51"/>
    <w:rsid w:val="00475BA6"/>
    <w:rsid w:val="004761D4"/>
    <w:rsid w:val="004762EC"/>
    <w:rsid w:val="004766D2"/>
    <w:rsid w:val="00476701"/>
    <w:rsid w:val="00477131"/>
    <w:rsid w:val="004776D5"/>
    <w:rsid w:val="00477946"/>
    <w:rsid w:val="00477D70"/>
    <w:rsid w:val="00480582"/>
    <w:rsid w:val="0048059D"/>
    <w:rsid w:val="00480693"/>
    <w:rsid w:val="00480718"/>
    <w:rsid w:val="0048072C"/>
    <w:rsid w:val="00480A0A"/>
    <w:rsid w:val="00480D82"/>
    <w:rsid w:val="004816A5"/>
    <w:rsid w:val="00481FD3"/>
    <w:rsid w:val="0048235D"/>
    <w:rsid w:val="004824AF"/>
    <w:rsid w:val="004831CC"/>
    <w:rsid w:val="00483A5A"/>
    <w:rsid w:val="004845F0"/>
    <w:rsid w:val="004848C8"/>
    <w:rsid w:val="00484CC1"/>
    <w:rsid w:val="004850AA"/>
    <w:rsid w:val="00485567"/>
    <w:rsid w:val="004855BE"/>
    <w:rsid w:val="004856A9"/>
    <w:rsid w:val="00486615"/>
    <w:rsid w:val="00486860"/>
    <w:rsid w:val="0048688E"/>
    <w:rsid w:val="0048708A"/>
    <w:rsid w:val="00487FBF"/>
    <w:rsid w:val="00490785"/>
    <w:rsid w:val="00490D92"/>
    <w:rsid w:val="00490F43"/>
    <w:rsid w:val="00490FA1"/>
    <w:rsid w:val="004918BA"/>
    <w:rsid w:val="004919A6"/>
    <w:rsid w:val="00491CC3"/>
    <w:rsid w:val="00491ED9"/>
    <w:rsid w:val="00492088"/>
    <w:rsid w:val="00492C51"/>
    <w:rsid w:val="00492E4D"/>
    <w:rsid w:val="00492EA9"/>
    <w:rsid w:val="00493814"/>
    <w:rsid w:val="004947C2"/>
    <w:rsid w:val="00495623"/>
    <w:rsid w:val="0049567F"/>
    <w:rsid w:val="00496004"/>
    <w:rsid w:val="00496639"/>
    <w:rsid w:val="004969F6"/>
    <w:rsid w:val="00496B51"/>
    <w:rsid w:val="00496F19"/>
    <w:rsid w:val="00496F90"/>
    <w:rsid w:val="0049718B"/>
    <w:rsid w:val="00497507"/>
    <w:rsid w:val="004976DA"/>
    <w:rsid w:val="00497ACE"/>
    <w:rsid w:val="004A073F"/>
    <w:rsid w:val="004A0B55"/>
    <w:rsid w:val="004A0C7A"/>
    <w:rsid w:val="004A1A7B"/>
    <w:rsid w:val="004A216C"/>
    <w:rsid w:val="004A2646"/>
    <w:rsid w:val="004A265C"/>
    <w:rsid w:val="004A2670"/>
    <w:rsid w:val="004A284B"/>
    <w:rsid w:val="004A2961"/>
    <w:rsid w:val="004A2BD6"/>
    <w:rsid w:val="004A2CDE"/>
    <w:rsid w:val="004A378E"/>
    <w:rsid w:val="004A3A3C"/>
    <w:rsid w:val="004A3ABF"/>
    <w:rsid w:val="004A3DDC"/>
    <w:rsid w:val="004A4143"/>
    <w:rsid w:val="004A4264"/>
    <w:rsid w:val="004A428E"/>
    <w:rsid w:val="004A46D0"/>
    <w:rsid w:val="004A4B8D"/>
    <w:rsid w:val="004A4D82"/>
    <w:rsid w:val="004A5229"/>
    <w:rsid w:val="004A5241"/>
    <w:rsid w:val="004A528E"/>
    <w:rsid w:val="004A5478"/>
    <w:rsid w:val="004A5AB5"/>
    <w:rsid w:val="004A5B46"/>
    <w:rsid w:val="004A5BC1"/>
    <w:rsid w:val="004A5FE2"/>
    <w:rsid w:val="004A61EC"/>
    <w:rsid w:val="004A6869"/>
    <w:rsid w:val="004A6B13"/>
    <w:rsid w:val="004A6D15"/>
    <w:rsid w:val="004A6DB9"/>
    <w:rsid w:val="004A6FF1"/>
    <w:rsid w:val="004A7111"/>
    <w:rsid w:val="004A74B2"/>
    <w:rsid w:val="004A7F3C"/>
    <w:rsid w:val="004B0167"/>
    <w:rsid w:val="004B03A5"/>
    <w:rsid w:val="004B0438"/>
    <w:rsid w:val="004B0BB1"/>
    <w:rsid w:val="004B1458"/>
    <w:rsid w:val="004B19AF"/>
    <w:rsid w:val="004B1ED5"/>
    <w:rsid w:val="004B277D"/>
    <w:rsid w:val="004B2BF2"/>
    <w:rsid w:val="004B2EAD"/>
    <w:rsid w:val="004B2F95"/>
    <w:rsid w:val="004B3DDE"/>
    <w:rsid w:val="004B406C"/>
    <w:rsid w:val="004B5BCA"/>
    <w:rsid w:val="004B6C94"/>
    <w:rsid w:val="004B6E52"/>
    <w:rsid w:val="004B710E"/>
    <w:rsid w:val="004B7470"/>
    <w:rsid w:val="004B7B63"/>
    <w:rsid w:val="004C0741"/>
    <w:rsid w:val="004C0747"/>
    <w:rsid w:val="004C0BFC"/>
    <w:rsid w:val="004C0D13"/>
    <w:rsid w:val="004C1061"/>
    <w:rsid w:val="004C1066"/>
    <w:rsid w:val="004C1340"/>
    <w:rsid w:val="004C17A6"/>
    <w:rsid w:val="004C1964"/>
    <w:rsid w:val="004C1972"/>
    <w:rsid w:val="004C1B83"/>
    <w:rsid w:val="004C2E0F"/>
    <w:rsid w:val="004C33D0"/>
    <w:rsid w:val="004C39B3"/>
    <w:rsid w:val="004C39B8"/>
    <w:rsid w:val="004C3E4B"/>
    <w:rsid w:val="004C43EA"/>
    <w:rsid w:val="004C4445"/>
    <w:rsid w:val="004C4860"/>
    <w:rsid w:val="004C5276"/>
    <w:rsid w:val="004C52A1"/>
    <w:rsid w:val="004C53AD"/>
    <w:rsid w:val="004C58F1"/>
    <w:rsid w:val="004C5D22"/>
    <w:rsid w:val="004C6291"/>
    <w:rsid w:val="004C65AF"/>
    <w:rsid w:val="004C65F0"/>
    <w:rsid w:val="004C6803"/>
    <w:rsid w:val="004C680C"/>
    <w:rsid w:val="004C68BD"/>
    <w:rsid w:val="004C6B53"/>
    <w:rsid w:val="004C6EC4"/>
    <w:rsid w:val="004C6FE5"/>
    <w:rsid w:val="004C70E2"/>
    <w:rsid w:val="004C7205"/>
    <w:rsid w:val="004C733B"/>
    <w:rsid w:val="004C77F0"/>
    <w:rsid w:val="004CCE58"/>
    <w:rsid w:val="004D0091"/>
    <w:rsid w:val="004D0275"/>
    <w:rsid w:val="004D052B"/>
    <w:rsid w:val="004D0CE2"/>
    <w:rsid w:val="004D13C0"/>
    <w:rsid w:val="004D1734"/>
    <w:rsid w:val="004D1C97"/>
    <w:rsid w:val="004D21D9"/>
    <w:rsid w:val="004D226D"/>
    <w:rsid w:val="004D22AF"/>
    <w:rsid w:val="004D26DC"/>
    <w:rsid w:val="004D2D7B"/>
    <w:rsid w:val="004D2E3A"/>
    <w:rsid w:val="004D3248"/>
    <w:rsid w:val="004D405F"/>
    <w:rsid w:val="004D4109"/>
    <w:rsid w:val="004D41D9"/>
    <w:rsid w:val="004D474F"/>
    <w:rsid w:val="004D4A8D"/>
    <w:rsid w:val="004D4BB7"/>
    <w:rsid w:val="004D534A"/>
    <w:rsid w:val="004D59E6"/>
    <w:rsid w:val="004D5A08"/>
    <w:rsid w:val="004D5A85"/>
    <w:rsid w:val="004D5BB1"/>
    <w:rsid w:val="004D5BBF"/>
    <w:rsid w:val="004D5E8D"/>
    <w:rsid w:val="004D5FA1"/>
    <w:rsid w:val="004D6404"/>
    <w:rsid w:val="004D6CF1"/>
    <w:rsid w:val="004D6F5D"/>
    <w:rsid w:val="004D7516"/>
    <w:rsid w:val="004D78DD"/>
    <w:rsid w:val="004D7A89"/>
    <w:rsid w:val="004E0614"/>
    <w:rsid w:val="004E0E6C"/>
    <w:rsid w:val="004E1414"/>
    <w:rsid w:val="004E14E3"/>
    <w:rsid w:val="004E14E6"/>
    <w:rsid w:val="004E1782"/>
    <w:rsid w:val="004E1A32"/>
    <w:rsid w:val="004E2005"/>
    <w:rsid w:val="004E20A9"/>
    <w:rsid w:val="004E2215"/>
    <w:rsid w:val="004E2758"/>
    <w:rsid w:val="004E2912"/>
    <w:rsid w:val="004E2C04"/>
    <w:rsid w:val="004E2D9A"/>
    <w:rsid w:val="004E336F"/>
    <w:rsid w:val="004E3CB0"/>
    <w:rsid w:val="004E3D3E"/>
    <w:rsid w:val="004E3D64"/>
    <w:rsid w:val="004E43BA"/>
    <w:rsid w:val="004E487B"/>
    <w:rsid w:val="004E4A2B"/>
    <w:rsid w:val="004E4F56"/>
    <w:rsid w:val="004E5234"/>
    <w:rsid w:val="004E5457"/>
    <w:rsid w:val="004E56EF"/>
    <w:rsid w:val="004E5814"/>
    <w:rsid w:val="004E5A83"/>
    <w:rsid w:val="004E6403"/>
    <w:rsid w:val="004E6814"/>
    <w:rsid w:val="004E6A7C"/>
    <w:rsid w:val="004E6D40"/>
    <w:rsid w:val="004E7114"/>
    <w:rsid w:val="004E72FC"/>
    <w:rsid w:val="004E7371"/>
    <w:rsid w:val="004E73F8"/>
    <w:rsid w:val="004E7987"/>
    <w:rsid w:val="004E7DE7"/>
    <w:rsid w:val="004E7F0A"/>
    <w:rsid w:val="004F0212"/>
    <w:rsid w:val="004F05F2"/>
    <w:rsid w:val="004F07FB"/>
    <w:rsid w:val="004F106A"/>
    <w:rsid w:val="004F1136"/>
    <w:rsid w:val="004F1426"/>
    <w:rsid w:val="004F1B91"/>
    <w:rsid w:val="004F1BB1"/>
    <w:rsid w:val="004F201A"/>
    <w:rsid w:val="004F2BD4"/>
    <w:rsid w:val="004F3667"/>
    <w:rsid w:val="004F3AD9"/>
    <w:rsid w:val="004F3C31"/>
    <w:rsid w:val="004F3C5D"/>
    <w:rsid w:val="004F3C8A"/>
    <w:rsid w:val="004F3F02"/>
    <w:rsid w:val="004F42F9"/>
    <w:rsid w:val="004F4CDB"/>
    <w:rsid w:val="004F4FDD"/>
    <w:rsid w:val="004F5090"/>
    <w:rsid w:val="004F6027"/>
    <w:rsid w:val="004F6583"/>
    <w:rsid w:val="004F6CF4"/>
    <w:rsid w:val="004F7691"/>
    <w:rsid w:val="004F7929"/>
    <w:rsid w:val="00500244"/>
    <w:rsid w:val="00500273"/>
    <w:rsid w:val="0050085E"/>
    <w:rsid w:val="005009AA"/>
    <w:rsid w:val="00500B8A"/>
    <w:rsid w:val="00500DFE"/>
    <w:rsid w:val="00500F98"/>
    <w:rsid w:val="005016D0"/>
    <w:rsid w:val="00501DE1"/>
    <w:rsid w:val="00501F2E"/>
    <w:rsid w:val="005024CE"/>
    <w:rsid w:val="00502A0A"/>
    <w:rsid w:val="00502BAA"/>
    <w:rsid w:val="0050344F"/>
    <w:rsid w:val="00503A53"/>
    <w:rsid w:val="00503A95"/>
    <w:rsid w:val="00503BE1"/>
    <w:rsid w:val="00503D91"/>
    <w:rsid w:val="005043F6"/>
    <w:rsid w:val="005044AB"/>
    <w:rsid w:val="00504735"/>
    <w:rsid w:val="00504861"/>
    <w:rsid w:val="00504949"/>
    <w:rsid w:val="00504CA1"/>
    <w:rsid w:val="00505132"/>
    <w:rsid w:val="00505140"/>
    <w:rsid w:val="005055E3"/>
    <w:rsid w:val="0050564E"/>
    <w:rsid w:val="0050591B"/>
    <w:rsid w:val="0050596E"/>
    <w:rsid w:val="00505CEB"/>
    <w:rsid w:val="00506171"/>
    <w:rsid w:val="005062F5"/>
    <w:rsid w:val="0050699E"/>
    <w:rsid w:val="00506C0B"/>
    <w:rsid w:val="00507DD1"/>
    <w:rsid w:val="005105C0"/>
    <w:rsid w:val="00510C48"/>
    <w:rsid w:val="005119F4"/>
    <w:rsid w:val="00511C61"/>
    <w:rsid w:val="00511D09"/>
    <w:rsid w:val="00511DDD"/>
    <w:rsid w:val="00512E05"/>
    <w:rsid w:val="00512F2D"/>
    <w:rsid w:val="00513403"/>
    <w:rsid w:val="00513479"/>
    <w:rsid w:val="0051379A"/>
    <w:rsid w:val="00514C64"/>
    <w:rsid w:val="00514CA3"/>
    <w:rsid w:val="00515132"/>
    <w:rsid w:val="005151AB"/>
    <w:rsid w:val="00515993"/>
    <w:rsid w:val="00515F47"/>
    <w:rsid w:val="005162DB"/>
    <w:rsid w:val="00516814"/>
    <w:rsid w:val="00516AB1"/>
    <w:rsid w:val="00516BAB"/>
    <w:rsid w:val="00516DD6"/>
    <w:rsid w:val="0051782D"/>
    <w:rsid w:val="00517BCB"/>
    <w:rsid w:val="00517E93"/>
    <w:rsid w:val="00517F46"/>
    <w:rsid w:val="0052018D"/>
    <w:rsid w:val="00520209"/>
    <w:rsid w:val="005202E3"/>
    <w:rsid w:val="0052045B"/>
    <w:rsid w:val="00520617"/>
    <w:rsid w:val="0052076B"/>
    <w:rsid w:val="005211C3"/>
    <w:rsid w:val="005214AD"/>
    <w:rsid w:val="00521D0C"/>
    <w:rsid w:val="00521F05"/>
    <w:rsid w:val="00522020"/>
    <w:rsid w:val="0052238A"/>
    <w:rsid w:val="005226A0"/>
    <w:rsid w:val="00522C84"/>
    <w:rsid w:val="00522CAB"/>
    <w:rsid w:val="00523065"/>
    <w:rsid w:val="00523087"/>
    <w:rsid w:val="0052313F"/>
    <w:rsid w:val="0052319A"/>
    <w:rsid w:val="00524059"/>
    <w:rsid w:val="0052430F"/>
    <w:rsid w:val="00524AA2"/>
    <w:rsid w:val="00524B66"/>
    <w:rsid w:val="00524D13"/>
    <w:rsid w:val="00524E6F"/>
    <w:rsid w:val="0052545A"/>
    <w:rsid w:val="005255F0"/>
    <w:rsid w:val="00525718"/>
    <w:rsid w:val="00525917"/>
    <w:rsid w:val="00525BD1"/>
    <w:rsid w:val="005263EC"/>
    <w:rsid w:val="00526787"/>
    <w:rsid w:val="005267D5"/>
    <w:rsid w:val="00526DFC"/>
    <w:rsid w:val="0052727B"/>
    <w:rsid w:val="00527344"/>
    <w:rsid w:val="00527D0F"/>
    <w:rsid w:val="00527EB0"/>
    <w:rsid w:val="005303CA"/>
    <w:rsid w:val="00530547"/>
    <w:rsid w:val="005309B2"/>
    <w:rsid w:val="00530A4F"/>
    <w:rsid w:val="00530DF8"/>
    <w:rsid w:val="00531B49"/>
    <w:rsid w:val="00531CA7"/>
    <w:rsid w:val="00531E98"/>
    <w:rsid w:val="0053236B"/>
    <w:rsid w:val="005324A6"/>
    <w:rsid w:val="00532911"/>
    <w:rsid w:val="0053330A"/>
    <w:rsid w:val="0053358C"/>
    <w:rsid w:val="00534328"/>
    <w:rsid w:val="005346D7"/>
    <w:rsid w:val="00535695"/>
    <w:rsid w:val="00535D3D"/>
    <w:rsid w:val="00535F92"/>
    <w:rsid w:val="005361EE"/>
    <w:rsid w:val="00536756"/>
    <w:rsid w:val="00536768"/>
    <w:rsid w:val="00536DB9"/>
    <w:rsid w:val="0053702D"/>
    <w:rsid w:val="00537037"/>
    <w:rsid w:val="005372F7"/>
    <w:rsid w:val="00537322"/>
    <w:rsid w:val="00537382"/>
    <w:rsid w:val="00537530"/>
    <w:rsid w:val="0053792B"/>
    <w:rsid w:val="00537E74"/>
    <w:rsid w:val="0054067B"/>
    <w:rsid w:val="0054067F"/>
    <w:rsid w:val="00540FE4"/>
    <w:rsid w:val="00542065"/>
    <w:rsid w:val="00542227"/>
    <w:rsid w:val="005424B5"/>
    <w:rsid w:val="00542CEE"/>
    <w:rsid w:val="00542EAF"/>
    <w:rsid w:val="0054354D"/>
    <w:rsid w:val="00543756"/>
    <w:rsid w:val="005439FD"/>
    <w:rsid w:val="00545524"/>
    <w:rsid w:val="005459F8"/>
    <w:rsid w:val="00545E99"/>
    <w:rsid w:val="00546097"/>
    <w:rsid w:val="00546B65"/>
    <w:rsid w:val="00546FB4"/>
    <w:rsid w:val="00546FBE"/>
    <w:rsid w:val="00546FDE"/>
    <w:rsid w:val="00547337"/>
    <w:rsid w:val="00550129"/>
    <w:rsid w:val="00550414"/>
    <w:rsid w:val="0055069C"/>
    <w:rsid w:val="005506B3"/>
    <w:rsid w:val="00550F3D"/>
    <w:rsid w:val="00550FCE"/>
    <w:rsid w:val="005512C6"/>
    <w:rsid w:val="0055169C"/>
    <w:rsid w:val="005519F6"/>
    <w:rsid w:val="00551A2C"/>
    <w:rsid w:val="00551AD3"/>
    <w:rsid w:val="00551FA8"/>
    <w:rsid w:val="00552A7B"/>
    <w:rsid w:val="00552BD7"/>
    <w:rsid w:val="00552BE0"/>
    <w:rsid w:val="00553959"/>
    <w:rsid w:val="00553E6A"/>
    <w:rsid w:val="00554016"/>
    <w:rsid w:val="005540F1"/>
    <w:rsid w:val="005544CE"/>
    <w:rsid w:val="0055463B"/>
    <w:rsid w:val="00554865"/>
    <w:rsid w:val="0055491E"/>
    <w:rsid w:val="00554AD1"/>
    <w:rsid w:val="00554D5F"/>
    <w:rsid w:val="00555492"/>
    <w:rsid w:val="005557CD"/>
    <w:rsid w:val="005557D7"/>
    <w:rsid w:val="00555A7B"/>
    <w:rsid w:val="00555C83"/>
    <w:rsid w:val="00555D76"/>
    <w:rsid w:val="00555FDF"/>
    <w:rsid w:val="00556027"/>
    <w:rsid w:val="005560CF"/>
    <w:rsid w:val="0055616B"/>
    <w:rsid w:val="00556199"/>
    <w:rsid w:val="005562C5"/>
    <w:rsid w:val="00556D5C"/>
    <w:rsid w:val="00556D62"/>
    <w:rsid w:val="00556D8B"/>
    <w:rsid w:val="0055725A"/>
    <w:rsid w:val="005578E7"/>
    <w:rsid w:val="00557E8F"/>
    <w:rsid w:val="005609B4"/>
    <w:rsid w:val="00560A26"/>
    <w:rsid w:val="00560C92"/>
    <w:rsid w:val="00560D8D"/>
    <w:rsid w:val="00560F42"/>
    <w:rsid w:val="005611B2"/>
    <w:rsid w:val="0056128F"/>
    <w:rsid w:val="0056129F"/>
    <w:rsid w:val="00561ABE"/>
    <w:rsid w:val="00561B52"/>
    <w:rsid w:val="00561DFB"/>
    <w:rsid w:val="00561E4C"/>
    <w:rsid w:val="0056211D"/>
    <w:rsid w:val="00562981"/>
    <w:rsid w:val="00562AE6"/>
    <w:rsid w:val="00562AFC"/>
    <w:rsid w:val="0056325F"/>
    <w:rsid w:val="005635C0"/>
    <w:rsid w:val="005636FA"/>
    <w:rsid w:val="0056373A"/>
    <w:rsid w:val="00563A17"/>
    <w:rsid w:val="00563B37"/>
    <w:rsid w:val="00564334"/>
    <w:rsid w:val="00564A1B"/>
    <w:rsid w:val="00564A65"/>
    <w:rsid w:val="00564BF4"/>
    <w:rsid w:val="00564D47"/>
    <w:rsid w:val="00565168"/>
    <w:rsid w:val="005652B0"/>
    <w:rsid w:val="00565735"/>
    <w:rsid w:val="00565A5E"/>
    <w:rsid w:val="00565D92"/>
    <w:rsid w:val="00566F34"/>
    <w:rsid w:val="00566F71"/>
    <w:rsid w:val="00567281"/>
    <w:rsid w:val="0056742C"/>
    <w:rsid w:val="005702B2"/>
    <w:rsid w:val="00570563"/>
    <w:rsid w:val="00570992"/>
    <w:rsid w:val="00571C92"/>
    <w:rsid w:val="00571D24"/>
    <w:rsid w:val="00572135"/>
    <w:rsid w:val="005723B9"/>
    <w:rsid w:val="005726BA"/>
    <w:rsid w:val="00572897"/>
    <w:rsid w:val="0057299B"/>
    <w:rsid w:val="00572E85"/>
    <w:rsid w:val="0057360E"/>
    <w:rsid w:val="00573887"/>
    <w:rsid w:val="00573E72"/>
    <w:rsid w:val="00574302"/>
    <w:rsid w:val="005748CC"/>
    <w:rsid w:val="00574A45"/>
    <w:rsid w:val="00574C83"/>
    <w:rsid w:val="00574CB1"/>
    <w:rsid w:val="00575A42"/>
    <w:rsid w:val="00575CBF"/>
    <w:rsid w:val="005765C6"/>
    <w:rsid w:val="005769C8"/>
    <w:rsid w:val="005770A1"/>
    <w:rsid w:val="005777DB"/>
    <w:rsid w:val="00577953"/>
    <w:rsid w:val="005800DB"/>
    <w:rsid w:val="00580E90"/>
    <w:rsid w:val="005810DF"/>
    <w:rsid w:val="0058138D"/>
    <w:rsid w:val="0058205E"/>
    <w:rsid w:val="00582762"/>
    <w:rsid w:val="00583101"/>
    <w:rsid w:val="00583583"/>
    <w:rsid w:val="005836B3"/>
    <w:rsid w:val="005838BA"/>
    <w:rsid w:val="00583B3B"/>
    <w:rsid w:val="00583E29"/>
    <w:rsid w:val="00583EC2"/>
    <w:rsid w:val="00584D72"/>
    <w:rsid w:val="00584EB6"/>
    <w:rsid w:val="005855A4"/>
    <w:rsid w:val="0058624A"/>
    <w:rsid w:val="00586455"/>
    <w:rsid w:val="005865D2"/>
    <w:rsid w:val="0058662D"/>
    <w:rsid w:val="00586B4A"/>
    <w:rsid w:val="00586C47"/>
    <w:rsid w:val="0058701D"/>
    <w:rsid w:val="0058702C"/>
    <w:rsid w:val="00587B40"/>
    <w:rsid w:val="00587C68"/>
    <w:rsid w:val="00587FC8"/>
    <w:rsid w:val="005900C3"/>
    <w:rsid w:val="0059066D"/>
    <w:rsid w:val="00590A21"/>
    <w:rsid w:val="005914ED"/>
    <w:rsid w:val="00591604"/>
    <w:rsid w:val="00591884"/>
    <w:rsid w:val="005918EF"/>
    <w:rsid w:val="00591E9B"/>
    <w:rsid w:val="0059247D"/>
    <w:rsid w:val="0059286E"/>
    <w:rsid w:val="00592E3F"/>
    <w:rsid w:val="00593050"/>
    <w:rsid w:val="005930C0"/>
    <w:rsid w:val="005932EC"/>
    <w:rsid w:val="00593349"/>
    <w:rsid w:val="0059341A"/>
    <w:rsid w:val="005934F0"/>
    <w:rsid w:val="00594150"/>
    <w:rsid w:val="0059642A"/>
    <w:rsid w:val="005966D8"/>
    <w:rsid w:val="00596ADB"/>
    <w:rsid w:val="00596C73"/>
    <w:rsid w:val="0059713F"/>
    <w:rsid w:val="0059769C"/>
    <w:rsid w:val="005977A3"/>
    <w:rsid w:val="00597A9D"/>
    <w:rsid w:val="00597E17"/>
    <w:rsid w:val="005A03AC"/>
    <w:rsid w:val="005A06B1"/>
    <w:rsid w:val="005A06D5"/>
    <w:rsid w:val="005A0822"/>
    <w:rsid w:val="005A0F75"/>
    <w:rsid w:val="005A11DB"/>
    <w:rsid w:val="005A129A"/>
    <w:rsid w:val="005A1395"/>
    <w:rsid w:val="005A14B5"/>
    <w:rsid w:val="005A15AA"/>
    <w:rsid w:val="005A1A00"/>
    <w:rsid w:val="005A1D44"/>
    <w:rsid w:val="005A20F0"/>
    <w:rsid w:val="005A2456"/>
    <w:rsid w:val="005A25FF"/>
    <w:rsid w:val="005A2B20"/>
    <w:rsid w:val="005A310F"/>
    <w:rsid w:val="005A35B4"/>
    <w:rsid w:val="005A3BC8"/>
    <w:rsid w:val="005A422E"/>
    <w:rsid w:val="005A48E1"/>
    <w:rsid w:val="005A4B73"/>
    <w:rsid w:val="005A4BB7"/>
    <w:rsid w:val="005A60EE"/>
    <w:rsid w:val="005A6161"/>
    <w:rsid w:val="005A7235"/>
    <w:rsid w:val="005A7B12"/>
    <w:rsid w:val="005A7BA6"/>
    <w:rsid w:val="005B0194"/>
    <w:rsid w:val="005B09DC"/>
    <w:rsid w:val="005B165B"/>
    <w:rsid w:val="005B183B"/>
    <w:rsid w:val="005B22A5"/>
    <w:rsid w:val="005B2F28"/>
    <w:rsid w:val="005B3826"/>
    <w:rsid w:val="005B43A7"/>
    <w:rsid w:val="005B499E"/>
    <w:rsid w:val="005B521A"/>
    <w:rsid w:val="005B58AC"/>
    <w:rsid w:val="005B5CC6"/>
    <w:rsid w:val="005B61C8"/>
    <w:rsid w:val="005B61F1"/>
    <w:rsid w:val="005B6A8D"/>
    <w:rsid w:val="005B73E0"/>
    <w:rsid w:val="005B7CB6"/>
    <w:rsid w:val="005B7F5A"/>
    <w:rsid w:val="005C01FA"/>
    <w:rsid w:val="005C105A"/>
    <w:rsid w:val="005C11C2"/>
    <w:rsid w:val="005C195D"/>
    <w:rsid w:val="005C1C1B"/>
    <w:rsid w:val="005C2031"/>
    <w:rsid w:val="005C2440"/>
    <w:rsid w:val="005C2C0B"/>
    <w:rsid w:val="005C2FF3"/>
    <w:rsid w:val="005C3362"/>
    <w:rsid w:val="005C33C4"/>
    <w:rsid w:val="005C38A4"/>
    <w:rsid w:val="005C3CE4"/>
    <w:rsid w:val="005C3FA4"/>
    <w:rsid w:val="005C4050"/>
    <w:rsid w:val="005C41A4"/>
    <w:rsid w:val="005C4B51"/>
    <w:rsid w:val="005C66CA"/>
    <w:rsid w:val="005C6A30"/>
    <w:rsid w:val="005C7758"/>
    <w:rsid w:val="005C7AE2"/>
    <w:rsid w:val="005C7B91"/>
    <w:rsid w:val="005D002F"/>
    <w:rsid w:val="005D022E"/>
    <w:rsid w:val="005D0283"/>
    <w:rsid w:val="005D0A72"/>
    <w:rsid w:val="005D0ACB"/>
    <w:rsid w:val="005D0D51"/>
    <w:rsid w:val="005D0EF4"/>
    <w:rsid w:val="005D0F44"/>
    <w:rsid w:val="005D11BE"/>
    <w:rsid w:val="005D140B"/>
    <w:rsid w:val="005D1C36"/>
    <w:rsid w:val="005D1F2E"/>
    <w:rsid w:val="005D2654"/>
    <w:rsid w:val="005D2806"/>
    <w:rsid w:val="005D2E6F"/>
    <w:rsid w:val="005D31F7"/>
    <w:rsid w:val="005D36D6"/>
    <w:rsid w:val="005D374C"/>
    <w:rsid w:val="005D37C2"/>
    <w:rsid w:val="005D3B31"/>
    <w:rsid w:val="005D3BD1"/>
    <w:rsid w:val="005D4135"/>
    <w:rsid w:val="005D45DB"/>
    <w:rsid w:val="005D5624"/>
    <w:rsid w:val="005D5865"/>
    <w:rsid w:val="005D5907"/>
    <w:rsid w:val="005D5F1D"/>
    <w:rsid w:val="005D613E"/>
    <w:rsid w:val="005D6F93"/>
    <w:rsid w:val="005D7290"/>
    <w:rsid w:val="005D76AB"/>
    <w:rsid w:val="005D7772"/>
    <w:rsid w:val="005D7B32"/>
    <w:rsid w:val="005D7BF1"/>
    <w:rsid w:val="005E01A1"/>
    <w:rsid w:val="005E03A2"/>
    <w:rsid w:val="005E1034"/>
    <w:rsid w:val="005E12C8"/>
    <w:rsid w:val="005E1BF0"/>
    <w:rsid w:val="005E1C07"/>
    <w:rsid w:val="005E1DDA"/>
    <w:rsid w:val="005E20B3"/>
    <w:rsid w:val="005E20CB"/>
    <w:rsid w:val="005E2221"/>
    <w:rsid w:val="005E24A2"/>
    <w:rsid w:val="005E24EF"/>
    <w:rsid w:val="005E253B"/>
    <w:rsid w:val="005E2587"/>
    <w:rsid w:val="005E2B15"/>
    <w:rsid w:val="005E2B7C"/>
    <w:rsid w:val="005E324E"/>
    <w:rsid w:val="005E35C4"/>
    <w:rsid w:val="005E4050"/>
    <w:rsid w:val="005E4826"/>
    <w:rsid w:val="005E485D"/>
    <w:rsid w:val="005E4953"/>
    <w:rsid w:val="005E4A7B"/>
    <w:rsid w:val="005E588F"/>
    <w:rsid w:val="005E5BEC"/>
    <w:rsid w:val="005E5C33"/>
    <w:rsid w:val="005E5D2D"/>
    <w:rsid w:val="005E610E"/>
    <w:rsid w:val="005E6FAB"/>
    <w:rsid w:val="005E7AAE"/>
    <w:rsid w:val="005E7AB6"/>
    <w:rsid w:val="005E7CE3"/>
    <w:rsid w:val="005F1234"/>
    <w:rsid w:val="005F13AA"/>
    <w:rsid w:val="005F14EB"/>
    <w:rsid w:val="005F157E"/>
    <w:rsid w:val="005F161A"/>
    <w:rsid w:val="005F25EA"/>
    <w:rsid w:val="005F28E0"/>
    <w:rsid w:val="005F30A9"/>
    <w:rsid w:val="005F3A12"/>
    <w:rsid w:val="005F3A27"/>
    <w:rsid w:val="005F3C03"/>
    <w:rsid w:val="005F3EFD"/>
    <w:rsid w:val="005F415B"/>
    <w:rsid w:val="005F44E1"/>
    <w:rsid w:val="005F45AA"/>
    <w:rsid w:val="005F4630"/>
    <w:rsid w:val="005F4720"/>
    <w:rsid w:val="005F484B"/>
    <w:rsid w:val="005F4960"/>
    <w:rsid w:val="005F551B"/>
    <w:rsid w:val="005F5C2E"/>
    <w:rsid w:val="005F5EE6"/>
    <w:rsid w:val="005F5F63"/>
    <w:rsid w:val="005F63A4"/>
    <w:rsid w:val="005F64C0"/>
    <w:rsid w:val="005F6501"/>
    <w:rsid w:val="005F677D"/>
    <w:rsid w:val="005F74EF"/>
    <w:rsid w:val="005F75AC"/>
    <w:rsid w:val="005F7B28"/>
    <w:rsid w:val="005F7C40"/>
    <w:rsid w:val="00600508"/>
    <w:rsid w:val="006006F7"/>
    <w:rsid w:val="00600807"/>
    <w:rsid w:val="00600FCA"/>
    <w:rsid w:val="006013DE"/>
    <w:rsid w:val="00601B3B"/>
    <w:rsid w:val="00602636"/>
    <w:rsid w:val="00602AF6"/>
    <w:rsid w:val="00603052"/>
    <w:rsid w:val="00603426"/>
    <w:rsid w:val="006036CD"/>
    <w:rsid w:val="006038E0"/>
    <w:rsid w:val="00603CAA"/>
    <w:rsid w:val="00603CC1"/>
    <w:rsid w:val="00604251"/>
    <w:rsid w:val="0060451D"/>
    <w:rsid w:val="00604681"/>
    <w:rsid w:val="00604D35"/>
    <w:rsid w:val="0060549C"/>
    <w:rsid w:val="006058C2"/>
    <w:rsid w:val="00606122"/>
    <w:rsid w:val="00606595"/>
    <w:rsid w:val="00606BD5"/>
    <w:rsid w:val="00606F20"/>
    <w:rsid w:val="006071E2"/>
    <w:rsid w:val="0060750F"/>
    <w:rsid w:val="0060770C"/>
    <w:rsid w:val="006079C2"/>
    <w:rsid w:val="0061084A"/>
    <w:rsid w:val="006108C3"/>
    <w:rsid w:val="00611426"/>
    <w:rsid w:val="00611786"/>
    <w:rsid w:val="006118D0"/>
    <w:rsid w:val="00611CBE"/>
    <w:rsid w:val="00611D07"/>
    <w:rsid w:val="00611F91"/>
    <w:rsid w:val="006122AB"/>
    <w:rsid w:val="0061242D"/>
    <w:rsid w:val="00612AAD"/>
    <w:rsid w:val="00612DB7"/>
    <w:rsid w:val="006131F4"/>
    <w:rsid w:val="00613362"/>
    <w:rsid w:val="0061339A"/>
    <w:rsid w:val="00613E2E"/>
    <w:rsid w:val="00613EEB"/>
    <w:rsid w:val="00613F99"/>
    <w:rsid w:val="00614130"/>
    <w:rsid w:val="0061436F"/>
    <w:rsid w:val="0061451E"/>
    <w:rsid w:val="00614567"/>
    <w:rsid w:val="006150A3"/>
    <w:rsid w:val="006155B1"/>
    <w:rsid w:val="006161C1"/>
    <w:rsid w:val="006161DD"/>
    <w:rsid w:val="00616287"/>
    <w:rsid w:val="0061689C"/>
    <w:rsid w:val="00616A3F"/>
    <w:rsid w:val="00616FAC"/>
    <w:rsid w:val="00617209"/>
    <w:rsid w:val="00617404"/>
    <w:rsid w:val="0062027A"/>
    <w:rsid w:val="006210DF"/>
    <w:rsid w:val="006211C4"/>
    <w:rsid w:val="0062163B"/>
    <w:rsid w:val="00621BC0"/>
    <w:rsid w:val="00622434"/>
    <w:rsid w:val="00622500"/>
    <w:rsid w:val="00622738"/>
    <w:rsid w:val="00622B70"/>
    <w:rsid w:val="00622F11"/>
    <w:rsid w:val="0062316C"/>
    <w:rsid w:val="006233A5"/>
    <w:rsid w:val="00623817"/>
    <w:rsid w:val="00623A29"/>
    <w:rsid w:val="00624119"/>
    <w:rsid w:val="00624BC9"/>
    <w:rsid w:val="00624BE7"/>
    <w:rsid w:val="00624FF6"/>
    <w:rsid w:val="00625483"/>
    <w:rsid w:val="0062570F"/>
    <w:rsid w:val="0062584B"/>
    <w:rsid w:val="00625B58"/>
    <w:rsid w:val="00625C53"/>
    <w:rsid w:val="006262C0"/>
    <w:rsid w:val="0062649E"/>
    <w:rsid w:val="00627005"/>
    <w:rsid w:val="00627299"/>
    <w:rsid w:val="006273C9"/>
    <w:rsid w:val="006274AB"/>
    <w:rsid w:val="00627768"/>
    <w:rsid w:val="00627C7B"/>
    <w:rsid w:val="006302AB"/>
    <w:rsid w:val="006305FC"/>
    <w:rsid w:val="00630D3F"/>
    <w:rsid w:val="0063119D"/>
    <w:rsid w:val="006319FE"/>
    <w:rsid w:val="00632169"/>
    <w:rsid w:val="006327EC"/>
    <w:rsid w:val="00632847"/>
    <w:rsid w:val="006329B2"/>
    <w:rsid w:val="006329E6"/>
    <w:rsid w:val="0063369E"/>
    <w:rsid w:val="00633DE8"/>
    <w:rsid w:val="00634AA2"/>
    <w:rsid w:val="00634DFA"/>
    <w:rsid w:val="00634F99"/>
    <w:rsid w:val="0063508E"/>
    <w:rsid w:val="00635187"/>
    <w:rsid w:val="00635342"/>
    <w:rsid w:val="00635C85"/>
    <w:rsid w:val="00635E63"/>
    <w:rsid w:val="00635E94"/>
    <w:rsid w:val="006364B9"/>
    <w:rsid w:val="00636940"/>
    <w:rsid w:val="00636961"/>
    <w:rsid w:val="00636AAF"/>
    <w:rsid w:val="00637244"/>
    <w:rsid w:val="0063733F"/>
    <w:rsid w:val="006375C8"/>
    <w:rsid w:val="006377ED"/>
    <w:rsid w:val="00640646"/>
    <w:rsid w:val="00640647"/>
    <w:rsid w:val="00640673"/>
    <w:rsid w:val="006406C5"/>
    <w:rsid w:val="00640DB6"/>
    <w:rsid w:val="00640F55"/>
    <w:rsid w:val="00640FF5"/>
    <w:rsid w:val="0064155E"/>
    <w:rsid w:val="00641624"/>
    <w:rsid w:val="00641D5F"/>
    <w:rsid w:val="00642153"/>
    <w:rsid w:val="00642467"/>
    <w:rsid w:val="00642D76"/>
    <w:rsid w:val="00643028"/>
    <w:rsid w:val="0064323E"/>
    <w:rsid w:val="006434DA"/>
    <w:rsid w:val="00643FF8"/>
    <w:rsid w:val="00644038"/>
    <w:rsid w:val="00644BE5"/>
    <w:rsid w:val="00644EBE"/>
    <w:rsid w:val="00645B0D"/>
    <w:rsid w:val="00646065"/>
    <w:rsid w:val="00646080"/>
    <w:rsid w:val="00646945"/>
    <w:rsid w:val="00647446"/>
    <w:rsid w:val="00650410"/>
    <w:rsid w:val="00650897"/>
    <w:rsid w:val="006509E4"/>
    <w:rsid w:val="0065134E"/>
    <w:rsid w:val="00651606"/>
    <w:rsid w:val="0065161C"/>
    <w:rsid w:val="0065166F"/>
    <w:rsid w:val="0065173E"/>
    <w:rsid w:val="00651ABF"/>
    <w:rsid w:val="00651EB4"/>
    <w:rsid w:val="006524DB"/>
    <w:rsid w:val="00652559"/>
    <w:rsid w:val="006527C5"/>
    <w:rsid w:val="0065299C"/>
    <w:rsid w:val="00652B35"/>
    <w:rsid w:val="00652EE5"/>
    <w:rsid w:val="006538C5"/>
    <w:rsid w:val="006539E0"/>
    <w:rsid w:val="00653B9C"/>
    <w:rsid w:val="00653CD3"/>
    <w:rsid w:val="006543A8"/>
    <w:rsid w:val="0065454C"/>
    <w:rsid w:val="006547F0"/>
    <w:rsid w:val="006548E8"/>
    <w:rsid w:val="00654ED0"/>
    <w:rsid w:val="00655012"/>
    <w:rsid w:val="0065503B"/>
    <w:rsid w:val="0065542B"/>
    <w:rsid w:val="00655715"/>
    <w:rsid w:val="00656222"/>
    <w:rsid w:val="006563E6"/>
    <w:rsid w:val="00656770"/>
    <w:rsid w:val="00656A86"/>
    <w:rsid w:val="006571CE"/>
    <w:rsid w:val="0065736F"/>
    <w:rsid w:val="0065796E"/>
    <w:rsid w:val="00657B8A"/>
    <w:rsid w:val="00660027"/>
    <w:rsid w:val="0066055E"/>
    <w:rsid w:val="00660B98"/>
    <w:rsid w:val="00661AC0"/>
    <w:rsid w:val="00661B69"/>
    <w:rsid w:val="00661F90"/>
    <w:rsid w:val="00662108"/>
    <w:rsid w:val="00662502"/>
    <w:rsid w:val="00662A65"/>
    <w:rsid w:val="00662B13"/>
    <w:rsid w:val="00662D34"/>
    <w:rsid w:val="00663184"/>
    <w:rsid w:val="006633A8"/>
    <w:rsid w:val="006635DC"/>
    <w:rsid w:val="00663707"/>
    <w:rsid w:val="006639C9"/>
    <w:rsid w:val="00664017"/>
    <w:rsid w:val="00664126"/>
    <w:rsid w:val="00664C1C"/>
    <w:rsid w:val="006651C2"/>
    <w:rsid w:val="00665272"/>
    <w:rsid w:val="00665506"/>
    <w:rsid w:val="00665EAF"/>
    <w:rsid w:val="006664BB"/>
    <w:rsid w:val="00666566"/>
    <w:rsid w:val="00666D5A"/>
    <w:rsid w:val="0066707D"/>
    <w:rsid w:val="006705BD"/>
    <w:rsid w:val="006706D8"/>
    <w:rsid w:val="00670897"/>
    <w:rsid w:val="006709C1"/>
    <w:rsid w:val="00670EB5"/>
    <w:rsid w:val="00671080"/>
    <w:rsid w:val="0067141E"/>
    <w:rsid w:val="006717A6"/>
    <w:rsid w:val="0067180D"/>
    <w:rsid w:val="0067185E"/>
    <w:rsid w:val="006718B1"/>
    <w:rsid w:val="00671EEA"/>
    <w:rsid w:val="00671FD9"/>
    <w:rsid w:val="00672A20"/>
    <w:rsid w:val="00672B3B"/>
    <w:rsid w:val="00672C21"/>
    <w:rsid w:val="00672D19"/>
    <w:rsid w:val="006737EC"/>
    <w:rsid w:val="006739CE"/>
    <w:rsid w:val="0067438D"/>
    <w:rsid w:val="006750E1"/>
    <w:rsid w:val="006755FE"/>
    <w:rsid w:val="00675AD5"/>
    <w:rsid w:val="00676D5A"/>
    <w:rsid w:val="00677084"/>
    <w:rsid w:val="006770EF"/>
    <w:rsid w:val="00677A5C"/>
    <w:rsid w:val="00677E66"/>
    <w:rsid w:val="006803FB"/>
    <w:rsid w:val="0068074D"/>
    <w:rsid w:val="00680D2C"/>
    <w:rsid w:val="0068104C"/>
    <w:rsid w:val="006810E4"/>
    <w:rsid w:val="00681216"/>
    <w:rsid w:val="00681312"/>
    <w:rsid w:val="00681678"/>
    <w:rsid w:val="00681DDA"/>
    <w:rsid w:val="00682BFA"/>
    <w:rsid w:val="00682C91"/>
    <w:rsid w:val="0068304A"/>
    <w:rsid w:val="0068313F"/>
    <w:rsid w:val="00683207"/>
    <w:rsid w:val="0068345F"/>
    <w:rsid w:val="006834D7"/>
    <w:rsid w:val="006839B4"/>
    <w:rsid w:val="00683CFD"/>
    <w:rsid w:val="00683EC7"/>
    <w:rsid w:val="00684240"/>
    <w:rsid w:val="00684268"/>
    <w:rsid w:val="00684906"/>
    <w:rsid w:val="00684C19"/>
    <w:rsid w:val="00684FCE"/>
    <w:rsid w:val="00685332"/>
    <w:rsid w:val="00685439"/>
    <w:rsid w:val="006854C8"/>
    <w:rsid w:val="0068570C"/>
    <w:rsid w:val="00685798"/>
    <w:rsid w:val="00685E74"/>
    <w:rsid w:val="00685F06"/>
    <w:rsid w:val="00686051"/>
    <w:rsid w:val="0068650C"/>
    <w:rsid w:val="00686D59"/>
    <w:rsid w:val="00686E85"/>
    <w:rsid w:val="00687254"/>
    <w:rsid w:val="00687583"/>
    <w:rsid w:val="0068788D"/>
    <w:rsid w:val="00687B49"/>
    <w:rsid w:val="00687F43"/>
    <w:rsid w:val="006908AF"/>
    <w:rsid w:val="00690A6D"/>
    <w:rsid w:val="00690F51"/>
    <w:rsid w:val="00690F70"/>
    <w:rsid w:val="006915D2"/>
    <w:rsid w:val="00691828"/>
    <w:rsid w:val="00691A07"/>
    <w:rsid w:val="00691DF0"/>
    <w:rsid w:val="006921FF"/>
    <w:rsid w:val="006925DD"/>
    <w:rsid w:val="00692873"/>
    <w:rsid w:val="00692B88"/>
    <w:rsid w:val="00693157"/>
    <w:rsid w:val="00693D40"/>
    <w:rsid w:val="006940D9"/>
    <w:rsid w:val="006942FD"/>
    <w:rsid w:val="006946BD"/>
    <w:rsid w:val="0069472A"/>
    <w:rsid w:val="00694F91"/>
    <w:rsid w:val="006955D9"/>
    <w:rsid w:val="006956B4"/>
    <w:rsid w:val="006957D1"/>
    <w:rsid w:val="00695D66"/>
    <w:rsid w:val="00696AD4"/>
    <w:rsid w:val="006971C6"/>
    <w:rsid w:val="006974BB"/>
    <w:rsid w:val="00697598"/>
    <w:rsid w:val="0069797E"/>
    <w:rsid w:val="006A01ED"/>
    <w:rsid w:val="006A08C4"/>
    <w:rsid w:val="006A0950"/>
    <w:rsid w:val="006A173F"/>
    <w:rsid w:val="006A1AC5"/>
    <w:rsid w:val="006A231D"/>
    <w:rsid w:val="006A29EB"/>
    <w:rsid w:val="006A2C67"/>
    <w:rsid w:val="006A3475"/>
    <w:rsid w:val="006A35DA"/>
    <w:rsid w:val="006A3A3B"/>
    <w:rsid w:val="006A3ACA"/>
    <w:rsid w:val="006A443A"/>
    <w:rsid w:val="006A4954"/>
    <w:rsid w:val="006A50C7"/>
    <w:rsid w:val="006A539B"/>
    <w:rsid w:val="006A6EDB"/>
    <w:rsid w:val="006A6EE2"/>
    <w:rsid w:val="006A7905"/>
    <w:rsid w:val="006A7C44"/>
    <w:rsid w:val="006A7F6F"/>
    <w:rsid w:val="006B038F"/>
    <w:rsid w:val="006B03A8"/>
    <w:rsid w:val="006B102F"/>
    <w:rsid w:val="006B1591"/>
    <w:rsid w:val="006B15F9"/>
    <w:rsid w:val="006B1743"/>
    <w:rsid w:val="006B177D"/>
    <w:rsid w:val="006B18D6"/>
    <w:rsid w:val="006B20E9"/>
    <w:rsid w:val="006B25E7"/>
    <w:rsid w:val="006B2723"/>
    <w:rsid w:val="006B2749"/>
    <w:rsid w:val="006B2767"/>
    <w:rsid w:val="006B2921"/>
    <w:rsid w:val="006B2B95"/>
    <w:rsid w:val="006B2BD9"/>
    <w:rsid w:val="006B2CE5"/>
    <w:rsid w:val="006B34B6"/>
    <w:rsid w:val="006B3708"/>
    <w:rsid w:val="006B3E61"/>
    <w:rsid w:val="006B42B0"/>
    <w:rsid w:val="006B490F"/>
    <w:rsid w:val="006B4B8A"/>
    <w:rsid w:val="006B53E1"/>
    <w:rsid w:val="006B5731"/>
    <w:rsid w:val="006B57A3"/>
    <w:rsid w:val="006B57ED"/>
    <w:rsid w:val="006B58DB"/>
    <w:rsid w:val="006B5B29"/>
    <w:rsid w:val="006B5CD9"/>
    <w:rsid w:val="006B6448"/>
    <w:rsid w:val="006B6610"/>
    <w:rsid w:val="006B6B7D"/>
    <w:rsid w:val="006B6C6E"/>
    <w:rsid w:val="006B70C9"/>
    <w:rsid w:val="006B7205"/>
    <w:rsid w:val="006B72CC"/>
    <w:rsid w:val="006B738C"/>
    <w:rsid w:val="006B770D"/>
    <w:rsid w:val="006B7A01"/>
    <w:rsid w:val="006C0435"/>
    <w:rsid w:val="006C08C3"/>
    <w:rsid w:val="006C0B2D"/>
    <w:rsid w:val="006C0C21"/>
    <w:rsid w:val="006C0CD5"/>
    <w:rsid w:val="006C1677"/>
    <w:rsid w:val="006C1D32"/>
    <w:rsid w:val="006C1DBB"/>
    <w:rsid w:val="006C2220"/>
    <w:rsid w:val="006C2738"/>
    <w:rsid w:val="006C3107"/>
    <w:rsid w:val="006C343F"/>
    <w:rsid w:val="006C373E"/>
    <w:rsid w:val="006C400F"/>
    <w:rsid w:val="006C47C3"/>
    <w:rsid w:val="006C481F"/>
    <w:rsid w:val="006C486A"/>
    <w:rsid w:val="006C4CAA"/>
    <w:rsid w:val="006C4E5F"/>
    <w:rsid w:val="006C5AE3"/>
    <w:rsid w:val="006C5B4F"/>
    <w:rsid w:val="006C5C88"/>
    <w:rsid w:val="006C626E"/>
    <w:rsid w:val="006C66FC"/>
    <w:rsid w:val="006C68A7"/>
    <w:rsid w:val="006C6965"/>
    <w:rsid w:val="006C736B"/>
    <w:rsid w:val="006C780F"/>
    <w:rsid w:val="006C79DB"/>
    <w:rsid w:val="006C7E4D"/>
    <w:rsid w:val="006D09D6"/>
    <w:rsid w:val="006D1400"/>
    <w:rsid w:val="006D155E"/>
    <w:rsid w:val="006D1A7C"/>
    <w:rsid w:val="006D1AD5"/>
    <w:rsid w:val="006D1F3C"/>
    <w:rsid w:val="006D21B1"/>
    <w:rsid w:val="006D235A"/>
    <w:rsid w:val="006D260A"/>
    <w:rsid w:val="006D2628"/>
    <w:rsid w:val="006D2DF3"/>
    <w:rsid w:val="006D419B"/>
    <w:rsid w:val="006D46DB"/>
    <w:rsid w:val="006D4752"/>
    <w:rsid w:val="006D4F63"/>
    <w:rsid w:val="006D5288"/>
    <w:rsid w:val="006D5626"/>
    <w:rsid w:val="006D5C95"/>
    <w:rsid w:val="006D5CDB"/>
    <w:rsid w:val="006D5F75"/>
    <w:rsid w:val="006D655F"/>
    <w:rsid w:val="006D6AE1"/>
    <w:rsid w:val="006D6D7C"/>
    <w:rsid w:val="006D6E25"/>
    <w:rsid w:val="006D745E"/>
    <w:rsid w:val="006D7877"/>
    <w:rsid w:val="006D7A1A"/>
    <w:rsid w:val="006D7AB0"/>
    <w:rsid w:val="006E009D"/>
    <w:rsid w:val="006E0122"/>
    <w:rsid w:val="006E062D"/>
    <w:rsid w:val="006E0850"/>
    <w:rsid w:val="006E0960"/>
    <w:rsid w:val="006E0C26"/>
    <w:rsid w:val="006E0D9F"/>
    <w:rsid w:val="006E114D"/>
    <w:rsid w:val="006E116F"/>
    <w:rsid w:val="006E13FF"/>
    <w:rsid w:val="006E197A"/>
    <w:rsid w:val="006E1DC0"/>
    <w:rsid w:val="006E30DA"/>
    <w:rsid w:val="006E310D"/>
    <w:rsid w:val="006E3FB3"/>
    <w:rsid w:val="006E3FC6"/>
    <w:rsid w:val="006E432E"/>
    <w:rsid w:val="006E4817"/>
    <w:rsid w:val="006E49C8"/>
    <w:rsid w:val="006E4C63"/>
    <w:rsid w:val="006E511F"/>
    <w:rsid w:val="006E512B"/>
    <w:rsid w:val="006E5422"/>
    <w:rsid w:val="006E59D9"/>
    <w:rsid w:val="006E5C42"/>
    <w:rsid w:val="006E5E61"/>
    <w:rsid w:val="006E607C"/>
    <w:rsid w:val="006E675B"/>
    <w:rsid w:val="006E6819"/>
    <w:rsid w:val="006E6837"/>
    <w:rsid w:val="006E6875"/>
    <w:rsid w:val="006E6A2C"/>
    <w:rsid w:val="006E6C7E"/>
    <w:rsid w:val="006E7AE5"/>
    <w:rsid w:val="006E7D37"/>
    <w:rsid w:val="006E7D82"/>
    <w:rsid w:val="006F01A2"/>
    <w:rsid w:val="006F0272"/>
    <w:rsid w:val="006F032B"/>
    <w:rsid w:val="006F0D57"/>
    <w:rsid w:val="006F11C4"/>
    <w:rsid w:val="006F143E"/>
    <w:rsid w:val="006F162E"/>
    <w:rsid w:val="006F1DF4"/>
    <w:rsid w:val="006F1F1D"/>
    <w:rsid w:val="006F25F2"/>
    <w:rsid w:val="006F2F3E"/>
    <w:rsid w:val="006F3158"/>
    <w:rsid w:val="006F31D8"/>
    <w:rsid w:val="006F3267"/>
    <w:rsid w:val="006F32F3"/>
    <w:rsid w:val="006F3B87"/>
    <w:rsid w:val="006F3BDF"/>
    <w:rsid w:val="006F4946"/>
    <w:rsid w:val="006F5303"/>
    <w:rsid w:val="006F5A08"/>
    <w:rsid w:val="006F644C"/>
    <w:rsid w:val="006F6E52"/>
    <w:rsid w:val="006F6EA6"/>
    <w:rsid w:val="006F740D"/>
    <w:rsid w:val="006F7C47"/>
    <w:rsid w:val="006F7CA0"/>
    <w:rsid w:val="006F7D6F"/>
    <w:rsid w:val="00700081"/>
    <w:rsid w:val="007005FD"/>
    <w:rsid w:val="00700620"/>
    <w:rsid w:val="00700983"/>
    <w:rsid w:val="007013F9"/>
    <w:rsid w:val="0070154E"/>
    <w:rsid w:val="007015E1"/>
    <w:rsid w:val="00701C79"/>
    <w:rsid w:val="00701F3E"/>
    <w:rsid w:val="007020F8"/>
    <w:rsid w:val="007029CB"/>
    <w:rsid w:val="00702C2A"/>
    <w:rsid w:val="00702E91"/>
    <w:rsid w:val="00702F36"/>
    <w:rsid w:val="00702F97"/>
    <w:rsid w:val="00703A8E"/>
    <w:rsid w:val="00703FEF"/>
    <w:rsid w:val="00704044"/>
    <w:rsid w:val="00704118"/>
    <w:rsid w:val="00704459"/>
    <w:rsid w:val="007045AA"/>
    <w:rsid w:val="007045C4"/>
    <w:rsid w:val="00704A82"/>
    <w:rsid w:val="00704CBA"/>
    <w:rsid w:val="00704F37"/>
    <w:rsid w:val="00705D53"/>
    <w:rsid w:val="0070612B"/>
    <w:rsid w:val="007063BF"/>
    <w:rsid w:val="0070658B"/>
    <w:rsid w:val="00706B15"/>
    <w:rsid w:val="00706F40"/>
    <w:rsid w:val="00706F41"/>
    <w:rsid w:val="00706F80"/>
    <w:rsid w:val="007070DA"/>
    <w:rsid w:val="007075B6"/>
    <w:rsid w:val="00707F7E"/>
    <w:rsid w:val="00710359"/>
    <w:rsid w:val="00710625"/>
    <w:rsid w:val="0071065A"/>
    <w:rsid w:val="00710A21"/>
    <w:rsid w:val="00710B1D"/>
    <w:rsid w:val="00710C4C"/>
    <w:rsid w:val="007113B1"/>
    <w:rsid w:val="00711749"/>
    <w:rsid w:val="00712590"/>
    <w:rsid w:val="00712749"/>
    <w:rsid w:val="007128E1"/>
    <w:rsid w:val="00713739"/>
    <w:rsid w:val="007138BF"/>
    <w:rsid w:val="007139DB"/>
    <w:rsid w:val="00713BC0"/>
    <w:rsid w:val="00713CBA"/>
    <w:rsid w:val="00714493"/>
    <w:rsid w:val="007147EC"/>
    <w:rsid w:val="00714D14"/>
    <w:rsid w:val="00714E66"/>
    <w:rsid w:val="00714FE2"/>
    <w:rsid w:val="007156E6"/>
    <w:rsid w:val="00716016"/>
    <w:rsid w:val="00716368"/>
    <w:rsid w:val="00716603"/>
    <w:rsid w:val="00716734"/>
    <w:rsid w:val="007167A3"/>
    <w:rsid w:val="00716971"/>
    <w:rsid w:val="00716CE1"/>
    <w:rsid w:val="00716D1D"/>
    <w:rsid w:val="007170D7"/>
    <w:rsid w:val="00717650"/>
    <w:rsid w:val="0071790D"/>
    <w:rsid w:val="00717A47"/>
    <w:rsid w:val="00717E68"/>
    <w:rsid w:val="0072089D"/>
    <w:rsid w:val="007209E7"/>
    <w:rsid w:val="00720E95"/>
    <w:rsid w:val="00721398"/>
    <w:rsid w:val="007219F9"/>
    <w:rsid w:val="00722384"/>
    <w:rsid w:val="00722CE1"/>
    <w:rsid w:val="00722EEC"/>
    <w:rsid w:val="0072428D"/>
    <w:rsid w:val="00724442"/>
    <w:rsid w:val="00724815"/>
    <w:rsid w:val="00724E55"/>
    <w:rsid w:val="00724ECE"/>
    <w:rsid w:val="007261B6"/>
    <w:rsid w:val="00726652"/>
    <w:rsid w:val="0072696D"/>
    <w:rsid w:val="00726CEA"/>
    <w:rsid w:val="00726EFA"/>
    <w:rsid w:val="007279D9"/>
    <w:rsid w:val="00730182"/>
    <w:rsid w:val="00730374"/>
    <w:rsid w:val="007308CB"/>
    <w:rsid w:val="007310DE"/>
    <w:rsid w:val="00731D85"/>
    <w:rsid w:val="00731DEE"/>
    <w:rsid w:val="00732150"/>
    <w:rsid w:val="00732759"/>
    <w:rsid w:val="0073292A"/>
    <w:rsid w:val="00732A40"/>
    <w:rsid w:val="00732AAA"/>
    <w:rsid w:val="00732BEE"/>
    <w:rsid w:val="00732D0F"/>
    <w:rsid w:val="007339DA"/>
    <w:rsid w:val="00734177"/>
    <w:rsid w:val="007349B5"/>
    <w:rsid w:val="00734A38"/>
    <w:rsid w:val="00734E62"/>
    <w:rsid w:val="00735197"/>
    <w:rsid w:val="007359E7"/>
    <w:rsid w:val="00735AC4"/>
    <w:rsid w:val="00735C37"/>
    <w:rsid w:val="00737044"/>
    <w:rsid w:val="00737124"/>
    <w:rsid w:val="00737410"/>
    <w:rsid w:val="0073767D"/>
    <w:rsid w:val="007377B1"/>
    <w:rsid w:val="007377BF"/>
    <w:rsid w:val="007402A0"/>
    <w:rsid w:val="007405D9"/>
    <w:rsid w:val="00740779"/>
    <w:rsid w:val="0074077E"/>
    <w:rsid w:val="00740942"/>
    <w:rsid w:val="00740FEA"/>
    <w:rsid w:val="00741073"/>
    <w:rsid w:val="007416AD"/>
    <w:rsid w:val="00741AA3"/>
    <w:rsid w:val="00741CD7"/>
    <w:rsid w:val="00741FA1"/>
    <w:rsid w:val="007420A2"/>
    <w:rsid w:val="00742631"/>
    <w:rsid w:val="00742DE0"/>
    <w:rsid w:val="00742E87"/>
    <w:rsid w:val="007430A2"/>
    <w:rsid w:val="0074329E"/>
    <w:rsid w:val="00743571"/>
    <w:rsid w:val="00743A10"/>
    <w:rsid w:val="00743BAD"/>
    <w:rsid w:val="0074472B"/>
    <w:rsid w:val="007453A9"/>
    <w:rsid w:val="0074541D"/>
    <w:rsid w:val="00745A5F"/>
    <w:rsid w:val="00746666"/>
    <w:rsid w:val="00746CB1"/>
    <w:rsid w:val="00746DF3"/>
    <w:rsid w:val="00746F8F"/>
    <w:rsid w:val="007473E7"/>
    <w:rsid w:val="00747678"/>
    <w:rsid w:val="00747D0C"/>
    <w:rsid w:val="00750796"/>
    <w:rsid w:val="00750D01"/>
    <w:rsid w:val="00750E19"/>
    <w:rsid w:val="0075117C"/>
    <w:rsid w:val="0075135E"/>
    <w:rsid w:val="007524D5"/>
    <w:rsid w:val="00752E55"/>
    <w:rsid w:val="00752E9B"/>
    <w:rsid w:val="007533BF"/>
    <w:rsid w:val="007534F8"/>
    <w:rsid w:val="00753754"/>
    <w:rsid w:val="0075393C"/>
    <w:rsid w:val="00753ADC"/>
    <w:rsid w:val="00753D87"/>
    <w:rsid w:val="00753DFE"/>
    <w:rsid w:val="0075404F"/>
    <w:rsid w:val="007541EB"/>
    <w:rsid w:val="00755837"/>
    <w:rsid w:val="007558ED"/>
    <w:rsid w:val="0075598D"/>
    <w:rsid w:val="007560F1"/>
    <w:rsid w:val="00756624"/>
    <w:rsid w:val="00756CAC"/>
    <w:rsid w:val="00756D39"/>
    <w:rsid w:val="007570B3"/>
    <w:rsid w:val="0075744C"/>
    <w:rsid w:val="00757624"/>
    <w:rsid w:val="007578F0"/>
    <w:rsid w:val="00757AF1"/>
    <w:rsid w:val="00757B85"/>
    <w:rsid w:val="00757E5A"/>
    <w:rsid w:val="0076023B"/>
    <w:rsid w:val="0076037A"/>
    <w:rsid w:val="00760763"/>
    <w:rsid w:val="007607C9"/>
    <w:rsid w:val="00760A27"/>
    <w:rsid w:val="00761FEC"/>
    <w:rsid w:val="00762096"/>
    <w:rsid w:val="00762137"/>
    <w:rsid w:val="00762228"/>
    <w:rsid w:val="007627ED"/>
    <w:rsid w:val="00762D7E"/>
    <w:rsid w:val="00762ED3"/>
    <w:rsid w:val="00763E34"/>
    <w:rsid w:val="00763F5F"/>
    <w:rsid w:val="00764EF9"/>
    <w:rsid w:val="00765057"/>
    <w:rsid w:val="007659C7"/>
    <w:rsid w:val="00765C4F"/>
    <w:rsid w:val="007660F9"/>
    <w:rsid w:val="00766442"/>
    <w:rsid w:val="00766666"/>
    <w:rsid w:val="007667F5"/>
    <w:rsid w:val="00766C21"/>
    <w:rsid w:val="0076707A"/>
    <w:rsid w:val="00770446"/>
    <w:rsid w:val="00770A34"/>
    <w:rsid w:val="00770FC4"/>
    <w:rsid w:val="007711BC"/>
    <w:rsid w:val="0077123D"/>
    <w:rsid w:val="007713C7"/>
    <w:rsid w:val="00771566"/>
    <w:rsid w:val="007716B7"/>
    <w:rsid w:val="00771950"/>
    <w:rsid w:val="00771992"/>
    <w:rsid w:val="00772C87"/>
    <w:rsid w:val="00772D61"/>
    <w:rsid w:val="00772EEE"/>
    <w:rsid w:val="00773F96"/>
    <w:rsid w:val="00773F99"/>
    <w:rsid w:val="00774167"/>
    <w:rsid w:val="00774549"/>
    <w:rsid w:val="0077471F"/>
    <w:rsid w:val="00774753"/>
    <w:rsid w:val="0077500A"/>
    <w:rsid w:val="00775025"/>
    <w:rsid w:val="007760AC"/>
    <w:rsid w:val="00776C0D"/>
    <w:rsid w:val="00776D87"/>
    <w:rsid w:val="00776F2D"/>
    <w:rsid w:val="00777324"/>
    <w:rsid w:val="0077747C"/>
    <w:rsid w:val="007800C1"/>
    <w:rsid w:val="00780787"/>
    <w:rsid w:val="00780A60"/>
    <w:rsid w:val="00780A7D"/>
    <w:rsid w:val="00781149"/>
    <w:rsid w:val="00781265"/>
    <w:rsid w:val="00781368"/>
    <w:rsid w:val="007814B4"/>
    <w:rsid w:val="0078205A"/>
    <w:rsid w:val="007824A9"/>
    <w:rsid w:val="00782743"/>
    <w:rsid w:val="00782B82"/>
    <w:rsid w:val="00782C4C"/>
    <w:rsid w:val="007831D0"/>
    <w:rsid w:val="007832A2"/>
    <w:rsid w:val="00783714"/>
    <w:rsid w:val="007837C6"/>
    <w:rsid w:val="007838DA"/>
    <w:rsid w:val="007844D8"/>
    <w:rsid w:val="0078463B"/>
    <w:rsid w:val="00784BC1"/>
    <w:rsid w:val="007853D4"/>
    <w:rsid w:val="00785855"/>
    <w:rsid w:val="00785FFF"/>
    <w:rsid w:val="007860F8"/>
    <w:rsid w:val="00786880"/>
    <w:rsid w:val="00786C2B"/>
    <w:rsid w:val="00786DBC"/>
    <w:rsid w:val="00787137"/>
    <w:rsid w:val="007874E0"/>
    <w:rsid w:val="00787523"/>
    <w:rsid w:val="00787F69"/>
    <w:rsid w:val="007908DD"/>
    <w:rsid w:val="00791307"/>
    <w:rsid w:val="0079160F"/>
    <w:rsid w:val="00791755"/>
    <w:rsid w:val="00791DFE"/>
    <w:rsid w:val="00792098"/>
    <w:rsid w:val="007920E1"/>
    <w:rsid w:val="007924C6"/>
    <w:rsid w:val="007927B8"/>
    <w:rsid w:val="007937AD"/>
    <w:rsid w:val="00794555"/>
    <w:rsid w:val="00794978"/>
    <w:rsid w:val="00794AFE"/>
    <w:rsid w:val="00795DE9"/>
    <w:rsid w:val="00796108"/>
    <w:rsid w:val="007961EB"/>
    <w:rsid w:val="0079631A"/>
    <w:rsid w:val="0079641A"/>
    <w:rsid w:val="00796C69"/>
    <w:rsid w:val="00796ED4"/>
    <w:rsid w:val="00797314"/>
    <w:rsid w:val="007975D8"/>
    <w:rsid w:val="00797ACF"/>
    <w:rsid w:val="007A0115"/>
    <w:rsid w:val="007A0498"/>
    <w:rsid w:val="007A0B41"/>
    <w:rsid w:val="007A1147"/>
    <w:rsid w:val="007A1D6B"/>
    <w:rsid w:val="007A23FC"/>
    <w:rsid w:val="007A2883"/>
    <w:rsid w:val="007A2A13"/>
    <w:rsid w:val="007A2B98"/>
    <w:rsid w:val="007A2C1D"/>
    <w:rsid w:val="007A30EA"/>
    <w:rsid w:val="007A3403"/>
    <w:rsid w:val="007A3539"/>
    <w:rsid w:val="007A35CC"/>
    <w:rsid w:val="007A3926"/>
    <w:rsid w:val="007A3C78"/>
    <w:rsid w:val="007A3E68"/>
    <w:rsid w:val="007A40A1"/>
    <w:rsid w:val="007A422E"/>
    <w:rsid w:val="007A42E2"/>
    <w:rsid w:val="007A46F4"/>
    <w:rsid w:val="007A4ADE"/>
    <w:rsid w:val="007A501E"/>
    <w:rsid w:val="007A5180"/>
    <w:rsid w:val="007A518E"/>
    <w:rsid w:val="007A51A0"/>
    <w:rsid w:val="007A5400"/>
    <w:rsid w:val="007A543B"/>
    <w:rsid w:val="007A5A6C"/>
    <w:rsid w:val="007A5EE5"/>
    <w:rsid w:val="007A5FF2"/>
    <w:rsid w:val="007A67E3"/>
    <w:rsid w:val="007A6AB0"/>
    <w:rsid w:val="007A6AEF"/>
    <w:rsid w:val="007A6CD5"/>
    <w:rsid w:val="007A73C8"/>
    <w:rsid w:val="007A74DA"/>
    <w:rsid w:val="007B00E3"/>
    <w:rsid w:val="007B023D"/>
    <w:rsid w:val="007B0575"/>
    <w:rsid w:val="007B0BD7"/>
    <w:rsid w:val="007B0E31"/>
    <w:rsid w:val="007B14AA"/>
    <w:rsid w:val="007B22C1"/>
    <w:rsid w:val="007B26E6"/>
    <w:rsid w:val="007B2A30"/>
    <w:rsid w:val="007B2DC1"/>
    <w:rsid w:val="007B4125"/>
    <w:rsid w:val="007B41DD"/>
    <w:rsid w:val="007B4A39"/>
    <w:rsid w:val="007B4C10"/>
    <w:rsid w:val="007B4F35"/>
    <w:rsid w:val="007B5199"/>
    <w:rsid w:val="007B566F"/>
    <w:rsid w:val="007B5E22"/>
    <w:rsid w:val="007B60A4"/>
    <w:rsid w:val="007B6743"/>
    <w:rsid w:val="007B6922"/>
    <w:rsid w:val="007B74AA"/>
    <w:rsid w:val="007B7F32"/>
    <w:rsid w:val="007C00D7"/>
    <w:rsid w:val="007C0210"/>
    <w:rsid w:val="007C024C"/>
    <w:rsid w:val="007C0AA5"/>
    <w:rsid w:val="007C0BBA"/>
    <w:rsid w:val="007C1CE8"/>
    <w:rsid w:val="007C24C2"/>
    <w:rsid w:val="007C253D"/>
    <w:rsid w:val="007C2581"/>
    <w:rsid w:val="007C285F"/>
    <w:rsid w:val="007C2A1B"/>
    <w:rsid w:val="007C315E"/>
    <w:rsid w:val="007C3338"/>
    <w:rsid w:val="007C349E"/>
    <w:rsid w:val="007C3A41"/>
    <w:rsid w:val="007C4692"/>
    <w:rsid w:val="007C5339"/>
    <w:rsid w:val="007C5796"/>
    <w:rsid w:val="007C5887"/>
    <w:rsid w:val="007C6E56"/>
    <w:rsid w:val="007C7191"/>
    <w:rsid w:val="007C7362"/>
    <w:rsid w:val="007C7392"/>
    <w:rsid w:val="007C7EFA"/>
    <w:rsid w:val="007C7FA2"/>
    <w:rsid w:val="007C7FE0"/>
    <w:rsid w:val="007D0E8D"/>
    <w:rsid w:val="007D0EC1"/>
    <w:rsid w:val="007D1451"/>
    <w:rsid w:val="007D1B8B"/>
    <w:rsid w:val="007D1CBB"/>
    <w:rsid w:val="007D1CEE"/>
    <w:rsid w:val="007D1D62"/>
    <w:rsid w:val="007D25ED"/>
    <w:rsid w:val="007D27A0"/>
    <w:rsid w:val="007D2824"/>
    <w:rsid w:val="007D2E7D"/>
    <w:rsid w:val="007D3C4B"/>
    <w:rsid w:val="007D3C7F"/>
    <w:rsid w:val="007D3F0C"/>
    <w:rsid w:val="007D4381"/>
    <w:rsid w:val="007D47D8"/>
    <w:rsid w:val="007D4BA2"/>
    <w:rsid w:val="007D550C"/>
    <w:rsid w:val="007D5546"/>
    <w:rsid w:val="007D58A8"/>
    <w:rsid w:val="007D58F2"/>
    <w:rsid w:val="007D59AC"/>
    <w:rsid w:val="007D5A39"/>
    <w:rsid w:val="007D5B91"/>
    <w:rsid w:val="007D5EA2"/>
    <w:rsid w:val="007D61AD"/>
    <w:rsid w:val="007D6240"/>
    <w:rsid w:val="007D7351"/>
    <w:rsid w:val="007D7689"/>
    <w:rsid w:val="007D7A6C"/>
    <w:rsid w:val="007D7A96"/>
    <w:rsid w:val="007E007F"/>
    <w:rsid w:val="007E02E9"/>
    <w:rsid w:val="007E0597"/>
    <w:rsid w:val="007E0675"/>
    <w:rsid w:val="007E0985"/>
    <w:rsid w:val="007E0A0D"/>
    <w:rsid w:val="007E0C78"/>
    <w:rsid w:val="007E1004"/>
    <w:rsid w:val="007E17EE"/>
    <w:rsid w:val="007E1BD7"/>
    <w:rsid w:val="007E1DEB"/>
    <w:rsid w:val="007E1E4B"/>
    <w:rsid w:val="007E1EFA"/>
    <w:rsid w:val="007E21AD"/>
    <w:rsid w:val="007E22D6"/>
    <w:rsid w:val="007E2E2D"/>
    <w:rsid w:val="007E2E4D"/>
    <w:rsid w:val="007E310F"/>
    <w:rsid w:val="007E3222"/>
    <w:rsid w:val="007E37C5"/>
    <w:rsid w:val="007E3A49"/>
    <w:rsid w:val="007E403E"/>
    <w:rsid w:val="007E4467"/>
    <w:rsid w:val="007E4510"/>
    <w:rsid w:val="007E4B86"/>
    <w:rsid w:val="007E4FB1"/>
    <w:rsid w:val="007E5491"/>
    <w:rsid w:val="007E5840"/>
    <w:rsid w:val="007E5D19"/>
    <w:rsid w:val="007E6E0D"/>
    <w:rsid w:val="007E73B8"/>
    <w:rsid w:val="007E73D5"/>
    <w:rsid w:val="007E7BD7"/>
    <w:rsid w:val="007F07CC"/>
    <w:rsid w:val="007F0A46"/>
    <w:rsid w:val="007F0D97"/>
    <w:rsid w:val="007F1C19"/>
    <w:rsid w:val="007F1FD4"/>
    <w:rsid w:val="007F221F"/>
    <w:rsid w:val="007F246C"/>
    <w:rsid w:val="007F2A90"/>
    <w:rsid w:val="007F31F6"/>
    <w:rsid w:val="007F3EE0"/>
    <w:rsid w:val="007F400A"/>
    <w:rsid w:val="007F49D8"/>
    <w:rsid w:val="007F5265"/>
    <w:rsid w:val="007F532A"/>
    <w:rsid w:val="007F53F6"/>
    <w:rsid w:val="007F60B7"/>
    <w:rsid w:val="007F6F2F"/>
    <w:rsid w:val="007F7757"/>
    <w:rsid w:val="007F7E76"/>
    <w:rsid w:val="007F7F3B"/>
    <w:rsid w:val="00800303"/>
    <w:rsid w:val="008004CD"/>
    <w:rsid w:val="008006A2"/>
    <w:rsid w:val="00800E82"/>
    <w:rsid w:val="00800ED5"/>
    <w:rsid w:val="008014D1"/>
    <w:rsid w:val="0080187D"/>
    <w:rsid w:val="00801F16"/>
    <w:rsid w:val="00802495"/>
    <w:rsid w:val="0080275F"/>
    <w:rsid w:val="0080293D"/>
    <w:rsid w:val="00803457"/>
    <w:rsid w:val="008042DB"/>
    <w:rsid w:val="00804348"/>
    <w:rsid w:val="008048D8"/>
    <w:rsid w:val="00804D96"/>
    <w:rsid w:val="0080583B"/>
    <w:rsid w:val="00805853"/>
    <w:rsid w:val="00805FA2"/>
    <w:rsid w:val="0080615B"/>
    <w:rsid w:val="0080624D"/>
    <w:rsid w:val="0080628F"/>
    <w:rsid w:val="00806D50"/>
    <w:rsid w:val="008072DE"/>
    <w:rsid w:val="00807B4F"/>
    <w:rsid w:val="00810154"/>
    <w:rsid w:val="008104A6"/>
    <w:rsid w:val="0081079C"/>
    <w:rsid w:val="00810A33"/>
    <w:rsid w:val="00810A7A"/>
    <w:rsid w:val="0081151B"/>
    <w:rsid w:val="00811AAD"/>
    <w:rsid w:val="00811D05"/>
    <w:rsid w:val="00811D22"/>
    <w:rsid w:val="00811FC2"/>
    <w:rsid w:val="00812359"/>
    <w:rsid w:val="00812F68"/>
    <w:rsid w:val="0081301A"/>
    <w:rsid w:val="00813213"/>
    <w:rsid w:val="00813398"/>
    <w:rsid w:val="008136C8"/>
    <w:rsid w:val="00813874"/>
    <w:rsid w:val="00813AC7"/>
    <w:rsid w:val="00813F8E"/>
    <w:rsid w:val="008140E9"/>
    <w:rsid w:val="008144DD"/>
    <w:rsid w:val="0081485B"/>
    <w:rsid w:val="0081496F"/>
    <w:rsid w:val="00814E13"/>
    <w:rsid w:val="00815A4C"/>
    <w:rsid w:val="00816010"/>
    <w:rsid w:val="00816B8E"/>
    <w:rsid w:val="00816E6B"/>
    <w:rsid w:val="008177AE"/>
    <w:rsid w:val="008177D7"/>
    <w:rsid w:val="008178B5"/>
    <w:rsid w:val="008201BE"/>
    <w:rsid w:val="008202C9"/>
    <w:rsid w:val="00820330"/>
    <w:rsid w:val="008203FF"/>
    <w:rsid w:val="008208CD"/>
    <w:rsid w:val="00820BA0"/>
    <w:rsid w:val="00820E90"/>
    <w:rsid w:val="00821621"/>
    <w:rsid w:val="008219AA"/>
    <w:rsid w:val="00821F2E"/>
    <w:rsid w:val="008227CF"/>
    <w:rsid w:val="00822C30"/>
    <w:rsid w:val="00822DF9"/>
    <w:rsid w:val="00822F43"/>
    <w:rsid w:val="00822FD0"/>
    <w:rsid w:val="0082313A"/>
    <w:rsid w:val="008239EF"/>
    <w:rsid w:val="008240E3"/>
    <w:rsid w:val="00824483"/>
    <w:rsid w:val="00824837"/>
    <w:rsid w:val="00825B48"/>
    <w:rsid w:val="00826628"/>
    <w:rsid w:val="00826A11"/>
    <w:rsid w:val="008274FB"/>
    <w:rsid w:val="00827596"/>
    <w:rsid w:val="0082798D"/>
    <w:rsid w:val="00827DC9"/>
    <w:rsid w:val="00827FFE"/>
    <w:rsid w:val="0083052C"/>
    <w:rsid w:val="00830678"/>
    <w:rsid w:val="00830918"/>
    <w:rsid w:val="008309A7"/>
    <w:rsid w:val="00830F44"/>
    <w:rsid w:val="00831083"/>
    <w:rsid w:val="008310D5"/>
    <w:rsid w:val="008311CF"/>
    <w:rsid w:val="0083164E"/>
    <w:rsid w:val="008316D7"/>
    <w:rsid w:val="008316E1"/>
    <w:rsid w:val="00831944"/>
    <w:rsid w:val="00831B47"/>
    <w:rsid w:val="00832538"/>
    <w:rsid w:val="0083285F"/>
    <w:rsid w:val="00833069"/>
    <w:rsid w:val="0083307C"/>
    <w:rsid w:val="008343F1"/>
    <w:rsid w:val="0083495E"/>
    <w:rsid w:val="00834ADB"/>
    <w:rsid w:val="008350CB"/>
    <w:rsid w:val="008357A3"/>
    <w:rsid w:val="00835AF1"/>
    <w:rsid w:val="00836697"/>
    <w:rsid w:val="008366EC"/>
    <w:rsid w:val="00836974"/>
    <w:rsid w:val="00836988"/>
    <w:rsid w:val="008369DB"/>
    <w:rsid w:val="00836B65"/>
    <w:rsid w:val="0083766F"/>
    <w:rsid w:val="00837D2A"/>
    <w:rsid w:val="0084058C"/>
    <w:rsid w:val="008405E1"/>
    <w:rsid w:val="00840AAC"/>
    <w:rsid w:val="00840AE4"/>
    <w:rsid w:val="008416DF"/>
    <w:rsid w:val="008417C9"/>
    <w:rsid w:val="00841A09"/>
    <w:rsid w:val="00841E4E"/>
    <w:rsid w:val="0084264F"/>
    <w:rsid w:val="008426A9"/>
    <w:rsid w:val="00843198"/>
    <w:rsid w:val="00843CA9"/>
    <w:rsid w:val="008443B3"/>
    <w:rsid w:val="00844A80"/>
    <w:rsid w:val="00845A0C"/>
    <w:rsid w:val="0084627A"/>
    <w:rsid w:val="00846433"/>
    <w:rsid w:val="0084646B"/>
    <w:rsid w:val="008464F8"/>
    <w:rsid w:val="0084668A"/>
    <w:rsid w:val="00846E1B"/>
    <w:rsid w:val="00847402"/>
    <w:rsid w:val="00847408"/>
    <w:rsid w:val="008475F9"/>
    <w:rsid w:val="00847898"/>
    <w:rsid w:val="00847CC2"/>
    <w:rsid w:val="00847E6B"/>
    <w:rsid w:val="008503CC"/>
    <w:rsid w:val="008503F0"/>
    <w:rsid w:val="00850DF4"/>
    <w:rsid w:val="00850E7C"/>
    <w:rsid w:val="00850F5B"/>
    <w:rsid w:val="008510C7"/>
    <w:rsid w:val="00851346"/>
    <w:rsid w:val="0085150A"/>
    <w:rsid w:val="0085151C"/>
    <w:rsid w:val="0085160F"/>
    <w:rsid w:val="008519B0"/>
    <w:rsid w:val="00852087"/>
    <w:rsid w:val="008521FA"/>
    <w:rsid w:val="00852628"/>
    <w:rsid w:val="00852CD8"/>
    <w:rsid w:val="0085327B"/>
    <w:rsid w:val="008532DB"/>
    <w:rsid w:val="00853B1E"/>
    <w:rsid w:val="00854058"/>
    <w:rsid w:val="008540A0"/>
    <w:rsid w:val="008542AC"/>
    <w:rsid w:val="00854A66"/>
    <w:rsid w:val="00854AAE"/>
    <w:rsid w:val="00854F9F"/>
    <w:rsid w:val="00855198"/>
    <w:rsid w:val="008554F8"/>
    <w:rsid w:val="008566AB"/>
    <w:rsid w:val="00856930"/>
    <w:rsid w:val="00856996"/>
    <w:rsid w:val="008569BF"/>
    <w:rsid w:val="00856CDB"/>
    <w:rsid w:val="008574DE"/>
    <w:rsid w:val="0085776E"/>
    <w:rsid w:val="0085793C"/>
    <w:rsid w:val="0086019D"/>
    <w:rsid w:val="00860243"/>
    <w:rsid w:val="008606C9"/>
    <w:rsid w:val="0086083F"/>
    <w:rsid w:val="0086174E"/>
    <w:rsid w:val="00861893"/>
    <w:rsid w:val="00862ACA"/>
    <w:rsid w:val="0086398D"/>
    <w:rsid w:val="008639AD"/>
    <w:rsid w:val="00863A8E"/>
    <w:rsid w:val="00863B5C"/>
    <w:rsid w:val="00863D32"/>
    <w:rsid w:val="00863E35"/>
    <w:rsid w:val="0086430D"/>
    <w:rsid w:val="008646BD"/>
    <w:rsid w:val="00864790"/>
    <w:rsid w:val="008647AF"/>
    <w:rsid w:val="0086480C"/>
    <w:rsid w:val="008651A2"/>
    <w:rsid w:val="008654F6"/>
    <w:rsid w:val="008659F1"/>
    <w:rsid w:val="00865D89"/>
    <w:rsid w:val="00865ECD"/>
    <w:rsid w:val="00866182"/>
    <w:rsid w:val="008665BE"/>
    <w:rsid w:val="00866717"/>
    <w:rsid w:val="0086680C"/>
    <w:rsid w:val="008669BD"/>
    <w:rsid w:val="00866A4F"/>
    <w:rsid w:val="00866E42"/>
    <w:rsid w:val="00866F44"/>
    <w:rsid w:val="008678F5"/>
    <w:rsid w:val="00867CF8"/>
    <w:rsid w:val="008702DA"/>
    <w:rsid w:val="008703F1"/>
    <w:rsid w:val="00870846"/>
    <w:rsid w:val="00870C95"/>
    <w:rsid w:val="00870EDC"/>
    <w:rsid w:val="00870F86"/>
    <w:rsid w:val="008713B9"/>
    <w:rsid w:val="00871850"/>
    <w:rsid w:val="00871C47"/>
    <w:rsid w:val="008720D4"/>
    <w:rsid w:val="00872A3C"/>
    <w:rsid w:val="00872B52"/>
    <w:rsid w:val="00872E44"/>
    <w:rsid w:val="008730A6"/>
    <w:rsid w:val="00873560"/>
    <w:rsid w:val="008739B8"/>
    <w:rsid w:val="00873EFF"/>
    <w:rsid w:val="008740BB"/>
    <w:rsid w:val="008744CE"/>
    <w:rsid w:val="00874655"/>
    <w:rsid w:val="008749E8"/>
    <w:rsid w:val="00874D50"/>
    <w:rsid w:val="008752A8"/>
    <w:rsid w:val="00875308"/>
    <w:rsid w:val="0087540B"/>
    <w:rsid w:val="00875673"/>
    <w:rsid w:val="00875B4C"/>
    <w:rsid w:val="008763C2"/>
    <w:rsid w:val="00876774"/>
    <w:rsid w:val="0087691F"/>
    <w:rsid w:val="00876C6F"/>
    <w:rsid w:val="00876F9D"/>
    <w:rsid w:val="008772A5"/>
    <w:rsid w:val="00877331"/>
    <w:rsid w:val="00877BBA"/>
    <w:rsid w:val="008803DA"/>
    <w:rsid w:val="008814D4"/>
    <w:rsid w:val="00881794"/>
    <w:rsid w:val="00881CAD"/>
    <w:rsid w:val="0088256D"/>
    <w:rsid w:val="008827C2"/>
    <w:rsid w:val="008834E1"/>
    <w:rsid w:val="0088383B"/>
    <w:rsid w:val="00883A58"/>
    <w:rsid w:val="00883FEE"/>
    <w:rsid w:val="008842DC"/>
    <w:rsid w:val="00884487"/>
    <w:rsid w:val="0088481F"/>
    <w:rsid w:val="00884831"/>
    <w:rsid w:val="0088505B"/>
    <w:rsid w:val="0088535B"/>
    <w:rsid w:val="008853BE"/>
    <w:rsid w:val="00885459"/>
    <w:rsid w:val="008858AF"/>
    <w:rsid w:val="00885A25"/>
    <w:rsid w:val="00886183"/>
    <w:rsid w:val="00886DC3"/>
    <w:rsid w:val="00887BED"/>
    <w:rsid w:val="00887DD1"/>
    <w:rsid w:val="00887F9B"/>
    <w:rsid w:val="00887FCF"/>
    <w:rsid w:val="008905A4"/>
    <w:rsid w:val="00891A9D"/>
    <w:rsid w:val="00891B1C"/>
    <w:rsid w:val="00891C71"/>
    <w:rsid w:val="00891F32"/>
    <w:rsid w:val="008921BA"/>
    <w:rsid w:val="00892514"/>
    <w:rsid w:val="008926AD"/>
    <w:rsid w:val="00892E6E"/>
    <w:rsid w:val="00893227"/>
    <w:rsid w:val="0089326A"/>
    <w:rsid w:val="008932BD"/>
    <w:rsid w:val="00893306"/>
    <w:rsid w:val="0089358E"/>
    <w:rsid w:val="008938A9"/>
    <w:rsid w:val="00893F67"/>
    <w:rsid w:val="00893F7B"/>
    <w:rsid w:val="0089435C"/>
    <w:rsid w:val="00894A1F"/>
    <w:rsid w:val="00894F6C"/>
    <w:rsid w:val="008955ED"/>
    <w:rsid w:val="00895E6F"/>
    <w:rsid w:val="00896C1A"/>
    <w:rsid w:val="0089785D"/>
    <w:rsid w:val="008978B4"/>
    <w:rsid w:val="00897DC7"/>
    <w:rsid w:val="00897FD5"/>
    <w:rsid w:val="008A0247"/>
    <w:rsid w:val="008A0297"/>
    <w:rsid w:val="008A034D"/>
    <w:rsid w:val="008A078C"/>
    <w:rsid w:val="008A0840"/>
    <w:rsid w:val="008A09E3"/>
    <w:rsid w:val="008A1004"/>
    <w:rsid w:val="008A15C2"/>
    <w:rsid w:val="008A16EF"/>
    <w:rsid w:val="008A19C1"/>
    <w:rsid w:val="008A2210"/>
    <w:rsid w:val="008A2E5B"/>
    <w:rsid w:val="008A2F96"/>
    <w:rsid w:val="008A320F"/>
    <w:rsid w:val="008A3423"/>
    <w:rsid w:val="008A34CB"/>
    <w:rsid w:val="008A438C"/>
    <w:rsid w:val="008A474D"/>
    <w:rsid w:val="008A4866"/>
    <w:rsid w:val="008A4AE4"/>
    <w:rsid w:val="008A4D08"/>
    <w:rsid w:val="008A5DA2"/>
    <w:rsid w:val="008A5F7B"/>
    <w:rsid w:val="008A634B"/>
    <w:rsid w:val="008A6835"/>
    <w:rsid w:val="008A6965"/>
    <w:rsid w:val="008A6ADB"/>
    <w:rsid w:val="008A6BB7"/>
    <w:rsid w:val="008A6FC7"/>
    <w:rsid w:val="008A7DA5"/>
    <w:rsid w:val="008B001E"/>
    <w:rsid w:val="008B0300"/>
    <w:rsid w:val="008B092C"/>
    <w:rsid w:val="008B13AF"/>
    <w:rsid w:val="008B170E"/>
    <w:rsid w:val="008B28C4"/>
    <w:rsid w:val="008B2AB5"/>
    <w:rsid w:val="008B31B4"/>
    <w:rsid w:val="008B37A1"/>
    <w:rsid w:val="008B394D"/>
    <w:rsid w:val="008B39BC"/>
    <w:rsid w:val="008B3CE0"/>
    <w:rsid w:val="008B4625"/>
    <w:rsid w:val="008B467F"/>
    <w:rsid w:val="008B4FA9"/>
    <w:rsid w:val="008B5564"/>
    <w:rsid w:val="008B57B0"/>
    <w:rsid w:val="008B658C"/>
    <w:rsid w:val="008B6BA1"/>
    <w:rsid w:val="008B6EE7"/>
    <w:rsid w:val="008B73FA"/>
    <w:rsid w:val="008B77E5"/>
    <w:rsid w:val="008C04E0"/>
    <w:rsid w:val="008C0612"/>
    <w:rsid w:val="008C06CB"/>
    <w:rsid w:val="008C0C83"/>
    <w:rsid w:val="008C12CE"/>
    <w:rsid w:val="008C173D"/>
    <w:rsid w:val="008C18EF"/>
    <w:rsid w:val="008C1FB8"/>
    <w:rsid w:val="008C2260"/>
    <w:rsid w:val="008C2B0B"/>
    <w:rsid w:val="008C2E19"/>
    <w:rsid w:val="008C36E2"/>
    <w:rsid w:val="008C37B8"/>
    <w:rsid w:val="008C47DD"/>
    <w:rsid w:val="008C4842"/>
    <w:rsid w:val="008C4A05"/>
    <w:rsid w:val="008C557A"/>
    <w:rsid w:val="008C55D4"/>
    <w:rsid w:val="008C582D"/>
    <w:rsid w:val="008C5C06"/>
    <w:rsid w:val="008C6817"/>
    <w:rsid w:val="008C69CB"/>
    <w:rsid w:val="008C6A5F"/>
    <w:rsid w:val="008C7209"/>
    <w:rsid w:val="008C7D4A"/>
    <w:rsid w:val="008C7F35"/>
    <w:rsid w:val="008D02BA"/>
    <w:rsid w:val="008D07C8"/>
    <w:rsid w:val="008D0DD7"/>
    <w:rsid w:val="008D11C2"/>
    <w:rsid w:val="008D1267"/>
    <w:rsid w:val="008D1F12"/>
    <w:rsid w:val="008D1F96"/>
    <w:rsid w:val="008D21C9"/>
    <w:rsid w:val="008D23B7"/>
    <w:rsid w:val="008D2A1E"/>
    <w:rsid w:val="008D2CA0"/>
    <w:rsid w:val="008D3032"/>
    <w:rsid w:val="008D3B33"/>
    <w:rsid w:val="008D41F3"/>
    <w:rsid w:val="008D4703"/>
    <w:rsid w:val="008D499F"/>
    <w:rsid w:val="008D529E"/>
    <w:rsid w:val="008D55AE"/>
    <w:rsid w:val="008D585D"/>
    <w:rsid w:val="008D58A7"/>
    <w:rsid w:val="008D58E2"/>
    <w:rsid w:val="008D5D50"/>
    <w:rsid w:val="008D5DF0"/>
    <w:rsid w:val="008D5F08"/>
    <w:rsid w:val="008D62EB"/>
    <w:rsid w:val="008D659E"/>
    <w:rsid w:val="008D6656"/>
    <w:rsid w:val="008D6CC1"/>
    <w:rsid w:val="008D730E"/>
    <w:rsid w:val="008D73B1"/>
    <w:rsid w:val="008D744C"/>
    <w:rsid w:val="008D7469"/>
    <w:rsid w:val="008D785F"/>
    <w:rsid w:val="008D7F85"/>
    <w:rsid w:val="008E0883"/>
    <w:rsid w:val="008E12EB"/>
    <w:rsid w:val="008E15D1"/>
    <w:rsid w:val="008E2B3A"/>
    <w:rsid w:val="008E327D"/>
    <w:rsid w:val="008E37CA"/>
    <w:rsid w:val="008E38A7"/>
    <w:rsid w:val="008E3EF5"/>
    <w:rsid w:val="008E4824"/>
    <w:rsid w:val="008E4DC6"/>
    <w:rsid w:val="008E4E55"/>
    <w:rsid w:val="008E5161"/>
    <w:rsid w:val="008E54C4"/>
    <w:rsid w:val="008E5677"/>
    <w:rsid w:val="008E5DFF"/>
    <w:rsid w:val="008E6086"/>
    <w:rsid w:val="008E6B14"/>
    <w:rsid w:val="008E6FC3"/>
    <w:rsid w:val="008E76EC"/>
    <w:rsid w:val="008E7807"/>
    <w:rsid w:val="008E7CBC"/>
    <w:rsid w:val="008E7CF7"/>
    <w:rsid w:val="008E7D31"/>
    <w:rsid w:val="008E7F18"/>
    <w:rsid w:val="008F0A00"/>
    <w:rsid w:val="008F0A2C"/>
    <w:rsid w:val="008F0EEB"/>
    <w:rsid w:val="008F1113"/>
    <w:rsid w:val="008F13FF"/>
    <w:rsid w:val="008F1BE6"/>
    <w:rsid w:val="008F1F04"/>
    <w:rsid w:val="008F2C24"/>
    <w:rsid w:val="008F312F"/>
    <w:rsid w:val="008F321D"/>
    <w:rsid w:val="008F38FD"/>
    <w:rsid w:val="008F3ADE"/>
    <w:rsid w:val="008F3D87"/>
    <w:rsid w:val="008F40F5"/>
    <w:rsid w:val="008F4192"/>
    <w:rsid w:val="008F4445"/>
    <w:rsid w:val="008F48A5"/>
    <w:rsid w:val="008F4B28"/>
    <w:rsid w:val="008F4B2F"/>
    <w:rsid w:val="008F4DDD"/>
    <w:rsid w:val="008F54F7"/>
    <w:rsid w:val="008F57F2"/>
    <w:rsid w:val="008F5FAF"/>
    <w:rsid w:val="008F6335"/>
    <w:rsid w:val="008F64EE"/>
    <w:rsid w:val="008F6F1E"/>
    <w:rsid w:val="008F74C2"/>
    <w:rsid w:val="008F763E"/>
    <w:rsid w:val="008F7CEE"/>
    <w:rsid w:val="009000FB"/>
    <w:rsid w:val="00900942"/>
    <w:rsid w:val="00900D89"/>
    <w:rsid w:val="00900E6F"/>
    <w:rsid w:val="00901933"/>
    <w:rsid w:val="00901C53"/>
    <w:rsid w:val="00901EE2"/>
    <w:rsid w:val="00901F64"/>
    <w:rsid w:val="00902767"/>
    <w:rsid w:val="00902874"/>
    <w:rsid w:val="00902BB7"/>
    <w:rsid w:val="00902BC5"/>
    <w:rsid w:val="00902FF2"/>
    <w:rsid w:val="00903733"/>
    <w:rsid w:val="009048BF"/>
    <w:rsid w:val="00904C63"/>
    <w:rsid w:val="00905079"/>
    <w:rsid w:val="009055F2"/>
    <w:rsid w:val="009057AE"/>
    <w:rsid w:val="00905983"/>
    <w:rsid w:val="00905E24"/>
    <w:rsid w:val="0090619F"/>
    <w:rsid w:val="0090641D"/>
    <w:rsid w:val="0090696C"/>
    <w:rsid w:val="00907314"/>
    <w:rsid w:val="0090757A"/>
    <w:rsid w:val="00907902"/>
    <w:rsid w:val="00910111"/>
    <w:rsid w:val="009104C3"/>
    <w:rsid w:val="00910D18"/>
    <w:rsid w:val="00910F3A"/>
    <w:rsid w:val="0091168E"/>
    <w:rsid w:val="00911CAE"/>
    <w:rsid w:val="00911E06"/>
    <w:rsid w:val="0091233E"/>
    <w:rsid w:val="009124E7"/>
    <w:rsid w:val="009124EB"/>
    <w:rsid w:val="009126EA"/>
    <w:rsid w:val="00912783"/>
    <w:rsid w:val="00912EB8"/>
    <w:rsid w:val="00912F15"/>
    <w:rsid w:val="00912F6F"/>
    <w:rsid w:val="009134EF"/>
    <w:rsid w:val="009138FF"/>
    <w:rsid w:val="00913ECF"/>
    <w:rsid w:val="0091411E"/>
    <w:rsid w:val="009148D7"/>
    <w:rsid w:val="009149C5"/>
    <w:rsid w:val="00914EF3"/>
    <w:rsid w:val="00914F50"/>
    <w:rsid w:val="009155A7"/>
    <w:rsid w:val="00915AFD"/>
    <w:rsid w:val="00915BB9"/>
    <w:rsid w:val="00915D86"/>
    <w:rsid w:val="00916658"/>
    <w:rsid w:val="00916674"/>
    <w:rsid w:val="00916D23"/>
    <w:rsid w:val="00917349"/>
    <w:rsid w:val="0091768B"/>
    <w:rsid w:val="00917836"/>
    <w:rsid w:val="00920109"/>
    <w:rsid w:val="00920501"/>
    <w:rsid w:val="0092097B"/>
    <w:rsid w:val="00920D3A"/>
    <w:rsid w:val="00920F28"/>
    <w:rsid w:val="00921B7B"/>
    <w:rsid w:val="00922AA7"/>
    <w:rsid w:val="00922BC1"/>
    <w:rsid w:val="00922C6F"/>
    <w:rsid w:val="00922D6B"/>
    <w:rsid w:val="00923155"/>
    <w:rsid w:val="009232C3"/>
    <w:rsid w:val="0092447D"/>
    <w:rsid w:val="00924DDB"/>
    <w:rsid w:val="00924E6C"/>
    <w:rsid w:val="00924F1D"/>
    <w:rsid w:val="00924F5E"/>
    <w:rsid w:val="0092530B"/>
    <w:rsid w:val="00925391"/>
    <w:rsid w:val="009254A5"/>
    <w:rsid w:val="009254E0"/>
    <w:rsid w:val="00925CEA"/>
    <w:rsid w:val="009260E7"/>
    <w:rsid w:val="0092652E"/>
    <w:rsid w:val="0092665C"/>
    <w:rsid w:val="00926BC4"/>
    <w:rsid w:val="00927A0F"/>
    <w:rsid w:val="00927A30"/>
    <w:rsid w:val="00927DC6"/>
    <w:rsid w:val="00927EC4"/>
    <w:rsid w:val="00930412"/>
    <w:rsid w:val="0093069C"/>
    <w:rsid w:val="009306B4"/>
    <w:rsid w:val="009308A4"/>
    <w:rsid w:val="00931212"/>
    <w:rsid w:val="009314A2"/>
    <w:rsid w:val="00931522"/>
    <w:rsid w:val="009318DD"/>
    <w:rsid w:val="00931DA1"/>
    <w:rsid w:val="00931E9D"/>
    <w:rsid w:val="009328B3"/>
    <w:rsid w:val="00932972"/>
    <w:rsid w:val="00933D50"/>
    <w:rsid w:val="0093459D"/>
    <w:rsid w:val="0093485D"/>
    <w:rsid w:val="00934D2E"/>
    <w:rsid w:val="009350F7"/>
    <w:rsid w:val="00935A90"/>
    <w:rsid w:val="00935B50"/>
    <w:rsid w:val="00935B9C"/>
    <w:rsid w:val="0093603C"/>
    <w:rsid w:val="00936349"/>
    <w:rsid w:val="00936557"/>
    <w:rsid w:val="00936840"/>
    <w:rsid w:val="00936A54"/>
    <w:rsid w:val="00937543"/>
    <w:rsid w:val="00937AC9"/>
    <w:rsid w:val="0094099F"/>
    <w:rsid w:val="009409A7"/>
    <w:rsid w:val="00940B0E"/>
    <w:rsid w:val="00940D3F"/>
    <w:rsid w:val="00940F81"/>
    <w:rsid w:val="00941552"/>
    <w:rsid w:val="00941C3B"/>
    <w:rsid w:val="00942446"/>
    <w:rsid w:val="00942B82"/>
    <w:rsid w:val="00942F6E"/>
    <w:rsid w:val="00943758"/>
    <w:rsid w:val="00943947"/>
    <w:rsid w:val="00943C46"/>
    <w:rsid w:val="00943C5A"/>
    <w:rsid w:val="00943E74"/>
    <w:rsid w:val="0094419A"/>
    <w:rsid w:val="009441AA"/>
    <w:rsid w:val="00944273"/>
    <w:rsid w:val="00944C1D"/>
    <w:rsid w:val="00944E25"/>
    <w:rsid w:val="009456F7"/>
    <w:rsid w:val="00945D12"/>
    <w:rsid w:val="009460FD"/>
    <w:rsid w:val="00946117"/>
    <w:rsid w:val="00946472"/>
    <w:rsid w:val="009464B6"/>
    <w:rsid w:val="00946D3C"/>
    <w:rsid w:val="009470CA"/>
    <w:rsid w:val="00947CBC"/>
    <w:rsid w:val="00950872"/>
    <w:rsid w:val="00950980"/>
    <w:rsid w:val="00951762"/>
    <w:rsid w:val="00951791"/>
    <w:rsid w:val="009519B1"/>
    <w:rsid w:val="00951C3A"/>
    <w:rsid w:val="00951EB1"/>
    <w:rsid w:val="00951F85"/>
    <w:rsid w:val="0095215E"/>
    <w:rsid w:val="0095227C"/>
    <w:rsid w:val="009523A7"/>
    <w:rsid w:val="009523F2"/>
    <w:rsid w:val="009528A4"/>
    <w:rsid w:val="009530A3"/>
    <w:rsid w:val="009532DB"/>
    <w:rsid w:val="00953AAC"/>
    <w:rsid w:val="00953ED2"/>
    <w:rsid w:val="00953FB7"/>
    <w:rsid w:val="009540C6"/>
    <w:rsid w:val="009541F8"/>
    <w:rsid w:val="00954343"/>
    <w:rsid w:val="0095443E"/>
    <w:rsid w:val="00954464"/>
    <w:rsid w:val="0095467D"/>
    <w:rsid w:val="00954C50"/>
    <w:rsid w:val="009551C5"/>
    <w:rsid w:val="00955BED"/>
    <w:rsid w:val="00956345"/>
    <w:rsid w:val="00956636"/>
    <w:rsid w:val="00956815"/>
    <w:rsid w:val="00956890"/>
    <w:rsid w:val="009569AA"/>
    <w:rsid w:val="00956F81"/>
    <w:rsid w:val="009578AE"/>
    <w:rsid w:val="00957978"/>
    <w:rsid w:val="00957D81"/>
    <w:rsid w:val="0096054C"/>
    <w:rsid w:val="0096067F"/>
    <w:rsid w:val="009608BC"/>
    <w:rsid w:val="009609B0"/>
    <w:rsid w:val="00960CDD"/>
    <w:rsid w:val="00960ECA"/>
    <w:rsid w:val="00961031"/>
    <w:rsid w:val="00961F9F"/>
    <w:rsid w:val="00961FE9"/>
    <w:rsid w:val="00962044"/>
    <w:rsid w:val="009620C0"/>
    <w:rsid w:val="009622CC"/>
    <w:rsid w:val="009628DB"/>
    <w:rsid w:val="00962EEB"/>
    <w:rsid w:val="009632D1"/>
    <w:rsid w:val="00963312"/>
    <w:rsid w:val="0096375D"/>
    <w:rsid w:val="0096386A"/>
    <w:rsid w:val="00963A8B"/>
    <w:rsid w:val="0096428C"/>
    <w:rsid w:val="0096488C"/>
    <w:rsid w:val="00964DC2"/>
    <w:rsid w:val="0096508A"/>
    <w:rsid w:val="009653FF"/>
    <w:rsid w:val="00965ABF"/>
    <w:rsid w:val="00966016"/>
    <w:rsid w:val="00966B04"/>
    <w:rsid w:val="00967E43"/>
    <w:rsid w:val="00970107"/>
    <w:rsid w:val="00970A6B"/>
    <w:rsid w:val="009712B1"/>
    <w:rsid w:val="009714DA"/>
    <w:rsid w:val="0097169C"/>
    <w:rsid w:val="00971A41"/>
    <w:rsid w:val="00972314"/>
    <w:rsid w:val="00972563"/>
    <w:rsid w:val="009725B5"/>
    <w:rsid w:val="00972D66"/>
    <w:rsid w:val="00972EAE"/>
    <w:rsid w:val="009731C5"/>
    <w:rsid w:val="009733A1"/>
    <w:rsid w:val="00973561"/>
    <w:rsid w:val="009738F6"/>
    <w:rsid w:val="00973C24"/>
    <w:rsid w:val="00974D36"/>
    <w:rsid w:val="00975370"/>
    <w:rsid w:val="009753B9"/>
    <w:rsid w:val="009757FC"/>
    <w:rsid w:val="00975BE8"/>
    <w:rsid w:val="00975E4C"/>
    <w:rsid w:val="00975F37"/>
    <w:rsid w:val="00976703"/>
    <w:rsid w:val="00976A58"/>
    <w:rsid w:val="00976FBD"/>
    <w:rsid w:val="00977A23"/>
    <w:rsid w:val="00977AA1"/>
    <w:rsid w:val="00980058"/>
    <w:rsid w:val="00980285"/>
    <w:rsid w:val="009803CA"/>
    <w:rsid w:val="00980A0C"/>
    <w:rsid w:val="009817B4"/>
    <w:rsid w:val="00981A23"/>
    <w:rsid w:val="00981E46"/>
    <w:rsid w:val="00981EAB"/>
    <w:rsid w:val="00982134"/>
    <w:rsid w:val="00982445"/>
    <w:rsid w:val="00982734"/>
    <w:rsid w:val="00982777"/>
    <w:rsid w:val="00982AA7"/>
    <w:rsid w:val="00982AF2"/>
    <w:rsid w:val="00982C40"/>
    <w:rsid w:val="00982D5C"/>
    <w:rsid w:val="00983421"/>
    <w:rsid w:val="0098375D"/>
    <w:rsid w:val="00983AE0"/>
    <w:rsid w:val="00983B0C"/>
    <w:rsid w:val="00983FB1"/>
    <w:rsid w:val="0098400E"/>
    <w:rsid w:val="009851F2"/>
    <w:rsid w:val="00985844"/>
    <w:rsid w:val="00985ABF"/>
    <w:rsid w:val="00985CD9"/>
    <w:rsid w:val="00985D3A"/>
    <w:rsid w:val="00986137"/>
    <w:rsid w:val="00986389"/>
    <w:rsid w:val="00986D9E"/>
    <w:rsid w:val="009872CD"/>
    <w:rsid w:val="009878D3"/>
    <w:rsid w:val="00987A8B"/>
    <w:rsid w:val="00987AA2"/>
    <w:rsid w:val="00987D5A"/>
    <w:rsid w:val="00987D60"/>
    <w:rsid w:val="00990289"/>
    <w:rsid w:val="009905A7"/>
    <w:rsid w:val="00990A46"/>
    <w:rsid w:val="00990A7B"/>
    <w:rsid w:val="00990AB9"/>
    <w:rsid w:val="00990C22"/>
    <w:rsid w:val="0099121E"/>
    <w:rsid w:val="009912BB"/>
    <w:rsid w:val="009916AD"/>
    <w:rsid w:val="00991739"/>
    <w:rsid w:val="009919EC"/>
    <w:rsid w:val="00991B31"/>
    <w:rsid w:val="00991C97"/>
    <w:rsid w:val="00991DE0"/>
    <w:rsid w:val="00991EB3"/>
    <w:rsid w:val="009920E2"/>
    <w:rsid w:val="009925DB"/>
    <w:rsid w:val="009939FC"/>
    <w:rsid w:val="00993C22"/>
    <w:rsid w:val="00994217"/>
    <w:rsid w:val="00994618"/>
    <w:rsid w:val="00994C05"/>
    <w:rsid w:val="009952B9"/>
    <w:rsid w:val="009953A9"/>
    <w:rsid w:val="0099683F"/>
    <w:rsid w:val="0099695C"/>
    <w:rsid w:val="00996B04"/>
    <w:rsid w:val="00996CD5"/>
    <w:rsid w:val="00996E54"/>
    <w:rsid w:val="009974CF"/>
    <w:rsid w:val="0099759F"/>
    <w:rsid w:val="00997E71"/>
    <w:rsid w:val="009A039A"/>
    <w:rsid w:val="009A09EC"/>
    <w:rsid w:val="009A0D55"/>
    <w:rsid w:val="009A0DA2"/>
    <w:rsid w:val="009A0E02"/>
    <w:rsid w:val="009A0E0A"/>
    <w:rsid w:val="009A1099"/>
    <w:rsid w:val="009A11CD"/>
    <w:rsid w:val="009A1259"/>
    <w:rsid w:val="009A14E4"/>
    <w:rsid w:val="009A151F"/>
    <w:rsid w:val="009A1671"/>
    <w:rsid w:val="009A1FF6"/>
    <w:rsid w:val="009A24BC"/>
    <w:rsid w:val="009A2AFF"/>
    <w:rsid w:val="009A305B"/>
    <w:rsid w:val="009A3DBA"/>
    <w:rsid w:val="009A442C"/>
    <w:rsid w:val="009A4C1A"/>
    <w:rsid w:val="009A4F42"/>
    <w:rsid w:val="009A5C07"/>
    <w:rsid w:val="009A5C1F"/>
    <w:rsid w:val="009A61A1"/>
    <w:rsid w:val="009A68FB"/>
    <w:rsid w:val="009A69AB"/>
    <w:rsid w:val="009A6A61"/>
    <w:rsid w:val="009A6AF8"/>
    <w:rsid w:val="009A748A"/>
    <w:rsid w:val="009A7EF0"/>
    <w:rsid w:val="009B05B7"/>
    <w:rsid w:val="009B1976"/>
    <w:rsid w:val="009B1F08"/>
    <w:rsid w:val="009B2A92"/>
    <w:rsid w:val="009B33F6"/>
    <w:rsid w:val="009B359F"/>
    <w:rsid w:val="009B3C05"/>
    <w:rsid w:val="009B46F6"/>
    <w:rsid w:val="009B4CDD"/>
    <w:rsid w:val="009B51F2"/>
    <w:rsid w:val="009B54F6"/>
    <w:rsid w:val="009B5CB4"/>
    <w:rsid w:val="009B5E96"/>
    <w:rsid w:val="009B6463"/>
    <w:rsid w:val="009B675C"/>
    <w:rsid w:val="009B6AD6"/>
    <w:rsid w:val="009B6DF9"/>
    <w:rsid w:val="009B6F63"/>
    <w:rsid w:val="009B706A"/>
    <w:rsid w:val="009B76F3"/>
    <w:rsid w:val="009B7704"/>
    <w:rsid w:val="009B7753"/>
    <w:rsid w:val="009B7E70"/>
    <w:rsid w:val="009C0050"/>
    <w:rsid w:val="009C0181"/>
    <w:rsid w:val="009C0714"/>
    <w:rsid w:val="009C137B"/>
    <w:rsid w:val="009C1927"/>
    <w:rsid w:val="009C2087"/>
    <w:rsid w:val="009C24FF"/>
    <w:rsid w:val="009C2516"/>
    <w:rsid w:val="009C2C56"/>
    <w:rsid w:val="009C2DE1"/>
    <w:rsid w:val="009C2E13"/>
    <w:rsid w:val="009C3327"/>
    <w:rsid w:val="009C3712"/>
    <w:rsid w:val="009C3901"/>
    <w:rsid w:val="009C3BA8"/>
    <w:rsid w:val="009C3C64"/>
    <w:rsid w:val="009C42F3"/>
    <w:rsid w:val="009C45B8"/>
    <w:rsid w:val="009C4E8D"/>
    <w:rsid w:val="009C4F48"/>
    <w:rsid w:val="009C57E6"/>
    <w:rsid w:val="009C5B18"/>
    <w:rsid w:val="009C66BD"/>
    <w:rsid w:val="009C6A43"/>
    <w:rsid w:val="009C6CC1"/>
    <w:rsid w:val="009C6EFF"/>
    <w:rsid w:val="009C7C9B"/>
    <w:rsid w:val="009D040F"/>
    <w:rsid w:val="009D041F"/>
    <w:rsid w:val="009D043F"/>
    <w:rsid w:val="009D0E48"/>
    <w:rsid w:val="009D1603"/>
    <w:rsid w:val="009D1661"/>
    <w:rsid w:val="009D1B7A"/>
    <w:rsid w:val="009D1FB4"/>
    <w:rsid w:val="009D21AA"/>
    <w:rsid w:val="009D21B3"/>
    <w:rsid w:val="009D23AF"/>
    <w:rsid w:val="009D2AF2"/>
    <w:rsid w:val="009D2BE9"/>
    <w:rsid w:val="009D2CF5"/>
    <w:rsid w:val="009D2F5A"/>
    <w:rsid w:val="009D2F92"/>
    <w:rsid w:val="009D33B4"/>
    <w:rsid w:val="009D3596"/>
    <w:rsid w:val="009D4018"/>
    <w:rsid w:val="009D4058"/>
    <w:rsid w:val="009D415D"/>
    <w:rsid w:val="009D4B0D"/>
    <w:rsid w:val="009D4FD0"/>
    <w:rsid w:val="009D57EC"/>
    <w:rsid w:val="009D5839"/>
    <w:rsid w:val="009D59EB"/>
    <w:rsid w:val="009D5AD5"/>
    <w:rsid w:val="009D5C75"/>
    <w:rsid w:val="009D607F"/>
    <w:rsid w:val="009D61DC"/>
    <w:rsid w:val="009D6465"/>
    <w:rsid w:val="009D66BD"/>
    <w:rsid w:val="009D6971"/>
    <w:rsid w:val="009D6A78"/>
    <w:rsid w:val="009D6EDD"/>
    <w:rsid w:val="009D72FE"/>
    <w:rsid w:val="009D75E4"/>
    <w:rsid w:val="009D7734"/>
    <w:rsid w:val="009D79AD"/>
    <w:rsid w:val="009D7CC1"/>
    <w:rsid w:val="009D7EDD"/>
    <w:rsid w:val="009E03F4"/>
    <w:rsid w:val="009E055B"/>
    <w:rsid w:val="009E0CD5"/>
    <w:rsid w:val="009E107C"/>
    <w:rsid w:val="009E1218"/>
    <w:rsid w:val="009E1227"/>
    <w:rsid w:val="009E1340"/>
    <w:rsid w:val="009E1EB9"/>
    <w:rsid w:val="009E2205"/>
    <w:rsid w:val="009E25DF"/>
    <w:rsid w:val="009E2FF1"/>
    <w:rsid w:val="009E33E8"/>
    <w:rsid w:val="009E3400"/>
    <w:rsid w:val="009E39DB"/>
    <w:rsid w:val="009E3F6A"/>
    <w:rsid w:val="009E404B"/>
    <w:rsid w:val="009E40F8"/>
    <w:rsid w:val="009E45BE"/>
    <w:rsid w:val="009E45C7"/>
    <w:rsid w:val="009E4753"/>
    <w:rsid w:val="009E4AE0"/>
    <w:rsid w:val="009E4B7F"/>
    <w:rsid w:val="009E530C"/>
    <w:rsid w:val="009E5D51"/>
    <w:rsid w:val="009E5EDB"/>
    <w:rsid w:val="009E625E"/>
    <w:rsid w:val="009E6BFE"/>
    <w:rsid w:val="009E748F"/>
    <w:rsid w:val="009E7BD2"/>
    <w:rsid w:val="009E7DE8"/>
    <w:rsid w:val="009F009A"/>
    <w:rsid w:val="009F06DE"/>
    <w:rsid w:val="009F0B51"/>
    <w:rsid w:val="009F1184"/>
    <w:rsid w:val="009F1547"/>
    <w:rsid w:val="009F1E00"/>
    <w:rsid w:val="009F1E22"/>
    <w:rsid w:val="009F1FF2"/>
    <w:rsid w:val="009F23A6"/>
    <w:rsid w:val="009F2C61"/>
    <w:rsid w:val="009F3011"/>
    <w:rsid w:val="009F3392"/>
    <w:rsid w:val="009F3811"/>
    <w:rsid w:val="009F3A00"/>
    <w:rsid w:val="009F3E29"/>
    <w:rsid w:val="009F45ED"/>
    <w:rsid w:val="009F490F"/>
    <w:rsid w:val="009F4A6C"/>
    <w:rsid w:val="009F4B95"/>
    <w:rsid w:val="009F5120"/>
    <w:rsid w:val="009F5263"/>
    <w:rsid w:val="009F54AB"/>
    <w:rsid w:val="009F5F76"/>
    <w:rsid w:val="009F615D"/>
    <w:rsid w:val="009F69A9"/>
    <w:rsid w:val="009F6E84"/>
    <w:rsid w:val="009F70AA"/>
    <w:rsid w:val="009F727D"/>
    <w:rsid w:val="009F7549"/>
    <w:rsid w:val="00A00A01"/>
    <w:rsid w:val="00A01736"/>
    <w:rsid w:val="00A026B6"/>
    <w:rsid w:val="00A02B07"/>
    <w:rsid w:val="00A02D1A"/>
    <w:rsid w:val="00A03078"/>
    <w:rsid w:val="00A038ED"/>
    <w:rsid w:val="00A03CF3"/>
    <w:rsid w:val="00A04A2F"/>
    <w:rsid w:val="00A0526A"/>
    <w:rsid w:val="00A055E6"/>
    <w:rsid w:val="00A05C2E"/>
    <w:rsid w:val="00A0627A"/>
    <w:rsid w:val="00A0695F"/>
    <w:rsid w:val="00A06E09"/>
    <w:rsid w:val="00A07796"/>
    <w:rsid w:val="00A077CC"/>
    <w:rsid w:val="00A1006A"/>
    <w:rsid w:val="00A10781"/>
    <w:rsid w:val="00A10BB2"/>
    <w:rsid w:val="00A10C30"/>
    <w:rsid w:val="00A10F10"/>
    <w:rsid w:val="00A121CC"/>
    <w:rsid w:val="00A12BD8"/>
    <w:rsid w:val="00A12F65"/>
    <w:rsid w:val="00A13544"/>
    <w:rsid w:val="00A1378B"/>
    <w:rsid w:val="00A14008"/>
    <w:rsid w:val="00A140BA"/>
    <w:rsid w:val="00A14D54"/>
    <w:rsid w:val="00A15653"/>
    <w:rsid w:val="00A1574F"/>
    <w:rsid w:val="00A15B34"/>
    <w:rsid w:val="00A15B6B"/>
    <w:rsid w:val="00A15F64"/>
    <w:rsid w:val="00A16185"/>
    <w:rsid w:val="00A16393"/>
    <w:rsid w:val="00A1681E"/>
    <w:rsid w:val="00A2061C"/>
    <w:rsid w:val="00A207EA"/>
    <w:rsid w:val="00A208AC"/>
    <w:rsid w:val="00A20B81"/>
    <w:rsid w:val="00A20F28"/>
    <w:rsid w:val="00A2119D"/>
    <w:rsid w:val="00A217F7"/>
    <w:rsid w:val="00A21D6D"/>
    <w:rsid w:val="00A2217C"/>
    <w:rsid w:val="00A223A4"/>
    <w:rsid w:val="00A22654"/>
    <w:rsid w:val="00A22729"/>
    <w:rsid w:val="00A22E89"/>
    <w:rsid w:val="00A233E0"/>
    <w:rsid w:val="00A235B1"/>
    <w:rsid w:val="00A238D4"/>
    <w:rsid w:val="00A2392F"/>
    <w:rsid w:val="00A239AE"/>
    <w:rsid w:val="00A23BAE"/>
    <w:rsid w:val="00A23BE9"/>
    <w:rsid w:val="00A240F7"/>
    <w:rsid w:val="00A245BA"/>
    <w:rsid w:val="00A24B85"/>
    <w:rsid w:val="00A24CA4"/>
    <w:rsid w:val="00A24F5B"/>
    <w:rsid w:val="00A25023"/>
    <w:rsid w:val="00A252BA"/>
    <w:rsid w:val="00A2557F"/>
    <w:rsid w:val="00A2580B"/>
    <w:rsid w:val="00A259DA"/>
    <w:rsid w:val="00A2620B"/>
    <w:rsid w:val="00A26353"/>
    <w:rsid w:val="00A267F8"/>
    <w:rsid w:val="00A26999"/>
    <w:rsid w:val="00A26E89"/>
    <w:rsid w:val="00A274B4"/>
    <w:rsid w:val="00A2777A"/>
    <w:rsid w:val="00A27E5C"/>
    <w:rsid w:val="00A302A7"/>
    <w:rsid w:val="00A303C8"/>
    <w:rsid w:val="00A306EB"/>
    <w:rsid w:val="00A30F55"/>
    <w:rsid w:val="00A3101E"/>
    <w:rsid w:val="00A31333"/>
    <w:rsid w:val="00A31484"/>
    <w:rsid w:val="00A31620"/>
    <w:rsid w:val="00A31661"/>
    <w:rsid w:val="00A3328C"/>
    <w:rsid w:val="00A33366"/>
    <w:rsid w:val="00A334AB"/>
    <w:rsid w:val="00A33806"/>
    <w:rsid w:val="00A3391D"/>
    <w:rsid w:val="00A33D0F"/>
    <w:rsid w:val="00A33E85"/>
    <w:rsid w:val="00A33F80"/>
    <w:rsid w:val="00A34C50"/>
    <w:rsid w:val="00A352DB"/>
    <w:rsid w:val="00A35637"/>
    <w:rsid w:val="00A357E3"/>
    <w:rsid w:val="00A358CC"/>
    <w:rsid w:val="00A35BC3"/>
    <w:rsid w:val="00A35C6A"/>
    <w:rsid w:val="00A35F5B"/>
    <w:rsid w:val="00A36101"/>
    <w:rsid w:val="00A36197"/>
    <w:rsid w:val="00A361CE"/>
    <w:rsid w:val="00A3643A"/>
    <w:rsid w:val="00A37AC4"/>
    <w:rsid w:val="00A37BE0"/>
    <w:rsid w:val="00A40373"/>
    <w:rsid w:val="00A42057"/>
    <w:rsid w:val="00A422F1"/>
    <w:rsid w:val="00A42E28"/>
    <w:rsid w:val="00A43092"/>
    <w:rsid w:val="00A431F4"/>
    <w:rsid w:val="00A436B6"/>
    <w:rsid w:val="00A45770"/>
    <w:rsid w:val="00A457AB"/>
    <w:rsid w:val="00A45865"/>
    <w:rsid w:val="00A45B49"/>
    <w:rsid w:val="00A46176"/>
    <w:rsid w:val="00A47265"/>
    <w:rsid w:val="00A479DE"/>
    <w:rsid w:val="00A5041C"/>
    <w:rsid w:val="00A5086C"/>
    <w:rsid w:val="00A509D0"/>
    <w:rsid w:val="00A51C4B"/>
    <w:rsid w:val="00A5226D"/>
    <w:rsid w:val="00A523B6"/>
    <w:rsid w:val="00A5327F"/>
    <w:rsid w:val="00A53441"/>
    <w:rsid w:val="00A53B93"/>
    <w:rsid w:val="00A53BD4"/>
    <w:rsid w:val="00A53C9A"/>
    <w:rsid w:val="00A53CBA"/>
    <w:rsid w:val="00A5418A"/>
    <w:rsid w:val="00A541EE"/>
    <w:rsid w:val="00A5475E"/>
    <w:rsid w:val="00A54BF9"/>
    <w:rsid w:val="00A54CBC"/>
    <w:rsid w:val="00A552A2"/>
    <w:rsid w:val="00A55764"/>
    <w:rsid w:val="00A55A68"/>
    <w:rsid w:val="00A5635F"/>
    <w:rsid w:val="00A56431"/>
    <w:rsid w:val="00A565B2"/>
    <w:rsid w:val="00A56C0D"/>
    <w:rsid w:val="00A56C3F"/>
    <w:rsid w:val="00A56C84"/>
    <w:rsid w:val="00A56F2A"/>
    <w:rsid w:val="00A5713F"/>
    <w:rsid w:val="00A57EFB"/>
    <w:rsid w:val="00A60384"/>
    <w:rsid w:val="00A60D66"/>
    <w:rsid w:val="00A61309"/>
    <w:rsid w:val="00A616C6"/>
    <w:rsid w:val="00A617D8"/>
    <w:rsid w:val="00A61A95"/>
    <w:rsid w:val="00A623EA"/>
    <w:rsid w:val="00A6282F"/>
    <w:rsid w:val="00A62989"/>
    <w:rsid w:val="00A62AFA"/>
    <w:rsid w:val="00A63192"/>
    <w:rsid w:val="00A63256"/>
    <w:rsid w:val="00A63314"/>
    <w:rsid w:val="00A635DD"/>
    <w:rsid w:val="00A6413A"/>
    <w:rsid w:val="00A64322"/>
    <w:rsid w:val="00A64B54"/>
    <w:rsid w:val="00A64C34"/>
    <w:rsid w:val="00A64FAB"/>
    <w:rsid w:val="00A6541A"/>
    <w:rsid w:val="00A659FF"/>
    <w:rsid w:val="00A65C42"/>
    <w:rsid w:val="00A663E5"/>
    <w:rsid w:val="00A6652C"/>
    <w:rsid w:val="00A66A5B"/>
    <w:rsid w:val="00A66B73"/>
    <w:rsid w:val="00A66B7D"/>
    <w:rsid w:val="00A6705A"/>
    <w:rsid w:val="00A67975"/>
    <w:rsid w:val="00A67D6F"/>
    <w:rsid w:val="00A67F3B"/>
    <w:rsid w:val="00A67FC6"/>
    <w:rsid w:val="00A68791"/>
    <w:rsid w:val="00A703C4"/>
    <w:rsid w:val="00A70BEF"/>
    <w:rsid w:val="00A71397"/>
    <w:rsid w:val="00A717FC"/>
    <w:rsid w:val="00A7183C"/>
    <w:rsid w:val="00A71F84"/>
    <w:rsid w:val="00A71F94"/>
    <w:rsid w:val="00A72191"/>
    <w:rsid w:val="00A72623"/>
    <w:rsid w:val="00A72F96"/>
    <w:rsid w:val="00A73129"/>
    <w:rsid w:val="00A731D4"/>
    <w:rsid w:val="00A7421B"/>
    <w:rsid w:val="00A74E07"/>
    <w:rsid w:val="00A76207"/>
    <w:rsid w:val="00A76717"/>
    <w:rsid w:val="00A768D2"/>
    <w:rsid w:val="00A769F6"/>
    <w:rsid w:val="00A76B52"/>
    <w:rsid w:val="00A773A1"/>
    <w:rsid w:val="00A80847"/>
    <w:rsid w:val="00A809B3"/>
    <w:rsid w:val="00A80A27"/>
    <w:rsid w:val="00A8128A"/>
    <w:rsid w:val="00A8154E"/>
    <w:rsid w:val="00A816BC"/>
    <w:rsid w:val="00A81E7F"/>
    <w:rsid w:val="00A82647"/>
    <w:rsid w:val="00A82694"/>
    <w:rsid w:val="00A82A5F"/>
    <w:rsid w:val="00A83905"/>
    <w:rsid w:val="00A839AF"/>
    <w:rsid w:val="00A83AF5"/>
    <w:rsid w:val="00A83D35"/>
    <w:rsid w:val="00A84176"/>
    <w:rsid w:val="00A845E4"/>
    <w:rsid w:val="00A84671"/>
    <w:rsid w:val="00A8542E"/>
    <w:rsid w:val="00A8589D"/>
    <w:rsid w:val="00A8593A"/>
    <w:rsid w:val="00A85F3A"/>
    <w:rsid w:val="00A862B4"/>
    <w:rsid w:val="00A8632A"/>
    <w:rsid w:val="00A86972"/>
    <w:rsid w:val="00A873D5"/>
    <w:rsid w:val="00A87456"/>
    <w:rsid w:val="00A874C7"/>
    <w:rsid w:val="00A87514"/>
    <w:rsid w:val="00A8776C"/>
    <w:rsid w:val="00A87A90"/>
    <w:rsid w:val="00A87FA3"/>
    <w:rsid w:val="00A90015"/>
    <w:rsid w:val="00A90250"/>
    <w:rsid w:val="00A90314"/>
    <w:rsid w:val="00A9043C"/>
    <w:rsid w:val="00A90539"/>
    <w:rsid w:val="00A905C3"/>
    <w:rsid w:val="00A90633"/>
    <w:rsid w:val="00A91494"/>
    <w:rsid w:val="00A91689"/>
    <w:rsid w:val="00A9188B"/>
    <w:rsid w:val="00A91E8A"/>
    <w:rsid w:val="00A91EFC"/>
    <w:rsid w:val="00A927AE"/>
    <w:rsid w:val="00A9280E"/>
    <w:rsid w:val="00A93840"/>
    <w:rsid w:val="00A93B56"/>
    <w:rsid w:val="00A9444C"/>
    <w:rsid w:val="00A94D3C"/>
    <w:rsid w:val="00A94E8B"/>
    <w:rsid w:val="00A95080"/>
    <w:rsid w:val="00A955EC"/>
    <w:rsid w:val="00A95B3B"/>
    <w:rsid w:val="00A95DAF"/>
    <w:rsid w:val="00A95FAA"/>
    <w:rsid w:val="00A96059"/>
    <w:rsid w:val="00A96DE6"/>
    <w:rsid w:val="00A9734E"/>
    <w:rsid w:val="00A97382"/>
    <w:rsid w:val="00A97512"/>
    <w:rsid w:val="00A975AC"/>
    <w:rsid w:val="00A97899"/>
    <w:rsid w:val="00A97EE9"/>
    <w:rsid w:val="00A97F5A"/>
    <w:rsid w:val="00AA048D"/>
    <w:rsid w:val="00AA07BF"/>
    <w:rsid w:val="00AA18A9"/>
    <w:rsid w:val="00AA1CD4"/>
    <w:rsid w:val="00AA1F2D"/>
    <w:rsid w:val="00AA1FC2"/>
    <w:rsid w:val="00AA20A5"/>
    <w:rsid w:val="00AA251F"/>
    <w:rsid w:val="00AA26C8"/>
    <w:rsid w:val="00AA26F7"/>
    <w:rsid w:val="00AA2AE3"/>
    <w:rsid w:val="00AA2FF1"/>
    <w:rsid w:val="00AA32DA"/>
    <w:rsid w:val="00AA3485"/>
    <w:rsid w:val="00AA3857"/>
    <w:rsid w:val="00AA394B"/>
    <w:rsid w:val="00AA3C09"/>
    <w:rsid w:val="00AA488D"/>
    <w:rsid w:val="00AA4A5E"/>
    <w:rsid w:val="00AA4D24"/>
    <w:rsid w:val="00AA4F24"/>
    <w:rsid w:val="00AA57A3"/>
    <w:rsid w:val="00AA5BD7"/>
    <w:rsid w:val="00AA602F"/>
    <w:rsid w:val="00AA67A0"/>
    <w:rsid w:val="00AA6CE3"/>
    <w:rsid w:val="00AA7367"/>
    <w:rsid w:val="00AA74E9"/>
    <w:rsid w:val="00AA75B5"/>
    <w:rsid w:val="00AB0312"/>
    <w:rsid w:val="00AB047F"/>
    <w:rsid w:val="00AB0587"/>
    <w:rsid w:val="00AB080E"/>
    <w:rsid w:val="00AB0A10"/>
    <w:rsid w:val="00AB1895"/>
    <w:rsid w:val="00AB1986"/>
    <w:rsid w:val="00AB203C"/>
    <w:rsid w:val="00AB2396"/>
    <w:rsid w:val="00AB2507"/>
    <w:rsid w:val="00AB256D"/>
    <w:rsid w:val="00AB2CBA"/>
    <w:rsid w:val="00AB2F15"/>
    <w:rsid w:val="00AB36DA"/>
    <w:rsid w:val="00AB3826"/>
    <w:rsid w:val="00AB3DCC"/>
    <w:rsid w:val="00AB3E11"/>
    <w:rsid w:val="00AB3FAB"/>
    <w:rsid w:val="00AB489D"/>
    <w:rsid w:val="00AB5315"/>
    <w:rsid w:val="00AB55B5"/>
    <w:rsid w:val="00AB58D2"/>
    <w:rsid w:val="00AB5EDC"/>
    <w:rsid w:val="00AB6353"/>
    <w:rsid w:val="00AB66A1"/>
    <w:rsid w:val="00AB69DB"/>
    <w:rsid w:val="00AB7E4B"/>
    <w:rsid w:val="00AC06DA"/>
    <w:rsid w:val="00AC0BC2"/>
    <w:rsid w:val="00AC105E"/>
    <w:rsid w:val="00AC10AD"/>
    <w:rsid w:val="00AC1131"/>
    <w:rsid w:val="00AC137A"/>
    <w:rsid w:val="00AC1AC4"/>
    <w:rsid w:val="00AC1BEE"/>
    <w:rsid w:val="00AC273A"/>
    <w:rsid w:val="00AC28C7"/>
    <w:rsid w:val="00AC2F10"/>
    <w:rsid w:val="00AC3036"/>
    <w:rsid w:val="00AC354C"/>
    <w:rsid w:val="00AC3573"/>
    <w:rsid w:val="00AC37D7"/>
    <w:rsid w:val="00AC3BEC"/>
    <w:rsid w:val="00AC3C00"/>
    <w:rsid w:val="00AC3CEF"/>
    <w:rsid w:val="00AC428E"/>
    <w:rsid w:val="00AC47A7"/>
    <w:rsid w:val="00AC490F"/>
    <w:rsid w:val="00AC4E09"/>
    <w:rsid w:val="00AC518E"/>
    <w:rsid w:val="00AC53C7"/>
    <w:rsid w:val="00AC5467"/>
    <w:rsid w:val="00AC5472"/>
    <w:rsid w:val="00AC5479"/>
    <w:rsid w:val="00AC612C"/>
    <w:rsid w:val="00AC6BCF"/>
    <w:rsid w:val="00AC724C"/>
    <w:rsid w:val="00AC73DE"/>
    <w:rsid w:val="00AC7639"/>
    <w:rsid w:val="00AC7B42"/>
    <w:rsid w:val="00AD01C8"/>
    <w:rsid w:val="00AD02D4"/>
    <w:rsid w:val="00AD126B"/>
    <w:rsid w:val="00AD15AC"/>
    <w:rsid w:val="00AD1994"/>
    <w:rsid w:val="00AD1B66"/>
    <w:rsid w:val="00AD1CFF"/>
    <w:rsid w:val="00AD2348"/>
    <w:rsid w:val="00AD2447"/>
    <w:rsid w:val="00AD25E1"/>
    <w:rsid w:val="00AD2E79"/>
    <w:rsid w:val="00AD35D8"/>
    <w:rsid w:val="00AD37B9"/>
    <w:rsid w:val="00AD3F78"/>
    <w:rsid w:val="00AD41F7"/>
    <w:rsid w:val="00AD4463"/>
    <w:rsid w:val="00AD46F7"/>
    <w:rsid w:val="00AD471C"/>
    <w:rsid w:val="00AD481C"/>
    <w:rsid w:val="00AD5DBC"/>
    <w:rsid w:val="00AD69E1"/>
    <w:rsid w:val="00AD77EB"/>
    <w:rsid w:val="00AD7A29"/>
    <w:rsid w:val="00AD7BCD"/>
    <w:rsid w:val="00AE026A"/>
    <w:rsid w:val="00AE0409"/>
    <w:rsid w:val="00AE07ED"/>
    <w:rsid w:val="00AE0B63"/>
    <w:rsid w:val="00AE0BB4"/>
    <w:rsid w:val="00AE12AB"/>
    <w:rsid w:val="00AE1346"/>
    <w:rsid w:val="00AE2594"/>
    <w:rsid w:val="00AE274D"/>
    <w:rsid w:val="00AE2891"/>
    <w:rsid w:val="00AE3624"/>
    <w:rsid w:val="00AE3661"/>
    <w:rsid w:val="00AE3760"/>
    <w:rsid w:val="00AE3F7E"/>
    <w:rsid w:val="00AE4036"/>
    <w:rsid w:val="00AE44C3"/>
    <w:rsid w:val="00AE47FD"/>
    <w:rsid w:val="00AE5243"/>
    <w:rsid w:val="00AE5B6F"/>
    <w:rsid w:val="00AE63B1"/>
    <w:rsid w:val="00AE6B84"/>
    <w:rsid w:val="00AE7077"/>
    <w:rsid w:val="00AE7466"/>
    <w:rsid w:val="00AE7BE7"/>
    <w:rsid w:val="00AE7FC5"/>
    <w:rsid w:val="00AF067E"/>
    <w:rsid w:val="00AF0ECB"/>
    <w:rsid w:val="00AF1C62"/>
    <w:rsid w:val="00AF2486"/>
    <w:rsid w:val="00AF2929"/>
    <w:rsid w:val="00AF2FFE"/>
    <w:rsid w:val="00AF3241"/>
    <w:rsid w:val="00AF38ED"/>
    <w:rsid w:val="00AF3C05"/>
    <w:rsid w:val="00AF3D20"/>
    <w:rsid w:val="00AF3D67"/>
    <w:rsid w:val="00AF4218"/>
    <w:rsid w:val="00AF4759"/>
    <w:rsid w:val="00AF4A01"/>
    <w:rsid w:val="00AF4FF5"/>
    <w:rsid w:val="00AF5227"/>
    <w:rsid w:val="00AF536D"/>
    <w:rsid w:val="00AF564A"/>
    <w:rsid w:val="00AF5794"/>
    <w:rsid w:val="00AF57F7"/>
    <w:rsid w:val="00AF587E"/>
    <w:rsid w:val="00AF67EB"/>
    <w:rsid w:val="00AF6ACC"/>
    <w:rsid w:val="00AF6E0D"/>
    <w:rsid w:val="00AF6F5C"/>
    <w:rsid w:val="00AF6FE3"/>
    <w:rsid w:val="00AF7D6C"/>
    <w:rsid w:val="00B0003F"/>
    <w:rsid w:val="00B000AF"/>
    <w:rsid w:val="00B00398"/>
    <w:rsid w:val="00B004E6"/>
    <w:rsid w:val="00B00583"/>
    <w:rsid w:val="00B00A2D"/>
    <w:rsid w:val="00B00E54"/>
    <w:rsid w:val="00B00F93"/>
    <w:rsid w:val="00B01C15"/>
    <w:rsid w:val="00B01C4B"/>
    <w:rsid w:val="00B01EA2"/>
    <w:rsid w:val="00B027C5"/>
    <w:rsid w:val="00B02874"/>
    <w:rsid w:val="00B034DD"/>
    <w:rsid w:val="00B035AF"/>
    <w:rsid w:val="00B043C9"/>
    <w:rsid w:val="00B04655"/>
    <w:rsid w:val="00B05671"/>
    <w:rsid w:val="00B059C6"/>
    <w:rsid w:val="00B061BB"/>
    <w:rsid w:val="00B066AE"/>
    <w:rsid w:val="00B06750"/>
    <w:rsid w:val="00B06990"/>
    <w:rsid w:val="00B069AE"/>
    <w:rsid w:val="00B069FF"/>
    <w:rsid w:val="00B06B0B"/>
    <w:rsid w:val="00B07337"/>
    <w:rsid w:val="00B076B1"/>
    <w:rsid w:val="00B07B2F"/>
    <w:rsid w:val="00B105F4"/>
    <w:rsid w:val="00B109B1"/>
    <w:rsid w:val="00B11112"/>
    <w:rsid w:val="00B11307"/>
    <w:rsid w:val="00B11B2A"/>
    <w:rsid w:val="00B11B77"/>
    <w:rsid w:val="00B11D14"/>
    <w:rsid w:val="00B11FBE"/>
    <w:rsid w:val="00B1252F"/>
    <w:rsid w:val="00B1268E"/>
    <w:rsid w:val="00B127BC"/>
    <w:rsid w:val="00B12A28"/>
    <w:rsid w:val="00B12D15"/>
    <w:rsid w:val="00B12FB0"/>
    <w:rsid w:val="00B13545"/>
    <w:rsid w:val="00B13860"/>
    <w:rsid w:val="00B13936"/>
    <w:rsid w:val="00B13DEC"/>
    <w:rsid w:val="00B1472D"/>
    <w:rsid w:val="00B14AED"/>
    <w:rsid w:val="00B14E7E"/>
    <w:rsid w:val="00B15AEE"/>
    <w:rsid w:val="00B15B9E"/>
    <w:rsid w:val="00B15D81"/>
    <w:rsid w:val="00B15E7C"/>
    <w:rsid w:val="00B1620D"/>
    <w:rsid w:val="00B162A8"/>
    <w:rsid w:val="00B177F8"/>
    <w:rsid w:val="00B209BD"/>
    <w:rsid w:val="00B20BC4"/>
    <w:rsid w:val="00B20BD8"/>
    <w:rsid w:val="00B20D2D"/>
    <w:rsid w:val="00B20E46"/>
    <w:rsid w:val="00B21643"/>
    <w:rsid w:val="00B21732"/>
    <w:rsid w:val="00B21F35"/>
    <w:rsid w:val="00B2217F"/>
    <w:rsid w:val="00B222EC"/>
    <w:rsid w:val="00B2277C"/>
    <w:rsid w:val="00B22810"/>
    <w:rsid w:val="00B2286A"/>
    <w:rsid w:val="00B22C97"/>
    <w:rsid w:val="00B22D9B"/>
    <w:rsid w:val="00B22F84"/>
    <w:rsid w:val="00B2301D"/>
    <w:rsid w:val="00B2326A"/>
    <w:rsid w:val="00B23391"/>
    <w:rsid w:val="00B236B4"/>
    <w:rsid w:val="00B23E0D"/>
    <w:rsid w:val="00B24391"/>
    <w:rsid w:val="00B243DA"/>
    <w:rsid w:val="00B24658"/>
    <w:rsid w:val="00B24852"/>
    <w:rsid w:val="00B25109"/>
    <w:rsid w:val="00B25A44"/>
    <w:rsid w:val="00B25CC3"/>
    <w:rsid w:val="00B26082"/>
    <w:rsid w:val="00B26132"/>
    <w:rsid w:val="00B26757"/>
    <w:rsid w:val="00B267DE"/>
    <w:rsid w:val="00B2787C"/>
    <w:rsid w:val="00B2791E"/>
    <w:rsid w:val="00B27EE2"/>
    <w:rsid w:val="00B3163E"/>
    <w:rsid w:val="00B31C31"/>
    <w:rsid w:val="00B31E7D"/>
    <w:rsid w:val="00B3223F"/>
    <w:rsid w:val="00B32C62"/>
    <w:rsid w:val="00B33329"/>
    <w:rsid w:val="00B333CF"/>
    <w:rsid w:val="00B335C6"/>
    <w:rsid w:val="00B338AF"/>
    <w:rsid w:val="00B340D3"/>
    <w:rsid w:val="00B3413C"/>
    <w:rsid w:val="00B34220"/>
    <w:rsid w:val="00B34434"/>
    <w:rsid w:val="00B34808"/>
    <w:rsid w:val="00B35322"/>
    <w:rsid w:val="00B3560B"/>
    <w:rsid w:val="00B35E27"/>
    <w:rsid w:val="00B35FAE"/>
    <w:rsid w:val="00B3617E"/>
    <w:rsid w:val="00B36552"/>
    <w:rsid w:val="00B36C1F"/>
    <w:rsid w:val="00B36CB9"/>
    <w:rsid w:val="00B37C28"/>
    <w:rsid w:val="00B37FB1"/>
    <w:rsid w:val="00B400AE"/>
    <w:rsid w:val="00B4046A"/>
    <w:rsid w:val="00B40AF8"/>
    <w:rsid w:val="00B415B6"/>
    <w:rsid w:val="00B41E8B"/>
    <w:rsid w:val="00B4323A"/>
    <w:rsid w:val="00B434D7"/>
    <w:rsid w:val="00B444F1"/>
    <w:rsid w:val="00B4476B"/>
    <w:rsid w:val="00B448D4"/>
    <w:rsid w:val="00B455B0"/>
    <w:rsid w:val="00B45723"/>
    <w:rsid w:val="00B45B0E"/>
    <w:rsid w:val="00B45BEF"/>
    <w:rsid w:val="00B462D0"/>
    <w:rsid w:val="00B466DD"/>
    <w:rsid w:val="00B46ABE"/>
    <w:rsid w:val="00B46E11"/>
    <w:rsid w:val="00B46ED5"/>
    <w:rsid w:val="00B47058"/>
    <w:rsid w:val="00B4752E"/>
    <w:rsid w:val="00B500B1"/>
    <w:rsid w:val="00B50222"/>
    <w:rsid w:val="00B50441"/>
    <w:rsid w:val="00B5068E"/>
    <w:rsid w:val="00B50D07"/>
    <w:rsid w:val="00B51024"/>
    <w:rsid w:val="00B51348"/>
    <w:rsid w:val="00B5195A"/>
    <w:rsid w:val="00B51C84"/>
    <w:rsid w:val="00B51FBA"/>
    <w:rsid w:val="00B521F9"/>
    <w:rsid w:val="00B524A9"/>
    <w:rsid w:val="00B527DC"/>
    <w:rsid w:val="00B530C5"/>
    <w:rsid w:val="00B534E3"/>
    <w:rsid w:val="00B54322"/>
    <w:rsid w:val="00B5465C"/>
    <w:rsid w:val="00B55018"/>
    <w:rsid w:val="00B55AEF"/>
    <w:rsid w:val="00B55CE8"/>
    <w:rsid w:val="00B55D30"/>
    <w:rsid w:val="00B56003"/>
    <w:rsid w:val="00B560CC"/>
    <w:rsid w:val="00B568BB"/>
    <w:rsid w:val="00B56A4B"/>
    <w:rsid w:val="00B56F74"/>
    <w:rsid w:val="00B56FDA"/>
    <w:rsid w:val="00B5720D"/>
    <w:rsid w:val="00B573F9"/>
    <w:rsid w:val="00B57680"/>
    <w:rsid w:val="00B600D3"/>
    <w:rsid w:val="00B601AA"/>
    <w:rsid w:val="00B603E4"/>
    <w:rsid w:val="00B605F0"/>
    <w:rsid w:val="00B60F82"/>
    <w:rsid w:val="00B60FF0"/>
    <w:rsid w:val="00B60FFA"/>
    <w:rsid w:val="00B61229"/>
    <w:rsid w:val="00B61630"/>
    <w:rsid w:val="00B6195C"/>
    <w:rsid w:val="00B61B4F"/>
    <w:rsid w:val="00B61E6A"/>
    <w:rsid w:val="00B62988"/>
    <w:rsid w:val="00B62C99"/>
    <w:rsid w:val="00B63109"/>
    <w:rsid w:val="00B63B97"/>
    <w:rsid w:val="00B63CA3"/>
    <w:rsid w:val="00B640AC"/>
    <w:rsid w:val="00B645F5"/>
    <w:rsid w:val="00B64790"/>
    <w:rsid w:val="00B65237"/>
    <w:rsid w:val="00B654A1"/>
    <w:rsid w:val="00B659CD"/>
    <w:rsid w:val="00B65DF0"/>
    <w:rsid w:val="00B664F6"/>
    <w:rsid w:val="00B666CD"/>
    <w:rsid w:val="00B66FE2"/>
    <w:rsid w:val="00B67060"/>
    <w:rsid w:val="00B67894"/>
    <w:rsid w:val="00B67F11"/>
    <w:rsid w:val="00B67F44"/>
    <w:rsid w:val="00B706A4"/>
    <w:rsid w:val="00B71B29"/>
    <w:rsid w:val="00B71E83"/>
    <w:rsid w:val="00B72371"/>
    <w:rsid w:val="00B72635"/>
    <w:rsid w:val="00B72774"/>
    <w:rsid w:val="00B72784"/>
    <w:rsid w:val="00B72E35"/>
    <w:rsid w:val="00B736D1"/>
    <w:rsid w:val="00B737EF"/>
    <w:rsid w:val="00B740EF"/>
    <w:rsid w:val="00B746E3"/>
    <w:rsid w:val="00B74D25"/>
    <w:rsid w:val="00B74F0F"/>
    <w:rsid w:val="00B7519D"/>
    <w:rsid w:val="00B75B1B"/>
    <w:rsid w:val="00B75D02"/>
    <w:rsid w:val="00B75DA4"/>
    <w:rsid w:val="00B768DD"/>
    <w:rsid w:val="00B7744B"/>
    <w:rsid w:val="00B774C3"/>
    <w:rsid w:val="00B7798D"/>
    <w:rsid w:val="00B77C81"/>
    <w:rsid w:val="00B80828"/>
    <w:rsid w:val="00B80F76"/>
    <w:rsid w:val="00B818B8"/>
    <w:rsid w:val="00B81A2E"/>
    <w:rsid w:val="00B81B49"/>
    <w:rsid w:val="00B83587"/>
    <w:rsid w:val="00B83AA2"/>
    <w:rsid w:val="00B83CFC"/>
    <w:rsid w:val="00B8407F"/>
    <w:rsid w:val="00B840B4"/>
    <w:rsid w:val="00B84452"/>
    <w:rsid w:val="00B84747"/>
    <w:rsid w:val="00B8491D"/>
    <w:rsid w:val="00B85B34"/>
    <w:rsid w:val="00B8618A"/>
    <w:rsid w:val="00B8648C"/>
    <w:rsid w:val="00B86643"/>
    <w:rsid w:val="00B86A9C"/>
    <w:rsid w:val="00B87124"/>
    <w:rsid w:val="00B8742C"/>
    <w:rsid w:val="00B87493"/>
    <w:rsid w:val="00B87741"/>
    <w:rsid w:val="00B87C61"/>
    <w:rsid w:val="00B89EFE"/>
    <w:rsid w:val="00B90437"/>
    <w:rsid w:val="00B9084F"/>
    <w:rsid w:val="00B90B35"/>
    <w:rsid w:val="00B90E2F"/>
    <w:rsid w:val="00B91043"/>
    <w:rsid w:val="00B92284"/>
    <w:rsid w:val="00B9245A"/>
    <w:rsid w:val="00B92572"/>
    <w:rsid w:val="00B92704"/>
    <w:rsid w:val="00B92E30"/>
    <w:rsid w:val="00B930DF"/>
    <w:rsid w:val="00B9379D"/>
    <w:rsid w:val="00B93A13"/>
    <w:rsid w:val="00B93C77"/>
    <w:rsid w:val="00B93F50"/>
    <w:rsid w:val="00B9424F"/>
    <w:rsid w:val="00B9425F"/>
    <w:rsid w:val="00B9504D"/>
    <w:rsid w:val="00B95672"/>
    <w:rsid w:val="00B957FA"/>
    <w:rsid w:val="00B95BD0"/>
    <w:rsid w:val="00B9602F"/>
    <w:rsid w:val="00B9619F"/>
    <w:rsid w:val="00B96331"/>
    <w:rsid w:val="00B96792"/>
    <w:rsid w:val="00B9679B"/>
    <w:rsid w:val="00B969C1"/>
    <w:rsid w:val="00B9711E"/>
    <w:rsid w:val="00B97121"/>
    <w:rsid w:val="00BA03E0"/>
    <w:rsid w:val="00BA0900"/>
    <w:rsid w:val="00BA0ACD"/>
    <w:rsid w:val="00BA18E5"/>
    <w:rsid w:val="00BA1A18"/>
    <w:rsid w:val="00BA1D45"/>
    <w:rsid w:val="00BA1D8D"/>
    <w:rsid w:val="00BA27D7"/>
    <w:rsid w:val="00BA35AE"/>
    <w:rsid w:val="00BA3621"/>
    <w:rsid w:val="00BA36FE"/>
    <w:rsid w:val="00BA39A8"/>
    <w:rsid w:val="00BA3D64"/>
    <w:rsid w:val="00BA3F11"/>
    <w:rsid w:val="00BA4222"/>
    <w:rsid w:val="00BA42D6"/>
    <w:rsid w:val="00BA4320"/>
    <w:rsid w:val="00BA4538"/>
    <w:rsid w:val="00BA45E6"/>
    <w:rsid w:val="00BA48D4"/>
    <w:rsid w:val="00BA4D14"/>
    <w:rsid w:val="00BA4ED8"/>
    <w:rsid w:val="00BA4F37"/>
    <w:rsid w:val="00BA5056"/>
    <w:rsid w:val="00BA5E6F"/>
    <w:rsid w:val="00BA6503"/>
    <w:rsid w:val="00BA659D"/>
    <w:rsid w:val="00BA684C"/>
    <w:rsid w:val="00BA694B"/>
    <w:rsid w:val="00BA6B46"/>
    <w:rsid w:val="00BA70B7"/>
    <w:rsid w:val="00BA73A0"/>
    <w:rsid w:val="00BA73F8"/>
    <w:rsid w:val="00BA7FDC"/>
    <w:rsid w:val="00BB024A"/>
    <w:rsid w:val="00BB0722"/>
    <w:rsid w:val="00BB0C86"/>
    <w:rsid w:val="00BB0D04"/>
    <w:rsid w:val="00BB0F0A"/>
    <w:rsid w:val="00BB1276"/>
    <w:rsid w:val="00BB159E"/>
    <w:rsid w:val="00BB1654"/>
    <w:rsid w:val="00BB1A7A"/>
    <w:rsid w:val="00BB1CE4"/>
    <w:rsid w:val="00BB1DBD"/>
    <w:rsid w:val="00BB2297"/>
    <w:rsid w:val="00BB29FA"/>
    <w:rsid w:val="00BB2B15"/>
    <w:rsid w:val="00BB32EB"/>
    <w:rsid w:val="00BB3410"/>
    <w:rsid w:val="00BB352C"/>
    <w:rsid w:val="00BB432F"/>
    <w:rsid w:val="00BB4478"/>
    <w:rsid w:val="00BB49A7"/>
    <w:rsid w:val="00BB49C0"/>
    <w:rsid w:val="00BB4FB0"/>
    <w:rsid w:val="00BB51CF"/>
    <w:rsid w:val="00BB5205"/>
    <w:rsid w:val="00BB5378"/>
    <w:rsid w:val="00BB54BE"/>
    <w:rsid w:val="00BB5772"/>
    <w:rsid w:val="00BB636A"/>
    <w:rsid w:val="00BB6520"/>
    <w:rsid w:val="00BB6B69"/>
    <w:rsid w:val="00BB6C7A"/>
    <w:rsid w:val="00BB6F4C"/>
    <w:rsid w:val="00BB6FB5"/>
    <w:rsid w:val="00BB753F"/>
    <w:rsid w:val="00BB7651"/>
    <w:rsid w:val="00BB7DA0"/>
    <w:rsid w:val="00BB7FF2"/>
    <w:rsid w:val="00BC0067"/>
    <w:rsid w:val="00BC02C6"/>
    <w:rsid w:val="00BC065C"/>
    <w:rsid w:val="00BC0B1A"/>
    <w:rsid w:val="00BC1522"/>
    <w:rsid w:val="00BC1BF0"/>
    <w:rsid w:val="00BC213E"/>
    <w:rsid w:val="00BC2341"/>
    <w:rsid w:val="00BC2354"/>
    <w:rsid w:val="00BC3541"/>
    <w:rsid w:val="00BC3C1D"/>
    <w:rsid w:val="00BC3C92"/>
    <w:rsid w:val="00BC3DD2"/>
    <w:rsid w:val="00BC4012"/>
    <w:rsid w:val="00BC6692"/>
    <w:rsid w:val="00BC6A4B"/>
    <w:rsid w:val="00BC6F5E"/>
    <w:rsid w:val="00BC703B"/>
    <w:rsid w:val="00BC73B9"/>
    <w:rsid w:val="00BC7766"/>
    <w:rsid w:val="00BD018F"/>
    <w:rsid w:val="00BD04D5"/>
    <w:rsid w:val="00BD07F5"/>
    <w:rsid w:val="00BD12E4"/>
    <w:rsid w:val="00BD1DD7"/>
    <w:rsid w:val="00BD1FBE"/>
    <w:rsid w:val="00BD2780"/>
    <w:rsid w:val="00BD2FAD"/>
    <w:rsid w:val="00BD368F"/>
    <w:rsid w:val="00BD3806"/>
    <w:rsid w:val="00BD3BB5"/>
    <w:rsid w:val="00BD481D"/>
    <w:rsid w:val="00BD4948"/>
    <w:rsid w:val="00BD4D7C"/>
    <w:rsid w:val="00BD56E1"/>
    <w:rsid w:val="00BD59F6"/>
    <w:rsid w:val="00BD5A9C"/>
    <w:rsid w:val="00BD5B82"/>
    <w:rsid w:val="00BD5D8C"/>
    <w:rsid w:val="00BD618D"/>
    <w:rsid w:val="00BD6206"/>
    <w:rsid w:val="00BD658E"/>
    <w:rsid w:val="00BD690A"/>
    <w:rsid w:val="00BD6B16"/>
    <w:rsid w:val="00BD729B"/>
    <w:rsid w:val="00BD791F"/>
    <w:rsid w:val="00BD7E27"/>
    <w:rsid w:val="00BE0CA1"/>
    <w:rsid w:val="00BE0FE1"/>
    <w:rsid w:val="00BE12E1"/>
    <w:rsid w:val="00BE1931"/>
    <w:rsid w:val="00BE1B26"/>
    <w:rsid w:val="00BE1F41"/>
    <w:rsid w:val="00BE1F44"/>
    <w:rsid w:val="00BE2231"/>
    <w:rsid w:val="00BE2461"/>
    <w:rsid w:val="00BE2633"/>
    <w:rsid w:val="00BE31AF"/>
    <w:rsid w:val="00BE3287"/>
    <w:rsid w:val="00BE32CC"/>
    <w:rsid w:val="00BE3335"/>
    <w:rsid w:val="00BE3637"/>
    <w:rsid w:val="00BE3C17"/>
    <w:rsid w:val="00BE3C66"/>
    <w:rsid w:val="00BE3D6F"/>
    <w:rsid w:val="00BE41F2"/>
    <w:rsid w:val="00BE4548"/>
    <w:rsid w:val="00BE470B"/>
    <w:rsid w:val="00BE53BF"/>
    <w:rsid w:val="00BE548F"/>
    <w:rsid w:val="00BE5520"/>
    <w:rsid w:val="00BE5D9D"/>
    <w:rsid w:val="00BE61B6"/>
    <w:rsid w:val="00BE63D7"/>
    <w:rsid w:val="00BE6403"/>
    <w:rsid w:val="00BE6C0F"/>
    <w:rsid w:val="00BE7373"/>
    <w:rsid w:val="00BE743F"/>
    <w:rsid w:val="00BE77EF"/>
    <w:rsid w:val="00BE7DF6"/>
    <w:rsid w:val="00BE7FBA"/>
    <w:rsid w:val="00BF083E"/>
    <w:rsid w:val="00BF0C44"/>
    <w:rsid w:val="00BF0CAD"/>
    <w:rsid w:val="00BF0D5B"/>
    <w:rsid w:val="00BF1118"/>
    <w:rsid w:val="00BF1641"/>
    <w:rsid w:val="00BF1C58"/>
    <w:rsid w:val="00BF2700"/>
    <w:rsid w:val="00BF2A34"/>
    <w:rsid w:val="00BF2C61"/>
    <w:rsid w:val="00BF2D13"/>
    <w:rsid w:val="00BF2DF6"/>
    <w:rsid w:val="00BF33F3"/>
    <w:rsid w:val="00BF38F8"/>
    <w:rsid w:val="00BF426E"/>
    <w:rsid w:val="00BF4649"/>
    <w:rsid w:val="00BF4666"/>
    <w:rsid w:val="00BF4AB6"/>
    <w:rsid w:val="00BF5699"/>
    <w:rsid w:val="00BF5F4E"/>
    <w:rsid w:val="00BF61FC"/>
    <w:rsid w:val="00BF62DD"/>
    <w:rsid w:val="00BF6698"/>
    <w:rsid w:val="00BF6721"/>
    <w:rsid w:val="00BF673A"/>
    <w:rsid w:val="00BF6D55"/>
    <w:rsid w:val="00BF7852"/>
    <w:rsid w:val="00C00B5A"/>
    <w:rsid w:val="00C01EF8"/>
    <w:rsid w:val="00C02092"/>
    <w:rsid w:val="00C020C0"/>
    <w:rsid w:val="00C028EF"/>
    <w:rsid w:val="00C0299A"/>
    <w:rsid w:val="00C02A9A"/>
    <w:rsid w:val="00C02D9A"/>
    <w:rsid w:val="00C0322E"/>
    <w:rsid w:val="00C033E9"/>
    <w:rsid w:val="00C03790"/>
    <w:rsid w:val="00C0389F"/>
    <w:rsid w:val="00C04326"/>
    <w:rsid w:val="00C0462C"/>
    <w:rsid w:val="00C046AD"/>
    <w:rsid w:val="00C04B19"/>
    <w:rsid w:val="00C04E86"/>
    <w:rsid w:val="00C05146"/>
    <w:rsid w:val="00C054E3"/>
    <w:rsid w:val="00C05698"/>
    <w:rsid w:val="00C05703"/>
    <w:rsid w:val="00C05928"/>
    <w:rsid w:val="00C059BE"/>
    <w:rsid w:val="00C059EE"/>
    <w:rsid w:val="00C05B7F"/>
    <w:rsid w:val="00C0610F"/>
    <w:rsid w:val="00C066B7"/>
    <w:rsid w:val="00C06784"/>
    <w:rsid w:val="00C06BB1"/>
    <w:rsid w:val="00C0701D"/>
    <w:rsid w:val="00C07045"/>
    <w:rsid w:val="00C071EB"/>
    <w:rsid w:val="00C07233"/>
    <w:rsid w:val="00C0794E"/>
    <w:rsid w:val="00C07AAE"/>
    <w:rsid w:val="00C07D74"/>
    <w:rsid w:val="00C07F20"/>
    <w:rsid w:val="00C10056"/>
    <w:rsid w:val="00C10539"/>
    <w:rsid w:val="00C10561"/>
    <w:rsid w:val="00C1071B"/>
    <w:rsid w:val="00C109F6"/>
    <w:rsid w:val="00C11EA8"/>
    <w:rsid w:val="00C11ED5"/>
    <w:rsid w:val="00C12147"/>
    <w:rsid w:val="00C12E51"/>
    <w:rsid w:val="00C130FE"/>
    <w:rsid w:val="00C13375"/>
    <w:rsid w:val="00C13B84"/>
    <w:rsid w:val="00C14022"/>
    <w:rsid w:val="00C14B7B"/>
    <w:rsid w:val="00C14D9D"/>
    <w:rsid w:val="00C15CAB"/>
    <w:rsid w:val="00C15DD9"/>
    <w:rsid w:val="00C16240"/>
    <w:rsid w:val="00C1628D"/>
    <w:rsid w:val="00C16889"/>
    <w:rsid w:val="00C17054"/>
    <w:rsid w:val="00C171C0"/>
    <w:rsid w:val="00C17792"/>
    <w:rsid w:val="00C20072"/>
    <w:rsid w:val="00C200F7"/>
    <w:rsid w:val="00C20372"/>
    <w:rsid w:val="00C20915"/>
    <w:rsid w:val="00C20D4C"/>
    <w:rsid w:val="00C217AD"/>
    <w:rsid w:val="00C2356F"/>
    <w:rsid w:val="00C2378F"/>
    <w:rsid w:val="00C239E1"/>
    <w:rsid w:val="00C23D57"/>
    <w:rsid w:val="00C23F8B"/>
    <w:rsid w:val="00C2438A"/>
    <w:rsid w:val="00C24471"/>
    <w:rsid w:val="00C24C6C"/>
    <w:rsid w:val="00C24D8A"/>
    <w:rsid w:val="00C25A7A"/>
    <w:rsid w:val="00C26759"/>
    <w:rsid w:val="00C27150"/>
    <w:rsid w:val="00C274E8"/>
    <w:rsid w:val="00C2766B"/>
    <w:rsid w:val="00C276EB"/>
    <w:rsid w:val="00C2794A"/>
    <w:rsid w:val="00C27991"/>
    <w:rsid w:val="00C27AC6"/>
    <w:rsid w:val="00C27C5B"/>
    <w:rsid w:val="00C30376"/>
    <w:rsid w:val="00C30469"/>
    <w:rsid w:val="00C30EFF"/>
    <w:rsid w:val="00C31159"/>
    <w:rsid w:val="00C3158C"/>
    <w:rsid w:val="00C3183C"/>
    <w:rsid w:val="00C322EF"/>
    <w:rsid w:val="00C32359"/>
    <w:rsid w:val="00C323E8"/>
    <w:rsid w:val="00C32D5B"/>
    <w:rsid w:val="00C32F47"/>
    <w:rsid w:val="00C32F60"/>
    <w:rsid w:val="00C3365A"/>
    <w:rsid w:val="00C33A93"/>
    <w:rsid w:val="00C33E74"/>
    <w:rsid w:val="00C33E98"/>
    <w:rsid w:val="00C346C3"/>
    <w:rsid w:val="00C347F1"/>
    <w:rsid w:val="00C34842"/>
    <w:rsid w:val="00C34886"/>
    <w:rsid w:val="00C34A7A"/>
    <w:rsid w:val="00C34AD4"/>
    <w:rsid w:val="00C34B70"/>
    <w:rsid w:val="00C34E4A"/>
    <w:rsid w:val="00C3557C"/>
    <w:rsid w:val="00C35D9B"/>
    <w:rsid w:val="00C362A5"/>
    <w:rsid w:val="00C36AEE"/>
    <w:rsid w:val="00C36E61"/>
    <w:rsid w:val="00C37051"/>
    <w:rsid w:val="00C375CA"/>
    <w:rsid w:val="00C378D1"/>
    <w:rsid w:val="00C378E8"/>
    <w:rsid w:val="00C37A36"/>
    <w:rsid w:val="00C402D6"/>
    <w:rsid w:val="00C40416"/>
    <w:rsid w:val="00C40C76"/>
    <w:rsid w:val="00C40D7C"/>
    <w:rsid w:val="00C40E89"/>
    <w:rsid w:val="00C4202E"/>
    <w:rsid w:val="00C4223E"/>
    <w:rsid w:val="00C423FF"/>
    <w:rsid w:val="00C4272E"/>
    <w:rsid w:val="00C42778"/>
    <w:rsid w:val="00C4298A"/>
    <w:rsid w:val="00C42BCA"/>
    <w:rsid w:val="00C42C72"/>
    <w:rsid w:val="00C42E23"/>
    <w:rsid w:val="00C42F7B"/>
    <w:rsid w:val="00C4348B"/>
    <w:rsid w:val="00C434E0"/>
    <w:rsid w:val="00C43F09"/>
    <w:rsid w:val="00C44193"/>
    <w:rsid w:val="00C441E0"/>
    <w:rsid w:val="00C448B8"/>
    <w:rsid w:val="00C44A9E"/>
    <w:rsid w:val="00C453B7"/>
    <w:rsid w:val="00C457D7"/>
    <w:rsid w:val="00C457F1"/>
    <w:rsid w:val="00C45979"/>
    <w:rsid w:val="00C468EA"/>
    <w:rsid w:val="00C46B1C"/>
    <w:rsid w:val="00C46C3D"/>
    <w:rsid w:val="00C4714C"/>
    <w:rsid w:val="00C4744F"/>
    <w:rsid w:val="00C47D77"/>
    <w:rsid w:val="00C47F02"/>
    <w:rsid w:val="00C500C4"/>
    <w:rsid w:val="00C500C9"/>
    <w:rsid w:val="00C5080D"/>
    <w:rsid w:val="00C51331"/>
    <w:rsid w:val="00C517C0"/>
    <w:rsid w:val="00C51B78"/>
    <w:rsid w:val="00C51D4B"/>
    <w:rsid w:val="00C52140"/>
    <w:rsid w:val="00C523F1"/>
    <w:rsid w:val="00C53703"/>
    <w:rsid w:val="00C5384D"/>
    <w:rsid w:val="00C538F7"/>
    <w:rsid w:val="00C541C4"/>
    <w:rsid w:val="00C5473A"/>
    <w:rsid w:val="00C547B9"/>
    <w:rsid w:val="00C54D8E"/>
    <w:rsid w:val="00C54E17"/>
    <w:rsid w:val="00C54FDB"/>
    <w:rsid w:val="00C55122"/>
    <w:rsid w:val="00C551CD"/>
    <w:rsid w:val="00C55378"/>
    <w:rsid w:val="00C55569"/>
    <w:rsid w:val="00C55A3C"/>
    <w:rsid w:val="00C56A06"/>
    <w:rsid w:val="00C56C3E"/>
    <w:rsid w:val="00C570A6"/>
    <w:rsid w:val="00C573BC"/>
    <w:rsid w:val="00C57C96"/>
    <w:rsid w:val="00C608CA"/>
    <w:rsid w:val="00C60A9E"/>
    <w:rsid w:val="00C60DDA"/>
    <w:rsid w:val="00C61594"/>
    <w:rsid w:val="00C61BBC"/>
    <w:rsid w:val="00C61D41"/>
    <w:rsid w:val="00C61DF3"/>
    <w:rsid w:val="00C6228D"/>
    <w:rsid w:val="00C62317"/>
    <w:rsid w:val="00C629F9"/>
    <w:rsid w:val="00C62EEE"/>
    <w:rsid w:val="00C62F25"/>
    <w:rsid w:val="00C63796"/>
    <w:rsid w:val="00C63846"/>
    <w:rsid w:val="00C63A22"/>
    <w:rsid w:val="00C63FEC"/>
    <w:rsid w:val="00C6445E"/>
    <w:rsid w:val="00C648A7"/>
    <w:rsid w:val="00C656F8"/>
    <w:rsid w:val="00C67299"/>
    <w:rsid w:val="00C67380"/>
    <w:rsid w:val="00C67D9C"/>
    <w:rsid w:val="00C701B9"/>
    <w:rsid w:val="00C704D0"/>
    <w:rsid w:val="00C706D7"/>
    <w:rsid w:val="00C70A07"/>
    <w:rsid w:val="00C7169D"/>
    <w:rsid w:val="00C7177F"/>
    <w:rsid w:val="00C718D4"/>
    <w:rsid w:val="00C7199C"/>
    <w:rsid w:val="00C71A65"/>
    <w:rsid w:val="00C71BCF"/>
    <w:rsid w:val="00C71EE9"/>
    <w:rsid w:val="00C72067"/>
    <w:rsid w:val="00C72590"/>
    <w:rsid w:val="00C72CCD"/>
    <w:rsid w:val="00C733F7"/>
    <w:rsid w:val="00C7371F"/>
    <w:rsid w:val="00C73F1A"/>
    <w:rsid w:val="00C741DC"/>
    <w:rsid w:val="00C7421E"/>
    <w:rsid w:val="00C74948"/>
    <w:rsid w:val="00C74FC7"/>
    <w:rsid w:val="00C75043"/>
    <w:rsid w:val="00C750B3"/>
    <w:rsid w:val="00C754FD"/>
    <w:rsid w:val="00C75778"/>
    <w:rsid w:val="00C75D33"/>
    <w:rsid w:val="00C7660B"/>
    <w:rsid w:val="00C76FDB"/>
    <w:rsid w:val="00C770A1"/>
    <w:rsid w:val="00C773FA"/>
    <w:rsid w:val="00C80081"/>
    <w:rsid w:val="00C801D3"/>
    <w:rsid w:val="00C80515"/>
    <w:rsid w:val="00C80C9A"/>
    <w:rsid w:val="00C80CCB"/>
    <w:rsid w:val="00C80E50"/>
    <w:rsid w:val="00C80E93"/>
    <w:rsid w:val="00C81982"/>
    <w:rsid w:val="00C81B0E"/>
    <w:rsid w:val="00C81E8A"/>
    <w:rsid w:val="00C81F5A"/>
    <w:rsid w:val="00C8273A"/>
    <w:rsid w:val="00C82983"/>
    <w:rsid w:val="00C83410"/>
    <w:rsid w:val="00C83ECD"/>
    <w:rsid w:val="00C8408B"/>
    <w:rsid w:val="00C84B4F"/>
    <w:rsid w:val="00C85664"/>
    <w:rsid w:val="00C86065"/>
    <w:rsid w:val="00C86076"/>
    <w:rsid w:val="00C861AA"/>
    <w:rsid w:val="00C86ABE"/>
    <w:rsid w:val="00C8707C"/>
    <w:rsid w:val="00C8720B"/>
    <w:rsid w:val="00C87548"/>
    <w:rsid w:val="00C87C08"/>
    <w:rsid w:val="00C87E71"/>
    <w:rsid w:val="00C9126D"/>
    <w:rsid w:val="00C91270"/>
    <w:rsid w:val="00C9141A"/>
    <w:rsid w:val="00C9151C"/>
    <w:rsid w:val="00C916DE"/>
    <w:rsid w:val="00C9178D"/>
    <w:rsid w:val="00C91A31"/>
    <w:rsid w:val="00C91AAE"/>
    <w:rsid w:val="00C9234F"/>
    <w:rsid w:val="00C923EC"/>
    <w:rsid w:val="00C93634"/>
    <w:rsid w:val="00C93A7C"/>
    <w:rsid w:val="00C93B63"/>
    <w:rsid w:val="00C93E33"/>
    <w:rsid w:val="00C94054"/>
    <w:rsid w:val="00C943C6"/>
    <w:rsid w:val="00C945AA"/>
    <w:rsid w:val="00C94659"/>
    <w:rsid w:val="00C94675"/>
    <w:rsid w:val="00C949A2"/>
    <w:rsid w:val="00C94CE7"/>
    <w:rsid w:val="00C94D70"/>
    <w:rsid w:val="00C94E5A"/>
    <w:rsid w:val="00C9517E"/>
    <w:rsid w:val="00C95276"/>
    <w:rsid w:val="00C95969"/>
    <w:rsid w:val="00C95AB9"/>
    <w:rsid w:val="00C95BE3"/>
    <w:rsid w:val="00C95CCF"/>
    <w:rsid w:val="00C95EBF"/>
    <w:rsid w:val="00C96032"/>
    <w:rsid w:val="00C9627A"/>
    <w:rsid w:val="00C96466"/>
    <w:rsid w:val="00C9690D"/>
    <w:rsid w:val="00C96BDE"/>
    <w:rsid w:val="00C96FA0"/>
    <w:rsid w:val="00C97A36"/>
    <w:rsid w:val="00CA022B"/>
    <w:rsid w:val="00CA07AF"/>
    <w:rsid w:val="00CA15AB"/>
    <w:rsid w:val="00CA1E04"/>
    <w:rsid w:val="00CA1E92"/>
    <w:rsid w:val="00CA27B9"/>
    <w:rsid w:val="00CA32FE"/>
    <w:rsid w:val="00CA39CD"/>
    <w:rsid w:val="00CA4137"/>
    <w:rsid w:val="00CA4327"/>
    <w:rsid w:val="00CA4CBA"/>
    <w:rsid w:val="00CA5AE4"/>
    <w:rsid w:val="00CA5DBE"/>
    <w:rsid w:val="00CA5F6A"/>
    <w:rsid w:val="00CA63CF"/>
    <w:rsid w:val="00CA6921"/>
    <w:rsid w:val="00CA6A07"/>
    <w:rsid w:val="00CA6C9D"/>
    <w:rsid w:val="00CA6D14"/>
    <w:rsid w:val="00CA6ED3"/>
    <w:rsid w:val="00CA7012"/>
    <w:rsid w:val="00CA76D4"/>
    <w:rsid w:val="00CA7D74"/>
    <w:rsid w:val="00CB02A1"/>
    <w:rsid w:val="00CB038B"/>
    <w:rsid w:val="00CB0C44"/>
    <w:rsid w:val="00CB0E0B"/>
    <w:rsid w:val="00CB0E55"/>
    <w:rsid w:val="00CB112D"/>
    <w:rsid w:val="00CB1567"/>
    <w:rsid w:val="00CB1797"/>
    <w:rsid w:val="00CB1C00"/>
    <w:rsid w:val="00CB2827"/>
    <w:rsid w:val="00CB2C24"/>
    <w:rsid w:val="00CB2D89"/>
    <w:rsid w:val="00CB311E"/>
    <w:rsid w:val="00CB337B"/>
    <w:rsid w:val="00CB3665"/>
    <w:rsid w:val="00CB3B0B"/>
    <w:rsid w:val="00CB3BF1"/>
    <w:rsid w:val="00CB404D"/>
    <w:rsid w:val="00CB4906"/>
    <w:rsid w:val="00CB4B04"/>
    <w:rsid w:val="00CB4E84"/>
    <w:rsid w:val="00CB4EC7"/>
    <w:rsid w:val="00CB4FAA"/>
    <w:rsid w:val="00CB5882"/>
    <w:rsid w:val="00CB5B37"/>
    <w:rsid w:val="00CB5BB8"/>
    <w:rsid w:val="00CB6407"/>
    <w:rsid w:val="00CB64AE"/>
    <w:rsid w:val="00CB6AD7"/>
    <w:rsid w:val="00CB7268"/>
    <w:rsid w:val="00CB7B9F"/>
    <w:rsid w:val="00CB7E7E"/>
    <w:rsid w:val="00CC0352"/>
    <w:rsid w:val="00CC03C4"/>
    <w:rsid w:val="00CC09BF"/>
    <w:rsid w:val="00CC0A50"/>
    <w:rsid w:val="00CC0D95"/>
    <w:rsid w:val="00CC0E87"/>
    <w:rsid w:val="00CC1075"/>
    <w:rsid w:val="00CC12F7"/>
    <w:rsid w:val="00CC185C"/>
    <w:rsid w:val="00CC187D"/>
    <w:rsid w:val="00CC1962"/>
    <w:rsid w:val="00CC227E"/>
    <w:rsid w:val="00CC2643"/>
    <w:rsid w:val="00CC338D"/>
    <w:rsid w:val="00CC33FB"/>
    <w:rsid w:val="00CC3A13"/>
    <w:rsid w:val="00CC3C26"/>
    <w:rsid w:val="00CC3C9E"/>
    <w:rsid w:val="00CC415D"/>
    <w:rsid w:val="00CC43C3"/>
    <w:rsid w:val="00CC43C5"/>
    <w:rsid w:val="00CC43CD"/>
    <w:rsid w:val="00CC4618"/>
    <w:rsid w:val="00CC51EC"/>
    <w:rsid w:val="00CC5D0F"/>
    <w:rsid w:val="00CC6AAC"/>
    <w:rsid w:val="00CC6CD7"/>
    <w:rsid w:val="00CC6EA0"/>
    <w:rsid w:val="00CC70FC"/>
    <w:rsid w:val="00CD0FA3"/>
    <w:rsid w:val="00CD0FBF"/>
    <w:rsid w:val="00CD10FB"/>
    <w:rsid w:val="00CD1418"/>
    <w:rsid w:val="00CD1614"/>
    <w:rsid w:val="00CD1836"/>
    <w:rsid w:val="00CD184E"/>
    <w:rsid w:val="00CD1929"/>
    <w:rsid w:val="00CD275E"/>
    <w:rsid w:val="00CD2911"/>
    <w:rsid w:val="00CD29DA"/>
    <w:rsid w:val="00CD2EF7"/>
    <w:rsid w:val="00CD33C0"/>
    <w:rsid w:val="00CD38AB"/>
    <w:rsid w:val="00CD4100"/>
    <w:rsid w:val="00CD4338"/>
    <w:rsid w:val="00CD4809"/>
    <w:rsid w:val="00CD5A92"/>
    <w:rsid w:val="00CD5B9F"/>
    <w:rsid w:val="00CD63DC"/>
    <w:rsid w:val="00CD67E9"/>
    <w:rsid w:val="00CD6929"/>
    <w:rsid w:val="00CD76DB"/>
    <w:rsid w:val="00CD7835"/>
    <w:rsid w:val="00CE0000"/>
    <w:rsid w:val="00CE0012"/>
    <w:rsid w:val="00CE0206"/>
    <w:rsid w:val="00CE02A2"/>
    <w:rsid w:val="00CE06F5"/>
    <w:rsid w:val="00CE0942"/>
    <w:rsid w:val="00CE1340"/>
    <w:rsid w:val="00CE1363"/>
    <w:rsid w:val="00CE14B4"/>
    <w:rsid w:val="00CE19F3"/>
    <w:rsid w:val="00CE1E2D"/>
    <w:rsid w:val="00CE1EF9"/>
    <w:rsid w:val="00CE216F"/>
    <w:rsid w:val="00CE26F3"/>
    <w:rsid w:val="00CE289B"/>
    <w:rsid w:val="00CE289E"/>
    <w:rsid w:val="00CE29C7"/>
    <w:rsid w:val="00CE2CB1"/>
    <w:rsid w:val="00CE2F2D"/>
    <w:rsid w:val="00CE352F"/>
    <w:rsid w:val="00CE39D6"/>
    <w:rsid w:val="00CE3ABD"/>
    <w:rsid w:val="00CE3ACF"/>
    <w:rsid w:val="00CE3C4A"/>
    <w:rsid w:val="00CE4183"/>
    <w:rsid w:val="00CE4292"/>
    <w:rsid w:val="00CE4AFC"/>
    <w:rsid w:val="00CE4BAC"/>
    <w:rsid w:val="00CE4CB7"/>
    <w:rsid w:val="00CE4DEB"/>
    <w:rsid w:val="00CE4F47"/>
    <w:rsid w:val="00CE5752"/>
    <w:rsid w:val="00CE5A01"/>
    <w:rsid w:val="00CE62EB"/>
    <w:rsid w:val="00CE6468"/>
    <w:rsid w:val="00CE6B1F"/>
    <w:rsid w:val="00CE6B90"/>
    <w:rsid w:val="00CE6ECF"/>
    <w:rsid w:val="00CE6F2D"/>
    <w:rsid w:val="00CE724F"/>
    <w:rsid w:val="00CE79D7"/>
    <w:rsid w:val="00CF017B"/>
    <w:rsid w:val="00CF0267"/>
    <w:rsid w:val="00CF098E"/>
    <w:rsid w:val="00CF1219"/>
    <w:rsid w:val="00CF1328"/>
    <w:rsid w:val="00CF1C6A"/>
    <w:rsid w:val="00CF1F4D"/>
    <w:rsid w:val="00CF23B4"/>
    <w:rsid w:val="00CF242E"/>
    <w:rsid w:val="00CF25B7"/>
    <w:rsid w:val="00CF304C"/>
    <w:rsid w:val="00CF3092"/>
    <w:rsid w:val="00CF310E"/>
    <w:rsid w:val="00CF356B"/>
    <w:rsid w:val="00CF3CB8"/>
    <w:rsid w:val="00CF413A"/>
    <w:rsid w:val="00CF42EA"/>
    <w:rsid w:val="00CF4631"/>
    <w:rsid w:val="00CF4CEB"/>
    <w:rsid w:val="00CF4E5A"/>
    <w:rsid w:val="00CF50E6"/>
    <w:rsid w:val="00CF5936"/>
    <w:rsid w:val="00CF5A3C"/>
    <w:rsid w:val="00CF5EFF"/>
    <w:rsid w:val="00CF5FD0"/>
    <w:rsid w:val="00CF61F0"/>
    <w:rsid w:val="00CF6449"/>
    <w:rsid w:val="00CF7327"/>
    <w:rsid w:val="00CF7963"/>
    <w:rsid w:val="00CF7B48"/>
    <w:rsid w:val="00CF7BDD"/>
    <w:rsid w:val="00D00106"/>
    <w:rsid w:val="00D00AE5"/>
    <w:rsid w:val="00D00B00"/>
    <w:rsid w:val="00D00D33"/>
    <w:rsid w:val="00D00FEF"/>
    <w:rsid w:val="00D01576"/>
    <w:rsid w:val="00D01A8F"/>
    <w:rsid w:val="00D01F69"/>
    <w:rsid w:val="00D01F92"/>
    <w:rsid w:val="00D02CDD"/>
    <w:rsid w:val="00D02D60"/>
    <w:rsid w:val="00D03190"/>
    <w:rsid w:val="00D033C4"/>
    <w:rsid w:val="00D0345B"/>
    <w:rsid w:val="00D03612"/>
    <w:rsid w:val="00D03715"/>
    <w:rsid w:val="00D03CAB"/>
    <w:rsid w:val="00D04072"/>
    <w:rsid w:val="00D0413D"/>
    <w:rsid w:val="00D043B0"/>
    <w:rsid w:val="00D043F3"/>
    <w:rsid w:val="00D04467"/>
    <w:rsid w:val="00D04879"/>
    <w:rsid w:val="00D04B56"/>
    <w:rsid w:val="00D04BE6"/>
    <w:rsid w:val="00D0538B"/>
    <w:rsid w:val="00D05491"/>
    <w:rsid w:val="00D05D49"/>
    <w:rsid w:val="00D05EB6"/>
    <w:rsid w:val="00D06A6B"/>
    <w:rsid w:val="00D07276"/>
    <w:rsid w:val="00D07824"/>
    <w:rsid w:val="00D07A4E"/>
    <w:rsid w:val="00D07F7F"/>
    <w:rsid w:val="00D10243"/>
    <w:rsid w:val="00D10244"/>
    <w:rsid w:val="00D10A40"/>
    <w:rsid w:val="00D10B57"/>
    <w:rsid w:val="00D10B82"/>
    <w:rsid w:val="00D10D26"/>
    <w:rsid w:val="00D10F5D"/>
    <w:rsid w:val="00D118E2"/>
    <w:rsid w:val="00D11D8B"/>
    <w:rsid w:val="00D11EB8"/>
    <w:rsid w:val="00D127F2"/>
    <w:rsid w:val="00D12D20"/>
    <w:rsid w:val="00D12FE9"/>
    <w:rsid w:val="00D130CD"/>
    <w:rsid w:val="00D13177"/>
    <w:rsid w:val="00D13546"/>
    <w:rsid w:val="00D13756"/>
    <w:rsid w:val="00D1375D"/>
    <w:rsid w:val="00D14704"/>
    <w:rsid w:val="00D14829"/>
    <w:rsid w:val="00D14A68"/>
    <w:rsid w:val="00D1501C"/>
    <w:rsid w:val="00D1511A"/>
    <w:rsid w:val="00D155CA"/>
    <w:rsid w:val="00D163B0"/>
    <w:rsid w:val="00D16746"/>
    <w:rsid w:val="00D169AF"/>
    <w:rsid w:val="00D16F15"/>
    <w:rsid w:val="00D17B84"/>
    <w:rsid w:val="00D17BB9"/>
    <w:rsid w:val="00D20117"/>
    <w:rsid w:val="00D20921"/>
    <w:rsid w:val="00D20A20"/>
    <w:rsid w:val="00D20FC9"/>
    <w:rsid w:val="00D210DB"/>
    <w:rsid w:val="00D225E2"/>
    <w:rsid w:val="00D2288C"/>
    <w:rsid w:val="00D229F4"/>
    <w:rsid w:val="00D22E0F"/>
    <w:rsid w:val="00D234AD"/>
    <w:rsid w:val="00D23621"/>
    <w:rsid w:val="00D2374D"/>
    <w:rsid w:val="00D2408B"/>
    <w:rsid w:val="00D242BD"/>
    <w:rsid w:val="00D249E3"/>
    <w:rsid w:val="00D24AC0"/>
    <w:rsid w:val="00D24B88"/>
    <w:rsid w:val="00D2515A"/>
    <w:rsid w:val="00D25406"/>
    <w:rsid w:val="00D25576"/>
    <w:rsid w:val="00D25612"/>
    <w:rsid w:val="00D25A7B"/>
    <w:rsid w:val="00D25B40"/>
    <w:rsid w:val="00D25B57"/>
    <w:rsid w:val="00D25BE6"/>
    <w:rsid w:val="00D25D2A"/>
    <w:rsid w:val="00D26124"/>
    <w:rsid w:val="00D26217"/>
    <w:rsid w:val="00D26562"/>
    <w:rsid w:val="00D26EA3"/>
    <w:rsid w:val="00D27726"/>
    <w:rsid w:val="00D27A14"/>
    <w:rsid w:val="00D30888"/>
    <w:rsid w:val="00D30978"/>
    <w:rsid w:val="00D30ADE"/>
    <w:rsid w:val="00D30BC9"/>
    <w:rsid w:val="00D31311"/>
    <w:rsid w:val="00D3149B"/>
    <w:rsid w:val="00D315A8"/>
    <w:rsid w:val="00D316C3"/>
    <w:rsid w:val="00D31B84"/>
    <w:rsid w:val="00D31DCE"/>
    <w:rsid w:val="00D3227B"/>
    <w:rsid w:val="00D3250C"/>
    <w:rsid w:val="00D326DA"/>
    <w:rsid w:val="00D33817"/>
    <w:rsid w:val="00D338A5"/>
    <w:rsid w:val="00D3394F"/>
    <w:rsid w:val="00D34A9C"/>
    <w:rsid w:val="00D34C47"/>
    <w:rsid w:val="00D354A3"/>
    <w:rsid w:val="00D356D9"/>
    <w:rsid w:val="00D3588F"/>
    <w:rsid w:val="00D36464"/>
    <w:rsid w:val="00D37D03"/>
    <w:rsid w:val="00D37D3F"/>
    <w:rsid w:val="00D37D6D"/>
    <w:rsid w:val="00D4001B"/>
    <w:rsid w:val="00D403C8"/>
    <w:rsid w:val="00D404F9"/>
    <w:rsid w:val="00D4074B"/>
    <w:rsid w:val="00D40AC9"/>
    <w:rsid w:val="00D414EB"/>
    <w:rsid w:val="00D419EC"/>
    <w:rsid w:val="00D41EA7"/>
    <w:rsid w:val="00D41EF3"/>
    <w:rsid w:val="00D423C9"/>
    <w:rsid w:val="00D4247E"/>
    <w:rsid w:val="00D424A7"/>
    <w:rsid w:val="00D4260C"/>
    <w:rsid w:val="00D4267F"/>
    <w:rsid w:val="00D43278"/>
    <w:rsid w:val="00D4327D"/>
    <w:rsid w:val="00D432B7"/>
    <w:rsid w:val="00D432EF"/>
    <w:rsid w:val="00D437E5"/>
    <w:rsid w:val="00D439E0"/>
    <w:rsid w:val="00D43AF3"/>
    <w:rsid w:val="00D4429B"/>
    <w:rsid w:val="00D4435B"/>
    <w:rsid w:val="00D44784"/>
    <w:rsid w:val="00D447BE"/>
    <w:rsid w:val="00D4483E"/>
    <w:rsid w:val="00D44F46"/>
    <w:rsid w:val="00D45247"/>
    <w:rsid w:val="00D45661"/>
    <w:rsid w:val="00D457EC"/>
    <w:rsid w:val="00D4591C"/>
    <w:rsid w:val="00D45C8A"/>
    <w:rsid w:val="00D45FD0"/>
    <w:rsid w:val="00D468E2"/>
    <w:rsid w:val="00D46DAA"/>
    <w:rsid w:val="00D46FCB"/>
    <w:rsid w:val="00D4752D"/>
    <w:rsid w:val="00D47C16"/>
    <w:rsid w:val="00D47C2B"/>
    <w:rsid w:val="00D47CB3"/>
    <w:rsid w:val="00D501A8"/>
    <w:rsid w:val="00D50857"/>
    <w:rsid w:val="00D50934"/>
    <w:rsid w:val="00D5093D"/>
    <w:rsid w:val="00D50B7B"/>
    <w:rsid w:val="00D50C3C"/>
    <w:rsid w:val="00D50E8A"/>
    <w:rsid w:val="00D512BF"/>
    <w:rsid w:val="00D51356"/>
    <w:rsid w:val="00D517E2"/>
    <w:rsid w:val="00D517F0"/>
    <w:rsid w:val="00D52469"/>
    <w:rsid w:val="00D5260D"/>
    <w:rsid w:val="00D5260E"/>
    <w:rsid w:val="00D52618"/>
    <w:rsid w:val="00D52C98"/>
    <w:rsid w:val="00D5318D"/>
    <w:rsid w:val="00D531A9"/>
    <w:rsid w:val="00D54334"/>
    <w:rsid w:val="00D544EC"/>
    <w:rsid w:val="00D548A2"/>
    <w:rsid w:val="00D548CF"/>
    <w:rsid w:val="00D54D7C"/>
    <w:rsid w:val="00D54EB3"/>
    <w:rsid w:val="00D54ECB"/>
    <w:rsid w:val="00D5576D"/>
    <w:rsid w:val="00D55926"/>
    <w:rsid w:val="00D55EB1"/>
    <w:rsid w:val="00D561F5"/>
    <w:rsid w:val="00D56361"/>
    <w:rsid w:val="00D5699C"/>
    <w:rsid w:val="00D57716"/>
    <w:rsid w:val="00D57C1A"/>
    <w:rsid w:val="00D57C1C"/>
    <w:rsid w:val="00D57E25"/>
    <w:rsid w:val="00D6013D"/>
    <w:rsid w:val="00D6090D"/>
    <w:rsid w:val="00D6117B"/>
    <w:rsid w:val="00D6130B"/>
    <w:rsid w:val="00D61AFE"/>
    <w:rsid w:val="00D61CD1"/>
    <w:rsid w:val="00D61EDC"/>
    <w:rsid w:val="00D62721"/>
    <w:rsid w:val="00D62A15"/>
    <w:rsid w:val="00D62C34"/>
    <w:rsid w:val="00D62C61"/>
    <w:rsid w:val="00D62CC9"/>
    <w:rsid w:val="00D63B4E"/>
    <w:rsid w:val="00D64254"/>
    <w:rsid w:val="00D64996"/>
    <w:rsid w:val="00D64BF4"/>
    <w:rsid w:val="00D64CF7"/>
    <w:rsid w:val="00D64D18"/>
    <w:rsid w:val="00D64FD3"/>
    <w:rsid w:val="00D65B9F"/>
    <w:rsid w:val="00D65E24"/>
    <w:rsid w:val="00D66011"/>
    <w:rsid w:val="00D6620E"/>
    <w:rsid w:val="00D6657D"/>
    <w:rsid w:val="00D66B31"/>
    <w:rsid w:val="00D66B7E"/>
    <w:rsid w:val="00D66C39"/>
    <w:rsid w:val="00D66F49"/>
    <w:rsid w:val="00D67ADD"/>
    <w:rsid w:val="00D7002C"/>
    <w:rsid w:val="00D717E0"/>
    <w:rsid w:val="00D72008"/>
    <w:rsid w:val="00D73509"/>
    <w:rsid w:val="00D7394C"/>
    <w:rsid w:val="00D73DBE"/>
    <w:rsid w:val="00D73E09"/>
    <w:rsid w:val="00D74202"/>
    <w:rsid w:val="00D74290"/>
    <w:rsid w:val="00D74557"/>
    <w:rsid w:val="00D74945"/>
    <w:rsid w:val="00D749EB"/>
    <w:rsid w:val="00D7570E"/>
    <w:rsid w:val="00D75969"/>
    <w:rsid w:val="00D76887"/>
    <w:rsid w:val="00D76CC6"/>
    <w:rsid w:val="00D76DB3"/>
    <w:rsid w:val="00D770E9"/>
    <w:rsid w:val="00D77C8D"/>
    <w:rsid w:val="00D8005E"/>
    <w:rsid w:val="00D801CC"/>
    <w:rsid w:val="00D8060C"/>
    <w:rsid w:val="00D80BD3"/>
    <w:rsid w:val="00D80C18"/>
    <w:rsid w:val="00D81075"/>
    <w:rsid w:val="00D81349"/>
    <w:rsid w:val="00D81C4A"/>
    <w:rsid w:val="00D81D79"/>
    <w:rsid w:val="00D830C6"/>
    <w:rsid w:val="00D83A49"/>
    <w:rsid w:val="00D83BDD"/>
    <w:rsid w:val="00D841B8"/>
    <w:rsid w:val="00D847DF"/>
    <w:rsid w:val="00D84B5B"/>
    <w:rsid w:val="00D852FF"/>
    <w:rsid w:val="00D8550B"/>
    <w:rsid w:val="00D86139"/>
    <w:rsid w:val="00D86150"/>
    <w:rsid w:val="00D861A3"/>
    <w:rsid w:val="00D869F5"/>
    <w:rsid w:val="00D86E2D"/>
    <w:rsid w:val="00D8712D"/>
    <w:rsid w:val="00D87291"/>
    <w:rsid w:val="00D87396"/>
    <w:rsid w:val="00D87764"/>
    <w:rsid w:val="00D87ED4"/>
    <w:rsid w:val="00D87F86"/>
    <w:rsid w:val="00D90653"/>
    <w:rsid w:val="00D90E29"/>
    <w:rsid w:val="00D9148A"/>
    <w:rsid w:val="00D91BFB"/>
    <w:rsid w:val="00D91DD9"/>
    <w:rsid w:val="00D91E35"/>
    <w:rsid w:val="00D91ED3"/>
    <w:rsid w:val="00D92008"/>
    <w:rsid w:val="00D9227B"/>
    <w:rsid w:val="00D924AC"/>
    <w:rsid w:val="00D92659"/>
    <w:rsid w:val="00D92DB3"/>
    <w:rsid w:val="00D92ED6"/>
    <w:rsid w:val="00D92EFC"/>
    <w:rsid w:val="00D93124"/>
    <w:rsid w:val="00D93A1C"/>
    <w:rsid w:val="00D93C08"/>
    <w:rsid w:val="00D93F6F"/>
    <w:rsid w:val="00D957C9"/>
    <w:rsid w:val="00D9599C"/>
    <w:rsid w:val="00D9613C"/>
    <w:rsid w:val="00D96593"/>
    <w:rsid w:val="00D96C01"/>
    <w:rsid w:val="00D97380"/>
    <w:rsid w:val="00D97659"/>
    <w:rsid w:val="00D97AD0"/>
    <w:rsid w:val="00D97B22"/>
    <w:rsid w:val="00DA1272"/>
    <w:rsid w:val="00DA12E8"/>
    <w:rsid w:val="00DA15AD"/>
    <w:rsid w:val="00DA17F4"/>
    <w:rsid w:val="00DA1DF9"/>
    <w:rsid w:val="00DA21C3"/>
    <w:rsid w:val="00DA2579"/>
    <w:rsid w:val="00DA2718"/>
    <w:rsid w:val="00DA281D"/>
    <w:rsid w:val="00DA306A"/>
    <w:rsid w:val="00DA320B"/>
    <w:rsid w:val="00DA32E4"/>
    <w:rsid w:val="00DA4019"/>
    <w:rsid w:val="00DA4E0C"/>
    <w:rsid w:val="00DA53F8"/>
    <w:rsid w:val="00DA5A7E"/>
    <w:rsid w:val="00DA73AB"/>
    <w:rsid w:val="00DA7843"/>
    <w:rsid w:val="00DA79EE"/>
    <w:rsid w:val="00DA7BCA"/>
    <w:rsid w:val="00DA7C75"/>
    <w:rsid w:val="00DA7E80"/>
    <w:rsid w:val="00DB0189"/>
    <w:rsid w:val="00DB0E66"/>
    <w:rsid w:val="00DB10C9"/>
    <w:rsid w:val="00DB11CD"/>
    <w:rsid w:val="00DB13CB"/>
    <w:rsid w:val="00DB1437"/>
    <w:rsid w:val="00DB1DF9"/>
    <w:rsid w:val="00DB234A"/>
    <w:rsid w:val="00DB2F73"/>
    <w:rsid w:val="00DB3627"/>
    <w:rsid w:val="00DB3A02"/>
    <w:rsid w:val="00DB3DC7"/>
    <w:rsid w:val="00DB3EFD"/>
    <w:rsid w:val="00DB3F2C"/>
    <w:rsid w:val="00DB473C"/>
    <w:rsid w:val="00DB4FAF"/>
    <w:rsid w:val="00DB523F"/>
    <w:rsid w:val="00DB52E0"/>
    <w:rsid w:val="00DB5966"/>
    <w:rsid w:val="00DB5E95"/>
    <w:rsid w:val="00DB6062"/>
    <w:rsid w:val="00DB6127"/>
    <w:rsid w:val="00DB6154"/>
    <w:rsid w:val="00DB6D0E"/>
    <w:rsid w:val="00DB765D"/>
    <w:rsid w:val="00DB7775"/>
    <w:rsid w:val="00DB799B"/>
    <w:rsid w:val="00DB7D15"/>
    <w:rsid w:val="00DC0365"/>
    <w:rsid w:val="00DC0F11"/>
    <w:rsid w:val="00DC1679"/>
    <w:rsid w:val="00DC1889"/>
    <w:rsid w:val="00DC189D"/>
    <w:rsid w:val="00DC1D8C"/>
    <w:rsid w:val="00DC1EEC"/>
    <w:rsid w:val="00DC1EF0"/>
    <w:rsid w:val="00DC1F22"/>
    <w:rsid w:val="00DC233B"/>
    <w:rsid w:val="00DC2387"/>
    <w:rsid w:val="00DC24FF"/>
    <w:rsid w:val="00DC26A6"/>
    <w:rsid w:val="00DC2AC4"/>
    <w:rsid w:val="00DC2D99"/>
    <w:rsid w:val="00DC35B6"/>
    <w:rsid w:val="00DC3BFE"/>
    <w:rsid w:val="00DC3F58"/>
    <w:rsid w:val="00DC4407"/>
    <w:rsid w:val="00DC51FF"/>
    <w:rsid w:val="00DC57CD"/>
    <w:rsid w:val="00DC6593"/>
    <w:rsid w:val="00DC69DB"/>
    <w:rsid w:val="00DC6A47"/>
    <w:rsid w:val="00DC6C1E"/>
    <w:rsid w:val="00DC7290"/>
    <w:rsid w:val="00DC79FA"/>
    <w:rsid w:val="00DC7BC2"/>
    <w:rsid w:val="00DC7F34"/>
    <w:rsid w:val="00DD02A0"/>
    <w:rsid w:val="00DD0AFC"/>
    <w:rsid w:val="00DD18AF"/>
    <w:rsid w:val="00DD1A13"/>
    <w:rsid w:val="00DD1A20"/>
    <w:rsid w:val="00DD1AFF"/>
    <w:rsid w:val="00DD2682"/>
    <w:rsid w:val="00DD2FAF"/>
    <w:rsid w:val="00DD3161"/>
    <w:rsid w:val="00DD32B2"/>
    <w:rsid w:val="00DD35B0"/>
    <w:rsid w:val="00DD3B4A"/>
    <w:rsid w:val="00DD3EB9"/>
    <w:rsid w:val="00DD41A9"/>
    <w:rsid w:val="00DD459B"/>
    <w:rsid w:val="00DD4E7A"/>
    <w:rsid w:val="00DD589C"/>
    <w:rsid w:val="00DD59DA"/>
    <w:rsid w:val="00DD5CA4"/>
    <w:rsid w:val="00DD5D81"/>
    <w:rsid w:val="00DD6533"/>
    <w:rsid w:val="00DD6CBC"/>
    <w:rsid w:val="00DD718B"/>
    <w:rsid w:val="00DD722F"/>
    <w:rsid w:val="00DD7469"/>
    <w:rsid w:val="00DD7DE8"/>
    <w:rsid w:val="00DE017F"/>
    <w:rsid w:val="00DE0408"/>
    <w:rsid w:val="00DE0BFF"/>
    <w:rsid w:val="00DE0CB6"/>
    <w:rsid w:val="00DE1381"/>
    <w:rsid w:val="00DE143C"/>
    <w:rsid w:val="00DE15D8"/>
    <w:rsid w:val="00DE26D9"/>
    <w:rsid w:val="00DE2B3F"/>
    <w:rsid w:val="00DE2D21"/>
    <w:rsid w:val="00DE2F70"/>
    <w:rsid w:val="00DE3110"/>
    <w:rsid w:val="00DE3645"/>
    <w:rsid w:val="00DE3941"/>
    <w:rsid w:val="00DE3A64"/>
    <w:rsid w:val="00DE3DF8"/>
    <w:rsid w:val="00DE4C48"/>
    <w:rsid w:val="00DE4E0C"/>
    <w:rsid w:val="00DE50FF"/>
    <w:rsid w:val="00DE52C4"/>
    <w:rsid w:val="00DE55AB"/>
    <w:rsid w:val="00DE5763"/>
    <w:rsid w:val="00DE60DC"/>
    <w:rsid w:val="00DE61F9"/>
    <w:rsid w:val="00DE64DB"/>
    <w:rsid w:val="00DE68CB"/>
    <w:rsid w:val="00DE6DD0"/>
    <w:rsid w:val="00DE6E4A"/>
    <w:rsid w:val="00DE6EF8"/>
    <w:rsid w:val="00DE6F22"/>
    <w:rsid w:val="00DE6F49"/>
    <w:rsid w:val="00DE6FFF"/>
    <w:rsid w:val="00DE7224"/>
    <w:rsid w:val="00DE7441"/>
    <w:rsid w:val="00DE78A1"/>
    <w:rsid w:val="00DF05F8"/>
    <w:rsid w:val="00DF068A"/>
    <w:rsid w:val="00DF0955"/>
    <w:rsid w:val="00DF1411"/>
    <w:rsid w:val="00DF16E6"/>
    <w:rsid w:val="00DF1711"/>
    <w:rsid w:val="00DF1E9D"/>
    <w:rsid w:val="00DF2213"/>
    <w:rsid w:val="00DF2215"/>
    <w:rsid w:val="00DF2C7D"/>
    <w:rsid w:val="00DF2FE3"/>
    <w:rsid w:val="00DF3AA1"/>
    <w:rsid w:val="00DF3BA0"/>
    <w:rsid w:val="00DF3D47"/>
    <w:rsid w:val="00DF3E0F"/>
    <w:rsid w:val="00DF4973"/>
    <w:rsid w:val="00DF6030"/>
    <w:rsid w:val="00DF6A75"/>
    <w:rsid w:val="00DF6D92"/>
    <w:rsid w:val="00DF6DDB"/>
    <w:rsid w:val="00DF6FB1"/>
    <w:rsid w:val="00DF7070"/>
    <w:rsid w:val="00DF7277"/>
    <w:rsid w:val="00DF72E2"/>
    <w:rsid w:val="00DF7332"/>
    <w:rsid w:val="00DF76EC"/>
    <w:rsid w:val="00DF7C0A"/>
    <w:rsid w:val="00DF7E5D"/>
    <w:rsid w:val="00E00589"/>
    <w:rsid w:val="00E00D43"/>
    <w:rsid w:val="00E010CE"/>
    <w:rsid w:val="00E01DE1"/>
    <w:rsid w:val="00E01E33"/>
    <w:rsid w:val="00E0220E"/>
    <w:rsid w:val="00E02C86"/>
    <w:rsid w:val="00E02D1E"/>
    <w:rsid w:val="00E034D9"/>
    <w:rsid w:val="00E03FC8"/>
    <w:rsid w:val="00E042E3"/>
    <w:rsid w:val="00E04947"/>
    <w:rsid w:val="00E04DA7"/>
    <w:rsid w:val="00E05542"/>
    <w:rsid w:val="00E05F37"/>
    <w:rsid w:val="00E06581"/>
    <w:rsid w:val="00E070C2"/>
    <w:rsid w:val="00E07131"/>
    <w:rsid w:val="00E076DF"/>
    <w:rsid w:val="00E07FE3"/>
    <w:rsid w:val="00E106F6"/>
    <w:rsid w:val="00E10927"/>
    <w:rsid w:val="00E1125D"/>
    <w:rsid w:val="00E11333"/>
    <w:rsid w:val="00E117FC"/>
    <w:rsid w:val="00E11800"/>
    <w:rsid w:val="00E11A0C"/>
    <w:rsid w:val="00E11A6C"/>
    <w:rsid w:val="00E11BB7"/>
    <w:rsid w:val="00E1212D"/>
    <w:rsid w:val="00E128B1"/>
    <w:rsid w:val="00E1296B"/>
    <w:rsid w:val="00E12E9A"/>
    <w:rsid w:val="00E13995"/>
    <w:rsid w:val="00E13DC1"/>
    <w:rsid w:val="00E14467"/>
    <w:rsid w:val="00E14B93"/>
    <w:rsid w:val="00E14BF3"/>
    <w:rsid w:val="00E14D54"/>
    <w:rsid w:val="00E15807"/>
    <w:rsid w:val="00E16410"/>
    <w:rsid w:val="00E16561"/>
    <w:rsid w:val="00E16A16"/>
    <w:rsid w:val="00E16C14"/>
    <w:rsid w:val="00E16D4A"/>
    <w:rsid w:val="00E203CB"/>
    <w:rsid w:val="00E203DE"/>
    <w:rsid w:val="00E205A3"/>
    <w:rsid w:val="00E2179B"/>
    <w:rsid w:val="00E21840"/>
    <w:rsid w:val="00E21A87"/>
    <w:rsid w:val="00E21CEE"/>
    <w:rsid w:val="00E222E6"/>
    <w:rsid w:val="00E2294C"/>
    <w:rsid w:val="00E23309"/>
    <w:rsid w:val="00E23556"/>
    <w:rsid w:val="00E236E9"/>
    <w:rsid w:val="00E2389F"/>
    <w:rsid w:val="00E23995"/>
    <w:rsid w:val="00E239F6"/>
    <w:rsid w:val="00E23C2C"/>
    <w:rsid w:val="00E24531"/>
    <w:rsid w:val="00E24693"/>
    <w:rsid w:val="00E24C9F"/>
    <w:rsid w:val="00E24FAD"/>
    <w:rsid w:val="00E25157"/>
    <w:rsid w:val="00E2562B"/>
    <w:rsid w:val="00E26665"/>
    <w:rsid w:val="00E26EA5"/>
    <w:rsid w:val="00E27F78"/>
    <w:rsid w:val="00E300A1"/>
    <w:rsid w:val="00E30B86"/>
    <w:rsid w:val="00E30D05"/>
    <w:rsid w:val="00E30F8E"/>
    <w:rsid w:val="00E3122D"/>
    <w:rsid w:val="00E321C3"/>
    <w:rsid w:val="00E32FF2"/>
    <w:rsid w:val="00E33301"/>
    <w:rsid w:val="00E336F6"/>
    <w:rsid w:val="00E3386D"/>
    <w:rsid w:val="00E33A56"/>
    <w:rsid w:val="00E33FC1"/>
    <w:rsid w:val="00E340DF"/>
    <w:rsid w:val="00E3424F"/>
    <w:rsid w:val="00E34543"/>
    <w:rsid w:val="00E349B0"/>
    <w:rsid w:val="00E34E7C"/>
    <w:rsid w:val="00E3518D"/>
    <w:rsid w:val="00E3530C"/>
    <w:rsid w:val="00E359E3"/>
    <w:rsid w:val="00E35AA6"/>
    <w:rsid w:val="00E35BF8"/>
    <w:rsid w:val="00E35D5A"/>
    <w:rsid w:val="00E3611A"/>
    <w:rsid w:val="00E36CE4"/>
    <w:rsid w:val="00E36F67"/>
    <w:rsid w:val="00E37138"/>
    <w:rsid w:val="00E377B5"/>
    <w:rsid w:val="00E37A2B"/>
    <w:rsid w:val="00E40534"/>
    <w:rsid w:val="00E40D81"/>
    <w:rsid w:val="00E40E6B"/>
    <w:rsid w:val="00E4104F"/>
    <w:rsid w:val="00E419DD"/>
    <w:rsid w:val="00E41BCE"/>
    <w:rsid w:val="00E41E14"/>
    <w:rsid w:val="00E42029"/>
    <w:rsid w:val="00E423D5"/>
    <w:rsid w:val="00E428A2"/>
    <w:rsid w:val="00E429FE"/>
    <w:rsid w:val="00E42DF2"/>
    <w:rsid w:val="00E42EA6"/>
    <w:rsid w:val="00E4338A"/>
    <w:rsid w:val="00E43478"/>
    <w:rsid w:val="00E43488"/>
    <w:rsid w:val="00E43973"/>
    <w:rsid w:val="00E439D8"/>
    <w:rsid w:val="00E43D69"/>
    <w:rsid w:val="00E44203"/>
    <w:rsid w:val="00E44360"/>
    <w:rsid w:val="00E44FCF"/>
    <w:rsid w:val="00E4500F"/>
    <w:rsid w:val="00E4570F"/>
    <w:rsid w:val="00E45779"/>
    <w:rsid w:val="00E45905"/>
    <w:rsid w:val="00E45F28"/>
    <w:rsid w:val="00E463E4"/>
    <w:rsid w:val="00E464C9"/>
    <w:rsid w:val="00E46877"/>
    <w:rsid w:val="00E47562"/>
    <w:rsid w:val="00E475A4"/>
    <w:rsid w:val="00E47702"/>
    <w:rsid w:val="00E479B8"/>
    <w:rsid w:val="00E47DAA"/>
    <w:rsid w:val="00E50392"/>
    <w:rsid w:val="00E50580"/>
    <w:rsid w:val="00E50CCB"/>
    <w:rsid w:val="00E50CD6"/>
    <w:rsid w:val="00E50CED"/>
    <w:rsid w:val="00E51349"/>
    <w:rsid w:val="00E51397"/>
    <w:rsid w:val="00E513D1"/>
    <w:rsid w:val="00E51C7A"/>
    <w:rsid w:val="00E51F0B"/>
    <w:rsid w:val="00E52C2D"/>
    <w:rsid w:val="00E52FFB"/>
    <w:rsid w:val="00E5311D"/>
    <w:rsid w:val="00E53187"/>
    <w:rsid w:val="00E5341C"/>
    <w:rsid w:val="00E535C5"/>
    <w:rsid w:val="00E54A55"/>
    <w:rsid w:val="00E54B97"/>
    <w:rsid w:val="00E54D95"/>
    <w:rsid w:val="00E55100"/>
    <w:rsid w:val="00E5599E"/>
    <w:rsid w:val="00E55CAC"/>
    <w:rsid w:val="00E55ED7"/>
    <w:rsid w:val="00E55F68"/>
    <w:rsid w:val="00E563BB"/>
    <w:rsid w:val="00E569E1"/>
    <w:rsid w:val="00E578C4"/>
    <w:rsid w:val="00E57C51"/>
    <w:rsid w:val="00E57C58"/>
    <w:rsid w:val="00E601A0"/>
    <w:rsid w:val="00E604E8"/>
    <w:rsid w:val="00E606F2"/>
    <w:rsid w:val="00E60C56"/>
    <w:rsid w:val="00E611F5"/>
    <w:rsid w:val="00E6266F"/>
    <w:rsid w:val="00E628B9"/>
    <w:rsid w:val="00E63258"/>
    <w:rsid w:val="00E6334B"/>
    <w:rsid w:val="00E63B7C"/>
    <w:rsid w:val="00E641D7"/>
    <w:rsid w:val="00E64357"/>
    <w:rsid w:val="00E64935"/>
    <w:rsid w:val="00E64B30"/>
    <w:rsid w:val="00E64CDE"/>
    <w:rsid w:val="00E64F9E"/>
    <w:rsid w:val="00E654A5"/>
    <w:rsid w:val="00E65BC2"/>
    <w:rsid w:val="00E663AF"/>
    <w:rsid w:val="00E6668F"/>
    <w:rsid w:val="00E66E01"/>
    <w:rsid w:val="00E6714A"/>
    <w:rsid w:val="00E671A5"/>
    <w:rsid w:val="00E67AA0"/>
    <w:rsid w:val="00E67C13"/>
    <w:rsid w:val="00E70167"/>
    <w:rsid w:val="00E705EC"/>
    <w:rsid w:val="00E70839"/>
    <w:rsid w:val="00E70A44"/>
    <w:rsid w:val="00E71232"/>
    <w:rsid w:val="00E71367"/>
    <w:rsid w:val="00E71C72"/>
    <w:rsid w:val="00E71E8B"/>
    <w:rsid w:val="00E72942"/>
    <w:rsid w:val="00E72DB0"/>
    <w:rsid w:val="00E733C2"/>
    <w:rsid w:val="00E733F0"/>
    <w:rsid w:val="00E73765"/>
    <w:rsid w:val="00E73ADB"/>
    <w:rsid w:val="00E73E81"/>
    <w:rsid w:val="00E7409F"/>
    <w:rsid w:val="00E74511"/>
    <w:rsid w:val="00E747EA"/>
    <w:rsid w:val="00E74812"/>
    <w:rsid w:val="00E748CB"/>
    <w:rsid w:val="00E75247"/>
    <w:rsid w:val="00E75438"/>
    <w:rsid w:val="00E75CD0"/>
    <w:rsid w:val="00E75DBD"/>
    <w:rsid w:val="00E766BA"/>
    <w:rsid w:val="00E7685C"/>
    <w:rsid w:val="00E7689D"/>
    <w:rsid w:val="00E76A9F"/>
    <w:rsid w:val="00E76B48"/>
    <w:rsid w:val="00E76F13"/>
    <w:rsid w:val="00E774EE"/>
    <w:rsid w:val="00E777B0"/>
    <w:rsid w:val="00E778D0"/>
    <w:rsid w:val="00E77AF0"/>
    <w:rsid w:val="00E77DE2"/>
    <w:rsid w:val="00E77E40"/>
    <w:rsid w:val="00E80110"/>
    <w:rsid w:val="00E8081C"/>
    <w:rsid w:val="00E8116D"/>
    <w:rsid w:val="00E812CA"/>
    <w:rsid w:val="00E815E1"/>
    <w:rsid w:val="00E81945"/>
    <w:rsid w:val="00E821C1"/>
    <w:rsid w:val="00E82467"/>
    <w:rsid w:val="00E833F8"/>
    <w:rsid w:val="00E835E6"/>
    <w:rsid w:val="00E836A8"/>
    <w:rsid w:val="00E83AB6"/>
    <w:rsid w:val="00E83BA3"/>
    <w:rsid w:val="00E83D5C"/>
    <w:rsid w:val="00E83F15"/>
    <w:rsid w:val="00E84E8A"/>
    <w:rsid w:val="00E853C4"/>
    <w:rsid w:val="00E85555"/>
    <w:rsid w:val="00E85622"/>
    <w:rsid w:val="00E85B2A"/>
    <w:rsid w:val="00E85C03"/>
    <w:rsid w:val="00E8605C"/>
    <w:rsid w:val="00E869C0"/>
    <w:rsid w:val="00E871FD"/>
    <w:rsid w:val="00E87566"/>
    <w:rsid w:val="00E87A93"/>
    <w:rsid w:val="00E87F99"/>
    <w:rsid w:val="00E87FCD"/>
    <w:rsid w:val="00E903CD"/>
    <w:rsid w:val="00E90C48"/>
    <w:rsid w:val="00E91329"/>
    <w:rsid w:val="00E91753"/>
    <w:rsid w:val="00E91861"/>
    <w:rsid w:val="00E91927"/>
    <w:rsid w:val="00E91C6A"/>
    <w:rsid w:val="00E92286"/>
    <w:rsid w:val="00E92DAA"/>
    <w:rsid w:val="00E92F0E"/>
    <w:rsid w:val="00E937A4"/>
    <w:rsid w:val="00E93BA8"/>
    <w:rsid w:val="00E93BCA"/>
    <w:rsid w:val="00E93D9A"/>
    <w:rsid w:val="00E942B9"/>
    <w:rsid w:val="00E942DA"/>
    <w:rsid w:val="00E94981"/>
    <w:rsid w:val="00E94E34"/>
    <w:rsid w:val="00E94EE0"/>
    <w:rsid w:val="00E95215"/>
    <w:rsid w:val="00E955E1"/>
    <w:rsid w:val="00E957A4"/>
    <w:rsid w:val="00E9582A"/>
    <w:rsid w:val="00E95842"/>
    <w:rsid w:val="00E95974"/>
    <w:rsid w:val="00E95B32"/>
    <w:rsid w:val="00E96131"/>
    <w:rsid w:val="00E963A8"/>
    <w:rsid w:val="00E964D4"/>
    <w:rsid w:val="00E96DBF"/>
    <w:rsid w:val="00E97088"/>
    <w:rsid w:val="00E97093"/>
    <w:rsid w:val="00E9718F"/>
    <w:rsid w:val="00E97DC9"/>
    <w:rsid w:val="00E97F92"/>
    <w:rsid w:val="00EA03C8"/>
    <w:rsid w:val="00EA064B"/>
    <w:rsid w:val="00EA0A60"/>
    <w:rsid w:val="00EA0C81"/>
    <w:rsid w:val="00EA0CF2"/>
    <w:rsid w:val="00EA0D20"/>
    <w:rsid w:val="00EA0DFC"/>
    <w:rsid w:val="00EA0FFC"/>
    <w:rsid w:val="00EA10EC"/>
    <w:rsid w:val="00EA144D"/>
    <w:rsid w:val="00EA156B"/>
    <w:rsid w:val="00EA1819"/>
    <w:rsid w:val="00EA1E16"/>
    <w:rsid w:val="00EA1F00"/>
    <w:rsid w:val="00EA2007"/>
    <w:rsid w:val="00EA274A"/>
    <w:rsid w:val="00EA2A85"/>
    <w:rsid w:val="00EA2B35"/>
    <w:rsid w:val="00EA2C3B"/>
    <w:rsid w:val="00EA30C8"/>
    <w:rsid w:val="00EA33D8"/>
    <w:rsid w:val="00EA3A4A"/>
    <w:rsid w:val="00EA3AE4"/>
    <w:rsid w:val="00EA3B18"/>
    <w:rsid w:val="00EA3D2E"/>
    <w:rsid w:val="00EA3FD9"/>
    <w:rsid w:val="00EA4477"/>
    <w:rsid w:val="00EA47C0"/>
    <w:rsid w:val="00EA4970"/>
    <w:rsid w:val="00EA4A33"/>
    <w:rsid w:val="00EA4BB1"/>
    <w:rsid w:val="00EA4E1E"/>
    <w:rsid w:val="00EA4E2A"/>
    <w:rsid w:val="00EA51B7"/>
    <w:rsid w:val="00EA51F1"/>
    <w:rsid w:val="00EA5375"/>
    <w:rsid w:val="00EA58E6"/>
    <w:rsid w:val="00EA5D83"/>
    <w:rsid w:val="00EA6184"/>
    <w:rsid w:val="00EA66DE"/>
    <w:rsid w:val="00EA6BDC"/>
    <w:rsid w:val="00EA6D66"/>
    <w:rsid w:val="00EA6F43"/>
    <w:rsid w:val="00EA7442"/>
    <w:rsid w:val="00EA789F"/>
    <w:rsid w:val="00EA7BC4"/>
    <w:rsid w:val="00EB061B"/>
    <w:rsid w:val="00EB0665"/>
    <w:rsid w:val="00EB0C83"/>
    <w:rsid w:val="00EB0F4E"/>
    <w:rsid w:val="00EB11B3"/>
    <w:rsid w:val="00EB1257"/>
    <w:rsid w:val="00EB1574"/>
    <w:rsid w:val="00EB1863"/>
    <w:rsid w:val="00EB188D"/>
    <w:rsid w:val="00EB1912"/>
    <w:rsid w:val="00EB19CE"/>
    <w:rsid w:val="00EB1C08"/>
    <w:rsid w:val="00EB2878"/>
    <w:rsid w:val="00EB2881"/>
    <w:rsid w:val="00EB2A3A"/>
    <w:rsid w:val="00EB2DFD"/>
    <w:rsid w:val="00EB3237"/>
    <w:rsid w:val="00EB328C"/>
    <w:rsid w:val="00EB34A6"/>
    <w:rsid w:val="00EB3864"/>
    <w:rsid w:val="00EB3995"/>
    <w:rsid w:val="00EB3D90"/>
    <w:rsid w:val="00EB3E6A"/>
    <w:rsid w:val="00EB4852"/>
    <w:rsid w:val="00EB4C2F"/>
    <w:rsid w:val="00EB55DC"/>
    <w:rsid w:val="00EB5628"/>
    <w:rsid w:val="00EB5ADC"/>
    <w:rsid w:val="00EB6312"/>
    <w:rsid w:val="00EB6680"/>
    <w:rsid w:val="00EB690A"/>
    <w:rsid w:val="00EB7020"/>
    <w:rsid w:val="00EB7538"/>
    <w:rsid w:val="00EC0269"/>
    <w:rsid w:val="00EC0312"/>
    <w:rsid w:val="00EC04E3"/>
    <w:rsid w:val="00EC0525"/>
    <w:rsid w:val="00EC08BA"/>
    <w:rsid w:val="00EC0D68"/>
    <w:rsid w:val="00EC1141"/>
    <w:rsid w:val="00EC11F9"/>
    <w:rsid w:val="00EC122D"/>
    <w:rsid w:val="00EC1979"/>
    <w:rsid w:val="00EC1AA2"/>
    <w:rsid w:val="00EC223E"/>
    <w:rsid w:val="00EC230D"/>
    <w:rsid w:val="00EC24D6"/>
    <w:rsid w:val="00EC24FA"/>
    <w:rsid w:val="00EC380F"/>
    <w:rsid w:val="00EC394B"/>
    <w:rsid w:val="00EC475F"/>
    <w:rsid w:val="00EC4B51"/>
    <w:rsid w:val="00EC5043"/>
    <w:rsid w:val="00EC5D92"/>
    <w:rsid w:val="00EC6072"/>
    <w:rsid w:val="00EC6B27"/>
    <w:rsid w:val="00EC700B"/>
    <w:rsid w:val="00EC73D1"/>
    <w:rsid w:val="00EC7411"/>
    <w:rsid w:val="00EC75C6"/>
    <w:rsid w:val="00EC77DD"/>
    <w:rsid w:val="00EC7AEE"/>
    <w:rsid w:val="00ED0082"/>
    <w:rsid w:val="00ED02C8"/>
    <w:rsid w:val="00ED079A"/>
    <w:rsid w:val="00ED0B49"/>
    <w:rsid w:val="00ED0BEF"/>
    <w:rsid w:val="00ED0F84"/>
    <w:rsid w:val="00ED167A"/>
    <w:rsid w:val="00ED1842"/>
    <w:rsid w:val="00ED1C59"/>
    <w:rsid w:val="00ED1EE6"/>
    <w:rsid w:val="00ED2C2E"/>
    <w:rsid w:val="00ED2DAC"/>
    <w:rsid w:val="00ED2E74"/>
    <w:rsid w:val="00ED2FED"/>
    <w:rsid w:val="00ED31BD"/>
    <w:rsid w:val="00ED3487"/>
    <w:rsid w:val="00ED3514"/>
    <w:rsid w:val="00ED38D4"/>
    <w:rsid w:val="00ED3A49"/>
    <w:rsid w:val="00ED3C90"/>
    <w:rsid w:val="00ED42D9"/>
    <w:rsid w:val="00ED4385"/>
    <w:rsid w:val="00ED43B7"/>
    <w:rsid w:val="00ED44A3"/>
    <w:rsid w:val="00ED4B31"/>
    <w:rsid w:val="00ED4D19"/>
    <w:rsid w:val="00ED576A"/>
    <w:rsid w:val="00ED57A4"/>
    <w:rsid w:val="00ED5D8A"/>
    <w:rsid w:val="00ED5F40"/>
    <w:rsid w:val="00ED6496"/>
    <w:rsid w:val="00ED6890"/>
    <w:rsid w:val="00ED74EE"/>
    <w:rsid w:val="00ED7542"/>
    <w:rsid w:val="00ED7D11"/>
    <w:rsid w:val="00EE0208"/>
    <w:rsid w:val="00EE038B"/>
    <w:rsid w:val="00EE0489"/>
    <w:rsid w:val="00EE11A0"/>
    <w:rsid w:val="00EE13D1"/>
    <w:rsid w:val="00EE2072"/>
    <w:rsid w:val="00EE2403"/>
    <w:rsid w:val="00EE2B2F"/>
    <w:rsid w:val="00EE2B57"/>
    <w:rsid w:val="00EE2CA3"/>
    <w:rsid w:val="00EE3894"/>
    <w:rsid w:val="00EE391A"/>
    <w:rsid w:val="00EE3BEB"/>
    <w:rsid w:val="00EE4062"/>
    <w:rsid w:val="00EE47F9"/>
    <w:rsid w:val="00EE4EC0"/>
    <w:rsid w:val="00EE50A2"/>
    <w:rsid w:val="00EE55AF"/>
    <w:rsid w:val="00EE578B"/>
    <w:rsid w:val="00EE57AA"/>
    <w:rsid w:val="00EE5AC9"/>
    <w:rsid w:val="00EE5F10"/>
    <w:rsid w:val="00EE6294"/>
    <w:rsid w:val="00EE663D"/>
    <w:rsid w:val="00EE68B7"/>
    <w:rsid w:val="00EE6AF1"/>
    <w:rsid w:val="00EE72C3"/>
    <w:rsid w:val="00EE730D"/>
    <w:rsid w:val="00EE7609"/>
    <w:rsid w:val="00EE76EF"/>
    <w:rsid w:val="00EE782C"/>
    <w:rsid w:val="00EE7838"/>
    <w:rsid w:val="00EE78A6"/>
    <w:rsid w:val="00EF0289"/>
    <w:rsid w:val="00EF047D"/>
    <w:rsid w:val="00EF08DE"/>
    <w:rsid w:val="00EF0C5A"/>
    <w:rsid w:val="00EF1426"/>
    <w:rsid w:val="00EF1680"/>
    <w:rsid w:val="00EF1BAB"/>
    <w:rsid w:val="00EF1ED2"/>
    <w:rsid w:val="00EF202B"/>
    <w:rsid w:val="00EF2424"/>
    <w:rsid w:val="00EF2942"/>
    <w:rsid w:val="00EF2E9D"/>
    <w:rsid w:val="00EF3221"/>
    <w:rsid w:val="00EF3486"/>
    <w:rsid w:val="00EF352F"/>
    <w:rsid w:val="00EF383C"/>
    <w:rsid w:val="00EF3A39"/>
    <w:rsid w:val="00EF3B34"/>
    <w:rsid w:val="00EF3D3F"/>
    <w:rsid w:val="00EF3F13"/>
    <w:rsid w:val="00EF4252"/>
    <w:rsid w:val="00EF4291"/>
    <w:rsid w:val="00EF4292"/>
    <w:rsid w:val="00EF431B"/>
    <w:rsid w:val="00EF48BE"/>
    <w:rsid w:val="00EF4D0E"/>
    <w:rsid w:val="00EF5C5F"/>
    <w:rsid w:val="00EF6097"/>
    <w:rsid w:val="00EF699A"/>
    <w:rsid w:val="00EF6AAE"/>
    <w:rsid w:val="00EF6D5B"/>
    <w:rsid w:val="00EF71AE"/>
    <w:rsid w:val="00EF71E8"/>
    <w:rsid w:val="00EF737A"/>
    <w:rsid w:val="00EF79EE"/>
    <w:rsid w:val="00EF79F0"/>
    <w:rsid w:val="00EF7A31"/>
    <w:rsid w:val="00EF7B2E"/>
    <w:rsid w:val="00EF7CA3"/>
    <w:rsid w:val="00EFE0EF"/>
    <w:rsid w:val="00F0015C"/>
    <w:rsid w:val="00F003E8"/>
    <w:rsid w:val="00F0085D"/>
    <w:rsid w:val="00F00E6B"/>
    <w:rsid w:val="00F01253"/>
    <w:rsid w:val="00F01733"/>
    <w:rsid w:val="00F018AA"/>
    <w:rsid w:val="00F02003"/>
    <w:rsid w:val="00F0201C"/>
    <w:rsid w:val="00F0227F"/>
    <w:rsid w:val="00F02E03"/>
    <w:rsid w:val="00F031ED"/>
    <w:rsid w:val="00F032BB"/>
    <w:rsid w:val="00F035D5"/>
    <w:rsid w:val="00F03673"/>
    <w:rsid w:val="00F03925"/>
    <w:rsid w:val="00F03A57"/>
    <w:rsid w:val="00F0437B"/>
    <w:rsid w:val="00F04C94"/>
    <w:rsid w:val="00F04EDF"/>
    <w:rsid w:val="00F05A7F"/>
    <w:rsid w:val="00F05C40"/>
    <w:rsid w:val="00F06787"/>
    <w:rsid w:val="00F0705E"/>
    <w:rsid w:val="00F07084"/>
    <w:rsid w:val="00F071BE"/>
    <w:rsid w:val="00F072FB"/>
    <w:rsid w:val="00F0774A"/>
    <w:rsid w:val="00F07867"/>
    <w:rsid w:val="00F07B0E"/>
    <w:rsid w:val="00F103C9"/>
    <w:rsid w:val="00F10CF0"/>
    <w:rsid w:val="00F11360"/>
    <w:rsid w:val="00F121DB"/>
    <w:rsid w:val="00F12520"/>
    <w:rsid w:val="00F12B92"/>
    <w:rsid w:val="00F12EAE"/>
    <w:rsid w:val="00F1324A"/>
    <w:rsid w:val="00F13740"/>
    <w:rsid w:val="00F13918"/>
    <w:rsid w:val="00F14570"/>
    <w:rsid w:val="00F15661"/>
    <w:rsid w:val="00F15CFE"/>
    <w:rsid w:val="00F160BB"/>
    <w:rsid w:val="00F161F4"/>
    <w:rsid w:val="00F16941"/>
    <w:rsid w:val="00F170FE"/>
    <w:rsid w:val="00F171C6"/>
    <w:rsid w:val="00F1773A"/>
    <w:rsid w:val="00F17C73"/>
    <w:rsid w:val="00F17D5E"/>
    <w:rsid w:val="00F17E88"/>
    <w:rsid w:val="00F17F8C"/>
    <w:rsid w:val="00F20042"/>
    <w:rsid w:val="00F207FC"/>
    <w:rsid w:val="00F20937"/>
    <w:rsid w:val="00F20AFB"/>
    <w:rsid w:val="00F21FE1"/>
    <w:rsid w:val="00F221AD"/>
    <w:rsid w:val="00F2232E"/>
    <w:rsid w:val="00F224E0"/>
    <w:rsid w:val="00F22584"/>
    <w:rsid w:val="00F229AC"/>
    <w:rsid w:val="00F23026"/>
    <w:rsid w:val="00F230DF"/>
    <w:rsid w:val="00F2330D"/>
    <w:rsid w:val="00F23502"/>
    <w:rsid w:val="00F237A9"/>
    <w:rsid w:val="00F24425"/>
    <w:rsid w:val="00F24743"/>
    <w:rsid w:val="00F24774"/>
    <w:rsid w:val="00F24C6B"/>
    <w:rsid w:val="00F25269"/>
    <w:rsid w:val="00F252CD"/>
    <w:rsid w:val="00F2554C"/>
    <w:rsid w:val="00F256EA"/>
    <w:rsid w:val="00F25CD5"/>
    <w:rsid w:val="00F26333"/>
    <w:rsid w:val="00F263AF"/>
    <w:rsid w:val="00F263CF"/>
    <w:rsid w:val="00F26D24"/>
    <w:rsid w:val="00F27269"/>
    <w:rsid w:val="00F27B2E"/>
    <w:rsid w:val="00F27BD2"/>
    <w:rsid w:val="00F302DE"/>
    <w:rsid w:val="00F3030A"/>
    <w:rsid w:val="00F30321"/>
    <w:rsid w:val="00F312EB"/>
    <w:rsid w:val="00F31491"/>
    <w:rsid w:val="00F31DEE"/>
    <w:rsid w:val="00F32714"/>
    <w:rsid w:val="00F32BF6"/>
    <w:rsid w:val="00F331AA"/>
    <w:rsid w:val="00F33388"/>
    <w:rsid w:val="00F333A1"/>
    <w:rsid w:val="00F33428"/>
    <w:rsid w:val="00F33E4D"/>
    <w:rsid w:val="00F33EDC"/>
    <w:rsid w:val="00F34178"/>
    <w:rsid w:val="00F3439E"/>
    <w:rsid w:val="00F34BCA"/>
    <w:rsid w:val="00F35F83"/>
    <w:rsid w:val="00F366A6"/>
    <w:rsid w:val="00F36723"/>
    <w:rsid w:val="00F36811"/>
    <w:rsid w:val="00F3798F"/>
    <w:rsid w:val="00F37D13"/>
    <w:rsid w:val="00F405E9"/>
    <w:rsid w:val="00F4066B"/>
    <w:rsid w:val="00F407B4"/>
    <w:rsid w:val="00F41931"/>
    <w:rsid w:val="00F41AD6"/>
    <w:rsid w:val="00F4220E"/>
    <w:rsid w:val="00F4264C"/>
    <w:rsid w:val="00F42A3C"/>
    <w:rsid w:val="00F42DB1"/>
    <w:rsid w:val="00F431EC"/>
    <w:rsid w:val="00F43533"/>
    <w:rsid w:val="00F436AB"/>
    <w:rsid w:val="00F4385D"/>
    <w:rsid w:val="00F43AAD"/>
    <w:rsid w:val="00F43EFD"/>
    <w:rsid w:val="00F43EFF"/>
    <w:rsid w:val="00F440BC"/>
    <w:rsid w:val="00F443CE"/>
    <w:rsid w:val="00F45FFD"/>
    <w:rsid w:val="00F462DB"/>
    <w:rsid w:val="00F462EF"/>
    <w:rsid w:val="00F4784F"/>
    <w:rsid w:val="00F47B92"/>
    <w:rsid w:val="00F47EAC"/>
    <w:rsid w:val="00F47F2F"/>
    <w:rsid w:val="00F5019F"/>
    <w:rsid w:val="00F50498"/>
    <w:rsid w:val="00F50AEA"/>
    <w:rsid w:val="00F50C29"/>
    <w:rsid w:val="00F5148F"/>
    <w:rsid w:val="00F5167D"/>
    <w:rsid w:val="00F51F05"/>
    <w:rsid w:val="00F51F66"/>
    <w:rsid w:val="00F53250"/>
    <w:rsid w:val="00F532D6"/>
    <w:rsid w:val="00F53A0B"/>
    <w:rsid w:val="00F53BCC"/>
    <w:rsid w:val="00F54339"/>
    <w:rsid w:val="00F549A1"/>
    <w:rsid w:val="00F55047"/>
    <w:rsid w:val="00F55377"/>
    <w:rsid w:val="00F55601"/>
    <w:rsid w:val="00F55AB1"/>
    <w:rsid w:val="00F55DB1"/>
    <w:rsid w:val="00F55E84"/>
    <w:rsid w:val="00F56114"/>
    <w:rsid w:val="00F562B0"/>
    <w:rsid w:val="00F569D6"/>
    <w:rsid w:val="00F56EE4"/>
    <w:rsid w:val="00F571C1"/>
    <w:rsid w:val="00F573CC"/>
    <w:rsid w:val="00F57439"/>
    <w:rsid w:val="00F57479"/>
    <w:rsid w:val="00F576B0"/>
    <w:rsid w:val="00F57A74"/>
    <w:rsid w:val="00F57EAD"/>
    <w:rsid w:val="00F601B4"/>
    <w:rsid w:val="00F6104F"/>
    <w:rsid w:val="00F610FC"/>
    <w:rsid w:val="00F624B3"/>
    <w:rsid w:val="00F626FA"/>
    <w:rsid w:val="00F6287D"/>
    <w:rsid w:val="00F62C65"/>
    <w:rsid w:val="00F63021"/>
    <w:rsid w:val="00F6316B"/>
    <w:rsid w:val="00F6323D"/>
    <w:rsid w:val="00F63290"/>
    <w:rsid w:val="00F63464"/>
    <w:rsid w:val="00F6376A"/>
    <w:rsid w:val="00F63D7E"/>
    <w:rsid w:val="00F652A6"/>
    <w:rsid w:val="00F65613"/>
    <w:rsid w:val="00F65D8D"/>
    <w:rsid w:val="00F66728"/>
    <w:rsid w:val="00F6680B"/>
    <w:rsid w:val="00F67349"/>
    <w:rsid w:val="00F67649"/>
    <w:rsid w:val="00F67923"/>
    <w:rsid w:val="00F67C9A"/>
    <w:rsid w:val="00F67EDE"/>
    <w:rsid w:val="00F70263"/>
    <w:rsid w:val="00F70284"/>
    <w:rsid w:val="00F70711"/>
    <w:rsid w:val="00F7072E"/>
    <w:rsid w:val="00F70E3F"/>
    <w:rsid w:val="00F71A23"/>
    <w:rsid w:val="00F71C27"/>
    <w:rsid w:val="00F7238D"/>
    <w:rsid w:val="00F72473"/>
    <w:rsid w:val="00F7283C"/>
    <w:rsid w:val="00F72DC7"/>
    <w:rsid w:val="00F73020"/>
    <w:rsid w:val="00F733D7"/>
    <w:rsid w:val="00F73E7B"/>
    <w:rsid w:val="00F741CB"/>
    <w:rsid w:val="00F743E2"/>
    <w:rsid w:val="00F74503"/>
    <w:rsid w:val="00F74BBD"/>
    <w:rsid w:val="00F74D85"/>
    <w:rsid w:val="00F74FF8"/>
    <w:rsid w:val="00F75008"/>
    <w:rsid w:val="00F7505E"/>
    <w:rsid w:val="00F75301"/>
    <w:rsid w:val="00F75CA2"/>
    <w:rsid w:val="00F76D2A"/>
    <w:rsid w:val="00F76F54"/>
    <w:rsid w:val="00F7731E"/>
    <w:rsid w:val="00F773C0"/>
    <w:rsid w:val="00F776A1"/>
    <w:rsid w:val="00F7776D"/>
    <w:rsid w:val="00F777A0"/>
    <w:rsid w:val="00F77DE0"/>
    <w:rsid w:val="00F801AF"/>
    <w:rsid w:val="00F8098A"/>
    <w:rsid w:val="00F80B02"/>
    <w:rsid w:val="00F814F7"/>
    <w:rsid w:val="00F81BE1"/>
    <w:rsid w:val="00F820DE"/>
    <w:rsid w:val="00F823FF"/>
    <w:rsid w:val="00F82A87"/>
    <w:rsid w:val="00F82AA6"/>
    <w:rsid w:val="00F82C72"/>
    <w:rsid w:val="00F8388C"/>
    <w:rsid w:val="00F838E2"/>
    <w:rsid w:val="00F83A69"/>
    <w:rsid w:val="00F843D8"/>
    <w:rsid w:val="00F8478E"/>
    <w:rsid w:val="00F84815"/>
    <w:rsid w:val="00F84AF9"/>
    <w:rsid w:val="00F85BB1"/>
    <w:rsid w:val="00F8600F"/>
    <w:rsid w:val="00F86077"/>
    <w:rsid w:val="00F8697C"/>
    <w:rsid w:val="00F87343"/>
    <w:rsid w:val="00F87855"/>
    <w:rsid w:val="00F87901"/>
    <w:rsid w:val="00F8797B"/>
    <w:rsid w:val="00F87AE9"/>
    <w:rsid w:val="00F87B2E"/>
    <w:rsid w:val="00F87E33"/>
    <w:rsid w:val="00F904F9"/>
    <w:rsid w:val="00F90ACE"/>
    <w:rsid w:val="00F90AE4"/>
    <w:rsid w:val="00F9157A"/>
    <w:rsid w:val="00F916E8"/>
    <w:rsid w:val="00F91707"/>
    <w:rsid w:val="00F9197F"/>
    <w:rsid w:val="00F919C9"/>
    <w:rsid w:val="00F91CDF"/>
    <w:rsid w:val="00F91D69"/>
    <w:rsid w:val="00F91EF0"/>
    <w:rsid w:val="00F9230C"/>
    <w:rsid w:val="00F92596"/>
    <w:rsid w:val="00F92F81"/>
    <w:rsid w:val="00F9306C"/>
    <w:rsid w:val="00F93324"/>
    <w:rsid w:val="00F934CF"/>
    <w:rsid w:val="00F9363D"/>
    <w:rsid w:val="00F93A0F"/>
    <w:rsid w:val="00F93AEB"/>
    <w:rsid w:val="00F93B55"/>
    <w:rsid w:val="00F93F6F"/>
    <w:rsid w:val="00F94AE0"/>
    <w:rsid w:val="00F94AF8"/>
    <w:rsid w:val="00F9534C"/>
    <w:rsid w:val="00F954C7"/>
    <w:rsid w:val="00F95973"/>
    <w:rsid w:val="00F95A2D"/>
    <w:rsid w:val="00F95C2D"/>
    <w:rsid w:val="00F96535"/>
    <w:rsid w:val="00F96CC1"/>
    <w:rsid w:val="00F97036"/>
    <w:rsid w:val="00F97049"/>
    <w:rsid w:val="00F97868"/>
    <w:rsid w:val="00FA032A"/>
    <w:rsid w:val="00FA043C"/>
    <w:rsid w:val="00FA04B4"/>
    <w:rsid w:val="00FA07C5"/>
    <w:rsid w:val="00FA0F0D"/>
    <w:rsid w:val="00FA11D5"/>
    <w:rsid w:val="00FA1D8F"/>
    <w:rsid w:val="00FA1EC0"/>
    <w:rsid w:val="00FA243A"/>
    <w:rsid w:val="00FA251F"/>
    <w:rsid w:val="00FA2A71"/>
    <w:rsid w:val="00FA36B6"/>
    <w:rsid w:val="00FA3A27"/>
    <w:rsid w:val="00FA4466"/>
    <w:rsid w:val="00FA4AD6"/>
    <w:rsid w:val="00FA4C3C"/>
    <w:rsid w:val="00FA4C93"/>
    <w:rsid w:val="00FA5C03"/>
    <w:rsid w:val="00FA5EF1"/>
    <w:rsid w:val="00FA5FC1"/>
    <w:rsid w:val="00FA67D4"/>
    <w:rsid w:val="00FA6B59"/>
    <w:rsid w:val="00FA7122"/>
    <w:rsid w:val="00FA749B"/>
    <w:rsid w:val="00FA7931"/>
    <w:rsid w:val="00FB012C"/>
    <w:rsid w:val="00FB0409"/>
    <w:rsid w:val="00FB08FB"/>
    <w:rsid w:val="00FB0F58"/>
    <w:rsid w:val="00FB1706"/>
    <w:rsid w:val="00FB1864"/>
    <w:rsid w:val="00FB1B58"/>
    <w:rsid w:val="00FB1BA6"/>
    <w:rsid w:val="00FB1C99"/>
    <w:rsid w:val="00FB20E1"/>
    <w:rsid w:val="00FB20EC"/>
    <w:rsid w:val="00FB2200"/>
    <w:rsid w:val="00FB25D1"/>
    <w:rsid w:val="00FB291F"/>
    <w:rsid w:val="00FB2A1D"/>
    <w:rsid w:val="00FB2B14"/>
    <w:rsid w:val="00FB2B47"/>
    <w:rsid w:val="00FB30E7"/>
    <w:rsid w:val="00FB33E9"/>
    <w:rsid w:val="00FB373E"/>
    <w:rsid w:val="00FB37E2"/>
    <w:rsid w:val="00FB38ED"/>
    <w:rsid w:val="00FB4612"/>
    <w:rsid w:val="00FB4FC1"/>
    <w:rsid w:val="00FB54D1"/>
    <w:rsid w:val="00FB5AA0"/>
    <w:rsid w:val="00FB67AB"/>
    <w:rsid w:val="00FB6E02"/>
    <w:rsid w:val="00FB72D9"/>
    <w:rsid w:val="00FB74DF"/>
    <w:rsid w:val="00FB75C3"/>
    <w:rsid w:val="00FB788F"/>
    <w:rsid w:val="00FB7AA7"/>
    <w:rsid w:val="00FB7DA6"/>
    <w:rsid w:val="00FB7E9F"/>
    <w:rsid w:val="00FC02BD"/>
    <w:rsid w:val="00FC02E2"/>
    <w:rsid w:val="00FC0D63"/>
    <w:rsid w:val="00FC0F42"/>
    <w:rsid w:val="00FC16AA"/>
    <w:rsid w:val="00FC209B"/>
    <w:rsid w:val="00FC223F"/>
    <w:rsid w:val="00FC2365"/>
    <w:rsid w:val="00FC290D"/>
    <w:rsid w:val="00FC32FD"/>
    <w:rsid w:val="00FC3386"/>
    <w:rsid w:val="00FC3FC1"/>
    <w:rsid w:val="00FC4381"/>
    <w:rsid w:val="00FC4CC6"/>
    <w:rsid w:val="00FC4FBB"/>
    <w:rsid w:val="00FC53C7"/>
    <w:rsid w:val="00FC53FA"/>
    <w:rsid w:val="00FC601F"/>
    <w:rsid w:val="00FC6261"/>
    <w:rsid w:val="00FC627A"/>
    <w:rsid w:val="00FC63AD"/>
    <w:rsid w:val="00FC6545"/>
    <w:rsid w:val="00FC6582"/>
    <w:rsid w:val="00FC743E"/>
    <w:rsid w:val="00FC7482"/>
    <w:rsid w:val="00FC7903"/>
    <w:rsid w:val="00FC7E37"/>
    <w:rsid w:val="00FD00C9"/>
    <w:rsid w:val="00FD0324"/>
    <w:rsid w:val="00FD0592"/>
    <w:rsid w:val="00FD071A"/>
    <w:rsid w:val="00FD0A20"/>
    <w:rsid w:val="00FD0F5A"/>
    <w:rsid w:val="00FD11F9"/>
    <w:rsid w:val="00FD1596"/>
    <w:rsid w:val="00FD21CE"/>
    <w:rsid w:val="00FD21FC"/>
    <w:rsid w:val="00FD2439"/>
    <w:rsid w:val="00FD29A9"/>
    <w:rsid w:val="00FD2A2C"/>
    <w:rsid w:val="00FD2A38"/>
    <w:rsid w:val="00FD34F9"/>
    <w:rsid w:val="00FD3783"/>
    <w:rsid w:val="00FD3EF8"/>
    <w:rsid w:val="00FD432E"/>
    <w:rsid w:val="00FD4529"/>
    <w:rsid w:val="00FD476C"/>
    <w:rsid w:val="00FD495C"/>
    <w:rsid w:val="00FD5032"/>
    <w:rsid w:val="00FD52CC"/>
    <w:rsid w:val="00FD54EB"/>
    <w:rsid w:val="00FD5682"/>
    <w:rsid w:val="00FD58A2"/>
    <w:rsid w:val="00FD59E5"/>
    <w:rsid w:val="00FD5B52"/>
    <w:rsid w:val="00FD5D4D"/>
    <w:rsid w:val="00FD6003"/>
    <w:rsid w:val="00FD612F"/>
    <w:rsid w:val="00FD65BD"/>
    <w:rsid w:val="00FD6620"/>
    <w:rsid w:val="00FD6C19"/>
    <w:rsid w:val="00FD6FE3"/>
    <w:rsid w:val="00FD7196"/>
    <w:rsid w:val="00FD795D"/>
    <w:rsid w:val="00FD7B7F"/>
    <w:rsid w:val="00FD7C93"/>
    <w:rsid w:val="00FD97E0"/>
    <w:rsid w:val="00FE03DB"/>
    <w:rsid w:val="00FE0790"/>
    <w:rsid w:val="00FE0BEA"/>
    <w:rsid w:val="00FE0D6A"/>
    <w:rsid w:val="00FE10E0"/>
    <w:rsid w:val="00FE11D6"/>
    <w:rsid w:val="00FE1E18"/>
    <w:rsid w:val="00FE1E3C"/>
    <w:rsid w:val="00FE1F13"/>
    <w:rsid w:val="00FE2337"/>
    <w:rsid w:val="00FE2542"/>
    <w:rsid w:val="00FE28C3"/>
    <w:rsid w:val="00FE2C1F"/>
    <w:rsid w:val="00FE2D49"/>
    <w:rsid w:val="00FE2DAD"/>
    <w:rsid w:val="00FE2DDC"/>
    <w:rsid w:val="00FE45C5"/>
    <w:rsid w:val="00FE4662"/>
    <w:rsid w:val="00FE4665"/>
    <w:rsid w:val="00FE4927"/>
    <w:rsid w:val="00FE4BE0"/>
    <w:rsid w:val="00FE4CD8"/>
    <w:rsid w:val="00FE4F5A"/>
    <w:rsid w:val="00FE52B6"/>
    <w:rsid w:val="00FE539F"/>
    <w:rsid w:val="00FE548D"/>
    <w:rsid w:val="00FE59B7"/>
    <w:rsid w:val="00FE5E7C"/>
    <w:rsid w:val="00FE5F7E"/>
    <w:rsid w:val="00FE606F"/>
    <w:rsid w:val="00FE6423"/>
    <w:rsid w:val="00FE6B4B"/>
    <w:rsid w:val="00FE71AB"/>
    <w:rsid w:val="00FF0493"/>
    <w:rsid w:val="00FF04B1"/>
    <w:rsid w:val="00FF0BFB"/>
    <w:rsid w:val="00FF0CC3"/>
    <w:rsid w:val="00FF0DE8"/>
    <w:rsid w:val="00FF1061"/>
    <w:rsid w:val="00FF11A9"/>
    <w:rsid w:val="00FF165F"/>
    <w:rsid w:val="00FF16DB"/>
    <w:rsid w:val="00FF199D"/>
    <w:rsid w:val="00FF1B75"/>
    <w:rsid w:val="00FF2F66"/>
    <w:rsid w:val="00FF3760"/>
    <w:rsid w:val="00FF3DDF"/>
    <w:rsid w:val="00FF3E04"/>
    <w:rsid w:val="00FF41F1"/>
    <w:rsid w:val="00FF424D"/>
    <w:rsid w:val="00FF5265"/>
    <w:rsid w:val="00FF55F1"/>
    <w:rsid w:val="00FF5650"/>
    <w:rsid w:val="00FF639A"/>
    <w:rsid w:val="00FF6414"/>
    <w:rsid w:val="00FF6CE3"/>
    <w:rsid w:val="00FF7579"/>
    <w:rsid w:val="00FF7687"/>
    <w:rsid w:val="00FF78D3"/>
    <w:rsid w:val="00FF7DDE"/>
    <w:rsid w:val="00FF7EB6"/>
    <w:rsid w:val="010A24A8"/>
    <w:rsid w:val="011EA7FA"/>
    <w:rsid w:val="016CCD3B"/>
    <w:rsid w:val="01834D8A"/>
    <w:rsid w:val="018B0315"/>
    <w:rsid w:val="01AFBD83"/>
    <w:rsid w:val="01D6B59A"/>
    <w:rsid w:val="01DBE774"/>
    <w:rsid w:val="01EE46BA"/>
    <w:rsid w:val="01EF6AF3"/>
    <w:rsid w:val="02369EEC"/>
    <w:rsid w:val="0248A40C"/>
    <w:rsid w:val="024B564B"/>
    <w:rsid w:val="025EBAC4"/>
    <w:rsid w:val="02710225"/>
    <w:rsid w:val="0276A7FA"/>
    <w:rsid w:val="02A35DD7"/>
    <w:rsid w:val="02AC709B"/>
    <w:rsid w:val="02AD7431"/>
    <w:rsid w:val="02BD615F"/>
    <w:rsid w:val="02D22C48"/>
    <w:rsid w:val="02E1D4EC"/>
    <w:rsid w:val="02FFC142"/>
    <w:rsid w:val="03324726"/>
    <w:rsid w:val="0340C7B5"/>
    <w:rsid w:val="03563071"/>
    <w:rsid w:val="0358D710"/>
    <w:rsid w:val="0359EF17"/>
    <w:rsid w:val="035E3967"/>
    <w:rsid w:val="0365DAEE"/>
    <w:rsid w:val="0372BE5B"/>
    <w:rsid w:val="0389EECB"/>
    <w:rsid w:val="038B508C"/>
    <w:rsid w:val="0396557E"/>
    <w:rsid w:val="03B5D48E"/>
    <w:rsid w:val="03E4746D"/>
    <w:rsid w:val="041A29BB"/>
    <w:rsid w:val="041C63FA"/>
    <w:rsid w:val="04316A7C"/>
    <w:rsid w:val="0434D1BC"/>
    <w:rsid w:val="043A4EAC"/>
    <w:rsid w:val="0478847D"/>
    <w:rsid w:val="04933DBC"/>
    <w:rsid w:val="04B66C2E"/>
    <w:rsid w:val="05031D9C"/>
    <w:rsid w:val="0550A970"/>
    <w:rsid w:val="0566F4A6"/>
    <w:rsid w:val="056DDD49"/>
    <w:rsid w:val="0589CF88"/>
    <w:rsid w:val="059BC5B1"/>
    <w:rsid w:val="05F978D6"/>
    <w:rsid w:val="06070A83"/>
    <w:rsid w:val="0613B2CE"/>
    <w:rsid w:val="06557C0C"/>
    <w:rsid w:val="065BDB83"/>
    <w:rsid w:val="065EDDB5"/>
    <w:rsid w:val="067503E0"/>
    <w:rsid w:val="067CC2BB"/>
    <w:rsid w:val="0688745E"/>
    <w:rsid w:val="068A7657"/>
    <w:rsid w:val="06C95930"/>
    <w:rsid w:val="06D233E7"/>
    <w:rsid w:val="071031AC"/>
    <w:rsid w:val="0768A609"/>
    <w:rsid w:val="078361B4"/>
    <w:rsid w:val="079C8342"/>
    <w:rsid w:val="07DA50B0"/>
    <w:rsid w:val="0837A40C"/>
    <w:rsid w:val="0838204C"/>
    <w:rsid w:val="08462F7E"/>
    <w:rsid w:val="084F7F16"/>
    <w:rsid w:val="0856A253"/>
    <w:rsid w:val="085851C9"/>
    <w:rsid w:val="08742A6B"/>
    <w:rsid w:val="0913CB99"/>
    <w:rsid w:val="094C6A00"/>
    <w:rsid w:val="0993E966"/>
    <w:rsid w:val="09A58165"/>
    <w:rsid w:val="09DA399C"/>
    <w:rsid w:val="09EE72FF"/>
    <w:rsid w:val="0A3F0633"/>
    <w:rsid w:val="0A5913EC"/>
    <w:rsid w:val="0A60FF51"/>
    <w:rsid w:val="0A61D18E"/>
    <w:rsid w:val="0A6A7C9E"/>
    <w:rsid w:val="0A7BADC9"/>
    <w:rsid w:val="0A824AF0"/>
    <w:rsid w:val="0A87B1B4"/>
    <w:rsid w:val="0A9A8022"/>
    <w:rsid w:val="0AA3A86F"/>
    <w:rsid w:val="0AFB87B1"/>
    <w:rsid w:val="0B38F76F"/>
    <w:rsid w:val="0B536881"/>
    <w:rsid w:val="0B647911"/>
    <w:rsid w:val="0B7A561B"/>
    <w:rsid w:val="0BA3D823"/>
    <w:rsid w:val="0BE59453"/>
    <w:rsid w:val="0BEA890C"/>
    <w:rsid w:val="0C14FBF0"/>
    <w:rsid w:val="0C17F8E0"/>
    <w:rsid w:val="0C550549"/>
    <w:rsid w:val="0C6BE453"/>
    <w:rsid w:val="0C9D8B4A"/>
    <w:rsid w:val="0CAA651B"/>
    <w:rsid w:val="0CDA6099"/>
    <w:rsid w:val="0D05FC5C"/>
    <w:rsid w:val="0D36C0D2"/>
    <w:rsid w:val="0D8EED8B"/>
    <w:rsid w:val="0D9C6C8E"/>
    <w:rsid w:val="0DBE32A5"/>
    <w:rsid w:val="0DFA1E74"/>
    <w:rsid w:val="0E116E9F"/>
    <w:rsid w:val="0E24BC54"/>
    <w:rsid w:val="0E27C4FB"/>
    <w:rsid w:val="0E379206"/>
    <w:rsid w:val="0E421184"/>
    <w:rsid w:val="0E7B3485"/>
    <w:rsid w:val="0ED39902"/>
    <w:rsid w:val="0F24E44C"/>
    <w:rsid w:val="0F26F43C"/>
    <w:rsid w:val="0F43C128"/>
    <w:rsid w:val="0F5AC9CB"/>
    <w:rsid w:val="0F92B520"/>
    <w:rsid w:val="0FAA014A"/>
    <w:rsid w:val="0FAC2C7D"/>
    <w:rsid w:val="0FE6717B"/>
    <w:rsid w:val="104196CA"/>
    <w:rsid w:val="104361D7"/>
    <w:rsid w:val="105625C4"/>
    <w:rsid w:val="106176CF"/>
    <w:rsid w:val="106B922D"/>
    <w:rsid w:val="107B5881"/>
    <w:rsid w:val="108A825E"/>
    <w:rsid w:val="109D1BDE"/>
    <w:rsid w:val="10BBB88C"/>
    <w:rsid w:val="10CC20C5"/>
    <w:rsid w:val="10D23BFD"/>
    <w:rsid w:val="10D5CD15"/>
    <w:rsid w:val="112D3373"/>
    <w:rsid w:val="11410993"/>
    <w:rsid w:val="11AB4B38"/>
    <w:rsid w:val="122495B8"/>
    <w:rsid w:val="12928145"/>
    <w:rsid w:val="12954137"/>
    <w:rsid w:val="129B6C98"/>
    <w:rsid w:val="12BD9676"/>
    <w:rsid w:val="12E42A71"/>
    <w:rsid w:val="12E7D76D"/>
    <w:rsid w:val="131FD8A5"/>
    <w:rsid w:val="13283F6D"/>
    <w:rsid w:val="139E83E6"/>
    <w:rsid w:val="13CB0A04"/>
    <w:rsid w:val="13F72327"/>
    <w:rsid w:val="141C834B"/>
    <w:rsid w:val="14259ED5"/>
    <w:rsid w:val="144C09B3"/>
    <w:rsid w:val="1493E448"/>
    <w:rsid w:val="14C791E6"/>
    <w:rsid w:val="152B8E29"/>
    <w:rsid w:val="1543CD3F"/>
    <w:rsid w:val="15660A5E"/>
    <w:rsid w:val="156E89BC"/>
    <w:rsid w:val="15725180"/>
    <w:rsid w:val="1595E8AA"/>
    <w:rsid w:val="1597EDE0"/>
    <w:rsid w:val="15BD4994"/>
    <w:rsid w:val="15D9D762"/>
    <w:rsid w:val="16219FC4"/>
    <w:rsid w:val="1655B9ED"/>
    <w:rsid w:val="166451EE"/>
    <w:rsid w:val="16971CCD"/>
    <w:rsid w:val="16B4A4E5"/>
    <w:rsid w:val="16C5F4B2"/>
    <w:rsid w:val="16D4AA7A"/>
    <w:rsid w:val="16D612E6"/>
    <w:rsid w:val="173E4C25"/>
    <w:rsid w:val="1766964F"/>
    <w:rsid w:val="177504D9"/>
    <w:rsid w:val="17897176"/>
    <w:rsid w:val="17D03F3F"/>
    <w:rsid w:val="17E67368"/>
    <w:rsid w:val="17F2D833"/>
    <w:rsid w:val="17F7B4B7"/>
    <w:rsid w:val="181E39F3"/>
    <w:rsid w:val="184778CF"/>
    <w:rsid w:val="1854C453"/>
    <w:rsid w:val="1855D6E5"/>
    <w:rsid w:val="187D4DCF"/>
    <w:rsid w:val="18874C03"/>
    <w:rsid w:val="188778EA"/>
    <w:rsid w:val="188AA138"/>
    <w:rsid w:val="188BCCFB"/>
    <w:rsid w:val="18A01C93"/>
    <w:rsid w:val="18AE5026"/>
    <w:rsid w:val="18C49362"/>
    <w:rsid w:val="18DC5CAE"/>
    <w:rsid w:val="1903C5E0"/>
    <w:rsid w:val="1924F811"/>
    <w:rsid w:val="193C70FB"/>
    <w:rsid w:val="194E3AF1"/>
    <w:rsid w:val="197C0B15"/>
    <w:rsid w:val="198CBA07"/>
    <w:rsid w:val="19D0DF69"/>
    <w:rsid w:val="19ED527E"/>
    <w:rsid w:val="1A04B32F"/>
    <w:rsid w:val="1A3F807C"/>
    <w:rsid w:val="1A4C914E"/>
    <w:rsid w:val="1A579B81"/>
    <w:rsid w:val="1A889B5B"/>
    <w:rsid w:val="1A90FB3B"/>
    <w:rsid w:val="1A9C409B"/>
    <w:rsid w:val="1A9F9561"/>
    <w:rsid w:val="1AC73956"/>
    <w:rsid w:val="1ACFC339"/>
    <w:rsid w:val="1B2C74B5"/>
    <w:rsid w:val="1B378601"/>
    <w:rsid w:val="1B40ABA8"/>
    <w:rsid w:val="1B82CD39"/>
    <w:rsid w:val="1BB23D1F"/>
    <w:rsid w:val="1BE5DD7D"/>
    <w:rsid w:val="1C15EB74"/>
    <w:rsid w:val="1C3ACA4E"/>
    <w:rsid w:val="1C8F0082"/>
    <w:rsid w:val="1CAA9E30"/>
    <w:rsid w:val="1D24AEC1"/>
    <w:rsid w:val="1D350F27"/>
    <w:rsid w:val="1D88378A"/>
    <w:rsid w:val="1D92A723"/>
    <w:rsid w:val="1DC75DB1"/>
    <w:rsid w:val="1DD20105"/>
    <w:rsid w:val="1DE31029"/>
    <w:rsid w:val="1E06EE3F"/>
    <w:rsid w:val="1E453E56"/>
    <w:rsid w:val="1E61DC58"/>
    <w:rsid w:val="1ED51596"/>
    <w:rsid w:val="1ED7132A"/>
    <w:rsid w:val="1EE21F17"/>
    <w:rsid w:val="1EF362E6"/>
    <w:rsid w:val="1F19CBC0"/>
    <w:rsid w:val="1F1C394A"/>
    <w:rsid w:val="1F3CF15D"/>
    <w:rsid w:val="1F5487D7"/>
    <w:rsid w:val="1F7C4270"/>
    <w:rsid w:val="1F7D91E4"/>
    <w:rsid w:val="1F854C19"/>
    <w:rsid w:val="1FA29A87"/>
    <w:rsid w:val="1FA62F62"/>
    <w:rsid w:val="1FB72179"/>
    <w:rsid w:val="2032E117"/>
    <w:rsid w:val="2035A303"/>
    <w:rsid w:val="203CE992"/>
    <w:rsid w:val="203D5B12"/>
    <w:rsid w:val="2050533E"/>
    <w:rsid w:val="208542FF"/>
    <w:rsid w:val="20968CC8"/>
    <w:rsid w:val="20A4DBE5"/>
    <w:rsid w:val="20AB2BB3"/>
    <w:rsid w:val="20DCBB0E"/>
    <w:rsid w:val="20DF4F37"/>
    <w:rsid w:val="20EF8B71"/>
    <w:rsid w:val="20FB9EC2"/>
    <w:rsid w:val="2110AAD5"/>
    <w:rsid w:val="211AF725"/>
    <w:rsid w:val="213535A8"/>
    <w:rsid w:val="213A3980"/>
    <w:rsid w:val="214E2A36"/>
    <w:rsid w:val="2179ED28"/>
    <w:rsid w:val="218D4418"/>
    <w:rsid w:val="21AE98AB"/>
    <w:rsid w:val="21BAD4FF"/>
    <w:rsid w:val="21D11AA2"/>
    <w:rsid w:val="21E3B3EE"/>
    <w:rsid w:val="221F5CE0"/>
    <w:rsid w:val="222512CE"/>
    <w:rsid w:val="22325D29"/>
    <w:rsid w:val="223D35C1"/>
    <w:rsid w:val="224C1180"/>
    <w:rsid w:val="2253BCC9"/>
    <w:rsid w:val="22773A0F"/>
    <w:rsid w:val="22826A13"/>
    <w:rsid w:val="22B36B84"/>
    <w:rsid w:val="22EB6ECE"/>
    <w:rsid w:val="22F38D1D"/>
    <w:rsid w:val="231BB143"/>
    <w:rsid w:val="2324D372"/>
    <w:rsid w:val="239F4D63"/>
    <w:rsid w:val="23B1E1CC"/>
    <w:rsid w:val="23B29CB5"/>
    <w:rsid w:val="23F06F79"/>
    <w:rsid w:val="240E6710"/>
    <w:rsid w:val="2426974A"/>
    <w:rsid w:val="243632DD"/>
    <w:rsid w:val="2465FC40"/>
    <w:rsid w:val="24CA7F1E"/>
    <w:rsid w:val="250C67CA"/>
    <w:rsid w:val="25139CED"/>
    <w:rsid w:val="25373DF2"/>
    <w:rsid w:val="2551E2A4"/>
    <w:rsid w:val="2565CC05"/>
    <w:rsid w:val="2572A037"/>
    <w:rsid w:val="25887D1F"/>
    <w:rsid w:val="25A37DC1"/>
    <w:rsid w:val="25AEE868"/>
    <w:rsid w:val="25CAEC98"/>
    <w:rsid w:val="25CF6E83"/>
    <w:rsid w:val="263A7A08"/>
    <w:rsid w:val="263D031E"/>
    <w:rsid w:val="266CA112"/>
    <w:rsid w:val="266FA0E6"/>
    <w:rsid w:val="26AB1920"/>
    <w:rsid w:val="26AEF9D7"/>
    <w:rsid w:val="271189FE"/>
    <w:rsid w:val="27274B2F"/>
    <w:rsid w:val="274F40C4"/>
    <w:rsid w:val="275FA0AA"/>
    <w:rsid w:val="27822C6A"/>
    <w:rsid w:val="279052A7"/>
    <w:rsid w:val="2792BB1F"/>
    <w:rsid w:val="27A5C3C9"/>
    <w:rsid w:val="27BDE7A1"/>
    <w:rsid w:val="27BE8256"/>
    <w:rsid w:val="27C16BF3"/>
    <w:rsid w:val="27E825D9"/>
    <w:rsid w:val="28197D23"/>
    <w:rsid w:val="286300B2"/>
    <w:rsid w:val="286607F0"/>
    <w:rsid w:val="287DB562"/>
    <w:rsid w:val="28A0816C"/>
    <w:rsid w:val="28A27745"/>
    <w:rsid w:val="28A8953E"/>
    <w:rsid w:val="28E119EF"/>
    <w:rsid w:val="2912FBA6"/>
    <w:rsid w:val="2990A606"/>
    <w:rsid w:val="2992DFDC"/>
    <w:rsid w:val="2A00A404"/>
    <w:rsid w:val="2A1F4E62"/>
    <w:rsid w:val="2A79A934"/>
    <w:rsid w:val="2A8EDDB9"/>
    <w:rsid w:val="2AA44433"/>
    <w:rsid w:val="2AB2567D"/>
    <w:rsid w:val="2AC14AC2"/>
    <w:rsid w:val="2AD9D1D1"/>
    <w:rsid w:val="2B4B5582"/>
    <w:rsid w:val="2B4E8EAE"/>
    <w:rsid w:val="2B69A56F"/>
    <w:rsid w:val="2BBCD50E"/>
    <w:rsid w:val="2BD33BC3"/>
    <w:rsid w:val="2BE32438"/>
    <w:rsid w:val="2BE6BA7A"/>
    <w:rsid w:val="2C0DB51F"/>
    <w:rsid w:val="2C4267A6"/>
    <w:rsid w:val="2C4E5B0E"/>
    <w:rsid w:val="2C92C009"/>
    <w:rsid w:val="2D0390FC"/>
    <w:rsid w:val="2D40FCE6"/>
    <w:rsid w:val="2D565B3C"/>
    <w:rsid w:val="2D8165D0"/>
    <w:rsid w:val="2D9223AC"/>
    <w:rsid w:val="2D9555D3"/>
    <w:rsid w:val="2E4B5F0D"/>
    <w:rsid w:val="2E55AAEC"/>
    <w:rsid w:val="2E5E4AEF"/>
    <w:rsid w:val="2E6A4BF7"/>
    <w:rsid w:val="2E8AA25D"/>
    <w:rsid w:val="2EA12B8F"/>
    <w:rsid w:val="2ECF0EAA"/>
    <w:rsid w:val="2ED5FC7C"/>
    <w:rsid w:val="2ED600DC"/>
    <w:rsid w:val="2EE5F300"/>
    <w:rsid w:val="2F01D88F"/>
    <w:rsid w:val="2F21E837"/>
    <w:rsid w:val="2F3FE089"/>
    <w:rsid w:val="2F89C750"/>
    <w:rsid w:val="2F935E4C"/>
    <w:rsid w:val="2F97CE1F"/>
    <w:rsid w:val="2F9B2248"/>
    <w:rsid w:val="2F9F2A2F"/>
    <w:rsid w:val="2FBA357F"/>
    <w:rsid w:val="2FD90668"/>
    <w:rsid w:val="2FE9FD54"/>
    <w:rsid w:val="2FEC63E1"/>
    <w:rsid w:val="300E4BCD"/>
    <w:rsid w:val="3022F585"/>
    <w:rsid w:val="30313B04"/>
    <w:rsid w:val="3076518A"/>
    <w:rsid w:val="309F3366"/>
    <w:rsid w:val="31099FF3"/>
    <w:rsid w:val="3111CA87"/>
    <w:rsid w:val="31123800"/>
    <w:rsid w:val="3121CC31"/>
    <w:rsid w:val="31843F50"/>
    <w:rsid w:val="31CF9E24"/>
    <w:rsid w:val="320B6F4B"/>
    <w:rsid w:val="326B2CC6"/>
    <w:rsid w:val="328557D6"/>
    <w:rsid w:val="329F570B"/>
    <w:rsid w:val="32C10CF9"/>
    <w:rsid w:val="32E3142D"/>
    <w:rsid w:val="331B0445"/>
    <w:rsid w:val="331FED17"/>
    <w:rsid w:val="332AEA5E"/>
    <w:rsid w:val="332EB286"/>
    <w:rsid w:val="3343CE0C"/>
    <w:rsid w:val="33446247"/>
    <w:rsid w:val="3366F712"/>
    <w:rsid w:val="337291F6"/>
    <w:rsid w:val="33973A57"/>
    <w:rsid w:val="340624CF"/>
    <w:rsid w:val="3432FB36"/>
    <w:rsid w:val="34573AA0"/>
    <w:rsid w:val="345D338C"/>
    <w:rsid w:val="3479E653"/>
    <w:rsid w:val="351AD615"/>
    <w:rsid w:val="352D0A28"/>
    <w:rsid w:val="354030DC"/>
    <w:rsid w:val="3562A047"/>
    <w:rsid w:val="35871221"/>
    <w:rsid w:val="359EA3DC"/>
    <w:rsid w:val="35FD5EF2"/>
    <w:rsid w:val="363E813F"/>
    <w:rsid w:val="366A66C8"/>
    <w:rsid w:val="368CA6A8"/>
    <w:rsid w:val="36AD647E"/>
    <w:rsid w:val="36C8CA4D"/>
    <w:rsid w:val="374D12E5"/>
    <w:rsid w:val="3758EEC1"/>
    <w:rsid w:val="37708A51"/>
    <w:rsid w:val="378ACC9F"/>
    <w:rsid w:val="37992769"/>
    <w:rsid w:val="37A3EF20"/>
    <w:rsid w:val="37A67A9B"/>
    <w:rsid w:val="37AD7E16"/>
    <w:rsid w:val="37BD6EA5"/>
    <w:rsid w:val="37D30FEE"/>
    <w:rsid w:val="37DBF8F1"/>
    <w:rsid w:val="37EE2064"/>
    <w:rsid w:val="37F1FC62"/>
    <w:rsid w:val="3810C2BE"/>
    <w:rsid w:val="38229C35"/>
    <w:rsid w:val="384CC14E"/>
    <w:rsid w:val="384D55EA"/>
    <w:rsid w:val="38547927"/>
    <w:rsid w:val="388A702C"/>
    <w:rsid w:val="38A9E7BC"/>
    <w:rsid w:val="38AB8210"/>
    <w:rsid w:val="38BE1427"/>
    <w:rsid w:val="38CF9107"/>
    <w:rsid w:val="38FE1E50"/>
    <w:rsid w:val="39059935"/>
    <w:rsid w:val="3963E91D"/>
    <w:rsid w:val="39651465"/>
    <w:rsid w:val="396E836F"/>
    <w:rsid w:val="39789353"/>
    <w:rsid w:val="399F2A49"/>
    <w:rsid w:val="39AB5E54"/>
    <w:rsid w:val="39EBB594"/>
    <w:rsid w:val="3A1B83DF"/>
    <w:rsid w:val="3A511CE5"/>
    <w:rsid w:val="3A5210FE"/>
    <w:rsid w:val="3A57C0BD"/>
    <w:rsid w:val="3A62DADF"/>
    <w:rsid w:val="3A815CE5"/>
    <w:rsid w:val="3AAD53C7"/>
    <w:rsid w:val="3AB552BC"/>
    <w:rsid w:val="3AF5B9D4"/>
    <w:rsid w:val="3AFFB97E"/>
    <w:rsid w:val="3B0BE252"/>
    <w:rsid w:val="3B0E920A"/>
    <w:rsid w:val="3B40C153"/>
    <w:rsid w:val="3B41B414"/>
    <w:rsid w:val="3BAB6869"/>
    <w:rsid w:val="3BACCD91"/>
    <w:rsid w:val="3BEB04C5"/>
    <w:rsid w:val="3C140C11"/>
    <w:rsid w:val="3C6CFFB4"/>
    <w:rsid w:val="3C933B9D"/>
    <w:rsid w:val="3C9B89DF"/>
    <w:rsid w:val="3CB09A56"/>
    <w:rsid w:val="3CB170DE"/>
    <w:rsid w:val="3CB852BE"/>
    <w:rsid w:val="3D15E52A"/>
    <w:rsid w:val="3D3AEBEE"/>
    <w:rsid w:val="3D6AE043"/>
    <w:rsid w:val="3D920F6F"/>
    <w:rsid w:val="3DD174B1"/>
    <w:rsid w:val="3E102B8C"/>
    <w:rsid w:val="3E256BBE"/>
    <w:rsid w:val="3E2DE675"/>
    <w:rsid w:val="3E65CE30"/>
    <w:rsid w:val="3E6CF7E7"/>
    <w:rsid w:val="3E883797"/>
    <w:rsid w:val="3E9CD3A0"/>
    <w:rsid w:val="3EB7B85F"/>
    <w:rsid w:val="3EC1EEEA"/>
    <w:rsid w:val="3ECF1885"/>
    <w:rsid w:val="3ED1B810"/>
    <w:rsid w:val="3EE3A51C"/>
    <w:rsid w:val="3EE6D5A6"/>
    <w:rsid w:val="3F2B31E0"/>
    <w:rsid w:val="3F62E1B1"/>
    <w:rsid w:val="3F92BBD1"/>
    <w:rsid w:val="3FA10914"/>
    <w:rsid w:val="3FA31006"/>
    <w:rsid w:val="400B0FA7"/>
    <w:rsid w:val="401D5716"/>
    <w:rsid w:val="402AD2D5"/>
    <w:rsid w:val="402D7952"/>
    <w:rsid w:val="40797F11"/>
    <w:rsid w:val="407CE14E"/>
    <w:rsid w:val="408B3435"/>
    <w:rsid w:val="40AE44AE"/>
    <w:rsid w:val="40BACF94"/>
    <w:rsid w:val="40E99CF9"/>
    <w:rsid w:val="40EAA498"/>
    <w:rsid w:val="417ABBDB"/>
    <w:rsid w:val="419D6EF2"/>
    <w:rsid w:val="41BFBFA4"/>
    <w:rsid w:val="41E0BB3F"/>
    <w:rsid w:val="4261741E"/>
    <w:rsid w:val="42DA52F9"/>
    <w:rsid w:val="431498F1"/>
    <w:rsid w:val="43351D97"/>
    <w:rsid w:val="43657E33"/>
    <w:rsid w:val="4365BD2F"/>
    <w:rsid w:val="437AB3F0"/>
    <w:rsid w:val="437E5AB7"/>
    <w:rsid w:val="4388B435"/>
    <w:rsid w:val="439D51F1"/>
    <w:rsid w:val="43BA0B10"/>
    <w:rsid w:val="43C884F9"/>
    <w:rsid w:val="43DDFA98"/>
    <w:rsid w:val="43EE9002"/>
    <w:rsid w:val="4421770F"/>
    <w:rsid w:val="4445E637"/>
    <w:rsid w:val="447EC09D"/>
    <w:rsid w:val="448F848A"/>
    <w:rsid w:val="44934E20"/>
    <w:rsid w:val="44D2B511"/>
    <w:rsid w:val="44DD44E7"/>
    <w:rsid w:val="451ABEE3"/>
    <w:rsid w:val="4520F70F"/>
    <w:rsid w:val="452F88E1"/>
    <w:rsid w:val="4590F584"/>
    <w:rsid w:val="45932E5C"/>
    <w:rsid w:val="459FC8F5"/>
    <w:rsid w:val="45B706BA"/>
    <w:rsid w:val="45C22397"/>
    <w:rsid w:val="45C578D0"/>
    <w:rsid w:val="45D22335"/>
    <w:rsid w:val="45EDDBEC"/>
    <w:rsid w:val="4613F2F6"/>
    <w:rsid w:val="46201964"/>
    <w:rsid w:val="46681301"/>
    <w:rsid w:val="467DB77D"/>
    <w:rsid w:val="46985145"/>
    <w:rsid w:val="46D135B6"/>
    <w:rsid w:val="46EB0083"/>
    <w:rsid w:val="472319C0"/>
    <w:rsid w:val="472ACC5B"/>
    <w:rsid w:val="47567E32"/>
    <w:rsid w:val="4775A4F0"/>
    <w:rsid w:val="477A0BC4"/>
    <w:rsid w:val="477FD07D"/>
    <w:rsid w:val="47DB2803"/>
    <w:rsid w:val="47F3C5F1"/>
    <w:rsid w:val="4804911A"/>
    <w:rsid w:val="480F158C"/>
    <w:rsid w:val="48144EF9"/>
    <w:rsid w:val="4818FDB7"/>
    <w:rsid w:val="481F7EE4"/>
    <w:rsid w:val="4872D27C"/>
    <w:rsid w:val="4873FA05"/>
    <w:rsid w:val="488F5617"/>
    <w:rsid w:val="48BAF12C"/>
    <w:rsid w:val="48CA4349"/>
    <w:rsid w:val="48CDBC3D"/>
    <w:rsid w:val="48D3DA8E"/>
    <w:rsid w:val="49133A93"/>
    <w:rsid w:val="49248A83"/>
    <w:rsid w:val="492BE46D"/>
    <w:rsid w:val="496FB4F3"/>
    <w:rsid w:val="49772A8E"/>
    <w:rsid w:val="498764AB"/>
    <w:rsid w:val="49DB6E72"/>
    <w:rsid w:val="49E266BF"/>
    <w:rsid w:val="4A018F5E"/>
    <w:rsid w:val="4A2B536C"/>
    <w:rsid w:val="4A5E56EB"/>
    <w:rsid w:val="4A7421FB"/>
    <w:rsid w:val="4A911BAE"/>
    <w:rsid w:val="4A9C43CA"/>
    <w:rsid w:val="4AA6BDC0"/>
    <w:rsid w:val="4AAD8A2E"/>
    <w:rsid w:val="4AAEFD87"/>
    <w:rsid w:val="4ABF2DFA"/>
    <w:rsid w:val="4AD72224"/>
    <w:rsid w:val="4AED6900"/>
    <w:rsid w:val="4B43F2BB"/>
    <w:rsid w:val="4B85C91B"/>
    <w:rsid w:val="4B8C1788"/>
    <w:rsid w:val="4BDBF0A0"/>
    <w:rsid w:val="4BE53EA6"/>
    <w:rsid w:val="4BF74018"/>
    <w:rsid w:val="4C04BBF2"/>
    <w:rsid w:val="4C270B2A"/>
    <w:rsid w:val="4C5807F8"/>
    <w:rsid w:val="4C66B0A8"/>
    <w:rsid w:val="4C8C7283"/>
    <w:rsid w:val="4C8F86D0"/>
    <w:rsid w:val="4C929F63"/>
    <w:rsid w:val="4CA5DD10"/>
    <w:rsid w:val="4CA9324B"/>
    <w:rsid w:val="4CD146E4"/>
    <w:rsid w:val="4CEE979E"/>
    <w:rsid w:val="4D24F240"/>
    <w:rsid w:val="4D2F1BA1"/>
    <w:rsid w:val="4D4C2D75"/>
    <w:rsid w:val="4D6924FA"/>
    <w:rsid w:val="4D7B05C0"/>
    <w:rsid w:val="4D857A98"/>
    <w:rsid w:val="4DA32AA6"/>
    <w:rsid w:val="4DE79F1F"/>
    <w:rsid w:val="4DE9DE39"/>
    <w:rsid w:val="4E13087A"/>
    <w:rsid w:val="4E1EA890"/>
    <w:rsid w:val="4E28B7CE"/>
    <w:rsid w:val="4E3BD5A6"/>
    <w:rsid w:val="4E51BC1C"/>
    <w:rsid w:val="4E5DAABF"/>
    <w:rsid w:val="4E684EAB"/>
    <w:rsid w:val="4E78BC28"/>
    <w:rsid w:val="4E966C8C"/>
    <w:rsid w:val="4EA0E14A"/>
    <w:rsid w:val="4EAE4F8E"/>
    <w:rsid w:val="4EB83457"/>
    <w:rsid w:val="4EC8A5E0"/>
    <w:rsid w:val="4ECED983"/>
    <w:rsid w:val="4EDD8303"/>
    <w:rsid w:val="4F3240CB"/>
    <w:rsid w:val="4F344174"/>
    <w:rsid w:val="4F49DB7E"/>
    <w:rsid w:val="4F580799"/>
    <w:rsid w:val="4F7DD34F"/>
    <w:rsid w:val="4F87A743"/>
    <w:rsid w:val="4F90C958"/>
    <w:rsid w:val="4FA47A70"/>
    <w:rsid w:val="4FA81225"/>
    <w:rsid w:val="4FDF4D6F"/>
    <w:rsid w:val="4FE7D2BE"/>
    <w:rsid w:val="5035202F"/>
    <w:rsid w:val="5050A6CE"/>
    <w:rsid w:val="508D004A"/>
    <w:rsid w:val="50D011D5"/>
    <w:rsid w:val="50DAAFDA"/>
    <w:rsid w:val="511401AD"/>
    <w:rsid w:val="513B9589"/>
    <w:rsid w:val="51592ED5"/>
    <w:rsid w:val="51CD8467"/>
    <w:rsid w:val="520C5A0D"/>
    <w:rsid w:val="521911B3"/>
    <w:rsid w:val="52659EC9"/>
    <w:rsid w:val="5286A8AB"/>
    <w:rsid w:val="528793F9"/>
    <w:rsid w:val="528A0761"/>
    <w:rsid w:val="52A0F47C"/>
    <w:rsid w:val="52B48096"/>
    <w:rsid w:val="52C9A661"/>
    <w:rsid w:val="52DA71F9"/>
    <w:rsid w:val="5312D78F"/>
    <w:rsid w:val="5346467A"/>
    <w:rsid w:val="534A0648"/>
    <w:rsid w:val="536C6361"/>
    <w:rsid w:val="536D3F71"/>
    <w:rsid w:val="5379F8DD"/>
    <w:rsid w:val="538036F0"/>
    <w:rsid w:val="53AC824D"/>
    <w:rsid w:val="53B8BDE3"/>
    <w:rsid w:val="53BC4006"/>
    <w:rsid w:val="542209E4"/>
    <w:rsid w:val="54578650"/>
    <w:rsid w:val="54C69B47"/>
    <w:rsid w:val="54C8E03D"/>
    <w:rsid w:val="54D363B9"/>
    <w:rsid w:val="54D6A502"/>
    <w:rsid w:val="54EBB54E"/>
    <w:rsid w:val="54EF6163"/>
    <w:rsid w:val="54F09390"/>
    <w:rsid w:val="553AB681"/>
    <w:rsid w:val="5547DD2B"/>
    <w:rsid w:val="555F3AE3"/>
    <w:rsid w:val="55C46F90"/>
    <w:rsid w:val="55DF6340"/>
    <w:rsid w:val="55E9A594"/>
    <w:rsid w:val="562AFBC0"/>
    <w:rsid w:val="5651D0F6"/>
    <w:rsid w:val="56A5B150"/>
    <w:rsid w:val="56ECB896"/>
    <w:rsid w:val="56ED7C63"/>
    <w:rsid w:val="5713DA84"/>
    <w:rsid w:val="573AB3E3"/>
    <w:rsid w:val="573C717B"/>
    <w:rsid w:val="57525733"/>
    <w:rsid w:val="57AB9424"/>
    <w:rsid w:val="57AC274C"/>
    <w:rsid w:val="57C5AE6F"/>
    <w:rsid w:val="5806B8EF"/>
    <w:rsid w:val="5835B083"/>
    <w:rsid w:val="584C5602"/>
    <w:rsid w:val="58510B36"/>
    <w:rsid w:val="58640C5E"/>
    <w:rsid w:val="586BDFB0"/>
    <w:rsid w:val="58880303"/>
    <w:rsid w:val="58B028F7"/>
    <w:rsid w:val="58B54621"/>
    <w:rsid w:val="58E8061A"/>
    <w:rsid w:val="5907D66A"/>
    <w:rsid w:val="591D3D9E"/>
    <w:rsid w:val="59397F5D"/>
    <w:rsid w:val="5965F7D7"/>
    <w:rsid w:val="599FF344"/>
    <w:rsid w:val="59C5FCF1"/>
    <w:rsid w:val="59CA98C3"/>
    <w:rsid w:val="59E4D63D"/>
    <w:rsid w:val="59EF5BA1"/>
    <w:rsid w:val="5A00200F"/>
    <w:rsid w:val="5A0E3882"/>
    <w:rsid w:val="5A199BC4"/>
    <w:rsid w:val="5A2AA4C5"/>
    <w:rsid w:val="5A417DF7"/>
    <w:rsid w:val="5A5B07D4"/>
    <w:rsid w:val="5A71C6D8"/>
    <w:rsid w:val="5A83D67B"/>
    <w:rsid w:val="5A9287F3"/>
    <w:rsid w:val="5AA10BEA"/>
    <w:rsid w:val="5ACA5988"/>
    <w:rsid w:val="5AE6DFAD"/>
    <w:rsid w:val="5B00145C"/>
    <w:rsid w:val="5B2DA956"/>
    <w:rsid w:val="5B3D24DA"/>
    <w:rsid w:val="5B56F2EA"/>
    <w:rsid w:val="5B62618D"/>
    <w:rsid w:val="5B9BA10B"/>
    <w:rsid w:val="5BA53B82"/>
    <w:rsid w:val="5BB14082"/>
    <w:rsid w:val="5BBB9343"/>
    <w:rsid w:val="5BF4A7AA"/>
    <w:rsid w:val="5C20C024"/>
    <w:rsid w:val="5C37D93F"/>
    <w:rsid w:val="5C7C89F5"/>
    <w:rsid w:val="5C9A0575"/>
    <w:rsid w:val="5D05D99B"/>
    <w:rsid w:val="5D412042"/>
    <w:rsid w:val="5D661202"/>
    <w:rsid w:val="5DAE2CE2"/>
    <w:rsid w:val="5DD1D3A6"/>
    <w:rsid w:val="5E01B155"/>
    <w:rsid w:val="5E0A2024"/>
    <w:rsid w:val="5E45B6B2"/>
    <w:rsid w:val="5E7963D5"/>
    <w:rsid w:val="5EB44CFC"/>
    <w:rsid w:val="5EC2DCB2"/>
    <w:rsid w:val="5F0A01BF"/>
    <w:rsid w:val="5F121FEC"/>
    <w:rsid w:val="5F130D59"/>
    <w:rsid w:val="5F154C3D"/>
    <w:rsid w:val="5F163E9E"/>
    <w:rsid w:val="5F264E0D"/>
    <w:rsid w:val="5F573F43"/>
    <w:rsid w:val="5F9E27E0"/>
    <w:rsid w:val="5FA42750"/>
    <w:rsid w:val="5FF84D34"/>
    <w:rsid w:val="600A041E"/>
    <w:rsid w:val="602069F4"/>
    <w:rsid w:val="605B484E"/>
    <w:rsid w:val="605B7134"/>
    <w:rsid w:val="60919C5A"/>
    <w:rsid w:val="6092CDF2"/>
    <w:rsid w:val="60BF5BE7"/>
    <w:rsid w:val="60C9E4D7"/>
    <w:rsid w:val="60FB299F"/>
    <w:rsid w:val="6102FD29"/>
    <w:rsid w:val="6103DD00"/>
    <w:rsid w:val="61144901"/>
    <w:rsid w:val="612CFBF2"/>
    <w:rsid w:val="6131364D"/>
    <w:rsid w:val="6144C413"/>
    <w:rsid w:val="6156FDBE"/>
    <w:rsid w:val="618F0DA6"/>
    <w:rsid w:val="618FD68D"/>
    <w:rsid w:val="61BC3A55"/>
    <w:rsid w:val="61BE1A62"/>
    <w:rsid w:val="61CC889D"/>
    <w:rsid w:val="61E4D4F0"/>
    <w:rsid w:val="61EFC039"/>
    <w:rsid w:val="61F295E6"/>
    <w:rsid w:val="622D1985"/>
    <w:rsid w:val="6230FBE5"/>
    <w:rsid w:val="623F36CE"/>
    <w:rsid w:val="62427667"/>
    <w:rsid w:val="6242A975"/>
    <w:rsid w:val="6254FF72"/>
    <w:rsid w:val="6268741C"/>
    <w:rsid w:val="6275C003"/>
    <w:rsid w:val="62C5D8B5"/>
    <w:rsid w:val="62C6FCEF"/>
    <w:rsid w:val="62C86836"/>
    <w:rsid w:val="62D14F29"/>
    <w:rsid w:val="62D2B05F"/>
    <w:rsid w:val="62D338E8"/>
    <w:rsid w:val="62EC2AEB"/>
    <w:rsid w:val="62EF0CA2"/>
    <w:rsid w:val="63004559"/>
    <w:rsid w:val="63076E06"/>
    <w:rsid w:val="632133F9"/>
    <w:rsid w:val="633062C5"/>
    <w:rsid w:val="63475C86"/>
    <w:rsid w:val="636198AD"/>
    <w:rsid w:val="63753164"/>
    <w:rsid w:val="63A29E6B"/>
    <w:rsid w:val="63B366FE"/>
    <w:rsid w:val="63CB61EE"/>
    <w:rsid w:val="63F1DF7F"/>
    <w:rsid w:val="6401F513"/>
    <w:rsid w:val="640C007C"/>
    <w:rsid w:val="6411A008"/>
    <w:rsid w:val="643A07D3"/>
    <w:rsid w:val="645DEB61"/>
    <w:rsid w:val="64625D75"/>
    <w:rsid w:val="646B6E11"/>
    <w:rsid w:val="646F6211"/>
    <w:rsid w:val="6478FC41"/>
    <w:rsid w:val="648F9301"/>
    <w:rsid w:val="6497165D"/>
    <w:rsid w:val="64A95F1A"/>
    <w:rsid w:val="64D3BA6C"/>
    <w:rsid w:val="64D5959D"/>
    <w:rsid w:val="6502FD70"/>
    <w:rsid w:val="652A4E96"/>
    <w:rsid w:val="654DB0EA"/>
    <w:rsid w:val="655F3B2D"/>
    <w:rsid w:val="6584FB6B"/>
    <w:rsid w:val="659EA83E"/>
    <w:rsid w:val="65F30E24"/>
    <w:rsid w:val="665D512E"/>
    <w:rsid w:val="665E0B5A"/>
    <w:rsid w:val="667E70A0"/>
    <w:rsid w:val="668461DA"/>
    <w:rsid w:val="66F0276F"/>
    <w:rsid w:val="66FC4F7A"/>
    <w:rsid w:val="67492E75"/>
    <w:rsid w:val="678C33A7"/>
    <w:rsid w:val="67A12CA8"/>
    <w:rsid w:val="67B0064B"/>
    <w:rsid w:val="67B9C9CA"/>
    <w:rsid w:val="67C3C23D"/>
    <w:rsid w:val="67EAAB8B"/>
    <w:rsid w:val="67FCE3C6"/>
    <w:rsid w:val="6840832B"/>
    <w:rsid w:val="685FC792"/>
    <w:rsid w:val="68DCE42E"/>
    <w:rsid w:val="6919E450"/>
    <w:rsid w:val="6939F15E"/>
    <w:rsid w:val="693BCAC5"/>
    <w:rsid w:val="69553566"/>
    <w:rsid w:val="696D325E"/>
    <w:rsid w:val="69734583"/>
    <w:rsid w:val="69B0F5B5"/>
    <w:rsid w:val="69C0983C"/>
    <w:rsid w:val="69C65CF5"/>
    <w:rsid w:val="6A27ADA6"/>
    <w:rsid w:val="6A3C75AE"/>
    <w:rsid w:val="6A72FDEA"/>
    <w:rsid w:val="6A75B652"/>
    <w:rsid w:val="6A797A9F"/>
    <w:rsid w:val="6A7EC266"/>
    <w:rsid w:val="6A84908E"/>
    <w:rsid w:val="6AA64786"/>
    <w:rsid w:val="6AA89EEA"/>
    <w:rsid w:val="6AA91BA3"/>
    <w:rsid w:val="6AD20ED4"/>
    <w:rsid w:val="6B03C71B"/>
    <w:rsid w:val="6B25181F"/>
    <w:rsid w:val="6B2B57A0"/>
    <w:rsid w:val="6BAE07D7"/>
    <w:rsid w:val="6BC6813A"/>
    <w:rsid w:val="6BD47994"/>
    <w:rsid w:val="6C06BB6F"/>
    <w:rsid w:val="6C0D45AA"/>
    <w:rsid w:val="6C17B3FC"/>
    <w:rsid w:val="6C1910A8"/>
    <w:rsid w:val="6C1A47A6"/>
    <w:rsid w:val="6C24B13E"/>
    <w:rsid w:val="6C4FBED9"/>
    <w:rsid w:val="6C65475A"/>
    <w:rsid w:val="6C662F01"/>
    <w:rsid w:val="6C9FDA9C"/>
    <w:rsid w:val="6CAD4DC2"/>
    <w:rsid w:val="6CAF271E"/>
    <w:rsid w:val="6CB2FDF0"/>
    <w:rsid w:val="6CB93C42"/>
    <w:rsid w:val="6CD068BD"/>
    <w:rsid w:val="6CDB431A"/>
    <w:rsid w:val="6CE52E1F"/>
    <w:rsid w:val="6D14032C"/>
    <w:rsid w:val="6D31ABFA"/>
    <w:rsid w:val="6D5333AF"/>
    <w:rsid w:val="6D72E780"/>
    <w:rsid w:val="6D941124"/>
    <w:rsid w:val="6DA4EAFF"/>
    <w:rsid w:val="6DAA5A12"/>
    <w:rsid w:val="6DAEF4CA"/>
    <w:rsid w:val="6DB6789A"/>
    <w:rsid w:val="6DCD736D"/>
    <w:rsid w:val="6DD9CBE2"/>
    <w:rsid w:val="6DE0BC65"/>
    <w:rsid w:val="6E3F271D"/>
    <w:rsid w:val="6E6D5E88"/>
    <w:rsid w:val="6EB9657A"/>
    <w:rsid w:val="6EBC1B3C"/>
    <w:rsid w:val="6EED496E"/>
    <w:rsid w:val="6EFA4A49"/>
    <w:rsid w:val="6F0D0910"/>
    <w:rsid w:val="6F2B7435"/>
    <w:rsid w:val="6F4FE255"/>
    <w:rsid w:val="6F6C6E4E"/>
    <w:rsid w:val="6F7C8CC6"/>
    <w:rsid w:val="6F800330"/>
    <w:rsid w:val="6FAE6D3C"/>
    <w:rsid w:val="6FFE48B9"/>
    <w:rsid w:val="70042708"/>
    <w:rsid w:val="70B9CADB"/>
    <w:rsid w:val="70C1EA7D"/>
    <w:rsid w:val="70C6C8D4"/>
    <w:rsid w:val="71016B6C"/>
    <w:rsid w:val="71083EAF"/>
    <w:rsid w:val="712AED62"/>
    <w:rsid w:val="7197E286"/>
    <w:rsid w:val="71B73D84"/>
    <w:rsid w:val="71C942A4"/>
    <w:rsid w:val="72100CD5"/>
    <w:rsid w:val="7211A3E3"/>
    <w:rsid w:val="721A1AE9"/>
    <w:rsid w:val="723B9BBC"/>
    <w:rsid w:val="724B7CB7"/>
    <w:rsid w:val="729599FD"/>
    <w:rsid w:val="72A27112"/>
    <w:rsid w:val="72B71507"/>
    <w:rsid w:val="72E08E85"/>
    <w:rsid w:val="72FA7868"/>
    <w:rsid w:val="72FBE242"/>
    <w:rsid w:val="730C8C6A"/>
    <w:rsid w:val="731012BC"/>
    <w:rsid w:val="7333BF65"/>
    <w:rsid w:val="733415EF"/>
    <w:rsid w:val="73A287C7"/>
    <w:rsid w:val="73A2B3E6"/>
    <w:rsid w:val="73BF3B36"/>
    <w:rsid w:val="73E4EBA3"/>
    <w:rsid w:val="73E834B8"/>
    <w:rsid w:val="73EBD8BA"/>
    <w:rsid w:val="73F98B3F"/>
    <w:rsid w:val="740E8C24"/>
    <w:rsid w:val="74443A37"/>
    <w:rsid w:val="7483A86B"/>
    <w:rsid w:val="74AC4034"/>
    <w:rsid w:val="74B10337"/>
    <w:rsid w:val="74B96759"/>
    <w:rsid w:val="74C50DC6"/>
    <w:rsid w:val="74C611E6"/>
    <w:rsid w:val="74EDC745"/>
    <w:rsid w:val="756D3DCA"/>
    <w:rsid w:val="75AD869D"/>
    <w:rsid w:val="761272A2"/>
    <w:rsid w:val="762181A0"/>
    <w:rsid w:val="76450E62"/>
    <w:rsid w:val="767124E0"/>
    <w:rsid w:val="767F2AB4"/>
    <w:rsid w:val="76D274F7"/>
    <w:rsid w:val="76F5E482"/>
    <w:rsid w:val="76F8507D"/>
    <w:rsid w:val="76FACA41"/>
    <w:rsid w:val="77019CEF"/>
    <w:rsid w:val="771357ED"/>
    <w:rsid w:val="77144086"/>
    <w:rsid w:val="77266B84"/>
    <w:rsid w:val="7728E338"/>
    <w:rsid w:val="77411DC1"/>
    <w:rsid w:val="7744007A"/>
    <w:rsid w:val="7758C1E7"/>
    <w:rsid w:val="778EDDEE"/>
    <w:rsid w:val="77B9687D"/>
    <w:rsid w:val="77C8D4B8"/>
    <w:rsid w:val="77CE5746"/>
    <w:rsid w:val="77F83150"/>
    <w:rsid w:val="781D0DF9"/>
    <w:rsid w:val="78674B66"/>
    <w:rsid w:val="786E131C"/>
    <w:rsid w:val="787F8573"/>
    <w:rsid w:val="78BF49DD"/>
    <w:rsid w:val="78FFA5C6"/>
    <w:rsid w:val="790B3138"/>
    <w:rsid w:val="7939BB09"/>
    <w:rsid w:val="7954A8A8"/>
    <w:rsid w:val="7967EF19"/>
    <w:rsid w:val="798F8E35"/>
    <w:rsid w:val="799DA319"/>
    <w:rsid w:val="79A48D3C"/>
    <w:rsid w:val="79B20E76"/>
    <w:rsid w:val="79C64322"/>
    <w:rsid w:val="79D5BFE7"/>
    <w:rsid w:val="79F8EDCB"/>
    <w:rsid w:val="7A1353F0"/>
    <w:rsid w:val="7A3C1A00"/>
    <w:rsid w:val="7A6174B5"/>
    <w:rsid w:val="7A6B3235"/>
    <w:rsid w:val="7A6BA54B"/>
    <w:rsid w:val="7A9FA3A6"/>
    <w:rsid w:val="7AC1394F"/>
    <w:rsid w:val="7B007D32"/>
    <w:rsid w:val="7B0A605F"/>
    <w:rsid w:val="7B3F2AE3"/>
    <w:rsid w:val="7B422A4B"/>
    <w:rsid w:val="7B51C9F8"/>
    <w:rsid w:val="7B54548B"/>
    <w:rsid w:val="7B669A7C"/>
    <w:rsid w:val="7B85C3CB"/>
    <w:rsid w:val="7B8ABEA8"/>
    <w:rsid w:val="7BC4F3B2"/>
    <w:rsid w:val="7BD2E15A"/>
    <w:rsid w:val="7C016C2F"/>
    <w:rsid w:val="7C02D676"/>
    <w:rsid w:val="7C52E12A"/>
    <w:rsid w:val="7C55E10E"/>
    <w:rsid w:val="7C5B0BD0"/>
    <w:rsid w:val="7C6523A7"/>
    <w:rsid w:val="7C812197"/>
    <w:rsid w:val="7C9E4C76"/>
    <w:rsid w:val="7CF3665D"/>
    <w:rsid w:val="7CF4C212"/>
    <w:rsid w:val="7CF7F801"/>
    <w:rsid w:val="7D0C0225"/>
    <w:rsid w:val="7D1D6B20"/>
    <w:rsid w:val="7D4D62A7"/>
    <w:rsid w:val="7D4DE6BD"/>
    <w:rsid w:val="7D4FACE1"/>
    <w:rsid w:val="7D61BF9B"/>
    <w:rsid w:val="7D7D5244"/>
    <w:rsid w:val="7D7E4FA3"/>
    <w:rsid w:val="7D84E274"/>
    <w:rsid w:val="7D8FACD4"/>
    <w:rsid w:val="7D908C32"/>
    <w:rsid w:val="7DFBA5D9"/>
    <w:rsid w:val="7E06B584"/>
    <w:rsid w:val="7E294884"/>
    <w:rsid w:val="7E3A3F11"/>
    <w:rsid w:val="7E44335F"/>
    <w:rsid w:val="7E50821F"/>
    <w:rsid w:val="7ED159FC"/>
    <w:rsid w:val="7F0EF1EB"/>
    <w:rsid w:val="7F2B8E7F"/>
    <w:rsid w:val="7F342C07"/>
    <w:rsid w:val="7F61FA5B"/>
    <w:rsid w:val="7F7F9DBB"/>
    <w:rsid w:val="7FAB83A7"/>
    <w:rsid w:val="7FB6A702"/>
    <w:rsid w:val="7FB95CCA"/>
    <w:rsid w:val="7FC5C3EB"/>
    <w:rsid w:val="7FC607C9"/>
    <w:rsid w:val="7FD666F9"/>
    <w:rsid w:val="7FEA4BCD"/>
    <w:rsid w:val="7FFDDF4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F81887B6-05B5-4DCA-99D1-094F822AC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144"/>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B91043"/>
    <w:pPr>
      <w:spacing w:line="240" w:lineRule="auto"/>
      <w:jc w:val="center"/>
    </w:pPr>
    <w:rPr>
      <w:b/>
      <w:bCs/>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customStyle="1" w:styleId="CommentText1">
    <w:name w:val="Comment Text1"/>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1"/>
    <w:uiPriority w:val="99"/>
    <w:rsid w:val="00997E71"/>
    <w:rPr>
      <w:sz w:val="20"/>
      <w:szCs w:val="20"/>
    </w:rPr>
  </w:style>
  <w:style w:type="character" w:customStyle="1" w:styleId="CommentReference1">
    <w:name w:val="Comment Reference1"/>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customStyle="1" w:styleId="CommentSubject1">
    <w:name w:val="Comment Subject1"/>
    <w:basedOn w:val="CommentText1"/>
    <w:next w:val="CommentText1"/>
    <w:link w:val="CommentSubjectChar"/>
    <w:uiPriority w:val="99"/>
    <w:semiHidden/>
    <w:unhideWhenUsed/>
    <w:rsid w:val="00427079"/>
    <w:rPr>
      <w:b/>
      <w:bCs/>
    </w:rPr>
  </w:style>
  <w:style w:type="character" w:customStyle="1" w:styleId="CommentSubjectChar">
    <w:name w:val="Comment Subject Char"/>
    <w:basedOn w:val="CommentTextChar"/>
    <w:link w:val="CommentSubject1"/>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iPriority w:val="99"/>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styleId="Mention">
    <w:name w:val="Mention"/>
    <w:basedOn w:val="DefaultParagraphFont"/>
    <w:uiPriority w:val="99"/>
    <w:unhideWhenUsed/>
    <w:rsid w:val="00905079"/>
    <w:rPr>
      <w:color w:val="2B579A"/>
      <w:shd w:val="clear" w:color="auto" w:fill="E1DFDD"/>
    </w:rPr>
  </w:style>
  <w:style w:type="numbering" w:customStyle="1" w:styleId="StyleBulleted">
    <w:name w:val="Style Bulleted"/>
    <w:basedOn w:val="NoList"/>
    <w:rsid w:val="00905079"/>
    <w:pPr>
      <w:numPr>
        <w:numId w:val="1"/>
      </w:numPr>
    </w:pPr>
  </w:style>
  <w:style w:type="paragraph" w:customStyle="1" w:styleId="ExhibitNotes">
    <w:name w:val="Exhibit Notes"/>
    <w:basedOn w:val="Normal"/>
    <w:rsid w:val="00F733D7"/>
    <w:pPr>
      <w:keepNext/>
      <w:spacing w:after="200" w:line="240" w:lineRule="auto"/>
      <w:contextualSpacing/>
    </w:pPr>
    <w:rPr>
      <w:rFonts w:ascii="Times New Roman" w:eastAsia="Times New Roman" w:hAnsi="Times New Roman" w:cs="Times New Roman"/>
      <w:bCs/>
      <w:sz w:val="18"/>
    </w:rPr>
  </w:style>
  <w:style w:type="table" w:customStyle="1" w:styleId="A6Table">
    <w:name w:val="A6Table"/>
    <w:basedOn w:val="TableNormal"/>
    <w:rsid w:val="00F733D7"/>
    <w:pPr>
      <w:spacing w:after="100" w:afterAutospacing="1" w:line="240" w:lineRule="auto"/>
      <w:jc w:val="right"/>
    </w:pPr>
    <w:rPr>
      <w:rFonts w:ascii="Times New Roman" w:eastAsia="MS Mincho" w:hAnsi="Times New Roman" w:cs="Times New Roman"/>
      <w:sz w:val="20"/>
      <w:szCs w:val="20"/>
    </w:rPr>
    <w:tblPr/>
    <w:tblStylePr w:type="firstRow">
      <w:pPr>
        <w:wordWrap/>
        <w:spacing w:after="100" w:afterLines="0" w:afterAutospacing="1"/>
        <w:jc w:val="center"/>
      </w:pPr>
      <w:rPr>
        <w:b/>
      </w:rPr>
    </w:tblStylePr>
    <w:tblStylePr w:type="lastRow">
      <w:rPr>
        <w:b/>
      </w:rPr>
    </w:tblStylePr>
    <w:tblStylePr w:type="firstCol">
      <w:pPr>
        <w:jc w:val="left"/>
      </w:pPr>
    </w:tblStylePr>
    <w:tblStylePr w:type="lastCol">
      <w:rPr>
        <w:b/>
      </w:rPr>
    </w:tblStylePr>
  </w:style>
  <w:style w:type="paragraph" w:customStyle="1" w:styleId="Exhibit">
    <w:name w:val="Exhibit"/>
    <w:basedOn w:val="Normal"/>
    <w:next w:val="Normal"/>
    <w:link w:val="ExhibitChar"/>
    <w:rsid w:val="00CF1F4D"/>
    <w:pPr>
      <w:keepNext/>
      <w:spacing w:after="200" w:line="240" w:lineRule="auto"/>
      <w:jc w:val="center"/>
      <w:outlineLvl w:val="5"/>
    </w:pPr>
    <w:rPr>
      <w:rFonts w:ascii="Arial" w:eastAsia="Times New Roman" w:hAnsi="Arial" w:cs="Times New Roman"/>
      <w:b/>
      <w:bCs/>
      <w:color w:val="538135" w:themeColor="accent6" w:themeShade="BF"/>
      <w:sz w:val="26"/>
      <w:szCs w:val="26"/>
    </w:rPr>
  </w:style>
  <w:style w:type="character" w:customStyle="1" w:styleId="ExhibitChar">
    <w:name w:val="Exhibit Char"/>
    <w:basedOn w:val="Heading3Char"/>
    <w:link w:val="Exhibit"/>
    <w:rsid w:val="00CF1F4D"/>
    <w:rPr>
      <w:rFonts w:ascii="Arial" w:eastAsia="Times New Roman" w:hAnsi="Arial" w:cs="Times New Roman"/>
      <w:b/>
      <w:bCs/>
      <w:color w:val="538135" w:themeColor="accent6" w:themeShade="BF"/>
      <w:sz w:val="26"/>
      <w:szCs w:val="26"/>
    </w:rPr>
  </w:style>
  <w:style w:type="numbering" w:customStyle="1" w:styleId="StyleBulleted1">
    <w:name w:val="Style Bulleted1"/>
    <w:basedOn w:val="NoList"/>
    <w:rsid w:val="00CF1F4D"/>
  </w:style>
  <w:style w:type="character" w:styleId="PageNumber">
    <w:name w:val="page number"/>
    <w:basedOn w:val="DefaultParagraphFont"/>
    <w:rsid w:val="00CF1F4D"/>
  </w:style>
  <w:style w:type="paragraph" w:styleId="TableofFigures">
    <w:name w:val="table of figures"/>
    <w:basedOn w:val="Normal"/>
    <w:next w:val="Normal"/>
    <w:uiPriority w:val="99"/>
    <w:unhideWhenUsed/>
    <w:rsid w:val="00CF1F4D"/>
    <w:pPr>
      <w:spacing w:after="0"/>
    </w:pPr>
  </w:style>
  <w:style w:type="table" w:styleId="GridTableLight">
    <w:name w:val="Grid Table Light"/>
    <w:basedOn w:val="TableNormal"/>
    <w:uiPriority w:val="40"/>
    <w:rsid w:val="00DE6FFF"/>
    <w:pPr>
      <w:spacing w:after="0" w:line="240" w:lineRule="auto"/>
    </w:pPr>
    <w:tblPr/>
  </w:style>
  <w:style w:type="table" w:styleId="PlainTable1">
    <w:name w:val="Plain Table 1"/>
    <w:basedOn w:val="TableNormal"/>
    <w:uiPriority w:val="41"/>
    <w:rsid w:val="00833069"/>
    <w:pPr>
      <w:spacing w:after="0" w:line="240" w:lineRule="auto"/>
    </w:p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style>
  <w:style w:type="table" w:styleId="GridTable1Light">
    <w:name w:val="Grid Table 1 Light"/>
    <w:basedOn w:val="TableNormal"/>
    <w:uiPriority w:val="46"/>
    <w:rsid w:val="00F2633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f0">
    <w:name w:val="pf0"/>
    <w:basedOn w:val="Normal"/>
    <w:rsid w:val="00514C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514C64"/>
    <w:rPr>
      <w:rFonts w:ascii="Segoe UI" w:hAnsi="Segoe UI" w:cs="Segoe UI" w:hint="default"/>
      <w:sz w:val="18"/>
      <w:szCs w:val="18"/>
    </w:rPr>
  </w:style>
  <w:style w:type="character" w:customStyle="1" w:styleId="cf11">
    <w:name w:val="cf11"/>
    <w:basedOn w:val="DefaultParagraphFont"/>
    <w:rsid w:val="00514C64"/>
    <w:rPr>
      <w:rFonts w:ascii="Segoe UI" w:hAnsi="Segoe UI" w:cs="Segoe UI" w:hint="default"/>
      <w:sz w:val="18"/>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dwinsa@epa.gov"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ci.htm" TargetMode="External" /><Relationship Id="rId2" Type="http://schemas.openxmlformats.org/officeDocument/2006/relationships/hyperlink" Target="http://www.opm.gov/policy-data-oversight/pay-leave/salaries-wages/2026/general-schedu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29D1FA8590A3468255F3FA7D39B1DA" ma:contentTypeVersion="8" ma:contentTypeDescription="Create a new document." ma:contentTypeScope="" ma:versionID="4ecce23c3f96ea7cff5bdaa933d696ac">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ac07eb5e-720c-4c0e-afb7-3f9edc60fc7f" xmlns:ns6="369941d8-ad61-4612-8199-fa251bcdca09" targetNamespace="http://schemas.microsoft.com/office/2006/metadata/properties" ma:root="true" ma:fieldsID="292c560cb096124b334ce2d6d656d32a" ns1:_="" ns2:_="" ns3:_="" ns4:_="" ns5:_="" ns6:_="">
    <xsd:import namespace="http://schemas.microsoft.com/sharepoint/v3"/>
    <xsd:import namespace="4ffa91fb-a0ff-4ac5-b2db-65c790d184a4"/>
    <xsd:import namespace="http://schemas.microsoft.com/sharepoint.v3"/>
    <xsd:import namespace="http://schemas.microsoft.com/sharepoint/v3/fields"/>
    <xsd:import namespace="ac07eb5e-720c-4c0e-afb7-3f9edc60fc7f"/>
    <xsd:import namespace="369941d8-ad61-4612-8199-fa251bcdca09"/>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d0c00c4a-2eec-4eb5-8f29-5755ddae8d62}" ma:internalName="TaxCatchAllLabel" ma:readOnly="true" ma:showField="CatchAllDataLabel" ma:web="369941d8-ad61-4612-8199-fa251bcdca09">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d0c00c4a-2eec-4eb5-8f29-5755ddae8d62}" ma:internalName="TaxCatchAll" ma:showField="CatchAllData" ma:web="369941d8-ad61-4612-8199-fa251bcdca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07eb5e-720c-4c0e-afb7-3f9edc60fc7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941d8-ad61-4612-8199-fa251bcdca09"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2026-04-29T19:21:08+00:00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2.xml><?xml version="1.0" encoding="utf-8"?>
<ds:datastoreItem xmlns:ds="http://schemas.openxmlformats.org/officeDocument/2006/customXml" ds:itemID="{0D2D7FA7-7F2F-4F8F-A402-CED6D2388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c07eb5e-720c-4c0e-afb7-3f9edc60fc7f"/>
    <ds:schemaRef ds:uri="369941d8-ad61-4612-8199-fa251bcdc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BDF9E0-5BB3-4E31-A35D-9AF0B7FB0FF0}">
  <ds:schemaRefs>
    <ds:schemaRef ds:uri="Microsoft.SharePoint.Taxonomy.ContentTypeSync"/>
  </ds:schemaRefs>
</ds:datastoreItem>
</file>

<file path=customXml/itemProps4.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4ffa91fb-a0ff-4ac5-b2db-65c790d184a4"/>
    <ds:schemaRef ds:uri="http://schemas.microsoft.com/sharepoint/v3/fields"/>
    <ds:schemaRef ds:uri="http://schemas.microsoft.com/sharepoint/v3"/>
    <ds:schemaRef ds:uri="http://schemas.microsoft.com/sharepoint.v3"/>
  </ds:schemaRefs>
</ds:datastoreItem>
</file>

<file path=customXml/itemProps5.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docMetadata/LabelInfo.xml><?xml version="1.0" encoding="utf-8"?>
<clbl:labelList xmlns:clbl="http://schemas.microsoft.com/office/2020/mipLabelMetadata">
  <clbl:label id="{448151e3-dd12-48c1-aa8d-045ec2a1daaa}" enabled="1" method="Standard" siteId="{9775d500-e49b-49a7-9e24-1ada087be6ee}"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48</Pages>
  <Words>18537</Words>
  <Characters>108627</Characters>
  <Application>Microsoft Office Word</Application>
  <DocSecurity>0</DocSecurity>
  <Lines>1724</Lines>
  <Paragraphs>583</Paragraphs>
  <ScaleCrop>false</ScaleCrop>
  <Company/>
  <LinksUpToDate>false</LinksUpToDate>
  <CharactersWithSpaces>126581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Schultz, Eric</cp:lastModifiedBy>
  <cp:revision>2</cp:revision>
  <dcterms:created xsi:type="dcterms:W3CDTF">2026-06-09T23:30:00Z</dcterms:created>
  <dcterms:modified xsi:type="dcterms:W3CDTF">2026-06-09T23:30:00Z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0x010100D229D1FA8590A3468255F3FA7D39B1DA</vt:lpwstr>
  </property>
  <property fmtid="{D5CDD505-2E9C-101B-9397-08002B2CF9AE}" pid="3" name="docLang">
    <vt:lpwstr>en</vt:lpwstr>
  </property>
  <property fmtid="{D5CDD505-2E9C-101B-9397-08002B2CF9AE}" pid="4" name="Document Type">
    <vt:lpwstr/>
  </property>
  <property fmtid="{D5CDD505-2E9C-101B-9397-08002B2CF9AE}" pid="5" name="Document_x0020_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GrammarlyDocumentId">
    <vt:lpwstr>a86e2fc53bbd1bcb0284f45b3c0d02852a05458551506f0bb17e01f1c2acf9c3</vt:lpwstr>
  </property>
  <property fmtid="{D5CDD505-2E9C-101B-9397-08002B2CF9AE}" pid="10" name="MediaServiceImageTags">
    <vt:lpwstr/>
  </property>
  <property fmtid="{D5CDD505-2E9C-101B-9397-08002B2CF9AE}" pid="11" name="MSIP_Label_761b29de-693a-4304-89e7-4182460da120_ActionId">
    <vt:lpwstr>607a8692-6bb1-4eeb-81b5-d9c14a7761ef</vt:lpwstr>
  </property>
  <property fmtid="{D5CDD505-2E9C-101B-9397-08002B2CF9AE}" pid="12" name="MSIP_Label_761b29de-693a-4304-89e7-4182460da120_ContentBits">
    <vt:lpwstr>0</vt:lpwstr>
  </property>
  <property fmtid="{D5CDD505-2E9C-101B-9397-08002B2CF9AE}" pid="13" name="MSIP_Label_761b29de-693a-4304-89e7-4182460da120_Enabled">
    <vt:lpwstr>true</vt:lpwstr>
  </property>
  <property fmtid="{D5CDD505-2E9C-101B-9397-08002B2CF9AE}" pid="14" name="MSIP_Label_761b29de-693a-4304-89e7-4182460da120_Method">
    <vt:lpwstr>Privileged</vt:lpwstr>
  </property>
  <property fmtid="{D5CDD505-2E9C-101B-9397-08002B2CF9AE}" pid="15" name="MSIP_Label_761b29de-693a-4304-89e7-4182460da120_Name">
    <vt:lpwstr>Decontrolled</vt:lpwstr>
  </property>
  <property fmtid="{D5CDD505-2E9C-101B-9397-08002B2CF9AE}" pid="16" name="MSIP_Label_761b29de-693a-4304-89e7-4182460da120_SetDate">
    <vt:lpwstr>2024-12-06T21:22:09Z</vt:lpwstr>
  </property>
  <property fmtid="{D5CDD505-2E9C-101B-9397-08002B2CF9AE}" pid="17" name="MSIP_Label_761b29de-693a-4304-89e7-4182460da120_SiteId">
    <vt:lpwstr>88b378b3-6748-4867-acf9-76aacbeca6a7</vt:lpwstr>
  </property>
  <property fmtid="{D5CDD505-2E9C-101B-9397-08002B2CF9AE}" pid="18" name="TaxKeyword">
    <vt:lpwstr/>
  </property>
  <property fmtid="{D5CDD505-2E9C-101B-9397-08002B2CF9AE}" pid="19" name="_ExtendedDescription">
    <vt:lpwstr/>
  </property>
</Properties>
</file>