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77625" w:rsidP="00C64707" w14:paraId="5FD33D6F"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Federal Aviation Administration</w:t>
      </w:r>
    </w:p>
    <w:p w:rsidR="00C64707" w:rsidRPr="00C64707" w:rsidP="00C64707" w14:paraId="6663E0FE" w14:textId="2558EEF0">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C64707" w:rsidP="00C64707" w14:paraId="20BB6709" w14:textId="5EC51AAC">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Flight Engineers and Flight Navigators</w:t>
      </w:r>
    </w:p>
    <w:p w:rsidR="002115A2" w:rsidP="00C64707" w14:paraId="506C9A49" w14:textId="2B1C5CA5">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w:t>
      </w:r>
      <w:r w:rsidR="00A545A3">
        <w:rPr>
          <w:rFonts w:ascii="Arial" w:eastAsia="Times New Roman" w:hAnsi="Arial" w:cs="Arial"/>
          <w:b/>
          <w:bCs/>
          <w:color w:val="555555"/>
          <w:sz w:val="24"/>
          <w:szCs w:val="24"/>
        </w:rPr>
        <w:t>0007</w:t>
      </w:r>
    </w:p>
    <w:p w:rsidR="002115A2" w:rsidP="00C64707" w14:paraId="7167D070" w14:textId="77777777">
      <w:pPr>
        <w:shd w:val="clear" w:color="auto" w:fill="FFFFFF"/>
        <w:spacing w:after="0" w:line="240" w:lineRule="auto"/>
        <w:jc w:val="center"/>
        <w:rPr>
          <w:rFonts w:ascii="Arial" w:eastAsia="Times New Roman" w:hAnsi="Arial" w:cs="Arial"/>
          <w:b/>
          <w:bCs/>
          <w:color w:val="555555"/>
          <w:sz w:val="24"/>
          <w:szCs w:val="24"/>
        </w:rPr>
      </w:pPr>
    </w:p>
    <w:p w:rsidR="00A545A3" w:rsidRPr="00A545A3" w:rsidP="00A545A3" w14:paraId="0D6C98CA" w14:textId="77777777">
      <w:pPr>
        <w:rPr>
          <w:rFonts w:ascii="Arial" w:hAnsi="Arial" w:cs="Arial"/>
          <w:color w:val="000000" w:themeColor="text1"/>
          <w:sz w:val="24"/>
          <w:szCs w:val="24"/>
        </w:rPr>
      </w:pPr>
      <w:r w:rsidRPr="00A545A3">
        <w:rPr>
          <w:rFonts w:ascii="Arial" w:hAnsi="Arial" w:cs="Arial"/>
          <w:color w:val="000000" w:themeColor="text1"/>
          <w:sz w:val="24"/>
          <w:szCs w:val="24"/>
        </w:rPr>
        <w:t>Summary of Changes:</w:t>
      </w:r>
    </w:p>
    <w:p w:rsidR="00A545A3" w:rsidRPr="00A545A3" w:rsidP="00A545A3" w14:paraId="7B59DF77" w14:textId="77777777">
      <w:pPr>
        <w:pStyle w:val="ListParagraph"/>
        <w:numPr>
          <w:ilvl w:val="0"/>
          <w:numId w:val="4"/>
        </w:numPr>
        <w:shd w:val="clear" w:color="auto" w:fill="FFFFFF"/>
        <w:spacing w:after="0" w:line="240" w:lineRule="auto"/>
        <w:rPr>
          <w:rFonts w:ascii="Arial" w:eastAsia="Times New Roman" w:hAnsi="Arial" w:cs="Arial"/>
          <w:color w:val="000000" w:themeColor="text1"/>
          <w:sz w:val="24"/>
          <w:szCs w:val="24"/>
        </w:rPr>
      </w:pPr>
      <w:r w:rsidRPr="00A545A3">
        <w:rPr>
          <w:rFonts w:ascii="Arial" w:eastAsia="Times New Roman" w:hAnsi="Arial" w:cs="Arial"/>
          <w:color w:val="000000" w:themeColor="text1"/>
          <w:sz w:val="24"/>
          <w:szCs w:val="24"/>
        </w:rPr>
        <w:t>The labor cost for this submission was updated to reflect the data from Bureau of Labor Statistics (BLS)</w:t>
      </w:r>
    </w:p>
    <w:p w:rsidR="00A545A3" w:rsidRPr="00A545A3" w:rsidP="00A545A3" w14:paraId="41DEE386" w14:textId="77777777">
      <w:pPr>
        <w:pStyle w:val="ListParagraph"/>
        <w:numPr>
          <w:ilvl w:val="0"/>
          <w:numId w:val="4"/>
        </w:numPr>
        <w:shd w:val="clear" w:color="auto" w:fill="FFFFFF"/>
        <w:spacing w:after="0" w:line="240" w:lineRule="auto"/>
        <w:rPr>
          <w:rFonts w:ascii="Arial" w:eastAsia="Times New Roman" w:hAnsi="Arial" w:cs="Arial"/>
          <w:color w:val="000000" w:themeColor="text1"/>
          <w:sz w:val="24"/>
          <w:szCs w:val="24"/>
        </w:rPr>
      </w:pPr>
      <w:r w:rsidRPr="00A545A3">
        <w:rPr>
          <w:rFonts w:ascii="Arial" w:eastAsia="Times New Roman" w:hAnsi="Arial" w:cs="Arial"/>
          <w:color w:val="000000" w:themeColor="text1"/>
          <w:sz w:val="24"/>
          <w:szCs w:val="24"/>
        </w:rPr>
        <w:t xml:space="preserve">The number of schools and students has significantly reduced for Flight Engineering Certifications </w:t>
      </w:r>
    </w:p>
    <w:p w:rsidR="00A545A3" w:rsidRPr="00A545A3" w:rsidP="00A545A3" w14:paraId="1ECB58EF" w14:textId="77777777">
      <w:pPr>
        <w:pStyle w:val="ListParagraph"/>
        <w:numPr>
          <w:ilvl w:val="0"/>
          <w:numId w:val="4"/>
        </w:numPr>
        <w:shd w:val="clear" w:color="auto" w:fill="FFFFFF"/>
        <w:spacing w:after="0" w:line="240" w:lineRule="auto"/>
        <w:rPr>
          <w:rFonts w:ascii="Arial" w:eastAsia="Times New Roman" w:hAnsi="Arial" w:cs="Arial"/>
          <w:color w:val="000000" w:themeColor="text1"/>
          <w:sz w:val="24"/>
          <w:szCs w:val="24"/>
        </w:rPr>
      </w:pPr>
      <w:r w:rsidRPr="00A545A3">
        <w:rPr>
          <w:rFonts w:ascii="Arial" w:eastAsia="Times New Roman" w:hAnsi="Arial" w:cs="Arial"/>
          <w:color w:val="000000" w:themeColor="text1"/>
          <w:sz w:val="24"/>
          <w:szCs w:val="24"/>
        </w:rPr>
        <w:t xml:space="preserve">The associated 8400-3 Form: Application for the Airman Certificate and/or Rating Form is being updated, same data collection but new layout, applying both 508 compliance, and clearer directions on how to fill out the form. </w:t>
      </w:r>
    </w:p>
    <w:p w:rsidR="00A545A3" w:rsidRPr="00A545A3" w:rsidP="00A545A3" w14:paraId="7A1F86B6" w14:textId="77777777">
      <w:pPr>
        <w:pStyle w:val="ListParagraph"/>
        <w:numPr>
          <w:ilvl w:val="0"/>
          <w:numId w:val="4"/>
        </w:numPr>
        <w:shd w:val="clear" w:color="auto" w:fill="FFFFFF"/>
        <w:spacing w:after="0" w:line="240" w:lineRule="auto"/>
        <w:rPr>
          <w:rFonts w:ascii="Arial" w:eastAsia="Times New Roman" w:hAnsi="Arial" w:cs="Arial"/>
          <w:color w:val="000000" w:themeColor="text1"/>
          <w:sz w:val="24"/>
          <w:szCs w:val="24"/>
        </w:rPr>
      </w:pPr>
      <w:r w:rsidRPr="00A545A3">
        <w:rPr>
          <w:rFonts w:ascii="Arial" w:eastAsia="Times New Roman" w:hAnsi="Arial" w:cs="Arial"/>
          <w:color w:val="000000" w:themeColor="text1"/>
          <w:sz w:val="24"/>
          <w:szCs w:val="24"/>
        </w:rPr>
        <w:t xml:space="preserve">FAA form 8400-3 for Flight Engineers is now being completed electronically through </w:t>
      </w:r>
      <w:hyperlink r:id="rId5" w:history="1">
        <w:r w:rsidRPr="00A545A3">
          <w:rPr>
            <w:rStyle w:val="Hyperlink"/>
            <w:rFonts w:ascii="Arial" w:hAnsi="Arial" w:cs="Arial"/>
            <w:color w:val="000000" w:themeColor="text1"/>
            <w:sz w:val="24"/>
            <w:szCs w:val="24"/>
          </w:rPr>
          <w:t>https://iacra.faa.gov</w:t>
        </w:r>
      </w:hyperlink>
      <w:r w:rsidRPr="00A545A3">
        <w:rPr>
          <w:rFonts w:ascii="Arial" w:hAnsi="Arial" w:cs="Arial"/>
          <w:color w:val="000000" w:themeColor="text1"/>
          <w:sz w:val="24"/>
          <w:szCs w:val="24"/>
        </w:rPr>
        <w:t>.  Flight Navigators continue to use the paper form.</w:t>
      </w:r>
    </w:p>
    <w:p w:rsidR="00A545A3" w:rsidRPr="00097BD5" w:rsidP="00A545A3" w14:paraId="267FF5AC" w14:textId="77777777">
      <w:pPr>
        <w:pStyle w:val="ListParagraph"/>
        <w:numPr>
          <w:ilvl w:val="0"/>
          <w:numId w:val="4"/>
        </w:numPr>
        <w:shd w:val="clear" w:color="auto" w:fill="FFFFFF"/>
        <w:spacing w:after="0" w:line="240" w:lineRule="auto"/>
        <w:rPr>
          <w:rFonts w:ascii="Arial" w:eastAsia="Times New Roman" w:hAnsi="Arial" w:cs="Arial"/>
          <w:color w:val="000000" w:themeColor="text1"/>
          <w:sz w:val="24"/>
          <w:szCs w:val="24"/>
        </w:rPr>
      </w:pPr>
      <w:r w:rsidRPr="00A545A3">
        <w:rPr>
          <w:rFonts w:ascii="Arial" w:hAnsi="Arial" w:cs="Arial"/>
          <w:color w:val="000000" w:themeColor="text1"/>
          <w:sz w:val="24"/>
          <w:szCs w:val="24"/>
        </w:rPr>
        <w:t>There have been no new applicants since 2015 for flight navigators</w:t>
      </w:r>
    </w:p>
    <w:p w:rsidR="00097BD5" w:rsidRPr="00097BD5" w:rsidP="00097BD5" w14:paraId="3D84F80F" w14:textId="77777777">
      <w:pPr>
        <w:pStyle w:val="ListParagraph"/>
        <w:numPr>
          <w:ilvl w:val="0"/>
          <w:numId w:val="4"/>
        </w:numPr>
        <w:shd w:val="clear" w:color="auto" w:fill="FFFFFF"/>
        <w:spacing w:after="0" w:line="240" w:lineRule="auto"/>
        <w:rPr>
          <w:rFonts w:ascii="Arial" w:eastAsia="Times New Roman" w:hAnsi="Arial" w:cs="Arial"/>
          <w:color w:val="000000" w:themeColor="text1"/>
          <w:sz w:val="24"/>
          <w:szCs w:val="24"/>
        </w:rPr>
      </w:pPr>
      <w:r w:rsidRPr="00097BD5">
        <w:rPr>
          <w:rFonts w:ascii="Arial" w:hAnsi="Arial" w:cs="Arial"/>
          <w:color w:val="000000" w:themeColor="text1"/>
          <w:sz w:val="24"/>
          <w:szCs w:val="24"/>
        </w:rPr>
        <w:t>All figures provided refer specifically to Flight Engineer training and certification. The final Flight Navigator certificate was issued since 2021, with only two certificates issued since 2015. Despite the rarity of new certifications, certain operations conducted under FAR Part 121 and FAR Part 125 still require a Flight Navigator when specific conditions are met.</w:t>
      </w:r>
    </w:p>
    <w:p w:rsidR="00097BD5" w:rsidRPr="00097BD5" w:rsidP="00097BD5" w14:paraId="50E84174" w14:textId="77777777">
      <w:pPr>
        <w:shd w:val="clear" w:color="auto" w:fill="FFFFFF"/>
        <w:spacing w:after="0" w:line="240" w:lineRule="auto"/>
        <w:rPr>
          <w:rFonts w:ascii="Arial" w:eastAsia="Times New Roman" w:hAnsi="Arial" w:cs="Arial"/>
          <w:color w:val="000000" w:themeColor="text1"/>
          <w:sz w:val="24"/>
          <w:szCs w:val="24"/>
        </w:rPr>
      </w:pPr>
    </w:p>
    <w:p w:rsidR="00A545A3" w:rsidRPr="007D0B2E" w:rsidP="00A545A3" w14:paraId="16007D36" w14:textId="77777777">
      <w:pPr>
        <w:shd w:val="clear" w:color="auto" w:fill="FFFFFF"/>
        <w:spacing w:after="0" w:line="240" w:lineRule="auto"/>
        <w:ind w:left="360"/>
        <w:rPr>
          <w:rFonts w:ascii="Times New Roman" w:eastAsia="Times New Roman" w:hAnsi="Times New Roman" w:cs="Times New Roman"/>
          <w:color w:val="000000" w:themeColor="text1"/>
          <w:sz w:val="24"/>
          <w:szCs w:val="24"/>
        </w:rPr>
      </w:pPr>
    </w:p>
    <w:p w:rsidR="00C64707" w:rsidRPr="00C64707" w:rsidP="00C64707" w14:paraId="3CB237F5" w14:textId="2C6E8878">
      <w:pPr>
        <w:shd w:val="clear" w:color="auto" w:fill="FFFFFF"/>
        <w:spacing w:after="0" w:line="240" w:lineRule="auto"/>
        <w:rPr>
          <w:rFonts w:ascii="Arial" w:eastAsia="Times New Roman" w:hAnsi="Arial" w:cs="Arial"/>
          <w:color w:val="555555"/>
          <w:sz w:val="24"/>
          <w:szCs w:val="24"/>
        </w:rPr>
      </w:pPr>
    </w:p>
    <w:p w:rsidR="00C64707" w:rsidRPr="00C64707" w:rsidP="00C64707" w14:paraId="1C197F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C64707" w:rsidRPr="00C64707" w:rsidP="00C64707" w14:paraId="193C647B" w14:textId="0EF72894">
      <w:pPr>
        <w:shd w:val="clear" w:color="auto" w:fill="FFFFFF"/>
        <w:spacing w:after="0" w:line="240" w:lineRule="auto"/>
        <w:rPr>
          <w:rFonts w:ascii="Arial" w:eastAsia="Times New Roman" w:hAnsi="Arial" w:cs="Arial"/>
          <w:color w:val="555555"/>
          <w:sz w:val="24"/>
          <w:szCs w:val="24"/>
        </w:rPr>
      </w:pPr>
    </w:p>
    <w:p w:rsidR="00A545A3" w:rsidRPr="00A545A3" w:rsidP="00A545A3" w14:paraId="4922781B" w14:textId="77777777">
      <w:pPr>
        <w:rPr>
          <w:rFonts w:ascii="Arial" w:hAnsi="Arial" w:cs="Arial"/>
          <w:color w:val="000000" w:themeColor="text1"/>
          <w:sz w:val="24"/>
          <w:szCs w:val="24"/>
        </w:rPr>
      </w:pPr>
      <w:r w:rsidRPr="00A545A3">
        <w:rPr>
          <w:rFonts w:ascii="Arial" w:hAnsi="Arial" w:cs="Arial"/>
          <w:color w:val="000000" w:themeColor="text1"/>
          <w:sz w:val="24"/>
          <w:szCs w:val="24"/>
        </w:rPr>
        <w:t>This information collection directly supports the Department of Transportation's strategic goal on Safety.  Specifically, the goal is to promote public health and safety by working toward the elimination of transportation-related deaths, injuries, and property damage.</w:t>
      </w:r>
    </w:p>
    <w:p w:rsidR="00A545A3" w:rsidRPr="00A545A3" w:rsidP="00A545A3" w14:paraId="4A6676FB" w14:textId="77777777">
      <w:pPr>
        <w:rPr>
          <w:rFonts w:ascii="Arial" w:hAnsi="Arial" w:cs="Arial"/>
          <w:color w:val="000000" w:themeColor="text1"/>
          <w:sz w:val="24"/>
          <w:szCs w:val="24"/>
        </w:rPr>
      </w:pPr>
      <w:r w:rsidRPr="00A545A3">
        <w:rPr>
          <w:rFonts w:ascii="Arial" w:hAnsi="Arial" w:cs="Arial"/>
          <w:color w:val="000000" w:themeColor="text1"/>
          <w:sz w:val="24"/>
          <w:szCs w:val="24"/>
        </w:rPr>
        <w:t>The information collection is necessary to determine applicant eligibility for flight engineer or flight navigator certificates, as well as to determine training course acceptability for those schools training flight engineers or navigators.</w:t>
      </w:r>
    </w:p>
    <w:p w:rsidR="00A545A3" w:rsidRPr="00A545A3" w:rsidP="00A545A3" w14:paraId="57EF467C" w14:textId="77777777">
      <w:pPr>
        <w:rPr>
          <w:rFonts w:ascii="Arial" w:hAnsi="Arial" w:cs="Arial"/>
          <w:color w:val="000000" w:themeColor="text1"/>
          <w:sz w:val="24"/>
          <w:szCs w:val="24"/>
        </w:rPr>
      </w:pPr>
      <w:r w:rsidRPr="00A545A3">
        <w:rPr>
          <w:rFonts w:ascii="Arial" w:hAnsi="Arial" w:cs="Arial"/>
          <w:color w:val="000000" w:themeColor="text1"/>
          <w:sz w:val="24"/>
          <w:szCs w:val="24"/>
          <w:u w:val="single"/>
        </w:rPr>
        <w:t>49 USC 44702(a)</w:t>
      </w:r>
      <w:r w:rsidRPr="00A545A3">
        <w:rPr>
          <w:rFonts w:ascii="Arial" w:hAnsi="Arial" w:cs="Arial"/>
          <w:color w:val="000000" w:themeColor="text1"/>
          <w:sz w:val="24"/>
          <w:szCs w:val="24"/>
        </w:rPr>
        <w:t xml:space="preserve"> empowers the secretary to issue airman certificates to properly qualified persons.  This clearance request covers the burden imposed on persons applying for certificates that will authorize them to perform the duties of flight engineers and flight navigators.</w:t>
      </w:r>
    </w:p>
    <w:p w:rsidR="00A545A3" w:rsidRPr="00A545A3" w:rsidP="00A545A3" w14:paraId="116FF1F2" w14:textId="77777777">
      <w:pPr>
        <w:rPr>
          <w:rFonts w:ascii="Arial" w:hAnsi="Arial" w:cs="Arial"/>
          <w:color w:val="000000" w:themeColor="text1"/>
          <w:sz w:val="24"/>
          <w:szCs w:val="24"/>
        </w:rPr>
      </w:pPr>
      <w:r w:rsidRPr="00A545A3">
        <w:rPr>
          <w:rFonts w:ascii="Arial" w:hAnsi="Arial" w:cs="Arial"/>
          <w:color w:val="000000" w:themeColor="text1"/>
          <w:sz w:val="24"/>
          <w:szCs w:val="24"/>
          <w:u w:val="single"/>
        </w:rPr>
        <w:t>49 USC 44707(1)</w:t>
      </w:r>
      <w:r w:rsidRPr="00A545A3">
        <w:rPr>
          <w:rFonts w:ascii="Arial" w:hAnsi="Arial" w:cs="Arial"/>
          <w:color w:val="000000" w:themeColor="text1"/>
          <w:sz w:val="24"/>
          <w:szCs w:val="24"/>
        </w:rPr>
        <w:t xml:space="preserve"> empowers the Secretary to provide for the examination and rating of civilian schools that give instruction in flying.  The clearance request also covers the burden imposed on persons applying for approval of flight engineer and flight navigator training courses.</w:t>
      </w:r>
    </w:p>
    <w:p w:rsidR="00A545A3" w:rsidRPr="00A545A3" w:rsidP="00A545A3" w14:paraId="0EA17DCD" w14:textId="77777777">
      <w:pPr>
        <w:rPr>
          <w:rFonts w:ascii="Arial" w:hAnsi="Arial" w:cs="Arial"/>
          <w:color w:val="000000" w:themeColor="text1"/>
          <w:sz w:val="24"/>
          <w:szCs w:val="24"/>
        </w:rPr>
      </w:pPr>
      <w:r w:rsidRPr="00A545A3">
        <w:rPr>
          <w:rFonts w:ascii="Arial" w:hAnsi="Arial" w:cs="Arial"/>
          <w:color w:val="000000" w:themeColor="text1"/>
          <w:sz w:val="24"/>
          <w:szCs w:val="24"/>
          <w:u w:val="single"/>
        </w:rPr>
        <w:t>49 USC 44702(a)(2)</w:t>
      </w:r>
      <w:r w:rsidRPr="00A545A3">
        <w:rPr>
          <w:rFonts w:ascii="Arial" w:hAnsi="Arial" w:cs="Arial"/>
          <w:color w:val="000000" w:themeColor="text1"/>
          <w:sz w:val="24"/>
          <w:szCs w:val="24"/>
        </w:rPr>
        <w:t xml:space="preserve"> requires the application for certificates under this act shall be in such a form, contain such information, and be filed as the Administrator may prescribe.</w:t>
      </w:r>
    </w:p>
    <w:p w:rsidR="00A545A3" w:rsidRPr="00A545A3" w:rsidP="00A545A3" w14:paraId="6463CD61" w14:textId="77777777">
      <w:pPr>
        <w:shd w:val="clear" w:color="auto" w:fill="FFFFFF"/>
        <w:spacing w:after="0" w:line="240" w:lineRule="auto"/>
        <w:rPr>
          <w:rFonts w:ascii="Arial" w:eastAsia="Times New Roman" w:hAnsi="Arial" w:cs="Arial"/>
          <w:color w:val="000000" w:themeColor="text1"/>
          <w:sz w:val="24"/>
          <w:szCs w:val="24"/>
        </w:rPr>
      </w:pPr>
      <w:r w:rsidRPr="00A545A3">
        <w:rPr>
          <w:rFonts w:ascii="Arial" w:hAnsi="Arial" w:cs="Arial"/>
          <w:color w:val="000000" w:themeColor="text1"/>
          <w:sz w:val="24"/>
          <w:szCs w:val="24"/>
          <w:u w:val="single"/>
        </w:rPr>
        <w:t>Federal Aviation Regulation Part 63-Certification:  Flight Crewmembers other than Pilot (14 CFR 63)</w:t>
      </w:r>
      <w:r w:rsidRPr="00A545A3">
        <w:rPr>
          <w:rFonts w:ascii="Arial" w:hAnsi="Arial" w:cs="Arial"/>
          <w:color w:val="000000" w:themeColor="text1"/>
          <w:sz w:val="24"/>
          <w:szCs w:val="24"/>
        </w:rPr>
        <w:t xml:space="preserve"> prescribes requirements for certification of flight engineers and flight navigators.  Part 63 also prescribes requirements for training courses for these two categories of airmen.</w:t>
      </w:r>
      <w:r w:rsidRPr="00A545A3">
        <w:rPr>
          <w:rFonts w:ascii="Arial" w:eastAsia="Times New Roman" w:hAnsi="Arial" w:cs="Arial"/>
          <w:color w:val="000000" w:themeColor="text1"/>
          <w:sz w:val="24"/>
          <w:szCs w:val="24"/>
        </w:rPr>
        <w:br/>
      </w:r>
    </w:p>
    <w:p w:rsidR="00C64707" w:rsidP="00C64707" w14:paraId="39C89228" w14:textId="322ED5B0">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A545A3" w:rsidRPr="00C64707" w:rsidP="00C64707" w14:paraId="6C56BDC7" w14:textId="77777777">
      <w:pPr>
        <w:shd w:val="clear" w:color="auto" w:fill="FFFFFF"/>
        <w:spacing w:after="0" w:line="240" w:lineRule="auto"/>
        <w:rPr>
          <w:rFonts w:ascii="Arial" w:eastAsia="Times New Roman" w:hAnsi="Arial" w:cs="Arial"/>
          <w:color w:val="555555"/>
          <w:sz w:val="24"/>
          <w:szCs w:val="24"/>
        </w:rPr>
      </w:pPr>
    </w:p>
    <w:p w:rsidR="00A545A3" w:rsidRPr="00A545A3" w:rsidP="00A545A3" w14:paraId="14EF72CB" w14:textId="56BB774C">
      <w:pPr>
        <w:rPr>
          <w:rFonts w:ascii="Arial" w:hAnsi="Arial" w:cs="Arial"/>
          <w:color w:val="000000" w:themeColor="text1"/>
          <w:sz w:val="24"/>
          <w:szCs w:val="24"/>
        </w:rPr>
      </w:pPr>
      <w:r w:rsidRPr="00A545A3">
        <w:rPr>
          <w:rFonts w:ascii="Arial" w:hAnsi="Arial" w:cs="Arial"/>
          <w:color w:val="000000" w:themeColor="text1"/>
          <w:sz w:val="24"/>
          <w:szCs w:val="24"/>
        </w:rPr>
        <w:t xml:space="preserve">Flight engineers and flight navigators seeking to receive or maintain certification and flight schools seeking approval of related training courses are mandated to report to this collection.  Certificates are effective until surrendered, suspended, or revoked.  </w:t>
      </w:r>
    </w:p>
    <w:p w:rsidR="00A545A3" w:rsidRPr="00A545A3" w:rsidP="00A545A3" w14:paraId="411393F0" w14:textId="77777777">
      <w:pPr>
        <w:rPr>
          <w:rFonts w:ascii="Arial" w:hAnsi="Arial" w:cs="Arial"/>
          <w:color w:val="000000" w:themeColor="text1"/>
          <w:sz w:val="24"/>
          <w:szCs w:val="24"/>
        </w:rPr>
      </w:pPr>
      <w:r w:rsidRPr="00A545A3">
        <w:rPr>
          <w:rFonts w:ascii="Arial" w:hAnsi="Arial" w:cs="Arial"/>
          <w:color w:val="000000" w:themeColor="text1"/>
          <w:sz w:val="24"/>
          <w:szCs w:val="24"/>
        </w:rPr>
        <w:t>Only one school issues Flight Engineer Certificates, with an annual student completion of approximately two certificates. This school offers certification only for Flight Engineer Turbojet-powered in the B-727. Certification for Turbojet Powered other than the B-727, Turbopropeller Powered and Reciprocating Engine Powered aircraft must be obtained through the respective operators using an FAA inspector or authorized designee examiner.</w:t>
      </w:r>
    </w:p>
    <w:p w:rsidR="00A545A3" w:rsidRPr="00A545A3" w:rsidP="00A545A3" w14:paraId="271F2EE3" w14:textId="77777777">
      <w:pPr>
        <w:rPr>
          <w:rFonts w:ascii="Arial" w:hAnsi="Arial" w:cs="Arial"/>
          <w:color w:val="000000" w:themeColor="text1"/>
          <w:sz w:val="24"/>
          <w:szCs w:val="24"/>
        </w:rPr>
      </w:pPr>
      <w:r w:rsidRPr="00A545A3">
        <w:rPr>
          <w:rFonts w:ascii="Arial" w:hAnsi="Arial" w:cs="Arial"/>
          <w:color w:val="000000" w:themeColor="text1"/>
          <w:sz w:val="24"/>
          <w:szCs w:val="24"/>
        </w:rPr>
        <w:t>Training course operators are also required to keep accurate records of students’ training activities, and to make annual reports to FAA about the activities.</w:t>
      </w:r>
    </w:p>
    <w:p w:rsidR="00A545A3" w:rsidRPr="00A545A3" w:rsidP="00A545A3" w14:paraId="7C5F3EB5" w14:textId="70DC9020">
      <w:pPr>
        <w:rPr>
          <w:rFonts w:ascii="Arial" w:hAnsi="Arial" w:cs="Arial"/>
          <w:color w:val="000000" w:themeColor="text1"/>
          <w:sz w:val="24"/>
          <w:szCs w:val="24"/>
        </w:rPr>
      </w:pPr>
      <w:r w:rsidRPr="00A545A3">
        <w:rPr>
          <w:rFonts w:ascii="Arial" w:hAnsi="Arial" w:cs="Arial"/>
          <w:color w:val="000000" w:themeColor="text1"/>
          <w:sz w:val="24"/>
          <w:szCs w:val="24"/>
          <w:u w:val="single"/>
        </w:rPr>
        <w:t>FAA Form 8400-3, Application for an Airman Certificate and/or Rating</w:t>
      </w:r>
      <w:r w:rsidRPr="00A545A3">
        <w:rPr>
          <w:rFonts w:ascii="Arial" w:hAnsi="Arial" w:cs="Arial"/>
          <w:color w:val="000000" w:themeColor="text1"/>
          <w:sz w:val="24"/>
          <w:szCs w:val="24"/>
        </w:rPr>
        <w:t xml:space="preserve">, (for flight engineer and flight navigator applicants) and applications for approval of related training courses are submitted to FAA for evaluation.  FAA Form 8400-3 is multiple-use form, used for flight engineer certificates, control tower operators and aircraft dispatchers. The submission of this information to the FAA is mandatory, occurs as applicable and is considered reporting and record keeping. The information is reviewed by FAA personnel to determine applicant eligibility and compliance with prescribed provisions of 14 CFR FAR 63, Certification: Flight Crewmembers Other Than Pilots.  </w:t>
      </w:r>
    </w:p>
    <w:p w:rsidR="00A545A3" w:rsidRPr="00A545A3" w:rsidP="00A545A3" w14:paraId="6CF59312" w14:textId="77777777">
      <w:pPr>
        <w:shd w:val="clear" w:color="auto" w:fill="FFFFFF"/>
        <w:spacing w:after="0" w:line="240" w:lineRule="auto"/>
        <w:rPr>
          <w:rFonts w:ascii="Arial" w:eastAsia="Times New Roman" w:hAnsi="Arial" w:cs="Arial"/>
          <w:color w:val="000000" w:themeColor="text1"/>
          <w:sz w:val="24"/>
          <w:szCs w:val="24"/>
        </w:rPr>
      </w:pPr>
      <w:r w:rsidRPr="00A545A3">
        <w:rPr>
          <w:rFonts w:ascii="Arial" w:eastAsia="Times New Roman" w:hAnsi="Arial" w:cs="Arial"/>
          <w:color w:val="000000" w:themeColor="text1"/>
          <w:sz w:val="24"/>
          <w:szCs w:val="24"/>
        </w:rPr>
        <w:t xml:space="preserve">The information collected is not disseminated to the public.  Information results may be used in scientific, management, technical or general informational publications.  </w:t>
      </w:r>
      <w:r w:rsidRPr="00A545A3">
        <w:rPr>
          <w:rFonts w:ascii="Arial" w:eastAsia="Times New Roman" w:hAnsi="Arial" w:cs="Arial"/>
          <w:color w:val="000000" w:themeColor="text1"/>
          <w:sz w:val="24"/>
          <w:szCs w:val="24"/>
        </w:rPr>
        <w:br/>
      </w:r>
    </w:p>
    <w:p w:rsidR="00C64707" w:rsidRPr="00C64707" w:rsidP="00C64707" w14:paraId="68221E92" w14:textId="378A7BFE">
      <w:pPr>
        <w:shd w:val="clear" w:color="auto" w:fill="FFFFFF"/>
        <w:spacing w:after="0" w:line="240" w:lineRule="auto"/>
        <w:rPr>
          <w:rFonts w:ascii="Arial" w:eastAsia="Times New Roman" w:hAnsi="Arial" w:cs="Arial"/>
          <w:color w:val="555555"/>
          <w:sz w:val="24"/>
          <w:szCs w:val="24"/>
        </w:rPr>
      </w:pPr>
    </w:p>
    <w:p w:rsidR="00C64707" w:rsidP="00C64707" w14:paraId="7FFBC417"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A545A3" w:rsidRPr="00C64707" w:rsidP="00C64707" w14:paraId="26B399CE" w14:textId="77777777">
      <w:pPr>
        <w:shd w:val="clear" w:color="auto" w:fill="FFFFFF"/>
        <w:spacing w:after="0" w:line="240" w:lineRule="auto"/>
        <w:rPr>
          <w:rFonts w:ascii="Arial" w:eastAsia="Times New Roman" w:hAnsi="Arial" w:cs="Arial"/>
          <w:color w:val="555555"/>
          <w:sz w:val="24"/>
          <w:szCs w:val="24"/>
        </w:rPr>
      </w:pPr>
    </w:p>
    <w:p w:rsidR="00A545A3" w:rsidRPr="00A545A3" w:rsidP="00A545A3" w14:paraId="2DE08DBD" w14:textId="77777777">
      <w:pPr>
        <w:rPr>
          <w:rFonts w:ascii="Arial" w:hAnsi="Arial" w:cs="Arial"/>
          <w:color w:val="000000" w:themeColor="text1"/>
          <w:sz w:val="24"/>
          <w:szCs w:val="24"/>
        </w:rPr>
      </w:pPr>
      <w:r w:rsidRPr="00A545A3">
        <w:rPr>
          <w:rFonts w:ascii="Arial" w:hAnsi="Arial" w:cs="Arial"/>
          <w:color w:val="000000" w:themeColor="text1"/>
          <w:sz w:val="24"/>
          <w:szCs w:val="24"/>
        </w:rPr>
        <w:t>In accordance to the Federal Office Modernization Program, the Government Paperwork Elimination Act, and related technological initiatives, applicants are now required to complete FAA Form 8400</w:t>
      </w:r>
      <w:r w:rsidRPr="00A545A3">
        <w:rPr>
          <w:rFonts w:ascii="Arial" w:hAnsi="Arial" w:cs="Arial"/>
          <w:color w:val="000000" w:themeColor="text1"/>
          <w:sz w:val="24"/>
          <w:szCs w:val="24"/>
        </w:rPr>
        <w:noBreakHyphen/>
        <w:t xml:space="preserve">3 electronically through the Integrated Airman Certification and Rating Application (IACRA) system at </w:t>
      </w:r>
      <w:hyperlink r:id="rId5" w:history="1">
        <w:r w:rsidRPr="00A545A3">
          <w:rPr>
            <w:rStyle w:val="Hyperlink"/>
            <w:rFonts w:ascii="Arial" w:hAnsi="Arial" w:cs="Arial"/>
            <w:color w:val="000000" w:themeColor="text1"/>
            <w:sz w:val="24"/>
            <w:szCs w:val="24"/>
          </w:rPr>
          <w:t>https://iacra.faa.gov</w:t>
        </w:r>
      </w:hyperlink>
      <w:r w:rsidRPr="00A545A3">
        <w:rPr>
          <w:rFonts w:ascii="Arial" w:hAnsi="Arial" w:cs="Arial"/>
          <w:color w:val="000000" w:themeColor="text1"/>
          <w:sz w:val="24"/>
          <w:szCs w:val="24"/>
        </w:rPr>
        <w:t xml:space="preserve">. for Flight </w:t>
      </w:r>
      <w:r w:rsidRPr="00A545A3">
        <w:rPr>
          <w:rFonts w:ascii="Arial" w:hAnsi="Arial" w:cs="Arial"/>
          <w:color w:val="000000" w:themeColor="text1"/>
          <w:sz w:val="24"/>
          <w:szCs w:val="24"/>
        </w:rPr>
        <w:t xml:space="preserve">Engineer certificate. Individuals will create a unique username and password to enter this secure portal. </w:t>
      </w:r>
    </w:p>
    <w:p w:rsidR="00A545A3" w:rsidRPr="00A545A3" w:rsidP="00A545A3" w14:paraId="1AAA4FC6" w14:textId="77777777">
      <w:pPr>
        <w:rPr>
          <w:rFonts w:ascii="Arial" w:hAnsi="Arial" w:cs="Arial"/>
          <w:color w:val="000000" w:themeColor="text1"/>
          <w:sz w:val="24"/>
          <w:szCs w:val="24"/>
        </w:rPr>
      </w:pPr>
      <w:r w:rsidRPr="00A545A3">
        <w:rPr>
          <w:rFonts w:ascii="Arial" w:hAnsi="Arial" w:cs="Arial"/>
          <w:color w:val="000000" w:themeColor="text1"/>
          <w:sz w:val="24"/>
          <w:szCs w:val="24"/>
        </w:rPr>
        <w:t>Applicants for the Flight Navigator certificate are not currently eligible to use the IACRA system and must continue to submit a paper FAA Form 8400</w:t>
      </w:r>
      <w:r w:rsidRPr="00A545A3">
        <w:rPr>
          <w:rFonts w:ascii="Arial" w:hAnsi="Arial" w:cs="Arial"/>
          <w:color w:val="000000" w:themeColor="text1"/>
          <w:sz w:val="24"/>
          <w:szCs w:val="24"/>
        </w:rPr>
        <w:noBreakHyphen/>
        <w:t>3. Paper forms may be obtained from the applicant’s local FAA Flight Standards District Office (FSDO).  Due to the low issuance rate of Flight Navigators, there are no plans to incorporate Flight Navigator applicants into an electronic system such as IACRA.</w:t>
      </w:r>
    </w:p>
    <w:p w:rsidR="00A545A3" w:rsidRPr="00A545A3" w:rsidP="00A545A3" w14:paraId="12C316AE" w14:textId="77777777">
      <w:pPr>
        <w:shd w:val="clear" w:color="auto" w:fill="FFFFFF"/>
        <w:spacing w:after="0" w:line="240" w:lineRule="auto"/>
        <w:rPr>
          <w:rFonts w:ascii="Arial" w:eastAsia="Times New Roman" w:hAnsi="Arial" w:cs="Arial"/>
          <w:color w:val="000000" w:themeColor="text1"/>
          <w:sz w:val="24"/>
          <w:szCs w:val="24"/>
        </w:rPr>
      </w:pPr>
    </w:p>
    <w:p w:rsidR="00C64707" w:rsidRPr="00A545A3" w:rsidP="00A545A3" w14:paraId="71D9A90D" w14:textId="6149CA14">
      <w:pPr>
        <w:shd w:val="clear" w:color="auto" w:fill="FFFFFF"/>
        <w:spacing w:after="0" w:line="240" w:lineRule="auto"/>
        <w:rPr>
          <w:rFonts w:ascii="Arial" w:eastAsia="Times New Roman" w:hAnsi="Arial" w:cs="Arial"/>
          <w:color w:val="555555"/>
          <w:sz w:val="24"/>
          <w:szCs w:val="24"/>
        </w:rPr>
      </w:pPr>
      <w:r w:rsidRPr="00A545A3">
        <w:rPr>
          <w:rFonts w:ascii="Arial" w:eastAsia="Times New Roman" w:hAnsi="Arial" w:cs="Arial"/>
          <w:color w:val="000000" w:themeColor="text1"/>
          <w:sz w:val="24"/>
          <w:szCs w:val="24"/>
        </w:rPr>
        <w:t xml:space="preserve">The results of this information collection are not available to the general public.  </w:t>
      </w:r>
      <w:r w:rsidRPr="00A545A3">
        <w:rPr>
          <w:rFonts w:ascii="Arial" w:eastAsia="Times New Roman" w:hAnsi="Arial" w:cs="Arial"/>
          <w:color w:val="555555"/>
          <w:sz w:val="24"/>
          <w:szCs w:val="24"/>
        </w:rPr>
        <w:br/>
      </w:r>
    </w:p>
    <w:p w:rsidR="00C64707" w:rsidP="00C64707" w14:paraId="46374EEF"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A545A3" w:rsidRPr="00C64707" w:rsidP="00C64707" w14:paraId="345C2987" w14:textId="77777777">
      <w:pPr>
        <w:shd w:val="clear" w:color="auto" w:fill="FFFFFF"/>
        <w:spacing w:after="0" w:line="240" w:lineRule="auto"/>
        <w:rPr>
          <w:rFonts w:ascii="Arial" w:eastAsia="Times New Roman" w:hAnsi="Arial" w:cs="Arial"/>
          <w:color w:val="555555"/>
          <w:sz w:val="24"/>
          <w:szCs w:val="24"/>
        </w:rPr>
      </w:pPr>
    </w:p>
    <w:p w:rsidR="00A545A3" w:rsidRPr="00A545A3" w:rsidP="00A545A3" w14:paraId="76B18B1B" w14:textId="2BE9175E">
      <w:pPr>
        <w:rPr>
          <w:rFonts w:ascii="Arial" w:hAnsi="Arial" w:cs="Arial"/>
          <w:color w:val="000000" w:themeColor="text1"/>
          <w:sz w:val="24"/>
          <w:szCs w:val="24"/>
        </w:rPr>
      </w:pPr>
      <w:r w:rsidRPr="00A545A3">
        <w:rPr>
          <w:rFonts w:ascii="Arial" w:hAnsi="Arial" w:cs="Arial"/>
          <w:color w:val="000000" w:themeColor="text1"/>
          <w:sz w:val="24"/>
          <w:szCs w:val="24"/>
        </w:rPr>
        <w:t xml:space="preserve">The use of FAA Form 8400-3 </w:t>
      </w:r>
      <w:r>
        <w:rPr>
          <w:rFonts w:ascii="Arial" w:hAnsi="Arial" w:cs="Arial"/>
          <w:color w:val="000000" w:themeColor="text1"/>
          <w:sz w:val="24"/>
          <w:szCs w:val="24"/>
        </w:rPr>
        <w:t>avoids</w:t>
      </w:r>
      <w:r w:rsidRPr="00A545A3">
        <w:rPr>
          <w:rFonts w:ascii="Arial" w:hAnsi="Arial" w:cs="Arial"/>
          <w:color w:val="000000" w:themeColor="text1"/>
          <w:sz w:val="24"/>
          <w:szCs w:val="24"/>
        </w:rPr>
        <w:t xml:space="preserve"> duplication by consolidating several separate applications into one form. This form is applicable to: Flight Engineer, Flight Navigator, Control Tower Operator, and Aircraft Dispatcher applicants for certification. Previous standalone forms have been discontinued.</w:t>
      </w:r>
    </w:p>
    <w:p w:rsidR="00A545A3" w:rsidRPr="00A545A3" w:rsidP="00A545A3" w14:paraId="14329461" w14:textId="77777777">
      <w:pPr>
        <w:shd w:val="clear" w:color="auto" w:fill="FFFFFF"/>
        <w:spacing w:after="0" w:line="240" w:lineRule="auto"/>
        <w:rPr>
          <w:rFonts w:ascii="Arial" w:hAnsi="Arial" w:cs="Arial"/>
          <w:color w:val="000000" w:themeColor="text1"/>
          <w:sz w:val="24"/>
          <w:szCs w:val="24"/>
        </w:rPr>
      </w:pPr>
      <w:r w:rsidRPr="00A545A3">
        <w:rPr>
          <w:rFonts w:ascii="Arial" w:hAnsi="Arial" w:cs="Arial"/>
          <w:color w:val="000000" w:themeColor="text1"/>
          <w:sz w:val="24"/>
          <w:szCs w:val="24"/>
        </w:rPr>
        <w:t xml:space="preserve">The information collected is provided by the applicant when completing the form. The agency does not create or supply additional information and relies solely on the data submitted by the applicant. </w:t>
      </w:r>
    </w:p>
    <w:p w:rsidR="00A545A3" w:rsidRPr="00A545A3" w:rsidP="00A545A3" w14:paraId="73731398" w14:textId="77777777">
      <w:pPr>
        <w:shd w:val="clear" w:color="auto" w:fill="FFFFFF"/>
        <w:spacing w:after="0" w:line="240" w:lineRule="auto"/>
        <w:rPr>
          <w:rFonts w:ascii="Arial" w:hAnsi="Arial" w:cs="Arial"/>
          <w:color w:val="000000" w:themeColor="text1"/>
          <w:sz w:val="24"/>
          <w:szCs w:val="24"/>
        </w:rPr>
      </w:pPr>
    </w:p>
    <w:p w:rsidR="00A545A3" w:rsidRPr="00A545A3" w:rsidP="00A545A3" w14:paraId="20C39D90" w14:textId="77777777">
      <w:pPr>
        <w:shd w:val="clear" w:color="auto" w:fill="FFFFFF"/>
        <w:spacing w:after="0" w:line="240" w:lineRule="auto"/>
        <w:rPr>
          <w:rFonts w:ascii="Arial" w:eastAsia="Times New Roman" w:hAnsi="Arial" w:cs="Arial"/>
          <w:color w:val="000000" w:themeColor="text1"/>
          <w:sz w:val="24"/>
          <w:szCs w:val="24"/>
        </w:rPr>
      </w:pPr>
      <w:r w:rsidRPr="00A545A3">
        <w:rPr>
          <w:rFonts w:ascii="Arial" w:eastAsia="Times New Roman" w:hAnsi="Arial" w:cs="Arial"/>
          <w:color w:val="000000" w:themeColor="text1"/>
          <w:sz w:val="24"/>
          <w:szCs w:val="24"/>
        </w:rPr>
        <w:t xml:space="preserve">The information collected is not disseminated to the public. Information results may be used in scientific, management, technical or general informational publications.  </w:t>
      </w:r>
      <w:r w:rsidRPr="00A545A3">
        <w:rPr>
          <w:rFonts w:ascii="Arial" w:eastAsia="Times New Roman" w:hAnsi="Arial" w:cs="Arial"/>
          <w:color w:val="000000" w:themeColor="text1"/>
          <w:sz w:val="24"/>
          <w:szCs w:val="24"/>
        </w:rPr>
        <w:br/>
      </w:r>
    </w:p>
    <w:p w:rsidR="00C64707" w:rsidRPr="00406323" w:rsidP="00C64707" w14:paraId="68CAECC9" w14:textId="67175929">
      <w:pPr>
        <w:shd w:val="clear" w:color="auto" w:fill="FFFFFF"/>
        <w:spacing w:after="0" w:line="240" w:lineRule="auto"/>
        <w:rPr>
          <w:rFonts w:ascii="Arial" w:eastAsia="Times New Roman" w:hAnsi="Arial" w:cs="Arial"/>
          <w:color w:val="555555"/>
        </w:rPr>
      </w:pPr>
    </w:p>
    <w:p w:rsidR="00C64707" w:rsidRPr="00C64707" w:rsidP="00C64707" w14:paraId="4BEACE1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A545A3" w:rsidP="00A545A3" w14:paraId="04E4631C" w14:textId="77777777">
      <w:pPr>
        <w:rPr>
          <w:rFonts w:ascii="Arial" w:hAnsi="Arial" w:cs="Arial"/>
          <w:color w:val="000000" w:themeColor="text1"/>
          <w:sz w:val="24"/>
          <w:szCs w:val="24"/>
        </w:rPr>
      </w:pPr>
    </w:p>
    <w:p w:rsidR="00A545A3" w:rsidRPr="00A545A3" w:rsidP="00A545A3" w14:paraId="44351647" w14:textId="116C5ACF">
      <w:pPr>
        <w:rPr>
          <w:rFonts w:ascii="Arial" w:hAnsi="Arial" w:cs="Arial"/>
          <w:color w:val="000000" w:themeColor="text1"/>
          <w:sz w:val="24"/>
          <w:szCs w:val="24"/>
        </w:rPr>
      </w:pPr>
      <w:r w:rsidRPr="00A545A3">
        <w:rPr>
          <w:rFonts w:ascii="Arial" w:hAnsi="Arial" w:cs="Arial"/>
          <w:color w:val="000000" w:themeColor="text1"/>
          <w:sz w:val="24"/>
          <w:szCs w:val="24"/>
        </w:rPr>
        <w:t>The collection of this information does not involve small businesses. We believe there is minimum burden to all parties.</w:t>
      </w:r>
    </w:p>
    <w:p w:rsidR="00C64707" w:rsidP="00C64707" w14:paraId="6CF1FDA8" w14:textId="7A3AFE2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A545A3" w:rsidRPr="00C64707" w:rsidP="00C64707" w14:paraId="335A0E04" w14:textId="77777777">
      <w:pPr>
        <w:shd w:val="clear" w:color="auto" w:fill="FFFFFF"/>
        <w:spacing w:after="0" w:line="240" w:lineRule="auto"/>
        <w:rPr>
          <w:rFonts w:ascii="Arial" w:eastAsia="Times New Roman" w:hAnsi="Arial" w:cs="Arial"/>
          <w:color w:val="555555"/>
          <w:sz w:val="24"/>
          <w:szCs w:val="24"/>
        </w:rPr>
      </w:pPr>
    </w:p>
    <w:p w:rsidR="00A545A3" w:rsidRPr="00A545A3" w:rsidP="00A545A3" w14:paraId="29320317" w14:textId="77777777">
      <w:pPr>
        <w:rPr>
          <w:rFonts w:ascii="Arial" w:hAnsi="Arial" w:cs="Arial"/>
          <w:color w:val="000000" w:themeColor="text1"/>
          <w:sz w:val="24"/>
          <w:szCs w:val="24"/>
        </w:rPr>
      </w:pPr>
      <w:r w:rsidRPr="00A545A3">
        <w:rPr>
          <w:rFonts w:ascii="Arial" w:hAnsi="Arial" w:cs="Arial"/>
          <w:color w:val="000000" w:themeColor="text1"/>
          <w:sz w:val="24"/>
          <w:szCs w:val="24"/>
        </w:rPr>
        <w:t>Frequency of collection is determined by the applicant requesting the benefit of certification or approval under 14 CFR FAR 63.  An applicant that does not complete FAA Form 8400-3 will not obtain certification.</w:t>
      </w:r>
    </w:p>
    <w:p w:rsidR="00C64707" w:rsidRPr="00C64707" w:rsidP="00C64707" w14:paraId="3A4D0E8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406323" w:rsidP="00C64707" w14:paraId="3933C097"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requiring respondents to report information to the agency more often than quarterly;</w:t>
      </w:r>
    </w:p>
    <w:p w:rsidR="00C64707" w:rsidRPr="00406323" w:rsidP="00C64707" w14:paraId="11702F62"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requiring respondents to prepare a written response to a collection of information in fewer than 30 days after receipt of it;</w:t>
      </w:r>
    </w:p>
    <w:p w:rsidR="00C64707" w:rsidRPr="00406323" w:rsidP="00C64707" w14:paraId="17D683DE"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requiring respondents to submit more than an original and two copies of any document; requiring respondents to retain records, other than health, medical, government contract, grant-in-aid, or tax records, for more than three years;</w:t>
      </w:r>
    </w:p>
    <w:p w:rsidR="00C64707" w:rsidRPr="00406323" w:rsidP="00C64707" w14:paraId="1B8D9725"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in connection with a statistical survey, that is not designed to produce valid and reliable results that can be generalized to the universe of study;</w:t>
      </w:r>
    </w:p>
    <w:p w:rsidR="00C64707" w:rsidRPr="00406323" w:rsidP="00C64707" w14:paraId="21EC2276"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requiring the use of a statistical data classification that has not been reviewed and approved by OMB;</w:t>
      </w:r>
    </w:p>
    <w:p w:rsidR="00C64707" w:rsidRPr="00406323" w:rsidP="00C64707" w14:paraId="7AF2CF4C"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406323" w:rsidP="00C64707" w14:paraId="50078CEC" w14:textId="77777777">
      <w:pPr>
        <w:numPr>
          <w:ilvl w:val="0"/>
          <w:numId w:val="1"/>
        </w:numPr>
        <w:shd w:val="clear" w:color="auto" w:fill="FFFFFF"/>
        <w:spacing w:before="100" w:beforeAutospacing="1" w:after="225" w:line="240" w:lineRule="auto"/>
        <w:rPr>
          <w:rFonts w:ascii="Arial" w:eastAsia="Times New Roman" w:hAnsi="Arial" w:cs="Arial"/>
          <w:color w:val="555555"/>
        </w:rPr>
      </w:pPr>
      <w:r w:rsidRPr="00406323">
        <w:rPr>
          <w:rFonts w:ascii="Arial" w:eastAsia="Times New Roman" w:hAnsi="Arial" w:cs="Arial"/>
          <w:b/>
          <w:bCs/>
          <w:i/>
          <w:iCs/>
          <w:color w:val="555555"/>
        </w:rPr>
        <w:t>requiring respondents to submit proprietary trade secrets, or other confidential information unless the agency can demonstrate that it has instituted procedures to protect the information's confidentiality to the extent permitted by law.</w:t>
      </w:r>
    </w:p>
    <w:p w:rsidR="00C64707" w:rsidRPr="00A545A3" w:rsidP="00C64707" w14:paraId="4CB60C61" w14:textId="6CA9295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special circumstances.  </w:t>
      </w:r>
    </w:p>
    <w:p w:rsidR="00C64707" w:rsidRPr="00C64707" w:rsidP="00C64707" w14:paraId="7F05CC7C" w14:textId="69A4ADA5">
      <w:pPr>
        <w:shd w:val="clear" w:color="auto" w:fill="FFFFFF"/>
        <w:spacing w:after="0" w:line="240" w:lineRule="auto"/>
        <w:rPr>
          <w:rFonts w:ascii="Arial" w:eastAsia="Times New Roman" w:hAnsi="Arial" w:cs="Arial"/>
          <w:color w:val="555555"/>
          <w:sz w:val="24"/>
          <w:szCs w:val="24"/>
        </w:rPr>
      </w:pPr>
    </w:p>
    <w:p w:rsidR="00C64707" w:rsidRPr="00C64707" w:rsidP="00C64707" w14:paraId="1C82BCC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RPr="00406323" w:rsidP="00C64707" w14:paraId="5E916214" w14:textId="6DA6722C">
      <w:pPr>
        <w:shd w:val="clear" w:color="auto" w:fill="FFFFFF"/>
        <w:spacing w:after="0" w:line="240" w:lineRule="auto"/>
        <w:rPr>
          <w:rFonts w:ascii="Arial" w:eastAsia="Times New Roman" w:hAnsi="Arial" w:cs="Arial"/>
          <w:color w:val="555555"/>
        </w:rPr>
      </w:pPr>
    </w:p>
    <w:p w:rsidR="00C64707" w:rsidP="00C64707" w14:paraId="0A6C8B29" w14:textId="157163EB">
      <w:pPr>
        <w:shd w:val="clear" w:color="auto" w:fill="FFFFFF"/>
        <w:spacing w:after="0" w:line="240" w:lineRule="auto"/>
        <w:rPr>
          <w:rFonts w:ascii="Arial" w:eastAsia="Times New Roman" w:hAnsi="Arial" w:cs="Arial"/>
          <w:color w:val="555555"/>
        </w:rPr>
      </w:pPr>
      <w:r w:rsidRPr="00406323">
        <w:rPr>
          <w:rFonts w:ascii="Arial" w:eastAsia="Times New Roman" w:hAnsi="Arial" w:cs="Arial"/>
          <w:color w:val="555555"/>
        </w:rPr>
        <w:t xml:space="preserve">A Federal Register Notice published on </w:t>
      </w:r>
      <w:r w:rsidR="00205EFE">
        <w:rPr>
          <w:rFonts w:ascii="Arial" w:eastAsia="Times New Roman" w:hAnsi="Arial" w:cs="Arial"/>
          <w:color w:val="555555"/>
        </w:rPr>
        <w:t>May 6, 2026 (91 FR 24638)</w:t>
      </w:r>
      <w:r w:rsidRPr="00406323">
        <w:rPr>
          <w:rFonts w:ascii="Arial" w:eastAsia="Times New Roman" w:hAnsi="Arial" w:cs="Arial"/>
          <w:color w:val="555555"/>
        </w:rPr>
        <w:t xml:space="preserve"> solicited public comment. No comments were received</w:t>
      </w:r>
      <w:r w:rsidR="00205EFE">
        <w:rPr>
          <w:rFonts w:ascii="Arial" w:eastAsia="Times New Roman" w:hAnsi="Arial" w:cs="Arial"/>
          <w:color w:val="555555"/>
        </w:rPr>
        <w:t>.</w:t>
      </w:r>
      <w:r w:rsidRPr="00406323">
        <w:rPr>
          <w:rFonts w:ascii="Arial" w:eastAsia="Times New Roman" w:hAnsi="Arial" w:cs="Arial"/>
          <w:color w:val="555555"/>
        </w:rPr>
        <w:t xml:space="preserve"> </w:t>
      </w:r>
    </w:p>
    <w:p w:rsidR="00205EFE" w:rsidP="00C64707" w14:paraId="02F8E1CA" w14:textId="77777777">
      <w:pPr>
        <w:shd w:val="clear" w:color="auto" w:fill="FFFFFF"/>
        <w:spacing w:after="0" w:line="240" w:lineRule="auto"/>
        <w:rPr>
          <w:rFonts w:ascii="Arial" w:eastAsia="Times New Roman" w:hAnsi="Arial" w:cs="Arial"/>
          <w:color w:val="555555"/>
        </w:rPr>
      </w:pPr>
    </w:p>
    <w:p w:rsidR="00205EFE" w:rsidRPr="00406323" w:rsidP="00C64707" w14:paraId="4EAF189F" w14:textId="575994D7">
      <w:pPr>
        <w:shd w:val="clear" w:color="auto" w:fill="FFFFFF"/>
        <w:spacing w:after="0" w:line="240" w:lineRule="auto"/>
        <w:rPr>
          <w:rFonts w:ascii="Arial" w:eastAsia="Times New Roman" w:hAnsi="Arial" w:cs="Arial"/>
          <w:color w:val="555555"/>
        </w:rPr>
      </w:pPr>
      <w:r>
        <w:rPr>
          <w:rFonts w:ascii="Arial" w:eastAsia="Times New Roman" w:hAnsi="Arial" w:cs="Arial"/>
          <w:color w:val="555555"/>
        </w:rPr>
        <w:t xml:space="preserve">Stakeholders have the opportunity to communicate comments directly to their assigned FAA office through meetings </w:t>
      </w:r>
      <w:r w:rsidR="00D043F5">
        <w:rPr>
          <w:rFonts w:ascii="Arial" w:eastAsia="Times New Roman" w:hAnsi="Arial" w:cs="Arial"/>
          <w:color w:val="555555"/>
        </w:rPr>
        <w:t xml:space="preserve">during the year.  </w:t>
      </w:r>
    </w:p>
    <w:p w:rsidR="00C64707" w:rsidRPr="00C64707" w:rsidP="00C64707" w14:paraId="0A2A243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0DBC3DA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09960A2F" w14:textId="1B151C01">
      <w:pPr>
        <w:shd w:val="clear" w:color="auto" w:fill="FFFFFF"/>
        <w:spacing w:after="0" w:line="240" w:lineRule="auto"/>
        <w:rPr>
          <w:rFonts w:ascii="Arial" w:eastAsia="Times New Roman" w:hAnsi="Arial" w:cs="Arial"/>
          <w:color w:val="555555"/>
          <w:sz w:val="24"/>
          <w:szCs w:val="24"/>
        </w:rPr>
      </w:pPr>
    </w:p>
    <w:p w:rsidR="00A545A3" w:rsidRPr="00A545A3" w:rsidP="00A545A3" w14:paraId="5A1E1B18" w14:textId="77777777">
      <w:pPr>
        <w:rPr>
          <w:rFonts w:ascii="Arial" w:hAnsi="Arial" w:cs="Arial"/>
          <w:color w:val="000000" w:themeColor="text1"/>
          <w:sz w:val="24"/>
          <w:szCs w:val="24"/>
        </w:rPr>
      </w:pPr>
      <w:r w:rsidRPr="00A545A3">
        <w:rPr>
          <w:rFonts w:ascii="Arial" w:hAnsi="Arial" w:cs="Arial"/>
          <w:color w:val="000000" w:themeColor="text1"/>
          <w:sz w:val="24"/>
          <w:szCs w:val="24"/>
        </w:rPr>
        <w:t xml:space="preserve">There are no compensations related to the collection of this information. </w:t>
      </w:r>
    </w:p>
    <w:p w:rsidR="00C64707" w:rsidRPr="00C64707" w:rsidP="00C64707" w14:paraId="495DCCF7" w14:textId="13E012A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2E8CF227" w14:textId="163864AA">
      <w:pPr>
        <w:shd w:val="clear" w:color="auto" w:fill="FFFFFF"/>
        <w:spacing w:after="0" w:line="240" w:lineRule="auto"/>
        <w:rPr>
          <w:rFonts w:ascii="Arial" w:eastAsia="Times New Roman" w:hAnsi="Arial" w:cs="Arial"/>
          <w:color w:val="555555"/>
          <w:sz w:val="24"/>
          <w:szCs w:val="24"/>
        </w:rPr>
      </w:pPr>
    </w:p>
    <w:p w:rsidR="00A545A3" w:rsidRPr="00A545A3" w:rsidP="00A545A3" w14:paraId="0384EA2C" w14:textId="77777777">
      <w:pPr>
        <w:rPr>
          <w:rFonts w:ascii="Arial" w:hAnsi="Arial" w:cs="Arial"/>
          <w:color w:val="000000" w:themeColor="text1"/>
          <w:sz w:val="24"/>
          <w:szCs w:val="24"/>
        </w:rPr>
      </w:pPr>
      <w:r w:rsidRPr="00A545A3">
        <w:rPr>
          <w:rFonts w:ascii="Arial" w:hAnsi="Arial" w:cs="Arial"/>
          <w:color w:val="000000" w:themeColor="text1"/>
          <w:sz w:val="24"/>
          <w:szCs w:val="24"/>
        </w:rPr>
        <w:t>The information collected by FAA Form 8400-3 is shared in accordance with the Privacy Act system of records notice (SORN) DOT/FAA 847</w:t>
      </w:r>
      <w:r w:rsidRPr="00A545A3">
        <w:rPr>
          <w:rFonts w:ascii="Cambria Math" w:hAnsi="Cambria Math" w:cs="Cambria Math"/>
          <w:color w:val="000000" w:themeColor="text1"/>
          <w:sz w:val="24"/>
          <w:szCs w:val="24"/>
        </w:rPr>
        <w:t>‐</w:t>
      </w:r>
      <w:r w:rsidRPr="00A545A3">
        <w:rPr>
          <w:rFonts w:ascii="Arial" w:hAnsi="Arial" w:cs="Arial"/>
          <w:color w:val="000000" w:themeColor="text1"/>
          <w:sz w:val="24"/>
          <w:szCs w:val="24"/>
        </w:rPr>
        <w:t xml:space="preserve"> Aviation Records on Individuals. </w:t>
      </w:r>
    </w:p>
    <w:p w:rsidR="00C64707" w:rsidRPr="00C64707" w:rsidP="00C64707" w14:paraId="74E8431A" w14:textId="4AA0525F">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A545A3" w:rsidP="00A545A3" w14:paraId="3EA1F819" w14:textId="77777777">
      <w:pPr>
        <w:rPr>
          <w:rFonts w:ascii="Times New Roman" w:hAnsi="Times New Roman" w:cs="Times New Roman"/>
          <w:color w:val="000000" w:themeColor="text1"/>
          <w:sz w:val="24"/>
          <w:szCs w:val="24"/>
        </w:rPr>
      </w:pPr>
    </w:p>
    <w:p w:rsidR="00A545A3" w:rsidRPr="00A545A3" w:rsidP="00A545A3" w14:paraId="5D9F822B" w14:textId="4535DE67">
      <w:pPr>
        <w:rPr>
          <w:rFonts w:ascii="Arial" w:hAnsi="Arial" w:cs="Arial"/>
          <w:color w:val="000000" w:themeColor="text1"/>
          <w:sz w:val="24"/>
          <w:szCs w:val="24"/>
        </w:rPr>
      </w:pPr>
      <w:r w:rsidRPr="00A545A3">
        <w:rPr>
          <w:rFonts w:ascii="Arial" w:hAnsi="Arial" w:cs="Arial"/>
          <w:color w:val="000000" w:themeColor="text1"/>
          <w:sz w:val="24"/>
          <w:szCs w:val="24"/>
        </w:rPr>
        <w:t>There are no collections of a sensitive nature.</w:t>
      </w:r>
    </w:p>
    <w:p w:rsidR="00C64707" w:rsidRPr="00C64707" w:rsidP="00C64707" w14:paraId="30CA58B2" w14:textId="38627053">
      <w:pPr>
        <w:shd w:val="clear" w:color="auto" w:fill="FFFFFF"/>
        <w:spacing w:after="0" w:line="240" w:lineRule="auto"/>
        <w:rPr>
          <w:rFonts w:ascii="Arial" w:eastAsia="Times New Roman" w:hAnsi="Arial" w:cs="Arial"/>
          <w:color w:val="555555"/>
          <w:sz w:val="24"/>
          <w:szCs w:val="24"/>
        </w:rPr>
      </w:pPr>
    </w:p>
    <w:p w:rsidR="00C64707" w:rsidRPr="00C64707" w:rsidP="00C64707" w14:paraId="5DB9639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91ED5" w:rsidP="00C64707" w14:paraId="215E9E6A" w14:textId="77777777">
      <w:pPr>
        <w:numPr>
          <w:ilvl w:val="0"/>
          <w:numId w:val="2"/>
        </w:numPr>
        <w:shd w:val="clear" w:color="auto" w:fill="FFFFFF"/>
        <w:spacing w:before="100" w:beforeAutospacing="1" w:after="225" w:line="240" w:lineRule="auto"/>
        <w:rPr>
          <w:rFonts w:ascii="Arial" w:eastAsia="Times New Roman" w:hAnsi="Arial" w:cs="Arial"/>
          <w:color w:val="555555"/>
        </w:rPr>
      </w:pPr>
      <w:r w:rsidRPr="00C91ED5">
        <w:rPr>
          <w:rFonts w:ascii="Arial" w:eastAsia="Times New Roman" w:hAnsi="Arial" w:cs="Arial"/>
          <w:b/>
          <w:bCs/>
          <w:color w:val="555555"/>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91ED5" w:rsidP="00C64707" w14:paraId="45F00354" w14:textId="77777777">
      <w:pPr>
        <w:numPr>
          <w:ilvl w:val="0"/>
          <w:numId w:val="2"/>
        </w:numPr>
        <w:shd w:val="clear" w:color="auto" w:fill="FFFFFF"/>
        <w:spacing w:before="100" w:beforeAutospacing="1" w:after="225" w:line="240" w:lineRule="auto"/>
        <w:rPr>
          <w:rFonts w:ascii="Arial" w:eastAsia="Times New Roman" w:hAnsi="Arial" w:cs="Arial"/>
          <w:color w:val="555555"/>
        </w:rPr>
      </w:pPr>
      <w:r w:rsidRPr="00C91ED5">
        <w:rPr>
          <w:rFonts w:ascii="Arial" w:eastAsia="Times New Roman" w:hAnsi="Arial" w:cs="Arial"/>
          <w:b/>
          <w:bCs/>
          <w:color w:val="555555"/>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64707" w:rsidRPr="00C91ED5" w:rsidP="00C64707" w14:paraId="23BC778C" w14:textId="77777777">
      <w:pPr>
        <w:shd w:val="clear" w:color="auto" w:fill="FFFFFF"/>
        <w:spacing w:after="0" w:line="240" w:lineRule="auto"/>
        <w:rPr>
          <w:rFonts w:ascii="Arial" w:eastAsia="Times New Roman" w:hAnsi="Arial" w:cs="Arial"/>
          <w:color w:val="555555"/>
        </w:rPr>
      </w:pPr>
      <w:r w:rsidRPr="00C91ED5">
        <w:rPr>
          <w:rFonts w:ascii="Arial" w:eastAsia="Times New Roman" w:hAnsi="Arial" w:cs="Arial"/>
          <w:color w:val="555555"/>
        </w:rPr>
        <w:br/>
      </w:r>
    </w:p>
    <w:p w:rsidR="00E046F2" w:rsidRPr="00E046F2" w:rsidP="00E046F2" w14:paraId="09F0D5B9" w14:textId="29690C77">
      <w:pPr>
        <w:shd w:val="clear" w:color="auto" w:fill="FFFFFF"/>
        <w:spacing w:after="0" w:line="240" w:lineRule="auto"/>
        <w:rPr>
          <w:rFonts w:ascii="Arial" w:hAnsi="Arial" w:cs="Arial"/>
          <w:bCs/>
          <w:color w:val="000000" w:themeColor="text1"/>
          <w:sz w:val="24"/>
          <w:szCs w:val="24"/>
        </w:rPr>
      </w:pPr>
      <w:r w:rsidRPr="00E046F2">
        <w:rPr>
          <w:rFonts w:ascii="Arial" w:hAnsi="Arial" w:cs="Arial"/>
          <w:bCs/>
          <w:color w:val="000000" w:themeColor="text1"/>
          <w:sz w:val="24"/>
          <w:szCs w:val="24"/>
        </w:rPr>
        <w:t>The burden to new Flight Engineer applicants for obtaining said signature/s and completing the FAA form 8400-3 is</w:t>
      </w:r>
      <w:r w:rsidRPr="00E046F2">
        <w:rPr>
          <w:rFonts w:ascii="Arial" w:hAnsi="Arial" w:cs="Arial"/>
          <w:b/>
          <w:color w:val="000000" w:themeColor="text1"/>
          <w:sz w:val="24"/>
          <w:szCs w:val="24"/>
        </w:rPr>
        <w:t xml:space="preserve"> </w:t>
      </w:r>
      <w:r w:rsidR="005030A7">
        <w:rPr>
          <w:rFonts w:ascii="Arial" w:hAnsi="Arial" w:cs="Arial"/>
          <w:bCs/>
          <w:color w:val="000000" w:themeColor="text1"/>
          <w:sz w:val="24"/>
          <w:szCs w:val="24"/>
        </w:rPr>
        <w:t>219</w:t>
      </w:r>
      <w:r w:rsidRPr="00E046F2">
        <w:rPr>
          <w:rFonts w:ascii="Arial" w:hAnsi="Arial" w:cs="Arial"/>
          <w:bCs/>
          <w:color w:val="000000" w:themeColor="text1"/>
          <w:sz w:val="24"/>
          <w:szCs w:val="24"/>
        </w:rPr>
        <w:t xml:space="preserve"> hours</w:t>
      </w:r>
      <w:r>
        <w:rPr>
          <w:rFonts w:ascii="Arial" w:hAnsi="Arial" w:cs="Arial"/>
          <w:bCs/>
          <w:color w:val="000000" w:themeColor="text1"/>
          <w:sz w:val="24"/>
          <w:szCs w:val="24"/>
          <w:vertAlign w:val="superscript"/>
        </w:rPr>
        <w:footnoteReference w:id="2"/>
      </w:r>
      <w:r w:rsidRPr="00E046F2">
        <w:rPr>
          <w:rFonts w:ascii="Arial" w:hAnsi="Arial" w:cs="Arial"/>
          <w:bCs/>
          <w:color w:val="000000" w:themeColor="text1"/>
          <w:sz w:val="24"/>
          <w:szCs w:val="24"/>
        </w:rPr>
        <w:t xml:space="preserve"> on average. Recurrent training and/or checking for Flight Engineers is required every 12 months.</w:t>
      </w:r>
    </w:p>
    <w:p w:rsidR="00E046F2" w:rsidRPr="00E046F2" w:rsidP="00E046F2" w14:paraId="7743C8CF" w14:textId="77777777">
      <w:pPr>
        <w:shd w:val="clear" w:color="auto" w:fill="FFFFFF"/>
        <w:spacing w:after="0" w:line="240" w:lineRule="auto"/>
        <w:rPr>
          <w:rFonts w:ascii="Arial" w:hAnsi="Arial" w:cs="Arial"/>
          <w:bCs/>
          <w:color w:val="000000" w:themeColor="text1"/>
          <w:sz w:val="24"/>
          <w:szCs w:val="24"/>
        </w:rPr>
      </w:pPr>
    </w:p>
    <w:p w:rsidR="00E046F2" w:rsidRPr="00E046F2" w:rsidP="00E046F2" w14:paraId="7E7BACA6" w14:textId="77777777">
      <w:pPr>
        <w:shd w:val="clear" w:color="auto" w:fill="FFFFFF"/>
        <w:spacing w:after="0" w:line="240" w:lineRule="auto"/>
        <w:rPr>
          <w:rFonts w:ascii="Arial" w:hAnsi="Arial" w:cs="Arial"/>
          <w:bCs/>
          <w:color w:val="000000" w:themeColor="text1"/>
          <w:sz w:val="24"/>
          <w:szCs w:val="24"/>
        </w:rPr>
      </w:pPr>
      <w:r w:rsidRPr="00E046F2">
        <w:rPr>
          <w:rFonts w:ascii="Arial" w:hAnsi="Arial" w:cs="Arial"/>
          <w:bCs/>
          <w:color w:val="000000" w:themeColor="text1"/>
          <w:sz w:val="24"/>
          <w:szCs w:val="24"/>
        </w:rPr>
        <w:t>The burden for new Flight Navigators for obtaining said signature/s and completing the FAA Form 8400-3 is zero on average. There have been no new applicants since 2015, nor do we expect there to be moving forward.</w:t>
      </w:r>
    </w:p>
    <w:p w:rsidR="00E046F2" w:rsidRPr="00E046F2" w:rsidP="00E046F2" w14:paraId="699B5B75" w14:textId="77777777">
      <w:pPr>
        <w:rPr>
          <w:rFonts w:ascii="Arial" w:eastAsia="Times New Roman" w:hAnsi="Arial" w:cs="Arial"/>
          <w:color w:val="000000" w:themeColor="text1"/>
          <w:sz w:val="24"/>
          <w:szCs w:val="24"/>
        </w:rPr>
      </w:pPr>
      <w:r w:rsidRPr="00E046F2">
        <w:rPr>
          <w:rFonts w:ascii="Arial" w:eastAsia="Times New Roman" w:hAnsi="Arial" w:cs="Arial"/>
          <w:color w:val="000000" w:themeColor="text1"/>
          <w:sz w:val="24"/>
          <w:szCs w:val="24"/>
        </w:rPr>
        <w:t xml:space="preserve">Applications are processed through the Airman’s Branch office/s located in Oklahoma City, OK. </w:t>
      </w:r>
    </w:p>
    <w:p w:rsidR="00E046F2" w:rsidRPr="00E046F2" w:rsidP="00E046F2" w14:paraId="08107ACA" w14:textId="239D3664">
      <w:pPr>
        <w:rPr>
          <w:rFonts w:ascii="Arial" w:eastAsia="Times New Roman" w:hAnsi="Arial" w:cs="Arial"/>
          <w:bCs/>
          <w:color w:val="000000" w:themeColor="text1"/>
          <w:sz w:val="24"/>
          <w:szCs w:val="24"/>
        </w:rPr>
      </w:pPr>
      <w:r w:rsidRPr="00E046F2">
        <w:rPr>
          <w:rFonts w:ascii="Arial" w:eastAsia="Times New Roman" w:hAnsi="Arial" w:cs="Arial"/>
          <w:color w:val="000000" w:themeColor="text1"/>
          <w:sz w:val="24"/>
          <w:szCs w:val="24"/>
        </w:rPr>
        <w:t>The following costs are based on the paperwork burden being done by a Technical Analyst (Management Analyst) or equivalent staffer earning $48.65 an hour</w:t>
      </w:r>
      <w:r>
        <w:rPr>
          <w:rFonts w:ascii="Arial" w:eastAsia="Times New Roman" w:hAnsi="Arial" w:cs="Arial"/>
          <w:color w:val="000000" w:themeColor="text1"/>
          <w:sz w:val="24"/>
          <w:szCs w:val="24"/>
          <w:vertAlign w:val="superscript"/>
        </w:rPr>
        <w:footnoteReference w:id="3"/>
      </w:r>
      <w:r w:rsidRPr="00E046F2">
        <w:rPr>
          <w:rFonts w:ascii="Arial" w:eastAsia="Times New Roman" w:hAnsi="Arial" w:cs="Arial"/>
          <w:b/>
          <w:color w:val="000000" w:themeColor="text1"/>
          <w:sz w:val="24"/>
          <w:szCs w:val="24"/>
        </w:rPr>
        <w:t xml:space="preserve">. </w:t>
      </w:r>
      <w:r w:rsidRPr="00E046F2">
        <w:rPr>
          <w:rFonts w:ascii="Arial" w:eastAsia="Times New Roman" w:hAnsi="Arial" w:cs="Arial"/>
          <w:bCs/>
          <w:color w:val="000000" w:themeColor="text1"/>
          <w:sz w:val="24"/>
          <w:szCs w:val="24"/>
        </w:rPr>
        <w:t>Fringe benefits and overhead for state and local government workers are averaged at $</w:t>
      </w:r>
      <w:r>
        <w:rPr>
          <w:rFonts w:ascii="Arial" w:eastAsia="Times New Roman" w:hAnsi="Arial" w:cs="Arial"/>
          <w:bCs/>
          <w:color w:val="000000" w:themeColor="text1"/>
          <w:sz w:val="24"/>
          <w:szCs w:val="24"/>
        </w:rPr>
        <w:t>14.11</w:t>
      </w:r>
      <w:r>
        <w:rPr>
          <w:rFonts w:ascii="Arial" w:eastAsia="Times New Roman" w:hAnsi="Arial" w:cs="Arial"/>
          <w:bCs/>
          <w:color w:val="000000" w:themeColor="text1"/>
          <w:sz w:val="24"/>
          <w:szCs w:val="24"/>
          <w:vertAlign w:val="superscript"/>
        </w:rPr>
        <w:footnoteReference w:id="4"/>
      </w:r>
      <w:r w:rsidRPr="00E046F2">
        <w:rPr>
          <w:rFonts w:ascii="Arial" w:eastAsia="Times New Roman" w:hAnsi="Arial" w:cs="Arial"/>
          <w:bCs/>
          <w:color w:val="000000" w:themeColor="text1"/>
          <w:sz w:val="24"/>
          <w:szCs w:val="24"/>
        </w:rPr>
        <w:t xml:space="preserve"> per hour.  This makes the hourly median salary of a </w:t>
      </w:r>
      <w:r w:rsidRPr="00E046F2">
        <w:rPr>
          <w:rFonts w:ascii="Arial" w:eastAsia="Times New Roman" w:hAnsi="Arial" w:cs="Arial"/>
          <w:color w:val="000000" w:themeColor="text1"/>
          <w:sz w:val="24"/>
          <w:szCs w:val="24"/>
        </w:rPr>
        <w:t>Management Analyst $62.</w:t>
      </w:r>
      <w:r>
        <w:rPr>
          <w:rFonts w:ascii="Arial" w:eastAsia="Times New Roman" w:hAnsi="Arial" w:cs="Arial"/>
          <w:color w:val="000000" w:themeColor="text1"/>
          <w:sz w:val="24"/>
          <w:szCs w:val="24"/>
        </w:rPr>
        <w:t>76</w:t>
      </w:r>
      <w:r w:rsidRPr="00E046F2">
        <w:rPr>
          <w:rFonts w:ascii="Arial" w:eastAsia="Times New Roman" w:hAnsi="Arial" w:cs="Arial"/>
          <w:color w:val="000000" w:themeColor="text1"/>
          <w:sz w:val="24"/>
          <w:szCs w:val="24"/>
        </w:rPr>
        <w:t xml:space="preserve"> ($6</w:t>
      </w:r>
      <w:r>
        <w:rPr>
          <w:rFonts w:ascii="Arial" w:eastAsia="Times New Roman" w:hAnsi="Arial" w:cs="Arial"/>
          <w:color w:val="000000" w:themeColor="text1"/>
          <w:sz w:val="24"/>
          <w:szCs w:val="24"/>
        </w:rPr>
        <w:t>3</w:t>
      </w:r>
      <w:r w:rsidRPr="00E046F2">
        <w:rPr>
          <w:rFonts w:ascii="Arial" w:eastAsia="Times New Roman" w:hAnsi="Arial" w:cs="Arial"/>
          <w:color w:val="000000" w:themeColor="text1"/>
          <w:sz w:val="24"/>
          <w:szCs w:val="24"/>
        </w:rPr>
        <w:t xml:space="preserve">) per hour. </w:t>
      </w:r>
    </w:p>
    <w:p w:rsidR="00E046F2" w:rsidRPr="00E046F2" w:rsidP="00E046F2" w14:paraId="7B433E58" w14:textId="77777777">
      <w:pPr>
        <w:rPr>
          <w:rFonts w:ascii="Arial" w:hAnsi="Arial" w:cs="Arial"/>
          <w:color w:val="000000" w:themeColor="text1"/>
          <w:sz w:val="24"/>
          <w:szCs w:val="24"/>
        </w:rPr>
      </w:pPr>
      <w:r w:rsidRPr="00E046F2">
        <w:rPr>
          <w:rFonts w:ascii="Arial" w:hAnsi="Arial" w:cs="Arial"/>
          <w:color w:val="000000" w:themeColor="text1"/>
          <w:sz w:val="24"/>
          <w:szCs w:val="24"/>
        </w:rPr>
        <w:t>The specific reporting and recordkeeping requirements covered by this request are as follows:</w:t>
      </w:r>
    </w:p>
    <w:p w:rsidR="00E046F2" w:rsidRPr="00E046F2" w:rsidP="00E046F2" w14:paraId="5DBBA131" w14:textId="77777777">
      <w:pPr>
        <w:tabs>
          <w:tab w:val="left" w:pos="6480"/>
        </w:tabs>
        <w:rPr>
          <w:rFonts w:ascii="Arial" w:hAnsi="Arial" w:cs="Arial"/>
          <w:color w:val="000000" w:themeColor="text1"/>
          <w:sz w:val="24"/>
          <w:szCs w:val="24"/>
        </w:rPr>
      </w:pPr>
      <w:r w:rsidRPr="00E046F2">
        <w:rPr>
          <w:rFonts w:ascii="Arial" w:hAnsi="Arial" w:cs="Arial"/>
          <w:b/>
          <w:color w:val="000000" w:themeColor="text1"/>
          <w:sz w:val="24"/>
          <w:szCs w:val="24"/>
          <w:u w:val="single"/>
        </w:rPr>
        <w:t>Section 63.3, Certificates and ratings required</w:t>
      </w:r>
      <w:r w:rsidRPr="00E046F2">
        <w:rPr>
          <w:rFonts w:ascii="Arial" w:hAnsi="Arial" w:cs="Arial"/>
          <w:color w:val="000000" w:themeColor="text1"/>
          <w:sz w:val="24"/>
          <w:szCs w:val="24"/>
        </w:rPr>
        <w:t xml:space="preserve">, states that no person may act as a flight engineer or a flight navigator of a civil aircraft of U.S. registry unless that person has in his or her physical possession or readily accessible in the aircraft, a current flight engineer or flight navigator certificate.  There is no burden associated with this regulation.  </w:t>
      </w:r>
    </w:p>
    <w:p w:rsidR="00E046F2" w:rsidRPr="00E046F2" w:rsidP="00E046F2" w14:paraId="0223ABF2" w14:textId="77777777">
      <w:pPr>
        <w:rPr>
          <w:rFonts w:ascii="Arial" w:hAnsi="Arial" w:cs="Arial"/>
          <w:color w:val="000000" w:themeColor="text1"/>
          <w:sz w:val="24"/>
          <w:szCs w:val="24"/>
        </w:rPr>
      </w:pPr>
    </w:p>
    <w:p w:rsidR="00E046F2" w:rsidRPr="00E046F2" w:rsidP="00E046F2" w14:paraId="2D881FE8"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Section 63.11, Application and Issue</w:t>
      </w:r>
      <w:r w:rsidRPr="00E046F2">
        <w:rPr>
          <w:rFonts w:ascii="Arial" w:hAnsi="Arial" w:cs="Arial"/>
          <w:color w:val="000000" w:themeColor="text1"/>
          <w:sz w:val="24"/>
          <w:szCs w:val="24"/>
        </w:rPr>
        <w:t>, an application for a certificate and appropriate class rating, or for an additional rating, under this part must be made on a form and in a manner prescribed by the Administrator. Applicants applying for flight engineer/navigator certification must submit a completed FAA Form 8400-3.  For Flight Engineers would complete Form 8400-3 online through IACRA. (https://iacra.faa.gov/IACRA/Default.aspx)</w:t>
      </w:r>
    </w:p>
    <w:p w:rsidR="00E046F2" w:rsidRPr="00E046F2" w:rsidP="00E046F2" w14:paraId="5A3CDB94" w14:textId="77777777">
      <w:pPr>
        <w:rPr>
          <w:rFonts w:ascii="Arial" w:hAnsi="Arial" w:cs="Arial"/>
          <w:color w:val="000000" w:themeColor="text1"/>
          <w:sz w:val="24"/>
          <w:szCs w:val="24"/>
        </w:rPr>
      </w:pPr>
    </w:p>
    <w:p w:rsidR="00E046F2" w:rsidRPr="00E046F2" w:rsidP="00E046F2" w14:paraId="6BC09481"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We estimate 20 new annual applications for Flight Engineer certification including appropriate class ratings. This included the only Part 142 school and various operators. </w:t>
      </w:r>
    </w:p>
    <w:p w:rsidR="00E046F2" w:rsidRPr="00E046F2" w:rsidP="00E046F2" w14:paraId="560E0D9A" w14:textId="77777777">
      <w:pPr>
        <w:rPr>
          <w:rFonts w:ascii="Arial" w:hAnsi="Arial" w:cs="Arial"/>
          <w:color w:val="000000" w:themeColor="text1"/>
          <w:sz w:val="24"/>
          <w:szCs w:val="24"/>
        </w:rPr>
      </w:pPr>
    </w:p>
    <w:p w:rsidR="00E046F2" w:rsidRPr="00E046F2" w:rsidP="00E046F2" w14:paraId="742CA6C8" w14:textId="54F596B4">
      <w:pPr>
        <w:tabs>
          <w:tab w:val="left" w:pos="6660"/>
        </w:tabs>
        <w:rPr>
          <w:rFonts w:ascii="Arial" w:hAnsi="Arial" w:cs="Arial"/>
          <w:color w:val="000000" w:themeColor="text1"/>
          <w:sz w:val="24"/>
          <w:szCs w:val="24"/>
        </w:rPr>
      </w:pPr>
      <w:r>
        <w:rPr>
          <w:rFonts w:ascii="Arial" w:hAnsi="Arial" w:cs="Arial"/>
          <w:color w:val="000000" w:themeColor="text1"/>
          <w:sz w:val="24"/>
          <w:szCs w:val="24"/>
        </w:rPr>
        <w:t>Estimated new applications:</w:t>
      </w:r>
      <w:r>
        <w:rPr>
          <w:rFonts w:ascii="Arial" w:hAnsi="Arial" w:cs="Arial"/>
          <w:color w:val="000000" w:themeColor="text1"/>
          <w:sz w:val="24"/>
          <w:szCs w:val="24"/>
        </w:rPr>
        <w:tab/>
        <w:t>20</w:t>
      </w:r>
    </w:p>
    <w:p w:rsidR="00E046F2" w:rsidRPr="00E046F2" w:rsidP="00E046F2" w14:paraId="70073EB0" w14:textId="0F5F34ED">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burden of time to process (.2 hour each)                </w:t>
      </w:r>
      <w:r w:rsidRPr="00E046F2">
        <w:rPr>
          <w:rFonts w:ascii="Arial" w:hAnsi="Arial" w:cs="Arial"/>
          <w:color w:val="000000" w:themeColor="text1"/>
          <w:sz w:val="24"/>
          <w:szCs w:val="24"/>
          <w:u w:val="single"/>
        </w:rPr>
        <w:t>X  .2</w:t>
      </w:r>
    </w:p>
    <w:p w:rsidR="00E046F2" w:rsidRPr="00E046F2" w:rsidP="00E046F2" w14:paraId="60FCE5D7" w14:textId="6C91A8B0">
      <w:pPr>
        <w:spacing w:after="0" w:line="240" w:lineRule="auto"/>
        <w:rPr>
          <w:rFonts w:ascii="Arial" w:eastAsia="Times New Roman" w:hAnsi="Arial" w:cs="Arial"/>
          <w:color w:val="000000" w:themeColor="text1"/>
          <w:sz w:val="24"/>
          <w:szCs w:val="24"/>
        </w:rPr>
      </w:pPr>
      <w:r w:rsidRPr="00E046F2">
        <w:rPr>
          <w:rFonts w:ascii="Arial" w:eastAsia="Times New Roman" w:hAnsi="Arial" w:cs="Arial"/>
          <w:color w:val="000000" w:themeColor="text1"/>
          <w:sz w:val="24"/>
          <w:szCs w:val="24"/>
        </w:rPr>
        <w:t xml:space="preserve">                                </w:t>
      </w:r>
      <w:r w:rsidRPr="00E046F2">
        <w:rPr>
          <w:rFonts w:ascii="Arial" w:eastAsia="Times New Roman" w:hAnsi="Arial" w:cs="Arial"/>
          <w:color w:val="000000" w:themeColor="text1"/>
          <w:sz w:val="24"/>
          <w:szCs w:val="24"/>
        </w:rPr>
        <w:tab/>
      </w:r>
      <w:r w:rsidRPr="00E046F2">
        <w:rPr>
          <w:rFonts w:ascii="Arial" w:eastAsia="Times New Roman" w:hAnsi="Arial" w:cs="Arial"/>
          <w:color w:val="000000" w:themeColor="text1"/>
          <w:sz w:val="24"/>
          <w:szCs w:val="24"/>
        </w:rPr>
        <w:tab/>
        <w:t xml:space="preserve">                (total time)                    </w:t>
      </w:r>
      <w:r>
        <w:rPr>
          <w:rFonts w:ascii="Arial" w:eastAsia="Times New Roman" w:hAnsi="Arial" w:cs="Arial"/>
          <w:color w:val="000000" w:themeColor="text1"/>
          <w:sz w:val="24"/>
          <w:szCs w:val="24"/>
        </w:rPr>
        <w:tab/>
      </w:r>
      <w:r w:rsidRPr="00E046F2">
        <w:rPr>
          <w:rFonts w:ascii="Arial" w:eastAsia="Times New Roman" w:hAnsi="Arial" w:cs="Arial"/>
          <w:color w:val="000000" w:themeColor="text1"/>
          <w:sz w:val="24"/>
          <w:szCs w:val="24"/>
        </w:rPr>
        <w:t>4hrs</w:t>
      </w:r>
    </w:p>
    <w:p w:rsidR="00E046F2" w:rsidRPr="00E046F2" w:rsidP="00E046F2" w14:paraId="610A4557" w14:textId="0119BEEC">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cost for Management Analyst time    </w:t>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 $6</w:t>
      </w:r>
      <w:r w:rsidR="00841212">
        <w:rPr>
          <w:rFonts w:ascii="Arial" w:hAnsi="Arial" w:cs="Arial"/>
          <w:color w:val="000000" w:themeColor="text1"/>
          <w:sz w:val="24"/>
          <w:szCs w:val="24"/>
          <w:u w:val="single"/>
        </w:rPr>
        <w:t>3</w:t>
      </w:r>
    </w:p>
    <w:p w:rsidR="00E046F2" w:rsidRPr="00E046F2" w:rsidP="00E046F2" w14:paraId="62130B72" w14:textId="0DCE0B13">
      <w:pPr>
        <w:ind w:left="5760"/>
        <w:rPr>
          <w:rFonts w:ascii="Arial" w:hAnsi="Arial" w:cs="Arial"/>
          <w:color w:val="000000" w:themeColor="text1"/>
          <w:sz w:val="24"/>
          <w:szCs w:val="24"/>
        </w:rPr>
      </w:pPr>
      <w:r w:rsidRPr="00E046F2">
        <w:rPr>
          <w:rFonts w:ascii="Arial" w:hAnsi="Arial" w:cs="Arial"/>
          <w:color w:val="000000" w:themeColor="text1"/>
          <w:sz w:val="24"/>
          <w:szCs w:val="24"/>
        </w:rPr>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xml:space="preserve"> $</w:t>
      </w:r>
      <w:r w:rsidR="00841212">
        <w:rPr>
          <w:rFonts w:ascii="Arial" w:hAnsi="Arial" w:cs="Arial"/>
          <w:color w:val="000000" w:themeColor="text1"/>
          <w:sz w:val="24"/>
          <w:szCs w:val="24"/>
        </w:rPr>
        <w:t>252</w:t>
      </w:r>
    </w:p>
    <w:p w:rsidR="00D0036C" w:rsidP="00E046F2" w14:paraId="0C38BD33" w14:textId="77777777">
      <w:pPr>
        <w:shd w:val="clear" w:color="auto" w:fill="FFFFFF"/>
        <w:tabs>
          <w:tab w:val="left" w:pos="6660"/>
        </w:tabs>
        <w:spacing w:before="100" w:beforeAutospacing="1" w:after="225" w:line="240" w:lineRule="auto"/>
        <w:ind w:left="5760"/>
        <w:contextualSpacing/>
        <w:rPr>
          <w:rFonts w:ascii="Arial" w:hAnsi="Arial" w:cs="Arial"/>
          <w:color w:val="000000" w:themeColor="text1"/>
          <w:sz w:val="24"/>
          <w:szCs w:val="24"/>
        </w:rPr>
      </w:pPr>
    </w:p>
    <w:p w:rsidR="00E046F2" w:rsidRPr="00E046F2" w:rsidP="00E046F2" w14:paraId="0FAB0363" w14:textId="38C8D8FA">
      <w:pPr>
        <w:shd w:val="clear" w:color="auto" w:fill="FFFFFF"/>
        <w:tabs>
          <w:tab w:val="left" w:pos="6660"/>
        </w:tabs>
        <w:spacing w:before="100" w:beforeAutospacing="1" w:after="225" w:line="240" w:lineRule="auto"/>
        <w:ind w:left="5760"/>
        <w:contextualSpacing/>
        <w:rPr>
          <w:rFonts w:ascii="Arial" w:eastAsia="Times New Roman" w:hAnsi="Arial" w:cs="Arial"/>
          <w:color w:val="000000" w:themeColor="text1"/>
          <w:sz w:val="24"/>
          <w:szCs w:val="24"/>
        </w:rPr>
      </w:pP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rPr>
        <w:tab/>
        <w:t xml:space="preserve">                                            </w:t>
      </w:r>
    </w:p>
    <w:p w:rsidR="00E046F2" w:rsidRPr="00E046F2" w:rsidP="00E046F2" w14:paraId="2EADA0D1" w14:textId="77777777">
      <w:pPr>
        <w:shd w:val="clear" w:color="auto" w:fill="FFFFFF"/>
        <w:spacing w:before="100" w:beforeAutospacing="1" w:after="225" w:line="240" w:lineRule="auto"/>
        <w:contextualSpacing/>
        <w:rPr>
          <w:rFonts w:ascii="Arial" w:eastAsia="Times New Roman" w:hAnsi="Arial" w:cs="Arial"/>
          <w:color w:val="000000" w:themeColor="text1"/>
          <w:sz w:val="24"/>
          <w:szCs w:val="24"/>
        </w:rPr>
      </w:pPr>
    </w:p>
    <w:tbl>
      <w:tblPr>
        <w:tblW w:w="6176" w:type="dxa"/>
        <w:tblLook w:val="04A0"/>
      </w:tblPr>
      <w:tblGrid>
        <w:gridCol w:w="1900"/>
        <w:gridCol w:w="1350"/>
        <w:gridCol w:w="1950"/>
        <w:gridCol w:w="1444"/>
      </w:tblGrid>
      <w:tr w14:paraId="3DB9C827"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55FF4013"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046F2" w:rsidRPr="00E046F2" w:rsidP="00E046F2" w14:paraId="3C4A040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E046F2" w:rsidRPr="00E046F2" w:rsidP="00E046F2" w14:paraId="7E8A36D1"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E046F2" w:rsidRPr="00E046F2" w:rsidP="00E046F2" w14:paraId="1765F6C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1F3E1938"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1B40440E"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E046F2" w:rsidRPr="00E046F2" w:rsidP="00E046F2" w14:paraId="0B7F964B"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20</w:t>
            </w:r>
          </w:p>
        </w:tc>
        <w:tc>
          <w:tcPr>
            <w:tcW w:w="1579" w:type="dxa"/>
            <w:tcBorders>
              <w:top w:val="nil"/>
              <w:left w:val="nil"/>
              <w:bottom w:val="single" w:sz="4" w:space="0" w:color="auto"/>
              <w:right w:val="single" w:sz="4" w:space="0" w:color="auto"/>
            </w:tcBorders>
            <w:noWrap/>
            <w:vAlign w:val="bottom"/>
          </w:tcPr>
          <w:p w:rsidR="00E046F2" w:rsidRPr="00E046F2" w:rsidP="00E046F2" w14:paraId="38B5807B"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60EC23B" w14:textId="77777777">
            <w:pPr>
              <w:spacing w:after="0" w:line="240" w:lineRule="auto"/>
              <w:rPr>
                <w:rFonts w:ascii="Arial" w:hAnsi="Arial" w:cs="Arial"/>
                <w:color w:val="000000" w:themeColor="text1"/>
                <w:sz w:val="24"/>
                <w:szCs w:val="24"/>
              </w:rPr>
            </w:pPr>
          </w:p>
        </w:tc>
      </w:tr>
      <w:tr w14:paraId="7900705B"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2C5A2D45"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E046F2" w:rsidRPr="00E046F2" w:rsidP="00E046F2" w14:paraId="1A878530"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5C0D4319"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03D40CEC" w14:textId="77777777">
            <w:pPr>
              <w:spacing w:after="0" w:line="240" w:lineRule="auto"/>
              <w:rPr>
                <w:rFonts w:ascii="Arial" w:hAnsi="Arial" w:cs="Arial"/>
                <w:color w:val="000000" w:themeColor="text1"/>
                <w:sz w:val="24"/>
                <w:szCs w:val="24"/>
              </w:rPr>
            </w:pPr>
          </w:p>
        </w:tc>
      </w:tr>
      <w:tr w14:paraId="046FB212"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20E33CDC"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E046F2" w:rsidRPr="00E046F2" w:rsidP="00E046F2" w14:paraId="48A289AE"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.2hrs</w:t>
            </w:r>
          </w:p>
        </w:tc>
        <w:tc>
          <w:tcPr>
            <w:tcW w:w="1579" w:type="dxa"/>
            <w:tcBorders>
              <w:top w:val="nil"/>
              <w:left w:val="nil"/>
              <w:bottom w:val="single" w:sz="4" w:space="0" w:color="auto"/>
              <w:right w:val="single" w:sz="4" w:space="0" w:color="auto"/>
            </w:tcBorders>
            <w:noWrap/>
            <w:vAlign w:val="bottom"/>
          </w:tcPr>
          <w:p w:rsidR="00E046F2" w:rsidRPr="00E046F2" w:rsidP="00E046F2" w14:paraId="1E88B62C"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7DC18747" w14:textId="77777777">
            <w:pPr>
              <w:spacing w:after="0" w:line="240" w:lineRule="auto"/>
              <w:rPr>
                <w:rFonts w:ascii="Arial" w:hAnsi="Arial" w:cs="Arial"/>
                <w:color w:val="000000" w:themeColor="text1"/>
                <w:sz w:val="24"/>
                <w:szCs w:val="24"/>
              </w:rPr>
            </w:pPr>
          </w:p>
        </w:tc>
      </w:tr>
      <w:tr w14:paraId="45F9D21D"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4C0F1901"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E046F2" w:rsidRPr="00E046F2" w:rsidP="00E046F2" w14:paraId="7A3F2B9A"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20</w:t>
            </w:r>
          </w:p>
        </w:tc>
        <w:tc>
          <w:tcPr>
            <w:tcW w:w="1579" w:type="dxa"/>
            <w:tcBorders>
              <w:top w:val="nil"/>
              <w:left w:val="nil"/>
              <w:bottom w:val="single" w:sz="4" w:space="0" w:color="auto"/>
              <w:right w:val="single" w:sz="4" w:space="0" w:color="auto"/>
            </w:tcBorders>
            <w:noWrap/>
            <w:vAlign w:val="bottom"/>
          </w:tcPr>
          <w:p w:rsidR="00E046F2" w:rsidRPr="00E046F2" w:rsidP="00E046F2" w14:paraId="6478B6E4"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060D4417" w14:textId="77777777">
            <w:pPr>
              <w:spacing w:after="0" w:line="240" w:lineRule="auto"/>
              <w:rPr>
                <w:rFonts w:ascii="Arial" w:hAnsi="Arial" w:cs="Arial"/>
                <w:color w:val="000000" w:themeColor="text1"/>
                <w:sz w:val="24"/>
                <w:szCs w:val="24"/>
              </w:rPr>
            </w:pPr>
          </w:p>
        </w:tc>
      </w:tr>
      <w:tr w14:paraId="24441FD6"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1BFE7F60"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E046F2" w:rsidRPr="00E046F2" w:rsidP="00E046F2" w14:paraId="0D693B61"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4hrs</w:t>
            </w:r>
          </w:p>
        </w:tc>
        <w:tc>
          <w:tcPr>
            <w:tcW w:w="1579" w:type="dxa"/>
            <w:tcBorders>
              <w:top w:val="nil"/>
              <w:left w:val="nil"/>
              <w:bottom w:val="single" w:sz="4" w:space="0" w:color="auto"/>
              <w:right w:val="single" w:sz="4" w:space="0" w:color="auto"/>
            </w:tcBorders>
            <w:noWrap/>
            <w:vAlign w:val="bottom"/>
          </w:tcPr>
          <w:p w:rsidR="00E046F2" w:rsidRPr="00E046F2" w:rsidP="00E046F2" w14:paraId="19179FE1"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3A5D3196" w14:textId="77777777">
            <w:pPr>
              <w:spacing w:after="0" w:line="240" w:lineRule="auto"/>
              <w:rPr>
                <w:rFonts w:ascii="Arial" w:hAnsi="Arial" w:cs="Arial"/>
                <w:color w:val="000000" w:themeColor="text1"/>
                <w:sz w:val="24"/>
                <w:szCs w:val="24"/>
              </w:rPr>
            </w:pPr>
          </w:p>
        </w:tc>
      </w:tr>
    </w:tbl>
    <w:p w:rsidR="00E046F2" w:rsidRPr="00E046F2" w:rsidP="00E046F2" w14:paraId="64860E23"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E046F2" w:rsidRPr="00E046F2" w:rsidP="00E046F2" w14:paraId="05D933CD"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Section 63.23 - Special Purpose Flight Engineer and Flight Navigator Certificates: Operations of U.S. registered civil airplanes leased by a person not a U.S. citizen</w:t>
      </w:r>
      <w:r w:rsidRPr="00E046F2">
        <w:rPr>
          <w:rFonts w:ascii="Arial" w:hAnsi="Arial" w:cs="Arial"/>
          <w:color w:val="000000" w:themeColor="text1"/>
          <w:sz w:val="24"/>
          <w:szCs w:val="24"/>
        </w:rPr>
        <w:t>, states that the holder of a current foreign flight engineer or flight navigator certificate, license, or authorization issued by a foreign contracting state to the ICAO, who meets the requirements of this section, may hold a special purpose flight engineer or flight navigator certificate, as appropriate, authorizing the holder to perform flight engineer or flight navigator duties on a civil airplane of U.S. registry, leased to a person not a citizen of the U.S. carrying persons or property for compensation or hire.</w:t>
      </w:r>
    </w:p>
    <w:p w:rsidR="00E046F2" w:rsidRPr="00E046F2" w:rsidP="00E046F2" w14:paraId="78A50634" w14:textId="77777777">
      <w:pPr>
        <w:rPr>
          <w:rFonts w:ascii="Arial" w:hAnsi="Arial" w:cs="Arial"/>
          <w:color w:val="000000" w:themeColor="text1"/>
          <w:sz w:val="24"/>
          <w:szCs w:val="24"/>
        </w:rPr>
      </w:pPr>
    </w:p>
    <w:p w:rsidR="00E046F2" w:rsidRPr="00E046F2" w:rsidP="00E046F2" w14:paraId="6DEBE4B6" w14:textId="77777777">
      <w:pPr>
        <w:rPr>
          <w:rFonts w:ascii="Arial" w:hAnsi="Arial" w:cs="Arial"/>
          <w:color w:val="000000" w:themeColor="text1"/>
          <w:sz w:val="24"/>
          <w:szCs w:val="24"/>
        </w:rPr>
      </w:pPr>
      <w:r w:rsidRPr="00E046F2">
        <w:rPr>
          <w:rFonts w:ascii="Arial" w:hAnsi="Arial" w:cs="Arial"/>
          <w:color w:val="000000" w:themeColor="text1"/>
          <w:sz w:val="24"/>
          <w:szCs w:val="24"/>
        </w:rPr>
        <w:t>We estimate 2 annual applications for Flight Engineer certificates.</w:t>
      </w:r>
    </w:p>
    <w:p w:rsidR="00E046F2" w:rsidRPr="00E046F2" w:rsidP="00E046F2" w14:paraId="0DB202A5" w14:textId="77777777">
      <w:pPr>
        <w:rPr>
          <w:rFonts w:ascii="Arial" w:hAnsi="Arial" w:cs="Arial"/>
          <w:color w:val="000000" w:themeColor="text1"/>
          <w:sz w:val="24"/>
          <w:szCs w:val="24"/>
        </w:rPr>
      </w:pPr>
    </w:p>
    <w:p w:rsidR="00E046F2" w:rsidRPr="00E046F2" w:rsidP="00E046F2" w14:paraId="011C3668"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annual applications                       </w:t>
      </w:r>
      <w:r w:rsidRPr="00E046F2">
        <w:rPr>
          <w:rFonts w:ascii="Arial" w:hAnsi="Arial" w:cs="Arial"/>
          <w:color w:val="000000" w:themeColor="text1"/>
          <w:sz w:val="24"/>
          <w:szCs w:val="24"/>
        </w:rPr>
        <w:tab/>
        <w:t xml:space="preserve">                            2</w:t>
      </w:r>
    </w:p>
    <w:p w:rsidR="00E046F2" w:rsidRPr="00E046F2" w:rsidP="00E046F2" w14:paraId="325FEBAE" w14:textId="4CB1DC1B">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burden of time to process (3 hour each)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x3</w:t>
      </w:r>
    </w:p>
    <w:p w:rsidR="00E046F2" w:rsidRPr="00E046F2" w:rsidP="00E046F2" w14:paraId="24E13905" w14:textId="287D1966">
      <w:pPr>
        <w:tabs>
          <w:tab w:val="left" w:pos="6660"/>
        </w:tabs>
        <w:rPr>
          <w:rFonts w:ascii="Arial" w:hAnsi="Arial" w:cs="Arial"/>
          <w:color w:val="000000" w:themeColor="text1"/>
          <w:sz w:val="24"/>
          <w:szCs w:val="24"/>
        </w:rPr>
      </w:pPr>
      <w:r w:rsidRPr="00E046F2">
        <w:rPr>
          <w:rFonts w:ascii="Arial" w:hAnsi="Arial" w:cs="Arial"/>
          <w:color w:val="000000" w:themeColor="text1"/>
          <w:sz w:val="24"/>
          <w:szCs w:val="24"/>
        </w:rPr>
        <w:t xml:space="preserve">                                                             (total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6hrs</w:t>
      </w:r>
    </w:p>
    <w:p w:rsidR="00E046F2" w:rsidP="00E046F2" w14:paraId="6F554CBE" w14:textId="3AF20FF2">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cost for Management Analyst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 $6</w:t>
      </w:r>
      <w:r w:rsidR="00841212">
        <w:rPr>
          <w:rFonts w:ascii="Arial" w:hAnsi="Arial" w:cs="Arial"/>
          <w:color w:val="000000" w:themeColor="text1"/>
          <w:sz w:val="24"/>
          <w:szCs w:val="24"/>
          <w:u w:val="single"/>
        </w:rPr>
        <w:t>3</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$37</w:t>
      </w:r>
      <w:r w:rsidR="00841212">
        <w:rPr>
          <w:rFonts w:ascii="Arial" w:hAnsi="Arial" w:cs="Arial"/>
          <w:color w:val="000000" w:themeColor="text1"/>
          <w:sz w:val="24"/>
          <w:szCs w:val="24"/>
        </w:rPr>
        <w:t>8</w:t>
      </w:r>
    </w:p>
    <w:p w:rsidR="00841212" w:rsidP="00E046F2" w14:paraId="70B5B8B8" w14:textId="77777777">
      <w:pPr>
        <w:rPr>
          <w:rFonts w:ascii="Arial" w:hAnsi="Arial" w:cs="Arial"/>
          <w:color w:val="000000" w:themeColor="text1"/>
          <w:sz w:val="24"/>
          <w:szCs w:val="24"/>
        </w:rPr>
      </w:pPr>
    </w:p>
    <w:p w:rsidR="00841212" w:rsidP="00E046F2" w14:paraId="6C2993DD" w14:textId="77777777">
      <w:pPr>
        <w:rPr>
          <w:rFonts w:ascii="Arial" w:hAnsi="Arial" w:cs="Arial"/>
          <w:color w:val="000000" w:themeColor="text1"/>
          <w:sz w:val="24"/>
          <w:szCs w:val="24"/>
        </w:rPr>
      </w:pPr>
    </w:p>
    <w:p w:rsidR="00841212" w:rsidRPr="00E046F2" w:rsidP="00E046F2" w14:paraId="1EEFF931" w14:textId="77777777">
      <w:pPr>
        <w:rPr>
          <w:rFonts w:ascii="Arial" w:hAnsi="Arial" w:cs="Arial"/>
          <w:color w:val="000000" w:themeColor="text1"/>
          <w:sz w:val="24"/>
          <w:szCs w:val="24"/>
        </w:rPr>
      </w:pPr>
    </w:p>
    <w:tbl>
      <w:tblPr>
        <w:tblW w:w="6176" w:type="dxa"/>
        <w:tblLook w:val="04A0"/>
      </w:tblPr>
      <w:tblGrid>
        <w:gridCol w:w="1900"/>
        <w:gridCol w:w="1350"/>
        <w:gridCol w:w="1950"/>
        <w:gridCol w:w="1444"/>
      </w:tblGrid>
      <w:tr w14:paraId="420BF4BA"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366E0800"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046F2" w:rsidRPr="00E046F2" w:rsidP="00E046F2" w14:paraId="3635CAAE"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E046F2" w:rsidRPr="00E046F2" w:rsidP="00E046F2" w14:paraId="48AD5784"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E046F2" w:rsidRPr="00E046F2" w:rsidP="00E046F2" w14:paraId="3D0348C8"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08F800C9"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5FB855C4"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E046F2" w:rsidRPr="00E046F2" w:rsidP="00E046F2" w14:paraId="3DBF2402"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w:t>
            </w:r>
          </w:p>
        </w:tc>
        <w:tc>
          <w:tcPr>
            <w:tcW w:w="1579" w:type="dxa"/>
            <w:tcBorders>
              <w:top w:val="nil"/>
              <w:left w:val="nil"/>
              <w:bottom w:val="single" w:sz="4" w:space="0" w:color="auto"/>
              <w:right w:val="single" w:sz="4" w:space="0" w:color="auto"/>
            </w:tcBorders>
            <w:noWrap/>
            <w:vAlign w:val="bottom"/>
          </w:tcPr>
          <w:p w:rsidR="00E046F2" w:rsidRPr="00E046F2" w:rsidP="00E046F2" w14:paraId="68D53877"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56E421F8" w14:textId="77777777">
            <w:pPr>
              <w:spacing w:after="0" w:line="240" w:lineRule="auto"/>
              <w:rPr>
                <w:rFonts w:ascii="Arial" w:hAnsi="Arial" w:cs="Arial"/>
                <w:color w:val="000000" w:themeColor="text1"/>
                <w:sz w:val="24"/>
                <w:szCs w:val="24"/>
              </w:rPr>
            </w:pPr>
          </w:p>
        </w:tc>
      </w:tr>
      <w:tr w14:paraId="0C4F9033"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2D42E2C2"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E046F2" w:rsidRPr="00E046F2" w:rsidP="00E046F2" w14:paraId="7A01E7BE"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362457DD"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B4B8C3B" w14:textId="77777777">
            <w:pPr>
              <w:spacing w:after="0" w:line="240" w:lineRule="auto"/>
              <w:rPr>
                <w:rFonts w:ascii="Arial" w:hAnsi="Arial" w:cs="Arial"/>
                <w:color w:val="000000" w:themeColor="text1"/>
                <w:sz w:val="24"/>
                <w:szCs w:val="24"/>
              </w:rPr>
            </w:pPr>
          </w:p>
        </w:tc>
      </w:tr>
      <w:tr w14:paraId="01E95851"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635BA30E"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E046F2" w:rsidRPr="00E046F2" w:rsidP="00E046F2" w14:paraId="4D8B4892"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3hrs</w:t>
            </w:r>
          </w:p>
        </w:tc>
        <w:tc>
          <w:tcPr>
            <w:tcW w:w="1579" w:type="dxa"/>
            <w:tcBorders>
              <w:top w:val="nil"/>
              <w:left w:val="nil"/>
              <w:bottom w:val="single" w:sz="4" w:space="0" w:color="auto"/>
              <w:right w:val="single" w:sz="4" w:space="0" w:color="auto"/>
            </w:tcBorders>
            <w:noWrap/>
            <w:vAlign w:val="bottom"/>
          </w:tcPr>
          <w:p w:rsidR="00E046F2" w:rsidRPr="00E046F2" w:rsidP="00E046F2" w14:paraId="736BE5DF"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0D5E9E3E" w14:textId="77777777">
            <w:pPr>
              <w:spacing w:after="0" w:line="240" w:lineRule="auto"/>
              <w:rPr>
                <w:rFonts w:ascii="Arial" w:hAnsi="Arial" w:cs="Arial"/>
                <w:color w:val="000000" w:themeColor="text1"/>
                <w:sz w:val="24"/>
                <w:szCs w:val="24"/>
              </w:rPr>
            </w:pPr>
          </w:p>
        </w:tc>
      </w:tr>
      <w:tr w14:paraId="1FFDC009"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6FEDB9D8"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E046F2" w:rsidRPr="00E046F2" w:rsidP="00E046F2" w14:paraId="0DFF89F0"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w:t>
            </w:r>
          </w:p>
        </w:tc>
        <w:tc>
          <w:tcPr>
            <w:tcW w:w="1579" w:type="dxa"/>
            <w:tcBorders>
              <w:top w:val="nil"/>
              <w:left w:val="nil"/>
              <w:bottom w:val="single" w:sz="4" w:space="0" w:color="auto"/>
              <w:right w:val="single" w:sz="4" w:space="0" w:color="auto"/>
            </w:tcBorders>
            <w:noWrap/>
            <w:vAlign w:val="bottom"/>
          </w:tcPr>
          <w:p w:rsidR="00E046F2" w:rsidRPr="00E046F2" w:rsidP="00E046F2" w14:paraId="1F5B66F9"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108A2D6F" w14:textId="77777777">
            <w:pPr>
              <w:spacing w:after="0" w:line="240" w:lineRule="auto"/>
              <w:rPr>
                <w:rFonts w:ascii="Arial" w:hAnsi="Arial" w:cs="Arial"/>
                <w:color w:val="000000" w:themeColor="text1"/>
                <w:sz w:val="24"/>
                <w:szCs w:val="24"/>
              </w:rPr>
            </w:pPr>
          </w:p>
        </w:tc>
      </w:tr>
      <w:tr w14:paraId="2FCB7146"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64BCE266"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E046F2" w:rsidRPr="00E046F2" w:rsidP="00E046F2" w14:paraId="3D4647AF"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6hrs</w:t>
            </w:r>
          </w:p>
        </w:tc>
        <w:tc>
          <w:tcPr>
            <w:tcW w:w="1579" w:type="dxa"/>
            <w:tcBorders>
              <w:top w:val="nil"/>
              <w:left w:val="nil"/>
              <w:bottom w:val="single" w:sz="4" w:space="0" w:color="auto"/>
              <w:right w:val="single" w:sz="4" w:space="0" w:color="auto"/>
            </w:tcBorders>
            <w:noWrap/>
            <w:vAlign w:val="bottom"/>
          </w:tcPr>
          <w:p w:rsidR="00E046F2" w:rsidRPr="00E046F2" w:rsidP="00E046F2" w14:paraId="4C38DC3D"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3C65FDEE" w14:textId="77777777">
            <w:pPr>
              <w:spacing w:after="0" w:line="240" w:lineRule="auto"/>
              <w:rPr>
                <w:rFonts w:ascii="Arial" w:hAnsi="Arial" w:cs="Arial"/>
                <w:color w:val="000000" w:themeColor="text1"/>
                <w:sz w:val="24"/>
                <w:szCs w:val="24"/>
              </w:rPr>
            </w:pPr>
          </w:p>
        </w:tc>
      </w:tr>
    </w:tbl>
    <w:p w:rsidR="00E046F2" w:rsidRPr="00E046F2" w:rsidP="00E046F2" w14:paraId="2AC54DCB"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E046F2" w:rsidRPr="00E046F2" w:rsidP="00E046F2" w14:paraId="6E462389"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Section 63.33, Aircraft Ratings</w:t>
      </w:r>
      <w:r w:rsidRPr="00E046F2">
        <w:rPr>
          <w:rFonts w:ascii="Arial" w:hAnsi="Arial" w:cs="Arial"/>
          <w:color w:val="000000" w:themeColor="text1"/>
          <w:sz w:val="24"/>
          <w:szCs w:val="24"/>
        </w:rPr>
        <w:t>, states that additional aircraft class ratings may be issued to eligible flight engineers after their original certificates and class rating have been issued.  Applicants for additional class ratings must submit FAA Form 8400-3.</w:t>
      </w:r>
    </w:p>
    <w:p w:rsidR="00E046F2" w:rsidRPr="00E046F2" w:rsidP="00E046F2" w14:paraId="13CE20DB" w14:textId="77777777">
      <w:pPr>
        <w:rPr>
          <w:rFonts w:ascii="Arial" w:hAnsi="Arial" w:cs="Arial"/>
          <w:color w:val="000000" w:themeColor="text1"/>
          <w:sz w:val="24"/>
          <w:szCs w:val="24"/>
        </w:rPr>
      </w:pPr>
      <w:r w:rsidRPr="00E046F2">
        <w:rPr>
          <w:rFonts w:ascii="Arial" w:hAnsi="Arial" w:cs="Arial"/>
          <w:color w:val="000000" w:themeColor="text1"/>
          <w:sz w:val="24"/>
          <w:szCs w:val="24"/>
        </w:rPr>
        <w:t>We estimate 4 annual applications for additional aircraft class ratings.</w:t>
      </w:r>
    </w:p>
    <w:p w:rsidR="00E046F2" w:rsidRPr="00E046F2" w:rsidP="00E046F2" w14:paraId="65CF1C31" w14:textId="77777777">
      <w:pPr>
        <w:rPr>
          <w:rFonts w:ascii="Arial" w:hAnsi="Arial" w:cs="Arial"/>
          <w:color w:val="000000" w:themeColor="text1"/>
          <w:sz w:val="24"/>
          <w:szCs w:val="24"/>
        </w:rPr>
      </w:pPr>
    </w:p>
    <w:p w:rsidR="00E046F2" w:rsidRPr="00E046F2" w:rsidP="00E046F2" w14:paraId="55796B33"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number annual applications    </w:t>
      </w:r>
      <w:r w:rsidRPr="00E046F2">
        <w:rPr>
          <w:rFonts w:ascii="Arial" w:hAnsi="Arial" w:cs="Arial"/>
          <w:color w:val="000000" w:themeColor="text1"/>
          <w:sz w:val="24"/>
          <w:szCs w:val="24"/>
        </w:rPr>
        <w:tab/>
      </w:r>
      <w:r w:rsidRPr="00E046F2">
        <w:rPr>
          <w:rFonts w:ascii="Arial" w:hAnsi="Arial" w:cs="Arial"/>
          <w:color w:val="000000" w:themeColor="text1"/>
          <w:sz w:val="24"/>
          <w:szCs w:val="24"/>
        </w:rPr>
        <w:tab/>
        <w:t xml:space="preserve">                  4</w:t>
      </w:r>
    </w:p>
    <w:p w:rsidR="00E046F2" w:rsidRPr="00E046F2" w:rsidP="00E046F2" w14:paraId="2E1276D8" w14:textId="42EA049F">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burden of time to process (1.20 hour each)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x1.20</w:t>
      </w:r>
    </w:p>
    <w:p w:rsidR="00E046F2" w:rsidRPr="00E046F2" w:rsidP="00E046F2" w14:paraId="156604DA" w14:textId="2A550E44">
      <w:pPr>
        <w:tabs>
          <w:tab w:val="left" w:pos="6660"/>
        </w:tabs>
        <w:rPr>
          <w:rFonts w:ascii="Arial" w:hAnsi="Arial" w:cs="Arial"/>
          <w:color w:val="000000" w:themeColor="text1"/>
          <w:sz w:val="24"/>
          <w:szCs w:val="24"/>
        </w:rPr>
      </w:pPr>
      <w:r w:rsidRPr="00E046F2">
        <w:rPr>
          <w:rFonts w:ascii="Arial" w:hAnsi="Arial" w:cs="Arial"/>
          <w:color w:val="000000" w:themeColor="text1"/>
          <w:sz w:val="24"/>
          <w:szCs w:val="24"/>
        </w:rPr>
        <w:t xml:space="preserve">                                                             (total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4.80hrs</w:t>
      </w:r>
    </w:p>
    <w:p w:rsidR="00E046F2" w:rsidP="00E046F2" w14:paraId="05D4E482" w14:textId="1BED0F8D">
      <w:pPr>
        <w:shd w:val="clear" w:color="auto" w:fill="FFFFFF"/>
        <w:spacing w:before="100" w:beforeAutospacing="1" w:after="225" w:line="240" w:lineRule="auto"/>
        <w:rPr>
          <w:rFonts w:ascii="Arial" w:hAnsi="Arial" w:cs="Arial"/>
          <w:color w:val="000000" w:themeColor="text1"/>
          <w:sz w:val="24"/>
          <w:szCs w:val="24"/>
        </w:rPr>
      </w:pPr>
      <w:r w:rsidRPr="00E046F2">
        <w:rPr>
          <w:rFonts w:ascii="Arial" w:hAnsi="Arial" w:cs="Arial"/>
          <w:color w:val="000000" w:themeColor="text1"/>
          <w:sz w:val="24"/>
          <w:szCs w:val="24"/>
        </w:rPr>
        <w:t xml:space="preserve">Estimated cost for Management Analyst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 $6</w:t>
      </w:r>
      <w:r w:rsidR="00841212">
        <w:rPr>
          <w:rFonts w:ascii="Arial" w:hAnsi="Arial" w:cs="Arial"/>
          <w:color w:val="000000" w:themeColor="text1"/>
          <w:sz w:val="24"/>
          <w:szCs w:val="24"/>
          <w:u w:val="single"/>
        </w:rPr>
        <w:t>3</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w:t>
      </w:r>
      <w:r w:rsidR="00841212">
        <w:rPr>
          <w:rFonts w:ascii="Arial" w:hAnsi="Arial" w:cs="Arial"/>
          <w:color w:val="000000" w:themeColor="text1"/>
          <w:sz w:val="24"/>
          <w:szCs w:val="24"/>
        </w:rPr>
        <w:t>302.40</w:t>
      </w:r>
    </w:p>
    <w:p w:rsidR="00841212" w:rsidP="00E046F2" w14:paraId="22535F34"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841212" w:rsidP="00E046F2" w14:paraId="61E9D601"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841212" w:rsidP="00E046F2" w14:paraId="0AFA1BD7"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841212" w:rsidP="00E046F2" w14:paraId="10F4DD2A"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841212" w:rsidP="00E046F2" w14:paraId="3C5ED248"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841212" w:rsidRPr="00E046F2" w:rsidP="00E046F2" w14:paraId="08DFF3AD" w14:textId="77777777">
      <w:pPr>
        <w:shd w:val="clear" w:color="auto" w:fill="FFFFFF"/>
        <w:spacing w:before="100" w:beforeAutospacing="1" w:after="225" w:line="240" w:lineRule="auto"/>
        <w:rPr>
          <w:rFonts w:ascii="Arial" w:eastAsia="Times New Roman" w:hAnsi="Arial" w:cs="Arial"/>
          <w:color w:val="000000" w:themeColor="text1"/>
          <w:sz w:val="24"/>
          <w:szCs w:val="24"/>
        </w:rPr>
      </w:pPr>
    </w:p>
    <w:tbl>
      <w:tblPr>
        <w:tblW w:w="6176" w:type="dxa"/>
        <w:tblLook w:val="04A0"/>
      </w:tblPr>
      <w:tblGrid>
        <w:gridCol w:w="1900"/>
        <w:gridCol w:w="1350"/>
        <w:gridCol w:w="1950"/>
        <w:gridCol w:w="1444"/>
      </w:tblGrid>
      <w:tr w14:paraId="3A13820C"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534F0360"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046F2" w:rsidRPr="00E046F2" w:rsidP="00E046F2" w14:paraId="194163E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E046F2" w:rsidRPr="00E046F2" w:rsidP="00E046F2" w14:paraId="7CA2493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E046F2" w:rsidRPr="00E046F2" w:rsidP="00E046F2" w14:paraId="78DFBAF0"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0FCAD120"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1970DFC0"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E046F2" w:rsidRPr="00E046F2" w:rsidP="00E046F2" w14:paraId="1A4496FA"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4</w:t>
            </w:r>
          </w:p>
        </w:tc>
        <w:tc>
          <w:tcPr>
            <w:tcW w:w="1579" w:type="dxa"/>
            <w:tcBorders>
              <w:top w:val="nil"/>
              <w:left w:val="nil"/>
              <w:bottom w:val="single" w:sz="4" w:space="0" w:color="auto"/>
              <w:right w:val="single" w:sz="4" w:space="0" w:color="auto"/>
            </w:tcBorders>
            <w:noWrap/>
            <w:vAlign w:val="bottom"/>
          </w:tcPr>
          <w:p w:rsidR="00E046F2" w:rsidRPr="00E046F2" w:rsidP="00E046F2" w14:paraId="5460C092"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1EC89362" w14:textId="77777777">
            <w:pPr>
              <w:spacing w:after="0" w:line="240" w:lineRule="auto"/>
              <w:rPr>
                <w:rFonts w:ascii="Arial" w:hAnsi="Arial" w:cs="Arial"/>
                <w:color w:val="000000" w:themeColor="text1"/>
                <w:sz w:val="24"/>
                <w:szCs w:val="24"/>
              </w:rPr>
            </w:pPr>
          </w:p>
        </w:tc>
      </w:tr>
      <w:tr w14:paraId="59EAB49D"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72C566C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E046F2" w:rsidRPr="00E046F2" w:rsidP="00E046F2" w14:paraId="1A04DC4D"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47844120"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37C34995" w14:textId="77777777">
            <w:pPr>
              <w:spacing w:after="0" w:line="240" w:lineRule="auto"/>
              <w:rPr>
                <w:rFonts w:ascii="Arial" w:hAnsi="Arial" w:cs="Arial"/>
                <w:color w:val="000000" w:themeColor="text1"/>
                <w:sz w:val="24"/>
                <w:szCs w:val="24"/>
              </w:rPr>
            </w:pPr>
          </w:p>
        </w:tc>
      </w:tr>
      <w:tr w14:paraId="4C6B848A"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1C1FE2EC"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E046F2" w:rsidRPr="00E046F2" w:rsidP="00E046F2" w14:paraId="0E514331"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1.20hrs</w:t>
            </w:r>
          </w:p>
        </w:tc>
        <w:tc>
          <w:tcPr>
            <w:tcW w:w="1579" w:type="dxa"/>
            <w:tcBorders>
              <w:top w:val="nil"/>
              <w:left w:val="nil"/>
              <w:bottom w:val="single" w:sz="4" w:space="0" w:color="auto"/>
              <w:right w:val="single" w:sz="4" w:space="0" w:color="auto"/>
            </w:tcBorders>
            <w:noWrap/>
            <w:vAlign w:val="bottom"/>
          </w:tcPr>
          <w:p w:rsidR="00E046F2" w:rsidRPr="00E046F2" w:rsidP="00E046F2" w14:paraId="5E8B5EE7"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3C4B549" w14:textId="77777777">
            <w:pPr>
              <w:spacing w:after="0" w:line="240" w:lineRule="auto"/>
              <w:rPr>
                <w:rFonts w:ascii="Arial" w:hAnsi="Arial" w:cs="Arial"/>
                <w:color w:val="000000" w:themeColor="text1"/>
                <w:sz w:val="24"/>
                <w:szCs w:val="24"/>
              </w:rPr>
            </w:pPr>
          </w:p>
        </w:tc>
      </w:tr>
      <w:tr w14:paraId="6F71C0B0"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53C885D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E046F2" w:rsidRPr="00E046F2" w:rsidP="00E046F2" w14:paraId="4EC4400F"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4</w:t>
            </w:r>
          </w:p>
        </w:tc>
        <w:tc>
          <w:tcPr>
            <w:tcW w:w="1579" w:type="dxa"/>
            <w:tcBorders>
              <w:top w:val="nil"/>
              <w:left w:val="nil"/>
              <w:bottom w:val="single" w:sz="4" w:space="0" w:color="auto"/>
              <w:right w:val="single" w:sz="4" w:space="0" w:color="auto"/>
            </w:tcBorders>
            <w:noWrap/>
            <w:vAlign w:val="bottom"/>
          </w:tcPr>
          <w:p w:rsidR="00E046F2" w:rsidRPr="00E046F2" w:rsidP="00E046F2" w14:paraId="59DA51F2"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7868A3B" w14:textId="77777777">
            <w:pPr>
              <w:spacing w:after="0" w:line="240" w:lineRule="auto"/>
              <w:rPr>
                <w:rFonts w:ascii="Arial" w:hAnsi="Arial" w:cs="Arial"/>
                <w:color w:val="000000" w:themeColor="text1"/>
                <w:sz w:val="24"/>
                <w:szCs w:val="24"/>
              </w:rPr>
            </w:pPr>
          </w:p>
        </w:tc>
      </w:tr>
      <w:tr w14:paraId="52462E4F"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79FA162C"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E046F2" w:rsidRPr="00E046F2" w:rsidP="00E046F2" w14:paraId="0A31881B"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4.8hrs</w:t>
            </w:r>
          </w:p>
        </w:tc>
        <w:tc>
          <w:tcPr>
            <w:tcW w:w="1579" w:type="dxa"/>
            <w:tcBorders>
              <w:top w:val="nil"/>
              <w:left w:val="nil"/>
              <w:bottom w:val="single" w:sz="4" w:space="0" w:color="auto"/>
              <w:right w:val="single" w:sz="4" w:space="0" w:color="auto"/>
            </w:tcBorders>
            <w:noWrap/>
            <w:vAlign w:val="bottom"/>
          </w:tcPr>
          <w:p w:rsidR="00E046F2" w:rsidRPr="00E046F2" w:rsidP="00E046F2" w14:paraId="293F1980"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74C204FC" w14:textId="77777777">
            <w:pPr>
              <w:spacing w:after="0" w:line="240" w:lineRule="auto"/>
              <w:rPr>
                <w:rFonts w:ascii="Arial" w:hAnsi="Arial" w:cs="Arial"/>
                <w:color w:val="000000" w:themeColor="text1"/>
                <w:sz w:val="24"/>
                <w:szCs w:val="24"/>
              </w:rPr>
            </w:pPr>
          </w:p>
        </w:tc>
      </w:tr>
    </w:tbl>
    <w:p w:rsidR="00E046F2" w:rsidRPr="00E046F2" w:rsidP="00E046F2" w14:paraId="696B62CA"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E046F2" w:rsidRPr="00E046F2" w:rsidP="00E046F2" w14:paraId="57B9D445"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Section 63.42 - Flight Engineer Certificate Issued on Basis of Foreign Flight Engineer License</w:t>
      </w:r>
      <w:r w:rsidRPr="00E046F2">
        <w:rPr>
          <w:rFonts w:ascii="Arial" w:hAnsi="Arial" w:cs="Arial"/>
          <w:color w:val="000000" w:themeColor="text1"/>
          <w:sz w:val="24"/>
          <w:szCs w:val="24"/>
        </w:rPr>
        <w:t>, requires the holder of a current foreign flight engineer license issued by a contracting state to the ICAO, who meets the requirement of this section, may have a Flight Engineer certificate issued to him for the operation of civil aircraft of U.S. Registry.</w:t>
      </w:r>
    </w:p>
    <w:p w:rsidR="00E046F2" w:rsidRPr="00E046F2" w:rsidP="00E046F2" w14:paraId="0F1142B2" w14:textId="77777777">
      <w:pPr>
        <w:rPr>
          <w:rFonts w:ascii="Arial" w:hAnsi="Arial" w:cs="Arial"/>
          <w:color w:val="000000" w:themeColor="text1"/>
          <w:sz w:val="24"/>
          <w:szCs w:val="24"/>
        </w:rPr>
      </w:pPr>
    </w:p>
    <w:p w:rsidR="00E046F2" w:rsidRPr="00E046F2" w:rsidP="00E046F2" w14:paraId="24386229"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number annual applications    </w:t>
      </w:r>
      <w:r w:rsidRPr="00E046F2">
        <w:rPr>
          <w:rFonts w:ascii="Arial" w:hAnsi="Arial" w:cs="Arial"/>
          <w:color w:val="000000" w:themeColor="text1"/>
          <w:sz w:val="24"/>
          <w:szCs w:val="24"/>
        </w:rPr>
        <w:tab/>
      </w:r>
      <w:r w:rsidRPr="00E046F2">
        <w:rPr>
          <w:rFonts w:ascii="Arial" w:hAnsi="Arial" w:cs="Arial"/>
          <w:color w:val="000000" w:themeColor="text1"/>
          <w:sz w:val="24"/>
          <w:szCs w:val="24"/>
        </w:rPr>
        <w:tab/>
        <w:t xml:space="preserve">              4</w:t>
      </w:r>
    </w:p>
    <w:p w:rsidR="00E046F2" w:rsidRPr="00E046F2" w:rsidP="00E046F2" w14:paraId="221A7AEA" w14:textId="3DC5BE7C">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burden of time to process (3 hour each)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x3</w:t>
      </w:r>
    </w:p>
    <w:p w:rsidR="00E046F2" w:rsidRPr="00E046F2" w:rsidP="00E046F2" w14:paraId="6CEA2970" w14:textId="0B0811A5">
      <w:pPr>
        <w:rPr>
          <w:rFonts w:ascii="Arial" w:hAnsi="Arial" w:cs="Arial"/>
          <w:color w:val="000000" w:themeColor="text1"/>
          <w:sz w:val="24"/>
          <w:szCs w:val="24"/>
        </w:rPr>
      </w:pPr>
      <w:r w:rsidRPr="00E046F2">
        <w:rPr>
          <w:rFonts w:ascii="Arial" w:hAnsi="Arial" w:cs="Arial"/>
          <w:color w:val="000000" w:themeColor="text1"/>
          <w:sz w:val="24"/>
          <w:szCs w:val="24"/>
        </w:rPr>
        <w:t xml:space="preserve">                                                           (total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12hrs</w:t>
      </w:r>
    </w:p>
    <w:p w:rsidR="00E046F2" w:rsidP="00E046F2" w14:paraId="6E44A3FF" w14:textId="5EAF8A2E">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cost for Management Analyst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 $6</w:t>
      </w:r>
      <w:r w:rsidR="00841212">
        <w:rPr>
          <w:rFonts w:ascii="Arial" w:hAnsi="Arial" w:cs="Arial"/>
          <w:color w:val="000000" w:themeColor="text1"/>
          <w:sz w:val="24"/>
          <w:szCs w:val="24"/>
          <w:u w:val="single"/>
        </w:rPr>
        <w:t>3</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$ 7</w:t>
      </w:r>
      <w:r w:rsidR="00841212">
        <w:rPr>
          <w:rFonts w:ascii="Arial" w:hAnsi="Arial" w:cs="Arial"/>
          <w:color w:val="000000" w:themeColor="text1"/>
          <w:sz w:val="24"/>
          <w:szCs w:val="24"/>
        </w:rPr>
        <w:t>56</w:t>
      </w:r>
    </w:p>
    <w:p w:rsidR="00841212" w:rsidP="00E046F2" w14:paraId="4A4AC3F3" w14:textId="77777777">
      <w:pPr>
        <w:rPr>
          <w:rFonts w:ascii="Arial" w:hAnsi="Arial" w:cs="Arial"/>
          <w:color w:val="000000" w:themeColor="text1"/>
          <w:sz w:val="24"/>
          <w:szCs w:val="24"/>
        </w:rPr>
      </w:pPr>
    </w:p>
    <w:p w:rsidR="00841212" w:rsidP="00E046F2" w14:paraId="4FB07FF5" w14:textId="77777777">
      <w:pPr>
        <w:rPr>
          <w:rFonts w:ascii="Arial" w:hAnsi="Arial" w:cs="Arial"/>
          <w:color w:val="000000" w:themeColor="text1"/>
          <w:sz w:val="24"/>
          <w:szCs w:val="24"/>
        </w:rPr>
      </w:pPr>
    </w:p>
    <w:p w:rsidR="00841212" w:rsidP="00E046F2" w14:paraId="79AE4293" w14:textId="77777777">
      <w:pPr>
        <w:rPr>
          <w:rFonts w:ascii="Arial" w:hAnsi="Arial" w:cs="Arial"/>
          <w:color w:val="000000" w:themeColor="text1"/>
          <w:sz w:val="24"/>
          <w:szCs w:val="24"/>
        </w:rPr>
      </w:pPr>
    </w:p>
    <w:p w:rsidR="00841212" w:rsidP="00E046F2" w14:paraId="17EC4F10" w14:textId="77777777">
      <w:pPr>
        <w:rPr>
          <w:rFonts w:ascii="Arial" w:hAnsi="Arial" w:cs="Arial"/>
          <w:color w:val="000000" w:themeColor="text1"/>
          <w:sz w:val="24"/>
          <w:szCs w:val="24"/>
        </w:rPr>
      </w:pPr>
    </w:p>
    <w:p w:rsidR="00841212" w:rsidP="00E046F2" w14:paraId="5D5DA219" w14:textId="77777777">
      <w:pPr>
        <w:rPr>
          <w:rFonts w:ascii="Arial" w:hAnsi="Arial" w:cs="Arial"/>
          <w:color w:val="000000" w:themeColor="text1"/>
          <w:sz w:val="24"/>
          <w:szCs w:val="24"/>
        </w:rPr>
      </w:pPr>
    </w:p>
    <w:p w:rsidR="00841212" w:rsidP="00E046F2" w14:paraId="3397FCE6" w14:textId="77777777">
      <w:pPr>
        <w:rPr>
          <w:rFonts w:ascii="Arial" w:hAnsi="Arial" w:cs="Arial"/>
          <w:color w:val="000000" w:themeColor="text1"/>
          <w:sz w:val="24"/>
          <w:szCs w:val="24"/>
        </w:rPr>
      </w:pPr>
    </w:p>
    <w:p w:rsidR="00841212" w:rsidRPr="00E046F2" w:rsidP="00E046F2" w14:paraId="3C12449B" w14:textId="77777777">
      <w:pPr>
        <w:rPr>
          <w:rFonts w:ascii="Arial" w:hAnsi="Arial" w:cs="Arial"/>
          <w:color w:val="000000" w:themeColor="text1"/>
          <w:sz w:val="24"/>
          <w:szCs w:val="24"/>
        </w:rPr>
      </w:pPr>
    </w:p>
    <w:tbl>
      <w:tblPr>
        <w:tblW w:w="6176" w:type="dxa"/>
        <w:tblLook w:val="04A0"/>
      </w:tblPr>
      <w:tblGrid>
        <w:gridCol w:w="1900"/>
        <w:gridCol w:w="1350"/>
        <w:gridCol w:w="1950"/>
        <w:gridCol w:w="1444"/>
      </w:tblGrid>
      <w:tr w14:paraId="2CD4C8BF"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5A5466A5"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046F2" w:rsidRPr="00E046F2" w:rsidP="00E046F2" w14:paraId="72F2AF44"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E046F2" w:rsidRPr="00E046F2" w:rsidP="00E046F2" w14:paraId="633AB00C"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E046F2" w:rsidRPr="00E046F2" w:rsidP="00E046F2" w14:paraId="5D80AF5F"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7F26571F"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7A261D2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E046F2" w:rsidRPr="00E046F2" w:rsidP="00E046F2" w14:paraId="233A46BA"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4</w:t>
            </w:r>
          </w:p>
        </w:tc>
        <w:tc>
          <w:tcPr>
            <w:tcW w:w="1579" w:type="dxa"/>
            <w:tcBorders>
              <w:top w:val="nil"/>
              <w:left w:val="nil"/>
              <w:bottom w:val="single" w:sz="4" w:space="0" w:color="auto"/>
              <w:right w:val="single" w:sz="4" w:space="0" w:color="auto"/>
            </w:tcBorders>
            <w:noWrap/>
            <w:vAlign w:val="bottom"/>
          </w:tcPr>
          <w:p w:rsidR="00E046F2" w:rsidRPr="00E046F2" w:rsidP="00E046F2" w14:paraId="0DB81F52"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6B9646C8" w14:textId="77777777">
            <w:pPr>
              <w:spacing w:after="0" w:line="240" w:lineRule="auto"/>
              <w:rPr>
                <w:rFonts w:ascii="Arial" w:hAnsi="Arial" w:cs="Arial"/>
                <w:color w:val="000000" w:themeColor="text1"/>
                <w:sz w:val="24"/>
                <w:szCs w:val="24"/>
              </w:rPr>
            </w:pPr>
          </w:p>
        </w:tc>
      </w:tr>
      <w:tr w14:paraId="214B6DCA"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7CE932D3"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E046F2" w:rsidRPr="00E046F2" w:rsidP="00E046F2" w14:paraId="194FBE84"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234C9D28"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4D35BAC8" w14:textId="77777777">
            <w:pPr>
              <w:spacing w:after="0" w:line="240" w:lineRule="auto"/>
              <w:rPr>
                <w:rFonts w:ascii="Arial" w:hAnsi="Arial" w:cs="Arial"/>
                <w:color w:val="000000" w:themeColor="text1"/>
                <w:sz w:val="24"/>
                <w:szCs w:val="24"/>
              </w:rPr>
            </w:pPr>
          </w:p>
        </w:tc>
      </w:tr>
      <w:tr w14:paraId="2CCFC1FB"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65BF9DC5"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E046F2" w:rsidRPr="00E046F2" w:rsidP="00E046F2" w14:paraId="03148209"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3hrs</w:t>
            </w:r>
          </w:p>
        </w:tc>
        <w:tc>
          <w:tcPr>
            <w:tcW w:w="1579" w:type="dxa"/>
            <w:tcBorders>
              <w:top w:val="nil"/>
              <w:left w:val="nil"/>
              <w:bottom w:val="single" w:sz="4" w:space="0" w:color="auto"/>
              <w:right w:val="single" w:sz="4" w:space="0" w:color="auto"/>
            </w:tcBorders>
            <w:noWrap/>
            <w:vAlign w:val="bottom"/>
          </w:tcPr>
          <w:p w:rsidR="00E046F2" w:rsidRPr="00E046F2" w:rsidP="00E046F2" w14:paraId="44CD4339"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1198C524" w14:textId="77777777">
            <w:pPr>
              <w:spacing w:after="0" w:line="240" w:lineRule="auto"/>
              <w:rPr>
                <w:rFonts w:ascii="Arial" w:hAnsi="Arial" w:cs="Arial"/>
                <w:color w:val="000000" w:themeColor="text1"/>
                <w:sz w:val="24"/>
                <w:szCs w:val="24"/>
              </w:rPr>
            </w:pPr>
          </w:p>
        </w:tc>
      </w:tr>
      <w:tr w14:paraId="58DD68F7"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39519419"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E046F2" w:rsidRPr="00E046F2" w:rsidP="00E046F2" w14:paraId="09AB5BBA"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4</w:t>
            </w:r>
          </w:p>
        </w:tc>
        <w:tc>
          <w:tcPr>
            <w:tcW w:w="1579" w:type="dxa"/>
            <w:tcBorders>
              <w:top w:val="nil"/>
              <w:left w:val="nil"/>
              <w:bottom w:val="single" w:sz="4" w:space="0" w:color="auto"/>
              <w:right w:val="single" w:sz="4" w:space="0" w:color="auto"/>
            </w:tcBorders>
            <w:noWrap/>
            <w:vAlign w:val="bottom"/>
          </w:tcPr>
          <w:p w:rsidR="00E046F2" w:rsidRPr="00E046F2" w:rsidP="00E046F2" w14:paraId="0DEA9D7B"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7CA81FEB" w14:textId="77777777">
            <w:pPr>
              <w:spacing w:after="0" w:line="240" w:lineRule="auto"/>
              <w:rPr>
                <w:rFonts w:ascii="Arial" w:hAnsi="Arial" w:cs="Arial"/>
                <w:color w:val="000000" w:themeColor="text1"/>
                <w:sz w:val="24"/>
                <w:szCs w:val="24"/>
              </w:rPr>
            </w:pPr>
          </w:p>
        </w:tc>
      </w:tr>
      <w:tr w14:paraId="7574F814"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4110A97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E046F2" w:rsidRPr="00E046F2" w:rsidP="00E046F2" w14:paraId="37421CFD"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12hrs</w:t>
            </w:r>
          </w:p>
        </w:tc>
        <w:tc>
          <w:tcPr>
            <w:tcW w:w="1579" w:type="dxa"/>
            <w:tcBorders>
              <w:top w:val="nil"/>
              <w:left w:val="nil"/>
              <w:bottom w:val="single" w:sz="4" w:space="0" w:color="auto"/>
              <w:right w:val="single" w:sz="4" w:space="0" w:color="auto"/>
            </w:tcBorders>
            <w:noWrap/>
            <w:vAlign w:val="bottom"/>
          </w:tcPr>
          <w:p w:rsidR="00E046F2" w:rsidRPr="00E046F2" w:rsidP="00E046F2" w14:paraId="7E5ED8D1"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17B0D200" w14:textId="77777777">
            <w:pPr>
              <w:spacing w:after="0" w:line="240" w:lineRule="auto"/>
              <w:rPr>
                <w:rFonts w:ascii="Arial" w:hAnsi="Arial" w:cs="Arial"/>
                <w:color w:val="000000" w:themeColor="text1"/>
                <w:sz w:val="24"/>
                <w:szCs w:val="24"/>
              </w:rPr>
            </w:pPr>
          </w:p>
        </w:tc>
      </w:tr>
    </w:tbl>
    <w:p w:rsidR="00E046F2" w:rsidRPr="00E046F2" w:rsidP="00E046F2" w14:paraId="235E0C4E"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E046F2" w:rsidRPr="00E046F2" w:rsidP="00E046F2" w14:paraId="6A0ADBAF"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Section 63.43, Flight Engineer Courses</w:t>
      </w:r>
      <w:r w:rsidRPr="00E046F2">
        <w:rPr>
          <w:rFonts w:ascii="Arial" w:hAnsi="Arial" w:cs="Arial"/>
          <w:color w:val="000000" w:themeColor="text1"/>
          <w:sz w:val="24"/>
          <w:szCs w:val="24"/>
        </w:rPr>
        <w:t xml:space="preserve">, requires an applicant for approval of a new training course to submit a letter requesting approval of each proposed course.  An applicant must also submit an outline for each course description of the facilities and equipment to be used, and a list of the instructors and their qualifications.  . Given that current manufacturing of transport-category aircraft are no longer designed or certificated to require a Flight Engineer station, we project that there will be no further demand for initial Flight Engineer training courses. There is no burden associated with this regulation.  </w:t>
      </w:r>
    </w:p>
    <w:p w:rsidR="00E046F2" w:rsidRPr="00E046F2" w:rsidP="00E046F2" w14:paraId="72639683"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  There is no burden associated with this regulation.  </w:t>
      </w:r>
    </w:p>
    <w:p w:rsidR="00E046F2" w:rsidRPr="00E046F2" w:rsidP="00E046F2" w14:paraId="522581D6"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Section 63.61, Flight Navigator Courses</w:t>
      </w:r>
      <w:r w:rsidRPr="00E046F2">
        <w:rPr>
          <w:rFonts w:ascii="Arial" w:hAnsi="Arial" w:cs="Arial"/>
          <w:color w:val="000000" w:themeColor="text1"/>
          <w:sz w:val="24"/>
          <w:szCs w:val="24"/>
        </w:rPr>
        <w:t xml:space="preserve">, requires an applicant for approval of a new training course to submit a letter to FAA requesting approval of each proposed course.  An applicant must also submit an outline for each course, a description of the facilities and equipment to be used, and a list of the instructions and their qualifications.   Given that current manufacturing of transport-category aircraft are no longer designed or certificated to require a Flight Navigator station, we project that there will be no further demand for initial Flight Navigator training courses. There is no burden associated with this regulation.  </w:t>
      </w:r>
    </w:p>
    <w:p w:rsidR="00E046F2" w:rsidRPr="00E046F2" w:rsidP="00E046F2" w14:paraId="7A3F233B"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Appendix C(e) to Part 63, Revisions</w:t>
      </w:r>
      <w:r w:rsidRPr="00E046F2">
        <w:rPr>
          <w:rFonts w:ascii="Arial" w:hAnsi="Arial" w:cs="Arial"/>
          <w:color w:val="000000" w:themeColor="text1"/>
          <w:sz w:val="24"/>
          <w:szCs w:val="24"/>
        </w:rPr>
        <w:t>, states that the flight engineer course operators may apply for revisions to their approved course outlines, their facilities or their equipment The Flight Engineer school has one approved course, which undergoes an average of one revision per year and includes no fewer than six distinct FE normal</w:t>
      </w:r>
      <w:r w:rsidRPr="00E046F2">
        <w:rPr>
          <w:rFonts w:ascii="Arial" w:hAnsi="Arial" w:cs="Arial"/>
          <w:color w:val="000000" w:themeColor="text1"/>
          <w:sz w:val="24"/>
          <w:szCs w:val="24"/>
        </w:rPr>
        <w:noBreakHyphen/>
        <w:t>procedures line operational evaluation (LOE) scenarios. Each scenario may require its own revision, or the development and submission of a new scenario, as needed.</w:t>
      </w:r>
    </w:p>
    <w:p w:rsidR="00E046F2" w:rsidRPr="00E046F2" w:rsidP="00E046F2" w14:paraId="63377575" w14:textId="77777777">
      <w:pPr>
        <w:rPr>
          <w:rFonts w:ascii="Arial" w:hAnsi="Arial" w:cs="Arial"/>
          <w:color w:val="000000" w:themeColor="text1"/>
          <w:sz w:val="24"/>
          <w:szCs w:val="24"/>
        </w:rPr>
      </w:pPr>
    </w:p>
    <w:p w:rsidR="00E046F2" w:rsidRPr="00E046F2" w:rsidP="00E046F2" w14:paraId="61A2006A"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number annual applications    </w:t>
      </w:r>
      <w:r w:rsidRPr="00E046F2">
        <w:rPr>
          <w:rFonts w:ascii="Arial" w:hAnsi="Arial" w:cs="Arial"/>
          <w:color w:val="000000" w:themeColor="text1"/>
          <w:sz w:val="24"/>
          <w:szCs w:val="24"/>
        </w:rPr>
        <w:tab/>
      </w:r>
      <w:r w:rsidRPr="00E046F2">
        <w:rPr>
          <w:rFonts w:ascii="Arial" w:hAnsi="Arial" w:cs="Arial"/>
          <w:color w:val="000000" w:themeColor="text1"/>
          <w:sz w:val="24"/>
          <w:szCs w:val="24"/>
        </w:rPr>
        <w:tab/>
        <w:t xml:space="preserve">               11</w:t>
      </w:r>
    </w:p>
    <w:p w:rsidR="00E046F2" w:rsidRPr="00E046F2" w:rsidP="00E046F2" w14:paraId="1EF6C677" w14:textId="686A947D">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burden of time to process (15 hour each)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 15</w:t>
      </w:r>
    </w:p>
    <w:p w:rsidR="00E046F2" w:rsidRPr="00E046F2" w:rsidP="00E046F2" w14:paraId="7C28828B" w14:textId="59CE2CD8">
      <w:pPr>
        <w:rPr>
          <w:rFonts w:ascii="Arial" w:hAnsi="Arial" w:cs="Arial"/>
          <w:color w:val="000000" w:themeColor="text1"/>
          <w:sz w:val="24"/>
          <w:szCs w:val="24"/>
        </w:rPr>
      </w:pPr>
      <w:r w:rsidRPr="00E046F2">
        <w:rPr>
          <w:rFonts w:ascii="Arial" w:hAnsi="Arial" w:cs="Arial"/>
          <w:color w:val="000000" w:themeColor="text1"/>
          <w:sz w:val="24"/>
          <w:szCs w:val="24"/>
        </w:rPr>
        <w:t xml:space="preserve">                                                             (total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xml:space="preserve"> 165hrs</w:t>
      </w:r>
    </w:p>
    <w:p w:rsidR="00E046F2" w:rsidRPr="00E046F2" w:rsidP="00E046F2" w14:paraId="5ABDBCB6" w14:textId="223C6D3C">
      <w:pPr>
        <w:shd w:val="clear" w:color="auto" w:fill="FFFFFF"/>
        <w:spacing w:before="100" w:beforeAutospacing="1" w:after="225" w:line="240" w:lineRule="auto"/>
        <w:rPr>
          <w:rFonts w:ascii="Arial" w:hAnsi="Arial" w:cs="Arial"/>
          <w:color w:val="000000" w:themeColor="text1"/>
          <w:sz w:val="24"/>
          <w:szCs w:val="24"/>
        </w:rPr>
      </w:pPr>
      <w:r w:rsidRPr="00E046F2">
        <w:rPr>
          <w:rFonts w:ascii="Arial" w:hAnsi="Arial" w:cs="Arial"/>
          <w:color w:val="000000" w:themeColor="text1"/>
          <w:sz w:val="24"/>
          <w:szCs w:val="24"/>
        </w:rPr>
        <w:t xml:space="preserve">Estimated cost for Management Analyst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 $6</w:t>
      </w:r>
      <w:r w:rsidR="00841212">
        <w:rPr>
          <w:rFonts w:ascii="Arial" w:hAnsi="Arial" w:cs="Arial"/>
          <w:color w:val="000000" w:themeColor="text1"/>
          <w:sz w:val="24"/>
          <w:szCs w:val="24"/>
          <w:u w:val="single"/>
        </w:rPr>
        <w:t>3</w:t>
      </w: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$10,</w:t>
      </w:r>
      <w:r w:rsidR="00841212">
        <w:rPr>
          <w:rFonts w:ascii="Arial" w:hAnsi="Arial" w:cs="Arial"/>
          <w:color w:val="000000" w:themeColor="text1"/>
          <w:sz w:val="24"/>
          <w:szCs w:val="24"/>
        </w:rPr>
        <w:t>395</w:t>
      </w:r>
    </w:p>
    <w:p w:rsidR="00E046F2" w:rsidRPr="00E046F2" w:rsidP="00E046F2" w14:paraId="3BFD752C" w14:textId="77777777">
      <w:pPr>
        <w:shd w:val="clear" w:color="auto" w:fill="FFFFFF"/>
        <w:spacing w:before="100" w:beforeAutospacing="1" w:after="225" w:line="240" w:lineRule="auto"/>
        <w:rPr>
          <w:rFonts w:ascii="Arial" w:eastAsia="Times New Roman" w:hAnsi="Arial" w:cs="Arial"/>
          <w:color w:val="000000" w:themeColor="text1"/>
          <w:sz w:val="24"/>
          <w:szCs w:val="24"/>
        </w:rPr>
      </w:pPr>
    </w:p>
    <w:tbl>
      <w:tblPr>
        <w:tblW w:w="6176" w:type="dxa"/>
        <w:tblLook w:val="04A0"/>
      </w:tblPr>
      <w:tblGrid>
        <w:gridCol w:w="1900"/>
        <w:gridCol w:w="1350"/>
        <w:gridCol w:w="1950"/>
        <w:gridCol w:w="1444"/>
      </w:tblGrid>
      <w:tr w14:paraId="60E8F850"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0584F7C6"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046F2" w:rsidRPr="00E046F2" w:rsidP="00E046F2" w14:paraId="592211CA"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E046F2" w:rsidRPr="00E046F2" w:rsidP="00E046F2" w14:paraId="0B114854"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E046F2" w:rsidRPr="00E046F2" w:rsidP="00E046F2" w14:paraId="31107F1B"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1731E515"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648AF62B"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E046F2" w:rsidRPr="00E046F2" w:rsidP="00E046F2" w14:paraId="4212B90C"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11</w:t>
            </w:r>
          </w:p>
        </w:tc>
        <w:tc>
          <w:tcPr>
            <w:tcW w:w="1579" w:type="dxa"/>
            <w:tcBorders>
              <w:top w:val="nil"/>
              <w:left w:val="nil"/>
              <w:bottom w:val="single" w:sz="4" w:space="0" w:color="auto"/>
              <w:right w:val="single" w:sz="4" w:space="0" w:color="auto"/>
            </w:tcBorders>
            <w:noWrap/>
            <w:vAlign w:val="bottom"/>
          </w:tcPr>
          <w:p w:rsidR="00E046F2" w:rsidRPr="00E046F2" w:rsidP="00E046F2" w14:paraId="6351CAA3"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53D7C1C8" w14:textId="77777777">
            <w:pPr>
              <w:spacing w:after="0" w:line="240" w:lineRule="auto"/>
              <w:rPr>
                <w:rFonts w:ascii="Arial" w:hAnsi="Arial" w:cs="Arial"/>
                <w:color w:val="000000" w:themeColor="text1"/>
                <w:sz w:val="24"/>
                <w:szCs w:val="24"/>
              </w:rPr>
            </w:pPr>
          </w:p>
        </w:tc>
      </w:tr>
      <w:tr w14:paraId="16D0715E"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702E1EC8"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E046F2" w:rsidRPr="00E046F2" w:rsidP="00E046F2" w14:paraId="345FDBCA"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5C7F950B"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585BDD6" w14:textId="77777777">
            <w:pPr>
              <w:spacing w:after="0" w:line="240" w:lineRule="auto"/>
              <w:rPr>
                <w:rFonts w:ascii="Arial" w:hAnsi="Arial" w:cs="Arial"/>
                <w:color w:val="000000" w:themeColor="text1"/>
                <w:sz w:val="24"/>
                <w:szCs w:val="24"/>
              </w:rPr>
            </w:pPr>
          </w:p>
        </w:tc>
      </w:tr>
      <w:tr w14:paraId="101A18EC"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5599E695"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E046F2" w:rsidRPr="00E046F2" w:rsidP="00E046F2" w14:paraId="0C2FCE41"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15hrs</w:t>
            </w:r>
          </w:p>
        </w:tc>
        <w:tc>
          <w:tcPr>
            <w:tcW w:w="1579" w:type="dxa"/>
            <w:tcBorders>
              <w:top w:val="nil"/>
              <w:left w:val="nil"/>
              <w:bottom w:val="single" w:sz="4" w:space="0" w:color="auto"/>
              <w:right w:val="single" w:sz="4" w:space="0" w:color="auto"/>
            </w:tcBorders>
            <w:noWrap/>
            <w:vAlign w:val="bottom"/>
          </w:tcPr>
          <w:p w:rsidR="00E046F2" w:rsidRPr="00E046F2" w:rsidP="00E046F2" w14:paraId="21084B36"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563A27EA" w14:textId="77777777">
            <w:pPr>
              <w:spacing w:after="0" w:line="240" w:lineRule="auto"/>
              <w:rPr>
                <w:rFonts w:ascii="Arial" w:hAnsi="Arial" w:cs="Arial"/>
                <w:color w:val="000000" w:themeColor="text1"/>
                <w:sz w:val="24"/>
                <w:szCs w:val="24"/>
              </w:rPr>
            </w:pPr>
          </w:p>
        </w:tc>
      </w:tr>
      <w:tr w14:paraId="786F21EE"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543AD233"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E046F2" w:rsidRPr="00E046F2" w:rsidP="00E046F2" w14:paraId="6F9EDEC4"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11</w:t>
            </w:r>
          </w:p>
        </w:tc>
        <w:tc>
          <w:tcPr>
            <w:tcW w:w="1579" w:type="dxa"/>
            <w:tcBorders>
              <w:top w:val="nil"/>
              <w:left w:val="nil"/>
              <w:bottom w:val="single" w:sz="4" w:space="0" w:color="auto"/>
              <w:right w:val="single" w:sz="4" w:space="0" w:color="auto"/>
            </w:tcBorders>
            <w:noWrap/>
            <w:vAlign w:val="bottom"/>
          </w:tcPr>
          <w:p w:rsidR="00E046F2" w:rsidRPr="00E046F2" w:rsidP="00E046F2" w14:paraId="3CD50927"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53CCF210" w14:textId="77777777">
            <w:pPr>
              <w:spacing w:after="0" w:line="240" w:lineRule="auto"/>
              <w:rPr>
                <w:rFonts w:ascii="Arial" w:hAnsi="Arial" w:cs="Arial"/>
                <w:color w:val="000000" w:themeColor="text1"/>
                <w:sz w:val="24"/>
                <w:szCs w:val="24"/>
              </w:rPr>
            </w:pPr>
          </w:p>
        </w:tc>
      </w:tr>
      <w:tr w14:paraId="178B4D32"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5A75AAA9"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E046F2" w:rsidRPr="00E046F2" w:rsidP="00E046F2" w14:paraId="6F20F154"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165hrs</w:t>
            </w:r>
          </w:p>
        </w:tc>
        <w:tc>
          <w:tcPr>
            <w:tcW w:w="1579" w:type="dxa"/>
            <w:tcBorders>
              <w:top w:val="nil"/>
              <w:left w:val="nil"/>
              <w:bottom w:val="single" w:sz="4" w:space="0" w:color="auto"/>
              <w:right w:val="single" w:sz="4" w:space="0" w:color="auto"/>
            </w:tcBorders>
            <w:noWrap/>
            <w:vAlign w:val="bottom"/>
          </w:tcPr>
          <w:p w:rsidR="00E046F2" w:rsidRPr="00E046F2" w:rsidP="00E046F2" w14:paraId="5DD71ED9"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0C74413" w14:textId="77777777">
            <w:pPr>
              <w:spacing w:after="0" w:line="240" w:lineRule="auto"/>
              <w:rPr>
                <w:rFonts w:ascii="Arial" w:hAnsi="Arial" w:cs="Arial"/>
                <w:color w:val="000000" w:themeColor="text1"/>
                <w:sz w:val="24"/>
                <w:szCs w:val="24"/>
              </w:rPr>
            </w:pPr>
          </w:p>
        </w:tc>
      </w:tr>
    </w:tbl>
    <w:p w:rsidR="00E046F2" w:rsidRPr="00E046F2" w:rsidP="00E046F2" w14:paraId="561D24CB" w14:textId="77777777">
      <w:pPr>
        <w:shd w:val="clear" w:color="auto" w:fill="FFFFFF"/>
        <w:spacing w:before="100" w:beforeAutospacing="1" w:after="225" w:line="240" w:lineRule="auto"/>
        <w:rPr>
          <w:rFonts w:ascii="Arial" w:eastAsia="Times New Roman" w:hAnsi="Arial" w:cs="Arial"/>
          <w:color w:val="000000" w:themeColor="text1"/>
          <w:sz w:val="24"/>
          <w:szCs w:val="24"/>
        </w:rPr>
      </w:pPr>
    </w:p>
    <w:p w:rsidR="00E046F2" w:rsidRPr="00E046F2" w:rsidP="00E046F2" w14:paraId="661DD82A" w14:textId="033764A7">
      <w:pPr>
        <w:rPr>
          <w:rFonts w:ascii="Arial" w:hAnsi="Arial" w:cs="Arial"/>
          <w:color w:val="000000" w:themeColor="text1"/>
          <w:sz w:val="24"/>
          <w:szCs w:val="24"/>
        </w:rPr>
      </w:pPr>
      <w:r w:rsidRPr="00E046F2">
        <w:rPr>
          <w:rFonts w:ascii="Arial" w:hAnsi="Arial" w:cs="Arial"/>
          <w:b/>
          <w:color w:val="000000" w:themeColor="text1"/>
          <w:sz w:val="24"/>
          <w:szCs w:val="24"/>
          <w:u w:val="single"/>
        </w:rPr>
        <w:t>Appendix C(f) to Part 63, Ground School Credits</w:t>
      </w:r>
      <w:r w:rsidRPr="00E046F2">
        <w:rPr>
          <w:rFonts w:ascii="Arial" w:hAnsi="Arial" w:cs="Arial"/>
          <w:color w:val="000000" w:themeColor="text1"/>
          <w:sz w:val="24"/>
          <w:szCs w:val="24"/>
        </w:rPr>
        <w:t>, states that training course operators may grant credit to students for any comparable previous flight engineer training or experience that is provable. The hours credited shall be incorporated as part of the students’ training records.</w:t>
      </w:r>
    </w:p>
    <w:p w:rsidR="00E046F2" w:rsidRPr="00E046F2" w:rsidP="00E046F2" w14:paraId="21FAC0FD" w14:textId="77777777">
      <w:pPr>
        <w:rPr>
          <w:rFonts w:ascii="Arial" w:hAnsi="Arial" w:cs="Arial"/>
          <w:color w:val="000000" w:themeColor="text1"/>
          <w:sz w:val="24"/>
          <w:szCs w:val="24"/>
        </w:rPr>
      </w:pPr>
      <w:r w:rsidRPr="00E046F2">
        <w:rPr>
          <w:rFonts w:ascii="Arial" w:hAnsi="Arial" w:cs="Arial"/>
          <w:color w:val="000000" w:themeColor="text1"/>
          <w:sz w:val="24"/>
          <w:szCs w:val="24"/>
        </w:rPr>
        <w:t>We estimated 4students will annually have credit allowances entered into their records.</w:t>
      </w:r>
    </w:p>
    <w:p w:rsidR="00E046F2" w:rsidRPr="00E046F2" w:rsidP="00E046F2" w14:paraId="2BCA7BCF" w14:textId="77777777">
      <w:pPr>
        <w:rPr>
          <w:rFonts w:ascii="Arial" w:hAnsi="Arial" w:cs="Arial"/>
          <w:color w:val="000000" w:themeColor="text1"/>
          <w:sz w:val="24"/>
          <w:szCs w:val="24"/>
        </w:rPr>
      </w:pPr>
    </w:p>
    <w:p w:rsidR="00E046F2" w:rsidRPr="00E046F2" w:rsidP="00E046F2" w14:paraId="11FC7C22" w14:textId="77777777">
      <w:pPr>
        <w:tabs>
          <w:tab w:val="left" w:pos="6660"/>
        </w:tabs>
        <w:rPr>
          <w:rFonts w:ascii="Arial" w:hAnsi="Arial" w:cs="Arial"/>
          <w:color w:val="000000" w:themeColor="text1"/>
          <w:sz w:val="24"/>
          <w:szCs w:val="24"/>
        </w:rPr>
      </w:pPr>
      <w:r w:rsidRPr="00E046F2">
        <w:rPr>
          <w:rFonts w:ascii="Arial" w:hAnsi="Arial" w:cs="Arial"/>
          <w:color w:val="000000" w:themeColor="text1"/>
          <w:sz w:val="24"/>
          <w:szCs w:val="24"/>
        </w:rPr>
        <w:t>Estimated number of record entries                                             5</w:t>
      </w:r>
    </w:p>
    <w:p w:rsidR="00E046F2" w:rsidRPr="00E046F2" w:rsidP="00E046F2" w14:paraId="1E32E637" w14:textId="77777777">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burden of time (2.5 hour each)                                </w:t>
      </w:r>
      <w:r w:rsidRPr="00E046F2">
        <w:rPr>
          <w:rFonts w:ascii="Arial" w:hAnsi="Arial" w:cs="Arial"/>
          <w:color w:val="000000" w:themeColor="text1"/>
          <w:sz w:val="24"/>
          <w:szCs w:val="24"/>
          <w:u w:val="single"/>
        </w:rPr>
        <w:t>x .5</w:t>
      </w:r>
    </w:p>
    <w:p w:rsidR="00E046F2" w:rsidRPr="00E046F2" w:rsidP="00E046F2" w14:paraId="21B698DC" w14:textId="2ED4EA5D">
      <w:pPr>
        <w:rPr>
          <w:rFonts w:ascii="Arial" w:hAnsi="Arial" w:cs="Arial"/>
          <w:color w:val="000000" w:themeColor="text1"/>
          <w:sz w:val="24"/>
          <w:szCs w:val="24"/>
        </w:rPr>
      </w:pPr>
      <w:r w:rsidRPr="00E046F2">
        <w:rPr>
          <w:rFonts w:ascii="Arial" w:hAnsi="Arial" w:cs="Arial"/>
          <w:color w:val="000000" w:themeColor="text1"/>
          <w:sz w:val="24"/>
          <w:szCs w:val="24"/>
        </w:rPr>
        <w:t xml:space="preserve">                                                    (total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2.5hrs</w:t>
      </w:r>
    </w:p>
    <w:p w:rsidR="00E046F2" w:rsidRPr="00E046F2" w:rsidP="00E046F2" w14:paraId="7512F155" w14:textId="77D79F7C">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cost for Management Analyst time         </w:t>
      </w:r>
      <w:r w:rsidRPr="00E046F2">
        <w:rPr>
          <w:rFonts w:ascii="Arial" w:hAnsi="Arial" w:cs="Arial"/>
          <w:color w:val="000000" w:themeColor="text1"/>
          <w:sz w:val="24"/>
          <w:szCs w:val="24"/>
        </w:rPr>
        <w:tab/>
        <w:t xml:space="preserve">           </w:t>
      </w:r>
      <w:r w:rsidRPr="00E046F2">
        <w:rPr>
          <w:rFonts w:ascii="Arial" w:hAnsi="Arial" w:cs="Arial"/>
          <w:color w:val="000000" w:themeColor="text1"/>
          <w:sz w:val="24"/>
          <w:szCs w:val="24"/>
          <w:u w:val="single"/>
        </w:rPr>
        <w:t>x$6</w:t>
      </w:r>
      <w:r w:rsidR="00841212">
        <w:rPr>
          <w:rFonts w:ascii="Arial" w:hAnsi="Arial" w:cs="Arial"/>
          <w:color w:val="000000" w:themeColor="text1"/>
          <w:sz w:val="24"/>
          <w:szCs w:val="24"/>
          <w:u w:val="single"/>
        </w:rPr>
        <w:t>3</w:t>
      </w:r>
      <w:r w:rsidRPr="00E046F2">
        <w:rPr>
          <w:rFonts w:ascii="Arial" w:hAnsi="Arial" w:cs="Arial"/>
          <w:color w:val="000000" w:themeColor="text1"/>
          <w:sz w:val="24"/>
          <w:szCs w:val="24"/>
        </w:rPr>
        <w:tab/>
      </w:r>
    </w:p>
    <w:p w:rsidR="00E046F2" w:rsidRPr="00E046F2" w:rsidP="00E046F2" w14:paraId="72C139AB" w14:textId="41E85695">
      <w:pPr>
        <w:rPr>
          <w:rFonts w:ascii="Arial" w:eastAsia="Times New Roman" w:hAnsi="Arial" w:cs="Arial"/>
          <w:color w:val="000000" w:themeColor="text1"/>
          <w:sz w:val="24"/>
          <w:szCs w:val="24"/>
        </w:rPr>
      </w:pPr>
      <w:r w:rsidRPr="00E046F2">
        <w:rPr>
          <w:rFonts w:ascii="Arial" w:hAnsi="Arial" w:cs="Arial"/>
          <w:color w:val="000000" w:themeColor="text1"/>
          <w:sz w:val="24"/>
          <w:szCs w:val="24"/>
        </w:rPr>
        <w:tab/>
      </w:r>
      <w:r w:rsidRPr="00E046F2">
        <w:rPr>
          <w:rFonts w:ascii="Arial" w:hAnsi="Arial" w:cs="Arial"/>
          <w:color w:val="000000" w:themeColor="text1"/>
          <w:sz w:val="24"/>
          <w:szCs w:val="24"/>
        </w:rPr>
        <w:tab/>
      </w:r>
      <w:r w:rsidRPr="00E046F2">
        <w:rPr>
          <w:rFonts w:ascii="Arial" w:hAnsi="Arial" w:cs="Arial"/>
          <w:color w:val="000000" w:themeColor="text1"/>
          <w:sz w:val="24"/>
          <w:szCs w:val="24"/>
        </w:rPr>
        <w:tab/>
      </w:r>
      <w:r w:rsidRPr="00E046F2">
        <w:rPr>
          <w:rFonts w:ascii="Arial" w:hAnsi="Arial" w:cs="Arial"/>
          <w:color w:val="000000" w:themeColor="text1"/>
          <w:sz w:val="24"/>
          <w:szCs w:val="24"/>
        </w:rPr>
        <w:tab/>
      </w:r>
      <w:r w:rsidRPr="00E046F2">
        <w:rPr>
          <w:rFonts w:ascii="Arial" w:hAnsi="Arial" w:cs="Arial"/>
          <w:color w:val="000000" w:themeColor="text1"/>
          <w:sz w:val="24"/>
          <w:szCs w:val="24"/>
        </w:rPr>
        <w:tab/>
      </w:r>
      <w:r w:rsidRPr="00E046F2">
        <w:rPr>
          <w:rFonts w:ascii="Arial" w:hAnsi="Arial" w:cs="Arial"/>
          <w:color w:val="000000" w:themeColor="text1"/>
          <w:sz w:val="24"/>
          <w:szCs w:val="24"/>
        </w:rPr>
        <w:tab/>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$15</w:t>
      </w:r>
      <w:r w:rsidR="00841212">
        <w:rPr>
          <w:rFonts w:ascii="Arial" w:hAnsi="Arial" w:cs="Arial"/>
          <w:color w:val="000000" w:themeColor="text1"/>
          <w:sz w:val="24"/>
          <w:szCs w:val="24"/>
        </w:rPr>
        <w:t>7.50</w:t>
      </w:r>
    </w:p>
    <w:tbl>
      <w:tblPr>
        <w:tblW w:w="6176" w:type="dxa"/>
        <w:tblLook w:val="04A0"/>
      </w:tblPr>
      <w:tblGrid>
        <w:gridCol w:w="1900"/>
        <w:gridCol w:w="1350"/>
        <w:gridCol w:w="1950"/>
        <w:gridCol w:w="1444"/>
      </w:tblGrid>
      <w:tr w14:paraId="3E1553E6"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79CE559F"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046F2" w:rsidRPr="00E046F2" w:rsidP="00E046F2" w14:paraId="7BB7A261"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E046F2" w:rsidRPr="00E046F2" w:rsidP="00E046F2" w14:paraId="4EDD598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E046F2" w:rsidRPr="00E046F2" w:rsidP="00E046F2" w14:paraId="1CC148DF"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3C4BAAED"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534083EF"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E046F2" w:rsidRPr="00E046F2" w:rsidP="00E046F2" w14:paraId="6D123872"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5</w:t>
            </w:r>
          </w:p>
        </w:tc>
        <w:tc>
          <w:tcPr>
            <w:tcW w:w="1579" w:type="dxa"/>
            <w:tcBorders>
              <w:top w:val="nil"/>
              <w:left w:val="nil"/>
              <w:bottom w:val="single" w:sz="4" w:space="0" w:color="auto"/>
              <w:right w:val="single" w:sz="4" w:space="0" w:color="auto"/>
            </w:tcBorders>
            <w:noWrap/>
            <w:vAlign w:val="bottom"/>
          </w:tcPr>
          <w:p w:rsidR="00E046F2" w:rsidRPr="00E046F2" w:rsidP="00E046F2" w14:paraId="6F0C5856"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47A5BCE0" w14:textId="77777777">
            <w:pPr>
              <w:spacing w:after="0" w:line="240" w:lineRule="auto"/>
              <w:rPr>
                <w:rFonts w:ascii="Arial" w:hAnsi="Arial" w:cs="Arial"/>
                <w:color w:val="000000" w:themeColor="text1"/>
                <w:sz w:val="24"/>
                <w:szCs w:val="24"/>
              </w:rPr>
            </w:pPr>
          </w:p>
        </w:tc>
      </w:tr>
      <w:tr w14:paraId="66E01A44"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3DE91FD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E046F2" w:rsidRPr="00E046F2" w:rsidP="00E046F2" w14:paraId="33782BFD"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243C666C"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3C320B16" w14:textId="77777777">
            <w:pPr>
              <w:spacing w:after="0" w:line="240" w:lineRule="auto"/>
              <w:rPr>
                <w:rFonts w:ascii="Arial" w:hAnsi="Arial" w:cs="Arial"/>
                <w:color w:val="000000" w:themeColor="text1"/>
                <w:sz w:val="24"/>
                <w:szCs w:val="24"/>
              </w:rPr>
            </w:pPr>
          </w:p>
        </w:tc>
      </w:tr>
      <w:tr w14:paraId="73608055"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3E5C8349"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E046F2" w:rsidRPr="00E046F2" w:rsidP="00E046F2" w14:paraId="7E256686"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.5hrs</w:t>
            </w:r>
          </w:p>
        </w:tc>
        <w:tc>
          <w:tcPr>
            <w:tcW w:w="1579" w:type="dxa"/>
            <w:tcBorders>
              <w:top w:val="nil"/>
              <w:left w:val="nil"/>
              <w:bottom w:val="single" w:sz="4" w:space="0" w:color="auto"/>
              <w:right w:val="single" w:sz="4" w:space="0" w:color="auto"/>
            </w:tcBorders>
            <w:noWrap/>
            <w:vAlign w:val="bottom"/>
          </w:tcPr>
          <w:p w:rsidR="00E046F2" w:rsidRPr="00E046F2" w:rsidP="00E046F2" w14:paraId="7BDB2F2B"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2AD74A4" w14:textId="77777777">
            <w:pPr>
              <w:spacing w:after="0" w:line="240" w:lineRule="auto"/>
              <w:rPr>
                <w:rFonts w:ascii="Arial" w:hAnsi="Arial" w:cs="Arial"/>
                <w:color w:val="000000" w:themeColor="text1"/>
                <w:sz w:val="24"/>
                <w:szCs w:val="24"/>
              </w:rPr>
            </w:pPr>
          </w:p>
        </w:tc>
      </w:tr>
      <w:tr w14:paraId="25CC32E1"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5828250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E046F2" w:rsidRPr="00E046F2" w:rsidP="00E046F2" w14:paraId="172169F8"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5</w:t>
            </w:r>
          </w:p>
        </w:tc>
        <w:tc>
          <w:tcPr>
            <w:tcW w:w="1579" w:type="dxa"/>
            <w:tcBorders>
              <w:top w:val="nil"/>
              <w:left w:val="nil"/>
              <w:bottom w:val="single" w:sz="4" w:space="0" w:color="auto"/>
              <w:right w:val="single" w:sz="4" w:space="0" w:color="auto"/>
            </w:tcBorders>
            <w:noWrap/>
            <w:vAlign w:val="bottom"/>
          </w:tcPr>
          <w:p w:rsidR="00E046F2" w:rsidRPr="00E046F2" w:rsidP="00E046F2" w14:paraId="77EAFC33"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0CDA17B5" w14:textId="77777777">
            <w:pPr>
              <w:spacing w:after="0" w:line="240" w:lineRule="auto"/>
              <w:rPr>
                <w:rFonts w:ascii="Arial" w:hAnsi="Arial" w:cs="Arial"/>
                <w:color w:val="000000" w:themeColor="text1"/>
                <w:sz w:val="24"/>
                <w:szCs w:val="24"/>
              </w:rPr>
            </w:pPr>
          </w:p>
        </w:tc>
      </w:tr>
      <w:tr w14:paraId="3D3449D3"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25C8971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E046F2" w:rsidRPr="00E046F2" w:rsidP="00E046F2" w14:paraId="1B590D6C"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2.5hrs</w:t>
            </w:r>
          </w:p>
        </w:tc>
        <w:tc>
          <w:tcPr>
            <w:tcW w:w="1579" w:type="dxa"/>
            <w:tcBorders>
              <w:top w:val="nil"/>
              <w:left w:val="nil"/>
              <w:bottom w:val="single" w:sz="4" w:space="0" w:color="auto"/>
              <w:right w:val="single" w:sz="4" w:space="0" w:color="auto"/>
            </w:tcBorders>
            <w:noWrap/>
            <w:vAlign w:val="bottom"/>
          </w:tcPr>
          <w:p w:rsidR="00E046F2" w:rsidRPr="00E046F2" w:rsidP="00E046F2" w14:paraId="4264A753"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A73F2BF" w14:textId="77777777">
            <w:pPr>
              <w:spacing w:after="0" w:line="240" w:lineRule="auto"/>
              <w:rPr>
                <w:rFonts w:ascii="Arial" w:hAnsi="Arial" w:cs="Arial"/>
                <w:color w:val="000000" w:themeColor="text1"/>
                <w:sz w:val="24"/>
                <w:szCs w:val="24"/>
              </w:rPr>
            </w:pPr>
          </w:p>
        </w:tc>
      </w:tr>
    </w:tbl>
    <w:p w:rsidR="00E046F2" w:rsidRPr="00E046F2" w:rsidP="00E046F2" w14:paraId="1A010596" w14:textId="77777777">
      <w:pPr>
        <w:rPr>
          <w:rFonts w:ascii="Arial" w:hAnsi="Arial" w:cs="Arial"/>
          <w:b/>
          <w:color w:val="000000" w:themeColor="text1"/>
          <w:sz w:val="24"/>
          <w:szCs w:val="24"/>
          <w:u w:val="single"/>
        </w:rPr>
      </w:pPr>
    </w:p>
    <w:p w:rsidR="00E046F2" w:rsidRPr="00E046F2" w:rsidP="00E046F2" w14:paraId="34400E7B" w14:textId="77777777">
      <w:pPr>
        <w:spacing w:after="0"/>
        <w:rPr>
          <w:rFonts w:ascii="Arial" w:hAnsi="Arial" w:cs="Arial"/>
          <w:color w:val="000000" w:themeColor="text1"/>
          <w:sz w:val="24"/>
          <w:szCs w:val="24"/>
        </w:rPr>
      </w:pPr>
      <w:r w:rsidRPr="00E046F2">
        <w:rPr>
          <w:rFonts w:ascii="Arial" w:hAnsi="Arial" w:cs="Arial"/>
          <w:b/>
          <w:color w:val="000000" w:themeColor="text1"/>
          <w:sz w:val="24"/>
          <w:szCs w:val="24"/>
          <w:u w:val="single"/>
        </w:rPr>
        <w:t>Appendix C(g) to Part 63, Records and Reports</w:t>
      </w:r>
      <w:r w:rsidRPr="00E046F2">
        <w:rPr>
          <w:rFonts w:ascii="Arial" w:hAnsi="Arial" w:cs="Arial"/>
          <w:color w:val="000000" w:themeColor="text1"/>
          <w:sz w:val="24"/>
          <w:szCs w:val="24"/>
        </w:rPr>
        <w:t>, requires that Flight Engineer course operators must keep a record of each student’s training activities and make an annual report to FAA about students that graduate, fail, or drop out.   The only school that offers Flight Engineer certificate training will train an average of two students annually.</w:t>
      </w:r>
    </w:p>
    <w:p w:rsidR="00E046F2" w:rsidRPr="00E046F2" w:rsidP="00E046F2" w14:paraId="187846FF" w14:textId="77777777">
      <w:pPr>
        <w:spacing w:after="0"/>
        <w:rPr>
          <w:rFonts w:ascii="Arial" w:hAnsi="Arial" w:cs="Arial"/>
          <w:color w:val="000000" w:themeColor="text1"/>
          <w:sz w:val="24"/>
          <w:szCs w:val="24"/>
        </w:rPr>
      </w:pPr>
    </w:p>
    <w:p w:rsidR="00E046F2" w:rsidRPr="00E046F2" w:rsidP="00E046F2" w14:paraId="594874F5" w14:textId="77777777">
      <w:pPr>
        <w:rPr>
          <w:rFonts w:ascii="Arial" w:hAnsi="Arial" w:cs="Arial"/>
          <w:color w:val="000000" w:themeColor="text1"/>
          <w:sz w:val="24"/>
          <w:szCs w:val="24"/>
        </w:rPr>
      </w:pPr>
      <w:r w:rsidRPr="00E046F2">
        <w:rPr>
          <w:rFonts w:ascii="Arial" w:hAnsi="Arial" w:cs="Arial"/>
          <w:color w:val="000000" w:themeColor="text1"/>
          <w:sz w:val="24"/>
          <w:szCs w:val="24"/>
        </w:rPr>
        <w:t>We estimated that each course operator will spend an annual average of 2.5 hours keeping records for each student.</w:t>
      </w:r>
    </w:p>
    <w:p w:rsidR="00E046F2" w:rsidRPr="00E046F2" w:rsidP="00E046F2" w14:paraId="4BBBD06B" w14:textId="77777777">
      <w:pPr>
        <w:rPr>
          <w:rFonts w:ascii="Arial" w:hAnsi="Arial" w:cs="Arial"/>
          <w:color w:val="000000" w:themeColor="text1"/>
          <w:sz w:val="24"/>
          <w:szCs w:val="24"/>
        </w:rPr>
      </w:pPr>
      <w:r w:rsidRPr="00E046F2">
        <w:rPr>
          <w:rFonts w:ascii="Arial" w:hAnsi="Arial" w:cs="Arial"/>
          <w:color w:val="000000" w:themeColor="text1"/>
          <w:sz w:val="24"/>
          <w:szCs w:val="24"/>
        </w:rPr>
        <w:t>It is estimated that each course operator will spend an average of 20 hours preparing an annual report to the FAA.</w:t>
      </w:r>
    </w:p>
    <w:p w:rsidR="00E046F2" w:rsidRPr="00E046F2" w:rsidP="00E046F2" w14:paraId="7F37648C" w14:textId="77777777">
      <w:pPr>
        <w:rPr>
          <w:rFonts w:ascii="Arial" w:hAnsi="Arial" w:cs="Arial"/>
          <w:color w:val="000000" w:themeColor="text1"/>
          <w:sz w:val="24"/>
          <w:szCs w:val="24"/>
        </w:rPr>
      </w:pPr>
    </w:p>
    <w:p w:rsidR="00E046F2" w:rsidRPr="00E046F2" w:rsidP="00E046F2" w14:paraId="0B193A3C"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w:t>
      </w:r>
      <w:r w:rsidRPr="00E046F2">
        <w:rPr>
          <w:rFonts w:ascii="Arial" w:hAnsi="Arial" w:cs="Arial"/>
          <w:color w:val="000000" w:themeColor="text1"/>
          <w:sz w:val="24"/>
          <w:szCs w:val="24"/>
          <w:u w:val="single"/>
        </w:rPr>
        <w:t>training activity records</w:t>
      </w:r>
      <w:r w:rsidRPr="00E046F2">
        <w:rPr>
          <w:rFonts w:ascii="Arial" w:hAnsi="Arial" w:cs="Arial"/>
          <w:color w:val="000000" w:themeColor="text1"/>
          <w:sz w:val="24"/>
          <w:szCs w:val="24"/>
        </w:rPr>
        <w:t xml:space="preserve">  (Recordkeeping)          </w:t>
      </w:r>
      <w:r w:rsidRPr="00E046F2">
        <w:rPr>
          <w:rFonts w:ascii="Arial" w:hAnsi="Arial" w:cs="Arial"/>
          <w:color w:val="000000" w:themeColor="text1"/>
          <w:sz w:val="24"/>
          <w:szCs w:val="24"/>
        </w:rPr>
        <w:tab/>
        <w:t xml:space="preserve">       2</w:t>
      </w:r>
    </w:p>
    <w:p w:rsidR="00E046F2" w:rsidRPr="00E046F2" w:rsidP="00E046F2" w14:paraId="61DBCE83"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burden of time (.5 hours each)                 </w:t>
      </w:r>
      <w:r w:rsidRPr="00E046F2">
        <w:rPr>
          <w:rFonts w:ascii="Arial" w:hAnsi="Arial" w:cs="Arial"/>
          <w:color w:val="000000" w:themeColor="text1"/>
          <w:sz w:val="24"/>
          <w:szCs w:val="24"/>
        </w:rPr>
        <w:tab/>
        <w:t xml:space="preserve">            </w:t>
      </w:r>
      <w:r w:rsidRPr="00E046F2">
        <w:rPr>
          <w:rFonts w:ascii="Arial" w:hAnsi="Arial" w:cs="Arial"/>
          <w:color w:val="000000" w:themeColor="text1"/>
          <w:sz w:val="24"/>
          <w:szCs w:val="24"/>
          <w:u w:val="single"/>
        </w:rPr>
        <w:t>x.5hrs</w:t>
      </w:r>
    </w:p>
    <w:p w:rsidR="00E046F2" w:rsidRPr="00E046F2" w:rsidP="00E046F2" w14:paraId="488E52B4" w14:textId="49B2B50C">
      <w:pPr>
        <w:rPr>
          <w:rFonts w:ascii="Arial" w:hAnsi="Arial" w:cs="Arial"/>
          <w:color w:val="000000" w:themeColor="text1"/>
          <w:sz w:val="24"/>
          <w:szCs w:val="24"/>
        </w:rPr>
      </w:pPr>
      <w:r w:rsidRPr="00E046F2">
        <w:rPr>
          <w:rFonts w:ascii="Arial" w:hAnsi="Arial" w:cs="Arial"/>
          <w:color w:val="000000" w:themeColor="text1"/>
          <w:sz w:val="24"/>
          <w:szCs w:val="24"/>
        </w:rPr>
        <w:t xml:space="preserve">                                             (total time)  </w:t>
      </w:r>
      <w:r w:rsidRPr="00E046F2">
        <w:rPr>
          <w:rFonts w:ascii="Arial" w:hAnsi="Arial" w:cs="Arial"/>
          <w:color w:val="000000" w:themeColor="text1"/>
          <w:sz w:val="24"/>
          <w:szCs w:val="24"/>
        </w:rPr>
        <w:tab/>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1hrs</w:t>
      </w:r>
    </w:p>
    <w:p w:rsidR="00E046F2" w:rsidRPr="00E046F2" w:rsidP="00E046F2" w14:paraId="17079870" w14:textId="680505CC">
      <w:pPr>
        <w:rPr>
          <w:rFonts w:ascii="Arial" w:hAnsi="Arial" w:cs="Arial"/>
          <w:color w:val="000000" w:themeColor="text1"/>
          <w:sz w:val="24"/>
          <w:szCs w:val="24"/>
          <w:u w:val="single"/>
        </w:rPr>
      </w:pPr>
      <w:r w:rsidRPr="00E046F2">
        <w:rPr>
          <w:rFonts w:ascii="Arial" w:hAnsi="Arial" w:cs="Arial"/>
          <w:color w:val="000000" w:themeColor="text1"/>
          <w:sz w:val="24"/>
          <w:szCs w:val="24"/>
        </w:rPr>
        <w:t xml:space="preserve">Estimated cost for technical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u w:val="single"/>
        </w:rPr>
        <w:t>x $6</w:t>
      </w:r>
      <w:r w:rsidR="00841212">
        <w:rPr>
          <w:rFonts w:ascii="Arial" w:hAnsi="Arial" w:cs="Arial"/>
          <w:color w:val="000000" w:themeColor="text1"/>
          <w:sz w:val="24"/>
          <w:szCs w:val="24"/>
          <w:u w:val="single"/>
        </w:rPr>
        <w:t>3</w:t>
      </w:r>
    </w:p>
    <w:p w:rsidR="00E046F2" w:rsidP="00E046F2" w14:paraId="196FBA63" w14:textId="6F340133">
      <w:pPr>
        <w:rPr>
          <w:rFonts w:ascii="Arial" w:hAnsi="Arial" w:cs="Arial"/>
          <w:color w:val="000000" w:themeColor="text1"/>
          <w:sz w:val="24"/>
          <w:szCs w:val="24"/>
        </w:rPr>
      </w:pP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rPr>
        <w:tab/>
        <w:t xml:space="preserv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$6</w:t>
      </w:r>
      <w:r w:rsidR="00841212">
        <w:rPr>
          <w:rFonts w:ascii="Arial" w:hAnsi="Arial" w:cs="Arial"/>
          <w:color w:val="000000" w:themeColor="text1"/>
          <w:sz w:val="24"/>
          <w:szCs w:val="24"/>
        </w:rPr>
        <w:t>3</w:t>
      </w:r>
      <w:r w:rsidRPr="00E046F2">
        <w:rPr>
          <w:rFonts w:ascii="Arial" w:hAnsi="Arial" w:cs="Arial"/>
          <w:color w:val="000000" w:themeColor="text1"/>
          <w:sz w:val="24"/>
          <w:szCs w:val="24"/>
        </w:rPr>
        <w:t xml:space="preserve"> </w:t>
      </w:r>
    </w:p>
    <w:p w:rsidR="00D0036C" w:rsidP="00E046F2" w14:paraId="7590954A" w14:textId="77777777">
      <w:pPr>
        <w:rPr>
          <w:rFonts w:ascii="Arial" w:hAnsi="Arial" w:cs="Arial"/>
          <w:color w:val="000000" w:themeColor="text1"/>
          <w:sz w:val="24"/>
          <w:szCs w:val="24"/>
        </w:rPr>
      </w:pPr>
    </w:p>
    <w:p w:rsidR="00D0036C" w:rsidP="00E046F2" w14:paraId="3EEB684A" w14:textId="77777777">
      <w:pPr>
        <w:rPr>
          <w:rFonts w:ascii="Arial" w:hAnsi="Arial" w:cs="Arial"/>
          <w:color w:val="000000" w:themeColor="text1"/>
          <w:sz w:val="24"/>
          <w:szCs w:val="24"/>
        </w:rPr>
      </w:pPr>
    </w:p>
    <w:p w:rsidR="00D0036C" w:rsidP="00E046F2" w14:paraId="4B148302" w14:textId="77777777">
      <w:pPr>
        <w:rPr>
          <w:rFonts w:ascii="Arial" w:hAnsi="Arial" w:cs="Arial"/>
          <w:color w:val="000000" w:themeColor="text1"/>
          <w:sz w:val="24"/>
          <w:szCs w:val="24"/>
        </w:rPr>
      </w:pPr>
    </w:p>
    <w:p w:rsidR="00D0036C" w:rsidP="00E046F2" w14:paraId="37EC0F03" w14:textId="77777777">
      <w:pPr>
        <w:rPr>
          <w:rFonts w:ascii="Arial" w:hAnsi="Arial" w:cs="Arial"/>
          <w:color w:val="000000" w:themeColor="text1"/>
          <w:sz w:val="24"/>
          <w:szCs w:val="24"/>
        </w:rPr>
      </w:pPr>
    </w:p>
    <w:tbl>
      <w:tblPr>
        <w:tblW w:w="6176" w:type="dxa"/>
        <w:tblLook w:val="04A0"/>
      </w:tblPr>
      <w:tblGrid>
        <w:gridCol w:w="1900"/>
        <w:gridCol w:w="1350"/>
        <w:gridCol w:w="1950"/>
        <w:gridCol w:w="1444"/>
      </w:tblGrid>
      <w:tr w14:paraId="1DADBBD6"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7E141C" w:rsidRPr="00E046F2" w:rsidP="006A3C75" w14:paraId="0EADDBE0"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7E141C" w:rsidRPr="00E046F2" w:rsidP="006A3C75" w14:paraId="3ED8D8A6"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7E141C" w:rsidRPr="00E046F2" w:rsidP="006A3C75" w14:paraId="1FFC1B98"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7E141C" w:rsidRPr="00E046F2" w:rsidP="006A3C75" w14:paraId="25BB4E0B"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0B2B6397"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7E141C" w:rsidRPr="00E046F2" w:rsidP="006A3C75" w14:paraId="2D0BD14B"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7E141C" w:rsidRPr="00E046F2" w:rsidP="006A3C75" w14:paraId="3968E7D6" w14:textId="0D2A6455">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noWrap/>
            <w:vAlign w:val="bottom"/>
          </w:tcPr>
          <w:p w:rsidR="007E141C" w:rsidRPr="00E046F2" w:rsidP="006A3C75" w14:paraId="0892E26C"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w:t>
            </w:r>
          </w:p>
        </w:tc>
        <w:tc>
          <w:tcPr>
            <w:tcW w:w="1579" w:type="dxa"/>
            <w:tcBorders>
              <w:top w:val="nil"/>
              <w:left w:val="nil"/>
              <w:bottom w:val="single" w:sz="4" w:space="0" w:color="auto"/>
              <w:right w:val="single" w:sz="4" w:space="0" w:color="auto"/>
            </w:tcBorders>
          </w:tcPr>
          <w:p w:rsidR="007E141C" w:rsidRPr="00E046F2" w:rsidP="006A3C75" w14:paraId="06050F5F" w14:textId="77777777">
            <w:pPr>
              <w:spacing w:after="0" w:line="240" w:lineRule="auto"/>
              <w:rPr>
                <w:rFonts w:ascii="Arial" w:hAnsi="Arial" w:cs="Arial"/>
                <w:color w:val="000000" w:themeColor="text1"/>
                <w:sz w:val="24"/>
                <w:szCs w:val="24"/>
              </w:rPr>
            </w:pPr>
          </w:p>
        </w:tc>
      </w:tr>
      <w:tr w14:paraId="59607C7B"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E141C" w:rsidRPr="00E046F2" w:rsidP="006A3C75" w14:paraId="1A98548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7E141C" w:rsidRPr="00E046F2" w:rsidP="006A3C75" w14:paraId="60F05DA4" w14:textId="2E57B84B">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noWrap/>
            <w:vAlign w:val="bottom"/>
          </w:tcPr>
          <w:p w:rsidR="007E141C" w:rsidRPr="00E046F2" w:rsidP="006A3C75" w14:paraId="0045542B"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w:t>
            </w:r>
          </w:p>
        </w:tc>
        <w:tc>
          <w:tcPr>
            <w:tcW w:w="1579" w:type="dxa"/>
            <w:tcBorders>
              <w:top w:val="nil"/>
              <w:left w:val="nil"/>
              <w:bottom w:val="single" w:sz="4" w:space="0" w:color="auto"/>
              <w:right w:val="single" w:sz="4" w:space="0" w:color="auto"/>
            </w:tcBorders>
          </w:tcPr>
          <w:p w:rsidR="007E141C" w:rsidRPr="00E046F2" w:rsidP="006A3C75" w14:paraId="7EBAA532" w14:textId="77777777">
            <w:pPr>
              <w:spacing w:after="0" w:line="240" w:lineRule="auto"/>
              <w:rPr>
                <w:rFonts w:ascii="Arial" w:hAnsi="Arial" w:cs="Arial"/>
                <w:color w:val="000000" w:themeColor="text1"/>
                <w:sz w:val="24"/>
                <w:szCs w:val="24"/>
              </w:rPr>
            </w:pPr>
          </w:p>
        </w:tc>
      </w:tr>
      <w:tr w14:paraId="73D95A80"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E141C" w:rsidRPr="00E046F2" w:rsidP="006A3C75" w14:paraId="65945293"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7E141C" w:rsidRPr="00E046F2" w:rsidP="006A3C75" w14:paraId="0630ADB8" w14:textId="7645DD8D">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noWrap/>
            <w:vAlign w:val="bottom"/>
          </w:tcPr>
          <w:p w:rsidR="007E141C" w:rsidRPr="00E046F2" w:rsidP="006A3C75" w14:paraId="148516EE"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.5hrs</w:t>
            </w:r>
          </w:p>
        </w:tc>
        <w:tc>
          <w:tcPr>
            <w:tcW w:w="1579" w:type="dxa"/>
            <w:tcBorders>
              <w:top w:val="nil"/>
              <w:left w:val="nil"/>
              <w:bottom w:val="single" w:sz="4" w:space="0" w:color="auto"/>
              <w:right w:val="single" w:sz="4" w:space="0" w:color="auto"/>
            </w:tcBorders>
          </w:tcPr>
          <w:p w:rsidR="007E141C" w:rsidRPr="00E046F2" w:rsidP="006A3C75" w14:paraId="50CD6CF2" w14:textId="77777777">
            <w:pPr>
              <w:spacing w:after="0" w:line="240" w:lineRule="auto"/>
              <w:rPr>
                <w:rFonts w:ascii="Arial" w:hAnsi="Arial" w:cs="Arial"/>
                <w:color w:val="000000" w:themeColor="text1"/>
                <w:sz w:val="24"/>
                <w:szCs w:val="24"/>
              </w:rPr>
            </w:pPr>
          </w:p>
        </w:tc>
      </w:tr>
      <w:tr w14:paraId="7FF0CFA2"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7E141C" w:rsidRPr="00E046F2" w:rsidP="006A3C75" w14:paraId="7471D17D"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7E141C" w:rsidRPr="00E046F2" w:rsidP="006A3C75" w14:paraId="4D7EA551" w14:textId="71514EEC">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noWrap/>
            <w:vAlign w:val="bottom"/>
          </w:tcPr>
          <w:p w:rsidR="007E141C" w:rsidRPr="00E046F2" w:rsidP="006A3C75" w14:paraId="0E98E67A"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w:t>
            </w:r>
          </w:p>
        </w:tc>
        <w:tc>
          <w:tcPr>
            <w:tcW w:w="1579" w:type="dxa"/>
            <w:tcBorders>
              <w:top w:val="nil"/>
              <w:left w:val="nil"/>
              <w:bottom w:val="single" w:sz="4" w:space="0" w:color="auto"/>
              <w:right w:val="single" w:sz="4" w:space="0" w:color="auto"/>
            </w:tcBorders>
          </w:tcPr>
          <w:p w:rsidR="007E141C" w:rsidRPr="00E046F2" w:rsidP="006A3C75" w14:paraId="1ACE85D4" w14:textId="77777777">
            <w:pPr>
              <w:spacing w:after="0" w:line="240" w:lineRule="auto"/>
              <w:rPr>
                <w:rFonts w:ascii="Arial" w:hAnsi="Arial" w:cs="Arial"/>
                <w:color w:val="000000" w:themeColor="text1"/>
                <w:sz w:val="24"/>
                <w:szCs w:val="24"/>
              </w:rPr>
            </w:pPr>
          </w:p>
        </w:tc>
      </w:tr>
      <w:tr w14:paraId="45A4750E"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7E141C" w:rsidRPr="00E046F2" w:rsidP="006A3C75" w14:paraId="545A6DD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7E141C" w:rsidRPr="00E046F2" w:rsidP="006A3C75" w14:paraId="2C34B1D7" w14:textId="574DB8BB">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noWrap/>
            <w:vAlign w:val="bottom"/>
          </w:tcPr>
          <w:p w:rsidR="007E141C" w:rsidRPr="00E046F2" w:rsidP="006A3C75" w14:paraId="7C974BAF"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1hr</w:t>
            </w:r>
          </w:p>
        </w:tc>
        <w:tc>
          <w:tcPr>
            <w:tcW w:w="1579" w:type="dxa"/>
            <w:tcBorders>
              <w:top w:val="nil"/>
              <w:left w:val="nil"/>
              <w:bottom w:val="single" w:sz="4" w:space="0" w:color="auto"/>
              <w:right w:val="single" w:sz="4" w:space="0" w:color="auto"/>
            </w:tcBorders>
          </w:tcPr>
          <w:p w:rsidR="007E141C" w:rsidRPr="00E046F2" w:rsidP="006A3C75" w14:paraId="533F7CD2" w14:textId="77777777">
            <w:pPr>
              <w:spacing w:after="0" w:line="240" w:lineRule="auto"/>
              <w:rPr>
                <w:rFonts w:ascii="Arial" w:hAnsi="Arial" w:cs="Arial"/>
                <w:color w:val="000000" w:themeColor="text1"/>
                <w:sz w:val="24"/>
                <w:szCs w:val="24"/>
              </w:rPr>
            </w:pPr>
          </w:p>
        </w:tc>
      </w:tr>
    </w:tbl>
    <w:p w:rsidR="007E141C" w:rsidRPr="00E046F2" w:rsidP="00E046F2" w14:paraId="6517045D" w14:textId="77777777">
      <w:pPr>
        <w:rPr>
          <w:rFonts w:ascii="Arial" w:hAnsi="Arial" w:cs="Arial"/>
          <w:color w:val="000000" w:themeColor="text1"/>
          <w:sz w:val="24"/>
          <w:szCs w:val="24"/>
        </w:rPr>
      </w:pPr>
    </w:p>
    <w:p w:rsidR="00E046F2" w:rsidRPr="00E046F2" w:rsidP="00E046F2" w14:paraId="6E4E1631" w14:textId="77777777">
      <w:pPr>
        <w:rPr>
          <w:rFonts w:ascii="Arial" w:hAnsi="Arial" w:cs="Arial"/>
          <w:color w:val="000000" w:themeColor="text1"/>
          <w:sz w:val="24"/>
          <w:szCs w:val="24"/>
        </w:rPr>
      </w:pPr>
    </w:p>
    <w:p w:rsidR="00E046F2" w:rsidRPr="00E046F2" w:rsidP="00E046F2" w14:paraId="44B658C7"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number of </w:t>
      </w:r>
      <w:r w:rsidRPr="00E046F2">
        <w:rPr>
          <w:rFonts w:ascii="Arial" w:hAnsi="Arial" w:cs="Arial"/>
          <w:color w:val="000000" w:themeColor="text1"/>
          <w:sz w:val="24"/>
          <w:szCs w:val="24"/>
          <w:u w:val="single"/>
        </w:rPr>
        <w:t>annual reports  (Reporting)</w:t>
      </w:r>
      <w:r w:rsidRPr="00E046F2">
        <w:rPr>
          <w:rFonts w:ascii="Arial" w:hAnsi="Arial" w:cs="Arial"/>
          <w:color w:val="000000" w:themeColor="text1"/>
          <w:sz w:val="24"/>
          <w:szCs w:val="24"/>
        </w:rPr>
        <w:t xml:space="preserve">                         1</w:t>
      </w:r>
    </w:p>
    <w:p w:rsidR="00E046F2" w:rsidRPr="00E046F2" w:rsidP="00E046F2" w14:paraId="22789141"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burden of time (20 hours each)                               x </w:t>
      </w:r>
      <w:r w:rsidRPr="00E046F2">
        <w:rPr>
          <w:rFonts w:ascii="Arial" w:hAnsi="Arial" w:cs="Arial"/>
          <w:color w:val="000000" w:themeColor="text1"/>
          <w:sz w:val="24"/>
          <w:szCs w:val="24"/>
          <w:u w:val="single"/>
        </w:rPr>
        <w:t>20</w:t>
      </w:r>
    </w:p>
    <w:p w:rsidR="00E046F2" w:rsidRPr="00E046F2" w:rsidP="00E046F2" w14:paraId="06691E9E" w14:textId="6C929A14">
      <w:pPr>
        <w:rPr>
          <w:rFonts w:ascii="Arial" w:hAnsi="Arial" w:cs="Arial"/>
          <w:color w:val="000000" w:themeColor="text1"/>
          <w:sz w:val="24"/>
          <w:szCs w:val="24"/>
        </w:rPr>
      </w:pPr>
      <w:r w:rsidRPr="00E046F2">
        <w:rPr>
          <w:rFonts w:ascii="Arial" w:hAnsi="Arial" w:cs="Arial"/>
          <w:color w:val="000000" w:themeColor="text1"/>
          <w:sz w:val="24"/>
          <w:szCs w:val="24"/>
        </w:rPr>
        <w:t xml:space="preserve">                                              (total time)                               </w:t>
      </w:r>
      <w:r w:rsidR="00841212">
        <w:rPr>
          <w:rFonts w:ascii="Arial" w:hAnsi="Arial" w:cs="Arial"/>
          <w:color w:val="000000" w:themeColor="text1"/>
          <w:sz w:val="24"/>
          <w:szCs w:val="24"/>
        </w:rPr>
        <w:t xml:space="preserve">     </w:t>
      </w:r>
      <w:r w:rsidRPr="00E046F2">
        <w:rPr>
          <w:rFonts w:ascii="Arial" w:hAnsi="Arial" w:cs="Arial"/>
          <w:color w:val="000000" w:themeColor="text1"/>
          <w:sz w:val="24"/>
          <w:szCs w:val="24"/>
        </w:rPr>
        <w:t xml:space="preserve"> 20hrs</w:t>
      </w:r>
    </w:p>
    <w:p w:rsidR="00E046F2" w:rsidRPr="00E046F2" w:rsidP="00E046F2" w14:paraId="09C84920" w14:textId="4E4571AC">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cost for technical time                 </w:t>
      </w:r>
      <w:r w:rsidRPr="00E046F2">
        <w:rPr>
          <w:rFonts w:ascii="Arial" w:hAnsi="Arial" w:cs="Arial"/>
          <w:color w:val="000000" w:themeColor="text1"/>
          <w:sz w:val="24"/>
          <w:szCs w:val="24"/>
        </w:rPr>
        <w:tab/>
        <w:t xml:space="preserve">                        </w:t>
      </w:r>
      <w:r w:rsidRPr="00E046F2">
        <w:rPr>
          <w:rFonts w:ascii="Arial" w:hAnsi="Arial" w:cs="Arial"/>
          <w:color w:val="000000" w:themeColor="text1"/>
          <w:sz w:val="24"/>
          <w:szCs w:val="24"/>
          <w:u w:val="single"/>
        </w:rPr>
        <w:t>x $6</w:t>
      </w:r>
      <w:r w:rsidR="007E141C">
        <w:rPr>
          <w:rFonts w:ascii="Arial" w:hAnsi="Arial" w:cs="Arial"/>
          <w:color w:val="000000" w:themeColor="text1"/>
          <w:sz w:val="24"/>
          <w:szCs w:val="24"/>
          <w:u w:val="single"/>
        </w:rPr>
        <w:t>3</w:t>
      </w:r>
    </w:p>
    <w:p w:rsidR="00E046F2" w:rsidRPr="00E046F2" w:rsidP="00E046F2" w14:paraId="63AA0D2A" w14:textId="25D6EF65">
      <w:pPr>
        <w:rPr>
          <w:rFonts w:ascii="Arial" w:hAnsi="Arial" w:cs="Arial"/>
          <w:color w:val="000000" w:themeColor="text1"/>
          <w:sz w:val="24"/>
          <w:szCs w:val="24"/>
        </w:rPr>
      </w:pPr>
      <w:r w:rsidRPr="00E046F2">
        <w:rPr>
          <w:rFonts w:ascii="Arial" w:hAnsi="Arial" w:cs="Arial"/>
          <w:color w:val="000000" w:themeColor="text1"/>
          <w:sz w:val="24"/>
          <w:szCs w:val="24"/>
        </w:rPr>
        <w:t xml:space="preserve">                                                                                            </w:t>
      </w:r>
      <w:r w:rsidR="005030A7">
        <w:rPr>
          <w:rFonts w:ascii="Arial" w:hAnsi="Arial" w:cs="Arial"/>
          <w:color w:val="000000" w:themeColor="text1"/>
          <w:sz w:val="24"/>
          <w:szCs w:val="24"/>
        </w:rPr>
        <w:t xml:space="preserve">       </w:t>
      </w:r>
      <w:r w:rsidRPr="00E046F2">
        <w:rPr>
          <w:rFonts w:ascii="Arial" w:hAnsi="Arial" w:cs="Arial"/>
          <w:color w:val="000000" w:themeColor="text1"/>
          <w:sz w:val="24"/>
          <w:szCs w:val="24"/>
        </w:rPr>
        <w:t>$1,</w:t>
      </w:r>
      <w:r w:rsidR="007E141C">
        <w:rPr>
          <w:rFonts w:ascii="Arial" w:hAnsi="Arial" w:cs="Arial"/>
          <w:color w:val="000000" w:themeColor="text1"/>
          <w:sz w:val="24"/>
          <w:szCs w:val="24"/>
        </w:rPr>
        <w:t>260</w:t>
      </w:r>
    </w:p>
    <w:tbl>
      <w:tblPr>
        <w:tblW w:w="6644" w:type="dxa"/>
        <w:tblLook w:val="04A0"/>
      </w:tblPr>
      <w:tblGrid>
        <w:gridCol w:w="1900"/>
        <w:gridCol w:w="1350"/>
        <w:gridCol w:w="1950"/>
        <w:gridCol w:w="1444"/>
      </w:tblGrid>
      <w:tr w14:paraId="2F8F453C" w14:textId="77777777" w:rsidTr="00D0036C">
        <w:tblPrEx>
          <w:tblW w:w="6644"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443388A5"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350" w:type="dxa"/>
            <w:tcBorders>
              <w:top w:val="single" w:sz="4" w:space="0" w:color="auto"/>
              <w:left w:val="nil"/>
              <w:bottom w:val="single" w:sz="4" w:space="0" w:color="auto"/>
              <w:right w:val="single" w:sz="4" w:space="0" w:color="auto"/>
            </w:tcBorders>
            <w:noWrap/>
            <w:vAlign w:val="bottom"/>
            <w:hideMark/>
          </w:tcPr>
          <w:p w:rsidR="00E046F2" w:rsidRPr="00E046F2" w:rsidP="00E046F2" w14:paraId="080DE994"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950" w:type="dxa"/>
            <w:tcBorders>
              <w:top w:val="single" w:sz="4" w:space="0" w:color="auto"/>
              <w:left w:val="nil"/>
              <w:bottom w:val="single" w:sz="4" w:space="0" w:color="auto"/>
              <w:right w:val="single" w:sz="4" w:space="0" w:color="auto"/>
            </w:tcBorders>
            <w:noWrap/>
            <w:vAlign w:val="bottom"/>
            <w:hideMark/>
          </w:tcPr>
          <w:p w:rsidR="00E046F2" w:rsidRPr="00E046F2" w:rsidP="00E046F2" w14:paraId="18C678C2"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444" w:type="dxa"/>
            <w:tcBorders>
              <w:top w:val="single" w:sz="4" w:space="0" w:color="auto"/>
              <w:left w:val="nil"/>
              <w:bottom w:val="single" w:sz="4" w:space="0" w:color="auto"/>
              <w:right w:val="single" w:sz="4" w:space="0" w:color="auto"/>
            </w:tcBorders>
            <w:vAlign w:val="bottom"/>
          </w:tcPr>
          <w:p w:rsidR="00E046F2" w:rsidRPr="00E046F2" w:rsidP="00E046F2" w14:paraId="1113617A"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6BA0BC55" w14:textId="77777777" w:rsidTr="00D0036C">
        <w:tblPrEx>
          <w:tblW w:w="6644"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265FE651"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350" w:type="dxa"/>
            <w:tcBorders>
              <w:top w:val="nil"/>
              <w:left w:val="nil"/>
              <w:bottom w:val="single" w:sz="4" w:space="0" w:color="auto"/>
              <w:right w:val="single" w:sz="4" w:space="0" w:color="auto"/>
            </w:tcBorders>
            <w:noWrap/>
            <w:vAlign w:val="bottom"/>
          </w:tcPr>
          <w:p w:rsidR="00E046F2" w:rsidRPr="00E046F2" w:rsidP="00E046F2" w14:paraId="48136AE5" w14:textId="61EA9F06">
            <w:pPr>
              <w:spacing w:after="0" w:line="240" w:lineRule="auto"/>
              <w:rPr>
                <w:rFonts w:ascii="Arial" w:hAnsi="Arial" w:cs="Arial"/>
                <w:color w:val="000000" w:themeColor="text1"/>
                <w:sz w:val="24"/>
                <w:szCs w:val="24"/>
              </w:rPr>
            </w:pPr>
            <w:r>
              <w:rPr>
                <w:rFonts w:ascii="Arial" w:hAnsi="Arial" w:cs="Arial"/>
                <w:color w:val="000000" w:themeColor="text1"/>
                <w:sz w:val="24"/>
                <w:szCs w:val="24"/>
              </w:rPr>
              <w:t>1</w:t>
            </w:r>
          </w:p>
        </w:tc>
        <w:tc>
          <w:tcPr>
            <w:tcW w:w="1950" w:type="dxa"/>
            <w:tcBorders>
              <w:top w:val="nil"/>
              <w:left w:val="nil"/>
              <w:bottom w:val="single" w:sz="4" w:space="0" w:color="auto"/>
              <w:right w:val="single" w:sz="4" w:space="0" w:color="auto"/>
            </w:tcBorders>
            <w:noWrap/>
            <w:vAlign w:val="bottom"/>
          </w:tcPr>
          <w:p w:rsidR="00E046F2" w:rsidRPr="00E046F2" w:rsidP="00E046F2" w14:paraId="2BF8B93F" w14:textId="00E39E12">
            <w:pPr>
              <w:spacing w:after="0" w:line="240" w:lineRule="auto"/>
              <w:rPr>
                <w:rFonts w:ascii="Arial" w:hAnsi="Arial" w:cs="Arial"/>
                <w:color w:val="000000" w:themeColor="text1"/>
                <w:sz w:val="24"/>
                <w:szCs w:val="24"/>
              </w:rPr>
            </w:pPr>
          </w:p>
        </w:tc>
        <w:tc>
          <w:tcPr>
            <w:tcW w:w="1444" w:type="dxa"/>
            <w:tcBorders>
              <w:top w:val="nil"/>
              <w:left w:val="nil"/>
              <w:bottom w:val="single" w:sz="4" w:space="0" w:color="auto"/>
              <w:right w:val="single" w:sz="4" w:space="0" w:color="auto"/>
            </w:tcBorders>
          </w:tcPr>
          <w:p w:rsidR="00E046F2" w:rsidRPr="00E046F2" w:rsidP="00E046F2" w14:paraId="7FE7687F" w14:textId="77777777">
            <w:pPr>
              <w:spacing w:after="0" w:line="240" w:lineRule="auto"/>
              <w:rPr>
                <w:rFonts w:ascii="Arial" w:hAnsi="Arial" w:cs="Arial"/>
                <w:color w:val="000000" w:themeColor="text1"/>
                <w:sz w:val="24"/>
                <w:szCs w:val="24"/>
              </w:rPr>
            </w:pPr>
          </w:p>
        </w:tc>
      </w:tr>
      <w:tr w14:paraId="4D0341CE" w14:textId="77777777" w:rsidTr="00D0036C">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1065EDD0"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350" w:type="dxa"/>
            <w:tcBorders>
              <w:top w:val="nil"/>
              <w:left w:val="nil"/>
              <w:bottom w:val="single" w:sz="4" w:space="0" w:color="auto"/>
              <w:right w:val="single" w:sz="4" w:space="0" w:color="auto"/>
            </w:tcBorders>
            <w:noWrap/>
            <w:vAlign w:val="bottom"/>
          </w:tcPr>
          <w:p w:rsidR="00E046F2" w:rsidRPr="00E046F2" w:rsidP="00E046F2" w14:paraId="3160EB74"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950" w:type="dxa"/>
            <w:tcBorders>
              <w:top w:val="nil"/>
              <w:left w:val="nil"/>
              <w:bottom w:val="single" w:sz="4" w:space="0" w:color="auto"/>
              <w:right w:val="single" w:sz="4" w:space="0" w:color="auto"/>
            </w:tcBorders>
            <w:noWrap/>
            <w:vAlign w:val="bottom"/>
          </w:tcPr>
          <w:p w:rsidR="00E046F2" w:rsidRPr="00E046F2" w:rsidP="00E046F2" w14:paraId="6E357F07" w14:textId="3733D9CD">
            <w:pPr>
              <w:spacing w:after="0" w:line="240" w:lineRule="auto"/>
              <w:rPr>
                <w:rFonts w:ascii="Arial" w:hAnsi="Arial" w:cs="Arial"/>
                <w:color w:val="000000" w:themeColor="text1"/>
                <w:sz w:val="24"/>
                <w:szCs w:val="24"/>
              </w:rPr>
            </w:pPr>
          </w:p>
        </w:tc>
        <w:tc>
          <w:tcPr>
            <w:tcW w:w="1444" w:type="dxa"/>
            <w:tcBorders>
              <w:top w:val="nil"/>
              <w:left w:val="nil"/>
              <w:bottom w:val="single" w:sz="4" w:space="0" w:color="auto"/>
              <w:right w:val="single" w:sz="4" w:space="0" w:color="auto"/>
            </w:tcBorders>
          </w:tcPr>
          <w:p w:rsidR="00E046F2" w:rsidRPr="00E046F2" w:rsidP="00E046F2" w14:paraId="15573119" w14:textId="77777777">
            <w:pPr>
              <w:spacing w:after="0" w:line="240" w:lineRule="auto"/>
              <w:rPr>
                <w:rFonts w:ascii="Arial" w:hAnsi="Arial" w:cs="Arial"/>
                <w:color w:val="000000" w:themeColor="text1"/>
                <w:sz w:val="24"/>
                <w:szCs w:val="24"/>
              </w:rPr>
            </w:pPr>
          </w:p>
        </w:tc>
      </w:tr>
      <w:tr w14:paraId="0A38A797" w14:textId="77777777" w:rsidTr="00D0036C">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11005EBF"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350" w:type="dxa"/>
            <w:tcBorders>
              <w:top w:val="nil"/>
              <w:left w:val="nil"/>
              <w:bottom w:val="single" w:sz="4" w:space="0" w:color="auto"/>
              <w:right w:val="single" w:sz="4" w:space="0" w:color="auto"/>
            </w:tcBorders>
            <w:noWrap/>
            <w:vAlign w:val="bottom"/>
          </w:tcPr>
          <w:p w:rsidR="00E046F2" w:rsidRPr="00E046F2" w:rsidP="00E046F2" w14:paraId="563F6FDF"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20hrs</w:t>
            </w:r>
          </w:p>
        </w:tc>
        <w:tc>
          <w:tcPr>
            <w:tcW w:w="1950" w:type="dxa"/>
            <w:tcBorders>
              <w:top w:val="nil"/>
              <w:left w:val="nil"/>
              <w:bottom w:val="single" w:sz="4" w:space="0" w:color="auto"/>
              <w:right w:val="single" w:sz="4" w:space="0" w:color="auto"/>
            </w:tcBorders>
            <w:noWrap/>
            <w:vAlign w:val="bottom"/>
          </w:tcPr>
          <w:p w:rsidR="00E046F2" w:rsidRPr="00E046F2" w:rsidP="00E046F2" w14:paraId="5AB3977A" w14:textId="32F9AA63">
            <w:pPr>
              <w:spacing w:after="0" w:line="240" w:lineRule="auto"/>
              <w:rPr>
                <w:rFonts w:ascii="Arial" w:hAnsi="Arial" w:cs="Arial"/>
                <w:color w:val="000000" w:themeColor="text1"/>
                <w:sz w:val="24"/>
                <w:szCs w:val="24"/>
              </w:rPr>
            </w:pPr>
          </w:p>
        </w:tc>
        <w:tc>
          <w:tcPr>
            <w:tcW w:w="1444" w:type="dxa"/>
            <w:tcBorders>
              <w:top w:val="nil"/>
              <w:left w:val="nil"/>
              <w:bottom w:val="single" w:sz="4" w:space="0" w:color="auto"/>
              <w:right w:val="single" w:sz="4" w:space="0" w:color="auto"/>
            </w:tcBorders>
          </w:tcPr>
          <w:p w:rsidR="00E046F2" w:rsidRPr="00E046F2" w:rsidP="00E046F2" w14:paraId="36C6F884" w14:textId="77777777">
            <w:pPr>
              <w:spacing w:after="0" w:line="240" w:lineRule="auto"/>
              <w:rPr>
                <w:rFonts w:ascii="Arial" w:hAnsi="Arial" w:cs="Arial"/>
                <w:color w:val="000000" w:themeColor="text1"/>
                <w:sz w:val="24"/>
                <w:szCs w:val="24"/>
              </w:rPr>
            </w:pPr>
          </w:p>
        </w:tc>
      </w:tr>
      <w:tr w14:paraId="163987AD" w14:textId="77777777" w:rsidTr="00D0036C">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3A81F1D8"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350" w:type="dxa"/>
            <w:tcBorders>
              <w:top w:val="nil"/>
              <w:left w:val="nil"/>
              <w:bottom w:val="single" w:sz="4" w:space="0" w:color="auto"/>
              <w:right w:val="single" w:sz="4" w:space="0" w:color="auto"/>
            </w:tcBorders>
            <w:noWrap/>
            <w:vAlign w:val="bottom"/>
          </w:tcPr>
          <w:p w:rsidR="00E046F2" w:rsidRPr="00E046F2" w:rsidP="00E046F2" w14:paraId="2627C8D5"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950" w:type="dxa"/>
            <w:tcBorders>
              <w:top w:val="nil"/>
              <w:left w:val="nil"/>
              <w:bottom w:val="single" w:sz="4" w:space="0" w:color="auto"/>
              <w:right w:val="single" w:sz="4" w:space="0" w:color="auto"/>
            </w:tcBorders>
            <w:noWrap/>
            <w:vAlign w:val="bottom"/>
          </w:tcPr>
          <w:p w:rsidR="00E046F2" w:rsidRPr="00E046F2" w:rsidP="00E046F2" w14:paraId="5F50534B" w14:textId="2F0A7268">
            <w:pPr>
              <w:spacing w:after="0" w:line="240" w:lineRule="auto"/>
              <w:rPr>
                <w:rFonts w:ascii="Arial" w:hAnsi="Arial" w:cs="Arial"/>
                <w:color w:val="000000" w:themeColor="text1"/>
                <w:sz w:val="24"/>
                <w:szCs w:val="24"/>
              </w:rPr>
            </w:pPr>
          </w:p>
        </w:tc>
        <w:tc>
          <w:tcPr>
            <w:tcW w:w="1444" w:type="dxa"/>
            <w:tcBorders>
              <w:top w:val="nil"/>
              <w:left w:val="nil"/>
              <w:bottom w:val="single" w:sz="4" w:space="0" w:color="auto"/>
              <w:right w:val="single" w:sz="4" w:space="0" w:color="auto"/>
            </w:tcBorders>
          </w:tcPr>
          <w:p w:rsidR="00E046F2" w:rsidRPr="00E046F2" w:rsidP="00E046F2" w14:paraId="27983BC4" w14:textId="77777777">
            <w:pPr>
              <w:spacing w:after="0" w:line="240" w:lineRule="auto"/>
              <w:rPr>
                <w:rFonts w:ascii="Arial" w:hAnsi="Arial" w:cs="Arial"/>
                <w:color w:val="000000" w:themeColor="text1"/>
                <w:sz w:val="24"/>
                <w:szCs w:val="24"/>
              </w:rPr>
            </w:pPr>
          </w:p>
        </w:tc>
      </w:tr>
      <w:tr w14:paraId="1E0DB39C" w14:textId="77777777" w:rsidTr="00D0036C">
        <w:tblPrEx>
          <w:tblW w:w="6644"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3816B78A"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350" w:type="dxa"/>
            <w:tcBorders>
              <w:top w:val="nil"/>
              <w:left w:val="nil"/>
              <w:bottom w:val="single" w:sz="4" w:space="0" w:color="auto"/>
              <w:right w:val="single" w:sz="4" w:space="0" w:color="auto"/>
            </w:tcBorders>
            <w:noWrap/>
            <w:vAlign w:val="bottom"/>
          </w:tcPr>
          <w:p w:rsidR="00E046F2" w:rsidRPr="00E046F2" w:rsidP="00E046F2" w14:paraId="5A8BEBBE"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20hrs</w:t>
            </w:r>
          </w:p>
        </w:tc>
        <w:tc>
          <w:tcPr>
            <w:tcW w:w="1950" w:type="dxa"/>
            <w:tcBorders>
              <w:top w:val="nil"/>
              <w:left w:val="nil"/>
              <w:bottom w:val="single" w:sz="4" w:space="0" w:color="auto"/>
              <w:right w:val="single" w:sz="4" w:space="0" w:color="auto"/>
            </w:tcBorders>
            <w:noWrap/>
            <w:vAlign w:val="bottom"/>
          </w:tcPr>
          <w:p w:rsidR="00E046F2" w:rsidRPr="00E046F2" w:rsidP="00E046F2" w14:paraId="44DFC438" w14:textId="7976E63E">
            <w:pPr>
              <w:spacing w:after="0" w:line="240" w:lineRule="auto"/>
              <w:rPr>
                <w:rFonts w:ascii="Arial" w:hAnsi="Arial" w:cs="Arial"/>
                <w:color w:val="000000" w:themeColor="text1"/>
                <w:sz w:val="24"/>
                <w:szCs w:val="24"/>
              </w:rPr>
            </w:pPr>
          </w:p>
        </w:tc>
        <w:tc>
          <w:tcPr>
            <w:tcW w:w="1444" w:type="dxa"/>
            <w:tcBorders>
              <w:top w:val="nil"/>
              <w:left w:val="nil"/>
              <w:bottom w:val="single" w:sz="4" w:space="0" w:color="auto"/>
              <w:right w:val="single" w:sz="4" w:space="0" w:color="auto"/>
            </w:tcBorders>
          </w:tcPr>
          <w:p w:rsidR="00E046F2" w:rsidRPr="00E046F2" w:rsidP="00E046F2" w14:paraId="57777D45" w14:textId="77777777">
            <w:pPr>
              <w:spacing w:after="0" w:line="240" w:lineRule="auto"/>
              <w:rPr>
                <w:rFonts w:ascii="Arial" w:hAnsi="Arial" w:cs="Arial"/>
                <w:color w:val="000000" w:themeColor="text1"/>
                <w:sz w:val="24"/>
                <w:szCs w:val="24"/>
              </w:rPr>
            </w:pPr>
          </w:p>
        </w:tc>
      </w:tr>
    </w:tbl>
    <w:p w:rsidR="00E046F2" w:rsidP="00E046F2" w14:paraId="0EB01E99" w14:textId="77777777">
      <w:pPr>
        <w:rPr>
          <w:rFonts w:ascii="Arial" w:hAnsi="Arial" w:cs="Arial"/>
          <w:b/>
          <w:color w:val="000000" w:themeColor="text1"/>
          <w:sz w:val="24"/>
          <w:szCs w:val="24"/>
          <w:u w:val="single"/>
        </w:rPr>
      </w:pPr>
    </w:p>
    <w:p w:rsidR="007E141C" w:rsidRPr="00E046F2" w:rsidP="007E141C" w14:paraId="04DFD303" w14:textId="77777777">
      <w:pPr>
        <w:rPr>
          <w:rFonts w:ascii="Arial" w:hAnsi="Arial" w:cs="Arial"/>
          <w:color w:val="000000" w:themeColor="text1"/>
          <w:sz w:val="24"/>
          <w:szCs w:val="24"/>
        </w:rPr>
      </w:pPr>
      <w:r w:rsidRPr="00E046F2">
        <w:rPr>
          <w:rFonts w:ascii="Arial" w:hAnsi="Arial" w:cs="Arial"/>
          <w:color w:val="000000" w:themeColor="text1"/>
          <w:sz w:val="24"/>
          <w:szCs w:val="24"/>
        </w:rPr>
        <w:t>TOTAL ESTIMATED HOURS                                  1 + 20 = 21</w:t>
      </w:r>
    </w:p>
    <w:p w:rsidR="007E141C" w:rsidRPr="00E046F2" w:rsidP="007E141C" w14:paraId="1DC15B93" w14:textId="19AEBE48">
      <w:pPr>
        <w:rPr>
          <w:rFonts w:ascii="Arial" w:hAnsi="Arial" w:cs="Arial"/>
          <w:b/>
          <w:color w:val="000000" w:themeColor="text1"/>
          <w:sz w:val="24"/>
          <w:szCs w:val="24"/>
          <w:u w:val="single"/>
        </w:rPr>
      </w:pPr>
      <w:r w:rsidRPr="00E046F2">
        <w:rPr>
          <w:rFonts w:ascii="Arial" w:hAnsi="Arial" w:cs="Arial"/>
          <w:color w:val="000000" w:themeColor="text1"/>
          <w:sz w:val="24"/>
          <w:szCs w:val="24"/>
        </w:rPr>
        <w:t>TOTAL ESTIMATED COST                   $6</w:t>
      </w:r>
      <w:r>
        <w:rPr>
          <w:rFonts w:ascii="Arial" w:hAnsi="Arial" w:cs="Arial"/>
          <w:color w:val="000000" w:themeColor="text1"/>
          <w:sz w:val="24"/>
          <w:szCs w:val="24"/>
        </w:rPr>
        <w:t>3</w:t>
      </w:r>
      <w:r w:rsidRPr="00E046F2">
        <w:rPr>
          <w:rFonts w:ascii="Arial" w:hAnsi="Arial" w:cs="Arial"/>
          <w:color w:val="000000" w:themeColor="text1"/>
          <w:sz w:val="24"/>
          <w:szCs w:val="24"/>
        </w:rPr>
        <w:t xml:space="preserve"> + $1,</w:t>
      </w:r>
      <w:r>
        <w:rPr>
          <w:rFonts w:ascii="Arial" w:hAnsi="Arial" w:cs="Arial"/>
          <w:color w:val="000000" w:themeColor="text1"/>
          <w:sz w:val="24"/>
          <w:szCs w:val="24"/>
        </w:rPr>
        <w:t>260</w:t>
      </w:r>
      <w:r w:rsidRPr="00E046F2">
        <w:rPr>
          <w:rFonts w:ascii="Arial" w:hAnsi="Arial" w:cs="Arial"/>
          <w:color w:val="000000" w:themeColor="text1"/>
          <w:sz w:val="24"/>
          <w:szCs w:val="24"/>
        </w:rPr>
        <w:t xml:space="preserve"> = $1,3</w:t>
      </w:r>
      <w:r>
        <w:rPr>
          <w:rFonts w:ascii="Arial" w:hAnsi="Arial" w:cs="Arial"/>
          <w:color w:val="000000" w:themeColor="text1"/>
          <w:sz w:val="24"/>
          <w:szCs w:val="24"/>
        </w:rPr>
        <w:t>23</w:t>
      </w:r>
    </w:p>
    <w:p w:rsidR="00E046F2" w:rsidRPr="00E046F2" w:rsidP="00E046F2" w14:paraId="15928C88" w14:textId="77777777">
      <w:pPr>
        <w:rPr>
          <w:rFonts w:ascii="Arial" w:hAnsi="Arial" w:cs="Arial"/>
          <w:color w:val="000000" w:themeColor="text1"/>
          <w:sz w:val="24"/>
          <w:szCs w:val="24"/>
        </w:rPr>
      </w:pPr>
      <w:r w:rsidRPr="00E046F2">
        <w:rPr>
          <w:rFonts w:ascii="Arial" w:hAnsi="Arial" w:cs="Arial"/>
          <w:b/>
          <w:color w:val="000000" w:themeColor="text1"/>
          <w:sz w:val="24"/>
          <w:szCs w:val="24"/>
          <w:u w:val="single"/>
        </w:rPr>
        <w:t>Appendix C(m) to Part 63, Cancellation of Approval, Item (2),</w:t>
      </w:r>
      <w:r w:rsidRPr="00E046F2">
        <w:rPr>
          <w:rFonts w:ascii="Arial" w:hAnsi="Arial" w:cs="Arial"/>
          <w:color w:val="000000" w:themeColor="text1"/>
          <w:sz w:val="24"/>
          <w:szCs w:val="24"/>
        </w:rPr>
        <w:t xml:space="preserve"> says that Flight Engineer course operators may cancel an approved course by submitting a written notice. There is no burden associated with this regulation.  </w:t>
      </w:r>
    </w:p>
    <w:p w:rsidR="00E046F2" w:rsidRPr="00E046F2" w:rsidP="00E046F2" w14:paraId="3225F2AE" w14:textId="77777777">
      <w:pPr>
        <w:spacing w:after="0"/>
        <w:rPr>
          <w:rFonts w:ascii="Arial" w:hAnsi="Arial" w:cs="Arial"/>
          <w:color w:val="000000" w:themeColor="text1"/>
          <w:sz w:val="24"/>
          <w:szCs w:val="24"/>
        </w:rPr>
      </w:pPr>
      <w:r w:rsidRPr="00E046F2">
        <w:rPr>
          <w:rFonts w:ascii="Arial" w:hAnsi="Arial" w:cs="Arial"/>
          <w:b/>
          <w:color w:val="000000" w:themeColor="text1"/>
          <w:sz w:val="24"/>
          <w:szCs w:val="24"/>
          <w:u w:val="single"/>
        </w:rPr>
        <w:t>Appendix C(o) to Part 63, Renewal, Item (2)</w:t>
      </w:r>
      <w:r w:rsidRPr="00E046F2">
        <w:rPr>
          <w:rFonts w:ascii="Arial" w:hAnsi="Arial" w:cs="Arial"/>
          <w:b/>
          <w:color w:val="000000" w:themeColor="text1"/>
          <w:sz w:val="24"/>
          <w:szCs w:val="24"/>
        </w:rPr>
        <w:t>,</w:t>
      </w:r>
      <w:r w:rsidRPr="00E046F2">
        <w:rPr>
          <w:rFonts w:ascii="Arial" w:hAnsi="Arial" w:cs="Arial"/>
          <w:color w:val="000000" w:themeColor="text1"/>
          <w:sz w:val="24"/>
          <w:szCs w:val="24"/>
        </w:rPr>
        <w:t xml:space="preserve"> states that application for renewal of approval for flight engineer courses may be made to FAA at any time within 60 days before the termination date approval.  Approval of each course must be renewed every 24 months.   The Flight Engineer school has one approved course, which undergoes an average of one revision per year and includes no fewer than six distinct FE normal</w:t>
      </w:r>
      <w:r w:rsidRPr="00E046F2">
        <w:rPr>
          <w:rFonts w:ascii="Arial" w:hAnsi="Arial" w:cs="Arial"/>
          <w:color w:val="000000" w:themeColor="text1"/>
          <w:sz w:val="24"/>
          <w:szCs w:val="24"/>
        </w:rPr>
        <w:noBreakHyphen/>
        <w:t>procedures LOE scenarios. Each scenario may require its own revision, or the development and submission of a new scenario, as needed.</w:t>
      </w:r>
    </w:p>
    <w:p w:rsidR="00E046F2" w:rsidRPr="00E046F2" w:rsidP="00E046F2" w14:paraId="74DBDCAB" w14:textId="77777777">
      <w:pPr>
        <w:rPr>
          <w:rFonts w:ascii="Arial" w:hAnsi="Arial" w:cs="Arial"/>
          <w:color w:val="000000" w:themeColor="text1"/>
          <w:sz w:val="24"/>
          <w:szCs w:val="24"/>
        </w:rPr>
      </w:pPr>
    </w:p>
    <w:p w:rsidR="00E046F2" w:rsidRPr="00E046F2" w:rsidP="00E046F2" w14:paraId="31AD75B2" w14:textId="77777777">
      <w:pPr>
        <w:spacing w:after="0"/>
        <w:rPr>
          <w:rFonts w:ascii="Arial" w:hAnsi="Arial" w:cs="Arial"/>
          <w:bCs/>
          <w:color w:val="000000" w:themeColor="text1"/>
          <w:sz w:val="24"/>
          <w:szCs w:val="24"/>
        </w:rPr>
      </w:pPr>
      <w:r w:rsidRPr="00E046F2">
        <w:rPr>
          <w:rFonts w:ascii="Arial" w:hAnsi="Arial" w:cs="Arial"/>
          <w:color w:val="000000" w:themeColor="text1"/>
          <w:sz w:val="24"/>
          <w:szCs w:val="24"/>
        </w:rPr>
        <w:t xml:space="preserve">The one Flight Engineer school will renew approval on one course every 24 months, revisions will be submitted as necessary. </w:t>
      </w:r>
      <w:r w:rsidRPr="00E046F2">
        <w:rPr>
          <w:rFonts w:ascii="Arial" w:hAnsi="Arial" w:cs="Arial"/>
          <w:bCs/>
          <w:color w:val="000000" w:themeColor="text1"/>
          <w:sz w:val="24"/>
          <w:szCs w:val="24"/>
        </w:rPr>
        <w:t>See Appendix C(e) to Part 63, Revisions above.</w:t>
      </w:r>
    </w:p>
    <w:p w:rsidR="00E046F2" w:rsidRPr="00E046F2" w:rsidP="00E046F2" w14:paraId="668904F4" w14:textId="77777777">
      <w:pPr>
        <w:rPr>
          <w:rFonts w:ascii="Arial" w:hAnsi="Arial" w:cs="Arial"/>
          <w:color w:val="000000" w:themeColor="text1"/>
          <w:sz w:val="24"/>
          <w:szCs w:val="24"/>
        </w:rPr>
      </w:pPr>
    </w:p>
    <w:p w:rsidR="00E046F2" w:rsidRPr="00E046F2" w:rsidP="00E046F2" w14:paraId="318FF5EF" w14:textId="77777777">
      <w:pPr>
        <w:tabs>
          <w:tab w:val="left" w:pos="6660"/>
        </w:tabs>
        <w:rPr>
          <w:rFonts w:ascii="Arial" w:hAnsi="Arial" w:cs="Arial"/>
          <w:color w:val="000000" w:themeColor="text1"/>
          <w:sz w:val="24"/>
          <w:szCs w:val="24"/>
        </w:rPr>
      </w:pPr>
      <w:r w:rsidRPr="00E046F2">
        <w:rPr>
          <w:rFonts w:ascii="Arial" w:hAnsi="Arial" w:cs="Arial"/>
          <w:color w:val="000000" w:themeColor="text1"/>
          <w:sz w:val="24"/>
          <w:szCs w:val="24"/>
        </w:rPr>
        <w:t>Estimated number of renewals annually                                      1</w:t>
      </w:r>
    </w:p>
    <w:p w:rsidR="00E046F2" w:rsidRPr="00E046F2" w:rsidP="00E046F2" w14:paraId="7ADA9DE0"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burden of time (3 hours each)                                  </w:t>
      </w:r>
      <w:r w:rsidRPr="00E046F2">
        <w:rPr>
          <w:rFonts w:ascii="Arial" w:hAnsi="Arial" w:cs="Arial"/>
          <w:color w:val="000000" w:themeColor="text1"/>
          <w:sz w:val="24"/>
          <w:szCs w:val="24"/>
          <w:u w:val="single"/>
        </w:rPr>
        <w:t>x 3</w:t>
      </w:r>
    </w:p>
    <w:p w:rsidR="00E046F2" w:rsidRPr="00E046F2" w:rsidP="00E046F2" w14:paraId="2FE7823A" w14:textId="39C5EBDE">
      <w:pPr>
        <w:rPr>
          <w:rFonts w:ascii="Arial" w:hAnsi="Arial" w:cs="Arial"/>
          <w:color w:val="000000" w:themeColor="text1"/>
          <w:sz w:val="24"/>
          <w:szCs w:val="24"/>
        </w:rPr>
      </w:pPr>
      <w:r w:rsidRPr="00E046F2">
        <w:rPr>
          <w:rFonts w:ascii="Arial" w:hAnsi="Arial" w:cs="Arial"/>
          <w:color w:val="000000" w:themeColor="text1"/>
          <w:sz w:val="24"/>
          <w:szCs w:val="24"/>
        </w:rPr>
        <w:t xml:space="preserve">                                              (total time)</w:t>
      </w:r>
      <w:r w:rsidRPr="00E046F2">
        <w:rPr>
          <w:rFonts w:ascii="Arial" w:hAnsi="Arial" w:cs="Arial"/>
          <w:color w:val="000000" w:themeColor="text1"/>
          <w:sz w:val="24"/>
          <w:szCs w:val="24"/>
        </w:rPr>
        <w:tab/>
        <w:t xml:space="preserve">                        </w:t>
      </w:r>
      <w:r w:rsidR="007E141C">
        <w:rPr>
          <w:rFonts w:ascii="Arial" w:hAnsi="Arial" w:cs="Arial"/>
          <w:color w:val="000000" w:themeColor="text1"/>
          <w:sz w:val="24"/>
          <w:szCs w:val="24"/>
        </w:rPr>
        <w:t xml:space="preserve">            </w:t>
      </w:r>
      <w:r w:rsidRPr="00E046F2">
        <w:rPr>
          <w:rFonts w:ascii="Arial" w:hAnsi="Arial" w:cs="Arial"/>
          <w:color w:val="000000" w:themeColor="text1"/>
          <w:sz w:val="24"/>
          <w:szCs w:val="24"/>
        </w:rPr>
        <w:t>3hrs</w:t>
      </w:r>
    </w:p>
    <w:p w:rsidR="00E046F2" w:rsidRPr="00E046F2" w:rsidP="00E046F2" w14:paraId="5F7BBB9E" w14:textId="77777777">
      <w:pPr>
        <w:rPr>
          <w:rFonts w:ascii="Arial" w:hAnsi="Arial" w:cs="Arial"/>
          <w:color w:val="000000" w:themeColor="text1"/>
          <w:sz w:val="24"/>
          <w:szCs w:val="24"/>
        </w:rPr>
      </w:pPr>
      <w:r w:rsidRPr="00E046F2">
        <w:rPr>
          <w:rFonts w:ascii="Arial" w:hAnsi="Arial" w:cs="Arial"/>
          <w:color w:val="000000" w:themeColor="text1"/>
          <w:sz w:val="24"/>
          <w:szCs w:val="24"/>
        </w:rPr>
        <w:t xml:space="preserve">                           </w:t>
      </w:r>
    </w:p>
    <w:p w:rsidR="00E046F2" w:rsidRPr="00E046F2" w:rsidP="00E046F2" w14:paraId="28D9805B" w14:textId="3BB8F939">
      <w:pPr>
        <w:rPr>
          <w:rFonts w:ascii="Arial" w:hAnsi="Arial" w:cs="Arial"/>
          <w:color w:val="000000" w:themeColor="text1"/>
          <w:sz w:val="24"/>
          <w:szCs w:val="24"/>
        </w:rPr>
      </w:pPr>
      <w:r w:rsidRPr="00E046F2">
        <w:rPr>
          <w:rFonts w:ascii="Arial" w:hAnsi="Arial" w:cs="Arial"/>
          <w:color w:val="000000" w:themeColor="text1"/>
          <w:sz w:val="24"/>
          <w:szCs w:val="24"/>
        </w:rPr>
        <w:t xml:space="preserve">Estimated cost for technical time                                          </w:t>
      </w:r>
      <w:r w:rsidRPr="00E046F2">
        <w:rPr>
          <w:rFonts w:ascii="Arial" w:hAnsi="Arial" w:cs="Arial"/>
          <w:color w:val="000000" w:themeColor="text1"/>
          <w:sz w:val="24"/>
          <w:szCs w:val="24"/>
          <w:u w:val="single"/>
        </w:rPr>
        <w:t>x $6</w:t>
      </w:r>
      <w:r w:rsidR="0086657F">
        <w:rPr>
          <w:rFonts w:ascii="Arial" w:hAnsi="Arial" w:cs="Arial"/>
          <w:color w:val="000000" w:themeColor="text1"/>
          <w:sz w:val="24"/>
          <w:szCs w:val="24"/>
          <w:u w:val="single"/>
        </w:rPr>
        <w:t>3</w:t>
      </w:r>
    </w:p>
    <w:p w:rsidR="00E046F2" w:rsidRPr="00E046F2" w:rsidP="00E046F2" w14:paraId="3B1DE260" w14:textId="1C91A128">
      <w:pPr>
        <w:shd w:val="clear" w:color="auto" w:fill="FFFFFF"/>
        <w:spacing w:before="100" w:beforeAutospacing="1" w:after="225" w:line="240" w:lineRule="auto"/>
        <w:rPr>
          <w:rFonts w:ascii="Arial" w:eastAsia="Times New Roman" w:hAnsi="Arial" w:cs="Arial"/>
          <w:color w:val="000000" w:themeColor="text1"/>
          <w:sz w:val="24"/>
          <w:szCs w:val="24"/>
        </w:rPr>
      </w:pPr>
      <w:r w:rsidRPr="00E046F2">
        <w:rPr>
          <w:rFonts w:ascii="Arial" w:hAnsi="Arial" w:cs="Arial"/>
          <w:color w:val="000000" w:themeColor="text1"/>
          <w:sz w:val="24"/>
          <w:szCs w:val="24"/>
        </w:rPr>
        <w:t xml:space="preserve">                                                    </w:t>
      </w:r>
      <w:r w:rsidRPr="00E046F2">
        <w:rPr>
          <w:rFonts w:ascii="Arial" w:hAnsi="Arial" w:cs="Arial"/>
          <w:color w:val="000000" w:themeColor="text1"/>
          <w:sz w:val="24"/>
          <w:szCs w:val="24"/>
        </w:rPr>
        <w:tab/>
      </w:r>
      <w:r w:rsidRPr="00E046F2">
        <w:rPr>
          <w:rFonts w:ascii="Arial" w:hAnsi="Arial" w:cs="Arial"/>
          <w:color w:val="000000" w:themeColor="text1"/>
          <w:sz w:val="24"/>
          <w:szCs w:val="24"/>
        </w:rPr>
        <w:tab/>
        <w:t xml:space="preserve">                       </w:t>
      </w:r>
      <w:r w:rsidR="0086657F">
        <w:rPr>
          <w:rFonts w:ascii="Arial" w:hAnsi="Arial" w:cs="Arial"/>
          <w:color w:val="000000" w:themeColor="text1"/>
          <w:sz w:val="24"/>
          <w:szCs w:val="24"/>
        </w:rPr>
        <w:t xml:space="preserve">       </w:t>
      </w:r>
      <w:r w:rsidRPr="00E046F2">
        <w:rPr>
          <w:rFonts w:ascii="Arial" w:hAnsi="Arial" w:cs="Arial"/>
          <w:color w:val="000000" w:themeColor="text1"/>
          <w:sz w:val="24"/>
          <w:szCs w:val="24"/>
        </w:rPr>
        <w:t>$18</w:t>
      </w:r>
      <w:r w:rsidR="0086657F">
        <w:rPr>
          <w:rFonts w:ascii="Arial" w:hAnsi="Arial" w:cs="Arial"/>
          <w:color w:val="000000" w:themeColor="text1"/>
          <w:sz w:val="24"/>
          <w:szCs w:val="24"/>
        </w:rPr>
        <w:t>9</w:t>
      </w:r>
    </w:p>
    <w:tbl>
      <w:tblPr>
        <w:tblW w:w="6176" w:type="dxa"/>
        <w:tblLook w:val="04A0"/>
      </w:tblPr>
      <w:tblGrid>
        <w:gridCol w:w="1900"/>
        <w:gridCol w:w="1350"/>
        <w:gridCol w:w="1950"/>
        <w:gridCol w:w="1444"/>
      </w:tblGrid>
      <w:tr w14:paraId="4AC3790E" w14:textId="77777777" w:rsidTr="006A3C75">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E046F2" w:rsidRPr="00E046F2" w:rsidP="00E046F2" w14:paraId="04824303"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 Summary (Annual numbers)</w:t>
            </w:r>
          </w:p>
        </w:tc>
        <w:tc>
          <w:tcPr>
            <w:tcW w:w="1118" w:type="dxa"/>
            <w:tcBorders>
              <w:top w:val="single" w:sz="4" w:space="0" w:color="auto"/>
              <w:left w:val="nil"/>
              <w:bottom w:val="single" w:sz="4" w:space="0" w:color="auto"/>
              <w:right w:val="single" w:sz="4" w:space="0" w:color="auto"/>
            </w:tcBorders>
            <w:noWrap/>
            <w:vAlign w:val="bottom"/>
            <w:hideMark/>
          </w:tcPr>
          <w:p w:rsidR="00E046F2" w:rsidRPr="00E046F2" w:rsidP="00E046F2" w14:paraId="14517E2B"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Reporting</w:t>
            </w:r>
          </w:p>
        </w:tc>
        <w:tc>
          <w:tcPr>
            <w:tcW w:w="1579" w:type="dxa"/>
            <w:tcBorders>
              <w:top w:val="single" w:sz="4" w:space="0" w:color="auto"/>
              <w:left w:val="nil"/>
              <w:bottom w:val="single" w:sz="4" w:space="0" w:color="auto"/>
              <w:right w:val="single" w:sz="4" w:space="0" w:color="auto"/>
            </w:tcBorders>
            <w:noWrap/>
            <w:vAlign w:val="bottom"/>
            <w:hideMark/>
          </w:tcPr>
          <w:p w:rsidR="00E046F2" w:rsidRPr="00E046F2" w:rsidP="00E046F2" w14:paraId="1561F451"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Recordkeeping</w:t>
            </w:r>
          </w:p>
        </w:tc>
        <w:tc>
          <w:tcPr>
            <w:tcW w:w="1579" w:type="dxa"/>
            <w:tcBorders>
              <w:top w:val="single" w:sz="4" w:space="0" w:color="auto"/>
              <w:left w:val="nil"/>
              <w:bottom w:val="single" w:sz="4" w:space="0" w:color="auto"/>
              <w:right w:val="single" w:sz="4" w:space="0" w:color="auto"/>
            </w:tcBorders>
            <w:vAlign w:val="bottom"/>
          </w:tcPr>
          <w:p w:rsidR="00E046F2" w:rsidRPr="00E046F2" w:rsidP="00E046F2" w14:paraId="69E67FD8"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Disclosure</w:t>
            </w:r>
          </w:p>
        </w:tc>
      </w:tr>
      <w:tr w14:paraId="709022F1" w14:textId="77777777" w:rsidTr="006A3C75">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4807E40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Respondents</w:t>
            </w:r>
          </w:p>
        </w:tc>
        <w:tc>
          <w:tcPr>
            <w:tcW w:w="1118" w:type="dxa"/>
            <w:tcBorders>
              <w:top w:val="nil"/>
              <w:left w:val="nil"/>
              <w:bottom w:val="single" w:sz="4" w:space="0" w:color="auto"/>
              <w:right w:val="single" w:sz="4" w:space="0" w:color="auto"/>
            </w:tcBorders>
            <w:noWrap/>
            <w:vAlign w:val="bottom"/>
          </w:tcPr>
          <w:p w:rsidR="00E046F2" w:rsidRPr="00E046F2" w:rsidP="00E046F2" w14:paraId="71C3C77E"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7EC91CA3"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045CA0C4" w14:textId="77777777">
            <w:pPr>
              <w:spacing w:after="0" w:line="240" w:lineRule="auto"/>
              <w:rPr>
                <w:rFonts w:ascii="Arial" w:hAnsi="Arial" w:cs="Arial"/>
                <w:color w:val="000000" w:themeColor="text1"/>
                <w:sz w:val="24"/>
                <w:szCs w:val="24"/>
              </w:rPr>
            </w:pPr>
          </w:p>
        </w:tc>
      </w:tr>
      <w:tr w14:paraId="3479857B"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64996A0A"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 of Responses</w:t>
            </w:r>
            <w:r w:rsidRPr="00E046F2">
              <w:rPr>
                <w:rFonts w:ascii="Arial" w:hAnsi="Arial" w:cs="Arial"/>
                <w:b/>
                <w:bCs/>
                <w:noProof/>
                <w:color w:val="000000" w:themeColor="text1"/>
                <w:sz w:val="24"/>
                <w:szCs w:val="24"/>
              </w:rPr>
              <w:t xml:space="preserve"> per respondent</w:t>
            </w:r>
          </w:p>
        </w:tc>
        <w:tc>
          <w:tcPr>
            <w:tcW w:w="1118" w:type="dxa"/>
            <w:tcBorders>
              <w:top w:val="nil"/>
              <w:left w:val="nil"/>
              <w:bottom w:val="single" w:sz="4" w:space="0" w:color="auto"/>
              <w:right w:val="single" w:sz="4" w:space="0" w:color="auto"/>
            </w:tcBorders>
            <w:noWrap/>
            <w:vAlign w:val="bottom"/>
          </w:tcPr>
          <w:p w:rsidR="00E046F2" w:rsidRPr="00E046F2" w:rsidP="00E046F2" w14:paraId="6C85F073"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69665E6A"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1741056B" w14:textId="77777777">
            <w:pPr>
              <w:spacing w:after="0" w:line="240" w:lineRule="auto"/>
              <w:rPr>
                <w:rFonts w:ascii="Arial" w:hAnsi="Arial" w:cs="Arial"/>
                <w:color w:val="000000" w:themeColor="text1"/>
                <w:sz w:val="24"/>
                <w:szCs w:val="24"/>
              </w:rPr>
            </w:pPr>
          </w:p>
        </w:tc>
      </w:tr>
      <w:tr w14:paraId="2F3DBB39"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35028E96"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Time per Response</w:t>
            </w:r>
          </w:p>
        </w:tc>
        <w:tc>
          <w:tcPr>
            <w:tcW w:w="1118" w:type="dxa"/>
            <w:tcBorders>
              <w:top w:val="nil"/>
              <w:left w:val="nil"/>
              <w:bottom w:val="single" w:sz="4" w:space="0" w:color="auto"/>
              <w:right w:val="single" w:sz="4" w:space="0" w:color="auto"/>
            </w:tcBorders>
            <w:noWrap/>
            <w:vAlign w:val="bottom"/>
          </w:tcPr>
          <w:p w:rsidR="00E046F2" w:rsidRPr="00E046F2" w:rsidP="00E046F2" w14:paraId="3E24CE3C"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3hrs</w:t>
            </w:r>
          </w:p>
        </w:tc>
        <w:tc>
          <w:tcPr>
            <w:tcW w:w="1579" w:type="dxa"/>
            <w:tcBorders>
              <w:top w:val="nil"/>
              <w:left w:val="nil"/>
              <w:bottom w:val="single" w:sz="4" w:space="0" w:color="auto"/>
              <w:right w:val="single" w:sz="4" w:space="0" w:color="auto"/>
            </w:tcBorders>
            <w:noWrap/>
            <w:vAlign w:val="bottom"/>
          </w:tcPr>
          <w:p w:rsidR="00E046F2" w:rsidRPr="00E046F2" w:rsidP="00E046F2" w14:paraId="2508A10D"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57172D9D" w14:textId="77777777">
            <w:pPr>
              <w:spacing w:after="0" w:line="240" w:lineRule="auto"/>
              <w:rPr>
                <w:rFonts w:ascii="Arial" w:hAnsi="Arial" w:cs="Arial"/>
                <w:color w:val="000000" w:themeColor="text1"/>
                <w:sz w:val="24"/>
                <w:szCs w:val="24"/>
              </w:rPr>
            </w:pPr>
          </w:p>
        </w:tc>
      </w:tr>
      <w:tr w14:paraId="29B8A797"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hideMark/>
          </w:tcPr>
          <w:p w:rsidR="00E046F2" w:rsidRPr="00E046F2" w:rsidP="00E046F2" w14:paraId="6E4455B7"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 of responses</w:t>
            </w:r>
          </w:p>
        </w:tc>
        <w:tc>
          <w:tcPr>
            <w:tcW w:w="1118" w:type="dxa"/>
            <w:tcBorders>
              <w:top w:val="nil"/>
              <w:left w:val="nil"/>
              <w:bottom w:val="single" w:sz="4" w:space="0" w:color="auto"/>
              <w:right w:val="single" w:sz="4" w:space="0" w:color="auto"/>
            </w:tcBorders>
            <w:noWrap/>
            <w:vAlign w:val="bottom"/>
          </w:tcPr>
          <w:p w:rsidR="00E046F2" w:rsidRPr="00E046F2" w:rsidP="00E046F2" w14:paraId="4E994FC8"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1</w:t>
            </w:r>
          </w:p>
        </w:tc>
        <w:tc>
          <w:tcPr>
            <w:tcW w:w="1579" w:type="dxa"/>
            <w:tcBorders>
              <w:top w:val="nil"/>
              <w:left w:val="nil"/>
              <w:bottom w:val="single" w:sz="4" w:space="0" w:color="auto"/>
              <w:right w:val="single" w:sz="4" w:space="0" w:color="auto"/>
            </w:tcBorders>
            <w:noWrap/>
            <w:vAlign w:val="bottom"/>
          </w:tcPr>
          <w:p w:rsidR="00E046F2" w:rsidRPr="00E046F2" w:rsidP="00E046F2" w14:paraId="6A9680B3"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AD43316" w14:textId="77777777">
            <w:pPr>
              <w:spacing w:after="0" w:line="240" w:lineRule="auto"/>
              <w:rPr>
                <w:rFonts w:ascii="Arial" w:hAnsi="Arial" w:cs="Arial"/>
                <w:color w:val="000000" w:themeColor="text1"/>
                <w:sz w:val="24"/>
                <w:szCs w:val="24"/>
              </w:rPr>
            </w:pPr>
          </w:p>
        </w:tc>
      </w:tr>
      <w:tr w14:paraId="5E1016D2" w14:textId="77777777" w:rsidTr="006A3C75">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noWrap/>
            <w:vAlign w:val="bottom"/>
          </w:tcPr>
          <w:p w:rsidR="00E046F2" w:rsidRPr="00E046F2" w:rsidP="00E046F2" w14:paraId="2C02021B" w14:textId="77777777">
            <w:pPr>
              <w:spacing w:after="0" w:line="240" w:lineRule="auto"/>
              <w:rPr>
                <w:rFonts w:ascii="Arial" w:hAnsi="Arial" w:cs="Arial"/>
                <w:b/>
                <w:bCs/>
                <w:color w:val="000000" w:themeColor="text1"/>
                <w:sz w:val="24"/>
                <w:szCs w:val="24"/>
              </w:rPr>
            </w:pPr>
            <w:r w:rsidRPr="00E046F2">
              <w:rPr>
                <w:rFonts w:ascii="Arial" w:hAnsi="Arial" w:cs="Arial"/>
                <w:b/>
                <w:bCs/>
                <w:color w:val="000000" w:themeColor="text1"/>
                <w:sz w:val="24"/>
                <w:szCs w:val="24"/>
              </w:rPr>
              <w:t>Total burden (hours)</w:t>
            </w:r>
          </w:p>
        </w:tc>
        <w:tc>
          <w:tcPr>
            <w:tcW w:w="1118" w:type="dxa"/>
            <w:tcBorders>
              <w:top w:val="nil"/>
              <w:left w:val="nil"/>
              <w:bottom w:val="single" w:sz="4" w:space="0" w:color="auto"/>
              <w:right w:val="single" w:sz="4" w:space="0" w:color="auto"/>
            </w:tcBorders>
            <w:noWrap/>
            <w:vAlign w:val="bottom"/>
          </w:tcPr>
          <w:p w:rsidR="00E046F2" w:rsidRPr="00E046F2" w:rsidP="00E046F2" w14:paraId="64178CC4" w14:textId="77777777">
            <w:pPr>
              <w:spacing w:after="0" w:line="240" w:lineRule="auto"/>
              <w:rPr>
                <w:rFonts w:ascii="Arial" w:hAnsi="Arial" w:cs="Arial"/>
                <w:color w:val="000000" w:themeColor="text1"/>
                <w:sz w:val="24"/>
                <w:szCs w:val="24"/>
              </w:rPr>
            </w:pPr>
            <w:r w:rsidRPr="00E046F2">
              <w:rPr>
                <w:rFonts w:ascii="Arial" w:hAnsi="Arial" w:cs="Arial"/>
                <w:color w:val="000000" w:themeColor="text1"/>
                <w:sz w:val="24"/>
                <w:szCs w:val="24"/>
              </w:rPr>
              <w:t>3hrs</w:t>
            </w:r>
          </w:p>
        </w:tc>
        <w:tc>
          <w:tcPr>
            <w:tcW w:w="1579" w:type="dxa"/>
            <w:tcBorders>
              <w:top w:val="nil"/>
              <w:left w:val="nil"/>
              <w:bottom w:val="single" w:sz="4" w:space="0" w:color="auto"/>
              <w:right w:val="single" w:sz="4" w:space="0" w:color="auto"/>
            </w:tcBorders>
            <w:noWrap/>
            <w:vAlign w:val="bottom"/>
          </w:tcPr>
          <w:p w:rsidR="00E046F2" w:rsidRPr="00E046F2" w:rsidP="00E046F2" w14:paraId="76801590" w14:textId="77777777">
            <w:pPr>
              <w:spacing w:after="0" w:line="240" w:lineRule="auto"/>
              <w:rPr>
                <w:rFonts w:ascii="Arial" w:hAnsi="Arial" w:cs="Arial"/>
                <w:color w:val="000000" w:themeColor="text1"/>
                <w:sz w:val="24"/>
                <w:szCs w:val="24"/>
              </w:rPr>
            </w:pPr>
          </w:p>
        </w:tc>
        <w:tc>
          <w:tcPr>
            <w:tcW w:w="1579" w:type="dxa"/>
            <w:tcBorders>
              <w:top w:val="nil"/>
              <w:left w:val="nil"/>
              <w:bottom w:val="single" w:sz="4" w:space="0" w:color="auto"/>
              <w:right w:val="single" w:sz="4" w:space="0" w:color="auto"/>
            </w:tcBorders>
          </w:tcPr>
          <w:p w:rsidR="00E046F2" w:rsidRPr="00E046F2" w:rsidP="00E046F2" w14:paraId="2AC837C4" w14:textId="77777777">
            <w:pPr>
              <w:spacing w:after="0" w:line="240" w:lineRule="auto"/>
              <w:rPr>
                <w:rFonts w:ascii="Arial" w:hAnsi="Arial" w:cs="Arial"/>
                <w:color w:val="000000" w:themeColor="text1"/>
                <w:sz w:val="24"/>
                <w:szCs w:val="24"/>
              </w:rPr>
            </w:pPr>
          </w:p>
        </w:tc>
      </w:tr>
    </w:tbl>
    <w:p w:rsidR="00E046F2" w:rsidP="00E046F2" w14:paraId="2A484E1B" w14:textId="77777777">
      <w:pPr>
        <w:jc w:val="center"/>
        <w:rPr>
          <w:rFonts w:ascii="Arial" w:hAnsi="Arial" w:cs="Arial"/>
          <w:b/>
          <w:i/>
          <w:color w:val="000000" w:themeColor="text1"/>
          <w:sz w:val="24"/>
          <w:szCs w:val="24"/>
          <w:u w:val="single"/>
        </w:rPr>
      </w:pPr>
    </w:p>
    <w:p w:rsidR="0086657F" w:rsidP="00E046F2" w14:paraId="4B6F0F42" w14:textId="77777777">
      <w:pPr>
        <w:jc w:val="center"/>
        <w:rPr>
          <w:rFonts w:ascii="Arial" w:hAnsi="Arial" w:cs="Arial"/>
          <w:b/>
          <w:i/>
          <w:color w:val="000000" w:themeColor="text1"/>
          <w:sz w:val="24"/>
          <w:szCs w:val="24"/>
          <w:u w:val="single"/>
        </w:rPr>
      </w:pPr>
    </w:p>
    <w:p w:rsidR="00E046F2" w:rsidRPr="00E046F2" w:rsidP="00E046F2" w14:paraId="37F5A8BD" w14:textId="4725713D">
      <w:pPr>
        <w:jc w:val="center"/>
        <w:rPr>
          <w:rFonts w:ascii="Arial" w:hAnsi="Arial" w:cs="Arial"/>
          <w:color w:val="000000" w:themeColor="text1"/>
          <w:sz w:val="24"/>
          <w:szCs w:val="24"/>
        </w:rPr>
      </w:pPr>
      <w:r>
        <w:rPr>
          <w:rFonts w:ascii="Arial" w:hAnsi="Arial" w:cs="Arial"/>
          <w:b/>
          <w:i/>
          <w:color w:val="000000" w:themeColor="text1"/>
          <w:sz w:val="24"/>
          <w:szCs w:val="24"/>
          <w:u w:val="single"/>
        </w:rPr>
        <w:t>S</w:t>
      </w:r>
      <w:r w:rsidRPr="00E046F2">
        <w:rPr>
          <w:rFonts w:ascii="Arial" w:hAnsi="Arial" w:cs="Arial"/>
          <w:b/>
          <w:i/>
          <w:color w:val="000000" w:themeColor="text1"/>
          <w:sz w:val="24"/>
          <w:szCs w:val="24"/>
          <w:u w:val="single"/>
        </w:rPr>
        <w:t>UMMARY OF BURDEN</w:t>
      </w:r>
    </w:p>
    <w:tbl>
      <w:tblPr>
        <w:tblStyle w:val="TableGrid"/>
        <w:tblW w:w="0" w:type="auto"/>
        <w:tblLook w:val="04A0"/>
      </w:tblPr>
      <w:tblGrid>
        <w:gridCol w:w="3116"/>
        <w:gridCol w:w="3117"/>
        <w:gridCol w:w="3117"/>
      </w:tblGrid>
      <w:tr w14:paraId="5FCF9CBF" w14:textId="77777777" w:rsidTr="0086657F">
        <w:tblPrEx>
          <w:tblW w:w="0" w:type="auto"/>
          <w:tblLook w:val="04A0"/>
        </w:tblPrEx>
        <w:tc>
          <w:tcPr>
            <w:tcW w:w="3116" w:type="dxa"/>
          </w:tcPr>
          <w:p w:rsidR="0086657F" w:rsidRPr="0086657F" w:rsidP="0086657F" w14:paraId="5EAF2CC7" w14:textId="74E282DF">
            <w:pPr>
              <w:jc w:val="center"/>
              <w:rPr>
                <w:rFonts w:ascii="Arial" w:hAnsi="Arial" w:cs="Arial"/>
                <w:b/>
                <w:bCs/>
                <w:color w:val="000000" w:themeColor="text1"/>
                <w:sz w:val="24"/>
                <w:szCs w:val="24"/>
              </w:rPr>
            </w:pPr>
            <w:r w:rsidRPr="0086657F">
              <w:rPr>
                <w:rFonts w:ascii="Arial" w:hAnsi="Arial" w:cs="Arial"/>
                <w:b/>
                <w:bCs/>
                <w:color w:val="000000" w:themeColor="text1"/>
                <w:sz w:val="24"/>
                <w:szCs w:val="24"/>
              </w:rPr>
              <w:t>Section</w:t>
            </w:r>
          </w:p>
        </w:tc>
        <w:tc>
          <w:tcPr>
            <w:tcW w:w="3117" w:type="dxa"/>
          </w:tcPr>
          <w:p w:rsidR="0086657F" w:rsidRPr="0086657F" w:rsidP="0086657F" w14:paraId="0155AF8E" w14:textId="2DFCDF29">
            <w:pPr>
              <w:jc w:val="center"/>
              <w:rPr>
                <w:rFonts w:ascii="Arial" w:hAnsi="Arial" w:cs="Arial"/>
                <w:b/>
                <w:bCs/>
                <w:color w:val="000000" w:themeColor="text1"/>
                <w:sz w:val="24"/>
                <w:szCs w:val="24"/>
              </w:rPr>
            </w:pPr>
            <w:r w:rsidRPr="0086657F">
              <w:rPr>
                <w:rFonts w:ascii="Arial" w:hAnsi="Arial" w:cs="Arial"/>
                <w:b/>
                <w:bCs/>
                <w:color w:val="000000" w:themeColor="text1"/>
                <w:sz w:val="24"/>
                <w:szCs w:val="24"/>
              </w:rPr>
              <w:t>Hours Per Year</w:t>
            </w:r>
          </w:p>
        </w:tc>
        <w:tc>
          <w:tcPr>
            <w:tcW w:w="3117" w:type="dxa"/>
          </w:tcPr>
          <w:p w:rsidR="0086657F" w:rsidRPr="0086657F" w:rsidP="0086657F" w14:paraId="4F3C8538" w14:textId="0B0C9390">
            <w:pPr>
              <w:jc w:val="center"/>
              <w:rPr>
                <w:rFonts w:ascii="Arial" w:hAnsi="Arial" w:cs="Arial"/>
                <w:b/>
                <w:bCs/>
                <w:color w:val="000000" w:themeColor="text1"/>
                <w:sz w:val="24"/>
                <w:szCs w:val="24"/>
              </w:rPr>
            </w:pPr>
            <w:r w:rsidRPr="0086657F">
              <w:rPr>
                <w:rFonts w:ascii="Arial" w:hAnsi="Arial" w:cs="Arial"/>
                <w:b/>
                <w:bCs/>
                <w:color w:val="000000" w:themeColor="text1"/>
                <w:sz w:val="24"/>
                <w:szCs w:val="24"/>
              </w:rPr>
              <w:t>Cost Per Year</w:t>
            </w:r>
          </w:p>
        </w:tc>
      </w:tr>
      <w:tr w14:paraId="691851E1" w14:textId="77777777" w:rsidTr="0086657F">
        <w:tblPrEx>
          <w:tblW w:w="0" w:type="auto"/>
          <w:tblLook w:val="04A0"/>
        </w:tblPrEx>
        <w:tc>
          <w:tcPr>
            <w:tcW w:w="3116" w:type="dxa"/>
          </w:tcPr>
          <w:p w:rsidR="0086657F" w:rsidP="0086657F" w14:paraId="3ABD23CE" w14:textId="77777777">
            <w:pPr>
              <w:jc w:val="center"/>
              <w:rPr>
                <w:rFonts w:ascii="Arial" w:hAnsi="Arial" w:cs="Arial"/>
                <w:color w:val="000000" w:themeColor="text1"/>
                <w:sz w:val="24"/>
                <w:szCs w:val="24"/>
              </w:rPr>
            </w:pPr>
          </w:p>
        </w:tc>
        <w:tc>
          <w:tcPr>
            <w:tcW w:w="3117" w:type="dxa"/>
          </w:tcPr>
          <w:p w:rsidR="0086657F" w:rsidP="0086657F" w14:paraId="05135634" w14:textId="77777777">
            <w:pPr>
              <w:jc w:val="center"/>
              <w:rPr>
                <w:rFonts w:ascii="Arial" w:hAnsi="Arial" w:cs="Arial"/>
                <w:color w:val="000000" w:themeColor="text1"/>
                <w:sz w:val="24"/>
                <w:szCs w:val="24"/>
              </w:rPr>
            </w:pPr>
          </w:p>
        </w:tc>
        <w:tc>
          <w:tcPr>
            <w:tcW w:w="3117" w:type="dxa"/>
          </w:tcPr>
          <w:p w:rsidR="0086657F" w:rsidP="0086657F" w14:paraId="51DEBD7D" w14:textId="77777777">
            <w:pPr>
              <w:jc w:val="center"/>
              <w:rPr>
                <w:rFonts w:ascii="Arial" w:hAnsi="Arial" w:cs="Arial"/>
                <w:color w:val="000000" w:themeColor="text1"/>
                <w:sz w:val="24"/>
                <w:szCs w:val="24"/>
              </w:rPr>
            </w:pPr>
          </w:p>
        </w:tc>
      </w:tr>
      <w:tr w14:paraId="5EC74BA0" w14:textId="77777777" w:rsidTr="0086657F">
        <w:tblPrEx>
          <w:tblW w:w="0" w:type="auto"/>
          <w:tblLook w:val="04A0"/>
        </w:tblPrEx>
        <w:tc>
          <w:tcPr>
            <w:tcW w:w="3116" w:type="dxa"/>
          </w:tcPr>
          <w:p w:rsidR="0086657F" w:rsidP="001F105D" w14:paraId="650A0D09" w14:textId="5A93CB68">
            <w:pPr>
              <w:ind w:left="1152"/>
              <w:rPr>
                <w:rFonts w:ascii="Arial" w:hAnsi="Arial" w:cs="Arial"/>
                <w:color w:val="000000" w:themeColor="text1"/>
                <w:sz w:val="24"/>
                <w:szCs w:val="24"/>
              </w:rPr>
            </w:pPr>
            <w:r>
              <w:rPr>
                <w:rFonts w:ascii="Arial" w:hAnsi="Arial" w:cs="Arial"/>
                <w:color w:val="000000" w:themeColor="text1"/>
                <w:sz w:val="24"/>
                <w:szCs w:val="24"/>
              </w:rPr>
              <w:t>63.11</w:t>
            </w:r>
          </w:p>
        </w:tc>
        <w:tc>
          <w:tcPr>
            <w:tcW w:w="3117" w:type="dxa"/>
          </w:tcPr>
          <w:p w:rsidR="0086657F" w:rsidP="0086657F" w14:paraId="4DA30C7A" w14:textId="07912D95">
            <w:pPr>
              <w:jc w:val="center"/>
              <w:rPr>
                <w:rFonts w:ascii="Arial" w:hAnsi="Arial" w:cs="Arial"/>
                <w:color w:val="000000" w:themeColor="text1"/>
                <w:sz w:val="24"/>
                <w:szCs w:val="24"/>
              </w:rPr>
            </w:pPr>
            <w:r>
              <w:rPr>
                <w:rFonts w:ascii="Arial" w:hAnsi="Arial" w:cs="Arial"/>
                <w:color w:val="000000" w:themeColor="text1"/>
                <w:sz w:val="24"/>
                <w:szCs w:val="24"/>
              </w:rPr>
              <w:t>4</w:t>
            </w:r>
          </w:p>
        </w:tc>
        <w:tc>
          <w:tcPr>
            <w:tcW w:w="3117" w:type="dxa"/>
          </w:tcPr>
          <w:p w:rsidR="0086657F" w:rsidP="0086657F" w14:paraId="032287FB" w14:textId="728AB5D5">
            <w:pPr>
              <w:jc w:val="center"/>
              <w:rPr>
                <w:rFonts w:ascii="Arial" w:hAnsi="Arial" w:cs="Arial"/>
                <w:color w:val="000000" w:themeColor="text1"/>
                <w:sz w:val="24"/>
                <w:szCs w:val="24"/>
              </w:rPr>
            </w:pPr>
            <w:r>
              <w:rPr>
                <w:rFonts w:ascii="Arial" w:hAnsi="Arial" w:cs="Arial"/>
                <w:color w:val="000000" w:themeColor="text1"/>
                <w:sz w:val="24"/>
                <w:szCs w:val="24"/>
              </w:rPr>
              <w:t>$252</w:t>
            </w:r>
          </w:p>
        </w:tc>
      </w:tr>
      <w:tr w14:paraId="0C941638" w14:textId="77777777" w:rsidTr="0086657F">
        <w:tblPrEx>
          <w:tblW w:w="0" w:type="auto"/>
          <w:tblLook w:val="04A0"/>
        </w:tblPrEx>
        <w:tc>
          <w:tcPr>
            <w:tcW w:w="3116" w:type="dxa"/>
          </w:tcPr>
          <w:p w:rsidR="0086657F" w:rsidP="0086657F" w14:paraId="1EAD0FBF" w14:textId="34CB4126">
            <w:pPr>
              <w:jc w:val="center"/>
              <w:rPr>
                <w:rFonts w:ascii="Arial" w:hAnsi="Arial" w:cs="Arial"/>
                <w:color w:val="000000" w:themeColor="text1"/>
                <w:sz w:val="24"/>
                <w:szCs w:val="24"/>
              </w:rPr>
            </w:pPr>
            <w:r>
              <w:rPr>
                <w:rFonts w:ascii="Arial" w:hAnsi="Arial" w:cs="Arial"/>
                <w:color w:val="000000" w:themeColor="text1"/>
                <w:sz w:val="24"/>
                <w:szCs w:val="24"/>
              </w:rPr>
              <w:t>63.23</w:t>
            </w:r>
          </w:p>
        </w:tc>
        <w:tc>
          <w:tcPr>
            <w:tcW w:w="3117" w:type="dxa"/>
          </w:tcPr>
          <w:p w:rsidR="0086657F" w:rsidP="0086657F" w14:paraId="7041DBF7" w14:textId="748F1EC0">
            <w:pPr>
              <w:jc w:val="center"/>
              <w:rPr>
                <w:rFonts w:ascii="Arial" w:hAnsi="Arial" w:cs="Arial"/>
                <w:color w:val="000000" w:themeColor="text1"/>
                <w:sz w:val="24"/>
                <w:szCs w:val="24"/>
              </w:rPr>
            </w:pPr>
            <w:r>
              <w:rPr>
                <w:rFonts w:ascii="Arial" w:hAnsi="Arial" w:cs="Arial"/>
                <w:color w:val="000000" w:themeColor="text1"/>
                <w:sz w:val="24"/>
                <w:szCs w:val="24"/>
              </w:rPr>
              <w:t>6</w:t>
            </w:r>
          </w:p>
        </w:tc>
        <w:tc>
          <w:tcPr>
            <w:tcW w:w="3117" w:type="dxa"/>
          </w:tcPr>
          <w:p w:rsidR="0086657F" w:rsidP="0086657F" w14:paraId="29A07ACF" w14:textId="334CA77B">
            <w:pPr>
              <w:jc w:val="center"/>
              <w:rPr>
                <w:rFonts w:ascii="Arial" w:hAnsi="Arial" w:cs="Arial"/>
                <w:color w:val="000000" w:themeColor="text1"/>
                <w:sz w:val="24"/>
                <w:szCs w:val="24"/>
              </w:rPr>
            </w:pPr>
            <w:r>
              <w:rPr>
                <w:rFonts w:ascii="Arial" w:hAnsi="Arial" w:cs="Arial"/>
                <w:color w:val="000000" w:themeColor="text1"/>
                <w:sz w:val="24"/>
                <w:szCs w:val="24"/>
              </w:rPr>
              <w:t>$378</w:t>
            </w:r>
          </w:p>
        </w:tc>
      </w:tr>
      <w:tr w14:paraId="565E2FC3" w14:textId="77777777" w:rsidTr="0086657F">
        <w:tblPrEx>
          <w:tblW w:w="0" w:type="auto"/>
          <w:tblLook w:val="04A0"/>
        </w:tblPrEx>
        <w:tc>
          <w:tcPr>
            <w:tcW w:w="3116" w:type="dxa"/>
          </w:tcPr>
          <w:p w:rsidR="0086657F" w:rsidP="0086657F" w14:paraId="28250C9B" w14:textId="2F68E7B4">
            <w:pPr>
              <w:jc w:val="center"/>
              <w:rPr>
                <w:rFonts w:ascii="Arial" w:hAnsi="Arial" w:cs="Arial"/>
                <w:color w:val="000000" w:themeColor="text1"/>
                <w:sz w:val="24"/>
                <w:szCs w:val="24"/>
              </w:rPr>
            </w:pPr>
            <w:r>
              <w:rPr>
                <w:rFonts w:ascii="Arial" w:hAnsi="Arial" w:cs="Arial"/>
                <w:color w:val="000000" w:themeColor="text1"/>
                <w:sz w:val="24"/>
                <w:szCs w:val="24"/>
              </w:rPr>
              <w:t>63.33</w:t>
            </w:r>
          </w:p>
        </w:tc>
        <w:tc>
          <w:tcPr>
            <w:tcW w:w="3117" w:type="dxa"/>
          </w:tcPr>
          <w:p w:rsidR="0086657F" w:rsidP="0086657F" w14:paraId="30615ADF" w14:textId="72EF4E03">
            <w:pPr>
              <w:jc w:val="center"/>
              <w:rPr>
                <w:rFonts w:ascii="Arial" w:hAnsi="Arial" w:cs="Arial"/>
                <w:color w:val="000000" w:themeColor="text1"/>
                <w:sz w:val="24"/>
                <w:szCs w:val="24"/>
              </w:rPr>
            </w:pPr>
            <w:r>
              <w:rPr>
                <w:rFonts w:ascii="Arial" w:hAnsi="Arial" w:cs="Arial"/>
                <w:color w:val="000000" w:themeColor="text1"/>
                <w:sz w:val="24"/>
                <w:szCs w:val="24"/>
              </w:rPr>
              <w:t>5</w:t>
            </w:r>
          </w:p>
        </w:tc>
        <w:tc>
          <w:tcPr>
            <w:tcW w:w="3117" w:type="dxa"/>
          </w:tcPr>
          <w:p w:rsidR="0086657F" w:rsidP="0086657F" w14:paraId="21E7D835" w14:textId="261A4617">
            <w:pPr>
              <w:jc w:val="center"/>
              <w:rPr>
                <w:rFonts w:ascii="Arial" w:hAnsi="Arial" w:cs="Arial"/>
                <w:color w:val="000000" w:themeColor="text1"/>
                <w:sz w:val="24"/>
                <w:szCs w:val="24"/>
              </w:rPr>
            </w:pPr>
            <w:r>
              <w:rPr>
                <w:rFonts w:ascii="Arial" w:hAnsi="Arial" w:cs="Arial"/>
                <w:color w:val="000000" w:themeColor="text1"/>
                <w:sz w:val="24"/>
                <w:szCs w:val="24"/>
              </w:rPr>
              <w:t>$302</w:t>
            </w:r>
          </w:p>
        </w:tc>
      </w:tr>
      <w:tr w14:paraId="11318FF7" w14:textId="77777777" w:rsidTr="0086657F">
        <w:tblPrEx>
          <w:tblW w:w="0" w:type="auto"/>
          <w:tblLook w:val="04A0"/>
        </w:tblPrEx>
        <w:tc>
          <w:tcPr>
            <w:tcW w:w="3116" w:type="dxa"/>
          </w:tcPr>
          <w:p w:rsidR="0086657F" w:rsidP="0086657F" w14:paraId="765B22C1" w14:textId="0D6EC089">
            <w:pPr>
              <w:jc w:val="center"/>
              <w:rPr>
                <w:rFonts w:ascii="Arial" w:hAnsi="Arial" w:cs="Arial"/>
                <w:color w:val="000000" w:themeColor="text1"/>
                <w:sz w:val="24"/>
                <w:szCs w:val="24"/>
              </w:rPr>
            </w:pPr>
            <w:r>
              <w:rPr>
                <w:rFonts w:ascii="Arial" w:hAnsi="Arial" w:cs="Arial"/>
                <w:color w:val="000000" w:themeColor="text1"/>
                <w:sz w:val="24"/>
                <w:szCs w:val="24"/>
              </w:rPr>
              <w:t>63.42</w:t>
            </w:r>
          </w:p>
        </w:tc>
        <w:tc>
          <w:tcPr>
            <w:tcW w:w="3117" w:type="dxa"/>
          </w:tcPr>
          <w:p w:rsidR="0086657F" w:rsidP="0086657F" w14:paraId="21513AEE" w14:textId="77CA0D16">
            <w:pPr>
              <w:jc w:val="center"/>
              <w:rPr>
                <w:rFonts w:ascii="Arial" w:hAnsi="Arial" w:cs="Arial"/>
                <w:color w:val="000000" w:themeColor="text1"/>
                <w:sz w:val="24"/>
                <w:szCs w:val="24"/>
              </w:rPr>
            </w:pPr>
            <w:r>
              <w:rPr>
                <w:rFonts w:ascii="Arial" w:hAnsi="Arial" w:cs="Arial"/>
                <w:color w:val="000000" w:themeColor="text1"/>
                <w:sz w:val="24"/>
                <w:szCs w:val="24"/>
              </w:rPr>
              <w:t>12</w:t>
            </w:r>
          </w:p>
        </w:tc>
        <w:tc>
          <w:tcPr>
            <w:tcW w:w="3117" w:type="dxa"/>
          </w:tcPr>
          <w:p w:rsidR="0086657F" w:rsidP="0086657F" w14:paraId="444E76D5" w14:textId="6130EFD6">
            <w:pPr>
              <w:jc w:val="center"/>
              <w:rPr>
                <w:rFonts w:ascii="Arial" w:hAnsi="Arial" w:cs="Arial"/>
                <w:color w:val="000000" w:themeColor="text1"/>
                <w:sz w:val="24"/>
                <w:szCs w:val="24"/>
              </w:rPr>
            </w:pPr>
            <w:r>
              <w:rPr>
                <w:rFonts w:ascii="Arial" w:hAnsi="Arial" w:cs="Arial"/>
                <w:color w:val="000000" w:themeColor="text1"/>
                <w:sz w:val="24"/>
                <w:szCs w:val="24"/>
              </w:rPr>
              <w:t>$756</w:t>
            </w:r>
          </w:p>
        </w:tc>
      </w:tr>
      <w:tr w14:paraId="3FF2ECBF" w14:textId="77777777" w:rsidTr="0086657F">
        <w:tblPrEx>
          <w:tblW w:w="0" w:type="auto"/>
          <w:tblLook w:val="04A0"/>
        </w:tblPrEx>
        <w:tc>
          <w:tcPr>
            <w:tcW w:w="3116" w:type="dxa"/>
          </w:tcPr>
          <w:p w:rsidR="0086657F" w:rsidP="0086657F" w14:paraId="0912F886" w14:textId="29B1AE40">
            <w:pPr>
              <w:jc w:val="center"/>
              <w:rPr>
                <w:rFonts w:ascii="Arial" w:hAnsi="Arial" w:cs="Arial"/>
                <w:color w:val="000000" w:themeColor="text1"/>
                <w:sz w:val="24"/>
                <w:szCs w:val="24"/>
              </w:rPr>
            </w:pPr>
            <w:r>
              <w:rPr>
                <w:rFonts w:ascii="Arial" w:hAnsi="Arial" w:cs="Arial"/>
                <w:color w:val="000000" w:themeColor="text1"/>
                <w:sz w:val="24"/>
                <w:szCs w:val="24"/>
              </w:rPr>
              <w:t>Appendix C (e)</w:t>
            </w:r>
          </w:p>
        </w:tc>
        <w:tc>
          <w:tcPr>
            <w:tcW w:w="3117" w:type="dxa"/>
          </w:tcPr>
          <w:p w:rsidR="0086657F" w:rsidP="0086657F" w14:paraId="37D4D79D" w14:textId="7E91BBB4">
            <w:pPr>
              <w:jc w:val="center"/>
              <w:rPr>
                <w:rFonts w:ascii="Arial" w:hAnsi="Arial" w:cs="Arial"/>
                <w:color w:val="000000" w:themeColor="text1"/>
                <w:sz w:val="24"/>
                <w:szCs w:val="24"/>
              </w:rPr>
            </w:pPr>
            <w:r>
              <w:rPr>
                <w:rFonts w:ascii="Arial" w:hAnsi="Arial" w:cs="Arial"/>
                <w:color w:val="000000" w:themeColor="text1"/>
                <w:sz w:val="24"/>
                <w:szCs w:val="24"/>
              </w:rPr>
              <w:t>165</w:t>
            </w:r>
          </w:p>
        </w:tc>
        <w:tc>
          <w:tcPr>
            <w:tcW w:w="3117" w:type="dxa"/>
          </w:tcPr>
          <w:p w:rsidR="0086657F" w:rsidP="0086657F" w14:paraId="7B607EF1" w14:textId="0A4D14D1">
            <w:pPr>
              <w:jc w:val="center"/>
              <w:rPr>
                <w:rFonts w:ascii="Arial" w:hAnsi="Arial" w:cs="Arial"/>
                <w:color w:val="000000" w:themeColor="text1"/>
                <w:sz w:val="24"/>
                <w:szCs w:val="24"/>
              </w:rPr>
            </w:pPr>
            <w:r>
              <w:rPr>
                <w:rFonts w:ascii="Arial" w:hAnsi="Arial" w:cs="Arial"/>
                <w:color w:val="000000" w:themeColor="text1"/>
                <w:sz w:val="24"/>
                <w:szCs w:val="24"/>
              </w:rPr>
              <w:t>$10,395</w:t>
            </w:r>
          </w:p>
        </w:tc>
      </w:tr>
      <w:tr w14:paraId="4753E8F4" w14:textId="77777777" w:rsidTr="0086657F">
        <w:tblPrEx>
          <w:tblW w:w="0" w:type="auto"/>
          <w:tblLook w:val="04A0"/>
        </w:tblPrEx>
        <w:tc>
          <w:tcPr>
            <w:tcW w:w="3116" w:type="dxa"/>
          </w:tcPr>
          <w:p w:rsidR="0086657F" w:rsidP="0086657F" w14:paraId="387D447A" w14:textId="558BB4D3">
            <w:pPr>
              <w:jc w:val="center"/>
              <w:rPr>
                <w:rFonts w:ascii="Arial" w:hAnsi="Arial" w:cs="Arial"/>
                <w:color w:val="000000" w:themeColor="text1"/>
                <w:sz w:val="24"/>
                <w:szCs w:val="24"/>
              </w:rPr>
            </w:pPr>
            <w:r>
              <w:rPr>
                <w:rFonts w:ascii="Arial" w:hAnsi="Arial" w:cs="Arial"/>
                <w:color w:val="000000" w:themeColor="text1"/>
                <w:sz w:val="24"/>
                <w:szCs w:val="24"/>
              </w:rPr>
              <w:t>Appendix C (f)</w:t>
            </w:r>
          </w:p>
        </w:tc>
        <w:tc>
          <w:tcPr>
            <w:tcW w:w="3117" w:type="dxa"/>
          </w:tcPr>
          <w:p w:rsidR="0086657F" w:rsidP="0086657F" w14:paraId="38B8D171" w14:textId="3486A27E">
            <w:pPr>
              <w:jc w:val="center"/>
              <w:rPr>
                <w:rFonts w:ascii="Arial" w:hAnsi="Arial" w:cs="Arial"/>
                <w:color w:val="000000" w:themeColor="text1"/>
                <w:sz w:val="24"/>
                <w:szCs w:val="24"/>
              </w:rPr>
            </w:pPr>
            <w:r>
              <w:rPr>
                <w:rFonts w:ascii="Arial" w:hAnsi="Arial" w:cs="Arial"/>
                <w:color w:val="000000" w:themeColor="text1"/>
                <w:sz w:val="24"/>
                <w:szCs w:val="24"/>
              </w:rPr>
              <w:t>3</w:t>
            </w:r>
          </w:p>
        </w:tc>
        <w:tc>
          <w:tcPr>
            <w:tcW w:w="3117" w:type="dxa"/>
          </w:tcPr>
          <w:p w:rsidR="0086657F" w:rsidP="0086657F" w14:paraId="25479CB7" w14:textId="4C7545E5">
            <w:pPr>
              <w:jc w:val="center"/>
              <w:rPr>
                <w:rFonts w:ascii="Arial" w:hAnsi="Arial" w:cs="Arial"/>
                <w:color w:val="000000" w:themeColor="text1"/>
                <w:sz w:val="24"/>
                <w:szCs w:val="24"/>
              </w:rPr>
            </w:pPr>
            <w:r>
              <w:rPr>
                <w:rFonts w:ascii="Arial" w:hAnsi="Arial" w:cs="Arial"/>
                <w:color w:val="000000" w:themeColor="text1"/>
                <w:sz w:val="24"/>
                <w:szCs w:val="24"/>
              </w:rPr>
              <w:t>$158</w:t>
            </w:r>
          </w:p>
        </w:tc>
      </w:tr>
      <w:tr w14:paraId="732DCC6F" w14:textId="77777777" w:rsidTr="0086657F">
        <w:tblPrEx>
          <w:tblW w:w="0" w:type="auto"/>
          <w:tblLook w:val="04A0"/>
        </w:tblPrEx>
        <w:tc>
          <w:tcPr>
            <w:tcW w:w="3116" w:type="dxa"/>
          </w:tcPr>
          <w:p w:rsidR="0086657F" w:rsidP="0086657F" w14:paraId="0AC0A66E" w14:textId="4E88A585">
            <w:pPr>
              <w:jc w:val="center"/>
              <w:rPr>
                <w:rFonts w:ascii="Arial" w:hAnsi="Arial" w:cs="Arial"/>
                <w:color w:val="000000" w:themeColor="text1"/>
                <w:sz w:val="24"/>
                <w:szCs w:val="24"/>
              </w:rPr>
            </w:pPr>
            <w:r>
              <w:rPr>
                <w:rFonts w:ascii="Arial" w:hAnsi="Arial" w:cs="Arial"/>
                <w:color w:val="000000" w:themeColor="text1"/>
                <w:sz w:val="24"/>
                <w:szCs w:val="24"/>
              </w:rPr>
              <w:t>Appendix C (g)</w:t>
            </w:r>
          </w:p>
        </w:tc>
        <w:tc>
          <w:tcPr>
            <w:tcW w:w="3117" w:type="dxa"/>
          </w:tcPr>
          <w:p w:rsidR="0086657F" w:rsidP="0086657F" w14:paraId="1BBD7BA4" w14:textId="7C134AB0">
            <w:pPr>
              <w:jc w:val="center"/>
              <w:rPr>
                <w:rFonts w:ascii="Arial" w:hAnsi="Arial" w:cs="Arial"/>
                <w:color w:val="000000" w:themeColor="text1"/>
                <w:sz w:val="24"/>
                <w:szCs w:val="24"/>
              </w:rPr>
            </w:pPr>
            <w:r>
              <w:rPr>
                <w:rFonts w:ascii="Arial" w:hAnsi="Arial" w:cs="Arial"/>
                <w:color w:val="000000" w:themeColor="text1"/>
                <w:sz w:val="24"/>
                <w:szCs w:val="24"/>
              </w:rPr>
              <w:t>21</w:t>
            </w:r>
          </w:p>
        </w:tc>
        <w:tc>
          <w:tcPr>
            <w:tcW w:w="3117" w:type="dxa"/>
          </w:tcPr>
          <w:p w:rsidR="0086657F" w:rsidP="0086657F" w14:paraId="4F3D0676" w14:textId="24214933">
            <w:pPr>
              <w:jc w:val="center"/>
              <w:rPr>
                <w:rFonts w:ascii="Arial" w:hAnsi="Arial" w:cs="Arial"/>
                <w:color w:val="000000" w:themeColor="text1"/>
                <w:sz w:val="24"/>
                <w:szCs w:val="24"/>
              </w:rPr>
            </w:pPr>
            <w:r>
              <w:rPr>
                <w:rFonts w:ascii="Arial" w:hAnsi="Arial" w:cs="Arial"/>
                <w:color w:val="000000" w:themeColor="text1"/>
                <w:sz w:val="24"/>
                <w:szCs w:val="24"/>
              </w:rPr>
              <w:t>$1,323</w:t>
            </w:r>
          </w:p>
        </w:tc>
      </w:tr>
      <w:tr w14:paraId="247E2FA2" w14:textId="77777777" w:rsidTr="0086657F">
        <w:tblPrEx>
          <w:tblW w:w="0" w:type="auto"/>
          <w:tblLook w:val="04A0"/>
        </w:tblPrEx>
        <w:tc>
          <w:tcPr>
            <w:tcW w:w="3116" w:type="dxa"/>
          </w:tcPr>
          <w:p w:rsidR="0086657F" w:rsidP="0086657F" w14:paraId="4575A6B5" w14:textId="0760858F">
            <w:pPr>
              <w:jc w:val="center"/>
              <w:rPr>
                <w:rFonts w:ascii="Arial" w:hAnsi="Arial" w:cs="Arial"/>
                <w:color w:val="000000" w:themeColor="text1"/>
                <w:sz w:val="24"/>
                <w:szCs w:val="24"/>
              </w:rPr>
            </w:pPr>
            <w:r>
              <w:rPr>
                <w:rFonts w:ascii="Arial" w:hAnsi="Arial" w:cs="Arial"/>
                <w:color w:val="000000" w:themeColor="text1"/>
                <w:sz w:val="24"/>
                <w:szCs w:val="24"/>
              </w:rPr>
              <w:t>Appendix C (o)</w:t>
            </w:r>
          </w:p>
        </w:tc>
        <w:tc>
          <w:tcPr>
            <w:tcW w:w="3117" w:type="dxa"/>
          </w:tcPr>
          <w:p w:rsidR="0086657F" w:rsidP="0086657F" w14:paraId="4D89383B" w14:textId="1CF06132">
            <w:pPr>
              <w:jc w:val="center"/>
              <w:rPr>
                <w:rFonts w:ascii="Arial" w:hAnsi="Arial" w:cs="Arial"/>
                <w:color w:val="000000" w:themeColor="text1"/>
                <w:sz w:val="24"/>
                <w:szCs w:val="24"/>
              </w:rPr>
            </w:pPr>
            <w:r>
              <w:rPr>
                <w:rFonts w:ascii="Arial" w:hAnsi="Arial" w:cs="Arial"/>
                <w:color w:val="000000" w:themeColor="text1"/>
                <w:sz w:val="24"/>
                <w:szCs w:val="24"/>
              </w:rPr>
              <w:t>3</w:t>
            </w:r>
          </w:p>
        </w:tc>
        <w:tc>
          <w:tcPr>
            <w:tcW w:w="3117" w:type="dxa"/>
          </w:tcPr>
          <w:p w:rsidR="0086657F" w:rsidP="0086657F" w14:paraId="243F1E68" w14:textId="464A15D2">
            <w:pPr>
              <w:jc w:val="center"/>
              <w:rPr>
                <w:rFonts w:ascii="Arial" w:hAnsi="Arial" w:cs="Arial"/>
                <w:color w:val="000000" w:themeColor="text1"/>
                <w:sz w:val="24"/>
                <w:szCs w:val="24"/>
              </w:rPr>
            </w:pPr>
            <w:r>
              <w:rPr>
                <w:rFonts w:ascii="Arial" w:hAnsi="Arial" w:cs="Arial"/>
                <w:color w:val="000000" w:themeColor="text1"/>
                <w:sz w:val="24"/>
                <w:szCs w:val="24"/>
              </w:rPr>
              <w:t>$189</w:t>
            </w:r>
          </w:p>
        </w:tc>
      </w:tr>
      <w:tr w14:paraId="3661AFF3" w14:textId="77777777" w:rsidTr="0086657F">
        <w:tblPrEx>
          <w:tblW w:w="0" w:type="auto"/>
          <w:tblLook w:val="04A0"/>
        </w:tblPrEx>
        <w:tc>
          <w:tcPr>
            <w:tcW w:w="3116" w:type="dxa"/>
          </w:tcPr>
          <w:p w:rsidR="005030A7" w:rsidP="0086657F" w14:paraId="2FFD0607" w14:textId="77777777">
            <w:pPr>
              <w:jc w:val="center"/>
              <w:rPr>
                <w:rFonts w:ascii="Arial" w:hAnsi="Arial" w:cs="Arial"/>
                <w:color w:val="000000" w:themeColor="text1"/>
                <w:sz w:val="24"/>
                <w:szCs w:val="24"/>
              </w:rPr>
            </w:pPr>
          </w:p>
        </w:tc>
        <w:tc>
          <w:tcPr>
            <w:tcW w:w="3117" w:type="dxa"/>
          </w:tcPr>
          <w:p w:rsidR="005030A7" w:rsidP="0086657F" w14:paraId="18DD19C8" w14:textId="77777777">
            <w:pPr>
              <w:jc w:val="center"/>
              <w:rPr>
                <w:rFonts w:ascii="Arial" w:hAnsi="Arial" w:cs="Arial"/>
                <w:color w:val="000000" w:themeColor="text1"/>
                <w:sz w:val="24"/>
                <w:szCs w:val="24"/>
              </w:rPr>
            </w:pPr>
          </w:p>
        </w:tc>
        <w:tc>
          <w:tcPr>
            <w:tcW w:w="3117" w:type="dxa"/>
          </w:tcPr>
          <w:p w:rsidR="005030A7" w:rsidP="0086657F" w14:paraId="7532BBF6" w14:textId="77777777">
            <w:pPr>
              <w:jc w:val="center"/>
              <w:rPr>
                <w:rFonts w:ascii="Arial" w:hAnsi="Arial" w:cs="Arial"/>
                <w:color w:val="000000" w:themeColor="text1"/>
                <w:sz w:val="24"/>
                <w:szCs w:val="24"/>
              </w:rPr>
            </w:pPr>
          </w:p>
        </w:tc>
      </w:tr>
      <w:tr w14:paraId="5DDC32CA" w14:textId="77777777" w:rsidTr="0086657F">
        <w:tblPrEx>
          <w:tblW w:w="0" w:type="auto"/>
          <w:tblLook w:val="04A0"/>
        </w:tblPrEx>
        <w:tc>
          <w:tcPr>
            <w:tcW w:w="3116" w:type="dxa"/>
          </w:tcPr>
          <w:p w:rsidR="005030A7" w:rsidP="0086657F" w14:paraId="12796469" w14:textId="30E02A69">
            <w:pPr>
              <w:jc w:val="center"/>
              <w:rPr>
                <w:rFonts w:ascii="Arial" w:hAnsi="Arial" w:cs="Arial"/>
                <w:color w:val="000000" w:themeColor="text1"/>
                <w:sz w:val="24"/>
                <w:szCs w:val="24"/>
              </w:rPr>
            </w:pPr>
            <w:r>
              <w:rPr>
                <w:rFonts w:ascii="Arial" w:hAnsi="Arial" w:cs="Arial"/>
                <w:color w:val="000000" w:themeColor="text1"/>
                <w:sz w:val="24"/>
                <w:szCs w:val="24"/>
              </w:rPr>
              <w:t>TOTAL:</w:t>
            </w:r>
          </w:p>
        </w:tc>
        <w:tc>
          <w:tcPr>
            <w:tcW w:w="3117" w:type="dxa"/>
          </w:tcPr>
          <w:p w:rsidR="005030A7" w:rsidP="0086657F" w14:paraId="560DBD66" w14:textId="1D7DB029">
            <w:pPr>
              <w:jc w:val="center"/>
              <w:rPr>
                <w:rFonts w:ascii="Arial" w:hAnsi="Arial" w:cs="Arial"/>
                <w:color w:val="000000" w:themeColor="text1"/>
                <w:sz w:val="24"/>
                <w:szCs w:val="24"/>
              </w:rPr>
            </w:pPr>
            <w:r>
              <w:rPr>
                <w:rFonts w:ascii="Arial" w:hAnsi="Arial" w:cs="Arial"/>
                <w:color w:val="000000" w:themeColor="text1"/>
                <w:sz w:val="24"/>
                <w:szCs w:val="24"/>
              </w:rPr>
              <w:t>219</w:t>
            </w:r>
          </w:p>
        </w:tc>
        <w:tc>
          <w:tcPr>
            <w:tcW w:w="3117" w:type="dxa"/>
          </w:tcPr>
          <w:p w:rsidR="005030A7" w:rsidP="0086657F" w14:paraId="6827E72A" w14:textId="63956993">
            <w:pPr>
              <w:jc w:val="center"/>
              <w:rPr>
                <w:rFonts w:ascii="Arial" w:hAnsi="Arial" w:cs="Arial"/>
                <w:color w:val="000000" w:themeColor="text1"/>
                <w:sz w:val="24"/>
                <w:szCs w:val="24"/>
              </w:rPr>
            </w:pPr>
            <w:r>
              <w:rPr>
                <w:rFonts w:ascii="Arial" w:hAnsi="Arial" w:cs="Arial"/>
                <w:color w:val="000000" w:themeColor="text1"/>
                <w:sz w:val="24"/>
                <w:szCs w:val="24"/>
              </w:rPr>
              <w:t>$13,753</w:t>
            </w:r>
          </w:p>
        </w:tc>
      </w:tr>
    </w:tbl>
    <w:p w:rsidR="00E046F2" w:rsidRPr="00E046F2" w:rsidP="00E046F2" w14:paraId="2C5D8A5B" w14:textId="77777777">
      <w:pPr>
        <w:ind w:left="1440"/>
        <w:rPr>
          <w:rFonts w:ascii="Arial" w:hAnsi="Arial" w:cs="Arial"/>
          <w:color w:val="000000" w:themeColor="text1"/>
          <w:sz w:val="24"/>
          <w:szCs w:val="24"/>
        </w:rPr>
      </w:pPr>
    </w:p>
    <w:p w:rsidR="00E046F2" w:rsidRPr="00E046F2" w:rsidP="00E046F2" w14:paraId="1B918919" w14:textId="5507ECD0">
      <w:pPr>
        <w:ind w:left="1440"/>
        <w:rPr>
          <w:rFonts w:ascii="Arial" w:hAnsi="Arial" w:cs="Arial"/>
          <w:b/>
          <w:color w:val="000000" w:themeColor="text1"/>
          <w:sz w:val="24"/>
          <w:szCs w:val="24"/>
        </w:rPr>
      </w:pPr>
      <w:r w:rsidRPr="00E046F2">
        <w:rPr>
          <w:rFonts w:ascii="Arial" w:hAnsi="Arial" w:cs="Arial"/>
          <w:b/>
          <w:color w:val="000000" w:themeColor="text1"/>
          <w:sz w:val="24"/>
          <w:szCs w:val="24"/>
        </w:rPr>
        <w:t xml:space="preserve">TOTAL =        </w:t>
      </w:r>
      <w:r w:rsidR="005030A7">
        <w:rPr>
          <w:rFonts w:ascii="Arial" w:hAnsi="Arial" w:cs="Arial"/>
          <w:b/>
          <w:color w:val="000000" w:themeColor="text1"/>
          <w:sz w:val="24"/>
          <w:szCs w:val="24"/>
        </w:rPr>
        <w:t>219</w:t>
      </w:r>
      <w:r w:rsidRPr="00E046F2">
        <w:rPr>
          <w:rFonts w:ascii="Arial" w:hAnsi="Arial" w:cs="Arial"/>
          <w:b/>
          <w:color w:val="000000" w:themeColor="text1"/>
          <w:sz w:val="24"/>
          <w:szCs w:val="24"/>
        </w:rPr>
        <w:t xml:space="preserve"> hrs.   and     $</w:t>
      </w:r>
      <w:r w:rsidR="005030A7">
        <w:rPr>
          <w:rFonts w:ascii="Arial" w:hAnsi="Arial" w:cs="Arial"/>
          <w:b/>
          <w:color w:val="000000" w:themeColor="text1"/>
          <w:sz w:val="24"/>
          <w:szCs w:val="24"/>
        </w:rPr>
        <w:t>13,753</w:t>
      </w:r>
      <w:r w:rsidRPr="00E046F2">
        <w:rPr>
          <w:rFonts w:ascii="Arial" w:hAnsi="Arial" w:cs="Arial"/>
          <w:b/>
          <w:color w:val="000000" w:themeColor="text1"/>
          <w:sz w:val="24"/>
          <w:szCs w:val="24"/>
        </w:rPr>
        <w:t xml:space="preserve"> per yr.</w:t>
      </w:r>
    </w:p>
    <w:p w:rsidR="00C64707" w:rsidP="00C64707" w14:paraId="270EBBE6"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5030A7" w:rsidRPr="00C64707" w:rsidP="00C64707" w14:paraId="2A76D1FE" w14:textId="77777777">
      <w:pPr>
        <w:shd w:val="clear" w:color="auto" w:fill="FFFFFF"/>
        <w:spacing w:after="0" w:line="240" w:lineRule="auto"/>
        <w:rPr>
          <w:rFonts w:ascii="Arial" w:eastAsia="Times New Roman" w:hAnsi="Arial" w:cs="Arial"/>
          <w:color w:val="555555"/>
          <w:sz w:val="24"/>
          <w:szCs w:val="24"/>
        </w:rPr>
      </w:pPr>
    </w:p>
    <w:p w:rsidR="005030A7" w:rsidRPr="005030A7" w:rsidP="005030A7" w14:paraId="5E48EDD6" w14:textId="77777777">
      <w:pPr>
        <w:rPr>
          <w:rFonts w:ascii="Arial" w:hAnsi="Arial" w:cs="Times New Roman"/>
          <w:color w:val="000000" w:themeColor="text1"/>
          <w:sz w:val="24"/>
          <w:szCs w:val="24"/>
        </w:rPr>
      </w:pPr>
      <w:r w:rsidRPr="005030A7">
        <w:rPr>
          <w:rFonts w:ascii="Arial" w:hAnsi="Arial" w:cs="Times New Roman"/>
          <w:color w:val="000000" w:themeColor="text1"/>
          <w:sz w:val="24"/>
          <w:szCs w:val="24"/>
        </w:rPr>
        <w:t>There are no additional costs not already included in question 12.</w:t>
      </w:r>
    </w:p>
    <w:p w:rsidR="00C64707" w:rsidP="00C64707" w14:paraId="044DFBA4"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030A7" w:rsidRPr="00C64707" w:rsidP="00C64707" w14:paraId="0D087467" w14:textId="77777777">
      <w:pPr>
        <w:shd w:val="clear" w:color="auto" w:fill="FFFFFF"/>
        <w:spacing w:after="0" w:line="240" w:lineRule="auto"/>
        <w:rPr>
          <w:rFonts w:ascii="Arial" w:eastAsia="Times New Roman" w:hAnsi="Arial" w:cs="Arial"/>
          <w:color w:val="555555"/>
          <w:sz w:val="24"/>
          <w:szCs w:val="24"/>
        </w:rPr>
      </w:pPr>
    </w:p>
    <w:p w:rsidR="005030A7" w:rsidRPr="005030A7" w:rsidP="005030A7" w14:paraId="1E9FBB32" w14:textId="52710C29">
      <w:pPr>
        <w:rPr>
          <w:rFonts w:ascii="Arial" w:eastAsia="Times New Roman" w:hAnsi="Arial" w:cs="Arial"/>
          <w:bCs/>
          <w:color w:val="000000" w:themeColor="text1"/>
          <w:sz w:val="24"/>
          <w:szCs w:val="24"/>
        </w:rPr>
      </w:pPr>
      <w:r w:rsidRPr="005030A7">
        <w:rPr>
          <w:rFonts w:ascii="Arial" w:hAnsi="Arial" w:cs="Arial"/>
          <w:color w:val="000000" w:themeColor="text1"/>
          <w:sz w:val="24"/>
          <w:szCs w:val="24"/>
        </w:rPr>
        <w:t xml:space="preserve">The cost to the federal government is estimated to be </w:t>
      </w:r>
      <w:r w:rsidRPr="005030A7">
        <w:rPr>
          <w:rFonts w:ascii="Arial" w:hAnsi="Arial" w:cs="Arial"/>
          <w:b/>
          <w:color w:val="000000" w:themeColor="text1"/>
          <w:sz w:val="24"/>
          <w:szCs w:val="24"/>
        </w:rPr>
        <w:t>$</w:t>
      </w:r>
      <w:r w:rsidR="001F105D">
        <w:rPr>
          <w:rFonts w:ascii="Arial" w:hAnsi="Arial" w:cs="Arial"/>
          <w:b/>
          <w:color w:val="000000" w:themeColor="text1"/>
          <w:sz w:val="24"/>
          <w:szCs w:val="24"/>
        </w:rPr>
        <w:t>366</w:t>
      </w:r>
      <w:r w:rsidRPr="005030A7">
        <w:rPr>
          <w:rFonts w:ascii="Arial" w:hAnsi="Arial" w:cs="Arial"/>
          <w:b/>
          <w:color w:val="000000" w:themeColor="text1"/>
          <w:sz w:val="24"/>
          <w:szCs w:val="24"/>
        </w:rPr>
        <w:t>.</w:t>
      </w:r>
      <w:r w:rsidRPr="005030A7">
        <w:rPr>
          <w:rFonts w:ascii="Arial" w:hAnsi="Arial" w:cs="Arial"/>
          <w:color w:val="000000" w:themeColor="text1"/>
          <w:sz w:val="24"/>
          <w:szCs w:val="24"/>
        </w:rPr>
        <w:t xml:space="preserve"> This figure was determined, based on a GS-1</w:t>
      </w:r>
      <w:r w:rsidR="00097BD5">
        <w:rPr>
          <w:rFonts w:ascii="Arial" w:hAnsi="Arial" w:cs="Arial"/>
          <w:color w:val="000000" w:themeColor="text1"/>
          <w:sz w:val="24"/>
          <w:szCs w:val="24"/>
        </w:rPr>
        <w:t>3</w:t>
      </w:r>
      <w:r w:rsidRPr="005030A7">
        <w:rPr>
          <w:rFonts w:ascii="Arial" w:hAnsi="Arial" w:cs="Arial"/>
          <w:color w:val="000000" w:themeColor="text1"/>
          <w:sz w:val="24"/>
          <w:szCs w:val="24"/>
        </w:rPr>
        <w:t xml:space="preserve">, Step </w:t>
      </w:r>
      <w:r w:rsidR="00097BD5">
        <w:rPr>
          <w:rFonts w:ascii="Arial" w:hAnsi="Arial" w:cs="Arial"/>
          <w:color w:val="000000" w:themeColor="text1"/>
          <w:sz w:val="24"/>
          <w:szCs w:val="24"/>
        </w:rPr>
        <w:t>5</w:t>
      </w:r>
      <w:r w:rsidRPr="005030A7">
        <w:rPr>
          <w:rFonts w:ascii="Arial" w:hAnsi="Arial" w:cs="Arial"/>
          <w:color w:val="000000" w:themeColor="text1"/>
          <w:sz w:val="24"/>
          <w:szCs w:val="24"/>
        </w:rPr>
        <w:t xml:space="preserve"> median salary employee working out of </w:t>
      </w:r>
      <w:r w:rsidR="00097BD5">
        <w:rPr>
          <w:rFonts w:ascii="Arial" w:hAnsi="Arial" w:cs="Arial"/>
          <w:color w:val="000000" w:themeColor="text1"/>
          <w:sz w:val="24"/>
          <w:szCs w:val="24"/>
        </w:rPr>
        <w:t>Kansas City, MO</w:t>
      </w:r>
      <w:r w:rsidRPr="005030A7">
        <w:rPr>
          <w:rFonts w:ascii="Arial" w:hAnsi="Arial" w:cs="Arial"/>
          <w:color w:val="000000" w:themeColor="text1"/>
          <w:sz w:val="24"/>
          <w:szCs w:val="24"/>
        </w:rPr>
        <w:t xml:space="preserve"> and receiving </w:t>
      </w:r>
      <w:r w:rsidRPr="005030A7">
        <w:rPr>
          <w:rFonts w:ascii="Arial" w:eastAsia="Times New Roman" w:hAnsi="Arial" w:cs="Arial"/>
          <w:color w:val="000000" w:themeColor="text1"/>
          <w:sz w:val="24"/>
          <w:szCs w:val="24"/>
        </w:rPr>
        <w:t>$5</w:t>
      </w:r>
      <w:r w:rsidR="00097BD5">
        <w:rPr>
          <w:rFonts w:ascii="Arial" w:eastAsia="Times New Roman" w:hAnsi="Arial" w:cs="Arial"/>
          <w:color w:val="000000" w:themeColor="text1"/>
          <w:sz w:val="24"/>
          <w:szCs w:val="24"/>
        </w:rPr>
        <w:t>8.16</w:t>
      </w:r>
      <w:r>
        <w:rPr>
          <w:rFonts w:ascii="Arial" w:eastAsia="Times New Roman" w:hAnsi="Arial" w:cs="Arial"/>
          <w:color w:val="000000" w:themeColor="text1"/>
          <w:sz w:val="24"/>
          <w:szCs w:val="24"/>
          <w:vertAlign w:val="superscript"/>
        </w:rPr>
        <w:footnoteReference w:id="5"/>
      </w:r>
      <w:r w:rsidRPr="005030A7">
        <w:rPr>
          <w:rFonts w:ascii="Arial" w:eastAsia="Times New Roman" w:hAnsi="Arial" w:cs="Arial"/>
          <w:color w:val="000000" w:themeColor="text1"/>
          <w:sz w:val="24"/>
          <w:szCs w:val="24"/>
        </w:rPr>
        <w:t xml:space="preserve"> an hour</w:t>
      </w:r>
      <w:r w:rsidRPr="005030A7">
        <w:rPr>
          <w:rFonts w:ascii="Arial" w:eastAsia="Times New Roman" w:hAnsi="Arial" w:cs="Arial"/>
          <w:b/>
          <w:color w:val="000000" w:themeColor="text1"/>
          <w:sz w:val="24"/>
          <w:szCs w:val="24"/>
        </w:rPr>
        <w:t xml:space="preserve">. </w:t>
      </w:r>
      <w:r w:rsidRPr="005030A7">
        <w:rPr>
          <w:rFonts w:ascii="Arial" w:eastAsia="Times New Roman" w:hAnsi="Arial" w:cs="Arial"/>
          <w:bCs/>
          <w:color w:val="000000" w:themeColor="text1"/>
          <w:sz w:val="24"/>
          <w:szCs w:val="24"/>
        </w:rPr>
        <w:t>Fringe benefits and overhead for government workers are averaged at $</w:t>
      </w:r>
      <w:r w:rsidR="00097BD5">
        <w:rPr>
          <w:rFonts w:ascii="Arial" w:eastAsia="Times New Roman" w:hAnsi="Arial" w:cs="Arial"/>
          <w:bCs/>
          <w:color w:val="000000" w:themeColor="text1"/>
          <w:sz w:val="24"/>
          <w:szCs w:val="24"/>
        </w:rPr>
        <w:t>18.03</w:t>
      </w:r>
      <w:r>
        <w:rPr>
          <w:rFonts w:ascii="Arial" w:eastAsia="Times New Roman" w:hAnsi="Arial" w:cs="Arial"/>
          <w:bCs/>
          <w:color w:val="000000" w:themeColor="text1"/>
          <w:sz w:val="24"/>
          <w:szCs w:val="24"/>
          <w:vertAlign w:val="superscript"/>
        </w:rPr>
        <w:footnoteReference w:id="6"/>
      </w:r>
      <w:r w:rsidRPr="005030A7">
        <w:rPr>
          <w:rFonts w:ascii="Arial" w:eastAsia="Times New Roman" w:hAnsi="Arial" w:cs="Arial"/>
          <w:bCs/>
          <w:color w:val="000000" w:themeColor="text1"/>
          <w:sz w:val="24"/>
          <w:szCs w:val="24"/>
        </w:rPr>
        <w:t xml:space="preserve"> per hour.  This makes the hourly median salary of this employee</w:t>
      </w:r>
      <w:r w:rsidRPr="005030A7">
        <w:rPr>
          <w:rFonts w:ascii="Arial" w:eastAsia="Times New Roman" w:hAnsi="Arial" w:cs="Arial"/>
          <w:color w:val="000000" w:themeColor="text1"/>
          <w:sz w:val="24"/>
          <w:szCs w:val="24"/>
        </w:rPr>
        <w:t xml:space="preserve"> $76.</w:t>
      </w:r>
      <w:r w:rsidR="00097BD5">
        <w:rPr>
          <w:rFonts w:ascii="Arial" w:eastAsia="Times New Roman" w:hAnsi="Arial" w:cs="Arial"/>
          <w:color w:val="000000" w:themeColor="text1"/>
          <w:sz w:val="24"/>
          <w:szCs w:val="24"/>
        </w:rPr>
        <w:t>19</w:t>
      </w:r>
      <w:r w:rsidRPr="005030A7">
        <w:rPr>
          <w:rFonts w:ascii="Arial" w:eastAsia="Times New Roman" w:hAnsi="Arial" w:cs="Arial"/>
          <w:color w:val="000000" w:themeColor="text1"/>
          <w:sz w:val="24"/>
          <w:szCs w:val="24"/>
        </w:rPr>
        <w:t xml:space="preserve"> per hour.</w:t>
      </w:r>
    </w:p>
    <w:p w:rsidR="005030A7" w:rsidRPr="005030A7" w:rsidP="005030A7" w14:paraId="70DD1DA4" w14:textId="77777777">
      <w:pPr>
        <w:rPr>
          <w:rFonts w:ascii="Arial" w:hAnsi="Arial" w:cs="Arial"/>
          <w:color w:val="000000" w:themeColor="text1"/>
          <w:sz w:val="24"/>
          <w:szCs w:val="24"/>
        </w:rPr>
      </w:pPr>
    </w:p>
    <w:p w:rsidR="005030A7" w:rsidRPr="005030A7" w:rsidP="005030A7" w14:paraId="6DC70A6C" w14:textId="7DB53D1D">
      <w:pPr>
        <w:rPr>
          <w:rFonts w:ascii="Arial" w:hAnsi="Arial" w:cs="Arial"/>
          <w:color w:val="000000" w:themeColor="text1"/>
          <w:sz w:val="24"/>
          <w:szCs w:val="24"/>
        </w:rPr>
      </w:pPr>
      <w:r w:rsidRPr="005030A7">
        <w:rPr>
          <w:rFonts w:ascii="Arial" w:hAnsi="Arial" w:cs="Arial"/>
          <w:color w:val="000000" w:themeColor="text1"/>
          <w:sz w:val="24"/>
          <w:szCs w:val="24"/>
        </w:rPr>
        <w:t>New applications for certificate and rating</w:t>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t xml:space="preserve">  20</w:t>
      </w:r>
    </w:p>
    <w:p w:rsidR="005030A7" w:rsidRPr="005030A7" w:rsidP="005030A7" w14:paraId="07E7B62B" w14:textId="79EA5433">
      <w:pPr>
        <w:rPr>
          <w:rFonts w:ascii="Arial" w:hAnsi="Arial" w:cs="Arial"/>
          <w:color w:val="000000" w:themeColor="text1"/>
          <w:sz w:val="24"/>
          <w:szCs w:val="24"/>
          <w:u w:val="single"/>
        </w:rPr>
      </w:pPr>
      <w:r w:rsidRPr="005030A7">
        <w:rPr>
          <w:rFonts w:ascii="Arial" w:hAnsi="Arial" w:cs="Arial"/>
          <w:color w:val="000000" w:themeColor="text1"/>
          <w:sz w:val="24"/>
          <w:szCs w:val="24"/>
        </w:rPr>
        <w:t xml:space="preserve">Estimated cost to process 1 application (.2hrs per app.)                                        </w:t>
      </w:r>
      <w:r w:rsidRPr="005030A7">
        <w:rPr>
          <w:rFonts w:ascii="Arial" w:hAnsi="Arial" w:cs="Arial"/>
          <w:color w:val="000000" w:themeColor="text1"/>
          <w:sz w:val="24"/>
          <w:szCs w:val="24"/>
          <w:u w:val="single"/>
        </w:rPr>
        <w:t>x .2hrs</w:t>
      </w:r>
    </w:p>
    <w:p w:rsidR="005030A7" w:rsidRPr="005030A7" w:rsidP="005030A7" w14:paraId="5F443682" w14:textId="77777777">
      <w:pPr>
        <w:spacing w:after="0" w:line="240" w:lineRule="auto"/>
        <w:ind w:left="4320"/>
        <w:rPr>
          <w:rFonts w:ascii="Arial" w:eastAsia="Times New Roman" w:hAnsi="Arial" w:cs="Arial"/>
          <w:color w:val="000000" w:themeColor="text1"/>
          <w:sz w:val="24"/>
          <w:szCs w:val="24"/>
        </w:rPr>
      </w:pPr>
      <w:r w:rsidRPr="005030A7">
        <w:rPr>
          <w:rFonts w:ascii="Arial" w:eastAsia="Times New Roman" w:hAnsi="Arial" w:cs="Arial"/>
          <w:color w:val="000000" w:themeColor="text1"/>
          <w:sz w:val="24"/>
          <w:szCs w:val="24"/>
        </w:rPr>
        <w:t xml:space="preserve">  (total time)                                              4hrs</w:t>
      </w:r>
    </w:p>
    <w:p w:rsidR="005030A7" w:rsidRPr="005030A7" w:rsidP="005030A7" w14:paraId="56EBFD7B" w14:textId="2BADC559">
      <w:pPr>
        <w:rPr>
          <w:rFonts w:ascii="Arial" w:hAnsi="Arial" w:cs="Arial"/>
          <w:color w:val="000000" w:themeColor="text1"/>
          <w:sz w:val="24"/>
          <w:szCs w:val="24"/>
          <w:u w:val="single"/>
        </w:rPr>
      </w:pPr>
      <w:r w:rsidRPr="005030A7">
        <w:rPr>
          <w:rFonts w:ascii="Arial" w:hAnsi="Arial" w:cs="Arial"/>
          <w:color w:val="000000" w:themeColor="text1"/>
          <w:sz w:val="24"/>
          <w:szCs w:val="24"/>
        </w:rPr>
        <w:t xml:space="preserve">Estimated cost for Management Analyst time    </w:t>
      </w:r>
      <w:r w:rsidRPr="005030A7">
        <w:rPr>
          <w:rFonts w:ascii="Arial" w:hAnsi="Arial" w:cs="Arial"/>
          <w:color w:val="000000" w:themeColor="text1"/>
          <w:sz w:val="24"/>
          <w:szCs w:val="24"/>
        </w:rPr>
        <w:tab/>
        <w:t xml:space="preserve">                                            </w:t>
      </w:r>
      <w:r w:rsidR="00097BD5">
        <w:rPr>
          <w:rFonts w:ascii="Arial" w:hAnsi="Arial" w:cs="Arial"/>
          <w:color w:val="000000" w:themeColor="text1"/>
          <w:sz w:val="24"/>
          <w:szCs w:val="24"/>
        </w:rPr>
        <w:t xml:space="preserve"> </w:t>
      </w:r>
      <w:r w:rsidRPr="005030A7">
        <w:rPr>
          <w:rFonts w:ascii="Arial" w:hAnsi="Arial" w:cs="Arial"/>
          <w:color w:val="000000" w:themeColor="text1"/>
          <w:sz w:val="24"/>
          <w:szCs w:val="24"/>
        </w:rPr>
        <w:t xml:space="preserve">   </w:t>
      </w:r>
      <w:r w:rsidRPr="005030A7">
        <w:rPr>
          <w:rFonts w:ascii="Arial" w:hAnsi="Arial" w:cs="Arial"/>
          <w:color w:val="000000" w:themeColor="text1"/>
          <w:sz w:val="24"/>
          <w:szCs w:val="24"/>
          <w:u w:val="single"/>
        </w:rPr>
        <w:t>x $76.</w:t>
      </w:r>
      <w:r w:rsidR="00097BD5">
        <w:rPr>
          <w:rFonts w:ascii="Arial" w:hAnsi="Arial" w:cs="Arial"/>
          <w:color w:val="000000" w:themeColor="text1"/>
          <w:sz w:val="24"/>
          <w:szCs w:val="24"/>
          <w:u w:val="single"/>
        </w:rPr>
        <w:t>19</w:t>
      </w:r>
    </w:p>
    <w:p w:rsidR="005030A7" w:rsidRPr="005030A7" w:rsidP="005030A7" w14:paraId="366832DF" w14:textId="657DFED7">
      <w:pPr>
        <w:ind w:left="5760"/>
        <w:rPr>
          <w:rFonts w:ascii="Arial" w:hAnsi="Arial" w:cs="Arial"/>
          <w:color w:val="000000" w:themeColor="text1"/>
          <w:sz w:val="24"/>
          <w:szCs w:val="24"/>
        </w:rPr>
      </w:pPr>
      <w:r w:rsidRPr="005030A7">
        <w:rPr>
          <w:rFonts w:ascii="Arial" w:hAnsi="Arial" w:cs="Arial"/>
          <w:color w:val="000000" w:themeColor="text1"/>
          <w:sz w:val="24"/>
          <w:szCs w:val="24"/>
        </w:rPr>
        <w:t xml:space="preserve">                                         $30</w:t>
      </w:r>
      <w:r w:rsidR="00097BD5">
        <w:rPr>
          <w:rFonts w:ascii="Arial" w:hAnsi="Arial" w:cs="Arial"/>
          <w:color w:val="000000" w:themeColor="text1"/>
          <w:sz w:val="24"/>
          <w:szCs w:val="24"/>
        </w:rPr>
        <w:t>5</w:t>
      </w:r>
    </w:p>
    <w:p w:rsidR="005030A7" w:rsidRPr="005030A7" w:rsidP="005030A7" w14:paraId="56747106" w14:textId="77777777">
      <w:pPr>
        <w:ind w:left="5760"/>
        <w:rPr>
          <w:rFonts w:ascii="Arial" w:hAnsi="Arial" w:cs="Arial"/>
          <w:color w:val="000000" w:themeColor="text1"/>
          <w:sz w:val="24"/>
          <w:szCs w:val="24"/>
        </w:rPr>
      </w:pPr>
      <w:r w:rsidRPr="005030A7">
        <w:rPr>
          <w:rFonts w:ascii="Arial" w:hAnsi="Arial" w:cs="Arial"/>
          <w:color w:val="000000" w:themeColor="text1"/>
          <w:sz w:val="24"/>
          <w:szCs w:val="24"/>
        </w:rPr>
        <w:t xml:space="preserve">                               </w:t>
      </w:r>
      <w:r w:rsidRPr="005030A7">
        <w:rPr>
          <w:rFonts w:ascii="Arial" w:hAnsi="Arial" w:cs="Arial"/>
          <w:color w:val="000000" w:themeColor="text1"/>
          <w:sz w:val="24"/>
          <w:szCs w:val="24"/>
          <w:u w:val="single"/>
        </w:rPr>
        <w:t xml:space="preserve"> </w:t>
      </w:r>
    </w:p>
    <w:p w:rsidR="005030A7" w:rsidRPr="005030A7" w:rsidP="005030A7" w14:paraId="4C20CF1E" w14:textId="116984FB">
      <w:pPr>
        <w:rPr>
          <w:rFonts w:ascii="Arial" w:hAnsi="Arial" w:cs="Arial"/>
          <w:color w:val="000000" w:themeColor="text1"/>
          <w:sz w:val="24"/>
          <w:szCs w:val="24"/>
        </w:rPr>
      </w:pPr>
      <w:r w:rsidRPr="005030A7">
        <w:rPr>
          <w:rFonts w:ascii="Arial" w:hAnsi="Arial" w:cs="Arial"/>
          <w:color w:val="000000" w:themeColor="text1"/>
          <w:sz w:val="24"/>
          <w:szCs w:val="24"/>
        </w:rPr>
        <w:t xml:space="preserve">Applications for additional aircraft class rating                                    </w:t>
      </w:r>
      <w:r w:rsidRPr="005030A7">
        <w:rPr>
          <w:rFonts w:ascii="Arial" w:hAnsi="Arial" w:cs="Arial"/>
          <w:color w:val="000000" w:themeColor="text1"/>
          <w:sz w:val="24"/>
          <w:szCs w:val="24"/>
        </w:rPr>
        <w:tab/>
      </w:r>
      <w:r w:rsidRPr="005030A7">
        <w:rPr>
          <w:rFonts w:ascii="Arial" w:hAnsi="Arial" w:cs="Arial"/>
          <w:color w:val="000000" w:themeColor="text1"/>
          <w:sz w:val="24"/>
          <w:szCs w:val="24"/>
        </w:rPr>
        <w:tab/>
        <w:t xml:space="preserve">    4</w:t>
      </w:r>
    </w:p>
    <w:p w:rsidR="005030A7" w:rsidRPr="005030A7" w:rsidP="005030A7" w14:paraId="21B686DF" w14:textId="5F61D806">
      <w:pPr>
        <w:rPr>
          <w:rFonts w:ascii="Arial" w:hAnsi="Arial" w:cs="Arial"/>
          <w:color w:val="000000" w:themeColor="text1"/>
          <w:sz w:val="24"/>
          <w:szCs w:val="24"/>
          <w:u w:val="single"/>
        </w:rPr>
      </w:pPr>
      <w:r w:rsidRPr="005030A7">
        <w:rPr>
          <w:rFonts w:ascii="Arial" w:hAnsi="Arial" w:cs="Arial"/>
          <w:color w:val="000000" w:themeColor="text1"/>
          <w:sz w:val="24"/>
          <w:szCs w:val="24"/>
        </w:rPr>
        <w:t xml:space="preserve">Estimated cost to process 1 application (.2hrs per app.)     </w:t>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t xml:space="preserve">         </w:t>
      </w:r>
      <w:r w:rsidR="00097BD5">
        <w:rPr>
          <w:rFonts w:ascii="Arial" w:hAnsi="Arial" w:cs="Arial"/>
          <w:color w:val="000000" w:themeColor="text1"/>
          <w:sz w:val="24"/>
          <w:szCs w:val="24"/>
        </w:rPr>
        <w:t xml:space="preserve"> </w:t>
      </w:r>
      <w:r w:rsidRPr="005030A7">
        <w:rPr>
          <w:rFonts w:ascii="Arial" w:hAnsi="Arial" w:cs="Arial"/>
          <w:color w:val="000000" w:themeColor="text1"/>
          <w:sz w:val="24"/>
          <w:szCs w:val="24"/>
          <w:u w:val="single"/>
        </w:rPr>
        <w:t>x .2hrs</w:t>
      </w:r>
    </w:p>
    <w:p w:rsidR="005030A7" w:rsidRPr="005030A7" w:rsidP="005030A7" w14:paraId="7260CBBC" w14:textId="309F409A">
      <w:pPr>
        <w:jc w:val="both"/>
        <w:rPr>
          <w:rFonts w:ascii="Arial" w:hAnsi="Arial" w:cs="Arial"/>
          <w:color w:val="000000" w:themeColor="text1"/>
          <w:sz w:val="24"/>
          <w:szCs w:val="24"/>
        </w:rPr>
      </w:pP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t xml:space="preserve">       (total time)</w:t>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t xml:space="preserve">                   </w:t>
      </w:r>
      <w:r w:rsidR="00097BD5">
        <w:rPr>
          <w:rFonts w:ascii="Arial" w:hAnsi="Arial" w:cs="Arial"/>
          <w:color w:val="000000" w:themeColor="text1"/>
          <w:sz w:val="24"/>
          <w:szCs w:val="24"/>
        </w:rPr>
        <w:t xml:space="preserve">    </w:t>
      </w:r>
      <w:r w:rsidRPr="005030A7">
        <w:rPr>
          <w:rFonts w:ascii="Arial" w:hAnsi="Arial" w:cs="Arial"/>
          <w:color w:val="000000" w:themeColor="text1"/>
          <w:sz w:val="24"/>
          <w:szCs w:val="24"/>
        </w:rPr>
        <w:t>.8hrs</w:t>
      </w:r>
    </w:p>
    <w:p w:rsidR="005030A7" w:rsidRPr="005030A7" w:rsidP="005030A7" w14:paraId="0674EA61" w14:textId="4D974AD1">
      <w:pPr>
        <w:spacing w:after="0" w:line="240" w:lineRule="auto"/>
        <w:rPr>
          <w:rFonts w:ascii="Arial" w:eastAsia="Times New Roman" w:hAnsi="Arial" w:cs="Arial"/>
          <w:color w:val="000000" w:themeColor="text1"/>
          <w:sz w:val="24"/>
          <w:szCs w:val="24"/>
        </w:rPr>
      </w:pPr>
      <w:r w:rsidRPr="005030A7">
        <w:rPr>
          <w:rFonts w:ascii="Arial" w:eastAsia="Times New Roman" w:hAnsi="Arial" w:cs="Arial"/>
          <w:color w:val="000000" w:themeColor="text1"/>
          <w:sz w:val="24"/>
          <w:szCs w:val="24"/>
        </w:rPr>
        <w:t>Estimated cost for Management Analyst time</w:t>
      </w:r>
      <w:r w:rsidRPr="005030A7">
        <w:rPr>
          <w:rFonts w:ascii="Arial" w:eastAsia="Times New Roman" w:hAnsi="Arial" w:cs="Arial"/>
          <w:color w:val="000000" w:themeColor="text1"/>
          <w:sz w:val="24"/>
          <w:szCs w:val="24"/>
        </w:rPr>
        <w:tab/>
      </w:r>
      <w:r w:rsidRPr="005030A7">
        <w:rPr>
          <w:rFonts w:ascii="Arial" w:eastAsia="Times New Roman" w:hAnsi="Arial" w:cs="Arial"/>
          <w:color w:val="000000" w:themeColor="text1"/>
          <w:sz w:val="24"/>
          <w:szCs w:val="24"/>
        </w:rPr>
        <w:tab/>
      </w:r>
      <w:r w:rsidRPr="005030A7">
        <w:rPr>
          <w:rFonts w:ascii="Arial" w:eastAsia="Times New Roman" w:hAnsi="Arial" w:cs="Arial"/>
          <w:color w:val="000000" w:themeColor="text1"/>
          <w:sz w:val="24"/>
          <w:szCs w:val="24"/>
        </w:rPr>
        <w:tab/>
      </w:r>
      <w:r w:rsidRPr="005030A7">
        <w:rPr>
          <w:rFonts w:ascii="Arial" w:eastAsia="Times New Roman" w:hAnsi="Arial" w:cs="Arial"/>
          <w:color w:val="000000" w:themeColor="text1"/>
          <w:sz w:val="24"/>
          <w:szCs w:val="24"/>
        </w:rPr>
        <w:tab/>
      </w:r>
      <w:r w:rsidRPr="005030A7">
        <w:rPr>
          <w:rFonts w:ascii="Arial" w:eastAsia="Times New Roman" w:hAnsi="Arial" w:cs="Arial"/>
          <w:color w:val="000000" w:themeColor="text1"/>
          <w:sz w:val="24"/>
          <w:szCs w:val="24"/>
        </w:rPr>
        <w:tab/>
        <w:t xml:space="preserve">   </w:t>
      </w:r>
      <w:r w:rsidR="00097BD5">
        <w:rPr>
          <w:rFonts w:ascii="Arial" w:eastAsia="Times New Roman" w:hAnsi="Arial" w:cs="Arial"/>
          <w:color w:val="000000" w:themeColor="text1"/>
          <w:sz w:val="24"/>
          <w:szCs w:val="24"/>
        </w:rPr>
        <w:t xml:space="preserve">    </w:t>
      </w:r>
      <w:r w:rsidRPr="005030A7">
        <w:rPr>
          <w:rFonts w:ascii="Arial" w:eastAsia="Times New Roman" w:hAnsi="Arial" w:cs="Arial"/>
          <w:color w:val="000000" w:themeColor="text1"/>
          <w:sz w:val="24"/>
          <w:szCs w:val="24"/>
          <w:u w:val="single"/>
        </w:rPr>
        <w:t>x 76.</w:t>
      </w:r>
      <w:r w:rsidR="00097BD5">
        <w:rPr>
          <w:rFonts w:ascii="Arial" w:eastAsia="Times New Roman" w:hAnsi="Arial" w:cs="Arial"/>
          <w:color w:val="000000" w:themeColor="text1"/>
          <w:sz w:val="24"/>
          <w:szCs w:val="24"/>
          <w:u w:val="single"/>
        </w:rPr>
        <w:t>19</w:t>
      </w:r>
    </w:p>
    <w:p w:rsidR="005030A7" w:rsidRPr="005030A7" w:rsidP="005030A7" w14:paraId="4E50411C" w14:textId="46D2BEA0">
      <w:pPr>
        <w:spacing w:after="0" w:line="240" w:lineRule="auto"/>
        <w:ind w:left="7200" w:firstLine="720"/>
        <w:rPr>
          <w:rFonts w:ascii="Arial" w:eastAsia="Times New Roman" w:hAnsi="Arial" w:cs="Arial"/>
          <w:color w:val="000000" w:themeColor="text1"/>
          <w:sz w:val="24"/>
          <w:szCs w:val="24"/>
        </w:rPr>
      </w:pPr>
      <w:r w:rsidRPr="005030A7">
        <w:rPr>
          <w:rFonts w:ascii="Arial" w:eastAsia="Times New Roman" w:hAnsi="Arial" w:cs="Arial"/>
          <w:color w:val="000000" w:themeColor="text1"/>
          <w:sz w:val="24"/>
          <w:szCs w:val="24"/>
        </w:rPr>
        <w:t xml:space="preserve">   </w:t>
      </w:r>
      <w:r w:rsidR="00097BD5">
        <w:rPr>
          <w:rFonts w:ascii="Arial" w:eastAsia="Times New Roman" w:hAnsi="Arial" w:cs="Arial"/>
          <w:color w:val="000000" w:themeColor="text1"/>
          <w:sz w:val="24"/>
          <w:szCs w:val="24"/>
        </w:rPr>
        <w:t xml:space="preserve">    </w:t>
      </w:r>
      <w:r w:rsidRPr="005030A7">
        <w:rPr>
          <w:rFonts w:ascii="Arial" w:eastAsia="Times New Roman" w:hAnsi="Arial" w:cs="Arial"/>
          <w:color w:val="000000" w:themeColor="text1"/>
          <w:sz w:val="24"/>
          <w:szCs w:val="24"/>
        </w:rPr>
        <w:t>$ 6</w:t>
      </w:r>
      <w:r w:rsidR="00097BD5">
        <w:rPr>
          <w:rFonts w:ascii="Arial" w:eastAsia="Times New Roman" w:hAnsi="Arial" w:cs="Arial"/>
          <w:color w:val="000000" w:themeColor="text1"/>
          <w:sz w:val="24"/>
          <w:szCs w:val="24"/>
        </w:rPr>
        <w:t>1</w:t>
      </w:r>
    </w:p>
    <w:p w:rsidR="005030A7" w:rsidRPr="005030A7" w:rsidP="005030A7" w14:paraId="77DEC003" w14:textId="77777777">
      <w:pPr>
        <w:rPr>
          <w:rFonts w:ascii="Arial" w:hAnsi="Arial" w:cs="Arial"/>
          <w:color w:val="000000" w:themeColor="text1"/>
          <w:sz w:val="24"/>
          <w:szCs w:val="24"/>
        </w:rPr>
      </w:pPr>
    </w:p>
    <w:p w:rsidR="005030A7" w:rsidRPr="005030A7" w:rsidP="005030A7" w14:paraId="3779220F" w14:textId="09BDDC28">
      <w:pPr>
        <w:rPr>
          <w:rFonts w:ascii="Arial" w:hAnsi="Arial" w:cs="Arial"/>
          <w:color w:val="000000" w:themeColor="text1"/>
          <w:sz w:val="24"/>
          <w:szCs w:val="24"/>
        </w:rPr>
      </w:pPr>
      <w:r w:rsidRPr="005030A7">
        <w:rPr>
          <w:rFonts w:ascii="Arial" w:hAnsi="Arial" w:cs="Arial"/>
          <w:color w:val="000000" w:themeColor="text1"/>
          <w:sz w:val="24"/>
          <w:szCs w:val="24"/>
        </w:rPr>
        <w:t>TOTAL</w:t>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r>
      <w:r w:rsidRPr="005030A7">
        <w:rPr>
          <w:rFonts w:ascii="Arial" w:hAnsi="Arial" w:cs="Arial"/>
          <w:color w:val="000000" w:themeColor="text1"/>
          <w:sz w:val="24"/>
          <w:szCs w:val="24"/>
        </w:rPr>
        <w:tab/>
        <w:t xml:space="preserve">                      $30</w:t>
      </w:r>
      <w:r w:rsidR="00097BD5">
        <w:rPr>
          <w:rFonts w:ascii="Arial" w:hAnsi="Arial" w:cs="Arial"/>
          <w:color w:val="000000" w:themeColor="text1"/>
          <w:sz w:val="24"/>
          <w:szCs w:val="24"/>
        </w:rPr>
        <w:t>5</w:t>
      </w:r>
      <w:r w:rsidRPr="005030A7">
        <w:rPr>
          <w:rFonts w:ascii="Arial" w:hAnsi="Arial" w:cs="Arial"/>
          <w:color w:val="000000" w:themeColor="text1"/>
          <w:sz w:val="24"/>
          <w:szCs w:val="24"/>
        </w:rPr>
        <w:t xml:space="preserve"> + $61 = $36</w:t>
      </w:r>
      <w:r w:rsidR="00097BD5">
        <w:rPr>
          <w:rFonts w:ascii="Arial" w:hAnsi="Arial" w:cs="Arial"/>
          <w:color w:val="000000" w:themeColor="text1"/>
          <w:sz w:val="24"/>
          <w:szCs w:val="24"/>
        </w:rPr>
        <w:t>6</w:t>
      </w:r>
      <w:r w:rsidRPr="005030A7">
        <w:rPr>
          <w:rFonts w:ascii="Arial" w:hAnsi="Arial" w:cs="Arial"/>
          <w:color w:val="000000" w:themeColor="text1"/>
          <w:sz w:val="24"/>
          <w:szCs w:val="24"/>
        </w:rPr>
        <w:t xml:space="preserve"> </w:t>
      </w:r>
      <w:r w:rsidRPr="005030A7">
        <w:rPr>
          <w:rFonts w:ascii="Arial" w:hAnsi="Arial" w:cs="Arial"/>
          <w:color w:val="000000" w:themeColor="text1"/>
          <w:sz w:val="24"/>
          <w:szCs w:val="24"/>
        </w:rPr>
        <w:tab/>
      </w:r>
    </w:p>
    <w:p w:rsidR="005030A7" w:rsidRPr="005030A7" w:rsidP="005030A7" w14:paraId="3D1C73BD" w14:textId="77777777">
      <w:pPr>
        <w:shd w:val="clear" w:color="auto" w:fill="FFFFFF"/>
        <w:spacing w:after="0" w:line="240" w:lineRule="auto"/>
        <w:rPr>
          <w:rFonts w:ascii="Times New Roman" w:eastAsia="Times New Roman" w:hAnsi="Times New Roman" w:cs="Times New Roman"/>
          <w:color w:val="000000" w:themeColor="text1"/>
          <w:sz w:val="24"/>
          <w:szCs w:val="24"/>
        </w:rPr>
      </w:pPr>
      <w:r w:rsidRPr="005030A7">
        <w:rPr>
          <w:rFonts w:ascii="Arial" w:eastAsia="Times New Roman" w:hAnsi="Arial" w:cs="Arial"/>
          <w:color w:val="000000" w:themeColor="text1"/>
          <w:sz w:val="24"/>
          <w:szCs w:val="24"/>
        </w:rPr>
        <w:br/>
      </w:r>
    </w:p>
    <w:p w:rsidR="00C64707" w:rsidP="00C64707" w14:paraId="1300357E"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097BD5" w:rsidRPr="00C64707" w:rsidP="00C64707" w14:paraId="44BECC61" w14:textId="77777777">
      <w:pPr>
        <w:shd w:val="clear" w:color="auto" w:fill="FFFFFF"/>
        <w:spacing w:after="0" w:line="240" w:lineRule="auto"/>
        <w:rPr>
          <w:rFonts w:ascii="Arial" w:eastAsia="Times New Roman" w:hAnsi="Arial" w:cs="Arial"/>
          <w:color w:val="555555"/>
          <w:sz w:val="24"/>
          <w:szCs w:val="24"/>
        </w:rPr>
      </w:pPr>
    </w:p>
    <w:p w:rsidR="00097BD5" w:rsidRPr="00097BD5" w:rsidP="00097BD5" w14:paraId="26382861" w14:textId="77777777">
      <w:pPr>
        <w:shd w:val="clear" w:color="auto" w:fill="FFFFFF"/>
        <w:spacing w:after="0" w:line="240" w:lineRule="auto"/>
        <w:rPr>
          <w:rFonts w:ascii="Arial" w:eastAsia="Times New Roman" w:hAnsi="Arial" w:cs="Arial"/>
          <w:color w:val="000000" w:themeColor="text1"/>
          <w:sz w:val="24"/>
          <w:szCs w:val="24"/>
        </w:rPr>
      </w:pPr>
      <w:r w:rsidRPr="00097BD5">
        <w:rPr>
          <w:rFonts w:ascii="Arial" w:eastAsia="Times New Roman" w:hAnsi="Arial" w:cs="Arial"/>
          <w:color w:val="000000" w:themeColor="text1"/>
          <w:sz w:val="24"/>
          <w:szCs w:val="24"/>
        </w:rPr>
        <w:t>The labor cost for this submission was updated to reflect the data from Bureau of Labor Statistics (BLS)</w:t>
      </w:r>
    </w:p>
    <w:p w:rsidR="00097BD5" w:rsidP="00097BD5" w14:paraId="5E954238" w14:textId="77777777">
      <w:pPr>
        <w:shd w:val="clear" w:color="auto" w:fill="FFFFFF"/>
        <w:spacing w:after="0" w:line="240" w:lineRule="auto"/>
        <w:rPr>
          <w:rFonts w:ascii="Arial" w:eastAsia="Times New Roman" w:hAnsi="Arial" w:cs="Arial"/>
          <w:color w:val="000000" w:themeColor="text1"/>
          <w:sz w:val="24"/>
          <w:szCs w:val="24"/>
        </w:rPr>
      </w:pPr>
    </w:p>
    <w:p w:rsidR="00097BD5" w:rsidRPr="00097BD5" w:rsidP="00097BD5" w14:paraId="5371DE0A" w14:textId="3160832E">
      <w:pPr>
        <w:shd w:val="clear" w:color="auto" w:fill="FFFFFF"/>
        <w:spacing w:after="0" w:line="240" w:lineRule="auto"/>
        <w:rPr>
          <w:rFonts w:ascii="Arial" w:eastAsia="Times New Roman" w:hAnsi="Arial" w:cs="Arial"/>
          <w:color w:val="000000" w:themeColor="text1"/>
          <w:sz w:val="24"/>
          <w:szCs w:val="24"/>
        </w:rPr>
      </w:pPr>
      <w:r w:rsidRPr="00097BD5">
        <w:rPr>
          <w:rFonts w:ascii="Arial" w:eastAsia="Times New Roman" w:hAnsi="Arial" w:cs="Arial"/>
          <w:color w:val="000000" w:themeColor="text1"/>
          <w:sz w:val="24"/>
          <w:szCs w:val="24"/>
        </w:rPr>
        <w:t xml:space="preserve">The number of schools and students has significantly reduced for Flight Engineering Certifications </w:t>
      </w:r>
    </w:p>
    <w:p w:rsidR="00097BD5" w:rsidP="00097BD5" w14:paraId="4B7A19CA" w14:textId="77777777">
      <w:pPr>
        <w:pStyle w:val="ListParagraph"/>
        <w:shd w:val="clear" w:color="auto" w:fill="FFFFFF"/>
        <w:spacing w:after="0" w:line="240" w:lineRule="auto"/>
        <w:rPr>
          <w:rFonts w:ascii="Arial" w:eastAsia="Times New Roman" w:hAnsi="Arial" w:cs="Arial"/>
          <w:color w:val="000000" w:themeColor="text1"/>
          <w:sz w:val="24"/>
          <w:szCs w:val="24"/>
        </w:rPr>
      </w:pPr>
    </w:p>
    <w:p w:rsidR="00097BD5" w:rsidRPr="00097BD5" w:rsidP="00097BD5" w14:paraId="52600670" w14:textId="1F1A3543">
      <w:pPr>
        <w:shd w:val="clear" w:color="auto" w:fill="FFFFFF"/>
        <w:spacing w:after="0" w:line="240" w:lineRule="auto"/>
        <w:rPr>
          <w:rFonts w:ascii="Arial" w:eastAsia="Times New Roman" w:hAnsi="Arial" w:cs="Arial"/>
          <w:color w:val="000000" w:themeColor="text1"/>
          <w:sz w:val="24"/>
          <w:szCs w:val="24"/>
        </w:rPr>
      </w:pPr>
      <w:r w:rsidRPr="00097BD5">
        <w:rPr>
          <w:rFonts w:ascii="Arial" w:eastAsia="Times New Roman" w:hAnsi="Arial" w:cs="Arial"/>
          <w:color w:val="000000" w:themeColor="text1"/>
          <w:sz w:val="24"/>
          <w:szCs w:val="24"/>
        </w:rPr>
        <w:t xml:space="preserve">The associated 8400-3 Form: Application for the Airman Certificate and/or Rating Form is being updated, same data collection but new layout, applying both 508 compliance, and clearer directions on how to fill out the form. </w:t>
      </w:r>
    </w:p>
    <w:p w:rsidR="00097BD5" w:rsidP="00097BD5" w14:paraId="57230C1A" w14:textId="77777777">
      <w:pPr>
        <w:pStyle w:val="ListParagraph"/>
        <w:shd w:val="clear" w:color="auto" w:fill="FFFFFF"/>
        <w:spacing w:after="0" w:line="240" w:lineRule="auto"/>
        <w:rPr>
          <w:rFonts w:ascii="Arial" w:eastAsia="Times New Roman" w:hAnsi="Arial" w:cs="Arial"/>
          <w:color w:val="000000" w:themeColor="text1"/>
          <w:sz w:val="24"/>
          <w:szCs w:val="24"/>
        </w:rPr>
      </w:pPr>
    </w:p>
    <w:p w:rsidR="00097BD5" w:rsidRPr="00097BD5" w:rsidP="00097BD5" w14:paraId="48E3EA9A" w14:textId="6A764ADE">
      <w:pPr>
        <w:shd w:val="clear" w:color="auto" w:fill="FFFFFF"/>
        <w:spacing w:after="0" w:line="240" w:lineRule="auto"/>
        <w:rPr>
          <w:rFonts w:ascii="Arial" w:eastAsia="Times New Roman" w:hAnsi="Arial" w:cs="Arial"/>
          <w:color w:val="000000" w:themeColor="text1"/>
          <w:sz w:val="24"/>
          <w:szCs w:val="24"/>
        </w:rPr>
      </w:pPr>
      <w:r w:rsidRPr="00097BD5">
        <w:rPr>
          <w:rFonts w:ascii="Arial" w:eastAsia="Times New Roman" w:hAnsi="Arial" w:cs="Arial"/>
          <w:color w:val="000000" w:themeColor="text1"/>
          <w:sz w:val="24"/>
          <w:szCs w:val="24"/>
        </w:rPr>
        <w:t xml:space="preserve">FAA form 8400-3 for Flight Engineers is now being completed electronically through </w:t>
      </w:r>
      <w:hyperlink r:id="rId5" w:history="1">
        <w:r w:rsidRPr="00097BD5">
          <w:rPr>
            <w:rStyle w:val="Hyperlink"/>
            <w:rFonts w:ascii="Arial" w:hAnsi="Arial" w:cs="Arial"/>
            <w:color w:val="000000" w:themeColor="text1"/>
            <w:sz w:val="24"/>
            <w:szCs w:val="24"/>
          </w:rPr>
          <w:t>https://iacra.faa.gov</w:t>
        </w:r>
      </w:hyperlink>
      <w:r w:rsidRPr="00097BD5">
        <w:rPr>
          <w:rFonts w:ascii="Arial" w:hAnsi="Arial" w:cs="Arial"/>
          <w:color w:val="000000" w:themeColor="text1"/>
          <w:sz w:val="24"/>
          <w:szCs w:val="24"/>
        </w:rPr>
        <w:t>.  Flight Navigators continue to use the paper form.</w:t>
      </w:r>
    </w:p>
    <w:p w:rsidR="00097BD5" w:rsidRPr="00097BD5" w:rsidP="00097BD5" w14:paraId="7B63CE85" w14:textId="77777777">
      <w:pPr>
        <w:pStyle w:val="ListParagraph"/>
        <w:shd w:val="clear" w:color="auto" w:fill="FFFFFF"/>
        <w:spacing w:after="0" w:line="240" w:lineRule="auto"/>
        <w:rPr>
          <w:rFonts w:ascii="Arial" w:eastAsia="Times New Roman" w:hAnsi="Arial" w:cs="Arial"/>
          <w:color w:val="000000" w:themeColor="text1"/>
          <w:sz w:val="24"/>
          <w:szCs w:val="24"/>
        </w:rPr>
      </w:pPr>
    </w:p>
    <w:p w:rsidR="00097BD5" w:rsidRPr="00097BD5" w:rsidP="00097BD5" w14:paraId="6AABEFB5" w14:textId="367D2E3E">
      <w:pPr>
        <w:shd w:val="clear" w:color="auto" w:fill="FFFFFF"/>
        <w:spacing w:after="0" w:line="240" w:lineRule="auto"/>
        <w:rPr>
          <w:rFonts w:ascii="Arial" w:eastAsia="Times New Roman" w:hAnsi="Arial" w:cs="Arial"/>
          <w:color w:val="000000" w:themeColor="text1"/>
          <w:sz w:val="24"/>
          <w:szCs w:val="24"/>
        </w:rPr>
      </w:pPr>
      <w:r w:rsidRPr="00097BD5">
        <w:rPr>
          <w:rFonts w:ascii="Arial" w:hAnsi="Arial" w:cs="Arial"/>
          <w:color w:val="000000" w:themeColor="text1"/>
          <w:sz w:val="24"/>
          <w:szCs w:val="24"/>
        </w:rPr>
        <w:t>There have been no new applicants since 2015 for flight navigators</w:t>
      </w:r>
    </w:p>
    <w:p w:rsidR="00097BD5" w:rsidRPr="00097BD5" w:rsidP="00097BD5" w14:paraId="190129E3" w14:textId="77777777">
      <w:pPr>
        <w:pStyle w:val="ListParagraph"/>
        <w:shd w:val="clear" w:color="auto" w:fill="FFFFFF"/>
        <w:spacing w:after="0" w:line="240" w:lineRule="auto"/>
        <w:rPr>
          <w:rFonts w:ascii="Arial" w:eastAsia="Times New Roman" w:hAnsi="Arial" w:cs="Arial"/>
          <w:color w:val="000000" w:themeColor="text1"/>
          <w:sz w:val="24"/>
          <w:szCs w:val="24"/>
        </w:rPr>
      </w:pPr>
    </w:p>
    <w:p w:rsidR="00097BD5" w:rsidP="00097BD5" w14:paraId="6117E3D2" w14:textId="0DF206F2">
      <w:pPr>
        <w:shd w:val="clear" w:color="auto" w:fill="FFFFFF"/>
        <w:spacing w:after="0" w:line="240" w:lineRule="auto"/>
        <w:rPr>
          <w:rFonts w:ascii="Arial" w:hAnsi="Arial" w:cs="Arial"/>
          <w:color w:val="000000" w:themeColor="text1"/>
          <w:sz w:val="24"/>
          <w:szCs w:val="24"/>
        </w:rPr>
      </w:pPr>
      <w:r w:rsidRPr="00097BD5">
        <w:rPr>
          <w:rFonts w:ascii="Arial" w:hAnsi="Arial" w:cs="Arial"/>
          <w:color w:val="000000" w:themeColor="text1"/>
          <w:sz w:val="24"/>
          <w:szCs w:val="24"/>
        </w:rPr>
        <w:t>All figures provided refer specifically to Flight Engineer training and certification. The final Flight Navigator certificate was issued since 2021, with only two certificates issued since 2015. Despite the rarity of new certifications, certain operations conducted under FAR Part 121 and FAR Part 125 still require a Flight Navigator when specific conditions are met.</w:t>
      </w:r>
    </w:p>
    <w:p w:rsidR="00097BD5" w:rsidRPr="00097BD5" w:rsidP="00097BD5" w14:paraId="556DE542" w14:textId="77777777">
      <w:pPr>
        <w:shd w:val="clear" w:color="auto" w:fill="FFFFFF"/>
        <w:spacing w:after="0" w:line="240" w:lineRule="auto"/>
        <w:rPr>
          <w:rFonts w:ascii="Arial" w:eastAsia="Times New Roman" w:hAnsi="Arial" w:cs="Arial"/>
          <w:color w:val="000000" w:themeColor="text1"/>
          <w:sz w:val="24"/>
          <w:szCs w:val="24"/>
        </w:rPr>
      </w:pPr>
    </w:p>
    <w:p w:rsidR="00C64707" w:rsidRPr="00C64707" w:rsidP="00C64707" w14:paraId="78911D22" w14:textId="66D22090">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P="00C64707" w14:paraId="60E8FABF" w14:textId="20DB4621">
      <w:pPr>
        <w:shd w:val="clear" w:color="auto" w:fill="FFFFFF"/>
        <w:spacing w:after="0" w:line="240" w:lineRule="auto"/>
        <w:rPr>
          <w:rFonts w:ascii="Arial" w:eastAsia="Times New Roman" w:hAnsi="Arial" w:cs="Arial"/>
          <w:color w:val="555555"/>
        </w:rPr>
      </w:pPr>
      <w:r w:rsidRPr="00C64707">
        <w:rPr>
          <w:rFonts w:ascii="Arial" w:eastAsia="Times New Roman" w:hAnsi="Arial" w:cs="Arial"/>
          <w:color w:val="555555"/>
          <w:sz w:val="24"/>
          <w:szCs w:val="24"/>
        </w:rPr>
        <w:br/>
      </w:r>
      <w:r w:rsidR="00097BD5">
        <w:rPr>
          <w:rFonts w:ascii="Arial" w:eastAsia="Times New Roman" w:hAnsi="Arial" w:cs="Arial"/>
          <w:color w:val="555555"/>
        </w:rPr>
        <w:t>There is no plan for publication.</w:t>
      </w:r>
    </w:p>
    <w:p w:rsidR="00097BD5" w:rsidRPr="00C64707" w:rsidP="00C64707" w14:paraId="78C9434B"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4E84F5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P="00C64707" w14:paraId="03282F67" w14:textId="42A5C3C9">
      <w:pPr>
        <w:shd w:val="clear" w:color="auto" w:fill="FFFFFF"/>
        <w:spacing w:after="0" w:line="240" w:lineRule="auto"/>
        <w:rPr>
          <w:rFonts w:ascii="Arial" w:eastAsia="Times New Roman" w:hAnsi="Arial" w:cs="Arial"/>
          <w:color w:val="555555"/>
        </w:rPr>
      </w:pPr>
      <w:r>
        <w:rPr>
          <w:rFonts w:ascii="Arial" w:eastAsia="Times New Roman" w:hAnsi="Arial" w:cs="Arial"/>
          <w:color w:val="555555"/>
        </w:rPr>
        <w:t>The FAA is not seeking this approval.</w:t>
      </w:r>
    </w:p>
    <w:p w:rsidR="00097BD5" w:rsidRPr="00C91ED5" w:rsidP="00C64707" w14:paraId="0D3E1685" w14:textId="77777777">
      <w:pPr>
        <w:shd w:val="clear" w:color="auto" w:fill="FFFFFF"/>
        <w:spacing w:after="0" w:line="240" w:lineRule="auto"/>
        <w:rPr>
          <w:rFonts w:ascii="Arial" w:eastAsia="Times New Roman" w:hAnsi="Arial" w:cs="Arial"/>
          <w:color w:val="555555"/>
        </w:rPr>
      </w:pPr>
    </w:p>
    <w:p w:rsidR="00C64707" w:rsidRPr="00C64707" w:rsidP="00C64707" w14:paraId="590C5458" w14:textId="1D8A27B1">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C64707" w:rsidRPr="00C64707" w:rsidP="00C64707" w14:paraId="490CA88F" w14:textId="58218179">
      <w:pPr>
        <w:shd w:val="clear" w:color="auto" w:fill="FFFFFF"/>
        <w:spacing w:after="0" w:line="240" w:lineRule="auto"/>
        <w:rPr>
          <w:rFonts w:ascii="Arial" w:eastAsia="Times New Roman" w:hAnsi="Arial" w:cs="Arial"/>
          <w:color w:val="555555"/>
          <w:sz w:val="24"/>
          <w:szCs w:val="24"/>
        </w:rPr>
      </w:pPr>
    </w:p>
    <w:p w:rsidR="005B4EB0" w14:paraId="1604625F" w14:textId="4947E14E">
      <w:r>
        <w:rPr>
          <w:rFonts w:ascii="Arial" w:eastAsia="Times New Roman" w:hAnsi="Arial" w:cs="Arial"/>
          <w:color w:val="555555"/>
        </w:rPr>
        <w:t>There are 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735A" w:rsidP="00E046F2" w14:paraId="1638EE37" w14:textId="77777777">
      <w:pPr>
        <w:spacing w:after="0" w:line="240" w:lineRule="auto"/>
      </w:pPr>
      <w:r>
        <w:separator/>
      </w:r>
    </w:p>
  </w:footnote>
  <w:footnote w:type="continuationSeparator" w:id="1">
    <w:p w:rsidR="003D735A" w:rsidP="00E046F2" w14:paraId="19A98806" w14:textId="77777777">
      <w:pPr>
        <w:spacing w:after="0" w:line="240" w:lineRule="auto"/>
      </w:pPr>
      <w:r>
        <w:continuationSeparator/>
      </w:r>
    </w:p>
  </w:footnote>
  <w:footnote w:id="2">
    <w:p w:rsidR="00E046F2" w:rsidP="00E046F2" w14:paraId="394534DC" w14:textId="77777777">
      <w:pPr>
        <w:pStyle w:val="FootnoteText"/>
      </w:pPr>
      <w:r>
        <w:rPr>
          <w:rStyle w:val="FootnoteReference"/>
        </w:rPr>
        <w:footnoteRef/>
      </w:r>
      <w:r>
        <w:t xml:space="preserve"> Includes Flight school, SIMS, IOE, Oral Exam and obtaining signatures and filling out 8400-3</w:t>
      </w:r>
    </w:p>
  </w:footnote>
  <w:footnote w:id="3">
    <w:p w:rsidR="00E046F2" w:rsidP="00E046F2" w14:paraId="2F09BF47" w14:textId="77777777">
      <w:pPr>
        <w:pStyle w:val="FootnoteText"/>
      </w:pPr>
      <w:r>
        <w:rPr>
          <w:rStyle w:val="FootnoteReference"/>
        </w:rPr>
        <w:footnoteRef/>
      </w:r>
      <w:r>
        <w:t xml:space="preserve"> </w:t>
      </w:r>
      <w:hyperlink r:id="rId1" w:history="1">
        <w:r w:rsidRPr="00754B91">
          <w:rPr>
            <w:rStyle w:val="Hyperlink"/>
          </w:rPr>
          <w:t>Management Analysts : Occupational Outlook Handbook: : U.S. Bureau of Labor Statistics</w:t>
        </w:r>
      </w:hyperlink>
      <w:r w:rsidRPr="00754B91">
        <w:t xml:space="preserve"> </w:t>
      </w:r>
    </w:p>
    <w:p w:rsidR="00E046F2" w:rsidP="00E046F2" w14:paraId="23FBDB17" w14:textId="77777777">
      <w:pPr>
        <w:pStyle w:val="FootnoteText"/>
      </w:pPr>
    </w:p>
  </w:footnote>
  <w:footnote w:id="4">
    <w:p w:rsidR="00E046F2" w:rsidP="00E046F2" w14:paraId="1010C219" w14:textId="77777777">
      <w:pPr>
        <w:pStyle w:val="FootnoteText"/>
      </w:pPr>
      <w:r>
        <w:rPr>
          <w:rStyle w:val="FootnoteReference"/>
        </w:rPr>
        <w:footnoteRef/>
      </w:r>
      <w:r>
        <w:t xml:space="preserve"> </w:t>
      </w:r>
      <w:hyperlink r:id="rId2" w:history="1">
        <w:r w:rsidRPr="005F03C4">
          <w:rPr>
            <w:rFonts w:asciiTheme="minorHAnsi" w:eastAsiaTheme="minorHAnsi" w:hAnsiTheme="minorHAnsi" w:cstheme="minorBidi"/>
            <w:color w:val="0000FF"/>
            <w:sz w:val="22"/>
            <w:szCs w:val="22"/>
            <w:u w:val="single"/>
          </w:rPr>
          <w:t>Employer Costs for Employee Compensation Summary - 2025 Q03 Results</w:t>
        </w:r>
      </w:hyperlink>
    </w:p>
  </w:footnote>
  <w:footnote w:id="5">
    <w:p w:rsidR="005030A7" w:rsidP="005030A7" w14:paraId="0790EEC8" w14:textId="256C3BA2">
      <w:pPr>
        <w:pStyle w:val="FootnoteText"/>
      </w:pPr>
      <w:r>
        <w:rPr>
          <w:rStyle w:val="FootnoteReference"/>
        </w:rPr>
        <w:footnoteRef/>
      </w:r>
      <w:r>
        <w:t xml:space="preserve"> </w:t>
      </w:r>
      <w:hyperlink r:id="rId3" w:history="1">
        <w:r w:rsidRPr="00097BD5" w:rsidR="00097BD5">
          <w:rPr>
            <w:rFonts w:asciiTheme="minorHAnsi" w:eastAsiaTheme="minorHAnsi" w:hAnsiTheme="minorHAnsi" w:cstheme="minorBidi"/>
            <w:color w:val="0000FF"/>
            <w:sz w:val="22"/>
            <w:szCs w:val="22"/>
            <w:u w:val="single"/>
          </w:rPr>
          <w:t>SALARY TABLE 2025-KC</w:t>
        </w:r>
      </w:hyperlink>
    </w:p>
  </w:footnote>
  <w:footnote w:id="6">
    <w:p w:rsidR="005030A7" w:rsidP="005030A7" w14:paraId="5E252F51" w14:textId="77777777">
      <w:pPr>
        <w:pStyle w:val="FootnoteText"/>
      </w:pPr>
      <w:r>
        <w:rPr>
          <w:rStyle w:val="FootnoteReference"/>
        </w:rPr>
        <w:footnoteRef/>
      </w:r>
      <w:r>
        <w:t xml:space="preserve"> </w:t>
      </w:r>
      <w:hyperlink r:id="rId2" w:history="1">
        <w:r w:rsidRPr="005F03C4">
          <w:rPr>
            <w:rFonts w:asciiTheme="minorHAnsi" w:eastAsiaTheme="minorHAnsi" w:hAnsiTheme="minorHAnsi" w:cstheme="minorBidi"/>
            <w:color w:val="0000FF"/>
            <w:sz w:val="22"/>
            <w:szCs w:val="22"/>
            <w:u w:val="single"/>
          </w:rPr>
          <w:t>Employer Costs for Employee Compensation Summary - 2025 Q03 Results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6DE1011"/>
    <w:multiLevelType w:val="hybridMultilevel"/>
    <w:tmpl w:val="38880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761901">
    <w:abstractNumId w:val="0"/>
  </w:num>
  <w:num w:numId="2" w16cid:durableId="1299072356">
    <w:abstractNumId w:val="2"/>
  </w:num>
  <w:num w:numId="3" w16cid:durableId="798035738">
    <w:abstractNumId w:val="3"/>
  </w:num>
  <w:num w:numId="4" w16cid:durableId="56283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372FA"/>
    <w:rsid w:val="0008453F"/>
    <w:rsid w:val="00097BD5"/>
    <w:rsid w:val="001032E6"/>
    <w:rsid w:val="001F0724"/>
    <w:rsid w:val="001F105D"/>
    <w:rsid w:val="0020203B"/>
    <w:rsid w:val="00205EFE"/>
    <w:rsid w:val="002115A2"/>
    <w:rsid w:val="00273C7B"/>
    <w:rsid w:val="002C2C1B"/>
    <w:rsid w:val="00323279"/>
    <w:rsid w:val="00377625"/>
    <w:rsid w:val="00381505"/>
    <w:rsid w:val="003D735A"/>
    <w:rsid w:val="003E506A"/>
    <w:rsid w:val="00406323"/>
    <w:rsid w:val="00484F9D"/>
    <w:rsid w:val="004B6BC0"/>
    <w:rsid w:val="004F5A6E"/>
    <w:rsid w:val="005030A7"/>
    <w:rsid w:val="005B4EB0"/>
    <w:rsid w:val="005F03C4"/>
    <w:rsid w:val="006A3C75"/>
    <w:rsid w:val="006A536A"/>
    <w:rsid w:val="007107F8"/>
    <w:rsid w:val="00754B91"/>
    <w:rsid w:val="00760593"/>
    <w:rsid w:val="00771C53"/>
    <w:rsid w:val="007D0B2E"/>
    <w:rsid w:val="007D2FB5"/>
    <w:rsid w:val="007E141C"/>
    <w:rsid w:val="00831015"/>
    <w:rsid w:val="00841212"/>
    <w:rsid w:val="0086657F"/>
    <w:rsid w:val="00A545A3"/>
    <w:rsid w:val="00A8023F"/>
    <w:rsid w:val="00A9607C"/>
    <w:rsid w:val="00B67697"/>
    <w:rsid w:val="00BE7373"/>
    <w:rsid w:val="00C10F50"/>
    <w:rsid w:val="00C64707"/>
    <w:rsid w:val="00C91ED5"/>
    <w:rsid w:val="00D0036C"/>
    <w:rsid w:val="00D043F5"/>
    <w:rsid w:val="00D674E2"/>
    <w:rsid w:val="00E046F2"/>
    <w:rsid w:val="00E456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4EB46E"/>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A545A3"/>
    <w:rPr>
      <w:color w:val="0563C1" w:themeColor="hyperlink"/>
      <w:u w:val="single"/>
    </w:rPr>
  </w:style>
  <w:style w:type="paragraph" w:styleId="ListParagraph">
    <w:name w:val="List Paragraph"/>
    <w:basedOn w:val="Normal"/>
    <w:uiPriority w:val="34"/>
    <w:qFormat/>
    <w:rsid w:val="00A545A3"/>
    <w:pPr>
      <w:ind w:left="720"/>
      <w:contextualSpacing/>
    </w:pPr>
  </w:style>
  <w:style w:type="paragraph" w:styleId="FootnoteText">
    <w:name w:val="footnote text"/>
    <w:basedOn w:val="Normal"/>
    <w:link w:val="FootnoteTextChar"/>
    <w:rsid w:val="00E046F2"/>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rsid w:val="00E046F2"/>
    <w:rPr>
      <w:rFonts w:ascii="Courier New" w:eastAsia="Times New Roman" w:hAnsi="Courier New" w:cs="Times New Roman"/>
      <w:sz w:val="20"/>
      <w:szCs w:val="20"/>
    </w:rPr>
  </w:style>
  <w:style w:type="character" w:styleId="FootnoteReference">
    <w:name w:val="footnote reference"/>
    <w:uiPriority w:val="99"/>
    <w:rsid w:val="00E046F2"/>
    <w:rPr>
      <w:vertAlign w:val="superscript"/>
    </w:rPr>
  </w:style>
  <w:style w:type="character" w:styleId="FollowedHyperlink">
    <w:name w:val="FollowedHyperlink"/>
    <w:basedOn w:val="DefaultParagraphFont"/>
    <w:uiPriority w:val="99"/>
    <w:semiHidden/>
    <w:unhideWhenUsed/>
    <w:rsid w:val="00E046F2"/>
    <w:rPr>
      <w:color w:val="954F72" w:themeColor="followedHyperlink"/>
      <w:u w:val="single"/>
    </w:rPr>
  </w:style>
  <w:style w:type="table" w:styleId="TableGrid">
    <w:name w:val="Table Grid"/>
    <w:basedOn w:val="TableNormal"/>
    <w:uiPriority w:val="39"/>
    <w:rsid w:val="0086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625"/>
    <w:pPr>
      <w:spacing w:after="0" w:line="240" w:lineRule="auto"/>
    </w:pPr>
  </w:style>
  <w:style w:type="paragraph" w:styleId="CommentSubject">
    <w:name w:val="annotation subject"/>
    <w:basedOn w:val="CommentText"/>
    <w:next w:val="CommentText"/>
    <w:link w:val="CommentSubjectChar"/>
    <w:uiPriority w:val="99"/>
    <w:semiHidden/>
    <w:unhideWhenUsed/>
    <w:rsid w:val="00377625"/>
    <w:rPr>
      <w:b/>
      <w:bCs/>
    </w:rPr>
  </w:style>
  <w:style w:type="character" w:customStyle="1" w:styleId="CommentSubjectChar">
    <w:name w:val="Comment Subject Char"/>
    <w:basedOn w:val="CommentTextChar"/>
    <w:link w:val="CommentSubject"/>
    <w:uiPriority w:val="99"/>
    <w:semiHidden/>
    <w:rsid w:val="00377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iacra.fa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management-analysts.htm" TargetMode="External" /><Relationship Id="rId2" Type="http://schemas.openxmlformats.org/officeDocument/2006/relationships/hyperlink" Target="https://www.bls.gov/news.release/ecec.nr0.htm" TargetMode="External" /><Relationship Id="rId3" Type="http://schemas.openxmlformats.org/officeDocument/2006/relationships/hyperlink" Target="https://www.opm.gov/policy-data-oversight/pay-leave/salaries-wages/salary-tables/pdf/2025/KC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Ray, Sandra (FAA)</cp:lastModifiedBy>
  <cp:revision>2</cp:revision>
  <dcterms:created xsi:type="dcterms:W3CDTF">2026-06-10T12:05:00Z</dcterms:created>
  <dcterms:modified xsi:type="dcterms:W3CDTF">2026-06-10T12:05:00Z</dcterms:modified>
</cp:coreProperties>
</file>