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F26E9" w:rsidRPr="00F21085" w14:paraId="7D485DB1" w14:textId="77777777">
      <w:pPr>
        <w:jc w:val="center"/>
        <w:rPr>
          <w:rFonts w:ascii="Calisto MT" w:hAnsi="Calisto MT"/>
          <w:b/>
          <w:bCs/>
          <w:sz w:val="24"/>
          <w:szCs w:val="24"/>
        </w:rPr>
      </w:pPr>
      <w:r w:rsidRPr="00F21085">
        <w:rPr>
          <w:rFonts w:ascii="Calisto MT" w:hAnsi="Calisto MT"/>
          <w:b/>
          <w:bCs/>
          <w:sz w:val="24"/>
          <w:szCs w:val="24"/>
        </w:rPr>
        <w:t>SUPPORTING STATEMENT</w:t>
      </w:r>
    </w:p>
    <w:p w:rsidR="004F26E9" w:rsidRPr="00F21085" w14:paraId="5C3F5A97" w14:textId="05A20E0C">
      <w:pPr>
        <w:jc w:val="center"/>
        <w:rPr>
          <w:rFonts w:ascii="Calisto MT" w:hAnsi="Calisto MT"/>
          <w:b/>
          <w:bCs/>
          <w:sz w:val="24"/>
          <w:szCs w:val="24"/>
        </w:rPr>
      </w:pPr>
      <w:r w:rsidRPr="00F21085">
        <w:rPr>
          <w:rFonts w:ascii="Calisto MT" w:hAnsi="Calisto MT"/>
          <w:b/>
          <w:bCs/>
          <w:sz w:val="24"/>
          <w:szCs w:val="24"/>
        </w:rPr>
        <w:t xml:space="preserve">National </w:t>
      </w:r>
      <w:r w:rsidRPr="00F21085" w:rsidR="00331F73">
        <w:rPr>
          <w:rFonts w:ascii="Calisto MT" w:hAnsi="Calisto MT"/>
          <w:b/>
          <w:bCs/>
          <w:sz w:val="24"/>
          <w:szCs w:val="24"/>
        </w:rPr>
        <w:t>Transit Asset Management</w:t>
      </w:r>
      <w:r w:rsidR="002B4A1F">
        <w:rPr>
          <w:rFonts w:ascii="Calisto MT" w:hAnsi="Calisto MT"/>
          <w:b/>
          <w:bCs/>
          <w:sz w:val="24"/>
          <w:szCs w:val="24"/>
        </w:rPr>
        <w:t xml:space="preserve"> (TAM)</w:t>
      </w:r>
    </w:p>
    <w:p w:rsidR="004F26E9" w:rsidRPr="00F21085" w14:paraId="05834679" w14:textId="77777777">
      <w:pPr>
        <w:jc w:val="center"/>
        <w:rPr>
          <w:rFonts w:ascii="Calisto MT" w:hAnsi="Calisto MT"/>
          <w:sz w:val="24"/>
          <w:szCs w:val="24"/>
        </w:rPr>
      </w:pPr>
      <w:r w:rsidRPr="00F21085">
        <w:rPr>
          <w:rFonts w:ascii="Calisto MT" w:hAnsi="Calisto MT"/>
          <w:b/>
          <w:bCs/>
          <w:sz w:val="24"/>
          <w:szCs w:val="24"/>
        </w:rPr>
        <w:t xml:space="preserve">OMB CONTROL NO. </w:t>
      </w:r>
      <w:r w:rsidRPr="00F21085" w:rsidR="00AF44BC">
        <w:rPr>
          <w:rFonts w:ascii="Calisto MT" w:hAnsi="Calisto MT"/>
          <w:b/>
          <w:bCs/>
          <w:sz w:val="24"/>
          <w:szCs w:val="24"/>
        </w:rPr>
        <w:t>2132-0579</w:t>
      </w:r>
    </w:p>
    <w:p w:rsidR="004F26E9" w:rsidRPr="00F21085" w14:paraId="18334DDA" w14:textId="77777777">
      <w:pPr>
        <w:rPr>
          <w:rFonts w:ascii="Calisto MT" w:hAnsi="Calisto MT"/>
          <w:sz w:val="24"/>
          <w:szCs w:val="24"/>
        </w:rPr>
      </w:pPr>
    </w:p>
    <w:p w:rsidR="004F26E9" w:rsidRPr="00F21085" w14:paraId="033E5906" w14:textId="77777777">
      <w:pPr>
        <w:rPr>
          <w:rFonts w:ascii="Calisto MT" w:hAnsi="Calisto MT"/>
          <w:sz w:val="24"/>
          <w:szCs w:val="24"/>
        </w:rPr>
      </w:pPr>
    </w:p>
    <w:p w:rsidR="004F26E9" w:rsidRPr="0074142F" w:rsidP="00770ED0" w14:paraId="09E9F0D5" w14:textId="77777777">
      <w:pPr>
        <w:numPr>
          <w:ilvl w:val="0"/>
          <w:numId w:val="2"/>
        </w:numPr>
        <w:tabs>
          <w:tab w:val="left" w:pos="720"/>
        </w:tabs>
        <w:rPr>
          <w:b/>
          <w:bCs/>
          <w:sz w:val="24"/>
          <w:szCs w:val="24"/>
        </w:rPr>
      </w:pPr>
      <w:r w:rsidRPr="0074142F">
        <w:rPr>
          <w:b/>
          <w:bCs/>
          <w:sz w:val="24"/>
          <w:szCs w:val="24"/>
        </w:rPr>
        <w:t>JUSTIFICATION</w:t>
      </w:r>
    </w:p>
    <w:p w:rsidR="00045CD2" w:rsidRPr="0074142F" w:rsidP="00BA4C9C" w14:paraId="6EC8D0F4" w14:textId="77777777">
      <w:pPr>
        <w:tabs>
          <w:tab w:val="left" w:pos="720"/>
        </w:tabs>
        <w:ind w:left="1080"/>
        <w:jc w:val="both"/>
        <w:rPr>
          <w:b/>
          <w:bCs/>
          <w:sz w:val="24"/>
          <w:szCs w:val="24"/>
        </w:rPr>
      </w:pPr>
    </w:p>
    <w:p w:rsidR="00B166E4" w:rsidRPr="0074142F" w:rsidP="0074142F" w14:paraId="5E0AC465" w14:textId="2D94BDF5">
      <w:pPr>
        <w:tabs>
          <w:tab w:val="left" w:pos="720"/>
        </w:tabs>
        <w:spacing w:line="276" w:lineRule="auto"/>
        <w:rPr>
          <w:sz w:val="24"/>
          <w:szCs w:val="24"/>
        </w:rPr>
      </w:pPr>
      <w:r w:rsidRPr="0074142F">
        <w:rPr>
          <w:bCs/>
          <w:color w:val="000000"/>
          <w:sz w:val="24"/>
          <w:szCs w:val="24"/>
        </w:rPr>
        <w:t>The purpose of this request is to seek the Office of Management a</w:t>
      </w:r>
      <w:r w:rsidRPr="0074142F" w:rsidR="00604756">
        <w:rPr>
          <w:bCs/>
          <w:color w:val="000000"/>
          <w:sz w:val="24"/>
          <w:szCs w:val="24"/>
        </w:rPr>
        <w:t>nd Budget’s (OMB) approval for a</w:t>
      </w:r>
      <w:r w:rsidRPr="0074142F" w:rsidR="004F6435">
        <w:rPr>
          <w:bCs/>
          <w:color w:val="000000"/>
          <w:sz w:val="24"/>
          <w:szCs w:val="24"/>
        </w:rPr>
        <w:t xml:space="preserve">n extension without change of a </w:t>
      </w:r>
      <w:r w:rsidRPr="0074142F" w:rsidR="00604756">
        <w:rPr>
          <w:bCs/>
          <w:color w:val="000000"/>
          <w:sz w:val="24"/>
          <w:szCs w:val="24"/>
        </w:rPr>
        <w:t xml:space="preserve">currently approved </w:t>
      </w:r>
      <w:r w:rsidRPr="0074142F">
        <w:rPr>
          <w:bCs/>
          <w:color w:val="000000"/>
          <w:sz w:val="24"/>
          <w:szCs w:val="24"/>
        </w:rPr>
        <w:t>information collection</w:t>
      </w:r>
      <w:r w:rsidRPr="0074142F" w:rsidR="00C16D2D">
        <w:rPr>
          <w:bCs/>
          <w:color w:val="000000"/>
          <w:sz w:val="24"/>
          <w:szCs w:val="24"/>
        </w:rPr>
        <w:t xml:space="preserve"> </w:t>
      </w:r>
      <w:r w:rsidRPr="0074142F" w:rsidR="004052F7">
        <w:rPr>
          <w:sz w:val="24"/>
          <w:szCs w:val="24"/>
        </w:rPr>
        <w:t>OMB Control Number</w:t>
      </w:r>
      <w:r w:rsidRPr="0074142F" w:rsidR="00C16D2D">
        <w:rPr>
          <w:sz w:val="24"/>
          <w:szCs w:val="24"/>
        </w:rPr>
        <w:t>: 2132-0579</w:t>
      </w:r>
      <w:r w:rsidRPr="0074142F" w:rsidR="004052F7">
        <w:rPr>
          <w:sz w:val="24"/>
          <w:szCs w:val="24"/>
        </w:rPr>
        <w:t>, “National Transit Asset Management (TAM) System”</w:t>
      </w:r>
      <w:r w:rsidRPr="0074142F">
        <w:rPr>
          <w:bCs/>
          <w:color w:val="000000"/>
          <w:sz w:val="24"/>
          <w:szCs w:val="24"/>
        </w:rPr>
        <w:t xml:space="preserve"> that is associated with </w:t>
      </w:r>
      <w:r w:rsidRPr="0074142F" w:rsidR="00C16D2D">
        <w:rPr>
          <w:sz w:val="24"/>
          <w:szCs w:val="24"/>
        </w:rPr>
        <w:t>49 CFR Part 625, 49 CFR Part 630</w:t>
      </w:r>
      <w:r w:rsidRPr="0074142F" w:rsidR="00604756">
        <w:rPr>
          <w:sz w:val="24"/>
          <w:szCs w:val="24"/>
        </w:rPr>
        <w:t xml:space="preserve"> and </w:t>
      </w:r>
      <w:r w:rsidRPr="0074142F" w:rsidR="00D30EEC">
        <w:rPr>
          <w:sz w:val="24"/>
          <w:szCs w:val="24"/>
        </w:rPr>
        <w:t xml:space="preserve">currently due to expire on </w:t>
      </w:r>
      <w:r w:rsidRPr="0074142F" w:rsidR="002B4A1F">
        <w:rPr>
          <w:sz w:val="24"/>
          <w:szCs w:val="24"/>
        </w:rPr>
        <w:t>May 31,2026</w:t>
      </w:r>
      <w:r w:rsidRPr="0074142F">
        <w:rPr>
          <w:sz w:val="24"/>
          <w:szCs w:val="24"/>
        </w:rPr>
        <w:t>.  The overall increase in total burden hours, despite a decrease in the total number of respondents, is attributed to a corresponding increase in the total number of responses.</w:t>
      </w:r>
      <w:r w:rsidRPr="0074142F">
        <w:rPr>
          <w:rFonts w:eastAsia="Calibri"/>
          <w:sz w:val="24"/>
          <w:szCs w:val="24"/>
        </w:rPr>
        <w:t xml:space="preserve"> </w:t>
      </w:r>
      <w:r w:rsidRPr="0074142F">
        <w:rPr>
          <w:sz w:val="24"/>
          <w:szCs w:val="24"/>
        </w:rPr>
        <w:t>This is not a result of any action by FTA or change in statuary requirements. This change is driven by the respondent universe with an increase in the number of Tier II providers who are now submitting individual plans. This indicates a shift in reporting, suggesting either the presence of new reporters or former participants in a Group TAM Plan who are now reporting individually.</w:t>
      </w:r>
    </w:p>
    <w:p w:rsidR="00B166E4" w:rsidRPr="0074142F" w:rsidP="0074142F" w14:paraId="2503333B" w14:textId="77777777">
      <w:pPr>
        <w:tabs>
          <w:tab w:val="left" w:pos="720"/>
        </w:tabs>
        <w:spacing w:line="276" w:lineRule="auto"/>
        <w:rPr>
          <w:sz w:val="24"/>
          <w:szCs w:val="24"/>
        </w:rPr>
      </w:pPr>
    </w:p>
    <w:p w:rsidR="002D5F79" w:rsidRPr="0074142F" w:rsidP="0074142F" w14:paraId="29050C9B" w14:textId="71D43A64">
      <w:pPr>
        <w:tabs>
          <w:tab w:val="left" w:pos="720"/>
        </w:tabs>
        <w:spacing w:line="276" w:lineRule="auto"/>
        <w:rPr>
          <w:bCs/>
          <w:color w:val="000000"/>
          <w:sz w:val="24"/>
          <w:szCs w:val="24"/>
          <w:lang w:val="en"/>
        </w:rPr>
      </w:pPr>
      <w:r w:rsidRPr="0074142F">
        <w:rPr>
          <w:bCs/>
          <w:color w:val="000000"/>
          <w:sz w:val="24"/>
          <w:szCs w:val="24"/>
        </w:rPr>
        <w:t xml:space="preserve">This program </w:t>
      </w:r>
      <w:r w:rsidRPr="0074142F" w:rsidR="00F42F74">
        <w:rPr>
          <w:bCs/>
          <w:color w:val="000000"/>
          <w:sz w:val="24"/>
          <w:szCs w:val="24"/>
          <w:lang w:val="en"/>
        </w:rPr>
        <w:t xml:space="preserve">requires FTA grantees to develop management plans for their public transportation assets, including vehicles, facilities, equipment, and other infrastructure. </w:t>
      </w:r>
      <w:hyperlink r:id="rId10" w:history="1">
        <w:r w:rsidRPr="0074142F" w:rsidR="00F42F74">
          <w:rPr>
            <w:rStyle w:val="Hyperlink"/>
            <w:bCs/>
            <w:color w:val="000000"/>
            <w:sz w:val="24"/>
            <w:szCs w:val="24"/>
            <w:u w:val="none"/>
            <w:lang w:val="en"/>
          </w:rPr>
          <w:t xml:space="preserve">Transit Asset Management (TAM) </w:t>
        </w:r>
      </w:hyperlink>
      <w:r w:rsidRPr="0074142F" w:rsidR="00F42F74">
        <w:rPr>
          <w:bCs/>
          <w:color w:val="000000"/>
          <w:sz w:val="24"/>
          <w:szCs w:val="24"/>
          <w:lang w:val="en"/>
        </w:rPr>
        <w:t>asks transit agencies to develop a strategic approach to maintain and improve capital assets. Every FTA-supported transit provider</w:t>
      </w:r>
      <w:r w:rsidRPr="0074142F" w:rsidR="00D3232E">
        <w:rPr>
          <w:bCs/>
          <w:color w:val="000000"/>
          <w:sz w:val="24"/>
          <w:szCs w:val="24"/>
          <w:lang w:val="en"/>
        </w:rPr>
        <w:t xml:space="preserve"> is required to develop a compliant TAM plan, set performance targets for capital assets, create data and narrative reports on performance measures, and coordinate with their planning partners</w:t>
      </w:r>
      <w:r w:rsidRPr="0074142F" w:rsidR="009F3543">
        <w:rPr>
          <w:bCs/>
          <w:color w:val="000000"/>
          <w:sz w:val="24"/>
          <w:szCs w:val="24"/>
          <w:lang w:val="en"/>
        </w:rPr>
        <w:t>.</w:t>
      </w:r>
      <w:r w:rsidRPr="0074142F">
        <w:rPr>
          <w:bCs/>
          <w:color w:val="000000"/>
          <w:sz w:val="24"/>
          <w:szCs w:val="24"/>
          <w:lang w:val="en"/>
        </w:rPr>
        <w:t xml:space="preserve"> </w:t>
      </w:r>
    </w:p>
    <w:p w:rsidR="009F3543" w:rsidRPr="0074142F" w:rsidP="0074142F" w14:paraId="41C1571F" w14:textId="77777777">
      <w:pPr>
        <w:tabs>
          <w:tab w:val="left" w:pos="720"/>
        </w:tabs>
        <w:spacing w:line="276" w:lineRule="auto"/>
        <w:rPr>
          <w:bCs/>
          <w:color w:val="000000"/>
          <w:sz w:val="24"/>
          <w:szCs w:val="24"/>
          <w:lang w:val="en"/>
        </w:rPr>
      </w:pPr>
    </w:p>
    <w:p w:rsidR="004F26E9" w:rsidRPr="0074142F" w:rsidP="005C7618" w14:paraId="50FD813A" w14:textId="77777777">
      <w:pPr>
        <w:rPr>
          <w:sz w:val="24"/>
          <w:szCs w:val="24"/>
        </w:rPr>
      </w:pPr>
    </w:p>
    <w:p w:rsidR="004F26E9" w:rsidRPr="0074142F" w14:paraId="2853789F" w14:textId="77777777">
      <w:pPr>
        <w:rPr>
          <w:sz w:val="24"/>
          <w:szCs w:val="24"/>
        </w:rPr>
        <w:sectPr w:rsidSect="002150A9">
          <w:footerReference w:type="default" r:id="rId11"/>
          <w:footnotePr>
            <w:numRestart w:val="eachSect"/>
          </w:footnotePr>
          <w:endnotePr>
            <w:numFmt w:val="decimal"/>
          </w:endnotePr>
          <w:type w:val="continuous"/>
          <w:pgSz w:w="12240" w:h="15840"/>
          <w:pgMar w:top="1440" w:right="1440" w:bottom="1080" w:left="1440" w:header="720" w:footer="720" w:gutter="0"/>
          <w:cols w:space="720"/>
        </w:sectPr>
      </w:pPr>
    </w:p>
    <w:p w:rsidR="004F26E9" w:rsidRPr="0074142F" w:rsidP="00D8276F" w14:paraId="25472A7B" w14:textId="77777777">
      <w:pPr>
        <w:numPr>
          <w:ilvl w:val="0"/>
          <w:numId w:val="4"/>
        </w:numPr>
        <w:rPr>
          <w:b/>
          <w:bCs/>
          <w:sz w:val="24"/>
          <w:szCs w:val="24"/>
          <w:u w:val="single"/>
        </w:rPr>
      </w:pPr>
      <w:r w:rsidRPr="0074142F">
        <w:rPr>
          <w:b/>
          <w:bCs/>
          <w:sz w:val="24"/>
          <w:szCs w:val="24"/>
          <w:u w:val="single"/>
        </w:rPr>
        <w:t>Explain the circumstances that make the collection of information necessary.</w:t>
      </w:r>
    </w:p>
    <w:p w:rsidR="00D8276F" w:rsidRPr="0074142F" w:rsidP="00D8276F" w14:paraId="3635656F" w14:textId="77777777">
      <w:pPr>
        <w:rPr>
          <w:sz w:val="24"/>
          <w:szCs w:val="24"/>
        </w:rPr>
      </w:pPr>
    </w:p>
    <w:p w:rsidR="00E9294A" w:rsidRPr="0074142F" w:rsidP="0074142F" w14:paraId="3981285E" w14:textId="1B45BE33">
      <w:pPr>
        <w:pStyle w:val="NoSpacing"/>
        <w:spacing w:line="276" w:lineRule="auto"/>
        <w:rPr>
          <w:rFonts w:ascii="Times New Roman" w:hAnsi="Times New Roman"/>
          <w:sz w:val="24"/>
          <w:szCs w:val="24"/>
        </w:rPr>
      </w:pPr>
      <w:r w:rsidRPr="0074142F">
        <w:rPr>
          <w:rFonts w:ascii="Times New Roman" w:hAnsi="Times New Roman"/>
          <w:sz w:val="24"/>
          <w:szCs w:val="24"/>
        </w:rPr>
        <w:t>Critical to the safety and performance of a public transportation system is the condition of its capital assets—most notably, a system’s equipment, rolling stock, infrastructure, and facilities. When transit systems are not in a state of good repair, the consequences include increased safety risks, decreased system reliability, higher maintenance costs, and overall lower system performance. Insufficient funding combined with inadequate asset management practices have contributed to an estimated $</w:t>
      </w:r>
      <w:r w:rsidRPr="0074142F" w:rsidR="00BC4980">
        <w:rPr>
          <w:rFonts w:ascii="Times New Roman" w:hAnsi="Times New Roman"/>
          <w:sz w:val="24"/>
          <w:szCs w:val="24"/>
        </w:rPr>
        <w:t>101</w:t>
      </w:r>
      <w:r w:rsidRPr="0074142F">
        <w:rPr>
          <w:rFonts w:ascii="Times New Roman" w:hAnsi="Times New Roman"/>
          <w:sz w:val="24"/>
          <w:szCs w:val="24"/>
        </w:rPr>
        <w:t xml:space="preserve"> billion transit state of good repair (SGR) </w:t>
      </w:r>
      <w:r w:rsidRPr="0074142F">
        <w:rPr>
          <w:rFonts w:ascii="Times New Roman" w:hAnsi="Times New Roman"/>
          <w:sz w:val="24"/>
          <w:szCs w:val="24"/>
        </w:rPr>
        <w:t>backlog</w:t>
      </w:r>
      <w:r w:rsidR="00841470">
        <w:rPr>
          <w:rFonts w:ascii="Times New Roman" w:hAnsi="Times New Roman"/>
          <w:sz w:val="24"/>
          <w:szCs w:val="24"/>
        </w:rPr>
        <w:t xml:space="preserve"> </w:t>
      </w:r>
      <w:r w:rsidRPr="0074142F">
        <w:rPr>
          <w:rFonts w:ascii="Times New Roman" w:hAnsi="Times New Roman"/>
          <w:sz w:val="24"/>
          <w:szCs w:val="24"/>
        </w:rPr>
        <w:t>a value derived from FTA’s Transit Economic Requirements Model (TERM) Scale and representative of the reinvestment cost to improve transit asset conditions to the midpoint of its 1</w:t>
      </w:r>
      <w:r w:rsidRPr="0074142F" w:rsidR="00146395">
        <w:rPr>
          <w:rFonts w:ascii="Times New Roman" w:hAnsi="Times New Roman"/>
          <w:sz w:val="24"/>
          <w:szCs w:val="24"/>
        </w:rPr>
        <w:t xml:space="preserve"> </w:t>
      </w:r>
      <w:r w:rsidRPr="0074142F">
        <w:rPr>
          <w:rFonts w:ascii="Times New Roman" w:hAnsi="Times New Roman"/>
          <w:sz w:val="24"/>
          <w:szCs w:val="24"/>
        </w:rPr>
        <w:t xml:space="preserve">(poor) to 5 (excellent) scale. </w:t>
      </w:r>
    </w:p>
    <w:p w:rsidR="00E9294A" w:rsidRPr="0074142F" w:rsidP="0074142F" w14:paraId="2AF67E35" w14:textId="77777777">
      <w:pPr>
        <w:pStyle w:val="NoSpacing"/>
        <w:spacing w:line="276" w:lineRule="auto"/>
        <w:rPr>
          <w:rFonts w:ascii="Times New Roman" w:hAnsi="Times New Roman"/>
          <w:sz w:val="24"/>
          <w:szCs w:val="24"/>
        </w:rPr>
      </w:pPr>
    </w:p>
    <w:p w:rsidR="00E9294A" w:rsidRPr="0074142F" w:rsidP="0074142F" w14:paraId="4D548BD9" w14:textId="1D88CE4F">
      <w:pPr>
        <w:widowControl/>
        <w:autoSpaceDE/>
        <w:autoSpaceDN/>
        <w:adjustRightInd/>
        <w:spacing w:line="276" w:lineRule="auto"/>
        <w:rPr>
          <w:rFonts w:eastAsia="Calibri"/>
          <w:sz w:val="24"/>
          <w:szCs w:val="24"/>
        </w:rPr>
      </w:pPr>
      <w:r w:rsidRPr="0074142F">
        <w:rPr>
          <w:rFonts w:eastAsia="Calibri"/>
          <w:color w:val="000000"/>
          <w:sz w:val="24"/>
          <w:szCs w:val="24"/>
        </w:rPr>
        <w:t>I</w:t>
      </w:r>
      <w:r w:rsidRPr="0074142F" w:rsidR="00C2084D">
        <w:rPr>
          <w:rFonts w:eastAsia="Calibri"/>
          <w:color w:val="000000"/>
          <w:sz w:val="24"/>
          <w:szCs w:val="24"/>
        </w:rPr>
        <w:t xml:space="preserve">t is unlikely that the Nation’s </w:t>
      </w:r>
      <w:r w:rsidRPr="0074142F" w:rsidR="005B396B">
        <w:rPr>
          <w:rFonts w:eastAsia="Calibri"/>
          <w:color w:val="000000"/>
          <w:sz w:val="24"/>
          <w:szCs w:val="24"/>
        </w:rPr>
        <w:t>state of good repair (</w:t>
      </w:r>
      <w:r w:rsidRPr="0074142F" w:rsidR="00C2084D">
        <w:rPr>
          <w:rFonts w:eastAsia="Calibri"/>
          <w:color w:val="000000"/>
          <w:sz w:val="24"/>
          <w:szCs w:val="24"/>
        </w:rPr>
        <w:t>SGR</w:t>
      </w:r>
      <w:r w:rsidRPr="0074142F" w:rsidR="005B396B">
        <w:rPr>
          <w:rFonts w:eastAsia="Calibri"/>
          <w:color w:val="000000"/>
          <w:sz w:val="24"/>
          <w:szCs w:val="24"/>
        </w:rPr>
        <w:t>)</w:t>
      </w:r>
      <w:r w:rsidRPr="0074142F" w:rsidR="00C2084D">
        <w:rPr>
          <w:rFonts w:eastAsia="Calibri"/>
          <w:color w:val="000000"/>
          <w:sz w:val="24"/>
          <w:szCs w:val="24"/>
        </w:rPr>
        <w:t xml:space="preserve"> backlog can be addressed through increased spending alone. Rather, a systematic approach is needed to ensure that existing funding resources are strategically managed to target the SGR backlog.</w:t>
      </w:r>
    </w:p>
    <w:p w:rsidR="00E9294A" w:rsidRPr="0074142F" w:rsidP="0074142F" w14:paraId="3F85E072" w14:textId="77777777">
      <w:pPr>
        <w:widowControl/>
        <w:autoSpaceDE/>
        <w:autoSpaceDN/>
        <w:adjustRightInd/>
        <w:spacing w:line="276" w:lineRule="auto"/>
        <w:rPr>
          <w:rFonts w:eastAsia="Calibri"/>
          <w:sz w:val="24"/>
          <w:szCs w:val="24"/>
        </w:rPr>
      </w:pPr>
    </w:p>
    <w:p w:rsidR="005B396B" w:rsidRPr="0074142F" w:rsidP="0074142F" w14:paraId="0E003C60" w14:textId="463BAE9B">
      <w:pPr>
        <w:widowControl/>
        <w:autoSpaceDE/>
        <w:autoSpaceDN/>
        <w:adjustRightInd/>
        <w:spacing w:line="276" w:lineRule="auto"/>
        <w:rPr>
          <w:rFonts w:eastAsia="Calibri"/>
          <w:color w:val="000000"/>
          <w:sz w:val="24"/>
          <w:szCs w:val="24"/>
        </w:rPr>
      </w:pPr>
      <w:r w:rsidRPr="0074142F">
        <w:rPr>
          <w:rFonts w:eastAsia="Calibri"/>
          <w:sz w:val="24"/>
          <w:szCs w:val="24"/>
        </w:rPr>
        <w:t xml:space="preserve">The </w:t>
      </w:r>
      <w:r w:rsidRPr="0074142F" w:rsidR="00C2084D">
        <w:rPr>
          <w:rFonts w:eastAsia="Calibri"/>
          <w:sz w:val="24"/>
          <w:szCs w:val="24"/>
        </w:rPr>
        <w:t>National Transit Asset Management</w:t>
      </w:r>
      <w:r w:rsidRPr="0074142F">
        <w:rPr>
          <w:rFonts w:eastAsia="Calibri"/>
          <w:sz w:val="24"/>
          <w:szCs w:val="24"/>
        </w:rPr>
        <w:t xml:space="preserve"> (TAM)</w:t>
      </w:r>
      <w:r w:rsidRPr="0074142F" w:rsidR="00C2084D">
        <w:rPr>
          <w:rFonts w:eastAsia="Calibri"/>
          <w:sz w:val="24"/>
          <w:szCs w:val="24"/>
        </w:rPr>
        <w:t xml:space="preserve"> System </w:t>
      </w:r>
      <w:r w:rsidRPr="0074142F">
        <w:rPr>
          <w:rFonts w:eastAsia="Calibri"/>
          <w:sz w:val="24"/>
          <w:szCs w:val="24"/>
        </w:rPr>
        <w:t xml:space="preserve">is </w:t>
      </w:r>
      <w:r w:rsidRPr="0074142F" w:rsidR="00C2084D">
        <w:rPr>
          <w:rFonts w:eastAsia="Calibri"/>
          <w:sz w:val="24"/>
          <w:szCs w:val="24"/>
        </w:rPr>
        <w:t>in accordance with section 20019 of the Moving Ahead for Progress in the 21</w:t>
      </w:r>
      <w:r w:rsidRPr="0074142F" w:rsidR="00C2084D">
        <w:rPr>
          <w:rFonts w:eastAsia="Calibri"/>
          <w:sz w:val="24"/>
          <w:szCs w:val="24"/>
          <w:vertAlign w:val="superscript"/>
        </w:rPr>
        <w:t>st</w:t>
      </w:r>
      <w:r w:rsidRPr="0074142F" w:rsidR="00C2084D">
        <w:rPr>
          <w:rFonts w:eastAsia="Calibri"/>
          <w:sz w:val="24"/>
          <w:szCs w:val="24"/>
        </w:rPr>
        <w:t xml:space="preserve"> Century </w:t>
      </w:r>
      <w:r w:rsidRPr="0074142F" w:rsidR="002C2E3A">
        <w:rPr>
          <w:rFonts w:eastAsia="Calibri"/>
          <w:sz w:val="24"/>
          <w:szCs w:val="24"/>
        </w:rPr>
        <w:t>Act codified</w:t>
      </w:r>
      <w:r w:rsidRPr="0074142F" w:rsidR="00C2084D">
        <w:rPr>
          <w:rFonts w:eastAsia="Calibri"/>
          <w:sz w:val="24"/>
          <w:szCs w:val="24"/>
        </w:rPr>
        <w:t xml:space="preserve"> at 49 U.S.C.5326</w:t>
      </w:r>
      <w:r w:rsidRPr="0074142F" w:rsidR="00E9294A">
        <w:rPr>
          <w:rFonts w:eastAsia="Calibri"/>
          <w:sz w:val="24"/>
          <w:szCs w:val="24"/>
        </w:rPr>
        <w:t xml:space="preserve"> (section 5326)</w:t>
      </w:r>
      <w:r w:rsidRPr="0074142F" w:rsidR="0078594E">
        <w:rPr>
          <w:rFonts w:eastAsia="Calibri"/>
          <w:sz w:val="24"/>
          <w:szCs w:val="24"/>
        </w:rPr>
        <w:t xml:space="preserve"> and </w:t>
      </w:r>
      <w:r w:rsidRPr="0074142F" w:rsidR="0044059B">
        <w:rPr>
          <w:rFonts w:eastAsia="Calibri"/>
          <w:sz w:val="24"/>
          <w:szCs w:val="24"/>
        </w:rPr>
        <w:t>reiterated</w:t>
      </w:r>
      <w:r w:rsidRPr="0074142F" w:rsidR="0078594E">
        <w:rPr>
          <w:rFonts w:eastAsia="Calibri"/>
          <w:sz w:val="24"/>
          <w:szCs w:val="24"/>
        </w:rPr>
        <w:t xml:space="preserve"> in </w:t>
      </w:r>
      <w:r w:rsidRPr="0074142F" w:rsidR="00185596">
        <w:rPr>
          <w:rFonts w:eastAsia="Calibri"/>
          <w:sz w:val="24"/>
          <w:szCs w:val="24"/>
        </w:rPr>
        <w:t>the</w:t>
      </w:r>
      <w:r w:rsidRPr="0074142F" w:rsidR="0078594E">
        <w:rPr>
          <w:rFonts w:eastAsia="Calibri"/>
          <w:sz w:val="24"/>
          <w:szCs w:val="24"/>
        </w:rPr>
        <w:t xml:space="preserve"> FAST Act</w:t>
      </w:r>
      <w:r w:rsidRPr="0074142F" w:rsidR="00C2084D">
        <w:rPr>
          <w:rFonts w:eastAsia="Calibri"/>
          <w:sz w:val="24"/>
          <w:szCs w:val="24"/>
        </w:rPr>
        <w:t>.</w:t>
      </w:r>
      <w:r w:rsidRPr="0074142F" w:rsidR="00CD089D">
        <w:rPr>
          <w:rFonts w:eastAsia="Calibri"/>
          <w:sz w:val="24"/>
          <w:szCs w:val="24"/>
        </w:rPr>
        <w:t xml:space="preserve"> </w:t>
      </w:r>
      <w:r w:rsidRPr="0074142F" w:rsidR="00C2084D">
        <w:rPr>
          <w:rFonts w:eastAsia="Calibri"/>
          <w:sz w:val="24"/>
          <w:szCs w:val="24"/>
        </w:rPr>
        <w:t xml:space="preserve"> </w:t>
      </w:r>
      <w:r w:rsidRPr="0074142F">
        <w:rPr>
          <w:rFonts w:eastAsia="Calibri"/>
          <w:sz w:val="24"/>
          <w:szCs w:val="24"/>
        </w:rPr>
        <w:t xml:space="preserve">The </w:t>
      </w:r>
      <w:r w:rsidRPr="0074142F">
        <w:rPr>
          <w:rFonts w:eastAsia="Calibri"/>
          <w:color w:val="000000"/>
          <w:sz w:val="24"/>
          <w:szCs w:val="24"/>
        </w:rPr>
        <w:t xml:space="preserve">National TAM System must include the following: a definition of the term “state of good repair”; a requirement that all recipients and sub-recipients under Chapter 53 develop a </w:t>
      </w:r>
      <w:r w:rsidRPr="0074142F" w:rsidR="00E9294A">
        <w:rPr>
          <w:rFonts w:eastAsia="Calibri"/>
          <w:color w:val="000000"/>
          <w:sz w:val="24"/>
          <w:szCs w:val="24"/>
        </w:rPr>
        <w:t xml:space="preserve">TAM </w:t>
      </w:r>
      <w:r w:rsidRPr="0074142F">
        <w:rPr>
          <w:rFonts w:eastAsia="Calibri"/>
          <w:color w:val="000000"/>
          <w:sz w:val="24"/>
          <w:szCs w:val="24"/>
        </w:rPr>
        <w:t xml:space="preserve">Plan, which would include an asset inventory, an assessment of the condition of those assets, decision support tools, and investment prioritization; annual reporting requirements; and technical  assistance </w:t>
      </w:r>
      <w:r w:rsidRPr="0074142F" w:rsidR="00E9294A">
        <w:rPr>
          <w:rFonts w:eastAsia="Calibri"/>
          <w:color w:val="000000"/>
          <w:sz w:val="24"/>
          <w:szCs w:val="24"/>
        </w:rPr>
        <w:t xml:space="preserve">provided by FTA to recipients, </w:t>
      </w:r>
      <w:r w:rsidRPr="0074142F">
        <w:rPr>
          <w:rFonts w:eastAsia="Calibri"/>
          <w:color w:val="000000"/>
          <w:sz w:val="24"/>
          <w:szCs w:val="24"/>
        </w:rPr>
        <w:t xml:space="preserve">including an analytical process or decision support tool that allows for the estimation of capital asset needs and assists with investment prioritization. In addition, </w:t>
      </w:r>
      <w:r w:rsidRPr="0074142F" w:rsidR="0078594E">
        <w:rPr>
          <w:rFonts w:eastAsia="Calibri"/>
          <w:color w:val="000000"/>
          <w:sz w:val="24"/>
          <w:szCs w:val="24"/>
        </w:rPr>
        <w:t>49 CFR 625</w:t>
      </w:r>
      <w:r w:rsidRPr="0074142F" w:rsidR="008B2ABD">
        <w:rPr>
          <w:rFonts w:eastAsia="Calibri"/>
          <w:color w:val="000000"/>
          <w:sz w:val="24"/>
          <w:szCs w:val="24"/>
        </w:rPr>
        <w:t xml:space="preserve"> (TAM Final Rule) </w:t>
      </w:r>
      <w:r w:rsidRPr="0074142F">
        <w:rPr>
          <w:rFonts w:eastAsia="Calibri"/>
          <w:color w:val="000000"/>
          <w:sz w:val="24"/>
          <w:szCs w:val="24"/>
        </w:rPr>
        <w:t>establish</w:t>
      </w:r>
      <w:r w:rsidRPr="0074142F" w:rsidR="0078594E">
        <w:rPr>
          <w:rFonts w:eastAsia="Calibri"/>
          <w:color w:val="000000"/>
          <w:sz w:val="24"/>
          <w:szCs w:val="24"/>
        </w:rPr>
        <w:t>ed four</w:t>
      </w:r>
      <w:r w:rsidRPr="0074142F">
        <w:rPr>
          <w:rFonts w:eastAsia="Calibri"/>
          <w:color w:val="000000"/>
          <w:sz w:val="24"/>
          <w:szCs w:val="24"/>
        </w:rPr>
        <w:t xml:space="preserve"> SGR performance measures, and recipients are required to set performance targets based on th</w:t>
      </w:r>
      <w:r w:rsidRPr="0074142F" w:rsidR="0078594E">
        <w:rPr>
          <w:rFonts w:eastAsia="Calibri"/>
          <w:color w:val="000000"/>
          <w:sz w:val="24"/>
          <w:szCs w:val="24"/>
        </w:rPr>
        <w:t>os</w:t>
      </w:r>
      <w:r w:rsidRPr="0074142F">
        <w:rPr>
          <w:rFonts w:eastAsia="Calibri"/>
          <w:color w:val="000000"/>
          <w:sz w:val="24"/>
          <w:szCs w:val="24"/>
        </w:rPr>
        <w:t>e measures.</w:t>
      </w:r>
      <w:r w:rsidRPr="0074142F" w:rsidR="0078594E">
        <w:rPr>
          <w:rFonts w:eastAsia="Calibri"/>
          <w:color w:val="000000"/>
          <w:sz w:val="24"/>
          <w:szCs w:val="24"/>
        </w:rPr>
        <w:t xml:space="preserve"> </w:t>
      </w:r>
      <w:r w:rsidRPr="0074142F">
        <w:rPr>
          <w:rFonts w:eastAsia="Calibri"/>
          <w:color w:val="000000"/>
          <w:sz w:val="24"/>
          <w:szCs w:val="24"/>
        </w:rPr>
        <w:t>Furthermore, each</w:t>
      </w:r>
      <w:r w:rsidRPr="0074142F" w:rsidR="00E9294A">
        <w:rPr>
          <w:rFonts w:eastAsia="Calibri"/>
          <w:color w:val="000000"/>
          <w:sz w:val="24"/>
          <w:szCs w:val="24"/>
        </w:rPr>
        <w:t xml:space="preserve"> recipient is required to </w:t>
      </w:r>
      <w:r w:rsidRPr="0074142F">
        <w:rPr>
          <w:rFonts w:eastAsia="Calibri"/>
          <w:color w:val="000000"/>
          <w:sz w:val="24"/>
          <w:szCs w:val="24"/>
        </w:rPr>
        <w:t xml:space="preserve">submit an annual report to the </w:t>
      </w:r>
      <w:r w:rsidRPr="0074142F" w:rsidR="0078594E">
        <w:rPr>
          <w:rFonts w:eastAsia="Calibri"/>
          <w:color w:val="000000"/>
          <w:sz w:val="24"/>
          <w:szCs w:val="24"/>
        </w:rPr>
        <w:t>National Transit Database (NTD)</w:t>
      </w:r>
      <w:r w:rsidRPr="0074142F" w:rsidR="0044059B">
        <w:rPr>
          <w:rFonts w:eastAsia="Calibri"/>
          <w:color w:val="000000"/>
          <w:sz w:val="24"/>
          <w:szCs w:val="24"/>
        </w:rPr>
        <w:t xml:space="preserve"> </w:t>
      </w:r>
      <w:r w:rsidRPr="0074142F">
        <w:rPr>
          <w:rFonts w:eastAsia="Calibri"/>
          <w:color w:val="000000"/>
          <w:sz w:val="24"/>
          <w:szCs w:val="24"/>
        </w:rPr>
        <w:t xml:space="preserve">on the condition of their public transportation systems and include a description of any change in condition since the last report </w:t>
      </w:r>
      <w:r w:rsidRPr="0074142F" w:rsidR="00E9294A">
        <w:rPr>
          <w:rFonts w:eastAsia="Calibri"/>
          <w:color w:val="000000"/>
          <w:sz w:val="24"/>
          <w:szCs w:val="24"/>
        </w:rPr>
        <w:t xml:space="preserve">and </w:t>
      </w:r>
      <w:r w:rsidRPr="0074142F">
        <w:rPr>
          <w:rFonts w:eastAsia="Calibri"/>
          <w:color w:val="000000"/>
          <w:sz w:val="24"/>
          <w:szCs w:val="24"/>
        </w:rPr>
        <w:t>its progress towards meeting performance targets established during that fiscal year and a description of the recipients’ performance targets for the subsequent fiscal year.</w:t>
      </w:r>
    </w:p>
    <w:p w:rsidR="00CC3751" w:rsidRPr="0074142F" w:rsidP="0074142F" w14:paraId="3A18E2E0" w14:textId="77777777">
      <w:pPr>
        <w:rPr>
          <w:sz w:val="24"/>
          <w:szCs w:val="24"/>
        </w:rPr>
      </w:pPr>
    </w:p>
    <w:p w:rsidR="004F26E9" w:rsidRPr="0074142F" w:rsidP="0074142F" w14:paraId="67C48776" w14:textId="77777777">
      <w:pPr>
        <w:rPr>
          <w:sz w:val="24"/>
          <w:szCs w:val="24"/>
        </w:rPr>
      </w:pPr>
      <w:r w:rsidRPr="0074142F">
        <w:rPr>
          <w:b/>
          <w:bCs/>
          <w:sz w:val="24"/>
          <w:szCs w:val="24"/>
        </w:rPr>
        <w:t xml:space="preserve">2.  </w:t>
      </w:r>
      <w:r w:rsidRPr="0074142F">
        <w:rPr>
          <w:sz w:val="24"/>
          <w:szCs w:val="24"/>
          <w:lang w:val="en-CA"/>
        </w:rPr>
        <w:fldChar w:fldCharType="begin"/>
      </w:r>
      <w:r w:rsidRPr="0074142F">
        <w:rPr>
          <w:sz w:val="24"/>
          <w:szCs w:val="24"/>
          <w:lang w:val="en-CA"/>
        </w:rPr>
        <w:instrText xml:space="preserve"> SEQ CHAPTER \h \r 1</w:instrText>
      </w:r>
      <w:r w:rsidRPr="0074142F">
        <w:rPr>
          <w:sz w:val="24"/>
          <w:szCs w:val="24"/>
          <w:lang w:val="en-CA"/>
        </w:rPr>
        <w:fldChar w:fldCharType="separate"/>
      </w:r>
      <w:r w:rsidRPr="0074142F">
        <w:rPr>
          <w:sz w:val="24"/>
          <w:szCs w:val="24"/>
          <w:lang w:val="en-CA"/>
        </w:rPr>
        <w:fldChar w:fldCharType="end"/>
      </w:r>
      <w:r w:rsidRPr="0074142F">
        <w:rPr>
          <w:b/>
          <w:bCs/>
          <w:sz w:val="24"/>
          <w:szCs w:val="24"/>
          <w:u w:val="single"/>
        </w:rPr>
        <w:t xml:space="preserve">Explain how, by whom, how frequently, and for what purpose the information will be used.  </w:t>
      </w:r>
      <w:r w:rsidRPr="0074142F">
        <w:rPr>
          <w:sz w:val="24"/>
          <w:szCs w:val="24"/>
          <w:lang w:val="en-CA"/>
        </w:rPr>
        <w:fldChar w:fldCharType="begin"/>
      </w:r>
      <w:r w:rsidRPr="0074142F">
        <w:rPr>
          <w:sz w:val="24"/>
          <w:szCs w:val="24"/>
          <w:lang w:val="en-CA"/>
        </w:rPr>
        <w:instrText xml:space="preserve"> SEQ CHAPTER \h \r 1</w:instrText>
      </w:r>
      <w:r w:rsidRPr="0074142F">
        <w:rPr>
          <w:sz w:val="24"/>
          <w:szCs w:val="24"/>
          <w:lang w:val="en-CA"/>
        </w:rPr>
        <w:fldChar w:fldCharType="separate"/>
      </w:r>
      <w:r w:rsidRPr="0074142F">
        <w:rPr>
          <w:sz w:val="24"/>
          <w:szCs w:val="24"/>
          <w:lang w:val="en-CA"/>
        </w:rPr>
        <w:fldChar w:fldCharType="end"/>
      </w:r>
      <w:r w:rsidRPr="0074142F">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74142F">
        <w:rPr>
          <w:b/>
          <w:bCs/>
          <w:sz w:val="24"/>
          <w:szCs w:val="24"/>
        </w:rPr>
        <w:t xml:space="preserve">. </w:t>
      </w:r>
    </w:p>
    <w:p w:rsidR="002F2805" w:rsidRPr="0074142F" w:rsidP="0074142F" w14:paraId="798D9CC5" w14:textId="77777777">
      <w:pPr>
        <w:widowControl/>
        <w:tabs>
          <w:tab w:val="left" w:pos="540"/>
        </w:tabs>
        <w:autoSpaceDE/>
        <w:autoSpaceDN/>
        <w:adjustRightInd/>
        <w:rPr>
          <w:sz w:val="24"/>
          <w:szCs w:val="24"/>
        </w:rPr>
      </w:pPr>
    </w:p>
    <w:p w:rsidR="00E9294A" w:rsidRPr="0074142F" w:rsidP="0074142F" w14:paraId="48C428C7" w14:textId="77777777">
      <w:pPr>
        <w:spacing w:line="276" w:lineRule="auto"/>
        <w:rPr>
          <w:sz w:val="24"/>
          <w:szCs w:val="24"/>
        </w:rPr>
      </w:pPr>
      <w:r w:rsidRPr="0074142F">
        <w:rPr>
          <w:sz w:val="24"/>
          <w:szCs w:val="24"/>
        </w:rPr>
        <w:t>The primary users of the information will be FTA and the transit provider</w:t>
      </w:r>
      <w:r w:rsidRPr="0074142F" w:rsidR="00EE35A6">
        <w:rPr>
          <w:sz w:val="24"/>
          <w:szCs w:val="24"/>
        </w:rPr>
        <w:t>s (FTA grant</w:t>
      </w:r>
      <w:r w:rsidRPr="0074142F">
        <w:rPr>
          <w:sz w:val="24"/>
          <w:szCs w:val="24"/>
        </w:rPr>
        <w:t xml:space="preserve"> recipients</w:t>
      </w:r>
      <w:r w:rsidRPr="0074142F" w:rsidR="00EE35A6">
        <w:rPr>
          <w:sz w:val="24"/>
          <w:szCs w:val="24"/>
        </w:rPr>
        <w:t xml:space="preserve"> and</w:t>
      </w:r>
      <w:r w:rsidRPr="0074142F">
        <w:rPr>
          <w:sz w:val="24"/>
          <w:szCs w:val="24"/>
        </w:rPr>
        <w:t xml:space="preserve"> sub-recipients</w:t>
      </w:r>
      <w:r w:rsidRPr="0074142F" w:rsidR="00EE35A6">
        <w:rPr>
          <w:sz w:val="24"/>
          <w:szCs w:val="24"/>
        </w:rPr>
        <w:t>)</w:t>
      </w:r>
      <w:r w:rsidRPr="0074142F">
        <w:rPr>
          <w:sz w:val="24"/>
          <w:szCs w:val="24"/>
        </w:rPr>
        <w:t xml:space="preserve">. </w:t>
      </w:r>
      <w:r w:rsidRPr="0074142F" w:rsidR="00495DEF">
        <w:rPr>
          <w:sz w:val="24"/>
          <w:szCs w:val="24"/>
        </w:rPr>
        <w:t>The</w:t>
      </w:r>
      <w:r w:rsidRPr="0074142F" w:rsidR="0044059B">
        <w:rPr>
          <w:sz w:val="24"/>
          <w:szCs w:val="24"/>
        </w:rPr>
        <w:t xml:space="preserve"> same</w:t>
      </w:r>
      <w:r w:rsidRPr="0074142F" w:rsidR="00495DEF">
        <w:rPr>
          <w:sz w:val="24"/>
          <w:szCs w:val="24"/>
        </w:rPr>
        <w:t xml:space="preserve"> two groups</w:t>
      </w:r>
      <w:r w:rsidRPr="0074142F" w:rsidR="001C671D">
        <w:rPr>
          <w:sz w:val="24"/>
          <w:szCs w:val="24"/>
        </w:rPr>
        <w:t xml:space="preserve"> of transit </w:t>
      </w:r>
      <w:r w:rsidRPr="0074142F">
        <w:rPr>
          <w:sz w:val="24"/>
          <w:szCs w:val="24"/>
        </w:rPr>
        <w:t>provider</w:t>
      </w:r>
      <w:r w:rsidRPr="0074142F" w:rsidR="001C671D">
        <w:rPr>
          <w:sz w:val="24"/>
          <w:szCs w:val="24"/>
        </w:rPr>
        <w:t xml:space="preserve">s will be providing information; </w:t>
      </w:r>
      <w:r w:rsidRPr="0074142F" w:rsidR="00416752">
        <w:rPr>
          <w:sz w:val="24"/>
          <w:szCs w:val="24"/>
        </w:rPr>
        <w:t>Tier I provider</w:t>
      </w:r>
      <w:r w:rsidRPr="0074142F" w:rsidR="00416752">
        <w:rPr>
          <w:i/>
          <w:sz w:val="24"/>
          <w:szCs w:val="24"/>
        </w:rPr>
        <w:t xml:space="preserve"> </w:t>
      </w:r>
      <w:r w:rsidRPr="0074142F" w:rsidR="00416752">
        <w:rPr>
          <w:sz w:val="24"/>
          <w:szCs w:val="24"/>
        </w:rPr>
        <w:t xml:space="preserve">means a recipient that owns, operates, or manages either (1) one hundred and one (101) or more vehicles in revenue service during peak regular service across all fixed route modes or in any one non-fixed route mode, or (2) rail transit, and Tier II provider means a recipient that owns, operates, or manages (1) one hundred (100) or fewer vehicles in revenue service during peak regular service across all non-rail fixed route modes or in any one non-fixed route mode, (2) a subrecipient under the 5311 Rural Area Formula Program, (3) or any American Indian tribe.  </w:t>
      </w:r>
      <w:r w:rsidRPr="0074142F">
        <w:rPr>
          <w:sz w:val="24"/>
          <w:szCs w:val="24"/>
        </w:rPr>
        <w:t xml:space="preserve">The </w:t>
      </w:r>
      <w:r w:rsidRPr="0074142F" w:rsidR="001C671D">
        <w:rPr>
          <w:sz w:val="24"/>
          <w:szCs w:val="24"/>
        </w:rPr>
        <w:t>information developed will be</w:t>
      </w:r>
      <w:r w:rsidRPr="0074142F" w:rsidR="00C665BB">
        <w:rPr>
          <w:sz w:val="24"/>
          <w:szCs w:val="24"/>
        </w:rPr>
        <w:t xml:space="preserve"> used in</w:t>
      </w:r>
      <w:r w:rsidRPr="0074142F" w:rsidR="001C671D">
        <w:rPr>
          <w:sz w:val="24"/>
          <w:szCs w:val="24"/>
        </w:rPr>
        <w:t xml:space="preserve"> </w:t>
      </w:r>
      <w:r w:rsidRPr="0074142F">
        <w:rPr>
          <w:sz w:val="24"/>
          <w:szCs w:val="24"/>
        </w:rPr>
        <w:t xml:space="preserve">decision support tools </w:t>
      </w:r>
      <w:r w:rsidRPr="0074142F" w:rsidR="001C671D">
        <w:rPr>
          <w:sz w:val="24"/>
          <w:szCs w:val="24"/>
        </w:rPr>
        <w:t xml:space="preserve">that </w:t>
      </w:r>
      <w:r w:rsidRPr="0074142F">
        <w:rPr>
          <w:sz w:val="24"/>
          <w:szCs w:val="24"/>
        </w:rPr>
        <w:t>will assist transit providers to evaluate the current condition of their assets, project future asset condition</w:t>
      </w:r>
      <w:r w:rsidRPr="0074142F" w:rsidR="008570F9">
        <w:rPr>
          <w:sz w:val="24"/>
          <w:szCs w:val="24"/>
        </w:rPr>
        <w:t xml:space="preserve">, </w:t>
      </w:r>
      <w:r w:rsidRPr="0074142F">
        <w:rPr>
          <w:sz w:val="24"/>
          <w:szCs w:val="24"/>
        </w:rPr>
        <w:t>an</w:t>
      </w:r>
      <w:r w:rsidRPr="0074142F" w:rsidR="004B3FB2">
        <w:rPr>
          <w:sz w:val="24"/>
          <w:szCs w:val="24"/>
        </w:rPr>
        <w:t>d</w:t>
      </w:r>
      <w:r w:rsidRPr="0074142F">
        <w:rPr>
          <w:sz w:val="24"/>
          <w:szCs w:val="24"/>
        </w:rPr>
        <w:t xml:space="preserve"> prioritize investment </w:t>
      </w:r>
      <w:r w:rsidRPr="0074142F" w:rsidR="005428DC">
        <w:rPr>
          <w:sz w:val="24"/>
          <w:szCs w:val="24"/>
        </w:rPr>
        <w:t>to</w:t>
      </w:r>
      <w:r w:rsidRPr="0074142F">
        <w:rPr>
          <w:sz w:val="24"/>
          <w:szCs w:val="24"/>
        </w:rPr>
        <w:t xml:space="preserve"> meet targets and improve the state of good repair of their capital assets.  </w:t>
      </w:r>
    </w:p>
    <w:p w:rsidR="00E9294A" w:rsidRPr="0074142F" w:rsidP="0074142F" w14:paraId="285D33D6" w14:textId="77777777">
      <w:pPr>
        <w:widowControl/>
        <w:tabs>
          <w:tab w:val="left" w:pos="540"/>
        </w:tabs>
        <w:autoSpaceDE/>
        <w:autoSpaceDN/>
        <w:adjustRightInd/>
        <w:spacing w:line="276" w:lineRule="auto"/>
        <w:rPr>
          <w:sz w:val="24"/>
          <w:szCs w:val="24"/>
        </w:rPr>
      </w:pPr>
    </w:p>
    <w:p w:rsidR="004F26E9" w:rsidRPr="0074142F" w:rsidP="0074142F" w14:paraId="1A9A4E8B" w14:textId="21118376">
      <w:pPr>
        <w:widowControl/>
        <w:tabs>
          <w:tab w:val="left" w:pos="540"/>
        </w:tabs>
        <w:autoSpaceDE/>
        <w:autoSpaceDN/>
        <w:adjustRightInd/>
        <w:spacing w:line="276" w:lineRule="auto"/>
        <w:rPr>
          <w:sz w:val="24"/>
          <w:szCs w:val="24"/>
        </w:rPr>
      </w:pPr>
      <w:r w:rsidRPr="0074142F">
        <w:rPr>
          <w:sz w:val="24"/>
          <w:szCs w:val="24"/>
        </w:rPr>
        <w:t>T</w:t>
      </w:r>
      <w:r w:rsidRPr="0074142F" w:rsidR="002F2805">
        <w:rPr>
          <w:sz w:val="24"/>
          <w:szCs w:val="24"/>
        </w:rPr>
        <w:t xml:space="preserve">he </w:t>
      </w:r>
      <w:r w:rsidRPr="0074142F" w:rsidR="00D537B2">
        <w:rPr>
          <w:sz w:val="24"/>
          <w:szCs w:val="24"/>
        </w:rPr>
        <w:t>TAM</w:t>
      </w:r>
      <w:r w:rsidRPr="0074142F" w:rsidR="002F2805">
        <w:rPr>
          <w:sz w:val="24"/>
          <w:szCs w:val="24"/>
        </w:rPr>
        <w:t xml:space="preserve"> </w:t>
      </w:r>
      <w:r w:rsidRPr="0074142F" w:rsidR="00D91184">
        <w:rPr>
          <w:sz w:val="24"/>
          <w:szCs w:val="24"/>
        </w:rPr>
        <w:t>P</w:t>
      </w:r>
      <w:r w:rsidRPr="0074142F" w:rsidR="002F2805">
        <w:rPr>
          <w:sz w:val="24"/>
          <w:szCs w:val="24"/>
        </w:rPr>
        <w:t>lan</w:t>
      </w:r>
      <w:r w:rsidRPr="0074142F" w:rsidR="00D537B2">
        <w:rPr>
          <w:sz w:val="24"/>
          <w:szCs w:val="24"/>
        </w:rPr>
        <w:t xml:space="preserve">, which must </w:t>
      </w:r>
      <w:r w:rsidRPr="0074142F" w:rsidR="00BD2E74">
        <w:rPr>
          <w:sz w:val="24"/>
          <w:szCs w:val="24"/>
        </w:rPr>
        <w:t xml:space="preserve">be </w:t>
      </w:r>
      <w:r w:rsidRPr="0074142F" w:rsidR="00D537B2">
        <w:rPr>
          <w:sz w:val="24"/>
          <w:szCs w:val="24"/>
        </w:rPr>
        <w:t>updated</w:t>
      </w:r>
      <w:r w:rsidRPr="0074142F" w:rsidR="00BD2E74">
        <w:rPr>
          <w:sz w:val="24"/>
          <w:szCs w:val="24"/>
        </w:rPr>
        <w:t xml:space="preserve"> </w:t>
      </w:r>
      <w:r w:rsidRPr="0074142F" w:rsidR="003972C1">
        <w:rPr>
          <w:sz w:val="24"/>
          <w:szCs w:val="24"/>
        </w:rPr>
        <w:t xml:space="preserve">at least </w:t>
      </w:r>
      <w:r w:rsidRPr="0074142F" w:rsidR="00BD2E74">
        <w:rPr>
          <w:sz w:val="24"/>
          <w:szCs w:val="24"/>
        </w:rPr>
        <w:t>every four years,</w:t>
      </w:r>
      <w:r w:rsidRPr="0074142F" w:rsidR="002F2805">
        <w:rPr>
          <w:sz w:val="24"/>
          <w:szCs w:val="24"/>
        </w:rPr>
        <w:t xml:space="preserve"> will help agencies to identify and prioritize investments to efficiently manage their assets, as well as assess risk</w:t>
      </w:r>
      <w:r w:rsidRPr="0074142F" w:rsidR="00AD723D">
        <w:rPr>
          <w:sz w:val="24"/>
          <w:szCs w:val="24"/>
        </w:rPr>
        <w:t>s</w:t>
      </w:r>
      <w:r w:rsidRPr="0074142F" w:rsidR="002F2805">
        <w:rPr>
          <w:sz w:val="24"/>
          <w:szCs w:val="24"/>
        </w:rPr>
        <w:t xml:space="preserve"> </w:t>
      </w:r>
      <w:r w:rsidRPr="0074142F" w:rsidR="00AD723D">
        <w:rPr>
          <w:sz w:val="24"/>
          <w:szCs w:val="24"/>
        </w:rPr>
        <w:t xml:space="preserve">that may impact </w:t>
      </w:r>
      <w:r w:rsidRPr="0074142F" w:rsidR="002F2805">
        <w:rPr>
          <w:sz w:val="24"/>
          <w:szCs w:val="24"/>
        </w:rPr>
        <w:t>safety and operation</w:t>
      </w:r>
      <w:r w:rsidRPr="0074142F" w:rsidR="00AD723D">
        <w:rPr>
          <w:sz w:val="24"/>
          <w:szCs w:val="24"/>
        </w:rPr>
        <w:t>al</w:t>
      </w:r>
      <w:r w:rsidRPr="0074142F" w:rsidR="002F2805">
        <w:rPr>
          <w:sz w:val="24"/>
          <w:szCs w:val="24"/>
        </w:rPr>
        <w:t xml:space="preserve"> performance. The </w:t>
      </w:r>
      <w:r w:rsidRPr="0074142F" w:rsidR="00EE35A6">
        <w:rPr>
          <w:sz w:val="24"/>
          <w:szCs w:val="24"/>
        </w:rPr>
        <w:t xml:space="preserve">annual data </w:t>
      </w:r>
      <w:r w:rsidRPr="0074142F" w:rsidR="002F2805">
        <w:rPr>
          <w:sz w:val="24"/>
          <w:szCs w:val="24"/>
        </w:rPr>
        <w:t>progress report will help</w:t>
      </w:r>
      <w:r w:rsidRPr="0074142F" w:rsidR="00AD723D">
        <w:rPr>
          <w:sz w:val="24"/>
          <w:szCs w:val="24"/>
        </w:rPr>
        <w:t xml:space="preserve"> each transit provider</w:t>
      </w:r>
      <w:r w:rsidRPr="0074142F" w:rsidR="002F2805">
        <w:rPr>
          <w:sz w:val="24"/>
          <w:szCs w:val="24"/>
        </w:rPr>
        <w:t xml:space="preserve"> assess the progress made towards achieving the target set </w:t>
      </w:r>
      <w:r w:rsidRPr="0074142F" w:rsidR="00841470">
        <w:rPr>
          <w:sz w:val="24"/>
          <w:szCs w:val="24"/>
        </w:rPr>
        <w:t>previously and</w:t>
      </w:r>
      <w:r w:rsidRPr="0074142F" w:rsidR="002F2805">
        <w:rPr>
          <w:sz w:val="24"/>
          <w:szCs w:val="24"/>
        </w:rPr>
        <w:t xml:space="preserve"> identify factors which may have contributed towards their failure to achieve</w:t>
      </w:r>
      <w:r w:rsidRPr="0074142F" w:rsidR="00AD723D">
        <w:rPr>
          <w:sz w:val="24"/>
          <w:szCs w:val="24"/>
        </w:rPr>
        <w:t xml:space="preserve"> </w:t>
      </w:r>
      <w:r w:rsidRPr="0074142F" w:rsidR="002F2805">
        <w:rPr>
          <w:sz w:val="24"/>
          <w:szCs w:val="24"/>
        </w:rPr>
        <w:t xml:space="preserve">the target. This </w:t>
      </w:r>
      <w:r w:rsidRPr="0074142F" w:rsidR="00AD723D">
        <w:rPr>
          <w:sz w:val="24"/>
          <w:szCs w:val="24"/>
        </w:rPr>
        <w:t xml:space="preserve">also </w:t>
      </w:r>
      <w:r w:rsidRPr="0074142F" w:rsidR="00045CD2">
        <w:rPr>
          <w:sz w:val="24"/>
          <w:szCs w:val="24"/>
        </w:rPr>
        <w:t xml:space="preserve">will </w:t>
      </w:r>
      <w:r w:rsidRPr="0074142F" w:rsidR="002F2805">
        <w:rPr>
          <w:sz w:val="24"/>
          <w:szCs w:val="24"/>
        </w:rPr>
        <w:t xml:space="preserve">help them </w:t>
      </w:r>
      <w:r w:rsidRPr="0074142F" w:rsidR="00045CD2">
        <w:rPr>
          <w:sz w:val="24"/>
          <w:szCs w:val="24"/>
        </w:rPr>
        <w:t>to identify</w:t>
      </w:r>
      <w:r w:rsidRPr="0074142F" w:rsidR="002F2805">
        <w:rPr>
          <w:sz w:val="24"/>
          <w:szCs w:val="24"/>
        </w:rPr>
        <w:t xml:space="preserve"> factors </w:t>
      </w:r>
      <w:r w:rsidRPr="0074142F" w:rsidR="00045CD2">
        <w:rPr>
          <w:sz w:val="24"/>
          <w:szCs w:val="24"/>
        </w:rPr>
        <w:t xml:space="preserve">that </w:t>
      </w:r>
      <w:r w:rsidRPr="0074142F" w:rsidR="002F2805">
        <w:rPr>
          <w:sz w:val="24"/>
          <w:szCs w:val="24"/>
        </w:rPr>
        <w:t xml:space="preserve">contribute to </w:t>
      </w:r>
      <w:r w:rsidRPr="0074142F" w:rsidR="00045CD2">
        <w:rPr>
          <w:sz w:val="24"/>
          <w:szCs w:val="24"/>
        </w:rPr>
        <w:t xml:space="preserve">achieving </w:t>
      </w:r>
      <w:r w:rsidRPr="0074142F" w:rsidR="002F2805">
        <w:rPr>
          <w:sz w:val="24"/>
          <w:szCs w:val="24"/>
        </w:rPr>
        <w:t xml:space="preserve">the </w:t>
      </w:r>
      <w:r w:rsidRPr="0074142F" w:rsidR="00045CD2">
        <w:rPr>
          <w:sz w:val="24"/>
          <w:szCs w:val="24"/>
        </w:rPr>
        <w:t xml:space="preserve">performance </w:t>
      </w:r>
      <w:r w:rsidRPr="0074142F" w:rsidR="002F2805">
        <w:rPr>
          <w:sz w:val="24"/>
          <w:szCs w:val="24"/>
        </w:rPr>
        <w:t>target</w:t>
      </w:r>
      <w:r w:rsidRPr="0074142F" w:rsidR="00045CD2">
        <w:rPr>
          <w:sz w:val="24"/>
          <w:szCs w:val="24"/>
        </w:rPr>
        <w:t>s</w:t>
      </w:r>
      <w:r w:rsidRPr="0074142F" w:rsidR="002F2805">
        <w:rPr>
          <w:sz w:val="24"/>
          <w:szCs w:val="24"/>
        </w:rPr>
        <w:t xml:space="preserve">, </w:t>
      </w:r>
      <w:r w:rsidRPr="0074142F" w:rsidR="00045CD2">
        <w:rPr>
          <w:sz w:val="24"/>
          <w:szCs w:val="24"/>
        </w:rPr>
        <w:t>resulting in</w:t>
      </w:r>
      <w:r w:rsidRPr="0074142F" w:rsidR="002F2805">
        <w:rPr>
          <w:sz w:val="24"/>
          <w:szCs w:val="24"/>
        </w:rPr>
        <w:t xml:space="preserve"> an improved understanding of the actions and outcomes. </w:t>
      </w:r>
      <w:r w:rsidRPr="0074142F" w:rsidR="00AD723D">
        <w:rPr>
          <w:sz w:val="24"/>
          <w:szCs w:val="24"/>
        </w:rPr>
        <w:t xml:space="preserve">In addition, the TAM Plan and the narrative reports can be used by transit providers to inform the public and State legislators of the providers’ plans and progress towards the performance targets. This will increase transparency </w:t>
      </w:r>
      <w:r w:rsidRPr="0074142F" w:rsidR="00AD723D">
        <w:rPr>
          <w:sz w:val="24"/>
          <w:szCs w:val="24"/>
        </w:rPr>
        <w:t xml:space="preserve">and accountability of the use of public funds. </w:t>
      </w:r>
      <w:r w:rsidRPr="0074142F" w:rsidR="002F2805">
        <w:rPr>
          <w:sz w:val="24"/>
          <w:szCs w:val="24"/>
        </w:rPr>
        <w:t xml:space="preserve">The </w:t>
      </w:r>
      <w:r w:rsidRPr="0074142F" w:rsidR="00EE35A6">
        <w:rPr>
          <w:sz w:val="24"/>
          <w:szCs w:val="24"/>
        </w:rPr>
        <w:t xml:space="preserve">annual </w:t>
      </w:r>
      <w:r w:rsidRPr="0074142F" w:rsidR="002F2805">
        <w:rPr>
          <w:sz w:val="24"/>
          <w:szCs w:val="24"/>
        </w:rPr>
        <w:t xml:space="preserve">narrative report </w:t>
      </w:r>
      <w:r w:rsidRPr="0074142F" w:rsidR="00045CD2">
        <w:rPr>
          <w:sz w:val="24"/>
          <w:szCs w:val="24"/>
        </w:rPr>
        <w:t xml:space="preserve">will </w:t>
      </w:r>
      <w:r w:rsidRPr="0074142F" w:rsidR="002F2805">
        <w:rPr>
          <w:sz w:val="24"/>
          <w:szCs w:val="24"/>
        </w:rPr>
        <w:t>inform FTA on the outcomes of implementing a</w:t>
      </w:r>
      <w:r w:rsidRPr="0074142F" w:rsidR="00EE35A6">
        <w:rPr>
          <w:sz w:val="24"/>
          <w:szCs w:val="24"/>
        </w:rPr>
        <w:t xml:space="preserve"> </w:t>
      </w:r>
      <w:r w:rsidRPr="0074142F" w:rsidR="00AD723D">
        <w:rPr>
          <w:sz w:val="24"/>
          <w:szCs w:val="24"/>
        </w:rPr>
        <w:t xml:space="preserve">TAM </w:t>
      </w:r>
      <w:r w:rsidRPr="0074142F" w:rsidR="002F2805">
        <w:rPr>
          <w:sz w:val="24"/>
          <w:szCs w:val="24"/>
        </w:rPr>
        <w:t>System and provide insights into what issues still need to be addressed to achieve a</w:t>
      </w:r>
      <w:r w:rsidRPr="0074142F" w:rsidR="00D537B2">
        <w:rPr>
          <w:sz w:val="24"/>
          <w:szCs w:val="24"/>
        </w:rPr>
        <w:t xml:space="preserve"> state of good repair for the Nation’s transit assets.</w:t>
      </w:r>
      <w:r w:rsidRPr="0074142F" w:rsidR="00BD2E74">
        <w:rPr>
          <w:sz w:val="24"/>
          <w:szCs w:val="24"/>
        </w:rPr>
        <w:t xml:space="preserve"> </w:t>
      </w:r>
    </w:p>
    <w:p w:rsidR="004F26E9" w:rsidRPr="0074142F" w:rsidP="0074142F" w14:paraId="2CC3EE02" w14:textId="77777777">
      <w:pPr>
        <w:rPr>
          <w:sz w:val="24"/>
          <w:szCs w:val="24"/>
        </w:rPr>
      </w:pPr>
    </w:p>
    <w:p w:rsidR="004F26E9" w:rsidRPr="0074142F" w:rsidP="0074142F" w14:paraId="738E8F73" w14:textId="77777777">
      <w:pPr>
        <w:rPr>
          <w:sz w:val="24"/>
          <w:szCs w:val="24"/>
        </w:rPr>
      </w:pPr>
      <w:r w:rsidRPr="0074142F">
        <w:rPr>
          <w:b/>
          <w:bCs/>
          <w:sz w:val="24"/>
          <w:szCs w:val="24"/>
        </w:rPr>
        <w:t>3</w:t>
      </w:r>
      <w:r w:rsidRPr="0074142F">
        <w:rPr>
          <w:b/>
          <w:bCs/>
          <w:sz w:val="24"/>
          <w:szCs w:val="24"/>
        </w:rPr>
        <w:t xml:space="preserve">.  </w:t>
      </w:r>
      <w:r w:rsidRPr="0074142F">
        <w:rPr>
          <w:b/>
          <w:bCs/>
          <w:sz w:val="24"/>
          <w:szCs w:val="24"/>
          <w:u w:val="single"/>
        </w:rPr>
        <w:t>Describe</w:t>
      </w:r>
      <w:r w:rsidRPr="0074142F">
        <w:rPr>
          <w:b/>
          <w:bCs/>
          <w:sz w:val="24"/>
          <w:szCs w:val="24"/>
          <w:u w:val="single"/>
        </w:rPr>
        <w:t xml:space="preserve"> whether, and to what extent, the collection of information involves the use of automated, electronic, mechanical, or other technological techniques or other forms of information technology</w:t>
      </w:r>
      <w:r w:rsidRPr="0074142F">
        <w:rPr>
          <w:b/>
          <w:bCs/>
          <w:sz w:val="24"/>
          <w:szCs w:val="24"/>
        </w:rPr>
        <w:t>.</w:t>
      </w:r>
    </w:p>
    <w:p w:rsidR="004F26E9" w:rsidRPr="0074142F" w:rsidP="0074142F" w14:paraId="3F222EFB" w14:textId="77777777">
      <w:pPr>
        <w:rPr>
          <w:sz w:val="24"/>
          <w:szCs w:val="24"/>
        </w:rPr>
      </w:pPr>
    </w:p>
    <w:p w:rsidR="00622208" w:rsidRPr="0074142F" w:rsidP="0074142F" w14:paraId="1D7124EF" w14:textId="7C8E9245">
      <w:pPr>
        <w:tabs>
          <w:tab w:val="left" w:pos="720"/>
        </w:tabs>
        <w:spacing w:line="276" w:lineRule="auto"/>
        <w:rPr>
          <w:sz w:val="24"/>
          <w:szCs w:val="24"/>
        </w:rPr>
      </w:pPr>
      <w:r w:rsidRPr="0074142F">
        <w:rPr>
          <w:rFonts w:eastAsia="Calibri"/>
          <w:sz w:val="24"/>
          <w:szCs w:val="24"/>
        </w:rPr>
        <w:t>T</w:t>
      </w:r>
      <w:r w:rsidRPr="0074142F" w:rsidR="00695985">
        <w:rPr>
          <w:rFonts w:eastAsia="Calibri"/>
          <w:sz w:val="24"/>
          <w:szCs w:val="24"/>
        </w:rPr>
        <w:t>ran</w:t>
      </w:r>
      <w:r w:rsidRPr="0074142F" w:rsidR="00DD78A4">
        <w:rPr>
          <w:rFonts w:eastAsia="Calibri"/>
          <w:sz w:val="24"/>
          <w:szCs w:val="24"/>
        </w:rPr>
        <w:t>s</w:t>
      </w:r>
      <w:r w:rsidRPr="0074142F" w:rsidR="00695985">
        <w:rPr>
          <w:rFonts w:eastAsia="Calibri"/>
          <w:sz w:val="24"/>
          <w:szCs w:val="24"/>
        </w:rPr>
        <w:t>it provider</w:t>
      </w:r>
      <w:r w:rsidRPr="0074142F">
        <w:rPr>
          <w:rFonts w:eastAsia="Calibri"/>
          <w:sz w:val="24"/>
          <w:szCs w:val="24"/>
        </w:rPr>
        <w:t>s</w:t>
      </w:r>
      <w:r w:rsidRPr="0074142F" w:rsidR="00695985">
        <w:rPr>
          <w:rFonts w:eastAsia="Calibri"/>
          <w:sz w:val="24"/>
          <w:szCs w:val="24"/>
        </w:rPr>
        <w:t xml:space="preserve"> </w:t>
      </w:r>
      <w:r w:rsidRPr="0074142F">
        <w:rPr>
          <w:rFonts w:eastAsia="Calibri"/>
          <w:sz w:val="24"/>
          <w:szCs w:val="24"/>
        </w:rPr>
        <w:t xml:space="preserve">will </w:t>
      </w:r>
      <w:r w:rsidRPr="0074142F" w:rsidR="00695985">
        <w:rPr>
          <w:rFonts w:eastAsia="Calibri"/>
          <w:sz w:val="24"/>
          <w:szCs w:val="24"/>
        </w:rPr>
        <w:t xml:space="preserve">develop its TAM Plan with </w:t>
      </w:r>
      <w:r w:rsidRPr="0074142F">
        <w:rPr>
          <w:rFonts w:eastAsia="Calibri"/>
          <w:sz w:val="24"/>
          <w:szCs w:val="24"/>
        </w:rPr>
        <w:t xml:space="preserve">computing software, such as Microsoft </w:t>
      </w:r>
      <w:r w:rsidRPr="0074142F" w:rsidR="00BE17BD">
        <w:rPr>
          <w:rFonts w:eastAsia="Calibri"/>
          <w:sz w:val="24"/>
          <w:szCs w:val="24"/>
        </w:rPr>
        <w:t>W</w:t>
      </w:r>
      <w:r w:rsidRPr="0074142F">
        <w:rPr>
          <w:rFonts w:eastAsia="Calibri"/>
          <w:sz w:val="24"/>
          <w:szCs w:val="24"/>
        </w:rPr>
        <w:t>ord</w:t>
      </w:r>
      <w:r w:rsidRPr="0074142F" w:rsidR="00F80679">
        <w:rPr>
          <w:rFonts w:eastAsia="Calibri"/>
          <w:sz w:val="24"/>
          <w:szCs w:val="24"/>
        </w:rPr>
        <w:t xml:space="preserve"> or</w:t>
      </w:r>
      <w:r w:rsidRPr="0074142F">
        <w:rPr>
          <w:rFonts w:eastAsia="Calibri"/>
          <w:sz w:val="24"/>
          <w:szCs w:val="24"/>
        </w:rPr>
        <w:t xml:space="preserve"> </w:t>
      </w:r>
      <w:r w:rsidRPr="0074142F" w:rsidR="00BE17BD">
        <w:rPr>
          <w:rFonts w:eastAsia="Calibri"/>
          <w:sz w:val="24"/>
          <w:szCs w:val="24"/>
        </w:rPr>
        <w:t>E</w:t>
      </w:r>
      <w:r w:rsidRPr="0074142F">
        <w:rPr>
          <w:rFonts w:eastAsia="Calibri"/>
          <w:sz w:val="24"/>
          <w:szCs w:val="24"/>
        </w:rPr>
        <w:t>xcel</w:t>
      </w:r>
      <w:r w:rsidRPr="0074142F" w:rsidR="00D91184">
        <w:rPr>
          <w:rFonts w:eastAsia="Calibri"/>
          <w:sz w:val="24"/>
          <w:szCs w:val="24"/>
        </w:rPr>
        <w:t>, and</w:t>
      </w:r>
      <w:r w:rsidRPr="0074142F" w:rsidR="00AD723D">
        <w:rPr>
          <w:rFonts w:eastAsia="Calibri"/>
          <w:sz w:val="24"/>
          <w:szCs w:val="24"/>
        </w:rPr>
        <w:t xml:space="preserve"> </w:t>
      </w:r>
      <w:r w:rsidRPr="0074142F">
        <w:rPr>
          <w:rFonts w:eastAsia="Calibri"/>
          <w:sz w:val="24"/>
          <w:szCs w:val="24"/>
        </w:rPr>
        <w:t>graphical software</w:t>
      </w:r>
      <w:r w:rsidRPr="0074142F" w:rsidR="000C1C96">
        <w:rPr>
          <w:rFonts w:eastAsia="Calibri"/>
          <w:sz w:val="24"/>
          <w:szCs w:val="24"/>
        </w:rPr>
        <w:t>.</w:t>
      </w:r>
      <w:r w:rsidRPr="0074142F">
        <w:rPr>
          <w:rFonts w:eastAsia="Calibri"/>
          <w:sz w:val="24"/>
          <w:szCs w:val="24"/>
        </w:rPr>
        <w:t xml:space="preserve"> </w:t>
      </w:r>
      <w:r w:rsidRPr="0074142F" w:rsidR="002F2805">
        <w:rPr>
          <w:rFonts w:eastAsia="Calibri"/>
          <w:sz w:val="24"/>
          <w:szCs w:val="24"/>
        </w:rPr>
        <w:t xml:space="preserve">FTA will </w:t>
      </w:r>
      <w:r w:rsidRPr="0074142F" w:rsidR="00D14796">
        <w:rPr>
          <w:rFonts w:eastAsia="Calibri"/>
          <w:sz w:val="24"/>
          <w:szCs w:val="24"/>
        </w:rPr>
        <w:t>verify</w:t>
      </w:r>
      <w:r w:rsidRPr="0074142F" w:rsidR="002F2805">
        <w:rPr>
          <w:rFonts w:eastAsia="Calibri"/>
          <w:sz w:val="24"/>
          <w:szCs w:val="24"/>
        </w:rPr>
        <w:t xml:space="preserve"> </w:t>
      </w:r>
      <w:r w:rsidRPr="0074142F" w:rsidR="006D34F5">
        <w:rPr>
          <w:rFonts w:eastAsia="Calibri"/>
          <w:sz w:val="24"/>
          <w:szCs w:val="24"/>
        </w:rPr>
        <w:t>compliance</w:t>
      </w:r>
      <w:r w:rsidRPr="0074142F" w:rsidR="002F2805">
        <w:rPr>
          <w:rFonts w:eastAsia="Calibri"/>
          <w:sz w:val="24"/>
          <w:szCs w:val="24"/>
        </w:rPr>
        <w:t xml:space="preserve"> with the </w:t>
      </w:r>
      <w:r w:rsidRPr="0074142F" w:rsidR="00D91184">
        <w:rPr>
          <w:rFonts w:eastAsia="Calibri"/>
          <w:sz w:val="24"/>
          <w:szCs w:val="24"/>
        </w:rPr>
        <w:t xml:space="preserve">TAM Plan </w:t>
      </w:r>
      <w:r w:rsidRPr="0074142F" w:rsidR="002F2805">
        <w:rPr>
          <w:rFonts w:eastAsia="Calibri"/>
          <w:sz w:val="24"/>
          <w:szCs w:val="24"/>
        </w:rPr>
        <w:t xml:space="preserve">requirements during the </w:t>
      </w:r>
      <w:r w:rsidRPr="0074142F" w:rsidR="008B1F28">
        <w:rPr>
          <w:rFonts w:eastAsia="Calibri"/>
          <w:sz w:val="24"/>
          <w:szCs w:val="24"/>
        </w:rPr>
        <w:t>T</w:t>
      </w:r>
      <w:r w:rsidRPr="0074142F" w:rsidR="002F2805">
        <w:rPr>
          <w:rFonts w:eastAsia="Calibri"/>
          <w:sz w:val="24"/>
          <w:szCs w:val="24"/>
        </w:rPr>
        <w:t>ri</w:t>
      </w:r>
      <w:r w:rsidRPr="0074142F" w:rsidR="008B1F28">
        <w:rPr>
          <w:rFonts w:eastAsia="Calibri"/>
          <w:sz w:val="24"/>
          <w:szCs w:val="24"/>
        </w:rPr>
        <w:t xml:space="preserve">ennial or State Management </w:t>
      </w:r>
      <w:r w:rsidRPr="0074142F" w:rsidR="002F2805">
        <w:rPr>
          <w:rFonts w:eastAsia="Calibri"/>
          <w:sz w:val="24"/>
          <w:szCs w:val="24"/>
        </w:rPr>
        <w:t>review process</w:t>
      </w:r>
      <w:r w:rsidRPr="0074142F" w:rsidR="00D91184">
        <w:rPr>
          <w:rFonts w:eastAsia="Calibri"/>
          <w:sz w:val="24"/>
          <w:szCs w:val="24"/>
        </w:rPr>
        <w:t>,</w:t>
      </w:r>
      <w:r w:rsidRPr="0074142F" w:rsidR="000C1C96">
        <w:rPr>
          <w:rFonts w:eastAsia="Calibri"/>
          <w:sz w:val="24"/>
          <w:szCs w:val="24"/>
        </w:rPr>
        <w:t xml:space="preserve"> </w:t>
      </w:r>
      <w:r w:rsidRPr="0074142F" w:rsidR="00C665BB">
        <w:rPr>
          <w:rFonts w:eastAsia="Calibri"/>
          <w:sz w:val="24"/>
          <w:szCs w:val="24"/>
        </w:rPr>
        <w:t>which</w:t>
      </w:r>
      <w:r w:rsidRPr="0074142F" w:rsidR="000C1C96">
        <w:rPr>
          <w:rFonts w:eastAsia="Calibri"/>
          <w:sz w:val="24"/>
          <w:szCs w:val="24"/>
        </w:rPr>
        <w:t xml:space="preserve"> </w:t>
      </w:r>
      <w:r w:rsidRPr="0074142F" w:rsidR="00D91184">
        <w:rPr>
          <w:rFonts w:eastAsia="Calibri"/>
          <w:sz w:val="24"/>
          <w:szCs w:val="24"/>
        </w:rPr>
        <w:t xml:space="preserve">are </w:t>
      </w:r>
      <w:r w:rsidRPr="0074142F" w:rsidR="00F80679">
        <w:rPr>
          <w:rFonts w:eastAsia="Calibri"/>
          <w:sz w:val="24"/>
          <w:szCs w:val="24"/>
        </w:rPr>
        <w:t xml:space="preserve">FTA’s </w:t>
      </w:r>
      <w:r w:rsidRPr="0074142F" w:rsidR="000C1C96">
        <w:rPr>
          <w:rFonts w:eastAsia="Calibri"/>
          <w:sz w:val="24"/>
          <w:szCs w:val="24"/>
        </w:rPr>
        <w:t>e</w:t>
      </w:r>
      <w:r w:rsidRPr="0074142F" w:rsidR="00D91184">
        <w:rPr>
          <w:rFonts w:eastAsia="Calibri"/>
          <w:sz w:val="24"/>
          <w:szCs w:val="24"/>
        </w:rPr>
        <w:t xml:space="preserve">xisting </w:t>
      </w:r>
      <w:r w:rsidRPr="0074142F" w:rsidR="000C1C96">
        <w:rPr>
          <w:rFonts w:eastAsia="Calibri"/>
          <w:sz w:val="24"/>
          <w:szCs w:val="24"/>
        </w:rPr>
        <w:t>audit process</w:t>
      </w:r>
      <w:r w:rsidRPr="0074142F" w:rsidR="00D91184">
        <w:rPr>
          <w:rFonts w:eastAsia="Calibri"/>
          <w:sz w:val="24"/>
          <w:szCs w:val="24"/>
        </w:rPr>
        <w:t>es</w:t>
      </w:r>
      <w:r w:rsidRPr="0074142F" w:rsidR="000C1C96">
        <w:rPr>
          <w:rFonts w:eastAsia="Calibri"/>
          <w:sz w:val="24"/>
          <w:szCs w:val="24"/>
        </w:rPr>
        <w:t>.</w:t>
      </w:r>
      <w:r w:rsidRPr="0074142F" w:rsidR="002F2805">
        <w:rPr>
          <w:rFonts w:eastAsia="Calibri"/>
          <w:sz w:val="24"/>
          <w:szCs w:val="24"/>
        </w:rPr>
        <w:t xml:space="preserve"> The annual narrative report</w:t>
      </w:r>
      <w:r w:rsidRPr="0074142F" w:rsidR="00770ED0">
        <w:rPr>
          <w:rFonts w:eastAsia="Calibri"/>
          <w:sz w:val="24"/>
          <w:szCs w:val="24"/>
        </w:rPr>
        <w:t>, performance targets</w:t>
      </w:r>
      <w:r w:rsidRPr="0074142F" w:rsidR="00D91184">
        <w:rPr>
          <w:rFonts w:eastAsia="Calibri"/>
          <w:sz w:val="24"/>
          <w:szCs w:val="24"/>
        </w:rPr>
        <w:t>,</w:t>
      </w:r>
      <w:r w:rsidRPr="0074142F" w:rsidR="002F2805">
        <w:rPr>
          <w:rFonts w:eastAsia="Calibri"/>
          <w:sz w:val="24"/>
          <w:szCs w:val="24"/>
        </w:rPr>
        <w:t xml:space="preserve"> and the </w:t>
      </w:r>
      <w:r w:rsidRPr="0074142F" w:rsidR="00770ED0">
        <w:rPr>
          <w:rFonts w:eastAsia="Calibri"/>
          <w:sz w:val="24"/>
          <w:szCs w:val="24"/>
        </w:rPr>
        <w:t>asset condition</w:t>
      </w:r>
      <w:r w:rsidRPr="0074142F" w:rsidR="008B1F28">
        <w:rPr>
          <w:rFonts w:eastAsia="Calibri"/>
          <w:sz w:val="24"/>
          <w:szCs w:val="24"/>
        </w:rPr>
        <w:t xml:space="preserve"> report</w:t>
      </w:r>
      <w:r w:rsidRPr="0074142F" w:rsidR="00244709">
        <w:rPr>
          <w:rFonts w:eastAsia="Calibri"/>
          <w:sz w:val="24"/>
          <w:szCs w:val="24"/>
        </w:rPr>
        <w:t xml:space="preserve"> </w:t>
      </w:r>
      <w:r w:rsidRPr="0074142F" w:rsidR="0035185F">
        <w:rPr>
          <w:rFonts w:eastAsia="Calibri"/>
          <w:sz w:val="24"/>
          <w:szCs w:val="24"/>
        </w:rPr>
        <w:t>w</w:t>
      </w:r>
      <w:r w:rsidRPr="0074142F" w:rsidR="002F2805">
        <w:rPr>
          <w:rFonts w:eastAsia="Calibri"/>
          <w:sz w:val="24"/>
          <w:szCs w:val="24"/>
        </w:rPr>
        <w:t xml:space="preserve">ill be submitted </w:t>
      </w:r>
      <w:r w:rsidRPr="0074142F" w:rsidR="0035185F">
        <w:rPr>
          <w:rFonts w:eastAsia="Calibri"/>
          <w:sz w:val="24"/>
          <w:szCs w:val="24"/>
        </w:rPr>
        <w:t xml:space="preserve">electronically to </w:t>
      </w:r>
      <w:r w:rsidRPr="0074142F" w:rsidR="00D537B2">
        <w:rPr>
          <w:rFonts w:eastAsia="Calibri"/>
          <w:sz w:val="24"/>
          <w:szCs w:val="24"/>
        </w:rPr>
        <w:t xml:space="preserve">the </w:t>
      </w:r>
      <w:r w:rsidRPr="0074142F" w:rsidR="002F2805">
        <w:rPr>
          <w:rFonts w:eastAsia="Calibri"/>
          <w:sz w:val="24"/>
          <w:szCs w:val="24"/>
        </w:rPr>
        <w:t>National Transit Data</w:t>
      </w:r>
      <w:r w:rsidRPr="0074142F" w:rsidR="00D537B2">
        <w:rPr>
          <w:rFonts w:eastAsia="Calibri"/>
          <w:sz w:val="24"/>
          <w:szCs w:val="24"/>
        </w:rPr>
        <w:t>base</w:t>
      </w:r>
      <w:r w:rsidRPr="0074142F" w:rsidR="00D14796">
        <w:rPr>
          <w:rFonts w:eastAsia="Calibri"/>
          <w:sz w:val="24"/>
          <w:szCs w:val="24"/>
        </w:rPr>
        <w:t xml:space="preserve"> (NTD)</w:t>
      </w:r>
      <w:r w:rsidRPr="0074142F" w:rsidR="00C665BB">
        <w:rPr>
          <w:rFonts w:eastAsia="Calibri"/>
          <w:sz w:val="24"/>
          <w:szCs w:val="24"/>
        </w:rPr>
        <w:t xml:space="preserve"> every year</w:t>
      </w:r>
      <w:r w:rsidRPr="0074142F" w:rsidR="002F2805">
        <w:rPr>
          <w:rFonts w:eastAsia="Calibri"/>
          <w:sz w:val="24"/>
          <w:szCs w:val="24"/>
        </w:rPr>
        <w:t xml:space="preserve">. </w:t>
      </w:r>
      <w:r w:rsidRPr="0074142F" w:rsidR="005B2624">
        <w:rPr>
          <w:rFonts w:eastAsia="Calibri"/>
          <w:sz w:val="24"/>
          <w:szCs w:val="24"/>
        </w:rPr>
        <w:t xml:space="preserve">The performance targets will be included in the narrative report. The </w:t>
      </w:r>
      <w:r w:rsidRPr="0074142F">
        <w:rPr>
          <w:rFonts w:eastAsia="Calibri"/>
          <w:sz w:val="24"/>
          <w:szCs w:val="24"/>
        </w:rPr>
        <w:t xml:space="preserve">collection of </w:t>
      </w:r>
      <w:r w:rsidRPr="0074142F" w:rsidR="005B2624">
        <w:rPr>
          <w:rFonts w:eastAsia="Calibri"/>
          <w:sz w:val="24"/>
          <w:szCs w:val="24"/>
        </w:rPr>
        <w:t xml:space="preserve">this information </w:t>
      </w:r>
      <w:r w:rsidRPr="0074142F" w:rsidR="0044059B">
        <w:rPr>
          <w:rFonts w:eastAsia="Calibri"/>
          <w:sz w:val="24"/>
          <w:szCs w:val="24"/>
        </w:rPr>
        <w:t xml:space="preserve">is </w:t>
      </w:r>
      <w:r w:rsidRPr="0074142F">
        <w:rPr>
          <w:rFonts w:eastAsia="Calibri"/>
          <w:sz w:val="24"/>
          <w:szCs w:val="24"/>
        </w:rPr>
        <w:t xml:space="preserve">already </w:t>
      </w:r>
      <w:r w:rsidRPr="0074142F" w:rsidR="005B2624">
        <w:rPr>
          <w:rFonts w:eastAsia="Calibri"/>
          <w:sz w:val="24"/>
          <w:szCs w:val="24"/>
        </w:rPr>
        <w:t xml:space="preserve">included in another </w:t>
      </w:r>
      <w:r w:rsidRPr="0074142F" w:rsidR="006B0AAB">
        <w:rPr>
          <w:rFonts w:eastAsia="Calibri"/>
          <w:sz w:val="24"/>
          <w:szCs w:val="24"/>
        </w:rPr>
        <w:t xml:space="preserve">information collection (IC); </w:t>
      </w:r>
      <w:r w:rsidRPr="0074142F">
        <w:rPr>
          <w:color w:val="000000"/>
          <w:sz w:val="24"/>
          <w:szCs w:val="24"/>
        </w:rPr>
        <w:t>National Transit Database</w:t>
      </w:r>
      <w:r w:rsidRPr="0074142F" w:rsidR="006B0AAB">
        <w:rPr>
          <w:color w:val="000000"/>
          <w:sz w:val="24"/>
          <w:szCs w:val="24"/>
        </w:rPr>
        <w:t xml:space="preserve"> (NTD)</w:t>
      </w:r>
      <w:r w:rsidRPr="0074142F">
        <w:rPr>
          <w:color w:val="000000"/>
          <w:sz w:val="24"/>
          <w:szCs w:val="24"/>
        </w:rPr>
        <w:t xml:space="preserve"> Asset Inventory Module 49 U.S.C. Section 5335(c)</w:t>
      </w:r>
      <w:r w:rsidRPr="0074142F" w:rsidR="006B0AAB">
        <w:rPr>
          <w:color w:val="000000"/>
          <w:sz w:val="24"/>
          <w:szCs w:val="24"/>
        </w:rPr>
        <w:t>. Since this information is already collected in another IC, there is no duplication of burden reporting.</w:t>
      </w:r>
    </w:p>
    <w:p w:rsidR="00D95FBD" w:rsidRPr="0074142F" w:rsidP="0074142F" w14:paraId="18A29ED2" w14:textId="77777777">
      <w:pPr>
        <w:widowControl/>
        <w:tabs>
          <w:tab w:val="left" w:pos="540"/>
        </w:tabs>
        <w:autoSpaceDE/>
        <w:autoSpaceDN/>
        <w:adjustRightInd/>
        <w:spacing w:line="276" w:lineRule="auto"/>
        <w:rPr>
          <w:rFonts w:eastAsia="Calibri"/>
          <w:sz w:val="24"/>
          <w:szCs w:val="24"/>
        </w:rPr>
      </w:pPr>
    </w:p>
    <w:p w:rsidR="00F80679" w:rsidRPr="0074142F" w:rsidP="0074142F" w14:paraId="31B3A865" w14:textId="7AA65023">
      <w:pPr>
        <w:spacing w:line="276" w:lineRule="auto"/>
        <w:rPr>
          <w:rFonts w:eastAsia="Calibri"/>
          <w:sz w:val="24"/>
          <w:szCs w:val="24"/>
        </w:rPr>
      </w:pPr>
      <w:r w:rsidRPr="0074142F">
        <w:rPr>
          <w:rFonts w:eastAsia="Calibri"/>
          <w:sz w:val="24"/>
          <w:szCs w:val="24"/>
        </w:rPr>
        <w:t xml:space="preserve">TAM </w:t>
      </w:r>
      <w:r w:rsidRPr="0074142F" w:rsidR="00695985">
        <w:rPr>
          <w:rFonts w:eastAsia="Calibri"/>
          <w:sz w:val="24"/>
          <w:szCs w:val="24"/>
        </w:rPr>
        <w:t xml:space="preserve">must </w:t>
      </w:r>
      <w:r w:rsidRPr="0074142F">
        <w:rPr>
          <w:rFonts w:eastAsia="Calibri"/>
          <w:sz w:val="24"/>
          <w:szCs w:val="24"/>
        </w:rPr>
        <w:t>include</w:t>
      </w:r>
      <w:r w:rsidRPr="0074142F" w:rsidR="0019192D">
        <w:rPr>
          <w:rFonts w:eastAsia="Calibri"/>
          <w:sz w:val="24"/>
          <w:szCs w:val="24"/>
        </w:rPr>
        <w:t xml:space="preserve"> analytical tools</w:t>
      </w:r>
      <w:r w:rsidRPr="0074142F" w:rsidR="0035185F">
        <w:rPr>
          <w:rFonts w:eastAsia="Calibri"/>
          <w:sz w:val="24"/>
          <w:szCs w:val="24"/>
        </w:rPr>
        <w:t xml:space="preserve"> to analyze the data </w:t>
      </w:r>
      <w:r w:rsidRPr="0074142F" w:rsidR="0019192D">
        <w:rPr>
          <w:rFonts w:eastAsia="Calibri"/>
          <w:sz w:val="24"/>
          <w:szCs w:val="24"/>
        </w:rPr>
        <w:t>to develop project priority lists</w:t>
      </w:r>
      <w:r w:rsidRPr="0074142F" w:rsidR="0035185F">
        <w:rPr>
          <w:rFonts w:eastAsia="Calibri"/>
          <w:sz w:val="24"/>
          <w:szCs w:val="24"/>
        </w:rPr>
        <w:t xml:space="preserve">, </w:t>
      </w:r>
      <w:r w:rsidRPr="0074142F">
        <w:rPr>
          <w:rFonts w:eastAsia="Calibri"/>
          <w:sz w:val="24"/>
          <w:szCs w:val="24"/>
        </w:rPr>
        <w:t xml:space="preserve">and </w:t>
      </w:r>
      <w:r w:rsidRPr="0074142F" w:rsidR="0035185F">
        <w:rPr>
          <w:rFonts w:eastAsia="Calibri"/>
          <w:sz w:val="24"/>
          <w:szCs w:val="24"/>
        </w:rPr>
        <w:t>performance measures and targets</w:t>
      </w:r>
      <w:r w:rsidRPr="0074142F" w:rsidR="0019192D">
        <w:rPr>
          <w:rFonts w:eastAsia="Calibri"/>
          <w:sz w:val="24"/>
          <w:szCs w:val="24"/>
        </w:rPr>
        <w:t xml:space="preserve">. </w:t>
      </w:r>
      <w:r w:rsidRPr="0074142F">
        <w:rPr>
          <w:rFonts w:eastAsia="Calibri"/>
          <w:sz w:val="24"/>
          <w:szCs w:val="24"/>
        </w:rPr>
        <w:t xml:space="preserve">Analytical tools can be developed with </w:t>
      </w:r>
      <w:r w:rsidRPr="0074142F" w:rsidR="006D34F5">
        <w:rPr>
          <w:rFonts w:eastAsia="Calibri"/>
          <w:sz w:val="24"/>
          <w:szCs w:val="24"/>
        </w:rPr>
        <w:t xml:space="preserve">readily available </w:t>
      </w:r>
      <w:r w:rsidRPr="0074142F" w:rsidR="000C1C96">
        <w:rPr>
          <w:rFonts w:eastAsia="Calibri"/>
          <w:sz w:val="24"/>
          <w:szCs w:val="24"/>
        </w:rPr>
        <w:t xml:space="preserve">off-the shelf </w:t>
      </w:r>
      <w:r w:rsidRPr="0074142F" w:rsidR="0019192D">
        <w:rPr>
          <w:rFonts w:eastAsia="Calibri"/>
          <w:sz w:val="24"/>
          <w:szCs w:val="24"/>
        </w:rPr>
        <w:t xml:space="preserve">software such as </w:t>
      </w:r>
      <w:r w:rsidRPr="0074142F" w:rsidR="000C1C96">
        <w:rPr>
          <w:rFonts w:eastAsia="Calibri"/>
          <w:sz w:val="24"/>
          <w:szCs w:val="24"/>
        </w:rPr>
        <w:t>Microsoft E</w:t>
      </w:r>
      <w:r w:rsidRPr="0074142F" w:rsidR="0019192D">
        <w:rPr>
          <w:rFonts w:eastAsia="Calibri"/>
          <w:sz w:val="24"/>
          <w:szCs w:val="24"/>
        </w:rPr>
        <w:t>xcel</w:t>
      </w:r>
      <w:r w:rsidRPr="0074142F">
        <w:rPr>
          <w:rFonts w:eastAsia="Calibri"/>
          <w:sz w:val="24"/>
          <w:szCs w:val="24"/>
        </w:rPr>
        <w:t xml:space="preserve">. Transit providers </w:t>
      </w:r>
      <w:r w:rsidRPr="0074142F" w:rsidR="00695985">
        <w:rPr>
          <w:rFonts w:eastAsia="Calibri"/>
          <w:sz w:val="24"/>
          <w:szCs w:val="24"/>
        </w:rPr>
        <w:t xml:space="preserve">also </w:t>
      </w:r>
      <w:r w:rsidRPr="0074142F">
        <w:rPr>
          <w:rFonts w:eastAsia="Calibri"/>
          <w:sz w:val="24"/>
          <w:szCs w:val="24"/>
        </w:rPr>
        <w:t xml:space="preserve">may choose to </w:t>
      </w:r>
      <w:r w:rsidRPr="0074142F" w:rsidR="0019192D">
        <w:rPr>
          <w:rFonts w:eastAsia="Calibri"/>
          <w:sz w:val="24"/>
          <w:szCs w:val="24"/>
        </w:rPr>
        <w:t>purchase software depending on the provider’s needs</w:t>
      </w:r>
      <w:r w:rsidRPr="0074142F" w:rsidR="006D34F5">
        <w:rPr>
          <w:rFonts w:eastAsia="Calibri"/>
          <w:sz w:val="24"/>
          <w:szCs w:val="24"/>
        </w:rPr>
        <w:t xml:space="preserve">. </w:t>
      </w:r>
      <w:r w:rsidRPr="0074142F">
        <w:rPr>
          <w:rFonts w:eastAsia="Calibri"/>
          <w:sz w:val="24"/>
          <w:szCs w:val="24"/>
        </w:rPr>
        <w:t xml:space="preserve">In addition, transit providers may use FTA’s </w:t>
      </w:r>
      <w:r w:rsidRPr="0074142F" w:rsidR="006D34F5">
        <w:rPr>
          <w:rFonts w:eastAsia="Calibri"/>
          <w:sz w:val="24"/>
          <w:szCs w:val="24"/>
        </w:rPr>
        <w:t>TERM</w:t>
      </w:r>
      <w:r w:rsidRPr="0074142F" w:rsidR="00C31C19">
        <w:rPr>
          <w:rFonts w:eastAsia="Calibri"/>
          <w:sz w:val="24"/>
          <w:szCs w:val="24"/>
        </w:rPr>
        <w:t xml:space="preserve"> </w:t>
      </w:r>
      <w:r w:rsidRPr="0074142F" w:rsidR="006D34F5">
        <w:rPr>
          <w:rFonts w:eastAsia="Calibri"/>
          <w:sz w:val="24"/>
          <w:szCs w:val="24"/>
        </w:rPr>
        <w:t>Lite model free of charge</w:t>
      </w:r>
      <w:r w:rsidRPr="0074142F">
        <w:rPr>
          <w:rFonts w:eastAsia="Calibri"/>
          <w:sz w:val="24"/>
          <w:szCs w:val="24"/>
        </w:rPr>
        <w:t xml:space="preserve">. </w:t>
      </w:r>
    </w:p>
    <w:p w:rsidR="003C4867" w:rsidRPr="0074142F" w:rsidP="0074142F" w14:paraId="544FF6D1" w14:textId="77777777">
      <w:pPr>
        <w:rPr>
          <w:sz w:val="24"/>
          <w:szCs w:val="24"/>
        </w:rPr>
      </w:pPr>
    </w:p>
    <w:p w:rsidR="004F26E9" w:rsidRPr="0074142F" w:rsidP="0074142F" w14:paraId="1ABC9EBF" w14:textId="77777777">
      <w:pPr>
        <w:rPr>
          <w:sz w:val="24"/>
          <w:szCs w:val="24"/>
        </w:rPr>
      </w:pPr>
      <w:r w:rsidRPr="0074142F">
        <w:rPr>
          <w:b/>
          <w:bCs/>
          <w:sz w:val="24"/>
          <w:szCs w:val="24"/>
        </w:rPr>
        <w:t>4</w:t>
      </w:r>
      <w:r w:rsidRPr="0074142F">
        <w:rPr>
          <w:b/>
          <w:bCs/>
          <w:sz w:val="24"/>
          <w:szCs w:val="24"/>
        </w:rPr>
        <w:t xml:space="preserve">.  </w:t>
      </w:r>
      <w:r w:rsidRPr="0074142F">
        <w:rPr>
          <w:b/>
          <w:bCs/>
          <w:sz w:val="24"/>
          <w:szCs w:val="24"/>
          <w:u w:val="single"/>
        </w:rPr>
        <w:t>Describe</w:t>
      </w:r>
      <w:r w:rsidRPr="0074142F">
        <w:rPr>
          <w:b/>
          <w:bCs/>
          <w:sz w:val="24"/>
          <w:szCs w:val="24"/>
          <w:u w:val="single"/>
        </w:rPr>
        <w:t xml:space="preserve"> efforts to identify duplication</w:t>
      </w:r>
      <w:r w:rsidRPr="0074142F">
        <w:rPr>
          <w:b/>
          <w:bCs/>
          <w:sz w:val="24"/>
          <w:szCs w:val="24"/>
        </w:rPr>
        <w:t>.</w:t>
      </w:r>
    </w:p>
    <w:p w:rsidR="004F26E9" w:rsidRPr="0074142F" w:rsidP="0074142F" w14:paraId="5122D1AA" w14:textId="77777777">
      <w:pPr>
        <w:rPr>
          <w:sz w:val="24"/>
          <w:szCs w:val="24"/>
        </w:rPr>
      </w:pPr>
    </w:p>
    <w:p w:rsidR="00B86264" w:rsidRPr="0074142F" w:rsidP="0074142F" w14:paraId="3FD23D27" w14:textId="65EBE770">
      <w:pPr>
        <w:widowControl/>
        <w:tabs>
          <w:tab w:val="left" w:pos="540"/>
        </w:tabs>
        <w:autoSpaceDE/>
        <w:autoSpaceDN/>
        <w:adjustRightInd/>
        <w:spacing w:after="200" w:line="276" w:lineRule="auto"/>
        <w:rPr>
          <w:rFonts w:eastAsia="Calibri"/>
          <w:sz w:val="24"/>
          <w:szCs w:val="24"/>
        </w:rPr>
      </w:pPr>
      <w:r w:rsidRPr="0074142F">
        <w:rPr>
          <w:rFonts w:eastAsia="Calibri"/>
          <w:sz w:val="24"/>
          <w:szCs w:val="24"/>
        </w:rPr>
        <w:t xml:space="preserve">FTA has taken several steps to gather information from the transit industry to </w:t>
      </w:r>
      <w:r w:rsidRPr="0074142F" w:rsidR="002C2E3A">
        <w:rPr>
          <w:rFonts w:eastAsia="Calibri"/>
          <w:sz w:val="24"/>
          <w:szCs w:val="24"/>
        </w:rPr>
        <w:t>develop TAM</w:t>
      </w:r>
      <w:r w:rsidRPr="0074142F" w:rsidR="007164CA">
        <w:rPr>
          <w:rFonts w:eastAsia="Calibri"/>
          <w:sz w:val="24"/>
          <w:szCs w:val="24"/>
        </w:rPr>
        <w:t xml:space="preserve"> a</w:t>
      </w:r>
      <w:r w:rsidRPr="0074142F" w:rsidR="0044059B">
        <w:rPr>
          <w:rFonts w:eastAsia="Calibri"/>
          <w:sz w:val="24"/>
          <w:szCs w:val="24"/>
        </w:rPr>
        <w:t>nd continues to gather information.</w:t>
      </w:r>
      <w:r w:rsidRPr="0074142F">
        <w:rPr>
          <w:rFonts w:eastAsia="Calibri"/>
          <w:sz w:val="24"/>
          <w:szCs w:val="24"/>
        </w:rPr>
        <w:t xml:space="preserve"> </w:t>
      </w:r>
      <w:r w:rsidRPr="0074142F" w:rsidR="0044059B">
        <w:rPr>
          <w:rFonts w:eastAsia="Calibri"/>
          <w:sz w:val="24"/>
          <w:szCs w:val="24"/>
        </w:rPr>
        <w:t xml:space="preserve">In addition to the extensive stakeholder information gathering for the rulemaking </w:t>
      </w:r>
      <w:r w:rsidRPr="0074142F" w:rsidR="007164CA">
        <w:rPr>
          <w:rFonts w:eastAsia="Calibri"/>
          <w:sz w:val="24"/>
          <w:szCs w:val="24"/>
        </w:rPr>
        <w:t>in 2016</w:t>
      </w:r>
      <w:r w:rsidR="00841470">
        <w:rPr>
          <w:rFonts w:eastAsia="Calibri"/>
          <w:sz w:val="24"/>
          <w:szCs w:val="24"/>
        </w:rPr>
        <w:t>,</w:t>
      </w:r>
      <w:r w:rsidRPr="0074142F" w:rsidR="007164CA">
        <w:rPr>
          <w:rFonts w:eastAsia="Calibri"/>
          <w:sz w:val="24"/>
          <w:szCs w:val="24"/>
        </w:rPr>
        <w:t xml:space="preserve"> </w:t>
      </w:r>
      <w:r w:rsidRPr="0074142F" w:rsidR="0044059B">
        <w:rPr>
          <w:rFonts w:eastAsia="Calibri"/>
          <w:sz w:val="24"/>
          <w:szCs w:val="24"/>
        </w:rPr>
        <w:t xml:space="preserve">FTA has continued to hold annual roundtables that host 80-100 transit attendees, webinars with 200-300 attendees, newsletters, </w:t>
      </w:r>
      <w:r w:rsidRPr="0074142F" w:rsidR="00723CB2">
        <w:rPr>
          <w:rFonts w:eastAsia="Calibri"/>
          <w:sz w:val="24"/>
          <w:szCs w:val="24"/>
        </w:rPr>
        <w:t xml:space="preserve">and </w:t>
      </w:r>
      <w:r w:rsidRPr="0074142F" w:rsidR="0044059B">
        <w:rPr>
          <w:rFonts w:eastAsia="Calibri"/>
          <w:sz w:val="24"/>
          <w:szCs w:val="24"/>
        </w:rPr>
        <w:t>presentations at industry conferences including APTA, CTAA and AASHTO.</w:t>
      </w:r>
    </w:p>
    <w:p w:rsidR="00FF0880" w:rsidRPr="0074142F" w:rsidP="0074142F" w14:paraId="7F80C533" w14:textId="007C432D">
      <w:pPr>
        <w:widowControl/>
        <w:tabs>
          <w:tab w:val="left" w:pos="540"/>
        </w:tabs>
        <w:autoSpaceDE/>
        <w:autoSpaceDN/>
        <w:adjustRightInd/>
        <w:spacing w:after="200" w:line="276" w:lineRule="auto"/>
        <w:rPr>
          <w:rFonts w:eastAsia="Calibri"/>
          <w:sz w:val="24"/>
          <w:szCs w:val="24"/>
        </w:rPr>
      </w:pPr>
      <w:r w:rsidRPr="0074142F">
        <w:rPr>
          <w:rFonts w:eastAsia="Calibri"/>
          <w:sz w:val="24"/>
          <w:szCs w:val="24"/>
        </w:rPr>
        <w:t>Each occasion provid</w:t>
      </w:r>
      <w:r w:rsidRPr="0074142F" w:rsidR="00146395">
        <w:rPr>
          <w:rFonts w:eastAsia="Calibri"/>
          <w:sz w:val="24"/>
          <w:szCs w:val="24"/>
        </w:rPr>
        <w:t>es</w:t>
      </w:r>
      <w:r w:rsidRPr="0074142F">
        <w:rPr>
          <w:rFonts w:eastAsia="Calibri"/>
          <w:sz w:val="24"/>
          <w:szCs w:val="24"/>
        </w:rPr>
        <w:t xml:space="preserve"> an opportunity to highlight any potential duplication in the requirements and what may be required elsewhere.</w:t>
      </w:r>
      <w:r w:rsidRPr="0074142F" w:rsidR="002F2805">
        <w:rPr>
          <w:rFonts w:eastAsia="Calibri"/>
          <w:sz w:val="24"/>
          <w:szCs w:val="24"/>
        </w:rPr>
        <w:t xml:space="preserve"> </w:t>
      </w:r>
    </w:p>
    <w:p w:rsidR="004F26E9" w:rsidRPr="0074142F" w:rsidP="0074142F" w14:paraId="0A1A3309" w14:textId="77777777">
      <w:pPr>
        <w:rPr>
          <w:sz w:val="24"/>
          <w:szCs w:val="24"/>
        </w:rPr>
      </w:pPr>
      <w:r w:rsidRPr="0074142F">
        <w:rPr>
          <w:b/>
          <w:bCs/>
          <w:sz w:val="24"/>
          <w:szCs w:val="24"/>
        </w:rPr>
        <w:t>5</w:t>
      </w:r>
      <w:r w:rsidRPr="0074142F">
        <w:rPr>
          <w:b/>
          <w:bCs/>
          <w:sz w:val="24"/>
          <w:szCs w:val="24"/>
        </w:rPr>
        <w:t xml:space="preserve">.  </w:t>
      </w:r>
      <w:r w:rsidRPr="0074142F">
        <w:rPr>
          <w:b/>
          <w:bCs/>
          <w:sz w:val="24"/>
          <w:szCs w:val="24"/>
          <w:u w:val="single"/>
        </w:rPr>
        <w:t>If</w:t>
      </w:r>
      <w:r w:rsidRPr="0074142F">
        <w:rPr>
          <w:b/>
          <w:bCs/>
          <w:sz w:val="24"/>
          <w:szCs w:val="24"/>
          <w:u w:val="single"/>
        </w:rPr>
        <w:t xml:space="preserve"> the collection of information involves small businesses or other small entities, describe the methods used to minimize burden</w:t>
      </w:r>
      <w:r w:rsidRPr="0074142F">
        <w:rPr>
          <w:b/>
          <w:bCs/>
          <w:sz w:val="24"/>
          <w:szCs w:val="24"/>
        </w:rPr>
        <w:t>.</w:t>
      </w:r>
      <w:r w:rsidRPr="0074142F">
        <w:rPr>
          <w:sz w:val="24"/>
          <w:szCs w:val="24"/>
        </w:rPr>
        <w:t xml:space="preserve"> </w:t>
      </w:r>
    </w:p>
    <w:p w:rsidR="002F2805" w:rsidRPr="0074142F" w:rsidP="0074142F" w14:paraId="2A249D56" w14:textId="77777777">
      <w:pPr>
        <w:rPr>
          <w:sz w:val="24"/>
          <w:szCs w:val="24"/>
        </w:rPr>
      </w:pPr>
    </w:p>
    <w:p w:rsidR="00953926" w:rsidRPr="0074142F" w:rsidP="0074142F" w14:paraId="59B4C781" w14:textId="77777777">
      <w:pPr>
        <w:widowControl/>
        <w:tabs>
          <w:tab w:val="left" w:pos="540"/>
        </w:tabs>
        <w:autoSpaceDE/>
        <w:autoSpaceDN/>
        <w:adjustRightInd/>
        <w:spacing w:after="200" w:line="276" w:lineRule="auto"/>
        <w:rPr>
          <w:b/>
          <w:bCs/>
          <w:sz w:val="24"/>
          <w:szCs w:val="24"/>
        </w:rPr>
      </w:pPr>
      <w:r w:rsidRPr="0074142F">
        <w:rPr>
          <w:rFonts w:eastAsia="Calibri"/>
          <w:sz w:val="24"/>
          <w:szCs w:val="24"/>
        </w:rPr>
        <w:t xml:space="preserve">To minimize burden on small transit service providers, recipients </w:t>
      </w:r>
      <w:r w:rsidRPr="0074142F" w:rsidR="0019192D">
        <w:rPr>
          <w:rFonts w:eastAsia="Calibri"/>
          <w:sz w:val="24"/>
          <w:szCs w:val="24"/>
        </w:rPr>
        <w:t>are categorized into two tiers</w:t>
      </w:r>
      <w:r w:rsidRPr="0074142F" w:rsidR="00695985">
        <w:rPr>
          <w:rFonts w:eastAsia="Calibri"/>
          <w:sz w:val="24"/>
          <w:szCs w:val="24"/>
        </w:rPr>
        <w:t>,</w:t>
      </w:r>
      <w:r w:rsidRPr="0074142F">
        <w:rPr>
          <w:rFonts w:eastAsia="Calibri"/>
          <w:sz w:val="24"/>
          <w:szCs w:val="24"/>
        </w:rPr>
        <w:t xml:space="preserve"> with fewer requirements for the smaller transit service providers</w:t>
      </w:r>
      <w:r w:rsidRPr="0074142F" w:rsidR="0019192D">
        <w:rPr>
          <w:rFonts w:eastAsia="Calibri"/>
          <w:sz w:val="24"/>
          <w:szCs w:val="24"/>
        </w:rPr>
        <w:t xml:space="preserve">. </w:t>
      </w:r>
      <w:r w:rsidRPr="0074142F" w:rsidR="000C1C96">
        <w:rPr>
          <w:rFonts w:eastAsia="Calibri"/>
          <w:sz w:val="24"/>
          <w:szCs w:val="24"/>
        </w:rPr>
        <w:t xml:space="preserve"> The smaller entities are classified as </w:t>
      </w:r>
      <w:r w:rsidRPr="0074142F" w:rsidR="003909E1">
        <w:rPr>
          <w:rFonts w:eastAsia="Calibri"/>
          <w:sz w:val="24"/>
          <w:szCs w:val="24"/>
        </w:rPr>
        <w:t xml:space="preserve">Tier II </w:t>
      </w:r>
      <w:r w:rsidRPr="0074142F" w:rsidR="00B13474">
        <w:rPr>
          <w:rFonts w:eastAsia="Calibri"/>
          <w:sz w:val="24"/>
          <w:szCs w:val="24"/>
        </w:rPr>
        <w:t>provider</w:t>
      </w:r>
      <w:r w:rsidRPr="0074142F" w:rsidR="003909E1">
        <w:rPr>
          <w:rFonts w:eastAsia="Calibri"/>
          <w:sz w:val="24"/>
          <w:szCs w:val="24"/>
        </w:rPr>
        <w:t>s</w:t>
      </w:r>
      <w:r w:rsidRPr="0074142F" w:rsidR="000C1C96">
        <w:rPr>
          <w:rFonts w:eastAsia="Calibri"/>
          <w:sz w:val="24"/>
          <w:szCs w:val="24"/>
        </w:rPr>
        <w:t xml:space="preserve"> </w:t>
      </w:r>
      <w:r w:rsidRPr="0074142F" w:rsidR="00416752">
        <w:rPr>
          <w:sz w:val="24"/>
          <w:szCs w:val="24"/>
        </w:rPr>
        <w:t xml:space="preserve">meaning a recipient that owns, operates, or manages (1) one hundred (100) or fewer vehicles in revenue service during peak regular service across all non-rail fixed route modes or in any one non-fixed route mode, (2) a subrecipient under the 5311 Rural Area Formula Program, (3) or any American Indian tribe. </w:t>
      </w:r>
      <w:r w:rsidRPr="0074142F" w:rsidR="003909E1">
        <w:rPr>
          <w:rFonts w:eastAsia="Calibri"/>
          <w:sz w:val="24"/>
          <w:szCs w:val="24"/>
        </w:rPr>
        <w:t xml:space="preserve">These recipients have the option of </w:t>
      </w:r>
      <w:r w:rsidRPr="0074142F" w:rsidR="003909E1">
        <w:rPr>
          <w:rFonts w:eastAsia="Calibri"/>
          <w:sz w:val="24"/>
          <w:szCs w:val="24"/>
        </w:rPr>
        <w:t xml:space="preserve">participating in </w:t>
      </w:r>
      <w:r w:rsidRPr="0074142F" w:rsidR="00B13474">
        <w:rPr>
          <w:rFonts w:eastAsia="Calibri"/>
          <w:sz w:val="24"/>
          <w:szCs w:val="24"/>
        </w:rPr>
        <w:t>a G</w:t>
      </w:r>
      <w:r w:rsidRPr="0074142F" w:rsidR="003909E1">
        <w:rPr>
          <w:rFonts w:eastAsia="Calibri"/>
          <w:sz w:val="24"/>
          <w:szCs w:val="24"/>
        </w:rPr>
        <w:t xml:space="preserve">roup </w:t>
      </w:r>
      <w:r w:rsidRPr="0074142F" w:rsidR="00B13474">
        <w:rPr>
          <w:rFonts w:eastAsia="Calibri"/>
          <w:sz w:val="24"/>
          <w:szCs w:val="24"/>
        </w:rPr>
        <w:t>TAM Pl</w:t>
      </w:r>
      <w:r w:rsidRPr="0074142F" w:rsidR="003909E1">
        <w:rPr>
          <w:rFonts w:eastAsia="Calibri"/>
          <w:sz w:val="24"/>
          <w:szCs w:val="24"/>
        </w:rPr>
        <w:t>an</w:t>
      </w:r>
      <w:r w:rsidRPr="0074142F" w:rsidR="00B13474">
        <w:rPr>
          <w:rFonts w:eastAsia="Calibri"/>
          <w:sz w:val="24"/>
          <w:szCs w:val="24"/>
        </w:rPr>
        <w:t xml:space="preserve"> that is developed by a </w:t>
      </w:r>
      <w:r w:rsidRPr="0074142F" w:rsidR="003909E1">
        <w:rPr>
          <w:rFonts w:eastAsia="Calibri"/>
          <w:sz w:val="24"/>
          <w:szCs w:val="24"/>
        </w:rPr>
        <w:t>direct recipient</w:t>
      </w:r>
      <w:r w:rsidRPr="0074142F" w:rsidR="00B13474">
        <w:rPr>
          <w:rFonts w:eastAsia="Calibri"/>
          <w:sz w:val="24"/>
          <w:szCs w:val="24"/>
        </w:rPr>
        <w:t xml:space="preserve"> </w:t>
      </w:r>
      <w:r w:rsidRPr="0074142F" w:rsidR="003909E1">
        <w:rPr>
          <w:rFonts w:eastAsia="Calibri"/>
          <w:sz w:val="24"/>
          <w:szCs w:val="24"/>
        </w:rPr>
        <w:t xml:space="preserve">such as </w:t>
      </w:r>
      <w:r w:rsidRPr="0074142F" w:rsidR="00B13474">
        <w:rPr>
          <w:rFonts w:eastAsia="Calibri"/>
          <w:sz w:val="24"/>
          <w:szCs w:val="24"/>
        </w:rPr>
        <w:t xml:space="preserve">a </w:t>
      </w:r>
      <w:r w:rsidRPr="0074142F" w:rsidR="003909E1">
        <w:rPr>
          <w:rFonts w:eastAsia="Calibri"/>
          <w:sz w:val="24"/>
          <w:szCs w:val="24"/>
        </w:rPr>
        <w:t>State</w:t>
      </w:r>
      <w:r w:rsidRPr="0074142F" w:rsidR="00B13474">
        <w:rPr>
          <w:rFonts w:eastAsia="Calibri"/>
          <w:sz w:val="24"/>
          <w:szCs w:val="24"/>
        </w:rPr>
        <w:t xml:space="preserve"> or</w:t>
      </w:r>
      <w:r w:rsidRPr="0074142F" w:rsidR="003909E1">
        <w:rPr>
          <w:rFonts w:eastAsia="Calibri"/>
          <w:sz w:val="24"/>
          <w:szCs w:val="24"/>
        </w:rPr>
        <w:t xml:space="preserve"> other designated </w:t>
      </w:r>
      <w:r w:rsidRPr="0074142F" w:rsidR="00B13474">
        <w:rPr>
          <w:rFonts w:eastAsia="Calibri"/>
          <w:sz w:val="24"/>
          <w:szCs w:val="24"/>
        </w:rPr>
        <w:t>recipient</w:t>
      </w:r>
      <w:r w:rsidRPr="0074142F" w:rsidR="003909E1">
        <w:rPr>
          <w:rFonts w:eastAsia="Calibri"/>
          <w:sz w:val="24"/>
          <w:szCs w:val="24"/>
        </w:rPr>
        <w:t xml:space="preserve">. Tier II </w:t>
      </w:r>
      <w:r w:rsidRPr="0074142F" w:rsidR="00B13474">
        <w:rPr>
          <w:rFonts w:eastAsia="Calibri"/>
          <w:sz w:val="24"/>
          <w:szCs w:val="24"/>
        </w:rPr>
        <w:t>providers</w:t>
      </w:r>
      <w:r w:rsidRPr="0074142F" w:rsidR="003909E1">
        <w:rPr>
          <w:rFonts w:eastAsia="Calibri"/>
          <w:sz w:val="24"/>
          <w:szCs w:val="24"/>
        </w:rPr>
        <w:t xml:space="preserve"> </w:t>
      </w:r>
      <w:r w:rsidRPr="0074142F" w:rsidR="00C17A5B">
        <w:rPr>
          <w:rFonts w:eastAsia="Calibri"/>
          <w:sz w:val="24"/>
          <w:szCs w:val="24"/>
        </w:rPr>
        <w:t>are only required to</w:t>
      </w:r>
      <w:r w:rsidRPr="0074142F" w:rsidR="00BB0667">
        <w:rPr>
          <w:rFonts w:eastAsia="Calibri"/>
          <w:sz w:val="24"/>
          <w:szCs w:val="24"/>
        </w:rPr>
        <w:t xml:space="preserve"> </w:t>
      </w:r>
      <w:r w:rsidRPr="0074142F" w:rsidR="00B13474">
        <w:rPr>
          <w:rFonts w:eastAsia="Calibri"/>
          <w:sz w:val="24"/>
          <w:szCs w:val="24"/>
        </w:rPr>
        <w:t xml:space="preserve">develop a less burdensome TAM Plan by excluding the requirements for </w:t>
      </w:r>
      <w:r w:rsidRPr="0074142F" w:rsidR="003909E1">
        <w:rPr>
          <w:rFonts w:eastAsia="Calibri"/>
          <w:sz w:val="24"/>
          <w:szCs w:val="24"/>
        </w:rPr>
        <w:t>identify</w:t>
      </w:r>
      <w:r w:rsidRPr="0074142F" w:rsidR="00B13474">
        <w:rPr>
          <w:rFonts w:eastAsia="Calibri"/>
          <w:sz w:val="24"/>
          <w:szCs w:val="24"/>
        </w:rPr>
        <w:t>ing</w:t>
      </w:r>
      <w:r w:rsidRPr="0074142F" w:rsidR="003909E1">
        <w:rPr>
          <w:rFonts w:eastAsia="Calibri"/>
          <w:sz w:val="24"/>
          <w:szCs w:val="24"/>
        </w:rPr>
        <w:t xml:space="preserve"> policies and strategies to achieve transit asset management; strateg</w:t>
      </w:r>
      <w:r w:rsidRPr="0074142F" w:rsidR="00B13474">
        <w:rPr>
          <w:rFonts w:eastAsia="Calibri"/>
          <w:sz w:val="24"/>
          <w:szCs w:val="24"/>
        </w:rPr>
        <w:t>ies</w:t>
      </w:r>
      <w:r w:rsidRPr="0074142F" w:rsidR="003909E1">
        <w:rPr>
          <w:rFonts w:eastAsia="Calibri"/>
          <w:sz w:val="24"/>
          <w:szCs w:val="24"/>
        </w:rPr>
        <w:t xml:space="preserve"> for implementation of </w:t>
      </w:r>
      <w:r w:rsidRPr="0074142F" w:rsidR="00DD305E">
        <w:rPr>
          <w:rFonts w:eastAsia="Calibri"/>
          <w:sz w:val="24"/>
          <w:szCs w:val="24"/>
        </w:rPr>
        <w:t xml:space="preserve">the </w:t>
      </w:r>
      <w:r w:rsidRPr="0074142F" w:rsidR="003909E1">
        <w:rPr>
          <w:rFonts w:eastAsia="Calibri"/>
          <w:sz w:val="24"/>
          <w:szCs w:val="24"/>
        </w:rPr>
        <w:t xml:space="preserve">TAM Plan; </w:t>
      </w:r>
      <w:r w:rsidRPr="0074142F" w:rsidR="00B13474">
        <w:rPr>
          <w:rFonts w:eastAsia="Calibri"/>
          <w:sz w:val="24"/>
          <w:szCs w:val="24"/>
        </w:rPr>
        <w:t xml:space="preserve">a </w:t>
      </w:r>
      <w:r w:rsidRPr="0074142F" w:rsidR="003909E1">
        <w:rPr>
          <w:rFonts w:eastAsia="Calibri"/>
          <w:sz w:val="24"/>
          <w:szCs w:val="24"/>
        </w:rPr>
        <w:t>list of key activities</w:t>
      </w:r>
      <w:r w:rsidRPr="0074142F" w:rsidR="0019192D">
        <w:rPr>
          <w:rFonts w:eastAsia="Calibri"/>
          <w:sz w:val="24"/>
          <w:szCs w:val="24"/>
        </w:rPr>
        <w:t xml:space="preserve"> </w:t>
      </w:r>
      <w:r w:rsidRPr="0074142F" w:rsidR="003909E1">
        <w:rPr>
          <w:rFonts w:eastAsia="Calibri"/>
          <w:sz w:val="24"/>
          <w:szCs w:val="24"/>
        </w:rPr>
        <w:t xml:space="preserve">to achieve asset goals; identification of financial resources to meet the asset management goals; and a </w:t>
      </w:r>
      <w:r w:rsidRPr="0074142F" w:rsidR="00B13474">
        <w:rPr>
          <w:rFonts w:eastAsia="Calibri"/>
          <w:sz w:val="24"/>
          <w:szCs w:val="24"/>
        </w:rPr>
        <w:t xml:space="preserve">plan for </w:t>
      </w:r>
      <w:r w:rsidRPr="0074142F" w:rsidR="003909E1">
        <w:rPr>
          <w:rFonts w:eastAsia="Calibri"/>
          <w:sz w:val="24"/>
          <w:szCs w:val="24"/>
        </w:rPr>
        <w:t>continuous improvement.</w:t>
      </w:r>
    </w:p>
    <w:p w:rsidR="004F26E9" w:rsidRPr="0074142F" w:rsidP="0074142F" w14:paraId="075682D9" w14:textId="77777777">
      <w:pPr>
        <w:rPr>
          <w:sz w:val="24"/>
          <w:szCs w:val="24"/>
        </w:rPr>
      </w:pPr>
      <w:r w:rsidRPr="0074142F">
        <w:rPr>
          <w:b/>
          <w:bCs/>
          <w:sz w:val="24"/>
          <w:szCs w:val="24"/>
        </w:rPr>
        <w:t xml:space="preserve">6.  </w:t>
      </w:r>
      <w:r w:rsidRPr="0074142F">
        <w:rPr>
          <w:b/>
          <w:bCs/>
          <w:sz w:val="24"/>
          <w:szCs w:val="24"/>
          <w:u w:val="single"/>
        </w:rPr>
        <w:t>Describe the consequences to the Federal program or policy activities if the collection is not conducted or is conducted less frequently</w:t>
      </w:r>
      <w:r w:rsidRPr="0074142F">
        <w:rPr>
          <w:b/>
          <w:bCs/>
          <w:sz w:val="24"/>
          <w:szCs w:val="24"/>
        </w:rPr>
        <w:t>.</w:t>
      </w:r>
      <w:r w:rsidRPr="0074142F">
        <w:rPr>
          <w:sz w:val="24"/>
          <w:szCs w:val="24"/>
        </w:rPr>
        <w:t xml:space="preserve"> </w:t>
      </w:r>
    </w:p>
    <w:p w:rsidR="001F0CCD" w:rsidRPr="0074142F" w:rsidP="0074142F" w14:paraId="1CE6704A" w14:textId="77777777">
      <w:pPr>
        <w:rPr>
          <w:sz w:val="24"/>
          <w:szCs w:val="24"/>
        </w:rPr>
      </w:pPr>
    </w:p>
    <w:p w:rsidR="004F26E9" w:rsidRPr="0074142F" w:rsidP="0074142F" w14:paraId="4F6E75DD" w14:textId="0932336F">
      <w:pPr>
        <w:spacing w:line="276" w:lineRule="auto"/>
        <w:rPr>
          <w:sz w:val="24"/>
          <w:szCs w:val="24"/>
        </w:rPr>
      </w:pPr>
      <w:r w:rsidRPr="0074142F">
        <w:rPr>
          <w:sz w:val="24"/>
          <w:szCs w:val="24"/>
        </w:rPr>
        <w:t xml:space="preserve">A less than annual reporting of this information would not be sufficient to know the condition of transit </w:t>
      </w:r>
      <w:r w:rsidRPr="0074142F" w:rsidR="00145DEC">
        <w:rPr>
          <w:sz w:val="24"/>
          <w:szCs w:val="24"/>
        </w:rPr>
        <w:t xml:space="preserve">revenue </w:t>
      </w:r>
      <w:r w:rsidRPr="0074142F">
        <w:rPr>
          <w:sz w:val="24"/>
          <w:szCs w:val="24"/>
        </w:rPr>
        <w:t>vehi</w:t>
      </w:r>
      <w:r w:rsidRPr="0074142F" w:rsidR="00145DEC">
        <w:rPr>
          <w:sz w:val="24"/>
          <w:szCs w:val="24"/>
        </w:rPr>
        <w:t>cle fleet</w:t>
      </w:r>
      <w:r w:rsidRPr="0074142F">
        <w:rPr>
          <w:sz w:val="24"/>
          <w:szCs w:val="24"/>
        </w:rPr>
        <w:t>. This information is used for estimatin</w:t>
      </w:r>
      <w:r w:rsidRPr="0074142F" w:rsidR="009A181D">
        <w:rPr>
          <w:sz w:val="24"/>
          <w:szCs w:val="24"/>
        </w:rPr>
        <w:t>g the future transit investment</w:t>
      </w:r>
      <w:r w:rsidRPr="0074142F">
        <w:rPr>
          <w:sz w:val="24"/>
          <w:szCs w:val="24"/>
        </w:rPr>
        <w:t xml:space="preserve"> needs reported in the Condition and Performance Report produced by U.S.DOT</w:t>
      </w:r>
      <w:r w:rsidRPr="0074142F" w:rsidR="00BE17BD">
        <w:rPr>
          <w:sz w:val="24"/>
          <w:szCs w:val="24"/>
        </w:rPr>
        <w:t xml:space="preserve"> which was</w:t>
      </w:r>
      <w:r w:rsidRPr="0074142F" w:rsidR="00D3232E">
        <w:rPr>
          <w:sz w:val="24"/>
          <w:szCs w:val="24"/>
        </w:rPr>
        <w:t xml:space="preserve"> </w:t>
      </w:r>
      <w:r w:rsidRPr="0074142F" w:rsidR="002C2E3A">
        <w:rPr>
          <w:sz w:val="24"/>
          <w:szCs w:val="24"/>
        </w:rPr>
        <w:t xml:space="preserve">last published in </w:t>
      </w:r>
      <w:r w:rsidRPr="0074142F" w:rsidR="00D3232E">
        <w:rPr>
          <w:sz w:val="24"/>
          <w:szCs w:val="24"/>
        </w:rPr>
        <w:t>202</w:t>
      </w:r>
      <w:r w:rsidRPr="0074142F" w:rsidR="00BC4980">
        <w:rPr>
          <w:sz w:val="24"/>
          <w:szCs w:val="24"/>
        </w:rPr>
        <w:t>4</w:t>
      </w:r>
      <w:r w:rsidR="00841470">
        <w:rPr>
          <w:sz w:val="24"/>
          <w:szCs w:val="24"/>
        </w:rPr>
        <w:t xml:space="preserve"> </w:t>
      </w:r>
      <w:hyperlink r:id="rId12" w:history="1">
        <w:r w:rsidRPr="0074142F" w:rsidR="00185596">
          <w:rPr>
            <w:color w:val="0000FF"/>
            <w:sz w:val="24"/>
            <w:szCs w:val="24"/>
            <w:u w:val="single"/>
          </w:rPr>
          <w:t>Report to Congress (C&amp;P) - 2</w:t>
        </w:r>
        <w:r w:rsidRPr="0074142F" w:rsidR="00BC4980">
          <w:rPr>
            <w:color w:val="0000FF"/>
            <w:sz w:val="24"/>
            <w:szCs w:val="24"/>
            <w:u w:val="single"/>
          </w:rPr>
          <w:t>5</w:t>
        </w:r>
        <w:r w:rsidRPr="0074142F" w:rsidR="00185596">
          <w:rPr>
            <w:color w:val="0000FF"/>
            <w:sz w:val="24"/>
            <w:szCs w:val="24"/>
            <w:u w:val="single"/>
          </w:rPr>
          <w:t>th Edition (dot.gov)</w:t>
        </w:r>
      </w:hyperlink>
      <w:r w:rsidRPr="0074142F" w:rsidR="002C2E3A">
        <w:rPr>
          <w:sz w:val="24"/>
          <w:szCs w:val="24"/>
        </w:rPr>
        <w:t xml:space="preserve">. </w:t>
      </w:r>
      <w:r w:rsidRPr="0074142F" w:rsidR="00781682">
        <w:rPr>
          <w:sz w:val="24"/>
          <w:szCs w:val="24"/>
        </w:rPr>
        <w:t xml:space="preserve"> </w:t>
      </w:r>
      <w:r w:rsidRPr="0074142F" w:rsidR="001F0CCD">
        <w:rPr>
          <w:sz w:val="24"/>
          <w:szCs w:val="24"/>
        </w:rPr>
        <w:t xml:space="preserve">For some </w:t>
      </w:r>
      <w:r w:rsidRPr="0074142F" w:rsidR="00E77407">
        <w:rPr>
          <w:sz w:val="24"/>
          <w:szCs w:val="24"/>
        </w:rPr>
        <w:t>assets</w:t>
      </w:r>
      <w:r w:rsidRPr="0074142F" w:rsidR="007E13AA">
        <w:rPr>
          <w:sz w:val="24"/>
          <w:szCs w:val="24"/>
        </w:rPr>
        <w:t>,</w:t>
      </w:r>
      <w:r w:rsidRPr="0074142F" w:rsidR="00E77407">
        <w:rPr>
          <w:sz w:val="24"/>
          <w:szCs w:val="24"/>
        </w:rPr>
        <w:t xml:space="preserve"> </w:t>
      </w:r>
      <w:r w:rsidRPr="0074142F" w:rsidR="004C71B6">
        <w:rPr>
          <w:sz w:val="24"/>
          <w:szCs w:val="24"/>
        </w:rPr>
        <w:t xml:space="preserve">such as stations and facilities, </w:t>
      </w:r>
      <w:r w:rsidRPr="0074142F" w:rsidR="00E77407">
        <w:rPr>
          <w:sz w:val="24"/>
          <w:szCs w:val="24"/>
        </w:rPr>
        <w:t xml:space="preserve">the </w:t>
      </w:r>
      <w:r w:rsidRPr="0074142F" w:rsidR="004C71B6">
        <w:rPr>
          <w:sz w:val="24"/>
          <w:szCs w:val="24"/>
        </w:rPr>
        <w:t xml:space="preserve">condition </w:t>
      </w:r>
      <w:r w:rsidRPr="0074142F" w:rsidR="00E77407">
        <w:rPr>
          <w:sz w:val="24"/>
          <w:szCs w:val="24"/>
        </w:rPr>
        <w:t xml:space="preserve">data </w:t>
      </w:r>
      <w:r w:rsidRPr="0074142F" w:rsidR="009A181D">
        <w:rPr>
          <w:sz w:val="24"/>
          <w:szCs w:val="24"/>
        </w:rPr>
        <w:t>will</w:t>
      </w:r>
      <w:r w:rsidRPr="0074142F" w:rsidR="00E77407">
        <w:rPr>
          <w:sz w:val="24"/>
          <w:szCs w:val="24"/>
        </w:rPr>
        <w:t xml:space="preserve"> be collected </w:t>
      </w:r>
      <w:r w:rsidRPr="0074142F" w:rsidR="009A181D">
        <w:rPr>
          <w:sz w:val="24"/>
          <w:szCs w:val="24"/>
        </w:rPr>
        <w:t xml:space="preserve">every </w:t>
      </w:r>
      <w:r w:rsidRPr="0074142F" w:rsidR="00D3232E">
        <w:rPr>
          <w:sz w:val="24"/>
          <w:szCs w:val="24"/>
        </w:rPr>
        <w:t xml:space="preserve">four </w:t>
      </w:r>
      <w:r w:rsidRPr="0074142F" w:rsidR="009A181D">
        <w:rPr>
          <w:sz w:val="24"/>
          <w:szCs w:val="24"/>
        </w:rPr>
        <w:t>years</w:t>
      </w:r>
      <w:r w:rsidRPr="0074142F" w:rsidR="001633AB">
        <w:rPr>
          <w:sz w:val="24"/>
          <w:szCs w:val="24"/>
        </w:rPr>
        <w:t xml:space="preserve">. </w:t>
      </w:r>
      <w:r w:rsidRPr="0074142F" w:rsidR="00C17A5B">
        <w:rPr>
          <w:sz w:val="24"/>
          <w:szCs w:val="24"/>
        </w:rPr>
        <w:t>In addition</w:t>
      </w:r>
      <w:r w:rsidRPr="0074142F" w:rsidR="00F81172">
        <w:rPr>
          <w:sz w:val="24"/>
          <w:szCs w:val="24"/>
        </w:rPr>
        <w:t>,</w:t>
      </w:r>
      <w:r w:rsidRPr="0074142F" w:rsidR="00C17A5B">
        <w:rPr>
          <w:sz w:val="24"/>
          <w:szCs w:val="24"/>
        </w:rPr>
        <w:t xml:space="preserve"> FTA </w:t>
      </w:r>
      <w:r w:rsidRPr="0074142F" w:rsidR="00C17A5B">
        <w:rPr>
          <w:sz w:val="24"/>
          <w:szCs w:val="24"/>
        </w:rPr>
        <w:t>is not collecting</w:t>
      </w:r>
      <w:r w:rsidRPr="0074142F" w:rsidR="00C17A5B">
        <w:rPr>
          <w:sz w:val="24"/>
          <w:szCs w:val="24"/>
        </w:rPr>
        <w:t xml:space="preserve"> condition data for any assets that transit providers do not have direct capital responsibility for. </w:t>
      </w:r>
      <w:r w:rsidRPr="0074142F" w:rsidR="009A181D">
        <w:rPr>
          <w:sz w:val="24"/>
          <w:szCs w:val="24"/>
        </w:rPr>
        <w:t>If asset condition</w:t>
      </w:r>
      <w:r w:rsidRPr="0074142F" w:rsidR="00E77407">
        <w:rPr>
          <w:sz w:val="24"/>
          <w:szCs w:val="24"/>
        </w:rPr>
        <w:t xml:space="preserve"> </w:t>
      </w:r>
      <w:r w:rsidRPr="0074142F" w:rsidR="00582E79">
        <w:rPr>
          <w:sz w:val="24"/>
          <w:szCs w:val="24"/>
        </w:rPr>
        <w:t>reporting occurred less frequently</w:t>
      </w:r>
      <w:r w:rsidRPr="0074142F" w:rsidR="007E13AA">
        <w:rPr>
          <w:sz w:val="24"/>
          <w:szCs w:val="24"/>
        </w:rPr>
        <w:t>,</w:t>
      </w:r>
      <w:r w:rsidRPr="0074142F" w:rsidR="00582E79">
        <w:rPr>
          <w:sz w:val="24"/>
          <w:szCs w:val="24"/>
        </w:rPr>
        <w:t xml:space="preserve"> the value </w:t>
      </w:r>
      <w:r w:rsidRPr="0074142F" w:rsidR="007E13AA">
        <w:rPr>
          <w:sz w:val="24"/>
          <w:szCs w:val="24"/>
        </w:rPr>
        <w:t xml:space="preserve">derived from a better </w:t>
      </w:r>
      <w:r w:rsidRPr="0074142F" w:rsidR="00582E79">
        <w:rPr>
          <w:sz w:val="24"/>
          <w:szCs w:val="24"/>
        </w:rPr>
        <w:t>understanding</w:t>
      </w:r>
      <w:r w:rsidRPr="0074142F" w:rsidR="007E13AA">
        <w:rPr>
          <w:sz w:val="24"/>
          <w:szCs w:val="24"/>
        </w:rPr>
        <w:t xml:space="preserve"> </w:t>
      </w:r>
      <w:r w:rsidRPr="0074142F" w:rsidR="00020E5C">
        <w:rPr>
          <w:sz w:val="24"/>
          <w:szCs w:val="24"/>
        </w:rPr>
        <w:t xml:space="preserve">of </w:t>
      </w:r>
      <w:r w:rsidRPr="0074142F" w:rsidR="009A181D">
        <w:rPr>
          <w:sz w:val="24"/>
          <w:szCs w:val="24"/>
        </w:rPr>
        <w:t xml:space="preserve">changes in </w:t>
      </w:r>
      <w:r w:rsidRPr="0074142F" w:rsidR="007E13AA">
        <w:rPr>
          <w:sz w:val="24"/>
          <w:szCs w:val="24"/>
        </w:rPr>
        <w:t xml:space="preserve">asset </w:t>
      </w:r>
      <w:r w:rsidRPr="0074142F" w:rsidR="009A181D">
        <w:rPr>
          <w:sz w:val="24"/>
          <w:szCs w:val="24"/>
        </w:rPr>
        <w:t>condition</w:t>
      </w:r>
      <w:r w:rsidRPr="0074142F" w:rsidR="00582E79">
        <w:rPr>
          <w:sz w:val="24"/>
          <w:szCs w:val="24"/>
        </w:rPr>
        <w:t xml:space="preserve"> </w:t>
      </w:r>
      <w:r w:rsidRPr="0074142F" w:rsidR="00020E5C">
        <w:rPr>
          <w:sz w:val="24"/>
          <w:szCs w:val="24"/>
        </w:rPr>
        <w:t>w</w:t>
      </w:r>
      <w:r w:rsidRPr="0074142F" w:rsidR="001F0CCD">
        <w:rPr>
          <w:sz w:val="24"/>
          <w:szCs w:val="24"/>
        </w:rPr>
        <w:t>ould</w:t>
      </w:r>
      <w:r w:rsidRPr="0074142F" w:rsidR="00020E5C">
        <w:rPr>
          <w:sz w:val="24"/>
          <w:szCs w:val="24"/>
        </w:rPr>
        <w:t xml:space="preserve"> be compromised by limiting the ability</w:t>
      </w:r>
      <w:r w:rsidRPr="0074142F" w:rsidR="00582E79">
        <w:rPr>
          <w:sz w:val="24"/>
          <w:szCs w:val="24"/>
        </w:rPr>
        <w:t xml:space="preserve"> to </w:t>
      </w:r>
      <w:r w:rsidRPr="0074142F" w:rsidR="009A181D">
        <w:rPr>
          <w:sz w:val="24"/>
          <w:szCs w:val="24"/>
        </w:rPr>
        <w:t>understand trends overtime</w:t>
      </w:r>
      <w:r w:rsidRPr="0074142F" w:rsidR="001F0CCD">
        <w:rPr>
          <w:sz w:val="24"/>
          <w:szCs w:val="24"/>
        </w:rPr>
        <w:t>.</w:t>
      </w:r>
      <w:r w:rsidRPr="0074142F" w:rsidR="009A181D">
        <w:rPr>
          <w:sz w:val="24"/>
          <w:szCs w:val="24"/>
        </w:rPr>
        <w:t xml:space="preserve"> </w:t>
      </w:r>
      <w:r w:rsidRPr="0074142F" w:rsidR="001F0CCD">
        <w:rPr>
          <w:sz w:val="24"/>
          <w:szCs w:val="24"/>
        </w:rPr>
        <w:t xml:space="preserve">FTA </w:t>
      </w:r>
      <w:r w:rsidRPr="0074142F" w:rsidR="00D3232E">
        <w:rPr>
          <w:sz w:val="24"/>
          <w:szCs w:val="24"/>
        </w:rPr>
        <w:t>uses</w:t>
      </w:r>
      <w:r w:rsidRPr="0074142F" w:rsidR="001F0CCD">
        <w:rPr>
          <w:sz w:val="24"/>
          <w:szCs w:val="24"/>
        </w:rPr>
        <w:t xml:space="preserve"> a</w:t>
      </w:r>
      <w:r w:rsidRPr="0074142F" w:rsidR="00145DEC">
        <w:rPr>
          <w:sz w:val="24"/>
          <w:szCs w:val="24"/>
        </w:rPr>
        <w:t>nnual report</w:t>
      </w:r>
      <w:r w:rsidRPr="0074142F" w:rsidR="001F0CCD">
        <w:rPr>
          <w:sz w:val="24"/>
          <w:szCs w:val="24"/>
        </w:rPr>
        <w:t>ing</w:t>
      </w:r>
      <w:r w:rsidRPr="0074142F" w:rsidR="00145DEC">
        <w:rPr>
          <w:sz w:val="24"/>
          <w:szCs w:val="24"/>
        </w:rPr>
        <w:t xml:space="preserve"> o</w:t>
      </w:r>
      <w:r w:rsidRPr="0074142F" w:rsidR="001F0CCD">
        <w:rPr>
          <w:sz w:val="24"/>
          <w:szCs w:val="24"/>
        </w:rPr>
        <w:t>f</w:t>
      </w:r>
      <w:r w:rsidRPr="0074142F" w:rsidR="00145DEC">
        <w:rPr>
          <w:sz w:val="24"/>
          <w:szCs w:val="24"/>
        </w:rPr>
        <w:t xml:space="preserve"> SGR performance targets </w:t>
      </w:r>
      <w:r w:rsidRPr="0074142F" w:rsidR="001F0CCD">
        <w:rPr>
          <w:sz w:val="24"/>
          <w:szCs w:val="24"/>
        </w:rPr>
        <w:t xml:space="preserve">to identify </w:t>
      </w:r>
      <w:r w:rsidRPr="0074142F" w:rsidR="00145DEC">
        <w:rPr>
          <w:sz w:val="24"/>
          <w:szCs w:val="24"/>
        </w:rPr>
        <w:t xml:space="preserve">what </w:t>
      </w:r>
      <w:r w:rsidRPr="0074142F" w:rsidR="001F0CCD">
        <w:rPr>
          <w:sz w:val="24"/>
          <w:szCs w:val="24"/>
        </w:rPr>
        <w:t xml:space="preserve">each </w:t>
      </w:r>
      <w:r w:rsidRPr="0074142F" w:rsidR="00145DEC">
        <w:rPr>
          <w:sz w:val="24"/>
          <w:szCs w:val="24"/>
        </w:rPr>
        <w:t xml:space="preserve">transit provider </w:t>
      </w:r>
      <w:r w:rsidRPr="0074142F" w:rsidR="001F0CCD">
        <w:rPr>
          <w:sz w:val="24"/>
          <w:szCs w:val="24"/>
        </w:rPr>
        <w:t>is</w:t>
      </w:r>
      <w:r w:rsidRPr="0074142F" w:rsidR="00145DEC">
        <w:rPr>
          <w:sz w:val="24"/>
          <w:szCs w:val="24"/>
        </w:rPr>
        <w:t xml:space="preserve"> planning to achieve each year</w:t>
      </w:r>
      <w:r w:rsidRPr="0074142F" w:rsidR="001F0CCD">
        <w:rPr>
          <w:sz w:val="24"/>
          <w:szCs w:val="24"/>
        </w:rPr>
        <w:t xml:space="preserve"> and measure an individual transit provider’s progress towards meeting</w:t>
      </w:r>
      <w:r w:rsidRPr="0074142F" w:rsidR="00C17A5B">
        <w:rPr>
          <w:sz w:val="24"/>
          <w:szCs w:val="24"/>
        </w:rPr>
        <w:t xml:space="preserve"> SGR</w:t>
      </w:r>
      <w:r w:rsidRPr="0074142F" w:rsidR="001F0CCD">
        <w:rPr>
          <w:sz w:val="24"/>
          <w:szCs w:val="24"/>
        </w:rPr>
        <w:t xml:space="preserve">. </w:t>
      </w:r>
    </w:p>
    <w:p w:rsidR="00CB55F4" w:rsidRPr="0074142F" w:rsidP="0074142F" w14:paraId="5BAC74DA" w14:textId="77777777">
      <w:pPr>
        <w:spacing w:line="276" w:lineRule="auto"/>
        <w:rPr>
          <w:sz w:val="24"/>
          <w:szCs w:val="24"/>
        </w:rPr>
      </w:pPr>
    </w:p>
    <w:p w:rsidR="004F26E9" w:rsidRPr="0074142F" w:rsidP="0074142F" w14:paraId="020BB9AC" w14:textId="77777777">
      <w:pPr>
        <w:rPr>
          <w:sz w:val="24"/>
          <w:szCs w:val="24"/>
        </w:rPr>
      </w:pPr>
      <w:r w:rsidRPr="0074142F">
        <w:rPr>
          <w:b/>
          <w:bCs/>
          <w:sz w:val="24"/>
          <w:szCs w:val="24"/>
        </w:rPr>
        <w:t>7</w:t>
      </w:r>
      <w:r w:rsidRPr="0074142F">
        <w:rPr>
          <w:b/>
          <w:bCs/>
          <w:sz w:val="24"/>
          <w:szCs w:val="24"/>
        </w:rPr>
        <w:t xml:space="preserve">.  </w:t>
      </w:r>
      <w:r w:rsidRPr="0074142F">
        <w:rPr>
          <w:b/>
          <w:bCs/>
          <w:sz w:val="24"/>
          <w:szCs w:val="24"/>
          <w:u w:val="single"/>
        </w:rPr>
        <w:t>Explain</w:t>
      </w:r>
      <w:r w:rsidRPr="0074142F">
        <w:rPr>
          <w:b/>
          <w:bCs/>
          <w:sz w:val="24"/>
          <w:szCs w:val="24"/>
          <w:u w:val="single"/>
        </w:rPr>
        <w:t xml:space="preserve"> any special circumstances that require the collection to be conducted in a manner inconsistent with OMB guidelines</w:t>
      </w:r>
      <w:r w:rsidRPr="0074142F">
        <w:rPr>
          <w:b/>
          <w:bCs/>
          <w:sz w:val="24"/>
          <w:szCs w:val="24"/>
        </w:rPr>
        <w:t xml:space="preserve">. </w:t>
      </w:r>
    </w:p>
    <w:p w:rsidR="004F26E9" w:rsidRPr="0074142F" w:rsidP="0074142F" w14:paraId="16DEB33C" w14:textId="77777777">
      <w:pPr>
        <w:rPr>
          <w:sz w:val="24"/>
          <w:szCs w:val="24"/>
        </w:rPr>
      </w:pPr>
    </w:p>
    <w:p w:rsidR="00953926" w:rsidRPr="0074142F" w:rsidP="0074142F" w14:paraId="788EBDAB" w14:textId="77777777">
      <w:pPr>
        <w:widowControl/>
        <w:tabs>
          <w:tab w:val="left" w:pos="540"/>
        </w:tabs>
        <w:autoSpaceDE/>
        <w:autoSpaceDN/>
        <w:adjustRightInd/>
        <w:spacing w:after="200" w:line="276" w:lineRule="auto"/>
        <w:rPr>
          <w:b/>
          <w:bCs/>
          <w:sz w:val="24"/>
          <w:szCs w:val="24"/>
        </w:rPr>
      </w:pPr>
      <w:r w:rsidRPr="0074142F">
        <w:rPr>
          <w:rFonts w:eastAsia="Calibri"/>
          <w:sz w:val="24"/>
          <w:szCs w:val="24"/>
        </w:rPr>
        <w:t>The information collection fully applies with 5</w:t>
      </w:r>
      <w:r w:rsidRPr="0074142F" w:rsidR="00213267">
        <w:rPr>
          <w:rFonts w:eastAsia="Calibri"/>
          <w:sz w:val="24"/>
          <w:szCs w:val="24"/>
        </w:rPr>
        <w:t xml:space="preserve"> </w:t>
      </w:r>
      <w:r w:rsidRPr="0074142F">
        <w:rPr>
          <w:rFonts w:eastAsia="Calibri"/>
          <w:sz w:val="24"/>
          <w:szCs w:val="24"/>
        </w:rPr>
        <w:t>CFR 1320.6</w:t>
      </w:r>
    </w:p>
    <w:p w:rsidR="004F26E9" w:rsidRPr="0074142F" w:rsidP="0074142F" w14:paraId="170F34CC" w14:textId="77777777">
      <w:pPr>
        <w:rPr>
          <w:sz w:val="24"/>
          <w:szCs w:val="24"/>
        </w:rPr>
      </w:pPr>
      <w:r w:rsidRPr="0074142F">
        <w:rPr>
          <w:b/>
          <w:bCs/>
          <w:sz w:val="24"/>
          <w:szCs w:val="24"/>
        </w:rPr>
        <w:t>8</w:t>
      </w:r>
      <w:r w:rsidRPr="0074142F">
        <w:rPr>
          <w:b/>
          <w:bCs/>
          <w:sz w:val="24"/>
          <w:szCs w:val="24"/>
        </w:rPr>
        <w:t xml:space="preserve">.  </w:t>
      </w:r>
      <w:r w:rsidRPr="0074142F">
        <w:rPr>
          <w:b/>
          <w:bCs/>
          <w:sz w:val="24"/>
          <w:szCs w:val="24"/>
          <w:u w:val="single"/>
        </w:rPr>
        <w:t>Provide</w:t>
      </w:r>
      <w:r w:rsidRPr="0074142F">
        <w:rPr>
          <w:b/>
          <w:bCs/>
          <w:sz w:val="24"/>
          <w:szCs w:val="24"/>
          <w:u w:val="single"/>
        </w:rPr>
        <w:t xml:space="preserve"> </w:t>
      </w:r>
      <w:r w:rsidRPr="0074142F" w:rsidR="00107F5D">
        <w:rPr>
          <w:b/>
          <w:bCs/>
          <w:sz w:val="24"/>
          <w:szCs w:val="24"/>
          <w:u w:val="single"/>
        </w:rPr>
        <w:t>information on</w:t>
      </w:r>
      <w:r w:rsidRPr="0074142F">
        <w:rPr>
          <w:b/>
          <w:bCs/>
          <w:sz w:val="24"/>
          <w:szCs w:val="24"/>
          <w:u w:val="single"/>
        </w:rPr>
        <w:t xml:space="preserve"> the PRA Federal Register </w:t>
      </w:r>
      <w:r w:rsidRPr="0074142F" w:rsidR="001E6F72">
        <w:rPr>
          <w:b/>
          <w:bCs/>
          <w:sz w:val="24"/>
          <w:szCs w:val="24"/>
          <w:u w:val="single"/>
        </w:rPr>
        <w:t>N</w:t>
      </w:r>
      <w:r w:rsidRPr="0074142F">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74142F">
        <w:rPr>
          <w:b/>
          <w:bCs/>
          <w:sz w:val="24"/>
          <w:szCs w:val="24"/>
        </w:rPr>
        <w:t>.</w:t>
      </w:r>
      <w:r w:rsidRPr="0074142F">
        <w:rPr>
          <w:sz w:val="24"/>
          <w:szCs w:val="24"/>
        </w:rPr>
        <w:t xml:space="preserve">  </w:t>
      </w:r>
      <w:r w:rsidRPr="0074142F">
        <w:rPr>
          <w:b/>
          <w:bCs/>
          <w:sz w:val="24"/>
          <w:szCs w:val="24"/>
          <w:u w:val="single"/>
        </w:rPr>
        <w:t xml:space="preserve">Describe the efforts to consult with </w:t>
      </w:r>
      <w:r w:rsidRPr="0074142F">
        <w:rPr>
          <w:b/>
          <w:bCs/>
          <w:sz w:val="24"/>
          <w:szCs w:val="24"/>
          <w:u w:val="single"/>
        </w:rPr>
        <w:t>persons</w:t>
      </w:r>
      <w:r w:rsidRPr="0074142F">
        <w:rPr>
          <w:b/>
          <w:bCs/>
          <w:sz w:val="24"/>
          <w:szCs w:val="24"/>
          <w:u w:val="single"/>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0074142F">
        <w:rPr>
          <w:b/>
          <w:bCs/>
          <w:sz w:val="24"/>
          <w:szCs w:val="24"/>
        </w:rPr>
        <w:t>.</w:t>
      </w:r>
    </w:p>
    <w:p w:rsidR="00626F3C" w:rsidRPr="0074142F" w:rsidP="0074142F" w14:paraId="3D692A56" w14:textId="77777777">
      <w:pPr>
        <w:spacing w:line="276" w:lineRule="auto"/>
        <w:rPr>
          <w:sz w:val="24"/>
          <w:szCs w:val="24"/>
        </w:rPr>
      </w:pPr>
    </w:p>
    <w:p w:rsidR="00D95FBD" w:rsidRPr="0074142F" w:rsidP="0074142F" w14:paraId="0689EFE0" w14:textId="61467011">
      <w:pPr>
        <w:spacing w:line="276" w:lineRule="auto"/>
        <w:rPr>
          <w:sz w:val="24"/>
          <w:szCs w:val="24"/>
        </w:rPr>
      </w:pPr>
      <w:r w:rsidRPr="00343C06">
        <w:rPr>
          <w:sz w:val="24"/>
          <w:szCs w:val="24"/>
        </w:rPr>
        <w:t xml:space="preserve">A 60-day Federal Register notice was published on </w:t>
      </w:r>
      <w:r w:rsidRPr="00343C06" w:rsidR="002B4A1F">
        <w:rPr>
          <w:sz w:val="24"/>
          <w:szCs w:val="24"/>
        </w:rPr>
        <w:t>March 26, 2026</w:t>
      </w:r>
      <w:r w:rsidRPr="00343C06" w:rsidR="00FD0A16">
        <w:rPr>
          <w:sz w:val="24"/>
          <w:szCs w:val="24"/>
        </w:rPr>
        <w:t xml:space="preserve"> </w:t>
      </w:r>
      <w:r w:rsidRPr="00343C06">
        <w:rPr>
          <w:sz w:val="24"/>
          <w:szCs w:val="24"/>
        </w:rPr>
        <w:t xml:space="preserve">(Vol. </w:t>
      </w:r>
      <w:r w:rsidRPr="00343C06" w:rsidR="002B4A1F">
        <w:rPr>
          <w:sz w:val="24"/>
          <w:szCs w:val="24"/>
        </w:rPr>
        <w:t>91</w:t>
      </w:r>
      <w:r w:rsidRPr="00343C06">
        <w:rPr>
          <w:sz w:val="24"/>
          <w:szCs w:val="24"/>
        </w:rPr>
        <w:t xml:space="preserve">, FR. </w:t>
      </w:r>
      <w:r w:rsidRPr="00343C06" w:rsidR="002B4A1F">
        <w:rPr>
          <w:sz w:val="24"/>
          <w:szCs w:val="24"/>
        </w:rPr>
        <w:t>14751</w:t>
      </w:r>
      <w:r w:rsidRPr="00343C06">
        <w:rPr>
          <w:sz w:val="24"/>
          <w:szCs w:val="24"/>
        </w:rPr>
        <w:t xml:space="preserve">), soliciting comments prior to the submission of this information collection to the Office of Management and budget (OMB).  No comments were received from that notice.  A 30-day Federal Register notice was published on </w:t>
      </w:r>
      <w:r w:rsidRPr="00343C06" w:rsidR="002B4A1F">
        <w:rPr>
          <w:sz w:val="24"/>
          <w:szCs w:val="24"/>
        </w:rPr>
        <w:t xml:space="preserve">May </w:t>
      </w:r>
      <w:r w:rsidRPr="00343C06" w:rsidR="00343C06">
        <w:rPr>
          <w:sz w:val="24"/>
          <w:szCs w:val="24"/>
        </w:rPr>
        <w:t>27</w:t>
      </w:r>
      <w:r w:rsidRPr="00343C06" w:rsidR="002B4A1F">
        <w:rPr>
          <w:sz w:val="24"/>
          <w:szCs w:val="24"/>
        </w:rPr>
        <w:t>,</w:t>
      </w:r>
      <w:r w:rsidRPr="00343C06" w:rsidR="006D75F1">
        <w:rPr>
          <w:sz w:val="24"/>
          <w:szCs w:val="24"/>
        </w:rPr>
        <w:t xml:space="preserve"> </w:t>
      </w:r>
      <w:r w:rsidRPr="00343C06" w:rsidR="002B4A1F">
        <w:rPr>
          <w:sz w:val="24"/>
          <w:szCs w:val="24"/>
        </w:rPr>
        <w:t>2026</w:t>
      </w:r>
      <w:r w:rsidRPr="00343C06" w:rsidR="002C2E3A">
        <w:rPr>
          <w:sz w:val="24"/>
          <w:szCs w:val="24"/>
        </w:rPr>
        <w:t xml:space="preserve"> (</w:t>
      </w:r>
      <w:r w:rsidRPr="00343C06" w:rsidR="00343C06">
        <w:rPr>
          <w:sz w:val="24"/>
          <w:szCs w:val="24"/>
        </w:rPr>
        <w:t>91</w:t>
      </w:r>
      <w:r w:rsidRPr="00343C06" w:rsidR="002C2E3A">
        <w:rPr>
          <w:sz w:val="24"/>
          <w:szCs w:val="24"/>
        </w:rPr>
        <w:t xml:space="preserve">FR </w:t>
      </w:r>
      <w:r w:rsidRPr="00343C06" w:rsidR="00343C06">
        <w:rPr>
          <w:sz w:val="24"/>
          <w:szCs w:val="24"/>
        </w:rPr>
        <w:t>31521</w:t>
      </w:r>
      <w:r w:rsidRPr="00343C06" w:rsidR="002C2E3A">
        <w:rPr>
          <w:sz w:val="24"/>
          <w:szCs w:val="24"/>
        </w:rPr>
        <w:t>).</w:t>
      </w:r>
    </w:p>
    <w:p w:rsidR="002C2E3A" w:rsidRPr="0074142F" w:rsidP="0074142F" w14:paraId="74C4148D" w14:textId="77777777">
      <w:pPr>
        <w:spacing w:line="276" w:lineRule="auto"/>
        <w:rPr>
          <w:sz w:val="24"/>
          <w:szCs w:val="24"/>
        </w:rPr>
      </w:pPr>
    </w:p>
    <w:p w:rsidR="00F30D8B" w:rsidRPr="0074142F" w:rsidP="0074142F" w14:paraId="21555D8F" w14:textId="237A10A5">
      <w:pPr>
        <w:pStyle w:val="NormalWeb"/>
        <w:spacing w:before="0" w:beforeAutospacing="0" w:after="0" w:afterAutospacing="0"/>
        <w:rPr>
          <w:color w:val="000000"/>
          <w:lang w:val="en"/>
        </w:rPr>
      </w:pPr>
      <w:r w:rsidRPr="0074142F">
        <w:rPr>
          <w:color w:val="000000"/>
        </w:rPr>
        <w:t>FTA engage</w:t>
      </w:r>
      <w:r w:rsidRPr="0074142F" w:rsidR="00706048">
        <w:rPr>
          <w:color w:val="000000"/>
        </w:rPr>
        <w:t>s</w:t>
      </w:r>
      <w:r w:rsidRPr="0074142F">
        <w:rPr>
          <w:color w:val="000000"/>
        </w:rPr>
        <w:t xml:space="preserve"> in stakeholder outreach </w:t>
      </w:r>
      <w:r w:rsidRPr="0074142F" w:rsidR="00841470">
        <w:rPr>
          <w:color w:val="000000"/>
        </w:rPr>
        <w:t>including</w:t>
      </w:r>
      <w:r w:rsidRPr="0074142F">
        <w:rPr>
          <w:color w:val="000000"/>
        </w:rPr>
        <w:t xml:space="preserve"> a webinar series with approximately </w:t>
      </w:r>
      <w:r w:rsidRPr="0074142F" w:rsidR="000218AD">
        <w:rPr>
          <w:color w:val="000000"/>
        </w:rPr>
        <w:t>200-300 attendees each</w:t>
      </w:r>
      <w:r w:rsidRPr="0074142F">
        <w:rPr>
          <w:color w:val="000000"/>
        </w:rPr>
        <w:t xml:space="preserve"> to inform and educate transit providers of </w:t>
      </w:r>
      <w:r w:rsidRPr="0074142F" w:rsidR="002C2E3A">
        <w:rPr>
          <w:color w:val="000000"/>
        </w:rPr>
        <w:t>TAM.</w:t>
      </w:r>
      <w:r w:rsidRPr="0074142F">
        <w:rPr>
          <w:color w:val="000000"/>
        </w:rPr>
        <w:t xml:space="preserve"> In addition, FTA </w:t>
      </w:r>
      <w:r w:rsidRPr="0074142F" w:rsidR="000218AD">
        <w:rPr>
          <w:color w:val="000000"/>
        </w:rPr>
        <w:t>hosts an annual roundtable which attracts 80-100 transit practitioners.</w:t>
      </w:r>
      <w:r w:rsidRPr="0074142F">
        <w:rPr>
          <w:color w:val="000000"/>
        </w:rPr>
        <w:t xml:space="preserve"> FTA also </w:t>
      </w:r>
      <w:r w:rsidRPr="0074142F" w:rsidR="00706048">
        <w:rPr>
          <w:color w:val="000000"/>
        </w:rPr>
        <w:t xml:space="preserve">conducts </w:t>
      </w:r>
      <w:r w:rsidRPr="0074142F">
        <w:rPr>
          <w:color w:val="000000"/>
        </w:rPr>
        <w:t>informal presentations at workgroup and association meetings.</w:t>
      </w:r>
      <w:r w:rsidRPr="0074142F" w:rsidR="00283947">
        <w:rPr>
          <w:color w:val="000000"/>
        </w:rPr>
        <w:t xml:space="preserve">  </w:t>
      </w:r>
      <w:r w:rsidRPr="0074142F" w:rsidR="00185596">
        <w:rPr>
          <w:color w:val="000000"/>
        </w:rPr>
        <w:t xml:space="preserve">There is also a TAM outreach materials page with fact sheets, TAM news, trainings and presentations that is updated regularly </w:t>
      </w:r>
      <w:hyperlink r:id="rId13" w:history="1">
        <w:r w:rsidRPr="0074142F" w:rsidR="00185596">
          <w:rPr>
            <w:rFonts w:eastAsia="Times New Roman"/>
            <w:color w:val="0000FF"/>
            <w:u w:val="single"/>
          </w:rPr>
          <w:t xml:space="preserve">FTA Outreach Materials </w:t>
        </w:r>
        <w:r w:rsidRPr="0074142F" w:rsidR="00185596">
          <w:rPr>
            <w:rFonts w:eastAsia="Times New Roman"/>
            <w:color w:val="0000FF"/>
            <w:u w:val="single"/>
          </w:rPr>
          <w:t>| FTA (dot.gov)</w:t>
        </w:r>
      </w:hyperlink>
      <w:r w:rsidRPr="0074142F" w:rsidR="00185596">
        <w:rPr>
          <w:rFonts w:eastAsia="Times New Roman"/>
        </w:rPr>
        <w:t xml:space="preserve">.  There is also a TAM Resource table </w:t>
      </w:r>
      <w:hyperlink r:id="rId14" w:history="1">
        <w:r w:rsidRPr="0074142F" w:rsidR="00185596">
          <w:rPr>
            <w:rFonts w:eastAsia="Times New Roman"/>
            <w:color w:val="0000FF"/>
            <w:u w:val="single"/>
          </w:rPr>
          <w:t>Transit Asset Management Resource Table | FTA (dot.gov)</w:t>
        </w:r>
      </w:hyperlink>
      <w:r w:rsidRPr="0074142F" w:rsidR="00185596">
        <w:rPr>
          <w:rFonts w:eastAsia="Times New Roman"/>
        </w:rPr>
        <w:t xml:space="preserve"> with a full list of available resources including </w:t>
      </w:r>
      <w:r w:rsidRPr="0074142F" w:rsidR="00185596">
        <w:rPr>
          <w:color w:val="212529"/>
          <w:shd w:val="clear" w:color="auto" w:fill="FFFFFF"/>
        </w:rPr>
        <w:t>FTA reports, materials from webinars and roundtables, and publications from external stakeholders. </w:t>
      </w:r>
      <w:r w:rsidRPr="0074142F" w:rsidR="00283947">
        <w:rPr>
          <w:color w:val="000000"/>
        </w:rPr>
        <w:t>FTA will continue to provide outreach to stakeholders</w:t>
      </w:r>
      <w:r w:rsidRPr="0074142F" w:rsidR="000218AD">
        <w:rPr>
          <w:color w:val="000000"/>
        </w:rPr>
        <w:t>.</w:t>
      </w:r>
      <w:r w:rsidRPr="0074142F" w:rsidR="00283947">
        <w:rPr>
          <w:color w:val="000000"/>
        </w:rPr>
        <w:t xml:space="preserve"> </w:t>
      </w:r>
    </w:p>
    <w:p w:rsidR="00D95FBD" w:rsidRPr="0074142F" w:rsidP="0074142F" w14:paraId="62F305FF" w14:textId="77777777">
      <w:pPr>
        <w:spacing w:line="23" w:lineRule="atLeast"/>
        <w:rPr>
          <w:sz w:val="24"/>
          <w:szCs w:val="24"/>
        </w:rPr>
      </w:pPr>
    </w:p>
    <w:p w:rsidR="004F26E9" w:rsidRPr="0074142F" w:rsidP="0074142F" w14:paraId="2039F9AE" w14:textId="32F45CC5">
      <w:pPr>
        <w:rPr>
          <w:sz w:val="24"/>
          <w:szCs w:val="24"/>
        </w:rPr>
      </w:pPr>
      <w:r w:rsidRPr="0074142F">
        <w:rPr>
          <w:b/>
          <w:bCs/>
          <w:sz w:val="24"/>
          <w:szCs w:val="24"/>
        </w:rPr>
        <w:t xml:space="preserve">9. </w:t>
      </w:r>
      <w:r w:rsidRPr="0074142F">
        <w:rPr>
          <w:b/>
          <w:bCs/>
          <w:sz w:val="24"/>
          <w:szCs w:val="24"/>
          <w:u w:val="single"/>
        </w:rPr>
        <w:t>Explain any decisions to provide payments or gifts to respondents, other than remuneration of contractors or grantees</w:t>
      </w:r>
      <w:r w:rsidRPr="0074142F">
        <w:rPr>
          <w:b/>
          <w:bCs/>
          <w:sz w:val="24"/>
          <w:szCs w:val="24"/>
        </w:rPr>
        <w:t>.</w:t>
      </w:r>
    </w:p>
    <w:p w:rsidR="002F2805" w:rsidRPr="0074142F" w:rsidP="0074142F" w14:paraId="6B2C4D38" w14:textId="77777777">
      <w:pPr>
        <w:widowControl/>
        <w:autoSpaceDE/>
        <w:autoSpaceDN/>
        <w:adjustRightInd/>
        <w:ind w:right="-1440"/>
        <w:rPr>
          <w:sz w:val="24"/>
          <w:szCs w:val="24"/>
        </w:rPr>
      </w:pPr>
    </w:p>
    <w:p w:rsidR="002F2805" w:rsidRPr="0074142F" w:rsidP="0074142F" w14:paraId="1D9B4259" w14:textId="77777777">
      <w:pPr>
        <w:widowControl/>
        <w:autoSpaceDE/>
        <w:autoSpaceDN/>
        <w:adjustRightInd/>
        <w:ind w:right="-1440"/>
        <w:rPr>
          <w:sz w:val="24"/>
          <w:szCs w:val="24"/>
        </w:rPr>
      </w:pPr>
      <w:r w:rsidRPr="0074142F">
        <w:rPr>
          <w:sz w:val="24"/>
          <w:szCs w:val="24"/>
        </w:rPr>
        <w:t>No payment or gift is made to respondents.</w:t>
      </w:r>
    </w:p>
    <w:p w:rsidR="00953926" w:rsidRPr="0074142F" w:rsidP="0074142F" w14:paraId="684D2479" w14:textId="77777777">
      <w:pPr>
        <w:rPr>
          <w:b/>
          <w:bCs/>
          <w:sz w:val="24"/>
          <w:szCs w:val="24"/>
        </w:rPr>
      </w:pPr>
    </w:p>
    <w:p w:rsidR="004F26E9" w:rsidRPr="0074142F" w:rsidP="0074142F" w14:paraId="727D357B" w14:textId="6397B779">
      <w:pPr>
        <w:rPr>
          <w:sz w:val="24"/>
          <w:szCs w:val="24"/>
        </w:rPr>
      </w:pPr>
      <w:r w:rsidRPr="0074142F">
        <w:rPr>
          <w:b/>
          <w:bCs/>
          <w:sz w:val="24"/>
          <w:szCs w:val="24"/>
        </w:rPr>
        <w:t xml:space="preserve">10. </w:t>
      </w:r>
      <w:r w:rsidRPr="0074142F">
        <w:rPr>
          <w:b/>
          <w:bCs/>
          <w:sz w:val="24"/>
          <w:szCs w:val="24"/>
          <w:u w:val="single"/>
        </w:rPr>
        <w:t>Describe any assurance of confidentiality provided to respondents and the basis for assurance in statute, regulation, or agency policy</w:t>
      </w:r>
      <w:r w:rsidRPr="0074142F">
        <w:rPr>
          <w:b/>
          <w:bCs/>
          <w:sz w:val="24"/>
          <w:szCs w:val="24"/>
        </w:rPr>
        <w:t>.</w:t>
      </w:r>
    </w:p>
    <w:p w:rsidR="004F26E9" w:rsidRPr="0074142F" w:rsidP="0074142F" w14:paraId="4879B5BB" w14:textId="77777777">
      <w:pPr>
        <w:rPr>
          <w:sz w:val="24"/>
          <w:szCs w:val="24"/>
        </w:rPr>
      </w:pPr>
    </w:p>
    <w:p w:rsidR="002F2805" w:rsidRPr="0074142F" w:rsidP="0074142F" w14:paraId="003D9F21" w14:textId="690D0136">
      <w:pPr>
        <w:widowControl/>
        <w:tabs>
          <w:tab w:val="left" w:pos="720"/>
        </w:tabs>
        <w:autoSpaceDE/>
        <w:autoSpaceDN/>
        <w:adjustRightInd/>
        <w:spacing w:line="276" w:lineRule="auto"/>
        <w:ind w:right="576"/>
        <w:rPr>
          <w:sz w:val="24"/>
          <w:szCs w:val="24"/>
        </w:rPr>
      </w:pPr>
      <w:r w:rsidRPr="0074142F">
        <w:rPr>
          <w:sz w:val="24"/>
          <w:szCs w:val="24"/>
        </w:rPr>
        <w:t xml:space="preserve">Respondents are not </w:t>
      </w:r>
      <w:r w:rsidRPr="0074142F" w:rsidR="002B4A1F">
        <w:rPr>
          <w:sz w:val="24"/>
          <w:szCs w:val="24"/>
        </w:rPr>
        <w:t>provided with</w:t>
      </w:r>
      <w:r w:rsidRPr="0074142F">
        <w:rPr>
          <w:sz w:val="24"/>
          <w:szCs w:val="24"/>
        </w:rPr>
        <w:t xml:space="preserve"> any assurance of confidentiality. The data is used </w:t>
      </w:r>
      <w:r w:rsidRPr="0074142F" w:rsidR="002B4A1F">
        <w:rPr>
          <w:sz w:val="24"/>
          <w:szCs w:val="24"/>
        </w:rPr>
        <w:t>to determine</w:t>
      </w:r>
      <w:r w:rsidRPr="0074142F">
        <w:rPr>
          <w:sz w:val="24"/>
          <w:szCs w:val="24"/>
        </w:rPr>
        <w:t xml:space="preserve"> eligibility for receipt of grant funds and compliance with statutory requirements.  </w:t>
      </w:r>
    </w:p>
    <w:p w:rsidR="004F26E9" w:rsidRPr="0074142F" w:rsidP="0074142F" w14:paraId="570E6072" w14:textId="77777777">
      <w:pPr>
        <w:rPr>
          <w:sz w:val="24"/>
          <w:szCs w:val="24"/>
        </w:rPr>
      </w:pPr>
    </w:p>
    <w:p w:rsidR="004F26E9" w:rsidRPr="0074142F" w:rsidP="0074142F" w14:paraId="5D96DCBD" w14:textId="4E6688DA">
      <w:pPr>
        <w:rPr>
          <w:sz w:val="24"/>
          <w:szCs w:val="24"/>
        </w:rPr>
      </w:pPr>
      <w:r w:rsidRPr="0074142F">
        <w:rPr>
          <w:b/>
          <w:bCs/>
          <w:sz w:val="24"/>
          <w:szCs w:val="24"/>
        </w:rPr>
        <w:t xml:space="preserve">11. </w:t>
      </w:r>
      <w:r w:rsidRPr="0074142F">
        <w:rPr>
          <w:b/>
          <w:bCs/>
          <w:sz w:val="24"/>
          <w:szCs w:val="24"/>
          <w:u w:val="single"/>
        </w:rPr>
        <w:t>Provide additional justification for any questions of a sensitive nature, such as sexual behavior and attitudes, religious beliefs, and other matters that are commonly considered private</w:t>
      </w:r>
      <w:r w:rsidRPr="0074142F">
        <w:rPr>
          <w:b/>
          <w:bCs/>
          <w:sz w:val="24"/>
          <w:szCs w:val="24"/>
        </w:rPr>
        <w:t>.</w:t>
      </w:r>
    </w:p>
    <w:p w:rsidR="002F2805" w:rsidRPr="0074142F" w:rsidP="0074142F" w14:paraId="7F9F3964" w14:textId="77777777">
      <w:pPr>
        <w:widowControl/>
        <w:tabs>
          <w:tab w:val="left" w:pos="720"/>
        </w:tabs>
        <w:autoSpaceDE/>
        <w:autoSpaceDN/>
        <w:adjustRightInd/>
        <w:ind w:left="270" w:right="576"/>
        <w:rPr>
          <w:sz w:val="24"/>
          <w:szCs w:val="24"/>
        </w:rPr>
      </w:pPr>
    </w:p>
    <w:p w:rsidR="002F2805" w:rsidRPr="0074142F" w:rsidP="0074142F" w14:paraId="1A699F67" w14:textId="77777777">
      <w:pPr>
        <w:widowControl/>
        <w:tabs>
          <w:tab w:val="left" w:pos="720"/>
        </w:tabs>
        <w:autoSpaceDE/>
        <w:autoSpaceDN/>
        <w:adjustRightInd/>
        <w:spacing w:line="276" w:lineRule="auto"/>
        <w:rPr>
          <w:sz w:val="24"/>
          <w:szCs w:val="24"/>
        </w:rPr>
      </w:pPr>
      <w:r w:rsidRPr="0074142F">
        <w:rPr>
          <w:sz w:val="24"/>
          <w:szCs w:val="24"/>
        </w:rPr>
        <w:t>The documents do not require any information of a sensitive nature such as sexual behavior or attitudes, religious beliefs, or other matters that are commonly considered private.  None of the information required is of a personal nature.</w:t>
      </w:r>
    </w:p>
    <w:p w:rsidR="003C4867" w:rsidRPr="0074142F" w:rsidP="0074142F" w14:paraId="6114DF73" w14:textId="77777777">
      <w:pPr>
        <w:rPr>
          <w:sz w:val="24"/>
          <w:szCs w:val="24"/>
        </w:rPr>
      </w:pPr>
    </w:p>
    <w:p w:rsidR="004F26E9" w:rsidRPr="0074142F" w:rsidP="0074142F" w14:paraId="78CD1EFB" w14:textId="4E9D029D">
      <w:pPr>
        <w:rPr>
          <w:sz w:val="24"/>
          <w:szCs w:val="24"/>
        </w:rPr>
      </w:pPr>
      <w:r w:rsidRPr="0074142F">
        <w:rPr>
          <w:b/>
          <w:bCs/>
          <w:sz w:val="24"/>
          <w:szCs w:val="24"/>
        </w:rPr>
        <w:t xml:space="preserve">12. </w:t>
      </w:r>
      <w:r w:rsidRPr="0074142F">
        <w:rPr>
          <w:b/>
          <w:bCs/>
          <w:sz w:val="24"/>
          <w:szCs w:val="24"/>
          <w:u w:val="single"/>
        </w:rPr>
        <w:t>Provide an estimate in hours of the burden of the collection of information</w:t>
      </w:r>
      <w:r w:rsidRPr="0074142F">
        <w:rPr>
          <w:b/>
          <w:bCs/>
          <w:sz w:val="24"/>
          <w:szCs w:val="24"/>
        </w:rPr>
        <w:t>.</w:t>
      </w:r>
    </w:p>
    <w:p w:rsidR="004F26E9" w:rsidRPr="0074142F" w:rsidP="0074142F" w14:paraId="702A8C13" w14:textId="77777777">
      <w:pPr>
        <w:spacing w:line="276" w:lineRule="auto"/>
        <w:rPr>
          <w:sz w:val="24"/>
          <w:szCs w:val="24"/>
        </w:rPr>
      </w:pPr>
    </w:p>
    <w:p w:rsidR="004F26E9" w:rsidRPr="0074142F" w:rsidP="0074142F" w14:paraId="2B4CAFB6" w14:textId="6EE50242">
      <w:pPr>
        <w:spacing w:line="276" w:lineRule="auto"/>
        <w:rPr>
          <w:sz w:val="24"/>
          <w:szCs w:val="24"/>
        </w:rPr>
      </w:pPr>
      <w:r w:rsidRPr="0074142F">
        <w:rPr>
          <w:sz w:val="24"/>
          <w:szCs w:val="24"/>
        </w:rPr>
        <w:t xml:space="preserve">Total </w:t>
      </w:r>
      <w:r w:rsidRPr="0074142F" w:rsidR="00392C5C">
        <w:rPr>
          <w:sz w:val="24"/>
          <w:szCs w:val="24"/>
        </w:rPr>
        <w:t xml:space="preserve">Annual </w:t>
      </w:r>
      <w:r w:rsidRPr="0074142F">
        <w:rPr>
          <w:sz w:val="24"/>
          <w:szCs w:val="24"/>
        </w:rPr>
        <w:t xml:space="preserve">Respondents: </w:t>
      </w:r>
      <w:r w:rsidRPr="0074142F" w:rsidR="00CC7229">
        <w:rPr>
          <w:b/>
          <w:bCs/>
          <w:sz w:val="24"/>
          <w:szCs w:val="24"/>
        </w:rPr>
        <w:t>2,867</w:t>
      </w:r>
      <w:r w:rsidRPr="0074142F" w:rsidR="00706048">
        <w:rPr>
          <w:sz w:val="24"/>
          <w:szCs w:val="24"/>
        </w:rPr>
        <w:t xml:space="preserve"> </w:t>
      </w:r>
      <w:r w:rsidRPr="0074142F" w:rsidR="00392C5C">
        <w:rPr>
          <w:sz w:val="24"/>
          <w:szCs w:val="24"/>
        </w:rPr>
        <w:t>(</w:t>
      </w:r>
      <w:r w:rsidRPr="0074142F" w:rsidR="00CC7229">
        <w:rPr>
          <w:sz w:val="24"/>
          <w:szCs w:val="24"/>
        </w:rPr>
        <w:t xml:space="preserve">157 </w:t>
      </w:r>
      <w:r w:rsidRPr="0074142F" w:rsidR="00BA7C95">
        <w:rPr>
          <w:sz w:val="24"/>
          <w:szCs w:val="24"/>
        </w:rPr>
        <w:t xml:space="preserve">Tier I </w:t>
      </w:r>
      <w:r w:rsidRPr="0074142F" w:rsidR="00392C5C">
        <w:rPr>
          <w:sz w:val="24"/>
          <w:szCs w:val="24"/>
        </w:rPr>
        <w:t>+</w:t>
      </w:r>
      <w:r w:rsidRPr="0074142F" w:rsidR="00CC7229">
        <w:rPr>
          <w:sz w:val="24"/>
          <w:szCs w:val="24"/>
        </w:rPr>
        <w:t>2,710</w:t>
      </w:r>
      <w:r w:rsidRPr="0074142F" w:rsidR="00706048">
        <w:rPr>
          <w:sz w:val="24"/>
          <w:szCs w:val="24"/>
        </w:rPr>
        <w:t xml:space="preserve"> </w:t>
      </w:r>
      <w:r w:rsidRPr="0074142F" w:rsidR="00BA7C95">
        <w:rPr>
          <w:sz w:val="24"/>
          <w:szCs w:val="24"/>
        </w:rPr>
        <w:t>Tier II</w:t>
      </w:r>
      <w:r w:rsidRPr="0074142F" w:rsidR="00392C5C">
        <w:rPr>
          <w:sz w:val="24"/>
          <w:szCs w:val="24"/>
        </w:rPr>
        <w:t>)</w:t>
      </w:r>
    </w:p>
    <w:p w:rsidR="000C1C96" w:rsidRPr="0074142F" w:rsidP="0074142F" w14:paraId="37FDA7DE" w14:textId="4E1590F3">
      <w:pPr>
        <w:spacing w:line="276" w:lineRule="auto"/>
        <w:rPr>
          <w:sz w:val="24"/>
          <w:szCs w:val="24"/>
        </w:rPr>
      </w:pPr>
      <w:r w:rsidRPr="0074142F">
        <w:rPr>
          <w:sz w:val="24"/>
          <w:szCs w:val="24"/>
        </w:rPr>
        <w:t xml:space="preserve">Total </w:t>
      </w:r>
      <w:r w:rsidRPr="0074142F" w:rsidR="00392C5C">
        <w:rPr>
          <w:sz w:val="24"/>
          <w:szCs w:val="24"/>
        </w:rPr>
        <w:t xml:space="preserve">Annual </w:t>
      </w:r>
      <w:r w:rsidRPr="0074142F">
        <w:rPr>
          <w:sz w:val="24"/>
          <w:szCs w:val="24"/>
        </w:rPr>
        <w:t xml:space="preserve">Responses: </w:t>
      </w:r>
      <w:r w:rsidRPr="0074142F" w:rsidR="00CC7229">
        <w:rPr>
          <w:b/>
          <w:bCs/>
          <w:sz w:val="24"/>
          <w:szCs w:val="24"/>
        </w:rPr>
        <w:t>1,005</w:t>
      </w:r>
      <w:r w:rsidRPr="0074142F" w:rsidR="00CC7229">
        <w:rPr>
          <w:sz w:val="24"/>
          <w:szCs w:val="24"/>
        </w:rPr>
        <w:t xml:space="preserve"> </w:t>
      </w:r>
      <w:r w:rsidRPr="0074142F" w:rsidR="00392C5C">
        <w:rPr>
          <w:sz w:val="24"/>
          <w:szCs w:val="24"/>
        </w:rPr>
        <w:t>(</w:t>
      </w:r>
      <w:r w:rsidRPr="0074142F" w:rsidR="00CC7229">
        <w:rPr>
          <w:sz w:val="24"/>
          <w:szCs w:val="24"/>
        </w:rPr>
        <w:t xml:space="preserve">157 </w:t>
      </w:r>
      <w:r w:rsidRPr="0074142F" w:rsidR="00BA7C95">
        <w:rPr>
          <w:sz w:val="24"/>
          <w:szCs w:val="24"/>
        </w:rPr>
        <w:t>Tier I</w:t>
      </w:r>
      <w:r w:rsidRPr="0074142F" w:rsidR="00392C5C">
        <w:rPr>
          <w:sz w:val="24"/>
          <w:szCs w:val="24"/>
        </w:rPr>
        <w:t xml:space="preserve"> + </w:t>
      </w:r>
      <w:r w:rsidRPr="0074142F" w:rsidR="00533239">
        <w:rPr>
          <w:sz w:val="24"/>
          <w:szCs w:val="24"/>
        </w:rPr>
        <w:t>848</w:t>
      </w:r>
      <w:r w:rsidRPr="0074142F" w:rsidR="00CC7229">
        <w:rPr>
          <w:sz w:val="24"/>
          <w:szCs w:val="24"/>
        </w:rPr>
        <w:t xml:space="preserve"> </w:t>
      </w:r>
      <w:r w:rsidRPr="0074142F" w:rsidR="00BA7C95">
        <w:rPr>
          <w:sz w:val="24"/>
          <w:szCs w:val="24"/>
        </w:rPr>
        <w:t>Tier II</w:t>
      </w:r>
      <w:r w:rsidRPr="0074142F" w:rsidR="00392C5C">
        <w:rPr>
          <w:sz w:val="24"/>
          <w:szCs w:val="24"/>
        </w:rPr>
        <w:t>)</w:t>
      </w:r>
    </w:p>
    <w:p w:rsidR="000C1C96" w:rsidRPr="0074142F" w:rsidP="0074142F" w14:paraId="191DC5D2" w14:textId="52A212A5">
      <w:pPr>
        <w:spacing w:line="276" w:lineRule="auto"/>
        <w:rPr>
          <w:sz w:val="24"/>
          <w:szCs w:val="24"/>
        </w:rPr>
      </w:pPr>
      <w:r w:rsidRPr="0074142F">
        <w:rPr>
          <w:sz w:val="24"/>
          <w:szCs w:val="24"/>
        </w:rPr>
        <w:t xml:space="preserve">Total Annual Burden Hours: </w:t>
      </w:r>
      <w:r w:rsidRPr="0074142F" w:rsidR="00667CB5">
        <w:rPr>
          <w:b/>
          <w:bCs/>
          <w:sz w:val="24"/>
          <w:szCs w:val="24"/>
        </w:rPr>
        <w:t>412,319</w:t>
      </w:r>
      <w:r w:rsidRPr="0074142F" w:rsidR="00667CB5">
        <w:rPr>
          <w:sz w:val="24"/>
          <w:szCs w:val="24"/>
        </w:rPr>
        <w:t xml:space="preserve"> </w:t>
      </w:r>
      <w:r w:rsidRPr="0074142F" w:rsidR="00BA7C95">
        <w:rPr>
          <w:sz w:val="24"/>
          <w:szCs w:val="24"/>
        </w:rPr>
        <w:t>(</w:t>
      </w:r>
      <w:r w:rsidRPr="0074142F" w:rsidR="00667CB5">
        <w:rPr>
          <w:sz w:val="24"/>
          <w:szCs w:val="24"/>
        </w:rPr>
        <w:t xml:space="preserve">168,111 </w:t>
      </w:r>
      <w:r w:rsidRPr="0074142F" w:rsidR="00BA7C95">
        <w:rPr>
          <w:sz w:val="24"/>
          <w:szCs w:val="24"/>
        </w:rPr>
        <w:t xml:space="preserve">Tier I + </w:t>
      </w:r>
      <w:r w:rsidRPr="0074142F" w:rsidR="00667CB5">
        <w:rPr>
          <w:sz w:val="24"/>
          <w:szCs w:val="24"/>
        </w:rPr>
        <w:t xml:space="preserve">244,208 </w:t>
      </w:r>
      <w:r w:rsidRPr="0074142F" w:rsidR="00BA7C95">
        <w:rPr>
          <w:sz w:val="24"/>
          <w:szCs w:val="24"/>
        </w:rPr>
        <w:t>Tier II)</w:t>
      </w:r>
    </w:p>
    <w:p w:rsidR="000C1C96" w:rsidRPr="0074142F" w:rsidP="0074142F" w14:paraId="263AB86C" w14:textId="196C889B">
      <w:pPr>
        <w:spacing w:line="276" w:lineRule="auto"/>
        <w:rPr>
          <w:sz w:val="24"/>
          <w:szCs w:val="24"/>
        </w:rPr>
      </w:pPr>
      <w:r w:rsidRPr="0074142F">
        <w:rPr>
          <w:sz w:val="24"/>
          <w:szCs w:val="24"/>
        </w:rPr>
        <w:t>Total Annual Burden Cost: $</w:t>
      </w:r>
      <w:r w:rsidRPr="0074142F" w:rsidR="00667CB5">
        <w:rPr>
          <w:b/>
          <w:bCs/>
          <w:sz w:val="24"/>
          <w:szCs w:val="24"/>
        </w:rPr>
        <w:t>23,044,769</w:t>
      </w:r>
      <w:r w:rsidRPr="0074142F" w:rsidR="00BA7C95">
        <w:rPr>
          <w:sz w:val="24"/>
          <w:szCs w:val="24"/>
        </w:rPr>
        <w:t xml:space="preserve"> ($</w:t>
      </w:r>
      <w:r w:rsidRPr="0074142F" w:rsidR="00667CB5">
        <w:rPr>
          <w:sz w:val="24"/>
          <w:szCs w:val="24"/>
        </w:rPr>
        <w:t xml:space="preserve">11,057,395 </w:t>
      </w:r>
      <w:r w:rsidRPr="0074142F" w:rsidR="009C2A2C">
        <w:rPr>
          <w:sz w:val="24"/>
          <w:szCs w:val="24"/>
        </w:rPr>
        <w:t xml:space="preserve">Tier I </w:t>
      </w:r>
      <w:r w:rsidRPr="0074142F" w:rsidR="00BA7C95">
        <w:rPr>
          <w:sz w:val="24"/>
          <w:szCs w:val="24"/>
        </w:rPr>
        <w:t xml:space="preserve">+ </w:t>
      </w:r>
      <w:r w:rsidRPr="0074142F" w:rsidR="009C2A2C">
        <w:rPr>
          <w:sz w:val="24"/>
          <w:szCs w:val="24"/>
        </w:rPr>
        <w:t>$</w:t>
      </w:r>
      <w:r w:rsidRPr="0074142F" w:rsidR="00667CB5">
        <w:rPr>
          <w:sz w:val="24"/>
          <w:szCs w:val="24"/>
        </w:rPr>
        <w:t xml:space="preserve">11,987,374 </w:t>
      </w:r>
      <w:r w:rsidRPr="0074142F" w:rsidR="009C2A2C">
        <w:rPr>
          <w:sz w:val="24"/>
          <w:szCs w:val="24"/>
        </w:rPr>
        <w:t>Tier II)</w:t>
      </w:r>
    </w:p>
    <w:p w:rsidR="00626DFB" w:rsidRPr="0074142F" w:rsidP="0074142F" w14:paraId="391DBE56" w14:textId="77777777">
      <w:pPr>
        <w:spacing w:line="276" w:lineRule="auto"/>
        <w:rPr>
          <w:sz w:val="24"/>
          <w:szCs w:val="24"/>
          <w:u w:val="single"/>
        </w:rPr>
      </w:pPr>
    </w:p>
    <w:p w:rsidR="00C173AB" w:rsidRPr="0074142F" w:rsidP="0074142F" w14:paraId="524A7B50" w14:textId="7DF19CEA">
      <w:pPr>
        <w:spacing w:line="276" w:lineRule="auto"/>
        <w:rPr>
          <w:sz w:val="24"/>
          <w:szCs w:val="24"/>
          <w:u w:val="single"/>
        </w:rPr>
      </w:pPr>
      <w:r w:rsidRPr="0074142F">
        <w:rPr>
          <w:sz w:val="24"/>
          <w:szCs w:val="24"/>
          <w:u w:val="single"/>
        </w:rPr>
        <w:t>Estimated Total Annual Number of Respondents and Responses:</w:t>
      </w:r>
    </w:p>
    <w:p w:rsidR="009C2A2C" w:rsidRPr="0074142F" w:rsidP="0074142F" w14:paraId="0E697DF6"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rFonts w:eastAsia="Calibri"/>
          <w:color w:val="000000"/>
          <w:sz w:val="24"/>
          <w:szCs w:val="24"/>
        </w:rPr>
      </w:pPr>
      <w:r w:rsidRPr="0074142F">
        <w:rPr>
          <w:snapToGrid w:val="0"/>
          <w:color w:val="000000"/>
          <w:sz w:val="24"/>
          <w:szCs w:val="24"/>
        </w:rPr>
        <w:t>Tier I</w:t>
      </w:r>
      <w:r w:rsidRPr="0074142F" w:rsidR="00C173AB">
        <w:rPr>
          <w:snapToGrid w:val="0"/>
          <w:color w:val="000000"/>
          <w:sz w:val="24"/>
          <w:szCs w:val="24"/>
        </w:rPr>
        <w:t>:</w:t>
      </w:r>
      <w:r w:rsidRPr="0074142F">
        <w:rPr>
          <w:rFonts w:eastAsia="Calibri"/>
          <w:color w:val="000000"/>
          <w:sz w:val="24"/>
          <w:szCs w:val="24"/>
        </w:rPr>
        <w:t xml:space="preserve"> </w:t>
      </w:r>
    </w:p>
    <w:p w:rsidR="002E568A" w:rsidRPr="0074142F" w:rsidP="0074142F" w14:paraId="00120E4D" w14:textId="6D56F97F">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rFonts w:eastAsia="Calibri"/>
          <w:color w:val="000000"/>
          <w:sz w:val="24"/>
          <w:szCs w:val="24"/>
        </w:rPr>
      </w:pPr>
      <w:r w:rsidRPr="0074142F">
        <w:rPr>
          <w:rFonts w:eastAsia="Calibri"/>
          <w:color w:val="000000"/>
          <w:sz w:val="24"/>
          <w:szCs w:val="24"/>
        </w:rPr>
        <w:t xml:space="preserve">There </w:t>
      </w:r>
      <w:r w:rsidRPr="0074142F" w:rsidR="00213267">
        <w:rPr>
          <w:rFonts w:eastAsia="Calibri"/>
          <w:color w:val="000000"/>
          <w:sz w:val="24"/>
          <w:szCs w:val="24"/>
        </w:rPr>
        <w:t xml:space="preserve">are </w:t>
      </w:r>
      <w:r w:rsidRPr="0074142F" w:rsidR="00CC7229">
        <w:rPr>
          <w:rFonts w:eastAsia="Calibri"/>
          <w:color w:val="000000"/>
          <w:sz w:val="24"/>
          <w:szCs w:val="24"/>
        </w:rPr>
        <w:t xml:space="preserve">157 </w:t>
      </w:r>
      <w:r w:rsidRPr="0074142F">
        <w:rPr>
          <w:rFonts w:eastAsia="Calibri"/>
          <w:color w:val="000000"/>
          <w:sz w:val="24"/>
          <w:szCs w:val="24"/>
        </w:rPr>
        <w:t xml:space="preserve">Tier I </w:t>
      </w:r>
      <w:r w:rsidRPr="0074142F" w:rsidR="00C173AB">
        <w:rPr>
          <w:rFonts w:eastAsia="Calibri"/>
          <w:color w:val="000000"/>
          <w:sz w:val="24"/>
          <w:szCs w:val="24"/>
        </w:rPr>
        <w:t>p</w:t>
      </w:r>
      <w:r w:rsidRPr="0074142F">
        <w:rPr>
          <w:rFonts w:eastAsia="Calibri"/>
          <w:color w:val="000000"/>
          <w:sz w:val="24"/>
          <w:szCs w:val="24"/>
        </w:rPr>
        <w:t xml:space="preserve">roviders. These are </w:t>
      </w:r>
      <w:r w:rsidRPr="0074142F" w:rsidR="00392C5C">
        <w:rPr>
          <w:rFonts w:eastAsia="Calibri"/>
          <w:color w:val="000000"/>
          <w:sz w:val="24"/>
          <w:szCs w:val="24"/>
        </w:rPr>
        <w:t>direct/</w:t>
      </w:r>
      <w:r w:rsidRPr="0074142F">
        <w:rPr>
          <w:rFonts w:eastAsia="Calibri"/>
          <w:color w:val="000000"/>
          <w:sz w:val="24"/>
          <w:szCs w:val="24"/>
        </w:rPr>
        <w:t xml:space="preserve">individual transit providers that submit </w:t>
      </w:r>
      <w:r w:rsidRPr="0074142F" w:rsidR="00392C5C">
        <w:rPr>
          <w:rFonts w:eastAsia="Calibri"/>
          <w:color w:val="000000"/>
          <w:sz w:val="24"/>
          <w:szCs w:val="24"/>
        </w:rPr>
        <w:t>one</w:t>
      </w:r>
      <w:r w:rsidRPr="0074142F">
        <w:rPr>
          <w:rFonts w:eastAsia="Calibri"/>
          <w:color w:val="000000"/>
          <w:sz w:val="24"/>
          <w:szCs w:val="24"/>
        </w:rPr>
        <w:t xml:space="preserve"> Transit </w:t>
      </w:r>
      <w:r w:rsidRPr="0074142F" w:rsidR="00C173AB">
        <w:rPr>
          <w:rFonts w:eastAsia="Calibri"/>
          <w:color w:val="000000"/>
          <w:sz w:val="24"/>
          <w:szCs w:val="24"/>
        </w:rPr>
        <w:t xml:space="preserve">Asset </w:t>
      </w:r>
      <w:r w:rsidRPr="0074142F">
        <w:rPr>
          <w:rFonts w:eastAsia="Calibri"/>
          <w:color w:val="000000"/>
          <w:sz w:val="24"/>
          <w:szCs w:val="24"/>
        </w:rPr>
        <w:t xml:space="preserve">Management Plan for a total of </w:t>
      </w:r>
      <w:r w:rsidRPr="0074142F" w:rsidR="00CC7229">
        <w:rPr>
          <w:rFonts w:eastAsia="Calibri"/>
          <w:color w:val="000000"/>
          <w:sz w:val="24"/>
          <w:szCs w:val="24"/>
        </w:rPr>
        <w:t xml:space="preserve">157 </w:t>
      </w:r>
      <w:r w:rsidRPr="0074142F">
        <w:rPr>
          <w:rFonts w:eastAsia="Calibri"/>
          <w:color w:val="000000"/>
          <w:sz w:val="24"/>
          <w:szCs w:val="24"/>
        </w:rPr>
        <w:t xml:space="preserve">plans/responses on an annual basis. </w:t>
      </w:r>
    </w:p>
    <w:p w:rsidR="00185596" w:rsidRPr="0074142F" w:rsidP="0074142F" w14:paraId="2EF1F66C"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rFonts w:eastAsia="Calibri"/>
          <w:color w:val="000000"/>
          <w:sz w:val="24"/>
          <w:szCs w:val="24"/>
        </w:rPr>
      </w:pPr>
    </w:p>
    <w:p w:rsidR="009C2A2C" w:rsidRPr="0074142F" w:rsidP="0074142F" w14:paraId="62A51B9E"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rFonts w:eastAsia="Calibri"/>
          <w:color w:val="000000"/>
          <w:sz w:val="24"/>
          <w:szCs w:val="24"/>
        </w:rPr>
      </w:pPr>
      <w:r w:rsidRPr="0074142F">
        <w:rPr>
          <w:rFonts w:eastAsia="Calibri"/>
          <w:color w:val="000000"/>
          <w:sz w:val="24"/>
          <w:szCs w:val="24"/>
        </w:rPr>
        <w:t>Tier II</w:t>
      </w:r>
      <w:r w:rsidRPr="0074142F" w:rsidR="00C173AB">
        <w:rPr>
          <w:rFonts w:eastAsia="Calibri"/>
          <w:color w:val="000000"/>
          <w:sz w:val="24"/>
          <w:szCs w:val="24"/>
        </w:rPr>
        <w:t>:</w:t>
      </w:r>
      <w:r w:rsidRPr="0074142F">
        <w:rPr>
          <w:rFonts w:eastAsia="Calibri"/>
          <w:color w:val="000000"/>
          <w:sz w:val="24"/>
          <w:szCs w:val="24"/>
        </w:rPr>
        <w:t xml:space="preserve"> </w:t>
      </w:r>
    </w:p>
    <w:p w:rsidR="00392C5C" w:rsidRPr="0074142F" w:rsidP="0074142F" w14:paraId="732171CF" w14:textId="7F9C3A5F">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rFonts w:eastAsia="Calibri"/>
          <w:color w:val="000000"/>
          <w:sz w:val="24"/>
          <w:szCs w:val="24"/>
        </w:rPr>
      </w:pPr>
      <w:r w:rsidRPr="0074142F">
        <w:rPr>
          <w:rFonts w:eastAsia="Calibri"/>
          <w:color w:val="000000"/>
          <w:sz w:val="24"/>
          <w:szCs w:val="24"/>
        </w:rPr>
        <w:t xml:space="preserve">There </w:t>
      </w:r>
      <w:r w:rsidRPr="0074142F" w:rsidR="00213267">
        <w:rPr>
          <w:rFonts w:eastAsia="Calibri"/>
          <w:color w:val="000000"/>
          <w:sz w:val="24"/>
          <w:szCs w:val="24"/>
        </w:rPr>
        <w:t xml:space="preserve">are </w:t>
      </w:r>
      <w:r w:rsidRPr="0074142F" w:rsidR="00CC7229">
        <w:rPr>
          <w:rFonts w:eastAsia="Calibri"/>
          <w:color w:val="000000"/>
          <w:sz w:val="24"/>
          <w:szCs w:val="24"/>
        </w:rPr>
        <w:t>2,710</w:t>
      </w:r>
      <w:r w:rsidRPr="0074142F" w:rsidR="00706048">
        <w:rPr>
          <w:rFonts w:eastAsia="Calibri"/>
          <w:color w:val="000000"/>
          <w:sz w:val="24"/>
          <w:szCs w:val="24"/>
        </w:rPr>
        <w:t xml:space="preserve"> </w:t>
      </w:r>
      <w:r w:rsidRPr="0074142F">
        <w:rPr>
          <w:rFonts w:eastAsia="Calibri"/>
          <w:color w:val="000000"/>
          <w:sz w:val="24"/>
          <w:szCs w:val="24"/>
        </w:rPr>
        <w:t xml:space="preserve">Tier II </w:t>
      </w:r>
      <w:r w:rsidRPr="0074142F" w:rsidR="00C173AB">
        <w:rPr>
          <w:rFonts w:eastAsia="Calibri"/>
          <w:color w:val="000000"/>
          <w:sz w:val="24"/>
          <w:szCs w:val="24"/>
        </w:rPr>
        <w:t>p</w:t>
      </w:r>
      <w:r w:rsidRPr="0074142F">
        <w:rPr>
          <w:rFonts w:eastAsia="Calibri"/>
          <w:color w:val="000000"/>
          <w:sz w:val="24"/>
          <w:szCs w:val="24"/>
        </w:rPr>
        <w:t xml:space="preserve">roviders. Of the </w:t>
      </w:r>
      <w:r w:rsidRPr="0074142F" w:rsidR="00CC7229">
        <w:rPr>
          <w:rFonts w:eastAsia="Calibri"/>
          <w:color w:val="000000"/>
          <w:sz w:val="24"/>
          <w:szCs w:val="24"/>
        </w:rPr>
        <w:t>2,710</w:t>
      </w:r>
      <w:r w:rsidRPr="0074142F" w:rsidR="00706048">
        <w:rPr>
          <w:rFonts w:eastAsia="Calibri"/>
          <w:color w:val="000000"/>
          <w:sz w:val="24"/>
          <w:szCs w:val="24"/>
        </w:rPr>
        <w:t xml:space="preserve"> </w:t>
      </w:r>
      <w:r w:rsidRPr="0074142F" w:rsidR="00213267">
        <w:rPr>
          <w:rFonts w:eastAsia="Calibri"/>
          <w:color w:val="000000"/>
          <w:sz w:val="24"/>
          <w:szCs w:val="24"/>
        </w:rPr>
        <w:t>transit providers</w:t>
      </w:r>
      <w:r w:rsidRPr="0074142F" w:rsidR="00C173AB">
        <w:rPr>
          <w:rFonts w:eastAsia="Calibri"/>
          <w:color w:val="000000"/>
          <w:sz w:val="24"/>
          <w:szCs w:val="24"/>
        </w:rPr>
        <w:t xml:space="preserve">, </w:t>
      </w:r>
      <w:r w:rsidRPr="0074142F">
        <w:rPr>
          <w:rFonts w:eastAsia="Calibri"/>
          <w:color w:val="000000"/>
          <w:sz w:val="24"/>
          <w:szCs w:val="24"/>
        </w:rPr>
        <w:t xml:space="preserve">only </w:t>
      </w:r>
      <w:r w:rsidRPr="0074142F" w:rsidR="00CC7229">
        <w:rPr>
          <w:rFonts w:eastAsia="Calibri"/>
          <w:color w:val="000000"/>
          <w:sz w:val="24"/>
          <w:szCs w:val="24"/>
        </w:rPr>
        <w:t xml:space="preserve">848 </w:t>
      </w:r>
      <w:r w:rsidRPr="0074142F" w:rsidR="00C173AB">
        <w:rPr>
          <w:rFonts w:eastAsia="Calibri"/>
          <w:color w:val="000000"/>
          <w:sz w:val="24"/>
          <w:szCs w:val="24"/>
        </w:rPr>
        <w:t xml:space="preserve">TAM </w:t>
      </w:r>
      <w:r w:rsidRPr="0074142F" w:rsidR="007633BB">
        <w:rPr>
          <w:rFonts w:eastAsia="Calibri"/>
          <w:color w:val="000000"/>
          <w:sz w:val="24"/>
          <w:szCs w:val="24"/>
        </w:rPr>
        <w:t>P</w:t>
      </w:r>
      <w:r w:rsidRPr="0074142F">
        <w:rPr>
          <w:rFonts w:eastAsia="Calibri"/>
          <w:color w:val="000000"/>
          <w:sz w:val="24"/>
          <w:szCs w:val="24"/>
        </w:rPr>
        <w:t>lans/responses</w:t>
      </w:r>
      <w:r w:rsidRPr="0074142F" w:rsidR="00C173AB">
        <w:rPr>
          <w:rFonts w:eastAsia="Calibri"/>
          <w:color w:val="000000"/>
          <w:sz w:val="24"/>
          <w:szCs w:val="24"/>
        </w:rPr>
        <w:t xml:space="preserve"> are </w:t>
      </w:r>
      <w:r w:rsidRPr="0074142F" w:rsidR="00D318A4">
        <w:rPr>
          <w:rFonts w:eastAsia="Calibri"/>
          <w:color w:val="000000"/>
          <w:sz w:val="24"/>
          <w:szCs w:val="24"/>
        </w:rPr>
        <w:t>developed</w:t>
      </w:r>
      <w:r w:rsidRPr="0074142F">
        <w:rPr>
          <w:rFonts w:eastAsia="Calibri"/>
          <w:color w:val="000000"/>
          <w:sz w:val="24"/>
          <w:szCs w:val="24"/>
        </w:rPr>
        <w:t xml:space="preserve"> on an annual basis [</w:t>
      </w:r>
      <w:r w:rsidRPr="0074142F" w:rsidR="00CC7229">
        <w:rPr>
          <w:rFonts w:eastAsia="Calibri"/>
          <w:color w:val="000000"/>
          <w:sz w:val="24"/>
          <w:szCs w:val="24"/>
        </w:rPr>
        <w:t xml:space="preserve">771 </w:t>
      </w:r>
      <w:r w:rsidRPr="0074142F">
        <w:rPr>
          <w:rFonts w:eastAsia="Calibri"/>
          <w:color w:val="000000"/>
          <w:sz w:val="24"/>
          <w:szCs w:val="24"/>
        </w:rPr>
        <w:t xml:space="preserve">(Individual Plans) + </w:t>
      </w:r>
      <w:r w:rsidRPr="0074142F" w:rsidR="00CC7229">
        <w:rPr>
          <w:rFonts w:eastAsia="Calibri"/>
          <w:color w:val="000000"/>
          <w:sz w:val="24"/>
          <w:szCs w:val="24"/>
        </w:rPr>
        <w:t xml:space="preserve">77 </w:t>
      </w:r>
      <w:r w:rsidRPr="0074142F">
        <w:rPr>
          <w:rFonts w:eastAsia="Calibri"/>
          <w:color w:val="000000"/>
          <w:sz w:val="24"/>
          <w:szCs w:val="24"/>
        </w:rPr>
        <w:t>(Group Plans)</w:t>
      </w:r>
      <w:r w:rsidRPr="0074142F" w:rsidR="003B53F9">
        <w:rPr>
          <w:rFonts w:eastAsia="Calibri"/>
          <w:color w:val="000000"/>
          <w:sz w:val="24"/>
          <w:szCs w:val="24"/>
        </w:rPr>
        <w:t>]</w:t>
      </w:r>
      <w:r w:rsidRPr="0074142F" w:rsidR="007633BB">
        <w:rPr>
          <w:rFonts w:eastAsia="Calibri"/>
          <w:color w:val="000000"/>
          <w:sz w:val="24"/>
          <w:szCs w:val="24"/>
        </w:rPr>
        <w:t xml:space="preserve"> because </w:t>
      </w:r>
      <w:r w:rsidRPr="0074142F" w:rsidR="00C173AB">
        <w:rPr>
          <w:rFonts w:eastAsia="Calibri"/>
          <w:color w:val="000000"/>
          <w:sz w:val="24"/>
          <w:szCs w:val="24"/>
        </w:rPr>
        <w:t>many</w:t>
      </w:r>
      <w:r w:rsidRPr="0074142F" w:rsidR="00A72108">
        <w:rPr>
          <w:rFonts w:eastAsia="Calibri"/>
          <w:color w:val="000000"/>
          <w:sz w:val="24"/>
          <w:szCs w:val="24"/>
        </w:rPr>
        <w:t xml:space="preserve"> designated recipients will develop Group TAM Plans for their subrecipients which includes data for </w:t>
      </w:r>
      <w:r w:rsidRPr="0074142F" w:rsidR="00A72108">
        <w:rPr>
          <w:rFonts w:eastAsia="Calibri"/>
          <w:color w:val="000000"/>
          <w:sz w:val="24"/>
          <w:szCs w:val="24"/>
        </w:rPr>
        <w:t>all of</w:t>
      </w:r>
      <w:r w:rsidRPr="0074142F" w:rsidR="00A72108">
        <w:rPr>
          <w:rFonts w:eastAsia="Calibri"/>
          <w:color w:val="000000"/>
          <w:sz w:val="24"/>
          <w:szCs w:val="24"/>
        </w:rPr>
        <w:t xml:space="preserve"> its subrecipients. Accordingly, a Group TAM Plan Sponsor (designated recipient) would submit one data report and one narrative report on behalf of </w:t>
      </w:r>
      <w:r w:rsidRPr="0074142F" w:rsidR="002C2E3A">
        <w:rPr>
          <w:rFonts w:eastAsia="Calibri"/>
          <w:color w:val="000000"/>
          <w:sz w:val="24"/>
          <w:szCs w:val="24"/>
        </w:rPr>
        <w:t>all</w:t>
      </w:r>
      <w:r w:rsidRPr="0074142F" w:rsidR="00A72108">
        <w:rPr>
          <w:rFonts w:eastAsia="Calibri"/>
          <w:color w:val="000000"/>
          <w:sz w:val="24"/>
          <w:szCs w:val="24"/>
        </w:rPr>
        <w:t xml:space="preserve"> the Group TAM Plan participants (subrecipients</w:t>
      </w:r>
      <w:r w:rsidRPr="0074142F" w:rsidR="0000254C">
        <w:rPr>
          <w:rFonts w:eastAsia="Calibri"/>
          <w:color w:val="000000"/>
          <w:sz w:val="24"/>
          <w:szCs w:val="24"/>
        </w:rPr>
        <w:t>)</w:t>
      </w:r>
      <w:r w:rsidRPr="0074142F" w:rsidR="00A72108">
        <w:rPr>
          <w:rFonts w:eastAsia="Calibri"/>
          <w:color w:val="000000"/>
          <w:sz w:val="24"/>
          <w:szCs w:val="24"/>
        </w:rPr>
        <w:t>.</w:t>
      </w:r>
      <w:r w:rsidRPr="0074142F" w:rsidR="00C173AB">
        <w:rPr>
          <w:rFonts w:eastAsia="Calibri"/>
          <w:color w:val="000000"/>
          <w:sz w:val="24"/>
          <w:szCs w:val="24"/>
        </w:rPr>
        <w:t xml:space="preserve"> </w:t>
      </w:r>
    </w:p>
    <w:p w:rsidR="00343C06" w:rsidP="0074142F" w14:paraId="6D8F9C01"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u w:val="single"/>
        </w:rPr>
      </w:pPr>
    </w:p>
    <w:p w:rsidR="00343C06" w:rsidP="0074142F" w14:paraId="31EE181D"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u w:val="single"/>
        </w:rPr>
      </w:pPr>
    </w:p>
    <w:p w:rsidR="00D00352" w:rsidRPr="0074142F" w:rsidP="0074142F" w14:paraId="656783AE" w14:textId="37ED9EB3">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rPr>
      </w:pPr>
      <w:r w:rsidRPr="0074142F">
        <w:rPr>
          <w:snapToGrid w:val="0"/>
          <w:color w:val="000000"/>
          <w:sz w:val="24"/>
          <w:szCs w:val="24"/>
          <w:u w:val="single"/>
        </w:rPr>
        <w:t>Estimated Total Annual Burden</w:t>
      </w:r>
      <w:r w:rsidRPr="0074142F" w:rsidR="00C173AB">
        <w:rPr>
          <w:snapToGrid w:val="0"/>
          <w:color w:val="000000"/>
          <w:sz w:val="24"/>
          <w:szCs w:val="24"/>
          <w:u w:val="single"/>
        </w:rPr>
        <w:t xml:space="preserve"> Hours and Cost</w:t>
      </w:r>
      <w:r w:rsidRPr="0074142F">
        <w:rPr>
          <w:snapToGrid w:val="0"/>
          <w:color w:val="000000"/>
          <w:sz w:val="24"/>
          <w:szCs w:val="24"/>
        </w:rPr>
        <w:t xml:space="preserve">:  </w:t>
      </w:r>
    </w:p>
    <w:p w:rsidR="0016628F" w:rsidRPr="0074142F" w:rsidP="0074142F" w14:paraId="4F339D26"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rPr>
      </w:pPr>
      <w:r w:rsidRPr="0074142F">
        <w:rPr>
          <w:snapToGrid w:val="0"/>
          <w:color w:val="000000"/>
          <w:sz w:val="24"/>
          <w:szCs w:val="24"/>
        </w:rPr>
        <w:t xml:space="preserve">Tier I: </w:t>
      </w:r>
    </w:p>
    <w:p w:rsidR="0016628F" w:rsidRPr="0074142F" w:rsidP="0074142F" w14:paraId="0A20AD13" w14:textId="4DA731D8">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rPr>
      </w:pPr>
      <w:r w:rsidRPr="0074142F">
        <w:rPr>
          <w:snapToGrid w:val="0"/>
          <w:color w:val="000000"/>
          <w:sz w:val="24"/>
          <w:szCs w:val="24"/>
        </w:rPr>
        <w:t xml:space="preserve">FTA estimates that </w:t>
      </w:r>
      <w:r w:rsidRPr="0074142F" w:rsidR="00C173AB">
        <w:rPr>
          <w:snapToGrid w:val="0"/>
          <w:color w:val="000000"/>
          <w:sz w:val="24"/>
          <w:szCs w:val="24"/>
        </w:rPr>
        <w:t>the total annual burden hours associated with this information collection for Tier I providers is</w:t>
      </w:r>
      <w:r w:rsidRPr="0074142F" w:rsidR="00691ADC">
        <w:rPr>
          <w:snapToGrid w:val="0"/>
          <w:color w:val="000000"/>
          <w:sz w:val="24"/>
          <w:szCs w:val="24"/>
        </w:rPr>
        <w:t xml:space="preserve"> 168,111</w:t>
      </w:r>
      <w:r w:rsidRPr="0074142F" w:rsidR="00C173AB">
        <w:rPr>
          <w:snapToGrid w:val="0"/>
          <w:color w:val="000000"/>
          <w:sz w:val="24"/>
          <w:szCs w:val="24"/>
        </w:rPr>
        <w:t xml:space="preserve">. </w:t>
      </w:r>
      <w:r w:rsidRPr="0074142F">
        <w:rPr>
          <w:snapToGrid w:val="0"/>
          <w:color w:val="000000"/>
          <w:sz w:val="24"/>
          <w:szCs w:val="24"/>
        </w:rPr>
        <w:t xml:space="preserve"> FTA estimates that </w:t>
      </w:r>
      <w:r w:rsidRPr="0074142F" w:rsidR="00E4452B">
        <w:rPr>
          <w:snapToGrid w:val="0"/>
          <w:color w:val="000000"/>
          <w:sz w:val="24"/>
          <w:szCs w:val="24"/>
        </w:rPr>
        <w:t>the total annual burden cost associated with this information collection for Tier I providers is $</w:t>
      </w:r>
      <w:r w:rsidRPr="0074142F" w:rsidR="00691ADC">
        <w:rPr>
          <w:snapToGrid w:val="0"/>
          <w:color w:val="000000"/>
          <w:sz w:val="24"/>
          <w:szCs w:val="24"/>
        </w:rPr>
        <w:t>11,057,395</w:t>
      </w:r>
      <w:r w:rsidRPr="0074142F" w:rsidR="00303297">
        <w:rPr>
          <w:snapToGrid w:val="0"/>
          <w:color w:val="000000"/>
          <w:sz w:val="24"/>
          <w:szCs w:val="24"/>
        </w:rPr>
        <w:t>.</w:t>
      </w:r>
    </w:p>
    <w:p w:rsidR="00E4452B" w:rsidRPr="0074142F" w:rsidP="0074142F" w14:paraId="229C6575"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rPr>
      </w:pPr>
    </w:p>
    <w:p w:rsidR="0016628F" w:rsidRPr="0074142F" w:rsidP="0074142F" w14:paraId="64ECEBC7" w14:textId="77777777">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rPr>
      </w:pPr>
      <w:r w:rsidRPr="0074142F">
        <w:rPr>
          <w:snapToGrid w:val="0"/>
          <w:color w:val="000000"/>
          <w:sz w:val="24"/>
          <w:szCs w:val="24"/>
        </w:rPr>
        <w:t>Tier II</w:t>
      </w:r>
      <w:r w:rsidRPr="0074142F" w:rsidR="00792B5F">
        <w:rPr>
          <w:snapToGrid w:val="0"/>
          <w:color w:val="000000"/>
          <w:sz w:val="24"/>
          <w:szCs w:val="24"/>
        </w:rPr>
        <w:t>:</w:t>
      </w:r>
      <w:r w:rsidRPr="0074142F">
        <w:rPr>
          <w:snapToGrid w:val="0"/>
          <w:color w:val="000000"/>
          <w:sz w:val="24"/>
          <w:szCs w:val="24"/>
        </w:rPr>
        <w:t xml:space="preserve"> </w:t>
      </w:r>
    </w:p>
    <w:p w:rsidR="00BA7C95" w:rsidRPr="0074142F" w:rsidP="0074142F" w14:paraId="701E2CEC" w14:textId="3B1DF382">
      <w:pPr>
        <w:tabs>
          <w:tab w:val="left" w:pos="720"/>
          <w:tab w:val="left" w:pos="1440"/>
          <w:tab w:val="left" w:pos="2880"/>
          <w:tab w:val="left" w:pos="4320"/>
          <w:tab w:val="left" w:pos="5760"/>
          <w:tab w:val="left" w:pos="6480"/>
          <w:tab w:val="left" w:pos="7200"/>
          <w:tab w:val="left" w:pos="7920"/>
          <w:tab w:val="left" w:pos="8640"/>
          <w:tab w:val="left" w:pos="9293"/>
        </w:tabs>
        <w:autoSpaceDE/>
        <w:autoSpaceDN/>
        <w:adjustRightInd/>
        <w:spacing w:line="276" w:lineRule="auto"/>
        <w:rPr>
          <w:snapToGrid w:val="0"/>
          <w:color w:val="000000"/>
          <w:sz w:val="24"/>
          <w:szCs w:val="24"/>
        </w:rPr>
      </w:pPr>
      <w:r w:rsidRPr="0074142F">
        <w:rPr>
          <w:snapToGrid w:val="0"/>
          <w:color w:val="000000"/>
          <w:sz w:val="24"/>
          <w:szCs w:val="24"/>
        </w:rPr>
        <w:t xml:space="preserve">FTA estimates </w:t>
      </w:r>
      <w:r w:rsidRPr="0074142F" w:rsidR="00E4452B">
        <w:rPr>
          <w:snapToGrid w:val="0"/>
          <w:color w:val="000000"/>
          <w:sz w:val="24"/>
          <w:szCs w:val="24"/>
        </w:rPr>
        <w:t xml:space="preserve">the total annual burden hours associated with this information collection for Tier II providers is </w:t>
      </w:r>
      <w:r w:rsidRPr="0074142F" w:rsidR="00C51E8C">
        <w:rPr>
          <w:snapToGrid w:val="0"/>
          <w:color w:val="000000"/>
          <w:sz w:val="24"/>
          <w:szCs w:val="24"/>
        </w:rPr>
        <w:t>244,208</w:t>
      </w:r>
      <w:r w:rsidRPr="0074142F" w:rsidR="00C904DE">
        <w:rPr>
          <w:snapToGrid w:val="0"/>
          <w:color w:val="000000"/>
          <w:sz w:val="24"/>
          <w:szCs w:val="24"/>
        </w:rPr>
        <w:t xml:space="preserve"> </w:t>
      </w:r>
      <w:r w:rsidRPr="0074142F">
        <w:rPr>
          <w:snapToGrid w:val="0"/>
          <w:color w:val="000000"/>
          <w:sz w:val="24"/>
          <w:szCs w:val="24"/>
        </w:rPr>
        <w:t>hours.</w:t>
      </w:r>
      <w:r w:rsidRPr="0074142F" w:rsidR="0016628F">
        <w:rPr>
          <w:snapToGrid w:val="0"/>
          <w:color w:val="000000"/>
          <w:sz w:val="24"/>
          <w:szCs w:val="24"/>
        </w:rPr>
        <w:t xml:space="preserve"> </w:t>
      </w:r>
      <w:r w:rsidRPr="0074142F">
        <w:rPr>
          <w:snapToGrid w:val="0"/>
          <w:color w:val="000000"/>
          <w:sz w:val="24"/>
          <w:szCs w:val="24"/>
        </w:rPr>
        <w:t>FTA estimates that</w:t>
      </w:r>
      <w:r w:rsidRPr="0074142F" w:rsidR="00741DD6">
        <w:rPr>
          <w:snapToGrid w:val="0"/>
          <w:color w:val="000000"/>
          <w:sz w:val="24"/>
          <w:szCs w:val="24"/>
        </w:rPr>
        <w:t xml:space="preserve"> </w:t>
      </w:r>
      <w:r w:rsidRPr="0074142F">
        <w:rPr>
          <w:snapToGrid w:val="0"/>
          <w:color w:val="000000"/>
          <w:sz w:val="24"/>
          <w:szCs w:val="24"/>
        </w:rPr>
        <w:t>the total annual burden cost associated with this information collection for Tier II providers is $</w:t>
      </w:r>
      <w:r w:rsidRPr="0074142F" w:rsidR="00C51E8C">
        <w:rPr>
          <w:snapToGrid w:val="0"/>
          <w:color w:val="000000"/>
          <w:sz w:val="24"/>
          <w:szCs w:val="24"/>
        </w:rPr>
        <w:t>11,987,374</w:t>
      </w:r>
      <w:r w:rsidRPr="0074142F">
        <w:rPr>
          <w:snapToGrid w:val="0"/>
          <w:color w:val="000000"/>
          <w:sz w:val="24"/>
          <w:szCs w:val="24"/>
        </w:rPr>
        <w:t>.</w:t>
      </w:r>
      <w:r w:rsidRPr="0074142F" w:rsidR="001957C0">
        <w:rPr>
          <w:snapToGrid w:val="0"/>
          <w:color w:val="000000"/>
          <w:sz w:val="24"/>
          <w:szCs w:val="24"/>
        </w:rPr>
        <w:t xml:space="preserve"> </w:t>
      </w:r>
    </w:p>
    <w:p w:rsidR="00792B5F" w:rsidRPr="0074142F" w:rsidP="0074142F" w14:paraId="50AE4EB2" w14:textId="77777777">
      <w:pPr>
        <w:spacing w:line="276" w:lineRule="auto"/>
        <w:rPr>
          <w:sz w:val="24"/>
          <w:szCs w:val="24"/>
        </w:rPr>
      </w:pPr>
    </w:p>
    <w:p w:rsidR="00B06DFB" w:rsidRPr="0074142F" w:rsidP="0074142F" w14:paraId="4A0DF155" w14:textId="77777777">
      <w:pPr>
        <w:spacing w:line="276" w:lineRule="auto"/>
        <w:rPr>
          <w:sz w:val="24"/>
          <w:szCs w:val="24"/>
        </w:rPr>
      </w:pPr>
      <w:r w:rsidRPr="0074142F">
        <w:rPr>
          <w:sz w:val="24"/>
          <w:szCs w:val="24"/>
        </w:rPr>
        <w:t xml:space="preserve">Tables 1 and 2 below show the hours of burden and the dollar cost </w:t>
      </w:r>
      <w:r w:rsidRPr="0074142F" w:rsidR="007633BB">
        <w:rPr>
          <w:sz w:val="24"/>
          <w:szCs w:val="24"/>
        </w:rPr>
        <w:t xml:space="preserve">incurred </w:t>
      </w:r>
      <w:r w:rsidRPr="0074142F">
        <w:rPr>
          <w:sz w:val="24"/>
          <w:szCs w:val="24"/>
        </w:rPr>
        <w:t xml:space="preserve">by </w:t>
      </w:r>
      <w:r w:rsidRPr="0074142F" w:rsidR="00F21085">
        <w:rPr>
          <w:sz w:val="24"/>
          <w:szCs w:val="24"/>
        </w:rPr>
        <w:t xml:space="preserve">Tier I and Tier II </w:t>
      </w:r>
      <w:r w:rsidRPr="0074142F" w:rsidR="007633BB">
        <w:rPr>
          <w:sz w:val="24"/>
          <w:szCs w:val="24"/>
        </w:rPr>
        <w:t xml:space="preserve">transit providers </w:t>
      </w:r>
      <w:r w:rsidRPr="0074142F">
        <w:rPr>
          <w:sz w:val="24"/>
          <w:szCs w:val="24"/>
        </w:rPr>
        <w:t>implementing the TAM Rule. The tables show the assumptions made for the level of effort and the loaded wage rates (wage rate adjusted to account for employer cost of fringe benefits)</w:t>
      </w:r>
      <w:r>
        <w:rPr>
          <w:sz w:val="24"/>
          <w:szCs w:val="24"/>
          <w:vertAlign w:val="superscript"/>
        </w:rPr>
        <w:footnoteReference w:id="2"/>
      </w:r>
      <w:r w:rsidRPr="0074142F">
        <w:rPr>
          <w:sz w:val="24"/>
          <w:szCs w:val="24"/>
        </w:rPr>
        <w:t xml:space="preserve"> used for estimating the hours of burden and the cost of implementing the Rule.</w:t>
      </w:r>
      <w:r w:rsidRPr="0074142F" w:rsidR="00891E49">
        <w:rPr>
          <w:sz w:val="24"/>
          <w:szCs w:val="24"/>
        </w:rPr>
        <w:t xml:space="preserve"> </w:t>
      </w:r>
    </w:p>
    <w:p w:rsidR="00FC4CDE" w:rsidRPr="0074142F" w:rsidP="0074142F" w14:paraId="13F02E96" w14:textId="77777777">
      <w:pPr>
        <w:spacing w:line="276" w:lineRule="auto"/>
        <w:rPr>
          <w:sz w:val="24"/>
          <w:szCs w:val="24"/>
        </w:rPr>
      </w:pPr>
    </w:p>
    <w:p w:rsidR="00FC4CDE" w:rsidRPr="0074142F" w:rsidP="0074142F" w14:paraId="0037E8C4" w14:textId="722FA9A1">
      <w:pPr>
        <w:spacing w:line="276" w:lineRule="auto"/>
        <w:rPr>
          <w:sz w:val="24"/>
          <w:szCs w:val="24"/>
        </w:rPr>
      </w:pPr>
      <w:r w:rsidRPr="0074142F">
        <w:rPr>
          <w:sz w:val="24"/>
          <w:szCs w:val="24"/>
        </w:rPr>
        <w:t xml:space="preserve">The </w:t>
      </w:r>
      <w:r w:rsidRPr="0074142F" w:rsidR="00F21085">
        <w:rPr>
          <w:sz w:val="24"/>
          <w:szCs w:val="24"/>
        </w:rPr>
        <w:t xml:space="preserve">TAM regulation </w:t>
      </w:r>
      <w:r w:rsidRPr="0074142F">
        <w:rPr>
          <w:sz w:val="24"/>
          <w:szCs w:val="24"/>
        </w:rPr>
        <w:t>call</w:t>
      </w:r>
      <w:r w:rsidRPr="0074142F" w:rsidR="00F21085">
        <w:rPr>
          <w:sz w:val="24"/>
          <w:szCs w:val="24"/>
        </w:rPr>
        <w:t>s</w:t>
      </w:r>
      <w:r w:rsidRPr="0074142F">
        <w:rPr>
          <w:sz w:val="24"/>
          <w:szCs w:val="24"/>
        </w:rPr>
        <w:t xml:space="preserve"> for some other activities to be repeated less than annually.  In </w:t>
      </w:r>
      <w:r w:rsidRPr="0074142F" w:rsidR="00632CA9">
        <w:rPr>
          <w:sz w:val="24"/>
          <w:szCs w:val="24"/>
        </w:rPr>
        <w:t>all</w:t>
      </w:r>
      <w:r w:rsidRPr="0074142F">
        <w:rPr>
          <w:sz w:val="24"/>
          <w:szCs w:val="24"/>
        </w:rPr>
        <w:t xml:space="preserve"> cases, the reported burden hours and costs in the table represent an annualized average – i.e., the total estimated cost of the activity divided by the number of years in the cycle. </w:t>
      </w:r>
    </w:p>
    <w:p w:rsidR="00626F3C" w:rsidRPr="005E1E1D" w:rsidP="0074142F" w14:paraId="43BAB082" w14:textId="77777777">
      <w:pPr>
        <w:rPr>
          <w:rFonts w:ascii="Calisto MT" w:eastAsia="Calibri" w:hAnsi="Calisto MT"/>
          <w:b/>
          <w:bCs/>
          <w:color w:val="000000"/>
          <w:sz w:val="24"/>
          <w:szCs w:val="24"/>
        </w:rPr>
      </w:pPr>
    </w:p>
    <w:p w:rsidR="00145DEC" w:rsidRPr="005E1E1D" w:rsidP="003C4867" w14:paraId="6C124C7B" w14:textId="77777777">
      <w:pPr>
        <w:jc w:val="center"/>
        <w:rPr>
          <w:rFonts w:ascii="Calisto MT" w:hAnsi="Calisto MT"/>
          <w:szCs w:val="24"/>
        </w:rPr>
      </w:pPr>
      <w:r w:rsidRPr="005E1E1D">
        <w:rPr>
          <w:rFonts w:ascii="Calisto MT" w:eastAsia="Calibri" w:hAnsi="Calisto MT"/>
          <w:b/>
          <w:bCs/>
          <w:color w:val="000000"/>
          <w:szCs w:val="24"/>
        </w:rPr>
        <w:t>Table 1: Tier I Operators (More Than 100 Vehicles and Rail Fixed Guideway)</w:t>
      </w:r>
    </w:p>
    <w:tbl>
      <w:tblPr>
        <w:tblW w:w="9990" w:type="dxa"/>
        <w:tblInd w:w="118" w:type="dxa"/>
        <w:tblLook w:val="04A0"/>
      </w:tblPr>
      <w:tblGrid>
        <w:gridCol w:w="3230"/>
        <w:gridCol w:w="1820"/>
        <w:gridCol w:w="8"/>
        <w:gridCol w:w="2532"/>
        <w:gridCol w:w="2400"/>
      </w:tblGrid>
      <w:tr w14:paraId="1A6491B0" w14:textId="77777777" w:rsidTr="00626F3C">
        <w:tblPrEx>
          <w:tblW w:w="9990" w:type="dxa"/>
          <w:tblInd w:w="118" w:type="dxa"/>
          <w:tblLook w:val="04A0"/>
        </w:tblPrEx>
        <w:trPr>
          <w:trHeight w:val="300"/>
        </w:trPr>
        <w:tc>
          <w:tcPr>
            <w:tcW w:w="323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D1B70" w:rsidRPr="005E1E1D" w:rsidP="000D1B70" w14:paraId="150D020C"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Item</w:t>
            </w:r>
          </w:p>
        </w:tc>
        <w:tc>
          <w:tcPr>
            <w:tcW w:w="1820" w:type="dxa"/>
            <w:tcBorders>
              <w:top w:val="single" w:sz="4" w:space="0" w:color="auto"/>
              <w:left w:val="nil"/>
              <w:bottom w:val="single" w:sz="8" w:space="0" w:color="auto"/>
              <w:right w:val="single" w:sz="8" w:space="0" w:color="auto"/>
            </w:tcBorders>
            <w:shd w:val="clear" w:color="auto" w:fill="auto"/>
            <w:vAlign w:val="center"/>
            <w:hideMark/>
          </w:tcPr>
          <w:p w:rsidR="000D1B70" w:rsidRPr="005E1E1D" w:rsidP="000D1B70" w14:paraId="2F144779"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Labor Rate ($/hr) Urban</w:t>
            </w:r>
          </w:p>
        </w:tc>
        <w:tc>
          <w:tcPr>
            <w:tcW w:w="2540"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D1B70" w:rsidRPr="005E1E1D" w:rsidP="000D1B70" w14:paraId="3806C0E1"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Average Annual Recurring Hours of Burden</w:t>
            </w:r>
          </w:p>
        </w:tc>
        <w:tc>
          <w:tcPr>
            <w:tcW w:w="2400"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0D1B70" w:rsidRPr="005E1E1D" w:rsidP="000D1B70" w14:paraId="76223BFF"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Average Annual Recurring Costs</w:t>
            </w:r>
          </w:p>
        </w:tc>
      </w:tr>
      <w:tr w14:paraId="7F45A1D2" w14:textId="77777777" w:rsidTr="00CD089D">
        <w:tblPrEx>
          <w:tblW w:w="9990" w:type="dxa"/>
          <w:tblInd w:w="118" w:type="dxa"/>
          <w:tblLook w:val="04A0"/>
        </w:tblPrEx>
        <w:trPr>
          <w:trHeight w:val="583"/>
        </w:trPr>
        <w:tc>
          <w:tcPr>
            <w:tcW w:w="3230" w:type="dxa"/>
            <w:vMerge/>
            <w:tcBorders>
              <w:top w:val="nil"/>
              <w:left w:val="single" w:sz="8" w:space="0" w:color="auto"/>
              <w:bottom w:val="single" w:sz="8" w:space="0" w:color="000000"/>
              <w:right w:val="single" w:sz="8" w:space="0" w:color="auto"/>
            </w:tcBorders>
            <w:vAlign w:val="center"/>
            <w:hideMark/>
          </w:tcPr>
          <w:p w:rsidR="000D1B70" w:rsidRPr="005E1E1D" w:rsidP="000D1B70" w14:paraId="1F35BDB8" w14:textId="77777777">
            <w:pPr>
              <w:widowControl/>
              <w:autoSpaceDE/>
              <w:autoSpaceDN/>
              <w:adjustRightInd/>
              <w:rPr>
                <w:rFonts w:ascii="Calisto MT" w:hAnsi="Calisto MT"/>
                <w:b/>
                <w:bCs/>
                <w:color w:val="000000"/>
                <w:szCs w:val="24"/>
              </w:rPr>
            </w:pPr>
          </w:p>
        </w:tc>
        <w:tc>
          <w:tcPr>
            <w:tcW w:w="1820" w:type="dxa"/>
            <w:tcBorders>
              <w:top w:val="nil"/>
              <w:left w:val="nil"/>
              <w:bottom w:val="single" w:sz="8" w:space="0" w:color="auto"/>
              <w:right w:val="single" w:sz="8" w:space="0" w:color="auto"/>
            </w:tcBorders>
            <w:shd w:val="clear" w:color="auto" w:fill="auto"/>
            <w:vAlign w:val="center"/>
            <w:hideMark/>
          </w:tcPr>
          <w:p w:rsidR="000D1B70" w:rsidRPr="005E1E1D" w:rsidP="000D1B70" w14:paraId="6BBBF8D5" w14:textId="5E923786">
            <w:pPr>
              <w:widowControl/>
              <w:autoSpaceDE/>
              <w:autoSpaceDN/>
              <w:adjustRightInd/>
              <w:jc w:val="center"/>
              <w:rPr>
                <w:rFonts w:ascii="Calisto MT" w:hAnsi="Calisto MT"/>
                <w:color w:val="000000"/>
                <w:szCs w:val="24"/>
              </w:rPr>
            </w:pPr>
            <w:r w:rsidRPr="005E1E1D">
              <w:rPr>
                <w:rFonts w:ascii="Calisto MT" w:hAnsi="Calisto MT"/>
                <w:color w:val="000000"/>
                <w:szCs w:val="24"/>
              </w:rPr>
              <w:t>(May 20</w:t>
            </w:r>
            <w:r w:rsidR="00BE17BD">
              <w:rPr>
                <w:rFonts w:ascii="Calisto MT" w:hAnsi="Calisto MT"/>
                <w:color w:val="000000"/>
                <w:szCs w:val="24"/>
              </w:rPr>
              <w:t>2</w:t>
            </w:r>
            <w:r w:rsidR="00343C06">
              <w:rPr>
                <w:rFonts w:ascii="Calisto MT" w:hAnsi="Calisto MT"/>
                <w:color w:val="000000"/>
                <w:szCs w:val="24"/>
              </w:rPr>
              <w:t>3</w:t>
            </w:r>
            <w:r w:rsidRPr="005E1E1D">
              <w:rPr>
                <w:rFonts w:ascii="Calisto MT" w:hAnsi="Calisto MT"/>
                <w:color w:val="000000"/>
                <w:szCs w:val="24"/>
              </w:rPr>
              <w:t xml:space="preserve"> BLS Statistic)</w:t>
            </w:r>
          </w:p>
        </w:tc>
        <w:tc>
          <w:tcPr>
            <w:tcW w:w="2540" w:type="dxa"/>
            <w:gridSpan w:val="2"/>
            <w:vMerge/>
            <w:tcBorders>
              <w:top w:val="nil"/>
              <w:left w:val="single" w:sz="8" w:space="0" w:color="auto"/>
              <w:bottom w:val="single" w:sz="8" w:space="0" w:color="000000"/>
              <w:right w:val="single" w:sz="8" w:space="0" w:color="auto"/>
            </w:tcBorders>
            <w:vAlign w:val="center"/>
            <w:hideMark/>
          </w:tcPr>
          <w:p w:rsidR="000D1B70" w:rsidRPr="005E1E1D" w:rsidP="000D1B70" w14:paraId="2545FE0A" w14:textId="77777777">
            <w:pPr>
              <w:widowControl/>
              <w:autoSpaceDE/>
              <w:autoSpaceDN/>
              <w:adjustRightInd/>
              <w:rPr>
                <w:rFonts w:ascii="Calisto MT" w:hAnsi="Calisto MT"/>
                <w:b/>
                <w:bCs/>
                <w:color w:val="000000"/>
                <w:szCs w:val="24"/>
              </w:rPr>
            </w:pPr>
          </w:p>
        </w:tc>
        <w:tc>
          <w:tcPr>
            <w:tcW w:w="2400" w:type="dxa"/>
            <w:vMerge/>
            <w:tcBorders>
              <w:top w:val="nil"/>
              <w:left w:val="single" w:sz="8" w:space="0" w:color="auto"/>
              <w:bottom w:val="single" w:sz="8" w:space="0" w:color="000000"/>
              <w:right w:val="single" w:sz="8" w:space="0" w:color="auto"/>
            </w:tcBorders>
            <w:vAlign w:val="center"/>
            <w:hideMark/>
          </w:tcPr>
          <w:p w:rsidR="000D1B70" w:rsidRPr="005E1E1D" w:rsidP="000D1B70" w14:paraId="092F8673" w14:textId="77777777">
            <w:pPr>
              <w:widowControl/>
              <w:autoSpaceDE/>
              <w:autoSpaceDN/>
              <w:adjustRightInd/>
              <w:rPr>
                <w:rFonts w:ascii="Calisto MT" w:hAnsi="Calisto MT"/>
                <w:b/>
                <w:bCs/>
                <w:color w:val="000000"/>
                <w:szCs w:val="24"/>
              </w:rPr>
            </w:pPr>
          </w:p>
        </w:tc>
      </w:tr>
      <w:tr w14:paraId="772287AC"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2D5DF066" w14:textId="77777777">
            <w:pPr>
              <w:widowControl/>
              <w:autoSpaceDE/>
              <w:autoSpaceDN/>
              <w:adjustRightInd/>
              <w:jc w:val="center"/>
              <w:rPr>
                <w:rFonts w:ascii="Calisto MT" w:hAnsi="Calisto MT"/>
                <w:szCs w:val="24"/>
              </w:rPr>
            </w:pPr>
            <w:r w:rsidRPr="005E1E1D">
              <w:rPr>
                <w:rFonts w:ascii="Calisto MT" w:hAnsi="Calisto MT"/>
                <w:szCs w:val="24"/>
              </w:rPr>
              <w:t>Asset Assessment</w:t>
            </w:r>
          </w:p>
        </w:tc>
        <w:tc>
          <w:tcPr>
            <w:tcW w:w="182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07DC3D51" w14:textId="67DCB153">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73.19</w:t>
            </w: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2729121C" w14:textId="188B98B8">
            <w:pPr>
              <w:widowControl/>
              <w:autoSpaceDE/>
              <w:autoSpaceDN/>
              <w:adjustRightInd/>
              <w:jc w:val="center"/>
              <w:rPr>
                <w:rFonts w:ascii="Calisto MT" w:hAnsi="Calisto MT"/>
                <w:color w:val="000000"/>
              </w:rPr>
            </w:pPr>
            <w:r>
              <w:rPr>
                <w:rFonts w:ascii="Calisto MT" w:hAnsi="Calisto MT" w:cs="Calibri"/>
                <w:color w:val="000000"/>
              </w:rPr>
              <w:t>90,082</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6DA89329" w14:textId="3E6E7CF9">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6,593,102</w:t>
            </w:r>
            <w:r w:rsidRPr="00BE17BD">
              <w:rPr>
                <w:rFonts w:ascii="Calisto MT" w:hAnsi="Calisto MT" w:cs="Calibri"/>
                <w:color w:val="000000"/>
              </w:rPr>
              <w:t xml:space="preserve"> </w:t>
            </w:r>
          </w:p>
        </w:tc>
      </w:tr>
      <w:tr w14:paraId="70684109"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02BBD463"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Asset Inventory</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7ACF9A06" w14:textId="2FBD23CA">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51.81</w:t>
            </w: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0954E400" w14:textId="0612D33B">
            <w:pPr>
              <w:widowControl/>
              <w:autoSpaceDE/>
              <w:autoSpaceDN/>
              <w:adjustRightInd/>
              <w:jc w:val="center"/>
              <w:rPr>
                <w:rFonts w:ascii="Calisto MT" w:hAnsi="Calisto MT"/>
                <w:color w:val="000000"/>
              </w:rPr>
            </w:pPr>
            <w:r>
              <w:rPr>
                <w:rFonts w:ascii="Calisto MT" w:hAnsi="Calisto MT" w:cs="Calibri"/>
                <w:color w:val="000000"/>
              </w:rPr>
              <w:t>5,652</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18BB9C4F" w14:textId="1B3E1F8E">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292,830</w:t>
            </w:r>
            <w:r w:rsidRPr="00BE17BD">
              <w:rPr>
                <w:rFonts w:ascii="Calisto MT" w:hAnsi="Calisto MT" w:cs="Calibri"/>
                <w:color w:val="000000"/>
              </w:rPr>
              <w:t xml:space="preserve"> </w:t>
            </w:r>
          </w:p>
        </w:tc>
      </w:tr>
      <w:tr w14:paraId="3A6D5E4D"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6A93FB44"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Analytical Processes</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4A1B496D" w14:textId="394D4900">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51.81</w:t>
            </w: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13DCBFC1" w14:textId="64F66A9A">
            <w:pPr>
              <w:widowControl/>
              <w:autoSpaceDE/>
              <w:autoSpaceDN/>
              <w:adjustRightInd/>
              <w:jc w:val="center"/>
              <w:rPr>
                <w:rFonts w:ascii="Calisto MT" w:hAnsi="Calisto MT"/>
                <w:color w:val="000000"/>
              </w:rPr>
            </w:pPr>
            <w:r>
              <w:rPr>
                <w:rFonts w:ascii="Calisto MT" w:hAnsi="Calisto MT" w:cs="Calibri"/>
                <w:color w:val="000000"/>
              </w:rPr>
              <w:t>32,656</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16B50AD5" w14:textId="5C647B79">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1,691,907</w:t>
            </w:r>
            <w:r w:rsidRPr="00BE17BD">
              <w:rPr>
                <w:rFonts w:ascii="Calisto MT" w:hAnsi="Calisto MT" w:cs="Calibri"/>
                <w:color w:val="000000"/>
              </w:rPr>
              <w:t xml:space="preserve"> </w:t>
            </w:r>
          </w:p>
        </w:tc>
      </w:tr>
      <w:tr w14:paraId="04F889FC"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10C79069"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Project List</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52FBB6DA" w14:textId="15E1AF85">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51.81</w:t>
            </w: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1DA2B791" w14:textId="0E173DA3">
            <w:pPr>
              <w:widowControl/>
              <w:autoSpaceDE/>
              <w:autoSpaceDN/>
              <w:adjustRightInd/>
              <w:jc w:val="center"/>
              <w:rPr>
                <w:rFonts w:ascii="Calisto MT" w:hAnsi="Calisto MT"/>
                <w:color w:val="000000"/>
              </w:rPr>
            </w:pPr>
            <w:r>
              <w:rPr>
                <w:rFonts w:ascii="Calisto MT" w:hAnsi="Calisto MT" w:cs="Calibri"/>
                <w:color w:val="000000"/>
              </w:rPr>
              <w:t>5,652</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0668FE83" w14:textId="2CA45229">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292,830</w:t>
            </w:r>
            <w:r w:rsidRPr="00BE17BD">
              <w:rPr>
                <w:rFonts w:ascii="Calisto MT" w:hAnsi="Calisto MT" w:cs="Calibri"/>
                <w:color w:val="000000"/>
              </w:rPr>
              <w:t xml:space="preserve"> </w:t>
            </w:r>
          </w:p>
        </w:tc>
      </w:tr>
      <w:tr w14:paraId="44DE6913"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4DD24A55"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Strategy and Other Plan Items</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177A8B27" w14:textId="36F0AE5C">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73.14</w:t>
            </w: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53391CB3" w14:textId="4A5DD37E">
            <w:pPr>
              <w:widowControl/>
              <w:autoSpaceDE/>
              <w:autoSpaceDN/>
              <w:adjustRightInd/>
              <w:jc w:val="center"/>
              <w:rPr>
                <w:rFonts w:ascii="Calisto MT" w:hAnsi="Calisto MT"/>
                <w:color w:val="000000"/>
              </w:rPr>
            </w:pPr>
            <w:r>
              <w:rPr>
                <w:rFonts w:ascii="Calisto MT" w:hAnsi="Calisto MT" w:cs="Calibri"/>
                <w:color w:val="000000"/>
              </w:rPr>
              <w:t>12,560</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510EEE72" w14:textId="0C875AF9">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918,638</w:t>
            </w:r>
            <w:r w:rsidRPr="00BE17BD">
              <w:rPr>
                <w:rFonts w:ascii="Calisto MT" w:hAnsi="Calisto MT" w:cs="Calibri"/>
                <w:color w:val="000000"/>
              </w:rPr>
              <w:t xml:space="preserve"> </w:t>
            </w:r>
          </w:p>
        </w:tc>
      </w:tr>
      <w:tr w14:paraId="3128C269"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2371D9B1"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Performance Management</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61B92255" w14:textId="3FB9BFE6">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73.14</w:t>
            </w: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1666F837" w14:textId="5403B24B">
            <w:pPr>
              <w:widowControl/>
              <w:autoSpaceDE/>
              <w:autoSpaceDN/>
              <w:adjustRightInd/>
              <w:jc w:val="center"/>
              <w:rPr>
                <w:rFonts w:ascii="Calisto MT" w:hAnsi="Calisto MT"/>
                <w:color w:val="000000"/>
              </w:rPr>
            </w:pPr>
            <w:r>
              <w:rPr>
                <w:rFonts w:ascii="Calisto MT" w:hAnsi="Calisto MT" w:cs="Calibri"/>
                <w:color w:val="000000"/>
              </w:rPr>
              <w:t>5,652</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074D0796" w14:textId="2CDBDBFC">
            <w:pPr>
              <w:widowControl/>
              <w:autoSpaceDE/>
              <w:autoSpaceDN/>
              <w:adjustRightInd/>
              <w:jc w:val="center"/>
              <w:rPr>
                <w:rFonts w:ascii="Calisto MT" w:hAnsi="Calisto MT"/>
                <w:color w:val="000000"/>
              </w:rPr>
            </w:pPr>
            <w:r w:rsidRPr="00BE17BD">
              <w:rPr>
                <w:rFonts w:ascii="Calisto MT" w:hAnsi="Calisto MT" w:cs="Calibri"/>
                <w:color w:val="000000"/>
              </w:rPr>
              <w:t>$</w:t>
            </w:r>
            <w:r w:rsidR="00691ADC">
              <w:rPr>
                <w:rFonts w:ascii="Calisto MT" w:hAnsi="Calisto MT" w:cs="Calibri"/>
                <w:color w:val="000000"/>
              </w:rPr>
              <w:t>413,387</w:t>
            </w:r>
            <w:r w:rsidRPr="00BE17BD">
              <w:rPr>
                <w:rFonts w:ascii="Calisto MT" w:hAnsi="Calisto MT" w:cs="Calibri"/>
                <w:color w:val="000000"/>
              </w:rPr>
              <w:t xml:space="preserve"> </w:t>
            </w:r>
          </w:p>
        </w:tc>
      </w:tr>
      <w:tr w14:paraId="1ACA40D0"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03B70379" w14:textId="09932C3D">
            <w:pPr>
              <w:widowControl/>
              <w:autoSpaceDE/>
              <w:autoSpaceDN/>
              <w:adjustRightInd/>
              <w:jc w:val="center"/>
              <w:rPr>
                <w:rFonts w:ascii="Calisto MT" w:hAnsi="Calisto MT"/>
                <w:color w:val="000000"/>
                <w:szCs w:val="24"/>
              </w:rPr>
            </w:pP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1F0CFDD2" w14:textId="6E14E3E5">
            <w:pPr>
              <w:widowControl/>
              <w:autoSpaceDE/>
              <w:autoSpaceDN/>
              <w:adjustRightInd/>
              <w:jc w:val="center"/>
              <w:rPr>
                <w:rFonts w:ascii="Calisto MT" w:hAnsi="Calisto MT"/>
                <w:color w:val="000000"/>
              </w:rPr>
            </w:pPr>
            <w:r w:rsidRPr="00BE17BD">
              <w:rPr>
                <w:rFonts w:ascii="Calisto MT" w:hAnsi="Calisto MT" w:cs="Calibri"/>
                <w:color w:val="000000"/>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507211FE" w14:textId="3277A9D3">
            <w:pPr>
              <w:widowControl/>
              <w:autoSpaceDE/>
              <w:autoSpaceDN/>
              <w:adjustRightInd/>
              <w:jc w:val="center"/>
              <w:rPr>
                <w:rFonts w:ascii="Calisto MT" w:hAnsi="Calisto MT"/>
                <w:color w:val="000000"/>
              </w:rPr>
            </w:pP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432919A9" w14:textId="20F891A8">
            <w:pPr>
              <w:widowControl/>
              <w:autoSpaceDE/>
              <w:autoSpaceDN/>
              <w:adjustRightInd/>
              <w:jc w:val="center"/>
              <w:rPr>
                <w:rFonts w:ascii="Calisto MT" w:hAnsi="Calisto MT"/>
                <w:color w:val="000000"/>
              </w:rPr>
            </w:pPr>
          </w:p>
        </w:tc>
      </w:tr>
      <w:tr w14:paraId="14705F55" w14:textId="77777777" w:rsidTr="00626F3C">
        <w:tblPrEx>
          <w:tblW w:w="999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5C252BED" w14:textId="77777777">
            <w:pPr>
              <w:widowControl/>
              <w:autoSpaceDE/>
              <w:autoSpaceDN/>
              <w:adjustRightInd/>
              <w:jc w:val="center"/>
              <w:rPr>
                <w:rFonts w:ascii="Calisto MT" w:hAnsi="Calisto MT"/>
                <w:szCs w:val="24"/>
              </w:rPr>
            </w:pPr>
            <w:r w:rsidRPr="005E1E1D">
              <w:rPr>
                <w:rFonts w:ascii="Calisto MT" w:hAnsi="Calisto MT"/>
                <w:szCs w:val="24"/>
              </w:rPr>
              <w:t>Narrative Reporting and Review</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1912FE10" w14:textId="7AF8A4BB">
            <w:pPr>
              <w:widowControl/>
              <w:autoSpaceDE/>
              <w:autoSpaceDN/>
              <w:adjustRightInd/>
              <w:jc w:val="center"/>
              <w:rPr>
                <w:rFonts w:ascii="Calisto MT" w:hAnsi="Calisto MT"/>
              </w:rPr>
            </w:pPr>
            <w:r w:rsidRPr="00BE17BD">
              <w:rPr>
                <w:rFonts w:ascii="Calisto MT" w:hAnsi="Calisto MT" w:cs="Calibri"/>
              </w:rPr>
              <w:t>$</w:t>
            </w:r>
            <w:r w:rsidR="00691ADC">
              <w:rPr>
                <w:rFonts w:ascii="Calisto MT" w:hAnsi="Calisto MT" w:cs="Calibri"/>
              </w:rPr>
              <w:t>73.14</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08A972EC" w14:textId="2FD49DCF">
            <w:pPr>
              <w:widowControl/>
              <w:autoSpaceDE/>
              <w:autoSpaceDN/>
              <w:adjustRightInd/>
              <w:jc w:val="center"/>
              <w:rPr>
                <w:rFonts w:ascii="Calisto MT" w:hAnsi="Calisto MT"/>
              </w:rPr>
            </w:pPr>
            <w:r>
              <w:rPr>
                <w:rFonts w:ascii="Calisto MT" w:hAnsi="Calisto MT" w:cs="Calibri"/>
              </w:rPr>
              <w:t>3,140</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67AA89AB" w14:textId="0AB6DC0E">
            <w:pPr>
              <w:widowControl/>
              <w:autoSpaceDE/>
              <w:autoSpaceDN/>
              <w:adjustRightInd/>
              <w:jc w:val="center"/>
              <w:rPr>
                <w:rFonts w:ascii="Calisto MT" w:hAnsi="Calisto MT"/>
              </w:rPr>
            </w:pPr>
            <w:r w:rsidRPr="00BE17BD">
              <w:rPr>
                <w:rFonts w:ascii="Calisto MT" w:hAnsi="Calisto MT" w:cs="Calibri"/>
              </w:rPr>
              <w:t>$</w:t>
            </w:r>
            <w:r w:rsidR="00691ADC">
              <w:rPr>
                <w:rFonts w:ascii="Calisto MT" w:hAnsi="Calisto MT" w:cs="Calibri"/>
              </w:rPr>
              <w:t>229,660</w:t>
            </w:r>
            <w:r w:rsidRPr="00BE17BD">
              <w:rPr>
                <w:rFonts w:ascii="Calisto MT" w:hAnsi="Calisto MT" w:cs="Calibri"/>
              </w:rPr>
              <w:t xml:space="preserve"> </w:t>
            </w:r>
          </w:p>
        </w:tc>
      </w:tr>
      <w:tr w14:paraId="2547CE68" w14:textId="77777777" w:rsidTr="00626F3C">
        <w:tblPrEx>
          <w:tblW w:w="9990" w:type="dxa"/>
          <w:tblInd w:w="118" w:type="dxa"/>
          <w:tblLook w:val="04A0"/>
        </w:tblPrEx>
        <w:trPr>
          <w:trHeight w:val="42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3605FD2C" w14:textId="77777777">
            <w:pPr>
              <w:widowControl/>
              <w:autoSpaceDE/>
              <w:autoSpaceDN/>
              <w:adjustRightInd/>
              <w:jc w:val="center"/>
              <w:rPr>
                <w:rFonts w:ascii="Calisto MT" w:hAnsi="Calisto MT"/>
                <w:szCs w:val="24"/>
              </w:rPr>
            </w:pPr>
            <w:r w:rsidRPr="005E1E1D">
              <w:rPr>
                <w:rFonts w:ascii="Calisto MT" w:hAnsi="Calisto MT"/>
                <w:szCs w:val="24"/>
              </w:rPr>
              <w:t>TAM Plan Management (Planning/Recordkeeping, and IT)</w:t>
            </w:r>
          </w:p>
        </w:tc>
        <w:tc>
          <w:tcPr>
            <w:tcW w:w="1820" w:type="dxa"/>
            <w:tcBorders>
              <w:top w:val="nil"/>
              <w:left w:val="nil"/>
              <w:bottom w:val="single" w:sz="8" w:space="0" w:color="auto"/>
              <w:right w:val="single" w:sz="8" w:space="0" w:color="auto"/>
            </w:tcBorders>
            <w:shd w:val="clear" w:color="auto" w:fill="auto"/>
            <w:vAlign w:val="center"/>
            <w:hideMark/>
          </w:tcPr>
          <w:p w:rsidR="00BE17BD" w:rsidRPr="00BE17BD" w:rsidP="00BE17BD" w14:paraId="1ECE4ACB" w14:textId="2424AE00">
            <w:pPr>
              <w:widowControl/>
              <w:autoSpaceDE/>
              <w:autoSpaceDN/>
              <w:adjustRightInd/>
              <w:jc w:val="center"/>
              <w:rPr>
                <w:rFonts w:ascii="Calisto MT" w:hAnsi="Calisto MT"/>
              </w:rPr>
            </w:pPr>
            <w:r w:rsidRPr="00BE17BD">
              <w:rPr>
                <w:rFonts w:ascii="Calisto MT" w:hAnsi="Calisto MT" w:cs="Calibri"/>
              </w:rPr>
              <w:t>$</w:t>
            </w:r>
            <w:r w:rsidR="00691ADC">
              <w:rPr>
                <w:rFonts w:ascii="Calisto MT" w:hAnsi="Calisto MT" w:cs="Calibri"/>
              </w:rPr>
              <w:t>49.15</w:t>
            </w:r>
            <w:r w:rsidRPr="00BE17BD">
              <w:rPr>
                <w:rFonts w:ascii="Calisto MT" w:hAnsi="Calisto MT" w:cs="Calibri"/>
              </w:rPr>
              <w:t xml:space="preserve"> </w:t>
            </w:r>
          </w:p>
        </w:tc>
        <w:tc>
          <w:tcPr>
            <w:tcW w:w="2540" w:type="dxa"/>
            <w:gridSpan w:val="2"/>
            <w:tcBorders>
              <w:top w:val="nil"/>
              <w:left w:val="nil"/>
              <w:bottom w:val="single" w:sz="8" w:space="0" w:color="auto"/>
              <w:right w:val="single" w:sz="8" w:space="0" w:color="auto"/>
            </w:tcBorders>
            <w:shd w:val="clear" w:color="auto" w:fill="auto"/>
            <w:noWrap/>
            <w:vAlign w:val="center"/>
            <w:hideMark/>
          </w:tcPr>
          <w:p w:rsidR="00BE17BD" w:rsidRPr="00BE17BD" w:rsidP="00BE17BD" w14:paraId="6B17FDFF" w14:textId="2E33F038">
            <w:pPr>
              <w:widowControl/>
              <w:autoSpaceDE/>
              <w:autoSpaceDN/>
              <w:adjustRightInd/>
              <w:jc w:val="center"/>
              <w:rPr>
                <w:rFonts w:ascii="Calisto MT" w:hAnsi="Calisto MT"/>
              </w:rPr>
            </w:pPr>
            <w:r>
              <w:rPr>
                <w:rFonts w:ascii="Calisto MT" w:hAnsi="Calisto MT" w:cs="Calibri"/>
              </w:rPr>
              <w:t>12,717</w:t>
            </w:r>
          </w:p>
        </w:tc>
        <w:tc>
          <w:tcPr>
            <w:tcW w:w="24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12781EF1" w14:textId="1993735B">
            <w:pPr>
              <w:widowControl/>
              <w:autoSpaceDE/>
              <w:autoSpaceDN/>
              <w:adjustRightInd/>
              <w:jc w:val="center"/>
              <w:rPr>
                <w:rFonts w:ascii="Calisto MT" w:hAnsi="Calisto MT"/>
              </w:rPr>
            </w:pPr>
            <w:r w:rsidRPr="00BE17BD">
              <w:rPr>
                <w:rFonts w:ascii="Calisto MT" w:hAnsi="Calisto MT" w:cs="Calibri"/>
              </w:rPr>
              <w:t>$</w:t>
            </w:r>
            <w:r w:rsidR="00691ADC">
              <w:rPr>
                <w:rFonts w:ascii="Calisto MT" w:hAnsi="Calisto MT" w:cs="Calibri"/>
              </w:rPr>
              <w:t>625,041</w:t>
            </w:r>
            <w:r w:rsidRPr="00BE17BD">
              <w:rPr>
                <w:rFonts w:ascii="Calisto MT" w:hAnsi="Calisto MT" w:cs="Calibri"/>
              </w:rPr>
              <w:t xml:space="preserve"> </w:t>
            </w:r>
          </w:p>
        </w:tc>
      </w:tr>
      <w:tr w14:paraId="0AEB078B" w14:textId="77777777" w:rsidTr="00626F3C">
        <w:tblPrEx>
          <w:tblW w:w="9990" w:type="dxa"/>
          <w:tblInd w:w="118" w:type="dxa"/>
          <w:tblLook w:val="04A0"/>
        </w:tblPrEx>
        <w:trPr>
          <w:trHeight w:val="300"/>
        </w:trPr>
        <w:tc>
          <w:tcPr>
            <w:tcW w:w="5058" w:type="dxa"/>
            <w:gridSpan w:val="3"/>
            <w:tcBorders>
              <w:top w:val="single" w:sz="8" w:space="0" w:color="auto"/>
              <w:left w:val="single" w:sz="8" w:space="0" w:color="auto"/>
              <w:bottom w:val="single" w:sz="8" w:space="0" w:color="auto"/>
              <w:right w:val="nil"/>
            </w:tcBorders>
            <w:shd w:val="clear" w:color="auto" w:fill="auto"/>
            <w:vAlign w:val="center"/>
            <w:hideMark/>
          </w:tcPr>
          <w:p w:rsidR="000D1B70" w:rsidRPr="005E1E1D" w:rsidP="000D1B70" w14:paraId="4EC630DD"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 xml:space="preserve">Total Annual Dollar Cost and Hours of Burden </w:t>
            </w:r>
          </w:p>
        </w:tc>
        <w:tc>
          <w:tcPr>
            <w:tcW w:w="2532" w:type="dxa"/>
            <w:tcBorders>
              <w:top w:val="nil"/>
              <w:left w:val="nil"/>
              <w:bottom w:val="single" w:sz="8" w:space="0" w:color="auto"/>
              <w:right w:val="single" w:sz="8" w:space="0" w:color="auto"/>
            </w:tcBorders>
            <w:shd w:val="clear" w:color="auto" w:fill="auto"/>
            <w:noWrap/>
            <w:vAlign w:val="center"/>
            <w:hideMark/>
          </w:tcPr>
          <w:p w:rsidR="000D1B70" w:rsidRPr="005E1E1D" w:rsidP="000D1B70" w14:paraId="244D7A42" w14:textId="1BFA4D3C">
            <w:pPr>
              <w:widowControl/>
              <w:autoSpaceDE/>
              <w:autoSpaceDN/>
              <w:adjustRightInd/>
              <w:jc w:val="center"/>
              <w:rPr>
                <w:rFonts w:ascii="Calisto MT" w:hAnsi="Calisto MT"/>
                <w:color w:val="000000"/>
                <w:szCs w:val="24"/>
              </w:rPr>
            </w:pPr>
            <w:r>
              <w:rPr>
                <w:rFonts w:ascii="Calisto MT" w:hAnsi="Calisto MT"/>
                <w:color w:val="000000"/>
                <w:szCs w:val="24"/>
              </w:rPr>
              <w:t>168,111</w:t>
            </w:r>
          </w:p>
        </w:tc>
        <w:tc>
          <w:tcPr>
            <w:tcW w:w="2400" w:type="dxa"/>
            <w:tcBorders>
              <w:top w:val="nil"/>
              <w:left w:val="nil"/>
              <w:bottom w:val="single" w:sz="8" w:space="0" w:color="auto"/>
              <w:right w:val="single" w:sz="8" w:space="0" w:color="auto"/>
            </w:tcBorders>
            <w:shd w:val="clear" w:color="auto" w:fill="auto"/>
            <w:noWrap/>
            <w:vAlign w:val="center"/>
            <w:hideMark/>
          </w:tcPr>
          <w:p w:rsidR="000D1B70" w:rsidRPr="005E1E1D" w:rsidP="000D1B70" w14:paraId="4B580600" w14:textId="6C71B882">
            <w:pPr>
              <w:widowControl/>
              <w:autoSpaceDE/>
              <w:autoSpaceDN/>
              <w:adjustRightInd/>
              <w:jc w:val="center"/>
              <w:rPr>
                <w:rFonts w:ascii="Calisto MT" w:hAnsi="Calisto MT"/>
                <w:color w:val="000000"/>
                <w:szCs w:val="24"/>
              </w:rPr>
            </w:pPr>
            <w:r w:rsidRPr="005E1E1D">
              <w:rPr>
                <w:rFonts w:ascii="Calisto MT" w:hAnsi="Calisto MT"/>
                <w:color w:val="000000"/>
                <w:szCs w:val="24"/>
              </w:rPr>
              <w:t>$</w:t>
            </w:r>
            <w:r w:rsidR="00691ADC">
              <w:rPr>
                <w:rFonts w:ascii="Calisto MT" w:hAnsi="Calisto MT"/>
                <w:color w:val="000000"/>
                <w:szCs w:val="24"/>
              </w:rPr>
              <w:t>11,057,395</w:t>
            </w:r>
            <w:r w:rsidRPr="005E1E1D">
              <w:rPr>
                <w:rFonts w:ascii="Calisto MT" w:hAnsi="Calisto MT"/>
                <w:color w:val="000000"/>
                <w:szCs w:val="24"/>
              </w:rPr>
              <w:t xml:space="preserve"> </w:t>
            </w:r>
          </w:p>
        </w:tc>
      </w:tr>
    </w:tbl>
    <w:p w:rsidR="00145DEC" w:rsidP="00145DEC" w14:paraId="758D154B" w14:textId="7847BA3E">
      <w:pPr>
        <w:rPr>
          <w:rFonts w:ascii="Calisto MT" w:hAnsi="Calisto MT"/>
          <w:szCs w:val="24"/>
        </w:rPr>
      </w:pPr>
    </w:p>
    <w:p w:rsidR="007658E1" w:rsidP="00145DEC" w14:paraId="72C0E44A" w14:textId="6D02F02E">
      <w:pPr>
        <w:rPr>
          <w:rFonts w:ascii="Calisto MT" w:hAnsi="Calisto MT"/>
          <w:szCs w:val="24"/>
        </w:rPr>
      </w:pPr>
    </w:p>
    <w:p w:rsidR="007658E1" w:rsidP="00145DEC" w14:paraId="24C4F3F2" w14:textId="32CF5FA9">
      <w:pPr>
        <w:rPr>
          <w:rFonts w:ascii="Calisto MT" w:hAnsi="Calisto MT"/>
          <w:szCs w:val="24"/>
        </w:rPr>
      </w:pPr>
    </w:p>
    <w:p w:rsidR="002B4A1F" w:rsidP="00145DEC" w14:paraId="2283CDAC" w14:textId="77777777">
      <w:pPr>
        <w:rPr>
          <w:rFonts w:ascii="Calisto MT" w:hAnsi="Calisto MT"/>
          <w:szCs w:val="24"/>
        </w:rPr>
      </w:pPr>
    </w:p>
    <w:p w:rsidR="002B4A1F" w:rsidP="00145DEC" w14:paraId="0C3DF348" w14:textId="77777777">
      <w:pPr>
        <w:rPr>
          <w:rFonts w:ascii="Calisto MT" w:hAnsi="Calisto MT"/>
          <w:szCs w:val="24"/>
        </w:rPr>
      </w:pPr>
    </w:p>
    <w:p w:rsidR="002B4A1F" w:rsidP="00145DEC" w14:paraId="1318A59E" w14:textId="77777777">
      <w:pPr>
        <w:rPr>
          <w:rFonts w:ascii="Calisto MT" w:hAnsi="Calisto MT"/>
          <w:szCs w:val="24"/>
        </w:rPr>
      </w:pPr>
    </w:p>
    <w:p w:rsidR="002B4A1F" w:rsidP="00145DEC" w14:paraId="27D2DB6E" w14:textId="77777777">
      <w:pPr>
        <w:rPr>
          <w:rFonts w:ascii="Calisto MT" w:hAnsi="Calisto MT"/>
          <w:szCs w:val="24"/>
        </w:rPr>
      </w:pPr>
    </w:p>
    <w:p w:rsidR="007658E1" w:rsidP="00145DEC" w14:paraId="58959A94" w14:textId="7E5804D7">
      <w:pPr>
        <w:rPr>
          <w:rFonts w:ascii="Calisto MT" w:hAnsi="Calisto MT"/>
          <w:szCs w:val="24"/>
        </w:rPr>
      </w:pPr>
    </w:p>
    <w:p w:rsidR="00990412" w:rsidP="00145DEC" w14:paraId="346B2D2E" w14:textId="77777777">
      <w:pPr>
        <w:rPr>
          <w:rFonts w:ascii="Calisto MT" w:hAnsi="Calisto MT"/>
          <w:szCs w:val="24"/>
        </w:rPr>
      </w:pPr>
    </w:p>
    <w:p w:rsidR="00990412" w:rsidP="00145DEC" w14:paraId="36D95C53" w14:textId="77777777">
      <w:pPr>
        <w:rPr>
          <w:rFonts w:ascii="Calisto MT" w:hAnsi="Calisto MT"/>
          <w:szCs w:val="24"/>
        </w:rPr>
      </w:pPr>
    </w:p>
    <w:p w:rsidR="00990412" w:rsidP="00145DEC" w14:paraId="5F3B608F" w14:textId="77777777">
      <w:pPr>
        <w:rPr>
          <w:rFonts w:ascii="Calisto MT" w:hAnsi="Calisto MT"/>
          <w:szCs w:val="24"/>
        </w:rPr>
      </w:pPr>
    </w:p>
    <w:p w:rsidR="0074142F" w:rsidP="00145DEC" w14:paraId="5D1F6786" w14:textId="77777777">
      <w:pPr>
        <w:rPr>
          <w:rFonts w:ascii="Calisto MT" w:hAnsi="Calisto MT"/>
          <w:szCs w:val="24"/>
        </w:rPr>
      </w:pPr>
    </w:p>
    <w:p w:rsidR="0074142F" w:rsidP="00145DEC" w14:paraId="00ADA304" w14:textId="77777777">
      <w:pPr>
        <w:rPr>
          <w:rFonts w:ascii="Calisto MT" w:hAnsi="Calisto MT"/>
          <w:szCs w:val="24"/>
        </w:rPr>
      </w:pPr>
    </w:p>
    <w:p w:rsidR="007658E1" w:rsidP="00145DEC" w14:paraId="11BEAD96" w14:textId="5B16022C">
      <w:pPr>
        <w:rPr>
          <w:rFonts w:ascii="Calisto MT" w:hAnsi="Calisto MT"/>
          <w:szCs w:val="24"/>
        </w:rPr>
      </w:pPr>
    </w:p>
    <w:p w:rsidR="000D1B70" w:rsidRPr="005E1E1D" w:rsidP="000D1B70" w14:paraId="27E81A11" w14:textId="77777777">
      <w:pPr>
        <w:jc w:val="center"/>
        <w:rPr>
          <w:rFonts w:ascii="Calisto MT" w:hAnsi="Calisto MT"/>
          <w:szCs w:val="24"/>
        </w:rPr>
      </w:pPr>
      <w:r w:rsidRPr="005E1E1D">
        <w:rPr>
          <w:rFonts w:ascii="Calisto MT" w:eastAsia="Calibri" w:hAnsi="Calisto MT"/>
          <w:b/>
          <w:bCs/>
          <w:color w:val="000000"/>
          <w:szCs w:val="24"/>
        </w:rPr>
        <w:t>Table</w:t>
      </w:r>
      <w:r w:rsidRPr="005E1E1D" w:rsidR="0016628F">
        <w:rPr>
          <w:rFonts w:ascii="Calisto MT" w:eastAsia="Calibri" w:hAnsi="Calisto MT"/>
          <w:b/>
          <w:bCs/>
          <w:color w:val="000000"/>
          <w:szCs w:val="24"/>
        </w:rPr>
        <w:t xml:space="preserve"> 2</w:t>
      </w:r>
      <w:r w:rsidRPr="005E1E1D">
        <w:rPr>
          <w:rFonts w:ascii="Calisto MT" w:eastAsia="Calibri" w:hAnsi="Calisto MT"/>
          <w:b/>
          <w:bCs/>
          <w:color w:val="000000"/>
          <w:szCs w:val="24"/>
        </w:rPr>
        <w:t>: Tier II</w:t>
      </w:r>
      <w:r w:rsidRPr="005E1E1D" w:rsidR="008E689F">
        <w:rPr>
          <w:rFonts w:ascii="Calisto MT" w:eastAsia="Calibri" w:hAnsi="Calisto MT"/>
          <w:b/>
          <w:bCs/>
          <w:color w:val="000000"/>
          <w:szCs w:val="24"/>
        </w:rPr>
        <w:t xml:space="preserve"> Operators (</w:t>
      </w:r>
      <w:r w:rsidRPr="005E1E1D">
        <w:rPr>
          <w:rFonts w:ascii="Calisto MT" w:eastAsia="Calibri" w:hAnsi="Calisto MT"/>
          <w:b/>
          <w:bCs/>
          <w:color w:val="000000"/>
          <w:szCs w:val="24"/>
        </w:rPr>
        <w:t xml:space="preserve">100 Vehicles </w:t>
      </w:r>
      <w:r w:rsidRPr="005E1E1D" w:rsidR="008E689F">
        <w:rPr>
          <w:rFonts w:ascii="Calisto MT" w:eastAsia="Calibri" w:hAnsi="Calisto MT"/>
          <w:b/>
          <w:bCs/>
          <w:color w:val="000000"/>
          <w:szCs w:val="24"/>
        </w:rPr>
        <w:t xml:space="preserve">or Less </w:t>
      </w:r>
      <w:r w:rsidRPr="005E1E1D">
        <w:rPr>
          <w:rFonts w:ascii="Calisto MT" w:eastAsia="Calibri" w:hAnsi="Calisto MT"/>
          <w:b/>
          <w:bCs/>
          <w:color w:val="000000"/>
          <w:szCs w:val="24"/>
        </w:rPr>
        <w:t>and No Rail Fixed Guideway)</w:t>
      </w:r>
    </w:p>
    <w:tbl>
      <w:tblPr>
        <w:tblW w:w="9840" w:type="dxa"/>
        <w:tblInd w:w="118" w:type="dxa"/>
        <w:tblLook w:val="04A0"/>
      </w:tblPr>
      <w:tblGrid>
        <w:gridCol w:w="3230"/>
        <w:gridCol w:w="1800"/>
        <w:gridCol w:w="2610"/>
        <w:gridCol w:w="2200"/>
      </w:tblGrid>
      <w:tr w14:paraId="4429C65B" w14:textId="77777777" w:rsidTr="00F21085">
        <w:tblPrEx>
          <w:tblW w:w="9840" w:type="dxa"/>
          <w:tblInd w:w="118" w:type="dxa"/>
          <w:tblLook w:val="04A0"/>
        </w:tblPrEx>
        <w:trPr>
          <w:trHeight w:val="300"/>
        </w:trPr>
        <w:tc>
          <w:tcPr>
            <w:tcW w:w="3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D1B70" w:rsidRPr="005E1E1D" w:rsidP="000D1B70" w14:paraId="0E3CB8A0"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Item</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0D1B70" w:rsidRPr="005E1E1D" w:rsidP="000D1B70" w14:paraId="4A837950"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Labor Rate ($/hr) Urban</w:t>
            </w:r>
          </w:p>
        </w:tc>
        <w:tc>
          <w:tcPr>
            <w:tcW w:w="2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D1B70" w:rsidRPr="005E1E1D" w:rsidP="000D1B70" w14:paraId="30D1CBD4"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 xml:space="preserve">Average Annual Recurring Hours of Burden </w:t>
            </w:r>
          </w:p>
        </w:tc>
        <w:tc>
          <w:tcPr>
            <w:tcW w:w="2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D1B70" w:rsidRPr="005E1E1D" w:rsidP="000D1B70" w14:paraId="7B854EB7"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Average Annual Recurring Cost</w:t>
            </w:r>
          </w:p>
        </w:tc>
      </w:tr>
      <w:tr w14:paraId="4085634E" w14:textId="77777777" w:rsidTr="00F21085">
        <w:tblPrEx>
          <w:tblW w:w="9840" w:type="dxa"/>
          <w:tblInd w:w="118" w:type="dxa"/>
          <w:tblLook w:val="04A0"/>
        </w:tblPrEx>
        <w:trPr>
          <w:trHeight w:val="300"/>
        </w:trPr>
        <w:tc>
          <w:tcPr>
            <w:tcW w:w="3230" w:type="dxa"/>
            <w:vMerge/>
            <w:tcBorders>
              <w:top w:val="single" w:sz="8" w:space="0" w:color="auto"/>
              <w:left w:val="single" w:sz="8" w:space="0" w:color="auto"/>
              <w:bottom w:val="single" w:sz="8" w:space="0" w:color="000000"/>
              <w:right w:val="single" w:sz="8" w:space="0" w:color="auto"/>
            </w:tcBorders>
            <w:vAlign w:val="center"/>
            <w:hideMark/>
          </w:tcPr>
          <w:p w:rsidR="000D1B70" w:rsidRPr="005E1E1D" w:rsidP="000D1B70" w14:paraId="11AB5EEA" w14:textId="77777777">
            <w:pPr>
              <w:widowControl/>
              <w:autoSpaceDE/>
              <w:autoSpaceDN/>
              <w:adjustRightInd/>
              <w:rPr>
                <w:rFonts w:ascii="Calisto MT" w:hAnsi="Calisto MT"/>
                <w:b/>
                <w:bCs/>
                <w:color w:val="000000"/>
                <w:szCs w:val="24"/>
              </w:rPr>
            </w:pPr>
          </w:p>
        </w:tc>
        <w:tc>
          <w:tcPr>
            <w:tcW w:w="1800" w:type="dxa"/>
            <w:tcBorders>
              <w:top w:val="nil"/>
              <w:left w:val="nil"/>
              <w:bottom w:val="single" w:sz="8" w:space="0" w:color="auto"/>
              <w:right w:val="single" w:sz="8" w:space="0" w:color="auto"/>
            </w:tcBorders>
            <w:shd w:val="clear" w:color="auto" w:fill="auto"/>
            <w:vAlign w:val="center"/>
            <w:hideMark/>
          </w:tcPr>
          <w:p w:rsidR="000D1B70" w:rsidRPr="005E1E1D" w:rsidP="000D1B70" w14:paraId="7664DFEA" w14:textId="61C03887">
            <w:pPr>
              <w:widowControl/>
              <w:autoSpaceDE/>
              <w:autoSpaceDN/>
              <w:adjustRightInd/>
              <w:jc w:val="center"/>
              <w:rPr>
                <w:rFonts w:ascii="Calisto MT" w:hAnsi="Calisto MT"/>
                <w:color w:val="000000"/>
                <w:szCs w:val="24"/>
              </w:rPr>
            </w:pPr>
            <w:r w:rsidRPr="005E1E1D">
              <w:rPr>
                <w:rFonts w:ascii="Calisto MT" w:hAnsi="Calisto MT"/>
                <w:color w:val="000000"/>
                <w:szCs w:val="24"/>
              </w:rPr>
              <w:t>(May 20</w:t>
            </w:r>
            <w:r w:rsidR="00BE17BD">
              <w:rPr>
                <w:rFonts w:ascii="Calisto MT" w:hAnsi="Calisto MT"/>
                <w:color w:val="000000"/>
                <w:szCs w:val="24"/>
              </w:rPr>
              <w:t>2</w:t>
            </w:r>
            <w:r w:rsidR="007736B9">
              <w:rPr>
                <w:rFonts w:ascii="Calisto MT" w:hAnsi="Calisto MT"/>
                <w:color w:val="000000"/>
                <w:szCs w:val="24"/>
              </w:rPr>
              <w:t>3</w:t>
            </w:r>
            <w:r w:rsidRPr="005E1E1D">
              <w:rPr>
                <w:rFonts w:ascii="Calisto MT" w:hAnsi="Calisto MT"/>
                <w:color w:val="000000"/>
                <w:szCs w:val="24"/>
              </w:rPr>
              <w:t xml:space="preserve"> BLS Statistic)</w:t>
            </w:r>
          </w:p>
        </w:tc>
        <w:tc>
          <w:tcPr>
            <w:tcW w:w="2610" w:type="dxa"/>
            <w:vMerge/>
            <w:tcBorders>
              <w:top w:val="single" w:sz="8" w:space="0" w:color="auto"/>
              <w:left w:val="single" w:sz="8" w:space="0" w:color="auto"/>
              <w:bottom w:val="single" w:sz="8" w:space="0" w:color="000000"/>
              <w:right w:val="single" w:sz="8" w:space="0" w:color="auto"/>
            </w:tcBorders>
            <w:vAlign w:val="center"/>
            <w:hideMark/>
          </w:tcPr>
          <w:p w:rsidR="000D1B70" w:rsidRPr="005E1E1D" w:rsidP="000D1B70" w14:paraId="16EF1AF5" w14:textId="77777777">
            <w:pPr>
              <w:widowControl/>
              <w:autoSpaceDE/>
              <w:autoSpaceDN/>
              <w:adjustRightInd/>
              <w:rPr>
                <w:rFonts w:ascii="Calisto MT" w:hAnsi="Calisto MT"/>
                <w:b/>
                <w:bCs/>
                <w:color w:val="000000"/>
                <w:szCs w:val="24"/>
              </w:rPr>
            </w:pPr>
          </w:p>
        </w:tc>
        <w:tc>
          <w:tcPr>
            <w:tcW w:w="2200" w:type="dxa"/>
            <w:vMerge/>
            <w:tcBorders>
              <w:top w:val="single" w:sz="8" w:space="0" w:color="auto"/>
              <w:left w:val="single" w:sz="8" w:space="0" w:color="auto"/>
              <w:bottom w:val="single" w:sz="8" w:space="0" w:color="000000"/>
              <w:right w:val="single" w:sz="8" w:space="0" w:color="auto"/>
            </w:tcBorders>
            <w:vAlign w:val="center"/>
            <w:hideMark/>
          </w:tcPr>
          <w:p w:rsidR="000D1B70" w:rsidRPr="005E1E1D" w:rsidP="000D1B70" w14:paraId="6DE9E1B9" w14:textId="77777777">
            <w:pPr>
              <w:widowControl/>
              <w:autoSpaceDE/>
              <w:autoSpaceDN/>
              <w:adjustRightInd/>
              <w:rPr>
                <w:rFonts w:ascii="Calisto MT" w:hAnsi="Calisto MT"/>
                <w:b/>
                <w:bCs/>
                <w:color w:val="000000"/>
                <w:szCs w:val="24"/>
              </w:rPr>
            </w:pPr>
          </w:p>
        </w:tc>
      </w:tr>
      <w:tr w14:paraId="22610B12"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583F6CCB"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Asset Assessment</w:t>
            </w:r>
          </w:p>
        </w:tc>
        <w:tc>
          <w:tcPr>
            <w:tcW w:w="18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143D9033" w14:textId="26458310">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76.13</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18D1AFF3" w14:textId="53C1C57E">
            <w:pPr>
              <w:widowControl/>
              <w:autoSpaceDE/>
              <w:autoSpaceDN/>
              <w:adjustRightInd/>
              <w:jc w:val="center"/>
              <w:rPr>
                <w:rFonts w:ascii="Calisto MT" w:hAnsi="Calisto MT"/>
                <w:color w:val="000000"/>
              </w:rPr>
            </w:pPr>
            <w:r>
              <w:rPr>
                <w:rFonts w:ascii="Calisto MT" w:hAnsi="Calisto MT" w:cs="Calibri"/>
                <w:color w:val="000000"/>
              </w:rPr>
              <w:t>41,536</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3F57B254" w14:textId="4BC253F4">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3,162,136</w:t>
            </w:r>
            <w:r w:rsidRPr="00BE17BD">
              <w:rPr>
                <w:rFonts w:ascii="Calisto MT" w:hAnsi="Calisto MT" w:cs="Calibri"/>
                <w:color w:val="000000"/>
              </w:rPr>
              <w:t xml:space="preserve"> </w:t>
            </w:r>
          </w:p>
        </w:tc>
      </w:tr>
      <w:tr w14:paraId="423F483A"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7FF2811C"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Asset Inventory</w:t>
            </w: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15500BA1" w14:textId="791BA808">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38.14</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3ADAEE17" w14:textId="350A266E">
            <w:pPr>
              <w:widowControl/>
              <w:autoSpaceDE/>
              <w:autoSpaceDN/>
              <w:adjustRightInd/>
              <w:jc w:val="center"/>
              <w:rPr>
                <w:rFonts w:ascii="Calisto MT" w:hAnsi="Calisto MT"/>
                <w:color w:val="000000"/>
              </w:rPr>
            </w:pPr>
            <w:r>
              <w:rPr>
                <w:rFonts w:ascii="Calisto MT" w:hAnsi="Calisto MT" w:cs="Calibri"/>
                <w:color w:val="000000"/>
              </w:rPr>
              <w:t>30,528</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7BECB095" w14:textId="6171169C">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1,164,338</w:t>
            </w:r>
            <w:r w:rsidRPr="00BE17BD">
              <w:rPr>
                <w:rFonts w:ascii="Calisto MT" w:hAnsi="Calisto MT" w:cs="Calibri"/>
                <w:color w:val="000000"/>
              </w:rPr>
              <w:t xml:space="preserve"> </w:t>
            </w:r>
          </w:p>
        </w:tc>
      </w:tr>
      <w:tr w14:paraId="6A491233"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10C2BBE7"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Analytical Processes</w:t>
            </w: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19AF56CD" w14:textId="4A7D57E8">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38.14</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76A1ADB1" w14:textId="45A23513">
            <w:pPr>
              <w:widowControl/>
              <w:autoSpaceDE/>
              <w:autoSpaceDN/>
              <w:adjustRightInd/>
              <w:jc w:val="center"/>
              <w:rPr>
                <w:rFonts w:ascii="Calisto MT" w:hAnsi="Calisto MT"/>
                <w:color w:val="000000"/>
              </w:rPr>
            </w:pPr>
            <w:r>
              <w:rPr>
                <w:rFonts w:ascii="Calisto MT" w:hAnsi="Calisto MT" w:cs="Calibri"/>
                <w:color w:val="000000"/>
              </w:rPr>
              <w:t>88,192</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33915A7C" w14:textId="7ADAF2EA">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3,363,643</w:t>
            </w:r>
            <w:r w:rsidRPr="00BE17BD">
              <w:rPr>
                <w:rFonts w:ascii="Calisto MT" w:hAnsi="Calisto MT" w:cs="Calibri"/>
                <w:color w:val="000000"/>
              </w:rPr>
              <w:t xml:space="preserve"> </w:t>
            </w:r>
          </w:p>
        </w:tc>
      </w:tr>
      <w:tr w14:paraId="0634E180"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104C0F7D"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 xml:space="preserve"> Project List</w:t>
            </w: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50FAE389" w14:textId="3CA5F31E">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38.14</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43F7D04B" w14:textId="456CA655">
            <w:pPr>
              <w:widowControl/>
              <w:autoSpaceDE/>
              <w:autoSpaceDN/>
              <w:adjustRightInd/>
              <w:jc w:val="center"/>
              <w:rPr>
                <w:rFonts w:ascii="Calisto MT" w:hAnsi="Calisto MT"/>
                <w:color w:val="000000"/>
              </w:rPr>
            </w:pPr>
            <w:r>
              <w:rPr>
                <w:rFonts w:ascii="Calisto MT" w:hAnsi="Calisto MT" w:cs="Calibri"/>
                <w:color w:val="000000"/>
              </w:rPr>
              <w:t>20,352</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14FE98B4" w14:textId="7435DBF3">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776,225</w:t>
            </w:r>
            <w:r w:rsidRPr="00BE17BD">
              <w:rPr>
                <w:rFonts w:ascii="Calisto MT" w:hAnsi="Calisto MT" w:cs="Calibri"/>
                <w:color w:val="000000"/>
              </w:rPr>
              <w:t xml:space="preserve"> </w:t>
            </w:r>
          </w:p>
        </w:tc>
      </w:tr>
      <w:tr w14:paraId="2753FB9C"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35BB9024"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Performance Management</w:t>
            </w: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77958818" w14:textId="5143E7A5">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76.13</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3E930AD0" w14:textId="351A9436">
            <w:pPr>
              <w:widowControl/>
              <w:autoSpaceDE/>
              <w:autoSpaceDN/>
              <w:adjustRightInd/>
              <w:jc w:val="center"/>
              <w:rPr>
                <w:rFonts w:ascii="Calisto MT" w:hAnsi="Calisto MT"/>
                <w:color w:val="000000"/>
              </w:rPr>
            </w:pPr>
            <w:r>
              <w:rPr>
                <w:rFonts w:ascii="Calisto MT" w:hAnsi="Calisto MT" w:cs="Calibri"/>
                <w:color w:val="000000"/>
              </w:rPr>
              <w:t>20,352</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2A129E69" w14:textId="57B4AB57">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1,549,398</w:t>
            </w:r>
            <w:r w:rsidRPr="00BE17BD">
              <w:rPr>
                <w:rFonts w:ascii="Calisto MT" w:hAnsi="Calisto MT" w:cs="Calibri"/>
                <w:color w:val="000000"/>
              </w:rPr>
              <w:t xml:space="preserve"> </w:t>
            </w:r>
          </w:p>
        </w:tc>
      </w:tr>
      <w:tr w14:paraId="4A74DEA4"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5BE864DD" w14:textId="491E0CA2">
            <w:pPr>
              <w:widowControl/>
              <w:autoSpaceDE/>
              <w:autoSpaceDN/>
              <w:adjustRightInd/>
              <w:jc w:val="center"/>
              <w:rPr>
                <w:rFonts w:ascii="Calisto MT" w:hAnsi="Calisto MT"/>
                <w:color w:val="000000"/>
                <w:szCs w:val="24"/>
              </w:rPr>
            </w:pP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7D726047" w14:textId="20D78F80">
            <w:pPr>
              <w:widowControl/>
              <w:autoSpaceDE/>
              <w:autoSpaceDN/>
              <w:adjustRightInd/>
              <w:jc w:val="center"/>
              <w:rPr>
                <w:rFonts w:ascii="Calisto MT" w:hAnsi="Calisto MT"/>
                <w:color w:val="000000"/>
              </w:rPr>
            </w:pP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27E47683" w14:textId="08A8E384">
            <w:pPr>
              <w:widowControl/>
              <w:autoSpaceDE/>
              <w:autoSpaceDN/>
              <w:adjustRightInd/>
              <w:jc w:val="center"/>
              <w:rPr>
                <w:rFonts w:ascii="Calisto MT" w:hAnsi="Calisto MT"/>
                <w:color w:val="000000"/>
              </w:rPr>
            </w:pP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02A336AB" w14:textId="522CF367">
            <w:pPr>
              <w:widowControl/>
              <w:autoSpaceDE/>
              <w:autoSpaceDN/>
              <w:adjustRightInd/>
              <w:jc w:val="center"/>
              <w:rPr>
                <w:rFonts w:ascii="Calisto MT" w:hAnsi="Calisto MT"/>
                <w:color w:val="000000"/>
              </w:rPr>
            </w:pPr>
          </w:p>
        </w:tc>
      </w:tr>
      <w:tr w14:paraId="2535D6C9" w14:textId="77777777" w:rsidTr="00F21085">
        <w:tblPrEx>
          <w:tblW w:w="9840" w:type="dxa"/>
          <w:tblInd w:w="118" w:type="dxa"/>
          <w:tblLook w:val="04A0"/>
        </w:tblPrEx>
        <w:trPr>
          <w:trHeight w:val="300"/>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008E0CFB"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Narrative Report and Review</w:t>
            </w: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6494A3AB" w14:textId="218295F4">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76.13</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3557B096" w14:textId="29BF7BD2">
            <w:pPr>
              <w:widowControl/>
              <w:autoSpaceDE/>
              <w:autoSpaceDN/>
              <w:adjustRightInd/>
              <w:jc w:val="center"/>
              <w:rPr>
                <w:rFonts w:ascii="Calisto MT" w:hAnsi="Calisto MT"/>
                <w:color w:val="000000"/>
              </w:rPr>
            </w:pPr>
            <w:r>
              <w:rPr>
                <w:rFonts w:ascii="Calisto MT" w:hAnsi="Calisto MT" w:cs="Calibri"/>
                <w:color w:val="000000"/>
              </w:rPr>
              <w:t>8,480</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001E4B27" w14:textId="31FDFA63">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645,582</w:t>
            </w:r>
            <w:r w:rsidRPr="00BE17BD">
              <w:rPr>
                <w:rFonts w:ascii="Calisto MT" w:hAnsi="Calisto MT" w:cs="Calibri"/>
                <w:color w:val="000000"/>
              </w:rPr>
              <w:t xml:space="preserve"> </w:t>
            </w:r>
          </w:p>
        </w:tc>
      </w:tr>
      <w:tr w14:paraId="3C17F95A" w14:textId="77777777" w:rsidTr="00F21085">
        <w:tblPrEx>
          <w:tblW w:w="9840" w:type="dxa"/>
          <w:tblInd w:w="118" w:type="dxa"/>
          <w:tblLook w:val="04A0"/>
        </w:tblPrEx>
        <w:trPr>
          <w:trHeight w:val="624"/>
        </w:trPr>
        <w:tc>
          <w:tcPr>
            <w:tcW w:w="3230" w:type="dxa"/>
            <w:tcBorders>
              <w:top w:val="nil"/>
              <w:left w:val="single" w:sz="8" w:space="0" w:color="auto"/>
              <w:bottom w:val="single" w:sz="8" w:space="0" w:color="auto"/>
              <w:right w:val="single" w:sz="8" w:space="0" w:color="auto"/>
            </w:tcBorders>
            <w:shd w:val="clear" w:color="auto" w:fill="auto"/>
            <w:vAlign w:val="center"/>
            <w:hideMark/>
          </w:tcPr>
          <w:p w:rsidR="00BE17BD" w:rsidRPr="005E1E1D" w:rsidP="00BE17BD" w14:paraId="1D7D98AB" w14:textId="77777777">
            <w:pPr>
              <w:widowControl/>
              <w:autoSpaceDE/>
              <w:autoSpaceDN/>
              <w:adjustRightInd/>
              <w:jc w:val="center"/>
              <w:rPr>
                <w:rFonts w:ascii="Calisto MT" w:hAnsi="Calisto MT"/>
                <w:color w:val="000000"/>
                <w:szCs w:val="24"/>
              </w:rPr>
            </w:pPr>
            <w:r w:rsidRPr="005E1E1D">
              <w:rPr>
                <w:rFonts w:ascii="Calisto MT" w:hAnsi="Calisto MT"/>
                <w:color w:val="000000"/>
                <w:szCs w:val="24"/>
              </w:rPr>
              <w:t>TAM Management Plan (Planning/Recordkeeping and IT)</w:t>
            </w:r>
          </w:p>
        </w:tc>
        <w:tc>
          <w:tcPr>
            <w:tcW w:w="1800" w:type="dxa"/>
            <w:tcBorders>
              <w:top w:val="nil"/>
              <w:left w:val="nil"/>
              <w:bottom w:val="single" w:sz="8" w:space="0" w:color="auto"/>
              <w:right w:val="single" w:sz="8" w:space="0" w:color="auto"/>
            </w:tcBorders>
            <w:shd w:val="clear" w:color="auto" w:fill="auto"/>
            <w:vAlign w:val="center"/>
            <w:hideMark/>
          </w:tcPr>
          <w:p w:rsidR="00BE17BD" w:rsidRPr="00BE17BD" w:rsidP="00BE17BD" w14:paraId="76568A18" w14:textId="777B6C4C">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38.14</w:t>
            </w:r>
            <w:r w:rsidRPr="00BE17BD">
              <w:rPr>
                <w:rFonts w:ascii="Calisto MT" w:hAnsi="Calisto MT" w:cs="Calibri"/>
                <w:color w:val="000000"/>
              </w:rPr>
              <w:t xml:space="preserve"> </w:t>
            </w:r>
          </w:p>
        </w:tc>
        <w:tc>
          <w:tcPr>
            <w:tcW w:w="261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70FCC0D6" w14:textId="54F692A0">
            <w:pPr>
              <w:widowControl/>
              <w:autoSpaceDE/>
              <w:autoSpaceDN/>
              <w:adjustRightInd/>
              <w:jc w:val="center"/>
              <w:rPr>
                <w:rFonts w:ascii="Calisto MT" w:hAnsi="Calisto MT"/>
                <w:color w:val="000000"/>
              </w:rPr>
            </w:pPr>
            <w:r>
              <w:rPr>
                <w:rFonts w:ascii="Calisto MT" w:hAnsi="Calisto MT" w:cs="Calibri"/>
                <w:color w:val="000000"/>
              </w:rPr>
              <w:t>34,768</w:t>
            </w:r>
          </w:p>
        </w:tc>
        <w:tc>
          <w:tcPr>
            <w:tcW w:w="2200" w:type="dxa"/>
            <w:tcBorders>
              <w:top w:val="nil"/>
              <w:left w:val="nil"/>
              <w:bottom w:val="single" w:sz="8" w:space="0" w:color="auto"/>
              <w:right w:val="single" w:sz="8" w:space="0" w:color="auto"/>
            </w:tcBorders>
            <w:shd w:val="clear" w:color="auto" w:fill="auto"/>
            <w:noWrap/>
            <w:vAlign w:val="center"/>
            <w:hideMark/>
          </w:tcPr>
          <w:p w:rsidR="00BE17BD" w:rsidRPr="00BE17BD" w:rsidP="00BE17BD" w14:paraId="2B7ED757" w14:textId="1263D713">
            <w:pPr>
              <w:widowControl/>
              <w:autoSpaceDE/>
              <w:autoSpaceDN/>
              <w:adjustRightInd/>
              <w:jc w:val="center"/>
              <w:rPr>
                <w:rFonts w:ascii="Calisto MT" w:hAnsi="Calisto MT"/>
                <w:color w:val="000000"/>
              </w:rPr>
            </w:pPr>
            <w:r w:rsidRPr="00BE17BD">
              <w:rPr>
                <w:rFonts w:ascii="Calisto MT" w:hAnsi="Calisto MT" w:cs="Calibri"/>
                <w:color w:val="000000"/>
              </w:rPr>
              <w:t>$</w:t>
            </w:r>
            <w:r w:rsidR="00C51E8C">
              <w:rPr>
                <w:rFonts w:ascii="Calisto MT" w:hAnsi="Calisto MT" w:cs="Calibri"/>
                <w:color w:val="000000"/>
              </w:rPr>
              <w:t>1,326,052</w:t>
            </w:r>
            <w:r w:rsidRPr="00BE17BD">
              <w:rPr>
                <w:rFonts w:ascii="Calisto MT" w:hAnsi="Calisto MT" w:cs="Calibri"/>
                <w:color w:val="000000"/>
              </w:rPr>
              <w:t xml:space="preserve"> </w:t>
            </w:r>
          </w:p>
        </w:tc>
      </w:tr>
      <w:tr w14:paraId="4BD4928D" w14:textId="77777777" w:rsidTr="005E1E1D">
        <w:tblPrEx>
          <w:tblW w:w="9840" w:type="dxa"/>
          <w:tblInd w:w="118" w:type="dxa"/>
          <w:tblLook w:val="04A0"/>
        </w:tblPrEx>
        <w:trPr>
          <w:trHeight w:val="300"/>
        </w:trPr>
        <w:tc>
          <w:tcPr>
            <w:tcW w:w="5030" w:type="dxa"/>
            <w:gridSpan w:val="2"/>
            <w:tcBorders>
              <w:top w:val="single" w:sz="8" w:space="0" w:color="auto"/>
              <w:left w:val="single" w:sz="8" w:space="0" w:color="auto"/>
              <w:bottom w:val="single" w:sz="8" w:space="0" w:color="auto"/>
              <w:right w:val="nil"/>
            </w:tcBorders>
            <w:shd w:val="clear" w:color="auto" w:fill="auto"/>
            <w:vAlign w:val="center"/>
            <w:hideMark/>
          </w:tcPr>
          <w:p w:rsidR="000D1B70" w:rsidRPr="005E1E1D" w:rsidP="000D1B70" w14:paraId="7EC5B5E0" w14:textId="77777777">
            <w:pPr>
              <w:widowControl/>
              <w:autoSpaceDE/>
              <w:autoSpaceDN/>
              <w:adjustRightInd/>
              <w:jc w:val="center"/>
              <w:rPr>
                <w:rFonts w:ascii="Calisto MT" w:hAnsi="Calisto MT"/>
                <w:b/>
                <w:bCs/>
                <w:color w:val="000000"/>
                <w:szCs w:val="24"/>
              </w:rPr>
            </w:pPr>
            <w:r w:rsidRPr="005E1E1D">
              <w:rPr>
                <w:rFonts w:ascii="Calisto MT" w:hAnsi="Calisto MT"/>
                <w:b/>
                <w:bCs/>
                <w:color w:val="000000"/>
                <w:szCs w:val="24"/>
              </w:rPr>
              <w:t>Total Recurring Average Annual Dollar Cost and Hours of Burden</w:t>
            </w:r>
          </w:p>
        </w:tc>
        <w:tc>
          <w:tcPr>
            <w:tcW w:w="2610" w:type="dxa"/>
            <w:tcBorders>
              <w:top w:val="nil"/>
              <w:left w:val="nil"/>
              <w:bottom w:val="single" w:sz="8" w:space="0" w:color="auto"/>
              <w:right w:val="single" w:sz="8" w:space="0" w:color="auto"/>
            </w:tcBorders>
            <w:shd w:val="clear" w:color="auto" w:fill="auto"/>
            <w:noWrap/>
            <w:vAlign w:val="center"/>
            <w:hideMark/>
          </w:tcPr>
          <w:p w:rsidR="000D1B70" w:rsidRPr="005E1E1D" w:rsidP="000D1B70" w14:paraId="01DF5DD2" w14:textId="1B3EAA4E">
            <w:pPr>
              <w:widowControl/>
              <w:autoSpaceDE/>
              <w:autoSpaceDN/>
              <w:adjustRightInd/>
              <w:jc w:val="center"/>
              <w:rPr>
                <w:rFonts w:ascii="Calisto MT" w:hAnsi="Calisto MT"/>
                <w:color w:val="000000"/>
                <w:szCs w:val="24"/>
              </w:rPr>
            </w:pPr>
            <w:r>
              <w:rPr>
                <w:rFonts w:ascii="Calisto MT" w:hAnsi="Calisto MT"/>
                <w:color w:val="000000"/>
                <w:szCs w:val="24"/>
              </w:rPr>
              <w:t>244,208</w:t>
            </w:r>
          </w:p>
        </w:tc>
        <w:tc>
          <w:tcPr>
            <w:tcW w:w="2200" w:type="dxa"/>
            <w:tcBorders>
              <w:top w:val="nil"/>
              <w:left w:val="nil"/>
              <w:bottom w:val="single" w:sz="8" w:space="0" w:color="auto"/>
              <w:right w:val="single" w:sz="8" w:space="0" w:color="auto"/>
            </w:tcBorders>
            <w:shd w:val="clear" w:color="auto" w:fill="auto"/>
            <w:noWrap/>
            <w:vAlign w:val="center"/>
            <w:hideMark/>
          </w:tcPr>
          <w:p w:rsidR="000D1B70" w:rsidRPr="005E1E1D" w:rsidP="000D1B70" w14:paraId="711EF61C" w14:textId="4E1820DE">
            <w:pPr>
              <w:widowControl/>
              <w:autoSpaceDE/>
              <w:autoSpaceDN/>
              <w:adjustRightInd/>
              <w:jc w:val="center"/>
              <w:rPr>
                <w:rFonts w:ascii="Calisto MT" w:hAnsi="Calisto MT"/>
                <w:color w:val="000000"/>
                <w:szCs w:val="24"/>
              </w:rPr>
            </w:pPr>
            <w:r w:rsidRPr="005E1E1D">
              <w:rPr>
                <w:rFonts w:ascii="Calisto MT" w:hAnsi="Calisto MT"/>
                <w:color w:val="000000"/>
                <w:szCs w:val="24"/>
              </w:rPr>
              <w:t>$</w:t>
            </w:r>
            <w:r w:rsidR="00C51E8C">
              <w:rPr>
                <w:rFonts w:ascii="Calisto MT" w:hAnsi="Calisto MT"/>
                <w:color w:val="000000"/>
                <w:szCs w:val="24"/>
              </w:rPr>
              <w:t>11,987,374</w:t>
            </w:r>
            <w:r w:rsidRPr="005E1E1D">
              <w:rPr>
                <w:rFonts w:ascii="Calisto MT" w:hAnsi="Calisto MT"/>
                <w:color w:val="000000"/>
                <w:szCs w:val="24"/>
              </w:rPr>
              <w:t xml:space="preserve"> </w:t>
            </w:r>
          </w:p>
        </w:tc>
      </w:tr>
    </w:tbl>
    <w:p w:rsidR="000D1B70" w:rsidRPr="005E1E1D" w:rsidP="00145DEC" w14:paraId="3506F7E0" w14:textId="77777777">
      <w:pPr>
        <w:rPr>
          <w:rFonts w:ascii="Calisto MT" w:hAnsi="Calisto MT"/>
          <w:sz w:val="24"/>
          <w:szCs w:val="24"/>
        </w:rPr>
      </w:pPr>
    </w:p>
    <w:p w:rsidR="00ED3D49" w:rsidRPr="005E1E1D" w:rsidP="00AF00A9" w14:paraId="67601F3E" w14:textId="77777777">
      <w:pPr>
        <w:rPr>
          <w:rFonts w:ascii="Calisto MT" w:hAnsi="Calisto MT"/>
          <w:b/>
          <w:bCs/>
          <w:sz w:val="24"/>
          <w:szCs w:val="24"/>
        </w:rPr>
      </w:pPr>
    </w:p>
    <w:p w:rsidR="00AF00A9" w:rsidRPr="0074142F" w:rsidP="0074142F" w14:paraId="6D9B89AD" w14:textId="787A1EB1">
      <w:pPr>
        <w:rPr>
          <w:b/>
          <w:bCs/>
          <w:sz w:val="24"/>
          <w:szCs w:val="24"/>
        </w:rPr>
      </w:pPr>
      <w:r w:rsidRPr="0074142F">
        <w:rPr>
          <w:b/>
          <w:bCs/>
          <w:sz w:val="24"/>
          <w:szCs w:val="24"/>
        </w:rPr>
        <w:t xml:space="preserve">13. </w:t>
      </w:r>
      <w:r w:rsidRPr="0074142F">
        <w:rPr>
          <w:b/>
          <w:bCs/>
          <w:sz w:val="24"/>
          <w:szCs w:val="24"/>
          <w:u w:val="single"/>
        </w:rPr>
        <w:t>Provide an estimate of the total annual cost burden to the respondents or record-keepers resulting from the collection (excluding the value of the burden hours in Question 12 above)</w:t>
      </w:r>
      <w:r w:rsidRPr="0074142F">
        <w:rPr>
          <w:b/>
          <w:bCs/>
          <w:sz w:val="24"/>
          <w:szCs w:val="24"/>
        </w:rPr>
        <w:t>.</w:t>
      </w:r>
    </w:p>
    <w:p w:rsidR="00AF00A9" w:rsidRPr="0074142F" w:rsidP="0074142F" w14:paraId="02FDB13B" w14:textId="77777777">
      <w:pPr>
        <w:rPr>
          <w:sz w:val="24"/>
          <w:szCs w:val="24"/>
        </w:rPr>
      </w:pPr>
    </w:p>
    <w:p w:rsidR="00B23381" w:rsidRPr="0074142F" w:rsidP="0074142F" w14:paraId="5984CF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4142F">
        <w:rPr>
          <w:sz w:val="24"/>
          <w:szCs w:val="24"/>
        </w:rPr>
        <w:t xml:space="preserve">FTA estimates no other costs to </w:t>
      </w:r>
      <w:r w:rsidRPr="0074142F" w:rsidR="002C2E3A">
        <w:rPr>
          <w:sz w:val="24"/>
          <w:szCs w:val="24"/>
        </w:rPr>
        <w:t>respondents’</w:t>
      </w:r>
      <w:r w:rsidRPr="0074142F">
        <w:rPr>
          <w:sz w:val="24"/>
          <w:szCs w:val="24"/>
        </w:rPr>
        <w:t xml:space="preserve"> other than the costs associated with the paperwork burden hours shown in item #12 above (which are </w:t>
      </w:r>
      <w:r w:rsidRPr="0074142F">
        <w:rPr>
          <w:sz w:val="24"/>
          <w:szCs w:val="24"/>
          <w:u w:val="single"/>
        </w:rPr>
        <w:t>not</w:t>
      </w:r>
      <w:r w:rsidRPr="0074142F">
        <w:rPr>
          <w:sz w:val="24"/>
          <w:szCs w:val="24"/>
        </w:rPr>
        <w:t xml:space="preserve"> to be included in item #13).  There are no capital/start-up costs or operation/maintenance costs associated with the information collection burden.</w:t>
      </w:r>
    </w:p>
    <w:p w:rsidR="00B23381" w:rsidRPr="0074142F" w:rsidP="0074142F" w14:paraId="57256549" w14:textId="77777777">
      <w:pPr>
        <w:rPr>
          <w:sz w:val="24"/>
          <w:szCs w:val="24"/>
        </w:rPr>
      </w:pPr>
    </w:p>
    <w:p w:rsidR="002C2E3A" w:rsidRPr="0074142F" w:rsidP="0074142F" w14:paraId="50AB82A0" w14:textId="77777777">
      <w:pPr>
        <w:rPr>
          <w:sz w:val="24"/>
          <w:szCs w:val="24"/>
        </w:rPr>
      </w:pPr>
    </w:p>
    <w:p w:rsidR="00AF00A9" w:rsidRPr="0074142F" w:rsidP="0074142F" w14:paraId="5EBF1D8C" w14:textId="7FF86E73">
      <w:pPr>
        <w:rPr>
          <w:sz w:val="24"/>
          <w:szCs w:val="24"/>
        </w:rPr>
      </w:pPr>
      <w:r w:rsidRPr="0074142F">
        <w:rPr>
          <w:b/>
          <w:bCs/>
          <w:sz w:val="24"/>
          <w:szCs w:val="24"/>
        </w:rPr>
        <w:t xml:space="preserve">14. </w:t>
      </w:r>
      <w:r w:rsidRPr="0074142F">
        <w:rPr>
          <w:b/>
          <w:bCs/>
          <w:sz w:val="24"/>
          <w:szCs w:val="24"/>
          <w:u w:val="single"/>
        </w:rPr>
        <w:t xml:space="preserve">Provide estimates of annualized </w:t>
      </w:r>
      <w:r w:rsidRPr="0074142F">
        <w:rPr>
          <w:b/>
          <w:bCs/>
          <w:sz w:val="24"/>
          <w:szCs w:val="24"/>
          <w:u w:val="single"/>
        </w:rPr>
        <w:t>cost</w:t>
      </w:r>
      <w:r w:rsidRPr="0074142F">
        <w:rPr>
          <w:b/>
          <w:bCs/>
          <w:sz w:val="24"/>
          <w:szCs w:val="24"/>
          <w:u w:val="single"/>
        </w:rPr>
        <w:t xml:space="preserve"> to the Federal government</w:t>
      </w:r>
      <w:r w:rsidRPr="0074142F" w:rsidR="00626DFB">
        <w:rPr>
          <w:b/>
          <w:bCs/>
          <w:sz w:val="24"/>
          <w:szCs w:val="24"/>
          <w:u w:val="single"/>
        </w:rPr>
        <w:t xml:space="preserve"> (admin and IT)</w:t>
      </w:r>
      <w:r w:rsidRPr="0074142F">
        <w:rPr>
          <w:b/>
          <w:bCs/>
          <w:sz w:val="24"/>
          <w:szCs w:val="24"/>
        </w:rPr>
        <w:t>.</w:t>
      </w:r>
    </w:p>
    <w:p w:rsidR="00626DFB" w:rsidRPr="0074142F" w:rsidP="0074142F" w14:paraId="01007A3D" w14:textId="77777777">
      <w:pPr>
        <w:rPr>
          <w:sz w:val="24"/>
          <w:szCs w:val="24"/>
        </w:rPr>
      </w:pPr>
    </w:p>
    <w:p w:rsidR="00AF00A9" w:rsidRPr="0074142F" w:rsidP="0074142F" w14:paraId="64DD7380" w14:textId="0EB1B6C6">
      <w:pPr>
        <w:rPr>
          <w:sz w:val="24"/>
          <w:szCs w:val="24"/>
        </w:rPr>
      </w:pPr>
      <w:r w:rsidRPr="0074142F">
        <w:rPr>
          <w:sz w:val="24"/>
          <w:szCs w:val="24"/>
        </w:rPr>
        <w:t xml:space="preserve">The total annual cost to the Federal Government is </w:t>
      </w:r>
      <w:r w:rsidRPr="0074142F">
        <w:rPr>
          <w:b/>
          <w:bCs/>
          <w:color w:val="000000"/>
          <w:sz w:val="24"/>
          <w:szCs w:val="24"/>
        </w:rPr>
        <w:t>$</w:t>
      </w:r>
      <w:r w:rsidRPr="0074142F" w:rsidR="001804DA">
        <w:rPr>
          <w:b/>
          <w:bCs/>
          <w:color w:val="000000"/>
          <w:sz w:val="24"/>
          <w:szCs w:val="24"/>
        </w:rPr>
        <w:t>1,873,276</w:t>
      </w:r>
      <w:r w:rsidRPr="0074142F">
        <w:rPr>
          <w:b/>
          <w:bCs/>
          <w:color w:val="000000"/>
          <w:sz w:val="24"/>
          <w:szCs w:val="24"/>
        </w:rPr>
        <w:t>.</w:t>
      </w:r>
    </w:p>
    <w:p w:rsidR="00626DFB" w:rsidRPr="0074142F" w:rsidP="0074142F" w14:paraId="64C79059" w14:textId="77777777">
      <w:pPr>
        <w:rPr>
          <w:sz w:val="24"/>
          <w:szCs w:val="24"/>
        </w:rPr>
      </w:pPr>
    </w:p>
    <w:p w:rsidR="00BE205B" w:rsidP="0074142F" w14:paraId="1043296A" w14:textId="7BF15D92">
      <w:pPr>
        <w:rPr>
          <w:color w:val="000000"/>
          <w:sz w:val="24"/>
          <w:szCs w:val="24"/>
        </w:rPr>
      </w:pPr>
      <w:r w:rsidRPr="0074142F">
        <w:rPr>
          <w:color w:val="000000"/>
          <w:sz w:val="24"/>
          <w:szCs w:val="24"/>
        </w:rPr>
        <w:t xml:space="preserve">The TAM program is supported by contracts </w:t>
      </w:r>
      <w:r w:rsidRPr="0074142F" w:rsidR="002B4A1F">
        <w:rPr>
          <w:color w:val="000000"/>
          <w:sz w:val="24"/>
          <w:szCs w:val="24"/>
        </w:rPr>
        <w:t xml:space="preserve">awarded </w:t>
      </w:r>
      <w:r w:rsidRPr="0074142F">
        <w:rPr>
          <w:color w:val="000000"/>
          <w:sz w:val="24"/>
          <w:szCs w:val="24"/>
        </w:rPr>
        <w:t xml:space="preserve">in FY </w:t>
      </w:r>
      <w:r w:rsidRPr="0074142F" w:rsidR="002F4517">
        <w:rPr>
          <w:color w:val="000000"/>
          <w:sz w:val="24"/>
          <w:szCs w:val="24"/>
        </w:rPr>
        <w:t>202</w:t>
      </w:r>
      <w:r w:rsidRPr="0074142F" w:rsidR="000B2E21">
        <w:rPr>
          <w:color w:val="000000"/>
          <w:sz w:val="24"/>
          <w:szCs w:val="24"/>
        </w:rPr>
        <w:t>5</w:t>
      </w:r>
      <w:r w:rsidRPr="0074142F" w:rsidR="002F4517">
        <w:rPr>
          <w:color w:val="000000"/>
          <w:sz w:val="24"/>
          <w:szCs w:val="24"/>
        </w:rPr>
        <w:t xml:space="preserve"> </w:t>
      </w:r>
      <w:r w:rsidRPr="0074142F" w:rsidR="00837B3F">
        <w:rPr>
          <w:color w:val="000000"/>
          <w:sz w:val="24"/>
          <w:szCs w:val="24"/>
        </w:rPr>
        <w:t>at a level of approximately $</w:t>
      </w:r>
      <w:r w:rsidRPr="0074142F" w:rsidR="001804DA">
        <w:rPr>
          <w:color w:val="000000"/>
          <w:sz w:val="24"/>
          <w:szCs w:val="24"/>
        </w:rPr>
        <w:t>450</w:t>
      </w:r>
      <w:r w:rsidRPr="0074142F" w:rsidR="000B2E21">
        <w:rPr>
          <w:color w:val="000000"/>
          <w:sz w:val="24"/>
          <w:szCs w:val="24"/>
        </w:rPr>
        <w:t>,000</w:t>
      </w:r>
      <w:r w:rsidRPr="0074142F">
        <w:rPr>
          <w:color w:val="000000"/>
          <w:sz w:val="24"/>
          <w:szCs w:val="24"/>
        </w:rPr>
        <w:t xml:space="preserve">. </w:t>
      </w:r>
      <w:r>
        <w:rPr>
          <w:color w:val="000000"/>
          <w:sz w:val="24"/>
          <w:szCs w:val="24"/>
        </w:rPr>
        <w:t>This is a 5-year fixed contract.</w:t>
      </w:r>
    </w:p>
    <w:p w:rsidR="00BE205B" w:rsidP="0074142F" w14:paraId="21FDFAE1" w14:textId="77777777">
      <w:pPr>
        <w:rPr>
          <w:color w:val="000000"/>
          <w:sz w:val="24"/>
          <w:szCs w:val="24"/>
        </w:rPr>
      </w:pPr>
    </w:p>
    <w:p w:rsidR="002504FC" w:rsidRPr="0074142F" w:rsidP="0074142F" w14:paraId="1EA4E811" w14:textId="2418A592">
      <w:pPr>
        <w:rPr>
          <w:color w:val="000000"/>
          <w:sz w:val="24"/>
          <w:szCs w:val="24"/>
        </w:rPr>
      </w:pPr>
      <w:r w:rsidRPr="0074142F">
        <w:rPr>
          <w:color w:val="000000"/>
          <w:sz w:val="24"/>
          <w:szCs w:val="24"/>
        </w:rPr>
        <w:t xml:space="preserve">The TAM </w:t>
      </w:r>
      <w:r w:rsidRPr="0074142F" w:rsidR="00837B3F">
        <w:rPr>
          <w:color w:val="000000"/>
          <w:sz w:val="24"/>
          <w:szCs w:val="24"/>
        </w:rPr>
        <w:t>program is also supported by 2.5</w:t>
      </w:r>
      <w:r w:rsidRPr="0074142F">
        <w:rPr>
          <w:color w:val="000000"/>
          <w:sz w:val="24"/>
          <w:szCs w:val="24"/>
        </w:rPr>
        <w:t xml:space="preserve"> FTE </w:t>
      </w:r>
      <w:r w:rsidRPr="0074142F" w:rsidR="00837B3F">
        <w:rPr>
          <w:color w:val="000000"/>
          <w:sz w:val="24"/>
          <w:szCs w:val="24"/>
        </w:rPr>
        <w:t xml:space="preserve">in DC </w:t>
      </w:r>
      <w:r w:rsidRPr="0074142F">
        <w:rPr>
          <w:color w:val="000000"/>
          <w:sz w:val="24"/>
          <w:szCs w:val="24"/>
        </w:rPr>
        <w:t xml:space="preserve">at an average GS-13 Step </w:t>
      </w:r>
      <w:r w:rsidRPr="0074142F" w:rsidR="00837B3F">
        <w:rPr>
          <w:color w:val="000000"/>
          <w:sz w:val="24"/>
          <w:szCs w:val="24"/>
        </w:rPr>
        <w:t>6</w:t>
      </w:r>
      <w:r w:rsidRPr="0074142F" w:rsidR="00540940">
        <w:rPr>
          <w:color w:val="000000"/>
          <w:sz w:val="24"/>
          <w:szCs w:val="24"/>
        </w:rPr>
        <w:t xml:space="preserve"> </w:t>
      </w:r>
      <w:hyperlink r:id="rId15" w:history="1">
        <w:r w:rsidRPr="0074142F" w:rsidR="00BE205B">
          <w:rPr>
            <w:color w:val="0000FF"/>
            <w:sz w:val="24"/>
            <w:szCs w:val="24"/>
            <w:u w:val="single"/>
          </w:rPr>
          <w:t>DCB_</w:t>
        </w:r>
        <w:r w:rsidRPr="0074142F" w:rsidR="00BE205B">
          <w:rPr>
            <w:color w:val="0000FF"/>
            <w:sz w:val="24"/>
            <w:szCs w:val="24"/>
            <w:u w:val="single"/>
          </w:rPr>
          <w:t>h</w:t>
        </w:r>
        <w:r w:rsidRPr="0074142F" w:rsidR="00BE205B">
          <w:rPr>
            <w:color w:val="0000FF"/>
            <w:sz w:val="24"/>
            <w:szCs w:val="24"/>
            <w:u w:val="single"/>
          </w:rPr>
          <w:t>.pdf</w:t>
        </w:r>
      </w:hyperlink>
      <w:r w:rsidRPr="0074142F" w:rsidR="00BE205B">
        <w:rPr>
          <w:sz w:val="24"/>
          <w:szCs w:val="24"/>
        </w:rPr>
        <w:t xml:space="preserve"> </w:t>
      </w:r>
      <w:r w:rsidRPr="0074142F" w:rsidR="00837B3F">
        <w:rPr>
          <w:color w:val="000000"/>
          <w:sz w:val="24"/>
          <w:szCs w:val="24"/>
        </w:rPr>
        <w:t>with a salary of $</w:t>
      </w:r>
      <w:r w:rsidRPr="0074142F" w:rsidR="00540940">
        <w:rPr>
          <w:color w:val="000000"/>
          <w:sz w:val="24"/>
          <w:szCs w:val="24"/>
        </w:rPr>
        <w:t>140,677</w:t>
      </w:r>
      <w:r w:rsidRPr="0074142F" w:rsidR="00837B3F">
        <w:rPr>
          <w:color w:val="000000"/>
          <w:sz w:val="24"/>
          <w:szCs w:val="24"/>
        </w:rPr>
        <w:t>/year for a total of $</w:t>
      </w:r>
      <w:r w:rsidRPr="0074142F" w:rsidR="00540940">
        <w:rPr>
          <w:color w:val="000000"/>
          <w:sz w:val="24"/>
          <w:szCs w:val="24"/>
        </w:rPr>
        <w:t>351,693</w:t>
      </w:r>
      <w:r w:rsidRPr="0074142F">
        <w:rPr>
          <w:color w:val="000000"/>
          <w:sz w:val="24"/>
          <w:szCs w:val="24"/>
        </w:rPr>
        <w:t xml:space="preserve">. </w:t>
      </w:r>
      <w:r w:rsidRPr="0074142F" w:rsidR="00837B3F">
        <w:rPr>
          <w:color w:val="000000"/>
          <w:sz w:val="24"/>
          <w:szCs w:val="24"/>
        </w:rPr>
        <w:t>Another 10 partial FTE support the TAM program throughout the country in each of the 10 FTA regional offices at an average GS-11 Step 5</w:t>
      </w:r>
      <w:r w:rsidRPr="0074142F" w:rsidR="002B4A1F">
        <w:rPr>
          <w:color w:val="000000"/>
          <w:sz w:val="24"/>
          <w:szCs w:val="24"/>
        </w:rPr>
        <w:t xml:space="preserve"> </w:t>
      </w:r>
      <w:hyperlink r:id="rId15" w:history="1">
        <w:r w:rsidRPr="00BE205B" w:rsidR="00BE205B">
          <w:rPr>
            <w:rStyle w:val="Hyperlink"/>
            <w:sz w:val="24"/>
            <w:szCs w:val="24"/>
          </w:rPr>
          <w:t>DCB_h.pdf</w:t>
        </w:r>
      </w:hyperlink>
      <w:r w:rsidRPr="00BE205B" w:rsidR="00BE205B">
        <w:rPr>
          <w:color w:val="000000"/>
          <w:sz w:val="24"/>
          <w:szCs w:val="24"/>
        </w:rPr>
        <w:t xml:space="preserve"> </w:t>
      </w:r>
      <w:r w:rsidRPr="0074142F" w:rsidR="00540940">
        <w:rPr>
          <w:color w:val="000000"/>
          <w:sz w:val="24"/>
          <w:szCs w:val="24"/>
        </w:rPr>
        <w:t>$71,583</w:t>
      </w:r>
      <w:r w:rsidRPr="0074142F" w:rsidR="00837B3F">
        <w:rPr>
          <w:color w:val="000000"/>
          <w:sz w:val="24"/>
          <w:szCs w:val="24"/>
        </w:rPr>
        <w:t>. T</w:t>
      </w:r>
      <w:r w:rsidRPr="0074142F">
        <w:rPr>
          <w:color w:val="000000"/>
          <w:sz w:val="24"/>
          <w:szCs w:val="24"/>
        </w:rPr>
        <w:t xml:space="preserve">he TAM </w:t>
      </w:r>
      <w:r w:rsidRPr="0074142F" w:rsidR="00837B3F">
        <w:rPr>
          <w:color w:val="000000"/>
          <w:sz w:val="24"/>
          <w:szCs w:val="24"/>
        </w:rPr>
        <w:t xml:space="preserve">program </w:t>
      </w:r>
      <w:r w:rsidRPr="0074142F">
        <w:rPr>
          <w:color w:val="000000"/>
          <w:sz w:val="24"/>
          <w:szCs w:val="24"/>
        </w:rPr>
        <w:t xml:space="preserve">has additional administrative costs </w:t>
      </w:r>
      <w:r w:rsidRPr="0074142F" w:rsidR="00626DFB">
        <w:rPr>
          <w:color w:val="000000"/>
          <w:sz w:val="24"/>
          <w:szCs w:val="24"/>
        </w:rPr>
        <w:t xml:space="preserve">and IT </w:t>
      </w:r>
      <w:r w:rsidRPr="0074142F">
        <w:rPr>
          <w:color w:val="000000"/>
          <w:sz w:val="24"/>
          <w:szCs w:val="24"/>
        </w:rPr>
        <w:t>of approximately $1</w:t>
      </w:r>
      <w:r w:rsidRPr="0074142F" w:rsidR="00837B3F">
        <w:rPr>
          <w:color w:val="000000"/>
          <w:sz w:val="24"/>
          <w:szCs w:val="24"/>
        </w:rPr>
        <w:t xml:space="preserve"> million </w:t>
      </w:r>
      <w:r w:rsidRPr="0074142F">
        <w:rPr>
          <w:color w:val="000000"/>
          <w:sz w:val="24"/>
          <w:szCs w:val="24"/>
        </w:rPr>
        <w:t>each year for support. Thus</w:t>
      </w:r>
      <w:r w:rsidRPr="0074142F" w:rsidR="00626DFB">
        <w:rPr>
          <w:color w:val="000000"/>
          <w:sz w:val="24"/>
          <w:szCs w:val="24"/>
        </w:rPr>
        <w:t>,</w:t>
      </w:r>
      <w:r w:rsidRPr="0074142F">
        <w:rPr>
          <w:color w:val="000000"/>
          <w:sz w:val="24"/>
          <w:szCs w:val="24"/>
        </w:rPr>
        <w:t xml:space="preserve"> the total cost to the federal government is approximately </w:t>
      </w:r>
      <w:r w:rsidRPr="0074142F">
        <w:rPr>
          <w:b/>
          <w:bCs/>
          <w:color w:val="000000"/>
          <w:sz w:val="24"/>
          <w:szCs w:val="24"/>
        </w:rPr>
        <w:t>$</w:t>
      </w:r>
      <w:r w:rsidRPr="0074142F" w:rsidR="001804DA">
        <w:rPr>
          <w:b/>
          <w:bCs/>
          <w:color w:val="000000"/>
          <w:sz w:val="24"/>
          <w:szCs w:val="24"/>
        </w:rPr>
        <w:t>1,873,276</w:t>
      </w:r>
      <w:r w:rsidRPr="0074142F" w:rsidR="00837B3F">
        <w:rPr>
          <w:b/>
          <w:bCs/>
          <w:color w:val="000000"/>
          <w:sz w:val="24"/>
          <w:szCs w:val="24"/>
        </w:rPr>
        <w:t>.</w:t>
      </w:r>
    </w:p>
    <w:p w:rsidR="002504FC" w:rsidRPr="0074142F" w:rsidP="0074142F" w14:paraId="3767A39A" w14:textId="77777777">
      <w:pPr>
        <w:spacing w:line="276" w:lineRule="auto"/>
        <w:rPr>
          <w:sz w:val="24"/>
          <w:szCs w:val="24"/>
        </w:rPr>
      </w:pPr>
    </w:p>
    <w:p w:rsidR="00AF00A9" w:rsidRPr="0074142F" w:rsidP="0074142F" w14:paraId="1DFC131B" w14:textId="77777777">
      <w:pPr>
        <w:spacing w:line="276" w:lineRule="auto"/>
        <w:rPr>
          <w:sz w:val="24"/>
          <w:szCs w:val="24"/>
        </w:rPr>
      </w:pPr>
      <w:r w:rsidRPr="0074142F">
        <w:rPr>
          <w:sz w:val="24"/>
          <w:szCs w:val="24"/>
        </w:rPr>
        <w:t>The</w:t>
      </w:r>
      <w:r w:rsidRPr="0074142F" w:rsidR="00D44DE8">
        <w:rPr>
          <w:sz w:val="24"/>
          <w:szCs w:val="24"/>
        </w:rPr>
        <w:t>re wil</w:t>
      </w:r>
      <w:r w:rsidRPr="0074142F" w:rsidR="00D21871">
        <w:rPr>
          <w:sz w:val="24"/>
          <w:szCs w:val="24"/>
        </w:rPr>
        <w:t>l</w:t>
      </w:r>
      <w:r w:rsidRPr="0074142F" w:rsidR="00D44DE8">
        <w:rPr>
          <w:sz w:val="24"/>
          <w:szCs w:val="24"/>
        </w:rPr>
        <w:t xml:space="preserve"> be additional</w:t>
      </w:r>
      <w:r w:rsidRPr="0074142F">
        <w:rPr>
          <w:sz w:val="24"/>
          <w:szCs w:val="24"/>
        </w:rPr>
        <w:t xml:space="preserve"> costs to the Federal government </w:t>
      </w:r>
      <w:r w:rsidRPr="0074142F" w:rsidR="00D44DE8">
        <w:rPr>
          <w:sz w:val="24"/>
          <w:szCs w:val="24"/>
        </w:rPr>
        <w:t>to collec</w:t>
      </w:r>
      <w:r w:rsidRPr="0074142F" w:rsidR="003F1761">
        <w:rPr>
          <w:sz w:val="24"/>
          <w:szCs w:val="24"/>
        </w:rPr>
        <w:t>t</w:t>
      </w:r>
      <w:r w:rsidRPr="0074142F" w:rsidR="00D44DE8">
        <w:rPr>
          <w:sz w:val="24"/>
          <w:szCs w:val="24"/>
        </w:rPr>
        <w:t xml:space="preserve">, analyze and publish the new data requested under </w:t>
      </w:r>
      <w:r w:rsidRPr="0074142F" w:rsidR="002C2E3A">
        <w:rPr>
          <w:sz w:val="24"/>
          <w:szCs w:val="24"/>
        </w:rPr>
        <w:t>TAM</w:t>
      </w:r>
      <w:r w:rsidRPr="0074142F">
        <w:rPr>
          <w:sz w:val="24"/>
          <w:szCs w:val="24"/>
        </w:rPr>
        <w:t xml:space="preserve">. These costs </w:t>
      </w:r>
      <w:r w:rsidRPr="0074142F" w:rsidR="002C2E3A">
        <w:rPr>
          <w:sz w:val="24"/>
          <w:szCs w:val="24"/>
        </w:rPr>
        <w:t xml:space="preserve">are </w:t>
      </w:r>
      <w:r w:rsidRPr="0074142F">
        <w:rPr>
          <w:sz w:val="24"/>
          <w:szCs w:val="24"/>
        </w:rPr>
        <w:t>covered by another</w:t>
      </w:r>
      <w:r w:rsidRPr="0074142F" w:rsidR="001F2C3E">
        <w:rPr>
          <w:sz w:val="24"/>
          <w:szCs w:val="24"/>
        </w:rPr>
        <w:t xml:space="preserve"> information collection </w:t>
      </w:r>
      <w:r w:rsidRPr="0074142F" w:rsidR="00D44DE8">
        <w:rPr>
          <w:sz w:val="24"/>
          <w:szCs w:val="24"/>
        </w:rPr>
        <w:t xml:space="preserve">National Transit Database </w:t>
      </w:r>
      <w:r w:rsidRPr="0074142F" w:rsidR="009C2A2C">
        <w:rPr>
          <w:sz w:val="24"/>
          <w:szCs w:val="24"/>
        </w:rPr>
        <w:t>(OMB #2132-0008)</w:t>
      </w:r>
      <w:r w:rsidRPr="0074142F" w:rsidR="002C2E3A">
        <w:rPr>
          <w:sz w:val="24"/>
          <w:szCs w:val="24"/>
        </w:rPr>
        <w:t>.</w:t>
      </w:r>
    </w:p>
    <w:p w:rsidR="00626DFB" w:rsidRPr="0074142F" w:rsidP="0074142F" w14:paraId="391BA47A" w14:textId="77777777">
      <w:pPr>
        <w:rPr>
          <w:sz w:val="24"/>
          <w:szCs w:val="24"/>
        </w:rPr>
      </w:pPr>
    </w:p>
    <w:p w:rsidR="002B4A1F" w:rsidRPr="0074142F" w:rsidP="0074142F" w14:paraId="21784322" w14:textId="77777777">
      <w:pPr>
        <w:rPr>
          <w:sz w:val="24"/>
          <w:szCs w:val="24"/>
        </w:rPr>
      </w:pPr>
    </w:p>
    <w:p w:rsidR="004F26E9" w:rsidRPr="0074142F" w:rsidP="0074142F" w14:paraId="3E03357F" w14:textId="14584493">
      <w:pPr>
        <w:rPr>
          <w:sz w:val="24"/>
          <w:szCs w:val="24"/>
        </w:rPr>
      </w:pPr>
      <w:r w:rsidRPr="0074142F">
        <w:rPr>
          <w:b/>
          <w:bCs/>
          <w:sz w:val="24"/>
          <w:szCs w:val="24"/>
        </w:rPr>
        <w:t xml:space="preserve">15. </w:t>
      </w:r>
      <w:r w:rsidRPr="0074142F">
        <w:rPr>
          <w:b/>
          <w:bCs/>
          <w:sz w:val="24"/>
          <w:szCs w:val="24"/>
          <w:u w:val="single"/>
        </w:rPr>
        <w:t>Explain the reasons for any program changes or adjustments</w:t>
      </w:r>
      <w:r w:rsidRPr="0074142F">
        <w:rPr>
          <w:b/>
          <w:bCs/>
          <w:sz w:val="24"/>
          <w:szCs w:val="24"/>
        </w:rPr>
        <w:t>.</w:t>
      </w:r>
    </w:p>
    <w:p w:rsidR="00885FAD" w:rsidRPr="0074142F" w:rsidP="0074142F" w14:paraId="4754AAB6" w14:textId="1A59244A">
      <w:pPr>
        <w:rPr>
          <w:sz w:val="24"/>
          <w:szCs w:val="24"/>
        </w:rPr>
      </w:pPr>
      <w:r w:rsidRPr="0074142F">
        <w:rPr>
          <w:sz w:val="24"/>
          <w:szCs w:val="24"/>
        </w:rPr>
        <w:t>This information collection request is for renewal without change to the information being collected, as there have been no programmatic or statutory changes to the TAM program requirements. The overall increase in total burden hours, despite a decrease in the total number of respondents, is attributed to a corresponding increase in the total number of responses. This change is driven by the respondent universe and is not a result of any action by the FTA or a change in statutory requirements. Specifically, there is an increase in the number of Tier II providers who are now submitting individual plans, indicating a shift in reporting that suggests either the presence of new reporters or former participants in a Group TAM Plan who are now reporting individually. The revised data for this current renewal is based on the latest available data reported to the National Transit Database (NTD) for Fiscal Year 2025, as Fiscal Year 2026 data has not been collected at this time.</w:t>
      </w:r>
    </w:p>
    <w:p w:rsidR="00885FAD" w:rsidRPr="0074142F" w:rsidP="0074142F" w14:paraId="1625F12B" w14:textId="77777777">
      <w:pPr>
        <w:rPr>
          <w:b/>
          <w:bCs/>
          <w:sz w:val="24"/>
          <w:szCs w:val="24"/>
        </w:rPr>
      </w:pPr>
    </w:p>
    <w:p w:rsidR="004F26E9" w:rsidRPr="0074142F" w:rsidP="0074142F" w14:paraId="48A1CB6C" w14:textId="78B21F3F">
      <w:pPr>
        <w:rPr>
          <w:sz w:val="24"/>
          <w:szCs w:val="24"/>
        </w:rPr>
      </w:pPr>
      <w:r w:rsidRPr="0074142F">
        <w:rPr>
          <w:b/>
          <w:bCs/>
          <w:sz w:val="24"/>
          <w:szCs w:val="24"/>
        </w:rPr>
        <w:t xml:space="preserve">16. </w:t>
      </w:r>
      <w:r w:rsidRPr="0074142F">
        <w:rPr>
          <w:b/>
          <w:bCs/>
          <w:sz w:val="24"/>
          <w:szCs w:val="24"/>
          <w:u w:val="single"/>
        </w:rPr>
        <w:t>For collections whose results will be published, outline the plans for tabulation and publication</w:t>
      </w:r>
      <w:r w:rsidRPr="0074142F">
        <w:rPr>
          <w:b/>
          <w:bCs/>
          <w:sz w:val="24"/>
          <w:szCs w:val="24"/>
        </w:rPr>
        <w:t>.</w:t>
      </w:r>
    </w:p>
    <w:p w:rsidR="004F26E9" w:rsidRPr="0074142F" w:rsidP="0074142F" w14:paraId="0205CF0C" w14:textId="77777777">
      <w:pPr>
        <w:rPr>
          <w:sz w:val="24"/>
          <w:szCs w:val="24"/>
        </w:rPr>
      </w:pPr>
    </w:p>
    <w:p w:rsidR="004F26E9" w:rsidRPr="0074142F" w:rsidP="0074142F" w14:paraId="33E4A68C" w14:textId="77777777">
      <w:pPr>
        <w:spacing w:line="276" w:lineRule="auto"/>
        <w:rPr>
          <w:sz w:val="24"/>
          <w:szCs w:val="24"/>
        </w:rPr>
      </w:pPr>
      <w:r w:rsidRPr="0074142F">
        <w:rPr>
          <w:sz w:val="24"/>
          <w:szCs w:val="24"/>
        </w:rPr>
        <w:t>FTA w</w:t>
      </w:r>
      <w:r w:rsidRPr="0074142F" w:rsidR="006B4FA5">
        <w:rPr>
          <w:sz w:val="24"/>
          <w:szCs w:val="24"/>
        </w:rPr>
        <w:t>ill</w:t>
      </w:r>
      <w:r w:rsidRPr="0074142F">
        <w:rPr>
          <w:sz w:val="24"/>
          <w:szCs w:val="24"/>
        </w:rPr>
        <w:t xml:space="preserve"> tabulate the data and make it available to the public through the National Transit Database website. </w:t>
      </w:r>
    </w:p>
    <w:p w:rsidR="00D44DE8" w:rsidRPr="0074142F" w:rsidP="0074142F" w14:paraId="65D622A0" w14:textId="77777777">
      <w:pPr>
        <w:rPr>
          <w:sz w:val="24"/>
          <w:szCs w:val="24"/>
        </w:rPr>
      </w:pPr>
    </w:p>
    <w:p w:rsidR="004F26E9" w:rsidRPr="0074142F" w:rsidP="0074142F" w14:paraId="62FB35D4" w14:textId="64659C43">
      <w:pPr>
        <w:rPr>
          <w:sz w:val="24"/>
          <w:szCs w:val="24"/>
        </w:rPr>
      </w:pPr>
      <w:r w:rsidRPr="0074142F">
        <w:rPr>
          <w:b/>
          <w:bCs/>
          <w:sz w:val="24"/>
          <w:szCs w:val="24"/>
        </w:rPr>
        <w:t xml:space="preserve">17. </w:t>
      </w:r>
      <w:r w:rsidRPr="0074142F">
        <w:rPr>
          <w:b/>
          <w:bCs/>
          <w:sz w:val="24"/>
          <w:szCs w:val="24"/>
          <w:u w:val="single"/>
        </w:rPr>
        <w:t>If seeking approval to not display the expiration date for OMB approval of the information collection, explain the reasons why display would be inappropriate</w:t>
      </w:r>
      <w:r w:rsidRPr="0074142F">
        <w:rPr>
          <w:b/>
          <w:bCs/>
          <w:sz w:val="24"/>
          <w:szCs w:val="24"/>
        </w:rPr>
        <w:t>.</w:t>
      </w:r>
    </w:p>
    <w:p w:rsidR="004F26E9" w:rsidRPr="0074142F" w:rsidP="0074142F" w14:paraId="5A4D00D2" w14:textId="77777777">
      <w:pPr>
        <w:rPr>
          <w:sz w:val="24"/>
          <w:szCs w:val="24"/>
        </w:rPr>
      </w:pPr>
    </w:p>
    <w:p w:rsidR="004F26E9" w:rsidRPr="0074142F" w:rsidP="0074142F" w14:paraId="57256D53" w14:textId="09D15895">
      <w:pPr>
        <w:rPr>
          <w:sz w:val="24"/>
          <w:szCs w:val="24"/>
        </w:rPr>
      </w:pPr>
      <w:r w:rsidRPr="0074142F">
        <w:rPr>
          <w:sz w:val="24"/>
          <w:szCs w:val="24"/>
        </w:rPr>
        <w:t>FTA is n</w:t>
      </w:r>
      <w:r w:rsidRPr="0074142F" w:rsidR="007A39F9">
        <w:rPr>
          <w:sz w:val="24"/>
          <w:szCs w:val="24"/>
        </w:rPr>
        <w:t xml:space="preserve">ot seeking approval </w:t>
      </w:r>
      <w:r w:rsidRPr="0074142F" w:rsidR="00BE205B">
        <w:rPr>
          <w:sz w:val="24"/>
          <w:szCs w:val="24"/>
        </w:rPr>
        <w:t>of</w:t>
      </w:r>
      <w:r w:rsidRPr="0074142F" w:rsidR="007A39F9">
        <w:rPr>
          <w:sz w:val="24"/>
          <w:szCs w:val="24"/>
        </w:rPr>
        <w:t xml:space="preserve"> the exception</w:t>
      </w:r>
      <w:r w:rsidRPr="0074142F">
        <w:rPr>
          <w:sz w:val="24"/>
          <w:szCs w:val="24"/>
        </w:rPr>
        <w:t>.</w:t>
      </w:r>
    </w:p>
    <w:p w:rsidR="004F26E9" w:rsidRPr="0074142F" w:rsidP="0074142F" w14:paraId="51DFFEB7" w14:textId="77777777">
      <w:pPr>
        <w:rPr>
          <w:sz w:val="24"/>
          <w:szCs w:val="24"/>
        </w:rPr>
      </w:pPr>
    </w:p>
    <w:p w:rsidR="004F26E9" w:rsidRPr="0074142F" w:rsidP="0074142F" w14:paraId="193B8C19" w14:textId="2928913B">
      <w:pPr>
        <w:rPr>
          <w:b/>
          <w:bCs/>
          <w:sz w:val="24"/>
          <w:szCs w:val="24"/>
        </w:rPr>
      </w:pPr>
      <w:r w:rsidRPr="0074142F">
        <w:rPr>
          <w:b/>
          <w:bCs/>
          <w:sz w:val="24"/>
          <w:szCs w:val="24"/>
        </w:rPr>
        <w:t xml:space="preserve">18. </w:t>
      </w:r>
      <w:r w:rsidRPr="0074142F">
        <w:rPr>
          <w:b/>
          <w:bCs/>
          <w:sz w:val="24"/>
          <w:szCs w:val="24"/>
          <w:u w:val="single"/>
        </w:rPr>
        <w:t>Explain each</w:t>
      </w:r>
      <w:r w:rsidRPr="0074142F" w:rsidR="00A52249">
        <w:rPr>
          <w:b/>
          <w:bCs/>
          <w:sz w:val="24"/>
          <w:szCs w:val="24"/>
          <w:u w:val="single"/>
        </w:rPr>
        <w:t xml:space="preserve"> exception to the certification </w:t>
      </w:r>
      <w:r w:rsidRPr="0074142F">
        <w:rPr>
          <w:b/>
          <w:bCs/>
          <w:sz w:val="24"/>
          <w:szCs w:val="24"/>
          <w:u w:val="single"/>
        </w:rPr>
        <w:t>statement</w:t>
      </w:r>
      <w:r w:rsidRPr="0074142F">
        <w:rPr>
          <w:b/>
          <w:bCs/>
          <w:sz w:val="24"/>
          <w:szCs w:val="24"/>
        </w:rPr>
        <w:t>.</w:t>
      </w:r>
    </w:p>
    <w:p w:rsidR="004F26E9" w:rsidRPr="0074142F" w:rsidP="0074142F" w14:paraId="1C7A57DA" w14:textId="77777777">
      <w:pPr>
        <w:rPr>
          <w:sz w:val="24"/>
          <w:szCs w:val="24"/>
        </w:rPr>
      </w:pPr>
    </w:p>
    <w:p w:rsidR="004F26E9" w:rsidRPr="0074142F" w:rsidP="0074142F" w14:paraId="1C890596" w14:textId="77777777">
      <w:pPr>
        <w:rPr>
          <w:sz w:val="24"/>
          <w:szCs w:val="24"/>
        </w:rPr>
      </w:pPr>
      <w:r w:rsidRPr="0074142F">
        <w:rPr>
          <w:sz w:val="24"/>
          <w:szCs w:val="24"/>
        </w:rPr>
        <w:t>Not applicable</w:t>
      </w:r>
      <w:r w:rsidRPr="0074142F" w:rsidR="00C947A6">
        <w:rPr>
          <w:sz w:val="24"/>
          <w:szCs w:val="24"/>
        </w:rPr>
        <w:t>.</w:t>
      </w:r>
    </w:p>
    <w:p w:rsidR="00923165" w:rsidRPr="0074142F" w:rsidP="0074142F" w14:paraId="4FA81898" w14:textId="77777777">
      <w:pPr>
        <w:rPr>
          <w:sz w:val="24"/>
          <w:szCs w:val="24"/>
        </w:rPr>
      </w:pPr>
    </w:p>
    <w:p w:rsidR="001F2C3E" w:rsidRPr="0074142F" w:rsidP="0074142F" w14:paraId="4D124C33" w14:textId="77777777">
      <w:pPr>
        <w:rPr>
          <w:sz w:val="24"/>
          <w:szCs w:val="24"/>
        </w:rPr>
      </w:pPr>
    </w:p>
    <w:p w:rsidR="004F26E9" w:rsidRPr="0074142F" w:rsidP="0074142F" w14:paraId="52021BDD" w14:textId="77777777">
      <w:pPr>
        <w:rPr>
          <w:sz w:val="24"/>
          <w:szCs w:val="24"/>
        </w:rPr>
      </w:pPr>
      <w:r w:rsidRPr="0074142F">
        <w:rPr>
          <w:b/>
          <w:bCs/>
          <w:sz w:val="24"/>
          <w:szCs w:val="24"/>
        </w:rPr>
        <w:t>B.  COLLECTIONS OF INFORMATION EMPLOYING STATISTICAL METHODS</w:t>
      </w:r>
    </w:p>
    <w:p w:rsidR="004F26E9" w:rsidRPr="0074142F" w:rsidP="0074142F" w14:paraId="35F3D73C" w14:textId="77777777">
      <w:pPr>
        <w:rPr>
          <w:sz w:val="24"/>
          <w:szCs w:val="24"/>
        </w:rPr>
      </w:pPr>
    </w:p>
    <w:p w:rsidR="004F26E9" w:rsidRPr="0074142F" w:rsidP="0074142F" w14:paraId="6694EC7D" w14:textId="77777777">
      <w:pPr>
        <w:rPr>
          <w:sz w:val="24"/>
          <w:szCs w:val="24"/>
        </w:rPr>
      </w:pPr>
      <w:r w:rsidRPr="0074142F">
        <w:rPr>
          <w:iCs/>
          <w:sz w:val="24"/>
          <w:szCs w:val="24"/>
        </w:rPr>
        <w:t>The collection does not employ statistical methods</w:t>
      </w:r>
      <w:r w:rsidRPr="0074142F">
        <w:rPr>
          <w:i/>
          <w:iCs/>
          <w:sz w:val="24"/>
          <w:szCs w:val="24"/>
        </w:rPr>
        <w:t xml:space="preserve">. </w:t>
      </w:r>
    </w:p>
    <w:p w:rsidR="004F26E9" w:rsidRPr="0074142F" w:rsidP="0074142F" w14:paraId="7A41737D" w14:textId="77777777">
      <w:pPr>
        <w:rPr>
          <w:sz w:val="24"/>
          <w:szCs w:val="24"/>
        </w:rPr>
      </w:pPr>
    </w:p>
    <w:sectPr w:rsidSect="00185596">
      <w:footnotePr>
        <w:numRestart w:val="eachSect"/>
      </w:footnotePr>
      <w:endnotePr>
        <w:numFmt w:val="decimal"/>
      </w:endnotePr>
      <w:type w:val="continuous"/>
      <w:pgSz w:w="12240" w:h="15840"/>
      <w:pgMar w:top="117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6CB" w14:paraId="6BC6CA28" w14:textId="77777777">
    <w:pPr>
      <w:pStyle w:val="Footer"/>
      <w:jc w:val="right"/>
    </w:pPr>
    <w:r>
      <w:fldChar w:fldCharType="begin"/>
    </w:r>
    <w:r>
      <w:instrText xml:space="preserve"> PAGE   \* MERGEFORMAT </w:instrText>
    </w:r>
    <w:r>
      <w:fldChar w:fldCharType="separate"/>
    </w:r>
    <w:r w:rsidR="00497AFF">
      <w:rPr>
        <w:noProof/>
      </w:rPr>
      <w:t>1</w:t>
    </w:r>
    <w:r>
      <w:rPr>
        <w:noProof/>
      </w:rPr>
      <w:fldChar w:fldCharType="end"/>
    </w:r>
  </w:p>
  <w:p w:rsidR="003876CB" w14:paraId="444648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0FEF" w14:paraId="000A4AD7" w14:textId="77777777">
      <w:r>
        <w:separator/>
      </w:r>
    </w:p>
  </w:footnote>
  <w:footnote w:type="continuationSeparator" w:id="1">
    <w:p w:rsidR="00560FEF" w14:paraId="7B492798" w14:textId="77777777">
      <w:r>
        <w:continuationSeparator/>
      </w:r>
    </w:p>
  </w:footnote>
  <w:footnote w:id="2">
    <w:p w:rsidR="007633BB" w:rsidRPr="0083751F" w:rsidP="00D00352" w14:paraId="518DC058" w14:textId="46A4BAAF">
      <w:pPr>
        <w:pStyle w:val="FootnoteText"/>
        <w:rPr>
          <w:rFonts w:ascii="Calisto MT" w:hAnsi="Calisto MT"/>
        </w:rPr>
      </w:pPr>
      <w:r w:rsidRPr="005E1E1D">
        <w:rPr>
          <w:rStyle w:val="FootnoteReference"/>
          <w:rFonts w:ascii="Calisto MT" w:hAnsi="Calisto MT"/>
          <w:sz w:val="18"/>
        </w:rPr>
        <w:footnoteRef/>
      </w:r>
      <w:r w:rsidRPr="005E1E1D">
        <w:rPr>
          <w:rFonts w:ascii="Calisto MT" w:hAnsi="Calisto MT"/>
          <w:sz w:val="18"/>
        </w:rPr>
        <w:t xml:space="preserve"> BLS data show wages as </w:t>
      </w:r>
      <w:r w:rsidR="00BE17BD">
        <w:rPr>
          <w:rFonts w:ascii="Calisto MT" w:hAnsi="Calisto MT"/>
          <w:sz w:val="18"/>
        </w:rPr>
        <w:t>61.7</w:t>
      </w:r>
      <w:r w:rsidRPr="005E1E1D">
        <w:rPr>
          <w:rFonts w:ascii="Calisto MT" w:hAnsi="Calisto MT"/>
          <w:sz w:val="18"/>
        </w:rPr>
        <w:t xml:space="preserve">% of total compensation, with benefits at </w:t>
      </w:r>
      <w:r w:rsidR="00BE17BD">
        <w:rPr>
          <w:rFonts w:ascii="Calisto MT" w:hAnsi="Calisto MT"/>
          <w:sz w:val="18"/>
        </w:rPr>
        <w:t>38.3</w:t>
      </w:r>
      <w:r w:rsidRPr="005E1E1D">
        <w:rPr>
          <w:rFonts w:ascii="Calisto MT" w:hAnsi="Calisto MT"/>
          <w:sz w:val="18"/>
        </w:rPr>
        <w:t>%. Therefore, employees’ wages are factored by 1.6</w:t>
      </w:r>
      <w:r w:rsidR="00BE17BD">
        <w:rPr>
          <w:rFonts w:ascii="Calisto MT" w:hAnsi="Calisto MT"/>
          <w:sz w:val="18"/>
        </w:rPr>
        <w:t>21</w:t>
      </w:r>
      <w:r w:rsidRPr="005E1E1D">
        <w:rPr>
          <w:rFonts w:ascii="Calisto MT" w:hAnsi="Calisto MT"/>
          <w:sz w:val="18"/>
        </w:rPr>
        <w:t xml:space="preserve"> (100 / </w:t>
      </w:r>
      <w:r w:rsidR="00BE17BD">
        <w:rPr>
          <w:rFonts w:ascii="Calisto MT" w:hAnsi="Calisto MT"/>
          <w:sz w:val="18"/>
        </w:rPr>
        <w:t>61.7</w:t>
      </w:r>
      <w:r w:rsidRPr="005E1E1D">
        <w:rPr>
          <w:rFonts w:ascii="Calisto MT" w:hAnsi="Calisto MT"/>
          <w:sz w:val="18"/>
        </w:rPr>
        <w:t>) to account for employer provided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C48EF"/>
    <w:multiLevelType w:val="hybridMultilevel"/>
    <w:tmpl w:val="556A5EF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0313A"/>
    <w:multiLevelType w:val="hybridMultilevel"/>
    <w:tmpl w:val="64CC54D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7A26ED"/>
    <w:multiLevelType w:val="hybridMultilevel"/>
    <w:tmpl w:val="C914962A"/>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8A9358F"/>
    <w:multiLevelType w:val="hybridMultilevel"/>
    <w:tmpl w:val="693825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5522328">
    <w:abstractNumId w:val="3"/>
  </w:num>
  <w:num w:numId="2" w16cid:durableId="738678360">
    <w:abstractNumId w:val="1"/>
  </w:num>
  <w:num w:numId="3" w16cid:durableId="92630719">
    <w:abstractNumId w:val="0"/>
  </w:num>
  <w:num w:numId="4" w16cid:durableId="825711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E9"/>
    <w:rsid w:val="0000254C"/>
    <w:rsid w:val="00002904"/>
    <w:rsid w:val="000042F1"/>
    <w:rsid w:val="0001675C"/>
    <w:rsid w:val="0002038D"/>
    <w:rsid w:val="00020E5C"/>
    <w:rsid w:val="000218AD"/>
    <w:rsid w:val="00026B5D"/>
    <w:rsid w:val="00031BBD"/>
    <w:rsid w:val="00035EE6"/>
    <w:rsid w:val="0003620E"/>
    <w:rsid w:val="0004097C"/>
    <w:rsid w:val="00045CD2"/>
    <w:rsid w:val="00052051"/>
    <w:rsid w:val="00073655"/>
    <w:rsid w:val="0008129E"/>
    <w:rsid w:val="00085387"/>
    <w:rsid w:val="00086589"/>
    <w:rsid w:val="00094CCA"/>
    <w:rsid w:val="000A3092"/>
    <w:rsid w:val="000A3DD1"/>
    <w:rsid w:val="000A5E65"/>
    <w:rsid w:val="000B2E21"/>
    <w:rsid w:val="000B368A"/>
    <w:rsid w:val="000B487D"/>
    <w:rsid w:val="000C1C96"/>
    <w:rsid w:val="000D1B70"/>
    <w:rsid w:val="000F2796"/>
    <w:rsid w:val="0010027A"/>
    <w:rsid w:val="00107F5D"/>
    <w:rsid w:val="001116B7"/>
    <w:rsid w:val="001126BA"/>
    <w:rsid w:val="00121B49"/>
    <w:rsid w:val="00121FFB"/>
    <w:rsid w:val="00131B49"/>
    <w:rsid w:val="00134465"/>
    <w:rsid w:val="00143DFC"/>
    <w:rsid w:val="00145DEC"/>
    <w:rsid w:val="00146395"/>
    <w:rsid w:val="00151811"/>
    <w:rsid w:val="00161F1A"/>
    <w:rsid w:val="001633AB"/>
    <w:rsid w:val="0016628F"/>
    <w:rsid w:val="0017535D"/>
    <w:rsid w:val="001804DA"/>
    <w:rsid w:val="00180FCF"/>
    <w:rsid w:val="00185596"/>
    <w:rsid w:val="001913A9"/>
    <w:rsid w:val="0019192D"/>
    <w:rsid w:val="001957C0"/>
    <w:rsid w:val="0019617C"/>
    <w:rsid w:val="00196C23"/>
    <w:rsid w:val="001A491E"/>
    <w:rsid w:val="001A68BE"/>
    <w:rsid w:val="001B196B"/>
    <w:rsid w:val="001B40C9"/>
    <w:rsid w:val="001C671D"/>
    <w:rsid w:val="001D08FB"/>
    <w:rsid w:val="001D37CF"/>
    <w:rsid w:val="001E26D3"/>
    <w:rsid w:val="001E4B2E"/>
    <w:rsid w:val="001E6F72"/>
    <w:rsid w:val="001E73B5"/>
    <w:rsid w:val="001F0CCD"/>
    <w:rsid w:val="001F2175"/>
    <w:rsid w:val="001F2989"/>
    <w:rsid w:val="001F2C3E"/>
    <w:rsid w:val="001F544F"/>
    <w:rsid w:val="00213267"/>
    <w:rsid w:val="002150A9"/>
    <w:rsid w:val="002164BC"/>
    <w:rsid w:val="002204D1"/>
    <w:rsid w:val="0024389E"/>
    <w:rsid w:val="00244709"/>
    <w:rsid w:val="002504FC"/>
    <w:rsid w:val="002557D5"/>
    <w:rsid w:val="0027694C"/>
    <w:rsid w:val="00283947"/>
    <w:rsid w:val="00285068"/>
    <w:rsid w:val="0029415C"/>
    <w:rsid w:val="002B4A1F"/>
    <w:rsid w:val="002C2C72"/>
    <w:rsid w:val="002C2E3A"/>
    <w:rsid w:val="002D5F79"/>
    <w:rsid w:val="002D71B0"/>
    <w:rsid w:val="002E568A"/>
    <w:rsid w:val="002F2805"/>
    <w:rsid w:val="002F4517"/>
    <w:rsid w:val="003000D2"/>
    <w:rsid w:val="00303297"/>
    <w:rsid w:val="00304861"/>
    <w:rsid w:val="00307BCD"/>
    <w:rsid w:val="00321ED1"/>
    <w:rsid w:val="00325B8A"/>
    <w:rsid w:val="00327679"/>
    <w:rsid w:val="00331D9D"/>
    <w:rsid w:val="00331F73"/>
    <w:rsid w:val="00343C06"/>
    <w:rsid w:val="0035041D"/>
    <w:rsid w:val="0035185F"/>
    <w:rsid w:val="00351A11"/>
    <w:rsid w:val="00361171"/>
    <w:rsid w:val="00370678"/>
    <w:rsid w:val="00371777"/>
    <w:rsid w:val="00376DA8"/>
    <w:rsid w:val="00385AB1"/>
    <w:rsid w:val="00387214"/>
    <w:rsid w:val="003876CB"/>
    <w:rsid w:val="003909E1"/>
    <w:rsid w:val="00392C5C"/>
    <w:rsid w:val="003972C1"/>
    <w:rsid w:val="003B5240"/>
    <w:rsid w:val="003B53F9"/>
    <w:rsid w:val="003C1281"/>
    <w:rsid w:val="003C4867"/>
    <w:rsid w:val="003D264C"/>
    <w:rsid w:val="003F1761"/>
    <w:rsid w:val="004052F7"/>
    <w:rsid w:val="00416752"/>
    <w:rsid w:val="00426B6E"/>
    <w:rsid w:val="00434608"/>
    <w:rsid w:val="0044059B"/>
    <w:rsid w:val="00441981"/>
    <w:rsid w:val="00457039"/>
    <w:rsid w:val="00460490"/>
    <w:rsid w:val="004675A7"/>
    <w:rsid w:val="0047133E"/>
    <w:rsid w:val="004753A5"/>
    <w:rsid w:val="00495DEF"/>
    <w:rsid w:val="00497AFF"/>
    <w:rsid w:val="004A0F44"/>
    <w:rsid w:val="004A7FC3"/>
    <w:rsid w:val="004B3FB2"/>
    <w:rsid w:val="004C5248"/>
    <w:rsid w:val="004C71B6"/>
    <w:rsid w:val="004F26E9"/>
    <w:rsid w:val="004F6435"/>
    <w:rsid w:val="00500C11"/>
    <w:rsid w:val="00510E3A"/>
    <w:rsid w:val="005226E1"/>
    <w:rsid w:val="00526A4B"/>
    <w:rsid w:val="005303D3"/>
    <w:rsid w:val="00532DD5"/>
    <w:rsid w:val="00533239"/>
    <w:rsid w:val="005402B2"/>
    <w:rsid w:val="00540940"/>
    <w:rsid w:val="005428DC"/>
    <w:rsid w:val="00546B3C"/>
    <w:rsid w:val="00560FEF"/>
    <w:rsid w:val="00572E57"/>
    <w:rsid w:val="00582C3B"/>
    <w:rsid w:val="00582E79"/>
    <w:rsid w:val="005836E6"/>
    <w:rsid w:val="005921A1"/>
    <w:rsid w:val="00593F7F"/>
    <w:rsid w:val="005956C0"/>
    <w:rsid w:val="005A0521"/>
    <w:rsid w:val="005A697E"/>
    <w:rsid w:val="005B2624"/>
    <w:rsid w:val="005B396B"/>
    <w:rsid w:val="005C7618"/>
    <w:rsid w:val="005E14A2"/>
    <w:rsid w:val="005E1E1D"/>
    <w:rsid w:val="00604756"/>
    <w:rsid w:val="00604C62"/>
    <w:rsid w:val="006059E5"/>
    <w:rsid w:val="00610835"/>
    <w:rsid w:val="006141AF"/>
    <w:rsid w:val="00615EB0"/>
    <w:rsid w:val="00622208"/>
    <w:rsid w:val="00624DF8"/>
    <w:rsid w:val="00626DFB"/>
    <w:rsid w:val="00626F3C"/>
    <w:rsid w:val="00631E7C"/>
    <w:rsid w:val="00632CA9"/>
    <w:rsid w:val="00637D2E"/>
    <w:rsid w:val="00642303"/>
    <w:rsid w:val="00653DBD"/>
    <w:rsid w:val="00663299"/>
    <w:rsid w:val="00664468"/>
    <w:rsid w:val="0066706A"/>
    <w:rsid w:val="00667CB5"/>
    <w:rsid w:val="00691ADC"/>
    <w:rsid w:val="00695985"/>
    <w:rsid w:val="006973F7"/>
    <w:rsid w:val="006B0AAB"/>
    <w:rsid w:val="006B366B"/>
    <w:rsid w:val="006B4FA5"/>
    <w:rsid w:val="006C0EAF"/>
    <w:rsid w:val="006C2686"/>
    <w:rsid w:val="006C3625"/>
    <w:rsid w:val="006D34F5"/>
    <w:rsid w:val="006D4850"/>
    <w:rsid w:val="006D75F1"/>
    <w:rsid w:val="006E16FF"/>
    <w:rsid w:val="006E5ADB"/>
    <w:rsid w:val="006F2CB3"/>
    <w:rsid w:val="006F4F29"/>
    <w:rsid w:val="006F7EEA"/>
    <w:rsid w:val="00706048"/>
    <w:rsid w:val="007164CA"/>
    <w:rsid w:val="00723CB2"/>
    <w:rsid w:val="00725C5C"/>
    <w:rsid w:val="00726021"/>
    <w:rsid w:val="0073005C"/>
    <w:rsid w:val="0074142F"/>
    <w:rsid w:val="00741DD6"/>
    <w:rsid w:val="00746E73"/>
    <w:rsid w:val="007470FF"/>
    <w:rsid w:val="007546DB"/>
    <w:rsid w:val="00760E08"/>
    <w:rsid w:val="007633BB"/>
    <w:rsid w:val="007658E1"/>
    <w:rsid w:val="00770ED0"/>
    <w:rsid w:val="007736B9"/>
    <w:rsid w:val="00775840"/>
    <w:rsid w:val="00775DB4"/>
    <w:rsid w:val="00776614"/>
    <w:rsid w:val="00781682"/>
    <w:rsid w:val="00785362"/>
    <w:rsid w:val="0078594E"/>
    <w:rsid w:val="00792B5F"/>
    <w:rsid w:val="0079666F"/>
    <w:rsid w:val="007A39F9"/>
    <w:rsid w:val="007C20F4"/>
    <w:rsid w:val="007D234C"/>
    <w:rsid w:val="007E13AA"/>
    <w:rsid w:val="007F1E71"/>
    <w:rsid w:val="007F3CF7"/>
    <w:rsid w:val="007F6960"/>
    <w:rsid w:val="00804417"/>
    <w:rsid w:val="00813216"/>
    <w:rsid w:val="00820551"/>
    <w:rsid w:val="00824B1A"/>
    <w:rsid w:val="00833490"/>
    <w:rsid w:val="0083751F"/>
    <w:rsid w:val="00837B3F"/>
    <w:rsid w:val="00841470"/>
    <w:rsid w:val="00842BA4"/>
    <w:rsid w:val="00856C55"/>
    <w:rsid w:val="008570F9"/>
    <w:rsid w:val="00872D6D"/>
    <w:rsid w:val="008736FE"/>
    <w:rsid w:val="00876CFD"/>
    <w:rsid w:val="00885FAD"/>
    <w:rsid w:val="00891E49"/>
    <w:rsid w:val="00896AA1"/>
    <w:rsid w:val="008A5614"/>
    <w:rsid w:val="008B0D9E"/>
    <w:rsid w:val="008B1F28"/>
    <w:rsid w:val="008B2ABD"/>
    <w:rsid w:val="008C1F7B"/>
    <w:rsid w:val="008C338B"/>
    <w:rsid w:val="008C51B7"/>
    <w:rsid w:val="008E2883"/>
    <w:rsid w:val="008E689F"/>
    <w:rsid w:val="008F0D86"/>
    <w:rsid w:val="009063D1"/>
    <w:rsid w:val="009070CC"/>
    <w:rsid w:val="00907589"/>
    <w:rsid w:val="00911296"/>
    <w:rsid w:val="00912781"/>
    <w:rsid w:val="00923165"/>
    <w:rsid w:val="0092674D"/>
    <w:rsid w:val="00930410"/>
    <w:rsid w:val="00935D58"/>
    <w:rsid w:val="00940118"/>
    <w:rsid w:val="0094407E"/>
    <w:rsid w:val="00953926"/>
    <w:rsid w:val="00954101"/>
    <w:rsid w:val="00964624"/>
    <w:rsid w:val="00976737"/>
    <w:rsid w:val="00982086"/>
    <w:rsid w:val="00990412"/>
    <w:rsid w:val="0099620D"/>
    <w:rsid w:val="009A181D"/>
    <w:rsid w:val="009A4029"/>
    <w:rsid w:val="009B5888"/>
    <w:rsid w:val="009C2A2C"/>
    <w:rsid w:val="009D352C"/>
    <w:rsid w:val="009D36D6"/>
    <w:rsid w:val="009F3543"/>
    <w:rsid w:val="009F4A5B"/>
    <w:rsid w:val="00A04B89"/>
    <w:rsid w:val="00A075EB"/>
    <w:rsid w:val="00A10940"/>
    <w:rsid w:val="00A170F2"/>
    <w:rsid w:val="00A35B92"/>
    <w:rsid w:val="00A418A0"/>
    <w:rsid w:val="00A41CDB"/>
    <w:rsid w:val="00A4313D"/>
    <w:rsid w:val="00A47965"/>
    <w:rsid w:val="00A52249"/>
    <w:rsid w:val="00A560F1"/>
    <w:rsid w:val="00A6743B"/>
    <w:rsid w:val="00A70A3D"/>
    <w:rsid w:val="00A70CF5"/>
    <w:rsid w:val="00A72108"/>
    <w:rsid w:val="00A81C51"/>
    <w:rsid w:val="00A8449E"/>
    <w:rsid w:val="00A96C82"/>
    <w:rsid w:val="00AA2E87"/>
    <w:rsid w:val="00AB6159"/>
    <w:rsid w:val="00AC0982"/>
    <w:rsid w:val="00AC54DB"/>
    <w:rsid w:val="00AC7025"/>
    <w:rsid w:val="00AD723D"/>
    <w:rsid w:val="00AE3411"/>
    <w:rsid w:val="00AF00A9"/>
    <w:rsid w:val="00AF3BC3"/>
    <w:rsid w:val="00AF44BC"/>
    <w:rsid w:val="00B00119"/>
    <w:rsid w:val="00B02D0B"/>
    <w:rsid w:val="00B043EC"/>
    <w:rsid w:val="00B06DFB"/>
    <w:rsid w:val="00B13474"/>
    <w:rsid w:val="00B166E4"/>
    <w:rsid w:val="00B23381"/>
    <w:rsid w:val="00B37D67"/>
    <w:rsid w:val="00B40A2E"/>
    <w:rsid w:val="00B51A3F"/>
    <w:rsid w:val="00B5202B"/>
    <w:rsid w:val="00B565E5"/>
    <w:rsid w:val="00B67E09"/>
    <w:rsid w:val="00B70D7F"/>
    <w:rsid w:val="00B81425"/>
    <w:rsid w:val="00B8326F"/>
    <w:rsid w:val="00B84392"/>
    <w:rsid w:val="00B86264"/>
    <w:rsid w:val="00B9140D"/>
    <w:rsid w:val="00B9361C"/>
    <w:rsid w:val="00B9470D"/>
    <w:rsid w:val="00BA288D"/>
    <w:rsid w:val="00BA4C9C"/>
    <w:rsid w:val="00BA7C95"/>
    <w:rsid w:val="00BB0667"/>
    <w:rsid w:val="00BC4980"/>
    <w:rsid w:val="00BD2E74"/>
    <w:rsid w:val="00BD6E0F"/>
    <w:rsid w:val="00BD7326"/>
    <w:rsid w:val="00BE17BD"/>
    <w:rsid w:val="00BE205B"/>
    <w:rsid w:val="00C125C1"/>
    <w:rsid w:val="00C125F2"/>
    <w:rsid w:val="00C13725"/>
    <w:rsid w:val="00C162DB"/>
    <w:rsid w:val="00C16D2D"/>
    <w:rsid w:val="00C173AB"/>
    <w:rsid w:val="00C17A5B"/>
    <w:rsid w:val="00C2084D"/>
    <w:rsid w:val="00C259F6"/>
    <w:rsid w:val="00C25A9D"/>
    <w:rsid w:val="00C260ED"/>
    <w:rsid w:val="00C31C19"/>
    <w:rsid w:val="00C47432"/>
    <w:rsid w:val="00C51E8C"/>
    <w:rsid w:val="00C56A71"/>
    <w:rsid w:val="00C665BB"/>
    <w:rsid w:val="00C73568"/>
    <w:rsid w:val="00C842B0"/>
    <w:rsid w:val="00C904DE"/>
    <w:rsid w:val="00C93FDA"/>
    <w:rsid w:val="00C947A6"/>
    <w:rsid w:val="00CB1696"/>
    <w:rsid w:val="00CB18F4"/>
    <w:rsid w:val="00CB55F4"/>
    <w:rsid w:val="00CC3751"/>
    <w:rsid w:val="00CC5A7D"/>
    <w:rsid w:val="00CC7229"/>
    <w:rsid w:val="00CD089D"/>
    <w:rsid w:val="00CD362E"/>
    <w:rsid w:val="00CD3B48"/>
    <w:rsid w:val="00CE1E61"/>
    <w:rsid w:val="00CE25A0"/>
    <w:rsid w:val="00CE5B43"/>
    <w:rsid w:val="00D00352"/>
    <w:rsid w:val="00D02AB7"/>
    <w:rsid w:val="00D12DF9"/>
    <w:rsid w:val="00D14796"/>
    <w:rsid w:val="00D14C25"/>
    <w:rsid w:val="00D21871"/>
    <w:rsid w:val="00D30EEC"/>
    <w:rsid w:val="00D318A4"/>
    <w:rsid w:val="00D3232E"/>
    <w:rsid w:val="00D420A3"/>
    <w:rsid w:val="00D444DB"/>
    <w:rsid w:val="00D44DE8"/>
    <w:rsid w:val="00D461A9"/>
    <w:rsid w:val="00D461CD"/>
    <w:rsid w:val="00D51CE3"/>
    <w:rsid w:val="00D537B2"/>
    <w:rsid w:val="00D64749"/>
    <w:rsid w:val="00D8276F"/>
    <w:rsid w:val="00D82B1E"/>
    <w:rsid w:val="00D91184"/>
    <w:rsid w:val="00D95FBD"/>
    <w:rsid w:val="00D97CA9"/>
    <w:rsid w:val="00DA4247"/>
    <w:rsid w:val="00DA596D"/>
    <w:rsid w:val="00DC4DCA"/>
    <w:rsid w:val="00DC541B"/>
    <w:rsid w:val="00DD305E"/>
    <w:rsid w:val="00DD78A4"/>
    <w:rsid w:val="00DE1AB0"/>
    <w:rsid w:val="00DE4880"/>
    <w:rsid w:val="00DF477F"/>
    <w:rsid w:val="00E0089A"/>
    <w:rsid w:val="00E05061"/>
    <w:rsid w:val="00E0545D"/>
    <w:rsid w:val="00E14A3A"/>
    <w:rsid w:val="00E165B1"/>
    <w:rsid w:val="00E166E6"/>
    <w:rsid w:val="00E368EA"/>
    <w:rsid w:val="00E41F27"/>
    <w:rsid w:val="00E4452B"/>
    <w:rsid w:val="00E60301"/>
    <w:rsid w:val="00E63C57"/>
    <w:rsid w:val="00E64782"/>
    <w:rsid w:val="00E77407"/>
    <w:rsid w:val="00E91B5D"/>
    <w:rsid w:val="00E9294A"/>
    <w:rsid w:val="00EA55DE"/>
    <w:rsid w:val="00EC08C2"/>
    <w:rsid w:val="00EC2A93"/>
    <w:rsid w:val="00ED3D49"/>
    <w:rsid w:val="00ED4212"/>
    <w:rsid w:val="00ED458C"/>
    <w:rsid w:val="00EE2A84"/>
    <w:rsid w:val="00EE2A98"/>
    <w:rsid w:val="00EE35A6"/>
    <w:rsid w:val="00EE725F"/>
    <w:rsid w:val="00EF0F82"/>
    <w:rsid w:val="00F0422F"/>
    <w:rsid w:val="00F13A85"/>
    <w:rsid w:val="00F16BFA"/>
    <w:rsid w:val="00F21085"/>
    <w:rsid w:val="00F30D8B"/>
    <w:rsid w:val="00F35C40"/>
    <w:rsid w:val="00F42F74"/>
    <w:rsid w:val="00F6302E"/>
    <w:rsid w:val="00F70A0C"/>
    <w:rsid w:val="00F7100B"/>
    <w:rsid w:val="00F80679"/>
    <w:rsid w:val="00F81172"/>
    <w:rsid w:val="00F95D4D"/>
    <w:rsid w:val="00FC3016"/>
    <w:rsid w:val="00FC4CDE"/>
    <w:rsid w:val="00FC792B"/>
    <w:rsid w:val="00FD0A16"/>
    <w:rsid w:val="00FE4CB0"/>
    <w:rsid w:val="00FF0880"/>
    <w:rsid w:val="00FF30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18CD99"/>
  <w15:chartTrackingRefBased/>
  <w15:docId w15:val="{0E5090AE-06AC-4A00-A133-5F7EF8BE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8B1F28"/>
    <w:rPr>
      <w:sz w:val="16"/>
      <w:szCs w:val="16"/>
    </w:rPr>
  </w:style>
  <w:style w:type="paragraph" w:styleId="CommentText">
    <w:name w:val="annotation text"/>
    <w:basedOn w:val="Normal"/>
    <w:link w:val="CommentTextChar"/>
    <w:rsid w:val="008B1F28"/>
  </w:style>
  <w:style w:type="character" w:customStyle="1" w:styleId="CommentTextChar">
    <w:name w:val="Comment Text Char"/>
    <w:basedOn w:val="DefaultParagraphFont"/>
    <w:link w:val="CommentText"/>
    <w:rsid w:val="008B1F28"/>
  </w:style>
  <w:style w:type="paragraph" w:styleId="CommentSubject">
    <w:name w:val="annotation subject"/>
    <w:basedOn w:val="CommentText"/>
    <w:next w:val="CommentText"/>
    <w:link w:val="CommentSubjectChar"/>
    <w:rsid w:val="008B1F28"/>
    <w:rPr>
      <w:b/>
      <w:bCs/>
    </w:rPr>
  </w:style>
  <w:style w:type="character" w:customStyle="1" w:styleId="CommentSubjectChar">
    <w:name w:val="Comment Subject Char"/>
    <w:link w:val="CommentSubject"/>
    <w:rsid w:val="008B1F28"/>
    <w:rPr>
      <w:b/>
      <w:bCs/>
    </w:rPr>
  </w:style>
  <w:style w:type="paragraph" w:styleId="BalloonText">
    <w:name w:val="Balloon Text"/>
    <w:basedOn w:val="Normal"/>
    <w:link w:val="BalloonTextChar"/>
    <w:rsid w:val="008B1F28"/>
    <w:rPr>
      <w:rFonts w:ascii="Tahoma" w:hAnsi="Tahoma" w:cs="Tahoma"/>
      <w:sz w:val="16"/>
      <w:szCs w:val="16"/>
    </w:rPr>
  </w:style>
  <w:style w:type="character" w:customStyle="1" w:styleId="BalloonTextChar">
    <w:name w:val="Balloon Text Char"/>
    <w:link w:val="BalloonText"/>
    <w:rsid w:val="008B1F28"/>
    <w:rPr>
      <w:rFonts w:ascii="Tahoma" w:hAnsi="Tahoma" w:cs="Tahoma"/>
      <w:sz w:val="16"/>
      <w:szCs w:val="16"/>
    </w:rPr>
  </w:style>
  <w:style w:type="character" w:styleId="Hyperlink">
    <w:name w:val="Hyperlink"/>
    <w:uiPriority w:val="99"/>
    <w:unhideWhenUsed/>
    <w:rsid w:val="0008129E"/>
    <w:rPr>
      <w:color w:val="0000FF"/>
      <w:u w:val="single"/>
    </w:rPr>
  </w:style>
  <w:style w:type="paragraph" w:styleId="FootnoteText">
    <w:name w:val="footnote text"/>
    <w:basedOn w:val="Normal"/>
    <w:link w:val="FootnoteTextChar"/>
    <w:uiPriority w:val="99"/>
    <w:unhideWhenUsed/>
    <w:rsid w:val="00D00352"/>
    <w:pPr>
      <w:widowControl/>
      <w:autoSpaceDE/>
      <w:autoSpaceDN/>
      <w:adjustRightInd/>
    </w:pPr>
    <w:rPr>
      <w:rFonts w:ascii="Calibri" w:eastAsia="Calibri" w:hAnsi="Calibri"/>
    </w:rPr>
  </w:style>
  <w:style w:type="character" w:customStyle="1" w:styleId="FootnoteTextChar">
    <w:name w:val="Footnote Text Char"/>
    <w:link w:val="FootnoteText"/>
    <w:uiPriority w:val="99"/>
    <w:rsid w:val="00D00352"/>
    <w:rPr>
      <w:rFonts w:ascii="Calibri" w:eastAsia="Calibri" w:hAnsi="Calibri"/>
    </w:rPr>
  </w:style>
  <w:style w:type="character" w:styleId="FootnoteReference">
    <w:name w:val="footnote reference"/>
    <w:uiPriority w:val="99"/>
    <w:unhideWhenUsed/>
    <w:rsid w:val="00D00352"/>
    <w:rPr>
      <w:vertAlign w:val="superscript"/>
    </w:rPr>
  </w:style>
  <w:style w:type="character" w:customStyle="1" w:styleId="FooterChar">
    <w:name w:val="Footer Char"/>
    <w:link w:val="Footer"/>
    <w:uiPriority w:val="99"/>
    <w:rsid w:val="0024389E"/>
  </w:style>
  <w:style w:type="paragraph" w:styleId="NoSpacing">
    <w:name w:val="No Spacing"/>
    <w:uiPriority w:val="1"/>
    <w:qFormat/>
    <w:rsid w:val="00D8276F"/>
    <w:rPr>
      <w:rFonts w:ascii="Calibri" w:eastAsia="Calibri" w:hAnsi="Calibri"/>
      <w:sz w:val="22"/>
      <w:szCs w:val="22"/>
    </w:rPr>
  </w:style>
  <w:style w:type="paragraph" w:styleId="Revision">
    <w:name w:val="Revision"/>
    <w:hidden/>
    <w:uiPriority w:val="99"/>
    <w:semiHidden/>
    <w:rsid w:val="007633BB"/>
  </w:style>
  <w:style w:type="paragraph" w:styleId="NormalWeb">
    <w:name w:val="Normal (Web)"/>
    <w:basedOn w:val="Normal"/>
    <w:uiPriority w:val="99"/>
    <w:unhideWhenUsed/>
    <w:rsid w:val="00F30D8B"/>
    <w:pPr>
      <w:widowControl/>
      <w:autoSpaceDE/>
      <w:autoSpaceDN/>
      <w:adjustRightInd/>
      <w:spacing w:before="100" w:beforeAutospacing="1" w:after="100" w:afterAutospacing="1"/>
    </w:pPr>
    <w:rPr>
      <w:rFonts w:eastAsia="Calibri"/>
      <w:sz w:val="24"/>
      <w:szCs w:val="24"/>
    </w:rPr>
  </w:style>
  <w:style w:type="character" w:styleId="Mention">
    <w:name w:val="Mention"/>
    <w:uiPriority w:val="99"/>
    <w:semiHidden/>
    <w:unhideWhenUsed/>
    <w:rsid w:val="00837B3F"/>
    <w:rPr>
      <w:color w:val="2B579A"/>
      <w:shd w:val="clear" w:color="auto" w:fill="E6E6E6"/>
    </w:rPr>
  </w:style>
  <w:style w:type="character" w:styleId="UnresolvedMention">
    <w:name w:val="Unresolved Mention"/>
    <w:uiPriority w:val="99"/>
    <w:semiHidden/>
    <w:unhideWhenUsed/>
    <w:rsid w:val="002F4517"/>
    <w:rPr>
      <w:color w:val="605E5C"/>
      <w:shd w:val="clear" w:color="auto" w:fill="E1DFDD"/>
    </w:rPr>
  </w:style>
  <w:style w:type="character" w:styleId="FollowedHyperlink">
    <w:name w:val="FollowedHyperlink"/>
    <w:basedOn w:val="DefaultParagraphFont"/>
    <w:rsid w:val="000B2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links.govdelivery.com:80/track?type=click&amp;enid=ZWFzPTEmbWFpbGluZ2lkPTIwMTYwNzI2LjYxOTY1NjkxJm1lc3NhZ2VpZD1NREItUFJELUJVTC0yMDE2MDcyNi42MTk2NTY5MSZkYXRhYmFzZWlkPTEwMDEmc2VyaWFsPTE3NzQxNTI4JmVtYWlsaWQ9dGlhLnN3YWluQGRvdC5nb3YmdXNlcmlkPXRpYS5zd2FpbkBkb3QuZ292JmZsPSZleHRyYT1NdWx0aXZhcmlhdGVJZD0mJiY=&amp;&amp;&amp;100&amp;&amp;&amp;https://www.gpo.gov/fdsys/pkg/FR-2016-07-26/pdf/2016-16883.pdf" TargetMode="External" /><Relationship Id="rId11" Type="http://schemas.openxmlformats.org/officeDocument/2006/relationships/footer" Target="footer1.xml" /><Relationship Id="rId12" Type="http://schemas.openxmlformats.org/officeDocument/2006/relationships/hyperlink" Target="https://www.fhwa.dot.gov/policy/25cpr/" TargetMode="External" /><Relationship Id="rId13" Type="http://schemas.openxmlformats.org/officeDocument/2006/relationships/hyperlink" Target="https://www.transit.dot.gov/TAM/Outreach" TargetMode="External" /><Relationship Id="rId14" Type="http://schemas.openxmlformats.org/officeDocument/2006/relationships/hyperlink" Target="https://www.transit.dot.gov/tam/search" TargetMode="External" /><Relationship Id="rId15" Type="http://schemas.openxmlformats.org/officeDocument/2006/relationships/hyperlink" Target="https://www.opm.gov/policy-data-oversight/pay-leave/salaries-wages/salary-tables/pdf/2026/DCB_h.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FA7AC2FC80F66D45915FB894841297DB" ma:contentTypeVersion="16" ma:contentTypeDescription="Create a new document." ma:contentTypeScope="" ma:versionID="530a8079511ec129c2ce998afbd6a7bb">
  <xsd:schema xmlns:xsd="http://www.w3.org/2001/XMLSchema" xmlns:xs="http://www.w3.org/2001/XMLSchema" xmlns:p="http://schemas.microsoft.com/office/2006/metadata/properties" xmlns:ns2="5bdb0b46-ebdd-4ba8-8bc4-35c00ce9df7e" xmlns:ns3="61be96ac-d22f-4e6c-b84a-017c9bb09164" targetNamespace="http://schemas.microsoft.com/office/2006/metadata/properties" ma:root="true" ma:fieldsID="578e5d2837ce44c07b017c071495cbca" ns2:_="" ns3:_="">
    <xsd:import namespace="5bdb0b46-ebdd-4ba8-8bc4-35c00ce9df7e"/>
    <xsd:import namespace="61be96ac-d22f-4e6c-b84a-017c9bb09164"/>
    <xsd:element name="properties">
      <xsd:complexType>
        <xsd:sequence>
          <xsd:element name="documentManagement">
            <xsd:complexType>
              <xsd:all>
                <xsd:element ref="ns2:db0daab2049a4a0280613792ad07e178" minOccurs="0"/>
                <xsd:element ref="ns3:TaxCatchAll" minOccurs="0"/>
                <xsd:element ref="ns2:Subject_x0020_Area"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b0b46-ebdd-4ba8-8bc4-35c00ce9df7e" elementFormDefault="qualified">
    <xsd:import namespace="http://schemas.microsoft.com/office/2006/documentManagement/types"/>
    <xsd:import namespace="http://schemas.microsoft.com/office/infopath/2007/PartnerControls"/>
    <xsd:element name="db0daab2049a4a0280613792ad07e178" ma:index="5" nillable="true" ma:displayName="tags_0" ma:hidden="true" ma:internalName="db0daab2049a4a0280613792ad07e178" ma:readOnly="false">
      <xsd:simpleType>
        <xsd:restriction base="dms:Note"/>
      </xsd:simpleType>
    </xsd:element>
    <xsd:element name="Subject_x0020_Area" ma:index="7" nillable="true" ma:displayName="Subject Area" ma:default="C&amp;P Report" ma:format="Dropdown" ma:internalName="Subject_x0020_Area" ma:readOnly="false">
      <xsd:simpleType>
        <xsd:restriction base="dms:Choice">
          <xsd:enumeration value="C&amp;P Report"/>
          <xsd:enumeration value="TAM"/>
          <xsd:enumeration value="Audit Liaison"/>
          <xsd:enumeration value="Performance"/>
          <xsd:enumeration value="NTD"/>
          <xsd:enumeration value="Other"/>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be96ac-d22f-4e6c-b84a-017c9bb09164"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3a93e5f3-a0cb-4df1-b3fc-738f7082c242}" ma:internalName="TaxCatchAll" ma:showField="CatchAllData" ma:web="61be96ac-d22f-4e6c-b84a-017c9bb0916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ubject_x0020_Area xmlns="5bdb0b46-ebdd-4ba8-8bc4-35c00ce9df7e">TAM</Subject_x0020_Area>
    <db0daab2049a4a0280613792ad07e178 xmlns="5bdb0b46-ebdd-4ba8-8bc4-35c00ce9df7e" xsi:nil="true"/>
    <TaxCatchAll xmlns="61be96ac-d22f-4e6c-b84a-017c9bb09164" xsi:nil="true"/>
    <SharedWithUsers xmlns="61be96ac-d22f-4e6c-b84a-017c9bb09164">
      <UserInfo>
        <DisplayName>Giorgis, John (FTA)</DisplayName>
        <AccountId>15</AccountId>
        <AccountType/>
      </UserInfo>
      <UserInfo>
        <DisplayName>Kennedy, Tamalynn (FTA)</DisplayName>
        <AccountId>314</AccountId>
        <AccountType/>
      </UserInfo>
      <UserInfo>
        <DisplayName>Coleman, Thomas (FTA)</DisplayName>
        <AccountId>76</AccountId>
        <AccountType/>
      </UserInfo>
    </SharedWithUsers>
  </documentManagement>
</p:properties>
</file>

<file path=customXml/itemProps1.xml><?xml version="1.0" encoding="utf-8"?>
<ds:datastoreItem xmlns:ds="http://schemas.openxmlformats.org/officeDocument/2006/customXml" ds:itemID="{43346F1F-1E06-492A-B566-A6ED58E31A77}">
  <ds:schemaRefs>
    <ds:schemaRef ds:uri="http://schemas.microsoft.com/office/2006/metadata/longProperties"/>
  </ds:schemaRefs>
</ds:datastoreItem>
</file>

<file path=customXml/itemProps2.xml><?xml version="1.0" encoding="utf-8"?>
<ds:datastoreItem xmlns:ds="http://schemas.openxmlformats.org/officeDocument/2006/customXml" ds:itemID="{8325202B-2F1C-4933-B10B-86E04495A82B}">
  <ds:schemaRefs>
    <ds:schemaRef ds:uri="http://schemas.microsoft.com/sharepoint/v3/contenttype/forms"/>
  </ds:schemaRefs>
</ds:datastoreItem>
</file>

<file path=customXml/itemProps3.xml><?xml version="1.0" encoding="utf-8"?>
<ds:datastoreItem xmlns:ds="http://schemas.openxmlformats.org/officeDocument/2006/customXml" ds:itemID="{C4709B73-94FD-44C3-9649-2EBEAC751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b0b46-ebdd-4ba8-8bc4-35c00ce9df7e"/>
    <ds:schemaRef ds:uri="61be96ac-d22f-4e6c-b84a-017c9bb09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330A8-EFE1-4686-AE9A-8D08EA7DEEE8}">
  <ds:schemaRefs>
    <ds:schemaRef ds:uri="http://schemas.openxmlformats.org/officeDocument/2006/bibliography"/>
  </ds:schemaRefs>
</ds:datastoreItem>
</file>

<file path=customXml/itemProps5.xml><?xml version="1.0" encoding="utf-8"?>
<ds:datastoreItem xmlns:ds="http://schemas.openxmlformats.org/officeDocument/2006/customXml" ds:itemID="{64756F7C-677D-4EE5-A983-3A686F4946EE}">
  <ds:schemaRefs>
    <ds:schemaRef ds:uri="http://schemas.microsoft.com/office/2006/metadata/properties"/>
    <ds:schemaRef ds:uri="http://schemas.microsoft.com/office/infopath/2007/PartnerControls"/>
    <ds:schemaRef ds:uri="5bdb0b46-ebdd-4ba8-8bc4-35c00ce9df7e"/>
    <ds:schemaRef ds:uri="61be96ac-d22f-4e6c-b84a-017c9bb09164"/>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3126</Words>
  <Characters>18294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Swain, Tia (FTA)</cp:lastModifiedBy>
  <cp:revision>2</cp:revision>
  <cp:lastPrinted>2019-07-22T11:48:00Z</cp:lastPrinted>
  <dcterms:created xsi:type="dcterms:W3CDTF">2026-05-28T13:56:00Z</dcterms:created>
  <dcterms:modified xsi:type="dcterms:W3CDTF">2026-05-28T13:56:00Z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0x010100FA7AC2FC80F66D45915FB894841297DB</vt:lpwstr>
  </property>
  <property fmtid="{D5CDD505-2E9C-101B-9397-08002B2CF9AE}" pid="3" name="tags">
    <vt:lpwstr/>
  </property>
</Properties>
</file>