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41CD3" w:rsidRPr="004C1C91" w:rsidP="00041CD3" w14:paraId="33DBC0AC" w14:textId="77777777">
      <w:pPr>
        <w:spacing w:after="0"/>
        <w:jc w:val="center"/>
        <w:rPr>
          <w:rFonts w:ascii="Arial" w:eastAsia="Times New Roman" w:hAnsi="Arial" w:cs="Arial"/>
          <w:b/>
          <w:bCs/>
          <w:sz w:val="32"/>
          <w:szCs w:val="32"/>
        </w:rPr>
      </w:pPr>
      <w:r>
        <w:rPr>
          <w:rFonts w:ascii="Arial" w:eastAsia="Times New Roman" w:hAnsi="Arial"/>
          <w:b/>
          <w:bCs/>
          <w:sz w:val="32"/>
          <w:szCs w:val="32"/>
        </w:rPr>
        <w:t>SUPPORTING STATEMENT</w:t>
      </w:r>
      <w:r w:rsidRPr="004C1C91">
        <w:rPr>
          <w:rFonts w:ascii="Arial" w:hAnsi="Arial" w:cs="Arial"/>
          <w:b/>
          <w:sz w:val="32"/>
          <w:szCs w:val="32"/>
        </w:rPr>
        <w:t>– PART A</w:t>
      </w:r>
    </w:p>
    <w:p w:rsidR="00041CD3" w:rsidRPr="004B4B1C" w:rsidP="00041CD3" w14:paraId="107B578F" w14:textId="77777777">
      <w:pPr>
        <w:spacing w:after="0"/>
        <w:jc w:val="center"/>
        <w:rPr>
          <w:rFonts w:ascii="Arial" w:eastAsia="Times New Roman" w:hAnsi="Arial"/>
          <w:b/>
          <w:bCs/>
          <w:sz w:val="28"/>
          <w:szCs w:val="28"/>
        </w:rPr>
      </w:pPr>
    </w:p>
    <w:p w:rsidR="00041CD3" w:rsidRPr="000A2A27" w:rsidP="00041CD3" w14:paraId="66DAD0F4" w14:textId="77777777">
      <w:pPr>
        <w:pStyle w:val="ListParagraph"/>
        <w:jc w:val="center"/>
        <w:rPr>
          <w:rStyle w:val="cf01"/>
          <w:rFonts w:ascii="Arial" w:eastAsia="Arial" w:hAnsi="Arial" w:cstheme="minorBidi"/>
          <w:sz w:val="32"/>
          <w:szCs w:val="32"/>
        </w:rPr>
      </w:pPr>
      <w:r w:rsidRPr="000A2A27">
        <w:rPr>
          <w:rStyle w:val="cf01"/>
          <w:rFonts w:ascii="Arial" w:hAnsi="Arial" w:cs="Arial"/>
          <w:sz w:val="32"/>
          <w:szCs w:val="32"/>
        </w:rPr>
        <w:t>Veterans Employment Through High Technology Education Courses (VET TEC 2.0) Employment or Further Educational Pursuit Certification</w:t>
      </w:r>
    </w:p>
    <w:p w:rsidR="00041CD3" w:rsidRPr="000A2A27" w:rsidP="00041CD3" w14:paraId="738F0FD5" w14:textId="77777777">
      <w:pPr>
        <w:pStyle w:val="ListParagraph"/>
        <w:jc w:val="center"/>
        <w:rPr>
          <w:rFonts w:ascii="Arial" w:eastAsia="Times New Roman" w:hAnsi="Arial"/>
          <w:b/>
          <w:bCs/>
          <w:sz w:val="32"/>
          <w:szCs w:val="32"/>
        </w:rPr>
      </w:pPr>
      <w:r w:rsidRPr="000A2A27">
        <w:rPr>
          <w:rFonts w:ascii="Arial" w:eastAsia="Times New Roman" w:hAnsi="Arial"/>
          <w:b/>
          <w:bCs/>
          <w:sz w:val="32"/>
          <w:szCs w:val="32"/>
        </w:rPr>
        <w:t xml:space="preserve">VA Form 22-10299 - OMB </w:t>
      </w:r>
      <w:r>
        <w:rPr>
          <w:rFonts w:ascii="Arial" w:eastAsia="Times New Roman" w:hAnsi="Arial"/>
          <w:b/>
          <w:bCs/>
          <w:sz w:val="32"/>
          <w:szCs w:val="32"/>
        </w:rPr>
        <w:t>#</w:t>
      </w:r>
      <w:r w:rsidRPr="000A2A27">
        <w:rPr>
          <w:rFonts w:ascii="Arial" w:eastAsia="Times New Roman" w:hAnsi="Arial"/>
          <w:b/>
          <w:bCs/>
          <w:sz w:val="32"/>
          <w:szCs w:val="32"/>
        </w:rPr>
        <w:t xml:space="preserve"> 2900-NEW</w:t>
      </w:r>
    </w:p>
    <w:p w:rsidR="00687366" w:rsidRPr="00687366" w:rsidP="00687366" w14:paraId="525F4D7F" w14:textId="77777777">
      <w:pPr>
        <w:rPr>
          <w:rFonts w:ascii="Arial" w:hAnsi="Arial" w:cs="Arial"/>
          <w:b/>
          <w:bCs/>
          <w:sz w:val="24"/>
          <w:szCs w:val="24"/>
        </w:rPr>
      </w:pPr>
    </w:p>
    <w:tbl>
      <w:tblPr>
        <w:tblStyle w:val="TableGrid"/>
        <w:tblW w:w="0" w:type="auto"/>
        <w:tblLook w:val="04A0"/>
      </w:tblPr>
      <w:tblGrid>
        <w:gridCol w:w="9350"/>
      </w:tblGrid>
      <w:tr w14:paraId="3D507490" w14:textId="77777777" w:rsidTr="00687366">
        <w:tblPrEx>
          <w:tblW w:w="0" w:type="auto"/>
          <w:tblLook w:val="04A0"/>
        </w:tblPrEx>
        <w:tc>
          <w:tcPr>
            <w:tcW w:w="9350" w:type="dxa"/>
            <w:tcBorders>
              <w:top w:val="single" w:sz="4" w:space="0" w:color="auto"/>
              <w:left w:val="single" w:sz="4" w:space="0" w:color="auto"/>
              <w:bottom w:val="single" w:sz="4" w:space="0" w:color="auto"/>
              <w:right w:val="single" w:sz="4" w:space="0" w:color="auto"/>
            </w:tcBorders>
          </w:tcPr>
          <w:p w:rsidR="00687366" w:rsidRPr="00687366" w:rsidP="00687366" w14:paraId="2D2CE95D" w14:textId="77777777">
            <w:pPr>
              <w:spacing w:after="160" w:line="259" w:lineRule="auto"/>
              <w:rPr>
                <w:rFonts w:ascii="Arial" w:hAnsi="Arial" w:cs="Arial"/>
                <w:bCs/>
                <w:sz w:val="24"/>
                <w:szCs w:val="24"/>
              </w:rPr>
            </w:pPr>
            <w:r w:rsidRPr="00687366">
              <w:rPr>
                <w:rFonts w:ascii="Arial" w:hAnsi="Arial" w:cs="Arial"/>
                <w:bCs/>
                <w:sz w:val="24"/>
                <w:szCs w:val="24"/>
              </w:rPr>
              <w:t>Summary of Changes from Previously Approved Collection</w:t>
            </w:r>
          </w:p>
          <w:p w:rsidR="00687366" w:rsidRPr="00A34930" w:rsidP="00687366" w14:paraId="2F0161AA" w14:textId="77777777">
            <w:pPr>
              <w:numPr>
                <w:ilvl w:val="0"/>
                <w:numId w:val="1"/>
              </w:numPr>
              <w:spacing w:after="160" w:line="259" w:lineRule="auto"/>
              <w:rPr>
                <w:rFonts w:ascii="Arial" w:hAnsi="Arial" w:cs="Arial"/>
                <w:sz w:val="24"/>
                <w:szCs w:val="24"/>
              </w:rPr>
            </w:pPr>
            <w:r w:rsidRPr="00A34930">
              <w:rPr>
                <w:rFonts w:ascii="Arial" w:hAnsi="Arial" w:cs="Arial"/>
                <w:sz w:val="24"/>
                <w:szCs w:val="24"/>
              </w:rPr>
              <w:t>Employment Certification</w:t>
            </w:r>
            <w:r w:rsidR="00A34930">
              <w:rPr>
                <w:rFonts w:ascii="Arial" w:hAnsi="Arial" w:cs="Arial"/>
                <w:sz w:val="24"/>
                <w:szCs w:val="24"/>
              </w:rPr>
              <w:t>.</w:t>
            </w:r>
            <w:r w:rsidRPr="00A34930">
              <w:rPr>
                <w:rFonts w:ascii="Arial" w:hAnsi="Arial" w:cs="Arial"/>
                <w:sz w:val="24"/>
                <w:szCs w:val="24"/>
              </w:rPr>
              <w:t xml:space="preserve"> </w:t>
            </w:r>
          </w:p>
          <w:p w:rsidR="00687366" w:rsidRPr="00687366" w:rsidP="00687366" w14:paraId="630C782B" w14:textId="77777777">
            <w:pPr>
              <w:numPr>
                <w:ilvl w:val="0"/>
                <w:numId w:val="1"/>
              </w:numPr>
              <w:spacing w:after="160" w:line="259" w:lineRule="auto"/>
              <w:rPr>
                <w:rFonts w:ascii="Arial" w:hAnsi="Arial" w:cs="Arial"/>
                <w:sz w:val="24"/>
                <w:szCs w:val="24"/>
              </w:rPr>
            </w:pPr>
            <w:r w:rsidRPr="00687366">
              <w:rPr>
                <w:rFonts w:ascii="Arial" w:hAnsi="Arial" w:cs="Arial"/>
                <w:sz w:val="24"/>
                <w:szCs w:val="24"/>
              </w:rPr>
              <w:t>The Instrument is a NEW ICR.</w:t>
            </w:r>
          </w:p>
          <w:p w:rsidR="001F4F8D" w:rsidP="0044375B" w14:paraId="706AF969" w14:textId="77777777">
            <w:pPr>
              <w:numPr>
                <w:ilvl w:val="0"/>
                <w:numId w:val="1"/>
              </w:numPr>
              <w:spacing w:after="160" w:line="259" w:lineRule="auto"/>
              <w:rPr>
                <w:rFonts w:ascii="Arial" w:hAnsi="Arial" w:cs="Arial"/>
                <w:sz w:val="24"/>
                <w:szCs w:val="24"/>
              </w:rPr>
            </w:pPr>
            <w:r w:rsidRPr="00687366">
              <w:rPr>
                <w:rFonts w:ascii="Arial" w:hAnsi="Arial" w:cs="Arial"/>
                <w:sz w:val="24"/>
                <w:szCs w:val="24"/>
              </w:rPr>
              <w:t>There is no burden change as this is a new collection.</w:t>
            </w:r>
          </w:p>
          <w:p w:rsidR="00687366" w:rsidRPr="00687366" w:rsidP="001F4F8D" w14:paraId="52EF31A5" w14:textId="31DE20B1">
            <w:pPr>
              <w:numPr>
                <w:ilvl w:val="0"/>
                <w:numId w:val="1"/>
              </w:numPr>
              <w:autoSpaceDE w:val="0"/>
              <w:autoSpaceDN w:val="0"/>
              <w:adjustRightInd w:val="0"/>
              <w:contextualSpacing/>
              <w:rPr>
                <w:rFonts w:ascii="Arial" w:hAnsi="Arial" w:cs="Arial"/>
                <w:sz w:val="24"/>
                <w:szCs w:val="24"/>
              </w:rPr>
            </w:pPr>
            <w:r>
              <w:rPr>
                <w:rFonts w:ascii="Arial" w:hAnsi="Arial"/>
                <w:color w:val="000000"/>
                <w:sz w:val="24"/>
                <w:szCs w:val="24"/>
              </w:rPr>
              <w:t>T</w:t>
            </w:r>
            <w:r w:rsidR="00950D3A">
              <w:rPr>
                <w:rFonts w:ascii="Arial" w:hAnsi="Arial"/>
                <w:color w:val="000000"/>
                <w:sz w:val="24"/>
                <w:szCs w:val="24"/>
              </w:rPr>
              <w:t>hree</w:t>
            </w:r>
            <w:r w:rsidRPr="005314A5">
              <w:rPr>
                <w:rFonts w:ascii="Arial" w:hAnsi="Arial"/>
                <w:color w:val="000000"/>
                <w:sz w:val="24"/>
                <w:szCs w:val="24"/>
              </w:rPr>
              <w:t xml:space="preserve"> comments received on the 60-day </w:t>
            </w:r>
            <w:r w:rsidR="00A6322D">
              <w:rPr>
                <w:rFonts w:ascii="Arial" w:hAnsi="Arial"/>
                <w:color w:val="000000"/>
                <w:sz w:val="24"/>
                <w:szCs w:val="24"/>
              </w:rPr>
              <w:t>comment period.</w:t>
            </w:r>
            <w:r w:rsidRPr="00687366">
              <w:rPr>
                <w:rFonts w:ascii="Arial" w:hAnsi="Arial" w:cs="Arial"/>
                <w:sz w:val="24"/>
                <w:szCs w:val="24"/>
              </w:rPr>
              <w:t xml:space="preserve"> </w:t>
            </w:r>
          </w:p>
        </w:tc>
      </w:tr>
    </w:tbl>
    <w:p w:rsidR="00687366" w:rsidRPr="00687366" w:rsidP="00687366" w14:paraId="5294882F" w14:textId="77777777">
      <w:pPr>
        <w:rPr>
          <w:rFonts w:ascii="Arial" w:hAnsi="Arial" w:cs="Arial"/>
          <w:sz w:val="24"/>
          <w:szCs w:val="24"/>
        </w:rPr>
      </w:pPr>
    </w:p>
    <w:p w:rsidR="00687366" w:rsidRPr="00687366" w:rsidP="00687366" w14:paraId="2739650B" w14:textId="77777777">
      <w:pPr>
        <w:rPr>
          <w:rFonts w:ascii="Arial" w:hAnsi="Arial" w:cs="Arial"/>
          <w:b/>
          <w:bCs/>
          <w:sz w:val="24"/>
          <w:szCs w:val="24"/>
        </w:rPr>
      </w:pPr>
      <w:r w:rsidRPr="00687366">
        <w:rPr>
          <w:rFonts w:ascii="Arial" w:hAnsi="Arial" w:cs="Arial"/>
          <w:b/>
          <w:bCs/>
          <w:sz w:val="24"/>
          <w:szCs w:val="24"/>
        </w:rPr>
        <w:t>A. Justification</w:t>
      </w:r>
    </w:p>
    <w:p w:rsidR="00687366" w:rsidRPr="00687366" w:rsidP="00687366" w14:paraId="5FE61509" w14:textId="77777777">
      <w:pPr>
        <w:rPr>
          <w:rFonts w:ascii="Arial" w:hAnsi="Arial" w:cs="Arial"/>
          <w:sz w:val="24"/>
          <w:szCs w:val="24"/>
        </w:rPr>
      </w:pPr>
      <w:r w:rsidRPr="00687366">
        <w:rPr>
          <w:rFonts w:ascii="Arial" w:hAnsi="Arial" w:cs="Arial"/>
          <w:b/>
          <w:bCs/>
          <w:sz w:val="24"/>
          <w:szCs w:val="24"/>
        </w:rPr>
        <w:t>1. Explain the circumstances that make the collection of information necessary. Identify legal or administrative requirements that necessitate the collection of information.</w:t>
      </w:r>
    </w:p>
    <w:p w:rsidR="00687366" w:rsidRPr="00687366" w:rsidP="00687366" w14:paraId="18C1E366" w14:textId="77777777">
      <w:pPr>
        <w:rPr>
          <w:rFonts w:ascii="Arial" w:hAnsi="Arial" w:cs="Arial"/>
          <w:sz w:val="24"/>
          <w:szCs w:val="24"/>
        </w:rPr>
      </w:pPr>
      <w:bookmarkStart w:id="0" w:name="_Hlk194592913"/>
      <w:r w:rsidRPr="00687366">
        <w:rPr>
          <w:rFonts w:ascii="Arial" w:hAnsi="Arial" w:cs="Arial"/>
          <w:sz w:val="24"/>
          <w:szCs w:val="24"/>
        </w:rPr>
        <w:t xml:space="preserve">On January 2, 2025, the Elizabeth Dole Field and Community Based Services for Veterans and Caregivers Act (Pub. L. 118-210) was signed into law. The program can be identified as the DOLE Act. The legislation established a new Veteran Technology program </w:t>
      </w:r>
      <w:r w:rsidRPr="00381640">
        <w:rPr>
          <w:rFonts w:ascii="Arial" w:hAnsi="Arial" w:cs="Arial"/>
          <w:sz w:val="24"/>
          <w:szCs w:val="24"/>
        </w:rPr>
        <w:t>titled “</w:t>
      </w:r>
      <w:r w:rsidR="00E44C9D">
        <w:rPr>
          <w:rFonts w:ascii="Arial" w:hAnsi="Arial" w:cs="Arial"/>
          <w:sz w:val="24"/>
          <w:szCs w:val="24"/>
        </w:rPr>
        <w:t xml:space="preserve">Veterans Education Through </w:t>
      </w:r>
      <w:r w:rsidRPr="00381640">
        <w:rPr>
          <w:rFonts w:ascii="Arial" w:hAnsi="Arial" w:cs="Arial"/>
          <w:sz w:val="24"/>
          <w:szCs w:val="24"/>
        </w:rPr>
        <w:t>High</w:t>
      </w:r>
      <w:r w:rsidR="00E44C9D">
        <w:rPr>
          <w:rFonts w:ascii="Arial" w:hAnsi="Arial" w:cs="Arial"/>
          <w:sz w:val="24"/>
          <w:szCs w:val="24"/>
        </w:rPr>
        <w:t xml:space="preserve"> </w:t>
      </w:r>
      <w:r w:rsidRPr="00381640">
        <w:rPr>
          <w:rFonts w:ascii="Arial" w:hAnsi="Arial" w:cs="Arial"/>
          <w:sz w:val="24"/>
          <w:szCs w:val="24"/>
        </w:rPr>
        <w:t>Technology Education</w:t>
      </w:r>
      <w:r w:rsidR="00E44C9D">
        <w:rPr>
          <w:rFonts w:ascii="Arial" w:hAnsi="Arial" w:cs="Arial"/>
          <w:sz w:val="24"/>
          <w:szCs w:val="24"/>
        </w:rPr>
        <w:t xml:space="preserve"> Courses</w:t>
      </w:r>
      <w:r w:rsidRPr="00381640">
        <w:rPr>
          <w:rFonts w:ascii="Arial" w:hAnsi="Arial" w:cs="Arial"/>
          <w:sz w:val="24"/>
          <w:szCs w:val="24"/>
        </w:rPr>
        <w:t xml:space="preserve"> (</w:t>
      </w:r>
      <w:r w:rsidR="00E44C9D">
        <w:rPr>
          <w:rFonts w:ascii="Arial" w:hAnsi="Arial" w:cs="Arial"/>
          <w:sz w:val="24"/>
          <w:szCs w:val="24"/>
        </w:rPr>
        <w:t>VET TEC 2.0) p</w:t>
      </w:r>
      <w:r w:rsidRPr="00381640">
        <w:rPr>
          <w:rFonts w:ascii="Arial" w:hAnsi="Arial" w:cs="Arial"/>
          <w:sz w:val="24"/>
          <w:szCs w:val="24"/>
        </w:rPr>
        <w:t>rogram”.</w:t>
      </w:r>
      <w:r w:rsidRPr="00687366">
        <w:rPr>
          <w:rFonts w:ascii="Arial" w:hAnsi="Arial" w:cs="Arial"/>
          <w:b/>
          <w:bCs/>
          <w:sz w:val="24"/>
          <w:szCs w:val="24"/>
        </w:rPr>
        <w:t xml:space="preserve"> </w:t>
      </w:r>
      <w:r w:rsidRPr="00687366">
        <w:rPr>
          <w:rFonts w:ascii="Arial" w:hAnsi="Arial" w:cs="Arial"/>
          <w:sz w:val="24"/>
          <w:szCs w:val="24"/>
        </w:rPr>
        <w:t xml:space="preserve">This program authorizes VA to provide educational assistance for high technology programs of education that begin prior to September 30, 2027. </w:t>
      </w:r>
    </w:p>
    <w:p w:rsidR="00687366" w:rsidRPr="00687366" w:rsidP="00687366" w14:paraId="613D6D76" w14:textId="77777777">
      <w:pPr>
        <w:rPr>
          <w:rFonts w:ascii="Arial" w:hAnsi="Arial" w:cs="Arial"/>
          <w:sz w:val="24"/>
          <w:szCs w:val="24"/>
        </w:rPr>
      </w:pPr>
      <w:r w:rsidRPr="00687366">
        <w:rPr>
          <w:rFonts w:ascii="Arial" w:hAnsi="Arial" w:cs="Arial"/>
          <w:sz w:val="24"/>
          <w:szCs w:val="24"/>
        </w:rPr>
        <w:t>The eligibility requirements to qualify for the program apply to a Veteran who</w:t>
      </w:r>
      <w:r w:rsidRPr="00687366" w:rsidR="0024566A">
        <w:rPr>
          <w:rFonts w:ascii="Arial" w:hAnsi="Arial" w:cs="Arial"/>
          <w:sz w:val="24"/>
          <w:szCs w:val="24"/>
        </w:rPr>
        <w:t xml:space="preserve"> is under the age of 62</w:t>
      </w:r>
      <w:r w:rsidR="0024566A">
        <w:rPr>
          <w:rFonts w:ascii="Arial" w:hAnsi="Arial" w:cs="Arial"/>
          <w:sz w:val="24"/>
          <w:szCs w:val="24"/>
        </w:rPr>
        <w:t xml:space="preserve">, </w:t>
      </w:r>
      <w:r w:rsidRPr="00687366">
        <w:rPr>
          <w:rFonts w:ascii="Arial" w:hAnsi="Arial" w:cs="Arial"/>
          <w:sz w:val="24"/>
          <w:szCs w:val="24"/>
        </w:rPr>
        <w:t>has served at least 3 years (36 months) on Active Duty; or a Service member who is within 180 days of discharge who has or will serve 3 years (36 months) by their discharge date; and who has received a discharge under conditions other than dishonorable.</w:t>
      </w:r>
      <w:r w:rsidR="00750E74">
        <w:rPr>
          <w:rFonts w:ascii="Arial" w:hAnsi="Arial" w:cs="Arial"/>
          <w:sz w:val="24"/>
          <w:szCs w:val="24"/>
        </w:rPr>
        <w:t xml:space="preserve"> </w:t>
      </w:r>
      <w:r w:rsidRPr="00687366">
        <w:rPr>
          <w:rFonts w:ascii="Arial" w:hAnsi="Arial" w:cs="Arial"/>
          <w:sz w:val="24"/>
          <w:szCs w:val="24"/>
        </w:rPr>
        <w:t xml:space="preserve">Individuals that meet this age requirement upon approval will maintain their eligibility for </w:t>
      </w:r>
      <w:r w:rsidRPr="00381640">
        <w:rPr>
          <w:rFonts w:ascii="Arial" w:hAnsi="Arial" w:cs="Arial"/>
          <w:sz w:val="24"/>
          <w:szCs w:val="24"/>
        </w:rPr>
        <w:t xml:space="preserve">the </w:t>
      </w:r>
      <w:r w:rsidR="0024566A">
        <w:rPr>
          <w:rFonts w:ascii="Arial" w:hAnsi="Arial" w:cs="Arial"/>
          <w:sz w:val="24"/>
          <w:szCs w:val="24"/>
        </w:rPr>
        <w:t xml:space="preserve">Veterans Education Through </w:t>
      </w:r>
      <w:r w:rsidRPr="00381640" w:rsidR="0024566A">
        <w:rPr>
          <w:rFonts w:ascii="Arial" w:hAnsi="Arial" w:cs="Arial"/>
          <w:sz w:val="24"/>
          <w:szCs w:val="24"/>
        </w:rPr>
        <w:t>High</w:t>
      </w:r>
      <w:r w:rsidR="0024566A">
        <w:rPr>
          <w:rFonts w:ascii="Arial" w:hAnsi="Arial" w:cs="Arial"/>
          <w:sz w:val="24"/>
          <w:szCs w:val="24"/>
        </w:rPr>
        <w:t xml:space="preserve"> </w:t>
      </w:r>
      <w:r w:rsidRPr="00381640" w:rsidR="0024566A">
        <w:rPr>
          <w:rFonts w:ascii="Arial" w:hAnsi="Arial" w:cs="Arial"/>
          <w:sz w:val="24"/>
          <w:szCs w:val="24"/>
        </w:rPr>
        <w:t>Technology Education</w:t>
      </w:r>
      <w:r w:rsidR="0024566A">
        <w:rPr>
          <w:rFonts w:ascii="Arial" w:hAnsi="Arial" w:cs="Arial"/>
          <w:sz w:val="24"/>
          <w:szCs w:val="24"/>
        </w:rPr>
        <w:t xml:space="preserve"> Courses</w:t>
      </w:r>
      <w:r w:rsidRPr="00381640" w:rsidR="0024566A">
        <w:rPr>
          <w:rFonts w:ascii="Arial" w:hAnsi="Arial" w:cs="Arial"/>
          <w:sz w:val="24"/>
          <w:szCs w:val="24"/>
        </w:rPr>
        <w:t xml:space="preserve"> </w:t>
      </w:r>
      <w:r w:rsidR="0024566A">
        <w:rPr>
          <w:rFonts w:ascii="Arial" w:hAnsi="Arial" w:cs="Arial"/>
          <w:sz w:val="24"/>
          <w:szCs w:val="24"/>
        </w:rPr>
        <w:t>(VET TEC 2.0) p</w:t>
      </w:r>
      <w:r w:rsidRPr="00381640">
        <w:rPr>
          <w:rFonts w:ascii="Arial" w:hAnsi="Arial" w:cs="Arial"/>
          <w:sz w:val="24"/>
          <w:szCs w:val="24"/>
        </w:rPr>
        <w:t>rogram</w:t>
      </w:r>
      <w:r w:rsidRPr="00687366">
        <w:rPr>
          <w:rFonts w:ascii="Arial" w:hAnsi="Arial" w:cs="Arial"/>
          <w:b/>
          <w:bCs/>
          <w:sz w:val="24"/>
          <w:szCs w:val="24"/>
        </w:rPr>
        <w:t xml:space="preserve"> </w:t>
      </w:r>
      <w:r w:rsidRPr="00687366">
        <w:rPr>
          <w:rFonts w:ascii="Arial" w:hAnsi="Arial" w:cs="Arial"/>
          <w:sz w:val="24"/>
          <w:szCs w:val="24"/>
        </w:rPr>
        <w:t xml:space="preserve">throughout the completion of their program.  </w:t>
      </w:r>
    </w:p>
    <w:p w:rsidR="00456895" w:rsidP="00687366" w14:paraId="0C9D248F" w14:textId="77777777">
      <w:pPr>
        <w:rPr>
          <w:rFonts w:ascii="Arial" w:hAnsi="Arial" w:cs="Arial"/>
          <w:sz w:val="24"/>
          <w:szCs w:val="24"/>
        </w:rPr>
      </w:pPr>
      <w:r w:rsidRPr="00687366">
        <w:rPr>
          <w:rFonts w:ascii="Arial" w:hAnsi="Arial" w:cs="Arial"/>
          <w:sz w:val="24"/>
          <w:szCs w:val="24"/>
        </w:rPr>
        <w:t xml:space="preserve">The DOLE Act requires VA to </w:t>
      </w:r>
      <w:r>
        <w:rPr>
          <w:rFonts w:ascii="Arial" w:hAnsi="Arial" w:cs="Arial"/>
          <w:sz w:val="24"/>
          <w:szCs w:val="24"/>
        </w:rPr>
        <w:t xml:space="preserve">verify the Veteran obtained successful employment </w:t>
      </w:r>
      <w:r w:rsidR="00851ECA">
        <w:rPr>
          <w:rFonts w:ascii="Arial" w:hAnsi="Arial" w:cs="Arial"/>
          <w:sz w:val="24"/>
          <w:szCs w:val="24"/>
        </w:rPr>
        <w:t xml:space="preserve">or furthered educational pursuit </w:t>
      </w:r>
      <w:r>
        <w:rPr>
          <w:rFonts w:ascii="Arial" w:hAnsi="Arial" w:cs="Arial"/>
          <w:sz w:val="24"/>
          <w:szCs w:val="24"/>
        </w:rPr>
        <w:t xml:space="preserve">in the same field as their VET TEC 2.0 </w:t>
      </w:r>
      <w:r w:rsidR="001E5197">
        <w:rPr>
          <w:rFonts w:ascii="Arial" w:hAnsi="Arial" w:cs="Arial"/>
          <w:sz w:val="24"/>
          <w:szCs w:val="24"/>
        </w:rPr>
        <w:t>program</w:t>
      </w:r>
      <w:r w:rsidR="00E50697">
        <w:rPr>
          <w:rFonts w:ascii="Arial" w:hAnsi="Arial" w:cs="Arial"/>
          <w:sz w:val="24"/>
          <w:szCs w:val="24"/>
        </w:rPr>
        <w:t xml:space="preserve"> within 180 days of program completion</w:t>
      </w:r>
      <w:r w:rsidR="001E5197">
        <w:rPr>
          <w:rFonts w:ascii="Arial" w:hAnsi="Arial" w:cs="Arial"/>
          <w:sz w:val="24"/>
          <w:szCs w:val="24"/>
        </w:rPr>
        <w:t xml:space="preserve">. Additionally, </w:t>
      </w:r>
      <w:r w:rsidR="00A75C27">
        <w:rPr>
          <w:rFonts w:ascii="Arial" w:hAnsi="Arial" w:cs="Arial"/>
          <w:sz w:val="24"/>
          <w:szCs w:val="24"/>
        </w:rPr>
        <w:t xml:space="preserve">subsequent </w:t>
      </w:r>
      <w:r w:rsidR="001E5197">
        <w:rPr>
          <w:rFonts w:ascii="Arial" w:hAnsi="Arial" w:cs="Arial"/>
          <w:sz w:val="24"/>
          <w:szCs w:val="24"/>
        </w:rPr>
        <w:t>verification of</w:t>
      </w:r>
      <w:r w:rsidR="00851ECA">
        <w:rPr>
          <w:rFonts w:ascii="Arial" w:hAnsi="Arial" w:cs="Arial"/>
          <w:sz w:val="24"/>
          <w:szCs w:val="24"/>
        </w:rPr>
        <w:t xml:space="preserve"> </w:t>
      </w:r>
      <w:r>
        <w:rPr>
          <w:rFonts w:ascii="Arial" w:hAnsi="Arial" w:cs="Arial"/>
          <w:sz w:val="24"/>
          <w:szCs w:val="24"/>
        </w:rPr>
        <w:t xml:space="preserve">continued employment for 180 days </w:t>
      </w:r>
      <w:r w:rsidR="008668DF">
        <w:rPr>
          <w:rFonts w:ascii="Arial" w:hAnsi="Arial" w:cs="Arial"/>
          <w:sz w:val="24"/>
          <w:szCs w:val="24"/>
        </w:rPr>
        <w:t>(or 365 days if the Veteran is hired by the Training Provider through which they completed their VET TEC 2.0 program)</w:t>
      </w:r>
      <w:r w:rsidR="00AE0CBF">
        <w:rPr>
          <w:rFonts w:ascii="Arial" w:hAnsi="Arial" w:cs="Arial"/>
          <w:sz w:val="24"/>
          <w:szCs w:val="24"/>
        </w:rPr>
        <w:t xml:space="preserve"> in that position</w:t>
      </w:r>
      <w:r w:rsidR="008668DF">
        <w:rPr>
          <w:rFonts w:ascii="Arial" w:hAnsi="Arial" w:cs="Arial"/>
          <w:sz w:val="24"/>
          <w:szCs w:val="24"/>
        </w:rPr>
        <w:t xml:space="preserve"> is required.</w:t>
      </w:r>
    </w:p>
    <w:p w:rsidR="00687366" w:rsidP="00687366" w14:paraId="03902984" w14:textId="77777777">
      <w:pPr>
        <w:rPr>
          <w:rFonts w:ascii="Arial" w:hAnsi="Arial" w:cs="Arial"/>
          <w:sz w:val="24"/>
          <w:szCs w:val="24"/>
        </w:rPr>
      </w:pPr>
      <w:r>
        <w:rPr>
          <w:rFonts w:ascii="Arial" w:hAnsi="Arial" w:cs="Arial"/>
          <w:sz w:val="24"/>
          <w:szCs w:val="24"/>
        </w:rPr>
        <w:t>T</w:t>
      </w:r>
      <w:r w:rsidR="008F7F85">
        <w:rPr>
          <w:rFonts w:ascii="Arial" w:hAnsi="Arial" w:cs="Arial"/>
          <w:sz w:val="24"/>
          <w:szCs w:val="24"/>
        </w:rPr>
        <w:t>h</w:t>
      </w:r>
      <w:r w:rsidR="00D363D1">
        <w:rPr>
          <w:rFonts w:ascii="Arial" w:hAnsi="Arial" w:cs="Arial"/>
          <w:sz w:val="24"/>
          <w:szCs w:val="24"/>
        </w:rPr>
        <w:t xml:space="preserve">is </w:t>
      </w:r>
      <w:r w:rsidR="008F7F85">
        <w:rPr>
          <w:rFonts w:ascii="Arial" w:hAnsi="Arial" w:cs="Arial"/>
          <w:sz w:val="24"/>
          <w:szCs w:val="24"/>
        </w:rPr>
        <w:t xml:space="preserve">verification </w:t>
      </w:r>
      <w:r w:rsidRPr="00687366">
        <w:rPr>
          <w:rFonts w:ascii="Arial" w:hAnsi="Arial" w:cs="Arial"/>
          <w:sz w:val="24"/>
          <w:szCs w:val="24"/>
        </w:rPr>
        <w:t xml:space="preserve">requires VA to develop practices to collect information </w:t>
      </w:r>
      <w:r w:rsidR="00C175D6">
        <w:rPr>
          <w:rFonts w:ascii="Arial" w:hAnsi="Arial" w:cs="Arial"/>
          <w:sz w:val="24"/>
          <w:szCs w:val="24"/>
        </w:rPr>
        <w:t>from</w:t>
      </w:r>
      <w:r w:rsidRPr="00687366">
        <w:rPr>
          <w:rFonts w:ascii="Arial" w:hAnsi="Arial" w:cs="Arial"/>
          <w:sz w:val="24"/>
          <w:szCs w:val="24"/>
        </w:rPr>
        <w:t xml:space="preserve"> covered</w:t>
      </w:r>
      <w:r w:rsidR="00D363D1">
        <w:rPr>
          <w:rFonts w:ascii="Arial" w:hAnsi="Arial" w:cs="Arial"/>
          <w:sz w:val="24"/>
          <w:szCs w:val="24"/>
        </w:rPr>
        <w:t xml:space="preserve"> </w:t>
      </w:r>
      <w:r w:rsidR="00750E74">
        <w:rPr>
          <w:rFonts w:ascii="Arial" w:hAnsi="Arial" w:cs="Arial"/>
          <w:sz w:val="24"/>
          <w:szCs w:val="24"/>
        </w:rPr>
        <w:t>Veterans</w:t>
      </w:r>
      <w:r w:rsidRPr="00687366">
        <w:rPr>
          <w:rFonts w:ascii="Arial" w:hAnsi="Arial" w:cs="Arial"/>
          <w:sz w:val="24"/>
          <w:szCs w:val="24"/>
        </w:rPr>
        <w:t xml:space="preserve"> </w:t>
      </w:r>
      <w:r w:rsidR="00C175D6">
        <w:rPr>
          <w:rFonts w:ascii="Arial" w:hAnsi="Arial" w:cs="Arial"/>
          <w:sz w:val="24"/>
          <w:szCs w:val="24"/>
        </w:rPr>
        <w:t xml:space="preserve">about their </w:t>
      </w:r>
      <w:r w:rsidR="00272D2A">
        <w:rPr>
          <w:rFonts w:ascii="Arial" w:hAnsi="Arial" w:cs="Arial"/>
          <w:sz w:val="24"/>
          <w:szCs w:val="24"/>
        </w:rPr>
        <w:t>employment or educational pursuit after program completion</w:t>
      </w:r>
      <w:r w:rsidR="00EC7E3F">
        <w:rPr>
          <w:rFonts w:ascii="Arial" w:hAnsi="Arial" w:cs="Arial"/>
          <w:sz w:val="24"/>
          <w:szCs w:val="24"/>
        </w:rPr>
        <w:t xml:space="preserve">. </w:t>
      </w:r>
      <w:r w:rsidR="009743AE">
        <w:rPr>
          <w:rFonts w:ascii="Arial" w:hAnsi="Arial" w:cs="Arial"/>
          <w:sz w:val="24"/>
          <w:szCs w:val="24"/>
        </w:rPr>
        <w:t xml:space="preserve">To release the final payment due to the Training Provider, </w:t>
      </w:r>
      <w:r w:rsidR="00EC7E3F">
        <w:rPr>
          <w:rFonts w:ascii="Arial" w:hAnsi="Arial" w:cs="Arial"/>
          <w:sz w:val="24"/>
          <w:szCs w:val="24"/>
        </w:rPr>
        <w:t xml:space="preserve">School </w:t>
      </w:r>
      <w:r w:rsidR="00F70A15">
        <w:rPr>
          <w:rFonts w:ascii="Arial" w:hAnsi="Arial" w:cs="Arial"/>
          <w:sz w:val="24"/>
          <w:szCs w:val="24"/>
        </w:rPr>
        <w:t xml:space="preserve">Certifying Officials </w:t>
      </w:r>
      <w:r w:rsidR="00EC7E3F">
        <w:rPr>
          <w:rFonts w:ascii="Arial" w:hAnsi="Arial" w:cs="Arial"/>
          <w:sz w:val="24"/>
          <w:szCs w:val="24"/>
        </w:rPr>
        <w:t xml:space="preserve">(SCOs) </w:t>
      </w:r>
      <w:r w:rsidR="00F70A15">
        <w:rPr>
          <w:rFonts w:ascii="Arial" w:hAnsi="Arial" w:cs="Arial"/>
          <w:sz w:val="24"/>
          <w:szCs w:val="24"/>
        </w:rPr>
        <w:t xml:space="preserve">of </w:t>
      </w:r>
      <w:r w:rsidR="00272D2A">
        <w:rPr>
          <w:rFonts w:ascii="Arial" w:hAnsi="Arial" w:cs="Arial"/>
          <w:sz w:val="24"/>
          <w:szCs w:val="24"/>
        </w:rPr>
        <w:t xml:space="preserve">training </w:t>
      </w:r>
      <w:r w:rsidRPr="00687366">
        <w:rPr>
          <w:rFonts w:ascii="Arial" w:hAnsi="Arial" w:cs="Arial"/>
          <w:sz w:val="24"/>
          <w:szCs w:val="24"/>
        </w:rPr>
        <w:t xml:space="preserve">providers of </w:t>
      </w:r>
      <w:r w:rsidR="00272D2A">
        <w:rPr>
          <w:rFonts w:ascii="Arial" w:hAnsi="Arial" w:cs="Arial"/>
          <w:sz w:val="24"/>
          <w:szCs w:val="24"/>
        </w:rPr>
        <w:t xml:space="preserve">VET TEC 2.0 approved </w:t>
      </w:r>
      <w:r w:rsidRPr="00687366">
        <w:rPr>
          <w:rFonts w:ascii="Arial" w:hAnsi="Arial" w:cs="Arial"/>
          <w:sz w:val="24"/>
          <w:szCs w:val="24"/>
        </w:rPr>
        <w:t>programs of education</w:t>
      </w:r>
      <w:r w:rsidR="009743AE">
        <w:rPr>
          <w:rFonts w:ascii="Arial" w:hAnsi="Arial" w:cs="Arial"/>
          <w:sz w:val="24"/>
          <w:szCs w:val="24"/>
        </w:rPr>
        <w:t xml:space="preserve"> must also</w:t>
      </w:r>
      <w:r w:rsidR="008A7EBB">
        <w:rPr>
          <w:rFonts w:ascii="Arial" w:hAnsi="Arial" w:cs="Arial"/>
          <w:sz w:val="24"/>
          <w:szCs w:val="24"/>
        </w:rPr>
        <w:t xml:space="preserve"> provide certification of successful employment or further educational pursuit </w:t>
      </w:r>
      <w:r w:rsidR="0024521D">
        <w:rPr>
          <w:rFonts w:ascii="Arial" w:hAnsi="Arial" w:cs="Arial"/>
          <w:sz w:val="24"/>
          <w:szCs w:val="24"/>
        </w:rPr>
        <w:t xml:space="preserve">by the Veteran </w:t>
      </w:r>
      <w:r w:rsidR="00D363D1">
        <w:rPr>
          <w:rFonts w:ascii="Arial" w:hAnsi="Arial" w:cs="Arial"/>
          <w:sz w:val="24"/>
          <w:szCs w:val="24"/>
        </w:rPr>
        <w:t>and</w:t>
      </w:r>
      <w:r w:rsidR="008A7EBB">
        <w:rPr>
          <w:rFonts w:ascii="Arial" w:hAnsi="Arial" w:cs="Arial"/>
          <w:sz w:val="24"/>
          <w:szCs w:val="24"/>
        </w:rPr>
        <w:t xml:space="preserve"> </w:t>
      </w:r>
      <w:r w:rsidR="0024521D">
        <w:rPr>
          <w:rFonts w:ascii="Arial" w:hAnsi="Arial" w:cs="Arial"/>
          <w:sz w:val="24"/>
          <w:szCs w:val="24"/>
        </w:rPr>
        <w:t>subm</w:t>
      </w:r>
      <w:r w:rsidR="000D353D">
        <w:rPr>
          <w:rFonts w:ascii="Arial" w:hAnsi="Arial" w:cs="Arial"/>
          <w:sz w:val="24"/>
          <w:szCs w:val="24"/>
        </w:rPr>
        <w:t>i</w:t>
      </w:r>
      <w:r w:rsidR="00C247BA">
        <w:rPr>
          <w:rFonts w:ascii="Arial" w:hAnsi="Arial" w:cs="Arial"/>
          <w:sz w:val="24"/>
          <w:szCs w:val="24"/>
        </w:rPr>
        <w:t>ssion</w:t>
      </w:r>
      <w:r w:rsidR="0024521D">
        <w:rPr>
          <w:rFonts w:ascii="Arial" w:hAnsi="Arial" w:cs="Arial"/>
          <w:sz w:val="24"/>
          <w:szCs w:val="24"/>
        </w:rPr>
        <w:t xml:space="preserve"> of </w:t>
      </w:r>
      <w:r w:rsidR="008A7EBB">
        <w:rPr>
          <w:rFonts w:ascii="Arial" w:hAnsi="Arial" w:cs="Arial"/>
          <w:sz w:val="24"/>
          <w:szCs w:val="24"/>
        </w:rPr>
        <w:t>documentation</w:t>
      </w:r>
      <w:r w:rsidRPr="000503A5" w:rsidR="000503A5">
        <w:rPr>
          <w:rFonts w:ascii="Arial" w:hAnsi="Arial" w:cs="Arial"/>
          <w:sz w:val="24"/>
          <w:szCs w:val="24"/>
        </w:rPr>
        <w:t xml:space="preserve"> </w:t>
      </w:r>
      <w:r w:rsidR="000503A5">
        <w:rPr>
          <w:rFonts w:ascii="Arial" w:hAnsi="Arial" w:cs="Arial"/>
          <w:sz w:val="24"/>
          <w:szCs w:val="24"/>
        </w:rPr>
        <w:t>supporting their certification</w:t>
      </w:r>
      <w:r w:rsidR="00D43AA2">
        <w:rPr>
          <w:rFonts w:ascii="Arial" w:hAnsi="Arial" w:cs="Arial"/>
          <w:sz w:val="24"/>
          <w:szCs w:val="24"/>
        </w:rPr>
        <w:t xml:space="preserve">. </w:t>
      </w:r>
      <w:r w:rsidR="00264F8D">
        <w:rPr>
          <w:rFonts w:ascii="Arial" w:hAnsi="Arial" w:cs="Arial"/>
          <w:sz w:val="24"/>
          <w:szCs w:val="24"/>
        </w:rPr>
        <w:t>Veterans and Training Provider SCOs</w:t>
      </w:r>
      <w:r w:rsidR="00803317">
        <w:rPr>
          <w:rFonts w:ascii="Arial" w:hAnsi="Arial" w:cs="Arial"/>
          <w:sz w:val="24"/>
          <w:szCs w:val="24"/>
        </w:rPr>
        <w:t xml:space="preserve"> will</w:t>
      </w:r>
      <w:r w:rsidR="00264F8D">
        <w:rPr>
          <w:rFonts w:ascii="Arial" w:hAnsi="Arial" w:cs="Arial"/>
          <w:sz w:val="24"/>
          <w:szCs w:val="24"/>
        </w:rPr>
        <w:t xml:space="preserve"> </w:t>
      </w:r>
      <w:r w:rsidRPr="00B33DB0" w:rsidR="00264F8D">
        <w:rPr>
          <w:rFonts w:ascii="Arial" w:hAnsi="Arial" w:cs="Arial"/>
          <w:sz w:val="24"/>
          <w:szCs w:val="24"/>
        </w:rPr>
        <w:t>certify</w:t>
      </w:r>
      <w:r w:rsidR="000E6D53">
        <w:rPr>
          <w:rFonts w:ascii="Arial" w:hAnsi="Arial" w:cs="Arial"/>
          <w:sz w:val="24"/>
          <w:szCs w:val="24"/>
        </w:rPr>
        <w:t>,</w:t>
      </w:r>
      <w:r w:rsidRPr="00B33DB0" w:rsidR="00264F8D">
        <w:rPr>
          <w:rFonts w:ascii="Arial" w:hAnsi="Arial" w:cs="Arial"/>
          <w:sz w:val="24"/>
          <w:szCs w:val="24"/>
        </w:rPr>
        <w:t xml:space="preserve"> </w:t>
      </w:r>
      <w:r w:rsidR="00264F8D">
        <w:rPr>
          <w:rFonts w:ascii="Arial" w:hAnsi="Arial" w:cs="Arial"/>
          <w:sz w:val="24"/>
          <w:szCs w:val="24"/>
        </w:rPr>
        <w:t xml:space="preserve">through attestation </w:t>
      </w:r>
      <w:r w:rsidR="00803317">
        <w:rPr>
          <w:rFonts w:ascii="Arial" w:hAnsi="Arial" w:cs="Arial"/>
          <w:sz w:val="24"/>
          <w:szCs w:val="24"/>
        </w:rPr>
        <w:t>on the Veterans Employment Through High Technology Courses (VET TEC 2.0) Employment or Further Educational Pursuit Certification</w:t>
      </w:r>
      <w:r w:rsidR="003E6B8D">
        <w:rPr>
          <w:rFonts w:ascii="Arial" w:hAnsi="Arial" w:cs="Arial"/>
          <w:sz w:val="24"/>
          <w:szCs w:val="24"/>
        </w:rPr>
        <w:t xml:space="preserve"> (</w:t>
      </w:r>
      <w:r w:rsidR="00803317">
        <w:rPr>
          <w:rFonts w:ascii="Arial" w:hAnsi="Arial" w:cs="Arial"/>
          <w:sz w:val="24"/>
          <w:szCs w:val="24"/>
        </w:rPr>
        <w:t>VA Form 22-10299</w:t>
      </w:r>
      <w:r w:rsidR="009704B0">
        <w:rPr>
          <w:rFonts w:ascii="Arial" w:hAnsi="Arial" w:cs="Arial"/>
          <w:sz w:val="24"/>
          <w:szCs w:val="24"/>
        </w:rPr>
        <w:t>)</w:t>
      </w:r>
      <w:r w:rsidR="00803317">
        <w:rPr>
          <w:rFonts w:ascii="Arial" w:hAnsi="Arial" w:cs="Arial"/>
          <w:sz w:val="24"/>
          <w:szCs w:val="24"/>
        </w:rPr>
        <w:t xml:space="preserve">, </w:t>
      </w:r>
      <w:r w:rsidR="00264F8D">
        <w:rPr>
          <w:rFonts w:ascii="Arial" w:hAnsi="Arial" w:cs="Arial"/>
          <w:sz w:val="24"/>
          <w:szCs w:val="24"/>
        </w:rPr>
        <w:t>that the Veteran</w:t>
      </w:r>
      <w:r w:rsidRPr="00B33DB0" w:rsidR="00264F8D">
        <w:rPr>
          <w:rFonts w:ascii="Arial" w:hAnsi="Arial" w:cs="Arial"/>
          <w:sz w:val="24"/>
          <w:szCs w:val="24"/>
        </w:rPr>
        <w:t xml:space="preserve"> ha</w:t>
      </w:r>
      <w:r w:rsidR="00803317">
        <w:rPr>
          <w:rFonts w:ascii="Arial" w:hAnsi="Arial" w:cs="Arial"/>
          <w:sz w:val="24"/>
          <w:szCs w:val="24"/>
        </w:rPr>
        <w:t>s</w:t>
      </w:r>
      <w:r w:rsidRPr="00B33DB0" w:rsidR="00264F8D">
        <w:rPr>
          <w:rFonts w:ascii="Arial" w:hAnsi="Arial" w:cs="Arial"/>
          <w:sz w:val="24"/>
          <w:szCs w:val="24"/>
        </w:rPr>
        <w:t xml:space="preserve"> found </w:t>
      </w:r>
      <w:r w:rsidR="00803317">
        <w:rPr>
          <w:rFonts w:ascii="Arial" w:hAnsi="Arial" w:cs="Arial"/>
          <w:sz w:val="24"/>
          <w:szCs w:val="24"/>
        </w:rPr>
        <w:t xml:space="preserve">successful </w:t>
      </w:r>
      <w:r w:rsidRPr="00B33DB0" w:rsidR="00264F8D">
        <w:rPr>
          <w:rFonts w:ascii="Arial" w:hAnsi="Arial" w:cs="Arial"/>
          <w:sz w:val="24"/>
          <w:szCs w:val="24"/>
        </w:rPr>
        <w:t>employment</w:t>
      </w:r>
      <w:r w:rsidR="00803317">
        <w:rPr>
          <w:rFonts w:ascii="Arial" w:hAnsi="Arial" w:cs="Arial"/>
          <w:sz w:val="24"/>
          <w:szCs w:val="24"/>
        </w:rPr>
        <w:t xml:space="preserve"> or is furthering their education</w:t>
      </w:r>
      <w:r w:rsidRPr="00B33DB0" w:rsidR="00264F8D">
        <w:rPr>
          <w:rFonts w:ascii="Arial" w:hAnsi="Arial" w:cs="Arial"/>
          <w:sz w:val="24"/>
          <w:szCs w:val="24"/>
        </w:rPr>
        <w:t xml:space="preserve"> in a field related to their </w:t>
      </w:r>
      <w:r w:rsidR="00803317">
        <w:rPr>
          <w:rFonts w:ascii="Arial" w:hAnsi="Arial" w:cs="Arial"/>
          <w:sz w:val="24"/>
          <w:szCs w:val="24"/>
        </w:rPr>
        <w:t xml:space="preserve">VET TEC 2.0 </w:t>
      </w:r>
      <w:r w:rsidRPr="00B33DB0" w:rsidR="00264F8D">
        <w:rPr>
          <w:rFonts w:ascii="Arial" w:hAnsi="Arial" w:cs="Arial"/>
          <w:sz w:val="24"/>
          <w:szCs w:val="24"/>
        </w:rPr>
        <w:t>program of education.</w:t>
      </w:r>
      <w:r w:rsidR="00C247BA">
        <w:rPr>
          <w:rFonts w:ascii="Arial" w:hAnsi="Arial" w:cs="Arial"/>
          <w:sz w:val="24"/>
          <w:szCs w:val="24"/>
        </w:rPr>
        <w:t xml:space="preserve"> L</w:t>
      </w:r>
      <w:r w:rsidR="00381640">
        <w:rPr>
          <w:rFonts w:ascii="Arial" w:hAnsi="Arial" w:cs="Arial"/>
          <w:sz w:val="24"/>
          <w:szCs w:val="24"/>
        </w:rPr>
        <w:t xml:space="preserve">astly, </w:t>
      </w:r>
      <w:r w:rsidRPr="00687366">
        <w:rPr>
          <w:rFonts w:ascii="Arial" w:hAnsi="Arial" w:cs="Arial"/>
          <w:sz w:val="24"/>
          <w:szCs w:val="24"/>
        </w:rPr>
        <w:t xml:space="preserve">VA must submit a report to Congress no later than January 2, 2026, and each year thereafter on the operation of the program.  </w:t>
      </w:r>
    </w:p>
    <w:bookmarkEnd w:id="0"/>
    <w:p w:rsidR="00687366" w:rsidRPr="00687366" w:rsidP="00687366" w14:paraId="4C955CD5" w14:textId="77777777">
      <w:pPr>
        <w:rPr>
          <w:rFonts w:ascii="Arial" w:hAnsi="Arial" w:cs="Arial"/>
          <w:sz w:val="24"/>
          <w:szCs w:val="24"/>
        </w:rPr>
      </w:pPr>
      <w:r w:rsidRPr="00687366">
        <w:rPr>
          <w:rFonts w:ascii="Arial" w:hAnsi="Arial" w:cs="Arial"/>
          <w:b/>
          <w:bCs/>
          <w:sz w:val="24"/>
          <w:szCs w:val="24"/>
        </w:rPr>
        <w:t>2. Indicate how, by whom, and for what purposes the information is to be used; indicate actual use the agency has made of the information received from current collection.</w:t>
      </w:r>
    </w:p>
    <w:p w:rsidR="00687366" w:rsidRPr="00687366" w:rsidP="00687366" w14:paraId="191733D8" w14:textId="77777777">
      <w:pPr>
        <w:rPr>
          <w:rFonts w:ascii="Arial" w:hAnsi="Arial" w:cs="Arial"/>
          <w:sz w:val="24"/>
          <w:szCs w:val="24"/>
        </w:rPr>
      </w:pPr>
      <w:bookmarkStart w:id="1" w:name="_Hlk194592929"/>
      <w:r w:rsidRPr="00173C9B">
        <w:rPr>
          <w:rFonts w:ascii="Arial" w:hAnsi="Arial" w:cs="Arial"/>
          <w:sz w:val="24"/>
          <w:szCs w:val="24"/>
        </w:rPr>
        <w:t xml:space="preserve">The </w:t>
      </w:r>
      <w:r w:rsidR="00D167E1">
        <w:rPr>
          <w:rFonts w:ascii="Arial" w:hAnsi="Arial" w:cs="Arial"/>
          <w:sz w:val="24"/>
          <w:szCs w:val="24"/>
        </w:rPr>
        <w:t>Veterans Employment Through High Technology Courses (VET TEC 2.0) Employment or Further Educational Pursuit Certification</w:t>
      </w:r>
      <w:r w:rsidR="0082031B">
        <w:rPr>
          <w:rFonts w:ascii="Arial" w:hAnsi="Arial" w:cs="Arial"/>
          <w:sz w:val="24"/>
          <w:szCs w:val="24"/>
        </w:rPr>
        <w:t xml:space="preserve"> (</w:t>
      </w:r>
      <w:r w:rsidR="00D167E1">
        <w:rPr>
          <w:rFonts w:ascii="Arial" w:hAnsi="Arial" w:cs="Arial"/>
          <w:sz w:val="24"/>
          <w:szCs w:val="24"/>
        </w:rPr>
        <w:t>VA Form 22-10299</w:t>
      </w:r>
      <w:r w:rsidR="0082031B">
        <w:rPr>
          <w:rFonts w:ascii="Arial" w:hAnsi="Arial" w:cs="Arial"/>
          <w:sz w:val="24"/>
          <w:szCs w:val="24"/>
        </w:rPr>
        <w:t>)</w:t>
      </w:r>
      <w:r w:rsidR="00C519A5">
        <w:rPr>
          <w:rFonts w:ascii="Arial" w:hAnsi="Arial" w:cs="Arial"/>
          <w:sz w:val="24"/>
          <w:szCs w:val="24"/>
        </w:rPr>
        <w:t xml:space="preserve"> </w:t>
      </w:r>
      <w:r w:rsidR="00621C4A">
        <w:rPr>
          <w:rFonts w:ascii="Arial" w:hAnsi="Arial" w:cs="Arial"/>
          <w:sz w:val="24"/>
          <w:szCs w:val="24"/>
        </w:rPr>
        <w:t xml:space="preserve">is used by SCOs for Veterans who have established eligibility to participate in the </w:t>
      </w:r>
      <w:r w:rsidR="00D528B5">
        <w:rPr>
          <w:rFonts w:ascii="Arial" w:hAnsi="Arial" w:cs="Arial"/>
          <w:sz w:val="24"/>
          <w:szCs w:val="24"/>
        </w:rPr>
        <w:t>VET TEC 2.0</w:t>
      </w:r>
      <w:r w:rsidR="00FE1973">
        <w:rPr>
          <w:rFonts w:ascii="Arial" w:hAnsi="Arial" w:cs="Arial"/>
          <w:sz w:val="24"/>
          <w:szCs w:val="24"/>
        </w:rPr>
        <w:t xml:space="preserve"> p</w:t>
      </w:r>
      <w:r w:rsidRPr="00173C9B">
        <w:rPr>
          <w:rFonts w:ascii="Arial" w:hAnsi="Arial" w:cs="Arial"/>
          <w:sz w:val="24"/>
          <w:szCs w:val="24"/>
        </w:rPr>
        <w:t>rogram</w:t>
      </w:r>
      <w:r w:rsidR="00621C4A">
        <w:rPr>
          <w:rFonts w:ascii="Arial" w:hAnsi="Arial" w:cs="Arial"/>
          <w:sz w:val="24"/>
          <w:szCs w:val="24"/>
        </w:rPr>
        <w:t xml:space="preserve"> to certify employment obtained</w:t>
      </w:r>
      <w:r w:rsidR="00545531">
        <w:rPr>
          <w:rFonts w:ascii="Arial" w:hAnsi="Arial" w:cs="Arial"/>
          <w:sz w:val="24"/>
          <w:szCs w:val="24"/>
        </w:rPr>
        <w:t xml:space="preserve"> or further educational pursuit</w:t>
      </w:r>
      <w:r w:rsidR="00621C4A">
        <w:rPr>
          <w:rFonts w:ascii="Arial" w:hAnsi="Arial" w:cs="Arial"/>
          <w:sz w:val="24"/>
          <w:szCs w:val="24"/>
        </w:rPr>
        <w:t xml:space="preserve">, and for </w:t>
      </w:r>
      <w:r w:rsidR="00545531">
        <w:rPr>
          <w:rFonts w:ascii="Arial" w:hAnsi="Arial" w:cs="Arial"/>
          <w:sz w:val="24"/>
          <w:szCs w:val="24"/>
        </w:rPr>
        <w:t>Training Providers of VET TEC 2.0 programs</w:t>
      </w:r>
      <w:r w:rsidR="00621C4A">
        <w:rPr>
          <w:rFonts w:ascii="Arial" w:hAnsi="Arial" w:cs="Arial"/>
          <w:sz w:val="24"/>
          <w:szCs w:val="24"/>
        </w:rPr>
        <w:t xml:space="preserve"> to provide proof of such employment</w:t>
      </w:r>
      <w:r w:rsidR="00545531">
        <w:rPr>
          <w:rFonts w:ascii="Arial" w:hAnsi="Arial" w:cs="Arial"/>
          <w:sz w:val="24"/>
          <w:szCs w:val="24"/>
        </w:rPr>
        <w:t xml:space="preserve"> or education</w:t>
      </w:r>
      <w:r w:rsidR="00621C4A">
        <w:rPr>
          <w:rFonts w:ascii="Arial" w:hAnsi="Arial" w:cs="Arial"/>
          <w:sz w:val="24"/>
          <w:szCs w:val="24"/>
        </w:rPr>
        <w:t>; via, an offer letter, pay stub, promotion offer, note from an employment manager, or marketing material(s) showing expansion in scope of level of services for Veteran owned businesses</w:t>
      </w:r>
      <w:r w:rsidR="00337F1E">
        <w:rPr>
          <w:rFonts w:ascii="Arial" w:hAnsi="Arial" w:cs="Arial"/>
          <w:sz w:val="24"/>
          <w:szCs w:val="24"/>
        </w:rPr>
        <w:t xml:space="preserve"> or registration at an educational facility</w:t>
      </w:r>
      <w:r w:rsidR="00621C4A">
        <w:rPr>
          <w:rFonts w:ascii="Arial" w:hAnsi="Arial" w:cs="Arial"/>
          <w:sz w:val="24"/>
          <w:szCs w:val="24"/>
        </w:rPr>
        <w:t xml:space="preserve">. </w:t>
      </w:r>
      <w:r w:rsidRPr="00173C9B">
        <w:rPr>
          <w:rFonts w:ascii="Arial" w:hAnsi="Arial" w:cs="Arial"/>
          <w:sz w:val="24"/>
          <w:szCs w:val="24"/>
        </w:rPr>
        <w:t>Th</w:t>
      </w:r>
      <w:r w:rsidR="00621C4A">
        <w:rPr>
          <w:rFonts w:ascii="Arial" w:hAnsi="Arial" w:cs="Arial"/>
          <w:sz w:val="24"/>
          <w:szCs w:val="24"/>
        </w:rPr>
        <w:t xml:space="preserve">e information collected on the certification </w:t>
      </w:r>
      <w:r w:rsidR="00717CAA">
        <w:rPr>
          <w:rFonts w:ascii="Arial" w:hAnsi="Arial" w:cs="Arial"/>
          <w:sz w:val="24"/>
          <w:szCs w:val="24"/>
        </w:rPr>
        <w:t xml:space="preserve">must be completed to </w:t>
      </w:r>
      <w:r w:rsidR="00621C4A">
        <w:rPr>
          <w:rFonts w:ascii="Arial" w:hAnsi="Arial" w:cs="Arial"/>
          <w:sz w:val="24"/>
          <w:szCs w:val="24"/>
        </w:rPr>
        <w:t xml:space="preserve">conform to the requirements of </w:t>
      </w:r>
      <w:r w:rsidRPr="00687366">
        <w:rPr>
          <w:rFonts w:ascii="Arial" w:hAnsi="Arial" w:cs="Arial"/>
          <w:sz w:val="24"/>
          <w:szCs w:val="24"/>
        </w:rPr>
        <w:t>section 212 of Pub. L. 118-210</w:t>
      </w:r>
      <w:r w:rsidR="00621C4A">
        <w:rPr>
          <w:rFonts w:ascii="Arial" w:hAnsi="Arial" w:cs="Arial"/>
          <w:sz w:val="24"/>
          <w:szCs w:val="24"/>
        </w:rPr>
        <w:t>.</w:t>
      </w:r>
    </w:p>
    <w:bookmarkEnd w:id="1"/>
    <w:p w:rsidR="00687366" w:rsidRPr="00687366" w:rsidP="00687366" w14:paraId="2A2C9E7E" w14:textId="77777777">
      <w:pPr>
        <w:rPr>
          <w:rFonts w:ascii="Arial" w:hAnsi="Arial" w:cs="Arial"/>
          <w:b/>
          <w:bCs/>
          <w:sz w:val="24"/>
          <w:szCs w:val="24"/>
        </w:rPr>
      </w:pPr>
      <w:r w:rsidRPr="00687366">
        <w:rPr>
          <w:rFonts w:ascii="Arial" w:hAnsi="Arial" w:cs="Arial"/>
          <w:b/>
          <w:bCs/>
          <w:sz w:val="24"/>
          <w:szCs w:val="24"/>
        </w:rPr>
        <w:t>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687366" w:rsidRPr="00687366" w:rsidP="00687366" w14:paraId="0CC90405" w14:textId="77777777">
      <w:pPr>
        <w:rPr>
          <w:rFonts w:ascii="Arial" w:hAnsi="Arial" w:cs="Arial"/>
          <w:sz w:val="24"/>
          <w:szCs w:val="24"/>
        </w:rPr>
      </w:pPr>
      <w:r w:rsidRPr="00687366">
        <w:rPr>
          <w:rFonts w:ascii="Arial" w:hAnsi="Arial" w:cs="Arial"/>
          <w:sz w:val="24"/>
          <w:szCs w:val="24"/>
        </w:rPr>
        <w:t>The collection of information</w:t>
      </w:r>
      <w:r w:rsidR="00621C4A">
        <w:rPr>
          <w:rFonts w:ascii="Arial" w:hAnsi="Arial" w:cs="Arial"/>
          <w:sz w:val="24"/>
          <w:szCs w:val="24"/>
        </w:rPr>
        <w:t xml:space="preserve"> instrument</w:t>
      </w:r>
      <w:r w:rsidR="00342EAD">
        <w:rPr>
          <w:rFonts w:ascii="Arial" w:hAnsi="Arial" w:cs="Arial"/>
          <w:sz w:val="24"/>
          <w:szCs w:val="24"/>
        </w:rPr>
        <w:t xml:space="preserve"> will initially be</w:t>
      </w:r>
      <w:r w:rsidR="00717CAA">
        <w:rPr>
          <w:rFonts w:ascii="Arial" w:hAnsi="Arial" w:cs="Arial"/>
          <w:sz w:val="24"/>
          <w:szCs w:val="24"/>
        </w:rPr>
        <w:t xml:space="preserve"> </w:t>
      </w:r>
      <w:r w:rsidR="00621C4A">
        <w:rPr>
          <w:rFonts w:ascii="Arial" w:hAnsi="Arial" w:cs="Arial"/>
          <w:sz w:val="24"/>
          <w:szCs w:val="24"/>
        </w:rPr>
        <w:t>submitted</w:t>
      </w:r>
      <w:r w:rsidR="00717CAA">
        <w:rPr>
          <w:rFonts w:ascii="Arial" w:hAnsi="Arial" w:cs="Arial"/>
          <w:sz w:val="24"/>
          <w:szCs w:val="24"/>
        </w:rPr>
        <w:t xml:space="preserve"> to VA </w:t>
      </w:r>
      <w:r w:rsidR="00621C4A">
        <w:rPr>
          <w:rFonts w:ascii="Arial" w:hAnsi="Arial" w:cs="Arial"/>
          <w:sz w:val="24"/>
          <w:szCs w:val="24"/>
        </w:rPr>
        <w:t>electronically, via email</w:t>
      </w:r>
      <w:r w:rsidR="00717CAA">
        <w:rPr>
          <w:rFonts w:ascii="Arial" w:hAnsi="Arial" w:cs="Arial"/>
          <w:sz w:val="24"/>
          <w:szCs w:val="24"/>
        </w:rPr>
        <w:t>,</w:t>
      </w:r>
      <w:r w:rsidR="00621C4A">
        <w:rPr>
          <w:rFonts w:ascii="Arial" w:hAnsi="Arial" w:cs="Arial"/>
          <w:sz w:val="24"/>
          <w:szCs w:val="24"/>
        </w:rPr>
        <w:t xml:space="preserve"> directly to the Buffalo Regional Processing Office at </w:t>
      </w:r>
      <w:hyperlink r:id="rId7" w:history="1">
        <w:r w:rsidRPr="001775B2" w:rsidR="000842EE">
          <w:rPr>
            <w:rStyle w:val="Hyperlink"/>
            <w:rFonts w:ascii="Arial" w:hAnsi="Arial" w:cs="Arial"/>
            <w:sz w:val="24"/>
            <w:szCs w:val="24"/>
          </w:rPr>
          <w:t>VETTECH.VBABUF@VA.GOV</w:t>
        </w:r>
      </w:hyperlink>
      <w:r w:rsidR="00621C4A">
        <w:rPr>
          <w:rFonts w:ascii="Arial" w:hAnsi="Arial" w:cs="Arial"/>
          <w:sz w:val="24"/>
          <w:szCs w:val="24"/>
        </w:rPr>
        <w:t>.</w:t>
      </w:r>
      <w:r w:rsidR="000842EE">
        <w:rPr>
          <w:rFonts w:ascii="Arial" w:hAnsi="Arial" w:cs="Arial"/>
          <w:sz w:val="24"/>
          <w:szCs w:val="24"/>
        </w:rPr>
        <w:t xml:space="preserve"> Upson successful system updates, the collection of information instrument will </w:t>
      </w:r>
      <w:r w:rsidR="00652337">
        <w:rPr>
          <w:rFonts w:ascii="Arial" w:hAnsi="Arial" w:cs="Arial"/>
          <w:sz w:val="24"/>
          <w:szCs w:val="24"/>
        </w:rPr>
        <w:t xml:space="preserve">submitted via Enrollment Manager, allowing VA payment systems to fully automate </w:t>
      </w:r>
      <w:r w:rsidR="002D008C">
        <w:rPr>
          <w:rFonts w:ascii="Arial" w:hAnsi="Arial" w:cs="Arial"/>
          <w:sz w:val="24"/>
          <w:szCs w:val="24"/>
        </w:rPr>
        <w:t xml:space="preserve">processing and </w:t>
      </w:r>
      <w:r w:rsidR="00652337">
        <w:rPr>
          <w:rFonts w:ascii="Arial" w:hAnsi="Arial" w:cs="Arial"/>
          <w:sz w:val="24"/>
          <w:szCs w:val="24"/>
        </w:rPr>
        <w:t>payment actions.</w:t>
      </w:r>
    </w:p>
    <w:p w:rsidR="00687366" w:rsidRPr="00687366" w:rsidP="00687366" w14:paraId="16ABE8CB" w14:textId="77777777">
      <w:pPr>
        <w:rPr>
          <w:rFonts w:ascii="Arial" w:hAnsi="Arial" w:cs="Arial"/>
          <w:b/>
          <w:bCs/>
          <w:sz w:val="24"/>
          <w:szCs w:val="24"/>
        </w:rPr>
      </w:pPr>
      <w:r w:rsidRPr="00687366">
        <w:rPr>
          <w:rFonts w:ascii="Arial" w:hAnsi="Arial" w:cs="Arial"/>
          <w:b/>
          <w:bCs/>
          <w:sz w:val="24"/>
          <w:szCs w:val="24"/>
        </w:rPr>
        <w:t>4. Describe efforts to identify duplication. Show specifically why any similar information already available cannot be used or modified for use for the purposes described in Item 2 above.</w:t>
      </w:r>
    </w:p>
    <w:p w:rsidR="00687366" w:rsidRPr="00687366" w:rsidP="00687366" w14:paraId="5C0E7754" w14:textId="77777777">
      <w:pPr>
        <w:rPr>
          <w:rFonts w:ascii="Arial" w:hAnsi="Arial" w:cs="Arial"/>
          <w:sz w:val="24"/>
          <w:szCs w:val="24"/>
        </w:rPr>
      </w:pPr>
      <w:r w:rsidRPr="00687366">
        <w:rPr>
          <w:rFonts w:ascii="Arial" w:hAnsi="Arial" w:cs="Arial"/>
          <w:sz w:val="24"/>
          <w:szCs w:val="24"/>
        </w:rPr>
        <w:t xml:space="preserve">The information obtained through this collection is unique and is not already available for use or adaptation from another cleared source.  </w:t>
      </w:r>
    </w:p>
    <w:p w:rsidR="00687366" w:rsidRPr="00687366" w:rsidP="00687366" w14:paraId="3204CB93" w14:textId="77777777">
      <w:pPr>
        <w:rPr>
          <w:rFonts w:ascii="Arial" w:hAnsi="Arial" w:cs="Arial"/>
          <w:b/>
          <w:bCs/>
          <w:sz w:val="24"/>
          <w:szCs w:val="24"/>
        </w:rPr>
      </w:pPr>
      <w:r w:rsidRPr="00687366">
        <w:rPr>
          <w:rFonts w:ascii="Arial" w:hAnsi="Arial" w:cs="Arial"/>
          <w:b/>
          <w:bCs/>
          <w:sz w:val="24"/>
          <w:szCs w:val="24"/>
        </w:rPr>
        <w:t>5. If the collection of information impacts small businesses or other small entities, describe any methods used to minimize burden.</w:t>
      </w:r>
    </w:p>
    <w:p w:rsidR="00687366" w:rsidRPr="00687366" w:rsidP="00687366" w14:paraId="7D029C1E" w14:textId="77777777">
      <w:pPr>
        <w:rPr>
          <w:rFonts w:ascii="Arial" w:hAnsi="Arial" w:cs="Arial"/>
          <w:sz w:val="24"/>
          <w:szCs w:val="24"/>
        </w:rPr>
      </w:pPr>
      <w:r w:rsidRPr="00687366">
        <w:rPr>
          <w:rFonts w:ascii="Arial" w:hAnsi="Arial" w:cs="Arial"/>
          <w:sz w:val="24"/>
          <w:szCs w:val="24"/>
        </w:rPr>
        <w:t xml:space="preserve">This information collection does not impose a significant economic impact on a substantial number of small businesses or entities. </w:t>
      </w:r>
    </w:p>
    <w:p w:rsidR="00687366" w:rsidRPr="00687366" w:rsidP="00687366" w14:paraId="682C234E" w14:textId="77777777">
      <w:pPr>
        <w:rPr>
          <w:rFonts w:ascii="Arial" w:hAnsi="Arial" w:cs="Arial"/>
          <w:b/>
          <w:bCs/>
          <w:sz w:val="24"/>
          <w:szCs w:val="24"/>
        </w:rPr>
      </w:pPr>
      <w:r w:rsidRPr="00687366">
        <w:rPr>
          <w:rFonts w:ascii="Arial" w:hAnsi="Arial" w:cs="Arial"/>
          <w:b/>
          <w:bCs/>
          <w:sz w:val="24"/>
          <w:szCs w:val="24"/>
        </w:rPr>
        <w:t>6. Describe the consequences to Federal program or policy activities if the collection is not conducted or is conducted less frequently as well as any technical or legal obstacles to reducing burden.</w:t>
      </w:r>
    </w:p>
    <w:p w:rsidR="00687366" w:rsidRPr="00687366" w:rsidP="00687366" w14:paraId="005363A5" w14:textId="77777777">
      <w:pPr>
        <w:rPr>
          <w:rFonts w:ascii="Arial" w:hAnsi="Arial" w:cs="Arial"/>
          <w:sz w:val="24"/>
          <w:szCs w:val="24"/>
        </w:rPr>
      </w:pPr>
      <w:r>
        <w:rPr>
          <w:rFonts w:ascii="Arial" w:hAnsi="Arial" w:cs="Arial"/>
          <w:sz w:val="24"/>
          <w:szCs w:val="24"/>
        </w:rPr>
        <w:t xml:space="preserve">If the </w:t>
      </w:r>
      <w:r w:rsidR="00377DF8">
        <w:rPr>
          <w:rFonts w:ascii="Arial" w:hAnsi="Arial" w:cs="Arial"/>
          <w:sz w:val="24"/>
          <w:szCs w:val="24"/>
        </w:rPr>
        <w:t>VA Form 22-10299</w:t>
      </w:r>
      <w:r>
        <w:rPr>
          <w:rFonts w:ascii="Arial" w:hAnsi="Arial" w:cs="Arial"/>
          <w:sz w:val="24"/>
          <w:szCs w:val="24"/>
        </w:rPr>
        <w:t xml:space="preserve"> is not collected, </w:t>
      </w:r>
      <w:r w:rsidRPr="00173C9B">
        <w:rPr>
          <w:rFonts w:ascii="Arial" w:hAnsi="Arial" w:cs="Arial"/>
          <w:sz w:val="24"/>
          <w:szCs w:val="24"/>
        </w:rPr>
        <w:t xml:space="preserve">VA will </w:t>
      </w:r>
      <w:r w:rsidR="00222596">
        <w:rPr>
          <w:rFonts w:ascii="Arial" w:hAnsi="Arial" w:cs="Arial"/>
          <w:sz w:val="24"/>
          <w:szCs w:val="24"/>
        </w:rPr>
        <w:t xml:space="preserve">failing </w:t>
      </w:r>
      <w:r w:rsidRPr="00173C9B" w:rsidR="00222596">
        <w:rPr>
          <w:rFonts w:ascii="Arial" w:hAnsi="Arial" w:cs="Arial"/>
          <w:sz w:val="24"/>
          <w:szCs w:val="24"/>
        </w:rPr>
        <w:t xml:space="preserve">to offer a means for which </w:t>
      </w:r>
      <w:r w:rsidR="00222596">
        <w:rPr>
          <w:rFonts w:ascii="Arial" w:hAnsi="Arial" w:cs="Arial"/>
          <w:sz w:val="24"/>
          <w:szCs w:val="24"/>
        </w:rPr>
        <w:t xml:space="preserve">School Certifying Officials and </w:t>
      </w:r>
      <w:r w:rsidRPr="00173C9B" w:rsidR="00222596">
        <w:rPr>
          <w:rFonts w:ascii="Arial" w:hAnsi="Arial" w:cs="Arial"/>
          <w:sz w:val="24"/>
          <w:szCs w:val="24"/>
        </w:rPr>
        <w:t xml:space="preserve">Veterans </w:t>
      </w:r>
      <w:r w:rsidR="00222596">
        <w:rPr>
          <w:rFonts w:ascii="Arial" w:hAnsi="Arial" w:cs="Arial"/>
          <w:sz w:val="24"/>
          <w:szCs w:val="24"/>
        </w:rPr>
        <w:t xml:space="preserve">certify to VA the Veteran’s employment or educational status after program completion, and to ensure the employment or educational pursuit aligns with the skills acquired during the Veteran’s training in the Veterans Employment Through </w:t>
      </w:r>
      <w:r w:rsidRPr="00173C9B" w:rsidR="00222596">
        <w:rPr>
          <w:rFonts w:ascii="Arial" w:hAnsi="Arial" w:cs="Arial"/>
          <w:sz w:val="24"/>
          <w:szCs w:val="24"/>
        </w:rPr>
        <w:t>High</w:t>
      </w:r>
      <w:r w:rsidR="00222596">
        <w:rPr>
          <w:rFonts w:ascii="Arial" w:hAnsi="Arial" w:cs="Arial"/>
          <w:sz w:val="24"/>
          <w:szCs w:val="24"/>
        </w:rPr>
        <w:t xml:space="preserve"> </w:t>
      </w:r>
      <w:r w:rsidRPr="00173C9B" w:rsidR="00222596">
        <w:rPr>
          <w:rFonts w:ascii="Arial" w:hAnsi="Arial" w:cs="Arial"/>
          <w:sz w:val="24"/>
          <w:szCs w:val="24"/>
        </w:rPr>
        <w:t xml:space="preserve">Technology </w:t>
      </w:r>
      <w:r w:rsidR="00222596">
        <w:rPr>
          <w:rFonts w:ascii="Arial" w:hAnsi="Arial" w:cs="Arial"/>
          <w:sz w:val="24"/>
          <w:szCs w:val="24"/>
        </w:rPr>
        <w:t>E</w:t>
      </w:r>
      <w:r w:rsidRPr="00173C9B" w:rsidR="00222596">
        <w:rPr>
          <w:rFonts w:ascii="Arial" w:hAnsi="Arial" w:cs="Arial"/>
          <w:sz w:val="24"/>
          <w:szCs w:val="24"/>
        </w:rPr>
        <w:t>ducation</w:t>
      </w:r>
      <w:r w:rsidR="00222596">
        <w:rPr>
          <w:rFonts w:ascii="Arial" w:hAnsi="Arial" w:cs="Arial"/>
          <w:sz w:val="24"/>
          <w:szCs w:val="24"/>
        </w:rPr>
        <w:t xml:space="preserve"> Courses</w:t>
      </w:r>
      <w:r w:rsidRPr="00173C9B" w:rsidR="00222596">
        <w:rPr>
          <w:rFonts w:ascii="Arial" w:hAnsi="Arial" w:cs="Arial"/>
          <w:sz w:val="24"/>
          <w:szCs w:val="24"/>
        </w:rPr>
        <w:t xml:space="preserve"> (</w:t>
      </w:r>
      <w:r w:rsidR="00222596">
        <w:rPr>
          <w:rFonts w:ascii="Arial" w:hAnsi="Arial" w:cs="Arial"/>
          <w:sz w:val="24"/>
          <w:szCs w:val="24"/>
        </w:rPr>
        <w:t>VET TEC 2.0</w:t>
      </w:r>
      <w:r w:rsidRPr="00173C9B" w:rsidR="00222596">
        <w:rPr>
          <w:rFonts w:ascii="Arial" w:hAnsi="Arial" w:cs="Arial"/>
          <w:sz w:val="24"/>
          <w:szCs w:val="24"/>
        </w:rPr>
        <w:t>)</w:t>
      </w:r>
      <w:r w:rsidR="00222596">
        <w:rPr>
          <w:rFonts w:ascii="Arial" w:hAnsi="Arial" w:cs="Arial"/>
          <w:sz w:val="24"/>
          <w:szCs w:val="24"/>
        </w:rPr>
        <w:t xml:space="preserve"> p</w:t>
      </w:r>
      <w:r w:rsidRPr="00173C9B" w:rsidR="00222596">
        <w:rPr>
          <w:rFonts w:ascii="Arial" w:hAnsi="Arial" w:cs="Arial"/>
          <w:sz w:val="24"/>
          <w:szCs w:val="24"/>
        </w:rPr>
        <w:t>rogram</w:t>
      </w:r>
      <w:r w:rsidR="00222596">
        <w:rPr>
          <w:rFonts w:ascii="Arial" w:hAnsi="Arial" w:cs="Arial"/>
          <w:sz w:val="24"/>
          <w:szCs w:val="24"/>
        </w:rPr>
        <w:t xml:space="preserve">, as required by </w:t>
      </w:r>
      <w:r>
        <w:rPr>
          <w:rFonts w:ascii="Arial" w:hAnsi="Arial" w:cs="Arial"/>
          <w:sz w:val="24"/>
          <w:szCs w:val="24"/>
        </w:rPr>
        <w:t xml:space="preserve">section 212, </w:t>
      </w:r>
      <w:r w:rsidRPr="00173C9B">
        <w:rPr>
          <w:rFonts w:ascii="Arial" w:hAnsi="Arial" w:cs="Arial"/>
          <w:sz w:val="24"/>
          <w:szCs w:val="24"/>
        </w:rPr>
        <w:t>Pub. L. 118-210.</w:t>
      </w:r>
      <w:r w:rsidR="00703799">
        <w:rPr>
          <w:rFonts w:ascii="Arial" w:hAnsi="Arial" w:cs="Arial"/>
          <w:sz w:val="24"/>
          <w:szCs w:val="24"/>
        </w:rPr>
        <w:t xml:space="preserve"> In addition, VA will be unable to release the final 50% tuition and fee payment to the Training Provider.</w:t>
      </w:r>
      <w:r w:rsidRPr="00173C9B">
        <w:rPr>
          <w:rFonts w:ascii="Arial" w:hAnsi="Arial" w:cs="Arial"/>
          <w:sz w:val="24"/>
          <w:szCs w:val="24"/>
        </w:rPr>
        <w:t xml:space="preserve"> </w:t>
      </w:r>
    </w:p>
    <w:p w:rsidR="00687366" w:rsidRPr="00687366" w:rsidP="00687366" w14:paraId="1A227188" w14:textId="77777777">
      <w:pPr>
        <w:rPr>
          <w:rFonts w:ascii="Arial" w:hAnsi="Arial" w:cs="Arial"/>
          <w:b/>
          <w:bCs/>
          <w:sz w:val="24"/>
          <w:szCs w:val="24"/>
        </w:rPr>
      </w:pPr>
      <w:r w:rsidRPr="00687366">
        <w:rPr>
          <w:rFonts w:ascii="Arial" w:hAnsi="Arial" w:cs="Arial"/>
          <w:b/>
          <w:bCs/>
          <w:sz w:val="24"/>
          <w:szCs w:val="24"/>
        </w:rPr>
        <w:t xml:space="preserve">7. Explain any special circumstances that would cause an Information collection to be conducted more often than quarterly or require respondents to prepare written responses to a collection of information in fewer than 30 days after receipt of it; submit more than an original and two copies of any document; retain records, other than health, medical, government contract, grant-in-aid, or tax records for more than three years; in connection with a statistical survey that is not designed to produce valid and </w:t>
      </w:r>
      <w:r w:rsidRPr="00687366">
        <w:rPr>
          <w:rFonts w:ascii="Arial" w:hAnsi="Arial" w:cs="Arial"/>
          <w:b/>
          <w:bCs/>
          <w:sz w:val="24"/>
          <w:szCs w:val="24"/>
        </w:rPr>
        <w:t>reliable results that can be generalized to the universe of study and require the use of a statistical data classification that has not been reviewed and approved by OMB.</w:t>
      </w:r>
    </w:p>
    <w:p w:rsidR="00687366" w:rsidRPr="00687366" w:rsidP="00687366" w14:paraId="366A37EA" w14:textId="77777777">
      <w:pPr>
        <w:rPr>
          <w:rFonts w:ascii="Arial" w:hAnsi="Arial" w:cs="Arial"/>
          <w:sz w:val="24"/>
          <w:szCs w:val="24"/>
        </w:rPr>
      </w:pPr>
      <w:r w:rsidRPr="00687366">
        <w:rPr>
          <w:rFonts w:ascii="Arial" w:hAnsi="Arial" w:cs="Arial"/>
          <w:sz w:val="24"/>
          <w:szCs w:val="24"/>
        </w:rPr>
        <w:t>This collection of information does not require collection to be conducted in a manner inconsistent with the guidelines delineated in 5 CFR 1320.5(d)(2).</w:t>
      </w:r>
    </w:p>
    <w:p w:rsidR="00687366" w:rsidRPr="00687366" w:rsidP="00687366" w14:paraId="23EFD51F" w14:textId="77777777">
      <w:pPr>
        <w:rPr>
          <w:rFonts w:ascii="Arial" w:hAnsi="Arial" w:cs="Arial"/>
          <w:b/>
          <w:bCs/>
          <w:sz w:val="24"/>
          <w:szCs w:val="24"/>
        </w:rPr>
      </w:pPr>
      <w:r w:rsidRPr="00687366">
        <w:rPr>
          <w:rFonts w:ascii="Arial" w:hAnsi="Arial" w:cs="Arial"/>
          <w:b/>
          <w:bCs/>
          <w:sz w:val="24"/>
          <w:szCs w:val="24"/>
        </w:rPr>
        <w:t>8. If applicable, provide a copy and identify the date and page number of publication in the Federal Register of the sponsor's notice, required by 5 CFR 1320.8(d), soliciting comments on the information collection prior to submission to OMB. Summarize public comments received in response to that notice and describe actions taken by the sponsor in responses to these comments. Specifically address comments received on cost and hour burden.</w:t>
      </w:r>
    </w:p>
    <w:p w:rsidR="00A6322D" w:rsidP="00687366" w14:paraId="4E4CD797" w14:textId="77777777">
      <w:pPr>
        <w:rPr>
          <w:rFonts w:ascii="Arial" w:hAnsi="Arial" w:cs="Arial"/>
          <w:sz w:val="24"/>
          <w:szCs w:val="24"/>
        </w:rPr>
      </w:pPr>
      <w:r w:rsidRPr="00687366">
        <w:rPr>
          <w:rFonts w:ascii="Arial" w:hAnsi="Arial" w:cs="Arial"/>
          <w:sz w:val="24"/>
          <w:szCs w:val="24"/>
        </w:rPr>
        <w:t xml:space="preserve">A 60-Day Federal Register Notice (FRN) for the collection published on </w:t>
      </w:r>
      <w:r w:rsidR="00B655A5">
        <w:rPr>
          <w:rFonts w:ascii="Arial" w:hAnsi="Arial" w:cs="Arial"/>
          <w:sz w:val="24"/>
          <w:szCs w:val="24"/>
        </w:rPr>
        <w:t>Friday July 10, 2026</w:t>
      </w:r>
      <w:r w:rsidR="00D26A79">
        <w:rPr>
          <w:rFonts w:ascii="Arial" w:hAnsi="Arial" w:cs="Arial"/>
          <w:sz w:val="24"/>
          <w:szCs w:val="24"/>
        </w:rPr>
        <w:t>.</w:t>
      </w:r>
      <w:r w:rsidRPr="00687366">
        <w:rPr>
          <w:rFonts w:ascii="Arial" w:hAnsi="Arial" w:cs="Arial"/>
          <w:sz w:val="24"/>
          <w:szCs w:val="24"/>
        </w:rPr>
        <w:t xml:space="preserve"> The 60-Day FRN citation is Volume </w:t>
      </w:r>
      <w:r w:rsidR="00B72E7A">
        <w:rPr>
          <w:rFonts w:ascii="Arial" w:hAnsi="Arial" w:cs="Arial"/>
          <w:sz w:val="24"/>
          <w:szCs w:val="24"/>
        </w:rPr>
        <w:t>91</w:t>
      </w:r>
      <w:r w:rsidRPr="00687366">
        <w:rPr>
          <w:rFonts w:ascii="Arial" w:hAnsi="Arial" w:cs="Arial"/>
          <w:sz w:val="24"/>
          <w:szCs w:val="24"/>
        </w:rPr>
        <w:t>, FRN Page</w:t>
      </w:r>
      <w:r w:rsidR="00D26A79">
        <w:rPr>
          <w:rFonts w:ascii="Arial" w:hAnsi="Arial" w:cs="Arial"/>
          <w:sz w:val="24"/>
          <w:szCs w:val="24"/>
        </w:rPr>
        <w:t>s</w:t>
      </w:r>
      <w:r w:rsidRPr="00687366">
        <w:rPr>
          <w:rFonts w:ascii="Arial" w:hAnsi="Arial" w:cs="Arial"/>
          <w:sz w:val="24"/>
          <w:szCs w:val="24"/>
        </w:rPr>
        <w:t xml:space="preserve"> </w:t>
      </w:r>
      <w:r w:rsidR="00D26A79">
        <w:rPr>
          <w:rFonts w:ascii="Arial" w:hAnsi="Arial" w:cs="Arial"/>
          <w:sz w:val="24"/>
          <w:szCs w:val="24"/>
        </w:rPr>
        <w:t>42791 and 41792</w:t>
      </w:r>
      <w:r w:rsidRPr="00687366">
        <w:rPr>
          <w:rFonts w:ascii="Arial" w:hAnsi="Arial" w:cs="Arial"/>
          <w:sz w:val="24"/>
          <w:szCs w:val="24"/>
        </w:rPr>
        <w:t xml:space="preserve">. </w:t>
      </w:r>
    </w:p>
    <w:p w:rsidR="00687366" w:rsidRPr="00687366" w:rsidP="00687366" w14:paraId="42CFCC65" w14:textId="2B5B4B9A">
      <w:pPr>
        <w:rPr>
          <w:rFonts w:ascii="Arial" w:hAnsi="Arial" w:cs="Arial"/>
          <w:sz w:val="24"/>
          <w:szCs w:val="24"/>
        </w:rPr>
      </w:pPr>
      <w:r>
        <w:rPr>
          <w:rFonts w:ascii="Arial" w:hAnsi="Arial" w:cs="Arial"/>
          <w:sz w:val="24"/>
          <w:szCs w:val="24"/>
        </w:rPr>
        <w:t>Three</w:t>
      </w:r>
      <w:r w:rsidRPr="00687366" w:rsidR="00121541">
        <w:rPr>
          <w:rFonts w:ascii="Arial" w:hAnsi="Arial" w:cs="Arial"/>
          <w:sz w:val="24"/>
          <w:szCs w:val="24"/>
        </w:rPr>
        <w:t xml:space="preserve"> comments received</w:t>
      </w:r>
      <w:r>
        <w:rPr>
          <w:rFonts w:ascii="Arial" w:hAnsi="Arial" w:cs="Arial"/>
          <w:sz w:val="24"/>
          <w:szCs w:val="24"/>
        </w:rPr>
        <w:t xml:space="preserve"> during the 60-day comment period.</w:t>
      </w:r>
      <w:r w:rsidRPr="00687366" w:rsidR="00121541">
        <w:rPr>
          <w:rFonts w:ascii="Arial" w:hAnsi="Arial" w:cs="Arial"/>
          <w:sz w:val="24"/>
          <w:szCs w:val="24"/>
        </w:rPr>
        <w:t xml:space="preserve"> </w:t>
      </w:r>
    </w:p>
    <w:p w:rsidR="004168CE" w:rsidP="00687366" w14:paraId="38E11921" w14:textId="77777777">
      <w:pPr>
        <w:rPr>
          <w:rFonts w:ascii="Arial" w:hAnsi="Arial" w:cs="Arial"/>
          <w:sz w:val="24"/>
          <w:szCs w:val="24"/>
        </w:rPr>
      </w:pPr>
      <w:r w:rsidRPr="00CB6BF5">
        <w:rPr>
          <w:rFonts w:ascii="Arial" w:hAnsi="Arial" w:cs="Arial"/>
          <w:noProof/>
          <w:sz w:val="24"/>
          <w:szCs w:val="24"/>
        </w:rPr>
        <w:drawing>
          <wp:inline distT="0" distB="0" distL="0" distR="0">
            <wp:extent cx="5372376" cy="3816546"/>
            <wp:effectExtent l="0" t="0" r="0" b="0"/>
            <wp:docPr id="1324612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612919" name=""/>
                    <pic:cNvPicPr/>
                  </pic:nvPicPr>
                  <pic:blipFill>
                    <a:blip xmlns:r="http://schemas.openxmlformats.org/officeDocument/2006/relationships" r:embed="rId8"/>
                    <a:stretch>
                      <a:fillRect/>
                    </a:stretch>
                  </pic:blipFill>
                  <pic:spPr>
                    <a:xfrm>
                      <a:off x="0" y="0"/>
                      <a:ext cx="5372376" cy="3816546"/>
                    </a:xfrm>
                    <a:prstGeom prst="rect">
                      <a:avLst/>
                    </a:prstGeom>
                  </pic:spPr>
                </pic:pic>
              </a:graphicData>
            </a:graphic>
          </wp:inline>
        </w:drawing>
      </w:r>
    </w:p>
    <w:p w:rsidR="00D2615D" w:rsidP="00687366" w14:paraId="2E8DEA0B" w14:textId="77777777">
      <w:pPr>
        <w:rPr>
          <w:rFonts w:ascii="Arial" w:hAnsi="Arial" w:cs="Arial"/>
          <w:sz w:val="24"/>
          <w:szCs w:val="24"/>
        </w:rPr>
      </w:pPr>
      <w:r w:rsidRPr="00431565">
        <w:rPr>
          <w:rFonts w:ascii="Arial" w:hAnsi="Arial" w:cs="Arial"/>
          <w:noProof/>
          <w:sz w:val="24"/>
          <w:szCs w:val="24"/>
        </w:rPr>
        <w:drawing>
          <wp:inline distT="0" distB="0" distL="0" distR="0">
            <wp:extent cx="5512083" cy="4750044"/>
            <wp:effectExtent l="0" t="0" r="0" b="0"/>
            <wp:docPr id="1702544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544332" name=""/>
                    <pic:cNvPicPr/>
                  </pic:nvPicPr>
                  <pic:blipFill>
                    <a:blip xmlns:r="http://schemas.openxmlformats.org/officeDocument/2006/relationships" r:embed="rId9"/>
                    <a:stretch>
                      <a:fillRect/>
                    </a:stretch>
                  </pic:blipFill>
                  <pic:spPr>
                    <a:xfrm>
                      <a:off x="0" y="0"/>
                      <a:ext cx="5512083" cy="4750044"/>
                    </a:xfrm>
                    <a:prstGeom prst="rect">
                      <a:avLst/>
                    </a:prstGeom>
                  </pic:spPr>
                </pic:pic>
              </a:graphicData>
            </a:graphic>
          </wp:inline>
        </w:drawing>
      </w:r>
    </w:p>
    <w:p w:rsidR="003B4ADB" w:rsidP="00687366" w14:paraId="155886C9" w14:textId="77777777">
      <w:pPr>
        <w:rPr>
          <w:rFonts w:ascii="Arial" w:hAnsi="Arial" w:cs="Arial"/>
          <w:sz w:val="24"/>
          <w:szCs w:val="24"/>
        </w:rPr>
      </w:pPr>
      <w:r w:rsidRPr="003B4ADB">
        <w:rPr>
          <w:rFonts w:ascii="Arial" w:hAnsi="Arial" w:cs="Arial"/>
          <w:noProof/>
          <w:sz w:val="24"/>
          <w:szCs w:val="24"/>
        </w:rPr>
        <w:drawing>
          <wp:inline distT="0" distB="0" distL="0" distR="0">
            <wp:extent cx="4267419" cy="615982"/>
            <wp:effectExtent l="0" t="0" r="0" b="0"/>
            <wp:docPr id="1352087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087653" name=""/>
                    <pic:cNvPicPr/>
                  </pic:nvPicPr>
                  <pic:blipFill>
                    <a:blip xmlns:r="http://schemas.openxmlformats.org/officeDocument/2006/relationships" r:embed="rId10"/>
                    <a:stretch>
                      <a:fillRect/>
                    </a:stretch>
                  </pic:blipFill>
                  <pic:spPr>
                    <a:xfrm>
                      <a:off x="0" y="0"/>
                      <a:ext cx="4267419" cy="615982"/>
                    </a:xfrm>
                    <a:prstGeom prst="rect">
                      <a:avLst/>
                    </a:prstGeom>
                  </pic:spPr>
                </pic:pic>
              </a:graphicData>
            </a:graphic>
          </wp:inline>
        </w:drawing>
      </w:r>
    </w:p>
    <w:p w:rsidR="003B2861" w:rsidRPr="00FC07C0" w:rsidP="003B2861" w14:paraId="003777E2" w14:textId="77777777">
      <w:pPr>
        <w:tabs>
          <w:tab w:val="left" w:pos="1440"/>
        </w:tabs>
        <w:rPr>
          <w:rFonts w:ascii="Arial" w:hAnsi="Arial"/>
          <w:b/>
          <w:bCs/>
          <w:sz w:val="24"/>
          <w:szCs w:val="24"/>
        </w:rPr>
      </w:pPr>
      <w:r w:rsidRPr="00FC07C0">
        <w:rPr>
          <w:rFonts w:ascii="Arial" w:hAnsi="Arial"/>
          <w:b/>
          <w:bCs/>
          <w:sz w:val="24"/>
          <w:szCs w:val="24"/>
        </w:rPr>
        <w:t>VA RESPONSE: </w:t>
      </w:r>
    </w:p>
    <w:p w:rsidR="003B2861" w:rsidRPr="00FC07C0" w:rsidP="003B2861" w14:paraId="6AFEC8AE" w14:textId="77777777">
      <w:pPr>
        <w:pStyle w:val="NormalWeb"/>
        <w:rPr>
          <w:rFonts w:ascii="Arial" w:hAnsi="Arial" w:cs="Arial"/>
          <w:sz w:val="24"/>
          <w:szCs w:val="24"/>
        </w:rPr>
      </w:pPr>
      <w:r w:rsidRPr="00FC07C0">
        <w:rPr>
          <w:rFonts w:ascii="Arial" w:hAnsi="Arial" w:cs="Arial"/>
          <w:sz w:val="24"/>
          <w:szCs w:val="24"/>
        </w:rPr>
        <w:t>The Department of Veterans Affairs (VA) appreciates your thoughtful feedback on VA Form 22</w:t>
      </w:r>
      <w:r w:rsidRPr="00FC07C0">
        <w:rPr>
          <w:rFonts w:ascii="Arial" w:hAnsi="Arial" w:cs="Arial"/>
          <w:sz w:val="24"/>
          <w:szCs w:val="24"/>
        </w:rPr>
        <w:noBreakHyphen/>
      </w:r>
      <w:r w:rsidRPr="00FC07C0">
        <w:rPr>
          <w:rFonts w:ascii="Arial" w:hAnsi="Arial" w:cs="Arial"/>
          <w:sz w:val="24"/>
          <w:szCs w:val="24"/>
        </w:rPr>
        <w:t>10299, Veterans Employment Through High Technology Education Courses (VET TEC 2.0) Employment or Further Educational Pursuit Certification. We value your recommendations regarding improving the clarity of the successful employment requirements, reassessing the estimated time burden based on practical experience, reducing administrative workload through the use of electronic submission, and enhancing procedural guidance to address challenges schools may face in obtaining documentation of successful employmen</w:t>
      </w:r>
      <w:r w:rsidRPr="00FC07C0">
        <w:rPr>
          <w:rFonts w:ascii="Arial" w:hAnsi="Arial" w:cs="Arial"/>
          <w:sz w:val="24"/>
          <w:szCs w:val="24"/>
        </w:rPr>
        <w:t>t from students.</w:t>
      </w:r>
    </w:p>
    <w:p w:rsidR="003B2861" w:rsidRPr="00FC07C0" w:rsidP="003B2861" w14:paraId="4B65A22A" w14:textId="77777777">
      <w:pPr>
        <w:pStyle w:val="NormalWeb"/>
        <w:rPr>
          <w:rFonts w:ascii="Arial" w:hAnsi="Arial" w:cs="Arial"/>
          <w:sz w:val="24"/>
          <w:szCs w:val="24"/>
        </w:rPr>
      </w:pPr>
      <w:r w:rsidRPr="00FC07C0">
        <w:rPr>
          <w:rFonts w:ascii="Arial" w:hAnsi="Arial" w:cs="Arial"/>
          <w:sz w:val="24"/>
          <w:szCs w:val="24"/>
        </w:rPr>
        <w:t xml:space="preserve">Your recommendation to incorporate the April 2026 employment guidance directly into the form has been elevated to VA leadership for consideration. While including the full guidance within the form is not practical, improving the connection between the form </w:t>
      </w:r>
      <w:r w:rsidRPr="00FC07C0">
        <w:rPr>
          <w:rFonts w:ascii="Arial" w:hAnsi="Arial" w:cs="Arial"/>
          <w:sz w:val="24"/>
          <w:szCs w:val="24"/>
        </w:rPr>
        <w:t>and the policy guidance is a sound suggestion and aligns with our efforts to enhance clarity for users.</w:t>
      </w:r>
    </w:p>
    <w:p w:rsidR="003B2861" w:rsidRPr="00FC07C0" w:rsidP="003B2861" w14:paraId="150AFD27" w14:textId="77777777">
      <w:pPr>
        <w:pStyle w:val="NormalWeb"/>
        <w:rPr>
          <w:rFonts w:ascii="Arial" w:hAnsi="Arial" w:cs="Arial"/>
          <w:sz w:val="24"/>
          <w:szCs w:val="24"/>
        </w:rPr>
      </w:pPr>
      <w:r w:rsidRPr="00FC07C0">
        <w:rPr>
          <w:rFonts w:ascii="Arial" w:hAnsi="Arial" w:cs="Arial"/>
          <w:sz w:val="24"/>
          <w:szCs w:val="24"/>
        </w:rPr>
        <w:t>When new information collections are developed, the estimated time burden is not always fully accurate. Based on your recommendation and the real-world experience associated with gathering the required documentation, VA leadership has decided to revise the burden estimate. We appreciate the insight you have provided, as it will help us develop a more accurate and reliable estimate of the time required to complete this information collection.</w:t>
      </w:r>
    </w:p>
    <w:p w:rsidR="003B2861" w:rsidRPr="00FC07C0" w:rsidP="003B2861" w14:paraId="619E771D" w14:textId="77777777">
      <w:pPr>
        <w:pStyle w:val="NormalWeb"/>
        <w:rPr>
          <w:rFonts w:ascii="Arial" w:hAnsi="Arial" w:cs="Arial"/>
          <w:sz w:val="24"/>
          <w:szCs w:val="24"/>
        </w:rPr>
      </w:pPr>
      <w:r w:rsidRPr="00FC07C0">
        <w:rPr>
          <w:rFonts w:ascii="Arial" w:hAnsi="Arial" w:cs="Arial"/>
          <w:sz w:val="24"/>
          <w:szCs w:val="24"/>
        </w:rPr>
        <w:t>VA is in the process of integrating the successful employment verification into Enrollment Manager (EM) and enhancing our processing system to enable automated workflows, eliminating the need for submission of the PDF version of this form. Once automation is complete, VET TEC 2.0 School Certifying Officials (SCOs) will be able to retain documentation obtained from students rather than submitting it to VA with the successful employment certification. Additionally, VA has determined that an enrollment certifi</w:t>
      </w:r>
      <w:r w:rsidRPr="00FC07C0">
        <w:rPr>
          <w:rFonts w:ascii="Arial" w:hAnsi="Arial" w:cs="Arial"/>
          <w:sz w:val="24"/>
          <w:szCs w:val="24"/>
        </w:rPr>
        <w:t>cation submitted through EM showing enrollment in acceptable further education can serve as sufficient proof for meeting that milestone.</w:t>
      </w:r>
    </w:p>
    <w:p w:rsidR="003B2861" w:rsidRPr="00FC07C0" w:rsidP="003B2861" w14:paraId="174C8B59" w14:textId="77777777">
      <w:pPr>
        <w:pStyle w:val="NormalWeb"/>
        <w:rPr>
          <w:rFonts w:ascii="Arial" w:hAnsi="Arial" w:cs="Arial"/>
          <w:sz w:val="24"/>
          <w:szCs w:val="24"/>
        </w:rPr>
      </w:pPr>
      <w:r w:rsidRPr="00FC07C0">
        <w:rPr>
          <w:rFonts w:ascii="Arial" w:hAnsi="Arial" w:cs="Arial"/>
          <w:sz w:val="24"/>
          <w:szCs w:val="24"/>
        </w:rPr>
        <w:t>The way Congress designed the VET TEC 2.0 program, the burden and financial risk for payment with an unresponsive Veteran do fall on the school. In addition to that risk, VET TEC 2.0 participating schools also face substantial financial risk of a student not completing the program or not obtaining successful employment or further education. Due to this financial risk, VA has advised schools interested in participating in VET TEC 2.0 to carefully consider these risks and fully assess potential student succes</w:t>
      </w:r>
      <w:r w:rsidRPr="00FC07C0">
        <w:rPr>
          <w:rFonts w:ascii="Arial" w:hAnsi="Arial" w:cs="Arial"/>
          <w:sz w:val="24"/>
          <w:szCs w:val="24"/>
        </w:rPr>
        <w:t xml:space="preserve">s when admitting a student into a VET TEC 2.0 program. VA acknowledges your concerns; however, regarding lack of defined procedures should a school find they are unable to obtain successful employment verification and/or documentation for a student. </w:t>
      </w:r>
    </w:p>
    <w:p w:rsidR="003B2861" w:rsidRPr="00FC07C0" w:rsidP="003B2861" w14:paraId="6E8A99D0" w14:textId="77777777">
      <w:pPr>
        <w:pStyle w:val="NormalWeb"/>
        <w:rPr>
          <w:rFonts w:ascii="Arial" w:hAnsi="Arial" w:cs="Arial"/>
          <w:sz w:val="24"/>
          <w:szCs w:val="24"/>
        </w:rPr>
      </w:pPr>
      <w:r w:rsidRPr="00FC07C0">
        <w:rPr>
          <w:rFonts w:ascii="Arial" w:hAnsi="Arial" w:cs="Arial"/>
          <w:sz w:val="24"/>
          <w:szCs w:val="24"/>
        </w:rPr>
        <w:t xml:space="preserve">Under the statutory framework established by Congress for the VET TEC 2.0 program, participating schools do bear the responsibility and significant financial risk associated with final payment when a Veteran becomes unresponsive. Schools also assume financial risk if a Veteran does not complete the program, does not obtain successful employment, or does not pursue further education instead of employment. Given these statutory requirements, VA encourages institutions considering participation in VET TEC 2.0 </w:t>
      </w:r>
      <w:r w:rsidRPr="00FC07C0">
        <w:rPr>
          <w:rFonts w:ascii="Arial" w:hAnsi="Arial" w:cs="Arial"/>
          <w:sz w:val="24"/>
          <w:szCs w:val="24"/>
        </w:rPr>
        <w:t xml:space="preserve">to carefully evaluate these risks before choosing to participate and thoroughly assess each prospective student's likelihood of success before enrollment. Because these provisions are established by law, VA has no authority to provide relief or recourse when student outcomes do not meet the program’s payment requirements. </w:t>
      </w:r>
    </w:p>
    <w:p w:rsidR="003B2861" w:rsidP="003B2861" w14:paraId="563BC183" w14:textId="77777777">
      <w:pPr>
        <w:pStyle w:val="NormalWeb"/>
        <w:rPr>
          <w:rFonts w:ascii="Arial" w:hAnsi="Arial" w:cs="Arial"/>
          <w:sz w:val="24"/>
          <w:szCs w:val="24"/>
        </w:rPr>
      </w:pPr>
      <w:r w:rsidRPr="00FC07C0">
        <w:rPr>
          <w:rFonts w:ascii="Arial" w:hAnsi="Arial" w:cs="Arial"/>
          <w:sz w:val="24"/>
          <w:szCs w:val="24"/>
        </w:rPr>
        <w:t>We hope you find this information useful. VA appreciates your commitment to enhancing the VET TEC 2.0 Program and supporting our nation’s Veterans. Your feedback is invaluable in streamlining processing and ensuring program integrity and effectiveness.</w:t>
      </w:r>
    </w:p>
    <w:p w:rsidR="004168CE" w:rsidP="00687366" w14:paraId="4D7BAFA8" w14:textId="77777777">
      <w:pPr>
        <w:rPr>
          <w:rFonts w:ascii="Arial" w:hAnsi="Arial" w:cs="Arial"/>
          <w:sz w:val="24"/>
          <w:szCs w:val="24"/>
        </w:rPr>
      </w:pPr>
      <w:r w:rsidRPr="00F36B93">
        <w:rPr>
          <w:rFonts w:ascii="Arial" w:hAnsi="Arial" w:cs="Arial"/>
          <w:noProof/>
          <w:sz w:val="24"/>
          <w:szCs w:val="24"/>
        </w:rPr>
        <w:drawing>
          <wp:inline distT="0" distB="0" distL="0" distR="0">
            <wp:extent cx="5340624" cy="4019757"/>
            <wp:effectExtent l="0" t="0" r="0" b="0"/>
            <wp:docPr id="1295992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992787" name=""/>
                    <pic:cNvPicPr/>
                  </pic:nvPicPr>
                  <pic:blipFill>
                    <a:blip xmlns:r="http://schemas.openxmlformats.org/officeDocument/2006/relationships" r:embed="rId11"/>
                    <a:stretch>
                      <a:fillRect/>
                    </a:stretch>
                  </pic:blipFill>
                  <pic:spPr>
                    <a:xfrm>
                      <a:off x="0" y="0"/>
                      <a:ext cx="5340624" cy="4019757"/>
                    </a:xfrm>
                    <a:prstGeom prst="rect">
                      <a:avLst/>
                    </a:prstGeom>
                  </pic:spPr>
                </pic:pic>
              </a:graphicData>
            </a:graphic>
          </wp:inline>
        </w:drawing>
      </w:r>
    </w:p>
    <w:p w:rsidR="006B32DD" w:rsidP="00687366" w14:paraId="1D0E9D8B" w14:textId="77777777">
      <w:pPr>
        <w:rPr>
          <w:rFonts w:ascii="Arial" w:hAnsi="Arial" w:cs="Arial"/>
          <w:sz w:val="24"/>
          <w:szCs w:val="24"/>
        </w:rPr>
      </w:pPr>
      <w:r w:rsidRPr="006B32DD">
        <w:rPr>
          <w:rFonts w:ascii="Arial" w:hAnsi="Arial" w:cs="Arial"/>
          <w:noProof/>
          <w:sz w:val="24"/>
          <w:szCs w:val="24"/>
        </w:rPr>
        <w:drawing>
          <wp:inline distT="0" distB="0" distL="0" distR="0">
            <wp:extent cx="5283472" cy="1263715"/>
            <wp:effectExtent l="0" t="0" r="0" b="0"/>
            <wp:docPr id="1225168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168923" name=""/>
                    <pic:cNvPicPr/>
                  </pic:nvPicPr>
                  <pic:blipFill>
                    <a:blip xmlns:r="http://schemas.openxmlformats.org/officeDocument/2006/relationships" r:embed="rId12"/>
                    <a:stretch>
                      <a:fillRect/>
                    </a:stretch>
                  </pic:blipFill>
                  <pic:spPr>
                    <a:xfrm>
                      <a:off x="0" y="0"/>
                      <a:ext cx="5283472" cy="1263715"/>
                    </a:xfrm>
                    <a:prstGeom prst="rect">
                      <a:avLst/>
                    </a:prstGeom>
                  </pic:spPr>
                </pic:pic>
              </a:graphicData>
            </a:graphic>
          </wp:inline>
        </w:drawing>
      </w:r>
    </w:p>
    <w:p w:rsidR="00FC07C0" w:rsidP="00FC07C0" w14:paraId="54BEAB58" w14:textId="77777777">
      <w:pPr>
        <w:tabs>
          <w:tab w:val="left" w:pos="1440"/>
        </w:tabs>
        <w:rPr>
          <w:rFonts w:ascii="Arial" w:hAnsi="Arial"/>
          <w:b/>
          <w:bCs/>
        </w:rPr>
      </w:pPr>
    </w:p>
    <w:p w:rsidR="00FC07C0" w:rsidRPr="003B2861" w:rsidP="00FC07C0" w14:paraId="31C0449B" w14:textId="77777777">
      <w:pPr>
        <w:tabs>
          <w:tab w:val="left" w:pos="1440"/>
        </w:tabs>
        <w:rPr>
          <w:rFonts w:ascii="Arial" w:hAnsi="Arial"/>
          <w:b/>
          <w:bCs/>
          <w:sz w:val="24"/>
          <w:szCs w:val="24"/>
        </w:rPr>
      </w:pPr>
      <w:r w:rsidRPr="003B2861">
        <w:rPr>
          <w:rFonts w:ascii="Arial" w:hAnsi="Arial"/>
          <w:b/>
          <w:bCs/>
          <w:sz w:val="24"/>
          <w:szCs w:val="24"/>
        </w:rPr>
        <w:t>VA RESPONSE: </w:t>
      </w:r>
    </w:p>
    <w:p w:rsidR="00FC07C0" w:rsidRPr="003B2861" w:rsidP="00FC07C0" w14:paraId="3814CEE4" w14:textId="77777777">
      <w:pPr>
        <w:tabs>
          <w:tab w:val="left" w:pos="1440"/>
        </w:tabs>
        <w:rPr>
          <w:rFonts w:ascii="Arial" w:hAnsi="Arial"/>
          <w:sz w:val="24"/>
          <w:szCs w:val="24"/>
        </w:rPr>
      </w:pPr>
      <w:r w:rsidRPr="003B2861">
        <w:rPr>
          <w:rFonts w:ascii="Arial" w:hAnsi="Arial"/>
          <w:sz w:val="24"/>
          <w:szCs w:val="24"/>
        </w:rPr>
        <w:t>Thank you for taking the time to submit your comment on VA Form 22-10299, Veterans Employment Through High Technology Education Courses (VET TEC 2.0) Employment or Further Educational Pursuit Certification. We appreciate you reaching out but based on the content of your submission, it appears that your comment may have been intended for a different form, as it is not related to VA Form 22-10299 or the VET TEC 2.0 program. Because of this, we are unable to provide a response through this comment process.</w:t>
      </w:r>
    </w:p>
    <w:p w:rsidR="00FC07C0" w:rsidP="00FC07C0" w14:paraId="1151DFD7" w14:textId="77777777">
      <w:pPr>
        <w:tabs>
          <w:tab w:val="left" w:pos="1440"/>
        </w:tabs>
        <w:rPr>
          <w:rFonts w:ascii="Arial" w:hAnsi="Arial"/>
          <w:sz w:val="24"/>
          <w:szCs w:val="24"/>
        </w:rPr>
      </w:pPr>
      <w:r w:rsidRPr="003B2861">
        <w:rPr>
          <w:rFonts w:ascii="Arial" w:hAnsi="Arial"/>
          <w:sz w:val="24"/>
          <w:szCs w:val="24"/>
        </w:rPr>
        <w:t>We appreciate your support of our nation's Veteran community and thank you for taking the time to contact VA.</w:t>
      </w:r>
    </w:p>
    <w:p w:rsidR="00950D3A" w:rsidP="00FC07C0" w14:paraId="0D04FADF" w14:textId="77777777">
      <w:pPr>
        <w:tabs>
          <w:tab w:val="left" w:pos="1440"/>
        </w:tabs>
        <w:rPr>
          <w:rFonts w:ascii="Arial" w:hAnsi="Arial"/>
          <w:sz w:val="24"/>
          <w:szCs w:val="24"/>
        </w:rPr>
      </w:pPr>
    </w:p>
    <w:p w:rsidR="00950D3A" w:rsidP="00FC07C0" w14:paraId="13190698" w14:textId="77777777">
      <w:pPr>
        <w:tabs>
          <w:tab w:val="left" w:pos="1440"/>
        </w:tabs>
        <w:rPr>
          <w:rFonts w:ascii="Arial" w:hAnsi="Arial"/>
          <w:sz w:val="24"/>
          <w:szCs w:val="24"/>
        </w:rPr>
      </w:pPr>
      <w:r w:rsidRPr="00850D07">
        <w:rPr>
          <w:noProof/>
        </w:rPr>
        <w:drawing>
          <wp:inline distT="0" distB="0" distL="0" distR="0">
            <wp:extent cx="6820251" cy="4426177"/>
            <wp:effectExtent l="0" t="0" r="0" b="0"/>
            <wp:docPr id="21468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8374" name=""/>
                    <pic:cNvPicPr/>
                  </pic:nvPicPr>
                  <pic:blipFill>
                    <a:blip xmlns:r="http://schemas.openxmlformats.org/officeDocument/2006/relationships" r:embed="rId13"/>
                    <a:stretch>
                      <a:fillRect/>
                    </a:stretch>
                  </pic:blipFill>
                  <pic:spPr>
                    <a:xfrm>
                      <a:off x="0" y="0"/>
                      <a:ext cx="6820251" cy="4426177"/>
                    </a:xfrm>
                    <a:prstGeom prst="rect">
                      <a:avLst/>
                    </a:prstGeom>
                  </pic:spPr>
                </pic:pic>
              </a:graphicData>
            </a:graphic>
          </wp:inline>
        </w:drawing>
      </w:r>
    </w:p>
    <w:p w:rsidR="00B80B80" w:rsidP="00FC07C0" w14:paraId="421EB6EE" w14:textId="77777777">
      <w:pPr>
        <w:tabs>
          <w:tab w:val="left" w:pos="1440"/>
        </w:tabs>
        <w:rPr>
          <w:rFonts w:ascii="Arial" w:hAnsi="Arial"/>
          <w:sz w:val="24"/>
          <w:szCs w:val="24"/>
        </w:rPr>
      </w:pPr>
      <w:r w:rsidRPr="00850D07">
        <w:rPr>
          <w:noProof/>
        </w:rPr>
        <w:drawing>
          <wp:inline distT="0" distB="0" distL="0" distR="0">
            <wp:extent cx="6875813" cy="3152255"/>
            <wp:effectExtent l="0" t="0" r="1270" b="0"/>
            <wp:docPr id="1042447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447444" name=""/>
                    <pic:cNvPicPr/>
                  </pic:nvPicPr>
                  <pic:blipFill>
                    <a:blip xmlns:r="http://schemas.openxmlformats.org/officeDocument/2006/relationships" r:embed="rId14"/>
                    <a:stretch>
                      <a:fillRect/>
                    </a:stretch>
                  </pic:blipFill>
                  <pic:spPr>
                    <a:xfrm>
                      <a:off x="0" y="0"/>
                      <a:ext cx="6884665" cy="3156313"/>
                    </a:xfrm>
                    <a:prstGeom prst="rect">
                      <a:avLst/>
                    </a:prstGeom>
                  </pic:spPr>
                </pic:pic>
              </a:graphicData>
            </a:graphic>
          </wp:inline>
        </w:drawing>
      </w:r>
    </w:p>
    <w:p w:rsidR="00C90CC5" w:rsidRPr="00C90CC5" w:rsidP="00C90CC5" w14:paraId="2F5CADC4" w14:textId="77777777">
      <w:pPr>
        <w:rPr>
          <w:rFonts w:ascii="Arial" w:hAnsi="Arial" w:cs="Arial"/>
          <w:sz w:val="24"/>
          <w:szCs w:val="24"/>
        </w:rPr>
      </w:pPr>
      <w:r w:rsidRPr="00C90CC5">
        <w:rPr>
          <w:rFonts w:ascii="Arial" w:hAnsi="Arial" w:cs="Arial"/>
          <w:sz w:val="24"/>
          <w:szCs w:val="24"/>
        </w:rPr>
        <w:t xml:space="preserve">VA RESONSE: </w:t>
      </w:r>
    </w:p>
    <w:p w:rsidR="00C90CC5" w:rsidRPr="00C90CC5" w:rsidP="00C90CC5" w14:paraId="118301DC" w14:textId="77777777">
      <w:pPr>
        <w:pStyle w:val="NormalWeb"/>
        <w:rPr>
          <w:rFonts w:ascii="Arial" w:hAnsi="Arial" w:cs="Arial"/>
          <w:sz w:val="24"/>
          <w:szCs w:val="24"/>
        </w:rPr>
      </w:pPr>
      <w:r w:rsidRPr="00C90CC5">
        <w:rPr>
          <w:rFonts w:ascii="Arial" w:hAnsi="Arial" w:cs="Arial"/>
          <w:sz w:val="24"/>
          <w:szCs w:val="24"/>
        </w:rPr>
        <w:t>The Department of Veterans Affairs (VA) appreciates your feedback on VA Form 22</w:t>
      </w:r>
      <w:r w:rsidRPr="00C90CC5">
        <w:rPr>
          <w:rFonts w:ascii="Arial" w:hAnsi="Arial" w:cs="Arial"/>
          <w:sz w:val="24"/>
          <w:szCs w:val="24"/>
        </w:rPr>
        <w:noBreakHyphen/>
      </w:r>
      <w:r w:rsidRPr="00C90CC5">
        <w:rPr>
          <w:rFonts w:ascii="Arial" w:hAnsi="Arial" w:cs="Arial"/>
          <w:sz w:val="24"/>
          <w:szCs w:val="24"/>
        </w:rPr>
        <w:t>10299, Veterans Employment Through High Technology Education Courses (VET TEC 2.0) Employment or Further Educational Pursuit Certification. We value your recommendations on improving the clarity of the successful employment requirements, as well as your concerns regarding the challenges schools may face in obtaining documentation of successful employment from students.</w:t>
      </w:r>
    </w:p>
    <w:p w:rsidR="00C90CC5" w:rsidRPr="00C90CC5" w:rsidP="00C90CC5" w14:paraId="69EB1D9A" w14:textId="77777777">
      <w:pPr>
        <w:pStyle w:val="NormalWeb"/>
        <w:rPr>
          <w:rFonts w:ascii="Arial" w:hAnsi="Arial" w:cs="Arial"/>
          <w:sz w:val="24"/>
          <w:szCs w:val="24"/>
        </w:rPr>
      </w:pPr>
      <w:r w:rsidRPr="00C90CC5">
        <w:rPr>
          <w:rFonts w:ascii="Arial" w:hAnsi="Arial" w:cs="Arial"/>
          <w:sz w:val="24"/>
          <w:szCs w:val="24"/>
        </w:rPr>
        <w:t>38 U.S.C. § 3699C(c)(2)(C) and § 3699C(c)(6)(A)–(B) use employment</w:t>
      </w:r>
      <w:r w:rsidRPr="00C90CC5">
        <w:rPr>
          <w:rFonts w:ascii="Arial" w:hAnsi="Arial" w:cs="Arial"/>
          <w:sz w:val="24"/>
          <w:szCs w:val="24"/>
        </w:rPr>
        <w:noBreakHyphen/>
      </w:r>
      <w:r w:rsidRPr="00C90CC5">
        <w:rPr>
          <w:rFonts w:ascii="Arial" w:hAnsi="Arial" w:cs="Arial"/>
          <w:sz w:val="24"/>
          <w:szCs w:val="24"/>
        </w:rPr>
        <w:t>based outcomes in determining final payment to providers and provider preference. Section 3699C(c)(2)(C) provides for final payment upon (i) the successful employment of the covered individual for a period of 180 days in the field of study of the program, beginning not later than 180 days following graduation; (ii) the employment of the individual by the provider for a period of one year; or (iii) the enrollment of the individual in a program of education to continue education in such field of study.</w:t>
      </w:r>
    </w:p>
    <w:p w:rsidR="00C90CC5" w:rsidRPr="00C90CC5" w:rsidP="00C90CC5" w14:paraId="7BDB7E20" w14:textId="77777777">
      <w:pPr>
        <w:pStyle w:val="NormalWeb"/>
        <w:rPr>
          <w:rFonts w:ascii="Arial" w:hAnsi="Arial" w:cs="Arial"/>
          <w:sz w:val="24"/>
          <w:szCs w:val="24"/>
        </w:rPr>
      </w:pPr>
      <w:r w:rsidRPr="00C90CC5">
        <w:rPr>
          <w:rFonts w:ascii="Arial" w:hAnsi="Arial" w:cs="Arial"/>
          <w:sz w:val="24"/>
          <w:szCs w:val="24"/>
        </w:rPr>
        <w:t>Because the meaning of “employment” in these provisions is ambiguous, and the statute does not detail the evidentiary standards for the meaning of “field of study,” VA is exercising its interpretive authority to define the phrase “field of study” for purposes of the pathways to successful employment.</w:t>
      </w:r>
    </w:p>
    <w:p w:rsidR="00C90CC5" w:rsidRPr="00C90CC5" w:rsidP="00C90CC5" w14:paraId="2E828205" w14:textId="77777777">
      <w:pPr>
        <w:pStyle w:val="NormalWeb"/>
        <w:rPr>
          <w:rFonts w:ascii="Arial" w:hAnsi="Arial" w:cs="Arial"/>
          <w:sz w:val="24"/>
          <w:szCs w:val="24"/>
        </w:rPr>
      </w:pPr>
      <w:r w:rsidRPr="00C90CC5">
        <w:rPr>
          <w:rFonts w:ascii="Arial" w:hAnsi="Arial" w:cs="Arial"/>
          <w:sz w:val="24"/>
          <w:szCs w:val="24"/>
        </w:rPr>
        <w:t>For purposes of 38 U.S.C. § 3699C(c)(2)(C), VA has determined that “field of study” means the occupational, technical, or academic area reflected by the content of the completed VET TEC 2.0 program. Whether employment, provider employment, self</w:t>
      </w:r>
      <w:r w:rsidRPr="00C90CC5">
        <w:rPr>
          <w:rFonts w:ascii="Arial" w:hAnsi="Arial" w:cs="Arial"/>
          <w:sz w:val="24"/>
          <w:szCs w:val="24"/>
        </w:rPr>
        <w:noBreakHyphen/>
      </w:r>
      <w:r w:rsidRPr="00C90CC5">
        <w:rPr>
          <w:rFonts w:ascii="Arial" w:hAnsi="Arial" w:cs="Arial"/>
          <w:sz w:val="24"/>
          <w:szCs w:val="24"/>
        </w:rPr>
        <w:t>employment, or further education is in the field of study will be determined based on the substance of the duties performed, the business activity conducted, or the educational content pursued—not solely on the job title, business industry or name, credential, or program.</w:t>
      </w:r>
    </w:p>
    <w:p w:rsidR="00C90CC5" w:rsidRPr="00C90CC5" w:rsidP="00C90CC5" w14:paraId="5FC2BEF9" w14:textId="77777777">
      <w:pPr>
        <w:pStyle w:val="NormalWeb"/>
        <w:rPr>
          <w:rFonts w:ascii="Arial" w:hAnsi="Arial" w:cs="Arial"/>
          <w:sz w:val="24"/>
          <w:szCs w:val="24"/>
        </w:rPr>
      </w:pPr>
      <w:r w:rsidRPr="00C90CC5">
        <w:rPr>
          <w:rFonts w:ascii="Arial" w:hAnsi="Arial" w:cs="Arial"/>
          <w:sz w:val="24"/>
          <w:szCs w:val="24"/>
        </w:rPr>
        <w:t>Accordingly, a job, business activity, or subsequent program of education may be considered to be in the field of study when it directly uses, advances, or is grounded in the knowledge, skills, and abilities taught in the completed VET TEC 2.0 program. Conversely, a job, business activity, or subsequent program of education will not be considered to be in the field of study when the relationship to the completed VET TEC 2.0 program is merely incidental, tangential, or unrelated. This is VA’s interpretive st</w:t>
      </w:r>
      <w:r w:rsidRPr="00C90CC5">
        <w:rPr>
          <w:rFonts w:ascii="Arial" w:hAnsi="Arial" w:cs="Arial"/>
          <w:sz w:val="24"/>
          <w:szCs w:val="24"/>
        </w:rPr>
        <w:t>andard for applying the statutory phrase “field of study” in 38 U.S.C. § 3699C(c)(2)(C).</w:t>
      </w:r>
    </w:p>
    <w:p w:rsidR="00C90CC5" w:rsidRPr="00C90CC5" w:rsidP="00C90CC5" w14:paraId="4D254966" w14:textId="77777777">
      <w:pPr>
        <w:pStyle w:val="NormalWeb"/>
        <w:rPr>
          <w:rFonts w:ascii="Arial" w:hAnsi="Arial" w:cs="Arial"/>
          <w:sz w:val="24"/>
          <w:szCs w:val="24"/>
        </w:rPr>
      </w:pPr>
      <w:r w:rsidRPr="00C90CC5">
        <w:rPr>
          <w:rFonts w:ascii="Arial" w:hAnsi="Arial" w:cs="Arial"/>
          <w:sz w:val="24"/>
          <w:szCs w:val="24"/>
        </w:rPr>
        <w:t>Example: A covered individual who completes a software development program and then works as a junior developer, performs paid contract coding work, or enrolls in a more advanced software engineering program would generally be considered to be in the field of study. Conversely, a covered individual who completes a software development program and then opens an unrelated retail business or enrolls in an unrelated program of education would generally not be considered to be in the field of study merely becaus</w:t>
      </w:r>
      <w:r w:rsidRPr="00C90CC5">
        <w:rPr>
          <w:rFonts w:ascii="Arial" w:hAnsi="Arial" w:cs="Arial"/>
          <w:sz w:val="24"/>
          <w:szCs w:val="24"/>
        </w:rPr>
        <w:t>e the individual occasionally uses general computer skills.</w:t>
      </w:r>
    </w:p>
    <w:p w:rsidR="00C90CC5" w:rsidRPr="00C90CC5" w:rsidP="00C90CC5" w14:paraId="2A7D99F5" w14:textId="77777777">
      <w:pPr>
        <w:pStyle w:val="NormalWeb"/>
        <w:rPr>
          <w:rFonts w:ascii="Arial" w:hAnsi="Arial" w:cs="Arial"/>
          <w:sz w:val="24"/>
          <w:szCs w:val="24"/>
        </w:rPr>
      </w:pPr>
      <w:r w:rsidRPr="00C90CC5">
        <w:rPr>
          <w:rFonts w:ascii="Arial" w:hAnsi="Arial" w:cs="Arial"/>
          <w:sz w:val="24"/>
          <w:szCs w:val="24"/>
        </w:rPr>
        <w:t xml:space="preserve">Based on VA’s interpretation, your question regarding the language surrounding the field of employment has been taken into consideration. To preserve the integrity and </w:t>
      </w:r>
      <w:r w:rsidRPr="00C90CC5">
        <w:rPr>
          <w:rFonts w:ascii="Arial" w:hAnsi="Arial" w:cs="Arial"/>
          <w:sz w:val="24"/>
          <w:szCs w:val="24"/>
        </w:rPr>
        <w:t>success of the program, VA will clarify the language on VA Form 22</w:t>
      </w:r>
      <w:r w:rsidRPr="00C90CC5">
        <w:rPr>
          <w:rFonts w:ascii="Arial" w:hAnsi="Arial" w:cs="Arial"/>
          <w:sz w:val="24"/>
          <w:szCs w:val="24"/>
        </w:rPr>
        <w:noBreakHyphen/>
        <w:t>10299, Veterans Employment Through High Technology Education Courses (VET TEC 2.0) Employment or Further Educational Pursuit Certification, to consistently state “within the field of study.”</w:t>
      </w:r>
    </w:p>
    <w:p w:rsidR="00C90CC5" w:rsidRPr="00C90CC5" w:rsidP="00C90CC5" w14:paraId="2F8825EB" w14:textId="77777777">
      <w:pPr>
        <w:pStyle w:val="NormalWeb"/>
        <w:rPr>
          <w:rFonts w:ascii="Arial" w:hAnsi="Arial" w:cs="Arial"/>
          <w:sz w:val="24"/>
          <w:szCs w:val="24"/>
        </w:rPr>
      </w:pPr>
      <w:r w:rsidRPr="00C90CC5">
        <w:rPr>
          <w:rFonts w:ascii="Arial" w:hAnsi="Arial" w:cs="Arial"/>
          <w:sz w:val="24"/>
          <w:szCs w:val="24"/>
        </w:rPr>
        <w:t>VA acknowledges your concerns regarding unresponsive Veterans; however, providers are required by law to maintain documentation or certification sufficient for VA to determine that the applicable statutory pathway in 38 U.S.C. § 3699C(c)(2)(C) has been met, including documentation obtained from the Veteran where appropriate. Under the statutory framework established by Congress for the VET TEC 2.0 program, participating providers bear both the responsibility and the significant financial risk associated wit</w:t>
      </w:r>
      <w:r w:rsidRPr="00C90CC5">
        <w:rPr>
          <w:rFonts w:ascii="Arial" w:hAnsi="Arial" w:cs="Arial"/>
          <w:sz w:val="24"/>
          <w:szCs w:val="24"/>
        </w:rPr>
        <w:t>h final payment when a Veteran becomes unresponsive. In addition, providers also assume substantial financial risk if a Veteran does not complete the program, does not obtain successful employment, or does not pursue further education instead of employment.</w:t>
      </w:r>
    </w:p>
    <w:p w:rsidR="00C90CC5" w:rsidRPr="00C90CC5" w:rsidP="00C90CC5" w14:paraId="15238104" w14:textId="77777777">
      <w:pPr>
        <w:pStyle w:val="NormalWeb"/>
        <w:rPr>
          <w:rFonts w:ascii="Arial" w:hAnsi="Arial" w:cs="Arial"/>
          <w:sz w:val="24"/>
          <w:szCs w:val="24"/>
        </w:rPr>
      </w:pPr>
      <w:r w:rsidRPr="00C90CC5">
        <w:rPr>
          <w:rFonts w:ascii="Arial" w:hAnsi="Arial" w:cs="Arial"/>
          <w:sz w:val="24"/>
          <w:szCs w:val="24"/>
        </w:rPr>
        <w:t>Given these statutory requirements and associated financial risks, VA encourages institutions considering participation in VET TEC 2.0 to carefully evaluate these risks before choosing to participate and to thoroughly assess each prospective student’s likelihood of success before enrollment. Because these provisions are established by law, VA has no authority to provide relief or recourse when student outcomes do not meet the program’s payment requirements.</w:t>
      </w:r>
    </w:p>
    <w:p w:rsidR="00C90CC5" w:rsidRPr="00C90CC5" w:rsidP="00C90CC5" w14:paraId="0E19255D" w14:textId="77777777">
      <w:pPr>
        <w:pStyle w:val="NormalWeb"/>
        <w:rPr>
          <w:rFonts w:ascii="Arial" w:hAnsi="Arial" w:cs="Arial"/>
          <w:sz w:val="24"/>
          <w:szCs w:val="24"/>
        </w:rPr>
      </w:pPr>
      <w:r w:rsidRPr="00C90CC5">
        <w:rPr>
          <w:rFonts w:ascii="Arial" w:hAnsi="Arial" w:cs="Arial"/>
          <w:sz w:val="24"/>
          <w:szCs w:val="24"/>
        </w:rPr>
        <w:t>We hope you find this information useful. VA appreciates your commitment to enhancing the VET TEC 2.0 Program and supporting our nation’s Veterans. Your feedback is invaluable in streamlining processing and ensuring program integrity and effectiveness.</w:t>
      </w:r>
    </w:p>
    <w:p w:rsidR="00687366" w:rsidRPr="00687366" w:rsidP="00687366" w14:paraId="75BB0905" w14:textId="4D6078FD">
      <w:pPr>
        <w:rPr>
          <w:rFonts w:ascii="Arial" w:hAnsi="Arial" w:cs="Arial"/>
          <w:sz w:val="24"/>
          <w:szCs w:val="24"/>
        </w:rPr>
      </w:pPr>
      <w:r w:rsidRPr="00687366">
        <w:rPr>
          <w:rFonts w:ascii="Arial" w:hAnsi="Arial" w:cs="Arial"/>
          <w:sz w:val="24"/>
          <w:szCs w:val="24"/>
        </w:rPr>
        <w:t>A 30-Day Federal Register Notice (FRN) for the collection published on</w:t>
      </w:r>
      <w:r w:rsidR="00A6322D">
        <w:rPr>
          <w:rFonts w:ascii="Arial" w:hAnsi="Arial" w:cs="Arial"/>
          <w:sz w:val="24"/>
          <w:szCs w:val="24"/>
        </w:rPr>
        <w:t xml:space="preserve"> Wednesday, September 23, 2026</w:t>
      </w:r>
      <w:r w:rsidRPr="00687366">
        <w:rPr>
          <w:rFonts w:ascii="Arial" w:hAnsi="Arial" w:cs="Arial"/>
          <w:sz w:val="24"/>
          <w:szCs w:val="24"/>
        </w:rPr>
        <w:t xml:space="preserve">. The 30-Day FRN citation is Volume </w:t>
      </w:r>
      <w:r w:rsidR="00A6322D">
        <w:rPr>
          <w:rFonts w:ascii="Arial" w:hAnsi="Arial" w:cs="Arial"/>
          <w:sz w:val="24"/>
          <w:szCs w:val="24"/>
        </w:rPr>
        <w:t>91</w:t>
      </w:r>
      <w:r w:rsidRPr="00687366">
        <w:rPr>
          <w:rFonts w:ascii="Arial" w:hAnsi="Arial" w:cs="Arial"/>
          <w:sz w:val="24"/>
          <w:szCs w:val="24"/>
        </w:rPr>
        <w:t xml:space="preserve">, FRN No </w:t>
      </w:r>
      <w:r w:rsidR="00A6322D">
        <w:rPr>
          <w:rFonts w:ascii="Arial" w:hAnsi="Arial" w:cs="Arial"/>
          <w:sz w:val="24"/>
          <w:szCs w:val="24"/>
        </w:rPr>
        <w:t>60491.</w:t>
      </w:r>
      <w:r w:rsidRPr="00687366">
        <w:rPr>
          <w:rFonts w:ascii="Arial" w:hAnsi="Arial" w:cs="Arial"/>
          <w:sz w:val="24"/>
          <w:szCs w:val="24"/>
        </w:rPr>
        <w:t xml:space="preserve">   </w:t>
      </w:r>
    </w:p>
    <w:p w:rsidR="00687366" w:rsidRPr="00687366" w:rsidP="00687366" w14:paraId="2355F36A" w14:textId="77777777">
      <w:pPr>
        <w:rPr>
          <w:rFonts w:ascii="Arial" w:hAnsi="Arial" w:cs="Arial"/>
          <w:b/>
          <w:bCs/>
          <w:sz w:val="24"/>
          <w:szCs w:val="24"/>
        </w:rPr>
      </w:pPr>
      <w:r w:rsidRPr="00687366">
        <w:rPr>
          <w:rFonts w:ascii="Arial" w:hAnsi="Arial" w:cs="Arial"/>
          <w:b/>
          <w:bCs/>
          <w:sz w:val="24"/>
          <w:szCs w:val="24"/>
        </w:rPr>
        <w:t>9. Explain any decision to provide any payment or gift to respondents, other than remuneration of contractors or grantees.</w:t>
      </w:r>
    </w:p>
    <w:p w:rsidR="00687366" w:rsidRPr="00687366" w:rsidP="00687366" w14:paraId="3367E0E2" w14:textId="77777777">
      <w:pPr>
        <w:rPr>
          <w:rFonts w:ascii="Arial" w:hAnsi="Arial" w:cs="Arial"/>
          <w:sz w:val="24"/>
          <w:szCs w:val="24"/>
        </w:rPr>
      </w:pPr>
      <w:r w:rsidRPr="00687366">
        <w:rPr>
          <w:rFonts w:ascii="Arial" w:hAnsi="Arial" w:cs="Arial"/>
          <w:sz w:val="24"/>
          <w:szCs w:val="24"/>
        </w:rPr>
        <w:t>No payments or gifts are being offered to respondents as an incentive to participate in the collection.</w:t>
      </w:r>
    </w:p>
    <w:p w:rsidR="00687366" w:rsidRPr="00687366" w:rsidP="00687366" w14:paraId="332AFA7F" w14:textId="77777777">
      <w:pPr>
        <w:rPr>
          <w:rFonts w:ascii="Arial" w:hAnsi="Arial" w:cs="Arial"/>
          <w:b/>
          <w:bCs/>
          <w:sz w:val="24"/>
          <w:szCs w:val="24"/>
        </w:rPr>
      </w:pPr>
      <w:r w:rsidRPr="00687366">
        <w:rPr>
          <w:rFonts w:ascii="Arial" w:hAnsi="Arial" w:cs="Arial"/>
          <w:b/>
          <w:bCs/>
          <w:sz w:val="24"/>
          <w:szCs w:val="24"/>
        </w:rPr>
        <w:t>10. Describe any assurance of privacy, to the extent permitted by law, provided to respondents and the basis for the assurance in statute, regulation, or agency policy.</w:t>
      </w:r>
    </w:p>
    <w:p w:rsidR="00687366" w:rsidRPr="00687366" w:rsidP="00687366" w14:paraId="12D89D0D" w14:textId="77777777">
      <w:pPr>
        <w:rPr>
          <w:rFonts w:ascii="Arial" w:hAnsi="Arial" w:cs="Arial"/>
          <w:sz w:val="24"/>
          <w:szCs w:val="24"/>
        </w:rPr>
      </w:pPr>
      <w:bookmarkStart w:id="2" w:name="_Hlk193805506"/>
      <w:r w:rsidRPr="00687366">
        <w:rPr>
          <w:rFonts w:ascii="Arial" w:hAnsi="Arial" w:cs="Arial"/>
          <w:sz w:val="24"/>
          <w:szCs w:val="24"/>
        </w:rPr>
        <w:t>The records are maintained in the appropriate Privacy Act System of Records identified as Compensation, Pension, Education, and Veteran Readiness and Employment Records – VA (58VA/21/22/28), published at 74 FR 29275 on June 19, 2009, and last amended at 87 FR 8740 (February 16, 2022).</w:t>
      </w:r>
    </w:p>
    <w:bookmarkEnd w:id="2"/>
    <w:p w:rsidR="00687366" w:rsidRPr="00687366" w:rsidP="00687366" w14:paraId="1B0DB712" w14:textId="77777777">
      <w:pPr>
        <w:rPr>
          <w:rFonts w:ascii="Arial" w:hAnsi="Arial" w:cs="Arial"/>
          <w:b/>
          <w:bCs/>
          <w:sz w:val="24"/>
          <w:szCs w:val="24"/>
        </w:rPr>
      </w:pPr>
      <w:r w:rsidRPr="00687366">
        <w:rPr>
          <w:rFonts w:ascii="Arial" w:hAnsi="Arial" w:cs="Arial"/>
          <w:b/>
          <w:bCs/>
          <w:sz w:val="24"/>
          <w:szCs w:val="24"/>
        </w:rPr>
        <w:t>11. Provide additional justification for any questions of a sensitive nature (Information that, with a reasonable degree of medical certainty, is likely to have a serious adverse effect on an individual's mental or physical health if revealed to him or her), such as sexual behavior and attitudes, religious beliefs, and other matters that are commonly considered private; include specific uses to be made of the information, the explanation to be given to persons from whom the information is requested, and any</w:t>
      </w:r>
      <w:r w:rsidRPr="00687366">
        <w:rPr>
          <w:rFonts w:ascii="Arial" w:hAnsi="Arial" w:cs="Arial"/>
          <w:b/>
          <w:bCs/>
          <w:sz w:val="24"/>
          <w:szCs w:val="24"/>
        </w:rPr>
        <w:t xml:space="preserve"> steps to be taken to obtain their consent.</w:t>
      </w:r>
    </w:p>
    <w:p w:rsidR="00687366" w:rsidRPr="00687366" w:rsidP="00687366" w14:paraId="7834DB9E" w14:textId="77777777">
      <w:pPr>
        <w:rPr>
          <w:rFonts w:ascii="Arial" w:hAnsi="Arial" w:cs="Arial"/>
          <w:sz w:val="24"/>
          <w:szCs w:val="24"/>
        </w:rPr>
      </w:pPr>
      <w:r w:rsidRPr="00687366">
        <w:rPr>
          <w:rFonts w:ascii="Arial" w:hAnsi="Arial" w:cs="Arial"/>
          <w:sz w:val="24"/>
          <w:szCs w:val="24"/>
        </w:rPr>
        <w:t>No questions considered sensitive are being asked in this collection.</w:t>
      </w:r>
    </w:p>
    <w:p w:rsidR="00687366" w:rsidRPr="00687366" w:rsidP="00687366" w14:paraId="1EDA3170" w14:textId="77777777">
      <w:pPr>
        <w:rPr>
          <w:rFonts w:ascii="Arial" w:hAnsi="Arial" w:cs="Arial"/>
          <w:b/>
          <w:sz w:val="24"/>
          <w:szCs w:val="24"/>
        </w:rPr>
      </w:pPr>
      <w:bookmarkStart w:id="3" w:name="_Hlk79680052"/>
      <w:r w:rsidRPr="00687366">
        <w:rPr>
          <w:rFonts w:ascii="Arial" w:hAnsi="Arial" w:cs="Arial"/>
          <w:b/>
          <w:sz w:val="24"/>
          <w:szCs w:val="24"/>
        </w:rPr>
        <w:t>12. Estimate of the hour burden of the collection of information.  If this request for approval covers more than one form, provide separate hour burden estimates for each form, and aggregate the hour burdens in Item 13 of OMB 83-I.  Provide estimates of annual cost to respondents for the hour burdens for collections of information.  The cost of contracting out or paying outside parties for information collection activities should not be included here.  Instead, this cost should be included in Item 14 of the</w:t>
      </w:r>
      <w:r w:rsidRPr="00687366">
        <w:rPr>
          <w:rFonts w:ascii="Arial" w:hAnsi="Arial" w:cs="Arial"/>
          <w:b/>
          <w:sz w:val="24"/>
          <w:szCs w:val="24"/>
        </w:rPr>
        <w:t xml:space="preserve"> OMB 83-I.</w:t>
      </w:r>
      <w:bookmarkEnd w:id="3"/>
    </w:p>
    <w:p w:rsidR="00687366" w:rsidRPr="00687366" w:rsidP="00687366" w14:paraId="33A7650A" w14:textId="77777777">
      <w:pPr>
        <w:rPr>
          <w:rFonts w:ascii="Arial" w:hAnsi="Arial" w:cs="Arial"/>
          <w:bCs/>
          <w:sz w:val="24"/>
          <w:szCs w:val="24"/>
        </w:rPr>
      </w:pPr>
      <w:r w:rsidRPr="00687366">
        <w:rPr>
          <w:rFonts w:ascii="Arial" w:hAnsi="Arial" w:cs="Arial"/>
          <w:b/>
          <w:sz w:val="24"/>
          <w:szCs w:val="24"/>
        </w:rPr>
        <w:t>VA Form 22-1029</w:t>
      </w:r>
      <w:r w:rsidR="000823F6">
        <w:rPr>
          <w:rFonts w:ascii="Arial" w:hAnsi="Arial" w:cs="Arial"/>
          <w:b/>
          <w:sz w:val="24"/>
          <w:szCs w:val="24"/>
        </w:rPr>
        <w:t>9</w:t>
      </w:r>
    </w:p>
    <w:p w:rsidR="00687366" w:rsidRPr="000823F6" w:rsidP="00687366" w14:paraId="37DBF1D2" w14:textId="77777777">
      <w:pPr>
        <w:rPr>
          <w:rFonts w:ascii="Arial" w:hAnsi="Arial" w:cs="Arial"/>
          <w:b/>
          <w:sz w:val="24"/>
          <w:szCs w:val="24"/>
        </w:rPr>
      </w:pPr>
      <w:r>
        <w:rPr>
          <w:rFonts w:ascii="Arial" w:hAnsi="Arial" w:cs="Arial"/>
          <w:b/>
          <w:sz w:val="24"/>
          <w:szCs w:val="24"/>
        </w:rPr>
        <w:t xml:space="preserve">Veterans </w:t>
      </w:r>
      <w:r w:rsidRPr="000823F6" w:rsidR="000823F6">
        <w:rPr>
          <w:rFonts w:ascii="Arial" w:hAnsi="Arial" w:cs="Arial"/>
          <w:b/>
          <w:sz w:val="24"/>
          <w:szCs w:val="24"/>
        </w:rPr>
        <w:t xml:space="preserve">Employment </w:t>
      </w:r>
      <w:r>
        <w:rPr>
          <w:rFonts w:ascii="Arial" w:hAnsi="Arial" w:cs="Arial"/>
          <w:b/>
          <w:sz w:val="24"/>
          <w:szCs w:val="24"/>
        </w:rPr>
        <w:t>Through High Technology Education Courses (VET TEC 2.0)</w:t>
      </w:r>
      <w:r w:rsidR="00F56E80">
        <w:rPr>
          <w:rFonts w:ascii="Arial" w:hAnsi="Arial" w:cs="Arial"/>
          <w:b/>
          <w:sz w:val="24"/>
          <w:szCs w:val="24"/>
        </w:rPr>
        <w:t xml:space="preserve"> Employment of Further Educational Pursuit </w:t>
      </w:r>
      <w:r w:rsidRPr="000823F6" w:rsidR="000823F6">
        <w:rPr>
          <w:rFonts w:ascii="Arial" w:hAnsi="Arial" w:cs="Arial"/>
          <w:b/>
          <w:sz w:val="24"/>
          <w:szCs w:val="24"/>
        </w:rPr>
        <w:t>Certification</w:t>
      </w:r>
    </w:p>
    <w:p w:rsidR="00687366" w:rsidRPr="00687366" w:rsidP="00687366" w14:paraId="0BD8E02E" w14:textId="77777777">
      <w:pPr>
        <w:rPr>
          <w:rFonts w:ascii="Arial" w:hAnsi="Arial" w:cs="Arial"/>
          <w:sz w:val="24"/>
          <w:szCs w:val="24"/>
        </w:rPr>
      </w:pPr>
      <w:r w:rsidRPr="00687366">
        <w:rPr>
          <w:rFonts w:ascii="Arial" w:hAnsi="Arial" w:cs="Arial"/>
          <w:sz w:val="24"/>
          <w:szCs w:val="24"/>
        </w:rPr>
        <w:t xml:space="preserve">The estimated annual burden to the public for this information collection is projected at </w:t>
      </w:r>
      <w:r w:rsidR="000851A8">
        <w:rPr>
          <w:rFonts w:ascii="Arial" w:hAnsi="Arial" w:cs="Arial"/>
          <w:sz w:val="24"/>
          <w:szCs w:val="24"/>
        </w:rPr>
        <w:t xml:space="preserve">333 </w:t>
      </w:r>
      <w:r w:rsidRPr="00687366">
        <w:rPr>
          <w:rFonts w:ascii="Arial" w:hAnsi="Arial" w:cs="Arial"/>
          <w:sz w:val="24"/>
          <w:szCs w:val="24"/>
        </w:rPr>
        <w:t>hours. The total number of respondents for this information collection is estimated to be 4,000 respondents per year, as that is the approval limit each year</w:t>
      </w:r>
      <w:r w:rsidR="000823F6">
        <w:rPr>
          <w:rFonts w:ascii="Arial" w:hAnsi="Arial" w:cs="Arial"/>
          <w:sz w:val="24"/>
          <w:szCs w:val="24"/>
        </w:rPr>
        <w:t xml:space="preserve"> for the associated </w:t>
      </w:r>
      <w:r w:rsidR="00303B00">
        <w:rPr>
          <w:rFonts w:ascii="Arial" w:hAnsi="Arial" w:cs="Arial"/>
          <w:sz w:val="24"/>
          <w:szCs w:val="24"/>
        </w:rPr>
        <w:t xml:space="preserve">with the </w:t>
      </w:r>
      <w:r w:rsidR="000851A8">
        <w:rPr>
          <w:rFonts w:ascii="Arial" w:hAnsi="Arial" w:cs="Arial"/>
          <w:sz w:val="24"/>
          <w:szCs w:val="24"/>
        </w:rPr>
        <w:t>VET TEC 2.</w:t>
      </w:r>
      <w:r w:rsidR="00303B00">
        <w:rPr>
          <w:rFonts w:ascii="Arial" w:hAnsi="Arial" w:cs="Arial"/>
          <w:sz w:val="24"/>
          <w:szCs w:val="24"/>
        </w:rPr>
        <w:t>0</w:t>
      </w:r>
      <w:r w:rsidR="000823F6">
        <w:rPr>
          <w:rFonts w:ascii="Arial" w:hAnsi="Arial" w:cs="Arial"/>
          <w:sz w:val="24"/>
          <w:szCs w:val="24"/>
        </w:rPr>
        <w:t xml:space="preserve"> </w:t>
      </w:r>
      <w:r w:rsidR="00303B00">
        <w:rPr>
          <w:rFonts w:ascii="Arial" w:hAnsi="Arial" w:cs="Arial"/>
          <w:sz w:val="24"/>
          <w:szCs w:val="24"/>
        </w:rPr>
        <w:t>program</w:t>
      </w:r>
      <w:r w:rsidRPr="00687366">
        <w:rPr>
          <w:rFonts w:ascii="Arial" w:hAnsi="Arial" w:cs="Arial"/>
          <w:sz w:val="24"/>
          <w:szCs w:val="24"/>
        </w:rPr>
        <w:t xml:space="preserve">. </w:t>
      </w:r>
    </w:p>
    <w:p w:rsidR="00687366" w:rsidRPr="00687366" w:rsidP="00687366" w14:paraId="1A1D04DA" w14:textId="77777777">
      <w:pPr>
        <w:numPr>
          <w:ilvl w:val="0"/>
          <w:numId w:val="2"/>
        </w:numPr>
        <w:rPr>
          <w:rFonts w:ascii="Arial" w:hAnsi="Arial" w:cs="Arial"/>
          <w:sz w:val="24"/>
          <w:szCs w:val="24"/>
        </w:rPr>
      </w:pPr>
      <w:r w:rsidRPr="00687366">
        <w:rPr>
          <w:rFonts w:ascii="Arial" w:hAnsi="Arial" w:cs="Arial"/>
          <w:b/>
          <w:bCs/>
          <w:sz w:val="24"/>
          <w:szCs w:val="24"/>
        </w:rPr>
        <w:t xml:space="preserve">Number of Respondents:  </w:t>
      </w:r>
      <w:r w:rsidRPr="00687366">
        <w:rPr>
          <w:rFonts w:ascii="Arial" w:hAnsi="Arial" w:cs="Arial"/>
          <w:sz w:val="24"/>
          <w:szCs w:val="24"/>
        </w:rPr>
        <w:t>4,000.</w:t>
      </w:r>
    </w:p>
    <w:p w:rsidR="00687366" w:rsidRPr="000823F6" w:rsidP="000823F6" w14:paraId="664FE540" w14:textId="77777777">
      <w:pPr>
        <w:pStyle w:val="ListParagraph"/>
        <w:numPr>
          <w:ilvl w:val="0"/>
          <w:numId w:val="2"/>
        </w:numPr>
        <w:rPr>
          <w:rFonts w:ascii="Arial" w:hAnsi="Arial" w:cs="Arial"/>
          <w:b/>
          <w:bCs/>
          <w:sz w:val="24"/>
          <w:szCs w:val="24"/>
        </w:rPr>
      </w:pPr>
      <w:r w:rsidRPr="000823F6">
        <w:rPr>
          <w:rFonts w:ascii="Arial" w:hAnsi="Arial" w:cs="Arial"/>
          <w:b/>
          <w:bCs/>
          <w:sz w:val="24"/>
          <w:szCs w:val="24"/>
        </w:rPr>
        <w:t xml:space="preserve">Frequency of Response:  </w:t>
      </w:r>
      <w:r w:rsidRPr="000823F6">
        <w:rPr>
          <w:rFonts w:ascii="Arial" w:hAnsi="Arial" w:cs="Arial"/>
          <w:sz w:val="24"/>
          <w:szCs w:val="24"/>
        </w:rPr>
        <w:t>Once.</w:t>
      </w:r>
      <w:r w:rsidRPr="000823F6">
        <w:rPr>
          <w:rFonts w:ascii="Arial" w:hAnsi="Arial" w:cs="Arial"/>
          <w:b/>
          <w:bCs/>
          <w:sz w:val="24"/>
          <w:szCs w:val="24"/>
        </w:rPr>
        <w:t xml:space="preserve"> </w:t>
      </w:r>
    </w:p>
    <w:p w:rsidR="00687366" w:rsidRPr="00687366" w:rsidP="00687366" w14:paraId="221AC216" w14:textId="77777777">
      <w:pPr>
        <w:numPr>
          <w:ilvl w:val="0"/>
          <w:numId w:val="3"/>
        </w:numPr>
        <w:rPr>
          <w:rFonts w:ascii="Arial" w:hAnsi="Arial" w:cs="Arial"/>
          <w:b/>
          <w:bCs/>
          <w:sz w:val="24"/>
          <w:szCs w:val="24"/>
        </w:rPr>
      </w:pPr>
      <w:r w:rsidRPr="00687366">
        <w:rPr>
          <w:rFonts w:ascii="Arial" w:hAnsi="Arial" w:cs="Arial"/>
          <w:b/>
          <w:bCs/>
          <w:sz w:val="24"/>
          <w:szCs w:val="24"/>
        </w:rPr>
        <w:t xml:space="preserve">Annual Burden Hours:  </w:t>
      </w:r>
      <w:r w:rsidRPr="000823F6" w:rsidR="000823F6">
        <w:rPr>
          <w:rFonts w:ascii="Arial" w:hAnsi="Arial" w:cs="Arial"/>
          <w:sz w:val="24"/>
          <w:szCs w:val="24"/>
        </w:rPr>
        <w:t>333</w:t>
      </w:r>
      <w:r w:rsidRPr="000823F6">
        <w:rPr>
          <w:rFonts w:ascii="Arial" w:hAnsi="Arial" w:cs="Arial"/>
          <w:sz w:val="24"/>
          <w:szCs w:val="24"/>
        </w:rPr>
        <w:t xml:space="preserve"> </w:t>
      </w:r>
      <w:r w:rsidRPr="00687366">
        <w:rPr>
          <w:rFonts w:ascii="Arial" w:hAnsi="Arial" w:cs="Arial"/>
          <w:sz w:val="24"/>
          <w:szCs w:val="24"/>
        </w:rPr>
        <w:t xml:space="preserve">hours (4,000 X </w:t>
      </w:r>
      <w:r w:rsidR="000823F6">
        <w:rPr>
          <w:rFonts w:ascii="Arial" w:hAnsi="Arial" w:cs="Arial"/>
          <w:sz w:val="24"/>
          <w:szCs w:val="24"/>
        </w:rPr>
        <w:t>5</w:t>
      </w:r>
      <w:r w:rsidRPr="00687366">
        <w:rPr>
          <w:rFonts w:ascii="Arial" w:hAnsi="Arial" w:cs="Arial"/>
          <w:sz w:val="24"/>
          <w:szCs w:val="24"/>
        </w:rPr>
        <w:t xml:space="preserve"> minutes / 60 minutes).</w:t>
      </w:r>
    </w:p>
    <w:p w:rsidR="00687366" w:rsidRPr="00687366" w:rsidP="00687366" w14:paraId="779486CD" w14:textId="77777777">
      <w:pPr>
        <w:numPr>
          <w:ilvl w:val="0"/>
          <w:numId w:val="3"/>
        </w:numPr>
        <w:rPr>
          <w:rFonts w:ascii="Arial" w:hAnsi="Arial" w:cs="Arial"/>
          <w:b/>
          <w:bCs/>
          <w:sz w:val="24"/>
          <w:szCs w:val="24"/>
        </w:rPr>
      </w:pPr>
      <w:r w:rsidRPr="00687366">
        <w:rPr>
          <w:rFonts w:ascii="Arial" w:hAnsi="Arial" w:cs="Arial"/>
          <w:b/>
          <w:bCs/>
          <w:sz w:val="24"/>
          <w:szCs w:val="24"/>
        </w:rPr>
        <w:t xml:space="preserve">Estimated Completion Time for Respondent:  </w:t>
      </w:r>
      <w:r w:rsidRPr="000823F6" w:rsidR="000823F6">
        <w:rPr>
          <w:rFonts w:ascii="Arial" w:hAnsi="Arial" w:cs="Arial"/>
          <w:sz w:val="24"/>
          <w:szCs w:val="24"/>
        </w:rPr>
        <w:t>5</w:t>
      </w:r>
      <w:r w:rsidRPr="000823F6">
        <w:rPr>
          <w:rFonts w:ascii="Arial" w:hAnsi="Arial" w:cs="Arial"/>
          <w:sz w:val="24"/>
          <w:szCs w:val="24"/>
        </w:rPr>
        <w:t xml:space="preserve"> </w:t>
      </w:r>
      <w:r w:rsidRPr="00687366">
        <w:rPr>
          <w:rFonts w:ascii="Arial" w:hAnsi="Arial" w:cs="Arial"/>
          <w:sz w:val="24"/>
          <w:szCs w:val="24"/>
        </w:rPr>
        <w:t>minutes.</w:t>
      </w:r>
    </w:p>
    <w:p w:rsidR="00687366" w:rsidRPr="00687366" w:rsidP="00687366" w14:paraId="18046B40" w14:textId="77777777">
      <w:pPr>
        <w:rPr>
          <w:rFonts w:ascii="Arial" w:hAnsi="Arial" w:cs="Arial"/>
          <w:b/>
          <w:bCs/>
          <w:sz w:val="24"/>
          <w:szCs w:val="24"/>
        </w:rPr>
      </w:pPr>
      <w:r w:rsidRPr="00687366">
        <w:rPr>
          <w:rFonts w:ascii="Arial" w:hAnsi="Arial" w:cs="Arial"/>
          <w:b/>
          <w:bCs/>
          <w:sz w:val="24"/>
          <w:szCs w:val="24"/>
        </w:rPr>
        <w:t>e</w:t>
      </w:r>
      <w:r w:rsidRPr="00687366">
        <w:rPr>
          <w:rFonts w:ascii="Arial" w:hAnsi="Arial" w:cs="Arial"/>
          <w:sz w:val="24"/>
          <w:szCs w:val="24"/>
        </w:rPr>
        <w:t xml:space="preserve">. The respondent population for this new </w:t>
      </w:r>
      <w:r w:rsidRPr="00081908" w:rsidR="00DA7957">
        <w:rPr>
          <w:rFonts w:ascii="Arial" w:hAnsi="Arial" w:cs="Arial"/>
          <w:bCs/>
          <w:sz w:val="24"/>
          <w:szCs w:val="24"/>
        </w:rPr>
        <w:t>Veterans Employment Through High Technology Education Courses (VET TEC 2.0) Employment of Further Educational Pursuit Certification</w:t>
      </w:r>
      <w:r w:rsidR="000823F6">
        <w:rPr>
          <w:rFonts w:ascii="Arial" w:hAnsi="Arial" w:cs="Arial"/>
          <w:sz w:val="24"/>
          <w:szCs w:val="24"/>
        </w:rPr>
        <w:t xml:space="preserve">, </w:t>
      </w:r>
      <w:r w:rsidRPr="00687366">
        <w:rPr>
          <w:rFonts w:ascii="Arial" w:hAnsi="Arial" w:cs="Arial"/>
          <w:sz w:val="24"/>
          <w:szCs w:val="24"/>
        </w:rPr>
        <w:t>VA Form 22-1029</w:t>
      </w:r>
      <w:r w:rsidR="000823F6">
        <w:rPr>
          <w:rFonts w:ascii="Arial" w:hAnsi="Arial" w:cs="Arial"/>
          <w:sz w:val="24"/>
          <w:szCs w:val="24"/>
        </w:rPr>
        <w:t>9</w:t>
      </w:r>
      <w:r w:rsidRPr="00687366">
        <w:rPr>
          <w:rFonts w:ascii="Arial" w:hAnsi="Arial" w:cs="Arial"/>
          <w:sz w:val="24"/>
          <w:szCs w:val="24"/>
        </w:rPr>
        <w:t xml:space="preserve"> consists of </w:t>
      </w:r>
      <w:r w:rsidR="000823F6">
        <w:rPr>
          <w:rFonts w:ascii="Arial" w:hAnsi="Arial" w:cs="Arial"/>
          <w:sz w:val="24"/>
          <w:szCs w:val="24"/>
        </w:rPr>
        <w:t xml:space="preserve">School Certifying Officials and </w:t>
      </w:r>
      <w:r w:rsidRPr="00173C9B" w:rsidR="000823F6">
        <w:rPr>
          <w:rFonts w:ascii="Arial" w:hAnsi="Arial" w:cs="Arial"/>
          <w:sz w:val="24"/>
          <w:szCs w:val="24"/>
        </w:rPr>
        <w:t xml:space="preserve">Veterans </w:t>
      </w:r>
      <w:r w:rsidR="000823F6">
        <w:rPr>
          <w:rFonts w:ascii="Arial" w:hAnsi="Arial" w:cs="Arial"/>
          <w:sz w:val="24"/>
          <w:szCs w:val="24"/>
        </w:rPr>
        <w:t>to certify to VA</w:t>
      </w:r>
      <w:r w:rsidR="002E6D94">
        <w:rPr>
          <w:rFonts w:ascii="Arial" w:hAnsi="Arial" w:cs="Arial"/>
          <w:sz w:val="24"/>
          <w:szCs w:val="24"/>
        </w:rPr>
        <w:t xml:space="preserve"> a </w:t>
      </w:r>
      <w:r w:rsidR="000823F6">
        <w:rPr>
          <w:rFonts w:ascii="Arial" w:hAnsi="Arial" w:cs="Arial"/>
          <w:sz w:val="24"/>
          <w:szCs w:val="24"/>
        </w:rPr>
        <w:t>Veteran</w:t>
      </w:r>
      <w:r w:rsidR="002E6D94">
        <w:rPr>
          <w:rFonts w:ascii="Arial" w:hAnsi="Arial" w:cs="Arial"/>
          <w:sz w:val="24"/>
          <w:szCs w:val="24"/>
        </w:rPr>
        <w:t>’s</w:t>
      </w:r>
      <w:r w:rsidR="000823F6">
        <w:rPr>
          <w:rFonts w:ascii="Arial" w:hAnsi="Arial" w:cs="Arial"/>
          <w:sz w:val="24"/>
          <w:szCs w:val="24"/>
        </w:rPr>
        <w:t xml:space="preserve"> employment </w:t>
      </w:r>
      <w:r w:rsidR="002E6D94">
        <w:rPr>
          <w:rFonts w:ascii="Arial" w:hAnsi="Arial" w:cs="Arial"/>
          <w:sz w:val="24"/>
          <w:szCs w:val="24"/>
        </w:rPr>
        <w:t xml:space="preserve">or educational </w:t>
      </w:r>
      <w:r w:rsidR="000823F6">
        <w:rPr>
          <w:rFonts w:ascii="Arial" w:hAnsi="Arial" w:cs="Arial"/>
          <w:sz w:val="24"/>
          <w:szCs w:val="24"/>
        </w:rPr>
        <w:t>status after completion</w:t>
      </w:r>
      <w:r w:rsidR="00210C58">
        <w:rPr>
          <w:rFonts w:ascii="Arial" w:hAnsi="Arial" w:cs="Arial"/>
          <w:sz w:val="24"/>
          <w:szCs w:val="24"/>
        </w:rPr>
        <w:t xml:space="preserve"> of a VET TEC 2.0 p</w:t>
      </w:r>
      <w:r w:rsidR="000823F6">
        <w:rPr>
          <w:rFonts w:ascii="Arial" w:hAnsi="Arial" w:cs="Arial"/>
          <w:sz w:val="24"/>
          <w:szCs w:val="24"/>
        </w:rPr>
        <w:t>rogram, and to ensure the employment</w:t>
      </w:r>
      <w:r w:rsidR="00D63A6A">
        <w:rPr>
          <w:rFonts w:ascii="Arial" w:hAnsi="Arial" w:cs="Arial"/>
          <w:sz w:val="24"/>
          <w:szCs w:val="24"/>
        </w:rPr>
        <w:t xml:space="preserve"> or educational pursuit</w:t>
      </w:r>
      <w:r w:rsidR="00843998">
        <w:rPr>
          <w:rFonts w:ascii="Arial" w:hAnsi="Arial" w:cs="Arial"/>
          <w:sz w:val="24"/>
          <w:szCs w:val="24"/>
        </w:rPr>
        <w:t xml:space="preserve"> </w:t>
      </w:r>
      <w:r w:rsidR="000823F6">
        <w:rPr>
          <w:rFonts w:ascii="Arial" w:hAnsi="Arial" w:cs="Arial"/>
          <w:sz w:val="24"/>
          <w:szCs w:val="24"/>
        </w:rPr>
        <w:t xml:space="preserve">aligns with the skills acquired during the Veteran’s </w:t>
      </w:r>
      <w:r w:rsidR="00D63A6A">
        <w:rPr>
          <w:rFonts w:ascii="Arial" w:hAnsi="Arial" w:cs="Arial"/>
          <w:sz w:val="24"/>
          <w:szCs w:val="24"/>
        </w:rPr>
        <w:t xml:space="preserve">VET TEC 2.0 </w:t>
      </w:r>
      <w:r w:rsidR="000823F6">
        <w:rPr>
          <w:rFonts w:ascii="Arial" w:hAnsi="Arial" w:cs="Arial"/>
          <w:sz w:val="24"/>
          <w:szCs w:val="24"/>
        </w:rPr>
        <w:t xml:space="preserve">training in the program. </w:t>
      </w:r>
      <w:r w:rsidRPr="00173C9B">
        <w:rPr>
          <w:rFonts w:ascii="Arial" w:hAnsi="Arial" w:cs="Arial"/>
          <w:sz w:val="24"/>
          <w:szCs w:val="24"/>
        </w:rPr>
        <w:t>VBA cannot make further</w:t>
      </w:r>
      <w:r w:rsidRPr="00687366">
        <w:rPr>
          <w:rFonts w:ascii="Arial" w:hAnsi="Arial" w:cs="Arial"/>
          <w:sz w:val="24"/>
          <w:szCs w:val="24"/>
        </w:rPr>
        <w:t xml:space="preserve"> assumptions about the population of respondents because of the variability of factors such as educational background and wage potential of respondents. Therefore, VBA used general wage data for "All Occupations" to estimate the respondents' costs associated with completing the information collection</w:t>
      </w:r>
      <w:r w:rsidRPr="00687366">
        <w:rPr>
          <w:rFonts w:ascii="Arial" w:hAnsi="Arial" w:cs="Arial"/>
          <w:b/>
          <w:bCs/>
          <w:sz w:val="24"/>
          <w:szCs w:val="24"/>
        </w:rPr>
        <w:t>.</w:t>
      </w:r>
    </w:p>
    <w:p w:rsidR="00687366" w:rsidRPr="00A066A4" w:rsidP="00687366" w14:paraId="7C9324A1" w14:textId="77777777">
      <w:pPr>
        <w:rPr>
          <w:rFonts w:ascii="Arial" w:hAnsi="Arial" w:cs="Arial"/>
          <w:sz w:val="24"/>
          <w:szCs w:val="24"/>
        </w:rPr>
      </w:pPr>
      <w:r w:rsidRPr="00687366">
        <w:rPr>
          <w:rFonts w:ascii="Arial" w:hAnsi="Arial" w:cs="Arial"/>
          <w:sz w:val="24"/>
          <w:szCs w:val="24"/>
        </w:rPr>
        <w:t>The Bureau of Labor Statistics gathers information on full-time wage and salary workers. According to the latest available BLS data, the median weekly earnings of full-time wage and salary workers is $</w:t>
      </w:r>
      <w:r w:rsidR="00F26D11">
        <w:rPr>
          <w:rFonts w:ascii="Arial" w:hAnsi="Arial" w:cs="Arial"/>
          <w:sz w:val="24"/>
          <w:szCs w:val="24"/>
        </w:rPr>
        <w:t>1341.60</w:t>
      </w:r>
      <w:r w:rsidRPr="00687366">
        <w:rPr>
          <w:rFonts w:ascii="Arial" w:hAnsi="Arial" w:cs="Arial"/>
          <w:sz w:val="24"/>
          <w:szCs w:val="24"/>
        </w:rPr>
        <w:t>. Assuming a forty (40) hour work week, the median hourly wage is $</w:t>
      </w:r>
      <w:r w:rsidR="00A066A4">
        <w:rPr>
          <w:rFonts w:ascii="Arial" w:hAnsi="Arial" w:cs="Arial"/>
          <w:sz w:val="24"/>
          <w:szCs w:val="24"/>
        </w:rPr>
        <w:t>3</w:t>
      </w:r>
      <w:r w:rsidR="00BC68DC">
        <w:rPr>
          <w:rFonts w:ascii="Arial" w:hAnsi="Arial" w:cs="Arial"/>
          <w:sz w:val="24"/>
          <w:szCs w:val="24"/>
        </w:rPr>
        <w:t>3</w:t>
      </w:r>
      <w:r w:rsidR="00A066A4">
        <w:rPr>
          <w:rFonts w:ascii="Arial" w:hAnsi="Arial" w:cs="Arial"/>
          <w:sz w:val="24"/>
          <w:szCs w:val="24"/>
        </w:rPr>
        <w:t>.</w:t>
      </w:r>
      <w:r w:rsidR="00BC68DC">
        <w:rPr>
          <w:rFonts w:ascii="Arial" w:hAnsi="Arial" w:cs="Arial"/>
          <w:sz w:val="24"/>
          <w:szCs w:val="24"/>
        </w:rPr>
        <w:t>54</w:t>
      </w:r>
      <w:r w:rsidRPr="00687366">
        <w:rPr>
          <w:rFonts w:ascii="Arial" w:hAnsi="Arial" w:cs="Arial"/>
          <w:sz w:val="24"/>
          <w:szCs w:val="24"/>
        </w:rPr>
        <w:t xml:space="preserve"> based on the BLS wage code of "00-000-0000 for "All </w:t>
      </w:r>
      <w:r w:rsidRPr="00A066A4">
        <w:rPr>
          <w:rFonts w:ascii="Arial" w:hAnsi="Arial" w:cs="Arial"/>
          <w:sz w:val="24"/>
          <w:szCs w:val="24"/>
        </w:rPr>
        <w:t xml:space="preserve">Occupations." This information was taken from the following website  </w:t>
      </w:r>
      <w:bookmarkStart w:id="4" w:name="_Hlk194585855"/>
      <w:hyperlink r:id="rId15" w:history="1">
        <w:r w:rsidRPr="00A066A4" w:rsidR="00A066A4">
          <w:rPr>
            <w:rStyle w:val="Hyperlink"/>
            <w:rFonts w:ascii="Arial" w:hAnsi="Arial" w:cs="Arial"/>
            <w:sz w:val="24"/>
            <w:szCs w:val="24"/>
          </w:rPr>
          <w:t>https://data.bls.gov/oes/#/industry/000000</w:t>
        </w:r>
      </w:hyperlink>
      <w:bookmarkEnd w:id="4"/>
      <w:r w:rsidRPr="00A066A4">
        <w:rPr>
          <w:rFonts w:ascii="Arial" w:hAnsi="Arial" w:cs="Arial"/>
          <w:sz w:val="24"/>
          <w:szCs w:val="24"/>
        </w:rPr>
        <w:t>, May 202</w:t>
      </w:r>
      <w:r w:rsidR="00BC68DC">
        <w:rPr>
          <w:rFonts w:ascii="Arial" w:hAnsi="Arial" w:cs="Arial"/>
          <w:sz w:val="24"/>
          <w:szCs w:val="24"/>
        </w:rPr>
        <w:t>5</w:t>
      </w:r>
      <w:r w:rsidRPr="00A066A4">
        <w:rPr>
          <w:rFonts w:ascii="Arial" w:hAnsi="Arial" w:cs="Arial"/>
          <w:sz w:val="24"/>
          <w:szCs w:val="24"/>
        </w:rPr>
        <w:t xml:space="preserve">. </w:t>
      </w:r>
    </w:p>
    <w:p w:rsidR="00687366" w:rsidRPr="00687366" w:rsidP="00687366" w14:paraId="33F11F0A" w14:textId="77777777">
      <w:pPr>
        <w:rPr>
          <w:rFonts w:ascii="Arial" w:hAnsi="Arial" w:cs="Arial"/>
          <w:sz w:val="24"/>
          <w:szCs w:val="24"/>
        </w:rPr>
      </w:pPr>
      <w:r w:rsidRPr="00687366">
        <w:rPr>
          <w:rFonts w:ascii="Arial" w:hAnsi="Arial" w:cs="Arial"/>
          <w:sz w:val="24"/>
          <w:szCs w:val="24"/>
        </w:rPr>
        <w:t>Legally, respondents may not pay a person or business for assistance in completing the information collection and a person or business may not accept payment for assisting a respondent in completing the information collection. Therefore, there are no expected overhead costs for completing the information collection. VBA estimates the total cost to all respondents to be $</w:t>
      </w:r>
      <w:r w:rsidR="00A066A4">
        <w:rPr>
          <w:rFonts w:ascii="Arial" w:hAnsi="Arial" w:cs="Arial"/>
          <w:sz w:val="24"/>
          <w:szCs w:val="24"/>
        </w:rPr>
        <w:t>1</w:t>
      </w:r>
      <w:r w:rsidR="0072003A">
        <w:rPr>
          <w:rFonts w:ascii="Arial" w:hAnsi="Arial" w:cs="Arial"/>
          <w:sz w:val="24"/>
          <w:szCs w:val="24"/>
        </w:rPr>
        <w:t>1</w:t>
      </w:r>
      <w:r w:rsidR="00A066A4">
        <w:rPr>
          <w:rFonts w:ascii="Arial" w:hAnsi="Arial" w:cs="Arial"/>
          <w:sz w:val="24"/>
          <w:szCs w:val="24"/>
        </w:rPr>
        <w:t>,</w:t>
      </w:r>
      <w:r w:rsidR="0072003A">
        <w:rPr>
          <w:rFonts w:ascii="Arial" w:hAnsi="Arial" w:cs="Arial"/>
          <w:sz w:val="24"/>
          <w:szCs w:val="24"/>
        </w:rPr>
        <w:t>168</w:t>
      </w:r>
      <w:r w:rsidR="00A066A4">
        <w:rPr>
          <w:rFonts w:ascii="Arial" w:hAnsi="Arial" w:cs="Arial"/>
          <w:sz w:val="24"/>
          <w:szCs w:val="24"/>
        </w:rPr>
        <w:t>.</w:t>
      </w:r>
      <w:r w:rsidR="0072003A">
        <w:rPr>
          <w:rFonts w:ascii="Arial" w:hAnsi="Arial" w:cs="Arial"/>
          <w:sz w:val="24"/>
          <w:szCs w:val="24"/>
        </w:rPr>
        <w:t>82</w:t>
      </w:r>
      <w:r w:rsidRPr="00687366">
        <w:rPr>
          <w:rFonts w:ascii="Arial" w:hAnsi="Arial" w:cs="Arial"/>
          <w:sz w:val="24"/>
          <w:szCs w:val="24"/>
        </w:rPr>
        <w:t xml:space="preserve"> (</w:t>
      </w:r>
      <w:r w:rsidR="00843998">
        <w:rPr>
          <w:rFonts w:ascii="Arial" w:hAnsi="Arial" w:cs="Arial"/>
          <w:sz w:val="24"/>
          <w:szCs w:val="24"/>
        </w:rPr>
        <w:t>333</w:t>
      </w:r>
      <w:r w:rsidRPr="00687366">
        <w:rPr>
          <w:rFonts w:ascii="Arial" w:hAnsi="Arial" w:cs="Arial"/>
          <w:sz w:val="24"/>
          <w:szCs w:val="24"/>
        </w:rPr>
        <w:t xml:space="preserve"> burden hours X $3</w:t>
      </w:r>
      <w:r w:rsidR="00BC68DC">
        <w:rPr>
          <w:rFonts w:ascii="Arial" w:hAnsi="Arial" w:cs="Arial"/>
          <w:sz w:val="24"/>
          <w:szCs w:val="24"/>
        </w:rPr>
        <w:t>3.54</w:t>
      </w:r>
      <w:r w:rsidRPr="00687366">
        <w:rPr>
          <w:rFonts w:ascii="Arial" w:hAnsi="Arial" w:cs="Arial"/>
          <w:sz w:val="24"/>
          <w:szCs w:val="24"/>
        </w:rPr>
        <w:t xml:space="preserve"> per hour).</w:t>
      </w:r>
    </w:p>
    <w:p w:rsidR="00687366" w:rsidRPr="00687366" w:rsidP="00687366" w14:paraId="4440817F" w14:textId="77777777">
      <w:pPr>
        <w:rPr>
          <w:rFonts w:ascii="Arial" w:hAnsi="Arial" w:cs="Arial"/>
          <w:b/>
          <w:bCs/>
          <w:sz w:val="24"/>
          <w:szCs w:val="24"/>
        </w:rPr>
      </w:pPr>
      <w:r w:rsidRPr="00687366">
        <w:rPr>
          <w:rFonts w:ascii="Arial" w:hAnsi="Arial" w:cs="Arial"/>
          <w:b/>
          <w:bCs/>
          <w:sz w:val="24"/>
          <w:szCs w:val="24"/>
        </w:rPr>
        <w:t>13. Provide an estimate of the total annual cost burden to respondents or recordkeeping resulting from the collection of information. (Do not include the cost of any hour burden shown in Items 12 and 14).</w:t>
      </w:r>
    </w:p>
    <w:p w:rsidR="00687366" w:rsidRPr="00687366" w:rsidP="00687366" w14:paraId="79B4CE2F" w14:textId="77777777">
      <w:pPr>
        <w:rPr>
          <w:rFonts w:ascii="Arial" w:hAnsi="Arial" w:cs="Arial"/>
          <w:sz w:val="24"/>
          <w:szCs w:val="24"/>
        </w:rPr>
      </w:pPr>
      <w:r w:rsidRPr="00687366">
        <w:rPr>
          <w:rFonts w:ascii="Arial" w:hAnsi="Arial" w:cs="Arial"/>
          <w:sz w:val="24"/>
          <w:szCs w:val="24"/>
        </w:rPr>
        <w:t>There are no questions of a sensitive nature.</w:t>
      </w:r>
    </w:p>
    <w:p w:rsidR="00687366" w:rsidP="00687366" w14:paraId="2856D43E" w14:textId="77777777">
      <w:pPr>
        <w:rPr>
          <w:rFonts w:ascii="Arial" w:hAnsi="Arial" w:cs="Arial"/>
          <w:b/>
          <w:bCs/>
          <w:sz w:val="24"/>
          <w:szCs w:val="24"/>
        </w:rPr>
      </w:pPr>
      <w:r w:rsidRPr="00687366">
        <w:rPr>
          <w:rFonts w:ascii="Arial" w:hAnsi="Arial" w:cs="Arial"/>
          <w:b/>
          <w:bCs/>
          <w:sz w:val="24"/>
          <w:szCs w:val="24"/>
        </w:rPr>
        <w:t>14. Provide estimates of annual cost to the Federal Government. Also, provide a description of the method used to estimate cost, which should include quantification of hours, operation expenses (such as equipment, overhead, printing, and support staff), and any other expense that would not have been incurred without this collection of information. Agencies also may aggregate cost estimates from Items 12, 13, and 14 in a single table.</w:t>
      </w:r>
    </w:p>
    <w:p w:rsidR="00687366" w:rsidRPr="00687366" w:rsidP="00687366" w14:paraId="2619090B" w14:textId="77777777">
      <w:pPr>
        <w:rPr>
          <w:rFonts w:ascii="Arial" w:hAnsi="Arial" w:cs="Arial"/>
          <w:sz w:val="24"/>
          <w:szCs w:val="24"/>
        </w:rPr>
      </w:pPr>
      <w:r w:rsidRPr="00687366">
        <w:rPr>
          <w:rFonts w:ascii="Arial" w:hAnsi="Arial" w:cs="Arial"/>
          <w:b/>
          <w:bCs/>
          <w:sz w:val="24"/>
          <w:szCs w:val="24"/>
        </w:rPr>
        <w:t xml:space="preserve">Estimated Costs to the Federal Government: </w:t>
      </w:r>
      <w:r w:rsidRPr="00687366" w:rsidR="00843998">
        <w:rPr>
          <w:rFonts w:ascii="Arial" w:hAnsi="Arial" w:cs="Arial"/>
          <w:b/>
          <w:bCs/>
          <w:sz w:val="24"/>
          <w:szCs w:val="24"/>
        </w:rPr>
        <w:t>$</w:t>
      </w:r>
      <w:r w:rsidR="007A7EA3">
        <w:rPr>
          <w:rFonts w:ascii="Arial" w:hAnsi="Arial" w:cs="Arial"/>
          <w:b/>
          <w:bCs/>
          <w:sz w:val="24"/>
          <w:szCs w:val="24"/>
        </w:rPr>
        <w:t>24</w:t>
      </w:r>
      <w:r w:rsidR="00B76F56">
        <w:rPr>
          <w:rFonts w:ascii="Arial" w:hAnsi="Arial" w:cs="Arial"/>
          <w:b/>
          <w:bCs/>
          <w:sz w:val="24"/>
          <w:szCs w:val="24"/>
        </w:rPr>
        <w:t>,720</w:t>
      </w:r>
      <w:r w:rsidR="00843998">
        <w:rPr>
          <w:rFonts w:ascii="Arial" w:hAnsi="Arial" w:cs="Arial"/>
          <w:b/>
          <w:bCs/>
          <w:sz w:val="24"/>
          <w:szCs w:val="24"/>
        </w:rPr>
        <w:t>.00.</w:t>
      </w:r>
    </w:p>
    <w:tbl>
      <w:tblPr>
        <w:tblW w:w="9630" w:type="dxa"/>
        <w:tblInd w:w="3" w:type="dxa"/>
        <w:tblLayout w:type="fixed"/>
        <w:tblCellMar>
          <w:left w:w="10" w:type="dxa"/>
          <w:right w:w="10" w:type="dxa"/>
        </w:tblCellMar>
        <w:tblLook w:val="04A0"/>
      </w:tblPr>
      <w:tblGrid>
        <w:gridCol w:w="939"/>
        <w:gridCol w:w="707"/>
        <w:gridCol w:w="1774"/>
        <w:gridCol w:w="900"/>
        <w:gridCol w:w="1170"/>
        <w:gridCol w:w="2070"/>
        <w:gridCol w:w="2070"/>
      </w:tblGrid>
      <w:tr w14:paraId="6956021B" w14:textId="77777777" w:rsidTr="00B76F56">
        <w:tblPrEx>
          <w:tblW w:w="9630" w:type="dxa"/>
          <w:tblInd w:w="3" w:type="dxa"/>
          <w:tblLayout w:type="fixed"/>
          <w:tblCellMar>
            <w:left w:w="10" w:type="dxa"/>
            <w:right w:w="10" w:type="dxa"/>
          </w:tblCellMar>
          <w:tblLook w:val="04A0"/>
        </w:tblPrEx>
        <w:trPr>
          <w:cantSplit/>
        </w:trPr>
        <w:tc>
          <w:tcPr>
            <w:tcW w:w="939" w:type="dxa"/>
            <w:tcBorders>
              <w:top w:val="single" w:sz="2" w:space="0" w:color="000000"/>
              <w:left w:val="single" w:sz="2" w:space="0" w:color="000000"/>
              <w:bottom w:val="single" w:sz="6" w:space="0" w:color="38383B"/>
              <w:right w:val="single" w:sz="6" w:space="0" w:color="383838"/>
            </w:tcBorders>
            <w:tcMar>
              <w:top w:w="0" w:type="dxa"/>
              <w:left w:w="0" w:type="dxa"/>
              <w:bottom w:w="0" w:type="dxa"/>
              <w:right w:w="0" w:type="dxa"/>
            </w:tcMar>
          </w:tcPr>
          <w:p w:rsidR="00687366" w:rsidRPr="00687366" w:rsidP="00687366" w14:paraId="297CBF84" w14:textId="77777777">
            <w:pPr>
              <w:rPr>
                <w:rFonts w:ascii="Arial" w:hAnsi="Arial" w:cs="Arial"/>
                <w:b/>
                <w:bCs/>
                <w:sz w:val="24"/>
                <w:szCs w:val="24"/>
              </w:rPr>
            </w:pPr>
          </w:p>
          <w:p w:rsidR="00687366" w:rsidRPr="00687366" w:rsidP="00687366" w14:paraId="31CC0099" w14:textId="77777777">
            <w:pPr>
              <w:rPr>
                <w:rFonts w:ascii="Arial" w:hAnsi="Arial" w:cs="Arial"/>
                <w:b/>
                <w:bCs/>
                <w:sz w:val="24"/>
                <w:szCs w:val="24"/>
              </w:rPr>
            </w:pPr>
            <w:r w:rsidRPr="00687366">
              <w:rPr>
                <w:rFonts w:ascii="Arial" w:hAnsi="Arial" w:cs="Arial"/>
                <w:b/>
                <w:bCs/>
                <w:sz w:val="24"/>
                <w:szCs w:val="24"/>
              </w:rPr>
              <w:t>Grade</w:t>
            </w:r>
          </w:p>
        </w:tc>
        <w:tc>
          <w:tcPr>
            <w:tcW w:w="707" w:type="dxa"/>
            <w:tcBorders>
              <w:top w:val="single" w:sz="2" w:space="0" w:color="000000"/>
              <w:left w:val="single" w:sz="6" w:space="0" w:color="383838"/>
              <w:bottom w:val="single" w:sz="6" w:space="0" w:color="38383B"/>
              <w:right w:val="single" w:sz="6" w:space="0" w:color="38383B"/>
            </w:tcBorders>
            <w:tcMar>
              <w:top w:w="0" w:type="dxa"/>
              <w:left w:w="0" w:type="dxa"/>
              <w:bottom w:w="0" w:type="dxa"/>
              <w:right w:w="0" w:type="dxa"/>
            </w:tcMar>
          </w:tcPr>
          <w:p w:rsidR="00687366" w:rsidRPr="00687366" w:rsidP="00687366" w14:paraId="7A3FB8A8" w14:textId="77777777">
            <w:pPr>
              <w:rPr>
                <w:rFonts w:ascii="Arial" w:hAnsi="Arial" w:cs="Arial"/>
                <w:b/>
                <w:bCs/>
                <w:sz w:val="24"/>
                <w:szCs w:val="24"/>
              </w:rPr>
            </w:pPr>
          </w:p>
          <w:p w:rsidR="00687366" w:rsidRPr="00687366" w:rsidP="00687366" w14:paraId="799C0561" w14:textId="77777777">
            <w:pPr>
              <w:rPr>
                <w:rFonts w:ascii="Arial" w:hAnsi="Arial" w:cs="Arial"/>
                <w:b/>
                <w:bCs/>
                <w:sz w:val="24"/>
                <w:szCs w:val="24"/>
              </w:rPr>
            </w:pPr>
            <w:r w:rsidRPr="00687366">
              <w:rPr>
                <w:rFonts w:ascii="Arial" w:hAnsi="Arial" w:cs="Arial"/>
                <w:b/>
                <w:bCs/>
                <w:sz w:val="24"/>
                <w:szCs w:val="24"/>
              </w:rPr>
              <w:t>Step</w:t>
            </w:r>
          </w:p>
        </w:tc>
        <w:tc>
          <w:tcPr>
            <w:tcW w:w="1774" w:type="dxa"/>
            <w:tcBorders>
              <w:top w:val="single" w:sz="2" w:space="0" w:color="000000"/>
              <w:left w:val="single" w:sz="6" w:space="0" w:color="38383B"/>
              <w:bottom w:val="single" w:sz="6" w:space="0" w:color="38383B"/>
              <w:right w:val="single" w:sz="6" w:space="0" w:color="383438"/>
            </w:tcBorders>
            <w:tcMar>
              <w:top w:w="0" w:type="dxa"/>
              <w:left w:w="0" w:type="dxa"/>
              <w:bottom w:w="0" w:type="dxa"/>
              <w:right w:w="0" w:type="dxa"/>
            </w:tcMar>
            <w:hideMark/>
          </w:tcPr>
          <w:p w:rsidR="00687366" w:rsidRPr="00687366" w:rsidP="00687366" w14:paraId="71876048" w14:textId="77777777">
            <w:pPr>
              <w:rPr>
                <w:rFonts w:ascii="Arial" w:hAnsi="Arial" w:cs="Arial"/>
                <w:b/>
                <w:bCs/>
                <w:sz w:val="24"/>
                <w:szCs w:val="24"/>
              </w:rPr>
            </w:pPr>
            <w:r w:rsidRPr="00687366">
              <w:rPr>
                <w:rFonts w:ascii="Arial" w:hAnsi="Arial" w:cs="Arial"/>
                <w:b/>
                <w:bCs/>
                <w:sz w:val="24"/>
                <w:szCs w:val="24"/>
              </w:rPr>
              <w:t>Burden Time</w:t>
            </w:r>
          </w:p>
          <w:p w:rsidR="00687366" w:rsidRPr="00687366" w:rsidP="00687366" w14:paraId="7185A8B5" w14:textId="77777777">
            <w:pPr>
              <w:rPr>
                <w:rFonts w:ascii="Arial" w:hAnsi="Arial" w:cs="Arial"/>
                <w:b/>
                <w:bCs/>
                <w:sz w:val="24"/>
                <w:szCs w:val="24"/>
              </w:rPr>
            </w:pPr>
            <w:r w:rsidRPr="00687366">
              <w:rPr>
                <w:rFonts w:ascii="Arial" w:hAnsi="Arial" w:cs="Arial"/>
                <w:b/>
                <w:bCs/>
                <w:sz w:val="24"/>
                <w:szCs w:val="24"/>
              </w:rPr>
              <w:t>Employee</w:t>
            </w:r>
          </w:p>
        </w:tc>
        <w:tc>
          <w:tcPr>
            <w:tcW w:w="900" w:type="dxa"/>
            <w:tcBorders>
              <w:top w:val="single" w:sz="2" w:space="0" w:color="000000"/>
              <w:left w:val="single" w:sz="6" w:space="0" w:color="383438"/>
              <w:bottom w:val="single" w:sz="6" w:space="0" w:color="38383B"/>
              <w:right w:val="single" w:sz="6" w:space="0" w:color="38383B"/>
            </w:tcBorders>
            <w:tcMar>
              <w:top w:w="0" w:type="dxa"/>
              <w:left w:w="0" w:type="dxa"/>
              <w:bottom w:w="0" w:type="dxa"/>
              <w:right w:w="0" w:type="dxa"/>
            </w:tcMar>
            <w:hideMark/>
          </w:tcPr>
          <w:p w:rsidR="00687366" w:rsidRPr="00687366" w:rsidP="00687366" w14:paraId="2FA62004" w14:textId="77777777">
            <w:pPr>
              <w:rPr>
                <w:rFonts w:ascii="Arial" w:hAnsi="Arial" w:cs="Arial"/>
                <w:b/>
                <w:bCs/>
                <w:sz w:val="24"/>
                <w:szCs w:val="24"/>
              </w:rPr>
            </w:pPr>
            <w:r w:rsidRPr="00687366">
              <w:rPr>
                <w:rFonts w:ascii="Arial" w:hAnsi="Arial" w:cs="Arial"/>
                <w:b/>
                <w:bCs/>
                <w:sz w:val="24"/>
                <w:szCs w:val="24"/>
              </w:rPr>
              <w:t>Hourly Rate</w:t>
            </w:r>
          </w:p>
        </w:tc>
        <w:tc>
          <w:tcPr>
            <w:tcW w:w="1170" w:type="dxa"/>
            <w:tcBorders>
              <w:top w:val="single" w:sz="2" w:space="0" w:color="000000"/>
              <w:left w:val="single" w:sz="6" w:space="0" w:color="38383B"/>
              <w:bottom w:val="single" w:sz="6" w:space="0" w:color="38383B"/>
              <w:right w:val="single" w:sz="6" w:space="0" w:color="383838"/>
            </w:tcBorders>
            <w:tcMar>
              <w:top w:w="0" w:type="dxa"/>
              <w:left w:w="0" w:type="dxa"/>
              <w:bottom w:w="0" w:type="dxa"/>
              <w:right w:w="0" w:type="dxa"/>
            </w:tcMar>
            <w:hideMark/>
          </w:tcPr>
          <w:p w:rsidR="00687366" w:rsidRPr="00687366" w:rsidP="00687366" w14:paraId="13270176" w14:textId="77777777">
            <w:pPr>
              <w:rPr>
                <w:rFonts w:ascii="Arial" w:hAnsi="Arial" w:cs="Arial"/>
                <w:b/>
                <w:bCs/>
                <w:sz w:val="24"/>
                <w:szCs w:val="24"/>
              </w:rPr>
            </w:pPr>
            <w:r w:rsidRPr="00687366">
              <w:rPr>
                <w:rFonts w:ascii="Arial" w:hAnsi="Arial" w:cs="Arial"/>
                <w:b/>
                <w:bCs/>
                <w:sz w:val="24"/>
                <w:szCs w:val="24"/>
              </w:rPr>
              <w:t>Cost Per Response</w:t>
            </w:r>
          </w:p>
        </w:tc>
        <w:tc>
          <w:tcPr>
            <w:tcW w:w="2070" w:type="dxa"/>
            <w:tcBorders>
              <w:top w:val="single" w:sz="2" w:space="0" w:color="000000"/>
              <w:left w:val="single" w:sz="6" w:space="0" w:color="383838"/>
              <w:bottom w:val="single" w:sz="6" w:space="0" w:color="38383B"/>
              <w:right w:val="single" w:sz="6" w:space="0" w:color="343434"/>
            </w:tcBorders>
            <w:tcMar>
              <w:top w:w="0" w:type="dxa"/>
              <w:left w:w="0" w:type="dxa"/>
              <w:bottom w:w="0" w:type="dxa"/>
              <w:right w:w="0" w:type="dxa"/>
            </w:tcMar>
            <w:hideMark/>
          </w:tcPr>
          <w:p w:rsidR="00687366" w:rsidRPr="00687366" w:rsidP="00687366" w14:paraId="5A6FD4B2" w14:textId="77777777">
            <w:pPr>
              <w:rPr>
                <w:rFonts w:ascii="Arial" w:hAnsi="Arial" w:cs="Arial"/>
                <w:b/>
                <w:bCs/>
                <w:sz w:val="24"/>
                <w:szCs w:val="24"/>
              </w:rPr>
            </w:pPr>
            <w:r w:rsidRPr="00687366">
              <w:rPr>
                <w:rFonts w:ascii="Arial" w:hAnsi="Arial" w:cs="Arial"/>
                <w:b/>
                <w:bCs/>
                <w:sz w:val="24"/>
                <w:szCs w:val="24"/>
              </w:rPr>
              <w:t>Total Responses</w:t>
            </w:r>
          </w:p>
        </w:tc>
        <w:tc>
          <w:tcPr>
            <w:tcW w:w="2070" w:type="dxa"/>
            <w:tcBorders>
              <w:top w:val="single" w:sz="2" w:space="0" w:color="A0A09C"/>
              <w:left w:val="single" w:sz="6" w:space="0" w:color="343434"/>
              <w:bottom w:val="single" w:sz="6" w:space="0" w:color="38383B"/>
              <w:right w:val="single" w:sz="2" w:space="0" w:color="000000"/>
            </w:tcBorders>
            <w:tcMar>
              <w:top w:w="0" w:type="dxa"/>
              <w:left w:w="0" w:type="dxa"/>
              <w:bottom w:w="0" w:type="dxa"/>
              <w:right w:w="0" w:type="dxa"/>
            </w:tcMar>
          </w:tcPr>
          <w:p w:rsidR="00687366" w:rsidRPr="00687366" w:rsidP="00687366" w14:paraId="0F3F9FC9" w14:textId="77777777">
            <w:pPr>
              <w:rPr>
                <w:rFonts w:ascii="Arial" w:hAnsi="Arial" w:cs="Arial"/>
                <w:sz w:val="24"/>
                <w:szCs w:val="24"/>
              </w:rPr>
            </w:pPr>
          </w:p>
          <w:p w:rsidR="00687366" w:rsidRPr="00687366" w:rsidP="00687366" w14:paraId="16E1A3CF" w14:textId="77777777">
            <w:pPr>
              <w:rPr>
                <w:rFonts w:ascii="Arial" w:hAnsi="Arial" w:cs="Arial"/>
                <w:sz w:val="24"/>
                <w:szCs w:val="24"/>
              </w:rPr>
            </w:pPr>
            <w:r w:rsidRPr="00687366">
              <w:rPr>
                <w:rFonts w:ascii="Arial" w:hAnsi="Arial" w:cs="Arial"/>
                <w:sz w:val="24"/>
                <w:szCs w:val="24"/>
              </w:rPr>
              <w:t>Total</w:t>
            </w:r>
          </w:p>
        </w:tc>
      </w:tr>
      <w:tr w14:paraId="5EBA4AA4" w14:textId="77777777" w:rsidTr="00B76F56">
        <w:tblPrEx>
          <w:tblW w:w="9630" w:type="dxa"/>
          <w:tblInd w:w="3" w:type="dxa"/>
          <w:tblLayout w:type="fixed"/>
          <w:tblCellMar>
            <w:left w:w="10" w:type="dxa"/>
            <w:right w:w="10" w:type="dxa"/>
          </w:tblCellMar>
          <w:tblLook w:val="04A0"/>
        </w:tblPrEx>
        <w:trPr>
          <w:cantSplit/>
        </w:trPr>
        <w:tc>
          <w:tcPr>
            <w:tcW w:w="939" w:type="dxa"/>
            <w:tcBorders>
              <w:top w:val="single" w:sz="6" w:space="0" w:color="38383B"/>
              <w:left w:val="single" w:sz="2" w:space="0" w:color="000000"/>
              <w:bottom w:val="single" w:sz="6" w:space="0" w:color="38383B"/>
              <w:right w:val="single" w:sz="6" w:space="0" w:color="383838"/>
            </w:tcBorders>
            <w:tcMar>
              <w:top w:w="0" w:type="dxa"/>
              <w:left w:w="0" w:type="dxa"/>
              <w:bottom w:w="0" w:type="dxa"/>
              <w:right w:w="0" w:type="dxa"/>
            </w:tcMar>
            <w:hideMark/>
          </w:tcPr>
          <w:p w:rsidR="00687366" w:rsidRPr="00687366" w:rsidP="00843998" w14:paraId="239BB1B5" w14:textId="77777777">
            <w:pPr>
              <w:jc w:val="center"/>
              <w:rPr>
                <w:rFonts w:ascii="Arial" w:hAnsi="Arial" w:cs="Arial"/>
                <w:sz w:val="24"/>
                <w:szCs w:val="24"/>
              </w:rPr>
            </w:pPr>
            <w:r w:rsidRPr="00687366">
              <w:rPr>
                <w:rFonts w:ascii="Arial" w:hAnsi="Arial" w:cs="Arial"/>
                <w:sz w:val="24"/>
                <w:szCs w:val="24"/>
              </w:rPr>
              <w:t>09</w:t>
            </w:r>
          </w:p>
        </w:tc>
        <w:tc>
          <w:tcPr>
            <w:tcW w:w="707" w:type="dxa"/>
            <w:tcBorders>
              <w:top w:val="single" w:sz="6" w:space="0" w:color="38383B"/>
              <w:left w:val="single" w:sz="6" w:space="0" w:color="383838"/>
              <w:bottom w:val="single" w:sz="6" w:space="0" w:color="38383B"/>
              <w:right w:val="single" w:sz="6" w:space="0" w:color="38383B"/>
            </w:tcBorders>
            <w:tcMar>
              <w:top w:w="0" w:type="dxa"/>
              <w:left w:w="0" w:type="dxa"/>
              <w:bottom w:w="0" w:type="dxa"/>
              <w:right w:w="0" w:type="dxa"/>
            </w:tcMar>
            <w:hideMark/>
          </w:tcPr>
          <w:p w:rsidR="00687366" w:rsidRPr="00687366" w:rsidP="00843998" w14:paraId="26FD35D0" w14:textId="77777777">
            <w:pPr>
              <w:jc w:val="center"/>
              <w:rPr>
                <w:rFonts w:ascii="Arial" w:hAnsi="Arial" w:cs="Arial"/>
                <w:sz w:val="24"/>
                <w:szCs w:val="24"/>
              </w:rPr>
            </w:pPr>
            <w:r w:rsidRPr="00687366">
              <w:rPr>
                <w:rFonts w:ascii="Arial" w:hAnsi="Arial" w:cs="Arial"/>
                <w:sz w:val="24"/>
                <w:szCs w:val="24"/>
              </w:rPr>
              <w:t>05</w:t>
            </w:r>
          </w:p>
        </w:tc>
        <w:tc>
          <w:tcPr>
            <w:tcW w:w="1774" w:type="dxa"/>
            <w:tcBorders>
              <w:top w:val="single" w:sz="6" w:space="0" w:color="38383B"/>
              <w:left w:val="single" w:sz="6" w:space="0" w:color="38383B"/>
              <w:bottom w:val="single" w:sz="6" w:space="0" w:color="38383B"/>
              <w:right w:val="single" w:sz="6" w:space="0" w:color="383438"/>
            </w:tcBorders>
            <w:tcMar>
              <w:top w:w="0" w:type="dxa"/>
              <w:left w:w="0" w:type="dxa"/>
              <w:bottom w:w="0" w:type="dxa"/>
              <w:right w:w="0" w:type="dxa"/>
            </w:tcMar>
            <w:hideMark/>
          </w:tcPr>
          <w:p w:rsidR="00687366" w:rsidRPr="00687366" w:rsidP="00843998" w14:paraId="5B0623DC" w14:textId="77777777">
            <w:pPr>
              <w:jc w:val="center"/>
              <w:rPr>
                <w:rFonts w:ascii="Arial" w:hAnsi="Arial" w:cs="Arial"/>
                <w:sz w:val="24"/>
                <w:szCs w:val="24"/>
              </w:rPr>
            </w:pPr>
            <w:r>
              <w:rPr>
                <w:rFonts w:ascii="Arial" w:hAnsi="Arial" w:cs="Arial"/>
                <w:sz w:val="24"/>
                <w:szCs w:val="24"/>
              </w:rPr>
              <w:t>15</w:t>
            </w:r>
            <w:r w:rsidRPr="00687366">
              <w:rPr>
                <w:rFonts w:ascii="Arial" w:hAnsi="Arial" w:cs="Arial"/>
                <w:sz w:val="24"/>
                <w:szCs w:val="24"/>
              </w:rPr>
              <w:t xml:space="preserve"> min</w:t>
            </w:r>
          </w:p>
        </w:tc>
        <w:tc>
          <w:tcPr>
            <w:tcW w:w="900" w:type="dxa"/>
            <w:tcBorders>
              <w:top w:val="single" w:sz="6" w:space="0" w:color="38383B"/>
              <w:left w:val="single" w:sz="6" w:space="0" w:color="383438"/>
              <w:bottom w:val="single" w:sz="6" w:space="0" w:color="38383B"/>
              <w:right w:val="single" w:sz="6" w:space="0" w:color="38383B"/>
            </w:tcBorders>
            <w:tcMar>
              <w:top w:w="0" w:type="dxa"/>
              <w:left w:w="0" w:type="dxa"/>
              <w:bottom w:w="0" w:type="dxa"/>
              <w:right w:w="0" w:type="dxa"/>
            </w:tcMar>
            <w:hideMark/>
          </w:tcPr>
          <w:p w:rsidR="00687366" w:rsidRPr="00687366" w:rsidP="00843998" w14:paraId="159A8AB6" w14:textId="77777777">
            <w:pPr>
              <w:jc w:val="center"/>
              <w:rPr>
                <w:rFonts w:ascii="Arial" w:hAnsi="Arial" w:cs="Arial"/>
                <w:sz w:val="24"/>
                <w:szCs w:val="24"/>
              </w:rPr>
            </w:pPr>
            <w:r w:rsidRPr="00687366">
              <w:rPr>
                <w:rFonts w:ascii="Arial" w:hAnsi="Arial" w:cs="Arial"/>
                <w:sz w:val="24"/>
                <w:szCs w:val="24"/>
              </w:rPr>
              <w:t>$</w:t>
            </w:r>
            <w:r w:rsidR="007A09D7">
              <w:rPr>
                <w:rFonts w:ascii="Arial" w:hAnsi="Arial" w:cs="Arial"/>
                <w:sz w:val="24"/>
                <w:szCs w:val="24"/>
              </w:rPr>
              <w:t>24.72</w:t>
            </w:r>
          </w:p>
        </w:tc>
        <w:tc>
          <w:tcPr>
            <w:tcW w:w="1170" w:type="dxa"/>
            <w:tcBorders>
              <w:top w:val="single" w:sz="6" w:space="0" w:color="38383B"/>
              <w:left w:val="single" w:sz="6" w:space="0" w:color="38383B"/>
              <w:bottom w:val="single" w:sz="6" w:space="0" w:color="38383B"/>
              <w:right w:val="single" w:sz="6" w:space="0" w:color="383838"/>
            </w:tcBorders>
            <w:tcMar>
              <w:top w:w="0" w:type="dxa"/>
              <w:left w:w="0" w:type="dxa"/>
              <w:bottom w:w="0" w:type="dxa"/>
              <w:right w:w="0" w:type="dxa"/>
            </w:tcMar>
            <w:hideMark/>
          </w:tcPr>
          <w:p w:rsidR="00687366" w:rsidRPr="00687366" w:rsidP="00843998" w14:paraId="64C82F26" w14:textId="77777777">
            <w:pPr>
              <w:jc w:val="center"/>
              <w:rPr>
                <w:rFonts w:ascii="Arial" w:hAnsi="Arial" w:cs="Arial"/>
                <w:sz w:val="24"/>
                <w:szCs w:val="24"/>
              </w:rPr>
            </w:pPr>
            <w:r w:rsidRPr="00687366">
              <w:rPr>
                <w:rFonts w:ascii="Arial" w:hAnsi="Arial" w:cs="Arial"/>
                <w:sz w:val="24"/>
                <w:szCs w:val="24"/>
              </w:rPr>
              <w:t>$</w:t>
            </w:r>
            <w:r w:rsidR="00854B3F">
              <w:rPr>
                <w:rFonts w:ascii="Arial" w:hAnsi="Arial" w:cs="Arial"/>
                <w:sz w:val="24"/>
                <w:szCs w:val="24"/>
              </w:rPr>
              <w:t>6</w:t>
            </w:r>
            <w:r w:rsidR="00843998">
              <w:rPr>
                <w:rFonts w:ascii="Arial" w:hAnsi="Arial" w:cs="Arial"/>
                <w:sz w:val="24"/>
                <w:szCs w:val="24"/>
              </w:rPr>
              <w:t>.</w:t>
            </w:r>
            <w:r w:rsidR="00854B3F">
              <w:rPr>
                <w:rFonts w:ascii="Arial" w:hAnsi="Arial" w:cs="Arial"/>
                <w:sz w:val="24"/>
                <w:szCs w:val="24"/>
              </w:rPr>
              <w:t>18</w:t>
            </w:r>
          </w:p>
        </w:tc>
        <w:tc>
          <w:tcPr>
            <w:tcW w:w="2070" w:type="dxa"/>
            <w:tcBorders>
              <w:top w:val="single" w:sz="6" w:space="0" w:color="38383B"/>
              <w:left w:val="single" w:sz="6" w:space="0" w:color="383838"/>
              <w:bottom w:val="single" w:sz="6" w:space="0" w:color="38383B"/>
              <w:right w:val="single" w:sz="6" w:space="0" w:color="343434"/>
            </w:tcBorders>
            <w:tcMar>
              <w:top w:w="0" w:type="dxa"/>
              <w:left w:w="0" w:type="dxa"/>
              <w:bottom w:w="0" w:type="dxa"/>
              <w:right w:w="0" w:type="dxa"/>
            </w:tcMar>
            <w:hideMark/>
          </w:tcPr>
          <w:p w:rsidR="00687366" w:rsidRPr="00687366" w:rsidP="00843998" w14:paraId="6EC5A622" w14:textId="77777777">
            <w:pPr>
              <w:jc w:val="center"/>
              <w:rPr>
                <w:rFonts w:ascii="Arial" w:hAnsi="Arial" w:cs="Arial"/>
                <w:sz w:val="24"/>
                <w:szCs w:val="24"/>
              </w:rPr>
            </w:pPr>
            <w:r w:rsidRPr="00687366">
              <w:rPr>
                <w:rFonts w:ascii="Arial" w:hAnsi="Arial" w:cs="Arial"/>
                <w:sz w:val="24"/>
                <w:szCs w:val="24"/>
              </w:rPr>
              <w:t>4,000</w:t>
            </w:r>
          </w:p>
        </w:tc>
        <w:tc>
          <w:tcPr>
            <w:tcW w:w="2070" w:type="dxa"/>
            <w:tcBorders>
              <w:top w:val="single" w:sz="6" w:space="0" w:color="38383B"/>
              <w:left w:val="single" w:sz="6" w:space="0" w:color="343434"/>
              <w:bottom w:val="single" w:sz="6" w:space="0" w:color="38383B"/>
              <w:right w:val="single" w:sz="2" w:space="0" w:color="000000"/>
            </w:tcBorders>
            <w:tcMar>
              <w:top w:w="0" w:type="dxa"/>
              <w:left w:w="0" w:type="dxa"/>
              <w:bottom w:w="0" w:type="dxa"/>
              <w:right w:w="0" w:type="dxa"/>
            </w:tcMar>
            <w:vAlign w:val="center"/>
            <w:hideMark/>
          </w:tcPr>
          <w:p w:rsidR="00687366" w:rsidRPr="00687366" w:rsidP="00843998" w14:paraId="2F8364AF" w14:textId="77777777">
            <w:pPr>
              <w:jc w:val="center"/>
              <w:rPr>
                <w:rFonts w:ascii="Arial" w:hAnsi="Arial" w:cs="Arial"/>
                <w:sz w:val="24"/>
                <w:szCs w:val="24"/>
              </w:rPr>
            </w:pPr>
            <w:r w:rsidRPr="00687366">
              <w:rPr>
                <w:rFonts w:ascii="Arial" w:hAnsi="Arial" w:cs="Arial"/>
                <w:b/>
                <w:bCs/>
                <w:sz w:val="24"/>
                <w:szCs w:val="24"/>
              </w:rPr>
              <w:t>$</w:t>
            </w:r>
            <w:r w:rsidR="007A7EA3">
              <w:rPr>
                <w:rFonts w:ascii="Arial" w:hAnsi="Arial" w:cs="Arial"/>
                <w:b/>
                <w:bCs/>
                <w:sz w:val="24"/>
                <w:szCs w:val="24"/>
              </w:rPr>
              <w:t>24,720</w:t>
            </w:r>
            <w:r w:rsidRPr="00687366">
              <w:rPr>
                <w:rFonts w:ascii="Arial" w:hAnsi="Arial" w:cs="Arial"/>
                <w:sz w:val="24"/>
                <w:szCs w:val="24"/>
              </w:rPr>
              <w:t xml:space="preserve"> (4,000 X $33.19 X </w:t>
            </w:r>
            <w:r w:rsidR="00843998">
              <w:rPr>
                <w:rFonts w:ascii="Arial" w:hAnsi="Arial" w:cs="Arial"/>
                <w:sz w:val="24"/>
                <w:szCs w:val="24"/>
              </w:rPr>
              <w:t>15</w:t>
            </w:r>
            <w:r w:rsidRPr="00687366">
              <w:rPr>
                <w:rFonts w:ascii="Arial" w:hAnsi="Arial" w:cs="Arial"/>
                <w:sz w:val="24"/>
                <w:szCs w:val="24"/>
              </w:rPr>
              <w:t>min/60min)</w:t>
            </w:r>
          </w:p>
        </w:tc>
      </w:tr>
      <w:tr w14:paraId="1281C2D0" w14:textId="77777777" w:rsidTr="00B76F56">
        <w:tblPrEx>
          <w:tblW w:w="9630" w:type="dxa"/>
          <w:tblInd w:w="3" w:type="dxa"/>
          <w:tblLayout w:type="fixed"/>
          <w:tblCellMar>
            <w:left w:w="10" w:type="dxa"/>
            <w:right w:w="10" w:type="dxa"/>
          </w:tblCellMar>
          <w:tblLook w:val="04A0"/>
        </w:tblPrEx>
        <w:trPr>
          <w:cantSplit/>
        </w:trPr>
        <w:tc>
          <w:tcPr>
            <w:tcW w:w="7560" w:type="dxa"/>
            <w:gridSpan w:val="6"/>
            <w:tcBorders>
              <w:top w:val="single" w:sz="6" w:space="0" w:color="383838"/>
              <w:left w:val="single" w:sz="2" w:space="0" w:color="000000"/>
              <w:bottom w:val="nil"/>
              <w:right w:val="single" w:sz="6" w:space="0" w:color="343434"/>
            </w:tcBorders>
            <w:tcMar>
              <w:top w:w="0" w:type="dxa"/>
              <w:left w:w="0" w:type="dxa"/>
              <w:bottom w:w="0" w:type="dxa"/>
              <w:right w:w="0" w:type="dxa"/>
            </w:tcMar>
            <w:hideMark/>
          </w:tcPr>
          <w:p w:rsidR="00687366" w:rsidRPr="00687366" w:rsidP="00687366" w14:paraId="2BCE50D8" w14:textId="77777777">
            <w:pPr>
              <w:rPr>
                <w:rFonts w:ascii="Arial" w:hAnsi="Arial" w:cs="Arial"/>
                <w:sz w:val="24"/>
                <w:szCs w:val="24"/>
              </w:rPr>
            </w:pPr>
            <w:r w:rsidRPr="00687366">
              <w:rPr>
                <w:rFonts w:ascii="Arial" w:hAnsi="Arial" w:cs="Arial"/>
                <w:sz w:val="24"/>
                <w:szCs w:val="24"/>
              </w:rPr>
              <w:t>Overhead at 100% Salary</w:t>
            </w:r>
          </w:p>
        </w:tc>
        <w:tc>
          <w:tcPr>
            <w:tcW w:w="2070" w:type="dxa"/>
            <w:vMerge w:val="restart"/>
            <w:tcBorders>
              <w:top w:val="single" w:sz="6" w:space="0" w:color="383838"/>
              <w:left w:val="single" w:sz="6" w:space="0" w:color="343434"/>
              <w:bottom w:val="nil"/>
              <w:right w:val="single" w:sz="2" w:space="0" w:color="000000"/>
            </w:tcBorders>
            <w:tcMar>
              <w:top w:w="0" w:type="dxa"/>
              <w:left w:w="0" w:type="dxa"/>
              <w:bottom w:w="0" w:type="dxa"/>
              <w:right w:w="0" w:type="dxa"/>
            </w:tcMar>
            <w:vAlign w:val="center"/>
            <w:hideMark/>
          </w:tcPr>
          <w:p w:rsidR="00687366" w:rsidRPr="00687366" w:rsidP="00843998" w14:paraId="25002B16" w14:textId="77777777">
            <w:pPr>
              <w:jc w:val="center"/>
              <w:rPr>
                <w:rFonts w:ascii="Arial" w:hAnsi="Arial" w:cs="Arial"/>
                <w:sz w:val="24"/>
                <w:szCs w:val="24"/>
              </w:rPr>
            </w:pPr>
            <w:r w:rsidRPr="00687366">
              <w:rPr>
                <w:rFonts w:ascii="Arial" w:hAnsi="Arial" w:cs="Arial"/>
                <w:b/>
                <w:bCs/>
                <w:sz w:val="24"/>
                <w:szCs w:val="24"/>
              </w:rPr>
              <w:t>$</w:t>
            </w:r>
            <w:r w:rsidR="00B76F56">
              <w:rPr>
                <w:rFonts w:ascii="Arial" w:hAnsi="Arial" w:cs="Arial"/>
                <w:b/>
                <w:bCs/>
                <w:sz w:val="24"/>
                <w:szCs w:val="24"/>
              </w:rPr>
              <w:t>24,720.00</w:t>
            </w:r>
          </w:p>
        </w:tc>
      </w:tr>
      <w:tr w14:paraId="72FF0648" w14:textId="77777777" w:rsidTr="00B76F56">
        <w:tblPrEx>
          <w:tblW w:w="9630" w:type="dxa"/>
          <w:tblInd w:w="3" w:type="dxa"/>
          <w:tblLayout w:type="fixed"/>
          <w:tblCellMar>
            <w:left w:w="10" w:type="dxa"/>
            <w:right w:w="10" w:type="dxa"/>
          </w:tblCellMar>
          <w:tblLook w:val="04A0"/>
        </w:tblPrEx>
        <w:trPr>
          <w:cantSplit/>
        </w:trPr>
        <w:tc>
          <w:tcPr>
            <w:tcW w:w="7560" w:type="dxa"/>
            <w:gridSpan w:val="6"/>
            <w:tcBorders>
              <w:top w:val="nil"/>
              <w:left w:val="single" w:sz="2" w:space="0" w:color="000000"/>
              <w:bottom w:val="single" w:sz="6" w:space="0" w:color="383838"/>
              <w:right w:val="single" w:sz="6" w:space="0" w:color="343434"/>
            </w:tcBorders>
            <w:tcMar>
              <w:top w:w="0" w:type="dxa"/>
              <w:left w:w="0" w:type="dxa"/>
              <w:bottom w:w="0" w:type="dxa"/>
              <w:right w:w="0" w:type="dxa"/>
            </w:tcMar>
            <w:hideMark/>
          </w:tcPr>
          <w:p w:rsidR="00687366" w:rsidRPr="00687366" w:rsidP="00687366" w14:paraId="171B548C" w14:textId="77777777">
            <w:pPr>
              <w:rPr>
                <w:rFonts w:ascii="Arial" w:hAnsi="Arial" w:cs="Arial"/>
                <w:sz w:val="24"/>
                <w:szCs w:val="24"/>
              </w:rPr>
            </w:pPr>
            <w:r w:rsidRPr="00687366">
              <w:rPr>
                <w:rFonts w:ascii="Arial" w:hAnsi="Arial" w:cs="Arial"/>
                <w:sz w:val="24"/>
                <w:szCs w:val="24"/>
              </w:rPr>
              <w:t>Overhead costs are 100% of salary and are the same as the wage listed above; and the amount is included in the total.</w:t>
            </w:r>
          </w:p>
        </w:tc>
        <w:tc>
          <w:tcPr>
            <w:tcW w:w="2070" w:type="dxa"/>
            <w:vMerge/>
            <w:tcBorders>
              <w:top w:val="single" w:sz="6" w:space="0" w:color="383838"/>
              <w:left w:val="single" w:sz="6" w:space="0" w:color="343434"/>
              <w:bottom w:val="nil"/>
              <w:right w:val="single" w:sz="2" w:space="0" w:color="000000"/>
            </w:tcBorders>
            <w:vAlign w:val="center"/>
            <w:hideMark/>
          </w:tcPr>
          <w:p w:rsidR="00687366" w:rsidRPr="00687366" w:rsidP="00843998" w14:paraId="0E872E11" w14:textId="77777777">
            <w:pPr>
              <w:jc w:val="center"/>
              <w:rPr>
                <w:rFonts w:ascii="Arial" w:hAnsi="Arial" w:cs="Arial"/>
                <w:sz w:val="24"/>
                <w:szCs w:val="24"/>
              </w:rPr>
            </w:pPr>
          </w:p>
        </w:tc>
      </w:tr>
      <w:tr w14:paraId="6DE50CE0" w14:textId="77777777" w:rsidTr="00B76F56">
        <w:tblPrEx>
          <w:tblW w:w="9630" w:type="dxa"/>
          <w:tblInd w:w="3" w:type="dxa"/>
          <w:tblLayout w:type="fixed"/>
          <w:tblCellMar>
            <w:left w:w="10" w:type="dxa"/>
            <w:right w:w="10" w:type="dxa"/>
          </w:tblCellMar>
          <w:tblLook w:val="04A0"/>
        </w:tblPrEx>
        <w:trPr>
          <w:cantSplit/>
        </w:trPr>
        <w:tc>
          <w:tcPr>
            <w:tcW w:w="7560" w:type="dxa"/>
            <w:gridSpan w:val="6"/>
            <w:tcBorders>
              <w:top w:val="single" w:sz="6" w:space="0" w:color="383838"/>
              <w:left w:val="single" w:sz="2" w:space="0" w:color="000000"/>
              <w:bottom w:val="single" w:sz="4" w:space="0" w:color="2F2F34"/>
              <w:right w:val="single" w:sz="6" w:space="0" w:color="343434"/>
            </w:tcBorders>
            <w:tcMar>
              <w:top w:w="0" w:type="dxa"/>
              <w:left w:w="0" w:type="dxa"/>
              <w:bottom w:w="0" w:type="dxa"/>
              <w:right w:w="0" w:type="dxa"/>
            </w:tcMar>
            <w:hideMark/>
          </w:tcPr>
          <w:p w:rsidR="00687366" w:rsidRPr="00687366" w:rsidP="00687366" w14:paraId="3CA0FCA1" w14:textId="77777777">
            <w:pPr>
              <w:rPr>
                <w:rFonts w:ascii="Arial" w:hAnsi="Arial" w:cs="Arial"/>
                <w:sz w:val="24"/>
                <w:szCs w:val="24"/>
              </w:rPr>
            </w:pPr>
            <w:r w:rsidRPr="00687366">
              <w:rPr>
                <w:rFonts w:ascii="Arial" w:hAnsi="Arial" w:cs="Arial"/>
                <w:sz w:val="24"/>
                <w:szCs w:val="24"/>
              </w:rPr>
              <w:t xml:space="preserve">Processing </w:t>
            </w:r>
            <w:r w:rsidRPr="00687366">
              <w:rPr>
                <w:rFonts w:ascii="Arial" w:hAnsi="Arial" w:cs="Arial"/>
                <w:i/>
                <w:iCs/>
                <w:sz w:val="24"/>
                <w:szCs w:val="24"/>
              </w:rPr>
              <w:t xml:space="preserve">I </w:t>
            </w:r>
            <w:r w:rsidRPr="00687366">
              <w:rPr>
                <w:rFonts w:ascii="Arial" w:hAnsi="Arial" w:cs="Arial"/>
                <w:sz w:val="24"/>
                <w:szCs w:val="24"/>
              </w:rPr>
              <w:t xml:space="preserve">Analyzing Costs </w:t>
            </w:r>
          </w:p>
        </w:tc>
        <w:tc>
          <w:tcPr>
            <w:tcW w:w="2070" w:type="dxa"/>
            <w:tcBorders>
              <w:top w:val="single" w:sz="6" w:space="0" w:color="383838"/>
              <w:left w:val="single" w:sz="6" w:space="0" w:color="343434"/>
              <w:bottom w:val="single" w:sz="4" w:space="0" w:color="2F2F34"/>
              <w:right w:val="single" w:sz="2" w:space="0" w:color="000000"/>
            </w:tcBorders>
            <w:tcMar>
              <w:top w:w="0" w:type="dxa"/>
              <w:left w:w="0" w:type="dxa"/>
              <w:bottom w:w="0" w:type="dxa"/>
              <w:right w:w="0" w:type="dxa"/>
            </w:tcMar>
            <w:vAlign w:val="center"/>
            <w:hideMark/>
          </w:tcPr>
          <w:p w:rsidR="00687366" w:rsidRPr="00687366" w:rsidP="00843998" w14:paraId="07088BBA" w14:textId="77777777">
            <w:pPr>
              <w:jc w:val="center"/>
              <w:rPr>
                <w:rFonts w:ascii="Arial" w:hAnsi="Arial" w:cs="Arial"/>
                <w:sz w:val="24"/>
                <w:szCs w:val="24"/>
              </w:rPr>
            </w:pPr>
            <w:r w:rsidRPr="00687366">
              <w:rPr>
                <w:rFonts w:ascii="Arial" w:hAnsi="Arial" w:cs="Arial"/>
                <w:b/>
                <w:bCs/>
                <w:sz w:val="24"/>
                <w:szCs w:val="24"/>
              </w:rPr>
              <w:t>$</w:t>
            </w:r>
            <w:r w:rsidR="00B76F56">
              <w:rPr>
                <w:rFonts w:ascii="Arial" w:hAnsi="Arial" w:cs="Arial"/>
                <w:b/>
                <w:bCs/>
                <w:sz w:val="24"/>
                <w:szCs w:val="24"/>
              </w:rPr>
              <w:t>24,720.00</w:t>
            </w:r>
          </w:p>
        </w:tc>
      </w:tr>
      <w:tr w14:paraId="7E1537B6" w14:textId="77777777" w:rsidTr="00B76F56">
        <w:tblPrEx>
          <w:tblW w:w="9630" w:type="dxa"/>
          <w:tblInd w:w="3" w:type="dxa"/>
          <w:tblLayout w:type="fixed"/>
          <w:tblCellMar>
            <w:left w:w="10" w:type="dxa"/>
            <w:right w:w="10" w:type="dxa"/>
          </w:tblCellMar>
          <w:tblLook w:val="04A0"/>
        </w:tblPrEx>
        <w:trPr>
          <w:cantSplit/>
        </w:trPr>
        <w:tc>
          <w:tcPr>
            <w:tcW w:w="7560" w:type="dxa"/>
            <w:gridSpan w:val="6"/>
            <w:tcBorders>
              <w:top w:val="single" w:sz="4" w:space="0" w:color="2F2F34"/>
              <w:left w:val="single" w:sz="2" w:space="0" w:color="000000"/>
              <w:bottom w:val="single" w:sz="4" w:space="0" w:color="343434"/>
              <w:right w:val="single" w:sz="6" w:space="0" w:color="343434"/>
            </w:tcBorders>
            <w:tcMar>
              <w:top w:w="0" w:type="dxa"/>
              <w:left w:w="0" w:type="dxa"/>
              <w:bottom w:w="0" w:type="dxa"/>
              <w:right w:w="0" w:type="dxa"/>
            </w:tcMar>
            <w:hideMark/>
          </w:tcPr>
          <w:p w:rsidR="00687366" w:rsidRPr="00687366" w:rsidP="00687366" w14:paraId="072BD0F5" w14:textId="77777777">
            <w:pPr>
              <w:rPr>
                <w:rFonts w:ascii="Arial" w:hAnsi="Arial" w:cs="Arial"/>
                <w:sz w:val="24"/>
                <w:szCs w:val="24"/>
              </w:rPr>
            </w:pPr>
            <w:r w:rsidRPr="00687366">
              <w:rPr>
                <w:rFonts w:ascii="Arial" w:hAnsi="Arial" w:cs="Arial"/>
                <w:sz w:val="24"/>
                <w:szCs w:val="24"/>
              </w:rPr>
              <w:t>Printing and Production Cost</w:t>
            </w:r>
          </w:p>
        </w:tc>
        <w:tc>
          <w:tcPr>
            <w:tcW w:w="2070" w:type="dxa"/>
            <w:tcBorders>
              <w:top w:val="single" w:sz="4" w:space="0" w:color="2F2F34"/>
              <w:left w:val="single" w:sz="6" w:space="0" w:color="343434"/>
              <w:bottom w:val="single" w:sz="4" w:space="0" w:color="343434"/>
              <w:right w:val="single" w:sz="2" w:space="0" w:color="000000"/>
            </w:tcBorders>
            <w:tcMar>
              <w:top w:w="0" w:type="dxa"/>
              <w:left w:w="0" w:type="dxa"/>
              <w:bottom w:w="0" w:type="dxa"/>
              <w:right w:w="0" w:type="dxa"/>
            </w:tcMar>
            <w:vAlign w:val="center"/>
            <w:hideMark/>
          </w:tcPr>
          <w:p w:rsidR="00687366" w:rsidRPr="00687366" w:rsidP="00843998" w14:paraId="36FC09EA" w14:textId="77777777">
            <w:pPr>
              <w:jc w:val="center"/>
              <w:rPr>
                <w:rFonts w:ascii="Arial" w:hAnsi="Arial" w:cs="Arial"/>
                <w:sz w:val="24"/>
                <w:szCs w:val="24"/>
              </w:rPr>
            </w:pPr>
            <w:r w:rsidRPr="00687366">
              <w:rPr>
                <w:rFonts w:ascii="Arial" w:hAnsi="Arial" w:cs="Arial"/>
                <w:sz w:val="24"/>
                <w:szCs w:val="24"/>
              </w:rPr>
              <w:t>$0</w:t>
            </w:r>
          </w:p>
        </w:tc>
      </w:tr>
      <w:tr w14:paraId="79D85E46" w14:textId="77777777" w:rsidTr="00B76F56">
        <w:tblPrEx>
          <w:tblW w:w="9630" w:type="dxa"/>
          <w:tblInd w:w="3" w:type="dxa"/>
          <w:tblLayout w:type="fixed"/>
          <w:tblCellMar>
            <w:left w:w="10" w:type="dxa"/>
            <w:right w:w="10" w:type="dxa"/>
          </w:tblCellMar>
          <w:tblLook w:val="04A0"/>
        </w:tblPrEx>
        <w:trPr>
          <w:cantSplit/>
        </w:trPr>
        <w:tc>
          <w:tcPr>
            <w:tcW w:w="7560" w:type="dxa"/>
            <w:gridSpan w:val="6"/>
            <w:tcBorders>
              <w:top w:val="single" w:sz="4" w:space="0" w:color="343434"/>
              <w:left w:val="single" w:sz="2" w:space="0" w:color="000000"/>
              <w:bottom w:val="single" w:sz="2" w:space="0" w:color="000000"/>
              <w:right w:val="single" w:sz="4" w:space="0" w:color="2F2F2F"/>
            </w:tcBorders>
            <w:tcMar>
              <w:top w:w="0" w:type="dxa"/>
              <w:left w:w="0" w:type="dxa"/>
              <w:bottom w:w="0" w:type="dxa"/>
              <w:right w:w="0" w:type="dxa"/>
            </w:tcMar>
          </w:tcPr>
          <w:p w:rsidR="00687366" w:rsidRPr="00687366" w:rsidP="00687366" w14:paraId="0F073BEE" w14:textId="77777777">
            <w:pPr>
              <w:rPr>
                <w:rFonts w:ascii="Arial" w:hAnsi="Arial" w:cs="Arial"/>
                <w:b/>
                <w:bCs/>
                <w:sz w:val="24"/>
                <w:szCs w:val="24"/>
              </w:rPr>
            </w:pPr>
          </w:p>
          <w:p w:rsidR="00687366" w:rsidRPr="00687366" w:rsidP="00687366" w14:paraId="2392C1D9" w14:textId="77777777">
            <w:pPr>
              <w:rPr>
                <w:rFonts w:ascii="Arial" w:hAnsi="Arial" w:cs="Arial"/>
                <w:sz w:val="24"/>
                <w:szCs w:val="24"/>
              </w:rPr>
            </w:pPr>
            <w:r w:rsidRPr="00687366">
              <w:rPr>
                <w:rFonts w:ascii="Arial" w:hAnsi="Arial" w:cs="Arial"/>
                <w:b/>
                <w:bCs/>
                <w:sz w:val="24"/>
                <w:szCs w:val="24"/>
              </w:rPr>
              <w:t>Total Cost to Government</w:t>
            </w:r>
          </w:p>
        </w:tc>
        <w:tc>
          <w:tcPr>
            <w:tcW w:w="2070" w:type="dxa"/>
            <w:tcBorders>
              <w:top w:val="single" w:sz="4" w:space="0" w:color="343434"/>
              <w:left w:val="single" w:sz="4" w:space="0" w:color="2F2F2F"/>
              <w:bottom w:val="single" w:sz="2" w:space="0" w:color="000000"/>
              <w:right w:val="single" w:sz="2" w:space="0" w:color="000000"/>
            </w:tcBorders>
            <w:tcMar>
              <w:top w:w="0" w:type="dxa"/>
              <w:left w:w="0" w:type="dxa"/>
              <w:bottom w:w="0" w:type="dxa"/>
              <w:right w:w="0" w:type="dxa"/>
            </w:tcMar>
            <w:vAlign w:val="center"/>
          </w:tcPr>
          <w:p w:rsidR="00687366" w:rsidRPr="00687366" w:rsidP="00843998" w14:paraId="50237800" w14:textId="77777777">
            <w:pPr>
              <w:jc w:val="center"/>
              <w:rPr>
                <w:rFonts w:ascii="Arial" w:hAnsi="Arial" w:cs="Arial"/>
                <w:b/>
                <w:bCs/>
                <w:sz w:val="24"/>
                <w:szCs w:val="24"/>
              </w:rPr>
            </w:pPr>
          </w:p>
          <w:p w:rsidR="00687366" w:rsidRPr="00687366" w:rsidP="00843998" w14:paraId="7BBF6D7D" w14:textId="77777777">
            <w:pPr>
              <w:jc w:val="center"/>
              <w:rPr>
                <w:rFonts w:ascii="Arial" w:hAnsi="Arial" w:cs="Arial"/>
                <w:b/>
                <w:bCs/>
                <w:sz w:val="24"/>
                <w:szCs w:val="24"/>
              </w:rPr>
            </w:pPr>
            <w:r w:rsidRPr="00687366">
              <w:rPr>
                <w:rFonts w:ascii="Arial" w:hAnsi="Arial" w:cs="Arial"/>
                <w:b/>
                <w:bCs/>
                <w:sz w:val="24"/>
                <w:szCs w:val="24"/>
              </w:rPr>
              <w:t>$</w:t>
            </w:r>
            <w:r w:rsidR="00B76F56">
              <w:rPr>
                <w:rFonts w:ascii="Arial" w:hAnsi="Arial" w:cs="Arial"/>
                <w:b/>
                <w:bCs/>
                <w:sz w:val="24"/>
                <w:szCs w:val="24"/>
              </w:rPr>
              <w:t>24,720.00</w:t>
            </w:r>
          </w:p>
        </w:tc>
      </w:tr>
    </w:tbl>
    <w:p w:rsidR="00A5730C" w:rsidP="00687366" w14:paraId="7CA5AC05" w14:textId="77777777">
      <w:pPr>
        <w:rPr>
          <w:rFonts w:ascii="Arial" w:hAnsi="Arial" w:cs="Arial"/>
          <w:sz w:val="24"/>
          <w:szCs w:val="24"/>
        </w:rPr>
      </w:pPr>
      <w:r w:rsidRPr="00687366">
        <w:rPr>
          <w:rFonts w:ascii="Arial" w:hAnsi="Arial" w:cs="Arial"/>
          <w:b/>
          <w:bCs/>
          <w:sz w:val="24"/>
          <w:szCs w:val="24"/>
        </w:rPr>
        <w:t>Note:</w:t>
      </w:r>
      <w:r w:rsidRPr="00687366">
        <w:rPr>
          <w:rFonts w:ascii="Arial" w:hAnsi="Arial" w:cs="Arial"/>
          <w:sz w:val="24"/>
          <w:szCs w:val="24"/>
        </w:rPr>
        <w:t xml:space="preserve">  The hourly wage information above is based on the hourly 2025 General Schedule (Base) Locality Pay Area for the Rest of USA. </w:t>
      </w:r>
      <w:hyperlink r:id="rId16" w:history="1">
        <w:r w:rsidRPr="00463B42" w:rsidR="00DA12A3">
          <w:rPr>
            <w:rStyle w:val="Hyperlink"/>
            <w:rFonts w:ascii="Arial" w:hAnsi="Arial" w:cs="Arial"/>
            <w:sz w:val="24"/>
            <w:szCs w:val="24"/>
          </w:rPr>
          <w:t>https://www.opm.gov/policy-data-oversight/pay-leave/salaries-wages/salary-tables/pdf/2026/RUS_h.pdf</w:t>
        </w:r>
      </w:hyperlink>
    </w:p>
    <w:p w:rsidR="00687366" w:rsidRPr="00687366" w:rsidP="00687366" w14:paraId="7AC5411C" w14:textId="77777777">
      <w:pPr>
        <w:rPr>
          <w:rFonts w:ascii="Arial" w:hAnsi="Arial" w:cs="Arial"/>
          <w:sz w:val="24"/>
          <w:szCs w:val="24"/>
        </w:rPr>
      </w:pPr>
      <w:r w:rsidRPr="00687366">
        <w:rPr>
          <w:rFonts w:ascii="Arial" w:hAnsi="Arial" w:cs="Arial"/>
          <w:sz w:val="24"/>
          <w:szCs w:val="24"/>
        </w:rPr>
        <w:t>The processing time estimates above are based on the actual amount of time VA employees of the grade level will spend process</w:t>
      </w:r>
      <w:r w:rsidR="00793F1C">
        <w:rPr>
          <w:rFonts w:ascii="Arial" w:hAnsi="Arial" w:cs="Arial"/>
          <w:sz w:val="24"/>
          <w:szCs w:val="24"/>
        </w:rPr>
        <w:t>ing</w:t>
      </w:r>
      <w:r w:rsidRPr="00687366">
        <w:rPr>
          <w:rFonts w:ascii="Arial" w:hAnsi="Arial" w:cs="Arial"/>
          <w:sz w:val="24"/>
          <w:szCs w:val="24"/>
        </w:rPr>
        <w:t xml:space="preserve"> the VA Form 22-1029</w:t>
      </w:r>
      <w:r w:rsidR="00843998">
        <w:rPr>
          <w:rFonts w:ascii="Arial" w:hAnsi="Arial" w:cs="Arial"/>
          <w:sz w:val="24"/>
          <w:szCs w:val="24"/>
        </w:rPr>
        <w:t>9</w:t>
      </w:r>
      <w:r w:rsidRPr="00687366">
        <w:rPr>
          <w:rFonts w:ascii="Arial" w:hAnsi="Arial" w:cs="Arial"/>
          <w:sz w:val="24"/>
          <w:szCs w:val="24"/>
        </w:rPr>
        <w:t xml:space="preserve">.  </w:t>
      </w:r>
    </w:p>
    <w:p w:rsidR="00687366" w:rsidRPr="00687366" w:rsidP="00687366" w14:paraId="7C5FD4C4" w14:textId="77777777">
      <w:pPr>
        <w:rPr>
          <w:rFonts w:ascii="Arial" w:hAnsi="Arial" w:cs="Arial"/>
          <w:b/>
          <w:bCs/>
          <w:sz w:val="24"/>
          <w:szCs w:val="24"/>
        </w:rPr>
      </w:pPr>
      <w:r w:rsidRPr="00687366">
        <w:rPr>
          <w:rFonts w:ascii="Arial" w:hAnsi="Arial" w:cs="Arial"/>
          <w:b/>
          <w:bCs/>
          <w:sz w:val="24"/>
          <w:szCs w:val="24"/>
        </w:rPr>
        <w:t>15. Explain the reason for any burden hour changes since the last submission.</w:t>
      </w:r>
    </w:p>
    <w:p w:rsidR="00687366" w:rsidRPr="00687366" w:rsidP="00687366" w14:paraId="03725E50" w14:textId="77777777">
      <w:pPr>
        <w:rPr>
          <w:rFonts w:ascii="Arial" w:hAnsi="Arial" w:cs="Arial"/>
          <w:sz w:val="24"/>
          <w:szCs w:val="24"/>
        </w:rPr>
      </w:pPr>
      <w:r w:rsidRPr="00687366">
        <w:rPr>
          <w:rFonts w:ascii="Arial" w:hAnsi="Arial" w:cs="Arial"/>
          <w:sz w:val="24"/>
          <w:szCs w:val="24"/>
        </w:rPr>
        <w:t xml:space="preserve">There is no change in burden, as this is a NEW collection.   </w:t>
      </w:r>
    </w:p>
    <w:p w:rsidR="00687366" w:rsidRPr="00687366" w:rsidP="00687366" w14:paraId="5598E752" w14:textId="77777777">
      <w:pPr>
        <w:rPr>
          <w:rFonts w:ascii="Arial" w:hAnsi="Arial" w:cs="Arial"/>
          <w:b/>
          <w:bCs/>
          <w:sz w:val="24"/>
          <w:szCs w:val="24"/>
        </w:rPr>
      </w:pPr>
      <w:r w:rsidRPr="00687366">
        <w:rPr>
          <w:rFonts w:ascii="Arial" w:hAnsi="Arial" w:cs="Arial"/>
          <w:b/>
          <w:bCs/>
          <w:sz w:val="24"/>
          <w:szCs w:val="24"/>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687366" w:rsidRPr="00687366" w:rsidP="00687366" w14:paraId="65EF20D5" w14:textId="77777777">
      <w:pPr>
        <w:rPr>
          <w:rFonts w:ascii="Arial" w:hAnsi="Arial" w:cs="Arial"/>
          <w:sz w:val="24"/>
          <w:szCs w:val="24"/>
        </w:rPr>
      </w:pPr>
      <w:r w:rsidRPr="00687366">
        <w:rPr>
          <w:rFonts w:ascii="Arial" w:hAnsi="Arial" w:cs="Arial"/>
          <w:sz w:val="24"/>
          <w:szCs w:val="24"/>
        </w:rPr>
        <w:t xml:space="preserve">The information collection is not for publication or tabulation use. </w:t>
      </w:r>
    </w:p>
    <w:p w:rsidR="00687366" w:rsidRPr="00687366" w:rsidP="00687366" w14:paraId="21CB88BC" w14:textId="77777777">
      <w:pPr>
        <w:rPr>
          <w:rFonts w:ascii="Arial" w:hAnsi="Arial" w:cs="Arial"/>
          <w:b/>
          <w:bCs/>
          <w:sz w:val="24"/>
          <w:szCs w:val="24"/>
        </w:rPr>
      </w:pPr>
      <w:r w:rsidRPr="00687366">
        <w:rPr>
          <w:rFonts w:ascii="Arial" w:hAnsi="Arial" w:cs="Arial"/>
          <w:b/>
          <w:bCs/>
          <w:sz w:val="24"/>
          <w:szCs w:val="24"/>
        </w:rPr>
        <w:t>17. If seeking approval to not display the expiration date for OMB approval of the information collection, explain the reasons that display would be inappropriate.</w:t>
      </w:r>
    </w:p>
    <w:p w:rsidR="00687366" w:rsidRPr="00687366" w:rsidP="00687366" w14:paraId="184969B8" w14:textId="77777777">
      <w:pPr>
        <w:rPr>
          <w:rFonts w:ascii="Arial" w:hAnsi="Arial" w:cs="Arial"/>
          <w:sz w:val="24"/>
          <w:szCs w:val="24"/>
        </w:rPr>
      </w:pPr>
      <w:r w:rsidRPr="00687366">
        <w:rPr>
          <w:rFonts w:ascii="Arial" w:hAnsi="Arial" w:cs="Arial"/>
          <w:sz w:val="24"/>
          <w:szCs w:val="24"/>
        </w:rPr>
        <w:t>We are not seeking approval to omit the display of the expiration date of the OMB approval on the collection instrument.</w:t>
      </w:r>
    </w:p>
    <w:p w:rsidR="00687366" w:rsidRPr="00687366" w:rsidP="00687366" w14:paraId="53696E04" w14:textId="77777777">
      <w:pPr>
        <w:rPr>
          <w:rFonts w:ascii="Arial" w:hAnsi="Arial" w:cs="Arial"/>
          <w:b/>
          <w:bCs/>
          <w:sz w:val="24"/>
          <w:szCs w:val="24"/>
        </w:rPr>
      </w:pPr>
      <w:r w:rsidRPr="00687366">
        <w:rPr>
          <w:rFonts w:ascii="Arial" w:hAnsi="Arial" w:cs="Arial"/>
          <w:b/>
          <w:bCs/>
          <w:sz w:val="24"/>
          <w:szCs w:val="24"/>
        </w:rPr>
        <w:t>18. Explain each exception to the certification statement identified in</w:t>
      </w:r>
    </w:p>
    <w:p w:rsidR="00687366" w:rsidRPr="00687366" w:rsidP="00687366" w14:paraId="0EAE75CF" w14:textId="77777777">
      <w:pPr>
        <w:rPr>
          <w:rFonts w:ascii="Arial" w:hAnsi="Arial" w:cs="Arial"/>
          <w:b/>
          <w:bCs/>
          <w:sz w:val="24"/>
          <w:szCs w:val="24"/>
        </w:rPr>
      </w:pPr>
      <w:r w:rsidRPr="00687366">
        <w:rPr>
          <w:rFonts w:ascii="Arial" w:hAnsi="Arial" w:cs="Arial"/>
          <w:b/>
          <w:bCs/>
          <w:sz w:val="24"/>
          <w:szCs w:val="24"/>
        </w:rPr>
        <w:t xml:space="preserve">Item 19, "Certification for Paperwork Reduction Act Submissions," of </w:t>
      </w:r>
    </w:p>
    <w:p w:rsidR="00687366" w:rsidRPr="00687366" w:rsidP="00687366" w14:paraId="55EA3E52" w14:textId="77777777">
      <w:pPr>
        <w:rPr>
          <w:rFonts w:ascii="Arial" w:hAnsi="Arial" w:cs="Arial"/>
          <w:b/>
          <w:bCs/>
          <w:sz w:val="24"/>
          <w:szCs w:val="24"/>
        </w:rPr>
      </w:pPr>
      <w:r w:rsidRPr="00687366">
        <w:rPr>
          <w:rFonts w:ascii="Arial" w:hAnsi="Arial" w:cs="Arial"/>
          <w:b/>
          <w:bCs/>
          <w:sz w:val="24"/>
          <w:szCs w:val="24"/>
        </w:rPr>
        <w:t xml:space="preserve">OMB 83-1. </w:t>
      </w:r>
    </w:p>
    <w:p w:rsidR="00687366" w:rsidRPr="00687366" w:rsidP="00687366" w14:paraId="1665AB81" w14:textId="77777777">
      <w:pPr>
        <w:rPr>
          <w:rFonts w:ascii="Arial" w:hAnsi="Arial" w:cs="Arial"/>
          <w:sz w:val="24"/>
          <w:szCs w:val="24"/>
        </w:rPr>
      </w:pPr>
      <w:r w:rsidRPr="00687366">
        <w:rPr>
          <w:rFonts w:ascii="Arial" w:hAnsi="Arial" w:cs="Arial"/>
          <w:sz w:val="24"/>
          <w:szCs w:val="24"/>
        </w:rPr>
        <w:t xml:space="preserve">We are not requesting any exemptions to the provisions stated in 5 CFR 1320.9. </w:t>
      </w:r>
    </w:p>
    <w:p w:rsidR="003A0D0E" w:rsidRPr="00687366" w14:paraId="557133ED" w14:textId="77777777">
      <w:pPr>
        <w:rPr>
          <w:rFonts w:ascii="Arial" w:hAnsi="Arial" w:cs="Arial"/>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9E26DD3"/>
    <w:multiLevelType w:val="hybridMultilevel"/>
    <w:tmpl w:val="295C1A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35722321"/>
    <w:multiLevelType w:val="multilevel"/>
    <w:tmpl w:val="ADAE88EA"/>
    <w:lvl w:ilvl="0">
      <w:start w:val="1"/>
      <w:numFmt w:val="lowerLetter"/>
      <w:lvlText w:val="%1."/>
      <w:lvlJc w:val="left"/>
      <w:pPr>
        <w:ind w:left="720" w:hanging="360"/>
      </w:pPr>
      <w:rPr>
        <w:rFonts w:ascii="Arial" w:hAnsi="Arial" w:cs="Arial"/>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44174147">
    <w:abstractNumId w:val="0"/>
  </w:num>
  <w:num w:numId="2" w16cid:durableId="9108510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2363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366"/>
    <w:rsid w:val="00000202"/>
    <w:rsid w:val="00041CD3"/>
    <w:rsid w:val="000503A5"/>
    <w:rsid w:val="00072B24"/>
    <w:rsid w:val="00081908"/>
    <w:rsid w:val="000823F6"/>
    <w:rsid w:val="000842EE"/>
    <w:rsid w:val="000851A8"/>
    <w:rsid w:val="0009513E"/>
    <w:rsid w:val="000A2A27"/>
    <w:rsid w:val="000D353D"/>
    <w:rsid w:val="000E6D53"/>
    <w:rsid w:val="00121541"/>
    <w:rsid w:val="00173C9B"/>
    <w:rsid w:val="001775B2"/>
    <w:rsid w:val="001E5197"/>
    <w:rsid w:val="001F4F8D"/>
    <w:rsid w:val="00210C58"/>
    <w:rsid w:val="00222596"/>
    <w:rsid w:val="00226ED4"/>
    <w:rsid w:val="0024521D"/>
    <w:rsid w:val="0024566A"/>
    <w:rsid w:val="00264F8D"/>
    <w:rsid w:val="00272D2A"/>
    <w:rsid w:val="002C1017"/>
    <w:rsid w:val="002D008C"/>
    <w:rsid w:val="002E6D94"/>
    <w:rsid w:val="00303B00"/>
    <w:rsid w:val="0030642B"/>
    <w:rsid w:val="00337F1E"/>
    <w:rsid w:val="00342EAD"/>
    <w:rsid w:val="00351774"/>
    <w:rsid w:val="00377DF8"/>
    <w:rsid w:val="00381640"/>
    <w:rsid w:val="003A0D0E"/>
    <w:rsid w:val="003B2861"/>
    <w:rsid w:val="003B4ADB"/>
    <w:rsid w:val="003E6B8D"/>
    <w:rsid w:val="004168CE"/>
    <w:rsid w:val="004276FE"/>
    <w:rsid w:val="00431565"/>
    <w:rsid w:val="0044375B"/>
    <w:rsid w:val="00456895"/>
    <w:rsid w:val="00463B42"/>
    <w:rsid w:val="004B27E2"/>
    <w:rsid w:val="004B4B1C"/>
    <w:rsid w:val="004C1C91"/>
    <w:rsid w:val="004D17EA"/>
    <w:rsid w:val="005314A5"/>
    <w:rsid w:val="00545531"/>
    <w:rsid w:val="00621C4A"/>
    <w:rsid w:val="00652337"/>
    <w:rsid w:val="00687366"/>
    <w:rsid w:val="006B32DD"/>
    <w:rsid w:val="007009B7"/>
    <w:rsid w:val="007009E0"/>
    <w:rsid w:val="00703799"/>
    <w:rsid w:val="00713F34"/>
    <w:rsid w:val="00717CAA"/>
    <w:rsid w:val="0072003A"/>
    <w:rsid w:val="00750E74"/>
    <w:rsid w:val="00793F1C"/>
    <w:rsid w:val="007A09D7"/>
    <w:rsid w:val="007A7EA3"/>
    <w:rsid w:val="00803317"/>
    <w:rsid w:val="0082031B"/>
    <w:rsid w:val="00831AFD"/>
    <w:rsid w:val="00843998"/>
    <w:rsid w:val="00851ECA"/>
    <w:rsid w:val="00854B3F"/>
    <w:rsid w:val="008668DF"/>
    <w:rsid w:val="008A0C97"/>
    <w:rsid w:val="008A7EBB"/>
    <w:rsid w:val="008E3DBF"/>
    <w:rsid w:val="008F6CCE"/>
    <w:rsid w:val="008F7F85"/>
    <w:rsid w:val="00924DCF"/>
    <w:rsid w:val="00950D3A"/>
    <w:rsid w:val="009704B0"/>
    <w:rsid w:val="009743AE"/>
    <w:rsid w:val="00981A82"/>
    <w:rsid w:val="00A066A4"/>
    <w:rsid w:val="00A34930"/>
    <w:rsid w:val="00A43F85"/>
    <w:rsid w:val="00A5730C"/>
    <w:rsid w:val="00A6322D"/>
    <w:rsid w:val="00A74292"/>
    <w:rsid w:val="00A75C27"/>
    <w:rsid w:val="00A81A11"/>
    <w:rsid w:val="00AD3E1E"/>
    <w:rsid w:val="00AE0CBF"/>
    <w:rsid w:val="00B33DB0"/>
    <w:rsid w:val="00B655A5"/>
    <w:rsid w:val="00B70DB1"/>
    <w:rsid w:val="00B71FEF"/>
    <w:rsid w:val="00B72E7A"/>
    <w:rsid w:val="00B76F56"/>
    <w:rsid w:val="00B80B80"/>
    <w:rsid w:val="00BC68DC"/>
    <w:rsid w:val="00BE0724"/>
    <w:rsid w:val="00BF266A"/>
    <w:rsid w:val="00C1384D"/>
    <w:rsid w:val="00C175D6"/>
    <w:rsid w:val="00C247BA"/>
    <w:rsid w:val="00C46D08"/>
    <w:rsid w:val="00C519A5"/>
    <w:rsid w:val="00C77992"/>
    <w:rsid w:val="00C90CC5"/>
    <w:rsid w:val="00CB6BF5"/>
    <w:rsid w:val="00D02EC6"/>
    <w:rsid w:val="00D167E1"/>
    <w:rsid w:val="00D2615D"/>
    <w:rsid w:val="00D26A79"/>
    <w:rsid w:val="00D363D1"/>
    <w:rsid w:val="00D43AA2"/>
    <w:rsid w:val="00D528B5"/>
    <w:rsid w:val="00D55D9F"/>
    <w:rsid w:val="00D63A6A"/>
    <w:rsid w:val="00D8189A"/>
    <w:rsid w:val="00D94AD1"/>
    <w:rsid w:val="00DA12A3"/>
    <w:rsid w:val="00DA1DA1"/>
    <w:rsid w:val="00DA7957"/>
    <w:rsid w:val="00E44C9D"/>
    <w:rsid w:val="00E50697"/>
    <w:rsid w:val="00EC7E3F"/>
    <w:rsid w:val="00F02442"/>
    <w:rsid w:val="00F26D11"/>
    <w:rsid w:val="00F36B93"/>
    <w:rsid w:val="00F56E80"/>
    <w:rsid w:val="00F70A15"/>
    <w:rsid w:val="00FC07C0"/>
    <w:rsid w:val="00FC7820"/>
    <w:rsid w:val="00FE1973"/>
    <w:rsid w:val="00FE771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F6186E5"/>
  <w15:chartTrackingRefBased/>
  <w15:docId w15:val="{DA0724B4-023D-4A68-A096-3DFF51330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7957"/>
  </w:style>
  <w:style w:type="paragraph" w:styleId="Heading1">
    <w:name w:val="heading 1"/>
    <w:basedOn w:val="Normal"/>
    <w:next w:val="Normal"/>
    <w:link w:val="Heading1Char"/>
    <w:uiPriority w:val="9"/>
    <w:qFormat/>
    <w:rsid w:val="006873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73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73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73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73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73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73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73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73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3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73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73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73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73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73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73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73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7366"/>
    <w:rPr>
      <w:rFonts w:eastAsiaTheme="majorEastAsia" w:cstheme="majorBidi"/>
      <w:color w:val="272727" w:themeColor="text1" w:themeTint="D8"/>
    </w:rPr>
  </w:style>
  <w:style w:type="paragraph" w:styleId="Title">
    <w:name w:val="Title"/>
    <w:basedOn w:val="Normal"/>
    <w:next w:val="Normal"/>
    <w:link w:val="TitleChar"/>
    <w:uiPriority w:val="10"/>
    <w:qFormat/>
    <w:rsid w:val="006873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3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3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3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7366"/>
    <w:pPr>
      <w:spacing w:before="160"/>
      <w:jc w:val="center"/>
    </w:pPr>
    <w:rPr>
      <w:i/>
      <w:iCs/>
      <w:color w:val="404040" w:themeColor="text1" w:themeTint="BF"/>
    </w:rPr>
  </w:style>
  <w:style w:type="character" w:customStyle="1" w:styleId="QuoteChar">
    <w:name w:val="Quote Char"/>
    <w:basedOn w:val="DefaultParagraphFont"/>
    <w:link w:val="Quote"/>
    <w:uiPriority w:val="29"/>
    <w:rsid w:val="00687366"/>
    <w:rPr>
      <w:i/>
      <w:iCs/>
      <w:color w:val="404040" w:themeColor="text1" w:themeTint="BF"/>
    </w:rPr>
  </w:style>
  <w:style w:type="paragraph" w:styleId="ListParagraph">
    <w:name w:val="List Paragraph"/>
    <w:basedOn w:val="Normal"/>
    <w:uiPriority w:val="1"/>
    <w:qFormat/>
    <w:rsid w:val="00687366"/>
    <w:pPr>
      <w:ind w:left="720"/>
      <w:contextualSpacing/>
    </w:pPr>
  </w:style>
  <w:style w:type="character" w:styleId="IntenseEmphasis">
    <w:name w:val="Intense Emphasis"/>
    <w:basedOn w:val="DefaultParagraphFont"/>
    <w:uiPriority w:val="21"/>
    <w:qFormat/>
    <w:rsid w:val="00687366"/>
    <w:rPr>
      <w:i/>
      <w:iCs/>
      <w:color w:val="0F4761" w:themeColor="accent1" w:themeShade="BF"/>
    </w:rPr>
  </w:style>
  <w:style w:type="paragraph" w:styleId="IntenseQuote">
    <w:name w:val="Intense Quote"/>
    <w:basedOn w:val="Normal"/>
    <w:next w:val="Normal"/>
    <w:link w:val="IntenseQuoteChar"/>
    <w:uiPriority w:val="30"/>
    <w:qFormat/>
    <w:rsid w:val="006873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7366"/>
    <w:rPr>
      <w:i/>
      <w:iCs/>
      <w:color w:val="0F4761" w:themeColor="accent1" w:themeShade="BF"/>
    </w:rPr>
  </w:style>
  <w:style w:type="character" w:styleId="IntenseReference">
    <w:name w:val="Intense Reference"/>
    <w:basedOn w:val="DefaultParagraphFont"/>
    <w:uiPriority w:val="32"/>
    <w:qFormat/>
    <w:rsid w:val="00687366"/>
    <w:rPr>
      <w:b/>
      <w:bCs/>
      <w:smallCaps/>
      <w:color w:val="0F4761" w:themeColor="accent1" w:themeShade="BF"/>
      <w:spacing w:val="5"/>
    </w:rPr>
  </w:style>
  <w:style w:type="table" w:styleId="TableGrid">
    <w:name w:val="Table Grid"/>
    <w:basedOn w:val="TableNormal"/>
    <w:uiPriority w:val="39"/>
    <w:rsid w:val="00687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7366"/>
    <w:rPr>
      <w:color w:val="467886" w:themeColor="hyperlink"/>
      <w:u w:val="single"/>
    </w:rPr>
  </w:style>
  <w:style w:type="character" w:styleId="UnresolvedMention">
    <w:name w:val="Unresolved Mention"/>
    <w:basedOn w:val="DefaultParagraphFont"/>
    <w:uiPriority w:val="99"/>
    <w:semiHidden/>
    <w:unhideWhenUsed/>
    <w:rsid w:val="00687366"/>
    <w:rPr>
      <w:color w:val="605E5C"/>
      <w:shd w:val="clear" w:color="auto" w:fill="E1DFDD"/>
    </w:rPr>
  </w:style>
  <w:style w:type="character" w:styleId="FollowedHyperlink">
    <w:name w:val="FollowedHyperlink"/>
    <w:basedOn w:val="DefaultParagraphFont"/>
    <w:uiPriority w:val="99"/>
    <w:semiHidden/>
    <w:unhideWhenUsed/>
    <w:rsid w:val="00621C4A"/>
    <w:rPr>
      <w:color w:val="96607D" w:themeColor="followedHyperlink"/>
      <w:u w:val="single"/>
    </w:rPr>
  </w:style>
  <w:style w:type="character" w:customStyle="1" w:styleId="cf01">
    <w:name w:val="cf01"/>
    <w:basedOn w:val="DefaultParagraphFont"/>
    <w:rsid w:val="00041CD3"/>
    <w:rPr>
      <w:rFonts w:ascii="Segoe UI" w:hAnsi="Segoe UI" w:cs="Segoe UI" w:hint="default"/>
      <w:b/>
      <w:bCs/>
      <w:sz w:val="18"/>
      <w:szCs w:val="18"/>
    </w:rPr>
  </w:style>
  <w:style w:type="paragraph" w:styleId="NormalWeb">
    <w:name w:val="Normal (Web)"/>
    <w:basedOn w:val="Normal"/>
    <w:uiPriority w:val="99"/>
    <w:unhideWhenUsed/>
    <w:rsid w:val="00D2615D"/>
    <w:pPr>
      <w:spacing w:before="100" w:beforeAutospacing="1" w:after="100" w:afterAutospacing="1"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image" Target="media/image4.png" /><Relationship Id="rId12" Type="http://schemas.openxmlformats.org/officeDocument/2006/relationships/image" Target="media/image5.png" /><Relationship Id="rId13" Type="http://schemas.openxmlformats.org/officeDocument/2006/relationships/image" Target="media/image6.png" /><Relationship Id="rId14" Type="http://schemas.openxmlformats.org/officeDocument/2006/relationships/image" Target="media/image7.png" /><Relationship Id="rId15" Type="http://schemas.openxmlformats.org/officeDocument/2006/relationships/hyperlink" Target="https://gcc02.safelinks.protection.outlook.com/?url=https%3A%2F%2Fdata.bls.gov%2Foes%2F%23%2Findustry%2F000000&amp;data=05%7C02%7C%7Cbff68ff87c974fb1ee5608dd826070bc%7Ce95f1b23abaf45ee821db7ab251ab3bf%7C0%7C0%7C638810072895671520%7CUnknown%7CTWFpbGZsb3d8eyJFbXB0eU1hcGkiOnRydWUsIlYiOiIwLjAuMDAwMCIsIlAiOiJXaW4zMiIsIkFOIjoiTWFpbCIsIldUIjoyfQ%3D%3D%7C0%7C%7C%7C&amp;sdata=4JXiTYQrzXvOoOHq2DO%2BQacv%2FaAeXaJ485VdNzOaBkE%3D&amp;reserved=0" TargetMode="External" /><Relationship Id="rId16" Type="http://schemas.openxmlformats.org/officeDocument/2006/relationships/hyperlink" Target="https://www.opm.gov/policy-data-oversight/pay-leave/salaries-wages/salary-tables/pdf/2026/RUS_h.pdf" TargetMode="Externa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VETTECH.VBABUF@VA.GOV" TargetMode="External" /><Relationship Id="rId8" Type="http://schemas.openxmlformats.org/officeDocument/2006/relationships/image" Target="media/image1.png"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D6F2C7FCF5B340AC94E1DFDBB652AC" ma:contentTypeVersion="12" ma:contentTypeDescription="Create a new document." ma:contentTypeScope="" ma:versionID="c3a4e6bc6dbe49662b02900b5d050d0b">
  <xsd:schema xmlns:xsd="http://www.w3.org/2001/XMLSchema" xmlns:xs="http://www.w3.org/2001/XMLSchema" xmlns:p="http://schemas.microsoft.com/office/2006/metadata/properties" xmlns:ns1="http://schemas.microsoft.com/sharepoint/v3" xmlns:ns2="73906c50-57b2-43b0-b7b7-6a290ffbc96b" xmlns:ns3="9281928d-704e-4cdf-ae50-9f0f83550033" targetNamespace="http://schemas.microsoft.com/office/2006/metadata/properties" ma:root="true" ma:fieldsID="15aeb17b1beea963d96799a7e37ce0df" ns1:_="" ns2:_="" ns3:_="">
    <xsd:import namespace="http://schemas.microsoft.com/sharepoint/v3"/>
    <xsd:import namespace="73906c50-57b2-43b0-b7b7-6a290ffbc96b"/>
    <xsd:import namespace="9281928d-704e-4cdf-ae50-9f0f835500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906c50-57b2-43b0-b7b7-6a290ffbc9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0ac6538-d41a-4f9a-bd67-5f7ae81a6d7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81928d-704e-4cdf-ae50-9f0f835500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a7bb4ed-84ce-4447-ad14-8e3395f5d2ea}" ma:internalName="TaxCatchAll" ma:showField="CatchAllData" ma:web="9281928d-704e-4cdf-ae50-9f0f835500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281928d-704e-4cdf-ae50-9f0f83550033" xsi:nil="true"/>
    <_ip_UnifiedCompliancePolicyProperties xmlns="http://schemas.microsoft.com/sharepoint/v3" xsi:nil="true"/>
    <lcf76f155ced4ddcb4097134ff3c332f xmlns="73906c50-57b2-43b0-b7b7-6a290ffbc9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73906D-904F-48E3-AFDB-07A024EDAC07}">
  <ds:schemaRefs>
    <ds:schemaRef ds:uri="http://schemas.microsoft.com/sharepoint/v3/contenttype/forms"/>
  </ds:schemaRefs>
</ds:datastoreItem>
</file>

<file path=customXml/itemProps2.xml><?xml version="1.0" encoding="utf-8"?>
<ds:datastoreItem xmlns:ds="http://schemas.openxmlformats.org/officeDocument/2006/customXml" ds:itemID="{0A2A964F-AD8F-464D-844D-840328844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906c50-57b2-43b0-b7b7-6a290ffbc96b"/>
    <ds:schemaRef ds:uri="9281928d-704e-4cdf-ae50-9f0f835500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4C433B-046A-428F-A87D-8BA0D4FB5F92}">
  <ds:schemaRefs>
    <ds:schemaRef ds:uri="http://schemas.microsoft.com/office/2006/metadata/properties"/>
    <ds:schemaRef ds:uri="http://schemas.microsoft.com/office/infopath/2007/PartnerControls"/>
    <ds:schemaRef ds:uri="http://schemas.microsoft.com/sharepoint/v3"/>
    <ds:schemaRef ds:uri="9281928d-704e-4cdf-ae50-9f0f83550033"/>
    <ds:schemaRef ds:uri="73906c50-57b2-43b0-b7b7-6a290ffbc96b"/>
  </ds:schemaRefs>
</ds:datastoreItem>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4</TotalTime>
  <Pages>13</Pages>
  <Words>3699</Words>
  <Characters>21087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Hopkins, Rodney T.</dc:creator>
  <cp:lastModifiedBy>McCleave, Kendra</cp:lastModifiedBy>
  <cp:revision>2</cp:revision>
  <dcterms:created xsi:type="dcterms:W3CDTF">2026-09-23T11:40:00Z</dcterms:created>
  <dcterms:modified xsi:type="dcterms:W3CDTF">2026-09-23T11:40:00Z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0x0101000BD6F2C7FCF5B340AC94E1DFDBB652AC</vt:lpwstr>
  </property>
</Properties>
</file>