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E52F2" w:rsidP="006E52F2" w14:paraId="2B693841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2F2">
        <w:rPr>
          <w:rFonts w:ascii="Times New Roman" w:hAnsi="Times New Roman" w:cs="Times New Roman"/>
          <w:b/>
          <w:sz w:val="24"/>
          <w:szCs w:val="24"/>
          <w:u w:val="single"/>
        </w:rPr>
        <w:t>Justification for Non-Substantive Change</w:t>
      </w:r>
    </w:p>
    <w:p w:rsidR="006E52F2" w:rsidP="006E52F2" w14:paraId="574D96D9" w14:textId="513552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OMB Control No. 3038-0115</w:t>
      </w:r>
    </w:p>
    <w:p w:rsidR="006E52F2" w:rsidP="006E52F2" w14:paraId="7AE57C44" w14:textId="52DDB0CE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E52F2">
        <w:rPr>
          <w:rFonts w:ascii="Times New Roman" w:hAnsi="Times New Roman" w:cs="Times New Roman"/>
          <w:b/>
          <w:sz w:val="24"/>
          <w:szCs w:val="24"/>
          <w:u w:val="single"/>
        </w:rPr>
        <w:t>Reparations Complaint, CFTC Form 30</w:t>
      </w:r>
      <w:r w:rsidR="00541EC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24EEE" w:rsidRPr="00C53121" w:rsidP="009A4FB8" w14:paraId="2EE216AA" w14:textId="08C4EE3F">
      <w:r w:rsidRPr="006E52F2">
        <w:rPr>
          <w:rFonts w:ascii="Times New Roman" w:hAnsi="Times New Roman" w:cs="Times New Roman"/>
          <w:sz w:val="24"/>
          <w:szCs w:val="24"/>
        </w:rPr>
        <w:t xml:space="preserve">The CFTC is </w:t>
      </w:r>
      <w:r w:rsidR="007F7E83">
        <w:rPr>
          <w:rFonts w:ascii="Times New Roman" w:hAnsi="Times New Roman" w:cs="Times New Roman"/>
          <w:sz w:val="24"/>
          <w:szCs w:val="24"/>
        </w:rPr>
        <w:t>requesting approval for a non-substantive change to</w:t>
      </w:r>
      <w:r w:rsidR="009A4FB8">
        <w:rPr>
          <w:rFonts w:ascii="Times New Roman" w:hAnsi="Times New Roman" w:cs="Times New Roman"/>
          <w:sz w:val="24"/>
          <w:szCs w:val="24"/>
        </w:rPr>
        <w:t xml:space="preserve"> make </w:t>
      </w:r>
      <w:r w:rsidR="00F75B95">
        <w:rPr>
          <w:rFonts w:ascii="Times New Roman" w:hAnsi="Times New Roman" w:cs="Times New Roman"/>
          <w:sz w:val="24"/>
          <w:szCs w:val="24"/>
        </w:rPr>
        <w:t xml:space="preserve">a minor update </w:t>
      </w:r>
      <w:r w:rsidR="009A4FB8">
        <w:rPr>
          <w:rFonts w:ascii="Times New Roman" w:hAnsi="Times New Roman" w:cs="Times New Roman"/>
          <w:sz w:val="24"/>
          <w:szCs w:val="24"/>
        </w:rPr>
        <w:t>to</w:t>
      </w:r>
      <w:r w:rsidR="007F7E83">
        <w:rPr>
          <w:rFonts w:ascii="Times New Roman" w:hAnsi="Times New Roman" w:cs="Times New Roman"/>
          <w:sz w:val="24"/>
          <w:szCs w:val="24"/>
        </w:rPr>
        <w:t xml:space="preserve"> the information collection instrument for </w:t>
      </w:r>
      <w:r w:rsidRPr="006E52F2">
        <w:rPr>
          <w:rFonts w:ascii="Times New Roman" w:hAnsi="Times New Roman" w:cs="Times New Roman"/>
          <w:sz w:val="24"/>
          <w:szCs w:val="24"/>
        </w:rPr>
        <w:t>Collection 3038-0115</w:t>
      </w:r>
      <w:r w:rsidR="007F7E83">
        <w:rPr>
          <w:rFonts w:ascii="Times New Roman" w:hAnsi="Times New Roman" w:cs="Times New Roman"/>
          <w:sz w:val="24"/>
          <w:szCs w:val="24"/>
        </w:rPr>
        <w:t>, CFTC Form 30 – Reparations Complaint Form</w:t>
      </w:r>
      <w:r w:rsidRPr="006E52F2">
        <w:rPr>
          <w:rFonts w:ascii="Times New Roman" w:hAnsi="Times New Roman" w:cs="Times New Roman"/>
          <w:sz w:val="24"/>
          <w:szCs w:val="24"/>
        </w:rPr>
        <w:t>.</w:t>
      </w:r>
      <w:r w:rsidR="00AE15FD">
        <w:rPr>
          <w:rFonts w:ascii="Times New Roman" w:hAnsi="Times New Roman" w:cs="Times New Roman"/>
          <w:sz w:val="24"/>
          <w:szCs w:val="24"/>
        </w:rPr>
        <w:t xml:space="preserve">  CFTC Form 30 is used to implement the CFTC Reparations Complaint Program. </w:t>
      </w:r>
      <w:r w:rsidR="00AE15FD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r w:rsidR="00AE15FD">
        <w:rPr>
          <w:rFonts w:ascii="Times New Roman" w:hAnsi="Times New Roman" w:cs="Times New Roman"/>
          <w:sz w:val="24"/>
          <w:szCs w:val="24"/>
        </w:rPr>
        <w:t>17 CFR Part 12.</w:t>
      </w:r>
    </w:p>
    <w:p w:rsidR="00CE3520" w:rsidP="009A4FB8" w14:paraId="11AC4A5E" w14:textId="78253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CFTC is updating </w:t>
      </w:r>
      <w:r w:rsidR="00700077">
        <w:rPr>
          <w:rFonts w:ascii="Times New Roman" w:hAnsi="Times New Roman" w:cs="Times New Roman"/>
          <w:sz w:val="24"/>
          <w:szCs w:val="24"/>
        </w:rPr>
        <w:t>a question</w:t>
      </w:r>
      <w:r>
        <w:rPr>
          <w:rFonts w:ascii="Times New Roman" w:hAnsi="Times New Roman" w:cs="Times New Roman"/>
          <w:sz w:val="24"/>
          <w:szCs w:val="24"/>
        </w:rPr>
        <w:t xml:space="preserve"> on the form to </w:t>
      </w:r>
      <w:r w:rsidR="00BE3FC2">
        <w:rPr>
          <w:rFonts w:ascii="Times New Roman" w:hAnsi="Times New Roman" w:cs="Times New Roman"/>
          <w:sz w:val="24"/>
          <w:szCs w:val="24"/>
        </w:rPr>
        <w:t xml:space="preserve">add references to </w:t>
      </w:r>
      <w:r w:rsidR="00821902">
        <w:rPr>
          <w:rFonts w:ascii="Times New Roman" w:hAnsi="Times New Roman" w:cs="Times New Roman"/>
          <w:sz w:val="24"/>
          <w:szCs w:val="24"/>
        </w:rPr>
        <w:t>National Futures Association (NFA)</w:t>
      </w:r>
      <w:r w:rsidR="00BE3FC2">
        <w:rPr>
          <w:rFonts w:ascii="Times New Roman" w:hAnsi="Times New Roman" w:cs="Times New Roman"/>
          <w:sz w:val="24"/>
          <w:szCs w:val="24"/>
        </w:rPr>
        <w:t xml:space="preserve"> membership.  Specifically, the Commission is </w:t>
      </w:r>
      <w:r w:rsidR="00F02AEB">
        <w:rPr>
          <w:rFonts w:ascii="Times New Roman" w:hAnsi="Times New Roman" w:cs="Times New Roman"/>
          <w:sz w:val="24"/>
          <w:szCs w:val="24"/>
        </w:rPr>
        <w:t xml:space="preserve">revising the question </w:t>
      </w:r>
      <w:r w:rsidR="0082363F">
        <w:rPr>
          <w:rFonts w:ascii="Times New Roman" w:hAnsi="Times New Roman" w:cs="Times New Roman"/>
          <w:sz w:val="24"/>
          <w:szCs w:val="24"/>
        </w:rPr>
        <w:t xml:space="preserve">“Was this individual/firm registered with the CFTC at the time of the alleged violation?” to add a </w:t>
      </w:r>
      <w:r w:rsidR="006F53FB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82363F">
        <w:rPr>
          <w:rFonts w:ascii="Times New Roman" w:hAnsi="Times New Roman" w:cs="Times New Roman"/>
          <w:sz w:val="24"/>
          <w:szCs w:val="24"/>
        </w:rPr>
        <w:t>reference to N</w:t>
      </w:r>
      <w:r w:rsidR="004E696D">
        <w:rPr>
          <w:rFonts w:ascii="Times New Roman" w:hAnsi="Times New Roman" w:cs="Times New Roman"/>
          <w:sz w:val="24"/>
          <w:szCs w:val="24"/>
        </w:rPr>
        <w:t>F</w:t>
      </w:r>
      <w:r w:rsidR="0082363F">
        <w:rPr>
          <w:rFonts w:ascii="Times New Roman" w:hAnsi="Times New Roman" w:cs="Times New Roman"/>
          <w:sz w:val="24"/>
          <w:szCs w:val="24"/>
        </w:rPr>
        <w:t xml:space="preserve">A membership.  The revised question will read:  “Was this individual/firm registered with the CFTC </w:t>
      </w:r>
      <w:r w:rsidR="0082363F">
        <w:rPr>
          <w:rFonts w:ascii="Times New Roman" w:hAnsi="Times New Roman" w:cs="Times New Roman"/>
          <w:sz w:val="24"/>
          <w:szCs w:val="24"/>
          <w:u w:val="single"/>
        </w:rPr>
        <w:t>and an NFA member</w:t>
      </w:r>
      <w:r w:rsidR="0082363F">
        <w:rPr>
          <w:rFonts w:ascii="Times New Roman" w:hAnsi="Times New Roman" w:cs="Times New Roman"/>
          <w:sz w:val="24"/>
          <w:szCs w:val="24"/>
        </w:rPr>
        <w:t xml:space="preserve"> at the time of the alleged violation?”</w:t>
      </w:r>
      <w:r w:rsidR="008F491B">
        <w:rPr>
          <w:rFonts w:ascii="Times New Roman" w:hAnsi="Times New Roman" w:cs="Times New Roman"/>
          <w:sz w:val="24"/>
          <w:szCs w:val="24"/>
        </w:rPr>
        <w:t>.</w:t>
      </w:r>
    </w:p>
    <w:p w:rsidR="001C3590" w:rsidRPr="006E52F2" w14:paraId="018E57F1" w14:textId="393EC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CFTC views this update as </w:t>
      </w:r>
      <w:r w:rsidRPr="006E52F2" w:rsidR="00A47A44">
        <w:rPr>
          <w:rFonts w:ascii="Times New Roman" w:hAnsi="Times New Roman" w:cs="Times New Roman"/>
          <w:sz w:val="24"/>
          <w:szCs w:val="24"/>
        </w:rPr>
        <w:t xml:space="preserve">clarifying and </w:t>
      </w:r>
      <w:r>
        <w:rPr>
          <w:rFonts w:ascii="Times New Roman" w:hAnsi="Times New Roman" w:cs="Times New Roman"/>
          <w:sz w:val="24"/>
          <w:szCs w:val="24"/>
        </w:rPr>
        <w:t>it does not increase the information collection burden associate</w:t>
      </w:r>
      <w:r w:rsidR="00A628D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with the form.</w:t>
      </w:r>
      <w:r w:rsidR="008715BD">
        <w:rPr>
          <w:rFonts w:ascii="Times New Roman" w:hAnsi="Times New Roman" w:cs="Times New Roman"/>
          <w:sz w:val="24"/>
          <w:szCs w:val="24"/>
        </w:rPr>
        <w:t xml:space="preserve">  </w:t>
      </w:r>
      <w:r w:rsidR="00EE5AB4">
        <w:rPr>
          <w:rFonts w:ascii="Times New Roman" w:hAnsi="Times New Roman" w:cs="Times New Roman"/>
          <w:sz w:val="24"/>
          <w:szCs w:val="24"/>
        </w:rPr>
        <w:t xml:space="preserve">The change is designed to clarify eligibility for the program.  </w:t>
      </w:r>
      <w:r w:rsidRPr="0067306F" w:rsidR="001F3800">
        <w:rPr>
          <w:rFonts w:ascii="Times New Roman" w:hAnsi="Times New Roman" w:cs="Times New Roman"/>
          <w:sz w:val="24"/>
          <w:szCs w:val="24"/>
        </w:rPr>
        <w:t xml:space="preserve">Registration and examination of intermediaries is conducted on behalf of the CFTC by the National Futures Association (NFA) under the supervision of the CFTC. </w:t>
      </w:r>
      <w:r w:rsidR="001F3800">
        <w:rPr>
          <w:rFonts w:ascii="Times New Roman" w:hAnsi="Times New Roman" w:cs="Times New Roman"/>
          <w:sz w:val="24"/>
          <w:szCs w:val="24"/>
        </w:rPr>
        <w:t xml:space="preserve"> </w:t>
      </w:r>
      <w:r w:rsidR="001F3800">
        <w:rPr>
          <w:rFonts w:ascii="Times New Roman" w:hAnsi="Times New Roman" w:cs="Times New Roman"/>
          <w:i/>
          <w:iCs/>
          <w:sz w:val="24"/>
          <w:szCs w:val="24"/>
        </w:rPr>
        <w:t xml:space="preserve">See </w:t>
      </w:r>
      <w:hyperlink r:id="rId5" w:history="1">
        <w:r w:rsidRPr="005D1C2C" w:rsidR="001F380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Determine if Your Case is Eligible for the Reparations Program | CFTC</w:t>
        </w:r>
      </w:hyperlink>
      <w:r w:rsidR="001F38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F3800">
        <w:rPr>
          <w:rFonts w:ascii="Times New Roman" w:hAnsi="Times New Roman" w:cs="Times New Roman"/>
          <w:sz w:val="24"/>
          <w:szCs w:val="24"/>
        </w:rPr>
        <w:t xml:space="preserve">  Accordingly, </w:t>
      </w:r>
      <w:r w:rsidR="00EE5AB4">
        <w:rPr>
          <w:rFonts w:ascii="Times New Roman" w:hAnsi="Times New Roman" w:cs="Times New Roman"/>
          <w:sz w:val="24"/>
          <w:szCs w:val="24"/>
        </w:rPr>
        <w:t xml:space="preserve">for a complaint to be eligible for resolution via the CFTC’s Reparations Complaint Program, the subject of the </w:t>
      </w:r>
      <w:r w:rsidR="00EA1B2F">
        <w:rPr>
          <w:rFonts w:ascii="Times New Roman" w:hAnsi="Times New Roman" w:cs="Times New Roman"/>
          <w:sz w:val="24"/>
          <w:szCs w:val="24"/>
        </w:rPr>
        <w:t xml:space="preserve">complaint must be registered with both the </w:t>
      </w:r>
      <w:r w:rsidR="00AB1CDB">
        <w:rPr>
          <w:rFonts w:ascii="Times New Roman" w:hAnsi="Times New Roman" w:cs="Times New Roman"/>
          <w:sz w:val="24"/>
          <w:szCs w:val="24"/>
        </w:rPr>
        <w:t>CFTC and the NFA</w:t>
      </w:r>
      <w:r w:rsidR="00864551">
        <w:rPr>
          <w:rFonts w:ascii="Times New Roman" w:hAnsi="Times New Roman" w:cs="Times New Roman"/>
          <w:sz w:val="24"/>
          <w:szCs w:val="24"/>
        </w:rPr>
        <w:t xml:space="preserve">.  </w:t>
      </w:r>
      <w:r w:rsidR="00E43D1C">
        <w:rPr>
          <w:rFonts w:ascii="Times New Roman" w:hAnsi="Times New Roman" w:cs="Times New Roman"/>
          <w:sz w:val="24"/>
          <w:szCs w:val="24"/>
        </w:rPr>
        <w:t xml:space="preserve">The </w:t>
      </w:r>
      <w:r w:rsidR="003367A8">
        <w:rPr>
          <w:rFonts w:ascii="Times New Roman" w:hAnsi="Times New Roman" w:cs="Times New Roman"/>
          <w:sz w:val="24"/>
          <w:szCs w:val="24"/>
        </w:rPr>
        <w:t xml:space="preserve">previous version of the </w:t>
      </w:r>
      <w:r w:rsidR="00E43D1C">
        <w:rPr>
          <w:rFonts w:ascii="Times New Roman" w:hAnsi="Times New Roman" w:cs="Times New Roman"/>
          <w:sz w:val="24"/>
          <w:szCs w:val="24"/>
        </w:rPr>
        <w:t xml:space="preserve">form </w:t>
      </w:r>
      <w:r w:rsidR="003367A8">
        <w:rPr>
          <w:rFonts w:ascii="Times New Roman" w:hAnsi="Times New Roman" w:cs="Times New Roman"/>
          <w:sz w:val="24"/>
          <w:szCs w:val="24"/>
        </w:rPr>
        <w:t xml:space="preserve">did </w:t>
      </w:r>
      <w:r w:rsidR="00B73AC3">
        <w:rPr>
          <w:rFonts w:ascii="Times New Roman" w:hAnsi="Times New Roman" w:cs="Times New Roman"/>
          <w:sz w:val="24"/>
          <w:szCs w:val="24"/>
        </w:rPr>
        <w:t xml:space="preserve">clearly reflect the need to verify NFA membership for the subject of complaints.  </w:t>
      </w:r>
      <w:r w:rsidR="00E43D1C">
        <w:rPr>
          <w:rFonts w:ascii="Times New Roman" w:hAnsi="Times New Roman" w:cs="Times New Roman"/>
          <w:sz w:val="24"/>
          <w:szCs w:val="24"/>
        </w:rPr>
        <w:t xml:space="preserve">As a result, the CFTC views this change as a </w:t>
      </w:r>
      <w:r w:rsidR="00D95208">
        <w:rPr>
          <w:rFonts w:ascii="Times New Roman" w:hAnsi="Times New Roman" w:cs="Times New Roman"/>
          <w:sz w:val="24"/>
          <w:szCs w:val="24"/>
        </w:rPr>
        <w:t xml:space="preserve">minor </w:t>
      </w:r>
      <w:r w:rsidR="00E43D1C">
        <w:rPr>
          <w:rFonts w:ascii="Times New Roman" w:hAnsi="Times New Roman" w:cs="Times New Roman"/>
          <w:sz w:val="24"/>
          <w:szCs w:val="24"/>
        </w:rPr>
        <w:t xml:space="preserve">clarification </w:t>
      </w:r>
      <w:r w:rsidR="00D95208">
        <w:rPr>
          <w:rFonts w:ascii="Times New Roman" w:hAnsi="Times New Roman" w:cs="Times New Roman"/>
          <w:sz w:val="24"/>
          <w:szCs w:val="24"/>
        </w:rPr>
        <w:t xml:space="preserve">for the purpose of ensuring </w:t>
      </w:r>
      <w:r w:rsidR="00C95440">
        <w:rPr>
          <w:rFonts w:ascii="Times New Roman" w:hAnsi="Times New Roman" w:cs="Times New Roman"/>
          <w:sz w:val="24"/>
          <w:szCs w:val="24"/>
        </w:rPr>
        <w:t>program</w:t>
      </w:r>
      <w:r w:rsidR="00306197">
        <w:rPr>
          <w:rFonts w:ascii="Times New Roman" w:hAnsi="Times New Roman" w:cs="Times New Roman"/>
          <w:sz w:val="24"/>
          <w:szCs w:val="24"/>
        </w:rPr>
        <w:t xml:space="preserve"> eligibility.</w:t>
      </w:r>
    </w:p>
    <w:p w:rsidR="007F7E83" w:rsidRPr="006E52F2" w:rsidP="007F7E83" w14:paraId="585C6330" w14:textId="41869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CFTC’s</w:t>
      </w:r>
      <w:r w:rsidRPr="007F7E83">
        <w:rPr>
          <w:rFonts w:ascii="Times New Roman" w:hAnsi="Times New Roman" w:cs="Times New Roman"/>
          <w:sz w:val="24"/>
          <w:szCs w:val="24"/>
        </w:rPr>
        <w:t xml:space="preserve"> Reparations program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Pr="007F7E83">
        <w:rPr>
          <w:rFonts w:ascii="Times New Roman" w:hAnsi="Times New Roman" w:cs="Times New Roman"/>
          <w:sz w:val="24"/>
          <w:szCs w:val="24"/>
        </w:rPr>
        <w:t xml:space="preserve"> a low-cost, speedy, and effective forum for the resolution of customer complaints and to sanction individuals and firms found to have violated the Act and/or any regulations.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E83">
        <w:rPr>
          <w:rFonts w:ascii="Times New Roman" w:hAnsi="Times New Roman" w:cs="Times New Roman"/>
          <w:sz w:val="24"/>
          <w:szCs w:val="24"/>
        </w:rPr>
        <w:t xml:space="preserve">Form 30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7E83">
        <w:rPr>
          <w:rFonts w:ascii="Times New Roman" w:hAnsi="Times New Roman" w:cs="Times New Roman"/>
          <w:sz w:val="24"/>
          <w:szCs w:val="24"/>
        </w:rPr>
        <w:t>ssist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7E83">
        <w:rPr>
          <w:rFonts w:ascii="Times New Roman" w:hAnsi="Times New Roman" w:cs="Times New Roman"/>
          <w:sz w:val="24"/>
          <w:szCs w:val="24"/>
        </w:rPr>
        <w:t xml:space="preserve"> customers, who are typically </w:t>
      </w:r>
      <w:r w:rsidRPr="007F7E83">
        <w:rPr>
          <w:rFonts w:ascii="Times New Roman" w:hAnsi="Times New Roman" w:cs="Times New Roman"/>
          <w:i/>
          <w:sz w:val="24"/>
          <w:szCs w:val="24"/>
        </w:rPr>
        <w:t>pro se</w:t>
      </w:r>
      <w:r w:rsidRPr="007F7E83">
        <w:rPr>
          <w:rFonts w:ascii="Times New Roman" w:hAnsi="Times New Roman" w:cs="Times New Roman"/>
          <w:sz w:val="24"/>
          <w:szCs w:val="24"/>
        </w:rPr>
        <w:t xml:space="preserve"> and non-lawyers</w:t>
      </w:r>
      <w:r>
        <w:rPr>
          <w:rFonts w:ascii="Times New Roman" w:hAnsi="Times New Roman" w:cs="Times New Roman"/>
          <w:sz w:val="24"/>
          <w:szCs w:val="24"/>
        </w:rPr>
        <w:t xml:space="preserve">, in filing complaints and helps to provide </w:t>
      </w:r>
      <w:r w:rsidRPr="007F7E83">
        <w:rPr>
          <w:rFonts w:ascii="Times New Roman" w:hAnsi="Times New Roman" w:cs="Times New Roman"/>
          <w:sz w:val="24"/>
          <w:szCs w:val="24"/>
        </w:rPr>
        <w:t>notice to respondents of the charges against them.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3E"/>
    <w:rsid w:val="00000977"/>
    <w:rsid w:val="00007E78"/>
    <w:rsid w:val="00024EEE"/>
    <w:rsid w:val="00064C89"/>
    <w:rsid w:val="00124A08"/>
    <w:rsid w:val="001563E9"/>
    <w:rsid w:val="00183D54"/>
    <w:rsid w:val="001A088D"/>
    <w:rsid w:val="001C3590"/>
    <w:rsid w:val="001F3800"/>
    <w:rsid w:val="00203F17"/>
    <w:rsid w:val="0023448B"/>
    <w:rsid w:val="00250C97"/>
    <w:rsid w:val="002A144A"/>
    <w:rsid w:val="002C351B"/>
    <w:rsid w:val="002E29DA"/>
    <w:rsid w:val="002F1386"/>
    <w:rsid w:val="00306197"/>
    <w:rsid w:val="00313E8C"/>
    <w:rsid w:val="003367A8"/>
    <w:rsid w:val="003638B6"/>
    <w:rsid w:val="00387C3D"/>
    <w:rsid w:val="003A7DBE"/>
    <w:rsid w:val="003D4F41"/>
    <w:rsid w:val="003E4E3B"/>
    <w:rsid w:val="00455D51"/>
    <w:rsid w:val="004E696D"/>
    <w:rsid w:val="005300CD"/>
    <w:rsid w:val="00541EC3"/>
    <w:rsid w:val="00593F36"/>
    <w:rsid w:val="00595E1E"/>
    <w:rsid w:val="005B1909"/>
    <w:rsid w:val="005D1C2C"/>
    <w:rsid w:val="0060266C"/>
    <w:rsid w:val="00621049"/>
    <w:rsid w:val="006401E9"/>
    <w:rsid w:val="0067306F"/>
    <w:rsid w:val="00686749"/>
    <w:rsid w:val="00692131"/>
    <w:rsid w:val="006963A8"/>
    <w:rsid w:val="006B2894"/>
    <w:rsid w:val="006C676D"/>
    <w:rsid w:val="006E52F2"/>
    <w:rsid w:val="006F53FB"/>
    <w:rsid w:val="00700077"/>
    <w:rsid w:val="007222AD"/>
    <w:rsid w:val="00744CB9"/>
    <w:rsid w:val="00777E77"/>
    <w:rsid w:val="007E6923"/>
    <w:rsid w:val="007F7E83"/>
    <w:rsid w:val="00821902"/>
    <w:rsid w:val="0082363F"/>
    <w:rsid w:val="0083773E"/>
    <w:rsid w:val="00864551"/>
    <w:rsid w:val="008650BA"/>
    <w:rsid w:val="008677B7"/>
    <w:rsid w:val="008715BD"/>
    <w:rsid w:val="008A26D0"/>
    <w:rsid w:val="008F491B"/>
    <w:rsid w:val="008F6A5F"/>
    <w:rsid w:val="009061F6"/>
    <w:rsid w:val="009A4FB8"/>
    <w:rsid w:val="009C1DF3"/>
    <w:rsid w:val="00A3327E"/>
    <w:rsid w:val="00A47A44"/>
    <w:rsid w:val="00A60263"/>
    <w:rsid w:val="00A628D5"/>
    <w:rsid w:val="00AB1CDB"/>
    <w:rsid w:val="00AB484B"/>
    <w:rsid w:val="00AD2450"/>
    <w:rsid w:val="00AE15FD"/>
    <w:rsid w:val="00B15CAA"/>
    <w:rsid w:val="00B72E7C"/>
    <w:rsid w:val="00B73AC3"/>
    <w:rsid w:val="00BE0E27"/>
    <w:rsid w:val="00BE3BCF"/>
    <w:rsid w:val="00BE3FC2"/>
    <w:rsid w:val="00C32DA2"/>
    <w:rsid w:val="00C53121"/>
    <w:rsid w:val="00C63B15"/>
    <w:rsid w:val="00C8030E"/>
    <w:rsid w:val="00C81317"/>
    <w:rsid w:val="00C81ECD"/>
    <w:rsid w:val="00C95440"/>
    <w:rsid w:val="00CE3183"/>
    <w:rsid w:val="00CE3520"/>
    <w:rsid w:val="00CE5E27"/>
    <w:rsid w:val="00D2273F"/>
    <w:rsid w:val="00D64EF6"/>
    <w:rsid w:val="00D95208"/>
    <w:rsid w:val="00DB1F0C"/>
    <w:rsid w:val="00DC54A8"/>
    <w:rsid w:val="00DE1976"/>
    <w:rsid w:val="00DE6550"/>
    <w:rsid w:val="00E359FA"/>
    <w:rsid w:val="00E43D1C"/>
    <w:rsid w:val="00EA12A1"/>
    <w:rsid w:val="00EA1B2F"/>
    <w:rsid w:val="00EB471F"/>
    <w:rsid w:val="00EE5AB4"/>
    <w:rsid w:val="00F02AEB"/>
    <w:rsid w:val="00F75B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6A0873"/>
  <w15:chartTrackingRefBased/>
  <w15:docId w15:val="{43CE5A45-3637-41A7-A328-3830235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3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3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3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3E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BE3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1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9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1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ftc.gov/LearnAndProtect/ReparationsProgram/DetermineYourEligibilit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F2D3-1039-467E-A1B0-F3E79A3BCD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902a63-4837-4fa7-905b-52887c7f3cff}" enabled="0" method="" siteId="{ff902a63-4837-4fa7-905b-52887c7f3c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1736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Kenny Wright</cp:lastModifiedBy>
  <cp:revision>4</cp:revision>
  <dcterms:created xsi:type="dcterms:W3CDTF">2026-05-06T19:38:00Z</dcterms:created>
  <dcterms:modified xsi:type="dcterms:W3CDTF">2026-05-13T14:41:00Z</dcterms:modified>
</cp:coreProperties>
</file>