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RPr="00D9650B" w:rsidP="00447C1E" w14:paraId="6907570B" w14:textId="24069B33">
      <w:pPr>
        <w:tabs>
          <w:tab w:val="right" w:pos="9360"/>
        </w:tabs>
        <w:spacing w:line="480" w:lineRule="auto"/>
        <w:jc w:val="center"/>
        <w:rPr>
          <w:rFonts w:ascii="Times New Roman" w:hAnsi="Times New Roman"/>
          <w:b/>
          <w:szCs w:val="24"/>
        </w:rPr>
      </w:pPr>
      <w:r w:rsidRPr="00D9650B">
        <w:rPr>
          <w:rFonts w:ascii="Times New Roman" w:hAnsi="Times New Roman"/>
          <w:b/>
          <w:szCs w:val="24"/>
        </w:rPr>
        <w:t xml:space="preserve">OMB </w:t>
      </w:r>
      <w:r w:rsidRPr="00D9650B" w:rsidR="009F7E1A">
        <w:rPr>
          <w:rFonts w:ascii="Times New Roman" w:hAnsi="Times New Roman"/>
          <w:b/>
          <w:szCs w:val="24"/>
        </w:rPr>
        <w:t xml:space="preserve">Control </w:t>
      </w:r>
      <w:r w:rsidRPr="00BD1DD0" w:rsidR="009F7E1A">
        <w:rPr>
          <w:rFonts w:ascii="Times New Roman" w:hAnsi="Times New Roman"/>
          <w:b/>
          <w:szCs w:val="24"/>
        </w:rPr>
        <w:t>Number</w:t>
      </w:r>
      <w:r w:rsidRPr="00D9650B">
        <w:rPr>
          <w:rFonts w:ascii="Times New Roman" w:hAnsi="Times New Roman"/>
          <w:b/>
          <w:szCs w:val="24"/>
        </w:rPr>
        <w:t xml:space="preserve"> 0</w:t>
      </w:r>
      <w:r w:rsidR="00937D4D">
        <w:rPr>
          <w:rFonts w:ascii="Times New Roman" w:hAnsi="Times New Roman"/>
          <w:b/>
          <w:szCs w:val="24"/>
        </w:rPr>
        <w:t>560-0026</w:t>
      </w:r>
      <w:r w:rsidRPr="00D9650B" w:rsidR="00B335C9">
        <w:rPr>
          <w:rFonts w:ascii="Times New Roman" w:hAnsi="Times New Roman"/>
          <w:b/>
          <w:szCs w:val="24"/>
        </w:rPr>
        <w:t xml:space="preserve">:  </w:t>
      </w:r>
    </w:p>
    <w:p w:rsidR="00B335C9" w:rsidRPr="00D9650B" w:rsidP="00447C1E" w14:paraId="6907570D" w14:textId="7CD27D5E">
      <w:pPr>
        <w:tabs>
          <w:tab w:val="right" w:pos="9360"/>
        </w:tabs>
        <w:spacing w:line="480" w:lineRule="auto"/>
        <w:jc w:val="center"/>
        <w:rPr>
          <w:rFonts w:ascii="Times New Roman" w:hAnsi="Times New Roman"/>
          <w:szCs w:val="24"/>
        </w:rPr>
      </w:pPr>
      <w:r w:rsidRPr="00037057">
        <w:rPr>
          <w:rFonts w:ascii="Times New Roman" w:hAnsi="Times New Roman"/>
          <w:b/>
          <w:szCs w:val="24"/>
        </w:rPr>
        <w:t>Application for Payment of Amounts Due Persons Who Have Died, Disappeared, or Have Been Declared Incompetent</w:t>
      </w:r>
    </w:p>
    <w:p w:rsidR="00B335C9" w:rsidP="00447C1E" w14:paraId="69075710" w14:textId="77777777">
      <w:pPr>
        <w:tabs>
          <w:tab w:val="right" w:pos="9360"/>
        </w:tabs>
        <w:spacing w:line="480" w:lineRule="auto"/>
        <w:jc w:val="center"/>
        <w:rPr>
          <w:rFonts w:ascii="Times New Roman" w:hAnsi="Times New Roman"/>
          <w:szCs w:val="24"/>
        </w:rPr>
      </w:pPr>
    </w:p>
    <w:p w:rsidR="00FF3570" w:rsidP="00447C1E" w14:paraId="34081B30" w14:textId="77777777">
      <w:pPr>
        <w:tabs>
          <w:tab w:val="right" w:pos="9360"/>
        </w:tabs>
        <w:spacing w:line="480" w:lineRule="auto"/>
        <w:jc w:val="center"/>
        <w:rPr>
          <w:rFonts w:ascii="Times New Roman" w:hAnsi="Times New Roman"/>
          <w:szCs w:val="24"/>
        </w:rPr>
      </w:pPr>
    </w:p>
    <w:p w:rsidR="00037057" w:rsidRPr="00D9650B" w:rsidP="00447C1E" w14:paraId="2D4057B7" w14:textId="77777777">
      <w:pPr>
        <w:tabs>
          <w:tab w:val="right" w:pos="9360"/>
        </w:tabs>
        <w:spacing w:line="480" w:lineRule="auto"/>
        <w:jc w:val="center"/>
        <w:rPr>
          <w:rFonts w:ascii="Times New Roman" w:hAnsi="Times New Roman"/>
          <w:szCs w:val="24"/>
        </w:rPr>
      </w:pPr>
    </w:p>
    <w:p w:rsidR="00FF3570" w:rsidRPr="00901BE8" w:rsidP="00FF3570" w14:paraId="364023FB" w14:textId="77777777">
      <w:pPr>
        <w:spacing w:line="480" w:lineRule="auto"/>
        <w:jc w:val="center"/>
        <w:rPr>
          <w:rFonts w:ascii="Times New Roman" w:hAnsi="Times New Roman"/>
          <w:szCs w:val="24"/>
        </w:rPr>
      </w:pPr>
      <w:r>
        <w:rPr>
          <w:rFonts w:ascii="Times New Roman" w:hAnsi="Times New Roman"/>
          <w:szCs w:val="24"/>
        </w:rPr>
        <w:t>Jody Kenworthy</w:t>
      </w:r>
    </w:p>
    <w:p w:rsidR="00FF3570" w:rsidRPr="002568E6" w:rsidP="00FF3570" w14:paraId="55B129FA" w14:textId="77777777">
      <w:pPr>
        <w:spacing w:line="480" w:lineRule="auto"/>
        <w:jc w:val="center"/>
        <w:rPr>
          <w:rFonts w:ascii="Times New Roman" w:hAnsi="Times New Roman"/>
          <w:szCs w:val="24"/>
        </w:rPr>
      </w:pPr>
      <w:r>
        <w:rPr>
          <w:rFonts w:ascii="Times New Roman" w:hAnsi="Times New Roman"/>
          <w:szCs w:val="24"/>
        </w:rPr>
        <w:t>Agriculture Program Specialist</w:t>
      </w:r>
    </w:p>
    <w:p w:rsidR="00FF3570" w:rsidRPr="002568E6" w:rsidP="00FF3570" w14:paraId="08A434D7"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Pr>
          <w:rFonts w:ascii="Times New Roman" w:hAnsi="Times New Roman"/>
          <w:szCs w:val="24"/>
        </w:rPr>
        <w:t>Farm Service Agency</w:t>
      </w:r>
    </w:p>
    <w:p w:rsidR="00FF3570" w:rsidRPr="002568E6" w:rsidP="00FF3570" w14:paraId="1E8BC77E" w14:textId="77777777">
      <w:pPr>
        <w:spacing w:line="480" w:lineRule="auto"/>
        <w:jc w:val="center"/>
        <w:rPr>
          <w:rFonts w:ascii="Times New Roman" w:hAnsi="Times New Roman"/>
          <w:szCs w:val="24"/>
        </w:rPr>
      </w:pPr>
      <w:r>
        <w:rPr>
          <w:rFonts w:ascii="Times New Roman" w:hAnsi="Times New Roman"/>
          <w:szCs w:val="24"/>
        </w:rPr>
        <w:t>1400 Independence Ave., SW</w:t>
      </w:r>
    </w:p>
    <w:p w:rsidR="00FF3570" w:rsidRPr="002568E6" w:rsidP="00FF3570" w14:paraId="7370E6C4" w14:textId="77777777">
      <w:pPr>
        <w:spacing w:line="480" w:lineRule="auto"/>
        <w:jc w:val="center"/>
        <w:rPr>
          <w:rFonts w:ascii="Times New Roman" w:hAnsi="Times New Roman"/>
          <w:szCs w:val="24"/>
        </w:rPr>
      </w:pPr>
      <w:r>
        <w:rPr>
          <w:rFonts w:ascii="Times New Roman" w:hAnsi="Times New Roman"/>
          <w:szCs w:val="24"/>
        </w:rPr>
        <w:t>Washington, D.C. 20250</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77777777">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14:paraId="6907571C" w14:textId="77777777">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Pr>
            <w:webHidden/>
          </w:rPr>
          <w:t>3</w:t>
        </w:r>
        <w:r>
          <w:rPr>
            <w:webHidden/>
          </w:rPr>
          <w:fldChar w:fldCharType="end"/>
        </w:r>
      </w:hyperlink>
    </w:p>
    <w:p w:rsidR="00BD1DD0" w14:paraId="6907571D" w14:textId="77777777">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Pr>
            <w:webHidden/>
          </w:rPr>
          <w:t>3</w:t>
        </w:r>
        <w:r>
          <w:rPr>
            <w:webHidden/>
          </w:rPr>
          <w:fldChar w:fldCharType="end"/>
        </w:r>
      </w:hyperlink>
    </w:p>
    <w:p w:rsidR="00BD1DD0" w14:paraId="6907571E" w14:textId="77777777">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Pr>
            <w:webHidden/>
          </w:rPr>
          <w:t>3</w:t>
        </w:r>
        <w:r>
          <w:rPr>
            <w:webHidden/>
          </w:rPr>
          <w:fldChar w:fldCharType="end"/>
        </w:r>
      </w:hyperlink>
    </w:p>
    <w:p w:rsidR="00BD1DD0" w14:paraId="6907571F" w14:textId="77777777">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Pr>
            <w:webHidden/>
          </w:rPr>
          <w:t>4</w:t>
        </w:r>
        <w:r>
          <w:rPr>
            <w:webHidden/>
          </w:rPr>
          <w:fldChar w:fldCharType="end"/>
        </w:r>
      </w:hyperlink>
    </w:p>
    <w:p w:rsidR="00BD1DD0" w14:paraId="69075720" w14:textId="77777777">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Pr>
            <w:webHidden/>
          </w:rPr>
          <w:t>4</w:t>
        </w:r>
        <w:r>
          <w:rPr>
            <w:webHidden/>
          </w:rPr>
          <w:fldChar w:fldCharType="end"/>
        </w:r>
      </w:hyperlink>
    </w:p>
    <w:p w:rsidR="00BD1DD0" w14:paraId="69075721" w14:textId="77777777">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Pr>
            <w:webHidden/>
          </w:rPr>
          <w:t>4</w:t>
        </w:r>
        <w:r>
          <w:rPr>
            <w:webHidden/>
          </w:rPr>
          <w:fldChar w:fldCharType="end"/>
        </w:r>
      </w:hyperlink>
    </w:p>
    <w:p w:rsidR="00BD1DD0" w14:paraId="69075722" w14:textId="77777777">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Pr>
            <w:webHidden/>
          </w:rPr>
          <w:t>5</w:t>
        </w:r>
        <w:r>
          <w:rPr>
            <w:webHidden/>
          </w:rPr>
          <w:fldChar w:fldCharType="end"/>
        </w:r>
      </w:hyperlink>
    </w:p>
    <w:p w:rsidR="00BD1DD0" w14:paraId="69075723" w14:textId="77777777">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Pr>
            <w:webHidden/>
          </w:rPr>
          <w:t>5</w:t>
        </w:r>
        <w:r>
          <w:rPr>
            <w:webHidden/>
          </w:rPr>
          <w:fldChar w:fldCharType="end"/>
        </w:r>
      </w:hyperlink>
    </w:p>
    <w:p w:rsidR="00BD1DD0" w14:paraId="69075724" w14:textId="77777777">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Pr>
            <w:webHidden/>
          </w:rPr>
          <w:t>5</w:t>
        </w:r>
        <w:r>
          <w:rPr>
            <w:webHidden/>
          </w:rPr>
          <w:fldChar w:fldCharType="end"/>
        </w:r>
      </w:hyperlink>
    </w:p>
    <w:p w:rsidR="00BD1DD0" w14:paraId="69075725" w14:textId="77777777">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Pr>
            <w:webHidden/>
          </w:rPr>
          <w:t>5</w:t>
        </w:r>
        <w:r>
          <w:rPr>
            <w:webHidden/>
          </w:rPr>
          <w:fldChar w:fldCharType="end"/>
        </w:r>
      </w:hyperlink>
    </w:p>
    <w:p w:rsidR="00BD1DD0" w14:paraId="69075726" w14:textId="77777777">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Pr>
            <w:webHidden/>
          </w:rPr>
          <w:t>6</w:t>
        </w:r>
        <w:r>
          <w:rPr>
            <w:webHidden/>
          </w:rPr>
          <w:fldChar w:fldCharType="end"/>
        </w:r>
      </w:hyperlink>
    </w:p>
    <w:p w:rsidR="00BD1DD0" w14:paraId="69075727" w14:textId="77777777">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Pr>
            <w:webHidden/>
          </w:rPr>
          <w:t>6</w:t>
        </w:r>
        <w:r>
          <w:rPr>
            <w:webHidden/>
          </w:rPr>
          <w:fldChar w:fldCharType="end"/>
        </w:r>
      </w:hyperlink>
    </w:p>
    <w:p w:rsidR="00BD1DD0" w14:paraId="69075728" w14:textId="77777777">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Pr>
            <w:webHidden/>
          </w:rPr>
          <w:t>6</w:t>
        </w:r>
        <w:r>
          <w:rPr>
            <w:webHidden/>
          </w:rPr>
          <w:fldChar w:fldCharType="end"/>
        </w:r>
      </w:hyperlink>
    </w:p>
    <w:p w:rsidR="00BD1DD0" w14:paraId="69075729" w14:textId="77777777">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Pr>
            <w:webHidden/>
          </w:rPr>
          <w:t>7</w:t>
        </w:r>
        <w:r>
          <w:rPr>
            <w:webHidden/>
          </w:rPr>
          <w:fldChar w:fldCharType="end"/>
        </w:r>
      </w:hyperlink>
    </w:p>
    <w:p w:rsidR="00BD1DD0" w14:paraId="6907572A" w14:textId="77777777">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Pr>
            <w:webHidden/>
          </w:rPr>
          <w:t>7</w:t>
        </w:r>
        <w:r>
          <w:rPr>
            <w:webHidden/>
          </w:rPr>
          <w:fldChar w:fldCharType="end"/>
        </w:r>
      </w:hyperlink>
    </w:p>
    <w:p w:rsidR="00BD1DD0" w14:paraId="6907572B" w14:textId="77777777">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Pr>
            <w:webHidden/>
          </w:rPr>
          <w:t>7</w:t>
        </w:r>
        <w:r>
          <w:rPr>
            <w:webHidden/>
          </w:rPr>
          <w:fldChar w:fldCharType="end"/>
        </w:r>
      </w:hyperlink>
    </w:p>
    <w:p w:rsidR="00BD1DD0" w14:paraId="6907572C" w14:textId="77777777">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Pr>
            <w:webHidden/>
          </w:rPr>
          <w:t>7</w:t>
        </w:r>
        <w:r>
          <w:rPr>
            <w:webHidden/>
          </w:rPr>
          <w:fldChar w:fldCharType="end"/>
        </w:r>
      </w:hyperlink>
    </w:p>
    <w:p w:rsidR="00905A5F" w:rsidP="009F7E1A" w14:paraId="6907572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6907572E" w14:textId="77777777">
      <w:pPr>
        <w:tabs>
          <w:tab w:val="center" w:pos="4680"/>
        </w:tabs>
        <w:rPr>
          <w:rFonts w:ascii="Times New Roman" w:hAnsi="Times New Roman"/>
          <w:b/>
          <w:szCs w:val="24"/>
          <w:u w:val="single"/>
        </w:rPr>
      </w:pPr>
    </w:p>
    <w:p w:rsidR="00905A5F" w:rsidP="009F7E1A" w14:paraId="6907572F" w14:textId="77777777">
      <w:pPr>
        <w:tabs>
          <w:tab w:val="center" w:pos="4680"/>
        </w:tabs>
        <w:rPr>
          <w:rFonts w:ascii="Times New Roman" w:hAnsi="Times New Roman"/>
          <w:b/>
          <w:szCs w:val="24"/>
          <w:u w:val="single"/>
        </w:rPr>
      </w:pPr>
    </w:p>
    <w:p w:rsidR="002568E6" w14:paraId="6907573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9F7E1A" w:rsidP="5E7E38D6" w14:paraId="6907573B" w14:textId="288BDF96">
      <w:pPr>
        <w:suppressAutoHyphens/>
        <w:rPr>
          <w:rFonts w:ascii="Times New Roman" w:hAnsi="Times New Roman"/>
        </w:rPr>
      </w:pPr>
      <w:r w:rsidRPr="6C2FCB7B">
        <w:rPr>
          <w:rFonts w:ascii="Times New Roman" w:hAnsi="Times New Roman"/>
        </w:rPr>
        <w:t>FSA</w:t>
      </w:r>
      <w:r w:rsidRPr="6C2FCB7B" w:rsidR="7F03E75A">
        <w:rPr>
          <w:rFonts w:ascii="Times New Roman" w:hAnsi="Times New Roman"/>
        </w:rPr>
        <w:t xml:space="preserve"> is requesting a reinstatement with change of </w:t>
      </w:r>
      <w:r w:rsidRPr="6C2FCB7B" w:rsidR="7F03E75A">
        <w:rPr>
          <w:rFonts w:ascii="Times New Roman" w:hAnsi="Times New Roman"/>
        </w:rPr>
        <w:t>a previously</w:t>
      </w:r>
      <w:r w:rsidRPr="6C2FCB7B" w:rsidR="7F03E75A">
        <w:rPr>
          <w:rFonts w:ascii="Times New Roman" w:hAnsi="Times New Roman"/>
        </w:rPr>
        <w:t xml:space="preserve"> approved collection.</w:t>
      </w:r>
      <w:r w:rsidRPr="6C2FCB7B">
        <w:rPr>
          <w:rFonts w:ascii="Times New Roman" w:hAnsi="Times New Roman"/>
        </w:rPr>
        <w:t xml:space="preserve">  </w:t>
      </w:r>
      <w:r w:rsidRPr="6C2FCB7B" w:rsidR="001C5BDA">
        <w:rPr>
          <w:rFonts w:ascii="Times New Roman" w:hAnsi="Times New Roman"/>
        </w:rPr>
        <w:t xml:space="preserve">Collection of this information is authorized by </w:t>
      </w:r>
      <w:hyperlink r:id="rId10">
        <w:r w:rsidRPr="6C2FCB7B" w:rsidR="001C5BDA">
          <w:rPr>
            <w:rStyle w:val="Hyperlink"/>
            <w:rFonts w:ascii="Times New Roman" w:hAnsi="Times New Roman"/>
          </w:rPr>
          <w:t>7 U.S.C. 1385</w:t>
        </w:r>
      </w:hyperlink>
      <w:r w:rsidRPr="6C2FCB7B" w:rsidR="001C5BDA">
        <w:rPr>
          <w:rFonts w:ascii="Times New Roman" w:hAnsi="Times New Roman"/>
        </w:rPr>
        <w:t xml:space="preserve"> and </w:t>
      </w:r>
      <w:hyperlink r:id="rId11">
        <w:r w:rsidRPr="6C2FCB7B" w:rsidR="00EF6978">
          <w:rPr>
            <w:rStyle w:val="Hyperlink"/>
            <w:rFonts w:ascii="Times New Roman" w:hAnsi="Times New Roman"/>
          </w:rPr>
          <w:t xml:space="preserve">7 U.S.C. </w:t>
        </w:r>
        <w:r w:rsidRPr="6C2FCB7B" w:rsidR="001C5BDA">
          <w:rPr>
            <w:rStyle w:val="Hyperlink"/>
            <w:rFonts w:ascii="Times New Roman" w:hAnsi="Times New Roman"/>
          </w:rPr>
          <w:t>8</w:t>
        </w:r>
        <w:r w:rsidRPr="6C2FCB7B" w:rsidR="00EF6978">
          <w:rPr>
            <w:rStyle w:val="Hyperlink"/>
            <w:rFonts w:ascii="Times New Roman" w:hAnsi="Times New Roman"/>
          </w:rPr>
          <w:t>7</w:t>
        </w:r>
        <w:r w:rsidRPr="6C2FCB7B" w:rsidR="001C5BDA">
          <w:rPr>
            <w:rStyle w:val="Hyperlink"/>
            <w:rFonts w:ascii="Times New Roman" w:hAnsi="Times New Roman"/>
          </w:rPr>
          <w:t>86</w:t>
        </w:r>
      </w:hyperlink>
      <w:r w:rsidRPr="6C2FCB7B" w:rsidR="001C5BDA">
        <w:rPr>
          <w:rFonts w:ascii="Times New Roman" w:hAnsi="Times New Roman"/>
        </w:rPr>
        <w:t xml:space="preserve"> and described in the regulation of </w:t>
      </w:r>
      <w:hyperlink r:id="rId12">
        <w:r w:rsidRPr="6C2FCB7B" w:rsidR="001C5BDA">
          <w:rPr>
            <w:rStyle w:val="Hyperlink"/>
            <w:rFonts w:ascii="Times New Roman" w:hAnsi="Times New Roman"/>
          </w:rPr>
          <w:t>7 CFR 707</w:t>
        </w:r>
        <w:r w:rsidRPr="6C2FCB7B" w:rsidR="000E78FD">
          <w:rPr>
            <w:rStyle w:val="Hyperlink"/>
            <w:rFonts w:ascii="Times New Roman" w:hAnsi="Times New Roman"/>
          </w:rPr>
          <w:t>.7</w:t>
        </w:r>
      </w:hyperlink>
      <w:r w:rsidRPr="6C2FCB7B" w:rsidR="001C5BDA">
        <w:rPr>
          <w:rFonts w:ascii="Times New Roman" w:hAnsi="Times New Roman"/>
        </w:rPr>
        <w:t xml:space="preserve">.  It is necessary to collect the information recorded on FSA-325 </w:t>
      </w:r>
      <w:r w:rsidRPr="6C2FCB7B" w:rsidR="001C5BDA">
        <w:rPr>
          <w:rFonts w:ascii="Times New Roman" w:hAnsi="Times New Roman"/>
        </w:rPr>
        <w:t>in order to</w:t>
      </w:r>
      <w:r w:rsidRPr="6C2FCB7B" w:rsidR="001C5BDA">
        <w:rPr>
          <w:rFonts w:ascii="Times New Roman" w:hAnsi="Times New Roman"/>
        </w:rPr>
        <w:t xml:space="preserve"> determine whether representatives or survivors of a person are entitled to receive payments earned by a person who dies, disappears, or is declared incompetent before receiving the payments due. </w:t>
      </w:r>
      <w:r w:rsidRPr="6C2FCB7B" w:rsidR="001C5BDA">
        <w:rPr>
          <w:rFonts w:ascii="Times New Roman" w:hAnsi="Times New Roman"/>
        </w:rPr>
        <w:t>A large number of</w:t>
      </w:r>
      <w:r w:rsidRPr="6C2FCB7B" w:rsidR="001C5BDA">
        <w:rPr>
          <w:rFonts w:ascii="Times New Roman" w:hAnsi="Times New Roman"/>
        </w:rPr>
        <w:t xml:space="preserve"> FSA payments are paid to </w:t>
      </w:r>
      <w:r w:rsidRPr="6C2FCB7B" w:rsidR="001C5BDA">
        <w:rPr>
          <w:rFonts w:ascii="Times New Roman" w:hAnsi="Times New Roman"/>
        </w:rPr>
        <w:t>persons</w:t>
      </w:r>
      <w:r w:rsidRPr="6C2FCB7B" w:rsidR="001C5BDA">
        <w:rPr>
          <w:rFonts w:ascii="Times New Roman" w:hAnsi="Times New Roman"/>
        </w:rPr>
        <w:t xml:space="preserve"> after the payment has been earned, </w:t>
      </w:r>
      <w:r w:rsidRPr="6C2FCB7B" w:rsidR="001C5BDA">
        <w:rPr>
          <w:rFonts w:ascii="Times New Roman" w:hAnsi="Times New Roman"/>
        </w:rPr>
        <w:t>entitling</w:t>
      </w:r>
      <w:r w:rsidRPr="6C2FCB7B" w:rsidR="001C5BDA">
        <w:rPr>
          <w:rFonts w:ascii="Times New Roman" w:hAnsi="Times New Roman"/>
        </w:rPr>
        <w:t xml:space="preserve"> the survivors of </w:t>
      </w:r>
      <w:r w:rsidRPr="6C2FCB7B" w:rsidR="001C5BDA">
        <w:rPr>
          <w:rFonts w:ascii="Times New Roman" w:hAnsi="Times New Roman"/>
        </w:rPr>
        <w:t>person</w:t>
      </w:r>
      <w:r w:rsidRPr="6C2FCB7B" w:rsidR="001C5BDA">
        <w:rPr>
          <w:rFonts w:ascii="Times New Roman" w:hAnsi="Times New Roman"/>
        </w:rPr>
        <w:t xml:space="preserve"> who die, disappear, or are declared incompetent to have possible rights to the existing payments.  This form will assist FSA in determining if the survivors have rights to the unpaid portions of the person’s payments.</w:t>
      </w:r>
    </w:p>
    <w:p w:rsidR="001C5BDA" w:rsidRPr="002568E6" w:rsidP="001C5BDA" w14:paraId="0B2703B5" w14:textId="77777777">
      <w:pPr>
        <w:tabs>
          <w:tab w:val="left" w:pos="-720"/>
        </w:tabs>
        <w:suppressAutoHyphens/>
        <w:rPr>
          <w:rFonts w:ascii="Times New Roman" w:hAnsi="Times New Roman"/>
          <w:b/>
          <w:szCs w:val="24"/>
        </w:rPr>
      </w:pPr>
    </w:p>
    <w:p w:rsidR="00A308DB" w:rsidRPr="002568E6" w:rsidP="0062567E" w14:paraId="6907573C"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 xml:space="preserve">Purpose and Use of </w:t>
      </w:r>
      <w:r w:rsidRPr="002568E6" w:rsidR="00447C1E">
        <w:rPr>
          <w:szCs w:val="24"/>
        </w:rPr>
        <w:t>the Information</w:t>
      </w:r>
      <w:r w:rsidRPr="002568E6" w:rsidR="00447C1E">
        <w:rPr>
          <w:szCs w:val="24"/>
        </w:rPr>
        <w:t>.</w:t>
      </w:r>
      <w:bookmarkEnd w:id="2"/>
      <w:bookmarkEnd w:id="3"/>
    </w:p>
    <w:p w:rsidR="0062567E" w:rsidRPr="002568E6" w14:paraId="6907573D" w14:textId="77777777">
      <w:pPr>
        <w:tabs>
          <w:tab w:val="left" w:pos="-720"/>
        </w:tabs>
        <w:suppressAutoHyphens/>
        <w:rPr>
          <w:rFonts w:ascii="Times New Roman" w:hAnsi="Times New Roman"/>
          <w:b/>
          <w:szCs w:val="24"/>
        </w:rPr>
      </w:pPr>
    </w:p>
    <w:p w:rsidR="003333DF" w:rsidRPr="002568E6" w14:paraId="6907573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6907573F" w14:textId="77777777">
      <w:pPr>
        <w:tabs>
          <w:tab w:val="left" w:pos="-720"/>
        </w:tabs>
        <w:suppressAutoHyphens/>
        <w:rPr>
          <w:rFonts w:ascii="Times New Roman" w:hAnsi="Times New Roman"/>
          <w:szCs w:val="24"/>
        </w:rPr>
      </w:pPr>
    </w:p>
    <w:p w:rsidR="00341DEE" w:rsidP="5E7E38D6" w14:paraId="69075741" w14:textId="7F0F9FBD">
      <w:pPr>
        <w:pStyle w:val="Heading2"/>
        <w:jc w:val="left"/>
        <w:rPr>
          <w:b w:val="0"/>
        </w:rPr>
      </w:pPr>
      <w:r>
        <w:rPr>
          <w:b w:val="0"/>
        </w:rPr>
        <w:t>The affected public for this collection is individuals/households, business or other for-profits</w:t>
      </w:r>
      <w:r w:rsidR="002A3701">
        <w:rPr>
          <w:b w:val="0"/>
        </w:rPr>
        <w:t>,</w:t>
      </w:r>
      <w:r>
        <w:rPr>
          <w:b w:val="0"/>
        </w:rPr>
        <w:t xml:space="preserve"> and farm.  </w:t>
      </w:r>
      <w:r w:rsidR="00F73D57">
        <w:rPr>
          <w:b w:val="0"/>
        </w:rPr>
        <w:t>The</w:t>
      </w:r>
      <w:r w:rsidR="009D077D">
        <w:rPr>
          <w:b w:val="0"/>
        </w:rPr>
        <w:t xml:space="preserve"> FSA-325 </w:t>
      </w:r>
      <w:r w:rsidR="00F73D57">
        <w:rPr>
          <w:b w:val="0"/>
        </w:rPr>
        <w:t xml:space="preserve">form </w:t>
      </w:r>
      <w:r w:rsidR="009D077D">
        <w:rPr>
          <w:b w:val="0"/>
        </w:rPr>
        <w:t xml:space="preserve">can be prepared by FSA county office personnel, with the representative(s) or survivor(s) providing the required information or by </w:t>
      </w:r>
      <w:r w:rsidR="008E6238">
        <w:rPr>
          <w:b w:val="0"/>
        </w:rPr>
        <w:t>the</w:t>
      </w:r>
      <w:r w:rsidR="009D077D">
        <w:rPr>
          <w:b w:val="0"/>
        </w:rPr>
        <w:t xml:space="preserve"> representative(s) or survivor(s) electronically. The form is available in electronic format through the FSA website or in hard copy at the </w:t>
      </w:r>
      <w:r w:rsidR="008E6238">
        <w:rPr>
          <w:b w:val="0"/>
        </w:rPr>
        <w:t xml:space="preserve">FSA </w:t>
      </w:r>
      <w:r w:rsidR="009D077D">
        <w:rPr>
          <w:b w:val="0"/>
        </w:rPr>
        <w:t xml:space="preserve">county office.  This information is maintained in paper format and used by </w:t>
      </w:r>
      <w:r w:rsidR="008E6238">
        <w:rPr>
          <w:b w:val="0"/>
        </w:rPr>
        <w:t xml:space="preserve">FSA </w:t>
      </w:r>
      <w:r w:rsidR="009D077D">
        <w:rPr>
          <w:b w:val="0"/>
        </w:rPr>
        <w:t xml:space="preserve">county office employees to document and determine eligibility for representatives or survivors to receive payment of amounts due </w:t>
      </w:r>
      <w:r w:rsidR="00F73D57">
        <w:rPr>
          <w:b w:val="0"/>
        </w:rPr>
        <w:t xml:space="preserve">to </w:t>
      </w:r>
      <w:r w:rsidR="009D077D">
        <w:rPr>
          <w:b w:val="0"/>
        </w:rPr>
        <w:t>persons who have died, disappeared, or have been declared incompetent.  Survivors must show proof of death, disappearance, or incompetency.</w:t>
      </w:r>
      <w:r w:rsidR="629D569B">
        <w:rPr>
          <w:b w:val="0"/>
        </w:rPr>
        <w:t xml:space="preserve"> On page 3 of the FSA-325, under the instructions for “Part B,” the handbook reference was changed from 7-AO to 1-CM. This update was made to reference the current handbook that contains the policy cited in the </w:t>
      </w:r>
      <w:r w:rsidR="629D569B">
        <w:rPr>
          <w:b w:val="0"/>
        </w:rPr>
        <w:t>instructions</w:t>
      </w:r>
      <w:r w:rsidR="00460B5B">
        <w:rPr>
          <w:b w:val="0"/>
        </w:rPr>
        <w:t>,</w:t>
      </w:r>
      <w:r w:rsidR="00460B5B">
        <w:rPr>
          <w:b w:val="0"/>
        </w:rPr>
        <w:t xml:space="preserve"> used by federal staff</w:t>
      </w:r>
      <w:r w:rsidR="629D569B">
        <w:rPr>
          <w:b w:val="0"/>
        </w:rPr>
        <w:t>. The handbook previously referenced is obsolete.</w:t>
      </w:r>
    </w:p>
    <w:p w:rsidR="009D077D" w:rsidRPr="009D077D" w:rsidP="009D077D" w14:paraId="70A92C9B" w14:textId="77777777"/>
    <w:p w:rsidR="00A308DB" w:rsidRPr="002568E6" w:rsidP="0062567E" w14:paraId="69075742"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5A3F80" w:rsidP="5E7E38D6" w14:paraId="69075747" w14:textId="6B446C52">
      <w:pPr>
        <w:tabs>
          <w:tab w:val="left" w:pos="0"/>
        </w:tabs>
        <w:suppressAutoHyphens/>
        <w:rPr>
          <w:rFonts w:ascii="Times New Roman" w:hAnsi="Times New Roman"/>
        </w:rPr>
      </w:pPr>
      <w:r w:rsidRPr="6C2FCB7B">
        <w:rPr>
          <w:rFonts w:ascii="Times New Roman" w:hAnsi="Times New Roman"/>
        </w:rPr>
        <w:t xml:space="preserve">FSA makes every effort to comply with the E-Government Act, 2002 (E-Gov) and to provide for alternative submission of information collections.  </w:t>
      </w:r>
      <w:r w:rsidRPr="6C2FCB7B" w:rsidR="00984AE0">
        <w:rPr>
          <w:rFonts w:ascii="Times New Roman" w:hAnsi="Times New Roman"/>
        </w:rPr>
        <w:t>Form FSA-325</w:t>
      </w:r>
      <w:r w:rsidRPr="6C2FCB7B" w:rsidR="0086657E">
        <w:rPr>
          <w:rFonts w:ascii="Times New Roman" w:hAnsi="Times New Roman"/>
        </w:rPr>
        <w:t xml:space="preserve"> </w:t>
      </w:r>
      <w:r w:rsidRPr="6C2FCB7B" w:rsidR="00984AE0">
        <w:rPr>
          <w:rFonts w:ascii="Times New Roman" w:hAnsi="Times New Roman"/>
        </w:rPr>
        <w:t xml:space="preserve">and </w:t>
      </w:r>
      <w:r w:rsidRPr="6C2FCB7B" w:rsidR="0086657E">
        <w:rPr>
          <w:rFonts w:ascii="Times New Roman" w:hAnsi="Times New Roman"/>
        </w:rPr>
        <w:t xml:space="preserve">the </w:t>
      </w:r>
      <w:r w:rsidRPr="6C2FCB7B" w:rsidR="00984AE0">
        <w:rPr>
          <w:rFonts w:ascii="Times New Roman" w:hAnsi="Times New Roman"/>
        </w:rPr>
        <w:t xml:space="preserve">instructions for completing the form are available through the </w:t>
      </w:r>
      <w:r w:rsidRPr="00A738F6" w:rsidR="002A3701">
        <w:rPr>
          <w:rFonts w:ascii="Times New Roman" w:hAnsi="Times New Roman"/>
        </w:rPr>
        <w:t>USDA e-Forms website</w:t>
      </w:r>
      <w:r w:rsidRPr="00A738F6" w:rsidR="4216BD1D">
        <w:rPr>
          <w:rFonts w:ascii="Times New Roman" w:hAnsi="Times New Roman"/>
        </w:rPr>
        <w:t>,</w:t>
      </w:r>
      <w:r w:rsidRPr="6C2FCB7B" w:rsidR="4216BD1D">
        <w:rPr>
          <w:rFonts w:ascii="Times New Roman" w:hAnsi="Times New Roman"/>
        </w:rPr>
        <w:t xml:space="preserve"> </w:t>
      </w:r>
      <w:r w:rsidRPr="6C2FCB7B" w:rsidR="13835066">
        <w:rPr>
          <w:rFonts w:ascii="Times New Roman" w:hAnsi="Times New Roman"/>
          <w:color w:val="000000" w:themeColor="text1"/>
        </w:rPr>
        <w:t>https://forms.sc.egov.usda.gov/eForms/searchAction.do</w:t>
      </w:r>
      <w:r w:rsidRPr="6C2FCB7B" w:rsidR="00984AE0">
        <w:rPr>
          <w:rFonts w:ascii="Times New Roman" w:hAnsi="Times New Roman"/>
        </w:rPr>
        <w:t xml:space="preserve">.  Though no official survey has been conducted on electronic usage of this form, it is envisioned that </w:t>
      </w:r>
      <w:r w:rsidRPr="6C2FCB7B" w:rsidR="00206C86">
        <w:rPr>
          <w:rFonts w:ascii="Times New Roman" w:hAnsi="Times New Roman"/>
        </w:rPr>
        <w:t>50</w:t>
      </w:r>
      <w:r w:rsidRPr="6C2FCB7B" w:rsidR="00984AE0">
        <w:rPr>
          <w:rFonts w:ascii="Times New Roman" w:hAnsi="Times New Roman"/>
        </w:rPr>
        <w:t xml:space="preserve">% of the total respondents will retrieve and submit this form electronically.  This percentage is based upon </w:t>
      </w:r>
      <w:r w:rsidRPr="6C2FCB7B" w:rsidR="007746B7">
        <w:rPr>
          <w:rFonts w:ascii="Times New Roman" w:hAnsi="Times New Roman"/>
        </w:rPr>
        <w:t>the preference</w:t>
      </w:r>
      <w:r w:rsidRPr="6C2FCB7B" w:rsidR="00984AE0">
        <w:rPr>
          <w:rFonts w:ascii="Times New Roman" w:hAnsi="Times New Roman"/>
        </w:rPr>
        <w:t xml:space="preserve"> </w:t>
      </w:r>
      <w:r w:rsidRPr="6C2FCB7B" w:rsidR="00490915">
        <w:rPr>
          <w:rFonts w:ascii="Times New Roman" w:hAnsi="Times New Roman"/>
        </w:rPr>
        <w:t xml:space="preserve">for some </w:t>
      </w:r>
      <w:r w:rsidRPr="6C2FCB7B" w:rsidR="00440DC1">
        <w:rPr>
          <w:rFonts w:ascii="Times New Roman" w:hAnsi="Times New Roman"/>
        </w:rPr>
        <w:t>applicants to</w:t>
      </w:r>
      <w:r w:rsidRPr="6C2FCB7B" w:rsidR="00984AE0">
        <w:rPr>
          <w:rFonts w:ascii="Times New Roman" w:hAnsi="Times New Roman"/>
        </w:rPr>
        <w:t xml:space="preserve"> discuss proper completion of the form </w:t>
      </w:r>
      <w:r w:rsidRPr="6C2FCB7B" w:rsidR="00440DC1">
        <w:rPr>
          <w:rFonts w:ascii="Times New Roman" w:hAnsi="Times New Roman"/>
        </w:rPr>
        <w:t xml:space="preserve">and </w:t>
      </w:r>
      <w:r w:rsidRPr="6C2FCB7B" w:rsidR="007746B7">
        <w:rPr>
          <w:rFonts w:ascii="Times New Roman" w:hAnsi="Times New Roman"/>
        </w:rPr>
        <w:t xml:space="preserve">additional supporting documentation </w:t>
      </w:r>
      <w:r w:rsidRPr="6C2FCB7B" w:rsidR="00984AE0">
        <w:rPr>
          <w:rFonts w:ascii="Times New Roman" w:hAnsi="Times New Roman"/>
        </w:rPr>
        <w:t xml:space="preserve">with </w:t>
      </w:r>
      <w:r w:rsidRPr="6C2FCB7B" w:rsidR="00206C86">
        <w:rPr>
          <w:rFonts w:ascii="Times New Roman" w:hAnsi="Times New Roman"/>
        </w:rPr>
        <w:t xml:space="preserve">FSA </w:t>
      </w:r>
      <w:r w:rsidRPr="6C2FCB7B" w:rsidR="00984AE0">
        <w:rPr>
          <w:rFonts w:ascii="Times New Roman" w:hAnsi="Times New Roman"/>
        </w:rPr>
        <w:t>county office staff</w:t>
      </w:r>
      <w:r w:rsidRPr="6C2FCB7B" w:rsidR="007746B7">
        <w:rPr>
          <w:rFonts w:ascii="Times New Roman" w:hAnsi="Times New Roman"/>
        </w:rPr>
        <w:t xml:space="preserve"> in person</w:t>
      </w:r>
      <w:r w:rsidRPr="6C2FCB7B" w:rsidR="00984AE0">
        <w:rPr>
          <w:rFonts w:ascii="Times New Roman" w:hAnsi="Times New Roman"/>
        </w:rPr>
        <w:t xml:space="preserve">.  </w:t>
      </w:r>
      <w:r w:rsidRPr="6C2FCB7B" w:rsidR="009E0D90">
        <w:rPr>
          <w:rFonts w:ascii="Times New Roman" w:hAnsi="Times New Roman"/>
        </w:rPr>
        <w:t>The form and additional supporting documentation can be discussed, completed, and submitted electronicall</w:t>
      </w:r>
      <w:r w:rsidRPr="6C2FCB7B" w:rsidR="00A13A15">
        <w:rPr>
          <w:rFonts w:ascii="Times New Roman" w:hAnsi="Times New Roman"/>
        </w:rPr>
        <w:t xml:space="preserve">y. There is no requirement for an applicant to </w:t>
      </w:r>
      <w:r w:rsidRPr="6C2FCB7B" w:rsidR="00EF01FF">
        <w:rPr>
          <w:rFonts w:ascii="Times New Roman" w:hAnsi="Times New Roman"/>
        </w:rPr>
        <w:t xml:space="preserve">physically go to the FSA county office to complete the form. </w:t>
      </w:r>
      <w:r w:rsidRPr="6C2FCB7B" w:rsidR="00984AE0">
        <w:rPr>
          <w:rFonts w:ascii="Times New Roman" w:hAnsi="Times New Roman"/>
        </w:rPr>
        <w:t>FSA is requesting approval to use FSA-325 in hard copy and electronic formats.</w:t>
      </w:r>
    </w:p>
    <w:p w:rsidR="0086657E" w:rsidRPr="002568E6" w14:paraId="06EA261F" w14:textId="77777777">
      <w:pPr>
        <w:tabs>
          <w:tab w:val="left" w:pos="0"/>
        </w:tabs>
        <w:suppressAutoHyphens/>
        <w:rPr>
          <w:rFonts w:ascii="Times New Roman" w:hAnsi="Times New Roman"/>
          <w:szCs w:val="24"/>
        </w:rPr>
      </w:pPr>
    </w:p>
    <w:p w:rsidR="00A308DB" w:rsidRPr="002568E6" w:rsidP="0062567E" w14:paraId="69075748"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E11A38" w:rsidRPr="002568E6" w:rsidP="00FD7136" w14:paraId="6907574D" w14:textId="4E3CB245">
      <w:pPr>
        <w:suppressAutoHyphens/>
        <w:rPr>
          <w:rFonts w:ascii="Times New Roman" w:hAnsi="Times New Roman"/>
        </w:rPr>
      </w:pPr>
      <w:r w:rsidRPr="5E7E38D6">
        <w:rPr>
          <w:rFonts w:ascii="Times New Roman" w:hAnsi="Times New Roman"/>
        </w:rPr>
        <w:t xml:space="preserve">There is no similar data collection available. Every effort has been made to avoid duplication. The agency has reviewed USDA reporting requirements, state administrative agency reporting requirements, and special studies by other government and private agencies. </w:t>
      </w:r>
      <w:r w:rsidRPr="5E7E38D6" w:rsidR="00C4798B">
        <w:rPr>
          <w:rFonts w:ascii="Times New Roman" w:hAnsi="Times New Roman"/>
        </w:rPr>
        <w:t>The information collected on FSA-325 is not currently available from any other source.</w:t>
      </w:r>
      <w:r w:rsidRPr="5E7E38D6" w:rsidR="7456FD1F">
        <w:rPr>
          <w:rFonts w:ascii="Times New Roman" w:hAnsi="Times New Roman"/>
        </w:rPr>
        <w:t xml:space="preserve">  FSA solely manages issuance for the FSA-325 to ensure integrity. The information required for data collection is not currently reported to any other agency on a regular basis in a standardized form.</w:t>
      </w:r>
    </w:p>
    <w:p w:rsidR="5E7E38D6" w:rsidP="5E7E38D6" w14:paraId="759F8D5D" w14:textId="7E84F61F">
      <w:pPr>
        <w:rPr>
          <w:rFonts w:ascii="Times New Roman" w:hAnsi="Times New Roman"/>
        </w:rPr>
      </w:pPr>
    </w:p>
    <w:p w:rsidR="00A308DB" w:rsidRPr="002568E6" w:rsidP="0062567E" w14:paraId="6907574E"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6907574F" w14:textId="77777777">
      <w:pPr>
        <w:tabs>
          <w:tab w:val="left" w:pos="0"/>
        </w:tabs>
        <w:suppressAutoHyphens/>
        <w:rPr>
          <w:rFonts w:ascii="Times New Roman" w:hAnsi="Times New Roman"/>
          <w:szCs w:val="24"/>
        </w:rPr>
      </w:pPr>
    </w:p>
    <w:p w:rsidR="003333DF" w:rsidRPr="002568E6" w14:paraId="6907575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E11A38" w:rsidP="5E7E38D6" w14:paraId="69075753" w14:textId="3AFC78CE">
      <w:pPr>
        <w:suppressAutoHyphens/>
        <w:rPr>
          <w:rFonts w:ascii="Times New Roman" w:hAnsi="Times New Roman"/>
        </w:rPr>
      </w:pPr>
      <w:r w:rsidRPr="5E7E38D6">
        <w:rPr>
          <w:rFonts w:ascii="Times New Roman" w:hAnsi="Times New Roman"/>
        </w:rPr>
        <w:t xml:space="preserve">The information collected does not adversely impact small businesses or other small entities.  </w:t>
      </w:r>
      <w:r w:rsidRPr="5E7E38D6" w:rsidR="6D1586BF">
        <w:rPr>
          <w:rFonts w:ascii="Times New Roman" w:hAnsi="Times New Roman"/>
        </w:rPr>
        <w:t xml:space="preserve">The information requested is the minimum amount required to meet program requirements.  There are </w:t>
      </w:r>
      <w:r w:rsidR="00310BEB">
        <w:rPr>
          <w:rFonts w:ascii="Times New Roman" w:hAnsi="Times New Roman"/>
        </w:rPr>
        <w:t>15%</w:t>
      </w:r>
      <w:r w:rsidRPr="5E7E38D6" w:rsidR="6D1586BF">
        <w:rPr>
          <w:rFonts w:ascii="Times New Roman" w:hAnsi="Times New Roman"/>
        </w:rPr>
        <w:t xml:space="preserve"> small businesses or entities.</w:t>
      </w:r>
    </w:p>
    <w:p w:rsidR="001C484C" w:rsidRPr="002568E6" w:rsidP="00CC2416" w14:paraId="492B7D28" w14:textId="77777777">
      <w:pPr>
        <w:tabs>
          <w:tab w:val="left" w:pos="-720"/>
        </w:tabs>
        <w:suppressAutoHyphens/>
        <w:rPr>
          <w:rFonts w:ascii="Times New Roman" w:hAnsi="Times New Roman"/>
          <w:spacing w:val="-3"/>
          <w:szCs w:val="24"/>
        </w:rPr>
      </w:pPr>
    </w:p>
    <w:p w:rsidR="00A308DB" w:rsidRPr="002568E6" w:rsidP="0062567E" w14:paraId="69075754"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w:t>
      </w:r>
      <w:r w:rsidRPr="002568E6" w:rsidR="00826253">
        <w:rPr>
          <w:szCs w:val="24"/>
        </w:rPr>
        <w:t xml:space="preserve">the </w:t>
      </w:r>
      <w:r w:rsidRPr="002568E6" w:rsidR="00DA0E06">
        <w:rPr>
          <w:szCs w:val="24"/>
        </w:rPr>
        <w:t>i</w:t>
      </w:r>
      <w:r w:rsidRPr="002568E6" w:rsidR="00826253">
        <w:rPr>
          <w:szCs w:val="24"/>
        </w:rPr>
        <w:t>nformation</w:t>
      </w:r>
      <w:r w:rsidRPr="002568E6" w:rsidR="00826253">
        <w:rPr>
          <w:szCs w:val="24"/>
        </w:rPr>
        <w:t xml:space="preserve"> </w:t>
      </w:r>
      <w:r w:rsidRPr="002568E6">
        <w:rPr>
          <w:szCs w:val="24"/>
        </w:rPr>
        <w:t>less frequently.</w:t>
      </w:r>
      <w:bookmarkEnd w:id="10"/>
      <w:bookmarkEnd w:id="11"/>
      <w:r w:rsidRPr="002568E6">
        <w:rPr>
          <w:szCs w:val="24"/>
        </w:rPr>
        <w:t xml:space="preserve">  </w:t>
      </w:r>
    </w:p>
    <w:p w:rsidR="003333DF" w:rsidRPr="002568E6" w:rsidP="005C04BB" w14:paraId="69075755" w14:textId="77777777">
      <w:pPr>
        <w:tabs>
          <w:tab w:val="left" w:pos="0"/>
        </w:tabs>
        <w:suppressAutoHyphens/>
        <w:rPr>
          <w:rFonts w:ascii="Times New Roman" w:hAnsi="Times New Roman"/>
          <w:szCs w:val="24"/>
        </w:rPr>
      </w:pPr>
    </w:p>
    <w:p w:rsidR="003333DF" w:rsidRPr="002568E6" w:rsidP="0062567E" w14:paraId="69075756" w14:textId="77777777">
      <w:pPr>
        <w:rPr>
          <w:rFonts w:ascii="Times New Roman" w:hAnsi="Times New Roman"/>
          <w:b/>
          <w:szCs w:val="24"/>
        </w:rPr>
      </w:pPr>
      <w:r w:rsidRPr="002568E6">
        <w:rPr>
          <w:rFonts w:ascii="Times New Roman" w:hAnsi="Times New Roman"/>
          <w:b/>
          <w:szCs w:val="24"/>
        </w:rPr>
        <w:t xml:space="preserve">Describe the </w:t>
      </w:r>
      <w:r w:rsidRPr="002568E6">
        <w:rPr>
          <w:rFonts w:ascii="Times New Roman" w:hAnsi="Times New Roman"/>
          <w:b/>
          <w:szCs w:val="24"/>
        </w:rPr>
        <w:t>consequence</w:t>
      </w:r>
      <w:r w:rsidRPr="002568E6">
        <w:rPr>
          <w:rFonts w:ascii="Times New Roman" w:hAnsi="Times New Roman"/>
          <w:b/>
          <w:szCs w:val="24"/>
        </w:rPr>
        <w:t xml:space="preserve"> </w:t>
      </w:r>
      <w:r w:rsidRPr="002568E6">
        <w:rPr>
          <w:rFonts w:ascii="Times New Roman" w:hAnsi="Times New Roman"/>
          <w:b/>
          <w:szCs w:val="24"/>
        </w:rPr>
        <w:t>to</w:t>
      </w:r>
      <w:r w:rsidRPr="002568E6">
        <w:rPr>
          <w:rFonts w:ascii="Times New Roman" w:hAnsi="Times New Roman"/>
          <w:b/>
          <w:szCs w:val="24"/>
        </w:rPr>
        <w:t xml:space="preserve">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69075757" w14:textId="77777777">
      <w:pPr>
        <w:tabs>
          <w:tab w:val="left" w:pos="-720"/>
        </w:tabs>
        <w:suppressAutoHyphens/>
        <w:rPr>
          <w:rFonts w:ascii="Times New Roman" w:hAnsi="Times New Roman"/>
          <w:szCs w:val="24"/>
        </w:rPr>
      </w:pPr>
    </w:p>
    <w:p w:rsidR="00E11A38" w:rsidP="00F3708D" w14:paraId="69075759" w14:textId="7195A397">
      <w:pPr>
        <w:tabs>
          <w:tab w:val="left" w:pos="-720"/>
        </w:tabs>
        <w:suppressAutoHyphens/>
        <w:rPr>
          <w:rFonts w:ascii="Times New Roman" w:hAnsi="Times New Roman"/>
          <w:szCs w:val="24"/>
        </w:rPr>
      </w:pPr>
      <w:r w:rsidRPr="001748C7">
        <w:rPr>
          <w:rFonts w:ascii="Times New Roman" w:hAnsi="Times New Roman"/>
          <w:szCs w:val="24"/>
        </w:rPr>
        <w:t xml:space="preserve">This information collection is voluntary and is an ongoing information collection request. </w:t>
      </w:r>
      <w:r w:rsidRPr="007B0ABF" w:rsidR="007B0ABF">
        <w:rPr>
          <w:rFonts w:ascii="Times New Roman" w:hAnsi="Times New Roman"/>
          <w:szCs w:val="24"/>
        </w:rPr>
        <w:t>The information is collected only when a person who is entitled to a program payment dies, disappears, or is declared incompetent before receiving such payment.  There are no consequences to Federal program or policy activities if the information were collected less frequently: however, if FSA-325 is not filed, payments earned will not be paid.</w:t>
      </w:r>
    </w:p>
    <w:p w:rsidR="00F3708D" w:rsidRPr="002568E6" w:rsidP="00F3708D" w14:paraId="0B5AFCC5" w14:textId="77777777">
      <w:pPr>
        <w:tabs>
          <w:tab w:val="left" w:pos="-720"/>
        </w:tabs>
        <w:suppressAutoHyphens/>
        <w:rPr>
          <w:rFonts w:ascii="Times New Roman" w:hAnsi="Times New Roman"/>
          <w:szCs w:val="24"/>
        </w:rPr>
      </w:pPr>
    </w:p>
    <w:p w:rsidR="00A308DB" w:rsidRPr="002568E6" w:rsidP="0062567E" w14:paraId="6907575A"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6907575B" w14:textId="77777777">
      <w:pPr>
        <w:tabs>
          <w:tab w:val="left" w:pos="0"/>
        </w:tabs>
        <w:suppressAutoHyphens/>
        <w:rPr>
          <w:rFonts w:ascii="Times New Roman" w:hAnsi="Times New Roman"/>
          <w:szCs w:val="24"/>
        </w:rPr>
      </w:pPr>
    </w:p>
    <w:p w:rsidR="003333DF" w:rsidRPr="002568E6" w:rsidP="0062567E" w14:paraId="6907575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P="0062567E" w14:paraId="6907575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DC511D" w:rsidP="00DC511D" w14:paraId="433D7615" w14:textId="4B928737">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DC511D" w:rsidP="00DC511D" w14:paraId="20E718DC"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P="0062567E" w14:paraId="6907575E" w14:textId="6531D176">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w:t>
      </w:r>
      <w:r w:rsidRPr="002568E6">
        <w:rPr>
          <w:rFonts w:ascii="Times New Roman" w:hAnsi="Times New Roman"/>
          <w:b/>
          <w:szCs w:val="24"/>
        </w:rPr>
        <w:t>receipt of</w:t>
      </w:r>
      <w:r w:rsidRPr="002568E6">
        <w:rPr>
          <w:rFonts w:ascii="Times New Roman" w:hAnsi="Times New Roman"/>
          <w:b/>
          <w:szCs w:val="24"/>
        </w:rPr>
        <w:t xml:space="preserve"> it; </w:t>
      </w:r>
    </w:p>
    <w:p w:rsidR="00DC511D" w:rsidRPr="00DC511D" w:rsidP="00DC511D" w14:paraId="20EADBEE" w14:textId="28A06B84">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2568E6" w:rsidP="00DC511D" w14:paraId="74C5611C"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3333DF" w:rsidP="0062567E" w14:paraId="6907575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DC511D" w:rsidP="00DC511D" w14:paraId="4245DFAD" w14:textId="4DFD4923">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DC511D" w:rsidP="00DC511D" w14:paraId="50B7D163"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P="0062567E" w14:paraId="6907576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DC511D" w:rsidP="00DC511D" w14:paraId="180797A7" w14:textId="0EB2E7F3">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DC511D" w:rsidP="00DC511D" w14:paraId="3CB6AF48"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P="0062567E" w14:paraId="6907576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DC511D" w:rsidP="00DC511D" w14:paraId="11446A46" w14:textId="543017BE">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DC511D" w:rsidP="00DC511D" w14:paraId="61C5EA2D"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P="0062567E" w14:paraId="6907576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DC511D" w:rsidP="00DC511D" w14:paraId="5455D92D" w14:textId="1012ACF2">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DC511D" w:rsidP="00DC511D" w14:paraId="7D42C8D7"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P="0062567E" w14:paraId="6907576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DC511D" w:rsidP="00DC511D" w14:paraId="0F4C0FB1" w14:textId="082FA92E">
      <w:pPr>
        <w:widowControl/>
        <w:tabs>
          <w:tab w:val="left" w:pos="-720"/>
        </w:tabs>
        <w:suppressAutoHyphens/>
        <w:overflowPunct/>
        <w:autoSpaceDE/>
        <w:autoSpaceDN/>
        <w:adjustRightInd/>
        <w:ind w:left="360"/>
        <w:textAlignment w:val="auto"/>
        <w:rPr>
          <w:rFonts w:ascii="Times New Roman" w:hAnsi="Times New Roman"/>
          <w:bCs/>
          <w:szCs w:val="24"/>
        </w:rPr>
      </w:pPr>
      <w:r w:rsidRPr="00DC511D">
        <w:rPr>
          <w:rFonts w:ascii="Times New Roman" w:hAnsi="Times New Roman"/>
          <w:bCs/>
          <w:szCs w:val="24"/>
        </w:rPr>
        <w:t>There are no special circumstances for FSA to conduct the collection of information.</w:t>
      </w:r>
    </w:p>
    <w:p w:rsidR="00DC511D" w:rsidRPr="00DC511D" w:rsidP="00DC511D" w14:paraId="0EAAE3D6"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RPr="00DC511D" w:rsidP="0062567E" w14:paraId="69075764"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 xml:space="preserve">etary trade </w:t>
      </w:r>
      <w:r w:rsidRPr="002568E6">
        <w:rPr>
          <w:szCs w:val="24"/>
        </w:rPr>
        <w:t>secret</w:t>
      </w:r>
      <w:r w:rsidRPr="002568E6">
        <w:rPr>
          <w:szCs w:val="24"/>
        </w:rPr>
        <w: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DC511D" w:rsidRPr="002568E6" w:rsidP="00DC511D" w14:paraId="2B00BA84" w14:textId="04F3D42A">
      <w:pPr>
        <w:pStyle w:val="BodyText"/>
        <w:ind w:left="360"/>
        <w:rPr>
          <w:b w:val="0"/>
          <w:szCs w:val="24"/>
        </w:rPr>
      </w:pPr>
      <w:r w:rsidRPr="00DC511D">
        <w:rPr>
          <w:b w:val="0"/>
          <w:szCs w:val="24"/>
        </w:rPr>
        <w:t>There are no special circumstances for FSA to conduct the collection of information.</w:t>
      </w:r>
    </w:p>
    <w:p w:rsidR="00BE0B08" w:rsidRPr="002568E6" w:rsidP="00BE0B08" w14:paraId="69075768" w14:textId="77777777">
      <w:pPr>
        <w:tabs>
          <w:tab w:val="left" w:pos="0"/>
        </w:tabs>
        <w:suppressAutoHyphens/>
        <w:rPr>
          <w:rFonts w:ascii="Times New Roman" w:hAnsi="Times New Roman"/>
          <w:szCs w:val="24"/>
        </w:rPr>
      </w:pPr>
    </w:p>
    <w:p w:rsidR="00BE0B08" w:rsidRPr="002568E6" w:rsidP="0062567E" w14:paraId="69075769"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w:t>
      </w:r>
      <w:r w:rsidRPr="002568E6">
        <w:rPr>
          <w:rFonts w:ascii="Times New Roman" w:hAnsi="Times New Roman"/>
          <w:b/>
          <w:szCs w:val="24"/>
        </w:rPr>
        <w:t>persons</w:t>
      </w:r>
      <w:r w:rsidRPr="002568E6">
        <w:rPr>
          <w:rFonts w:ascii="Times New Roman" w:hAnsi="Times New Roman"/>
          <w:b/>
          <w:szCs w:val="24"/>
        </w:rPr>
        <w:t xml:space="preserve"> outside the agency to obtain their views on the availability of data, frequency of collection, the clarity of instructions and recordkeeping, </w:t>
      </w:r>
      <w:r w:rsidRPr="002568E6">
        <w:rPr>
          <w:rFonts w:ascii="Times New Roman" w:hAnsi="Times New Roman"/>
          <w:b/>
          <w:szCs w:val="24"/>
        </w:rPr>
        <w:t xml:space="preserve">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16" w:name="OLE_LINK1"/>
      <w:bookmarkStart w:id="17" w:name="OLE_LINK2"/>
    </w:p>
    <w:p w:rsidR="00DB222D" w:rsidRPr="00DB222D" w:rsidP="5255FA27" w14:paraId="06C13788" w14:textId="65DF3B53">
      <w:pPr>
        <w:suppressAutoHyphens/>
        <w:rPr>
          <w:rFonts w:ascii="Times New Roman" w:hAnsi="Times New Roman"/>
        </w:rPr>
      </w:pPr>
      <w:r w:rsidRPr="5255FA27">
        <w:rPr>
          <w:rFonts w:ascii="Times New Roman" w:hAnsi="Times New Roman"/>
        </w:rPr>
        <w:t xml:space="preserve">A 60-day notice for public comment was published in the Federal Register </w:t>
      </w:r>
      <w:r w:rsidRPr="00FD7136">
        <w:rPr>
          <w:rFonts w:ascii="Times New Roman" w:hAnsi="Times New Roman"/>
        </w:rPr>
        <w:t xml:space="preserve">on </w:t>
      </w:r>
      <w:r w:rsidRPr="5255FA27" w:rsidR="3B0F2212">
        <w:rPr>
          <w:rFonts w:ascii="Times New Roman" w:hAnsi="Times New Roman"/>
        </w:rPr>
        <w:t xml:space="preserve">April 14, </w:t>
      </w:r>
      <w:r w:rsidRPr="5255FA27" w:rsidR="3B0F2212">
        <w:rPr>
          <w:rFonts w:ascii="Times New Roman" w:hAnsi="Times New Roman"/>
        </w:rPr>
        <w:t>2026</w:t>
      </w:r>
      <w:r w:rsidRPr="5255FA27" w:rsidR="3B0F2212">
        <w:rPr>
          <w:rFonts w:ascii="Times New Roman" w:hAnsi="Times New Roman"/>
        </w:rPr>
        <w:t xml:space="preserve"> at </w:t>
      </w:r>
      <w:r w:rsidRPr="5255FA27">
        <w:rPr>
          <w:rFonts w:ascii="Times New Roman" w:hAnsi="Times New Roman"/>
        </w:rPr>
        <w:t xml:space="preserve">FR citation </w:t>
      </w:r>
      <w:r w:rsidRPr="00FD7136">
        <w:rPr>
          <w:rFonts w:ascii="Times New Roman" w:hAnsi="Times New Roman"/>
        </w:rPr>
        <w:t>9</w:t>
      </w:r>
      <w:r w:rsidRPr="00FD7136" w:rsidR="42C5C4BE">
        <w:rPr>
          <w:rFonts w:ascii="Times New Roman" w:hAnsi="Times New Roman"/>
        </w:rPr>
        <w:t>1</w:t>
      </w:r>
      <w:r w:rsidRPr="00FD7136">
        <w:rPr>
          <w:rFonts w:ascii="Times New Roman" w:hAnsi="Times New Roman"/>
        </w:rPr>
        <w:t xml:space="preserve"> FR </w:t>
      </w:r>
      <w:r w:rsidRPr="00FD7136" w:rsidR="56E37F5A">
        <w:rPr>
          <w:rFonts w:ascii="Times New Roman" w:hAnsi="Times New Roman"/>
        </w:rPr>
        <w:t>19096.</w:t>
      </w:r>
      <w:r w:rsidRPr="5255FA27">
        <w:rPr>
          <w:rFonts w:ascii="Times New Roman" w:hAnsi="Times New Roman"/>
        </w:rPr>
        <w:t xml:space="preserve"> No Comments/Comments were received.</w:t>
      </w:r>
    </w:p>
    <w:p w:rsidR="004457EE" w:rsidP="004457EE" w14:paraId="7620DBC7" w14:textId="77777777">
      <w:pPr>
        <w:tabs>
          <w:tab w:val="left" w:pos="-720"/>
        </w:tabs>
        <w:suppressAutoHyphens/>
        <w:rPr>
          <w:rFonts w:ascii="Times New Roman" w:hAnsi="Times New Roman"/>
          <w:szCs w:val="24"/>
        </w:rPr>
      </w:pPr>
    </w:p>
    <w:p w:rsidR="00C40938" w:rsidP="004457EE" w14:paraId="310E9AA5" w14:textId="6C63FBAE">
      <w:pPr>
        <w:tabs>
          <w:tab w:val="left" w:pos="-720"/>
        </w:tabs>
        <w:suppressAutoHyphens/>
        <w:rPr>
          <w:rFonts w:ascii="Times New Roman" w:hAnsi="Times New Roman"/>
          <w:szCs w:val="24"/>
        </w:rPr>
      </w:pPr>
      <w:r>
        <w:rPr>
          <w:rFonts w:ascii="Times New Roman" w:hAnsi="Times New Roman"/>
          <w:szCs w:val="24"/>
        </w:rPr>
        <w:t xml:space="preserve">Lew J. </w:t>
      </w:r>
      <w:r w:rsidR="009C6A21">
        <w:rPr>
          <w:rFonts w:ascii="Times New Roman" w:hAnsi="Times New Roman"/>
          <w:szCs w:val="24"/>
        </w:rPr>
        <w:t xml:space="preserve">suggested edits that would clarify possible confusion for someone completing the FSA-325 in his comments. </w:t>
      </w:r>
      <w:r w:rsidR="0062269D">
        <w:rPr>
          <w:rFonts w:ascii="Times New Roman" w:hAnsi="Times New Roman"/>
          <w:szCs w:val="24"/>
        </w:rPr>
        <w:t xml:space="preserve">FSA agrees that </w:t>
      </w:r>
      <w:r w:rsidR="0038626E">
        <w:rPr>
          <w:rFonts w:ascii="Times New Roman" w:hAnsi="Times New Roman"/>
          <w:szCs w:val="24"/>
        </w:rPr>
        <w:t xml:space="preserve">the form </w:t>
      </w:r>
      <w:r w:rsidR="002D4804">
        <w:rPr>
          <w:rFonts w:ascii="Times New Roman" w:hAnsi="Times New Roman"/>
          <w:szCs w:val="24"/>
        </w:rPr>
        <w:t xml:space="preserve">needs to be updated </w:t>
      </w:r>
      <w:r w:rsidR="009E21D3">
        <w:rPr>
          <w:rFonts w:ascii="Times New Roman" w:hAnsi="Times New Roman"/>
          <w:szCs w:val="24"/>
        </w:rPr>
        <w:t xml:space="preserve">to better explain specific </w:t>
      </w:r>
      <w:r w:rsidR="00F43B97">
        <w:rPr>
          <w:rFonts w:ascii="Times New Roman" w:hAnsi="Times New Roman"/>
          <w:szCs w:val="24"/>
        </w:rPr>
        <w:t xml:space="preserve">requirements and will work on completing a new </w:t>
      </w:r>
      <w:r w:rsidR="00D95EF7">
        <w:rPr>
          <w:rFonts w:ascii="Times New Roman" w:hAnsi="Times New Roman"/>
          <w:szCs w:val="24"/>
        </w:rPr>
        <w:t xml:space="preserve">FSA-325 </w:t>
      </w:r>
      <w:r w:rsidR="008E4CF8">
        <w:rPr>
          <w:rFonts w:ascii="Times New Roman" w:hAnsi="Times New Roman"/>
          <w:szCs w:val="24"/>
        </w:rPr>
        <w:t>soon.</w:t>
      </w:r>
      <w:r w:rsidR="008A50A5">
        <w:rPr>
          <w:rFonts w:ascii="Times New Roman" w:hAnsi="Times New Roman"/>
          <w:szCs w:val="24"/>
        </w:rPr>
        <w:t xml:space="preserve">  The other individuals had no comments.</w:t>
      </w:r>
    </w:p>
    <w:p w:rsidR="008E4CF8" w:rsidP="004457EE" w14:paraId="06EC91A2" w14:textId="77777777">
      <w:pPr>
        <w:tabs>
          <w:tab w:val="left" w:pos="-720"/>
        </w:tabs>
        <w:suppressAutoHyphens/>
        <w:rPr>
          <w:rFonts w:ascii="Times New Roman" w:hAnsi="Times New Roman"/>
          <w:szCs w:val="24"/>
        </w:rPr>
      </w:pPr>
    </w:p>
    <w:p w:rsidR="00DB222D" w:rsidP="004457EE" w14:paraId="5D6E4C45" w14:textId="60DC150F">
      <w:pPr>
        <w:tabs>
          <w:tab w:val="left" w:pos="-720"/>
        </w:tabs>
        <w:suppressAutoHyphens/>
        <w:rPr>
          <w:rFonts w:ascii="Times New Roman" w:hAnsi="Times New Roman"/>
          <w:szCs w:val="24"/>
        </w:rPr>
      </w:pPr>
      <w:r w:rsidRPr="00DB222D">
        <w:rPr>
          <w:rFonts w:ascii="Times New Roman" w:hAnsi="Times New Roman"/>
          <w:szCs w:val="24"/>
        </w:rPr>
        <w:t xml:space="preserve">The following individuals were consulted regarding this information collection </w:t>
      </w:r>
    </w:p>
    <w:p w:rsidR="001542FA" w:rsidP="004457EE" w14:paraId="4F829B0D" w14:textId="77777777">
      <w:pPr>
        <w:tabs>
          <w:tab w:val="left" w:pos="-720"/>
        </w:tabs>
        <w:suppressAutoHyphens/>
        <w:rPr>
          <w:rFonts w:ascii="Times New Roman" w:hAnsi="Times New Roman"/>
          <w:szCs w:val="24"/>
        </w:rPr>
      </w:pPr>
    </w:p>
    <w:p w:rsidR="001542FA" w:rsidRPr="001542FA" w:rsidP="001542FA" w14:paraId="1543E719" w14:textId="16FD1A32">
      <w:pPr>
        <w:pStyle w:val="ListParagraph"/>
        <w:spacing w:line="240" w:lineRule="auto"/>
        <w:rPr>
          <w:szCs w:val="24"/>
        </w:rPr>
      </w:pPr>
      <w:r w:rsidRPr="001542FA">
        <w:rPr>
          <w:szCs w:val="24"/>
        </w:rPr>
        <w:t>1.           Paul G. - lgoering@umd.edu</w:t>
      </w:r>
    </w:p>
    <w:p w:rsidR="001542FA" w:rsidRPr="001542FA" w:rsidP="001542FA" w14:paraId="0C817888" w14:textId="6766DFF2">
      <w:pPr>
        <w:pStyle w:val="ListParagraph"/>
        <w:spacing w:line="240" w:lineRule="auto"/>
        <w:rPr>
          <w:szCs w:val="24"/>
        </w:rPr>
      </w:pPr>
      <w:r w:rsidRPr="001542FA">
        <w:rPr>
          <w:szCs w:val="24"/>
        </w:rPr>
        <w:t>2.           Lew J. - lewjenkinsz21@gmail.com</w:t>
      </w:r>
    </w:p>
    <w:p w:rsidR="004457EE" w:rsidP="001542FA" w14:paraId="3B38582D" w14:textId="2E5E8D3F">
      <w:pPr>
        <w:pStyle w:val="ListParagraph"/>
        <w:spacing w:line="240" w:lineRule="auto"/>
        <w:rPr>
          <w:szCs w:val="24"/>
        </w:rPr>
      </w:pPr>
      <w:r w:rsidRPr="001542FA">
        <w:rPr>
          <w:szCs w:val="24"/>
        </w:rPr>
        <w:t xml:space="preserve">3.           Amy M. </w:t>
      </w:r>
      <w:r w:rsidRPr="001542FA">
        <w:rPr>
          <w:color w:val="000000" w:themeColor="text1"/>
          <w:szCs w:val="24"/>
        </w:rPr>
        <w:t xml:space="preserve">- </w:t>
      </w:r>
      <w:hyperlink r:id="rId13" w:history="1">
        <w:r w:rsidRPr="001542FA">
          <w:rPr>
            <w:rStyle w:val="Hyperlink"/>
            <w:color w:val="000000" w:themeColor="text1"/>
            <w:szCs w:val="24"/>
            <w:u w:val="none"/>
          </w:rPr>
          <w:t>lamymitchell@gmail.com</w:t>
        </w:r>
      </w:hyperlink>
    </w:p>
    <w:p w:rsidR="001542FA" w:rsidRPr="004457EE" w:rsidP="001542FA" w14:paraId="24010FBE" w14:textId="77777777">
      <w:pPr>
        <w:pStyle w:val="ListParagraph"/>
        <w:spacing w:line="240" w:lineRule="auto"/>
        <w:rPr>
          <w:szCs w:val="24"/>
        </w:rPr>
      </w:pPr>
    </w:p>
    <w:p w:rsidR="00BE0B08" w:rsidRPr="002568E6" w:rsidP="0062567E" w14:paraId="69075773" w14:textId="77777777">
      <w:pPr>
        <w:pStyle w:val="Heading1"/>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RPr="002568E6" w:rsidP="00ED28F2" w14:paraId="69075778" w14:textId="7D9AF646">
      <w:pPr>
        <w:tabs>
          <w:tab w:val="left" w:pos="-720"/>
        </w:tabs>
        <w:suppressAutoHyphens/>
        <w:spacing w:line="480" w:lineRule="auto"/>
        <w:rPr>
          <w:rFonts w:ascii="Times New Roman" w:hAnsi="Times New Roman"/>
          <w:szCs w:val="24"/>
        </w:rPr>
      </w:pPr>
      <w:r w:rsidRPr="00B87BA0">
        <w:rPr>
          <w:rFonts w:ascii="Times New Roman" w:hAnsi="Times New Roman"/>
          <w:szCs w:val="24"/>
        </w:rPr>
        <w:t>There are no payments or gifts provided to respondents.</w:t>
      </w:r>
    </w:p>
    <w:p w:rsidR="00BE0B08" w:rsidRPr="002568E6" w:rsidP="0062567E" w14:paraId="69075779" w14:textId="77777777">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2B7964" w14:paraId="6907577C" w14:textId="77777777">
      <w:pPr>
        <w:rPr>
          <w:rFonts w:ascii="Times New Roman" w:hAnsi="Times New Roman"/>
          <w:szCs w:val="24"/>
        </w:rPr>
      </w:pPr>
    </w:p>
    <w:p w:rsidR="002B7964" w:rsidRPr="00FD7136" w:rsidP="49C34547" w14:paraId="7824E743" w14:textId="05709963">
      <w:pPr>
        <w:shd w:val="clear" w:color="auto" w:fill="FFFFFF" w:themeFill="background1"/>
        <w:suppressAutoHyphens/>
        <w:rPr>
          <w:rFonts w:ascii="Times New Roman" w:hAnsi="Times New Roman"/>
        </w:rPr>
      </w:pPr>
      <w:r w:rsidRPr="00FD7136">
        <w:rPr>
          <w:rFonts w:ascii="Times New Roman" w:hAnsi="Times New Roman"/>
          <w:szCs w:val="24"/>
        </w:rPr>
        <w:t xml:space="preserve">There is no specific confidentiality concerns associated with this information </w:t>
      </w:r>
      <w:r w:rsidRPr="00FD7136">
        <w:rPr>
          <w:rFonts w:ascii="Times New Roman" w:hAnsi="Times New Roman"/>
          <w:szCs w:val="24"/>
        </w:rPr>
        <w:t>collections</w:t>
      </w:r>
      <w:r w:rsidRPr="00FD7136">
        <w:rPr>
          <w:rFonts w:ascii="Times New Roman" w:hAnsi="Times New Roman"/>
          <w:szCs w:val="24"/>
        </w:rPr>
        <w:t>. Information collected on the FSA-325 is protected under the Privacy Act of 1974 (5 U.S.C. § 552a) and is the USD/FSA-2 Farm Records File (Automated) SORN</w:t>
      </w:r>
      <w:r w:rsidRPr="49C34547" w:rsidR="1FCCCB3F">
        <w:rPr>
          <w:rFonts w:ascii="Times New Roman" w:hAnsi="Times New Roman"/>
          <w:szCs w:val="24"/>
        </w:rPr>
        <w:t xml:space="preserve">, published on March </w:t>
      </w:r>
      <w:r w:rsidR="00132B59">
        <w:rPr>
          <w:rFonts w:ascii="Times New Roman" w:hAnsi="Times New Roman"/>
          <w:szCs w:val="24"/>
        </w:rPr>
        <w:t>14</w:t>
      </w:r>
      <w:r w:rsidRPr="49C34547" w:rsidR="1FCCCB3F">
        <w:rPr>
          <w:rFonts w:ascii="Times New Roman" w:hAnsi="Times New Roman"/>
          <w:szCs w:val="24"/>
        </w:rPr>
        <w:t xml:space="preserve">, </w:t>
      </w:r>
      <w:r w:rsidRPr="49C34547" w:rsidR="1FCCCB3F">
        <w:rPr>
          <w:rFonts w:ascii="Times New Roman" w:hAnsi="Times New Roman"/>
          <w:szCs w:val="24"/>
        </w:rPr>
        <w:t>201</w:t>
      </w:r>
      <w:r w:rsidR="00132B59">
        <w:rPr>
          <w:rFonts w:ascii="Times New Roman" w:hAnsi="Times New Roman"/>
          <w:szCs w:val="24"/>
        </w:rPr>
        <w:t>2</w:t>
      </w:r>
      <w:r w:rsidRPr="49C34547" w:rsidR="1FCCCB3F">
        <w:rPr>
          <w:rFonts w:ascii="Times New Roman" w:hAnsi="Times New Roman"/>
          <w:szCs w:val="24"/>
        </w:rPr>
        <w:t xml:space="preserve"> at </w:t>
      </w:r>
      <w:r w:rsidR="00132B59">
        <w:rPr>
          <w:rFonts w:ascii="Times New Roman" w:hAnsi="Times New Roman"/>
          <w:szCs w:val="24"/>
        </w:rPr>
        <w:t>77</w:t>
      </w:r>
      <w:r w:rsidRPr="49C34547" w:rsidR="1FCCCB3F">
        <w:rPr>
          <w:rFonts w:ascii="Times New Roman" w:hAnsi="Times New Roman"/>
          <w:szCs w:val="24"/>
        </w:rPr>
        <w:t xml:space="preserve"> FR </w:t>
      </w:r>
      <w:r w:rsidR="00132B59">
        <w:rPr>
          <w:rFonts w:ascii="Times New Roman" w:hAnsi="Times New Roman"/>
          <w:szCs w:val="24"/>
        </w:rPr>
        <w:t>15026</w:t>
      </w:r>
      <w:r w:rsidRPr="00FD7136">
        <w:rPr>
          <w:rFonts w:ascii="Times New Roman" w:hAnsi="Times New Roman"/>
          <w:szCs w:val="24"/>
        </w:rPr>
        <w:t>. Section 1619 of the Food Conservation, and Energy Act of 2008 (7 U.S.C. §8791) further restricts disclosure of producer and agricultural information.</w:t>
      </w:r>
    </w:p>
    <w:p w:rsidR="002B7964" w:rsidRPr="00FD7136" w:rsidP="00FD7136" w14:paraId="0A8E8B91" w14:textId="22577F46">
      <w:pPr>
        <w:shd w:val="clear" w:color="auto" w:fill="FFFFFF" w:themeFill="background1"/>
        <w:suppressAutoHyphens/>
        <w:rPr>
          <w:rFonts w:ascii="Times New Roman" w:hAnsi="Times New Roman"/>
        </w:rPr>
      </w:pPr>
    </w:p>
    <w:p w:rsidR="002B7964" w:rsidP="00FD7136" w14:paraId="40393D35" w14:textId="4CFBB88B">
      <w:pPr>
        <w:shd w:val="clear" w:color="auto" w:fill="FFFFFF" w:themeFill="background1"/>
        <w:suppressAutoHyphens/>
        <w:rPr>
          <w:rFonts w:ascii="Times New Roman" w:hAnsi="Times New Roman"/>
        </w:rPr>
      </w:pPr>
      <w:r w:rsidRPr="00FD7136">
        <w:rPr>
          <w:rFonts w:ascii="Times New Roman" w:hAnsi="Times New Roman"/>
          <w:szCs w:val="24"/>
        </w:rPr>
        <w:t>Information is handled in accordance with FSA procedures and OMB Circular A-</w:t>
      </w:r>
      <w:r w:rsidRPr="00FD7136">
        <w:rPr>
          <w:rFonts w:ascii="Times New Roman" w:hAnsi="Times New Roman"/>
          <w:szCs w:val="24"/>
        </w:rPr>
        <w:t>130, and</w:t>
      </w:r>
      <w:r w:rsidRPr="00FD7136">
        <w:rPr>
          <w:rFonts w:ascii="Times New Roman" w:hAnsi="Times New Roman"/>
          <w:szCs w:val="24"/>
        </w:rPr>
        <w:t xml:space="preserve"> may be shared with authorized entities as permitted by law and routine uses. Any disclosure </w:t>
      </w:r>
      <w:r w:rsidRPr="145572E8" w:rsidR="5C3ACC54">
        <w:rPr>
          <w:rFonts w:ascii="Times New Roman" w:hAnsi="Times New Roman"/>
          <w:szCs w:val="24"/>
        </w:rPr>
        <w:t>of</w:t>
      </w:r>
      <w:r w:rsidRPr="00FD7136">
        <w:rPr>
          <w:rFonts w:ascii="Times New Roman" w:hAnsi="Times New Roman"/>
          <w:szCs w:val="24"/>
        </w:rPr>
        <w:t xml:space="preserve"> FOIA is reviewed to ensure protected information is withheld</w:t>
      </w:r>
      <w:r w:rsidRPr="145572E8" w:rsidR="21018B4C">
        <w:rPr>
          <w:rFonts w:ascii="Times New Roman" w:hAnsi="Times New Roman"/>
          <w:szCs w:val="24"/>
        </w:rPr>
        <w:t>.</w:t>
      </w:r>
    </w:p>
    <w:p w:rsidR="002B7964" w:rsidRPr="002B7964" w:rsidP="490AFFD1" w14:paraId="443FAA2D" w14:textId="77777777">
      <w:pPr>
        <w:suppressAutoHyphens/>
        <w:rPr>
          <w:rFonts w:ascii="Times New Roman" w:hAnsi="Times New Roman"/>
        </w:rPr>
      </w:pPr>
    </w:p>
    <w:p w:rsidR="00ED28F2" w:rsidP="490AFFD1" w14:paraId="6907577E" w14:textId="6FE37BD8">
      <w:pPr>
        <w:suppressAutoHyphens/>
        <w:rPr>
          <w:rFonts w:ascii="Times New Roman" w:hAnsi="Times New Roman"/>
        </w:rPr>
      </w:pPr>
      <w:r w:rsidRPr="00FD7136">
        <w:rPr>
          <w:rFonts w:ascii="Times New Roman" w:hAnsi="Times New Roman"/>
          <w:szCs w:val="24"/>
        </w:rPr>
        <w:t xml:space="preserve">This package was reviewed and approved by FPAC Assistant Privacy Officer, Samantha Jones, </w:t>
      </w:r>
      <w:r w:rsidRPr="00FD7136">
        <w:rPr>
          <w:rFonts w:ascii="Times New Roman" w:hAnsi="Times New Roman"/>
          <w:szCs w:val="24"/>
        </w:rPr>
        <w:t xml:space="preserve">on </w:t>
      </w:r>
      <w:r w:rsidRPr="00FD7136" w:rsidR="0A662DEF">
        <w:rPr>
          <w:rFonts w:ascii="Times New Roman" w:hAnsi="Times New Roman"/>
          <w:szCs w:val="24"/>
        </w:rPr>
        <w:t>April 7, 2026</w:t>
      </w:r>
      <w:r w:rsidRPr="00FD7136">
        <w:rPr>
          <w:rFonts w:ascii="Times New Roman" w:hAnsi="Times New Roman"/>
          <w:szCs w:val="24"/>
        </w:rPr>
        <w:t>.</w:t>
      </w:r>
    </w:p>
    <w:p w:rsidR="002B7964" w:rsidRPr="002568E6" w:rsidP="002B7964" w14:paraId="4681CE52" w14:textId="77777777">
      <w:pPr>
        <w:tabs>
          <w:tab w:val="left" w:pos="-720"/>
        </w:tabs>
        <w:suppressAutoHyphens/>
        <w:rPr>
          <w:rFonts w:ascii="Times New Roman" w:hAnsi="Times New Roman"/>
          <w:szCs w:val="24"/>
        </w:rPr>
      </w:pPr>
    </w:p>
    <w:p w:rsidR="00A308DB" w:rsidRPr="002568E6" w:rsidP="0062567E" w14:paraId="6907577F" w14:textId="77777777">
      <w:pPr>
        <w:pStyle w:val="Heading1"/>
        <w:rPr>
          <w:szCs w:val="24"/>
        </w:rPr>
      </w:pPr>
      <w:bookmarkStart w:id="22" w:name="_Toc401831367"/>
      <w:bookmarkStart w:id="23" w:name="_Toc401832411"/>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568E6">
        <w:rPr>
          <w:rFonts w:ascii="Times New Roman" w:hAnsi="Times New Roman"/>
          <w:b/>
          <w:szCs w:val="24"/>
        </w:rPr>
        <w:t>persons</w:t>
      </w:r>
      <w:r w:rsidRPr="002568E6">
        <w:rPr>
          <w:rFonts w:ascii="Times New Roman" w:hAnsi="Times New Roman"/>
          <w:b/>
          <w:szCs w:val="24"/>
        </w:rPr>
        <w:t xml:space="preserve">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ED28F2" w:rsidRPr="002568E6" w:rsidP="00ED28F2" w14:paraId="69075783" w14:textId="58070AD1">
      <w:pPr>
        <w:tabs>
          <w:tab w:val="left" w:pos="-720"/>
        </w:tabs>
        <w:suppressAutoHyphens/>
        <w:spacing w:line="480" w:lineRule="auto"/>
        <w:rPr>
          <w:rFonts w:ascii="Times New Roman" w:hAnsi="Times New Roman"/>
          <w:szCs w:val="24"/>
        </w:rPr>
      </w:pPr>
      <w:r w:rsidRPr="002313CB">
        <w:rPr>
          <w:rFonts w:ascii="Times New Roman" w:hAnsi="Times New Roman"/>
          <w:szCs w:val="24"/>
        </w:rPr>
        <w:t>Data collected is not considered sensitive in nature.</w:t>
      </w:r>
    </w:p>
    <w:p w:rsidR="000438E8" w:rsidRPr="002568E6" w:rsidP="0062567E" w14:paraId="69075785" w14:textId="77777777">
      <w:pPr>
        <w:pStyle w:val="Heading1"/>
        <w:rPr>
          <w:szCs w:val="24"/>
        </w:rPr>
      </w:pPr>
      <w:bookmarkStart w:id="24" w:name="_Toc401831368"/>
      <w:bookmarkStart w:id="25" w:name="_Toc401832412"/>
      <w:r w:rsidRPr="002568E6">
        <w:rPr>
          <w:szCs w:val="24"/>
        </w:rPr>
        <w:t>A12.  Estimates of the hour burden of the collection of information.</w:t>
      </w:r>
      <w:bookmarkEnd w:id="24"/>
      <w:bookmarkEnd w:id="25"/>
      <w:r w:rsidRPr="002568E6">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6907578A" w14:textId="77777777">
      <w:pPr>
        <w:tabs>
          <w:tab w:val="left" w:pos="-720"/>
        </w:tabs>
        <w:suppressAutoHyphens/>
        <w:rPr>
          <w:rFonts w:ascii="Times New Roman" w:hAnsi="Times New Roman"/>
          <w:szCs w:val="24"/>
        </w:rPr>
      </w:pPr>
    </w:p>
    <w:p w:rsidR="00234C54" w:rsidRPr="00234C54" w:rsidP="5E7E38D6" w14:paraId="315F6EDA" w14:textId="4BB12BE8">
      <w:pPr>
        <w:suppressAutoHyphens/>
        <w:rPr>
          <w:rFonts w:ascii="Times New Roman" w:hAnsi="Times New Roman"/>
        </w:rPr>
      </w:pPr>
      <w:r w:rsidRPr="5E7E38D6">
        <w:rPr>
          <w:rFonts w:ascii="Times New Roman" w:hAnsi="Times New Roman"/>
        </w:rPr>
        <w:t xml:space="preserve">The FSA-325 is only prepared when a representative or survivor of a person who has died, disappeared, or declared incompetent, submits a request for payments earned by the person. </w:t>
      </w:r>
    </w:p>
    <w:p w:rsidR="00234C54" w:rsidRPr="00234C54" w:rsidP="5E7E38D6" w14:paraId="785C5276" w14:textId="4678A108">
      <w:pPr>
        <w:suppressAutoHyphens/>
        <w:rPr>
          <w:rFonts w:ascii="Times New Roman" w:hAnsi="Times New Roman"/>
        </w:rPr>
      </w:pPr>
      <w:r w:rsidRPr="5E7E38D6">
        <w:rPr>
          <w:rFonts w:ascii="Times New Roman" w:hAnsi="Times New Roman"/>
        </w:rPr>
        <w:t xml:space="preserve"> </w:t>
      </w:r>
      <w:r w:rsidRPr="5E7E38D6" w:rsidR="5B586B8B">
        <w:rPr>
          <w:rFonts w:ascii="Times New Roman" w:hAnsi="Times New Roman"/>
        </w:rPr>
        <w:t>E</w:t>
      </w:r>
      <w:r w:rsidRPr="5E7E38D6" w:rsidR="0F70AAFF">
        <w:rPr>
          <w:rFonts w:ascii="Times New Roman" w:hAnsi="Times New Roman"/>
        </w:rPr>
        <w:t>stimated Number of Respondents</w:t>
      </w:r>
      <w:r w:rsidRPr="5E7E38D6" w:rsidR="0F70AAFF">
        <w:rPr>
          <w:rFonts w:ascii="Times New Roman" w:hAnsi="Times New Roman"/>
        </w:rPr>
        <w:t>:  2,000</w:t>
      </w:r>
      <w:r w:rsidRPr="5E7E38D6" w:rsidR="0F70AAFF">
        <w:rPr>
          <w:rFonts w:ascii="Times New Roman" w:hAnsi="Times New Roman"/>
        </w:rPr>
        <w:t xml:space="preserve">. </w:t>
      </w:r>
    </w:p>
    <w:p w:rsidR="00234C54" w:rsidRPr="00234C54" w:rsidP="5E7E38D6" w14:paraId="7C4731CB" w14:textId="1CC68421">
      <w:pPr>
        <w:suppressAutoHyphens/>
        <w:rPr>
          <w:rFonts w:ascii="Times New Roman" w:hAnsi="Times New Roman"/>
        </w:rPr>
      </w:pPr>
      <w:r>
        <w:tab/>
      </w:r>
      <w:r w:rsidRPr="5E7E38D6" w:rsidR="0F70AAFF">
        <w:rPr>
          <w:rFonts w:ascii="Times New Roman" w:hAnsi="Times New Roman"/>
        </w:rPr>
        <w:t xml:space="preserve">Individuals/Households: </w:t>
      </w:r>
      <w:r w:rsidR="001A7E27">
        <w:rPr>
          <w:rFonts w:ascii="Times New Roman" w:hAnsi="Times New Roman"/>
        </w:rPr>
        <w:t>1,750</w:t>
      </w:r>
    </w:p>
    <w:p w:rsidR="00234C54" w:rsidRPr="00234C54" w:rsidP="5E7E38D6" w14:paraId="72FECAB7" w14:textId="06C79FC3">
      <w:pPr>
        <w:suppressAutoHyphens/>
        <w:rPr>
          <w:rFonts w:ascii="Times New Roman" w:hAnsi="Times New Roman"/>
        </w:rPr>
      </w:pPr>
      <w:r>
        <w:tab/>
      </w:r>
      <w:r w:rsidRPr="5E7E38D6" w:rsidR="0F70AAFF">
        <w:rPr>
          <w:rFonts w:ascii="Times New Roman" w:hAnsi="Times New Roman"/>
        </w:rPr>
        <w:t xml:space="preserve">Businesses or Farms: </w:t>
      </w:r>
      <w:r w:rsidR="001A7E27">
        <w:rPr>
          <w:rFonts w:ascii="Times New Roman" w:hAnsi="Times New Roman"/>
        </w:rPr>
        <w:t>250</w:t>
      </w:r>
    </w:p>
    <w:p w:rsidR="00234C54" w:rsidRPr="00234C54" w:rsidP="5E7E38D6" w14:paraId="1372EC1E" w14:textId="34D673D7">
      <w:pPr>
        <w:suppressAutoHyphens/>
      </w:pPr>
      <w:r w:rsidRPr="5E7E38D6">
        <w:rPr>
          <w:rFonts w:ascii="Times New Roman" w:hAnsi="Times New Roman"/>
        </w:rPr>
        <w:t>Estimated Annual Number of Responses per Respondent</w:t>
      </w:r>
      <w:r w:rsidRPr="5E7E38D6">
        <w:rPr>
          <w:rFonts w:ascii="Times New Roman" w:hAnsi="Times New Roman"/>
        </w:rPr>
        <w:t>:  1</w:t>
      </w:r>
      <w:r w:rsidRPr="5E7E38D6">
        <w:rPr>
          <w:rFonts w:ascii="Times New Roman" w:hAnsi="Times New Roman"/>
        </w:rPr>
        <w:t xml:space="preserve">. </w:t>
      </w:r>
    </w:p>
    <w:p w:rsidR="00234C54" w:rsidRPr="00234C54" w:rsidP="5E7E38D6" w14:paraId="5908D35A" w14:textId="4DB4F1A6">
      <w:pPr>
        <w:suppressAutoHyphens/>
      </w:pPr>
      <w:r w:rsidRPr="5E7E38D6">
        <w:rPr>
          <w:rFonts w:ascii="Times New Roman" w:hAnsi="Times New Roman"/>
        </w:rPr>
        <w:t xml:space="preserve">Estimated Total </w:t>
      </w:r>
      <w:r w:rsidRPr="5E7E38D6">
        <w:rPr>
          <w:rFonts w:ascii="Times New Roman" w:hAnsi="Times New Roman"/>
        </w:rPr>
        <w:t>Annual of</w:t>
      </w:r>
      <w:r w:rsidRPr="5E7E38D6">
        <w:rPr>
          <w:rFonts w:ascii="Times New Roman" w:hAnsi="Times New Roman"/>
        </w:rPr>
        <w:t xml:space="preserve"> Responses</w:t>
      </w:r>
      <w:r w:rsidRPr="5E7E38D6">
        <w:rPr>
          <w:rFonts w:ascii="Times New Roman" w:hAnsi="Times New Roman"/>
        </w:rPr>
        <w:t>:  2,000</w:t>
      </w:r>
      <w:r w:rsidRPr="5E7E38D6">
        <w:rPr>
          <w:rFonts w:ascii="Times New Roman" w:hAnsi="Times New Roman"/>
        </w:rPr>
        <w:t xml:space="preserve">. </w:t>
      </w:r>
    </w:p>
    <w:p w:rsidR="00234C54" w:rsidRPr="00234C54" w:rsidP="5E7E38D6" w14:paraId="4AFDBD33" w14:textId="31E2206E">
      <w:pPr>
        <w:suppressAutoHyphens/>
      </w:pPr>
      <w:r w:rsidRPr="5E7E38D6">
        <w:rPr>
          <w:rFonts w:ascii="Times New Roman" w:hAnsi="Times New Roman"/>
        </w:rPr>
        <w:t>Estimated Average Time per Responses</w:t>
      </w:r>
      <w:r w:rsidRPr="5E7E38D6">
        <w:rPr>
          <w:rFonts w:ascii="Times New Roman" w:hAnsi="Times New Roman"/>
        </w:rPr>
        <w:t>:  0.50</w:t>
      </w:r>
      <w:r w:rsidRPr="5E7E38D6">
        <w:rPr>
          <w:rFonts w:ascii="Times New Roman" w:hAnsi="Times New Roman"/>
        </w:rPr>
        <w:t xml:space="preserve"> hours.  </w:t>
      </w:r>
    </w:p>
    <w:p w:rsidR="00234C54" w:rsidRPr="00234C54" w:rsidP="5E7E38D6" w14:paraId="21942C6C" w14:textId="4A23374A">
      <w:pPr>
        <w:suppressAutoHyphens/>
      </w:pPr>
      <w:r w:rsidRPr="5E7E38D6">
        <w:rPr>
          <w:rFonts w:ascii="Times New Roman" w:hAnsi="Times New Roman"/>
        </w:rPr>
        <w:t>Estimated Total Annual Burden on Respondents</w:t>
      </w:r>
      <w:r w:rsidRPr="5E7E38D6">
        <w:rPr>
          <w:rFonts w:ascii="Times New Roman" w:hAnsi="Times New Roman"/>
        </w:rPr>
        <w:t>:  1,000</w:t>
      </w:r>
      <w:r w:rsidRPr="5E7E38D6">
        <w:rPr>
          <w:rFonts w:ascii="Times New Roman" w:hAnsi="Times New Roman"/>
        </w:rPr>
        <w:t xml:space="preserve">.  </w:t>
      </w:r>
    </w:p>
    <w:p w:rsidR="5E7E38D6" w:rsidP="5E7E38D6" w14:paraId="267CA9B8" w14:textId="00296806">
      <w:pPr>
        <w:rPr>
          <w:rFonts w:ascii="Times New Roman" w:hAnsi="Times New Roman"/>
        </w:rPr>
      </w:pPr>
    </w:p>
    <w:p w:rsidR="00AB7879" w:rsidP="5E7E38D6" w14:paraId="44CB59B0" w14:textId="00486051">
      <w:pPr>
        <w:suppressAutoHyphens/>
        <w:rPr>
          <w:rFonts w:ascii="Times New Roman" w:hAnsi="Times New Roman"/>
          <w:szCs w:val="24"/>
        </w:rPr>
      </w:pPr>
      <w:r w:rsidRPr="5E7E38D6">
        <w:rPr>
          <w:rFonts w:ascii="Times New Roman" w:hAnsi="Times New Roman"/>
          <w:szCs w:val="24"/>
        </w:rPr>
        <w:t>There is no third-party disclosure burden associated with this information collection request.</w:t>
      </w:r>
    </w:p>
    <w:p w:rsidR="00AB7879" w:rsidP="5E7E38D6" w14:paraId="541A707C" w14:textId="202D5740">
      <w:pPr>
        <w:suppressAutoHyphens/>
        <w:rPr>
          <w:rFonts w:ascii="Times New Roman" w:hAnsi="Times New Roman"/>
        </w:rPr>
      </w:pPr>
      <w:r w:rsidRPr="5E7E38D6">
        <w:rPr>
          <w:rFonts w:ascii="Times New Roman" w:hAnsi="Times New Roman"/>
        </w:rPr>
        <w:t xml:space="preserve"> </w:t>
      </w:r>
    </w:p>
    <w:p w:rsidR="00234C54" w:rsidRPr="002568E6" w:rsidP="00234C54" w14:paraId="3044B5EE" w14:textId="77777777">
      <w:pPr>
        <w:tabs>
          <w:tab w:val="left" w:pos="-720"/>
        </w:tabs>
        <w:suppressAutoHyphens/>
        <w:rPr>
          <w:rFonts w:ascii="Times New Roman" w:hAnsi="Times New Roman"/>
          <w:szCs w:val="24"/>
        </w:rPr>
      </w:pPr>
    </w:p>
    <w:p w:rsidR="0062567E" w:rsidRPr="002568E6" w:rsidP="000438E8" w14:paraId="6907578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 xml:space="preserve">Provide estimates of annualized </w:t>
      </w:r>
      <w:r w:rsidRPr="002568E6">
        <w:rPr>
          <w:rFonts w:ascii="Times New Roman" w:hAnsi="Times New Roman"/>
          <w:b/>
          <w:szCs w:val="24"/>
        </w:rPr>
        <w:t>cost</w:t>
      </w:r>
      <w:r w:rsidRPr="002568E6">
        <w:rPr>
          <w:rFonts w:ascii="Times New Roman" w:hAnsi="Times New Roman"/>
          <w:b/>
          <w:szCs w:val="24"/>
        </w:rPr>
        <w:t xml:space="preserve"> to respondents for the hour burdens for collections of information, identifying and using appropriate wage rate categories.</w:t>
      </w:r>
    </w:p>
    <w:p w:rsidR="00A308DB" w:rsidRPr="002568E6" w:rsidP="000438E8" w14:paraId="6907578E" w14:textId="77777777">
      <w:pPr>
        <w:tabs>
          <w:tab w:val="left" w:pos="0"/>
        </w:tabs>
        <w:suppressAutoHyphens/>
        <w:rPr>
          <w:rFonts w:ascii="Times New Roman" w:hAnsi="Times New Roman"/>
          <w:b/>
          <w:szCs w:val="24"/>
        </w:rPr>
      </w:pPr>
    </w:p>
    <w:p w:rsidR="00ED28F2" w:rsidP="00940E5A" w14:paraId="69075790" w14:textId="0413E020">
      <w:pPr>
        <w:tabs>
          <w:tab w:val="left" w:pos="-720"/>
        </w:tabs>
        <w:suppressAutoHyphens/>
        <w:rPr>
          <w:rFonts w:ascii="Times New Roman" w:hAnsi="Times New Roman"/>
          <w:szCs w:val="24"/>
        </w:rPr>
      </w:pPr>
      <w:r w:rsidRPr="00940E5A">
        <w:rPr>
          <w:rFonts w:ascii="Times New Roman" w:hAnsi="Times New Roman"/>
          <w:szCs w:val="24"/>
        </w:rPr>
        <w:t xml:space="preserve">The respondents’ estimated annual costs in providing the information </w:t>
      </w:r>
      <w:r w:rsidRPr="00831A5D">
        <w:rPr>
          <w:rFonts w:ascii="Times New Roman" w:hAnsi="Times New Roman"/>
          <w:szCs w:val="24"/>
        </w:rPr>
        <w:t>is</w:t>
      </w:r>
      <w:r w:rsidRPr="00831A5D">
        <w:rPr>
          <w:rFonts w:ascii="Times New Roman" w:hAnsi="Times New Roman"/>
          <w:szCs w:val="24"/>
        </w:rPr>
        <w:t xml:space="preserve"> $</w:t>
      </w:r>
      <w:r w:rsidRPr="00831A5D" w:rsidR="00831A5D">
        <w:rPr>
          <w:rFonts w:ascii="Times New Roman" w:hAnsi="Times New Roman"/>
          <w:szCs w:val="24"/>
        </w:rPr>
        <w:t>60</w:t>
      </w:r>
      <w:r w:rsidR="00831A5D">
        <w:rPr>
          <w:rFonts w:ascii="Times New Roman" w:hAnsi="Times New Roman"/>
          <w:szCs w:val="24"/>
        </w:rPr>
        <w:t>,630</w:t>
      </w:r>
      <w:r w:rsidRPr="00940E5A">
        <w:rPr>
          <w:rFonts w:ascii="Times New Roman" w:hAnsi="Times New Roman"/>
          <w:szCs w:val="24"/>
        </w:rPr>
        <w:t xml:space="preserve">. This total was estimated by multiplying the estimate of </w:t>
      </w:r>
      <w:r w:rsidR="00831A5D">
        <w:rPr>
          <w:rFonts w:ascii="Times New Roman" w:hAnsi="Times New Roman"/>
          <w:szCs w:val="24"/>
        </w:rPr>
        <w:t>1,000</w:t>
      </w:r>
      <w:r w:rsidRPr="00940E5A">
        <w:rPr>
          <w:rFonts w:ascii="Times New Roman" w:hAnsi="Times New Roman"/>
          <w:szCs w:val="24"/>
        </w:rPr>
        <w:t xml:space="preserve"> hours burden hours incurred by producers and handlers by $46.75, the average hourly rate for farmers, ranchers, and other agricultural managers (Bureau of Labor Statistics; Occupational Employment and Wage Statistics, May 2024). Fringe benefits for all private industry workers are an additional 29.7 percent, or $13.88, resulting in a total of $60.63 per hour.   The estimated cost is $</w:t>
      </w:r>
      <w:r w:rsidR="00831A5D">
        <w:rPr>
          <w:rFonts w:ascii="Times New Roman" w:hAnsi="Times New Roman"/>
          <w:szCs w:val="24"/>
        </w:rPr>
        <w:t>60,630</w:t>
      </w:r>
      <w:r w:rsidRPr="00940E5A">
        <w:rPr>
          <w:rFonts w:ascii="Times New Roman" w:hAnsi="Times New Roman"/>
          <w:szCs w:val="24"/>
        </w:rPr>
        <w:t xml:space="preserve"> ($60.63 x </w:t>
      </w:r>
      <w:r w:rsidR="00831A5D">
        <w:rPr>
          <w:rFonts w:ascii="Times New Roman" w:hAnsi="Times New Roman"/>
          <w:szCs w:val="24"/>
        </w:rPr>
        <w:t>1,000</w:t>
      </w:r>
      <w:r w:rsidRPr="00940E5A">
        <w:rPr>
          <w:rFonts w:ascii="Times New Roman" w:hAnsi="Times New Roman"/>
          <w:szCs w:val="24"/>
        </w:rPr>
        <w:t xml:space="preserve"> burden </w:t>
      </w:r>
      <w:r w:rsidRPr="00940E5A">
        <w:rPr>
          <w:rFonts w:ascii="Times New Roman" w:hAnsi="Times New Roman"/>
          <w:szCs w:val="24"/>
        </w:rPr>
        <w:t>hours).</w:t>
      </w:r>
    </w:p>
    <w:p w:rsidR="00940E5A" w:rsidRPr="002568E6" w:rsidP="00940E5A" w14:paraId="7C8AD05D" w14:textId="77777777">
      <w:pPr>
        <w:tabs>
          <w:tab w:val="left" w:pos="-720"/>
        </w:tabs>
        <w:suppressAutoHyphens/>
        <w:rPr>
          <w:rFonts w:ascii="Times New Roman" w:hAnsi="Times New Roman"/>
          <w:szCs w:val="24"/>
        </w:rPr>
      </w:pPr>
    </w:p>
    <w:p w:rsidR="000438E8" w:rsidRPr="002568E6" w:rsidP="0062567E" w14:paraId="69075791" w14:textId="77777777">
      <w:pPr>
        <w:pStyle w:val="Heading1"/>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ED28F2" w:rsidP="00F1115C" w14:paraId="69075796" w14:textId="3D8D6310">
      <w:pPr>
        <w:tabs>
          <w:tab w:val="left" w:pos="-720"/>
        </w:tabs>
        <w:suppressAutoHyphens/>
        <w:rPr>
          <w:rFonts w:ascii="Times New Roman" w:hAnsi="Times New Roman"/>
          <w:szCs w:val="24"/>
        </w:rPr>
      </w:pPr>
      <w:r w:rsidRPr="00F1115C">
        <w:rPr>
          <w:rFonts w:ascii="Times New Roman" w:hAnsi="Times New Roman"/>
          <w:szCs w:val="24"/>
        </w:rPr>
        <w:t>There are no capital, startup, or ongoing operation or maintenance costs associated with this information collection to respondents or record-keepers.</w:t>
      </w:r>
    </w:p>
    <w:p w:rsidR="00F1115C" w:rsidRPr="002568E6" w:rsidP="00F1115C" w14:paraId="562582A3" w14:textId="77777777">
      <w:pPr>
        <w:tabs>
          <w:tab w:val="left" w:pos="-720"/>
        </w:tabs>
        <w:suppressAutoHyphens/>
        <w:rPr>
          <w:rFonts w:ascii="Times New Roman" w:hAnsi="Times New Roman"/>
          <w:szCs w:val="24"/>
        </w:rPr>
      </w:pPr>
    </w:p>
    <w:p w:rsidR="00A308DB" w:rsidRPr="002568E6" w:rsidP="0062567E" w14:paraId="69075797" w14:textId="77777777">
      <w:pPr>
        <w:pStyle w:val="Heading1"/>
        <w:rPr>
          <w:szCs w:val="24"/>
        </w:rPr>
      </w:pPr>
      <w:bookmarkStart w:id="28" w:name="_Toc401831370"/>
      <w:bookmarkStart w:id="29" w:name="_Toc401832414"/>
      <w:r w:rsidRPr="002568E6">
        <w:rPr>
          <w:szCs w:val="24"/>
        </w:rPr>
        <w:t>A14.  Provide estimates of annualized cost to the Federal government.</w:t>
      </w:r>
      <w:bookmarkEnd w:id="28"/>
      <w:bookmarkEnd w:id="29"/>
      <w:r w:rsidRPr="002568E6" w:rsidR="0088245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62567E" w:rsidRPr="002568E6"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6907579A" w14:textId="77777777">
      <w:pPr>
        <w:tabs>
          <w:tab w:val="left" w:pos="0"/>
        </w:tabs>
        <w:suppressAutoHyphens/>
        <w:rPr>
          <w:rFonts w:ascii="Times New Roman" w:hAnsi="Times New Roman"/>
          <w:szCs w:val="24"/>
        </w:rPr>
      </w:pPr>
    </w:p>
    <w:p w:rsidR="33A1783A" w:rsidP="5E7E38D6" w14:paraId="4687C73B" w14:textId="696D9D28">
      <w:pPr>
        <w:rPr>
          <w:rFonts w:ascii="Times New Roman" w:hAnsi="Times New Roman"/>
        </w:rPr>
      </w:pPr>
      <w:r w:rsidRPr="5E7E38D6">
        <w:rPr>
          <w:rFonts w:ascii="Times New Roman" w:hAnsi="Times New Roman"/>
        </w:rPr>
        <w:t>The total annualized cost to the Federal Government is $66,740 ($33.37 x 2,000 responses x 1 hour).</w:t>
      </w:r>
    </w:p>
    <w:p w:rsidR="5E7E38D6" w:rsidP="5E7E38D6" w14:paraId="4699687B" w14:textId="57B3B85C">
      <w:pPr>
        <w:rPr>
          <w:rFonts w:ascii="Times New Roman" w:hAnsi="Times New Roman"/>
        </w:rPr>
      </w:pPr>
    </w:p>
    <w:p w:rsidR="00ED28F2" w:rsidP="5E7E38D6" w14:paraId="6907579C" w14:textId="4D1FEF51">
      <w:pPr>
        <w:suppressAutoHyphens/>
        <w:rPr>
          <w:rFonts w:ascii="Times New Roman" w:hAnsi="Times New Roman"/>
        </w:rPr>
      </w:pPr>
      <w:r w:rsidRPr="5E7E38D6">
        <w:rPr>
          <w:rFonts w:ascii="Times New Roman" w:hAnsi="Times New Roman"/>
        </w:rPr>
        <w:t xml:space="preserve">The estimated FSA county employee cost per response is equal to </w:t>
      </w:r>
      <w:r w:rsidRPr="5E7E38D6" w:rsidR="000026D7">
        <w:rPr>
          <w:rFonts w:ascii="Times New Roman" w:hAnsi="Times New Roman"/>
        </w:rPr>
        <w:t>1</w:t>
      </w:r>
      <w:r w:rsidRPr="5E7E38D6">
        <w:rPr>
          <w:rFonts w:ascii="Times New Roman" w:hAnsi="Times New Roman"/>
        </w:rPr>
        <w:t xml:space="preserve"> hour for reviewing the FSA-325</w:t>
      </w:r>
      <w:r w:rsidRPr="5E7E38D6" w:rsidR="000026D7">
        <w:rPr>
          <w:rFonts w:ascii="Times New Roman" w:hAnsi="Times New Roman"/>
        </w:rPr>
        <w:t>, verifying the information provided</w:t>
      </w:r>
      <w:r w:rsidRPr="5E7E38D6">
        <w:rPr>
          <w:rFonts w:ascii="Times New Roman" w:hAnsi="Times New Roman"/>
        </w:rPr>
        <w:t>, and adding the information into software, multiplied by $</w:t>
      </w:r>
      <w:r w:rsidRPr="5E7E38D6" w:rsidR="006F6EEB">
        <w:rPr>
          <w:rFonts w:ascii="Times New Roman" w:hAnsi="Times New Roman"/>
        </w:rPr>
        <w:t>25.47</w:t>
      </w:r>
      <w:r w:rsidRPr="5E7E38D6">
        <w:rPr>
          <w:rFonts w:ascii="Times New Roman" w:hAnsi="Times New Roman"/>
        </w:rPr>
        <w:t xml:space="preserve"> (estimated county employee average hourly wage; based on 2026 General Schedule, Grade 7, Step 8). Fringe benefits for all government workers are an additional 31 percent, or $</w:t>
      </w:r>
      <w:r w:rsidRPr="5E7E38D6" w:rsidR="006F6EEB">
        <w:rPr>
          <w:rFonts w:ascii="Times New Roman" w:hAnsi="Times New Roman"/>
        </w:rPr>
        <w:t>7.90</w:t>
      </w:r>
      <w:r w:rsidRPr="5E7E38D6">
        <w:rPr>
          <w:rFonts w:ascii="Times New Roman" w:hAnsi="Times New Roman"/>
        </w:rPr>
        <w:t xml:space="preserve">, resulting in a total of $33.37 per hour.  </w:t>
      </w:r>
    </w:p>
    <w:p w:rsidR="003D388F" w:rsidRPr="002568E6" w:rsidP="003D388F" w14:paraId="49EA5E62" w14:textId="77777777">
      <w:pPr>
        <w:tabs>
          <w:tab w:val="left" w:pos="-720"/>
        </w:tabs>
        <w:suppressAutoHyphens/>
        <w:rPr>
          <w:rFonts w:ascii="Times New Roman" w:hAnsi="Times New Roman"/>
          <w:szCs w:val="24"/>
        </w:rPr>
      </w:pPr>
    </w:p>
    <w:p w:rsidR="000438E8" w:rsidRPr="002568E6" w:rsidP="0062567E" w14:paraId="6907579D" w14:textId="77777777">
      <w:pPr>
        <w:pStyle w:val="Heading1"/>
        <w:rPr>
          <w:szCs w:val="24"/>
        </w:rPr>
      </w:pPr>
      <w:bookmarkStart w:id="30" w:name="_Toc401831371"/>
      <w:bookmarkStart w:id="31"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62567E" w14:paraId="6907579E" w14:textId="77777777">
      <w:pPr>
        <w:tabs>
          <w:tab w:val="left" w:pos="0"/>
        </w:tabs>
        <w:suppressAutoHyphens/>
        <w:jc w:val="center"/>
        <w:rPr>
          <w:rFonts w:ascii="Times New Roman" w:hAnsi="Times New Roman"/>
          <w:b/>
          <w:szCs w:val="24"/>
        </w:rPr>
      </w:pPr>
    </w:p>
    <w:p w:rsidR="0062567E" w:rsidRPr="002568E6" w:rsidP="0062567E" w14:paraId="6907579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690757A0" w14:textId="77777777">
      <w:pPr>
        <w:tabs>
          <w:tab w:val="left" w:pos="-720"/>
        </w:tabs>
        <w:suppressAutoHyphens/>
        <w:rPr>
          <w:rFonts w:ascii="Times New Roman" w:hAnsi="Times New Roman"/>
          <w:szCs w:val="24"/>
        </w:rPr>
      </w:pPr>
    </w:p>
    <w:p w:rsidR="006B4BFE" w:rsidP="49C34547" w14:paraId="47C02574" w14:textId="5D2CC327">
      <w:pPr>
        <w:tabs>
          <w:tab w:val="left" w:pos="0"/>
        </w:tabs>
        <w:suppressAutoHyphens/>
        <w:rPr>
          <w:rFonts w:ascii="Times New Roman" w:hAnsi="Times New Roman"/>
        </w:rPr>
      </w:pPr>
      <w:r w:rsidRPr="49C34547">
        <w:rPr>
          <w:rFonts w:ascii="Times New Roman" w:hAnsi="Times New Roman"/>
        </w:rPr>
        <w:t xml:space="preserve">The agency </w:t>
      </w:r>
      <w:r w:rsidRPr="49C34547" w:rsidR="29A6A1E8">
        <w:rPr>
          <w:rFonts w:ascii="Times New Roman" w:hAnsi="Times New Roman"/>
        </w:rPr>
        <w:t xml:space="preserve">is requesting </w:t>
      </w:r>
      <w:r w:rsidRPr="49C34547" w:rsidR="62EC8BEE">
        <w:rPr>
          <w:rFonts w:ascii="Times New Roman" w:hAnsi="Times New Roman"/>
        </w:rPr>
        <w:t xml:space="preserve">a reinstatement with change of </w:t>
      </w:r>
      <w:r w:rsidRPr="49C34547" w:rsidR="62EC8BEE">
        <w:rPr>
          <w:rFonts w:ascii="Times New Roman" w:hAnsi="Times New Roman"/>
        </w:rPr>
        <w:t>a previously</w:t>
      </w:r>
      <w:r w:rsidRPr="49C34547" w:rsidR="62EC8BEE">
        <w:rPr>
          <w:rFonts w:ascii="Times New Roman" w:hAnsi="Times New Roman"/>
        </w:rPr>
        <w:t xml:space="preserve"> approved information collection. Although this submission is categorized as a change request, there are no revisions to the burden hours or burden estimates. The system is currently flagging the unchanged burden hours as a PRA violation; however, no actual changes affecting burden have been made.</w:t>
      </w:r>
    </w:p>
    <w:p w:rsidR="006B4BFE" w:rsidP="49C34547" w14:paraId="690757A2" w14:textId="2AC51D84">
      <w:pPr>
        <w:tabs>
          <w:tab w:val="left" w:pos="0"/>
        </w:tabs>
        <w:suppressAutoHyphens/>
        <w:rPr>
          <w:rFonts w:ascii="Times New Roman" w:hAnsi="Times New Roman"/>
        </w:rPr>
      </w:pPr>
    </w:p>
    <w:p w:rsidR="00FB5F66" w:rsidRPr="002568E6" w:rsidP="000438E8" w14:paraId="6ED19AA6" w14:textId="77777777">
      <w:pPr>
        <w:tabs>
          <w:tab w:val="left" w:pos="0"/>
        </w:tabs>
        <w:suppressAutoHyphens/>
        <w:rPr>
          <w:rFonts w:ascii="Times New Roman" w:hAnsi="Times New Roman"/>
          <w:szCs w:val="24"/>
        </w:rPr>
      </w:pPr>
    </w:p>
    <w:p w:rsidR="00A308DB" w:rsidRPr="002568E6" w:rsidP="0062567E" w14:paraId="690757A3" w14:textId="77777777">
      <w:pPr>
        <w:pStyle w:val="Heading1"/>
        <w:rPr>
          <w:szCs w:val="24"/>
        </w:rPr>
      </w:pPr>
      <w:bookmarkStart w:id="32" w:name="_Toc401831372"/>
      <w:bookmarkStart w:id="33" w:name="_Toc401832416"/>
      <w:r w:rsidRPr="002568E6">
        <w:rPr>
          <w:szCs w:val="24"/>
        </w:rPr>
        <w:t xml:space="preserve">A16.  </w:t>
      </w:r>
      <w:r w:rsidRPr="002568E6" w:rsidR="00842E02">
        <w:rPr>
          <w:szCs w:val="24"/>
        </w:rPr>
        <w:t>Plans</w:t>
      </w:r>
      <w:r w:rsidRPr="002568E6">
        <w:rPr>
          <w:szCs w:val="24"/>
        </w:rPr>
        <w:t xml:space="preserve"> for </w:t>
      </w:r>
      <w:r w:rsidRPr="002568E6">
        <w:rPr>
          <w:szCs w:val="24"/>
        </w:rPr>
        <w:t>tabulation, and</w:t>
      </w:r>
      <w:r w:rsidRPr="002568E6">
        <w:rPr>
          <w:szCs w:val="24"/>
        </w:rPr>
        <w:t xml:space="preserve"> publication</w:t>
      </w:r>
      <w:r w:rsidRPr="002568E6" w:rsidR="00842E02">
        <w:rPr>
          <w:szCs w:val="24"/>
        </w:rPr>
        <w:t xml:space="preserve"> and project time schedule</w:t>
      </w:r>
      <w:r w:rsidRPr="002568E6">
        <w:rPr>
          <w:szCs w:val="24"/>
        </w:rPr>
        <w:t>.</w:t>
      </w:r>
      <w:bookmarkEnd w:id="32"/>
      <w:bookmarkEnd w:id="33"/>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0438E8" w:rsidP="000438E8" w14:paraId="690757A8" w14:textId="79FE57AA">
      <w:pPr>
        <w:tabs>
          <w:tab w:val="left" w:pos="0"/>
        </w:tabs>
        <w:suppressAutoHyphens/>
        <w:rPr>
          <w:rFonts w:ascii="Times New Roman" w:hAnsi="Times New Roman"/>
          <w:szCs w:val="24"/>
        </w:rPr>
      </w:pPr>
      <w:r w:rsidRPr="00B80052">
        <w:rPr>
          <w:rFonts w:ascii="Times New Roman" w:hAnsi="Times New Roman"/>
          <w:szCs w:val="24"/>
        </w:rPr>
        <w:t>The information collected is not intended for publication.</w:t>
      </w:r>
    </w:p>
    <w:p w:rsidR="00B80052" w:rsidRPr="002568E6" w:rsidP="000438E8" w14:paraId="263A1140" w14:textId="77777777">
      <w:pPr>
        <w:tabs>
          <w:tab w:val="left" w:pos="0"/>
        </w:tabs>
        <w:suppressAutoHyphens/>
        <w:rPr>
          <w:rFonts w:ascii="Times New Roman" w:hAnsi="Times New Roman"/>
          <w:szCs w:val="24"/>
        </w:rPr>
      </w:pPr>
    </w:p>
    <w:p w:rsidR="00A308DB" w:rsidRPr="002568E6" w:rsidP="0062567E" w14:paraId="690757A9" w14:textId="77777777">
      <w:pPr>
        <w:pStyle w:val="Heading1"/>
        <w:rPr>
          <w:szCs w:val="24"/>
        </w:rPr>
      </w:pPr>
      <w:bookmarkStart w:id="34" w:name="_Toc401831373"/>
      <w:bookmarkStart w:id="35" w:name="_Toc401832417"/>
      <w:r w:rsidRPr="002568E6">
        <w:rPr>
          <w:szCs w:val="24"/>
        </w:rPr>
        <w:t xml:space="preserve">A17.  </w:t>
      </w:r>
      <w:r w:rsidRPr="002568E6" w:rsidR="001C6CBE">
        <w:rPr>
          <w:szCs w:val="24"/>
        </w:rPr>
        <w:t>Displaying the OMB Approval Expiration Date.</w:t>
      </w:r>
      <w:bookmarkEnd w:id="34"/>
      <w:bookmarkEnd w:id="35"/>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0438E8" w:rsidP="000438E8" w14:paraId="690757AE" w14:textId="57302FA5">
      <w:pPr>
        <w:tabs>
          <w:tab w:val="left" w:pos="0"/>
        </w:tabs>
        <w:suppressAutoHyphens/>
        <w:rPr>
          <w:rFonts w:ascii="Times New Roman" w:hAnsi="Times New Roman"/>
          <w:szCs w:val="24"/>
        </w:rPr>
      </w:pPr>
      <w:r w:rsidRPr="007F0497">
        <w:rPr>
          <w:rFonts w:ascii="Times New Roman" w:hAnsi="Times New Roman"/>
          <w:szCs w:val="24"/>
        </w:rPr>
        <w:t>FSA will include both the OMB Control Number and the expiration date.</w:t>
      </w:r>
    </w:p>
    <w:p w:rsidR="007F0497" w:rsidRPr="002568E6" w:rsidP="000438E8" w14:paraId="25AC4700" w14:textId="77777777">
      <w:pPr>
        <w:tabs>
          <w:tab w:val="left" w:pos="0"/>
        </w:tabs>
        <w:suppressAutoHyphens/>
        <w:rPr>
          <w:rFonts w:ascii="Times New Roman" w:hAnsi="Times New Roman"/>
          <w:szCs w:val="24"/>
        </w:rPr>
      </w:pPr>
    </w:p>
    <w:p w:rsidR="00A308DB" w:rsidRPr="002568E6" w:rsidP="0062567E" w14:paraId="690757AF" w14:textId="77777777">
      <w:pPr>
        <w:pStyle w:val="Heading1"/>
        <w:rPr>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r w:rsidRPr="002568E6" w:rsidR="006F346E">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690757B2" w14:textId="77777777">
      <w:pPr>
        <w:tabs>
          <w:tab w:val="left" w:pos="-720"/>
        </w:tabs>
        <w:suppressAutoHyphens/>
        <w:rPr>
          <w:rFonts w:ascii="Times New Roman" w:hAnsi="Times New Roman"/>
          <w:szCs w:val="24"/>
        </w:rPr>
      </w:pPr>
    </w:p>
    <w:p w:rsidR="006F346E" w:rsidRPr="002568E6" w:rsidP="00ED28F2" w14:paraId="690757B4" w14:textId="66D3EA7A">
      <w:pPr>
        <w:tabs>
          <w:tab w:val="left" w:pos="0"/>
        </w:tabs>
        <w:suppressAutoHyphens/>
        <w:rPr>
          <w:rFonts w:ascii="Times New Roman" w:hAnsi="Times New Roman"/>
          <w:szCs w:val="24"/>
        </w:rPr>
      </w:pPr>
      <w:r w:rsidRPr="00C0612E">
        <w:rPr>
          <w:rFonts w:ascii="Times New Roman" w:hAnsi="Times New Roman"/>
          <w:szCs w:val="24"/>
        </w:rPr>
        <w:t>FSA certified that the collection of information encompassed by this request complies with 5 CFR 1320.9 and the related provisions of 5 CFR 1320.8(b)(3).</w:t>
      </w:r>
    </w:p>
    <w:sectPr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1168" w14:paraId="5425C4F0" w14:textId="77777777">
      <w:pPr>
        <w:spacing w:line="20" w:lineRule="exact"/>
      </w:pPr>
    </w:p>
  </w:endnote>
  <w:endnote w:type="continuationSeparator" w:id="1">
    <w:p w:rsidR="004E1168" w14:paraId="6913DBC2" w14:textId="77777777">
      <w:r>
        <w:t xml:space="preserve"> </w:t>
      </w:r>
    </w:p>
  </w:endnote>
  <w:endnote w:type="continuationNotice" w:id="2">
    <w:p w:rsidR="004E1168" w14:paraId="42FA691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1168" w14:paraId="7A3A8FB1" w14:textId="77777777">
      <w:r>
        <w:separator/>
      </w:r>
    </w:p>
  </w:footnote>
  <w:footnote w:type="continuationSeparator" w:id="1">
    <w:p w:rsidR="004E1168" w14:paraId="3C404C5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47674D"/>
    <w:multiLevelType w:val="hybridMultilevel"/>
    <w:tmpl w:val="78027C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3"/>
  </w:num>
  <w:num w:numId="2" w16cid:durableId="824974414">
    <w:abstractNumId w:val="18"/>
  </w:num>
  <w:num w:numId="3" w16cid:durableId="1818456814">
    <w:abstractNumId w:val="17"/>
  </w:num>
  <w:num w:numId="4" w16cid:durableId="1067462822">
    <w:abstractNumId w:val="11"/>
  </w:num>
  <w:num w:numId="5" w16cid:durableId="1841114690">
    <w:abstractNumId w:val="20"/>
  </w:num>
  <w:num w:numId="6" w16cid:durableId="973099555">
    <w:abstractNumId w:val="12"/>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6"/>
  </w:num>
  <w:num w:numId="18" w16cid:durableId="717242431">
    <w:abstractNumId w:val="14"/>
  </w:num>
  <w:num w:numId="19" w16cid:durableId="1070081644">
    <w:abstractNumId w:val="10"/>
  </w:num>
  <w:num w:numId="20" w16cid:durableId="848787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223368">
    <w:abstractNumId w:val="19"/>
  </w:num>
  <w:num w:numId="22" w16cid:durableId="996305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6D7"/>
    <w:rsid w:val="00003E15"/>
    <w:rsid w:val="00003EA5"/>
    <w:rsid w:val="000076A1"/>
    <w:rsid w:val="00007847"/>
    <w:rsid w:val="0000790A"/>
    <w:rsid w:val="00010DE3"/>
    <w:rsid w:val="00010DEC"/>
    <w:rsid w:val="000145E1"/>
    <w:rsid w:val="00014B4D"/>
    <w:rsid w:val="00015FCF"/>
    <w:rsid w:val="00016D1D"/>
    <w:rsid w:val="000223C1"/>
    <w:rsid w:val="00022592"/>
    <w:rsid w:val="000234FF"/>
    <w:rsid w:val="00023BFF"/>
    <w:rsid w:val="00027233"/>
    <w:rsid w:val="00031754"/>
    <w:rsid w:val="00032621"/>
    <w:rsid w:val="000329F0"/>
    <w:rsid w:val="00037057"/>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96806"/>
    <w:rsid w:val="000A28C4"/>
    <w:rsid w:val="000A34BE"/>
    <w:rsid w:val="000A3781"/>
    <w:rsid w:val="000A4F8D"/>
    <w:rsid w:val="000A62F8"/>
    <w:rsid w:val="000A7424"/>
    <w:rsid w:val="000B26F3"/>
    <w:rsid w:val="000B50C9"/>
    <w:rsid w:val="000B7836"/>
    <w:rsid w:val="000C089B"/>
    <w:rsid w:val="000C10F7"/>
    <w:rsid w:val="000C55A2"/>
    <w:rsid w:val="000C5B0F"/>
    <w:rsid w:val="000D0C93"/>
    <w:rsid w:val="000D17F6"/>
    <w:rsid w:val="000D279A"/>
    <w:rsid w:val="000D4BB9"/>
    <w:rsid w:val="000D5750"/>
    <w:rsid w:val="000D6419"/>
    <w:rsid w:val="000D724C"/>
    <w:rsid w:val="000E1CA0"/>
    <w:rsid w:val="000E2E6E"/>
    <w:rsid w:val="000E3139"/>
    <w:rsid w:val="000E3CC6"/>
    <w:rsid w:val="000E4107"/>
    <w:rsid w:val="000E61B9"/>
    <w:rsid w:val="000E6CC9"/>
    <w:rsid w:val="000E78FD"/>
    <w:rsid w:val="000E7D6D"/>
    <w:rsid w:val="000F1BD4"/>
    <w:rsid w:val="000F24C8"/>
    <w:rsid w:val="000F2BAE"/>
    <w:rsid w:val="000F4C22"/>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B59"/>
    <w:rsid w:val="00132EF8"/>
    <w:rsid w:val="00132F0C"/>
    <w:rsid w:val="0013306C"/>
    <w:rsid w:val="001334EF"/>
    <w:rsid w:val="0013469F"/>
    <w:rsid w:val="001363FB"/>
    <w:rsid w:val="00142C01"/>
    <w:rsid w:val="00143411"/>
    <w:rsid w:val="0014383A"/>
    <w:rsid w:val="00143852"/>
    <w:rsid w:val="00145FCB"/>
    <w:rsid w:val="0015139F"/>
    <w:rsid w:val="00151DF5"/>
    <w:rsid w:val="001542FA"/>
    <w:rsid w:val="00154D85"/>
    <w:rsid w:val="00156839"/>
    <w:rsid w:val="00157282"/>
    <w:rsid w:val="00160DAC"/>
    <w:rsid w:val="001613F6"/>
    <w:rsid w:val="0016285D"/>
    <w:rsid w:val="00166501"/>
    <w:rsid w:val="00167686"/>
    <w:rsid w:val="001707E2"/>
    <w:rsid w:val="00171619"/>
    <w:rsid w:val="00172B17"/>
    <w:rsid w:val="0017348C"/>
    <w:rsid w:val="001748C7"/>
    <w:rsid w:val="00180150"/>
    <w:rsid w:val="00182728"/>
    <w:rsid w:val="001829D2"/>
    <w:rsid w:val="0018306B"/>
    <w:rsid w:val="001834A9"/>
    <w:rsid w:val="0018456B"/>
    <w:rsid w:val="00185270"/>
    <w:rsid w:val="0018740F"/>
    <w:rsid w:val="001912C2"/>
    <w:rsid w:val="001964E8"/>
    <w:rsid w:val="001A01C9"/>
    <w:rsid w:val="001A63AF"/>
    <w:rsid w:val="001A7E27"/>
    <w:rsid w:val="001B1E25"/>
    <w:rsid w:val="001B3D92"/>
    <w:rsid w:val="001B7724"/>
    <w:rsid w:val="001C0610"/>
    <w:rsid w:val="001C15C7"/>
    <w:rsid w:val="001C256E"/>
    <w:rsid w:val="001C3A4C"/>
    <w:rsid w:val="001C484C"/>
    <w:rsid w:val="001C4C39"/>
    <w:rsid w:val="001C5266"/>
    <w:rsid w:val="001C5BDA"/>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6C86"/>
    <w:rsid w:val="002075EB"/>
    <w:rsid w:val="00210D68"/>
    <w:rsid w:val="00210FA8"/>
    <w:rsid w:val="00212905"/>
    <w:rsid w:val="00213436"/>
    <w:rsid w:val="00215CC6"/>
    <w:rsid w:val="00222EDC"/>
    <w:rsid w:val="0022443A"/>
    <w:rsid w:val="002251B2"/>
    <w:rsid w:val="002313CB"/>
    <w:rsid w:val="00231C61"/>
    <w:rsid w:val="00234C54"/>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48C7"/>
    <w:rsid w:val="00275494"/>
    <w:rsid w:val="0027695F"/>
    <w:rsid w:val="00283364"/>
    <w:rsid w:val="002900F6"/>
    <w:rsid w:val="002954B1"/>
    <w:rsid w:val="002A1B3D"/>
    <w:rsid w:val="002A3701"/>
    <w:rsid w:val="002A5D5F"/>
    <w:rsid w:val="002A7390"/>
    <w:rsid w:val="002B0654"/>
    <w:rsid w:val="002B46E1"/>
    <w:rsid w:val="002B4F85"/>
    <w:rsid w:val="002B6598"/>
    <w:rsid w:val="002B7964"/>
    <w:rsid w:val="002C05AC"/>
    <w:rsid w:val="002C2401"/>
    <w:rsid w:val="002C4936"/>
    <w:rsid w:val="002C6748"/>
    <w:rsid w:val="002C7B26"/>
    <w:rsid w:val="002D0DED"/>
    <w:rsid w:val="002D1887"/>
    <w:rsid w:val="002D1E33"/>
    <w:rsid w:val="002D47CD"/>
    <w:rsid w:val="002D4804"/>
    <w:rsid w:val="002E1315"/>
    <w:rsid w:val="002E1A35"/>
    <w:rsid w:val="002E3B1B"/>
    <w:rsid w:val="002E3D8B"/>
    <w:rsid w:val="002E3E5E"/>
    <w:rsid w:val="002E40A9"/>
    <w:rsid w:val="002E6B5E"/>
    <w:rsid w:val="002E7427"/>
    <w:rsid w:val="002F2888"/>
    <w:rsid w:val="002F28FD"/>
    <w:rsid w:val="002F3249"/>
    <w:rsid w:val="002F4036"/>
    <w:rsid w:val="002F5951"/>
    <w:rsid w:val="00302EFA"/>
    <w:rsid w:val="00304807"/>
    <w:rsid w:val="00307D2B"/>
    <w:rsid w:val="0031071F"/>
    <w:rsid w:val="00310BEB"/>
    <w:rsid w:val="003125D7"/>
    <w:rsid w:val="00312A60"/>
    <w:rsid w:val="00313A06"/>
    <w:rsid w:val="003140F4"/>
    <w:rsid w:val="00315029"/>
    <w:rsid w:val="003164E9"/>
    <w:rsid w:val="00324C06"/>
    <w:rsid w:val="00325195"/>
    <w:rsid w:val="0032533B"/>
    <w:rsid w:val="00326F10"/>
    <w:rsid w:val="003301F7"/>
    <w:rsid w:val="00333190"/>
    <w:rsid w:val="003333DF"/>
    <w:rsid w:val="00334635"/>
    <w:rsid w:val="0033630C"/>
    <w:rsid w:val="0033721D"/>
    <w:rsid w:val="00341DA8"/>
    <w:rsid w:val="00341DEE"/>
    <w:rsid w:val="00342170"/>
    <w:rsid w:val="00343967"/>
    <w:rsid w:val="00343FE4"/>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626E"/>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685"/>
    <w:rsid w:val="003C5E7D"/>
    <w:rsid w:val="003C646A"/>
    <w:rsid w:val="003C6BDD"/>
    <w:rsid w:val="003D2FA4"/>
    <w:rsid w:val="003D3135"/>
    <w:rsid w:val="003D388F"/>
    <w:rsid w:val="003D6927"/>
    <w:rsid w:val="003E0D93"/>
    <w:rsid w:val="003E2F2D"/>
    <w:rsid w:val="003E64F6"/>
    <w:rsid w:val="003F4932"/>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0DC1"/>
    <w:rsid w:val="00442B73"/>
    <w:rsid w:val="00443A6D"/>
    <w:rsid w:val="00443AD3"/>
    <w:rsid w:val="004457EE"/>
    <w:rsid w:val="004459C6"/>
    <w:rsid w:val="00446314"/>
    <w:rsid w:val="004470D5"/>
    <w:rsid w:val="00447C1E"/>
    <w:rsid w:val="00451DEC"/>
    <w:rsid w:val="00452E03"/>
    <w:rsid w:val="00455134"/>
    <w:rsid w:val="004600D7"/>
    <w:rsid w:val="00460B5B"/>
    <w:rsid w:val="00462B00"/>
    <w:rsid w:val="00462C4E"/>
    <w:rsid w:val="0046423B"/>
    <w:rsid w:val="004708FD"/>
    <w:rsid w:val="004714B1"/>
    <w:rsid w:val="00472A8F"/>
    <w:rsid w:val="00472E23"/>
    <w:rsid w:val="00474A8E"/>
    <w:rsid w:val="004752E2"/>
    <w:rsid w:val="0047544E"/>
    <w:rsid w:val="0047561A"/>
    <w:rsid w:val="0047583D"/>
    <w:rsid w:val="00476676"/>
    <w:rsid w:val="00477E91"/>
    <w:rsid w:val="00482056"/>
    <w:rsid w:val="00483781"/>
    <w:rsid w:val="00483CCC"/>
    <w:rsid w:val="00483F2C"/>
    <w:rsid w:val="00490915"/>
    <w:rsid w:val="0049257F"/>
    <w:rsid w:val="00494A82"/>
    <w:rsid w:val="004A2D34"/>
    <w:rsid w:val="004A2F08"/>
    <w:rsid w:val="004A48CA"/>
    <w:rsid w:val="004A543C"/>
    <w:rsid w:val="004A6286"/>
    <w:rsid w:val="004A6581"/>
    <w:rsid w:val="004B46EC"/>
    <w:rsid w:val="004C2E49"/>
    <w:rsid w:val="004C50AE"/>
    <w:rsid w:val="004C5FCE"/>
    <w:rsid w:val="004C615B"/>
    <w:rsid w:val="004C69A7"/>
    <w:rsid w:val="004D04AD"/>
    <w:rsid w:val="004D1FDB"/>
    <w:rsid w:val="004D3638"/>
    <w:rsid w:val="004D43D3"/>
    <w:rsid w:val="004D5E86"/>
    <w:rsid w:val="004E1168"/>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27CF"/>
    <w:rsid w:val="00503920"/>
    <w:rsid w:val="00503F52"/>
    <w:rsid w:val="00505C81"/>
    <w:rsid w:val="00506D32"/>
    <w:rsid w:val="005072CD"/>
    <w:rsid w:val="00510518"/>
    <w:rsid w:val="0051085D"/>
    <w:rsid w:val="00511375"/>
    <w:rsid w:val="00511668"/>
    <w:rsid w:val="00511934"/>
    <w:rsid w:val="00512C6B"/>
    <w:rsid w:val="005157E8"/>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270"/>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0B89"/>
    <w:rsid w:val="005E22A5"/>
    <w:rsid w:val="005E292E"/>
    <w:rsid w:val="005E6A3C"/>
    <w:rsid w:val="005E7295"/>
    <w:rsid w:val="005F0A77"/>
    <w:rsid w:val="005F2D36"/>
    <w:rsid w:val="005F31C0"/>
    <w:rsid w:val="005F43D7"/>
    <w:rsid w:val="005F5FFE"/>
    <w:rsid w:val="005F6830"/>
    <w:rsid w:val="005F6FE3"/>
    <w:rsid w:val="005F7C5A"/>
    <w:rsid w:val="00600B7F"/>
    <w:rsid w:val="00600F05"/>
    <w:rsid w:val="00603FF7"/>
    <w:rsid w:val="00604BE2"/>
    <w:rsid w:val="006059DF"/>
    <w:rsid w:val="0060707B"/>
    <w:rsid w:val="00616358"/>
    <w:rsid w:val="00617B1B"/>
    <w:rsid w:val="0062182F"/>
    <w:rsid w:val="0062241E"/>
    <w:rsid w:val="0062269D"/>
    <w:rsid w:val="006226A2"/>
    <w:rsid w:val="006228E2"/>
    <w:rsid w:val="0062567E"/>
    <w:rsid w:val="00626691"/>
    <w:rsid w:val="00630C90"/>
    <w:rsid w:val="0063244C"/>
    <w:rsid w:val="00634425"/>
    <w:rsid w:val="00634E66"/>
    <w:rsid w:val="0063688D"/>
    <w:rsid w:val="00640767"/>
    <w:rsid w:val="00640F7D"/>
    <w:rsid w:val="0064229A"/>
    <w:rsid w:val="00642B2A"/>
    <w:rsid w:val="006469D1"/>
    <w:rsid w:val="00646DDA"/>
    <w:rsid w:val="0065006B"/>
    <w:rsid w:val="00650EBF"/>
    <w:rsid w:val="00655D39"/>
    <w:rsid w:val="0065657E"/>
    <w:rsid w:val="0066069C"/>
    <w:rsid w:val="00661AF9"/>
    <w:rsid w:val="00661B51"/>
    <w:rsid w:val="006621DB"/>
    <w:rsid w:val="00664AD0"/>
    <w:rsid w:val="00664C7C"/>
    <w:rsid w:val="0066583A"/>
    <w:rsid w:val="00665B4D"/>
    <w:rsid w:val="0066688F"/>
    <w:rsid w:val="00666F6E"/>
    <w:rsid w:val="00667A8B"/>
    <w:rsid w:val="0067338C"/>
    <w:rsid w:val="00673E6A"/>
    <w:rsid w:val="00675EDB"/>
    <w:rsid w:val="00676E4D"/>
    <w:rsid w:val="00677034"/>
    <w:rsid w:val="0068067E"/>
    <w:rsid w:val="00682090"/>
    <w:rsid w:val="00682BA7"/>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6F6EEB"/>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39B33"/>
    <w:rsid w:val="0074205E"/>
    <w:rsid w:val="00742246"/>
    <w:rsid w:val="007439F4"/>
    <w:rsid w:val="00745F3B"/>
    <w:rsid w:val="0074676D"/>
    <w:rsid w:val="00746993"/>
    <w:rsid w:val="00747267"/>
    <w:rsid w:val="007505B0"/>
    <w:rsid w:val="00751946"/>
    <w:rsid w:val="007532C9"/>
    <w:rsid w:val="00754981"/>
    <w:rsid w:val="00756119"/>
    <w:rsid w:val="00760434"/>
    <w:rsid w:val="0076177F"/>
    <w:rsid w:val="00761877"/>
    <w:rsid w:val="00763D19"/>
    <w:rsid w:val="00764AB6"/>
    <w:rsid w:val="007704A9"/>
    <w:rsid w:val="00770E12"/>
    <w:rsid w:val="00772867"/>
    <w:rsid w:val="00772B26"/>
    <w:rsid w:val="0077330C"/>
    <w:rsid w:val="007746B7"/>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0ABF"/>
    <w:rsid w:val="007B13FA"/>
    <w:rsid w:val="007B17C2"/>
    <w:rsid w:val="007B18B6"/>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0497"/>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A5D"/>
    <w:rsid w:val="00831EA7"/>
    <w:rsid w:val="00833324"/>
    <w:rsid w:val="00835A63"/>
    <w:rsid w:val="008377B5"/>
    <w:rsid w:val="00841477"/>
    <w:rsid w:val="00842E02"/>
    <w:rsid w:val="0085014D"/>
    <w:rsid w:val="008502C2"/>
    <w:rsid w:val="008507EF"/>
    <w:rsid w:val="00850904"/>
    <w:rsid w:val="008525DD"/>
    <w:rsid w:val="00853829"/>
    <w:rsid w:val="00853BF9"/>
    <w:rsid w:val="00856AB0"/>
    <w:rsid w:val="00861FED"/>
    <w:rsid w:val="00862A3F"/>
    <w:rsid w:val="00863F85"/>
    <w:rsid w:val="008648BF"/>
    <w:rsid w:val="0086657E"/>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50A5"/>
    <w:rsid w:val="008A7380"/>
    <w:rsid w:val="008B0EBC"/>
    <w:rsid w:val="008B0F94"/>
    <w:rsid w:val="008B25E6"/>
    <w:rsid w:val="008B3FDA"/>
    <w:rsid w:val="008B4683"/>
    <w:rsid w:val="008B472E"/>
    <w:rsid w:val="008B57A8"/>
    <w:rsid w:val="008B6952"/>
    <w:rsid w:val="008C00B4"/>
    <w:rsid w:val="008C1668"/>
    <w:rsid w:val="008C2EB3"/>
    <w:rsid w:val="008C3FAF"/>
    <w:rsid w:val="008C62AD"/>
    <w:rsid w:val="008C6BEB"/>
    <w:rsid w:val="008C7668"/>
    <w:rsid w:val="008D1717"/>
    <w:rsid w:val="008D174D"/>
    <w:rsid w:val="008D2E1A"/>
    <w:rsid w:val="008D2FF6"/>
    <w:rsid w:val="008D554A"/>
    <w:rsid w:val="008D5DC5"/>
    <w:rsid w:val="008E2B05"/>
    <w:rsid w:val="008E4CF8"/>
    <w:rsid w:val="008E569D"/>
    <w:rsid w:val="008E6238"/>
    <w:rsid w:val="008F0099"/>
    <w:rsid w:val="008F0605"/>
    <w:rsid w:val="008F0A60"/>
    <w:rsid w:val="008F2DEC"/>
    <w:rsid w:val="008F3F14"/>
    <w:rsid w:val="00901BE8"/>
    <w:rsid w:val="00902E57"/>
    <w:rsid w:val="00903920"/>
    <w:rsid w:val="00904305"/>
    <w:rsid w:val="009049D1"/>
    <w:rsid w:val="00904B63"/>
    <w:rsid w:val="00905A5F"/>
    <w:rsid w:val="009062BF"/>
    <w:rsid w:val="00906B69"/>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37D4D"/>
    <w:rsid w:val="00940E5A"/>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4AE0"/>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582C"/>
    <w:rsid w:val="009B6105"/>
    <w:rsid w:val="009C1A67"/>
    <w:rsid w:val="009C32A5"/>
    <w:rsid w:val="009C419C"/>
    <w:rsid w:val="009C5170"/>
    <w:rsid w:val="009C5B28"/>
    <w:rsid w:val="009C6A21"/>
    <w:rsid w:val="009C7411"/>
    <w:rsid w:val="009D077D"/>
    <w:rsid w:val="009D2F27"/>
    <w:rsid w:val="009D5A73"/>
    <w:rsid w:val="009D5B4E"/>
    <w:rsid w:val="009D5C70"/>
    <w:rsid w:val="009D7A98"/>
    <w:rsid w:val="009E07EA"/>
    <w:rsid w:val="009E0D90"/>
    <w:rsid w:val="009E0DFB"/>
    <w:rsid w:val="009E1059"/>
    <w:rsid w:val="009E120D"/>
    <w:rsid w:val="009E1234"/>
    <w:rsid w:val="009E21D3"/>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A15"/>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AF4"/>
    <w:rsid w:val="00A66DF7"/>
    <w:rsid w:val="00A6703B"/>
    <w:rsid w:val="00A70E02"/>
    <w:rsid w:val="00A7252E"/>
    <w:rsid w:val="00A73197"/>
    <w:rsid w:val="00A73507"/>
    <w:rsid w:val="00A738F6"/>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B7879"/>
    <w:rsid w:val="00AC0DA1"/>
    <w:rsid w:val="00AC1CF7"/>
    <w:rsid w:val="00AC2B52"/>
    <w:rsid w:val="00AC5207"/>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6C98"/>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2B96"/>
    <w:rsid w:val="00B6562C"/>
    <w:rsid w:val="00B65CD1"/>
    <w:rsid w:val="00B677F2"/>
    <w:rsid w:val="00B73492"/>
    <w:rsid w:val="00B77958"/>
    <w:rsid w:val="00B77C3D"/>
    <w:rsid w:val="00B80052"/>
    <w:rsid w:val="00B8362B"/>
    <w:rsid w:val="00B87BA0"/>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612E"/>
    <w:rsid w:val="00C075A4"/>
    <w:rsid w:val="00C10D1F"/>
    <w:rsid w:val="00C110A6"/>
    <w:rsid w:val="00C13CE7"/>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938"/>
    <w:rsid w:val="00C40BC0"/>
    <w:rsid w:val="00C41E75"/>
    <w:rsid w:val="00C427D6"/>
    <w:rsid w:val="00C45064"/>
    <w:rsid w:val="00C4592B"/>
    <w:rsid w:val="00C4798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2416"/>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07C0B"/>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0661"/>
    <w:rsid w:val="00D91BC2"/>
    <w:rsid w:val="00D91CEF"/>
    <w:rsid w:val="00D93106"/>
    <w:rsid w:val="00D93DB0"/>
    <w:rsid w:val="00D94CD1"/>
    <w:rsid w:val="00D95EF7"/>
    <w:rsid w:val="00D9650B"/>
    <w:rsid w:val="00D96C21"/>
    <w:rsid w:val="00DA0E06"/>
    <w:rsid w:val="00DA40F0"/>
    <w:rsid w:val="00DA5801"/>
    <w:rsid w:val="00DA6090"/>
    <w:rsid w:val="00DA6CF2"/>
    <w:rsid w:val="00DB222D"/>
    <w:rsid w:val="00DB4209"/>
    <w:rsid w:val="00DB71BA"/>
    <w:rsid w:val="00DB739F"/>
    <w:rsid w:val="00DB7E31"/>
    <w:rsid w:val="00DC1BD4"/>
    <w:rsid w:val="00DC3ED1"/>
    <w:rsid w:val="00DC4628"/>
    <w:rsid w:val="00DC511D"/>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2F1"/>
    <w:rsid w:val="00DF0354"/>
    <w:rsid w:val="00DF2C39"/>
    <w:rsid w:val="00DF2F7E"/>
    <w:rsid w:val="00DF5756"/>
    <w:rsid w:val="00DF57F1"/>
    <w:rsid w:val="00DF70D9"/>
    <w:rsid w:val="00E00927"/>
    <w:rsid w:val="00E0371E"/>
    <w:rsid w:val="00E037E1"/>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6B95"/>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1FFD"/>
    <w:rsid w:val="00EE50D2"/>
    <w:rsid w:val="00EE574A"/>
    <w:rsid w:val="00EE59C2"/>
    <w:rsid w:val="00EE76C5"/>
    <w:rsid w:val="00EF01FF"/>
    <w:rsid w:val="00EF249A"/>
    <w:rsid w:val="00EF347D"/>
    <w:rsid w:val="00EF3E6A"/>
    <w:rsid w:val="00EF415A"/>
    <w:rsid w:val="00EF46A2"/>
    <w:rsid w:val="00EF6978"/>
    <w:rsid w:val="00F00259"/>
    <w:rsid w:val="00F026D5"/>
    <w:rsid w:val="00F028D8"/>
    <w:rsid w:val="00F02BFD"/>
    <w:rsid w:val="00F05414"/>
    <w:rsid w:val="00F05D6B"/>
    <w:rsid w:val="00F07336"/>
    <w:rsid w:val="00F10753"/>
    <w:rsid w:val="00F10FA6"/>
    <w:rsid w:val="00F1115C"/>
    <w:rsid w:val="00F1599B"/>
    <w:rsid w:val="00F15ACC"/>
    <w:rsid w:val="00F178A6"/>
    <w:rsid w:val="00F20AEF"/>
    <w:rsid w:val="00F2228F"/>
    <w:rsid w:val="00F22A97"/>
    <w:rsid w:val="00F23533"/>
    <w:rsid w:val="00F23E7C"/>
    <w:rsid w:val="00F2628B"/>
    <w:rsid w:val="00F26E4E"/>
    <w:rsid w:val="00F27614"/>
    <w:rsid w:val="00F305A7"/>
    <w:rsid w:val="00F31DC7"/>
    <w:rsid w:val="00F326B3"/>
    <w:rsid w:val="00F36057"/>
    <w:rsid w:val="00F36940"/>
    <w:rsid w:val="00F3708D"/>
    <w:rsid w:val="00F40042"/>
    <w:rsid w:val="00F4115C"/>
    <w:rsid w:val="00F411CB"/>
    <w:rsid w:val="00F43B97"/>
    <w:rsid w:val="00F443C6"/>
    <w:rsid w:val="00F45742"/>
    <w:rsid w:val="00F507F6"/>
    <w:rsid w:val="00F51A73"/>
    <w:rsid w:val="00F54087"/>
    <w:rsid w:val="00F55F14"/>
    <w:rsid w:val="00F56824"/>
    <w:rsid w:val="00F570E0"/>
    <w:rsid w:val="00F62E54"/>
    <w:rsid w:val="00F63FAF"/>
    <w:rsid w:val="00F64EFC"/>
    <w:rsid w:val="00F65818"/>
    <w:rsid w:val="00F7052B"/>
    <w:rsid w:val="00F73D57"/>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5F66"/>
    <w:rsid w:val="00FB6150"/>
    <w:rsid w:val="00FB7807"/>
    <w:rsid w:val="00FB7AB0"/>
    <w:rsid w:val="00FC26B5"/>
    <w:rsid w:val="00FC32BB"/>
    <w:rsid w:val="00FC54F6"/>
    <w:rsid w:val="00FC5505"/>
    <w:rsid w:val="00FC5EF5"/>
    <w:rsid w:val="00FD14C0"/>
    <w:rsid w:val="00FD1B1E"/>
    <w:rsid w:val="00FD48F4"/>
    <w:rsid w:val="00FD65F1"/>
    <w:rsid w:val="00FD7136"/>
    <w:rsid w:val="00FD71D3"/>
    <w:rsid w:val="00FE09E0"/>
    <w:rsid w:val="00FE1B20"/>
    <w:rsid w:val="00FE21EF"/>
    <w:rsid w:val="00FE37C1"/>
    <w:rsid w:val="00FE4809"/>
    <w:rsid w:val="00FE4AC5"/>
    <w:rsid w:val="00FE7D9F"/>
    <w:rsid w:val="00FF3570"/>
    <w:rsid w:val="00FF5B04"/>
    <w:rsid w:val="00FF5B25"/>
    <w:rsid w:val="00FF704D"/>
    <w:rsid w:val="00FF7E68"/>
    <w:rsid w:val="0307CF7A"/>
    <w:rsid w:val="084089E5"/>
    <w:rsid w:val="0A662DEF"/>
    <w:rsid w:val="0A81B3BE"/>
    <w:rsid w:val="0F70AAFF"/>
    <w:rsid w:val="102B56AE"/>
    <w:rsid w:val="13835066"/>
    <w:rsid w:val="145572E8"/>
    <w:rsid w:val="165C0DFB"/>
    <w:rsid w:val="1B425FFE"/>
    <w:rsid w:val="1BC105D7"/>
    <w:rsid w:val="1DD85C31"/>
    <w:rsid w:val="1FCCCB3F"/>
    <w:rsid w:val="21018B4C"/>
    <w:rsid w:val="29523CCB"/>
    <w:rsid w:val="29A6A1E8"/>
    <w:rsid w:val="33A1783A"/>
    <w:rsid w:val="343D2975"/>
    <w:rsid w:val="3618E3ED"/>
    <w:rsid w:val="3A4DABD6"/>
    <w:rsid w:val="3B0F2212"/>
    <w:rsid w:val="3CABCD30"/>
    <w:rsid w:val="3E243EB3"/>
    <w:rsid w:val="4216BD1D"/>
    <w:rsid w:val="4252A0D2"/>
    <w:rsid w:val="42768226"/>
    <w:rsid w:val="42C5C4BE"/>
    <w:rsid w:val="446D1BA2"/>
    <w:rsid w:val="44DBEDAC"/>
    <w:rsid w:val="4574C2FF"/>
    <w:rsid w:val="48D7A145"/>
    <w:rsid w:val="490AFFD1"/>
    <w:rsid w:val="49C34547"/>
    <w:rsid w:val="4A2BFB96"/>
    <w:rsid w:val="4AA2AAAF"/>
    <w:rsid w:val="5255FA27"/>
    <w:rsid w:val="54C74AE0"/>
    <w:rsid w:val="56E37F5A"/>
    <w:rsid w:val="59D95F65"/>
    <w:rsid w:val="5AFE48AF"/>
    <w:rsid w:val="5B586B8B"/>
    <w:rsid w:val="5BD8176C"/>
    <w:rsid w:val="5C3ACC54"/>
    <w:rsid w:val="5E7E38D6"/>
    <w:rsid w:val="5EFB2E3B"/>
    <w:rsid w:val="60320C7A"/>
    <w:rsid w:val="6035979B"/>
    <w:rsid w:val="61B4638D"/>
    <w:rsid w:val="629D569B"/>
    <w:rsid w:val="62EC8BEE"/>
    <w:rsid w:val="6A9F3D33"/>
    <w:rsid w:val="6C2FCB7B"/>
    <w:rsid w:val="6D1586BF"/>
    <w:rsid w:val="6D41A5C0"/>
    <w:rsid w:val="7456FD1F"/>
    <w:rsid w:val="75C83817"/>
    <w:rsid w:val="766F9CB6"/>
    <w:rsid w:val="77F484E9"/>
    <w:rsid w:val="7B410375"/>
    <w:rsid w:val="7B8A53F1"/>
    <w:rsid w:val="7F03E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CCBF8279-4C49-4E35-98E1-EE67DBE6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styleId="UnresolvedMention">
    <w:name w:val="Unresolved Mention"/>
    <w:basedOn w:val="DefaultParagraphFont"/>
    <w:uiPriority w:val="99"/>
    <w:semiHidden/>
    <w:unhideWhenUsed/>
    <w:rsid w:val="0051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USCODE-2024-title7/pdf/USCODE-2024-title7-chap35-subchapII-partF-subparti-sec1385.pdf" TargetMode="External" /><Relationship Id="rId11" Type="http://schemas.openxmlformats.org/officeDocument/2006/relationships/hyperlink" Target="https://www.govinfo.gov/content/pkg/USCODE-2024-title7/pdf/USCODE-2024-title7-chap113-subchapV-sec8786.pdf" TargetMode="External" /><Relationship Id="rId12" Type="http://schemas.openxmlformats.org/officeDocument/2006/relationships/hyperlink" Target="https://www.govinfo.gov/content/pkg/CFR-2024-title7-vol7/pdf/CFR-2024-title7-vol7-part707.pdf" TargetMode="External" /><Relationship Id="rId13" Type="http://schemas.openxmlformats.org/officeDocument/2006/relationships/hyperlink" Target="mailto:lamymitchell@gmail.co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93C7646-6463-4335-8BA9-0BCF9BBB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2892</Words>
  <Characters>16490</Characters>
  <Application>Microsoft Office Word</Application>
  <DocSecurity>0</DocSecurity>
  <Lines>137</Lines>
  <Paragraphs>38</Paragraphs>
  <ScaleCrop>false</ScaleCrop>
  <Company>USDA/FNS</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Yarbro, Talina - FPAC-FBC, ID</cp:lastModifiedBy>
  <cp:revision>9</cp:revision>
  <cp:lastPrinted>2013-08-08T17:23:00Z</cp:lastPrinted>
  <dcterms:created xsi:type="dcterms:W3CDTF">2026-06-22T20:21:00Z</dcterms:created>
  <dcterms:modified xsi:type="dcterms:W3CDTF">2026-07-01T16:26:00Z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