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6773E" w:rsidP="00937F9B" w14:paraId="393BD8F0" w14:textId="77777777">
      <w:pPr>
        <w:jc w:val="center"/>
      </w:pPr>
    </w:p>
    <w:p w:rsidR="00937F9B" w:rsidP="00937F9B" w14:paraId="0A704774" w14:textId="77777777">
      <w:pPr>
        <w:jc w:val="center"/>
      </w:pPr>
    </w:p>
    <w:p w:rsidR="00937F9B" w:rsidP="00937F9B" w14:paraId="7D890AA2" w14:textId="77777777">
      <w:pPr>
        <w:jc w:val="center"/>
      </w:pPr>
    </w:p>
    <w:p w:rsidR="00937F9B" w:rsidP="00937F9B" w14:paraId="49619BBA" w14:textId="77777777">
      <w:pPr>
        <w:jc w:val="center"/>
      </w:pPr>
    </w:p>
    <w:p w:rsidR="00937F9B" w:rsidRPr="006A3427" w:rsidP="00937F9B" w14:paraId="28B40DDD" w14:textId="001F018A">
      <w:pPr>
        <w:keepNext/>
        <w:keepLines/>
        <w:spacing w:before="180" w:after="240" w:line="360" w:lineRule="atLeast"/>
        <w:jc w:val="center"/>
        <w:outlineLvl w:val="1"/>
        <w:rPr>
          <w:rFonts w:ascii="Calibri" w:eastAsia="Times New Roman" w:hAnsi="Calibri" w:cs="Calibri"/>
          <w:b/>
          <w:color w:val="046B5C"/>
          <w:sz w:val="22"/>
          <w:szCs w:val="22"/>
          <w:lang w:eastAsia="en-US"/>
        </w:rPr>
      </w:pPr>
      <w:r w:rsidRPr="006A3427">
        <w:rPr>
          <w:rFonts w:ascii="Calibri" w:eastAsia="Times New Roman" w:hAnsi="Calibri" w:cs="Calibri"/>
          <w:b/>
          <w:color w:val="046B5C"/>
          <w:sz w:val="22"/>
          <w:szCs w:val="22"/>
          <w:lang w:eastAsia="en-US"/>
        </w:rPr>
        <w:t xml:space="preserve">Appendix </w:t>
      </w:r>
      <w:r>
        <w:rPr>
          <w:rFonts w:ascii="Calibri" w:eastAsia="Times New Roman" w:hAnsi="Calibri" w:cs="Calibri"/>
          <w:b/>
          <w:color w:val="046B5C"/>
          <w:sz w:val="22"/>
          <w:szCs w:val="22"/>
          <w:lang w:eastAsia="en-US"/>
        </w:rPr>
        <w:t>E</w:t>
      </w:r>
    </w:p>
    <w:p w:rsidR="00937F9B" w:rsidP="00937F9B" w14:paraId="33358ECD" w14:textId="772AC809">
      <w:pPr>
        <w:jc w:val="center"/>
        <w:rPr>
          <w:rFonts w:ascii="Calibri" w:eastAsia="Times New Roman" w:hAnsi="Calibri" w:cs="Calibri"/>
          <w:b/>
          <w:color w:val="046B5C"/>
          <w:sz w:val="22"/>
          <w:szCs w:val="22"/>
          <w:lang w:eastAsia="en-US"/>
        </w:rPr>
      </w:pPr>
      <w:r>
        <w:rPr>
          <w:rFonts w:ascii="Calibri" w:eastAsia="Times New Roman" w:hAnsi="Calibri" w:cs="Calibri"/>
          <w:b/>
          <w:color w:val="046B5C"/>
          <w:sz w:val="22"/>
          <w:szCs w:val="22"/>
          <w:lang w:eastAsia="en-US"/>
        </w:rPr>
        <w:t>IRB approval letter</w:t>
      </w:r>
    </w:p>
    <w:p w:rsidR="00937F9B" w:rsidP="00937F9B" w14:paraId="6BA2951E" w14:textId="77777777">
      <w:pPr>
        <w:jc w:val="center"/>
        <w:rPr>
          <w:rFonts w:ascii="Calibri" w:eastAsia="Times New Roman" w:hAnsi="Calibri" w:cs="Calibri"/>
          <w:bCs/>
          <w:color w:val="046B5C"/>
          <w:sz w:val="22"/>
          <w:szCs w:val="22"/>
          <w:lang w:eastAsia="en-US"/>
        </w:rPr>
      </w:pPr>
    </w:p>
    <w:p w:rsidR="00937F9B" w:rsidP="00937F9B" w14:paraId="3C4495EB" w14:textId="77777777">
      <w:pPr>
        <w:jc w:val="center"/>
        <w:rPr>
          <w:rFonts w:ascii="Calibri" w:eastAsia="Times New Roman" w:hAnsi="Calibri" w:cs="Calibri"/>
          <w:bCs/>
          <w:color w:val="046B5C"/>
          <w:sz w:val="22"/>
          <w:szCs w:val="22"/>
          <w:lang w:eastAsia="en-US"/>
        </w:rPr>
      </w:pPr>
    </w:p>
    <w:p w:rsidR="00937F9B" w:rsidP="00937F9B" w14:paraId="3BD43FD6" w14:textId="77777777">
      <w:pPr>
        <w:jc w:val="center"/>
        <w:rPr>
          <w:rFonts w:ascii="Calibri" w:eastAsia="Times New Roman" w:hAnsi="Calibri" w:cs="Calibri"/>
          <w:bCs/>
          <w:color w:val="046B5C"/>
          <w:sz w:val="22"/>
          <w:szCs w:val="22"/>
          <w:lang w:eastAsia="en-US"/>
        </w:rPr>
      </w:pPr>
    </w:p>
    <w:p w:rsidR="00937F9B" w:rsidP="00937F9B" w14:paraId="4F1802FC" w14:textId="77777777">
      <w:pPr>
        <w:jc w:val="center"/>
        <w:rPr>
          <w:rFonts w:ascii="Calibri" w:eastAsia="Times New Roman" w:hAnsi="Calibri" w:cs="Calibri"/>
          <w:bCs/>
          <w:color w:val="046B5C"/>
          <w:sz w:val="22"/>
          <w:szCs w:val="22"/>
          <w:lang w:eastAsia="en-US"/>
        </w:rPr>
      </w:pPr>
    </w:p>
    <w:p w:rsidR="00937F9B" w:rsidP="00937F9B" w14:paraId="5436BF12" w14:textId="77777777">
      <w:pPr>
        <w:jc w:val="center"/>
        <w:rPr>
          <w:rFonts w:ascii="Calibri" w:eastAsia="Times New Roman" w:hAnsi="Calibri" w:cs="Calibri"/>
          <w:bCs/>
          <w:color w:val="046B5C"/>
          <w:sz w:val="22"/>
          <w:szCs w:val="22"/>
          <w:lang w:eastAsia="en-US"/>
        </w:rPr>
      </w:pPr>
    </w:p>
    <w:p w:rsidR="00937F9B" w:rsidP="00937F9B" w14:paraId="4C1A704B" w14:textId="77777777">
      <w:pPr>
        <w:jc w:val="center"/>
        <w:rPr>
          <w:rFonts w:ascii="Calibri" w:eastAsia="Times New Roman" w:hAnsi="Calibri" w:cs="Calibri"/>
          <w:bCs/>
          <w:color w:val="046B5C"/>
          <w:sz w:val="22"/>
          <w:szCs w:val="22"/>
          <w:lang w:eastAsia="en-US"/>
        </w:rPr>
      </w:pPr>
    </w:p>
    <w:p w:rsidR="00937F9B" w:rsidP="00937F9B" w14:paraId="5DE86EED" w14:textId="77777777">
      <w:pPr>
        <w:jc w:val="center"/>
        <w:rPr>
          <w:rFonts w:ascii="Calibri" w:eastAsia="Times New Roman" w:hAnsi="Calibri" w:cs="Calibri"/>
          <w:bCs/>
          <w:color w:val="046B5C"/>
          <w:sz w:val="22"/>
          <w:szCs w:val="22"/>
          <w:lang w:eastAsia="en-US"/>
        </w:rPr>
      </w:pPr>
    </w:p>
    <w:p w:rsidR="00937F9B" w:rsidP="00937F9B" w14:paraId="13C8A762" w14:textId="77777777">
      <w:pPr>
        <w:jc w:val="center"/>
        <w:rPr>
          <w:rFonts w:ascii="Calibri" w:eastAsia="Times New Roman" w:hAnsi="Calibri" w:cs="Calibri"/>
          <w:bCs/>
          <w:color w:val="046B5C"/>
          <w:sz w:val="22"/>
          <w:szCs w:val="22"/>
          <w:lang w:eastAsia="en-US"/>
        </w:rPr>
      </w:pPr>
    </w:p>
    <w:p w:rsidR="00937F9B" w:rsidP="00937F9B" w14:paraId="4BA46EC1" w14:textId="77777777">
      <w:pPr>
        <w:jc w:val="center"/>
        <w:rPr>
          <w:rFonts w:ascii="Calibri" w:eastAsia="Times New Roman" w:hAnsi="Calibri" w:cs="Calibri"/>
          <w:bCs/>
          <w:color w:val="046B5C"/>
          <w:sz w:val="22"/>
          <w:szCs w:val="22"/>
          <w:lang w:eastAsia="en-US"/>
        </w:rPr>
      </w:pPr>
    </w:p>
    <w:p w:rsidR="00937F9B" w:rsidP="00937F9B" w14:paraId="0759B7E9" w14:textId="77777777">
      <w:pPr>
        <w:jc w:val="center"/>
        <w:rPr>
          <w:rFonts w:ascii="Calibri" w:eastAsia="Times New Roman" w:hAnsi="Calibri" w:cs="Calibri"/>
          <w:bCs/>
          <w:color w:val="046B5C"/>
          <w:sz w:val="22"/>
          <w:szCs w:val="22"/>
          <w:lang w:eastAsia="en-US"/>
        </w:rPr>
      </w:pPr>
    </w:p>
    <w:p w:rsidR="00937F9B" w:rsidP="00937F9B" w14:paraId="1A0F6CE6" w14:textId="77777777">
      <w:pPr>
        <w:jc w:val="center"/>
        <w:rPr>
          <w:rFonts w:ascii="Calibri" w:eastAsia="Times New Roman" w:hAnsi="Calibri" w:cs="Calibri"/>
          <w:bCs/>
          <w:color w:val="046B5C"/>
          <w:sz w:val="22"/>
          <w:szCs w:val="22"/>
          <w:lang w:eastAsia="en-US"/>
        </w:rPr>
      </w:pPr>
    </w:p>
    <w:p w:rsidR="00937F9B" w:rsidP="00937F9B" w14:paraId="699B21DE" w14:textId="77777777">
      <w:pPr>
        <w:jc w:val="center"/>
        <w:rPr>
          <w:rFonts w:ascii="Calibri" w:eastAsia="Times New Roman" w:hAnsi="Calibri" w:cs="Calibri"/>
          <w:bCs/>
          <w:color w:val="046B5C"/>
          <w:sz w:val="22"/>
          <w:szCs w:val="22"/>
          <w:lang w:eastAsia="en-US"/>
        </w:rPr>
      </w:pPr>
    </w:p>
    <w:p w:rsidR="00937F9B" w:rsidP="00937F9B" w14:paraId="67F3B43F" w14:textId="77777777">
      <w:pPr>
        <w:jc w:val="center"/>
        <w:rPr>
          <w:rFonts w:ascii="Calibri" w:eastAsia="Times New Roman" w:hAnsi="Calibri" w:cs="Calibri"/>
          <w:bCs/>
          <w:color w:val="046B5C"/>
          <w:sz w:val="22"/>
          <w:szCs w:val="22"/>
          <w:lang w:eastAsia="en-US"/>
        </w:rPr>
      </w:pPr>
    </w:p>
    <w:p w:rsidR="00937F9B" w:rsidP="00937F9B" w14:paraId="1CAFAB3D" w14:textId="77777777">
      <w:pPr>
        <w:jc w:val="center"/>
        <w:rPr>
          <w:rFonts w:ascii="Calibri" w:eastAsia="Times New Roman" w:hAnsi="Calibri" w:cs="Calibri"/>
          <w:bCs/>
          <w:color w:val="046B5C"/>
          <w:sz w:val="22"/>
          <w:szCs w:val="22"/>
          <w:lang w:eastAsia="en-US"/>
        </w:rPr>
      </w:pPr>
    </w:p>
    <w:p w:rsidR="00937F9B" w:rsidP="00937F9B" w14:paraId="7CFF5350" w14:textId="77777777">
      <w:pPr>
        <w:jc w:val="center"/>
        <w:rPr>
          <w:rFonts w:ascii="Calibri" w:eastAsia="Times New Roman" w:hAnsi="Calibri" w:cs="Calibri"/>
          <w:bCs/>
          <w:color w:val="046B5C"/>
          <w:sz w:val="22"/>
          <w:szCs w:val="22"/>
          <w:lang w:eastAsia="en-US"/>
        </w:rPr>
      </w:pPr>
    </w:p>
    <w:p w:rsidR="00937F9B" w:rsidP="00937F9B" w14:paraId="3AB193DD" w14:textId="77777777">
      <w:pPr>
        <w:jc w:val="center"/>
        <w:rPr>
          <w:rFonts w:ascii="Calibri" w:eastAsia="Times New Roman" w:hAnsi="Calibri" w:cs="Calibri"/>
          <w:bCs/>
          <w:color w:val="046B5C"/>
          <w:sz w:val="22"/>
          <w:szCs w:val="22"/>
          <w:lang w:eastAsia="en-US"/>
        </w:rPr>
      </w:pPr>
    </w:p>
    <w:p w:rsidR="00937F9B" w:rsidP="00937F9B" w14:paraId="29A7BEE0" w14:textId="77777777">
      <w:pPr>
        <w:jc w:val="center"/>
        <w:rPr>
          <w:rFonts w:ascii="Calibri" w:eastAsia="Times New Roman" w:hAnsi="Calibri" w:cs="Calibri"/>
          <w:bCs/>
          <w:color w:val="046B5C"/>
          <w:sz w:val="22"/>
          <w:szCs w:val="22"/>
          <w:lang w:eastAsia="en-US"/>
        </w:rPr>
      </w:pPr>
    </w:p>
    <w:p w:rsidR="00937F9B" w:rsidP="00937F9B" w14:paraId="2BB18975" w14:textId="77777777">
      <w:pPr>
        <w:jc w:val="center"/>
        <w:rPr>
          <w:rFonts w:ascii="Calibri" w:eastAsia="Times New Roman" w:hAnsi="Calibri" w:cs="Calibri"/>
          <w:bCs/>
          <w:color w:val="046B5C"/>
          <w:sz w:val="22"/>
          <w:szCs w:val="22"/>
          <w:lang w:eastAsia="en-US"/>
        </w:rPr>
      </w:pPr>
    </w:p>
    <w:p w:rsidR="00937F9B" w:rsidP="00937F9B" w14:paraId="0D0E659B" w14:textId="77777777">
      <w:pPr>
        <w:jc w:val="center"/>
        <w:rPr>
          <w:rFonts w:ascii="Calibri" w:eastAsia="Times New Roman" w:hAnsi="Calibri" w:cs="Calibri"/>
          <w:bCs/>
          <w:color w:val="046B5C"/>
          <w:sz w:val="22"/>
          <w:szCs w:val="22"/>
          <w:lang w:eastAsia="en-US"/>
        </w:rPr>
      </w:pPr>
    </w:p>
    <w:p w:rsidR="00937F9B" w:rsidP="00937F9B" w14:paraId="06A94930" w14:textId="77777777">
      <w:pPr>
        <w:jc w:val="center"/>
        <w:rPr>
          <w:rFonts w:ascii="Calibri" w:eastAsia="Times New Roman" w:hAnsi="Calibri" w:cs="Calibri"/>
          <w:bCs/>
          <w:color w:val="046B5C"/>
          <w:sz w:val="22"/>
          <w:szCs w:val="22"/>
          <w:lang w:eastAsia="en-US"/>
        </w:rPr>
      </w:pPr>
    </w:p>
    <w:p w:rsidR="00937F9B" w:rsidP="00937F9B" w14:paraId="14167067" w14:textId="77777777">
      <w:pPr>
        <w:jc w:val="center"/>
        <w:rPr>
          <w:rFonts w:ascii="Calibri" w:eastAsia="Times New Roman" w:hAnsi="Calibri" w:cs="Calibri"/>
          <w:bCs/>
          <w:color w:val="046B5C"/>
          <w:sz w:val="22"/>
          <w:szCs w:val="22"/>
          <w:lang w:eastAsia="en-US"/>
        </w:rPr>
      </w:pPr>
    </w:p>
    <w:p w:rsidR="00937F9B" w:rsidP="00937F9B" w14:paraId="0B8181AC" w14:textId="77777777">
      <w:pPr>
        <w:jc w:val="center"/>
        <w:rPr>
          <w:rFonts w:ascii="Calibri" w:eastAsia="Times New Roman" w:hAnsi="Calibri" w:cs="Calibri"/>
          <w:bCs/>
          <w:color w:val="046B5C"/>
          <w:sz w:val="22"/>
          <w:szCs w:val="22"/>
          <w:lang w:eastAsia="en-US"/>
        </w:rPr>
      </w:pPr>
    </w:p>
    <w:p w:rsidR="00937F9B" w:rsidP="00937F9B" w14:paraId="11547009" w14:textId="77777777">
      <w:pPr>
        <w:jc w:val="center"/>
        <w:rPr>
          <w:rFonts w:ascii="Calibri" w:eastAsia="Times New Roman" w:hAnsi="Calibri" w:cs="Calibri"/>
          <w:bCs/>
          <w:color w:val="046B5C"/>
          <w:sz w:val="22"/>
          <w:szCs w:val="22"/>
          <w:lang w:eastAsia="en-US"/>
        </w:rPr>
      </w:pPr>
    </w:p>
    <w:p w:rsidR="00937F9B" w:rsidRPr="00937F9B" w:rsidP="00937F9B" w14:paraId="6B1610E2" w14:textId="77777777">
      <w:pPr>
        <w:spacing w:after="0" w:line="240" w:lineRule="auto"/>
        <w:rPr>
          <w:rFonts w:ascii="Calibri" w:eastAsia="Calibri" w:hAnsi="Calibri" w:cs="Calibri"/>
          <w:sz w:val="22"/>
          <w:szCs w:val="22"/>
          <w:lang w:eastAsia="en-US"/>
        </w:rPr>
      </w:pPr>
      <w:r w:rsidRPr="00937F9B">
        <w:rPr>
          <w:rFonts w:ascii="Calibri" w:eastAsia="Calibri" w:hAnsi="Calibri" w:cs="Calibri"/>
          <w:noProof/>
          <w:sz w:val="22"/>
          <w:szCs w:val="22"/>
          <w:lang w:eastAsia="en-US"/>
        </w:rPr>
        <w:drawing>
          <wp:inline distT="0" distB="0" distL="0" distR="0">
            <wp:extent cx="2800985" cy="856615"/>
            <wp:effectExtent l="0" t="0" r="0" b="635"/>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800985" cy="856615"/>
                    </a:xfrm>
                    <a:prstGeom prst="rect">
                      <a:avLst/>
                    </a:prstGeom>
                    <a:noFill/>
                    <a:ln>
                      <a:noFill/>
                    </a:ln>
                  </pic:spPr>
                </pic:pic>
              </a:graphicData>
            </a:graphic>
          </wp:inline>
        </w:drawing>
      </w:r>
    </w:p>
    <w:p w:rsidR="00937F9B" w:rsidRPr="00937F9B" w:rsidP="00937F9B" w14:paraId="48928E29" w14:textId="77777777">
      <w:pPr>
        <w:spacing w:after="0" w:line="240" w:lineRule="auto"/>
        <w:jc w:val="center"/>
        <w:rPr>
          <w:rFonts w:ascii="Calibri" w:eastAsia="Times New Roman" w:hAnsi="Calibri" w:cs="Calibri"/>
          <w:sz w:val="22"/>
          <w:szCs w:val="22"/>
          <w:lang w:eastAsia="en-US"/>
        </w:rPr>
      </w:pPr>
      <w:r>
        <w:rPr>
          <w:rFonts w:ascii="Calibri" w:eastAsia="Times New Roman" w:hAnsi="Calibri" w:cs="Calibri"/>
          <w:sz w:val="22"/>
          <w:szCs w:val="22"/>
          <w:lang w:eastAsia="en-US"/>
        </w:rPr>
        <w:pict>
          <v:rect id="_x0000_i1025" style="width:468pt;height:1.5pt" o:hralign="center" o:hrstd="t" o:hr="t" fillcolor="#a0a0a0" stroked="f"/>
        </w:pict>
      </w:r>
    </w:p>
    <w:p w:rsidR="00937F9B" w:rsidRPr="00937F9B" w:rsidP="00937F9B" w14:paraId="39648FA4" w14:textId="77777777">
      <w:pPr>
        <w:spacing w:after="0" w:line="240" w:lineRule="auto"/>
        <w:rPr>
          <w:rFonts w:ascii="Calibri" w:eastAsia="Calibri" w:hAnsi="Calibri" w:cs="Calibri"/>
          <w:sz w:val="22"/>
          <w:szCs w:val="22"/>
          <w:lang w:eastAsia="en-US"/>
        </w:rPr>
      </w:pPr>
      <w:r w:rsidRPr="00937F9B">
        <w:rPr>
          <w:rFonts w:ascii="Arial" w:eastAsia="Calibri" w:hAnsi="Arial" w:cs="Arial"/>
          <w:i/>
          <w:iCs/>
          <w:color w:val="1D4D63"/>
          <w:sz w:val="27"/>
          <w:szCs w:val="27"/>
          <w:lang w:eastAsia="en-US"/>
        </w:rPr>
        <w:t>    Expedited Review Approved: IRB #2726 </w:t>
      </w:r>
    </w:p>
    <w:p w:rsidR="00937F9B" w:rsidRPr="00937F9B" w:rsidP="00937F9B" w14:paraId="61E74AC3" w14:textId="77777777">
      <w:pPr>
        <w:spacing w:after="0" w:line="240" w:lineRule="auto"/>
        <w:rPr>
          <w:rFonts w:ascii="Calibri" w:eastAsia="Calibri" w:hAnsi="Calibri" w:cs="Calibri"/>
          <w:sz w:val="22"/>
          <w:szCs w:val="22"/>
          <w:lang w:eastAsia="en-US"/>
        </w:rPr>
      </w:pPr>
      <w:r w:rsidRPr="00937F9B">
        <w:rPr>
          <w:rFonts w:ascii="Calibri" w:eastAsia="Calibri" w:hAnsi="Calibri" w:cs="Calibri"/>
          <w:sz w:val="22"/>
          <w:szCs w:val="22"/>
          <w:lang w:eastAsia="en-US"/>
        </w:rPr>
        <w:t> </w:t>
      </w:r>
    </w:p>
    <w:tbl>
      <w:tblPr>
        <w:tblW w:w="9000" w:type="dxa"/>
        <w:tblCellSpacing w:w="15" w:type="dxa"/>
        <w:tblLook w:val="04A0"/>
      </w:tblPr>
      <w:tblGrid>
        <w:gridCol w:w="1061"/>
        <w:gridCol w:w="7939"/>
      </w:tblGrid>
      <w:tr w14:paraId="46102B17" w14:textId="77777777" w:rsidTr="008031C6">
        <w:tblPrEx>
          <w:tblW w:w="9000" w:type="dxa"/>
          <w:tblCellSpacing w:w="15" w:type="dxa"/>
          <w:tblLook w:val="04A0"/>
        </w:tblPrEx>
        <w:trPr>
          <w:tblCellSpacing w:w="15" w:type="dxa"/>
        </w:trPr>
        <w:tc>
          <w:tcPr>
            <w:tcW w:w="900" w:type="dxa"/>
            <w:tcMar>
              <w:top w:w="15" w:type="dxa"/>
              <w:left w:w="15" w:type="dxa"/>
              <w:bottom w:w="15" w:type="dxa"/>
              <w:right w:w="15" w:type="dxa"/>
            </w:tcMar>
            <w:vAlign w:val="center"/>
            <w:hideMark/>
          </w:tcPr>
          <w:p w:rsidR="00937F9B" w:rsidRPr="00937F9B" w:rsidP="00937F9B" w14:paraId="012BFFEC" w14:textId="77777777">
            <w:pPr>
              <w:spacing w:after="0" w:line="240" w:lineRule="auto"/>
              <w:jc w:val="right"/>
              <w:rPr>
                <w:rFonts w:ascii="Calibri" w:eastAsia="Times New Roman" w:hAnsi="Calibri" w:cs="Calibri"/>
                <w:sz w:val="22"/>
                <w:szCs w:val="22"/>
                <w:lang w:eastAsia="en-US"/>
              </w:rPr>
            </w:pPr>
            <w:r w:rsidRPr="00937F9B">
              <w:rPr>
                <w:rFonts w:ascii="Calibri" w:eastAsia="Times New Roman" w:hAnsi="Calibri" w:cs="Calibri"/>
                <w:color w:val="999999"/>
                <w:sz w:val="22"/>
                <w:szCs w:val="22"/>
                <w:lang w:eastAsia="en-US"/>
              </w:rPr>
              <w:t xml:space="preserve">To: </w:t>
            </w:r>
          </w:p>
        </w:tc>
        <w:tc>
          <w:tcPr>
            <w:tcW w:w="0" w:type="auto"/>
            <w:tcMar>
              <w:top w:w="15" w:type="dxa"/>
              <w:left w:w="15" w:type="dxa"/>
              <w:bottom w:w="15" w:type="dxa"/>
              <w:right w:w="15" w:type="dxa"/>
            </w:tcMar>
            <w:vAlign w:val="center"/>
            <w:hideMark/>
          </w:tcPr>
          <w:p w:rsidR="00937F9B" w:rsidRPr="00937F9B" w:rsidP="00937F9B" w14:paraId="1005B57D" w14:textId="77777777">
            <w:pPr>
              <w:spacing w:after="0" w:line="240" w:lineRule="auto"/>
              <w:rPr>
                <w:rFonts w:ascii="Calibri" w:eastAsia="Times New Roman" w:hAnsi="Calibri" w:cs="Calibri"/>
                <w:sz w:val="22"/>
                <w:szCs w:val="22"/>
                <w:lang w:eastAsia="en-US"/>
              </w:rPr>
            </w:pPr>
            <w:r w:rsidRPr="00937F9B">
              <w:rPr>
                <w:rFonts w:ascii="Calibri" w:eastAsia="Times New Roman" w:hAnsi="Calibri" w:cs="Calibri"/>
                <w:sz w:val="22"/>
                <w:szCs w:val="22"/>
                <w:lang w:eastAsia="en-US"/>
              </w:rPr>
              <w:t>Caroline Lauver</w:t>
            </w:r>
          </w:p>
        </w:tc>
      </w:tr>
      <w:tr w14:paraId="42238457" w14:textId="77777777" w:rsidTr="008031C6">
        <w:tblPrEx>
          <w:tblW w:w="9000" w:type="dxa"/>
          <w:tblCellSpacing w:w="15" w:type="dxa"/>
          <w:tblLook w:val="04A0"/>
        </w:tblPrEx>
        <w:trPr>
          <w:tblCellSpacing w:w="15" w:type="dxa"/>
        </w:trPr>
        <w:tc>
          <w:tcPr>
            <w:tcW w:w="900" w:type="dxa"/>
            <w:tcMar>
              <w:top w:w="15" w:type="dxa"/>
              <w:left w:w="15" w:type="dxa"/>
              <w:bottom w:w="15" w:type="dxa"/>
              <w:right w:w="15" w:type="dxa"/>
            </w:tcMar>
            <w:vAlign w:val="center"/>
            <w:hideMark/>
          </w:tcPr>
          <w:p w:rsidR="00937F9B" w:rsidRPr="00937F9B" w:rsidP="00937F9B" w14:paraId="7551FCE9" w14:textId="77777777">
            <w:pPr>
              <w:spacing w:after="0" w:line="240" w:lineRule="auto"/>
              <w:jc w:val="right"/>
              <w:rPr>
                <w:rFonts w:ascii="Calibri" w:eastAsia="Times New Roman" w:hAnsi="Calibri" w:cs="Calibri"/>
                <w:sz w:val="22"/>
                <w:szCs w:val="22"/>
                <w:lang w:eastAsia="en-US"/>
              </w:rPr>
            </w:pPr>
            <w:r w:rsidRPr="00937F9B">
              <w:rPr>
                <w:rFonts w:ascii="Calibri" w:eastAsia="Times New Roman" w:hAnsi="Calibri" w:cs="Calibri"/>
                <w:color w:val="999999"/>
                <w:sz w:val="22"/>
                <w:szCs w:val="22"/>
                <w:lang w:eastAsia="en-US"/>
              </w:rPr>
              <w:t>Institution:</w:t>
            </w:r>
          </w:p>
        </w:tc>
        <w:tc>
          <w:tcPr>
            <w:tcW w:w="0" w:type="auto"/>
            <w:tcMar>
              <w:top w:w="15" w:type="dxa"/>
              <w:left w:w="15" w:type="dxa"/>
              <w:bottom w:w="15" w:type="dxa"/>
              <w:right w:w="15" w:type="dxa"/>
            </w:tcMar>
            <w:vAlign w:val="center"/>
            <w:hideMark/>
          </w:tcPr>
          <w:p w:rsidR="00937F9B" w:rsidRPr="00937F9B" w:rsidP="00937F9B" w14:paraId="65608036" w14:textId="77777777">
            <w:pPr>
              <w:spacing w:after="0" w:line="240" w:lineRule="auto"/>
              <w:rPr>
                <w:rFonts w:ascii="Calibri" w:eastAsia="Times New Roman" w:hAnsi="Calibri" w:cs="Calibri"/>
                <w:sz w:val="22"/>
                <w:szCs w:val="22"/>
                <w:lang w:eastAsia="en-US"/>
              </w:rPr>
            </w:pPr>
            <w:r w:rsidRPr="00937F9B">
              <w:rPr>
                <w:rFonts w:ascii="Calibri" w:eastAsia="Times New Roman" w:hAnsi="Calibri" w:cs="Calibri"/>
                <w:sz w:val="22"/>
                <w:szCs w:val="22"/>
                <w:lang w:eastAsia="en-US"/>
              </w:rPr>
              <w:t>Mathematica Policy Research (MPR)</w:t>
            </w:r>
          </w:p>
        </w:tc>
      </w:tr>
      <w:tr w14:paraId="100FCDFC" w14:textId="77777777" w:rsidTr="008031C6">
        <w:tblPrEx>
          <w:tblW w:w="9000" w:type="dxa"/>
          <w:tblCellSpacing w:w="15" w:type="dxa"/>
          <w:tblLook w:val="04A0"/>
        </w:tblPrEx>
        <w:trPr>
          <w:tblCellSpacing w:w="15" w:type="dxa"/>
        </w:trPr>
        <w:tc>
          <w:tcPr>
            <w:tcW w:w="900" w:type="dxa"/>
            <w:tcMar>
              <w:top w:w="15" w:type="dxa"/>
              <w:left w:w="15" w:type="dxa"/>
              <w:bottom w:w="15" w:type="dxa"/>
              <w:right w:w="15" w:type="dxa"/>
            </w:tcMar>
            <w:vAlign w:val="center"/>
            <w:hideMark/>
          </w:tcPr>
          <w:p w:rsidR="00937F9B" w:rsidRPr="00937F9B" w:rsidP="00937F9B" w14:paraId="6798C695" w14:textId="77777777">
            <w:pPr>
              <w:spacing w:after="0" w:line="240" w:lineRule="auto"/>
              <w:jc w:val="right"/>
              <w:outlineLvl w:val="0"/>
              <w:rPr>
                <w:rFonts w:ascii="Calibri" w:eastAsia="Times New Roman" w:hAnsi="Calibri" w:cs="Calibri"/>
                <w:sz w:val="22"/>
                <w:szCs w:val="22"/>
                <w:lang w:eastAsia="en-US"/>
              </w:rPr>
            </w:pPr>
            <w:r w:rsidRPr="00937F9B">
              <w:rPr>
                <w:rFonts w:ascii="Calibri" w:eastAsia="Times New Roman" w:hAnsi="Calibri" w:cs="Calibri"/>
                <w:color w:val="999999"/>
                <w:sz w:val="22"/>
                <w:szCs w:val="22"/>
                <w:lang w:eastAsia="en-US"/>
              </w:rPr>
              <w:t xml:space="preserve">From: </w:t>
            </w:r>
          </w:p>
        </w:tc>
        <w:tc>
          <w:tcPr>
            <w:tcW w:w="0" w:type="auto"/>
            <w:tcMar>
              <w:top w:w="15" w:type="dxa"/>
              <w:left w:w="15" w:type="dxa"/>
              <w:bottom w:w="15" w:type="dxa"/>
              <w:right w:w="15" w:type="dxa"/>
            </w:tcMar>
            <w:vAlign w:val="center"/>
            <w:hideMark/>
          </w:tcPr>
          <w:p w:rsidR="00937F9B" w:rsidRPr="00937F9B" w:rsidP="00937F9B" w14:paraId="6B073F2F" w14:textId="77777777">
            <w:pPr>
              <w:spacing w:after="0" w:line="240" w:lineRule="auto"/>
              <w:rPr>
                <w:rFonts w:ascii="Calibri" w:eastAsia="Times New Roman" w:hAnsi="Calibri" w:cs="Calibri"/>
                <w:sz w:val="22"/>
                <w:szCs w:val="22"/>
                <w:lang w:eastAsia="en-US"/>
              </w:rPr>
            </w:pPr>
            <w:r w:rsidRPr="00937F9B">
              <w:rPr>
                <w:rFonts w:ascii="Calibri" w:eastAsia="Times New Roman" w:hAnsi="Calibri" w:cs="Calibri"/>
                <w:sz w:val="22"/>
                <w:szCs w:val="22"/>
                <w:lang w:eastAsia="en-US"/>
              </w:rPr>
              <w:t>HML IRB</w:t>
            </w:r>
          </w:p>
        </w:tc>
      </w:tr>
      <w:tr w14:paraId="43AE5398" w14:textId="77777777" w:rsidTr="008031C6">
        <w:tblPrEx>
          <w:tblW w:w="9000" w:type="dxa"/>
          <w:tblCellSpacing w:w="15" w:type="dxa"/>
          <w:tblLook w:val="04A0"/>
        </w:tblPrEx>
        <w:trPr>
          <w:tblCellSpacing w:w="15" w:type="dxa"/>
        </w:trPr>
        <w:tc>
          <w:tcPr>
            <w:tcW w:w="900" w:type="dxa"/>
            <w:tcMar>
              <w:top w:w="15" w:type="dxa"/>
              <w:left w:w="15" w:type="dxa"/>
              <w:bottom w:w="15" w:type="dxa"/>
              <w:right w:w="15" w:type="dxa"/>
            </w:tcMar>
            <w:vAlign w:val="center"/>
            <w:hideMark/>
          </w:tcPr>
          <w:p w:rsidR="00937F9B" w:rsidRPr="00937F9B" w:rsidP="00937F9B" w14:paraId="495E0334" w14:textId="77777777">
            <w:pPr>
              <w:spacing w:after="0" w:line="240" w:lineRule="auto"/>
              <w:jc w:val="right"/>
              <w:rPr>
                <w:rFonts w:ascii="Calibri" w:eastAsia="Times New Roman" w:hAnsi="Calibri" w:cs="Calibri"/>
                <w:sz w:val="22"/>
                <w:szCs w:val="22"/>
                <w:lang w:eastAsia="en-US"/>
              </w:rPr>
            </w:pPr>
            <w:r w:rsidRPr="00937F9B">
              <w:rPr>
                <w:rFonts w:ascii="Calibri" w:eastAsia="Times New Roman" w:hAnsi="Calibri" w:cs="Calibri"/>
                <w:color w:val="999999"/>
                <w:sz w:val="22"/>
                <w:szCs w:val="22"/>
                <w:lang w:eastAsia="en-US"/>
              </w:rPr>
              <w:t xml:space="preserve">Subject: </w:t>
            </w:r>
          </w:p>
        </w:tc>
        <w:tc>
          <w:tcPr>
            <w:tcW w:w="0" w:type="auto"/>
            <w:tcMar>
              <w:top w:w="15" w:type="dxa"/>
              <w:left w:w="15" w:type="dxa"/>
              <w:bottom w:w="15" w:type="dxa"/>
              <w:right w:w="15" w:type="dxa"/>
            </w:tcMar>
            <w:vAlign w:val="center"/>
            <w:hideMark/>
          </w:tcPr>
          <w:p w:rsidR="00937F9B" w:rsidRPr="00937F9B" w:rsidP="00937F9B" w14:paraId="36ADC6BF" w14:textId="77777777">
            <w:pPr>
              <w:spacing w:after="0" w:line="240" w:lineRule="auto"/>
              <w:rPr>
                <w:rFonts w:ascii="Calibri" w:eastAsia="Times New Roman" w:hAnsi="Calibri" w:cs="Calibri"/>
                <w:sz w:val="22"/>
                <w:szCs w:val="22"/>
                <w:lang w:eastAsia="en-US"/>
              </w:rPr>
            </w:pPr>
            <w:r w:rsidRPr="00937F9B">
              <w:rPr>
                <w:rFonts w:ascii="Calibri" w:eastAsia="Times New Roman" w:hAnsi="Calibri" w:cs="Calibri"/>
                <w:sz w:val="22"/>
                <w:szCs w:val="22"/>
                <w:lang w:eastAsia="en-US"/>
              </w:rPr>
              <w:t>Study #2726</w:t>
            </w:r>
          </w:p>
        </w:tc>
      </w:tr>
      <w:tr w14:paraId="55EE7A9B" w14:textId="77777777" w:rsidTr="008031C6">
        <w:tblPrEx>
          <w:tblW w:w="9000" w:type="dxa"/>
          <w:tblCellSpacing w:w="15" w:type="dxa"/>
          <w:tblLook w:val="04A0"/>
        </w:tblPrEx>
        <w:trPr>
          <w:tblCellSpacing w:w="15" w:type="dxa"/>
        </w:trPr>
        <w:tc>
          <w:tcPr>
            <w:tcW w:w="900" w:type="dxa"/>
            <w:tcMar>
              <w:top w:w="15" w:type="dxa"/>
              <w:left w:w="15" w:type="dxa"/>
              <w:bottom w:w="15" w:type="dxa"/>
              <w:right w:w="15" w:type="dxa"/>
            </w:tcMar>
            <w:vAlign w:val="center"/>
            <w:hideMark/>
          </w:tcPr>
          <w:p w:rsidR="00937F9B" w:rsidRPr="00937F9B" w:rsidP="00937F9B" w14:paraId="11C9CFA1" w14:textId="77777777">
            <w:pPr>
              <w:spacing w:after="0" w:line="240" w:lineRule="auto"/>
              <w:jc w:val="right"/>
              <w:rPr>
                <w:rFonts w:ascii="Calibri" w:eastAsia="Times New Roman" w:hAnsi="Calibri" w:cs="Calibri"/>
                <w:sz w:val="22"/>
                <w:szCs w:val="22"/>
                <w:lang w:eastAsia="en-US"/>
              </w:rPr>
            </w:pPr>
            <w:r w:rsidRPr="00937F9B">
              <w:rPr>
                <w:rFonts w:ascii="Calibri" w:eastAsia="Times New Roman" w:hAnsi="Calibri" w:cs="Calibri"/>
                <w:color w:val="999999"/>
                <w:sz w:val="22"/>
                <w:szCs w:val="22"/>
                <w:lang w:eastAsia="en-US"/>
              </w:rPr>
              <w:t xml:space="preserve">Date: </w:t>
            </w:r>
          </w:p>
        </w:tc>
        <w:tc>
          <w:tcPr>
            <w:tcW w:w="0" w:type="auto"/>
            <w:tcMar>
              <w:top w:w="15" w:type="dxa"/>
              <w:left w:w="15" w:type="dxa"/>
              <w:bottom w:w="15" w:type="dxa"/>
              <w:right w:w="15" w:type="dxa"/>
            </w:tcMar>
            <w:vAlign w:val="center"/>
            <w:hideMark/>
          </w:tcPr>
          <w:p w:rsidR="00937F9B" w:rsidRPr="00937F9B" w:rsidP="00937F9B" w14:paraId="062F0C10" w14:textId="77777777">
            <w:pPr>
              <w:spacing w:after="0" w:line="240" w:lineRule="auto"/>
              <w:rPr>
                <w:rFonts w:ascii="Calibri" w:eastAsia="Times New Roman" w:hAnsi="Calibri" w:cs="Calibri"/>
                <w:sz w:val="22"/>
                <w:szCs w:val="22"/>
                <w:lang w:eastAsia="en-US"/>
              </w:rPr>
            </w:pPr>
            <w:r w:rsidRPr="00937F9B">
              <w:rPr>
                <w:rFonts w:ascii="Calibri" w:eastAsia="Times New Roman" w:hAnsi="Calibri" w:cs="Calibri"/>
                <w:sz w:val="22"/>
                <w:szCs w:val="22"/>
                <w:lang w:eastAsia="en-US"/>
              </w:rPr>
              <w:t>11/25/2024</w:t>
            </w:r>
          </w:p>
        </w:tc>
      </w:tr>
    </w:tbl>
    <w:p w:rsidR="00937F9B" w:rsidRPr="00937F9B" w:rsidP="00937F9B" w14:paraId="38E28060" w14:textId="77777777">
      <w:pPr>
        <w:spacing w:after="0" w:line="240" w:lineRule="auto"/>
        <w:rPr>
          <w:rFonts w:ascii="Calibri" w:eastAsia="Calibri" w:hAnsi="Calibri" w:cs="Calibri"/>
          <w:sz w:val="22"/>
          <w:szCs w:val="22"/>
          <w:lang w:eastAsia="en-US"/>
        </w:rPr>
      </w:pPr>
      <w:r w:rsidRPr="00937F9B">
        <w:rPr>
          <w:rFonts w:ascii="Calibri" w:eastAsia="Calibri" w:hAnsi="Calibri" w:cs="Calibri"/>
          <w:sz w:val="22"/>
          <w:szCs w:val="22"/>
          <w:lang w:eastAsia="en-US"/>
        </w:rPr>
        <w:t> </w:t>
      </w:r>
    </w:p>
    <w:p w:rsidR="00937F9B" w:rsidRPr="00937F9B" w:rsidP="00937F9B" w14:paraId="6463A436" w14:textId="77777777">
      <w:pPr>
        <w:spacing w:after="0" w:line="240" w:lineRule="auto"/>
        <w:rPr>
          <w:rFonts w:ascii="Calibri" w:eastAsia="Calibri" w:hAnsi="Calibri" w:cs="Calibri"/>
          <w:sz w:val="22"/>
          <w:szCs w:val="22"/>
          <w:lang w:eastAsia="en-US"/>
        </w:rPr>
      </w:pPr>
      <w:r w:rsidRPr="00937F9B">
        <w:rPr>
          <w:rFonts w:ascii="Calibri" w:eastAsia="Calibri" w:hAnsi="Calibri" w:cs="Calibri"/>
          <w:sz w:val="18"/>
          <w:szCs w:val="18"/>
          <w:lang w:eastAsia="en-US"/>
        </w:rPr>
        <w:t>Dear Caroline Lauver,</w:t>
      </w:r>
      <w:r w:rsidRPr="00937F9B">
        <w:rPr>
          <w:rFonts w:ascii="Calibri" w:eastAsia="Calibri" w:hAnsi="Calibri" w:cs="Calibri"/>
          <w:sz w:val="18"/>
          <w:szCs w:val="18"/>
          <w:lang w:eastAsia="en-US"/>
        </w:rPr>
        <w:br/>
      </w:r>
      <w:r w:rsidRPr="00937F9B">
        <w:rPr>
          <w:rFonts w:ascii="Calibri" w:eastAsia="Calibri" w:hAnsi="Calibri" w:cs="Calibri"/>
          <w:sz w:val="18"/>
          <w:szCs w:val="18"/>
          <w:lang w:eastAsia="en-US"/>
        </w:rPr>
        <w:br/>
        <w:t>The protocol </w:t>
      </w:r>
      <w:r w:rsidRPr="00937F9B">
        <w:rPr>
          <w:rFonts w:ascii="Calibri" w:eastAsia="Calibri" w:hAnsi="Calibri" w:cs="Calibri"/>
          <w:b/>
          <w:bCs/>
          <w:sz w:val="18"/>
          <w:szCs w:val="18"/>
          <w:lang w:eastAsia="en-US"/>
        </w:rPr>
        <w:t>WIC &amp; FMNP Outreach, Innovation, and Modernization Evaluation, 2726</w:t>
      </w:r>
      <w:r w:rsidRPr="00937F9B">
        <w:rPr>
          <w:rFonts w:ascii="Calibri" w:eastAsia="Calibri" w:hAnsi="Calibri" w:cs="Calibri"/>
          <w:sz w:val="18"/>
          <w:szCs w:val="18"/>
          <w:lang w:eastAsia="en-US"/>
        </w:rPr>
        <w:t> was assessed through an expedited research ethics review by HML Institutional Review Board. This study’s human subjects’ protection protocols, as stated in the materials submitted, received research ethics review approval on 11/25/2024 in accordance with the requirements of the US Code of Federal Regulations for the Protection of Human Subjects (45CFR46 &amp; 45CFR46.110) and were expedited by (7) Research on individual or group characteristics or behavior.</w:t>
      </w:r>
      <w:r w:rsidRPr="00937F9B">
        <w:rPr>
          <w:rFonts w:ascii="Calibri" w:eastAsia="Calibri" w:hAnsi="Calibri" w:cs="Calibri"/>
          <w:sz w:val="18"/>
          <w:szCs w:val="18"/>
          <w:lang w:eastAsia="en-US"/>
        </w:rPr>
        <w:br/>
      </w:r>
      <w:r w:rsidRPr="00937F9B">
        <w:rPr>
          <w:rFonts w:ascii="Calibri" w:eastAsia="Calibri" w:hAnsi="Calibri" w:cs="Calibri"/>
          <w:sz w:val="18"/>
          <w:szCs w:val="18"/>
          <w:lang w:eastAsia="en-US"/>
        </w:rPr>
        <w:br/>
        <w:t>You may rely on this IRB for review and continuing ethical oversight of this study. You and your project staff remain responsible for ensuring compliance with HML IRB’s determinations. Those responsibilities include, but are not limited to: 1) ensuring prompt reporting to HML IRB of proposed changes in this study’s design, subject risks, informed consent, or other human protection protocols; 2) investigators will conduct the research activity in accordance with the terms of the IRB approval until any proposed changes have been reviewed and approved by the IRB, except when necessary to mitigate hazards to subjects; 3) and to promptly report any unanticipated problems involving risks to subjects or others in the course of this study.</w:t>
      </w:r>
    </w:p>
    <w:p w:rsidR="00937F9B" w:rsidRPr="00937F9B" w:rsidP="00937F9B" w14:paraId="5D9F9471" w14:textId="77777777">
      <w:pPr>
        <w:spacing w:after="0" w:line="240" w:lineRule="auto"/>
        <w:rPr>
          <w:rFonts w:ascii="Calibri" w:eastAsia="Calibri" w:hAnsi="Calibri" w:cs="Calibri"/>
          <w:sz w:val="22"/>
          <w:szCs w:val="22"/>
          <w:lang w:eastAsia="en-US"/>
        </w:rPr>
      </w:pPr>
      <w:r w:rsidRPr="00937F9B">
        <w:rPr>
          <w:rFonts w:ascii="Calibri" w:eastAsia="Calibri" w:hAnsi="Calibri" w:cs="Calibri"/>
          <w:sz w:val="22"/>
          <w:szCs w:val="22"/>
          <w:lang w:eastAsia="en-US"/>
        </w:rPr>
        <w:br/>
      </w:r>
      <w:r w:rsidRPr="00937F9B">
        <w:rPr>
          <w:rFonts w:ascii="Calibri" w:eastAsia="Calibri" w:hAnsi="Calibri" w:cs="Calibri"/>
          <w:sz w:val="18"/>
          <w:szCs w:val="18"/>
          <w:lang w:eastAsia="en-US"/>
        </w:rPr>
        <w:t xml:space="preserve">The approval of your study is valid through 11/24/2025, by which time you must submit an annual check-in report either closing the study or requesting permission to continue for another year.  Please submit your report by </w:t>
      </w:r>
      <w:r w:rsidRPr="00937F9B">
        <w:rPr>
          <w:rFonts w:ascii="Calibri" w:eastAsia="Calibri" w:hAnsi="Calibri" w:cs="Calibri"/>
          <w:b/>
          <w:bCs/>
          <w:sz w:val="18"/>
          <w:szCs w:val="18"/>
          <w:lang w:eastAsia="en-US"/>
        </w:rPr>
        <w:t>11/17/2025</w:t>
      </w:r>
      <w:r w:rsidRPr="00937F9B">
        <w:rPr>
          <w:rFonts w:ascii="Calibri" w:eastAsia="Calibri" w:hAnsi="Calibri" w:cs="Calibri"/>
          <w:sz w:val="18"/>
          <w:szCs w:val="18"/>
          <w:lang w:eastAsia="en-US"/>
        </w:rPr>
        <w:t xml:space="preserve"> so that the IRB has time to review and approve your report prior to the expiration date. For instructions on how to manage an approved study refer to: </w:t>
      </w:r>
      <w:hyperlink r:id="rId8" w:history="1">
        <w:r w:rsidRPr="00937F9B">
          <w:rPr>
            <w:rFonts w:ascii="Calibri" w:eastAsia="Calibri" w:hAnsi="Calibri" w:cs="Calibri"/>
            <w:color w:val="0000FF"/>
            <w:sz w:val="18"/>
            <w:szCs w:val="18"/>
            <w:u w:val="single"/>
            <w:lang w:eastAsia="en-US"/>
          </w:rPr>
          <w:t>How to Manage an Approved Study</w:t>
        </w:r>
      </w:hyperlink>
      <w:r w:rsidRPr="00937F9B">
        <w:rPr>
          <w:rFonts w:ascii="Calibri" w:eastAsia="Calibri" w:hAnsi="Calibri" w:cs="Calibri"/>
          <w:sz w:val="18"/>
          <w:szCs w:val="18"/>
          <w:lang w:eastAsia="en-US"/>
        </w:rPr>
        <w:t>.</w:t>
      </w:r>
      <w:r w:rsidRPr="00937F9B">
        <w:rPr>
          <w:rFonts w:ascii="Calibri" w:eastAsia="Calibri" w:hAnsi="Calibri" w:cs="Calibri"/>
          <w:sz w:val="18"/>
          <w:szCs w:val="18"/>
          <w:lang w:eastAsia="en-US"/>
        </w:rPr>
        <w:br/>
      </w:r>
      <w:r w:rsidRPr="00937F9B">
        <w:rPr>
          <w:rFonts w:ascii="Calibri" w:eastAsia="Calibri" w:hAnsi="Calibri" w:cs="Calibri"/>
          <w:sz w:val="18"/>
          <w:szCs w:val="18"/>
          <w:lang w:eastAsia="en-US"/>
        </w:rPr>
        <w:br/>
        <w:t>Please note that we have changed our fee schedule for 2025. For details, please see </w:t>
      </w:r>
      <w:hyperlink r:id="rId9" w:history="1">
        <w:r w:rsidRPr="00937F9B">
          <w:rPr>
            <w:rFonts w:ascii="Calibri" w:eastAsia="Calibri" w:hAnsi="Calibri" w:cs="Calibri"/>
            <w:color w:val="0000FF"/>
            <w:sz w:val="18"/>
            <w:szCs w:val="18"/>
            <w:u w:val="single"/>
            <w:lang w:eastAsia="en-US"/>
          </w:rPr>
          <w:t>2025 HML IRB Fees</w:t>
        </w:r>
      </w:hyperlink>
      <w:r w:rsidRPr="00937F9B">
        <w:rPr>
          <w:rFonts w:ascii="Calibri" w:eastAsia="Calibri" w:hAnsi="Calibri" w:cs="Calibri"/>
          <w:sz w:val="18"/>
          <w:szCs w:val="18"/>
          <w:lang w:eastAsia="en-US"/>
        </w:rPr>
        <w:t>.</w:t>
      </w:r>
      <w:r w:rsidRPr="00937F9B">
        <w:rPr>
          <w:rFonts w:ascii="Calibri" w:eastAsia="Calibri" w:hAnsi="Calibri" w:cs="Calibri"/>
          <w:sz w:val="18"/>
          <w:szCs w:val="18"/>
          <w:lang w:eastAsia="en-US"/>
        </w:rPr>
        <w:br/>
      </w:r>
      <w:r w:rsidRPr="00937F9B">
        <w:rPr>
          <w:rFonts w:ascii="Calibri" w:eastAsia="Calibri" w:hAnsi="Calibri" w:cs="Calibri"/>
          <w:sz w:val="18"/>
          <w:szCs w:val="18"/>
          <w:lang w:eastAsia="en-US"/>
        </w:rPr>
        <w:br/>
        <w:t>HML IRB is authorized by the U.S. Department of Health and Human Services, Office of Human Research Protections (IRB #00001211, IORG #0000850), and has DHHS Federal-Wide Assurance approval (FWA #00001102).</w:t>
      </w:r>
      <w:r w:rsidRPr="00937F9B">
        <w:rPr>
          <w:rFonts w:ascii="Calibri" w:eastAsia="Calibri" w:hAnsi="Calibri" w:cs="Calibri"/>
          <w:sz w:val="18"/>
          <w:szCs w:val="18"/>
          <w:lang w:eastAsia="en-US"/>
        </w:rPr>
        <w:br/>
      </w:r>
      <w:r w:rsidRPr="00937F9B">
        <w:rPr>
          <w:rFonts w:ascii="Calibri" w:eastAsia="Calibri" w:hAnsi="Calibri" w:cs="Calibri"/>
          <w:sz w:val="18"/>
          <w:szCs w:val="18"/>
          <w:lang w:eastAsia="en-US"/>
        </w:rPr>
        <w:br/>
        <w:t xml:space="preserve">If you have any questions, please contact us at </w:t>
      </w:r>
      <w:hyperlink r:id="rId10" w:history="1">
        <w:r w:rsidRPr="00937F9B">
          <w:rPr>
            <w:rFonts w:ascii="Calibri" w:eastAsia="Calibri" w:hAnsi="Calibri" w:cs="Calibri"/>
            <w:color w:val="0000FF"/>
            <w:sz w:val="18"/>
            <w:szCs w:val="18"/>
            <w:u w:val="single"/>
            <w:lang w:eastAsia="en-US"/>
          </w:rPr>
          <w:t>admin@hmlirb.com</w:t>
        </w:r>
      </w:hyperlink>
      <w:r w:rsidRPr="00937F9B">
        <w:rPr>
          <w:rFonts w:ascii="Calibri" w:eastAsia="Calibri" w:hAnsi="Calibri" w:cs="Calibri"/>
          <w:sz w:val="18"/>
          <w:szCs w:val="18"/>
          <w:lang w:eastAsia="en-US"/>
        </w:rPr>
        <w:t>.</w:t>
      </w:r>
    </w:p>
    <w:p w:rsidR="00937F9B" w:rsidRPr="00937F9B" w:rsidP="00937F9B" w14:paraId="4E0E914F" w14:textId="77777777">
      <w:pPr>
        <w:spacing w:after="0" w:line="240" w:lineRule="auto"/>
        <w:rPr>
          <w:rFonts w:ascii="Calibri" w:eastAsia="Calibri" w:hAnsi="Calibri" w:cs="Calibri"/>
          <w:sz w:val="22"/>
          <w:szCs w:val="22"/>
          <w:lang w:eastAsia="en-US"/>
        </w:rPr>
      </w:pPr>
      <w:r w:rsidRPr="00937F9B">
        <w:rPr>
          <w:rFonts w:ascii="Calibri" w:eastAsia="Calibri" w:hAnsi="Calibri" w:cs="Calibri"/>
          <w:sz w:val="22"/>
          <w:szCs w:val="22"/>
          <w:lang w:eastAsia="en-US"/>
        </w:rPr>
        <w:br/>
      </w:r>
      <w:r w:rsidRPr="00937F9B">
        <w:rPr>
          <w:rFonts w:ascii="Calibri" w:eastAsia="Calibri" w:hAnsi="Calibri" w:cs="Calibri"/>
          <w:sz w:val="22"/>
          <w:szCs w:val="22"/>
          <w:lang w:eastAsia="en-US"/>
        </w:rPr>
        <w:br/>
      </w:r>
      <w:r w:rsidRPr="00937F9B">
        <w:rPr>
          <w:rFonts w:ascii="Arial" w:eastAsia="Calibri" w:hAnsi="Arial" w:cs="Arial"/>
          <w:sz w:val="18"/>
          <w:szCs w:val="18"/>
          <w:lang w:eastAsia="en-US"/>
        </w:rPr>
        <w:t>Sincerely,</w:t>
      </w:r>
      <w:r w:rsidRPr="00937F9B">
        <w:rPr>
          <w:rFonts w:ascii="Calibri" w:eastAsia="Calibri" w:hAnsi="Calibri" w:cs="Calibri"/>
          <w:sz w:val="22"/>
          <w:szCs w:val="22"/>
          <w:lang w:eastAsia="en-US"/>
        </w:rPr>
        <w:br/>
      </w:r>
      <w:r w:rsidRPr="00937F9B">
        <w:rPr>
          <w:rFonts w:ascii="Calibri" w:eastAsia="Calibri" w:hAnsi="Calibri" w:cs="Calibri"/>
          <w:sz w:val="22"/>
          <w:szCs w:val="22"/>
          <w:lang w:eastAsia="en-US"/>
        </w:rPr>
        <w:br/>
      </w:r>
      <w:r w:rsidRPr="00937F9B">
        <w:rPr>
          <w:rFonts w:ascii="Calibri" w:eastAsia="Calibri" w:hAnsi="Calibri" w:cs="Calibri"/>
          <w:noProof/>
          <w:sz w:val="22"/>
          <w:szCs w:val="22"/>
          <w:lang w:eastAsia="en-US"/>
        </w:rPr>
        <w:drawing>
          <wp:inline distT="0" distB="0" distL="0" distR="0">
            <wp:extent cx="1903095" cy="692150"/>
            <wp:effectExtent l="0" t="0" r="190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3095" cy="692150"/>
                    </a:xfrm>
                    <a:prstGeom prst="rect">
                      <a:avLst/>
                    </a:prstGeom>
                    <a:noFill/>
                    <a:ln>
                      <a:noFill/>
                    </a:ln>
                  </pic:spPr>
                </pic:pic>
              </a:graphicData>
            </a:graphic>
          </wp:inline>
        </w:drawing>
      </w:r>
    </w:p>
    <w:p w:rsidR="00937F9B" w:rsidRPr="00937F9B" w:rsidP="00937F9B" w14:paraId="1FE970DF" w14:textId="77777777">
      <w:pPr>
        <w:spacing w:after="0" w:line="240" w:lineRule="auto"/>
        <w:rPr>
          <w:rFonts w:ascii="Calibri" w:eastAsia="Calibri" w:hAnsi="Calibri" w:cs="Calibri"/>
          <w:sz w:val="22"/>
          <w:szCs w:val="22"/>
          <w:lang w:eastAsia="en-US"/>
        </w:rPr>
      </w:pPr>
      <w:r w:rsidRPr="00937F9B">
        <w:rPr>
          <w:rFonts w:ascii="Arial" w:eastAsia="Calibri" w:hAnsi="Arial" w:cs="Arial"/>
          <w:sz w:val="18"/>
          <w:szCs w:val="18"/>
          <w:lang w:eastAsia="en-US"/>
        </w:rPr>
        <w:t>D. Michael Anderson PhD, MPH</w:t>
      </w:r>
    </w:p>
    <w:p w:rsidR="00937F9B" w:rsidRPr="00937F9B" w:rsidP="00937F9B" w14:paraId="599BE770" w14:textId="77777777">
      <w:pPr>
        <w:spacing w:after="0" w:line="240" w:lineRule="auto"/>
        <w:rPr>
          <w:rFonts w:ascii="Calibri" w:eastAsia="Calibri" w:hAnsi="Calibri" w:cs="Calibri"/>
          <w:sz w:val="22"/>
          <w:szCs w:val="22"/>
          <w:lang w:eastAsia="en-US"/>
        </w:rPr>
      </w:pPr>
      <w:r w:rsidRPr="00937F9B">
        <w:rPr>
          <w:rFonts w:ascii="Arial" w:eastAsia="Calibri" w:hAnsi="Arial" w:cs="Arial"/>
          <w:sz w:val="18"/>
          <w:szCs w:val="18"/>
          <w:lang w:eastAsia="en-US"/>
        </w:rPr>
        <w:t>IRB Chair &amp; Human Research Protections Director</w:t>
      </w:r>
    </w:p>
    <w:p w:rsidR="00937F9B" w:rsidRPr="00937F9B" w:rsidP="00937F9B" w14:paraId="4D0A9804" w14:textId="77777777">
      <w:pPr>
        <w:spacing w:after="0" w:line="240" w:lineRule="auto"/>
        <w:rPr>
          <w:rFonts w:ascii="Calibri" w:eastAsia="Calibri" w:hAnsi="Calibri" w:cs="Calibri"/>
          <w:sz w:val="22"/>
          <w:szCs w:val="22"/>
          <w:lang w:eastAsia="en-US"/>
        </w:rPr>
      </w:pPr>
      <w:hyperlink r:id="rId12" w:history="1">
        <w:r w:rsidRPr="00937F9B">
          <w:rPr>
            <w:rFonts w:ascii="Arial" w:eastAsia="Calibri" w:hAnsi="Arial" w:cs="Arial"/>
            <w:color w:val="0000FF"/>
            <w:sz w:val="18"/>
            <w:szCs w:val="18"/>
            <w:u w:val="single"/>
            <w:lang w:eastAsia="en-US"/>
          </w:rPr>
          <w:t>dma@hmlirb.com</w:t>
        </w:r>
      </w:hyperlink>
    </w:p>
    <w:p w:rsidR="00937F9B" w:rsidRPr="00937F9B" w:rsidP="00937F9B" w14:paraId="2A76B39C" w14:textId="77777777">
      <w:pPr>
        <w:spacing w:line="259" w:lineRule="auto"/>
        <w:jc w:val="center"/>
        <w:rPr>
          <w:rFonts w:eastAsiaTheme="minorHAnsi"/>
          <w:kern w:val="2"/>
          <w:sz w:val="22"/>
          <w:szCs w:val="22"/>
          <w:lang w:eastAsia="en-US"/>
          <w14:ligatures w14:val="standardContextual"/>
        </w:rPr>
      </w:pPr>
      <w:r w:rsidRPr="00937F9B">
        <w:rPr>
          <w:rFonts w:ascii="Times New Roman" w:eastAsia="Times New Roman" w:hAnsi="Times New Roman" w:cs="Times New Roman"/>
          <w:lang w:eastAsia="en-US"/>
        </w:rPr>
        <w:br/>
      </w:r>
      <w:r w:rsidRPr="00937F9B">
        <w:rPr>
          <w:rFonts w:ascii="Times New Roman" w:eastAsia="Times New Roman" w:hAnsi="Times New Roman" w:cs="Times New Roman"/>
          <w:lang w:eastAsia="en-US"/>
        </w:rPr>
        <w:br/>
      </w:r>
      <w:r w:rsidRPr="00937F9B">
        <w:rPr>
          <w:rFonts w:ascii="Times New Roman" w:eastAsia="Calibri" w:hAnsi="Times New Roman" w:cs="Times New Roman"/>
          <w:color w:val="00AEEF"/>
          <w:sz w:val="20"/>
          <w:szCs w:val="20"/>
          <w:lang w:eastAsia="en-US"/>
        </w:rPr>
        <w:t>Health Media Lab, Inc.</w:t>
      </w:r>
      <w:r w:rsidRPr="00937F9B">
        <w:rPr>
          <w:rFonts w:ascii="Calibri" w:eastAsia="Calibri" w:hAnsi="Calibri" w:cs="Calibri"/>
          <w:color w:val="00AEEF"/>
          <w:sz w:val="22"/>
          <w:szCs w:val="22"/>
          <w:lang w:eastAsia="en-US"/>
        </w:rPr>
        <w:br/>
      </w:r>
      <w:r w:rsidRPr="00937F9B">
        <w:rPr>
          <w:rFonts w:ascii="Times New Roman" w:eastAsia="Calibri" w:hAnsi="Times New Roman" w:cs="Times New Roman"/>
          <w:color w:val="00AEEF"/>
          <w:sz w:val="20"/>
          <w:szCs w:val="20"/>
          <w:lang w:eastAsia="en-US"/>
        </w:rPr>
        <w:t>1101 Connecticut Avenue, NW Suite 450  Washington, DC 20036  USA</w:t>
      </w:r>
      <w:r w:rsidRPr="00937F9B">
        <w:rPr>
          <w:rFonts w:ascii="Calibri" w:eastAsia="Calibri" w:hAnsi="Calibri" w:cs="Calibri"/>
          <w:sz w:val="22"/>
          <w:szCs w:val="22"/>
          <w:lang w:eastAsia="en-US"/>
        </w:rPr>
        <w:br/>
      </w:r>
      <w:r w:rsidRPr="00937F9B">
        <w:rPr>
          <w:rFonts w:ascii="Times New Roman" w:eastAsia="Calibri" w:hAnsi="Times New Roman" w:cs="Times New Roman"/>
          <w:color w:val="00AEEF"/>
          <w:sz w:val="20"/>
          <w:szCs w:val="20"/>
          <w:lang w:eastAsia="en-US"/>
        </w:rPr>
        <w:t>+1 202.246.8504   </w:t>
      </w:r>
      <w:hyperlink r:id="rId13" w:history="1">
        <w:r w:rsidRPr="00937F9B">
          <w:rPr>
            <w:rFonts w:ascii="Times New Roman" w:eastAsia="Calibri" w:hAnsi="Times New Roman" w:cs="Times New Roman"/>
            <w:color w:val="00AEEF"/>
            <w:sz w:val="20"/>
            <w:szCs w:val="20"/>
            <w:u w:val="single"/>
            <w:lang w:eastAsia="en-US"/>
          </w:rPr>
          <w:t>info@hmlirb.com</w:t>
        </w:r>
      </w:hyperlink>
      <w:r w:rsidRPr="00937F9B">
        <w:rPr>
          <w:rFonts w:ascii="Calibri" w:eastAsia="Calibri" w:hAnsi="Calibri" w:cs="Calibri"/>
          <w:color w:val="00AEEF"/>
          <w:sz w:val="22"/>
          <w:szCs w:val="22"/>
          <w:lang w:eastAsia="en-US"/>
        </w:rPr>
        <w:t>   </w:t>
      </w:r>
      <w:hyperlink r:id="rId14" w:history="1">
        <w:r w:rsidRPr="00937F9B">
          <w:rPr>
            <w:rFonts w:ascii="Times New Roman" w:eastAsia="Calibri" w:hAnsi="Times New Roman" w:cs="Times New Roman"/>
            <w:color w:val="00AEEF"/>
            <w:sz w:val="20"/>
            <w:szCs w:val="20"/>
            <w:u w:val="single"/>
            <w:lang w:eastAsia="en-US"/>
          </w:rPr>
          <w:t>www.HMLIRB.com</w:t>
        </w:r>
      </w:hyperlink>
    </w:p>
    <w:p w:rsidR="00937F9B" w:rsidRPr="00937F9B" w:rsidP="00937F9B" w14:paraId="12ADE5CD" w14:textId="77777777">
      <w:pPr>
        <w:rPr>
          <w:bCs/>
        </w:rPr>
      </w:pPr>
    </w:p>
    <w:sectPr w:rsidSect="00937F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9B"/>
    <w:rsid w:val="0046773E"/>
    <w:rsid w:val="005B6735"/>
    <w:rsid w:val="006A3427"/>
    <w:rsid w:val="00937F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83A060"/>
  <w15:chartTrackingRefBased/>
  <w15:docId w15:val="{95E5E499-D2CD-495B-A159-169AC495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7F9B"/>
    <w:pPr>
      <w:spacing w:line="279" w:lineRule="auto"/>
    </w:pPr>
    <w:rPr>
      <w:rFonts w:eastAsiaTheme="minorEastAsia"/>
      <w:kern w:val="0"/>
      <w:sz w:val="24"/>
      <w:szCs w:val="24"/>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dmin@hmlirb.com" TargetMode="External" /><Relationship Id="rId11" Type="http://schemas.openxmlformats.org/officeDocument/2006/relationships/image" Target="media/image2.jpeg" /><Relationship Id="rId12" Type="http://schemas.openxmlformats.org/officeDocument/2006/relationships/hyperlink" Target="mailto:dma@hmlirb.com" TargetMode="External" /><Relationship Id="rId13" Type="http://schemas.openxmlformats.org/officeDocument/2006/relationships/hyperlink" Target="mailto:info@hmlirb.com" TargetMode="External" /><Relationship Id="rId14" Type="http://schemas.openxmlformats.org/officeDocument/2006/relationships/hyperlink" Target="https://nam12.safelinks.protection.outlook.com/?url=http%3A%2F%2Fwww.hmlirb.com%2F&amp;data=05%7C02%7Cclauver%40mathematica-mpr.com%7Cb5d024ab5ee14dcd27dc08dd0dac4c8a%7C13af8d650b4b4c0fa446a427419abfd6%7C0%7C0%7C638681755875933619%7CUnknown%7CTWFpbGZsb3d8eyJFbXB0eU1hcGkiOnRydWUsIlYiOiIwLjAuMDAwMCIsIlAiOiJXaW4zMiIsIkFOIjoiTWFpbCIsIldUIjoyfQ%3D%3D%7C0%7C%7C%7C&amp;sdata=Yat5KT47RYrv1SdxwgoGnq1dTRU9JTAcdtw0ks1pe6o%3D&amp;reserved=0"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https://nam12.safelinks.protection.outlook.com/?url=https%3A%2F%2Fwww.axiommentor.com%2Flogin%2Fauthkey.cfm%3Fi%3Dhmlirb%26key%3DBNHOeeJ3Z0AZyeMpk5pkbrYBJhUzcMjDeUakqUg8HA0%252F2Gfgj4kDeYqgnVtI4vHB&amp;data=05%7C02%7Cclauver%40mathematica-mpr.com%7Cb5d024ab5ee14dcd27dc08dd0dac4c8a%7C13af8d650b4b4c0fa446a427419abfd6%7C0%7C0%7C638681755875906974%7CUnknown%7CTWFpbGZsb3d8eyJFbXB0eU1hcGkiOnRydWUsIlYiOiIwLjAuMDAwMCIsIlAiOiJXaW4zMiIsIkFOIjoiTWFpbCIsIldUIjoyfQ%3D%3D%7C0%7C%7C%7C&amp;sdata=ew1jAApAgEi9i4F7HIV%2Fv%2FJM4cHoXR5tVbnkNkt6%2F68%3D&amp;reserved=0" TargetMode="External" /><Relationship Id="rId9" Type="http://schemas.openxmlformats.org/officeDocument/2006/relationships/hyperlink" Target="https://nam12.safelinks.protection.outlook.com/?url=https%3A%2F%2Fwww.axiommentor.com%2Flogin%2Fauthkey.cfm%3Fi%3Dhmlirb%26key%3DMRrtnIcaIqz7PS5tTo7FXLxA25QP9cxNDbn2sRSd9RkRtI7%252BJzZ%252B5u9KF4b1pBJy&amp;data=05%7C02%7Cclauver%40mathematica-mpr.com%7Cb5d024ab5ee14dcd27dc08dd0dac4c8a%7C13af8d650b4b4c0fa446a427419abfd6%7C0%7C0%7C638681755875920279%7CUnknown%7CTWFpbGZsb3d8eyJFbXB0eU1hcGkiOnRydWUsIlYiOiIwLjAuMDAwMCIsIlAiOiJXaW4zMiIsIkFOIjoiTWFpbCIsIldUIjoyfQ%3D%3D%7C0%7C%7C%7C&amp;sdata=ZxjeVfNg36D8sGWRTGsuOYzMfHMhnFtPC%2BbWI51h1RQ%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A9C91F-3BDB-4EF7-9C22-03E5502ADE6E}">
  <ds:schemaRefs/>
</ds:datastoreItem>
</file>

<file path=customXml/itemProps2.xml><?xml version="1.0" encoding="utf-8"?>
<ds:datastoreItem xmlns:ds="http://schemas.openxmlformats.org/officeDocument/2006/customXml" ds:itemID="{240ACC2D-DD38-4A3A-B6F5-CEEE92E95828}">
  <ds:schemaRefs/>
</ds:datastoreItem>
</file>

<file path=customXml/itemProps3.xml><?xml version="1.0" encoding="utf-8"?>
<ds:datastoreItem xmlns:ds="http://schemas.openxmlformats.org/officeDocument/2006/customXml" ds:itemID="{5B8CF20D-BA79-4E72-A5FB-18F47D2C54F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634</Words>
  <Characters>3617</Characters>
  <Application>Microsoft Office Word</Application>
  <DocSecurity>0</DocSecurity>
  <Lines>30</Lines>
  <Paragraphs>8</Paragraphs>
  <ScaleCrop>false</ScaleCrop>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Lauver</dc:creator>
  <cp:lastModifiedBy>Caroline Lauver</cp:lastModifiedBy>
  <cp:revision>1</cp:revision>
  <dcterms:created xsi:type="dcterms:W3CDTF">2025-01-08T20:18:00Z</dcterms:created>
  <dcterms:modified xsi:type="dcterms:W3CDTF">2025-01-08T20:22:00Z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ies>
</file>