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91DE3" w:rsidRPr="00691DE3" w:rsidP="00691DE3" w14:paraId="6C605ADD" w14:textId="1E015E45">
      <w:pPr>
        <w:pStyle w:val="NoSpacing"/>
        <w:jc w:val="center"/>
        <w:rPr>
          <w:rFonts w:ascii="Arial" w:hAnsi="Arial" w:cs="Arial"/>
          <w:b/>
          <w:bCs/>
          <w:sz w:val="24"/>
          <w:szCs w:val="24"/>
        </w:rPr>
      </w:pPr>
      <w:r w:rsidRPr="00691DE3">
        <w:rPr>
          <w:rFonts w:ascii="Arial" w:hAnsi="Arial" w:cs="Arial"/>
          <w:b/>
          <w:bCs/>
          <w:sz w:val="24"/>
          <w:szCs w:val="24"/>
        </w:rPr>
        <w:t>JUSTIFICATION FOR NONMATERIAL</w:t>
      </w:r>
      <w:r w:rsidR="00FC7817">
        <w:rPr>
          <w:rFonts w:ascii="Arial" w:hAnsi="Arial" w:cs="Arial"/>
          <w:b/>
          <w:bCs/>
          <w:sz w:val="24"/>
          <w:szCs w:val="24"/>
        </w:rPr>
        <w:t>/</w:t>
      </w:r>
      <w:r w:rsidRPr="00691DE3">
        <w:rPr>
          <w:rFonts w:ascii="Arial" w:hAnsi="Arial" w:cs="Arial"/>
          <w:b/>
          <w:bCs/>
          <w:sz w:val="24"/>
          <w:szCs w:val="24"/>
        </w:rPr>
        <w:t>NONSUBSTANTIVE CHANGE</w:t>
      </w:r>
    </w:p>
    <w:p w:rsidR="006C65D5" w:rsidRPr="006C65D5" w:rsidP="006C65D5" w14:paraId="63647F62" w14:textId="5DFC53B5">
      <w:pPr>
        <w:pStyle w:val="NoSpacing"/>
        <w:jc w:val="center"/>
        <w:rPr>
          <w:rFonts w:ascii="Arial" w:hAnsi="Arial" w:cs="Arial"/>
          <w:b/>
          <w:bCs/>
          <w:sz w:val="24"/>
          <w:szCs w:val="24"/>
        </w:rPr>
      </w:pPr>
      <w:r>
        <w:rPr>
          <w:rFonts w:ascii="Arial" w:hAnsi="Arial" w:cs="Arial"/>
          <w:b/>
          <w:bCs/>
          <w:sz w:val="24"/>
          <w:szCs w:val="24"/>
        </w:rPr>
        <w:t>Patent Processing</w:t>
      </w:r>
    </w:p>
    <w:p w:rsidR="00691DE3" w:rsidP="00691DE3" w14:paraId="33E5D7BA" w14:textId="5651197B">
      <w:pPr>
        <w:pStyle w:val="NoSpacing"/>
        <w:jc w:val="center"/>
        <w:rPr>
          <w:rFonts w:ascii="Arial" w:hAnsi="Arial" w:cs="Arial"/>
          <w:b/>
          <w:bCs/>
          <w:sz w:val="24"/>
          <w:szCs w:val="24"/>
        </w:rPr>
      </w:pPr>
      <w:r w:rsidRPr="00691DE3">
        <w:rPr>
          <w:rFonts w:ascii="Arial" w:hAnsi="Arial" w:cs="Arial"/>
          <w:b/>
          <w:bCs/>
          <w:sz w:val="24"/>
          <w:szCs w:val="24"/>
        </w:rPr>
        <w:t>OMB Control Number 0651-00</w:t>
      </w:r>
      <w:r w:rsidR="00C560EC">
        <w:rPr>
          <w:rFonts w:ascii="Arial" w:hAnsi="Arial" w:cs="Arial"/>
          <w:b/>
          <w:bCs/>
          <w:sz w:val="24"/>
          <w:szCs w:val="24"/>
        </w:rPr>
        <w:t>31</w:t>
      </w:r>
    </w:p>
    <w:p w:rsidR="00CF5677" w:rsidRPr="00691DE3" w:rsidP="00691DE3" w14:paraId="0A777A26" w14:textId="79FA4098">
      <w:pPr>
        <w:pStyle w:val="NoSpacing"/>
        <w:jc w:val="center"/>
        <w:rPr>
          <w:rFonts w:ascii="Arial" w:hAnsi="Arial" w:cs="Arial"/>
          <w:b/>
          <w:bCs/>
          <w:sz w:val="24"/>
          <w:szCs w:val="24"/>
        </w:rPr>
      </w:pPr>
      <w:r>
        <w:rPr>
          <w:rFonts w:ascii="Arial" w:hAnsi="Arial" w:cs="Arial"/>
          <w:b/>
          <w:bCs/>
          <w:sz w:val="24"/>
          <w:szCs w:val="24"/>
        </w:rPr>
        <w:t>2026</w:t>
      </w:r>
    </w:p>
    <w:p w:rsidR="00691DE3" w:rsidRPr="00691DE3" w:rsidP="00691DE3" w14:paraId="1391C74D" w14:textId="77777777">
      <w:pPr>
        <w:pStyle w:val="NoSpacing"/>
        <w:rPr>
          <w:rFonts w:ascii="Arial" w:hAnsi="Arial" w:cs="Arial"/>
          <w:sz w:val="24"/>
          <w:szCs w:val="24"/>
        </w:rPr>
      </w:pPr>
    </w:p>
    <w:p w:rsidR="00691DE3" w:rsidRPr="00691DE3" w:rsidP="00691DE3" w14:paraId="5A978872" w14:textId="77777777">
      <w:pPr>
        <w:pStyle w:val="NoSpacing"/>
        <w:jc w:val="both"/>
        <w:rPr>
          <w:rFonts w:ascii="Arial" w:hAnsi="Arial" w:cs="Arial"/>
          <w:sz w:val="24"/>
          <w:szCs w:val="24"/>
          <w:u w:val="single"/>
        </w:rPr>
      </w:pPr>
      <w:r w:rsidRPr="00691DE3">
        <w:rPr>
          <w:rFonts w:ascii="Arial" w:hAnsi="Arial" w:cs="Arial"/>
          <w:sz w:val="24"/>
          <w:szCs w:val="24"/>
          <w:u w:val="single"/>
        </w:rPr>
        <w:t>Background</w:t>
      </w:r>
    </w:p>
    <w:p w:rsidR="00691DE3" w:rsidRPr="00691DE3" w:rsidP="00691DE3" w14:paraId="025A7574" w14:textId="77777777">
      <w:pPr>
        <w:pStyle w:val="NoSpacing"/>
        <w:jc w:val="both"/>
        <w:rPr>
          <w:rFonts w:ascii="Arial" w:hAnsi="Arial" w:cs="Arial"/>
          <w:sz w:val="24"/>
          <w:szCs w:val="24"/>
          <w:u w:val="single"/>
        </w:rPr>
      </w:pPr>
    </w:p>
    <w:p w:rsidR="00727004" w:rsidRPr="00B91300" w:rsidP="00B91300" w14:paraId="3101119E" w14:textId="35C043D8">
      <w:pPr>
        <w:jc w:val="both"/>
        <w:rPr>
          <w:rFonts w:ascii="Arial" w:hAnsi="Arial" w:cs="Arial"/>
          <w:sz w:val="24"/>
        </w:rPr>
      </w:pPr>
      <w:r>
        <w:rPr>
          <w:rFonts w:ascii="Arial" w:hAnsi="Arial" w:cs="Arial"/>
          <w:sz w:val="24"/>
        </w:rPr>
        <w:t>The United States Patent and Trademark Office (USPTO) is required by 35 U.S.C. 131 to examine an application for patent and, when appropriate, issue a patent. The USPTO is also required to publish patent applications, with certain exceptions, promptly after the expiration of a period of eighteen months from the earliest filing date for which a benefit is sought under Title 35, United States Code (“eighteen-month publication”). Certain situations may arise which require that additional information be supplied in order for the USPTO to further process the patent or application. The USPTO administers the statutes through various sections of the rules of practice in 37 CFR Part 1.</w:t>
      </w:r>
    </w:p>
    <w:p w:rsidR="00634DDA" w:rsidRPr="00AA28CD" w:rsidP="00691DE3" w14:paraId="1CB7610C" w14:textId="220D5AD6">
      <w:pPr>
        <w:pStyle w:val="NoSpacing"/>
        <w:rPr>
          <w:rFonts w:ascii="Arial" w:eastAsia="Arial" w:hAnsi="Arial" w:cs="Arial"/>
          <w:sz w:val="24"/>
          <w:szCs w:val="24"/>
          <w:u w:val="single"/>
        </w:rPr>
      </w:pPr>
      <w:r w:rsidRPr="00AA28CD">
        <w:rPr>
          <w:rFonts w:ascii="Arial" w:eastAsia="Arial" w:hAnsi="Arial" w:cs="Arial"/>
          <w:sz w:val="24"/>
          <w:szCs w:val="24"/>
          <w:u w:val="single"/>
        </w:rPr>
        <w:t>Rulemaking</w:t>
      </w:r>
      <w:r w:rsidRPr="00AA28CD" w:rsidR="00D347F4">
        <w:rPr>
          <w:rFonts w:ascii="Arial" w:eastAsia="Arial" w:hAnsi="Arial" w:cs="Arial"/>
          <w:sz w:val="24"/>
          <w:szCs w:val="24"/>
          <w:u w:val="single"/>
        </w:rPr>
        <w:t xml:space="preserve"> 0651-AD</w:t>
      </w:r>
      <w:r w:rsidRPr="00AA28CD" w:rsidR="001D5742">
        <w:rPr>
          <w:rFonts w:ascii="Arial" w:eastAsia="Arial" w:hAnsi="Arial" w:cs="Arial"/>
          <w:sz w:val="24"/>
          <w:szCs w:val="24"/>
          <w:u w:val="single"/>
        </w:rPr>
        <w:t>92</w:t>
      </w:r>
    </w:p>
    <w:p w:rsidR="00AA28CD" w:rsidP="00691DE3" w14:paraId="102EC773" w14:textId="77777777">
      <w:pPr>
        <w:pStyle w:val="NoSpacing"/>
        <w:rPr>
          <w:rFonts w:ascii="Arial" w:eastAsia="Arial" w:hAnsi="Arial" w:cs="Arial"/>
          <w:sz w:val="24"/>
          <w:szCs w:val="24"/>
        </w:rPr>
      </w:pPr>
    </w:p>
    <w:p w:rsidR="00AA28CD" w:rsidP="00131965" w14:paraId="28622EA1" w14:textId="37520E7D">
      <w:pPr>
        <w:pStyle w:val="NoSpacing"/>
        <w:jc w:val="both"/>
        <w:rPr>
          <w:rFonts w:ascii="Arial" w:eastAsia="Arial" w:hAnsi="Arial" w:cs="Arial"/>
          <w:sz w:val="24"/>
          <w:szCs w:val="24"/>
        </w:rPr>
      </w:pPr>
      <w:r>
        <w:rPr>
          <w:rFonts w:ascii="Arial" w:eastAsia="Arial" w:hAnsi="Arial" w:cs="Arial"/>
          <w:sz w:val="24"/>
          <w:szCs w:val="24"/>
        </w:rPr>
        <w:t xml:space="preserve">In </w:t>
      </w:r>
      <w:r w:rsidR="00131965">
        <w:rPr>
          <w:rFonts w:ascii="Arial" w:eastAsia="Arial" w:hAnsi="Arial" w:cs="Arial"/>
          <w:sz w:val="24"/>
          <w:szCs w:val="24"/>
        </w:rPr>
        <w:t>RIN 0651-AD92 (</w:t>
      </w:r>
      <w:r w:rsidRPr="00DB6301" w:rsidR="00DB6301">
        <w:rPr>
          <w:rFonts w:ascii="Arial" w:eastAsia="Arial" w:hAnsi="Arial" w:cs="Arial"/>
          <w:sz w:val="24"/>
          <w:szCs w:val="24"/>
        </w:rPr>
        <w:t>Conditions for Additional Information and Fee in Petitions Filed in Patent Applications and Patents Based on Unintentional Dela</w:t>
      </w:r>
      <w:r>
        <w:rPr>
          <w:rFonts w:ascii="Arial" w:eastAsia="Arial" w:hAnsi="Arial" w:cs="Arial"/>
          <w:sz w:val="24"/>
          <w:szCs w:val="24"/>
        </w:rPr>
        <w:t>y)</w:t>
      </w:r>
      <w:r w:rsidRPr="00A27E6B" w:rsidR="00A27E6B">
        <w:rPr>
          <w:rFonts w:ascii="Arial" w:eastAsia="Arial" w:hAnsi="Arial" w:cs="Arial"/>
          <w:sz w:val="24"/>
          <w:szCs w:val="24"/>
        </w:rPr>
        <w:t xml:space="preserve"> </w:t>
      </w:r>
      <w:r w:rsidR="00A27E6B">
        <w:rPr>
          <w:rFonts w:ascii="Arial" w:eastAsia="Arial" w:hAnsi="Arial" w:cs="Arial"/>
          <w:sz w:val="24"/>
          <w:szCs w:val="24"/>
        </w:rPr>
        <w:t>published on June 24, 2026,</w:t>
      </w:r>
      <w:r>
        <w:rPr>
          <w:rStyle w:val="FootnoteReference"/>
          <w:rFonts w:ascii="Arial" w:eastAsia="Arial" w:hAnsi="Arial" w:cs="Arial"/>
          <w:sz w:val="24"/>
          <w:szCs w:val="24"/>
        </w:rPr>
        <w:footnoteReference w:id="3"/>
      </w:r>
      <w:r w:rsidRPr="00DB6301" w:rsidR="00A27E6B">
        <w:rPr>
          <w:rFonts w:ascii="Arial" w:eastAsia="Arial" w:hAnsi="Arial" w:cs="Arial"/>
          <w:sz w:val="24"/>
          <w:szCs w:val="24"/>
        </w:rPr>
        <w:t xml:space="preserve"> </w:t>
      </w:r>
      <w:r w:rsidR="00DB6301">
        <w:rPr>
          <w:rFonts w:ascii="Arial" w:eastAsia="Arial" w:hAnsi="Arial" w:cs="Arial"/>
          <w:sz w:val="24"/>
          <w:szCs w:val="24"/>
        </w:rPr>
        <w:t>t</w:t>
      </w:r>
      <w:r w:rsidRPr="00134315" w:rsidR="00134315">
        <w:rPr>
          <w:rFonts w:ascii="Arial" w:eastAsia="Arial" w:hAnsi="Arial" w:cs="Arial"/>
          <w:sz w:val="24"/>
          <w:szCs w:val="24"/>
        </w:rPr>
        <w:t>he United States Patent and Trademark Office (USPTO) is requiring additional information whenever the delay in taking certain actions in patent applications and patents is more than one year, instead of requiring additional information whenever the delay was more than two years. This action is being taken to increase certainty and predictability concerning patent rights, and to encourage the timely filing of grantable petitions to revive applications, accept delayed maintenance fee payments, accept delayed priority or benefit claims, and seek relief from time limits in connection with international design applications. In addition, the USPTO is changing the conditions for when the corresponding petition fee is required.</w:t>
      </w:r>
    </w:p>
    <w:p w:rsidR="00F336C4" w:rsidP="00131965" w14:paraId="43E48099" w14:textId="77777777">
      <w:pPr>
        <w:pStyle w:val="NoSpacing"/>
        <w:jc w:val="both"/>
        <w:rPr>
          <w:rFonts w:ascii="Arial" w:eastAsia="Arial" w:hAnsi="Arial" w:cs="Arial"/>
          <w:sz w:val="24"/>
          <w:szCs w:val="24"/>
        </w:rPr>
      </w:pPr>
    </w:p>
    <w:p w:rsidR="00F336C4" w:rsidRPr="004417A9" w:rsidP="00C22DC8" w14:paraId="452D6753" w14:textId="453C13AD">
      <w:pPr>
        <w:pStyle w:val="NoSpacing"/>
        <w:jc w:val="both"/>
        <w:rPr>
          <w:rFonts w:ascii="Arial" w:hAnsi="Arial"/>
          <w:sz w:val="24"/>
        </w:rPr>
      </w:pPr>
      <w:r w:rsidRPr="00935DB1">
        <w:rPr>
          <w:rFonts w:ascii="Arial" w:hAnsi="Arial"/>
          <w:sz w:val="24"/>
        </w:rPr>
        <w:t>In support of RIN 0651-AD</w:t>
      </w:r>
      <w:r w:rsidR="00C26332">
        <w:rPr>
          <w:rFonts w:ascii="Arial" w:hAnsi="Arial"/>
          <w:sz w:val="24"/>
        </w:rPr>
        <w:t>92</w:t>
      </w:r>
      <w:r w:rsidRPr="00935DB1">
        <w:rPr>
          <w:rFonts w:ascii="Arial" w:hAnsi="Arial"/>
          <w:sz w:val="24"/>
        </w:rPr>
        <w:t xml:space="preserve"> </w:t>
      </w:r>
      <w:r w:rsidR="00C26332">
        <w:rPr>
          <w:rFonts w:ascii="Arial" w:hAnsi="Arial"/>
          <w:sz w:val="24"/>
        </w:rPr>
        <w:t>,</w:t>
      </w:r>
      <w:r w:rsidRPr="00935DB1">
        <w:rPr>
          <w:rFonts w:ascii="Arial" w:hAnsi="Arial"/>
          <w:sz w:val="24"/>
        </w:rPr>
        <w:t xml:space="preserve">the USPTO is </w:t>
      </w:r>
      <w:r w:rsidR="00C26332">
        <w:rPr>
          <w:rFonts w:ascii="Arial" w:hAnsi="Arial"/>
          <w:sz w:val="24"/>
        </w:rPr>
        <w:t xml:space="preserve">adjusting the </w:t>
      </w:r>
      <w:r w:rsidR="00A23E6A">
        <w:rPr>
          <w:rFonts w:ascii="Arial" w:hAnsi="Arial"/>
          <w:sz w:val="24"/>
        </w:rPr>
        <w:t>estimated annual b</w:t>
      </w:r>
      <w:r w:rsidR="00C26332">
        <w:rPr>
          <w:rFonts w:ascii="Arial" w:hAnsi="Arial"/>
          <w:sz w:val="24"/>
        </w:rPr>
        <w:t>urden hours</w:t>
      </w:r>
      <w:r w:rsidRPr="00935DB1">
        <w:rPr>
          <w:rFonts w:ascii="Arial" w:hAnsi="Arial"/>
          <w:sz w:val="24"/>
        </w:rPr>
        <w:t xml:space="preserve"> </w:t>
      </w:r>
      <w:r w:rsidR="00A23E6A">
        <w:rPr>
          <w:rFonts w:ascii="Arial" w:hAnsi="Arial"/>
          <w:sz w:val="24"/>
        </w:rPr>
        <w:t xml:space="preserve">and </w:t>
      </w:r>
      <w:r w:rsidR="00EE6FD1">
        <w:rPr>
          <w:rFonts w:ascii="Arial" w:hAnsi="Arial"/>
          <w:sz w:val="24"/>
        </w:rPr>
        <w:t>non-hour costs</w:t>
      </w:r>
      <w:r w:rsidRPr="00935DB1">
        <w:rPr>
          <w:rFonts w:ascii="Arial" w:hAnsi="Arial"/>
          <w:sz w:val="24"/>
        </w:rPr>
        <w:t xml:space="preserve"> in this information collection.</w:t>
      </w:r>
      <w:r w:rsidR="00426B47">
        <w:rPr>
          <w:rFonts w:ascii="Arial" w:hAnsi="Arial"/>
          <w:sz w:val="24"/>
        </w:rPr>
        <w:t xml:space="preserve"> </w:t>
      </w:r>
      <w:r w:rsidR="00941C42">
        <w:rPr>
          <w:rFonts w:ascii="Arial" w:hAnsi="Arial"/>
          <w:sz w:val="24"/>
        </w:rPr>
        <w:t xml:space="preserve">The Rule </w:t>
      </w:r>
      <w:r w:rsidR="006C1C7A">
        <w:rPr>
          <w:rFonts w:ascii="Arial" w:hAnsi="Arial"/>
          <w:sz w:val="24"/>
        </w:rPr>
        <w:t xml:space="preserve">increases the estimated time for response for Item </w:t>
      </w:r>
      <w:r w:rsidR="00535F8B">
        <w:rPr>
          <w:rFonts w:ascii="Arial" w:hAnsi="Arial"/>
          <w:sz w:val="24"/>
        </w:rPr>
        <w:t>7</w:t>
      </w:r>
      <w:r w:rsidR="006C1C7A">
        <w:rPr>
          <w:rFonts w:ascii="Arial" w:hAnsi="Arial"/>
          <w:sz w:val="24"/>
        </w:rPr>
        <w:t xml:space="preserve"> (</w:t>
      </w:r>
      <w:r w:rsidRPr="009609E9" w:rsidR="009609E9">
        <w:rPr>
          <w:rFonts w:ascii="Arial" w:hAnsi="Arial"/>
          <w:sz w:val="24"/>
        </w:rPr>
        <w:t>Petition for Revival of an Application for Patent Abandoned Unintentionally</w:t>
      </w:r>
      <w:r w:rsidR="005A41DC">
        <w:rPr>
          <w:rFonts w:ascii="Arial" w:hAnsi="Arial"/>
          <w:sz w:val="24"/>
        </w:rPr>
        <w:t xml:space="preserve">) </w:t>
      </w:r>
      <w:r w:rsidR="00535F8B">
        <w:rPr>
          <w:rFonts w:ascii="Arial" w:hAnsi="Arial"/>
          <w:sz w:val="24"/>
        </w:rPr>
        <w:t>and Item 8 (</w:t>
      </w:r>
      <w:r w:rsidRPr="009609E9" w:rsidR="009609E9">
        <w:rPr>
          <w:rFonts w:ascii="Arial" w:hAnsi="Arial"/>
          <w:sz w:val="24"/>
        </w:rPr>
        <w:t>Petition for Revival of an Application for Patent Abandoned for Failure to Notify the Office of a Foreign or International Filing</w:t>
      </w:r>
      <w:r w:rsidR="00535F8B">
        <w:rPr>
          <w:rFonts w:ascii="Arial" w:hAnsi="Arial"/>
          <w:sz w:val="24"/>
        </w:rPr>
        <w:t xml:space="preserve">) </w:t>
      </w:r>
      <w:r w:rsidR="005A41DC">
        <w:rPr>
          <w:rFonts w:ascii="Arial" w:hAnsi="Arial"/>
          <w:sz w:val="24"/>
        </w:rPr>
        <w:t xml:space="preserve">from 1 hour to </w:t>
      </w:r>
      <w:r w:rsidR="00535F8B">
        <w:rPr>
          <w:rFonts w:ascii="Arial" w:hAnsi="Arial"/>
          <w:sz w:val="24"/>
        </w:rPr>
        <w:t>1.</w:t>
      </w:r>
      <w:r w:rsidR="005A41DC">
        <w:rPr>
          <w:rFonts w:ascii="Arial" w:hAnsi="Arial"/>
          <w:sz w:val="24"/>
        </w:rPr>
        <w:t>2</w:t>
      </w:r>
      <w:r w:rsidR="00535F8B">
        <w:rPr>
          <w:rFonts w:ascii="Arial" w:hAnsi="Arial"/>
          <w:sz w:val="24"/>
        </w:rPr>
        <w:t xml:space="preserve"> hours</w:t>
      </w:r>
      <w:r w:rsidR="005A41DC">
        <w:rPr>
          <w:rFonts w:ascii="Arial" w:hAnsi="Arial"/>
          <w:sz w:val="24"/>
        </w:rPr>
        <w:t xml:space="preserve">. Additionally, the Rule changes the </w:t>
      </w:r>
      <w:r w:rsidR="0011299E">
        <w:rPr>
          <w:rFonts w:ascii="Arial" w:hAnsi="Arial"/>
          <w:sz w:val="24"/>
        </w:rPr>
        <w:t xml:space="preserve">estimated </w:t>
      </w:r>
      <w:r w:rsidR="005A41DC">
        <w:rPr>
          <w:rFonts w:ascii="Arial" w:hAnsi="Arial"/>
          <w:sz w:val="24"/>
        </w:rPr>
        <w:t xml:space="preserve">number of </w:t>
      </w:r>
      <w:r w:rsidR="0011299E">
        <w:rPr>
          <w:rFonts w:ascii="Arial" w:hAnsi="Arial"/>
          <w:sz w:val="24"/>
        </w:rPr>
        <w:t>fees paid</w:t>
      </w:r>
      <w:r w:rsidR="005A41DC">
        <w:rPr>
          <w:rFonts w:ascii="Arial" w:hAnsi="Arial"/>
          <w:sz w:val="24"/>
        </w:rPr>
        <w:t xml:space="preserve"> </w:t>
      </w:r>
      <w:r w:rsidR="00C22DC8">
        <w:rPr>
          <w:rFonts w:ascii="Arial" w:hAnsi="Arial"/>
          <w:sz w:val="24"/>
        </w:rPr>
        <w:t>associated with th</w:t>
      </w:r>
      <w:r w:rsidR="00535F8B">
        <w:rPr>
          <w:rFonts w:ascii="Arial" w:hAnsi="Arial"/>
          <w:sz w:val="24"/>
        </w:rPr>
        <w:t>ese</w:t>
      </w:r>
      <w:r w:rsidR="00C22DC8">
        <w:rPr>
          <w:rFonts w:ascii="Arial" w:hAnsi="Arial"/>
          <w:sz w:val="24"/>
        </w:rPr>
        <w:t xml:space="preserve"> item</w:t>
      </w:r>
      <w:r w:rsidR="00535F8B">
        <w:rPr>
          <w:rFonts w:ascii="Arial" w:hAnsi="Arial"/>
          <w:sz w:val="24"/>
        </w:rPr>
        <w:t>s</w:t>
      </w:r>
      <w:r w:rsidR="00C22DC8">
        <w:rPr>
          <w:rFonts w:ascii="Arial" w:hAnsi="Arial"/>
          <w:sz w:val="24"/>
        </w:rPr>
        <w:t>.</w:t>
      </w:r>
    </w:p>
    <w:p w:rsidR="00634DDA" w:rsidP="00691DE3" w14:paraId="6583FCA9" w14:textId="77777777">
      <w:pPr>
        <w:pStyle w:val="NoSpacing"/>
        <w:rPr>
          <w:rFonts w:ascii="Arial" w:hAnsi="Arial" w:cs="Arial"/>
          <w:sz w:val="24"/>
          <w:szCs w:val="24"/>
          <w:u w:val="single"/>
        </w:rPr>
      </w:pPr>
    </w:p>
    <w:p w:rsidR="00566A9A" w:rsidRPr="00566A9A" w:rsidP="00566A9A" w14:paraId="436E706F" w14:textId="77777777">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sz w:val="24"/>
          <w:szCs w:val="24"/>
          <w:u w:val="single"/>
        </w:rPr>
        <w:t>Itemized Changes</w:t>
      </w:r>
      <w:r w:rsidRPr="00566A9A">
        <w:rPr>
          <w:rFonts w:ascii="Arial" w:eastAsia="Times New Roman" w:hAnsi="Arial" w:cs="Arial"/>
          <w:sz w:val="24"/>
          <w:szCs w:val="24"/>
        </w:rPr>
        <w:t> </w:t>
      </w:r>
    </w:p>
    <w:p w:rsidR="00566A9A" w:rsidRPr="00566A9A" w:rsidP="00566A9A" w14:paraId="7EDC29C3" w14:textId="77777777">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sz w:val="24"/>
          <w:szCs w:val="24"/>
        </w:rPr>
        <w:t> </w:t>
      </w:r>
    </w:p>
    <w:p w:rsidR="00566A9A" w:rsidRPr="00566A9A" w:rsidP="00566A9A" w14:paraId="5F3B1D11" w14:textId="5DBA6BB6">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b/>
          <w:bCs/>
          <w:sz w:val="20"/>
          <w:szCs w:val="20"/>
        </w:rPr>
        <w:t>Table 1: Changes in </w:t>
      </w:r>
      <w:r w:rsidR="00EE6FD1">
        <w:rPr>
          <w:rFonts w:ascii="Arial" w:eastAsia="Times New Roman" w:hAnsi="Arial" w:cs="Arial"/>
          <w:b/>
          <w:bCs/>
          <w:sz w:val="20"/>
          <w:szCs w:val="20"/>
        </w:rPr>
        <w:t>Hourly Burden</w:t>
      </w:r>
      <w:r w:rsidRPr="00566A9A">
        <w:rPr>
          <w:rFonts w:ascii="Arial" w:eastAsia="Times New Roman" w:hAnsi="Arial" w:cs="Arial"/>
          <w:sz w:val="20"/>
          <w:szCs w:val="20"/>
        </w:rPr>
        <w:t> </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5"/>
        <w:gridCol w:w="5400"/>
        <w:gridCol w:w="1170"/>
        <w:gridCol w:w="1080"/>
        <w:gridCol w:w="1130"/>
      </w:tblGrid>
      <w:tr w14:paraId="649925A1" w14:textId="77777777" w:rsidTr="00475DFA">
        <w:tblPrEx>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525"/>
        </w:trPr>
        <w:tc>
          <w:tcPr>
            <w:tcW w:w="535" w:type="dxa"/>
            <w:shd w:val="clear" w:color="auto" w:fill="BDD6EE" w:themeFill="accent1" w:themeFillTint="66"/>
            <w:hideMark/>
          </w:tcPr>
          <w:p w:rsidR="00566A9A" w:rsidRPr="00566A9A" w:rsidP="00566A9A" w14:paraId="79D6FF7F" w14:textId="77777777">
            <w:pPr>
              <w:spacing w:after="0" w:line="240" w:lineRule="auto"/>
              <w:jc w:val="center"/>
              <w:textAlignment w:val="baseline"/>
              <w:rPr>
                <w:rFonts w:ascii="Times New Roman" w:eastAsia="Times New Roman" w:hAnsi="Times New Roman" w:cs="Times New Roman"/>
                <w:sz w:val="16"/>
                <w:szCs w:val="16"/>
              </w:rPr>
            </w:pPr>
            <w:r w:rsidRPr="00566A9A">
              <w:rPr>
                <w:rFonts w:ascii="Arial" w:eastAsia="Times New Roman" w:hAnsi="Arial" w:cs="Arial"/>
                <w:b/>
                <w:bCs/>
                <w:sz w:val="16"/>
                <w:szCs w:val="16"/>
              </w:rPr>
              <w:t>Item No.</w:t>
            </w:r>
            <w:r w:rsidRPr="00566A9A">
              <w:rPr>
                <w:rFonts w:ascii="Arial" w:eastAsia="Times New Roman" w:hAnsi="Arial" w:cs="Arial"/>
                <w:sz w:val="16"/>
                <w:szCs w:val="16"/>
              </w:rPr>
              <w:t> </w:t>
            </w:r>
          </w:p>
        </w:tc>
        <w:tc>
          <w:tcPr>
            <w:tcW w:w="5400" w:type="dxa"/>
            <w:shd w:val="clear" w:color="auto" w:fill="BDD6EE" w:themeFill="accent1" w:themeFillTint="66"/>
            <w:hideMark/>
          </w:tcPr>
          <w:p w:rsidR="00566A9A" w:rsidRPr="00566A9A" w:rsidP="00566A9A" w14:paraId="4814A1AC" w14:textId="77777777">
            <w:pPr>
              <w:spacing w:after="0" w:line="240" w:lineRule="auto"/>
              <w:jc w:val="center"/>
              <w:textAlignment w:val="baseline"/>
              <w:rPr>
                <w:rFonts w:ascii="Times New Roman" w:eastAsia="Times New Roman" w:hAnsi="Times New Roman" w:cs="Times New Roman"/>
                <w:sz w:val="16"/>
                <w:szCs w:val="16"/>
              </w:rPr>
            </w:pPr>
            <w:r w:rsidRPr="00566A9A">
              <w:rPr>
                <w:rFonts w:ascii="Arial" w:eastAsia="Times New Roman" w:hAnsi="Arial" w:cs="Arial"/>
                <w:b/>
                <w:bCs/>
                <w:sz w:val="16"/>
                <w:szCs w:val="16"/>
              </w:rPr>
              <w:t>Item</w:t>
            </w:r>
            <w:r w:rsidRPr="00566A9A">
              <w:rPr>
                <w:rFonts w:ascii="Arial" w:eastAsia="Times New Roman" w:hAnsi="Arial" w:cs="Arial"/>
                <w:sz w:val="16"/>
                <w:szCs w:val="16"/>
              </w:rPr>
              <w:t> </w:t>
            </w:r>
          </w:p>
        </w:tc>
        <w:tc>
          <w:tcPr>
            <w:tcW w:w="1170" w:type="dxa"/>
            <w:shd w:val="clear" w:color="auto" w:fill="BDD6EE" w:themeFill="accent1" w:themeFillTint="66"/>
            <w:hideMark/>
          </w:tcPr>
          <w:p w:rsidR="00566A9A" w:rsidRPr="00566A9A" w:rsidP="00566A9A" w14:paraId="5A8B2B1C" w14:textId="12D9397F">
            <w:pPr>
              <w:spacing w:after="0" w:line="240" w:lineRule="auto"/>
              <w:jc w:val="center"/>
              <w:textAlignment w:val="baseline"/>
              <w:rPr>
                <w:rFonts w:ascii="Times New Roman" w:eastAsia="Times New Roman" w:hAnsi="Times New Roman" w:cs="Times New Roman"/>
                <w:sz w:val="16"/>
                <w:szCs w:val="16"/>
              </w:rPr>
            </w:pPr>
            <w:r w:rsidRPr="00566A9A">
              <w:rPr>
                <w:rFonts w:ascii="Arial" w:eastAsia="Times New Roman" w:hAnsi="Arial" w:cs="Arial"/>
                <w:b/>
                <w:bCs/>
                <w:sz w:val="16"/>
                <w:szCs w:val="16"/>
              </w:rPr>
              <w:t xml:space="preserve">Current </w:t>
            </w:r>
            <w:r w:rsidRPr="00C81C69" w:rsidR="00F22D91">
              <w:rPr>
                <w:rFonts w:ascii="Arial" w:eastAsia="Times New Roman" w:hAnsi="Arial" w:cs="Arial"/>
                <w:b/>
                <w:bCs/>
                <w:sz w:val="16"/>
                <w:szCs w:val="16"/>
              </w:rPr>
              <w:t xml:space="preserve">Annual Hourly </w:t>
            </w:r>
            <w:r w:rsidRPr="00C81C69" w:rsidR="00686CB1">
              <w:rPr>
                <w:rFonts w:ascii="Arial" w:eastAsia="Times New Roman" w:hAnsi="Arial" w:cs="Arial"/>
                <w:b/>
                <w:bCs/>
                <w:sz w:val="16"/>
                <w:szCs w:val="16"/>
              </w:rPr>
              <w:t>Burden</w:t>
            </w:r>
            <w:r w:rsidRPr="00566A9A">
              <w:rPr>
                <w:rFonts w:ascii="Arial" w:eastAsia="Times New Roman" w:hAnsi="Arial" w:cs="Arial"/>
                <w:sz w:val="16"/>
                <w:szCs w:val="16"/>
              </w:rPr>
              <w:t> </w:t>
            </w:r>
          </w:p>
        </w:tc>
        <w:tc>
          <w:tcPr>
            <w:tcW w:w="1080" w:type="dxa"/>
            <w:shd w:val="clear" w:color="auto" w:fill="BDD6EE" w:themeFill="accent1" w:themeFillTint="66"/>
            <w:hideMark/>
          </w:tcPr>
          <w:p w:rsidR="00566A9A" w:rsidRPr="00566A9A" w:rsidP="00C81C69" w14:paraId="643DF5EC" w14:textId="476BDEA1">
            <w:pPr>
              <w:spacing w:after="0" w:line="240" w:lineRule="auto"/>
              <w:jc w:val="center"/>
              <w:textAlignment w:val="baseline"/>
              <w:rPr>
                <w:rFonts w:ascii="Times New Roman" w:eastAsia="Times New Roman" w:hAnsi="Times New Roman" w:cs="Times New Roman"/>
                <w:sz w:val="16"/>
                <w:szCs w:val="16"/>
              </w:rPr>
            </w:pPr>
            <w:r w:rsidRPr="00566A9A">
              <w:rPr>
                <w:rFonts w:ascii="Arial" w:eastAsia="Times New Roman" w:hAnsi="Arial" w:cs="Arial"/>
                <w:b/>
                <w:bCs/>
                <w:sz w:val="16"/>
                <w:szCs w:val="16"/>
              </w:rPr>
              <w:t xml:space="preserve">New </w:t>
            </w:r>
            <w:r w:rsidRPr="00C81C69" w:rsidR="00F22D91">
              <w:rPr>
                <w:rFonts w:ascii="Arial" w:eastAsia="Times New Roman" w:hAnsi="Arial" w:cs="Arial"/>
                <w:b/>
                <w:bCs/>
                <w:sz w:val="16"/>
                <w:szCs w:val="16"/>
              </w:rPr>
              <w:t xml:space="preserve">Annual Hourly </w:t>
            </w:r>
            <w:r w:rsidRPr="00C81C69" w:rsidR="00686CB1">
              <w:rPr>
                <w:rFonts w:ascii="Arial" w:eastAsia="Times New Roman" w:hAnsi="Arial" w:cs="Arial"/>
                <w:b/>
                <w:bCs/>
                <w:sz w:val="16"/>
                <w:szCs w:val="16"/>
              </w:rPr>
              <w:t>Burden</w:t>
            </w:r>
            <w:r w:rsidRPr="00566A9A">
              <w:rPr>
                <w:rFonts w:ascii="Arial" w:eastAsia="Times New Roman" w:hAnsi="Arial" w:cs="Arial"/>
                <w:b/>
                <w:bCs/>
                <w:sz w:val="16"/>
                <w:szCs w:val="16"/>
              </w:rPr>
              <w:t> </w:t>
            </w:r>
            <w:r w:rsidRPr="00566A9A">
              <w:rPr>
                <w:rFonts w:ascii="Arial" w:eastAsia="Times New Roman" w:hAnsi="Arial" w:cs="Arial"/>
                <w:sz w:val="16"/>
                <w:szCs w:val="16"/>
              </w:rPr>
              <w:t> </w:t>
            </w:r>
          </w:p>
        </w:tc>
        <w:tc>
          <w:tcPr>
            <w:tcW w:w="1130" w:type="dxa"/>
            <w:shd w:val="clear" w:color="auto" w:fill="BDD6EE" w:themeFill="accent1" w:themeFillTint="66"/>
            <w:hideMark/>
          </w:tcPr>
          <w:p w:rsidR="00566A9A" w:rsidRPr="00566A9A" w:rsidP="00F22D91" w14:paraId="642E705A" w14:textId="3E49AB80">
            <w:pPr>
              <w:spacing w:after="0" w:line="240" w:lineRule="auto"/>
              <w:jc w:val="center"/>
              <w:textAlignment w:val="baseline"/>
              <w:rPr>
                <w:rFonts w:ascii="Times New Roman" w:eastAsia="Times New Roman" w:hAnsi="Times New Roman" w:cs="Times New Roman"/>
                <w:sz w:val="16"/>
                <w:szCs w:val="16"/>
              </w:rPr>
            </w:pPr>
            <w:r w:rsidRPr="00566A9A">
              <w:rPr>
                <w:rFonts w:ascii="Arial" w:eastAsia="Times New Roman" w:hAnsi="Arial" w:cs="Arial"/>
                <w:b/>
                <w:bCs/>
                <w:sz w:val="16"/>
                <w:szCs w:val="16"/>
              </w:rPr>
              <w:t>Change in</w:t>
            </w:r>
            <w:r w:rsidRPr="00C81C69" w:rsidR="00F22D91">
              <w:rPr>
                <w:rFonts w:ascii="Arial" w:eastAsia="Times New Roman" w:hAnsi="Arial" w:cs="Arial"/>
                <w:b/>
                <w:bCs/>
                <w:sz w:val="16"/>
                <w:szCs w:val="16"/>
              </w:rPr>
              <w:t xml:space="preserve"> Annual Hourly </w:t>
            </w:r>
            <w:r w:rsidRPr="00566A9A">
              <w:rPr>
                <w:rFonts w:ascii="Arial" w:eastAsia="Times New Roman" w:hAnsi="Arial" w:cs="Arial"/>
                <w:b/>
                <w:bCs/>
                <w:sz w:val="16"/>
                <w:szCs w:val="16"/>
              </w:rPr>
              <w:t xml:space="preserve"> </w:t>
            </w:r>
            <w:r w:rsidRPr="00C81C69" w:rsidR="00686CB1">
              <w:rPr>
                <w:rFonts w:ascii="Arial" w:eastAsia="Times New Roman" w:hAnsi="Arial" w:cs="Arial"/>
                <w:b/>
                <w:bCs/>
                <w:sz w:val="16"/>
                <w:szCs w:val="16"/>
              </w:rPr>
              <w:t>Burden</w:t>
            </w:r>
            <w:r w:rsidRPr="00566A9A">
              <w:rPr>
                <w:rFonts w:ascii="Arial" w:eastAsia="Times New Roman" w:hAnsi="Arial" w:cs="Arial"/>
                <w:sz w:val="16"/>
                <w:szCs w:val="16"/>
              </w:rPr>
              <w:t>  </w:t>
            </w:r>
          </w:p>
        </w:tc>
      </w:tr>
      <w:tr w14:paraId="6BE492BA" w14:textId="77777777" w:rsidTr="00475DFA">
        <w:tblPrEx>
          <w:tblW w:w="9315" w:type="dxa"/>
          <w:tblCellMar>
            <w:left w:w="0" w:type="dxa"/>
            <w:right w:w="0" w:type="dxa"/>
          </w:tblCellMar>
          <w:tblLook w:val="04A0"/>
        </w:tblPrEx>
        <w:trPr>
          <w:trHeight w:val="480"/>
        </w:trPr>
        <w:tc>
          <w:tcPr>
            <w:tcW w:w="535" w:type="dxa"/>
            <w:shd w:val="clear" w:color="auto" w:fill="auto"/>
            <w:vAlign w:val="center"/>
            <w:hideMark/>
          </w:tcPr>
          <w:p w:rsidR="00566A9A" w:rsidRPr="00566A9A" w:rsidP="00566A9A" w14:paraId="624571C5" w14:textId="54D9524E">
            <w:pPr>
              <w:spacing w:after="0" w:line="240" w:lineRule="auto"/>
              <w:jc w:val="center"/>
              <w:textAlignment w:val="baseline"/>
              <w:rPr>
                <w:rFonts w:ascii="Times New Roman" w:eastAsia="Times New Roman" w:hAnsi="Times New Roman" w:cs="Times New Roman"/>
                <w:sz w:val="16"/>
                <w:szCs w:val="16"/>
              </w:rPr>
            </w:pPr>
            <w:r>
              <w:rPr>
                <w:rFonts w:ascii="Arial" w:eastAsia="Times New Roman" w:hAnsi="Arial" w:cs="Arial"/>
                <w:b/>
                <w:bCs/>
                <w:sz w:val="16"/>
                <w:szCs w:val="16"/>
              </w:rPr>
              <w:t>7</w:t>
            </w:r>
          </w:p>
        </w:tc>
        <w:tc>
          <w:tcPr>
            <w:tcW w:w="5400" w:type="dxa"/>
            <w:shd w:val="clear" w:color="auto" w:fill="auto"/>
            <w:vAlign w:val="center"/>
            <w:hideMark/>
          </w:tcPr>
          <w:p w:rsidR="00566A9A" w:rsidRPr="00566A9A" w:rsidP="00566A9A" w14:paraId="1D2A7C11" w14:textId="46E724F9">
            <w:pPr>
              <w:spacing w:after="0" w:line="240" w:lineRule="auto"/>
              <w:ind w:left="73"/>
              <w:textAlignment w:val="baseline"/>
              <w:rPr>
                <w:rFonts w:ascii="Times New Roman" w:eastAsia="Times New Roman" w:hAnsi="Times New Roman" w:cs="Times New Roman"/>
                <w:sz w:val="16"/>
                <w:szCs w:val="16"/>
              </w:rPr>
            </w:pPr>
            <w:r w:rsidRPr="00432C2E">
              <w:rPr>
                <w:rFonts w:ascii="Arial" w:eastAsia="Times New Roman" w:hAnsi="Arial" w:cs="Arial"/>
                <w:sz w:val="16"/>
                <w:szCs w:val="16"/>
              </w:rPr>
              <w:t>Petition for Revival of an Application for Patent Abandoned Unintentionally</w:t>
            </w:r>
            <w:r w:rsidRPr="00566A9A">
              <w:rPr>
                <w:rFonts w:ascii="Arial" w:eastAsia="Times New Roman" w:hAnsi="Arial" w:cs="Arial"/>
                <w:sz w:val="16"/>
                <w:szCs w:val="16"/>
              </w:rPr>
              <w:t> </w:t>
            </w:r>
          </w:p>
        </w:tc>
        <w:tc>
          <w:tcPr>
            <w:tcW w:w="1170" w:type="dxa"/>
            <w:shd w:val="clear" w:color="auto" w:fill="auto"/>
            <w:vAlign w:val="center"/>
            <w:hideMark/>
          </w:tcPr>
          <w:p w:rsidR="00566A9A" w:rsidRPr="00566A9A" w:rsidP="00566A9A" w14:paraId="01E6686E" w14:textId="468954EE">
            <w:pPr>
              <w:spacing w:after="0" w:line="240" w:lineRule="auto"/>
              <w:jc w:val="right"/>
              <w:textAlignment w:val="baseline"/>
              <w:rPr>
                <w:rFonts w:ascii="Times New Roman" w:eastAsia="Times New Roman" w:hAnsi="Times New Roman" w:cs="Times New Roman"/>
                <w:sz w:val="16"/>
                <w:szCs w:val="16"/>
              </w:rPr>
            </w:pPr>
            <w:r>
              <w:rPr>
                <w:rFonts w:ascii="Arial" w:eastAsia="Times New Roman" w:hAnsi="Arial" w:cs="Arial"/>
                <w:sz w:val="16"/>
                <w:szCs w:val="16"/>
              </w:rPr>
              <w:t>7,024</w:t>
            </w:r>
            <w:r w:rsidRPr="00566A9A">
              <w:rPr>
                <w:rFonts w:ascii="Arial" w:eastAsia="Times New Roman" w:hAnsi="Arial" w:cs="Arial"/>
                <w:sz w:val="16"/>
                <w:szCs w:val="16"/>
              </w:rPr>
              <w:t> </w:t>
            </w:r>
          </w:p>
        </w:tc>
        <w:tc>
          <w:tcPr>
            <w:tcW w:w="1080" w:type="dxa"/>
            <w:shd w:val="clear" w:color="auto" w:fill="auto"/>
            <w:vAlign w:val="center"/>
            <w:hideMark/>
          </w:tcPr>
          <w:p w:rsidR="00566A9A" w:rsidRPr="00566A9A" w:rsidP="00566A9A" w14:paraId="7F40E5AD" w14:textId="690A58A1">
            <w:pPr>
              <w:spacing w:after="0" w:line="240" w:lineRule="auto"/>
              <w:jc w:val="right"/>
              <w:textAlignment w:val="baseline"/>
              <w:rPr>
                <w:rFonts w:ascii="Times New Roman" w:eastAsia="Times New Roman" w:hAnsi="Times New Roman" w:cs="Times New Roman"/>
                <w:sz w:val="16"/>
                <w:szCs w:val="16"/>
              </w:rPr>
            </w:pPr>
            <w:r>
              <w:rPr>
                <w:rFonts w:ascii="Arial" w:eastAsia="Times New Roman" w:hAnsi="Arial" w:cs="Arial"/>
                <w:sz w:val="16"/>
                <w:szCs w:val="16"/>
              </w:rPr>
              <w:t>8,429</w:t>
            </w:r>
            <w:r w:rsidRPr="00566A9A">
              <w:rPr>
                <w:rFonts w:ascii="Arial" w:eastAsia="Times New Roman" w:hAnsi="Arial" w:cs="Arial"/>
                <w:sz w:val="16"/>
                <w:szCs w:val="16"/>
              </w:rPr>
              <w:t> </w:t>
            </w:r>
          </w:p>
        </w:tc>
        <w:tc>
          <w:tcPr>
            <w:tcW w:w="1130" w:type="dxa"/>
            <w:shd w:val="clear" w:color="auto" w:fill="auto"/>
            <w:vAlign w:val="center"/>
            <w:hideMark/>
          </w:tcPr>
          <w:p w:rsidR="00566A9A" w:rsidRPr="00566A9A" w:rsidP="00566A9A" w14:paraId="77B81402" w14:textId="70B9D6E3">
            <w:pPr>
              <w:spacing w:after="0" w:line="240" w:lineRule="auto"/>
              <w:jc w:val="right"/>
              <w:textAlignment w:val="baseline"/>
              <w:rPr>
                <w:rFonts w:ascii="Times New Roman" w:eastAsia="Times New Roman" w:hAnsi="Times New Roman" w:cs="Times New Roman"/>
                <w:sz w:val="16"/>
                <w:szCs w:val="16"/>
              </w:rPr>
            </w:pPr>
            <w:r w:rsidRPr="00566A9A">
              <w:rPr>
                <w:rFonts w:ascii="Arial" w:eastAsia="Times New Roman" w:hAnsi="Arial" w:cs="Arial"/>
                <w:sz w:val="16"/>
                <w:szCs w:val="16"/>
              </w:rPr>
              <w:t>+</w:t>
            </w:r>
            <w:r w:rsidR="008D1E04">
              <w:rPr>
                <w:rFonts w:ascii="Arial" w:eastAsia="Times New Roman" w:hAnsi="Arial" w:cs="Arial"/>
                <w:sz w:val="16"/>
                <w:szCs w:val="16"/>
              </w:rPr>
              <w:t>1,405</w:t>
            </w:r>
            <w:r w:rsidRPr="00566A9A">
              <w:rPr>
                <w:rFonts w:ascii="Arial" w:eastAsia="Times New Roman" w:hAnsi="Arial" w:cs="Arial"/>
                <w:sz w:val="16"/>
                <w:szCs w:val="16"/>
              </w:rPr>
              <w:t> </w:t>
            </w:r>
          </w:p>
        </w:tc>
      </w:tr>
      <w:tr w14:paraId="2B8C04B0" w14:textId="77777777" w:rsidTr="00475DFA">
        <w:tblPrEx>
          <w:tblW w:w="9315" w:type="dxa"/>
          <w:tblCellMar>
            <w:left w:w="0" w:type="dxa"/>
            <w:right w:w="0" w:type="dxa"/>
          </w:tblCellMar>
          <w:tblLook w:val="04A0"/>
        </w:tblPrEx>
        <w:trPr>
          <w:trHeight w:val="480"/>
        </w:trPr>
        <w:tc>
          <w:tcPr>
            <w:tcW w:w="535" w:type="dxa"/>
            <w:shd w:val="clear" w:color="auto" w:fill="auto"/>
            <w:vAlign w:val="center"/>
          </w:tcPr>
          <w:p w:rsidR="00FF596F" w:rsidRPr="00C81C69" w:rsidP="00566A9A" w14:paraId="25FDC85C" w14:textId="3037591F">
            <w:pPr>
              <w:spacing w:after="0" w:line="240" w:lineRule="auto"/>
              <w:jc w:val="center"/>
              <w:textAlignment w:val="baseline"/>
              <w:rPr>
                <w:rFonts w:ascii="Arial" w:eastAsia="Times New Roman" w:hAnsi="Arial" w:cs="Arial"/>
                <w:b/>
                <w:bCs/>
                <w:sz w:val="16"/>
                <w:szCs w:val="16"/>
              </w:rPr>
            </w:pPr>
            <w:r>
              <w:rPr>
                <w:rFonts w:ascii="Arial" w:eastAsia="Times New Roman" w:hAnsi="Arial" w:cs="Arial"/>
                <w:b/>
                <w:bCs/>
                <w:sz w:val="16"/>
                <w:szCs w:val="16"/>
              </w:rPr>
              <w:t>8</w:t>
            </w:r>
          </w:p>
        </w:tc>
        <w:tc>
          <w:tcPr>
            <w:tcW w:w="5400" w:type="dxa"/>
            <w:shd w:val="clear" w:color="auto" w:fill="auto"/>
            <w:vAlign w:val="center"/>
          </w:tcPr>
          <w:p w:rsidR="00FF596F" w:rsidRPr="00C81C69" w:rsidP="00566A9A" w14:paraId="13FC255A" w14:textId="3DB3DCD3">
            <w:pPr>
              <w:spacing w:after="0" w:line="240" w:lineRule="auto"/>
              <w:ind w:left="73"/>
              <w:textAlignment w:val="baseline"/>
              <w:rPr>
                <w:rFonts w:ascii="Arial" w:eastAsia="Times New Roman" w:hAnsi="Arial" w:cs="Arial"/>
                <w:sz w:val="16"/>
                <w:szCs w:val="16"/>
              </w:rPr>
            </w:pPr>
            <w:r w:rsidRPr="00D11A7E">
              <w:rPr>
                <w:rFonts w:ascii="Arial" w:eastAsia="Times New Roman" w:hAnsi="Arial" w:cs="Arial"/>
                <w:sz w:val="16"/>
                <w:szCs w:val="16"/>
              </w:rPr>
              <w:t>Petition for Revival of an Application for Patent Abandoned for Failure to Notify the Office of a Foreign or International Filing</w:t>
            </w:r>
          </w:p>
        </w:tc>
        <w:tc>
          <w:tcPr>
            <w:tcW w:w="1170" w:type="dxa"/>
            <w:shd w:val="clear" w:color="auto" w:fill="auto"/>
            <w:vAlign w:val="center"/>
          </w:tcPr>
          <w:p w:rsidR="00FF596F" w:rsidRPr="00C81C69" w:rsidP="00D11A7E" w14:paraId="4B319C73" w14:textId="2B5AB335">
            <w:pPr>
              <w:spacing w:after="0" w:line="240" w:lineRule="auto"/>
              <w:ind w:right="90"/>
              <w:jc w:val="right"/>
              <w:textAlignment w:val="baseline"/>
              <w:rPr>
                <w:rFonts w:ascii="Arial" w:eastAsia="Times New Roman" w:hAnsi="Arial" w:cs="Arial"/>
                <w:sz w:val="16"/>
                <w:szCs w:val="16"/>
              </w:rPr>
            </w:pPr>
            <w:r>
              <w:rPr>
                <w:rFonts w:ascii="Arial" w:eastAsia="Times New Roman" w:hAnsi="Arial" w:cs="Arial"/>
                <w:sz w:val="16"/>
                <w:szCs w:val="16"/>
              </w:rPr>
              <w:t>125</w:t>
            </w:r>
          </w:p>
        </w:tc>
        <w:tc>
          <w:tcPr>
            <w:tcW w:w="1080" w:type="dxa"/>
            <w:shd w:val="clear" w:color="auto" w:fill="auto"/>
            <w:vAlign w:val="center"/>
          </w:tcPr>
          <w:p w:rsidR="00FF596F" w:rsidRPr="00C81C69" w:rsidP="00D11A7E" w14:paraId="494BCECE" w14:textId="7C6FCC01">
            <w:pPr>
              <w:spacing w:after="0" w:line="240" w:lineRule="auto"/>
              <w:ind w:right="90"/>
              <w:jc w:val="right"/>
              <w:textAlignment w:val="baseline"/>
              <w:rPr>
                <w:rFonts w:ascii="Arial" w:eastAsia="Times New Roman" w:hAnsi="Arial" w:cs="Arial"/>
                <w:sz w:val="16"/>
                <w:szCs w:val="16"/>
              </w:rPr>
            </w:pPr>
            <w:r>
              <w:rPr>
                <w:rFonts w:ascii="Arial" w:eastAsia="Times New Roman" w:hAnsi="Arial" w:cs="Arial"/>
                <w:sz w:val="16"/>
                <w:szCs w:val="16"/>
              </w:rPr>
              <w:t>150</w:t>
            </w:r>
          </w:p>
        </w:tc>
        <w:tc>
          <w:tcPr>
            <w:tcW w:w="1130" w:type="dxa"/>
            <w:shd w:val="clear" w:color="auto" w:fill="auto"/>
            <w:vAlign w:val="center"/>
          </w:tcPr>
          <w:p w:rsidR="00FF596F" w:rsidRPr="00566A9A" w:rsidP="00D11A7E" w14:paraId="7C49854E" w14:textId="7F919BC4">
            <w:pPr>
              <w:spacing w:after="0" w:line="240" w:lineRule="auto"/>
              <w:ind w:right="50"/>
              <w:jc w:val="right"/>
              <w:textAlignment w:val="baseline"/>
              <w:rPr>
                <w:rFonts w:ascii="Arial" w:eastAsia="Times New Roman" w:hAnsi="Arial" w:cs="Arial"/>
                <w:sz w:val="16"/>
                <w:szCs w:val="16"/>
              </w:rPr>
            </w:pPr>
            <w:r>
              <w:rPr>
                <w:rFonts w:ascii="Arial" w:eastAsia="Times New Roman" w:hAnsi="Arial" w:cs="Arial"/>
                <w:sz w:val="16"/>
                <w:szCs w:val="16"/>
              </w:rPr>
              <w:t>+</w:t>
            </w:r>
            <w:r w:rsidR="00460CEE">
              <w:rPr>
                <w:rFonts w:ascii="Arial" w:eastAsia="Times New Roman" w:hAnsi="Arial" w:cs="Arial"/>
                <w:sz w:val="16"/>
                <w:szCs w:val="16"/>
              </w:rPr>
              <w:t>25</w:t>
            </w:r>
          </w:p>
        </w:tc>
      </w:tr>
      <w:tr w14:paraId="5D120839" w14:textId="77777777" w:rsidTr="00475DFA">
        <w:tblPrEx>
          <w:tblW w:w="9315" w:type="dxa"/>
          <w:tblCellMar>
            <w:left w:w="0" w:type="dxa"/>
            <w:right w:w="0" w:type="dxa"/>
          </w:tblCellMar>
          <w:tblLook w:val="04A0"/>
        </w:tblPrEx>
        <w:trPr>
          <w:trHeight w:val="480"/>
        </w:trPr>
        <w:tc>
          <w:tcPr>
            <w:tcW w:w="535" w:type="dxa"/>
            <w:shd w:val="clear" w:color="auto" w:fill="auto"/>
            <w:vAlign w:val="center"/>
          </w:tcPr>
          <w:p w:rsidR="00954718" w:rsidRPr="00C81C69" w:rsidP="00954718" w14:paraId="6C3F181E" w14:textId="77777777">
            <w:pPr>
              <w:spacing w:after="0" w:line="240" w:lineRule="auto"/>
              <w:jc w:val="center"/>
              <w:textAlignment w:val="baseline"/>
              <w:rPr>
                <w:rFonts w:ascii="Arial" w:eastAsia="Times New Roman" w:hAnsi="Arial" w:cs="Arial"/>
                <w:b/>
                <w:bCs/>
                <w:sz w:val="16"/>
                <w:szCs w:val="16"/>
              </w:rPr>
            </w:pPr>
          </w:p>
        </w:tc>
        <w:tc>
          <w:tcPr>
            <w:tcW w:w="5400" w:type="dxa"/>
            <w:shd w:val="clear" w:color="auto" w:fill="auto"/>
            <w:vAlign w:val="center"/>
          </w:tcPr>
          <w:p w:rsidR="00954718" w:rsidRPr="00954718" w:rsidP="00954718" w14:paraId="4B8D19BA" w14:textId="7F162C50">
            <w:pPr>
              <w:spacing w:after="0" w:line="240" w:lineRule="auto"/>
              <w:ind w:left="73"/>
              <w:textAlignment w:val="baseline"/>
              <w:rPr>
                <w:rFonts w:ascii="Arial" w:eastAsia="Times New Roman" w:hAnsi="Arial" w:cs="Arial"/>
                <w:sz w:val="16"/>
                <w:szCs w:val="16"/>
              </w:rPr>
            </w:pPr>
            <w:r w:rsidRPr="00954718">
              <w:rPr>
                <w:rFonts w:ascii="Arial" w:hAnsi="Arial" w:cs="Arial"/>
                <w:b/>
                <w:bCs/>
                <w:sz w:val="16"/>
                <w:szCs w:val="16"/>
              </w:rPr>
              <w:t>Totals</w:t>
            </w:r>
          </w:p>
        </w:tc>
        <w:tc>
          <w:tcPr>
            <w:tcW w:w="1170" w:type="dxa"/>
            <w:shd w:val="clear" w:color="auto" w:fill="auto"/>
            <w:vAlign w:val="center"/>
          </w:tcPr>
          <w:p w:rsidR="00954718" w:rsidRPr="00954718" w:rsidP="00954718" w14:paraId="7F20E4E2" w14:textId="202A8E8B">
            <w:pPr>
              <w:spacing w:after="0" w:line="240" w:lineRule="auto"/>
              <w:ind w:right="90"/>
              <w:jc w:val="right"/>
              <w:textAlignment w:val="baseline"/>
              <w:rPr>
                <w:rFonts w:ascii="Arial" w:eastAsia="Times New Roman" w:hAnsi="Arial" w:cs="Arial"/>
                <w:sz w:val="16"/>
                <w:szCs w:val="16"/>
              </w:rPr>
            </w:pPr>
            <w:r>
              <w:rPr>
                <w:rFonts w:ascii="Arial" w:hAnsi="Arial" w:cs="Arial"/>
                <w:b/>
                <w:sz w:val="16"/>
                <w:szCs w:val="16"/>
              </w:rPr>
              <w:t>7,149</w:t>
            </w:r>
          </w:p>
        </w:tc>
        <w:tc>
          <w:tcPr>
            <w:tcW w:w="1080" w:type="dxa"/>
            <w:shd w:val="clear" w:color="auto" w:fill="auto"/>
            <w:vAlign w:val="center"/>
          </w:tcPr>
          <w:p w:rsidR="00954718" w:rsidRPr="00954718" w:rsidP="00954718" w14:paraId="2BF9BD05" w14:textId="3602E3D2">
            <w:pPr>
              <w:spacing w:after="0" w:line="240" w:lineRule="auto"/>
              <w:ind w:right="90"/>
              <w:jc w:val="right"/>
              <w:textAlignment w:val="baseline"/>
              <w:rPr>
                <w:rFonts w:ascii="Arial" w:eastAsia="Times New Roman" w:hAnsi="Arial" w:cs="Arial"/>
                <w:sz w:val="16"/>
                <w:szCs w:val="16"/>
              </w:rPr>
            </w:pPr>
            <w:r>
              <w:rPr>
                <w:rFonts w:ascii="Arial" w:hAnsi="Arial" w:cs="Arial"/>
                <w:b/>
                <w:sz w:val="16"/>
                <w:szCs w:val="16"/>
              </w:rPr>
              <w:t>8,579</w:t>
            </w:r>
          </w:p>
        </w:tc>
        <w:tc>
          <w:tcPr>
            <w:tcW w:w="1130" w:type="dxa"/>
            <w:shd w:val="clear" w:color="auto" w:fill="auto"/>
            <w:vAlign w:val="center"/>
          </w:tcPr>
          <w:p w:rsidR="00954718" w:rsidRPr="00954718" w:rsidP="00954718" w14:paraId="26D539AA" w14:textId="05D5938F">
            <w:pPr>
              <w:spacing w:after="0" w:line="240" w:lineRule="auto"/>
              <w:ind w:right="50"/>
              <w:jc w:val="right"/>
              <w:textAlignment w:val="baseline"/>
              <w:rPr>
                <w:rFonts w:ascii="Arial" w:eastAsia="Times New Roman" w:hAnsi="Arial" w:cs="Arial"/>
                <w:b/>
                <w:bCs/>
                <w:sz w:val="16"/>
                <w:szCs w:val="16"/>
              </w:rPr>
            </w:pPr>
            <w:r w:rsidRPr="00954718">
              <w:rPr>
                <w:rFonts w:ascii="Arial" w:eastAsia="Times New Roman" w:hAnsi="Arial" w:cs="Arial"/>
                <w:b/>
                <w:bCs/>
                <w:sz w:val="16"/>
                <w:szCs w:val="16"/>
              </w:rPr>
              <w:t>+</w:t>
            </w:r>
            <w:r w:rsidR="008D1E04">
              <w:rPr>
                <w:rFonts w:ascii="Arial" w:eastAsia="Times New Roman" w:hAnsi="Arial" w:cs="Arial"/>
                <w:b/>
                <w:bCs/>
                <w:sz w:val="16"/>
                <w:szCs w:val="16"/>
              </w:rPr>
              <w:t>1,430</w:t>
            </w:r>
          </w:p>
        </w:tc>
      </w:tr>
    </w:tbl>
    <w:p w:rsidR="00566A9A" w:rsidRPr="00566A9A" w:rsidP="00566A9A" w14:paraId="001A9D5B" w14:textId="77777777">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sz w:val="24"/>
          <w:szCs w:val="24"/>
        </w:rPr>
        <w:t> </w:t>
      </w:r>
    </w:p>
    <w:p w:rsidR="00566A9A" w:rsidRPr="00566A9A" w:rsidP="00566A9A" w14:paraId="18135A71" w14:textId="1DE0CD94">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b/>
          <w:bCs/>
          <w:sz w:val="20"/>
          <w:szCs w:val="20"/>
        </w:rPr>
        <w:t>Table 2: Changes in </w:t>
      </w:r>
      <w:r w:rsidR="00CF755D">
        <w:rPr>
          <w:rFonts w:ascii="Arial" w:eastAsia="Times New Roman" w:hAnsi="Arial" w:cs="Arial"/>
          <w:b/>
          <w:bCs/>
          <w:sz w:val="20"/>
          <w:szCs w:val="20"/>
        </w:rPr>
        <w:t xml:space="preserve">Fee </w:t>
      </w:r>
      <w:r w:rsidR="00F7715D">
        <w:rPr>
          <w:rFonts w:ascii="Arial" w:eastAsia="Times New Roman" w:hAnsi="Arial" w:cs="Arial"/>
          <w:b/>
          <w:bCs/>
          <w:sz w:val="20"/>
          <w:szCs w:val="20"/>
        </w:rPr>
        <w:t>Res</w:t>
      </w:r>
      <w:r w:rsidR="0013696D">
        <w:rPr>
          <w:rFonts w:ascii="Arial" w:eastAsia="Times New Roman" w:hAnsi="Arial" w:cs="Arial"/>
          <w:b/>
          <w:bCs/>
          <w:sz w:val="20"/>
          <w:szCs w:val="20"/>
        </w:rPr>
        <w:t>ponses</w:t>
      </w:r>
      <w:r w:rsidRPr="00566A9A">
        <w:rPr>
          <w:rFonts w:ascii="Arial" w:eastAsia="Times New Roman" w:hAnsi="Arial" w:cs="Arial"/>
          <w:sz w:val="20"/>
          <w:szCs w:val="20"/>
        </w:rPr>
        <w:t>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35"/>
        <w:gridCol w:w="520"/>
        <w:gridCol w:w="660"/>
        <w:gridCol w:w="4689"/>
        <w:gridCol w:w="1040"/>
        <w:gridCol w:w="996"/>
        <w:gridCol w:w="1010"/>
      </w:tblGrid>
      <w:tr w14:paraId="279D487E" w14:textId="77777777" w:rsidTr="00C673D1">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690"/>
        </w:trPr>
        <w:tc>
          <w:tcPr>
            <w:tcW w:w="435" w:type="dxa"/>
            <w:shd w:val="clear" w:color="auto" w:fill="BDD6EE" w:themeFill="accent1" w:themeFillTint="66"/>
            <w:hideMark/>
          </w:tcPr>
          <w:p w:rsidR="00C673D1" w:rsidRPr="00566A9A" w:rsidP="00585D1F" w14:paraId="3981653D" w14:textId="61CA9AA3">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b/>
                <w:bCs/>
                <w:sz w:val="16"/>
                <w:szCs w:val="16"/>
              </w:rPr>
              <w:t>Item No.</w:t>
            </w:r>
          </w:p>
        </w:tc>
        <w:tc>
          <w:tcPr>
            <w:tcW w:w="520" w:type="dxa"/>
            <w:shd w:val="clear" w:color="auto" w:fill="BDD6EE" w:themeFill="accent1" w:themeFillTint="66"/>
          </w:tcPr>
          <w:p w:rsidR="00C673D1" w:rsidRPr="00C81C69" w:rsidP="00566A9A" w14:paraId="7E062995" w14:textId="74473E02">
            <w:pPr>
              <w:spacing w:after="0" w:line="240" w:lineRule="auto"/>
              <w:jc w:val="center"/>
              <w:textAlignment w:val="baseline"/>
              <w:rPr>
                <w:rFonts w:ascii="Arial" w:eastAsia="Times New Roman" w:hAnsi="Arial" w:cs="Arial"/>
                <w:b/>
                <w:bCs/>
                <w:sz w:val="16"/>
                <w:szCs w:val="16"/>
              </w:rPr>
            </w:pPr>
            <w:r w:rsidRPr="00C81C69">
              <w:rPr>
                <w:rFonts w:ascii="Arial" w:eastAsia="Times New Roman" w:hAnsi="Arial" w:cs="Arial"/>
                <w:b/>
                <w:bCs/>
                <w:sz w:val="16"/>
                <w:szCs w:val="16"/>
              </w:rPr>
              <w:t>Fee Code</w:t>
            </w:r>
          </w:p>
        </w:tc>
        <w:tc>
          <w:tcPr>
            <w:tcW w:w="660" w:type="dxa"/>
            <w:shd w:val="clear" w:color="auto" w:fill="BDD6EE" w:themeFill="accent1" w:themeFillTint="66"/>
          </w:tcPr>
          <w:p w:rsidR="00C673D1" w:rsidRPr="00566A9A" w:rsidP="00566A9A" w14:paraId="5BEE15B3" w14:textId="7B7CEE2F">
            <w:pPr>
              <w:spacing w:after="0" w:line="240" w:lineRule="auto"/>
              <w:jc w:val="center"/>
              <w:textAlignment w:val="baseline"/>
              <w:rPr>
                <w:rFonts w:ascii="Arial" w:eastAsia="Times New Roman" w:hAnsi="Arial" w:cs="Arial"/>
                <w:b/>
                <w:bCs/>
                <w:sz w:val="16"/>
                <w:szCs w:val="16"/>
              </w:rPr>
            </w:pPr>
            <w:r>
              <w:rPr>
                <w:rFonts w:ascii="Arial" w:eastAsia="Times New Roman" w:hAnsi="Arial" w:cs="Arial"/>
                <w:b/>
                <w:bCs/>
                <w:sz w:val="16"/>
                <w:szCs w:val="16"/>
              </w:rPr>
              <w:t>Fee Amount</w:t>
            </w:r>
          </w:p>
        </w:tc>
        <w:tc>
          <w:tcPr>
            <w:tcW w:w="4689" w:type="dxa"/>
            <w:shd w:val="clear" w:color="auto" w:fill="BDD6EE" w:themeFill="accent1" w:themeFillTint="66"/>
            <w:hideMark/>
          </w:tcPr>
          <w:p w:rsidR="00C673D1" w:rsidRPr="00566A9A" w:rsidP="00566A9A" w14:paraId="3415A23E" w14:textId="29C3E9D3">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b/>
                <w:bCs/>
                <w:sz w:val="16"/>
                <w:szCs w:val="16"/>
              </w:rPr>
              <w:t>Item</w:t>
            </w:r>
            <w:r w:rsidRPr="00566A9A">
              <w:rPr>
                <w:rFonts w:ascii="Arial" w:eastAsia="Times New Roman" w:hAnsi="Arial" w:cs="Arial"/>
                <w:sz w:val="16"/>
                <w:szCs w:val="16"/>
              </w:rPr>
              <w:t> </w:t>
            </w:r>
          </w:p>
        </w:tc>
        <w:tc>
          <w:tcPr>
            <w:tcW w:w="1040" w:type="dxa"/>
            <w:shd w:val="clear" w:color="auto" w:fill="BDD6EE" w:themeFill="accent1" w:themeFillTint="66"/>
            <w:hideMark/>
          </w:tcPr>
          <w:p w:rsidR="00C673D1" w:rsidP="00F7715D" w14:paraId="693DB1BC" w14:textId="77777777">
            <w:pPr>
              <w:spacing w:after="0" w:line="240" w:lineRule="auto"/>
              <w:jc w:val="center"/>
              <w:textAlignment w:val="baseline"/>
              <w:rPr>
                <w:rFonts w:ascii="Arial" w:eastAsia="Times New Roman" w:hAnsi="Arial" w:cs="Arial"/>
                <w:b/>
                <w:bCs/>
                <w:sz w:val="16"/>
                <w:szCs w:val="16"/>
              </w:rPr>
            </w:pPr>
            <w:r w:rsidRPr="00566A9A">
              <w:rPr>
                <w:rFonts w:ascii="Arial" w:eastAsia="Times New Roman" w:hAnsi="Arial" w:cs="Arial"/>
                <w:b/>
                <w:bCs/>
                <w:sz w:val="16"/>
                <w:szCs w:val="16"/>
              </w:rPr>
              <w:t xml:space="preserve">Current </w:t>
            </w:r>
            <w:r>
              <w:rPr>
                <w:rFonts w:ascii="Arial" w:eastAsia="Times New Roman" w:hAnsi="Arial" w:cs="Arial"/>
                <w:b/>
                <w:bCs/>
                <w:sz w:val="16"/>
                <w:szCs w:val="16"/>
              </w:rPr>
              <w:t>Annual Fee</w:t>
            </w:r>
          </w:p>
          <w:p w:rsidR="00C673D1" w:rsidRPr="00566A9A" w:rsidP="00F7715D" w14:paraId="77BABFF4" w14:textId="1CF11EF7">
            <w:pPr>
              <w:spacing w:after="0" w:line="240" w:lineRule="auto"/>
              <w:jc w:val="center"/>
              <w:textAlignment w:val="baseline"/>
              <w:rPr>
                <w:rFonts w:ascii="Arial" w:eastAsia="Times New Roman" w:hAnsi="Arial" w:cs="Arial"/>
                <w:sz w:val="16"/>
                <w:szCs w:val="16"/>
              </w:rPr>
            </w:pPr>
            <w:r>
              <w:rPr>
                <w:rFonts w:ascii="Arial" w:eastAsia="Times New Roman" w:hAnsi="Arial" w:cs="Arial"/>
                <w:b/>
                <w:bCs/>
                <w:sz w:val="16"/>
                <w:szCs w:val="16"/>
              </w:rPr>
              <w:t>Responses</w:t>
            </w:r>
            <w:r w:rsidRPr="00566A9A">
              <w:rPr>
                <w:rFonts w:ascii="Arial" w:eastAsia="Times New Roman" w:hAnsi="Arial" w:cs="Arial"/>
                <w:sz w:val="16"/>
                <w:szCs w:val="16"/>
              </w:rPr>
              <w:t> </w:t>
            </w:r>
          </w:p>
        </w:tc>
        <w:tc>
          <w:tcPr>
            <w:tcW w:w="996" w:type="dxa"/>
            <w:shd w:val="clear" w:color="auto" w:fill="BDD6EE" w:themeFill="accent1" w:themeFillTint="66"/>
            <w:hideMark/>
          </w:tcPr>
          <w:p w:rsidR="00C673D1" w:rsidRPr="00566A9A" w:rsidP="00F7715D" w14:paraId="37CD0741" w14:textId="12AF86F1">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b/>
                <w:bCs/>
                <w:sz w:val="16"/>
                <w:szCs w:val="16"/>
              </w:rPr>
              <w:t xml:space="preserve">New </w:t>
            </w:r>
            <w:r>
              <w:rPr>
                <w:rFonts w:ascii="Arial" w:eastAsia="Times New Roman" w:hAnsi="Arial" w:cs="Arial"/>
                <w:b/>
                <w:bCs/>
                <w:sz w:val="16"/>
                <w:szCs w:val="16"/>
              </w:rPr>
              <w:t>Annual Fee Responses</w:t>
            </w:r>
            <w:r w:rsidRPr="00566A9A">
              <w:rPr>
                <w:rFonts w:ascii="Arial" w:eastAsia="Times New Roman" w:hAnsi="Arial" w:cs="Arial"/>
                <w:sz w:val="16"/>
                <w:szCs w:val="16"/>
              </w:rPr>
              <w:t> </w:t>
            </w:r>
          </w:p>
        </w:tc>
        <w:tc>
          <w:tcPr>
            <w:tcW w:w="1010" w:type="dxa"/>
            <w:shd w:val="clear" w:color="auto" w:fill="BDD6EE" w:themeFill="accent1" w:themeFillTint="66"/>
            <w:hideMark/>
          </w:tcPr>
          <w:p w:rsidR="00C673D1" w:rsidRPr="00566A9A" w:rsidP="00566A9A" w14:paraId="4F9C0EE5" w14:textId="604780F7">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b/>
                <w:bCs/>
                <w:sz w:val="16"/>
                <w:szCs w:val="16"/>
              </w:rPr>
              <w:t xml:space="preserve">Change in </w:t>
            </w:r>
            <w:r>
              <w:rPr>
                <w:rFonts w:ascii="Arial" w:eastAsia="Times New Roman" w:hAnsi="Arial" w:cs="Arial"/>
                <w:b/>
                <w:bCs/>
                <w:sz w:val="16"/>
                <w:szCs w:val="16"/>
              </w:rPr>
              <w:t>Annual Fee Responses</w:t>
            </w:r>
          </w:p>
          <w:p w:rsidR="00C673D1" w:rsidRPr="00566A9A" w:rsidP="00566A9A" w14:paraId="30F44F91" w14:textId="77777777">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sz w:val="16"/>
                <w:szCs w:val="16"/>
              </w:rPr>
              <w:t> </w:t>
            </w:r>
          </w:p>
        </w:tc>
      </w:tr>
      <w:tr w14:paraId="6BEC0624" w14:textId="77777777" w:rsidTr="00ED15CD">
        <w:tblPrEx>
          <w:tblW w:w="9350" w:type="dxa"/>
          <w:tblCellMar>
            <w:left w:w="0" w:type="dxa"/>
            <w:right w:w="0" w:type="dxa"/>
          </w:tblCellMar>
          <w:tblLook w:val="04A0"/>
        </w:tblPrEx>
        <w:trPr>
          <w:trHeight w:val="480"/>
        </w:trPr>
        <w:tc>
          <w:tcPr>
            <w:tcW w:w="435" w:type="dxa"/>
            <w:shd w:val="clear" w:color="auto" w:fill="auto"/>
            <w:vAlign w:val="center"/>
            <w:hideMark/>
          </w:tcPr>
          <w:p w:rsidR="00EA4256" w:rsidRPr="00AA7243" w:rsidP="00EA4256" w14:paraId="57F2C2F1" w14:textId="57033903">
            <w:pPr>
              <w:spacing w:after="0" w:line="240" w:lineRule="auto"/>
              <w:jc w:val="center"/>
              <w:textAlignment w:val="baseline"/>
              <w:rPr>
                <w:rFonts w:ascii="Arial" w:eastAsia="Times New Roman" w:hAnsi="Arial" w:cs="Arial"/>
                <w:sz w:val="16"/>
                <w:szCs w:val="16"/>
              </w:rPr>
            </w:pPr>
            <w:r w:rsidRPr="00AA7243">
              <w:rPr>
                <w:rFonts w:ascii="Arial" w:hAnsi="Arial" w:cs="Arial"/>
                <w:b/>
                <w:bCs/>
                <w:color w:val="000000"/>
                <w:sz w:val="16"/>
                <w:szCs w:val="16"/>
              </w:rPr>
              <w:t>7</w:t>
            </w:r>
          </w:p>
        </w:tc>
        <w:tc>
          <w:tcPr>
            <w:tcW w:w="520" w:type="dxa"/>
            <w:vAlign w:val="center"/>
          </w:tcPr>
          <w:p w:rsidR="00EA4256" w:rsidRPr="00AA7243" w:rsidP="00EA4256" w14:paraId="5EC07079" w14:textId="23EC61FC">
            <w:pPr>
              <w:spacing w:after="0" w:line="240" w:lineRule="auto"/>
              <w:jc w:val="center"/>
              <w:textAlignment w:val="baseline"/>
              <w:rPr>
                <w:rFonts w:ascii="Arial" w:eastAsia="Times New Roman" w:hAnsi="Arial" w:cs="Arial"/>
                <w:sz w:val="16"/>
                <w:szCs w:val="16"/>
              </w:rPr>
            </w:pPr>
            <w:r w:rsidRPr="00AA7243">
              <w:rPr>
                <w:rFonts w:ascii="Arial" w:hAnsi="Arial" w:cs="Arial"/>
                <w:color w:val="000000"/>
                <w:sz w:val="16"/>
                <w:szCs w:val="16"/>
              </w:rPr>
              <w:t>1453</w:t>
            </w:r>
          </w:p>
        </w:tc>
        <w:tc>
          <w:tcPr>
            <w:tcW w:w="660" w:type="dxa"/>
            <w:vAlign w:val="center"/>
          </w:tcPr>
          <w:p w:rsidR="00EA4256" w:rsidRPr="00C81C69" w:rsidP="00EA4256" w14:paraId="09009631" w14:textId="399A986F">
            <w:pPr>
              <w:spacing w:after="0" w:line="240" w:lineRule="auto"/>
              <w:jc w:val="center"/>
              <w:textAlignment w:val="baseline"/>
              <w:rPr>
                <w:rFonts w:ascii="Arial" w:hAnsi="Arial" w:cs="Arial"/>
                <w:sz w:val="16"/>
                <w:szCs w:val="16"/>
              </w:rPr>
            </w:pPr>
            <w:r>
              <w:rPr>
                <w:rFonts w:ascii="Arial" w:hAnsi="Arial" w:cs="Arial"/>
                <w:sz w:val="16"/>
                <w:szCs w:val="16"/>
              </w:rPr>
              <w:t>$2,260</w:t>
            </w:r>
          </w:p>
        </w:tc>
        <w:tc>
          <w:tcPr>
            <w:tcW w:w="4689" w:type="dxa"/>
            <w:shd w:val="clear" w:color="auto" w:fill="auto"/>
            <w:vAlign w:val="center"/>
          </w:tcPr>
          <w:p w:rsidR="00EA4256" w:rsidRPr="00EA4256" w:rsidP="00EA4256" w14:paraId="172D8819" w14:textId="16DB6C20">
            <w:pPr>
              <w:spacing w:after="0" w:line="240" w:lineRule="auto"/>
              <w:ind w:left="73"/>
              <w:textAlignment w:val="baseline"/>
              <w:rPr>
                <w:rFonts w:ascii="Arial" w:eastAsia="Times New Roman" w:hAnsi="Arial" w:cs="Arial"/>
                <w:sz w:val="16"/>
                <w:szCs w:val="16"/>
              </w:rPr>
            </w:pPr>
            <w:r w:rsidRPr="00EA4256">
              <w:rPr>
                <w:rFonts w:ascii="Arial" w:hAnsi="Arial" w:cs="Arial"/>
                <w:sz w:val="16"/>
                <w:szCs w:val="16"/>
              </w:rPr>
              <w:t>Petition for Revival of an Application for Patent Abandoned Unintentionally (undiscounted)</w:t>
            </w:r>
          </w:p>
        </w:tc>
        <w:tc>
          <w:tcPr>
            <w:tcW w:w="1040" w:type="dxa"/>
            <w:shd w:val="clear" w:color="auto" w:fill="auto"/>
            <w:vAlign w:val="center"/>
            <w:hideMark/>
          </w:tcPr>
          <w:p w:rsidR="00EA4256" w:rsidRPr="00566A9A" w:rsidP="00EA4256" w14:paraId="48CAD3D0" w14:textId="13F3DF10">
            <w:pPr>
              <w:spacing w:after="0" w:line="240" w:lineRule="auto"/>
              <w:ind w:right="33"/>
              <w:jc w:val="right"/>
              <w:textAlignment w:val="baseline"/>
              <w:rPr>
                <w:rFonts w:ascii="Arial" w:eastAsia="Times New Roman" w:hAnsi="Arial" w:cs="Arial"/>
                <w:sz w:val="16"/>
                <w:szCs w:val="16"/>
              </w:rPr>
            </w:pPr>
            <w:r>
              <w:rPr>
                <w:rFonts w:ascii="Arial" w:hAnsi="Arial" w:cs="Arial"/>
                <w:color w:val="000000"/>
                <w:sz w:val="16"/>
                <w:szCs w:val="16"/>
              </w:rPr>
              <w:t>2,323</w:t>
            </w:r>
          </w:p>
        </w:tc>
        <w:tc>
          <w:tcPr>
            <w:tcW w:w="996" w:type="dxa"/>
            <w:shd w:val="clear" w:color="auto" w:fill="auto"/>
            <w:vAlign w:val="center"/>
            <w:hideMark/>
          </w:tcPr>
          <w:p w:rsidR="00EA4256" w:rsidRPr="00566A9A" w:rsidP="00EA4256" w14:paraId="282CBD43" w14:textId="46DE5B40">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696</w:t>
            </w:r>
            <w:r w:rsidRPr="00566A9A">
              <w:rPr>
                <w:rFonts w:ascii="Arial" w:eastAsia="Times New Roman" w:hAnsi="Arial" w:cs="Arial"/>
                <w:sz w:val="16"/>
                <w:szCs w:val="16"/>
              </w:rPr>
              <w:t> </w:t>
            </w:r>
          </w:p>
        </w:tc>
        <w:tc>
          <w:tcPr>
            <w:tcW w:w="1010" w:type="dxa"/>
            <w:shd w:val="clear" w:color="auto" w:fill="auto"/>
            <w:vAlign w:val="center"/>
            <w:hideMark/>
          </w:tcPr>
          <w:p w:rsidR="00EA4256" w:rsidRPr="00566A9A" w:rsidP="00EA4256" w14:paraId="57657FFE" w14:textId="19CA9C60">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w:t>
            </w:r>
            <w:r w:rsidR="00AC3519">
              <w:rPr>
                <w:rFonts w:ascii="Arial" w:eastAsia="Times New Roman" w:hAnsi="Arial" w:cs="Arial"/>
                <w:sz w:val="16"/>
                <w:szCs w:val="16"/>
              </w:rPr>
              <w:t>1,627</w:t>
            </w:r>
            <w:r w:rsidRPr="00566A9A">
              <w:rPr>
                <w:rFonts w:ascii="Arial" w:eastAsia="Times New Roman" w:hAnsi="Arial" w:cs="Arial"/>
                <w:sz w:val="16"/>
                <w:szCs w:val="16"/>
              </w:rPr>
              <w:t> </w:t>
            </w:r>
          </w:p>
        </w:tc>
      </w:tr>
      <w:tr w14:paraId="245E7A49" w14:textId="77777777" w:rsidTr="002C69C3">
        <w:tblPrEx>
          <w:tblW w:w="9350" w:type="dxa"/>
          <w:tblCellMar>
            <w:left w:w="0" w:type="dxa"/>
            <w:right w:w="0" w:type="dxa"/>
          </w:tblCellMar>
          <w:tblLook w:val="04A0"/>
        </w:tblPrEx>
        <w:trPr>
          <w:trHeight w:val="480"/>
        </w:trPr>
        <w:tc>
          <w:tcPr>
            <w:tcW w:w="435" w:type="dxa"/>
            <w:shd w:val="clear" w:color="auto" w:fill="auto"/>
            <w:vAlign w:val="center"/>
          </w:tcPr>
          <w:p w:rsidR="00EA4256" w:rsidRPr="00AA7243" w:rsidP="00EA4256" w14:paraId="1E7E5193" w14:textId="15A0498C">
            <w:pPr>
              <w:spacing w:after="0" w:line="240" w:lineRule="auto"/>
              <w:jc w:val="center"/>
              <w:textAlignment w:val="baseline"/>
              <w:rPr>
                <w:rFonts w:ascii="Arial" w:eastAsia="Times New Roman" w:hAnsi="Arial" w:cs="Arial"/>
                <w:sz w:val="16"/>
                <w:szCs w:val="16"/>
              </w:rPr>
            </w:pPr>
            <w:r w:rsidRPr="00AA7243">
              <w:rPr>
                <w:rFonts w:ascii="Arial" w:hAnsi="Arial" w:cs="Arial"/>
                <w:b/>
                <w:bCs/>
                <w:color w:val="000000"/>
                <w:sz w:val="16"/>
                <w:szCs w:val="16"/>
              </w:rPr>
              <w:t>7</w:t>
            </w:r>
          </w:p>
        </w:tc>
        <w:tc>
          <w:tcPr>
            <w:tcW w:w="520" w:type="dxa"/>
            <w:vAlign w:val="center"/>
          </w:tcPr>
          <w:p w:rsidR="00EA4256" w:rsidRPr="00AA7243" w:rsidP="00EA4256" w14:paraId="6F0C3DAE" w14:textId="3F104E98">
            <w:pPr>
              <w:spacing w:after="0" w:line="240" w:lineRule="auto"/>
              <w:jc w:val="center"/>
              <w:textAlignment w:val="baseline"/>
              <w:rPr>
                <w:rFonts w:ascii="Arial" w:eastAsia="Times New Roman" w:hAnsi="Arial" w:cs="Arial"/>
                <w:sz w:val="16"/>
                <w:szCs w:val="16"/>
              </w:rPr>
            </w:pPr>
            <w:r w:rsidRPr="00AA7243">
              <w:rPr>
                <w:rFonts w:ascii="Arial" w:hAnsi="Arial" w:cs="Arial"/>
                <w:color w:val="000000"/>
                <w:sz w:val="16"/>
                <w:szCs w:val="16"/>
              </w:rPr>
              <w:t>2453</w:t>
            </w:r>
          </w:p>
        </w:tc>
        <w:tc>
          <w:tcPr>
            <w:tcW w:w="660" w:type="dxa"/>
            <w:vAlign w:val="center"/>
          </w:tcPr>
          <w:p w:rsidR="00EA4256" w:rsidRPr="00C81C69" w:rsidP="00EA4256" w14:paraId="44C12590" w14:textId="7AD69F2E">
            <w:pPr>
              <w:spacing w:after="0" w:line="240" w:lineRule="auto"/>
              <w:jc w:val="center"/>
              <w:textAlignment w:val="baseline"/>
              <w:rPr>
                <w:rFonts w:ascii="Arial" w:hAnsi="Arial" w:cs="Arial"/>
                <w:sz w:val="16"/>
                <w:szCs w:val="16"/>
              </w:rPr>
            </w:pPr>
            <w:r>
              <w:rPr>
                <w:rFonts w:ascii="Arial" w:hAnsi="Arial" w:cs="Arial"/>
                <w:sz w:val="16"/>
                <w:szCs w:val="16"/>
              </w:rPr>
              <w:t>$904</w:t>
            </w:r>
          </w:p>
        </w:tc>
        <w:tc>
          <w:tcPr>
            <w:tcW w:w="4689" w:type="dxa"/>
            <w:shd w:val="clear" w:color="auto" w:fill="auto"/>
            <w:vAlign w:val="center"/>
          </w:tcPr>
          <w:p w:rsidR="00EA4256" w:rsidRPr="00EA4256" w:rsidP="00EA4256" w14:paraId="43A72EC7" w14:textId="7ACFB388">
            <w:pPr>
              <w:spacing w:after="0" w:line="240" w:lineRule="auto"/>
              <w:ind w:left="73"/>
              <w:textAlignment w:val="baseline"/>
              <w:rPr>
                <w:rFonts w:ascii="Arial" w:eastAsia="Times New Roman" w:hAnsi="Arial" w:cs="Arial"/>
                <w:sz w:val="16"/>
                <w:szCs w:val="16"/>
              </w:rPr>
            </w:pPr>
            <w:r w:rsidRPr="00EA4256">
              <w:rPr>
                <w:rFonts w:ascii="Arial" w:hAnsi="Arial" w:cs="Arial"/>
                <w:sz w:val="16"/>
                <w:szCs w:val="16"/>
              </w:rPr>
              <w:t>Petition for Revival of an Application for Patent Abandoned Unintentionally (small entity)</w:t>
            </w:r>
          </w:p>
        </w:tc>
        <w:tc>
          <w:tcPr>
            <w:tcW w:w="1040" w:type="dxa"/>
            <w:shd w:val="clear" w:color="auto" w:fill="auto"/>
            <w:vAlign w:val="center"/>
          </w:tcPr>
          <w:p w:rsidR="00EA4256" w:rsidRPr="00C81C69" w:rsidP="00EA4256" w14:paraId="7FBA57CA" w14:textId="5221CBEE">
            <w:pPr>
              <w:spacing w:after="0" w:line="240" w:lineRule="auto"/>
              <w:ind w:right="33"/>
              <w:jc w:val="right"/>
              <w:textAlignment w:val="baseline"/>
              <w:rPr>
                <w:rFonts w:ascii="Arial" w:eastAsia="Times New Roman" w:hAnsi="Arial" w:cs="Arial"/>
                <w:sz w:val="16"/>
                <w:szCs w:val="16"/>
              </w:rPr>
            </w:pPr>
            <w:r>
              <w:rPr>
                <w:rFonts w:ascii="Arial" w:eastAsia="Times New Roman" w:hAnsi="Arial" w:cs="Arial"/>
                <w:sz w:val="16"/>
                <w:szCs w:val="16"/>
              </w:rPr>
              <w:t>3,388</w:t>
            </w:r>
          </w:p>
        </w:tc>
        <w:tc>
          <w:tcPr>
            <w:tcW w:w="996" w:type="dxa"/>
            <w:shd w:val="clear" w:color="auto" w:fill="auto"/>
            <w:vAlign w:val="center"/>
          </w:tcPr>
          <w:p w:rsidR="00EA4256" w:rsidRPr="00C81C69" w:rsidP="00EA4256" w14:paraId="2AC6D5DF" w14:textId="2EC48F8A">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2,959</w:t>
            </w:r>
            <w:r w:rsidRPr="00566A9A">
              <w:rPr>
                <w:rFonts w:ascii="Arial" w:eastAsia="Times New Roman" w:hAnsi="Arial" w:cs="Arial"/>
                <w:sz w:val="16"/>
                <w:szCs w:val="16"/>
              </w:rPr>
              <w:t> </w:t>
            </w:r>
          </w:p>
        </w:tc>
        <w:tc>
          <w:tcPr>
            <w:tcW w:w="1010" w:type="dxa"/>
            <w:shd w:val="clear" w:color="auto" w:fill="auto"/>
            <w:vAlign w:val="center"/>
          </w:tcPr>
          <w:p w:rsidR="00EA4256" w:rsidRPr="00C81C69" w:rsidP="00EA4256" w14:paraId="29079EA9" w14:textId="43DE87F3">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w:t>
            </w:r>
            <w:r w:rsidR="00AC3519">
              <w:rPr>
                <w:rFonts w:ascii="Arial" w:eastAsia="Times New Roman" w:hAnsi="Arial" w:cs="Arial"/>
                <w:sz w:val="16"/>
                <w:szCs w:val="16"/>
              </w:rPr>
              <w:t>429</w:t>
            </w:r>
            <w:r w:rsidRPr="00566A9A">
              <w:rPr>
                <w:rFonts w:ascii="Arial" w:eastAsia="Times New Roman" w:hAnsi="Arial" w:cs="Arial"/>
                <w:sz w:val="16"/>
                <w:szCs w:val="16"/>
              </w:rPr>
              <w:t> </w:t>
            </w:r>
          </w:p>
        </w:tc>
      </w:tr>
      <w:tr w14:paraId="483E61E0" w14:textId="77777777" w:rsidTr="002C69C3">
        <w:tblPrEx>
          <w:tblW w:w="9350" w:type="dxa"/>
          <w:tblCellMar>
            <w:left w:w="0" w:type="dxa"/>
            <w:right w:w="0" w:type="dxa"/>
          </w:tblCellMar>
          <w:tblLook w:val="04A0"/>
        </w:tblPrEx>
        <w:trPr>
          <w:trHeight w:val="480"/>
        </w:trPr>
        <w:tc>
          <w:tcPr>
            <w:tcW w:w="435" w:type="dxa"/>
            <w:shd w:val="clear" w:color="auto" w:fill="auto"/>
            <w:vAlign w:val="center"/>
          </w:tcPr>
          <w:p w:rsidR="00EA4256" w:rsidRPr="00AA7243" w:rsidP="00EA4256" w14:paraId="1BBDD5F0" w14:textId="7FD9B129">
            <w:pPr>
              <w:spacing w:after="0" w:line="240" w:lineRule="auto"/>
              <w:jc w:val="center"/>
              <w:textAlignment w:val="baseline"/>
              <w:rPr>
                <w:rFonts w:ascii="Arial" w:eastAsia="Times New Roman" w:hAnsi="Arial" w:cs="Arial"/>
                <w:sz w:val="16"/>
                <w:szCs w:val="16"/>
              </w:rPr>
            </w:pPr>
            <w:r w:rsidRPr="00AA7243">
              <w:rPr>
                <w:rFonts w:ascii="Arial" w:hAnsi="Arial" w:cs="Arial"/>
                <w:b/>
                <w:bCs/>
                <w:color w:val="000000"/>
                <w:sz w:val="16"/>
                <w:szCs w:val="16"/>
              </w:rPr>
              <w:t>7</w:t>
            </w:r>
          </w:p>
        </w:tc>
        <w:tc>
          <w:tcPr>
            <w:tcW w:w="520" w:type="dxa"/>
            <w:vAlign w:val="center"/>
          </w:tcPr>
          <w:p w:rsidR="00EA4256" w:rsidRPr="00AA7243" w:rsidP="00EA4256" w14:paraId="5CC5127B" w14:textId="72246EEE">
            <w:pPr>
              <w:spacing w:after="0" w:line="240" w:lineRule="auto"/>
              <w:jc w:val="center"/>
              <w:textAlignment w:val="baseline"/>
              <w:rPr>
                <w:rFonts w:ascii="Arial" w:eastAsia="Times New Roman" w:hAnsi="Arial" w:cs="Arial"/>
                <w:sz w:val="16"/>
                <w:szCs w:val="16"/>
              </w:rPr>
            </w:pPr>
            <w:r w:rsidRPr="00AA7243">
              <w:rPr>
                <w:rFonts w:ascii="Arial" w:hAnsi="Arial" w:cs="Arial"/>
                <w:color w:val="000000"/>
                <w:sz w:val="16"/>
                <w:szCs w:val="16"/>
              </w:rPr>
              <w:t>3453</w:t>
            </w:r>
          </w:p>
        </w:tc>
        <w:tc>
          <w:tcPr>
            <w:tcW w:w="660" w:type="dxa"/>
            <w:vAlign w:val="center"/>
          </w:tcPr>
          <w:p w:rsidR="00EA4256" w:rsidRPr="00C81C69" w:rsidP="00EA4256" w14:paraId="1F81DB88" w14:textId="16A5A525">
            <w:pPr>
              <w:spacing w:after="0" w:line="240" w:lineRule="auto"/>
              <w:jc w:val="center"/>
              <w:textAlignment w:val="baseline"/>
              <w:rPr>
                <w:rFonts w:ascii="Arial" w:hAnsi="Arial" w:cs="Arial"/>
                <w:sz w:val="16"/>
                <w:szCs w:val="16"/>
              </w:rPr>
            </w:pPr>
            <w:r>
              <w:rPr>
                <w:rFonts w:ascii="Arial" w:hAnsi="Arial" w:cs="Arial"/>
                <w:sz w:val="16"/>
                <w:szCs w:val="16"/>
              </w:rPr>
              <w:t>$452</w:t>
            </w:r>
          </w:p>
        </w:tc>
        <w:tc>
          <w:tcPr>
            <w:tcW w:w="4689" w:type="dxa"/>
            <w:shd w:val="clear" w:color="auto" w:fill="auto"/>
            <w:vAlign w:val="center"/>
          </w:tcPr>
          <w:p w:rsidR="00EA4256" w:rsidRPr="00EA4256" w:rsidP="00EA4256" w14:paraId="0F62DEAA" w14:textId="0D27532F">
            <w:pPr>
              <w:spacing w:after="0" w:line="240" w:lineRule="auto"/>
              <w:ind w:left="73"/>
              <w:textAlignment w:val="baseline"/>
              <w:rPr>
                <w:rFonts w:ascii="Arial" w:eastAsia="Times New Roman" w:hAnsi="Arial" w:cs="Arial"/>
                <w:sz w:val="16"/>
                <w:szCs w:val="16"/>
              </w:rPr>
            </w:pPr>
            <w:r w:rsidRPr="00EA4256">
              <w:rPr>
                <w:rFonts w:ascii="Arial" w:hAnsi="Arial" w:cs="Arial"/>
                <w:sz w:val="16"/>
                <w:szCs w:val="16"/>
              </w:rPr>
              <w:t>Petition for Revival of an Application for Patent Abandoned Unintentionally (micro entity)</w:t>
            </w:r>
          </w:p>
        </w:tc>
        <w:tc>
          <w:tcPr>
            <w:tcW w:w="1040" w:type="dxa"/>
            <w:shd w:val="clear" w:color="auto" w:fill="auto"/>
            <w:vAlign w:val="center"/>
          </w:tcPr>
          <w:p w:rsidR="00EA4256" w:rsidRPr="00C81C69" w:rsidP="00EA4256" w14:paraId="5F04DB66" w14:textId="2F9EC568">
            <w:pPr>
              <w:spacing w:after="0" w:line="240" w:lineRule="auto"/>
              <w:ind w:right="33"/>
              <w:jc w:val="right"/>
              <w:textAlignment w:val="baseline"/>
              <w:rPr>
                <w:rFonts w:ascii="Arial" w:eastAsia="Times New Roman" w:hAnsi="Arial" w:cs="Arial"/>
                <w:sz w:val="16"/>
                <w:szCs w:val="16"/>
              </w:rPr>
            </w:pPr>
            <w:r>
              <w:rPr>
                <w:rFonts w:ascii="Arial" w:eastAsia="Times New Roman" w:hAnsi="Arial" w:cs="Arial"/>
                <w:sz w:val="16"/>
                <w:szCs w:val="16"/>
              </w:rPr>
              <w:t>1,313</w:t>
            </w:r>
          </w:p>
        </w:tc>
        <w:tc>
          <w:tcPr>
            <w:tcW w:w="996" w:type="dxa"/>
            <w:shd w:val="clear" w:color="auto" w:fill="auto"/>
            <w:vAlign w:val="center"/>
          </w:tcPr>
          <w:p w:rsidR="00EA4256" w:rsidRPr="00C81C69" w:rsidP="00EA4256" w14:paraId="5861C85F" w14:textId="6B8EAE93">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2,147</w:t>
            </w:r>
            <w:r w:rsidRPr="00566A9A">
              <w:rPr>
                <w:rFonts w:ascii="Arial" w:eastAsia="Times New Roman" w:hAnsi="Arial" w:cs="Arial"/>
                <w:sz w:val="16"/>
                <w:szCs w:val="16"/>
              </w:rPr>
              <w:t> </w:t>
            </w:r>
          </w:p>
        </w:tc>
        <w:tc>
          <w:tcPr>
            <w:tcW w:w="1010" w:type="dxa"/>
            <w:shd w:val="clear" w:color="auto" w:fill="auto"/>
            <w:vAlign w:val="center"/>
          </w:tcPr>
          <w:p w:rsidR="00EA4256" w:rsidRPr="00C81C69" w:rsidP="00EA4256" w14:paraId="3A50C911" w14:textId="25738EA2">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w:t>
            </w:r>
            <w:r w:rsidR="00AC3519">
              <w:rPr>
                <w:rFonts w:ascii="Arial" w:eastAsia="Times New Roman" w:hAnsi="Arial" w:cs="Arial"/>
                <w:sz w:val="16"/>
                <w:szCs w:val="16"/>
              </w:rPr>
              <w:t>834</w:t>
            </w:r>
            <w:r w:rsidRPr="00566A9A">
              <w:rPr>
                <w:rFonts w:ascii="Arial" w:eastAsia="Times New Roman" w:hAnsi="Arial" w:cs="Arial"/>
                <w:sz w:val="16"/>
                <w:szCs w:val="16"/>
              </w:rPr>
              <w:t> </w:t>
            </w:r>
          </w:p>
        </w:tc>
      </w:tr>
      <w:tr w14:paraId="50CC0944" w14:textId="77777777" w:rsidTr="002C69C3">
        <w:tblPrEx>
          <w:tblW w:w="9350" w:type="dxa"/>
          <w:tblCellMar>
            <w:left w:w="0" w:type="dxa"/>
            <w:right w:w="0" w:type="dxa"/>
          </w:tblCellMar>
          <w:tblLook w:val="04A0"/>
        </w:tblPrEx>
        <w:trPr>
          <w:trHeight w:val="480"/>
        </w:trPr>
        <w:tc>
          <w:tcPr>
            <w:tcW w:w="435" w:type="dxa"/>
            <w:shd w:val="clear" w:color="auto" w:fill="auto"/>
            <w:vAlign w:val="center"/>
          </w:tcPr>
          <w:p w:rsidR="00F5322E" w:rsidRPr="00AA7243" w:rsidP="00F5322E" w14:paraId="7BFC1026" w14:textId="7AC08550">
            <w:pPr>
              <w:spacing w:after="0" w:line="240" w:lineRule="auto"/>
              <w:jc w:val="center"/>
              <w:textAlignment w:val="baseline"/>
              <w:rPr>
                <w:rFonts w:ascii="Arial" w:hAnsi="Arial" w:cs="Arial"/>
                <w:b/>
                <w:bCs/>
                <w:color w:val="000000"/>
                <w:sz w:val="16"/>
                <w:szCs w:val="16"/>
              </w:rPr>
            </w:pPr>
            <w:r w:rsidRPr="00AA7243">
              <w:rPr>
                <w:rFonts w:ascii="Arial" w:hAnsi="Arial" w:cs="Arial"/>
                <w:b/>
                <w:bCs/>
                <w:color w:val="000000"/>
                <w:sz w:val="16"/>
                <w:szCs w:val="16"/>
              </w:rPr>
              <w:t>8</w:t>
            </w:r>
          </w:p>
        </w:tc>
        <w:tc>
          <w:tcPr>
            <w:tcW w:w="520" w:type="dxa"/>
            <w:vAlign w:val="center"/>
          </w:tcPr>
          <w:p w:rsidR="00F5322E" w:rsidRPr="00AA7243" w:rsidP="00F5322E" w14:paraId="10047845" w14:textId="46C73AC9">
            <w:pPr>
              <w:spacing w:after="0" w:line="240" w:lineRule="auto"/>
              <w:jc w:val="center"/>
              <w:textAlignment w:val="baseline"/>
              <w:rPr>
                <w:rFonts w:ascii="Arial" w:hAnsi="Arial" w:cs="Arial"/>
                <w:sz w:val="16"/>
                <w:szCs w:val="16"/>
              </w:rPr>
            </w:pPr>
            <w:r w:rsidRPr="00AA7243">
              <w:rPr>
                <w:rFonts w:ascii="Arial" w:hAnsi="Arial" w:cs="Arial"/>
                <w:color w:val="000000"/>
                <w:sz w:val="16"/>
                <w:szCs w:val="16"/>
              </w:rPr>
              <w:t>1453</w:t>
            </w:r>
          </w:p>
        </w:tc>
        <w:tc>
          <w:tcPr>
            <w:tcW w:w="660" w:type="dxa"/>
            <w:vAlign w:val="center"/>
          </w:tcPr>
          <w:p w:rsidR="00F5322E" w:rsidP="00F5322E" w14:paraId="1686A94A" w14:textId="45224135">
            <w:pPr>
              <w:spacing w:after="0" w:line="240" w:lineRule="auto"/>
              <w:jc w:val="center"/>
              <w:textAlignment w:val="baseline"/>
              <w:rPr>
                <w:rFonts w:ascii="Arial" w:hAnsi="Arial" w:cs="Arial"/>
                <w:sz w:val="16"/>
                <w:szCs w:val="16"/>
              </w:rPr>
            </w:pPr>
            <w:r>
              <w:rPr>
                <w:rFonts w:ascii="Arial" w:hAnsi="Arial" w:cs="Arial"/>
                <w:sz w:val="16"/>
                <w:szCs w:val="16"/>
              </w:rPr>
              <w:t>$2,260</w:t>
            </w:r>
          </w:p>
        </w:tc>
        <w:tc>
          <w:tcPr>
            <w:tcW w:w="4689" w:type="dxa"/>
            <w:shd w:val="clear" w:color="auto" w:fill="auto"/>
            <w:vAlign w:val="center"/>
          </w:tcPr>
          <w:p w:rsidR="00F5322E" w:rsidRPr="00DF5EAC" w:rsidP="00F5322E" w14:paraId="47193487" w14:textId="4B886E4F">
            <w:pPr>
              <w:spacing w:after="0" w:line="240" w:lineRule="auto"/>
              <w:ind w:left="73"/>
              <w:textAlignment w:val="baseline"/>
              <w:rPr>
                <w:rFonts w:ascii="Arial" w:hAnsi="Arial" w:cs="Arial"/>
                <w:sz w:val="16"/>
                <w:szCs w:val="16"/>
              </w:rPr>
            </w:pPr>
            <w:r w:rsidRPr="00DF5EAC">
              <w:rPr>
                <w:rFonts w:ascii="Arial" w:hAnsi="Arial" w:cs="Arial"/>
                <w:sz w:val="16"/>
                <w:szCs w:val="16"/>
              </w:rPr>
              <w:t>Petition for revival of an application for patent abandoned for failure to notify the office of a foreign or international filing (undiscounted)</w:t>
            </w:r>
          </w:p>
        </w:tc>
        <w:tc>
          <w:tcPr>
            <w:tcW w:w="1040" w:type="dxa"/>
            <w:shd w:val="clear" w:color="auto" w:fill="auto"/>
            <w:vAlign w:val="center"/>
          </w:tcPr>
          <w:p w:rsidR="00F5322E" w:rsidRPr="00C81C69" w:rsidP="00F5322E" w14:paraId="2D01052C" w14:textId="23916186">
            <w:pPr>
              <w:spacing w:after="0" w:line="240" w:lineRule="auto"/>
              <w:ind w:right="33"/>
              <w:jc w:val="right"/>
              <w:textAlignment w:val="baseline"/>
              <w:rPr>
                <w:rFonts w:ascii="Arial" w:hAnsi="Arial" w:cs="Arial"/>
                <w:color w:val="000000"/>
                <w:sz w:val="16"/>
                <w:szCs w:val="16"/>
              </w:rPr>
            </w:pPr>
            <w:r>
              <w:rPr>
                <w:rFonts w:ascii="Arial" w:hAnsi="Arial" w:cs="Arial"/>
                <w:color w:val="000000"/>
                <w:sz w:val="16"/>
                <w:szCs w:val="16"/>
              </w:rPr>
              <w:t>94</w:t>
            </w:r>
          </w:p>
        </w:tc>
        <w:tc>
          <w:tcPr>
            <w:tcW w:w="996" w:type="dxa"/>
            <w:shd w:val="clear" w:color="auto" w:fill="auto"/>
            <w:vAlign w:val="center"/>
          </w:tcPr>
          <w:p w:rsidR="00F5322E" w:rsidP="006E0884" w14:paraId="1B303291" w14:textId="48FCD74C">
            <w:pPr>
              <w:spacing w:after="0" w:line="240" w:lineRule="auto"/>
              <w:ind w:right="60"/>
              <w:jc w:val="right"/>
              <w:textAlignment w:val="baseline"/>
              <w:rPr>
                <w:rFonts w:ascii="Arial" w:eastAsia="Times New Roman" w:hAnsi="Arial" w:cs="Arial"/>
                <w:sz w:val="16"/>
                <w:szCs w:val="16"/>
              </w:rPr>
            </w:pPr>
            <w:r>
              <w:rPr>
                <w:rFonts w:ascii="Arial" w:eastAsia="Times New Roman" w:hAnsi="Arial" w:cs="Arial"/>
                <w:sz w:val="16"/>
                <w:szCs w:val="16"/>
              </w:rPr>
              <w:t>15</w:t>
            </w:r>
          </w:p>
        </w:tc>
        <w:tc>
          <w:tcPr>
            <w:tcW w:w="1010" w:type="dxa"/>
            <w:shd w:val="clear" w:color="auto" w:fill="auto"/>
            <w:vAlign w:val="center"/>
          </w:tcPr>
          <w:p w:rsidR="00F5322E" w:rsidP="00F5322E" w14:paraId="2310A664" w14:textId="3B450349">
            <w:pPr>
              <w:spacing w:after="0" w:line="240" w:lineRule="auto"/>
              <w:ind w:right="80"/>
              <w:jc w:val="right"/>
              <w:textAlignment w:val="baseline"/>
              <w:rPr>
                <w:rFonts w:ascii="Arial" w:eastAsia="Times New Roman" w:hAnsi="Arial" w:cs="Arial"/>
                <w:sz w:val="16"/>
                <w:szCs w:val="16"/>
              </w:rPr>
            </w:pPr>
            <w:r>
              <w:rPr>
                <w:rFonts w:ascii="Arial" w:eastAsia="Times New Roman" w:hAnsi="Arial" w:cs="Arial"/>
                <w:sz w:val="16"/>
                <w:szCs w:val="16"/>
              </w:rPr>
              <w:t>-</w:t>
            </w:r>
            <w:r w:rsidR="00AC3519">
              <w:rPr>
                <w:rFonts w:ascii="Arial" w:eastAsia="Times New Roman" w:hAnsi="Arial" w:cs="Arial"/>
                <w:sz w:val="16"/>
                <w:szCs w:val="16"/>
              </w:rPr>
              <w:t>79</w:t>
            </w:r>
          </w:p>
        </w:tc>
      </w:tr>
      <w:tr w14:paraId="40A7BED6" w14:textId="77777777" w:rsidTr="002C69C3">
        <w:tblPrEx>
          <w:tblW w:w="9350" w:type="dxa"/>
          <w:tblCellMar>
            <w:left w:w="0" w:type="dxa"/>
            <w:right w:w="0" w:type="dxa"/>
          </w:tblCellMar>
          <w:tblLook w:val="04A0"/>
        </w:tblPrEx>
        <w:trPr>
          <w:trHeight w:val="480"/>
        </w:trPr>
        <w:tc>
          <w:tcPr>
            <w:tcW w:w="435" w:type="dxa"/>
            <w:shd w:val="clear" w:color="auto" w:fill="auto"/>
            <w:vAlign w:val="center"/>
          </w:tcPr>
          <w:p w:rsidR="00F5322E" w:rsidRPr="00AA7243" w:rsidP="00F5322E" w14:paraId="02DCB781" w14:textId="6426FA13">
            <w:pPr>
              <w:spacing w:after="0" w:line="240" w:lineRule="auto"/>
              <w:jc w:val="center"/>
              <w:textAlignment w:val="baseline"/>
              <w:rPr>
                <w:rFonts w:ascii="Arial" w:hAnsi="Arial" w:cs="Arial"/>
                <w:b/>
                <w:bCs/>
                <w:color w:val="000000"/>
                <w:sz w:val="16"/>
                <w:szCs w:val="16"/>
              </w:rPr>
            </w:pPr>
            <w:r w:rsidRPr="00AA7243">
              <w:rPr>
                <w:rFonts w:ascii="Arial" w:hAnsi="Arial" w:cs="Arial"/>
                <w:b/>
                <w:bCs/>
                <w:color w:val="000000"/>
                <w:sz w:val="16"/>
                <w:szCs w:val="16"/>
              </w:rPr>
              <w:t>8</w:t>
            </w:r>
          </w:p>
        </w:tc>
        <w:tc>
          <w:tcPr>
            <w:tcW w:w="520" w:type="dxa"/>
            <w:vAlign w:val="center"/>
          </w:tcPr>
          <w:p w:rsidR="00F5322E" w:rsidRPr="00AA7243" w:rsidP="00F5322E" w14:paraId="6878897B" w14:textId="46548890">
            <w:pPr>
              <w:spacing w:after="0" w:line="240" w:lineRule="auto"/>
              <w:jc w:val="center"/>
              <w:textAlignment w:val="baseline"/>
              <w:rPr>
                <w:rFonts w:ascii="Arial" w:hAnsi="Arial" w:cs="Arial"/>
                <w:sz w:val="16"/>
                <w:szCs w:val="16"/>
              </w:rPr>
            </w:pPr>
            <w:r w:rsidRPr="00AA7243">
              <w:rPr>
                <w:rFonts w:ascii="Arial" w:hAnsi="Arial" w:cs="Arial"/>
                <w:color w:val="000000"/>
                <w:sz w:val="16"/>
                <w:szCs w:val="16"/>
              </w:rPr>
              <w:t>2453</w:t>
            </w:r>
          </w:p>
        </w:tc>
        <w:tc>
          <w:tcPr>
            <w:tcW w:w="660" w:type="dxa"/>
            <w:vAlign w:val="center"/>
          </w:tcPr>
          <w:p w:rsidR="00F5322E" w:rsidP="00F5322E" w14:paraId="733F27AC" w14:textId="4E2C6731">
            <w:pPr>
              <w:spacing w:after="0" w:line="240" w:lineRule="auto"/>
              <w:jc w:val="center"/>
              <w:textAlignment w:val="baseline"/>
              <w:rPr>
                <w:rFonts w:ascii="Arial" w:hAnsi="Arial" w:cs="Arial"/>
                <w:sz w:val="16"/>
                <w:szCs w:val="16"/>
              </w:rPr>
            </w:pPr>
            <w:r>
              <w:rPr>
                <w:rFonts w:ascii="Arial" w:hAnsi="Arial" w:cs="Arial"/>
                <w:sz w:val="16"/>
                <w:szCs w:val="16"/>
              </w:rPr>
              <w:t>$904</w:t>
            </w:r>
          </w:p>
        </w:tc>
        <w:tc>
          <w:tcPr>
            <w:tcW w:w="4689" w:type="dxa"/>
            <w:shd w:val="clear" w:color="auto" w:fill="auto"/>
            <w:vAlign w:val="center"/>
          </w:tcPr>
          <w:p w:rsidR="00F5322E" w:rsidRPr="00DF5EAC" w:rsidP="00F5322E" w14:paraId="58E1E938" w14:textId="4BFC9980">
            <w:pPr>
              <w:spacing w:after="0" w:line="240" w:lineRule="auto"/>
              <w:ind w:left="73"/>
              <w:textAlignment w:val="baseline"/>
              <w:rPr>
                <w:rFonts w:ascii="Arial" w:hAnsi="Arial" w:cs="Arial"/>
                <w:sz w:val="16"/>
                <w:szCs w:val="16"/>
              </w:rPr>
            </w:pPr>
            <w:r w:rsidRPr="00DF5EAC">
              <w:rPr>
                <w:rFonts w:ascii="Arial" w:hAnsi="Arial" w:cs="Arial"/>
                <w:sz w:val="16"/>
                <w:szCs w:val="16"/>
              </w:rPr>
              <w:t>Petition for revival of an application for patent abandoned for failure to notify the office of a foreign or international filing (small entity)</w:t>
            </w:r>
          </w:p>
        </w:tc>
        <w:tc>
          <w:tcPr>
            <w:tcW w:w="1040" w:type="dxa"/>
            <w:shd w:val="clear" w:color="auto" w:fill="auto"/>
            <w:vAlign w:val="center"/>
          </w:tcPr>
          <w:p w:rsidR="00F5322E" w:rsidRPr="00C81C69" w:rsidP="00F5322E" w14:paraId="6DBCED5F" w14:textId="77F158B9">
            <w:pPr>
              <w:spacing w:after="0" w:line="240" w:lineRule="auto"/>
              <w:ind w:right="33"/>
              <w:jc w:val="right"/>
              <w:textAlignment w:val="baseline"/>
              <w:rPr>
                <w:rFonts w:ascii="Arial" w:hAnsi="Arial" w:cs="Arial"/>
                <w:color w:val="000000"/>
                <w:sz w:val="16"/>
                <w:szCs w:val="16"/>
              </w:rPr>
            </w:pPr>
            <w:r>
              <w:rPr>
                <w:rFonts w:ascii="Arial" w:hAnsi="Arial" w:cs="Arial"/>
                <w:color w:val="000000"/>
                <w:sz w:val="16"/>
                <w:szCs w:val="16"/>
              </w:rPr>
              <w:t>19</w:t>
            </w:r>
          </w:p>
        </w:tc>
        <w:tc>
          <w:tcPr>
            <w:tcW w:w="996" w:type="dxa"/>
            <w:shd w:val="clear" w:color="auto" w:fill="auto"/>
            <w:vAlign w:val="center"/>
          </w:tcPr>
          <w:p w:rsidR="00F5322E" w:rsidP="006E0884" w14:paraId="03EB4229" w14:textId="422177C7">
            <w:pPr>
              <w:spacing w:after="0" w:line="240" w:lineRule="auto"/>
              <w:ind w:right="60"/>
              <w:jc w:val="right"/>
              <w:textAlignment w:val="baseline"/>
              <w:rPr>
                <w:rFonts w:ascii="Arial" w:eastAsia="Times New Roman" w:hAnsi="Arial" w:cs="Arial"/>
                <w:sz w:val="16"/>
                <w:szCs w:val="16"/>
              </w:rPr>
            </w:pPr>
            <w:r>
              <w:rPr>
                <w:rFonts w:ascii="Arial" w:eastAsia="Times New Roman" w:hAnsi="Arial" w:cs="Arial"/>
                <w:sz w:val="16"/>
                <w:szCs w:val="16"/>
              </w:rPr>
              <w:t>64</w:t>
            </w:r>
          </w:p>
        </w:tc>
        <w:tc>
          <w:tcPr>
            <w:tcW w:w="1010" w:type="dxa"/>
            <w:shd w:val="clear" w:color="auto" w:fill="auto"/>
            <w:vAlign w:val="center"/>
          </w:tcPr>
          <w:p w:rsidR="00F5322E" w:rsidP="00F5322E" w14:paraId="7355E10E" w14:textId="0CE80C24">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w:t>
            </w:r>
            <w:r w:rsidR="00AC3519">
              <w:rPr>
                <w:rFonts w:ascii="Arial" w:eastAsia="Times New Roman" w:hAnsi="Arial" w:cs="Arial"/>
                <w:sz w:val="16"/>
                <w:szCs w:val="16"/>
              </w:rPr>
              <w:t>45</w:t>
            </w:r>
            <w:r w:rsidRPr="00566A9A">
              <w:rPr>
                <w:rFonts w:ascii="Arial" w:eastAsia="Times New Roman" w:hAnsi="Arial" w:cs="Arial"/>
                <w:sz w:val="16"/>
                <w:szCs w:val="16"/>
              </w:rPr>
              <w:t> </w:t>
            </w:r>
          </w:p>
        </w:tc>
      </w:tr>
      <w:tr w14:paraId="31FB69A0" w14:textId="77777777" w:rsidTr="002C69C3">
        <w:tblPrEx>
          <w:tblW w:w="9350" w:type="dxa"/>
          <w:tblCellMar>
            <w:left w:w="0" w:type="dxa"/>
            <w:right w:w="0" w:type="dxa"/>
          </w:tblCellMar>
          <w:tblLook w:val="04A0"/>
        </w:tblPrEx>
        <w:trPr>
          <w:trHeight w:val="480"/>
        </w:trPr>
        <w:tc>
          <w:tcPr>
            <w:tcW w:w="435" w:type="dxa"/>
            <w:shd w:val="clear" w:color="auto" w:fill="auto"/>
            <w:vAlign w:val="center"/>
          </w:tcPr>
          <w:p w:rsidR="00F5322E" w:rsidRPr="00AA7243" w:rsidP="00F5322E" w14:paraId="1DD6E818" w14:textId="3407D81A">
            <w:pPr>
              <w:spacing w:after="0" w:line="240" w:lineRule="auto"/>
              <w:jc w:val="center"/>
              <w:textAlignment w:val="baseline"/>
              <w:rPr>
                <w:rFonts w:ascii="Arial" w:hAnsi="Arial" w:cs="Arial"/>
                <w:b/>
                <w:bCs/>
                <w:color w:val="000000"/>
                <w:sz w:val="16"/>
                <w:szCs w:val="16"/>
              </w:rPr>
            </w:pPr>
            <w:r w:rsidRPr="00AA7243">
              <w:rPr>
                <w:rFonts w:ascii="Arial" w:hAnsi="Arial" w:cs="Arial"/>
                <w:b/>
                <w:bCs/>
                <w:color w:val="000000"/>
                <w:sz w:val="16"/>
                <w:szCs w:val="16"/>
              </w:rPr>
              <w:t>8</w:t>
            </w:r>
          </w:p>
        </w:tc>
        <w:tc>
          <w:tcPr>
            <w:tcW w:w="520" w:type="dxa"/>
            <w:vAlign w:val="center"/>
          </w:tcPr>
          <w:p w:rsidR="00F5322E" w:rsidRPr="00AA7243" w:rsidP="00F5322E" w14:paraId="58929850" w14:textId="2BFA247B">
            <w:pPr>
              <w:spacing w:after="0" w:line="240" w:lineRule="auto"/>
              <w:jc w:val="center"/>
              <w:textAlignment w:val="baseline"/>
              <w:rPr>
                <w:rFonts w:ascii="Arial" w:hAnsi="Arial" w:cs="Arial"/>
                <w:sz w:val="16"/>
                <w:szCs w:val="16"/>
              </w:rPr>
            </w:pPr>
            <w:r w:rsidRPr="00AA7243">
              <w:rPr>
                <w:rFonts w:ascii="Arial" w:hAnsi="Arial" w:cs="Arial"/>
                <w:color w:val="000000"/>
                <w:sz w:val="16"/>
                <w:szCs w:val="16"/>
              </w:rPr>
              <w:t>3453</w:t>
            </w:r>
          </w:p>
        </w:tc>
        <w:tc>
          <w:tcPr>
            <w:tcW w:w="660" w:type="dxa"/>
            <w:vAlign w:val="center"/>
          </w:tcPr>
          <w:p w:rsidR="00F5322E" w:rsidP="00F5322E" w14:paraId="0AEA2CBA" w14:textId="187FB3F2">
            <w:pPr>
              <w:spacing w:after="0" w:line="240" w:lineRule="auto"/>
              <w:jc w:val="center"/>
              <w:textAlignment w:val="baseline"/>
              <w:rPr>
                <w:rFonts w:ascii="Arial" w:hAnsi="Arial" w:cs="Arial"/>
                <w:sz w:val="16"/>
                <w:szCs w:val="16"/>
              </w:rPr>
            </w:pPr>
            <w:r>
              <w:rPr>
                <w:rFonts w:ascii="Arial" w:hAnsi="Arial" w:cs="Arial"/>
                <w:sz w:val="16"/>
                <w:szCs w:val="16"/>
              </w:rPr>
              <w:t>$452</w:t>
            </w:r>
          </w:p>
        </w:tc>
        <w:tc>
          <w:tcPr>
            <w:tcW w:w="4689" w:type="dxa"/>
            <w:shd w:val="clear" w:color="auto" w:fill="auto"/>
            <w:vAlign w:val="center"/>
          </w:tcPr>
          <w:p w:rsidR="00F5322E" w:rsidRPr="00DF5EAC" w:rsidP="00F5322E" w14:paraId="54C2921E" w14:textId="3499A44F">
            <w:pPr>
              <w:spacing w:after="0" w:line="240" w:lineRule="auto"/>
              <w:ind w:left="73"/>
              <w:textAlignment w:val="baseline"/>
              <w:rPr>
                <w:rFonts w:ascii="Arial" w:hAnsi="Arial" w:cs="Arial"/>
                <w:sz w:val="16"/>
                <w:szCs w:val="16"/>
              </w:rPr>
            </w:pPr>
            <w:r w:rsidRPr="00DF5EAC">
              <w:rPr>
                <w:rFonts w:ascii="Arial" w:hAnsi="Arial" w:cs="Arial"/>
                <w:sz w:val="16"/>
                <w:szCs w:val="16"/>
              </w:rPr>
              <w:t>Petition for revival of an application for patent abandoned for failure to notify the office of a foreign or international filing (micro entity)</w:t>
            </w:r>
          </w:p>
        </w:tc>
        <w:tc>
          <w:tcPr>
            <w:tcW w:w="1040" w:type="dxa"/>
            <w:shd w:val="clear" w:color="auto" w:fill="auto"/>
            <w:vAlign w:val="center"/>
          </w:tcPr>
          <w:p w:rsidR="00F5322E" w:rsidRPr="00C81C69" w:rsidP="00F5322E" w14:paraId="476C6BBB" w14:textId="032DA500">
            <w:pPr>
              <w:spacing w:after="0" w:line="240" w:lineRule="auto"/>
              <w:ind w:right="33"/>
              <w:jc w:val="right"/>
              <w:textAlignment w:val="baseline"/>
              <w:rPr>
                <w:rFonts w:ascii="Arial" w:hAnsi="Arial" w:cs="Arial"/>
                <w:color w:val="000000"/>
                <w:sz w:val="16"/>
                <w:szCs w:val="16"/>
              </w:rPr>
            </w:pPr>
            <w:r>
              <w:rPr>
                <w:rFonts w:ascii="Arial" w:hAnsi="Arial" w:cs="Arial"/>
                <w:color w:val="000000"/>
                <w:sz w:val="16"/>
                <w:szCs w:val="16"/>
              </w:rPr>
              <w:t>12</w:t>
            </w:r>
          </w:p>
        </w:tc>
        <w:tc>
          <w:tcPr>
            <w:tcW w:w="996" w:type="dxa"/>
            <w:shd w:val="clear" w:color="auto" w:fill="auto"/>
            <w:vAlign w:val="center"/>
          </w:tcPr>
          <w:p w:rsidR="00F5322E" w:rsidP="006E0884" w14:paraId="256DAED1" w14:textId="03ABA820">
            <w:pPr>
              <w:spacing w:after="0" w:line="240" w:lineRule="auto"/>
              <w:ind w:right="60"/>
              <w:jc w:val="right"/>
              <w:textAlignment w:val="baseline"/>
              <w:rPr>
                <w:rFonts w:ascii="Arial" w:eastAsia="Times New Roman" w:hAnsi="Arial" w:cs="Arial"/>
                <w:sz w:val="16"/>
                <w:szCs w:val="16"/>
              </w:rPr>
            </w:pPr>
            <w:r>
              <w:rPr>
                <w:rFonts w:ascii="Arial" w:eastAsia="Times New Roman" w:hAnsi="Arial" w:cs="Arial"/>
                <w:sz w:val="16"/>
                <w:szCs w:val="16"/>
              </w:rPr>
              <w:t>46</w:t>
            </w:r>
          </w:p>
        </w:tc>
        <w:tc>
          <w:tcPr>
            <w:tcW w:w="1010" w:type="dxa"/>
            <w:shd w:val="clear" w:color="auto" w:fill="auto"/>
            <w:vAlign w:val="center"/>
          </w:tcPr>
          <w:p w:rsidR="00F5322E" w:rsidP="00F5322E" w14:paraId="7BD83F25" w14:textId="034C5541">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+34</w:t>
            </w:r>
            <w:r w:rsidRPr="00566A9A">
              <w:rPr>
                <w:rFonts w:ascii="Arial" w:eastAsia="Times New Roman" w:hAnsi="Arial" w:cs="Arial"/>
                <w:sz w:val="16"/>
                <w:szCs w:val="16"/>
              </w:rPr>
              <w:t> </w:t>
            </w:r>
          </w:p>
        </w:tc>
      </w:tr>
      <w:tr w14:paraId="5807E2CC" w14:textId="77777777" w:rsidTr="002C69C3">
        <w:tblPrEx>
          <w:tblW w:w="9350" w:type="dxa"/>
          <w:tblCellMar>
            <w:left w:w="0" w:type="dxa"/>
            <w:right w:w="0" w:type="dxa"/>
          </w:tblCellMar>
          <w:tblLook w:val="04A0"/>
        </w:tblPrEx>
        <w:trPr>
          <w:trHeight w:val="480"/>
        </w:trPr>
        <w:tc>
          <w:tcPr>
            <w:tcW w:w="435" w:type="dxa"/>
            <w:shd w:val="clear" w:color="auto" w:fill="auto"/>
            <w:vAlign w:val="center"/>
          </w:tcPr>
          <w:p w:rsidR="00F5322E" w:rsidRPr="00AA7243" w:rsidP="00F5322E" w14:paraId="52D25B2B" w14:textId="258807A3">
            <w:pPr>
              <w:spacing w:after="0" w:line="240" w:lineRule="auto"/>
              <w:jc w:val="center"/>
              <w:textAlignment w:val="baseline"/>
              <w:rPr>
                <w:rFonts w:ascii="Arial" w:eastAsia="Times New Roman" w:hAnsi="Arial" w:cs="Arial"/>
                <w:sz w:val="16"/>
                <w:szCs w:val="16"/>
              </w:rPr>
            </w:pPr>
            <w:r w:rsidRPr="00AA7243">
              <w:rPr>
                <w:rFonts w:ascii="Arial" w:hAnsi="Arial" w:cs="Arial"/>
                <w:b/>
                <w:bCs/>
                <w:color w:val="000000"/>
                <w:sz w:val="16"/>
                <w:szCs w:val="16"/>
              </w:rPr>
              <w:t>8</w:t>
            </w:r>
          </w:p>
        </w:tc>
        <w:tc>
          <w:tcPr>
            <w:tcW w:w="520" w:type="dxa"/>
            <w:vAlign w:val="center"/>
          </w:tcPr>
          <w:p w:rsidR="00F5322E" w:rsidRPr="00AA7243" w:rsidP="00F5322E" w14:paraId="6B00749C" w14:textId="19C6A6AE">
            <w:pPr>
              <w:spacing w:after="0" w:line="240" w:lineRule="auto"/>
              <w:jc w:val="center"/>
              <w:textAlignment w:val="baseline"/>
              <w:rPr>
                <w:rFonts w:ascii="Arial" w:eastAsia="Times New Roman" w:hAnsi="Arial" w:cs="Arial"/>
                <w:sz w:val="16"/>
                <w:szCs w:val="16"/>
              </w:rPr>
            </w:pPr>
            <w:r w:rsidRPr="00AA7243">
              <w:rPr>
                <w:rFonts w:ascii="Arial" w:hAnsi="Arial" w:cs="Arial"/>
                <w:color w:val="000000"/>
                <w:sz w:val="16"/>
                <w:szCs w:val="16"/>
              </w:rPr>
              <w:t>1468</w:t>
            </w:r>
          </w:p>
        </w:tc>
        <w:tc>
          <w:tcPr>
            <w:tcW w:w="660" w:type="dxa"/>
            <w:vAlign w:val="center"/>
          </w:tcPr>
          <w:p w:rsidR="00F5322E" w:rsidRPr="00C81C69" w:rsidP="00F5322E" w14:paraId="2F9E0BFE" w14:textId="6BBD329D">
            <w:pPr>
              <w:spacing w:after="0" w:line="240" w:lineRule="auto"/>
              <w:jc w:val="center"/>
              <w:textAlignment w:val="baseline"/>
              <w:rPr>
                <w:rFonts w:ascii="Arial" w:hAnsi="Arial" w:cs="Arial"/>
                <w:sz w:val="16"/>
                <w:szCs w:val="16"/>
              </w:rPr>
            </w:pPr>
            <w:r>
              <w:rPr>
                <w:rFonts w:ascii="Arial" w:hAnsi="Arial" w:cs="Arial"/>
                <w:sz w:val="16"/>
                <w:szCs w:val="16"/>
              </w:rPr>
              <w:t>$3,000</w:t>
            </w:r>
          </w:p>
        </w:tc>
        <w:tc>
          <w:tcPr>
            <w:tcW w:w="4689" w:type="dxa"/>
            <w:shd w:val="clear" w:color="auto" w:fill="auto"/>
            <w:vAlign w:val="center"/>
          </w:tcPr>
          <w:p w:rsidR="00F5322E" w:rsidRPr="00DF5EAC" w:rsidP="00F5322E" w14:paraId="0B866568" w14:textId="05413841">
            <w:pPr>
              <w:spacing w:after="0" w:line="240" w:lineRule="auto"/>
              <w:ind w:left="73"/>
              <w:textAlignment w:val="baseline"/>
              <w:rPr>
                <w:rFonts w:ascii="Arial" w:eastAsia="Times New Roman" w:hAnsi="Arial" w:cs="Arial"/>
                <w:sz w:val="16"/>
                <w:szCs w:val="16"/>
              </w:rPr>
            </w:pPr>
            <w:r w:rsidRPr="00DF5EAC">
              <w:rPr>
                <w:rFonts w:ascii="Arial" w:hAnsi="Arial" w:cs="Arial"/>
                <w:sz w:val="16"/>
                <w:szCs w:val="16"/>
              </w:rPr>
              <w:t>Petition for revival of an abandoned application for a patent, for the delayed payment of the fee for issuing each patent, or for the delayed response by the patent owner in any reexamination proceeding, delay greater than two years (undiscounted)</w:t>
            </w:r>
          </w:p>
        </w:tc>
        <w:tc>
          <w:tcPr>
            <w:tcW w:w="1040" w:type="dxa"/>
            <w:shd w:val="clear" w:color="auto" w:fill="auto"/>
            <w:vAlign w:val="center"/>
          </w:tcPr>
          <w:p w:rsidR="00F5322E" w:rsidRPr="00C81C69" w:rsidP="00F5322E" w14:paraId="3DED0D70" w14:textId="5DDD6F40">
            <w:pPr>
              <w:spacing w:after="0" w:line="240" w:lineRule="auto"/>
              <w:ind w:right="33"/>
              <w:jc w:val="right"/>
              <w:textAlignment w:val="baseline"/>
              <w:rPr>
                <w:rFonts w:ascii="Arial" w:eastAsia="Times New Roman" w:hAnsi="Arial" w:cs="Arial"/>
                <w:sz w:val="16"/>
                <w:szCs w:val="16"/>
              </w:rPr>
            </w:pPr>
            <w:r>
              <w:rPr>
                <w:rFonts w:ascii="Arial" w:eastAsia="Times New Roman" w:hAnsi="Arial" w:cs="Arial"/>
                <w:sz w:val="16"/>
                <w:szCs w:val="16"/>
              </w:rPr>
              <w:t>44</w:t>
            </w:r>
          </w:p>
        </w:tc>
        <w:tc>
          <w:tcPr>
            <w:tcW w:w="996" w:type="dxa"/>
            <w:shd w:val="clear" w:color="auto" w:fill="auto"/>
            <w:vAlign w:val="center"/>
          </w:tcPr>
          <w:p w:rsidR="00F5322E" w:rsidRPr="00C81C69" w:rsidP="00F5322E" w14:paraId="4A29668A" w14:textId="7F0BD4F8">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174</w:t>
            </w:r>
            <w:r w:rsidRPr="00566A9A">
              <w:rPr>
                <w:rFonts w:ascii="Arial" w:eastAsia="Times New Roman" w:hAnsi="Arial" w:cs="Arial"/>
                <w:sz w:val="16"/>
                <w:szCs w:val="16"/>
              </w:rPr>
              <w:t> </w:t>
            </w:r>
          </w:p>
        </w:tc>
        <w:tc>
          <w:tcPr>
            <w:tcW w:w="1010" w:type="dxa"/>
            <w:shd w:val="clear" w:color="auto" w:fill="auto"/>
            <w:vAlign w:val="center"/>
          </w:tcPr>
          <w:p w:rsidR="00F5322E" w:rsidRPr="00C81C69" w:rsidP="00F5322E" w14:paraId="314FA8B5" w14:textId="75E51E07">
            <w:pPr>
              <w:spacing w:after="0" w:line="240" w:lineRule="auto"/>
              <w:jc w:val="right"/>
              <w:textAlignment w:val="baseline"/>
              <w:rPr>
                <w:rFonts w:ascii="Arial" w:eastAsia="Times New Roman" w:hAnsi="Arial" w:cs="Arial"/>
                <w:sz w:val="16"/>
                <w:szCs w:val="16"/>
              </w:rPr>
            </w:pPr>
            <w:r w:rsidRPr="00566A9A">
              <w:rPr>
                <w:rFonts w:ascii="Arial" w:eastAsia="Times New Roman" w:hAnsi="Arial" w:cs="Arial"/>
                <w:sz w:val="16"/>
                <w:szCs w:val="16"/>
              </w:rPr>
              <w:t>+</w:t>
            </w:r>
            <w:r w:rsidR="00976EF2">
              <w:rPr>
                <w:rFonts w:ascii="Arial" w:eastAsia="Times New Roman" w:hAnsi="Arial" w:cs="Arial"/>
                <w:sz w:val="16"/>
                <w:szCs w:val="16"/>
              </w:rPr>
              <w:t>130</w:t>
            </w:r>
            <w:r w:rsidRPr="00566A9A">
              <w:rPr>
                <w:rFonts w:ascii="Arial" w:eastAsia="Times New Roman" w:hAnsi="Arial" w:cs="Arial"/>
                <w:sz w:val="16"/>
                <w:szCs w:val="16"/>
              </w:rPr>
              <w:t> </w:t>
            </w:r>
          </w:p>
        </w:tc>
      </w:tr>
      <w:tr w14:paraId="50B0B167" w14:textId="77777777" w:rsidTr="002C69C3">
        <w:tblPrEx>
          <w:tblW w:w="9350" w:type="dxa"/>
          <w:tblCellMar>
            <w:left w:w="0" w:type="dxa"/>
            <w:right w:w="0" w:type="dxa"/>
          </w:tblCellMar>
          <w:tblLook w:val="04A0"/>
        </w:tblPrEx>
        <w:trPr>
          <w:trHeight w:val="480"/>
        </w:trPr>
        <w:tc>
          <w:tcPr>
            <w:tcW w:w="435" w:type="dxa"/>
            <w:shd w:val="clear" w:color="auto" w:fill="auto"/>
            <w:vAlign w:val="center"/>
          </w:tcPr>
          <w:p w:rsidR="00F5322E" w:rsidRPr="00AA7243" w:rsidP="00F5322E" w14:paraId="607E8FF0" w14:textId="7BC2579A">
            <w:pPr>
              <w:spacing w:after="0" w:line="240" w:lineRule="auto"/>
              <w:jc w:val="center"/>
              <w:textAlignment w:val="baseline"/>
              <w:rPr>
                <w:rFonts w:ascii="Arial" w:eastAsia="Times New Roman" w:hAnsi="Arial" w:cs="Arial"/>
                <w:b/>
                <w:bCs/>
                <w:sz w:val="16"/>
                <w:szCs w:val="16"/>
              </w:rPr>
            </w:pPr>
            <w:r w:rsidRPr="00AA7243">
              <w:rPr>
                <w:rFonts w:ascii="Arial" w:hAnsi="Arial" w:cs="Arial"/>
                <w:b/>
                <w:bCs/>
                <w:color w:val="000000"/>
                <w:sz w:val="16"/>
                <w:szCs w:val="16"/>
              </w:rPr>
              <w:t>8</w:t>
            </w:r>
          </w:p>
        </w:tc>
        <w:tc>
          <w:tcPr>
            <w:tcW w:w="520" w:type="dxa"/>
            <w:vAlign w:val="center"/>
          </w:tcPr>
          <w:p w:rsidR="00F5322E" w:rsidRPr="00AA7243" w:rsidP="00F5322E" w14:paraId="7264DB7A" w14:textId="615E91E5">
            <w:pPr>
              <w:spacing w:after="0" w:line="240" w:lineRule="auto"/>
              <w:jc w:val="center"/>
              <w:textAlignment w:val="baseline"/>
              <w:rPr>
                <w:rFonts w:ascii="Arial" w:eastAsia="Times New Roman" w:hAnsi="Arial" w:cs="Arial"/>
                <w:sz w:val="16"/>
                <w:szCs w:val="16"/>
              </w:rPr>
            </w:pPr>
            <w:r w:rsidRPr="00AA7243">
              <w:rPr>
                <w:rFonts w:ascii="Arial" w:hAnsi="Arial" w:cs="Arial"/>
                <w:color w:val="000000"/>
                <w:sz w:val="16"/>
                <w:szCs w:val="16"/>
              </w:rPr>
              <w:t>2468</w:t>
            </w:r>
          </w:p>
        </w:tc>
        <w:tc>
          <w:tcPr>
            <w:tcW w:w="660" w:type="dxa"/>
            <w:vAlign w:val="center"/>
          </w:tcPr>
          <w:p w:rsidR="00F5322E" w:rsidRPr="00C81C69" w:rsidP="00F5322E" w14:paraId="34769806" w14:textId="544B9763">
            <w:pPr>
              <w:spacing w:after="0" w:line="240" w:lineRule="auto"/>
              <w:jc w:val="center"/>
              <w:textAlignment w:val="baseline"/>
              <w:rPr>
                <w:rFonts w:ascii="Arial" w:hAnsi="Arial" w:cs="Arial"/>
                <w:sz w:val="16"/>
                <w:szCs w:val="16"/>
              </w:rPr>
            </w:pPr>
            <w:r>
              <w:rPr>
                <w:rFonts w:ascii="Arial" w:hAnsi="Arial" w:cs="Arial"/>
                <w:sz w:val="16"/>
                <w:szCs w:val="16"/>
              </w:rPr>
              <w:t>$1,200</w:t>
            </w:r>
          </w:p>
        </w:tc>
        <w:tc>
          <w:tcPr>
            <w:tcW w:w="4689" w:type="dxa"/>
            <w:shd w:val="clear" w:color="auto" w:fill="auto"/>
            <w:vAlign w:val="center"/>
          </w:tcPr>
          <w:p w:rsidR="00F5322E" w:rsidRPr="00DF5EAC" w:rsidP="00F5322E" w14:paraId="2244C9BD" w14:textId="3217C904">
            <w:pPr>
              <w:spacing w:after="0" w:line="240" w:lineRule="auto"/>
              <w:ind w:left="73"/>
              <w:textAlignment w:val="baseline"/>
              <w:rPr>
                <w:rFonts w:ascii="Arial" w:eastAsia="Times New Roman" w:hAnsi="Arial" w:cs="Arial"/>
                <w:sz w:val="16"/>
                <w:szCs w:val="16"/>
              </w:rPr>
            </w:pPr>
            <w:r w:rsidRPr="00DF5EAC">
              <w:rPr>
                <w:rFonts w:ascii="Arial" w:hAnsi="Arial" w:cs="Arial"/>
                <w:sz w:val="16"/>
                <w:szCs w:val="16"/>
              </w:rPr>
              <w:t>Petition for revival of an abandoned application for a patent, for the delayed payment of the fee for issuing each patent, or for the delayed response by the patent owner in any reexamination proceeding, delay greater than two years (small entity)</w:t>
            </w:r>
          </w:p>
        </w:tc>
        <w:tc>
          <w:tcPr>
            <w:tcW w:w="1040" w:type="dxa"/>
            <w:shd w:val="clear" w:color="auto" w:fill="auto"/>
            <w:vAlign w:val="center"/>
          </w:tcPr>
          <w:p w:rsidR="00F5322E" w:rsidRPr="00C81C69" w:rsidP="00F5322E" w14:paraId="43FC1939" w14:textId="7978E3CA">
            <w:pPr>
              <w:spacing w:after="0" w:line="240" w:lineRule="auto"/>
              <w:ind w:right="33"/>
              <w:jc w:val="right"/>
              <w:textAlignment w:val="baseline"/>
              <w:rPr>
                <w:rFonts w:ascii="Arial" w:eastAsia="Times New Roman" w:hAnsi="Arial" w:cs="Arial"/>
                <w:sz w:val="16"/>
                <w:szCs w:val="16"/>
              </w:rPr>
            </w:pPr>
            <w:r>
              <w:rPr>
                <w:rFonts w:ascii="Arial" w:eastAsia="Times New Roman" w:hAnsi="Arial" w:cs="Arial"/>
                <w:sz w:val="16"/>
                <w:szCs w:val="16"/>
              </w:rPr>
              <w:t>109</w:t>
            </w:r>
          </w:p>
        </w:tc>
        <w:tc>
          <w:tcPr>
            <w:tcW w:w="996" w:type="dxa"/>
            <w:shd w:val="clear" w:color="auto" w:fill="auto"/>
            <w:vAlign w:val="center"/>
          </w:tcPr>
          <w:p w:rsidR="00F5322E" w:rsidRPr="00C81C69" w:rsidP="00F5322E" w14:paraId="39607713" w14:textId="541F5CB7">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740</w:t>
            </w:r>
            <w:r w:rsidRPr="00566A9A">
              <w:rPr>
                <w:rFonts w:ascii="Arial" w:eastAsia="Times New Roman" w:hAnsi="Arial" w:cs="Arial"/>
                <w:sz w:val="16"/>
                <w:szCs w:val="16"/>
              </w:rPr>
              <w:t> </w:t>
            </w:r>
          </w:p>
        </w:tc>
        <w:tc>
          <w:tcPr>
            <w:tcW w:w="1010" w:type="dxa"/>
            <w:shd w:val="clear" w:color="auto" w:fill="auto"/>
            <w:vAlign w:val="center"/>
          </w:tcPr>
          <w:p w:rsidR="00F5322E" w:rsidRPr="00C81C69" w:rsidP="00F5322E" w14:paraId="44C4E5CD" w14:textId="69546436">
            <w:pPr>
              <w:spacing w:after="0" w:line="240" w:lineRule="auto"/>
              <w:jc w:val="right"/>
              <w:textAlignment w:val="baseline"/>
              <w:rPr>
                <w:rFonts w:ascii="Arial" w:eastAsia="Times New Roman" w:hAnsi="Arial" w:cs="Arial"/>
                <w:sz w:val="16"/>
                <w:szCs w:val="16"/>
              </w:rPr>
            </w:pPr>
            <w:r w:rsidRPr="00566A9A">
              <w:rPr>
                <w:rFonts w:ascii="Arial" w:eastAsia="Times New Roman" w:hAnsi="Arial" w:cs="Arial"/>
                <w:sz w:val="16"/>
                <w:szCs w:val="16"/>
              </w:rPr>
              <w:t>+</w:t>
            </w:r>
            <w:r w:rsidR="00976EF2">
              <w:rPr>
                <w:rFonts w:ascii="Arial" w:eastAsia="Times New Roman" w:hAnsi="Arial" w:cs="Arial"/>
                <w:sz w:val="16"/>
                <w:szCs w:val="16"/>
              </w:rPr>
              <w:t>631</w:t>
            </w:r>
            <w:r w:rsidRPr="00566A9A">
              <w:rPr>
                <w:rFonts w:ascii="Arial" w:eastAsia="Times New Roman" w:hAnsi="Arial" w:cs="Arial"/>
                <w:sz w:val="16"/>
                <w:szCs w:val="16"/>
              </w:rPr>
              <w:t> </w:t>
            </w:r>
          </w:p>
        </w:tc>
      </w:tr>
      <w:tr w14:paraId="3CAFE915" w14:textId="77777777" w:rsidTr="00ED15CD">
        <w:tblPrEx>
          <w:tblW w:w="9350" w:type="dxa"/>
          <w:tblCellMar>
            <w:left w:w="0" w:type="dxa"/>
            <w:right w:w="0" w:type="dxa"/>
          </w:tblCellMar>
          <w:tblLook w:val="04A0"/>
        </w:tblPrEx>
        <w:trPr>
          <w:trHeight w:val="630"/>
        </w:trPr>
        <w:tc>
          <w:tcPr>
            <w:tcW w:w="435" w:type="dxa"/>
            <w:shd w:val="clear" w:color="auto" w:fill="auto"/>
            <w:vAlign w:val="center"/>
            <w:hideMark/>
          </w:tcPr>
          <w:p w:rsidR="00F5322E" w:rsidRPr="00AA7243" w:rsidP="00F5322E" w14:paraId="58B48F3C" w14:textId="709D0888">
            <w:pPr>
              <w:spacing w:after="0" w:line="240" w:lineRule="auto"/>
              <w:jc w:val="center"/>
              <w:textAlignment w:val="baseline"/>
              <w:rPr>
                <w:rFonts w:ascii="Arial" w:eastAsia="Times New Roman" w:hAnsi="Arial" w:cs="Arial"/>
                <w:sz w:val="16"/>
                <w:szCs w:val="16"/>
              </w:rPr>
            </w:pPr>
            <w:r w:rsidRPr="00AA7243">
              <w:rPr>
                <w:rFonts w:ascii="Arial" w:hAnsi="Arial" w:cs="Arial"/>
                <w:b/>
                <w:bCs/>
                <w:color w:val="000000"/>
                <w:sz w:val="16"/>
                <w:szCs w:val="16"/>
              </w:rPr>
              <w:t>8</w:t>
            </w:r>
          </w:p>
        </w:tc>
        <w:tc>
          <w:tcPr>
            <w:tcW w:w="520" w:type="dxa"/>
            <w:vAlign w:val="center"/>
          </w:tcPr>
          <w:p w:rsidR="00F5322E" w:rsidRPr="00AA7243" w:rsidP="00F5322E" w14:paraId="27F3C1EC" w14:textId="390F4330">
            <w:pPr>
              <w:spacing w:after="0" w:line="240" w:lineRule="auto"/>
              <w:jc w:val="center"/>
              <w:textAlignment w:val="baseline"/>
              <w:rPr>
                <w:rFonts w:ascii="Arial" w:eastAsia="Times New Roman" w:hAnsi="Arial" w:cs="Arial"/>
                <w:sz w:val="16"/>
                <w:szCs w:val="16"/>
              </w:rPr>
            </w:pPr>
            <w:r w:rsidRPr="00AA7243">
              <w:rPr>
                <w:rFonts w:ascii="Arial" w:hAnsi="Arial" w:cs="Arial"/>
                <w:color w:val="000000"/>
                <w:sz w:val="16"/>
                <w:szCs w:val="16"/>
              </w:rPr>
              <w:t>3468</w:t>
            </w:r>
          </w:p>
        </w:tc>
        <w:tc>
          <w:tcPr>
            <w:tcW w:w="660" w:type="dxa"/>
            <w:vAlign w:val="center"/>
          </w:tcPr>
          <w:p w:rsidR="00F5322E" w:rsidRPr="00C81C69" w:rsidP="00F5322E" w14:paraId="41F17D52" w14:textId="72FB8F99">
            <w:pPr>
              <w:spacing w:after="0" w:line="240" w:lineRule="auto"/>
              <w:jc w:val="center"/>
              <w:textAlignment w:val="baseline"/>
              <w:rPr>
                <w:rFonts w:ascii="Arial" w:hAnsi="Arial" w:cs="Arial"/>
                <w:sz w:val="16"/>
                <w:szCs w:val="16"/>
              </w:rPr>
            </w:pPr>
            <w:r>
              <w:rPr>
                <w:rFonts w:ascii="Arial" w:hAnsi="Arial" w:cs="Arial"/>
                <w:sz w:val="16"/>
                <w:szCs w:val="16"/>
              </w:rPr>
              <w:t>$600</w:t>
            </w:r>
          </w:p>
        </w:tc>
        <w:tc>
          <w:tcPr>
            <w:tcW w:w="4689" w:type="dxa"/>
            <w:shd w:val="clear" w:color="auto" w:fill="auto"/>
            <w:vAlign w:val="center"/>
          </w:tcPr>
          <w:p w:rsidR="00F5322E" w:rsidRPr="00DF5EAC" w:rsidP="00F5322E" w14:paraId="21E7C9E4" w14:textId="55876928">
            <w:pPr>
              <w:spacing w:after="0" w:line="240" w:lineRule="auto"/>
              <w:ind w:left="73"/>
              <w:textAlignment w:val="baseline"/>
              <w:rPr>
                <w:rFonts w:ascii="Arial" w:eastAsia="Times New Roman" w:hAnsi="Arial" w:cs="Arial"/>
                <w:sz w:val="16"/>
                <w:szCs w:val="16"/>
              </w:rPr>
            </w:pPr>
            <w:r w:rsidRPr="00DF5EAC">
              <w:rPr>
                <w:rFonts w:ascii="Arial" w:hAnsi="Arial" w:cs="Arial"/>
                <w:sz w:val="16"/>
                <w:szCs w:val="16"/>
              </w:rPr>
              <w:t>Petition for revival of an abandoned application for a patent, for the delayed payment of the fee for issuing each patent, or for the delayed response by the patent owner in any reexamination proceeding, delay greater than two years (micro entity</w:t>
            </w:r>
          </w:p>
        </w:tc>
        <w:tc>
          <w:tcPr>
            <w:tcW w:w="1040" w:type="dxa"/>
            <w:shd w:val="clear" w:color="auto" w:fill="auto"/>
            <w:vAlign w:val="center"/>
            <w:hideMark/>
          </w:tcPr>
          <w:p w:rsidR="00F5322E" w:rsidRPr="00566A9A" w:rsidP="00F5322E" w14:paraId="5438E22E" w14:textId="1C9F63FB">
            <w:pPr>
              <w:spacing w:after="0" w:line="240" w:lineRule="auto"/>
              <w:ind w:right="33"/>
              <w:jc w:val="right"/>
              <w:textAlignment w:val="baseline"/>
              <w:rPr>
                <w:rFonts w:ascii="Arial" w:eastAsia="Times New Roman" w:hAnsi="Arial" w:cs="Arial"/>
                <w:sz w:val="16"/>
                <w:szCs w:val="16"/>
              </w:rPr>
            </w:pPr>
            <w:r>
              <w:rPr>
                <w:rFonts w:ascii="Arial" w:eastAsia="Times New Roman" w:hAnsi="Arial" w:cs="Arial"/>
                <w:sz w:val="16"/>
                <w:szCs w:val="16"/>
              </w:rPr>
              <w:t>76</w:t>
            </w:r>
          </w:p>
        </w:tc>
        <w:tc>
          <w:tcPr>
            <w:tcW w:w="996" w:type="dxa"/>
            <w:shd w:val="clear" w:color="auto" w:fill="auto"/>
            <w:vAlign w:val="center"/>
            <w:hideMark/>
          </w:tcPr>
          <w:p w:rsidR="00F5322E" w:rsidRPr="00566A9A" w:rsidP="00F5322E" w14:paraId="2549DAF3" w14:textId="29ED6A19">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537</w:t>
            </w:r>
            <w:r w:rsidRPr="00566A9A">
              <w:rPr>
                <w:rFonts w:ascii="Arial" w:eastAsia="Times New Roman" w:hAnsi="Arial" w:cs="Arial"/>
                <w:sz w:val="16"/>
                <w:szCs w:val="16"/>
              </w:rPr>
              <w:t> </w:t>
            </w:r>
          </w:p>
        </w:tc>
        <w:tc>
          <w:tcPr>
            <w:tcW w:w="1010" w:type="dxa"/>
            <w:shd w:val="clear" w:color="auto" w:fill="auto"/>
            <w:vAlign w:val="center"/>
            <w:hideMark/>
          </w:tcPr>
          <w:p w:rsidR="00F5322E" w:rsidRPr="00566A9A" w:rsidP="00F5322E" w14:paraId="1D6166C2" w14:textId="492FB3BE">
            <w:pPr>
              <w:spacing w:after="0" w:line="240" w:lineRule="auto"/>
              <w:jc w:val="right"/>
              <w:textAlignment w:val="baseline"/>
              <w:rPr>
                <w:rFonts w:ascii="Arial" w:eastAsia="Times New Roman" w:hAnsi="Arial" w:cs="Arial"/>
                <w:sz w:val="16"/>
                <w:szCs w:val="16"/>
              </w:rPr>
            </w:pPr>
            <w:r w:rsidRPr="00566A9A">
              <w:rPr>
                <w:rFonts w:ascii="Arial" w:eastAsia="Times New Roman" w:hAnsi="Arial" w:cs="Arial"/>
                <w:sz w:val="16"/>
                <w:szCs w:val="16"/>
              </w:rPr>
              <w:t>+</w:t>
            </w:r>
            <w:r w:rsidR="00976EF2">
              <w:rPr>
                <w:rFonts w:ascii="Arial" w:eastAsia="Times New Roman" w:hAnsi="Arial" w:cs="Arial"/>
                <w:sz w:val="16"/>
                <w:szCs w:val="16"/>
              </w:rPr>
              <w:t>461</w:t>
            </w:r>
            <w:r w:rsidRPr="00566A9A">
              <w:rPr>
                <w:rFonts w:ascii="Arial" w:eastAsia="Times New Roman" w:hAnsi="Arial" w:cs="Arial"/>
                <w:sz w:val="16"/>
                <w:szCs w:val="16"/>
              </w:rPr>
              <w:t> </w:t>
            </w:r>
          </w:p>
        </w:tc>
      </w:tr>
      <w:tr w14:paraId="17D4A6A2" w14:textId="77777777" w:rsidTr="00C673D1">
        <w:tblPrEx>
          <w:tblW w:w="9350" w:type="dxa"/>
          <w:tblCellMar>
            <w:left w:w="0" w:type="dxa"/>
            <w:right w:w="0" w:type="dxa"/>
          </w:tblCellMar>
          <w:tblLook w:val="04A0"/>
        </w:tblPrEx>
        <w:trPr>
          <w:trHeight w:val="300"/>
        </w:trPr>
        <w:tc>
          <w:tcPr>
            <w:tcW w:w="435" w:type="dxa"/>
            <w:shd w:val="clear" w:color="auto" w:fill="auto"/>
            <w:hideMark/>
          </w:tcPr>
          <w:p w:rsidR="00F5322E" w:rsidRPr="00566A9A" w:rsidP="00F5322E" w14:paraId="438DA4D8" w14:textId="77777777">
            <w:pPr>
              <w:spacing w:after="0" w:line="240" w:lineRule="auto"/>
              <w:textAlignment w:val="baseline"/>
              <w:rPr>
                <w:rFonts w:ascii="Arial" w:eastAsia="Times New Roman" w:hAnsi="Arial" w:cs="Arial"/>
                <w:sz w:val="16"/>
                <w:szCs w:val="16"/>
              </w:rPr>
            </w:pPr>
            <w:r w:rsidRPr="00566A9A">
              <w:rPr>
                <w:rFonts w:ascii="Arial" w:eastAsia="Times New Roman" w:hAnsi="Arial" w:cs="Arial"/>
                <w:sz w:val="16"/>
                <w:szCs w:val="16"/>
              </w:rPr>
              <w:t> </w:t>
            </w:r>
          </w:p>
        </w:tc>
        <w:tc>
          <w:tcPr>
            <w:tcW w:w="520" w:type="dxa"/>
          </w:tcPr>
          <w:p w:rsidR="00F5322E" w:rsidRPr="00C81C69" w:rsidP="00F5322E" w14:paraId="5F99002F" w14:textId="77777777">
            <w:pPr>
              <w:spacing w:after="0" w:line="240" w:lineRule="auto"/>
              <w:ind w:left="73"/>
              <w:textAlignment w:val="baseline"/>
              <w:rPr>
                <w:rFonts w:ascii="Arial" w:eastAsia="Times New Roman" w:hAnsi="Arial" w:cs="Arial"/>
                <w:b/>
                <w:bCs/>
                <w:sz w:val="16"/>
                <w:szCs w:val="16"/>
              </w:rPr>
            </w:pPr>
          </w:p>
        </w:tc>
        <w:tc>
          <w:tcPr>
            <w:tcW w:w="660" w:type="dxa"/>
          </w:tcPr>
          <w:p w:rsidR="00F5322E" w:rsidRPr="00566A9A" w:rsidP="00F5322E" w14:paraId="5F257833" w14:textId="77777777">
            <w:pPr>
              <w:spacing w:after="0" w:line="240" w:lineRule="auto"/>
              <w:ind w:left="73"/>
              <w:textAlignment w:val="baseline"/>
              <w:rPr>
                <w:rFonts w:ascii="Arial" w:eastAsia="Times New Roman" w:hAnsi="Arial" w:cs="Arial"/>
                <w:b/>
                <w:bCs/>
                <w:sz w:val="16"/>
                <w:szCs w:val="16"/>
              </w:rPr>
            </w:pPr>
          </w:p>
        </w:tc>
        <w:tc>
          <w:tcPr>
            <w:tcW w:w="4689" w:type="dxa"/>
            <w:shd w:val="clear" w:color="auto" w:fill="auto"/>
            <w:vAlign w:val="center"/>
            <w:hideMark/>
          </w:tcPr>
          <w:p w:rsidR="00F5322E" w:rsidRPr="00566A9A" w:rsidP="00F5322E" w14:paraId="2BF9C09F" w14:textId="7A1051F7">
            <w:pPr>
              <w:spacing w:after="0" w:line="240" w:lineRule="auto"/>
              <w:ind w:left="73"/>
              <w:textAlignment w:val="baseline"/>
              <w:rPr>
                <w:rFonts w:ascii="Arial" w:eastAsia="Times New Roman" w:hAnsi="Arial" w:cs="Arial"/>
                <w:sz w:val="16"/>
                <w:szCs w:val="16"/>
              </w:rPr>
            </w:pPr>
            <w:r w:rsidRPr="00566A9A">
              <w:rPr>
                <w:rFonts w:ascii="Arial" w:eastAsia="Times New Roman" w:hAnsi="Arial" w:cs="Arial"/>
                <w:b/>
                <w:bCs/>
                <w:sz w:val="16"/>
                <w:szCs w:val="16"/>
              </w:rPr>
              <w:t>Totals</w:t>
            </w:r>
            <w:r w:rsidRPr="00566A9A">
              <w:rPr>
                <w:rFonts w:ascii="Arial" w:eastAsia="Times New Roman" w:hAnsi="Arial" w:cs="Arial"/>
                <w:sz w:val="16"/>
                <w:szCs w:val="16"/>
              </w:rPr>
              <w:t> </w:t>
            </w:r>
          </w:p>
        </w:tc>
        <w:tc>
          <w:tcPr>
            <w:tcW w:w="1040" w:type="dxa"/>
            <w:shd w:val="clear" w:color="auto" w:fill="auto"/>
            <w:vAlign w:val="center"/>
            <w:hideMark/>
          </w:tcPr>
          <w:p w:rsidR="00F5322E" w:rsidRPr="00EB4408" w:rsidP="00F5322E" w14:paraId="275F588C" w14:textId="07FA332C">
            <w:pPr>
              <w:spacing w:after="0" w:line="240" w:lineRule="auto"/>
              <w:jc w:val="right"/>
              <w:textAlignment w:val="baseline"/>
              <w:rPr>
                <w:rFonts w:ascii="Arial" w:eastAsia="Times New Roman" w:hAnsi="Arial" w:cs="Arial"/>
                <w:b/>
                <w:bCs/>
                <w:sz w:val="16"/>
                <w:szCs w:val="16"/>
              </w:rPr>
            </w:pPr>
            <w:r w:rsidRPr="00EB4408">
              <w:rPr>
                <w:rFonts w:ascii="Arial" w:eastAsia="Times New Roman" w:hAnsi="Arial" w:cs="Arial"/>
                <w:b/>
                <w:bCs/>
                <w:sz w:val="16"/>
                <w:szCs w:val="16"/>
              </w:rPr>
              <w:t>7,378 </w:t>
            </w:r>
          </w:p>
        </w:tc>
        <w:tc>
          <w:tcPr>
            <w:tcW w:w="996" w:type="dxa"/>
            <w:shd w:val="clear" w:color="auto" w:fill="auto"/>
            <w:vAlign w:val="center"/>
            <w:hideMark/>
          </w:tcPr>
          <w:p w:rsidR="00F5322E" w:rsidRPr="00566A9A" w:rsidP="00F5322E" w14:paraId="0FD4C2F6" w14:textId="13875621">
            <w:pPr>
              <w:spacing w:after="0" w:line="240" w:lineRule="auto"/>
              <w:jc w:val="right"/>
              <w:textAlignment w:val="baseline"/>
              <w:rPr>
                <w:rFonts w:ascii="Arial" w:eastAsia="Times New Roman" w:hAnsi="Arial" w:cs="Arial"/>
                <w:sz w:val="16"/>
                <w:szCs w:val="16"/>
              </w:rPr>
            </w:pPr>
            <w:r w:rsidRPr="00EB4408">
              <w:rPr>
                <w:rFonts w:ascii="Arial" w:eastAsia="Times New Roman" w:hAnsi="Arial" w:cs="Arial"/>
                <w:b/>
                <w:bCs/>
                <w:sz w:val="16"/>
                <w:szCs w:val="16"/>
              </w:rPr>
              <w:t>7,378 </w:t>
            </w:r>
          </w:p>
        </w:tc>
        <w:tc>
          <w:tcPr>
            <w:tcW w:w="1010" w:type="dxa"/>
            <w:shd w:val="clear" w:color="auto" w:fill="auto"/>
            <w:vAlign w:val="center"/>
            <w:hideMark/>
          </w:tcPr>
          <w:p w:rsidR="00F5322E" w:rsidRPr="00566A9A" w:rsidP="00F5322E" w14:paraId="70481182" w14:textId="3FA3AD67">
            <w:pPr>
              <w:spacing w:after="0" w:line="240" w:lineRule="auto"/>
              <w:jc w:val="right"/>
              <w:textAlignment w:val="baseline"/>
              <w:rPr>
                <w:rFonts w:ascii="Arial" w:eastAsia="Times New Roman" w:hAnsi="Arial" w:cs="Arial"/>
                <w:sz w:val="16"/>
                <w:szCs w:val="16"/>
              </w:rPr>
            </w:pPr>
            <w:r w:rsidRPr="00C81C69">
              <w:rPr>
                <w:rFonts w:ascii="Arial" w:eastAsia="Times New Roman" w:hAnsi="Arial" w:cs="Arial"/>
                <w:b/>
                <w:bCs/>
                <w:sz w:val="16"/>
                <w:szCs w:val="16"/>
              </w:rPr>
              <w:t>+</w:t>
            </w:r>
            <w:r>
              <w:rPr>
                <w:rFonts w:ascii="Arial" w:eastAsia="Times New Roman" w:hAnsi="Arial" w:cs="Arial"/>
                <w:b/>
                <w:bCs/>
                <w:sz w:val="16"/>
                <w:szCs w:val="16"/>
              </w:rPr>
              <w:t>0</w:t>
            </w:r>
            <w:r w:rsidRPr="00566A9A">
              <w:rPr>
                <w:rFonts w:ascii="Arial" w:eastAsia="Times New Roman" w:hAnsi="Arial" w:cs="Arial"/>
                <w:sz w:val="16"/>
                <w:szCs w:val="16"/>
              </w:rPr>
              <w:t> </w:t>
            </w:r>
          </w:p>
        </w:tc>
      </w:tr>
    </w:tbl>
    <w:p w:rsidR="00566A9A" w:rsidRPr="00566A9A" w:rsidP="00566A9A" w14:paraId="540958D0" w14:textId="77777777">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sz w:val="24"/>
          <w:szCs w:val="24"/>
        </w:rPr>
        <w:t> </w:t>
      </w:r>
    </w:p>
    <w:p w:rsidR="00CF755D" w:rsidRPr="00566A9A" w:rsidP="00CF755D" w14:paraId="0C9ABF43" w14:textId="2B94BD55">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b/>
          <w:bCs/>
          <w:sz w:val="20"/>
          <w:szCs w:val="20"/>
        </w:rPr>
        <w:t>Table </w:t>
      </w:r>
      <w:r>
        <w:rPr>
          <w:rFonts w:ascii="Arial" w:eastAsia="Times New Roman" w:hAnsi="Arial" w:cs="Arial"/>
          <w:b/>
          <w:bCs/>
          <w:sz w:val="20"/>
          <w:szCs w:val="20"/>
        </w:rPr>
        <w:t>3</w:t>
      </w:r>
      <w:r w:rsidRPr="00566A9A">
        <w:rPr>
          <w:rFonts w:ascii="Arial" w:eastAsia="Times New Roman" w:hAnsi="Arial" w:cs="Arial"/>
          <w:b/>
          <w:bCs/>
          <w:sz w:val="20"/>
          <w:szCs w:val="20"/>
        </w:rPr>
        <w:t>: Changes in </w:t>
      </w:r>
      <w:r w:rsidR="0013696D">
        <w:rPr>
          <w:rFonts w:ascii="Arial" w:eastAsia="Times New Roman" w:hAnsi="Arial" w:cs="Arial"/>
          <w:b/>
          <w:bCs/>
          <w:sz w:val="20"/>
          <w:szCs w:val="20"/>
        </w:rPr>
        <w:t xml:space="preserve">Non-hour </w:t>
      </w:r>
      <w:r w:rsidR="00061C46">
        <w:rPr>
          <w:rFonts w:ascii="Arial" w:eastAsia="Times New Roman" w:hAnsi="Arial" w:cs="Arial"/>
          <w:b/>
          <w:bCs/>
          <w:sz w:val="20"/>
          <w:szCs w:val="20"/>
        </w:rPr>
        <w:t>Cost</w:t>
      </w:r>
      <w:r w:rsidRPr="00566A9A">
        <w:rPr>
          <w:rFonts w:ascii="Arial" w:eastAsia="Times New Roman" w:hAnsi="Arial" w:cs="Arial"/>
          <w:sz w:val="20"/>
          <w:szCs w:val="20"/>
        </w:rPr>
        <w:t>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37"/>
        <w:gridCol w:w="520"/>
        <w:gridCol w:w="658"/>
        <w:gridCol w:w="4679"/>
        <w:gridCol w:w="1013"/>
        <w:gridCol w:w="959"/>
        <w:gridCol w:w="1084"/>
      </w:tblGrid>
      <w:tr w14:paraId="5A541467" w14:textId="77777777" w:rsidTr="00C673D1">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690"/>
        </w:trPr>
        <w:tc>
          <w:tcPr>
            <w:tcW w:w="437" w:type="dxa"/>
            <w:shd w:val="clear" w:color="auto" w:fill="BDD6EE" w:themeFill="accent1" w:themeFillTint="66"/>
            <w:hideMark/>
          </w:tcPr>
          <w:p w:rsidR="00C673D1" w:rsidRPr="00566A9A" w:rsidP="00A52B02" w14:paraId="27A83499" w14:textId="77777777">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b/>
                <w:bCs/>
                <w:sz w:val="16"/>
                <w:szCs w:val="16"/>
              </w:rPr>
              <w:t>Item No.</w:t>
            </w:r>
            <w:r w:rsidRPr="00566A9A">
              <w:rPr>
                <w:rFonts w:ascii="Arial" w:eastAsia="Times New Roman" w:hAnsi="Arial" w:cs="Arial"/>
                <w:sz w:val="16"/>
                <w:szCs w:val="16"/>
              </w:rPr>
              <w:t> </w:t>
            </w:r>
          </w:p>
        </w:tc>
        <w:tc>
          <w:tcPr>
            <w:tcW w:w="520" w:type="dxa"/>
            <w:shd w:val="clear" w:color="auto" w:fill="BDD6EE" w:themeFill="accent1" w:themeFillTint="66"/>
          </w:tcPr>
          <w:p w:rsidR="00C673D1" w:rsidRPr="00C81C69" w:rsidP="00D75E55" w14:paraId="1E2BAC03" w14:textId="1D39DC70">
            <w:pPr>
              <w:spacing w:after="0" w:line="240" w:lineRule="auto"/>
              <w:jc w:val="center"/>
              <w:textAlignment w:val="baseline"/>
              <w:rPr>
                <w:rFonts w:ascii="Arial" w:eastAsia="Times New Roman" w:hAnsi="Arial" w:cs="Arial"/>
                <w:b/>
                <w:bCs/>
                <w:sz w:val="16"/>
                <w:szCs w:val="16"/>
              </w:rPr>
            </w:pPr>
            <w:r w:rsidRPr="00C81C69">
              <w:rPr>
                <w:rFonts w:ascii="Arial" w:eastAsia="Times New Roman" w:hAnsi="Arial" w:cs="Arial"/>
                <w:b/>
                <w:bCs/>
                <w:sz w:val="16"/>
                <w:szCs w:val="16"/>
              </w:rPr>
              <w:t>Fee Code</w:t>
            </w:r>
          </w:p>
        </w:tc>
        <w:tc>
          <w:tcPr>
            <w:tcW w:w="658" w:type="dxa"/>
            <w:shd w:val="clear" w:color="auto" w:fill="BDD6EE" w:themeFill="accent1" w:themeFillTint="66"/>
          </w:tcPr>
          <w:p w:rsidR="00C673D1" w:rsidRPr="00566A9A" w:rsidP="00A52B02" w14:paraId="31386398" w14:textId="04EF31CF">
            <w:pPr>
              <w:spacing w:after="0" w:line="240" w:lineRule="auto"/>
              <w:jc w:val="center"/>
              <w:textAlignment w:val="baseline"/>
              <w:rPr>
                <w:rFonts w:ascii="Arial" w:eastAsia="Times New Roman" w:hAnsi="Arial" w:cs="Arial"/>
                <w:b/>
                <w:bCs/>
                <w:sz w:val="16"/>
                <w:szCs w:val="16"/>
              </w:rPr>
            </w:pPr>
            <w:r>
              <w:rPr>
                <w:rFonts w:ascii="Arial" w:eastAsia="Times New Roman" w:hAnsi="Arial" w:cs="Arial"/>
                <w:b/>
                <w:bCs/>
                <w:sz w:val="16"/>
                <w:szCs w:val="16"/>
              </w:rPr>
              <w:t>Fee Amount</w:t>
            </w:r>
          </w:p>
        </w:tc>
        <w:tc>
          <w:tcPr>
            <w:tcW w:w="4679" w:type="dxa"/>
            <w:shd w:val="clear" w:color="auto" w:fill="BDD6EE" w:themeFill="accent1" w:themeFillTint="66"/>
            <w:hideMark/>
          </w:tcPr>
          <w:p w:rsidR="00C673D1" w:rsidRPr="00566A9A" w:rsidP="00A52B02" w14:paraId="7AF6A174" w14:textId="680209A1">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b/>
                <w:bCs/>
                <w:sz w:val="16"/>
                <w:szCs w:val="16"/>
              </w:rPr>
              <w:t>Item</w:t>
            </w:r>
            <w:r w:rsidRPr="00566A9A">
              <w:rPr>
                <w:rFonts w:ascii="Arial" w:eastAsia="Times New Roman" w:hAnsi="Arial" w:cs="Arial"/>
                <w:sz w:val="16"/>
                <w:szCs w:val="16"/>
              </w:rPr>
              <w:t> </w:t>
            </w:r>
          </w:p>
        </w:tc>
        <w:tc>
          <w:tcPr>
            <w:tcW w:w="1013" w:type="dxa"/>
            <w:shd w:val="clear" w:color="auto" w:fill="BDD6EE" w:themeFill="accent1" w:themeFillTint="66"/>
            <w:hideMark/>
          </w:tcPr>
          <w:p w:rsidR="00C673D1" w:rsidRPr="00C81C69" w:rsidP="008C7DDB" w14:paraId="6D76A1EB" w14:textId="77777777">
            <w:pPr>
              <w:pStyle w:val="NoSpacing"/>
              <w:ind w:right="21"/>
              <w:jc w:val="center"/>
              <w:rPr>
                <w:rFonts w:ascii="Arial" w:hAnsi="Arial" w:cs="Arial"/>
                <w:b/>
                <w:sz w:val="16"/>
                <w:szCs w:val="16"/>
              </w:rPr>
            </w:pPr>
            <w:r w:rsidRPr="00C81C69">
              <w:rPr>
                <w:rFonts w:ascii="Arial" w:hAnsi="Arial" w:cs="Arial"/>
                <w:b/>
                <w:sz w:val="16"/>
                <w:szCs w:val="16"/>
              </w:rPr>
              <w:t>Current Cost</w:t>
            </w:r>
          </w:p>
          <w:p w:rsidR="00C673D1" w:rsidP="00A52B02" w14:paraId="525EC9A3" w14:textId="77777777">
            <w:pPr>
              <w:spacing w:after="0" w:line="240" w:lineRule="auto"/>
              <w:jc w:val="center"/>
              <w:textAlignment w:val="baseline"/>
              <w:rPr>
                <w:rFonts w:ascii="Arial" w:hAnsi="Arial" w:cs="Arial"/>
                <w:b/>
                <w:sz w:val="16"/>
                <w:szCs w:val="16"/>
              </w:rPr>
            </w:pPr>
          </w:p>
          <w:p w:rsidR="00C673D1" w:rsidRPr="00566A9A" w:rsidP="00A52B02" w14:paraId="350EDD4A" w14:textId="63B92F77">
            <w:pPr>
              <w:spacing w:after="0" w:line="240" w:lineRule="auto"/>
              <w:jc w:val="center"/>
              <w:textAlignment w:val="baseline"/>
              <w:rPr>
                <w:rFonts w:ascii="Arial" w:eastAsia="Times New Roman" w:hAnsi="Arial" w:cs="Arial"/>
                <w:sz w:val="16"/>
                <w:szCs w:val="16"/>
              </w:rPr>
            </w:pPr>
            <w:r w:rsidRPr="00C81C69">
              <w:rPr>
                <w:rFonts w:ascii="Arial" w:hAnsi="Arial" w:cs="Arial"/>
                <w:b/>
                <w:sz w:val="16"/>
                <w:szCs w:val="16"/>
              </w:rPr>
              <w:t>(a)</w:t>
            </w:r>
          </w:p>
        </w:tc>
        <w:tc>
          <w:tcPr>
            <w:tcW w:w="959" w:type="dxa"/>
            <w:shd w:val="clear" w:color="auto" w:fill="BDD6EE" w:themeFill="accent1" w:themeFillTint="66"/>
            <w:hideMark/>
          </w:tcPr>
          <w:p w:rsidR="00C673D1" w:rsidRPr="00C81C69" w:rsidP="00A52B02" w14:paraId="2B5DA702" w14:textId="77777777">
            <w:pPr>
              <w:pStyle w:val="NoSpacing"/>
              <w:jc w:val="center"/>
              <w:rPr>
                <w:rFonts w:ascii="Arial" w:hAnsi="Arial" w:cs="Arial"/>
                <w:b/>
                <w:sz w:val="16"/>
                <w:szCs w:val="16"/>
              </w:rPr>
            </w:pPr>
            <w:r w:rsidRPr="00C81C69">
              <w:rPr>
                <w:rFonts w:ascii="Arial" w:hAnsi="Arial" w:cs="Arial"/>
                <w:b/>
                <w:sz w:val="16"/>
                <w:szCs w:val="16"/>
              </w:rPr>
              <w:t>New Cost</w:t>
            </w:r>
          </w:p>
          <w:p w:rsidR="00C673D1" w:rsidP="00A52B02" w14:paraId="4CE0B629" w14:textId="77777777">
            <w:pPr>
              <w:spacing w:after="0" w:line="240" w:lineRule="auto"/>
              <w:jc w:val="center"/>
              <w:textAlignment w:val="baseline"/>
              <w:rPr>
                <w:rFonts w:ascii="Arial" w:hAnsi="Arial" w:cs="Arial"/>
                <w:b/>
                <w:sz w:val="16"/>
                <w:szCs w:val="16"/>
              </w:rPr>
            </w:pPr>
          </w:p>
          <w:p w:rsidR="00C673D1" w:rsidRPr="00566A9A" w:rsidP="00A52B02" w14:paraId="02E53BB0" w14:textId="7BAD92AB">
            <w:pPr>
              <w:spacing w:after="0" w:line="240" w:lineRule="auto"/>
              <w:jc w:val="center"/>
              <w:textAlignment w:val="baseline"/>
              <w:rPr>
                <w:rFonts w:ascii="Arial" w:eastAsia="Times New Roman" w:hAnsi="Arial" w:cs="Arial"/>
                <w:sz w:val="16"/>
                <w:szCs w:val="16"/>
              </w:rPr>
            </w:pPr>
            <w:r w:rsidRPr="00C81C69">
              <w:rPr>
                <w:rFonts w:ascii="Arial" w:hAnsi="Arial" w:cs="Arial"/>
                <w:b/>
                <w:sz w:val="16"/>
                <w:szCs w:val="16"/>
              </w:rPr>
              <w:t>(b)</w:t>
            </w:r>
          </w:p>
        </w:tc>
        <w:tc>
          <w:tcPr>
            <w:tcW w:w="1084" w:type="dxa"/>
            <w:shd w:val="clear" w:color="auto" w:fill="BDD6EE" w:themeFill="accent1" w:themeFillTint="66"/>
            <w:hideMark/>
          </w:tcPr>
          <w:p w:rsidR="00C673D1" w:rsidRPr="00C81C69" w:rsidP="00A52B02" w14:paraId="086D79B4" w14:textId="77777777">
            <w:pPr>
              <w:pStyle w:val="NoSpacing"/>
              <w:jc w:val="center"/>
              <w:rPr>
                <w:rFonts w:ascii="Arial" w:hAnsi="Arial" w:cs="Arial"/>
                <w:b/>
                <w:sz w:val="16"/>
                <w:szCs w:val="16"/>
              </w:rPr>
            </w:pPr>
            <w:r w:rsidRPr="00C81C69">
              <w:rPr>
                <w:rFonts w:ascii="Arial" w:hAnsi="Arial" w:cs="Arial"/>
                <w:b/>
                <w:sz w:val="16"/>
                <w:szCs w:val="16"/>
              </w:rPr>
              <w:t>Change in Non-hour Cost Burden</w:t>
            </w:r>
          </w:p>
          <w:p w:rsidR="00C673D1" w:rsidRPr="00566A9A" w:rsidP="00A52B02" w14:paraId="4D26889F" w14:textId="6AE2AFA7">
            <w:pPr>
              <w:spacing w:after="0" w:line="240" w:lineRule="auto"/>
              <w:jc w:val="center"/>
              <w:textAlignment w:val="baseline"/>
              <w:rPr>
                <w:rFonts w:ascii="Arial" w:eastAsia="Times New Roman" w:hAnsi="Arial" w:cs="Arial"/>
                <w:sz w:val="16"/>
                <w:szCs w:val="16"/>
              </w:rPr>
            </w:pPr>
            <w:r w:rsidRPr="00C81C69">
              <w:rPr>
                <w:rFonts w:ascii="Arial" w:hAnsi="Arial" w:cs="Arial"/>
                <w:b/>
                <w:sz w:val="16"/>
                <w:szCs w:val="16"/>
              </w:rPr>
              <w:t>(b) – (a) = (c)</w:t>
            </w:r>
          </w:p>
        </w:tc>
      </w:tr>
      <w:tr w14:paraId="0F4C41D1" w14:textId="77777777" w:rsidTr="005B5B0A">
        <w:tblPrEx>
          <w:tblW w:w="9350" w:type="dxa"/>
          <w:tblCellMar>
            <w:left w:w="0" w:type="dxa"/>
            <w:right w:w="0" w:type="dxa"/>
          </w:tblCellMar>
          <w:tblLook w:val="04A0"/>
        </w:tblPrEx>
        <w:trPr>
          <w:trHeight w:val="480"/>
        </w:trPr>
        <w:tc>
          <w:tcPr>
            <w:tcW w:w="437" w:type="dxa"/>
            <w:shd w:val="clear" w:color="auto" w:fill="auto"/>
            <w:vAlign w:val="center"/>
            <w:hideMark/>
          </w:tcPr>
          <w:p w:rsidR="005B5B0A" w:rsidRPr="00566A9A" w:rsidP="005B5B0A" w14:paraId="669F88AF" w14:textId="6A8D3160">
            <w:pPr>
              <w:spacing w:after="0" w:line="240" w:lineRule="auto"/>
              <w:jc w:val="center"/>
              <w:textAlignment w:val="baseline"/>
              <w:rPr>
                <w:rFonts w:ascii="Arial" w:eastAsia="Times New Roman" w:hAnsi="Arial" w:cs="Arial"/>
                <w:sz w:val="16"/>
                <w:szCs w:val="16"/>
              </w:rPr>
            </w:pPr>
            <w:r w:rsidRPr="00AA7243">
              <w:rPr>
                <w:rFonts w:ascii="Arial" w:hAnsi="Arial" w:cs="Arial"/>
                <w:b/>
                <w:bCs/>
                <w:color w:val="000000"/>
                <w:sz w:val="16"/>
                <w:szCs w:val="16"/>
              </w:rPr>
              <w:t>7</w:t>
            </w:r>
          </w:p>
        </w:tc>
        <w:tc>
          <w:tcPr>
            <w:tcW w:w="520" w:type="dxa"/>
            <w:vAlign w:val="center"/>
          </w:tcPr>
          <w:p w:rsidR="005B5B0A" w:rsidRPr="00C81C69" w:rsidP="005B5B0A" w14:paraId="5F1D37B6" w14:textId="74DAD931">
            <w:pPr>
              <w:spacing w:after="0" w:line="240" w:lineRule="auto"/>
              <w:jc w:val="center"/>
              <w:textAlignment w:val="baseline"/>
              <w:rPr>
                <w:rFonts w:ascii="Arial" w:eastAsia="Times New Roman" w:hAnsi="Arial" w:cs="Arial"/>
                <w:sz w:val="16"/>
                <w:szCs w:val="16"/>
              </w:rPr>
            </w:pPr>
            <w:r w:rsidRPr="00AA7243">
              <w:rPr>
                <w:rFonts w:ascii="Arial" w:hAnsi="Arial" w:cs="Arial"/>
                <w:color w:val="000000"/>
                <w:sz w:val="16"/>
                <w:szCs w:val="16"/>
              </w:rPr>
              <w:t>1453</w:t>
            </w:r>
          </w:p>
        </w:tc>
        <w:tc>
          <w:tcPr>
            <w:tcW w:w="658" w:type="dxa"/>
            <w:vAlign w:val="center"/>
          </w:tcPr>
          <w:p w:rsidR="005B5B0A" w:rsidRPr="00C81C69" w:rsidP="005B5B0A" w14:paraId="6D51FCDE" w14:textId="2DE983F0">
            <w:pPr>
              <w:spacing w:after="0" w:line="240" w:lineRule="auto"/>
              <w:jc w:val="center"/>
              <w:textAlignment w:val="baseline"/>
              <w:rPr>
                <w:rFonts w:ascii="Arial" w:hAnsi="Arial" w:cs="Arial"/>
                <w:sz w:val="16"/>
                <w:szCs w:val="16"/>
              </w:rPr>
            </w:pPr>
            <w:r>
              <w:rPr>
                <w:rFonts w:ascii="Arial" w:hAnsi="Arial" w:cs="Arial"/>
                <w:sz w:val="16"/>
                <w:szCs w:val="16"/>
              </w:rPr>
              <w:t>$2,260</w:t>
            </w:r>
          </w:p>
        </w:tc>
        <w:tc>
          <w:tcPr>
            <w:tcW w:w="4679" w:type="dxa"/>
            <w:shd w:val="clear" w:color="auto" w:fill="auto"/>
            <w:vAlign w:val="center"/>
            <w:hideMark/>
          </w:tcPr>
          <w:p w:rsidR="005B5B0A" w:rsidRPr="00566A9A" w:rsidP="005B5B0A" w14:paraId="114B968A" w14:textId="69744AFF">
            <w:pPr>
              <w:spacing w:after="0" w:line="240" w:lineRule="auto"/>
              <w:ind w:left="73"/>
              <w:textAlignment w:val="baseline"/>
              <w:rPr>
                <w:rFonts w:ascii="Arial" w:eastAsia="Times New Roman" w:hAnsi="Arial" w:cs="Arial"/>
                <w:sz w:val="16"/>
                <w:szCs w:val="16"/>
              </w:rPr>
            </w:pPr>
            <w:r w:rsidRPr="00EA4256">
              <w:rPr>
                <w:rFonts w:ascii="Arial" w:hAnsi="Arial" w:cs="Arial"/>
                <w:sz w:val="16"/>
                <w:szCs w:val="16"/>
              </w:rPr>
              <w:t>Petition for Revival of an Application for Patent Abandoned Unintentionally (undiscounted)</w:t>
            </w:r>
          </w:p>
        </w:tc>
        <w:tc>
          <w:tcPr>
            <w:tcW w:w="1013" w:type="dxa"/>
            <w:shd w:val="clear" w:color="auto" w:fill="auto"/>
            <w:vAlign w:val="center"/>
            <w:hideMark/>
          </w:tcPr>
          <w:p w:rsidR="005B5B0A" w:rsidRPr="00FF2588" w:rsidP="00073399" w14:paraId="1BDAF45E" w14:textId="55A53222">
            <w:pPr>
              <w:spacing w:after="0" w:line="240" w:lineRule="auto"/>
              <w:ind w:right="107"/>
              <w:jc w:val="right"/>
              <w:textAlignment w:val="baseline"/>
              <w:rPr>
                <w:rFonts w:ascii="Arial" w:eastAsia="Times New Roman" w:hAnsi="Arial" w:cs="Arial"/>
                <w:sz w:val="16"/>
                <w:szCs w:val="16"/>
              </w:rPr>
            </w:pPr>
            <w:r w:rsidRPr="00FF2588">
              <w:rPr>
                <w:rFonts w:ascii="Arial" w:hAnsi="Arial" w:cs="Arial"/>
                <w:color w:val="000000"/>
                <w:sz w:val="16"/>
                <w:szCs w:val="16"/>
              </w:rPr>
              <w:t xml:space="preserve"> $5,249,980 </w:t>
            </w:r>
          </w:p>
        </w:tc>
        <w:tc>
          <w:tcPr>
            <w:tcW w:w="959" w:type="dxa"/>
            <w:shd w:val="clear" w:color="auto" w:fill="auto"/>
            <w:vAlign w:val="center"/>
            <w:hideMark/>
          </w:tcPr>
          <w:p w:rsidR="005B5B0A" w:rsidRPr="00FF2588" w:rsidP="005B5B0A" w14:paraId="39DD7185" w14:textId="15EC8970">
            <w:pPr>
              <w:spacing w:after="0" w:line="240" w:lineRule="auto"/>
              <w:ind w:right="54"/>
              <w:jc w:val="right"/>
              <w:textAlignment w:val="baseline"/>
              <w:rPr>
                <w:rFonts w:ascii="Arial" w:eastAsia="Times New Roman" w:hAnsi="Arial" w:cs="Arial"/>
                <w:sz w:val="16"/>
                <w:szCs w:val="16"/>
              </w:rPr>
            </w:pPr>
            <w:r w:rsidRPr="00FF2588">
              <w:rPr>
                <w:rFonts w:ascii="Arial" w:hAnsi="Arial" w:cs="Arial"/>
                <w:color w:val="000000"/>
                <w:sz w:val="16"/>
                <w:szCs w:val="16"/>
              </w:rPr>
              <w:t xml:space="preserve"> $1,572,960 </w:t>
            </w:r>
          </w:p>
        </w:tc>
        <w:tc>
          <w:tcPr>
            <w:tcW w:w="1084" w:type="dxa"/>
            <w:shd w:val="clear" w:color="auto" w:fill="auto"/>
            <w:vAlign w:val="center"/>
            <w:hideMark/>
          </w:tcPr>
          <w:p w:rsidR="005B5B0A" w:rsidRPr="005B5B0A" w:rsidP="005B5B0A" w14:paraId="7F58DE11" w14:textId="3A548B8A">
            <w:pPr>
              <w:spacing w:after="0" w:line="240" w:lineRule="auto"/>
              <w:ind w:right="78"/>
              <w:jc w:val="right"/>
              <w:textAlignment w:val="baseline"/>
              <w:rPr>
                <w:rFonts w:ascii="Arial" w:eastAsia="Times New Roman" w:hAnsi="Arial" w:cs="Arial"/>
                <w:sz w:val="16"/>
                <w:szCs w:val="16"/>
              </w:rPr>
            </w:pPr>
            <w:r w:rsidRPr="005B5B0A">
              <w:rPr>
                <w:rFonts w:ascii="Arial" w:hAnsi="Arial" w:cs="Arial"/>
                <w:color w:val="000000"/>
                <w:sz w:val="16"/>
                <w:szCs w:val="16"/>
              </w:rPr>
              <w:t xml:space="preserve"> </w:t>
            </w:r>
            <w:r w:rsidR="00430539">
              <w:rPr>
                <w:rFonts w:ascii="Arial" w:hAnsi="Arial" w:cs="Arial"/>
                <w:color w:val="000000"/>
                <w:sz w:val="16"/>
                <w:szCs w:val="16"/>
              </w:rPr>
              <w:t>-</w:t>
            </w:r>
            <w:r w:rsidRPr="005B5B0A">
              <w:rPr>
                <w:rFonts w:ascii="Arial" w:hAnsi="Arial" w:cs="Arial"/>
                <w:color w:val="000000"/>
                <w:sz w:val="16"/>
                <w:szCs w:val="16"/>
              </w:rPr>
              <w:t>$3,677,020</w:t>
            </w:r>
          </w:p>
        </w:tc>
      </w:tr>
      <w:tr w14:paraId="237117D5" w14:textId="77777777" w:rsidTr="005B5B0A">
        <w:tblPrEx>
          <w:tblW w:w="9350" w:type="dxa"/>
          <w:tblCellMar>
            <w:left w:w="0" w:type="dxa"/>
            <w:right w:w="0" w:type="dxa"/>
          </w:tblCellMar>
          <w:tblLook w:val="04A0"/>
        </w:tblPrEx>
        <w:trPr>
          <w:trHeight w:val="480"/>
        </w:trPr>
        <w:tc>
          <w:tcPr>
            <w:tcW w:w="437" w:type="dxa"/>
            <w:shd w:val="clear" w:color="auto" w:fill="auto"/>
            <w:vAlign w:val="center"/>
          </w:tcPr>
          <w:p w:rsidR="005B5B0A" w:rsidRPr="00C81C69" w:rsidP="005B5B0A" w14:paraId="31C2EE64" w14:textId="7388041A">
            <w:pPr>
              <w:spacing w:after="0" w:line="240" w:lineRule="auto"/>
              <w:jc w:val="center"/>
              <w:textAlignment w:val="baseline"/>
              <w:rPr>
                <w:rFonts w:ascii="Arial" w:eastAsia="Times New Roman" w:hAnsi="Arial" w:cs="Arial"/>
                <w:b/>
                <w:bCs/>
                <w:sz w:val="16"/>
                <w:szCs w:val="16"/>
              </w:rPr>
            </w:pPr>
            <w:r w:rsidRPr="00AA7243">
              <w:rPr>
                <w:rFonts w:ascii="Arial" w:hAnsi="Arial" w:cs="Arial"/>
                <w:b/>
                <w:bCs/>
                <w:color w:val="000000"/>
                <w:sz w:val="16"/>
                <w:szCs w:val="16"/>
              </w:rPr>
              <w:t>7</w:t>
            </w:r>
          </w:p>
        </w:tc>
        <w:tc>
          <w:tcPr>
            <w:tcW w:w="520" w:type="dxa"/>
            <w:vAlign w:val="center"/>
          </w:tcPr>
          <w:p w:rsidR="005B5B0A" w:rsidRPr="00C81C69" w:rsidP="005B5B0A" w14:paraId="2563167B" w14:textId="0E930C3A">
            <w:pPr>
              <w:spacing w:after="0" w:line="240" w:lineRule="auto"/>
              <w:jc w:val="center"/>
              <w:textAlignment w:val="baseline"/>
              <w:rPr>
                <w:rFonts w:ascii="Arial" w:eastAsia="Times New Roman" w:hAnsi="Arial" w:cs="Arial"/>
                <w:sz w:val="16"/>
                <w:szCs w:val="16"/>
              </w:rPr>
            </w:pPr>
            <w:r w:rsidRPr="00AA7243">
              <w:rPr>
                <w:rFonts w:ascii="Arial" w:hAnsi="Arial" w:cs="Arial"/>
                <w:color w:val="000000"/>
                <w:sz w:val="16"/>
                <w:szCs w:val="16"/>
              </w:rPr>
              <w:t>2453</w:t>
            </w:r>
          </w:p>
        </w:tc>
        <w:tc>
          <w:tcPr>
            <w:tcW w:w="658" w:type="dxa"/>
            <w:vAlign w:val="center"/>
          </w:tcPr>
          <w:p w:rsidR="005B5B0A" w:rsidRPr="00C81C69" w:rsidP="005B5B0A" w14:paraId="743FA20D" w14:textId="16BE8DA0">
            <w:pPr>
              <w:spacing w:after="0" w:line="240" w:lineRule="auto"/>
              <w:ind w:left="28"/>
              <w:jc w:val="center"/>
              <w:textAlignment w:val="baseline"/>
              <w:rPr>
                <w:rFonts w:ascii="Arial" w:hAnsi="Arial" w:cs="Arial"/>
                <w:sz w:val="16"/>
                <w:szCs w:val="16"/>
              </w:rPr>
            </w:pPr>
            <w:r>
              <w:rPr>
                <w:rFonts w:ascii="Arial" w:hAnsi="Arial" w:cs="Arial"/>
                <w:sz w:val="16"/>
                <w:szCs w:val="16"/>
              </w:rPr>
              <w:t>$904</w:t>
            </w:r>
          </w:p>
        </w:tc>
        <w:tc>
          <w:tcPr>
            <w:tcW w:w="4679" w:type="dxa"/>
            <w:shd w:val="clear" w:color="auto" w:fill="auto"/>
            <w:vAlign w:val="center"/>
          </w:tcPr>
          <w:p w:rsidR="005B5B0A" w:rsidRPr="00C81C69" w:rsidP="005B5B0A" w14:paraId="1E4048B9" w14:textId="27A93ECC">
            <w:pPr>
              <w:spacing w:after="0" w:line="240" w:lineRule="auto"/>
              <w:ind w:left="73"/>
              <w:textAlignment w:val="baseline"/>
              <w:rPr>
                <w:rFonts w:ascii="Arial" w:eastAsia="Times New Roman" w:hAnsi="Arial" w:cs="Arial"/>
                <w:sz w:val="16"/>
                <w:szCs w:val="16"/>
              </w:rPr>
            </w:pPr>
            <w:r w:rsidRPr="00EA4256">
              <w:rPr>
                <w:rFonts w:ascii="Arial" w:hAnsi="Arial" w:cs="Arial"/>
                <w:sz w:val="16"/>
                <w:szCs w:val="16"/>
              </w:rPr>
              <w:t>Petition for Revival of an Application for Patent Abandoned Unintentionally (small entity)</w:t>
            </w:r>
          </w:p>
        </w:tc>
        <w:tc>
          <w:tcPr>
            <w:tcW w:w="1013" w:type="dxa"/>
            <w:shd w:val="clear" w:color="auto" w:fill="auto"/>
            <w:vAlign w:val="center"/>
          </w:tcPr>
          <w:p w:rsidR="005B5B0A" w:rsidRPr="00FF2588" w:rsidP="00073399" w14:paraId="2332A53E" w14:textId="1228D520">
            <w:pPr>
              <w:spacing w:after="0" w:line="240" w:lineRule="auto"/>
              <w:ind w:right="107"/>
              <w:jc w:val="right"/>
              <w:textAlignment w:val="baseline"/>
              <w:rPr>
                <w:rFonts w:ascii="Arial" w:eastAsia="Times New Roman" w:hAnsi="Arial" w:cs="Arial"/>
                <w:sz w:val="16"/>
                <w:szCs w:val="16"/>
              </w:rPr>
            </w:pPr>
            <w:r w:rsidRPr="00FF2588">
              <w:rPr>
                <w:rFonts w:ascii="Arial" w:hAnsi="Arial" w:cs="Arial"/>
                <w:color w:val="000000"/>
                <w:sz w:val="16"/>
                <w:szCs w:val="16"/>
              </w:rPr>
              <w:t xml:space="preserve"> $3,062,752 </w:t>
            </w:r>
          </w:p>
        </w:tc>
        <w:tc>
          <w:tcPr>
            <w:tcW w:w="959" w:type="dxa"/>
            <w:shd w:val="clear" w:color="auto" w:fill="auto"/>
            <w:vAlign w:val="center"/>
          </w:tcPr>
          <w:p w:rsidR="005B5B0A" w:rsidRPr="00FF2588" w:rsidP="005B5B0A" w14:paraId="68FA12AA" w14:textId="4AF5916D">
            <w:pPr>
              <w:spacing w:after="0" w:line="240" w:lineRule="auto"/>
              <w:ind w:right="54"/>
              <w:jc w:val="right"/>
              <w:textAlignment w:val="baseline"/>
              <w:rPr>
                <w:rFonts w:ascii="Arial" w:eastAsia="Times New Roman" w:hAnsi="Arial" w:cs="Arial"/>
                <w:sz w:val="16"/>
                <w:szCs w:val="16"/>
              </w:rPr>
            </w:pPr>
            <w:r w:rsidRPr="00FF2588">
              <w:rPr>
                <w:rFonts w:ascii="Arial" w:hAnsi="Arial" w:cs="Arial"/>
                <w:color w:val="000000"/>
                <w:sz w:val="16"/>
                <w:szCs w:val="16"/>
              </w:rPr>
              <w:t xml:space="preserve"> $2,674,936 </w:t>
            </w:r>
          </w:p>
        </w:tc>
        <w:tc>
          <w:tcPr>
            <w:tcW w:w="1084" w:type="dxa"/>
            <w:shd w:val="clear" w:color="auto" w:fill="auto"/>
            <w:vAlign w:val="center"/>
          </w:tcPr>
          <w:p w:rsidR="005B5B0A" w:rsidRPr="005B5B0A" w:rsidP="005B5B0A" w14:paraId="5CAAE71C" w14:textId="1227D6C6">
            <w:pPr>
              <w:spacing w:after="0" w:line="240" w:lineRule="auto"/>
              <w:ind w:right="78"/>
              <w:jc w:val="right"/>
              <w:textAlignment w:val="baseline"/>
              <w:rPr>
                <w:rFonts w:ascii="Arial" w:eastAsia="Times New Roman" w:hAnsi="Arial" w:cs="Arial"/>
                <w:sz w:val="16"/>
                <w:szCs w:val="16"/>
              </w:rPr>
            </w:pPr>
            <w:r w:rsidRPr="005B5B0A">
              <w:rPr>
                <w:rFonts w:ascii="Arial" w:hAnsi="Arial" w:cs="Arial"/>
                <w:color w:val="000000"/>
                <w:sz w:val="16"/>
                <w:szCs w:val="16"/>
              </w:rPr>
              <w:t xml:space="preserve"> </w:t>
            </w:r>
            <w:r w:rsidR="00430539">
              <w:rPr>
                <w:rFonts w:ascii="Arial" w:hAnsi="Arial" w:cs="Arial"/>
                <w:color w:val="000000"/>
                <w:sz w:val="16"/>
                <w:szCs w:val="16"/>
              </w:rPr>
              <w:t>-</w:t>
            </w:r>
            <w:r w:rsidRPr="005B5B0A">
              <w:rPr>
                <w:rFonts w:ascii="Arial" w:hAnsi="Arial" w:cs="Arial"/>
                <w:color w:val="000000"/>
                <w:sz w:val="16"/>
                <w:szCs w:val="16"/>
              </w:rPr>
              <w:t>$387,816</w:t>
            </w:r>
          </w:p>
        </w:tc>
      </w:tr>
      <w:tr w14:paraId="072480C6" w14:textId="77777777" w:rsidTr="005B5B0A">
        <w:tblPrEx>
          <w:tblW w:w="9350" w:type="dxa"/>
          <w:tblCellMar>
            <w:left w:w="0" w:type="dxa"/>
            <w:right w:w="0" w:type="dxa"/>
          </w:tblCellMar>
          <w:tblLook w:val="04A0"/>
        </w:tblPrEx>
        <w:trPr>
          <w:trHeight w:val="480"/>
        </w:trPr>
        <w:tc>
          <w:tcPr>
            <w:tcW w:w="437" w:type="dxa"/>
            <w:shd w:val="clear" w:color="auto" w:fill="auto"/>
            <w:vAlign w:val="center"/>
          </w:tcPr>
          <w:p w:rsidR="005B5B0A" w:rsidRPr="00C81C69" w:rsidP="005B5B0A" w14:paraId="3B737CFA" w14:textId="42BD7D41">
            <w:pPr>
              <w:spacing w:after="0" w:line="240" w:lineRule="auto"/>
              <w:jc w:val="center"/>
              <w:textAlignment w:val="baseline"/>
              <w:rPr>
                <w:rFonts w:ascii="Arial" w:eastAsia="Times New Roman" w:hAnsi="Arial" w:cs="Arial"/>
                <w:b/>
                <w:bCs/>
                <w:sz w:val="16"/>
                <w:szCs w:val="16"/>
              </w:rPr>
            </w:pPr>
            <w:r w:rsidRPr="00AA7243">
              <w:rPr>
                <w:rFonts w:ascii="Arial" w:hAnsi="Arial" w:cs="Arial"/>
                <w:b/>
                <w:bCs/>
                <w:color w:val="000000"/>
                <w:sz w:val="16"/>
                <w:szCs w:val="16"/>
              </w:rPr>
              <w:t>7</w:t>
            </w:r>
          </w:p>
        </w:tc>
        <w:tc>
          <w:tcPr>
            <w:tcW w:w="520" w:type="dxa"/>
            <w:vAlign w:val="center"/>
          </w:tcPr>
          <w:p w:rsidR="005B5B0A" w:rsidRPr="00C81C69" w:rsidP="005B5B0A" w14:paraId="21F4DF93" w14:textId="5AF59D83">
            <w:pPr>
              <w:spacing w:after="0" w:line="240" w:lineRule="auto"/>
              <w:jc w:val="center"/>
              <w:textAlignment w:val="baseline"/>
              <w:rPr>
                <w:rFonts w:ascii="Arial" w:eastAsia="Times New Roman" w:hAnsi="Arial" w:cs="Arial"/>
                <w:sz w:val="16"/>
                <w:szCs w:val="16"/>
              </w:rPr>
            </w:pPr>
            <w:r w:rsidRPr="00AA7243">
              <w:rPr>
                <w:rFonts w:ascii="Arial" w:hAnsi="Arial" w:cs="Arial"/>
                <w:color w:val="000000"/>
                <w:sz w:val="16"/>
                <w:szCs w:val="16"/>
              </w:rPr>
              <w:t>3453</w:t>
            </w:r>
          </w:p>
        </w:tc>
        <w:tc>
          <w:tcPr>
            <w:tcW w:w="658" w:type="dxa"/>
            <w:vAlign w:val="center"/>
          </w:tcPr>
          <w:p w:rsidR="005B5B0A" w:rsidRPr="00C81C69" w:rsidP="005B5B0A" w14:paraId="07E64E16" w14:textId="2B323E88">
            <w:pPr>
              <w:spacing w:after="0" w:line="240" w:lineRule="auto"/>
              <w:ind w:left="28"/>
              <w:jc w:val="center"/>
              <w:textAlignment w:val="baseline"/>
              <w:rPr>
                <w:rFonts w:ascii="Arial" w:hAnsi="Arial" w:cs="Arial"/>
                <w:sz w:val="16"/>
                <w:szCs w:val="16"/>
              </w:rPr>
            </w:pPr>
            <w:r>
              <w:rPr>
                <w:rFonts w:ascii="Arial" w:hAnsi="Arial" w:cs="Arial"/>
                <w:sz w:val="16"/>
                <w:szCs w:val="16"/>
              </w:rPr>
              <w:t>$452</w:t>
            </w:r>
          </w:p>
        </w:tc>
        <w:tc>
          <w:tcPr>
            <w:tcW w:w="4679" w:type="dxa"/>
            <w:shd w:val="clear" w:color="auto" w:fill="auto"/>
            <w:vAlign w:val="center"/>
          </w:tcPr>
          <w:p w:rsidR="005B5B0A" w:rsidRPr="00C81C69" w:rsidP="005B5B0A" w14:paraId="588E4727" w14:textId="25BF469E">
            <w:pPr>
              <w:spacing w:after="0" w:line="240" w:lineRule="auto"/>
              <w:ind w:left="73"/>
              <w:textAlignment w:val="baseline"/>
              <w:rPr>
                <w:rFonts w:ascii="Arial" w:eastAsia="Times New Roman" w:hAnsi="Arial" w:cs="Arial"/>
                <w:sz w:val="16"/>
                <w:szCs w:val="16"/>
              </w:rPr>
            </w:pPr>
            <w:r w:rsidRPr="00EA4256">
              <w:rPr>
                <w:rFonts w:ascii="Arial" w:hAnsi="Arial" w:cs="Arial"/>
                <w:sz w:val="16"/>
                <w:szCs w:val="16"/>
              </w:rPr>
              <w:t>Petition for Revival of an Application for Patent Abandoned Unintentionally (micro entity)</w:t>
            </w:r>
          </w:p>
        </w:tc>
        <w:tc>
          <w:tcPr>
            <w:tcW w:w="1013" w:type="dxa"/>
            <w:shd w:val="clear" w:color="auto" w:fill="auto"/>
            <w:vAlign w:val="center"/>
          </w:tcPr>
          <w:p w:rsidR="005B5B0A" w:rsidRPr="00FF2588" w:rsidP="00073399" w14:paraId="654C962E" w14:textId="6159F9B6">
            <w:pPr>
              <w:spacing w:after="0" w:line="240" w:lineRule="auto"/>
              <w:ind w:right="107"/>
              <w:jc w:val="right"/>
              <w:textAlignment w:val="baseline"/>
              <w:rPr>
                <w:rFonts w:ascii="Arial" w:eastAsia="Times New Roman" w:hAnsi="Arial" w:cs="Arial"/>
                <w:sz w:val="16"/>
                <w:szCs w:val="16"/>
              </w:rPr>
            </w:pPr>
            <w:r w:rsidRPr="00FF2588">
              <w:rPr>
                <w:rFonts w:ascii="Arial" w:hAnsi="Arial" w:cs="Arial"/>
                <w:color w:val="000000"/>
                <w:sz w:val="16"/>
                <w:szCs w:val="16"/>
              </w:rPr>
              <w:t xml:space="preserve"> $593,476 </w:t>
            </w:r>
          </w:p>
        </w:tc>
        <w:tc>
          <w:tcPr>
            <w:tcW w:w="959" w:type="dxa"/>
            <w:shd w:val="clear" w:color="auto" w:fill="auto"/>
            <w:vAlign w:val="center"/>
          </w:tcPr>
          <w:p w:rsidR="005B5B0A" w:rsidRPr="00FF2588" w:rsidP="005B5B0A" w14:paraId="462A5BF2" w14:textId="31781E7C">
            <w:pPr>
              <w:spacing w:after="0" w:line="240" w:lineRule="auto"/>
              <w:ind w:right="54"/>
              <w:jc w:val="right"/>
              <w:textAlignment w:val="baseline"/>
              <w:rPr>
                <w:rFonts w:ascii="Arial" w:eastAsia="Times New Roman" w:hAnsi="Arial" w:cs="Arial"/>
                <w:sz w:val="16"/>
                <w:szCs w:val="16"/>
              </w:rPr>
            </w:pPr>
            <w:r w:rsidRPr="00FF2588">
              <w:rPr>
                <w:rFonts w:ascii="Arial" w:hAnsi="Arial" w:cs="Arial"/>
                <w:color w:val="000000"/>
                <w:sz w:val="16"/>
                <w:szCs w:val="16"/>
              </w:rPr>
              <w:t xml:space="preserve"> $970,444 </w:t>
            </w:r>
          </w:p>
        </w:tc>
        <w:tc>
          <w:tcPr>
            <w:tcW w:w="1084" w:type="dxa"/>
            <w:shd w:val="clear" w:color="auto" w:fill="auto"/>
            <w:vAlign w:val="center"/>
          </w:tcPr>
          <w:p w:rsidR="005B5B0A" w:rsidRPr="005B5B0A" w:rsidP="005B5B0A" w14:paraId="621628B5" w14:textId="1B511E6E">
            <w:pPr>
              <w:spacing w:after="0" w:line="240" w:lineRule="auto"/>
              <w:ind w:right="78"/>
              <w:jc w:val="right"/>
              <w:textAlignment w:val="baseline"/>
              <w:rPr>
                <w:rFonts w:ascii="Arial" w:eastAsia="Times New Roman" w:hAnsi="Arial" w:cs="Arial"/>
                <w:sz w:val="16"/>
                <w:szCs w:val="16"/>
              </w:rPr>
            </w:pPr>
            <w:r w:rsidRPr="005B5B0A">
              <w:rPr>
                <w:rFonts w:ascii="Arial" w:hAnsi="Arial" w:cs="Arial"/>
                <w:color w:val="000000"/>
                <w:sz w:val="16"/>
                <w:szCs w:val="16"/>
              </w:rPr>
              <w:t xml:space="preserve"> </w:t>
            </w:r>
            <w:r w:rsidR="00430539">
              <w:rPr>
                <w:rFonts w:ascii="Arial" w:hAnsi="Arial" w:cs="Arial"/>
                <w:color w:val="000000"/>
                <w:sz w:val="16"/>
                <w:szCs w:val="16"/>
              </w:rPr>
              <w:t>+</w:t>
            </w:r>
            <w:r w:rsidRPr="005B5B0A">
              <w:rPr>
                <w:rFonts w:ascii="Arial" w:hAnsi="Arial" w:cs="Arial"/>
                <w:color w:val="000000"/>
                <w:sz w:val="16"/>
                <w:szCs w:val="16"/>
              </w:rPr>
              <w:t xml:space="preserve">$376,968 </w:t>
            </w:r>
          </w:p>
        </w:tc>
      </w:tr>
      <w:tr w14:paraId="78E8B0D8" w14:textId="77777777" w:rsidTr="005B5B0A">
        <w:tblPrEx>
          <w:tblW w:w="9350" w:type="dxa"/>
          <w:tblCellMar>
            <w:left w:w="0" w:type="dxa"/>
            <w:right w:w="0" w:type="dxa"/>
          </w:tblCellMar>
          <w:tblLook w:val="04A0"/>
        </w:tblPrEx>
        <w:trPr>
          <w:trHeight w:val="480"/>
        </w:trPr>
        <w:tc>
          <w:tcPr>
            <w:tcW w:w="437" w:type="dxa"/>
            <w:shd w:val="clear" w:color="auto" w:fill="auto"/>
            <w:vAlign w:val="center"/>
          </w:tcPr>
          <w:p w:rsidR="005B5B0A" w:rsidRPr="00C81C69" w:rsidP="005B5B0A" w14:paraId="3CBF69D0" w14:textId="3604DF5C">
            <w:pPr>
              <w:spacing w:after="0" w:line="240" w:lineRule="auto"/>
              <w:jc w:val="center"/>
              <w:textAlignment w:val="baseline"/>
              <w:rPr>
                <w:rFonts w:ascii="Arial" w:hAnsi="Arial" w:cs="Arial"/>
                <w:b/>
                <w:bCs/>
                <w:color w:val="000000"/>
                <w:sz w:val="16"/>
                <w:szCs w:val="16"/>
              </w:rPr>
            </w:pPr>
            <w:r w:rsidRPr="00AA7243">
              <w:rPr>
                <w:rFonts w:ascii="Arial" w:hAnsi="Arial" w:cs="Arial"/>
                <w:b/>
                <w:bCs/>
                <w:color w:val="000000"/>
                <w:sz w:val="16"/>
                <w:szCs w:val="16"/>
              </w:rPr>
              <w:t>8</w:t>
            </w:r>
          </w:p>
        </w:tc>
        <w:tc>
          <w:tcPr>
            <w:tcW w:w="520" w:type="dxa"/>
            <w:vAlign w:val="center"/>
          </w:tcPr>
          <w:p w:rsidR="005B5B0A" w:rsidRPr="00C81C69" w:rsidP="005B5B0A" w14:paraId="164B345F" w14:textId="73F99C98">
            <w:pPr>
              <w:spacing w:after="0" w:line="240" w:lineRule="auto"/>
              <w:jc w:val="center"/>
              <w:textAlignment w:val="baseline"/>
              <w:rPr>
                <w:rFonts w:ascii="Arial" w:hAnsi="Arial" w:cs="Arial"/>
                <w:sz w:val="16"/>
                <w:szCs w:val="16"/>
              </w:rPr>
            </w:pPr>
            <w:r w:rsidRPr="00AA7243">
              <w:rPr>
                <w:rFonts w:ascii="Arial" w:hAnsi="Arial" w:cs="Arial"/>
                <w:color w:val="000000"/>
                <w:sz w:val="16"/>
                <w:szCs w:val="16"/>
              </w:rPr>
              <w:t>1453</w:t>
            </w:r>
          </w:p>
        </w:tc>
        <w:tc>
          <w:tcPr>
            <w:tcW w:w="658" w:type="dxa"/>
            <w:vAlign w:val="center"/>
          </w:tcPr>
          <w:p w:rsidR="005B5B0A" w:rsidP="005B5B0A" w14:paraId="5E24D1E3" w14:textId="49F95AB2">
            <w:pPr>
              <w:spacing w:after="0" w:line="240" w:lineRule="auto"/>
              <w:ind w:left="28"/>
              <w:jc w:val="center"/>
              <w:textAlignment w:val="baseline"/>
              <w:rPr>
                <w:rFonts w:ascii="Arial" w:hAnsi="Arial" w:cs="Arial"/>
                <w:sz w:val="16"/>
                <w:szCs w:val="16"/>
              </w:rPr>
            </w:pPr>
            <w:r>
              <w:rPr>
                <w:rFonts w:ascii="Arial" w:hAnsi="Arial" w:cs="Arial"/>
                <w:sz w:val="16"/>
                <w:szCs w:val="16"/>
              </w:rPr>
              <w:t>$2,260</w:t>
            </w:r>
          </w:p>
        </w:tc>
        <w:tc>
          <w:tcPr>
            <w:tcW w:w="4679" w:type="dxa"/>
            <w:shd w:val="clear" w:color="auto" w:fill="auto"/>
            <w:vAlign w:val="center"/>
          </w:tcPr>
          <w:p w:rsidR="005B5B0A" w:rsidRPr="00C81C69" w:rsidP="005B5B0A" w14:paraId="4594E634" w14:textId="7E1932A8">
            <w:pPr>
              <w:spacing w:after="0" w:line="240" w:lineRule="auto"/>
              <w:ind w:left="73"/>
              <w:textAlignment w:val="baseline"/>
              <w:rPr>
                <w:rFonts w:ascii="Arial" w:hAnsi="Arial" w:cs="Arial"/>
                <w:sz w:val="16"/>
                <w:szCs w:val="16"/>
              </w:rPr>
            </w:pPr>
            <w:r w:rsidRPr="00DF5EAC">
              <w:rPr>
                <w:rFonts w:ascii="Arial" w:hAnsi="Arial" w:cs="Arial"/>
                <w:sz w:val="16"/>
                <w:szCs w:val="16"/>
              </w:rPr>
              <w:t>Petition for revival of an application for patent abandoned for failure to notify the office of a foreign or international filing (undiscounted)</w:t>
            </w:r>
          </w:p>
        </w:tc>
        <w:tc>
          <w:tcPr>
            <w:tcW w:w="1013" w:type="dxa"/>
            <w:shd w:val="clear" w:color="auto" w:fill="auto"/>
            <w:vAlign w:val="center"/>
          </w:tcPr>
          <w:p w:rsidR="005B5B0A" w:rsidRPr="00FF2588" w:rsidP="00073399" w14:paraId="7C503294" w14:textId="099DDC4B">
            <w:pPr>
              <w:spacing w:after="0" w:line="240" w:lineRule="auto"/>
              <w:ind w:right="107"/>
              <w:jc w:val="right"/>
              <w:textAlignment w:val="baseline"/>
              <w:rPr>
                <w:rFonts w:ascii="Arial" w:hAnsi="Arial" w:cs="Arial"/>
                <w:color w:val="000000"/>
                <w:sz w:val="16"/>
                <w:szCs w:val="16"/>
              </w:rPr>
            </w:pPr>
            <w:r w:rsidRPr="00FF2588">
              <w:rPr>
                <w:rFonts w:ascii="Arial" w:hAnsi="Arial" w:cs="Arial"/>
                <w:color w:val="000000"/>
                <w:sz w:val="16"/>
                <w:szCs w:val="16"/>
              </w:rPr>
              <w:t xml:space="preserve"> $212,440 </w:t>
            </w:r>
          </w:p>
        </w:tc>
        <w:tc>
          <w:tcPr>
            <w:tcW w:w="959" w:type="dxa"/>
            <w:shd w:val="clear" w:color="auto" w:fill="auto"/>
            <w:vAlign w:val="center"/>
          </w:tcPr>
          <w:p w:rsidR="005B5B0A" w:rsidRPr="00FF2588" w:rsidP="005B5B0A" w14:paraId="2BB141DE" w14:textId="3446A39A">
            <w:pPr>
              <w:spacing w:after="0" w:line="240" w:lineRule="auto"/>
              <w:ind w:right="54"/>
              <w:jc w:val="right"/>
              <w:textAlignment w:val="baseline"/>
              <w:rPr>
                <w:rFonts w:ascii="Arial" w:hAnsi="Arial" w:cs="Arial"/>
                <w:sz w:val="16"/>
                <w:szCs w:val="16"/>
              </w:rPr>
            </w:pPr>
            <w:r w:rsidRPr="00FF2588">
              <w:rPr>
                <w:rFonts w:ascii="Arial" w:hAnsi="Arial" w:cs="Arial"/>
                <w:color w:val="000000"/>
                <w:sz w:val="16"/>
                <w:szCs w:val="16"/>
              </w:rPr>
              <w:t xml:space="preserve"> $33,900 </w:t>
            </w:r>
          </w:p>
        </w:tc>
        <w:tc>
          <w:tcPr>
            <w:tcW w:w="1084" w:type="dxa"/>
            <w:shd w:val="clear" w:color="auto" w:fill="auto"/>
            <w:vAlign w:val="center"/>
          </w:tcPr>
          <w:p w:rsidR="005B5B0A" w:rsidRPr="005B5B0A" w:rsidP="005B5B0A" w14:paraId="4A389CEB" w14:textId="7B382C94">
            <w:pPr>
              <w:spacing w:after="0" w:line="240" w:lineRule="auto"/>
              <w:ind w:right="78"/>
              <w:jc w:val="right"/>
              <w:textAlignment w:val="baseline"/>
              <w:rPr>
                <w:rFonts w:ascii="Arial" w:hAnsi="Arial" w:cs="Arial"/>
                <w:color w:val="000000"/>
                <w:sz w:val="16"/>
                <w:szCs w:val="16"/>
              </w:rPr>
            </w:pPr>
            <w:r w:rsidRPr="005B5B0A">
              <w:rPr>
                <w:rFonts w:ascii="Arial" w:hAnsi="Arial" w:cs="Arial"/>
                <w:color w:val="000000"/>
                <w:sz w:val="16"/>
                <w:szCs w:val="16"/>
              </w:rPr>
              <w:t xml:space="preserve"> </w:t>
            </w:r>
            <w:r>
              <w:rPr>
                <w:rFonts w:ascii="Arial" w:hAnsi="Arial" w:cs="Arial"/>
                <w:color w:val="000000"/>
                <w:sz w:val="16"/>
                <w:szCs w:val="16"/>
              </w:rPr>
              <w:t>-</w:t>
            </w:r>
            <w:r w:rsidRPr="005B5B0A">
              <w:rPr>
                <w:rFonts w:ascii="Arial" w:hAnsi="Arial" w:cs="Arial"/>
                <w:color w:val="000000"/>
                <w:sz w:val="16"/>
                <w:szCs w:val="16"/>
              </w:rPr>
              <w:t>$178,540</w:t>
            </w:r>
          </w:p>
        </w:tc>
      </w:tr>
      <w:tr w14:paraId="6D3E30D8" w14:textId="77777777" w:rsidTr="005B5B0A">
        <w:tblPrEx>
          <w:tblW w:w="9350" w:type="dxa"/>
          <w:tblCellMar>
            <w:left w:w="0" w:type="dxa"/>
            <w:right w:w="0" w:type="dxa"/>
          </w:tblCellMar>
          <w:tblLook w:val="04A0"/>
        </w:tblPrEx>
        <w:trPr>
          <w:trHeight w:val="480"/>
        </w:trPr>
        <w:tc>
          <w:tcPr>
            <w:tcW w:w="437" w:type="dxa"/>
            <w:shd w:val="clear" w:color="auto" w:fill="auto"/>
            <w:vAlign w:val="center"/>
          </w:tcPr>
          <w:p w:rsidR="005B5B0A" w:rsidRPr="00C81C69" w:rsidP="005B5B0A" w14:paraId="52CD7F5D" w14:textId="27B948A0">
            <w:pPr>
              <w:spacing w:after="0" w:line="240" w:lineRule="auto"/>
              <w:jc w:val="center"/>
              <w:textAlignment w:val="baseline"/>
              <w:rPr>
                <w:rFonts w:ascii="Arial" w:hAnsi="Arial" w:cs="Arial"/>
                <w:b/>
                <w:bCs/>
                <w:color w:val="000000"/>
                <w:sz w:val="16"/>
                <w:szCs w:val="16"/>
              </w:rPr>
            </w:pPr>
            <w:r w:rsidRPr="00AA7243">
              <w:rPr>
                <w:rFonts w:ascii="Arial" w:hAnsi="Arial" w:cs="Arial"/>
                <w:b/>
                <w:bCs/>
                <w:color w:val="000000"/>
                <w:sz w:val="16"/>
                <w:szCs w:val="16"/>
              </w:rPr>
              <w:t>8</w:t>
            </w:r>
          </w:p>
        </w:tc>
        <w:tc>
          <w:tcPr>
            <w:tcW w:w="520" w:type="dxa"/>
            <w:vAlign w:val="center"/>
          </w:tcPr>
          <w:p w:rsidR="005B5B0A" w:rsidRPr="00C81C69" w:rsidP="005B5B0A" w14:paraId="309BF2EB" w14:textId="0A23E3B1">
            <w:pPr>
              <w:spacing w:after="0" w:line="240" w:lineRule="auto"/>
              <w:jc w:val="center"/>
              <w:textAlignment w:val="baseline"/>
              <w:rPr>
                <w:rFonts w:ascii="Arial" w:hAnsi="Arial" w:cs="Arial"/>
                <w:sz w:val="16"/>
                <w:szCs w:val="16"/>
              </w:rPr>
            </w:pPr>
            <w:r w:rsidRPr="00AA7243">
              <w:rPr>
                <w:rFonts w:ascii="Arial" w:hAnsi="Arial" w:cs="Arial"/>
                <w:color w:val="000000"/>
                <w:sz w:val="16"/>
                <w:szCs w:val="16"/>
              </w:rPr>
              <w:t>2453</w:t>
            </w:r>
          </w:p>
        </w:tc>
        <w:tc>
          <w:tcPr>
            <w:tcW w:w="658" w:type="dxa"/>
            <w:vAlign w:val="center"/>
          </w:tcPr>
          <w:p w:rsidR="005B5B0A" w:rsidP="005B5B0A" w14:paraId="69C2FCEE" w14:textId="1DE2AE4E">
            <w:pPr>
              <w:spacing w:after="0" w:line="240" w:lineRule="auto"/>
              <w:ind w:left="28"/>
              <w:jc w:val="center"/>
              <w:textAlignment w:val="baseline"/>
              <w:rPr>
                <w:rFonts w:ascii="Arial" w:hAnsi="Arial" w:cs="Arial"/>
                <w:sz w:val="16"/>
                <w:szCs w:val="16"/>
              </w:rPr>
            </w:pPr>
            <w:r>
              <w:rPr>
                <w:rFonts w:ascii="Arial" w:hAnsi="Arial" w:cs="Arial"/>
                <w:sz w:val="16"/>
                <w:szCs w:val="16"/>
              </w:rPr>
              <w:t>$904</w:t>
            </w:r>
          </w:p>
        </w:tc>
        <w:tc>
          <w:tcPr>
            <w:tcW w:w="4679" w:type="dxa"/>
            <w:shd w:val="clear" w:color="auto" w:fill="auto"/>
            <w:vAlign w:val="center"/>
          </w:tcPr>
          <w:p w:rsidR="005B5B0A" w:rsidRPr="00C81C69" w:rsidP="005B5B0A" w14:paraId="786E3550" w14:textId="1C45B83C">
            <w:pPr>
              <w:spacing w:after="0" w:line="240" w:lineRule="auto"/>
              <w:ind w:left="73"/>
              <w:textAlignment w:val="baseline"/>
              <w:rPr>
                <w:rFonts w:ascii="Arial" w:hAnsi="Arial" w:cs="Arial"/>
                <w:sz w:val="16"/>
                <w:szCs w:val="16"/>
              </w:rPr>
            </w:pPr>
            <w:r w:rsidRPr="00DF5EAC">
              <w:rPr>
                <w:rFonts w:ascii="Arial" w:hAnsi="Arial" w:cs="Arial"/>
                <w:sz w:val="16"/>
                <w:szCs w:val="16"/>
              </w:rPr>
              <w:t>Petition for revival of an application for patent abandoned for failure to notify the office of a foreign or international filing (small entity)</w:t>
            </w:r>
          </w:p>
        </w:tc>
        <w:tc>
          <w:tcPr>
            <w:tcW w:w="1013" w:type="dxa"/>
            <w:shd w:val="clear" w:color="auto" w:fill="auto"/>
            <w:vAlign w:val="center"/>
          </w:tcPr>
          <w:p w:rsidR="005B5B0A" w:rsidRPr="00FF2588" w:rsidP="00073399" w14:paraId="37002BC2" w14:textId="7DF5EBA0">
            <w:pPr>
              <w:spacing w:after="0" w:line="240" w:lineRule="auto"/>
              <w:ind w:right="107"/>
              <w:jc w:val="right"/>
              <w:textAlignment w:val="baseline"/>
              <w:rPr>
                <w:rFonts w:ascii="Arial" w:hAnsi="Arial" w:cs="Arial"/>
                <w:color w:val="000000"/>
                <w:sz w:val="16"/>
                <w:szCs w:val="16"/>
              </w:rPr>
            </w:pPr>
            <w:r w:rsidRPr="00FF2588">
              <w:rPr>
                <w:rFonts w:ascii="Arial" w:hAnsi="Arial" w:cs="Arial"/>
                <w:color w:val="000000"/>
                <w:sz w:val="16"/>
                <w:szCs w:val="16"/>
              </w:rPr>
              <w:t xml:space="preserve"> $17,176 </w:t>
            </w:r>
          </w:p>
        </w:tc>
        <w:tc>
          <w:tcPr>
            <w:tcW w:w="959" w:type="dxa"/>
            <w:shd w:val="clear" w:color="auto" w:fill="auto"/>
            <w:vAlign w:val="center"/>
          </w:tcPr>
          <w:p w:rsidR="005B5B0A" w:rsidRPr="00FF2588" w:rsidP="005B5B0A" w14:paraId="1C9B8852" w14:textId="27F1199E">
            <w:pPr>
              <w:spacing w:after="0" w:line="240" w:lineRule="auto"/>
              <w:ind w:right="54"/>
              <w:jc w:val="right"/>
              <w:textAlignment w:val="baseline"/>
              <w:rPr>
                <w:rFonts w:ascii="Arial" w:hAnsi="Arial" w:cs="Arial"/>
                <w:sz w:val="16"/>
                <w:szCs w:val="16"/>
              </w:rPr>
            </w:pPr>
            <w:r w:rsidRPr="00FF2588">
              <w:rPr>
                <w:rFonts w:ascii="Arial" w:hAnsi="Arial" w:cs="Arial"/>
                <w:color w:val="000000"/>
                <w:sz w:val="16"/>
                <w:szCs w:val="16"/>
              </w:rPr>
              <w:t xml:space="preserve"> $57,856 </w:t>
            </w:r>
          </w:p>
        </w:tc>
        <w:tc>
          <w:tcPr>
            <w:tcW w:w="1084" w:type="dxa"/>
            <w:shd w:val="clear" w:color="auto" w:fill="auto"/>
            <w:vAlign w:val="center"/>
          </w:tcPr>
          <w:p w:rsidR="005B5B0A" w:rsidRPr="005B5B0A" w:rsidP="005B5B0A" w14:paraId="15C97946" w14:textId="2FADBBDB">
            <w:pPr>
              <w:spacing w:after="0" w:line="240" w:lineRule="auto"/>
              <w:ind w:right="78"/>
              <w:jc w:val="right"/>
              <w:textAlignment w:val="baseline"/>
              <w:rPr>
                <w:rFonts w:ascii="Arial" w:hAnsi="Arial" w:cs="Arial"/>
                <w:color w:val="000000"/>
                <w:sz w:val="16"/>
                <w:szCs w:val="16"/>
              </w:rPr>
            </w:pPr>
            <w:r w:rsidRPr="005B5B0A">
              <w:rPr>
                <w:rFonts w:ascii="Arial" w:hAnsi="Arial" w:cs="Arial"/>
                <w:color w:val="000000"/>
                <w:sz w:val="16"/>
                <w:szCs w:val="16"/>
              </w:rPr>
              <w:t xml:space="preserve"> </w:t>
            </w:r>
            <w:r>
              <w:rPr>
                <w:rFonts w:ascii="Arial" w:hAnsi="Arial" w:cs="Arial"/>
                <w:color w:val="000000"/>
                <w:sz w:val="16"/>
                <w:szCs w:val="16"/>
              </w:rPr>
              <w:t>+</w:t>
            </w:r>
            <w:r w:rsidRPr="005B5B0A">
              <w:rPr>
                <w:rFonts w:ascii="Arial" w:hAnsi="Arial" w:cs="Arial"/>
                <w:color w:val="000000"/>
                <w:sz w:val="16"/>
                <w:szCs w:val="16"/>
              </w:rPr>
              <w:t xml:space="preserve">$40,680 </w:t>
            </w:r>
          </w:p>
        </w:tc>
      </w:tr>
      <w:tr w14:paraId="5F7047F0" w14:textId="77777777" w:rsidTr="005B5B0A">
        <w:tblPrEx>
          <w:tblW w:w="9350" w:type="dxa"/>
          <w:tblCellMar>
            <w:left w:w="0" w:type="dxa"/>
            <w:right w:w="0" w:type="dxa"/>
          </w:tblCellMar>
          <w:tblLook w:val="04A0"/>
        </w:tblPrEx>
        <w:trPr>
          <w:trHeight w:val="480"/>
        </w:trPr>
        <w:tc>
          <w:tcPr>
            <w:tcW w:w="437" w:type="dxa"/>
            <w:shd w:val="clear" w:color="auto" w:fill="auto"/>
            <w:vAlign w:val="center"/>
          </w:tcPr>
          <w:p w:rsidR="005B5B0A" w:rsidRPr="00C81C69" w:rsidP="005B5B0A" w14:paraId="1CCD651F" w14:textId="39B99DBB">
            <w:pPr>
              <w:spacing w:after="0" w:line="240" w:lineRule="auto"/>
              <w:jc w:val="center"/>
              <w:textAlignment w:val="baseline"/>
              <w:rPr>
                <w:rFonts w:ascii="Arial" w:hAnsi="Arial" w:cs="Arial"/>
                <w:b/>
                <w:bCs/>
                <w:color w:val="000000"/>
                <w:sz w:val="16"/>
                <w:szCs w:val="16"/>
              </w:rPr>
            </w:pPr>
            <w:r w:rsidRPr="00AA7243">
              <w:rPr>
                <w:rFonts w:ascii="Arial" w:hAnsi="Arial" w:cs="Arial"/>
                <w:b/>
                <w:bCs/>
                <w:color w:val="000000"/>
                <w:sz w:val="16"/>
                <w:szCs w:val="16"/>
              </w:rPr>
              <w:t>8</w:t>
            </w:r>
          </w:p>
        </w:tc>
        <w:tc>
          <w:tcPr>
            <w:tcW w:w="520" w:type="dxa"/>
            <w:vAlign w:val="center"/>
          </w:tcPr>
          <w:p w:rsidR="005B5B0A" w:rsidRPr="00C81C69" w:rsidP="005B5B0A" w14:paraId="0EAD26F6" w14:textId="20E4D0CC">
            <w:pPr>
              <w:spacing w:after="0" w:line="240" w:lineRule="auto"/>
              <w:jc w:val="center"/>
              <w:textAlignment w:val="baseline"/>
              <w:rPr>
                <w:rFonts w:ascii="Arial" w:hAnsi="Arial" w:cs="Arial"/>
                <w:sz w:val="16"/>
                <w:szCs w:val="16"/>
              </w:rPr>
            </w:pPr>
            <w:r w:rsidRPr="00AA7243">
              <w:rPr>
                <w:rFonts w:ascii="Arial" w:hAnsi="Arial" w:cs="Arial"/>
                <w:color w:val="000000"/>
                <w:sz w:val="16"/>
                <w:szCs w:val="16"/>
              </w:rPr>
              <w:t>3453</w:t>
            </w:r>
          </w:p>
        </w:tc>
        <w:tc>
          <w:tcPr>
            <w:tcW w:w="658" w:type="dxa"/>
            <w:vAlign w:val="center"/>
          </w:tcPr>
          <w:p w:rsidR="005B5B0A" w:rsidP="005B5B0A" w14:paraId="23BC76E6" w14:textId="052AEEFD">
            <w:pPr>
              <w:spacing w:after="0" w:line="240" w:lineRule="auto"/>
              <w:ind w:left="28"/>
              <w:jc w:val="center"/>
              <w:textAlignment w:val="baseline"/>
              <w:rPr>
                <w:rFonts w:ascii="Arial" w:hAnsi="Arial" w:cs="Arial"/>
                <w:sz w:val="16"/>
                <w:szCs w:val="16"/>
              </w:rPr>
            </w:pPr>
            <w:r>
              <w:rPr>
                <w:rFonts w:ascii="Arial" w:hAnsi="Arial" w:cs="Arial"/>
                <w:sz w:val="16"/>
                <w:szCs w:val="16"/>
              </w:rPr>
              <w:t>$452</w:t>
            </w:r>
          </w:p>
        </w:tc>
        <w:tc>
          <w:tcPr>
            <w:tcW w:w="4679" w:type="dxa"/>
            <w:shd w:val="clear" w:color="auto" w:fill="auto"/>
            <w:vAlign w:val="center"/>
          </w:tcPr>
          <w:p w:rsidR="005B5B0A" w:rsidRPr="00C81C69" w:rsidP="005B5B0A" w14:paraId="102A0CA1" w14:textId="5B1F2152">
            <w:pPr>
              <w:spacing w:after="0" w:line="240" w:lineRule="auto"/>
              <w:ind w:left="73"/>
              <w:textAlignment w:val="baseline"/>
              <w:rPr>
                <w:rFonts w:ascii="Arial" w:hAnsi="Arial" w:cs="Arial"/>
                <w:sz w:val="16"/>
                <w:szCs w:val="16"/>
              </w:rPr>
            </w:pPr>
            <w:r w:rsidRPr="00DF5EAC">
              <w:rPr>
                <w:rFonts w:ascii="Arial" w:hAnsi="Arial" w:cs="Arial"/>
                <w:sz w:val="16"/>
                <w:szCs w:val="16"/>
              </w:rPr>
              <w:t>Petition for revival of an application for patent abandoned for failure to notify the office of a foreign or international filing (micro entity)</w:t>
            </w:r>
          </w:p>
        </w:tc>
        <w:tc>
          <w:tcPr>
            <w:tcW w:w="1013" w:type="dxa"/>
            <w:shd w:val="clear" w:color="auto" w:fill="auto"/>
            <w:vAlign w:val="center"/>
          </w:tcPr>
          <w:p w:rsidR="005B5B0A" w:rsidRPr="00FF2588" w:rsidP="00073399" w14:paraId="3833435F" w14:textId="0399F014">
            <w:pPr>
              <w:spacing w:after="0" w:line="240" w:lineRule="auto"/>
              <w:ind w:right="107"/>
              <w:jc w:val="right"/>
              <w:textAlignment w:val="baseline"/>
              <w:rPr>
                <w:rFonts w:ascii="Arial" w:hAnsi="Arial" w:cs="Arial"/>
                <w:color w:val="000000"/>
                <w:sz w:val="16"/>
                <w:szCs w:val="16"/>
              </w:rPr>
            </w:pPr>
            <w:r w:rsidRPr="00FF2588">
              <w:rPr>
                <w:rFonts w:ascii="Arial" w:hAnsi="Arial" w:cs="Arial"/>
                <w:color w:val="000000"/>
                <w:sz w:val="16"/>
                <w:szCs w:val="16"/>
              </w:rPr>
              <w:t xml:space="preserve"> $5,424 </w:t>
            </w:r>
          </w:p>
        </w:tc>
        <w:tc>
          <w:tcPr>
            <w:tcW w:w="959" w:type="dxa"/>
            <w:shd w:val="clear" w:color="auto" w:fill="auto"/>
            <w:vAlign w:val="center"/>
          </w:tcPr>
          <w:p w:rsidR="005B5B0A" w:rsidRPr="00FF2588" w:rsidP="005B5B0A" w14:paraId="21AC66E9" w14:textId="339CA096">
            <w:pPr>
              <w:spacing w:after="0" w:line="240" w:lineRule="auto"/>
              <w:ind w:right="54"/>
              <w:jc w:val="right"/>
              <w:textAlignment w:val="baseline"/>
              <w:rPr>
                <w:rFonts w:ascii="Arial" w:hAnsi="Arial" w:cs="Arial"/>
                <w:sz w:val="16"/>
                <w:szCs w:val="16"/>
              </w:rPr>
            </w:pPr>
            <w:r w:rsidRPr="00FF2588">
              <w:rPr>
                <w:rFonts w:ascii="Arial" w:hAnsi="Arial" w:cs="Arial"/>
                <w:color w:val="000000"/>
                <w:sz w:val="16"/>
                <w:szCs w:val="16"/>
              </w:rPr>
              <w:t xml:space="preserve"> $20,792 </w:t>
            </w:r>
          </w:p>
        </w:tc>
        <w:tc>
          <w:tcPr>
            <w:tcW w:w="1084" w:type="dxa"/>
            <w:shd w:val="clear" w:color="auto" w:fill="auto"/>
            <w:vAlign w:val="center"/>
          </w:tcPr>
          <w:p w:rsidR="005B5B0A" w:rsidRPr="005B5B0A" w:rsidP="005B5B0A" w14:paraId="6DF4B27D" w14:textId="5E5ABE45">
            <w:pPr>
              <w:spacing w:after="0" w:line="240" w:lineRule="auto"/>
              <w:ind w:right="78"/>
              <w:jc w:val="right"/>
              <w:textAlignment w:val="baseline"/>
              <w:rPr>
                <w:rFonts w:ascii="Arial" w:hAnsi="Arial" w:cs="Arial"/>
                <w:color w:val="000000"/>
                <w:sz w:val="16"/>
                <w:szCs w:val="16"/>
              </w:rPr>
            </w:pPr>
            <w:r w:rsidRPr="005B5B0A">
              <w:rPr>
                <w:rFonts w:ascii="Arial" w:hAnsi="Arial" w:cs="Arial"/>
                <w:color w:val="000000"/>
                <w:sz w:val="16"/>
                <w:szCs w:val="16"/>
              </w:rPr>
              <w:t xml:space="preserve"> </w:t>
            </w:r>
            <w:r>
              <w:rPr>
                <w:rFonts w:ascii="Arial" w:hAnsi="Arial" w:cs="Arial"/>
                <w:color w:val="000000"/>
                <w:sz w:val="16"/>
                <w:szCs w:val="16"/>
              </w:rPr>
              <w:t>+</w:t>
            </w:r>
            <w:r w:rsidRPr="005B5B0A">
              <w:rPr>
                <w:rFonts w:ascii="Arial" w:hAnsi="Arial" w:cs="Arial"/>
                <w:color w:val="000000"/>
                <w:sz w:val="16"/>
                <w:szCs w:val="16"/>
              </w:rPr>
              <w:t xml:space="preserve">$15,368 </w:t>
            </w:r>
          </w:p>
        </w:tc>
      </w:tr>
      <w:tr w14:paraId="1C568AD2" w14:textId="77777777" w:rsidTr="005B5B0A">
        <w:tblPrEx>
          <w:tblW w:w="9350" w:type="dxa"/>
          <w:tblCellMar>
            <w:left w:w="0" w:type="dxa"/>
            <w:right w:w="0" w:type="dxa"/>
          </w:tblCellMar>
          <w:tblLook w:val="04A0"/>
        </w:tblPrEx>
        <w:trPr>
          <w:trHeight w:val="480"/>
        </w:trPr>
        <w:tc>
          <w:tcPr>
            <w:tcW w:w="437" w:type="dxa"/>
            <w:shd w:val="clear" w:color="auto" w:fill="auto"/>
            <w:vAlign w:val="center"/>
          </w:tcPr>
          <w:p w:rsidR="005B5B0A" w:rsidRPr="00C81C69" w:rsidP="005B5B0A" w14:paraId="48908660" w14:textId="5790CC44">
            <w:pPr>
              <w:spacing w:after="0" w:line="240" w:lineRule="auto"/>
              <w:jc w:val="center"/>
              <w:textAlignment w:val="baseline"/>
              <w:rPr>
                <w:rFonts w:ascii="Arial" w:eastAsia="Times New Roman" w:hAnsi="Arial" w:cs="Arial"/>
                <w:b/>
                <w:bCs/>
                <w:sz w:val="16"/>
                <w:szCs w:val="16"/>
              </w:rPr>
            </w:pPr>
            <w:r w:rsidRPr="00AA7243">
              <w:rPr>
                <w:rFonts w:ascii="Arial" w:hAnsi="Arial" w:cs="Arial"/>
                <w:b/>
                <w:bCs/>
                <w:color w:val="000000"/>
                <w:sz w:val="16"/>
                <w:szCs w:val="16"/>
              </w:rPr>
              <w:t>8</w:t>
            </w:r>
          </w:p>
        </w:tc>
        <w:tc>
          <w:tcPr>
            <w:tcW w:w="520" w:type="dxa"/>
            <w:vAlign w:val="center"/>
          </w:tcPr>
          <w:p w:rsidR="005B5B0A" w:rsidRPr="00C81C69" w:rsidP="005B5B0A" w14:paraId="572229DD" w14:textId="3C3C7228">
            <w:pPr>
              <w:spacing w:after="0" w:line="240" w:lineRule="auto"/>
              <w:jc w:val="center"/>
              <w:textAlignment w:val="baseline"/>
              <w:rPr>
                <w:rFonts w:ascii="Arial" w:eastAsia="Times New Roman" w:hAnsi="Arial" w:cs="Arial"/>
                <w:sz w:val="16"/>
                <w:szCs w:val="16"/>
              </w:rPr>
            </w:pPr>
            <w:r w:rsidRPr="00AA7243">
              <w:rPr>
                <w:rFonts w:ascii="Arial" w:hAnsi="Arial" w:cs="Arial"/>
                <w:color w:val="000000"/>
                <w:sz w:val="16"/>
                <w:szCs w:val="16"/>
              </w:rPr>
              <w:t>1468</w:t>
            </w:r>
          </w:p>
        </w:tc>
        <w:tc>
          <w:tcPr>
            <w:tcW w:w="658" w:type="dxa"/>
            <w:vAlign w:val="center"/>
          </w:tcPr>
          <w:p w:rsidR="005B5B0A" w:rsidRPr="00C81C69" w:rsidP="005B5B0A" w14:paraId="640A765A" w14:textId="351EF9A5">
            <w:pPr>
              <w:spacing w:after="0" w:line="240" w:lineRule="auto"/>
              <w:ind w:left="28"/>
              <w:jc w:val="center"/>
              <w:textAlignment w:val="baseline"/>
              <w:rPr>
                <w:rFonts w:ascii="Arial" w:hAnsi="Arial" w:cs="Arial"/>
                <w:sz w:val="16"/>
                <w:szCs w:val="16"/>
              </w:rPr>
            </w:pPr>
            <w:r>
              <w:rPr>
                <w:rFonts w:ascii="Arial" w:hAnsi="Arial" w:cs="Arial"/>
                <w:sz w:val="16"/>
                <w:szCs w:val="16"/>
              </w:rPr>
              <w:t>$3,000</w:t>
            </w:r>
          </w:p>
        </w:tc>
        <w:tc>
          <w:tcPr>
            <w:tcW w:w="4679" w:type="dxa"/>
            <w:shd w:val="clear" w:color="auto" w:fill="auto"/>
            <w:vAlign w:val="center"/>
          </w:tcPr>
          <w:p w:rsidR="005B5B0A" w:rsidRPr="00C81C69" w:rsidP="005B5B0A" w14:paraId="6B7FE1F2" w14:textId="62DE53F3">
            <w:pPr>
              <w:spacing w:after="0" w:line="240" w:lineRule="auto"/>
              <w:ind w:left="73"/>
              <w:textAlignment w:val="baseline"/>
              <w:rPr>
                <w:rFonts w:ascii="Arial" w:eastAsia="Times New Roman" w:hAnsi="Arial" w:cs="Arial"/>
                <w:sz w:val="16"/>
                <w:szCs w:val="16"/>
              </w:rPr>
            </w:pPr>
            <w:r w:rsidRPr="00DF5EAC">
              <w:rPr>
                <w:rFonts w:ascii="Arial" w:hAnsi="Arial" w:cs="Arial"/>
                <w:sz w:val="16"/>
                <w:szCs w:val="16"/>
              </w:rPr>
              <w:t>Petition for revival of an abandoned application for a patent, for the delayed payment of the fee for issuing each patent, or for the delayed response by the patent owner in any reexamination proceeding, delay greater than two years (undiscounted)</w:t>
            </w:r>
          </w:p>
        </w:tc>
        <w:tc>
          <w:tcPr>
            <w:tcW w:w="1013" w:type="dxa"/>
            <w:shd w:val="clear" w:color="auto" w:fill="auto"/>
            <w:vAlign w:val="center"/>
          </w:tcPr>
          <w:p w:rsidR="005B5B0A" w:rsidRPr="00FF2588" w:rsidP="00073399" w14:paraId="240BEF49" w14:textId="126623AD">
            <w:pPr>
              <w:spacing w:after="0" w:line="240" w:lineRule="auto"/>
              <w:ind w:right="107"/>
              <w:jc w:val="right"/>
              <w:textAlignment w:val="baseline"/>
              <w:rPr>
                <w:rFonts w:ascii="Arial" w:eastAsia="Times New Roman" w:hAnsi="Arial" w:cs="Arial"/>
                <w:sz w:val="16"/>
                <w:szCs w:val="16"/>
              </w:rPr>
            </w:pPr>
            <w:r w:rsidRPr="00FF2588">
              <w:rPr>
                <w:rFonts w:ascii="Arial" w:hAnsi="Arial" w:cs="Arial"/>
                <w:color w:val="000000"/>
                <w:sz w:val="16"/>
                <w:szCs w:val="16"/>
              </w:rPr>
              <w:t xml:space="preserve"> $132,000 </w:t>
            </w:r>
          </w:p>
        </w:tc>
        <w:tc>
          <w:tcPr>
            <w:tcW w:w="959" w:type="dxa"/>
            <w:shd w:val="clear" w:color="auto" w:fill="auto"/>
            <w:vAlign w:val="center"/>
          </w:tcPr>
          <w:p w:rsidR="005B5B0A" w:rsidRPr="00FF2588" w:rsidP="005B5B0A" w14:paraId="78E78C6C" w14:textId="773209AB">
            <w:pPr>
              <w:spacing w:after="0" w:line="240" w:lineRule="auto"/>
              <w:ind w:right="54"/>
              <w:jc w:val="right"/>
              <w:textAlignment w:val="baseline"/>
              <w:rPr>
                <w:rFonts w:ascii="Arial" w:eastAsia="Times New Roman" w:hAnsi="Arial" w:cs="Arial"/>
                <w:sz w:val="16"/>
                <w:szCs w:val="16"/>
              </w:rPr>
            </w:pPr>
            <w:r w:rsidRPr="00FF2588">
              <w:rPr>
                <w:rFonts w:ascii="Arial" w:hAnsi="Arial" w:cs="Arial"/>
                <w:color w:val="000000"/>
                <w:sz w:val="16"/>
                <w:szCs w:val="16"/>
              </w:rPr>
              <w:t xml:space="preserve"> $522,000 </w:t>
            </w:r>
          </w:p>
        </w:tc>
        <w:tc>
          <w:tcPr>
            <w:tcW w:w="1084" w:type="dxa"/>
            <w:shd w:val="clear" w:color="auto" w:fill="auto"/>
            <w:vAlign w:val="center"/>
          </w:tcPr>
          <w:p w:rsidR="005B5B0A" w:rsidRPr="005B5B0A" w:rsidP="005B5B0A" w14:paraId="66030152" w14:textId="280B0159">
            <w:pPr>
              <w:spacing w:after="0" w:line="240" w:lineRule="auto"/>
              <w:ind w:right="78"/>
              <w:jc w:val="right"/>
              <w:textAlignment w:val="baseline"/>
              <w:rPr>
                <w:rFonts w:ascii="Arial" w:eastAsia="Times New Roman" w:hAnsi="Arial" w:cs="Arial"/>
                <w:sz w:val="16"/>
                <w:szCs w:val="16"/>
              </w:rPr>
            </w:pPr>
            <w:r w:rsidRPr="005B5B0A">
              <w:rPr>
                <w:rFonts w:ascii="Arial" w:hAnsi="Arial" w:cs="Arial"/>
                <w:color w:val="000000"/>
                <w:sz w:val="16"/>
                <w:szCs w:val="16"/>
              </w:rPr>
              <w:t xml:space="preserve"> </w:t>
            </w:r>
            <w:r>
              <w:rPr>
                <w:rFonts w:ascii="Arial" w:hAnsi="Arial" w:cs="Arial"/>
                <w:color w:val="000000"/>
                <w:sz w:val="16"/>
                <w:szCs w:val="16"/>
              </w:rPr>
              <w:t>+</w:t>
            </w:r>
            <w:r w:rsidRPr="005B5B0A">
              <w:rPr>
                <w:rFonts w:ascii="Arial" w:hAnsi="Arial" w:cs="Arial"/>
                <w:color w:val="000000"/>
                <w:sz w:val="16"/>
                <w:szCs w:val="16"/>
              </w:rPr>
              <w:t xml:space="preserve">$390,000 </w:t>
            </w:r>
          </w:p>
        </w:tc>
      </w:tr>
      <w:tr w14:paraId="062536B2" w14:textId="77777777" w:rsidTr="005B5B0A">
        <w:tblPrEx>
          <w:tblW w:w="9350" w:type="dxa"/>
          <w:tblCellMar>
            <w:left w:w="0" w:type="dxa"/>
            <w:right w:w="0" w:type="dxa"/>
          </w:tblCellMar>
          <w:tblLook w:val="04A0"/>
        </w:tblPrEx>
        <w:trPr>
          <w:trHeight w:val="480"/>
        </w:trPr>
        <w:tc>
          <w:tcPr>
            <w:tcW w:w="437" w:type="dxa"/>
            <w:shd w:val="clear" w:color="auto" w:fill="auto"/>
            <w:vAlign w:val="center"/>
          </w:tcPr>
          <w:p w:rsidR="005B5B0A" w:rsidRPr="00C81C69" w:rsidP="005B5B0A" w14:paraId="1D56F3DE" w14:textId="022C412D">
            <w:pPr>
              <w:spacing w:after="0" w:line="240" w:lineRule="auto"/>
              <w:jc w:val="center"/>
              <w:textAlignment w:val="baseline"/>
              <w:rPr>
                <w:rFonts w:ascii="Arial" w:eastAsia="Times New Roman" w:hAnsi="Arial" w:cs="Arial"/>
                <w:b/>
                <w:bCs/>
                <w:sz w:val="16"/>
                <w:szCs w:val="16"/>
              </w:rPr>
            </w:pPr>
            <w:r w:rsidRPr="00AA7243">
              <w:rPr>
                <w:rFonts w:ascii="Arial" w:hAnsi="Arial" w:cs="Arial"/>
                <w:b/>
                <w:bCs/>
                <w:color w:val="000000"/>
                <w:sz w:val="16"/>
                <w:szCs w:val="16"/>
              </w:rPr>
              <w:t>8</w:t>
            </w:r>
          </w:p>
        </w:tc>
        <w:tc>
          <w:tcPr>
            <w:tcW w:w="520" w:type="dxa"/>
            <w:vAlign w:val="center"/>
          </w:tcPr>
          <w:p w:rsidR="005B5B0A" w:rsidRPr="00C81C69" w:rsidP="005B5B0A" w14:paraId="2C9412EC" w14:textId="35E66D7F">
            <w:pPr>
              <w:spacing w:after="0" w:line="240" w:lineRule="auto"/>
              <w:jc w:val="center"/>
              <w:textAlignment w:val="baseline"/>
              <w:rPr>
                <w:rFonts w:ascii="Arial" w:eastAsia="Times New Roman" w:hAnsi="Arial" w:cs="Arial"/>
                <w:sz w:val="16"/>
                <w:szCs w:val="16"/>
              </w:rPr>
            </w:pPr>
            <w:r w:rsidRPr="00AA7243">
              <w:rPr>
                <w:rFonts w:ascii="Arial" w:hAnsi="Arial" w:cs="Arial"/>
                <w:color w:val="000000"/>
                <w:sz w:val="16"/>
                <w:szCs w:val="16"/>
              </w:rPr>
              <w:t>2468</w:t>
            </w:r>
          </w:p>
        </w:tc>
        <w:tc>
          <w:tcPr>
            <w:tcW w:w="658" w:type="dxa"/>
            <w:vAlign w:val="center"/>
          </w:tcPr>
          <w:p w:rsidR="005B5B0A" w:rsidRPr="00C81C69" w:rsidP="005B5B0A" w14:paraId="266499E9" w14:textId="745DDCD1">
            <w:pPr>
              <w:spacing w:after="0" w:line="240" w:lineRule="auto"/>
              <w:ind w:left="28"/>
              <w:jc w:val="center"/>
              <w:textAlignment w:val="baseline"/>
              <w:rPr>
                <w:rFonts w:ascii="Arial" w:hAnsi="Arial" w:cs="Arial"/>
                <w:sz w:val="16"/>
                <w:szCs w:val="16"/>
              </w:rPr>
            </w:pPr>
            <w:r>
              <w:rPr>
                <w:rFonts w:ascii="Arial" w:hAnsi="Arial" w:cs="Arial"/>
                <w:sz w:val="16"/>
                <w:szCs w:val="16"/>
              </w:rPr>
              <w:t>$1,200</w:t>
            </w:r>
          </w:p>
        </w:tc>
        <w:tc>
          <w:tcPr>
            <w:tcW w:w="4679" w:type="dxa"/>
            <w:shd w:val="clear" w:color="auto" w:fill="auto"/>
            <w:vAlign w:val="center"/>
          </w:tcPr>
          <w:p w:rsidR="005B5B0A" w:rsidRPr="00C81C69" w:rsidP="005B5B0A" w14:paraId="2BD6505C" w14:textId="5B024EE8">
            <w:pPr>
              <w:spacing w:after="0" w:line="240" w:lineRule="auto"/>
              <w:ind w:left="73"/>
              <w:textAlignment w:val="baseline"/>
              <w:rPr>
                <w:rFonts w:ascii="Arial" w:eastAsia="Times New Roman" w:hAnsi="Arial" w:cs="Arial"/>
                <w:sz w:val="16"/>
                <w:szCs w:val="16"/>
              </w:rPr>
            </w:pPr>
            <w:r w:rsidRPr="00DF5EAC">
              <w:rPr>
                <w:rFonts w:ascii="Arial" w:hAnsi="Arial" w:cs="Arial"/>
                <w:sz w:val="16"/>
                <w:szCs w:val="16"/>
              </w:rPr>
              <w:t>Petition for revival of an abandoned application for a patent, for the delayed payment of the fee for issuing each patent, or for the delayed response by the patent owner in any reexamination proceeding, delay greater than two years (small entity)</w:t>
            </w:r>
          </w:p>
        </w:tc>
        <w:tc>
          <w:tcPr>
            <w:tcW w:w="1013" w:type="dxa"/>
            <w:shd w:val="clear" w:color="auto" w:fill="auto"/>
            <w:vAlign w:val="center"/>
          </w:tcPr>
          <w:p w:rsidR="005B5B0A" w:rsidRPr="00FF2588" w:rsidP="00073399" w14:paraId="57D5A28D" w14:textId="78D6CB22">
            <w:pPr>
              <w:spacing w:after="0" w:line="240" w:lineRule="auto"/>
              <w:ind w:right="107"/>
              <w:jc w:val="right"/>
              <w:textAlignment w:val="baseline"/>
              <w:rPr>
                <w:rFonts w:ascii="Arial" w:eastAsia="Times New Roman" w:hAnsi="Arial" w:cs="Arial"/>
                <w:sz w:val="16"/>
                <w:szCs w:val="16"/>
              </w:rPr>
            </w:pPr>
            <w:r w:rsidRPr="00FF2588">
              <w:rPr>
                <w:rFonts w:ascii="Arial" w:hAnsi="Arial" w:cs="Arial"/>
                <w:color w:val="000000"/>
                <w:sz w:val="16"/>
                <w:szCs w:val="16"/>
              </w:rPr>
              <w:t xml:space="preserve"> $130,800 </w:t>
            </w:r>
          </w:p>
        </w:tc>
        <w:tc>
          <w:tcPr>
            <w:tcW w:w="959" w:type="dxa"/>
            <w:shd w:val="clear" w:color="auto" w:fill="auto"/>
            <w:vAlign w:val="center"/>
          </w:tcPr>
          <w:p w:rsidR="005B5B0A" w:rsidRPr="00FF2588" w:rsidP="005B5B0A" w14:paraId="39C9DFDA" w14:textId="06807B03">
            <w:pPr>
              <w:spacing w:after="0" w:line="240" w:lineRule="auto"/>
              <w:ind w:right="54"/>
              <w:jc w:val="right"/>
              <w:textAlignment w:val="baseline"/>
              <w:rPr>
                <w:rFonts w:ascii="Arial" w:eastAsia="Times New Roman" w:hAnsi="Arial" w:cs="Arial"/>
                <w:sz w:val="16"/>
                <w:szCs w:val="16"/>
              </w:rPr>
            </w:pPr>
            <w:r w:rsidRPr="00FF2588">
              <w:rPr>
                <w:rFonts w:ascii="Arial" w:hAnsi="Arial" w:cs="Arial"/>
                <w:color w:val="000000"/>
                <w:sz w:val="16"/>
                <w:szCs w:val="16"/>
              </w:rPr>
              <w:t xml:space="preserve"> $888,000 </w:t>
            </w:r>
          </w:p>
        </w:tc>
        <w:tc>
          <w:tcPr>
            <w:tcW w:w="1084" w:type="dxa"/>
            <w:shd w:val="clear" w:color="auto" w:fill="auto"/>
            <w:vAlign w:val="center"/>
          </w:tcPr>
          <w:p w:rsidR="005B5B0A" w:rsidRPr="005B5B0A" w:rsidP="005B5B0A" w14:paraId="109D85DD" w14:textId="09792B1E">
            <w:pPr>
              <w:spacing w:after="0" w:line="240" w:lineRule="auto"/>
              <w:ind w:right="78"/>
              <w:jc w:val="right"/>
              <w:textAlignment w:val="baseline"/>
              <w:rPr>
                <w:rFonts w:ascii="Arial" w:eastAsia="Times New Roman" w:hAnsi="Arial" w:cs="Arial"/>
                <w:sz w:val="16"/>
                <w:szCs w:val="16"/>
              </w:rPr>
            </w:pPr>
            <w:r w:rsidRPr="005B5B0A">
              <w:rPr>
                <w:rFonts w:ascii="Arial" w:hAnsi="Arial" w:cs="Arial"/>
                <w:color w:val="000000"/>
                <w:sz w:val="16"/>
                <w:szCs w:val="16"/>
              </w:rPr>
              <w:t xml:space="preserve"> </w:t>
            </w:r>
            <w:r>
              <w:rPr>
                <w:rFonts w:ascii="Arial" w:hAnsi="Arial" w:cs="Arial"/>
                <w:color w:val="000000"/>
                <w:sz w:val="16"/>
                <w:szCs w:val="16"/>
              </w:rPr>
              <w:t>+</w:t>
            </w:r>
            <w:r w:rsidRPr="005B5B0A">
              <w:rPr>
                <w:rFonts w:ascii="Arial" w:hAnsi="Arial" w:cs="Arial"/>
                <w:color w:val="000000"/>
                <w:sz w:val="16"/>
                <w:szCs w:val="16"/>
              </w:rPr>
              <w:t xml:space="preserve">$757,200 </w:t>
            </w:r>
          </w:p>
        </w:tc>
      </w:tr>
      <w:tr w14:paraId="776C4384" w14:textId="77777777" w:rsidTr="005B5B0A">
        <w:tblPrEx>
          <w:tblW w:w="9350" w:type="dxa"/>
          <w:tblCellMar>
            <w:left w:w="0" w:type="dxa"/>
            <w:right w:w="0" w:type="dxa"/>
          </w:tblCellMar>
          <w:tblLook w:val="04A0"/>
        </w:tblPrEx>
        <w:trPr>
          <w:trHeight w:val="480"/>
        </w:trPr>
        <w:tc>
          <w:tcPr>
            <w:tcW w:w="437" w:type="dxa"/>
            <w:shd w:val="clear" w:color="auto" w:fill="auto"/>
            <w:vAlign w:val="center"/>
          </w:tcPr>
          <w:p w:rsidR="005B5B0A" w:rsidRPr="00C81C69" w:rsidP="005B5B0A" w14:paraId="2A5E07A0" w14:textId="46B73EC6">
            <w:pPr>
              <w:spacing w:after="0" w:line="240" w:lineRule="auto"/>
              <w:jc w:val="center"/>
              <w:textAlignment w:val="baseline"/>
              <w:rPr>
                <w:rFonts w:ascii="Arial" w:eastAsia="Times New Roman" w:hAnsi="Arial" w:cs="Arial"/>
                <w:b/>
                <w:bCs/>
                <w:sz w:val="16"/>
                <w:szCs w:val="16"/>
              </w:rPr>
            </w:pPr>
            <w:r>
              <w:rPr>
                <w:rFonts w:ascii="Arial" w:hAnsi="Arial" w:cs="Arial"/>
                <w:b/>
                <w:bCs/>
                <w:color w:val="000000"/>
                <w:sz w:val="16"/>
                <w:szCs w:val="16"/>
              </w:rPr>
              <w:t>8</w:t>
            </w:r>
          </w:p>
        </w:tc>
        <w:tc>
          <w:tcPr>
            <w:tcW w:w="520" w:type="dxa"/>
            <w:vAlign w:val="center"/>
          </w:tcPr>
          <w:p w:rsidR="005B5B0A" w:rsidRPr="00C81C69" w:rsidP="005B5B0A" w14:paraId="33E877CE" w14:textId="307D450C">
            <w:pPr>
              <w:spacing w:after="0" w:line="240" w:lineRule="auto"/>
              <w:jc w:val="center"/>
              <w:textAlignment w:val="baseline"/>
              <w:rPr>
                <w:rFonts w:ascii="Arial" w:eastAsia="Times New Roman" w:hAnsi="Arial" w:cs="Arial"/>
                <w:sz w:val="16"/>
                <w:szCs w:val="16"/>
              </w:rPr>
            </w:pPr>
            <w:r w:rsidRPr="00C81C69">
              <w:rPr>
                <w:rFonts w:ascii="Arial" w:hAnsi="Arial" w:cs="Arial"/>
                <w:sz w:val="16"/>
                <w:szCs w:val="16"/>
              </w:rPr>
              <w:t>3</w:t>
            </w:r>
            <w:r w:rsidR="00B00E41">
              <w:rPr>
                <w:rFonts w:ascii="Arial" w:hAnsi="Arial" w:cs="Arial"/>
                <w:sz w:val="16"/>
                <w:szCs w:val="16"/>
              </w:rPr>
              <w:t>468</w:t>
            </w:r>
          </w:p>
        </w:tc>
        <w:tc>
          <w:tcPr>
            <w:tcW w:w="658" w:type="dxa"/>
            <w:vAlign w:val="center"/>
          </w:tcPr>
          <w:p w:rsidR="005B5B0A" w:rsidRPr="00C81C69" w:rsidP="005B5B0A" w14:paraId="6D21C4CA" w14:textId="365140A3">
            <w:pPr>
              <w:spacing w:after="0" w:line="240" w:lineRule="auto"/>
              <w:ind w:left="28"/>
              <w:jc w:val="center"/>
              <w:textAlignment w:val="baseline"/>
              <w:rPr>
                <w:rFonts w:ascii="Arial" w:hAnsi="Arial" w:cs="Arial"/>
                <w:sz w:val="16"/>
                <w:szCs w:val="16"/>
              </w:rPr>
            </w:pPr>
            <w:r>
              <w:rPr>
                <w:rFonts w:ascii="Arial" w:hAnsi="Arial" w:cs="Arial"/>
                <w:sz w:val="16"/>
                <w:szCs w:val="16"/>
              </w:rPr>
              <w:t>$600</w:t>
            </w:r>
          </w:p>
        </w:tc>
        <w:tc>
          <w:tcPr>
            <w:tcW w:w="4679" w:type="dxa"/>
            <w:shd w:val="clear" w:color="auto" w:fill="auto"/>
            <w:vAlign w:val="center"/>
          </w:tcPr>
          <w:p w:rsidR="005B5B0A" w:rsidRPr="00C81C69" w:rsidP="005B5B0A" w14:paraId="745759F1" w14:textId="10ADFD80">
            <w:pPr>
              <w:spacing w:after="0" w:line="240" w:lineRule="auto"/>
              <w:ind w:left="73"/>
              <w:textAlignment w:val="baseline"/>
              <w:rPr>
                <w:rFonts w:ascii="Arial" w:eastAsia="Times New Roman" w:hAnsi="Arial" w:cs="Arial"/>
                <w:sz w:val="16"/>
                <w:szCs w:val="16"/>
              </w:rPr>
            </w:pPr>
            <w:r w:rsidRPr="00DF5EAC">
              <w:rPr>
                <w:rFonts w:ascii="Arial" w:hAnsi="Arial" w:cs="Arial"/>
                <w:sz w:val="16"/>
                <w:szCs w:val="16"/>
              </w:rPr>
              <w:t xml:space="preserve">Petition for revival of an abandoned application for a patent, for the delayed payment of the fee for issuing each patent, or for the delayed response by the patent owner in any reexamination proceeding, delay greater than two years </w:t>
            </w:r>
            <w:r w:rsidRPr="00C81C69">
              <w:rPr>
                <w:rFonts w:ascii="Arial" w:hAnsi="Arial" w:cs="Arial"/>
                <w:sz w:val="16"/>
                <w:szCs w:val="16"/>
              </w:rPr>
              <w:t>(micro entity)</w:t>
            </w:r>
          </w:p>
        </w:tc>
        <w:tc>
          <w:tcPr>
            <w:tcW w:w="1013" w:type="dxa"/>
            <w:shd w:val="clear" w:color="auto" w:fill="auto"/>
            <w:vAlign w:val="center"/>
          </w:tcPr>
          <w:p w:rsidR="005B5B0A" w:rsidRPr="00FF2588" w:rsidP="00073399" w14:paraId="56226411" w14:textId="7138624D">
            <w:pPr>
              <w:spacing w:after="0" w:line="240" w:lineRule="auto"/>
              <w:ind w:right="107"/>
              <w:jc w:val="right"/>
              <w:textAlignment w:val="baseline"/>
              <w:rPr>
                <w:rFonts w:ascii="Arial" w:eastAsia="Times New Roman" w:hAnsi="Arial" w:cs="Arial"/>
                <w:sz w:val="16"/>
                <w:szCs w:val="16"/>
              </w:rPr>
            </w:pPr>
            <w:r w:rsidRPr="00FF2588">
              <w:rPr>
                <w:rFonts w:ascii="Arial" w:hAnsi="Arial" w:cs="Arial"/>
                <w:color w:val="000000"/>
                <w:sz w:val="16"/>
                <w:szCs w:val="16"/>
              </w:rPr>
              <w:t xml:space="preserve"> $45,600 </w:t>
            </w:r>
          </w:p>
        </w:tc>
        <w:tc>
          <w:tcPr>
            <w:tcW w:w="959" w:type="dxa"/>
            <w:shd w:val="clear" w:color="auto" w:fill="auto"/>
            <w:vAlign w:val="center"/>
          </w:tcPr>
          <w:p w:rsidR="005B5B0A" w:rsidRPr="00FF2588" w:rsidP="005B5B0A" w14:paraId="0065C136" w14:textId="36B87215">
            <w:pPr>
              <w:spacing w:after="0" w:line="240" w:lineRule="auto"/>
              <w:ind w:right="54"/>
              <w:jc w:val="right"/>
              <w:textAlignment w:val="baseline"/>
              <w:rPr>
                <w:rFonts w:ascii="Arial" w:eastAsia="Times New Roman" w:hAnsi="Arial" w:cs="Arial"/>
                <w:sz w:val="16"/>
                <w:szCs w:val="16"/>
              </w:rPr>
            </w:pPr>
            <w:r w:rsidRPr="00FF2588">
              <w:rPr>
                <w:rFonts w:ascii="Arial" w:hAnsi="Arial" w:cs="Arial"/>
                <w:color w:val="000000"/>
                <w:sz w:val="16"/>
                <w:szCs w:val="16"/>
              </w:rPr>
              <w:t xml:space="preserve"> $322,200 </w:t>
            </w:r>
          </w:p>
        </w:tc>
        <w:tc>
          <w:tcPr>
            <w:tcW w:w="1084" w:type="dxa"/>
            <w:shd w:val="clear" w:color="auto" w:fill="auto"/>
            <w:vAlign w:val="center"/>
          </w:tcPr>
          <w:p w:rsidR="005B5B0A" w:rsidRPr="005B5B0A" w:rsidP="005B5B0A" w14:paraId="5AB1F0B5" w14:textId="3E4105F3">
            <w:pPr>
              <w:spacing w:after="0" w:line="240" w:lineRule="auto"/>
              <w:ind w:right="78"/>
              <w:jc w:val="right"/>
              <w:textAlignment w:val="baseline"/>
              <w:rPr>
                <w:rFonts w:ascii="Arial" w:eastAsia="Times New Roman" w:hAnsi="Arial" w:cs="Arial"/>
                <w:sz w:val="16"/>
                <w:szCs w:val="16"/>
              </w:rPr>
            </w:pPr>
            <w:r w:rsidRPr="005B5B0A">
              <w:rPr>
                <w:rFonts w:ascii="Arial" w:hAnsi="Arial" w:cs="Arial"/>
                <w:color w:val="000000"/>
                <w:sz w:val="16"/>
                <w:szCs w:val="16"/>
              </w:rPr>
              <w:t xml:space="preserve"> </w:t>
            </w:r>
            <w:r>
              <w:rPr>
                <w:rFonts w:ascii="Arial" w:hAnsi="Arial" w:cs="Arial"/>
                <w:color w:val="000000"/>
                <w:sz w:val="16"/>
                <w:szCs w:val="16"/>
              </w:rPr>
              <w:t>+</w:t>
            </w:r>
            <w:r w:rsidRPr="005B5B0A">
              <w:rPr>
                <w:rFonts w:ascii="Arial" w:hAnsi="Arial" w:cs="Arial"/>
                <w:color w:val="000000"/>
                <w:sz w:val="16"/>
                <w:szCs w:val="16"/>
              </w:rPr>
              <w:t xml:space="preserve">$276,600 </w:t>
            </w:r>
          </w:p>
        </w:tc>
      </w:tr>
      <w:tr w14:paraId="562274F1" w14:textId="77777777" w:rsidTr="005B5B0A">
        <w:tblPrEx>
          <w:tblW w:w="9350" w:type="dxa"/>
          <w:tblCellMar>
            <w:left w:w="0" w:type="dxa"/>
            <w:right w:w="0" w:type="dxa"/>
          </w:tblCellMar>
          <w:tblLook w:val="04A0"/>
        </w:tblPrEx>
        <w:trPr>
          <w:trHeight w:val="300"/>
        </w:trPr>
        <w:tc>
          <w:tcPr>
            <w:tcW w:w="437" w:type="dxa"/>
            <w:shd w:val="clear" w:color="auto" w:fill="auto"/>
            <w:hideMark/>
          </w:tcPr>
          <w:p w:rsidR="005B5B0A" w:rsidRPr="00566A9A" w:rsidP="005B5B0A" w14:paraId="39EE24AD" w14:textId="77777777">
            <w:pPr>
              <w:spacing w:after="0" w:line="240" w:lineRule="auto"/>
              <w:textAlignment w:val="baseline"/>
              <w:rPr>
                <w:rFonts w:ascii="Arial" w:eastAsia="Times New Roman" w:hAnsi="Arial" w:cs="Arial"/>
                <w:sz w:val="16"/>
                <w:szCs w:val="16"/>
              </w:rPr>
            </w:pPr>
            <w:r w:rsidRPr="00566A9A">
              <w:rPr>
                <w:rFonts w:ascii="Arial" w:eastAsia="Times New Roman" w:hAnsi="Arial" w:cs="Arial"/>
                <w:sz w:val="16"/>
                <w:szCs w:val="16"/>
              </w:rPr>
              <w:t> </w:t>
            </w:r>
          </w:p>
        </w:tc>
        <w:tc>
          <w:tcPr>
            <w:tcW w:w="520" w:type="dxa"/>
          </w:tcPr>
          <w:p w:rsidR="005B5B0A" w:rsidRPr="00C81C69" w:rsidP="005B5B0A" w14:paraId="11877979" w14:textId="77777777">
            <w:pPr>
              <w:spacing w:after="0" w:line="240" w:lineRule="auto"/>
              <w:ind w:left="73"/>
              <w:textAlignment w:val="baseline"/>
              <w:rPr>
                <w:rFonts w:ascii="Arial" w:eastAsia="Times New Roman" w:hAnsi="Arial" w:cs="Arial"/>
                <w:b/>
                <w:bCs/>
                <w:sz w:val="16"/>
                <w:szCs w:val="16"/>
              </w:rPr>
            </w:pPr>
          </w:p>
        </w:tc>
        <w:tc>
          <w:tcPr>
            <w:tcW w:w="658" w:type="dxa"/>
          </w:tcPr>
          <w:p w:rsidR="005B5B0A" w:rsidRPr="00566A9A" w:rsidP="005B5B0A" w14:paraId="50F650E2" w14:textId="77777777">
            <w:pPr>
              <w:spacing w:after="0" w:line="240" w:lineRule="auto"/>
              <w:ind w:left="73"/>
              <w:textAlignment w:val="baseline"/>
              <w:rPr>
                <w:rFonts w:ascii="Arial" w:eastAsia="Times New Roman" w:hAnsi="Arial" w:cs="Arial"/>
                <w:b/>
                <w:bCs/>
                <w:sz w:val="16"/>
                <w:szCs w:val="16"/>
              </w:rPr>
            </w:pPr>
          </w:p>
        </w:tc>
        <w:tc>
          <w:tcPr>
            <w:tcW w:w="4679" w:type="dxa"/>
            <w:shd w:val="clear" w:color="auto" w:fill="auto"/>
            <w:vAlign w:val="center"/>
            <w:hideMark/>
          </w:tcPr>
          <w:p w:rsidR="005B5B0A" w:rsidRPr="00566A9A" w:rsidP="005B5B0A" w14:paraId="0001E2B5" w14:textId="6BEBD279">
            <w:pPr>
              <w:spacing w:after="0" w:line="240" w:lineRule="auto"/>
              <w:ind w:left="73"/>
              <w:textAlignment w:val="baseline"/>
              <w:rPr>
                <w:rFonts w:ascii="Arial" w:eastAsia="Times New Roman" w:hAnsi="Arial" w:cs="Arial"/>
                <w:sz w:val="16"/>
                <w:szCs w:val="16"/>
              </w:rPr>
            </w:pPr>
            <w:r w:rsidRPr="00566A9A">
              <w:rPr>
                <w:rFonts w:ascii="Arial" w:eastAsia="Times New Roman" w:hAnsi="Arial" w:cs="Arial"/>
                <w:b/>
                <w:bCs/>
                <w:sz w:val="16"/>
                <w:szCs w:val="16"/>
              </w:rPr>
              <w:t>Totals</w:t>
            </w:r>
            <w:r w:rsidRPr="00566A9A">
              <w:rPr>
                <w:rFonts w:ascii="Arial" w:eastAsia="Times New Roman" w:hAnsi="Arial" w:cs="Arial"/>
                <w:sz w:val="16"/>
                <w:szCs w:val="16"/>
              </w:rPr>
              <w:t> </w:t>
            </w:r>
          </w:p>
        </w:tc>
        <w:tc>
          <w:tcPr>
            <w:tcW w:w="1013" w:type="dxa"/>
            <w:shd w:val="clear" w:color="auto" w:fill="auto"/>
            <w:vAlign w:val="center"/>
            <w:hideMark/>
          </w:tcPr>
          <w:p w:rsidR="005B5B0A" w:rsidRPr="00FF2588" w:rsidP="00073399" w14:paraId="6362F5C5" w14:textId="55CC7ACE">
            <w:pPr>
              <w:spacing w:after="0" w:line="240" w:lineRule="auto"/>
              <w:ind w:right="107"/>
              <w:jc w:val="right"/>
              <w:textAlignment w:val="baseline"/>
              <w:rPr>
                <w:rFonts w:ascii="Arial" w:eastAsia="Times New Roman" w:hAnsi="Arial" w:cs="Arial"/>
                <w:sz w:val="16"/>
                <w:szCs w:val="16"/>
              </w:rPr>
            </w:pPr>
            <w:r w:rsidRPr="00FF2588">
              <w:rPr>
                <w:rFonts w:ascii="Arial" w:hAnsi="Arial" w:cs="Arial"/>
                <w:b/>
                <w:bCs/>
                <w:color w:val="000000"/>
                <w:sz w:val="16"/>
                <w:szCs w:val="16"/>
              </w:rPr>
              <w:t xml:space="preserve"> $9,449,648 </w:t>
            </w:r>
          </w:p>
        </w:tc>
        <w:tc>
          <w:tcPr>
            <w:tcW w:w="959" w:type="dxa"/>
            <w:shd w:val="clear" w:color="auto" w:fill="auto"/>
            <w:vAlign w:val="center"/>
            <w:hideMark/>
          </w:tcPr>
          <w:p w:rsidR="005B5B0A" w:rsidRPr="00FF2588" w:rsidP="005B5B0A" w14:paraId="667B735D" w14:textId="18D18DF3">
            <w:pPr>
              <w:spacing w:after="0" w:line="240" w:lineRule="auto"/>
              <w:ind w:right="54"/>
              <w:jc w:val="right"/>
              <w:textAlignment w:val="baseline"/>
              <w:rPr>
                <w:rFonts w:ascii="Arial" w:eastAsia="Times New Roman" w:hAnsi="Arial" w:cs="Arial"/>
                <w:b/>
                <w:bCs/>
                <w:sz w:val="16"/>
                <w:szCs w:val="16"/>
              </w:rPr>
            </w:pPr>
            <w:r w:rsidRPr="00FF2588">
              <w:rPr>
                <w:rFonts w:ascii="Arial" w:hAnsi="Arial" w:cs="Arial"/>
                <w:b/>
                <w:bCs/>
                <w:color w:val="000000"/>
                <w:sz w:val="16"/>
                <w:szCs w:val="16"/>
              </w:rPr>
              <w:t xml:space="preserve"> $7,063,088 </w:t>
            </w:r>
          </w:p>
        </w:tc>
        <w:tc>
          <w:tcPr>
            <w:tcW w:w="1084" w:type="dxa"/>
            <w:shd w:val="clear" w:color="auto" w:fill="auto"/>
            <w:vAlign w:val="center"/>
            <w:hideMark/>
          </w:tcPr>
          <w:p w:rsidR="005B5B0A" w:rsidRPr="005B5B0A" w:rsidP="005B5B0A" w14:paraId="29059499" w14:textId="6F4AAD05">
            <w:pPr>
              <w:spacing w:after="0" w:line="240" w:lineRule="auto"/>
              <w:ind w:right="78"/>
              <w:jc w:val="right"/>
              <w:textAlignment w:val="baseline"/>
              <w:rPr>
                <w:rFonts w:ascii="Arial" w:eastAsia="Times New Roman" w:hAnsi="Arial" w:cs="Arial"/>
                <w:sz w:val="16"/>
                <w:szCs w:val="16"/>
              </w:rPr>
            </w:pPr>
            <w:r w:rsidRPr="005B5B0A">
              <w:rPr>
                <w:rFonts w:ascii="Arial" w:hAnsi="Arial" w:cs="Arial"/>
                <w:b/>
                <w:bCs/>
                <w:color w:val="000000"/>
                <w:sz w:val="16"/>
                <w:szCs w:val="16"/>
              </w:rPr>
              <w:t xml:space="preserve"> </w:t>
            </w:r>
            <w:r>
              <w:rPr>
                <w:rFonts w:ascii="Arial" w:hAnsi="Arial" w:cs="Arial"/>
                <w:b/>
                <w:bCs/>
                <w:color w:val="000000"/>
                <w:sz w:val="16"/>
                <w:szCs w:val="16"/>
              </w:rPr>
              <w:t>-</w:t>
            </w:r>
            <w:r w:rsidRPr="005B5B0A">
              <w:rPr>
                <w:rFonts w:ascii="Arial" w:hAnsi="Arial" w:cs="Arial"/>
                <w:b/>
                <w:bCs/>
                <w:color w:val="000000"/>
                <w:sz w:val="16"/>
                <w:szCs w:val="16"/>
              </w:rPr>
              <w:t>$2,386,560</w:t>
            </w:r>
          </w:p>
        </w:tc>
      </w:tr>
    </w:tbl>
    <w:p w:rsidR="00CA665F" w:rsidP="00691DE3" w14:paraId="5751F5E1" w14:textId="77777777">
      <w:pPr>
        <w:pStyle w:val="NoSpacing"/>
        <w:rPr>
          <w:rFonts w:ascii="Arial" w:hAnsi="Arial" w:cs="Arial"/>
          <w:sz w:val="24"/>
          <w:szCs w:val="24"/>
          <w:u w:val="single"/>
        </w:rPr>
      </w:pPr>
    </w:p>
    <w:p w:rsidR="00627EF4" w:rsidP="00691DE3" w14:paraId="79E75DBC" w14:textId="18D4A66B">
      <w:pPr>
        <w:pStyle w:val="NoSpacing"/>
        <w:rPr>
          <w:rFonts w:ascii="Arial" w:hAnsi="Arial" w:cs="Arial"/>
          <w:sz w:val="24"/>
          <w:szCs w:val="24"/>
        </w:rPr>
      </w:pPr>
      <w:r>
        <w:rPr>
          <w:rFonts w:ascii="Arial" w:hAnsi="Arial" w:cs="Arial"/>
          <w:sz w:val="24"/>
          <w:szCs w:val="24"/>
          <w:u w:val="single"/>
        </w:rPr>
        <w:t>Summary of Changes</w:t>
      </w:r>
    </w:p>
    <w:p w:rsidR="00627EF4" w:rsidP="00691DE3" w14:paraId="2FDC06E9" w14:textId="77777777">
      <w:pPr>
        <w:pStyle w:val="NoSpacing"/>
        <w:rPr>
          <w:rFonts w:ascii="Arial" w:hAnsi="Arial" w:cs="Arial"/>
          <w:sz w:val="24"/>
          <w:szCs w:val="24"/>
        </w:rPr>
      </w:pPr>
    </w:p>
    <w:p w:rsidR="002A575E" w:rsidRPr="006004C0" w:rsidP="002A575E" w14:paraId="355DCBCE" w14:textId="4B193885">
      <w:pPr>
        <w:pStyle w:val="NoSpacing"/>
        <w:jc w:val="both"/>
        <w:rPr>
          <w:rFonts w:ascii="Arial" w:hAnsi="Arial" w:cs="Arial"/>
          <w:sz w:val="24"/>
          <w:szCs w:val="24"/>
        </w:rPr>
      </w:pPr>
      <w:r w:rsidRPr="006004C0">
        <w:rPr>
          <w:rFonts w:ascii="Arial" w:hAnsi="Arial" w:cs="Arial"/>
          <w:sz w:val="24"/>
          <w:szCs w:val="24"/>
        </w:rPr>
        <w:t>The aforementioned rulemaking</w:t>
      </w:r>
      <w:r>
        <w:rPr>
          <w:rFonts w:ascii="Arial" w:hAnsi="Arial" w:cs="Arial"/>
          <w:sz w:val="24"/>
          <w:szCs w:val="24"/>
        </w:rPr>
        <w:t xml:space="preserve"> </w:t>
      </w:r>
      <w:r w:rsidRPr="006004C0">
        <w:rPr>
          <w:rFonts w:ascii="Arial" w:hAnsi="Arial" w:cs="Arial"/>
          <w:sz w:val="24"/>
          <w:szCs w:val="24"/>
        </w:rPr>
        <w:t>result</w:t>
      </w:r>
      <w:r>
        <w:rPr>
          <w:rFonts w:ascii="Arial" w:hAnsi="Arial" w:cs="Arial"/>
          <w:sz w:val="24"/>
          <w:szCs w:val="24"/>
        </w:rPr>
        <w:t>s</w:t>
      </w:r>
      <w:r w:rsidRPr="006004C0">
        <w:rPr>
          <w:rFonts w:ascii="Arial" w:hAnsi="Arial" w:cs="Arial"/>
          <w:sz w:val="24"/>
          <w:szCs w:val="24"/>
        </w:rPr>
        <w:t xml:space="preserve"> in the </w:t>
      </w:r>
      <w:r>
        <w:rPr>
          <w:rFonts w:ascii="Arial" w:hAnsi="Arial" w:cs="Arial"/>
          <w:sz w:val="24"/>
          <w:szCs w:val="24"/>
        </w:rPr>
        <w:t xml:space="preserve">increase of </w:t>
      </w:r>
      <w:r w:rsidR="002F756A">
        <w:rPr>
          <w:rFonts w:ascii="Arial" w:hAnsi="Arial" w:cs="Arial"/>
          <w:sz w:val="24"/>
          <w:szCs w:val="24"/>
        </w:rPr>
        <w:t>1,430</w:t>
      </w:r>
      <w:r w:rsidR="00067DCB">
        <w:rPr>
          <w:rFonts w:ascii="Arial" w:hAnsi="Arial" w:cs="Arial"/>
          <w:sz w:val="24"/>
          <w:szCs w:val="24"/>
        </w:rPr>
        <w:t xml:space="preserve"> </w:t>
      </w:r>
      <w:r w:rsidR="001767FD">
        <w:rPr>
          <w:rFonts w:ascii="Arial" w:hAnsi="Arial" w:cs="Arial"/>
          <w:sz w:val="24"/>
          <w:szCs w:val="24"/>
        </w:rPr>
        <w:t xml:space="preserve">annual </w:t>
      </w:r>
      <w:r w:rsidR="00067DCB">
        <w:rPr>
          <w:rFonts w:ascii="Arial" w:hAnsi="Arial" w:cs="Arial"/>
          <w:sz w:val="24"/>
          <w:szCs w:val="24"/>
        </w:rPr>
        <w:t>burden hours and</w:t>
      </w:r>
      <w:r w:rsidR="002F756A">
        <w:rPr>
          <w:rFonts w:ascii="Arial" w:hAnsi="Arial" w:cs="Arial"/>
          <w:sz w:val="24"/>
          <w:szCs w:val="24"/>
        </w:rPr>
        <w:t xml:space="preserve"> a decrease of</w:t>
      </w:r>
      <w:r w:rsidR="00067DCB">
        <w:rPr>
          <w:rFonts w:ascii="Arial" w:hAnsi="Arial" w:cs="Arial"/>
          <w:sz w:val="24"/>
          <w:szCs w:val="24"/>
        </w:rPr>
        <w:t xml:space="preserve"> </w:t>
      </w:r>
      <w:r>
        <w:rPr>
          <w:rFonts w:ascii="Arial" w:hAnsi="Arial" w:cs="Arial"/>
          <w:sz w:val="24"/>
          <w:szCs w:val="24"/>
        </w:rPr>
        <w:t>$</w:t>
      </w:r>
      <w:r w:rsidRPr="002F756A" w:rsidR="002F756A">
        <w:rPr>
          <w:rFonts w:ascii="Arial" w:hAnsi="Arial" w:cs="Arial"/>
          <w:sz w:val="24"/>
          <w:szCs w:val="24"/>
        </w:rPr>
        <w:t>2,386,560</w:t>
      </w:r>
      <w:r w:rsidR="002F756A">
        <w:rPr>
          <w:rFonts w:ascii="Arial" w:hAnsi="Arial" w:cs="Arial"/>
          <w:sz w:val="24"/>
          <w:szCs w:val="24"/>
        </w:rPr>
        <w:t xml:space="preserve"> </w:t>
      </w:r>
      <w:r w:rsidRPr="006004C0">
        <w:rPr>
          <w:rFonts w:ascii="Arial" w:hAnsi="Arial" w:cs="Arial"/>
          <w:sz w:val="24"/>
          <w:szCs w:val="24"/>
        </w:rPr>
        <w:t>in annual non-hourly costs to collection 0651-</w:t>
      </w:r>
      <w:r>
        <w:rPr>
          <w:rFonts w:ascii="Arial" w:hAnsi="Arial" w:cs="Arial"/>
          <w:sz w:val="24"/>
          <w:szCs w:val="24"/>
        </w:rPr>
        <w:t>00</w:t>
      </w:r>
      <w:r w:rsidR="00C560EC">
        <w:rPr>
          <w:rFonts w:ascii="Arial" w:hAnsi="Arial" w:cs="Arial"/>
          <w:sz w:val="24"/>
          <w:szCs w:val="24"/>
        </w:rPr>
        <w:t>31</w:t>
      </w:r>
      <w:r>
        <w:rPr>
          <w:rFonts w:ascii="Arial" w:hAnsi="Arial" w:cs="Arial"/>
          <w:sz w:val="24"/>
          <w:szCs w:val="24"/>
        </w:rPr>
        <w:t>.</w:t>
      </w:r>
    </w:p>
    <w:p w:rsidR="00627EF4" w:rsidP="00691DE3" w14:paraId="7E7E936A" w14:textId="77777777">
      <w:pPr>
        <w:pStyle w:val="NoSpacing"/>
        <w:rPr>
          <w:rFonts w:ascii="Arial" w:hAnsi="Arial" w:cs="Arial"/>
          <w:sz w:val="24"/>
          <w:szCs w:val="24"/>
        </w:rPr>
      </w:pPr>
    </w:p>
    <w:p w:rsidR="00627EF4" w:rsidP="00691DE3" w14:paraId="303CEFBA" w14:textId="27DF8D84">
      <w:pPr>
        <w:pStyle w:val="NoSpacing"/>
        <w:rPr>
          <w:rFonts w:ascii="Arial" w:hAnsi="Arial" w:cs="Arial"/>
          <w:sz w:val="24"/>
          <w:szCs w:val="24"/>
        </w:rPr>
      </w:pPr>
      <w:r>
        <w:rPr>
          <w:rFonts w:ascii="Arial" w:hAnsi="Arial" w:cs="Arial"/>
          <w:sz w:val="24"/>
          <w:szCs w:val="24"/>
          <w:u w:val="single"/>
        </w:rPr>
        <w:t>Changes in Burden</w:t>
      </w:r>
    </w:p>
    <w:p w:rsidR="00627EF4" w:rsidP="00691DE3" w14:paraId="55CD65FE" w14:textId="77777777">
      <w:pPr>
        <w:pStyle w:val="NoSpacing"/>
        <w:rPr>
          <w:rFonts w:ascii="Arial" w:hAnsi="Arial" w:cs="Arial"/>
          <w:sz w:val="24"/>
          <w:szCs w:val="24"/>
        </w:rPr>
      </w:pPr>
    </w:p>
    <w:tbl>
      <w:tblPr>
        <w:tblStyle w:val="TableGrid"/>
        <w:tblW w:w="0" w:type="auto"/>
        <w:tblLook w:val="04A0"/>
      </w:tblPr>
      <w:tblGrid>
        <w:gridCol w:w="3235"/>
        <w:gridCol w:w="2070"/>
        <w:gridCol w:w="1980"/>
        <w:gridCol w:w="2065"/>
      </w:tblGrid>
      <w:tr w14:paraId="426AE64D" w14:textId="77777777" w:rsidTr="001905A8">
        <w:tblPrEx>
          <w:tblW w:w="0" w:type="auto"/>
          <w:tblLook w:val="04A0"/>
        </w:tblPrEx>
        <w:tc>
          <w:tcPr>
            <w:tcW w:w="3235" w:type="dxa"/>
            <w:shd w:val="clear" w:color="auto" w:fill="BDD6EE" w:themeFill="accent1" w:themeFillTint="66"/>
            <w:vAlign w:val="center"/>
          </w:tcPr>
          <w:p w:rsidR="00627EF4" w:rsidRPr="00E5228C" w14:paraId="18AEAD44" w14:textId="77777777">
            <w:pPr>
              <w:pStyle w:val="NoSpacing"/>
              <w:jc w:val="center"/>
              <w:rPr>
                <w:rFonts w:ascii="Arial" w:hAnsi="Arial" w:cs="Arial"/>
                <w:b/>
                <w:sz w:val="16"/>
                <w:szCs w:val="16"/>
              </w:rPr>
            </w:pPr>
            <w:r w:rsidRPr="00E5228C">
              <w:rPr>
                <w:rFonts w:ascii="Arial" w:hAnsi="Arial" w:cs="Arial"/>
                <w:b/>
                <w:sz w:val="16"/>
                <w:szCs w:val="16"/>
              </w:rPr>
              <w:t>Burden Type</w:t>
            </w:r>
          </w:p>
        </w:tc>
        <w:tc>
          <w:tcPr>
            <w:tcW w:w="2070" w:type="dxa"/>
            <w:shd w:val="clear" w:color="auto" w:fill="BDD6EE" w:themeFill="accent1" w:themeFillTint="66"/>
            <w:vAlign w:val="center"/>
          </w:tcPr>
          <w:p w:rsidR="00627EF4" w:rsidRPr="00E5228C" w14:paraId="0039D8AF" w14:textId="77777777">
            <w:pPr>
              <w:pStyle w:val="NoSpacing"/>
              <w:jc w:val="center"/>
              <w:rPr>
                <w:rFonts w:ascii="Arial" w:hAnsi="Arial" w:cs="Arial"/>
                <w:b/>
                <w:sz w:val="16"/>
                <w:szCs w:val="16"/>
              </w:rPr>
            </w:pPr>
            <w:r w:rsidRPr="00E5228C">
              <w:rPr>
                <w:rFonts w:ascii="Arial" w:hAnsi="Arial" w:cs="Arial"/>
                <w:b/>
                <w:sz w:val="16"/>
                <w:szCs w:val="16"/>
              </w:rPr>
              <w:t>Currently Approved</w:t>
            </w:r>
          </w:p>
        </w:tc>
        <w:tc>
          <w:tcPr>
            <w:tcW w:w="1980" w:type="dxa"/>
            <w:shd w:val="clear" w:color="auto" w:fill="BDD6EE" w:themeFill="accent1" w:themeFillTint="66"/>
            <w:vAlign w:val="center"/>
          </w:tcPr>
          <w:p w:rsidR="00627EF4" w:rsidRPr="00E5228C" w14:paraId="463A4FEC" w14:textId="77777777">
            <w:pPr>
              <w:pStyle w:val="NoSpacing"/>
              <w:jc w:val="center"/>
              <w:rPr>
                <w:rFonts w:ascii="Arial" w:hAnsi="Arial" w:cs="Arial"/>
                <w:b/>
                <w:sz w:val="16"/>
                <w:szCs w:val="16"/>
              </w:rPr>
            </w:pPr>
            <w:r w:rsidRPr="00E5228C">
              <w:rPr>
                <w:rFonts w:ascii="Arial" w:hAnsi="Arial" w:cs="Arial"/>
                <w:b/>
                <w:sz w:val="16"/>
                <w:szCs w:val="16"/>
              </w:rPr>
              <w:t>Proposed Change</w:t>
            </w:r>
          </w:p>
        </w:tc>
        <w:tc>
          <w:tcPr>
            <w:tcW w:w="2065" w:type="dxa"/>
            <w:shd w:val="clear" w:color="auto" w:fill="BDD6EE" w:themeFill="accent1" w:themeFillTint="66"/>
            <w:vAlign w:val="center"/>
          </w:tcPr>
          <w:p w:rsidR="00627EF4" w:rsidRPr="00E5228C" w14:paraId="4618D9DE" w14:textId="77777777">
            <w:pPr>
              <w:pStyle w:val="NoSpacing"/>
              <w:jc w:val="center"/>
              <w:rPr>
                <w:rFonts w:ascii="Arial" w:hAnsi="Arial" w:cs="Arial"/>
                <w:b/>
                <w:sz w:val="16"/>
                <w:szCs w:val="16"/>
              </w:rPr>
            </w:pPr>
            <w:r w:rsidRPr="00E5228C">
              <w:rPr>
                <w:rFonts w:ascii="Arial" w:hAnsi="Arial" w:cs="Arial"/>
                <w:b/>
                <w:sz w:val="16"/>
                <w:szCs w:val="16"/>
              </w:rPr>
              <w:t>New Estimate</w:t>
            </w:r>
          </w:p>
        </w:tc>
      </w:tr>
      <w:tr w14:paraId="5AD72C44" w14:textId="77777777" w:rsidTr="001905A8">
        <w:tblPrEx>
          <w:tblW w:w="0" w:type="auto"/>
          <w:tblLook w:val="04A0"/>
        </w:tblPrEx>
        <w:tc>
          <w:tcPr>
            <w:tcW w:w="3235" w:type="dxa"/>
          </w:tcPr>
          <w:p w:rsidR="00627EF4" w:rsidRPr="00E5228C" w14:paraId="1A11EAD9" w14:textId="77777777">
            <w:pPr>
              <w:pStyle w:val="NoSpacing"/>
              <w:rPr>
                <w:rFonts w:ascii="Arial" w:hAnsi="Arial" w:cs="Arial"/>
                <w:bCs/>
                <w:sz w:val="16"/>
                <w:szCs w:val="16"/>
              </w:rPr>
            </w:pPr>
            <w:r w:rsidRPr="00E5228C">
              <w:rPr>
                <w:rFonts w:ascii="Arial" w:hAnsi="Arial" w:cs="Arial"/>
                <w:sz w:val="16"/>
                <w:szCs w:val="16"/>
              </w:rPr>
              <w:t>Annual Number of Responses</w:t>
            </w:r>
          </w:p>
        </w:tc>
        <w:tc>
          <w:tcPr>
            <w:tcW w:w="2070" w:type="dxa"/>
            <w:vAlign w:val="center"/>
          </w:tcPr>
          <w:p w:rsidR="00627EF4" w:rsidRPr="00E5228C" w14:paraId="3C6B3643" w14:textId="18ED8969">
            <w:pPr>
              <w:pStyle w:val="NoSpacing"/>
              <w:jc w:val="right"/>
              <w:rPr>
                <w:rFonts w:ascii="Arial" w:hAnsi="Arial" w:cs="Arial"/>
                <w:bCs/>
                <w:sz w:val="16"/>
                <w:szCs w:val="16"/>
              </w:rPr>
            </w:pPr>
            <w:r w:rsidRPr="009B7804">
              <w:rPr>
                <w:rFonts w:ascii="Arial" w:hAnsi="Arial" w:cs="Arial"/>
                <w:bCs/>
                <w:sz w:val="16"/>
                <w:szCs w:val="16"/>
              </w:rPr>
              <w:t>2,435,597</w:t>
            </w:r>
          </w:p>
        </w:tc>
        <w:tc>
          <w:tcPr>
            <w:tcW w:w="1980" w:type="dxa"/>
            <w:vAlign w:val="center"/>
          </w:tcPr>
          <w:p w:rsidR="00627EF4" w:rsidRPr="00E5228C" w14:paraId="780D815A" w14:textId="1D369DAC">
            <w:pPr>
              <w:pStyle w:val="NoSpacing"/>
              <w:jc w:val="right"/>
              <w:rPr>
                <w:rFonts w:ascii="Arial" w:hAnsi="Arial" w:cs="Arial"/>
                <w:bCs/>
                <w:sz w:val="16"/>
                <w:szCs w:val="16"/>
              </w:rPr>
            </w:pPr>
            <w:r w:rsidRPr="00E5228C">
              <w:rPr>
                <w:rFonts w:ascii="Arial" w:hAnsi="Arial" w:cs="Arial"/>
                <w:bCs/>
                <w:sz w:val="16"/>
                <w:szCs w:val="16"/>
              </w:rPr>
              <w:t>0</w:t>
            </w:r>
          </w:p>
        </w:tc>
        <w:tc>
          <w:tcPr>
            <w:tcW w:w="2065" w:type="dxa"/>
            <w:vAlign w:val="center"/>
          </w:tcPr>
          <w:p w:rsidR="00627EF4" w:rsidRPr="00E5228C" w14:paraId="392851CE" w14:textId="354AAA69">
            <w:pPr>
              <w:pStyle w:val="NoSpacing"/>
              <w:jc w:val="right"/>
              <w:rPr>
                <w:rFonts w:ascii="Arial" w:hAnsi="Arial" w:cs="Arial"/>
                <w:bCs/>
                <w:sz w:val="16"/>
                <w:szCs w:val="16"/>
              </w:rPr>
            </w:pPr>
            <w:r w:rsidRPr="009B7804">
              <w:rPr>
                <w:rFonts w:ascii="Arial" w:hAnsi="Arial" w:cs="Arial"/>
                <w:bCs/>
                <w:sz w:val="16"/>
                <w:szCs w:val="16"/>
              </w:rPr>
              <w:t>2,435,597</w:t>
            </w:r>
          </w:p>
        </w:tc>
      </w:tr>
      <w:tr w14:paraId="61F1E201" w14:textId="77777777" w:rsidTr="001905A8">
        <w:tblPrEx>
          <w:tblW w:w="0" w:type="auto"/>
          <w:tblLook w:val="04A0"/>
        </w:tblPrEx>
        <w:tc>
          <w:tcPr>
            <w:tcW w:w="3235" w:type="dxa"/>
          </w:tcPr>
          <w:p w:rsidR="00627EF4" w:rsidRPr="00E5228C" w14:paraId="0BCA2424" w14:textId="77777777">
            <w:pPr>
              <w:pStyle w:val="NoSpacing"/>
              <w:rPr>
                <w:rFonts w:ascii="Arial" w:hAnsi="Arial" w:cs="Arial"/>
                <w:b/>
                <w:sz w:val="16"/>
                <w:szCs w:val="16"/>
              </w:rPr>
            </w:pPr>
            <w:r w:rsidRPr="00E5228C">
              <w:rPr>
                <w:rFonts w:ascii="Arial" w:hAnsi="Arial" w:cs="Arial"/>
                <w:sz w:val="16"/>
                <w:szCs w:val="16"/>
              </w:rPr>
              <w:t>Annual Time Burden (Hr)</w:t>
            </w:r>
          </w:p>
        </w:tc>
        <w:tc>
          <w:tcPr>
            <w:tcW w:w="2070" w:type="dxa"/>
            <w:vAlign w:val="center"/>
          </w:tcPr>
          <w:p w:rsidR="00627EF4" w:rsidRPr="00E5228C" w14:paraId="64D94115" w14:textId="1D2C723A">
            <w:pPr>
              <w:pStyle w:val="NoSpacing"/>
              <w:jc w:val="right"/>
              <w:rPr>
                <w:rFonts w:ascii="Arial" w:hAnsi="Arial" w:cs="Arial"/>
                <w:bCs/>
                <w:sz w:val="16"/>
                <w:szCs w:val="16"/>
              </w:rPr>
            </w:pPr>
            <w:r w:rsidRPr="009B7804">
              <w:rPr>
                <w:rFonts w:ascii="Arial" w:hAnsi="Arial" w:cs="Arial"/>
                <w:bCs/>
                <w:sz w:val="16"/>
                <w:szCs w:val="16"/>
              </w:rPr>
              <w:t>535,466</w:t>
            </w:r>
          </w:p>
        </w:tc>
        <w:tc>
          <w:tcPr>
            <w:tcW w:w="1980" w:type="dxa"/>
            <w:vAlign w:val="center"/>
          </w:tcPr>
          <w:p w:rsidR="00627EF4" w:rsidRPr="00E5228C" w14:paraId="7DA2B1D2" w14:textId="1A766AF4">
            <w:pPr>
              <w:pStyle w:val="NoSpacing"/>
              <w:jc w:val="right"/>
              <w:rPr>
                <w:rFonts w:ascii="Arial" w:hAnsi="Arial" w:cs="Arial"/>
                <w:bCs/>
                <w:sz w:val="16"/>
                <w:szCs w:val="16"/>
              </w:rPr>
            </w:pPr>
            <w:r w:rsidRPr="00E5228C">
              <w:rPr>
                <w:rFonts w:ascii="Arial" w:hAnsi="Arial" w:cs="Arial"/>
                <w:bCs/>
                <w:sz w:val="16"/>
                <w:szCs w:val="16"/>
              </w:rPr>
              <w:t>+</w:t>
            </w:r>
            <w:r w:rsidRPr="002F756A" w:rsidR="002F756A">
              <w:rPr>
                <w:rFonts w:ascii="Arial" w:hAnsi="Arial" w:cs="Arial"/>
                <w:bCs/>
                <w:sz w:val="16"/>
                <w:szCs w:val="16"/>
              </w:rPr>
              <w:t>1,430</w:t>
            </w:r>
          </w:p>
        </w:tc>
        <w:tc>
          <w:tcPr>
            <w:tcW w:w="2065" w:type="dxa"/>
            <w:vAlign w:val="center"/>
          </w:tcPr>
          <w:p w:rsidR="00627EF4" w:rsidRPr="00E5228C" w14:paraId="658CB468" w14:textId="4B8BE4F7">
            <w:pPr>
              <w:pStyle w:val="NoSpacing"/>
              <w:jc w:val="right"/>
              <w:rPr>
                <w:rFonts w:ascii="Arial" w:hAnsi="Arial" w:cs="Arial"/>
                <w:bCs/>
                <w:sz w:val="16"/>
                <w:szCs w:val="16"/>
              </w:rPr>
            </w:pPr>
            <w:r w:rsidRPr="0001385F">
              <w:rPr>
                <w:rFonts w:ascii="Arial" w:hAnsi="Arial" w:cs="Arial"/>
                <w:bCs/>
                <w:sz w:val="16"/>
                <w:szCs w:val="16"/>
              </w:rPr>
              <w:t>536,896</w:t>
            </w:r>
          </w:p>
        </w:tc>
      </w:tr>
      <w:tr w14:paraId="2369D13E" w14:textId="77777777" w:rsidTr="001905A8">
        <w:tblPrEx>
          <w:tblW w:w="0" w:type="auto"/>
          <w:tblLook w:val="04A0"/>
        </w:tblPrEx>
        <w:tc>
          <w:tcPr>
            <w:tcW w:w="3235" w:type="dxa"/>
          </w:tcPr>
          <w:p w:rsidR="00627EF4" w:rsidRPr="00E5228C" w14:paraId="1778339B" w14:textId="77777777">
            <w:pPr>
              <w:pStyle w:val="NoSpacing"/>
              <w:rPr>
                <w:rFonts w:ascii="Arial" w:hAnsi="Arial" w:cs="Arial"/>
                <w:sz w:val="16"/>
                <w:szCs w:val="16"/>
              </w:rPr>
            </w:pPr>
            <w:r w:rsidRPr="00E5228C">
              <w:rPr>
                <w:rFonts w:ascii="Arial" w:hAnsi="Arial" w:cs="Arial"/>
                <w:sz w:val="16"/>
                <w:szCs w:val="16"/>
              </w:rPr>
              <w:t>Annual Non-Hour Cost Burden ($)</w:t>
            </w:r>
          </w:p>
        </w:tc>
        <w:tc>
          <w:tcPr>
            <w:tcW w:w="2070" w:type="dxa"/>
            <w:vAlign w:val="center"/>
          </w:tcPr>
          <w:p w:rsidR="00627EF4" w:rsidRPr="00E5228C" w:rsidP="003C098A" w14:paraId="796082B8" w14:textId="25041BD0">
            <w:pPr>
              <w:pStyle w:val="NoSpacing"/>
              <w:jc w:val="right"/>
              <w:rPr>
                <w:rFonts w:ascii="Arial" w:hAnsi="Arial" w:cs="Arial"/>
                <w:sz w:val="16"/>
                <w:szCs w:val="16"/>
              </w:rPr>
            </w:pPr>
            <w:r w:rsidRPr="002D13F1">
              <w:rPr>
                <w:rFonts w:ascii="Arial" w:hAnsi="Arial" w:cs="Arial"/>
                <w:sz w:val="16"/>
                <w:szCs w:val="16"/>
              </w:rPr>
              <w:t>418,399,275</w:t>
            </w:r>
          </w:p>
        </w:tc>
        <w:tc>
          <w:tcPr>
            <w:tcW w:w="1980" w:type="dxa"/>
            <w:vAlign w:val="center"/>
          </w:tcPr>
          <w:p w:rsidR="00627EF4" w:rsidRPr="00E5228C" w14:paraId="0683BCA4" w14:textId="79A17123">
            <w:pPr>
              <w:pStyle w:val="NoSpacing"/>
              <w:jc w:val="right"/>
              <w:rPr>
                <w:rFonts w:ascii="Arial" w:hAnsi="Arial" w:cs="Arial"/>
                <w:sz w:val="16"/>
                <w:szCs w:val="16"/>
              </w:rPr>
            </w:pPr>
            <w:r>
              <w:rPr>
                <w:rFonts w:ascii="Arial" w:hAnsi="Arial" w:cs="Arial"/>
                <w:sz w:val="16"/>
                <w:szCs w:val="16"/>
              </w:rPr>
              <w:t>-</w:t>
            </w:r>
            <w:r w:rsidRPr="002F756A">
              <w:rPr>
                <w:rFonts w:ascii="Arial" w:hAnsi="Arial" w:cs="Arial"/>
                <w:sz w:val="16"/>
                <w:szCs w:val="16"/>
              </w:rPr>
              <w:t>2,386,560</w:t>
            </w:r>
          </w:p>
        </w:tc>
        <w:tc>
          <w:tcPr>
            <w:tcW w:w="2065" w:type="dxa"/>
            <w:vAlign w:val="center"/>
          </w:tcPr>
          <w:p w:rsidR="00627EF4" w:rsidRPr="00E5228C" w14:paraId="06E8935B" w14:textId="231BD1A3">
            <w:pPr>
              <w:pStyle w:val="NoSpacing"/>
              <w:jc w:val="right"/>
              <w:rPr>
                <w:rFonts w:ascii="Arial" w:hAnsi="Arial" w:cs="Arial"/>
                <w:sz w:val="16"/>
                <w:szCs w:val="16"/>
              </w:rPr>
            </w:pPr>
            <w:r w:rsidRPr="003004DB">
              <w:rPr>
                <w:rFonts w:ascii="Arial" w:hAnsi="Arial" w:cs="Arial"/>
                <w:sz w:val="16"/>
                <w:szCs w:val="16"/>
              </w:rPr>
              <w:t>416,012,715</w:t>
            </w:r>
          </w:p>
        </w:tc>
      </w:tr>
    </w:tbl>
    <w:p w:rsidR="00627EF4" w:rsidP="00691DE3" w14:paraId="69F8E3FF" w14:textId="77777777">
      <w:pPr>
        <w:pStyle w:val="NoSpacing"/>
        <w:rPr>
          <w:rFonts w:ascii="Arial" w:hAnsi="Arial" w:cs="Arial"/>
          <w:sz w:val="24"/>
          <w:szCs w:val="24"/>
        </w:rPr>
      </w:pPr>
    </w:p>
    <w:p w:rsidR="00627EF4" w:rsidP="00691DE3" w14:paraId="20F3222B" w14:textId="17F27F13">
      <w:pPr>
        <w:pStyle w:val="NoSpacing"/>
        <w:rPr>
          <w:rFonts w:ascii="Arial" w:hAnsi="Arial" w:cs="Arial"/>
          <w:sz w:val="24"/>
          <w:szCs w:val="24"/>
        </w:rPr>
      </w:pPr>
      <w:r>
        <w:rPr>
          <w:rFonts w:ascii="Arial" w:hAnsi="Arial" w:cs="Arial"/>
          <w:sz w:val="24"/>
          <w:szCs w:val="24"/>
        </w:rPr>
        <w:t>0651-00</w:t>
      </w:r>
      <w:r w:rsidR="00C560EC">
        <w:rPr>
          <w:rFonts w:ascii="Arial" w:hAnsi="Arial" w:cs="Arial"/>
          <w:sz w:val="24"/>
          <w:szCs w:val="24"/>
        </w:rPr>
        <w:t>31</w:t>
      </w:r>
      <w:r>
        <w:rPr>
          <w:rFonts w:ascii="Arial" w:hAnsi="Arial" w:cs="Arial"/>
          <w:sz w:val="24"/>
          <w:szCs w:val="24"/>
        </w:rPr>
        <w:t>’s revised burden is as follows:</w:t>
      </w:r>
    </w:p>
    <w:p w:rsidR="00627EF4" w:rsidP="00691DE3" w14:paraId="369239D2" w14:textId="77777777">
      <w:pPr>
        <w:pStyle w:val="NoSpacing"/>
        <w:rPr>
          <w:rFonts w:ascii="Arial" w:hAnsi="Arial" w:cs="Arial"/>
          <w:sz w:val="24"/>
          <w:szCs w:val="24"/>
        </w:rPr>
      </w:pPr>
    </w:p>
    <w:p w:rsidR="00627EF4" w:rsidP="00627EF4" w14:paraId="606C837B" w14:textId="4B1BD54A">
      <w:pPr>
        <w:pStyle w:val="NoSpacing"/>
        <w:numPr>
          <w:ilvl w:val="0"/>
          <w:numId w:val="29"/>
        </w:numPr>
        <w:rPr>
          <w:rFonts w:ascii="Arial" w:hAnsi="Arial" w:cs="Arial"/>
          <w:sz w:val="24"/>
          <w:szCs w:val="24"/>
        </w:rPr>
      </w:pPr>
      <w:r w:rsidRPr="002D13F1">
        <w:rPr>
          <w:rFonts w:ascii="Arial" w:hAnsi="Arial" w:cs="Arial"/>
          <w:sz w:val="24"/>
          <w:szCs w:val="24"/>
        </w:rPr>
        <w:t>2,435,597</w:t>
      </w:r>
      <w:r>
        <w:rPr>
          <w:rFonts w:ascii="Arial" w:hAnsi="Arial" w:cs="Arial"/>
          <w:sz w:val="24"/>
          <w:szCs w:val="24"/>
        </w:rPr>
        <w:t xml:space="preserve"> annual responses</w:t>
      </w:r>
      <w:r w:rsidR="005E5850">
        <w:rPr>
          <w:rFonts w:ascii="Arial" w:hAnsi="Arial" w:cs="Arial"/>
          <w:sz w:val="24"/>
          <w:szCs w:val="24"/>
        </w:rPr>
        <w:t xml:space="preserve"> (unchanged)</w:t>
      </w:r>
      <w:r>
        <w:rPr>
          <w:rFonts w:ascii="Arial" w:hAnsi="Arial" w:cs="Arial"/>
          <w:sz w:val="24"/>
          <w:szCs w:val="24"/>
        </w:rPr>
        <w:t xml:space="preserve"> </w:t>
      </w:r>
    </w:p>
    <w:p w:rsidR="00627EF4" w:rsidP="00627EF4" w14:paraId="6DD4FD72" w14:textId="4860D3AC">
      <w:pPr>
        <w:pStyle w:val="NoSpacing"/>
        <w:numPr>
          <w:ilvl w:val="0"/>
          <w:numId w:val="29"/>
        </w:numPr>
        <w:rPr>
          <w:rFonts w:ascii="Arial" w:hAnsi="Arial" w:cs="Arial"/>
          <w:sz w:val="24"/>
          <w:szCs w:val="24"/>
        </w:rPr>
      </w:pPr>
      <w:r w:rsidRPr="0001385F">
        <w:rPr>
          <w:rFonts w:ascii="Arial" w:hAnsi="Arial" w:cs="Arial"/>
          <w:sz w:val="24"/>
          <w:szCs w:val="24"/>
        </w:rPr>
        <w:t>536,896</w:t>
      </w:r>
      <w:r>
        <w:rPr>
          <w:rFonts w:ascii="Arial" w:hAnsi="Arial" w:cs="Arial"/>
          <w:sz w:val="24"/>
          <w:szCs w:val="24"/>
        </w:rPr>
        <w:t xml:space="preserve"> annual hourly burden</w:t>
      </w:r>
    </w:p>
    <w:p w:rsidR="00627EF4" w:rsidRPr="00627EF4" w:rsidP="00627EF4" w14:paraId="33514976" w14:textId="7EA844EC">
      <w:pPr>
        <w:pStyle w:val="NoSpacing"/>
        <w:numPr>
          <w:ilvl w:val="0"/>
          <w:numId w:val="29"/>
        </w:numPr>
        <w:rPr>
          <w:rFonts w:ascii="Arial" w:hAnsi="Arial" w:cs="Arial"/>
          <w:sz w:val="24"/>
          <w:szCs w:val="24"/>
        </w:rPr>
      </w:pPr>
      <w:r>
        <w:rPr>
          <w:rFonts w:ascii="Arial" w:hAnsi="Arial" w:cs="Arial"/>
          <w:sz w:val="24"/>
          <w:szCs w:val="24"/>
        </w:rPr>
        <w:t>$</w:t>
      </w:r>
      <w:r w:rsidRPr="003004DB" w:rsidR="003004DB">
        <w:rPr>
          <w:rFonts w:ascii="Arial" w:hAnsi="Arial" w:cs="Arial"/>
          <w:sz w:val="24"/>
          <w:szCs w:val="24"/>
        </w:rPr>
        <w:t>416,012,715</w:t>
      </w:r>
      <w:r>
        <w:rPr>
          <w:rFonts w:ascii="Arial" w:hAnsi="Arial" w:cs="Arial"/>
          <w:sz w:val="24"/>
          <w:szCs w:val="24"/>
        </w:rPr>
        <w:t xml:space="preserve"> in annual non-hourly burden costs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54578" w:rsidP="00691DE3" w14:paraId="41C75A2B" w14:textId="77777777">
      <w:pPr>
        <w:spacing w:after="0" w:line="240" w:lineRule="auto"/>
      </w:pPr>
      <w:r>
        <w:separator/>
      </w:r>
    </w:p>
  </w:footnote>
  <w:footnote w:type="continuationSeparator" w:id="1">
    <w:p w:rsidR="00054578" w:rsidP="00691DE3" w14:paraId="468271D1" w14:textId="77777777">
      <w:pPr>
        <w:spacing w:after="0" w:line="240" w:lineRule="auto"/>
      </w:pPr>
      <w:r>
        <w:continuationSeparator/>
      </w:r>
    </w:p>
  </w:footnote>
  <w:footnote w:type="continuationNotice" w:id="2">
    <w:p w:rsidR="00054578" w14:paraId="00A651EF" w14:textId="77777777">
      <w:pPr>
        <w:spacing w:after="0" w:line="240" w:lineRule="auto"/>
      </w:pPr>
    </w:p>
  </w:footnote>
  <w:footnote w:id="3">
    <w:p w:rsidR="00A27E6B" w:rsidRPr="00B94642" w:rsidP="00A27E6B" w14:paraId="1B8A5723" w14:textId="77777777">
      <w:pPr>
        <w:pStyle w:val="FootnoteText"/>
        <w:rPr>
          <w:rFonts w:ascii="Arial" w:hAnsi="Arial" w:cs="Arial"/>
        </w:rPr>
      </w:pPr>
      <w:r w:rsidRPr="00B94642">
        <w:rPr>
          <w:rStyle w:val="FootnoteReference"/>
          <w:rFonts w:ascii="Arial" w:hAnsi="Arial" w:cs="Arial"/>
          <w:sz w:val="16"/>
          <w:szCs w:val="14"/>
        </w:rPr>
        <w:footnoteRef/>
      </w:r>
      <w:r w:rsidRPr="00B94642">
        <w:rPr>
          <w:rFonts w:ascii="Arial" w:hAnsi="Arial" w:cs="Arial"/>
          <w:sz w:val="16"/>
          <w:szCs w:val="14"/>
        </w:rPr>
        <w:t xml:space="preserve"> </w:t>
      </w:r>
      <w:hyperlink r:id="rId1" w:history="1">
        <w:r w:rsidRPr="00B94642">
          <w:rPr>
            <w:rStyle w:val="Hyperlink"/>
            <w:rFonts w:ascii="Arial" w:hAnsi="Arial" w:cs="Arial"/>
            <w:sz w:val="16"/>
            <w:szCs w:val="14"/>
          </w:rPr>
          <w:t>https://www.govinfo.gov/content/pkg/FR-2026-06-24/pdf/2026-12717.pdf</w:t>
        </w:r>
      </w:hyperlink>
      <w:r w:rsidRPr="00B94642">
        <w:rPr>
          <w:rFonts w:ascii="Arial" w:hAnsi="Arial" w:cs="Arial"/>
          <w:sz w:val="16"/>
          <w:szCs w:val="1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65C271B"/>
    <w:multiLevelType w:val="hybridMultilevel"/>
    <w:tmpl w:val="26B664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3F8F1FA0"/>
    <w:multiLevelType w:val="hybridMultilevel"/>
    <w:tmpl w:val="478073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64A5519C"/>
    <w:multiLevelType w:val="hybridMultilevel"/>
    <w:tmpl w:val="4672F9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7E9B5CC8"/>
    <w:multiLevelType w:val="singleLevel"/>
    <w:tmpl w:val="04090001"/>
    <w:lvl w:ilvl="0">
      <w:start w:val="1"/>
      <w:numFmt w:val="bullet"/>
      <w:lvlText w:val=""/>
      <w:lvlJc w:val="left"/>
      <w:pPr>
        <w:ind w:left="720" w:hanging="360"/>
      </w:pPr>
      <w:rPr>
        <w:rFonts w:ascii="Symbol" w:hAnsi="Symbol" w:hint="default"/>
      </w:rPr>
    </w:lvl>
  </w:abstractNum>
  <w:num w:numId="1" w16cid:durableId="1204093834">
    <w:abstractNumId w:val="21"/>
  </w:num>
  <w:num w:numId="2" w16cid:durableId="4213704">
    <w:abstractNumId w:val="13"/>
  </w:num>
  <w:num w:numId="3" w16cid:durableId="1876772127">
    <w:abstractNumId w:val="10"/>
  </w:num>
  <w:num w:numId="4" w16cid:durableId="32391308">
    <w:abstractNumId w:val="24"/>
  </w:num>
  <w:num w:numId="5" w16cid:durableId="1856840902">
    <w:abstractNumId w:val="14"/>
  </w:num>
  <w:num w:numId="6" w16cid:durableId="819073863">
    <w:abstractNumId w:val="17"/>
  </w:num>
  <w:num w:numId="7" w16cid:durableId="443154985">
    <w:abstractNumId w:val="20"/>
  </w:num>
  <w:num w:numId="8" w16cid:durableId="1133601118">
    <w:abstractNumId w:val="9"/>
  </w:num>
  <w:num w:numId="9" w16cid:durableId="157308815">
    <w:abstractNumId w:val="7"/>
  </w:num>
  <w:num w:numId="10" w16cid:durableId="1956136333">
    <w:abstractNumId w:val="6"/>
  </w:num>
  <w:num w:numId="11" w16cid:durableId="1266380873">
    <w:abstractNumId w:val="5"/>
  </w:num>
  <w:num w:numId="12" w16cid:durableId="531654705">
    <w:abstractNumId w:val="4"/>
  </w:num>
  <w:num w:numId="13" w16cid:durableId="2039693334">
    <w:abstractNumId w:val="8"/>
  </w:num>
  <w:num w:numId="14" w16cid:durableId="1716588269">
    <w:abstractNumId w:val="3"/>
  </w:num>
  <w:num w:numId="15" w16cid:durableId="1617642093">
    <w:abstractNumId w:val="2"/>
  </w:num>
  <w:num w:numId="16" w16cid:durableId="1184593841">
    <w:abstractNumId w:val="1"/>
  </w:num>
  <w:num w:numId="17" w16cid:durableId="1870533631">
    <w:abstractNumId w:val="0"/>
  </w:num>
  <w:num w:numId="18" w16cid:durableId="334891349">
    <w:abstractNumId w:val="15"/>
  </w:num>
  <w:num w:numId="19" w16cid:durableId="1613585176">
    <w:abstractNumId w:val="16"/>
  </w:num>
  <w:num w:numId="20" w16cid:durableId="1091193860">
    <w:abstractNumId w:val="22"/>
  </w:num>
  <w:num w:numId="21" w16cid:durableId="1517377858">
    <w:abstractNumId w:val="19"/>
  </w:num>
  <w:num w:numId="22" w16cid:durableId="1715735670">
    <w:abstractNumId w:val="12"/>
  </w:num>
  <w:num w:numId="23" w16cid:durableId="1593778119">
    <w:abstractNumId w:val="25"/>
  </w:num>
  <w:num w:numId="24" w16cid:durableId="824588639">
    <w:abstractNumId w:val="26"/>
  </w:num>
  <w:num w:numId="25" w16cid:durableId="1548566821">
    <w:abstractNumId w:val="18"/>
  </w:num>
  <w:num w:numId="26" w16cid:durableId="1343507817">
    <w:abstractNumId w:val="11"/>
  </w:num>
  <w:num w:numId="27" w16cid:durableId="1247108664">
    <w:abstractNumId w:val="18"/>
  </w:num>
  <w:num w:numId="28" w16cid:durableId="304504325">
    <w:abstractNumId w:val="11"/>
  </w:num>
  <w:num w:numId="29" w16cid:durableId="19059485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E3"/>
    <w:rsid w:val="0001385F"/>
    <w:rsid w:val="00036FEF"/>
    <w:rsid w:val="00041AB6"/>
    <w:rsid w:val="00054578"/>
    <w:rsid w:val="00061479"/>
    <w:rsid w:val="00061C46"/>
    <w:rsid w:val="00067DCB"/>
    <w:rsid w:val="00073399"/>
    <w:rsid w:val="0007784E"/>
    <w:rsid w:val="00082297"/>
    <w:rsid w:val="00083746"/>
    <w:rsid w:val="00093FCE"/>
    <w:rsid w:val="000A7538"/>
    <w:rsid w:val="000E183A"/>
    <w:rsid w:val="0011299E"/>
    <w:rsid w:val="001245B9"/>
    <w:rsid w:val="00131965"/>
    <w:rsid w:val="00134315"/>
    <w:rsid w:val="0013696D"/>
    <w:rsid w:val="00137E35"/>
    <w:rsid w:val="00143201"/>
    <w:rsid w:val="00144385"/>
    <w:rsid w:val="00153D83"/>
    <w:rsid w:val="001767FD"/>
    <w:rsid w:val="00177AE9"/>
    <w:rsid w:val="00184F9A"/>
    <w:rsid w:val="0018608A"/>
    <w:rsid w:val="00187966"/>
    <w:rsid w:val="001905A8"/>
    <w:rsid w:val="001A60B9"/>
    <w:rsid w:val="001C57C7"/>
    <w:rsid w:val="001D0E79"/>
    <w:rsid w:val="001D5742"/>
    <w:rsid w:val="001D6D6A"/>
    <w:rsid w:val="001F575F"/>
    <w:rsid w:val="0022163C"/>
    <w:rsid w:val="00274213"/>
    <w:rsid w:val="002A542B"/>
    <w:rsid w:val="002A575E"/>
    <w:rsid w:val="002B2A9A"/>
    <w:rsid w:val="002B4064"/>
    <w:rsid w:val="002D13F1"/>
    <w:rsid w:val="002F756A"/>
    <w:rsid w:val="003004DB"/>
    <w:rsid w:val="00316B4B"/>
    <w:rsid w:val="003226D3"/>
    <w:rsid w:val="00381032"/>
    <w:rsid w:val="003C098A"/>
    <w:rsid w:val="003D65C8"/>
    <w:rsid w:val="00401231"/>
    <w:rsid w:val="00411A34"/>
    <w:rsid w:val="00426B47"/>
    <w:rsid w:val="00430539"/>
    <w:rsid w:val="00432C2E"/>
    <w:rsid w:val="004417A9"/>
    <w:rsid w:val="0045455A"/>
    <w:rsid w:val="00460CEE"/>
    <w:rsid w:val="0046656E"/>
    <w:rsid w:val="00475DFA"/>
    <w:rsid w:val="004F0558"/>
    <w:rsid w:val="00512BC9"/>
    <w:rsid w:val="00535F8B"/>
    <w:rsid w:val="00555D33"/>
    <w:rsid w:val="00566A9A"/>
    <w:rsid w:val="00576918"/>
    <w:rsid w:val="00585D1F"/>
    <w:rsid w:val="005A41DC"/>
    <w:rsid w:val="005B0363"/>
    <w:rsid w:val="005B0EC6"/>
    <w:rsid w:val="005B5B0A"/>
    <w:rsid w:val="005C348C"/>
    <w:rsid w:val="005E5850"/>
    <w:rsid w:val="006004C0"/>
    <w:rsid w:val="00622AE4"/>
    <w:rsid w:val="00627EF4"/>
    <w:rsid w:val="0063031A"/>
    <w:rsid w:val="006340E3"/>
    <w:rsid w:val="00634DDA"/>
    <w:rsid w:val="00645252"/>
    <w:rsid w:val="00651FAE"/>
    <w:rsid w:val="00677A12"/>
    <w:rsid w:val="00686CB1"/>
    <w:rsid w:val="00690339"/>
    <w:rsid w:val="00691DE3"/>
    <w:rsid w:val="00696EB9"/>
    <w:rsid w:val="006A32AD"/>
    <w:rsid w:val="006C1C7A"/>
    <w:rsid w:val="006C65D5"/>
    <w:rsid w:val="006D3D74"/>
    <w:rsid w:val="006D77E9"/>
    <w:rsid w:val="006E0884"/>
    <w:rsid w:val="006E3D59"/>
    <w:rsid w:val="00704168"/>
    <w:rsid w:val="0070416F"/>
    <w:rsid w:val="00704667"/>
    <w:rsid w:val="00705A20"/>
    <w:rsid w:val="00727004"/>
    <w:rsid w:val="00727548"/>
    <w:rsid w:val="0075190A"/>
    <w:rsid w:val="00762122"/>
    <w:rsid w:val="007762A8"/>
    <w:rsid w:val="00784E38"/>
    <w:rsid w:val="007A402E"/>
    <w:rsid w:val="007A6BCA"/>
    <w:rsid w:val="007E6681"/>
    <w:rsid w:val="008041A1"/>
    <w:rsid w:val="00824C9D"/>
    <w:rsid w:val="008328FC"/>
    <w:rsid w:val="0083569A"/>
    <w:rsid w:val="008378E1"/>
    <w:rsid w:val="008479CA"/>
    <w:rsid w:val="00852B2D"/>
    <w:rsid w:val="00857235"/>
    <w:rsid w:val="00885CD4"/>
    <w:rsid w:val="0089630A"/>
    <w:rsid w:val="008A29E0"/>
    <w:rsid w:val="008B0C87"/>
    <w:rsid w:val="008C7DDB"/>
    <w:rsid w:val="008D1E04"/>
    <w:rsid w:val="008D3B18"/>
    <w:rsid w:val="008D6FDB"/>
    <w:rsid w:val="008E15EB"/>
    <w:rsid w:val="009079B0"/>
    <w:rsid w:val="00914BFB"/>
    <w:rsid w:val="009207FC"/>
    <w:rsid w:val="00935DB1"/>
    <w:rsid w:val="00941C42"/>
    <w:rsid w:val="0094473E"/>
    <w:rsid w:val="009514E1"/>
    <w:rsid w:val="00954718"/>
    <w:rsid w:val="009609E9"/>
    <w:rsid w:val="00965EBD"/>
    <w:rsid w:val="00976EF2"/>
    <w:rsid w:val="009837B5"/>
    <w:rsid w:val="009A31C6"/>
    <w:rsid w:val="009B7804"/>
    <w:rsid w:val="009C2B22"/>
    <w:rsid w:val="009D2EE4"/>
    <w:rsid w:val="009F0B06"/>
    <w:rsid w:val="00A23E6A"/>
    <w:rsid w:val="00A27E6B"/>
    <w:rsid w:val="00A32D37"/>
    <w:rsid w:val="00A52B02"/>
    <w:rsid w:val="00A9204E"/>
    <w:rsid w:val="00AA28CD"/>
    <w:rsid w:val="00AA3D9A"/>
    <w:rsid w:val="00AA5243"/>
    <w:rsid w:val="00AA6072"/>
    <w:rsid w:val="00AA7243"/>
    <w:rsid w:val="00AC3519"/>
    <w:rsid w:val="00AF2218"/>
    <w:rsid w:val="00AF3F4F"/>
    <w:rsid w:val="00B00E41"/>
    <w:rsid w:val="00B025F2"/>
    <w:rsid w:val="00B20E18"/>
    <w:rsid w:val="00B42AD5"/>
    <w:rsid w:val="00B4335F"/>
    <w:rsid w:val="00B47FDB"/>
    <w:rsid w:val="00B64AB0"/>
    <w:rsid w:val="00B6785B"/>
    <w:rsid w:val="00B7306B"/>
    <w:rsid w:val="00B91300"/>
    <w:rsid w:val="00B94642"/>
    <w:rsid w:val="00BA5EB1"/>
    <w:rsid w:val="00BA6B7F"/>
    <w:rsid w:val="00C22DC8"/>
    <w:rsid w:val="00C26332"/>
    <w:rsid w:val="00C36B72"/>
    <w:rsid w:val="00C560EC"/>
    <w:rsid w:val="00C673D1"/>
    <w:rsid w:val="00C77DCB"/>
    <w:rsid w:val="00C81C69"/>
    <w:rsid w:val="00C86CD1"/>
    <w:rsid w:val="00CA665F"/>
    <w:rsid w:val="00CF5677"/>
    <w:rsid w:val="00CF755D"/>
    <w:rsid w:val="00D05D8C"/>
    <w:rsid w:val="00D11A7E"/>
    <w:rsid w:val="00D347F4"/>
    <w:rsid w:val="00D41572"/>
    <w:rsid w:val="00D67951"/>
    <w:rsid w:val="00D73A3E"/>
    <w:rsid w:val="00D755DF"/>
    <w:rsid w:val="00D75E55"/>
    <w:rsid w:val="00D8234B"/>
    <w:rsid w:val="00DB6301"/>
    <w:rsid w:val="00DC0A80"/>
    <w:rsid w:val="00DE308C"/>
    <w:rsid w:val="00DF551D"/>
    <w:rsid w:val="00DF5EAC"/>
    <w:rsid w:val="00E1009B"/>
    <w:rsid w:val="00E10211"/>
    <w:rsid w:val="00E2203D"/>
    <w:rsid w:val="00E378D7"/>
    <w:rsid w:val="00E47297"/>
    <w:rsid w:val="00E5228C"/>
    <w:rsid w:val="00E80F29"/>
    <w:rsid w:val="00E9658E"/>
    <w:rsid w:val="00EA4256"/>
    <w:rsid w:val="00EA6003"/>
    <w:rsid w:val="00EA7D71"/>
    <w:rsid w:val="00EB4408"/>
    <w:rsid w:val="00EB4F93"/>
    <w:rsid w:val="00EB5A10"/>
    <w:rsid w:val="00EB623B"/>
    <w:rsid w:val="00EC517E"/>
    <w:rsid w:val="00ED15CD"/>
    <w:rsid w:val="00EE6FD1"/>
    <w:rsid w:val="00EE7729"/>
    <w:rsid w:val="00F22D91"/>
    <w:rsid w:val="00F336C4"/>
    <w:rsid w:val="00F41245"/>
    <w:rsid w:val="00F502D1"/>
    <w:rsid w:val="00F504F5"/>
    <w:rsid w:val="00F5322E"/>
    <w:rsid w:val="00F64374"/>
    <w:rsid w:val="00F7715D"/>
    <w:rsid w:val="00F81FF3"/>
    <w:rsid w:val="00FA3918"/>
    <w:rsid w:val="00FB0AA9"/>
    <w:rsid w:val="00FC7817"/>
    <w:rsid w:val="00FD34B2"/>
    <w:rsid w:val="00FD7E06"/>
    <w:rsid w:val="00FF2588"/>
    <w:rsid w:val="00FF596F"/>
    <w:rsid w:val="00FF6C50"/>
    <w:rsid w:val="2DB58B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4885A4"/>
  <w15:chartTrackingRefBased/>
  <w15:docId w15:val="{8620B9E5-CF51-4F3E-96CD-FF108315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DE3"/>
    <w:pPr>
      <w:spacing w:after="160" w:line="259" w:lineRule="auto"/>
    </w:p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Spacing">
    <w:name w:val="No Spacing"/>
    <w:uiPriority w:val="1"/>
    <w:qFormat/>
    <w:rsid w:val="00691DE3"/>
  </w:style>
  <w:style w:type="character" w:styleId="FootnoteReference">
    <w:name w:val="footnote reference"/>
    <w:basedOn w:val="DefaultParagraphFont"/>
    <w:uiPriority w:val="99"/>
    <w:unhideWhenUsed/>
    <w:rsid w:val="00691DE3"/>
    <w:rPr>
      <w:vertAlign w:val="superscript"/>
    </w:rPr>
  </w:style>
  <w:style w:type="character" w:styleId="UnresolvedMention">
    <w:name w:val="Unresolved Mention"/>
    <w:basedOn w:val="DefaultParagraphFont"/>
    <w:uiPriority w:val="99"/>
    <w:semiHidden/>
    <w:unhideWhenUsed/>
    <w:rsid w:val="00691DE3"/>
    <w:rPr>
      <w:color w:val="605E5C"/>
      <w:shd w:val="clear" w:color="auto" w:fill="E1DFDD"/>
    </w:rPr>
  </w:style>
  <w:style w:type="table" w:styleId="TableGrid">
    <w:name w:val="Table Grid"/>
    <w:basedOn w:val="TableNormal"/>
    <w:uiPriority w:val="39"/>
    <w:rsid w:val="0069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627EF4"/>
    <w:pPr>
      <w:ind w:left="720"/>
      <w:contextualSpacing/>
    </w:pPr>
  </w:style>
  <w:style w:type="paragraph" w:styleId="Revision">
    <w:name w:val="Revision"/>
    <w:hidden/>
    <w:uiPriority w:val="99"/>
    <w:semiHidden/>
    <w:rsid w:val="00885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6-06-24/pdf/2026-12717.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gunther1\AppData\Local\Microsoft\Office\16.0\DTS\en-US%7B1FB751A1-860C-444E-8598-8BAB63C39022%7D\%7BB5E4DDF8-8157-4585-8C19-84EF4422A4D5%7DTF2de6fc23-48e8-448b-960e-1bdc6e9248ab13e3e5f5_win32-3981d9212dd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14" ma:contentTypeDescription="Create a new document." ma:contentTypeScope="" ma:versionID="56526bd60ded95e569f075cb35b5e358">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81239466dab746c81b656294f88d280b"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61915e-72c2-4576-a693-607e66545238}" ma:internalName="TaxCatchAll" ma:showField="CatchAllData" ma:web="ebb8c3bc-3ea9-4050-8e17-eb45cd7e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b8c3bc-3ea9-4050-8e17-eb45cd7e46fa" xsi:nil="true"/>
    <lcf76f155ced4ddcb4097134ff3c332f xmlns="0f5e2127-2ba4-41f5-b528-d0f9d9208b73">
      <Terms xmlns="http://schemas.microsoft.com/office/infopath/2007/PartnerControls"/>
    </lcf76f155ced4ddcb4097134ff3c332f>
    <Notes xmlns="0f5e2127-2ba4-41f5-b528-d0f9d9208b7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C3CE2-16B1-441F-AA3B-DFCD03DBFB58}">
  <ds:schemaRefs>
    <ds:schemaRef ds:uri="http://schemas.openxmlformats.org/officeDocument/2006/bibliography"/>
  </ds:schemaRefs>
</ds:datastoreItem>
</file>

<file path=customXml/itemProps2.xml><?xml version="1.0" encoding="utf-8"?>
<ds:datastoreItem xmlns:ds="http://schemas.openxmlformats.org/officeDocument/2006/customXml" ds:itemID="{D7727E3D-E968-495D-A56A-56AABE469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ebb8c3bc-3ea9-4050-8e17-eb45cd7e46fa"/>
    <ds:schemaRef ds:uri="0f5e2127-2ba4-41f5-b528-d0f9d9208b73"/>
  </ds:schemaRefs>
</ds:datastoreItem>
</file>

<file path=customXml/itemProps4.xml><?xml version="1.0" encoding="utf-8"?>
<ds:datastoreItem xmlns:ds="http://schemas.openxmlformats.org/officeDocument/2006/customXml" ds:itemID="{2149EAD6-BA39-4E93-9B86-CE903281D3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{B5E4DDF8-8157-4585-8C19-84EF4422A4D5}TF2de6fc23-48e8-448b-960e-1bdc6e9248ab13e3e5f5_win32-3981d9212dde</Template>
  <TotalTime>41</TotalTime>
  <Pages>3</Pages>
  <Words>1088</Words>
  <Characters>6204</Characters>
  <Application>Microsoft Office Word</Application>
  <DocSecurity>0</DocSecurity>
  <Lines>51</Lines>
  <Paragraphs>14</Paragraphs>
  <ScaleCrop>false</ScaleCrop>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Hall, Drew</cp:lastModifiedBy>
  <cp:revision>42</cp:revision>
  <dcterms:created xsi:type="dcterms:W3CDTF">2026-05-11T13:32:00Z</dcterms:created>
  <dcterms:modified xsi:type="dcterms:W3CDTF">2026-06-24T14:06:00Z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aignTags">
    <vt:lpwstr/>
  </property>
  <property fmtid="{D5CDD505-2E9C-101B-9397-08002B2CF9AE}" pid="3" name="ContentTypeId">
    <vt:lpwstr>0x010100B0FF176B9C2D0B489525CF344D663D72</vt:lpwstr>
  </property>
  <property fmtid="{D5CDD505-2E9C-101B-9397-08002B2CF9AE}" pid="4" name="FeatureTags">
    <vt:lpwstr/>
  </property>
  <property fmtid="{D5CDD505-2E9C-101B-9397-08002B2CF9AE}" pid="5" name="InternalTags">
    <vt:lpwstr/>
  </property>
  <property fmtid="{D5CDD505-2E9C-101B-9397-08002B2CF9AE}" pid="6" name="LocalizationTags">
    <vt:lpwstr/>
  </property>
  <property fmtid="{D5CDD505-2E9C-101B-9397-08002B2CF9AE}" pid="7" name="MediaServiceImageTags">
    <vt:lpwstr/>
  </property>
  <property fmtid="{D5CDD505-2E9C-101B-9397-08002B2CF9AE}" pid="8" name="ScenarioTags">
    <vt:lpwstr/>
  </property>
</Properties>
</file>