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1DE3" w:rsidRPr="00691DE3" w:rsidP="00691DE3" w14:paraId="6C605ADD" w14:textId="4F4BC73B">
      <w:pPr>
        <w:pStyle w:val="NoSpacing"/>
        <w:jc w:val="center"/>
        <w:rPr>
          <w:rFonts w:ascii="Arial" w:hAnsi="Arial" w:cs="Arial"/>
          <w:b/>
          <w:bCs/>
          <w:sz w:val="24"/>
          <w:szCs w:val="24"/>
        </w:rPr>
      </w:pPr>
      <w:r w:rsidRPr="00691DE3">
        <w:rPr>
          <w:rFonts w:ascii="Arial" w:hAnsi="Arial" w:cs="Arial"/>
          <w:b/>
          <w:bCs/>
          <w:sz w:val="24"/>
          <w:szCs w:val="24"/>
        </w:rPr>
        <w:t>JUSTIFICATION FOR NONMATERIAL</w:t>
      </w:r>
      <w:r w:rsidR="0054120E">
        <w:rPr>
          <w:rFonts w:ascii="Arial" w:hAnsi="Arial" w:cs="Arial"/>
          <w:b/>
          <w:bCs/>
          <w:sz w:val="24"/>
          <w:szCs w:val="24"/>
        </w:rPr>
        <w:t>/</w:t>
      </w:r>
      <w:r w:rsidRPr="00691DE3">
        <w:rPr>
          <w:rFonts w:ascii="Arial" w:hAnsi="Arial" w:cs="Arial"/>
          <w:b/>
          <w:bCs/>
          <w:sz w:val="24"/>
          <w:szCs w:val="24"/>
        </w:rPr>
        <w:t>NONSUBSTANTIVE CHANGE</w:t>
      </w:r>
    </w:p>
    <w:p w:rsidR="006C65D5" w:rsidRPr="006C65D5" w:rsidP="006C65D5" w14:paraId="63647F62" w14:textId="0A9232D5">
      <w:pPr>
        <w:pStyle w:val="NoSpacing"/>
        <w:jc w:val="center"/>
        <w:rPr>
          <w:rFonts w:ascii="Arial" w:hAnsi="Arial" w:cs="Arial"/>
          <w:b/>
          <w:bCs/>
          <w:sz w:val="24"/>
          <w:szCs w:val="24"/>
        </w:rPr>
      </w:pPr>
      <w:r>
        <w:rPr>
          <w:rFonts w:ascii="Arial" w:hAnsi="Arial" w:cs="Arial"/>
          <w:b/>
          <w:bCs/>
          <w:sz w:val="24"/>
          <w:szCs w:val="24"/>
        </w:rPr>
        <w:t>Patent Cooperation Treaty</w:t>
      </w:r>
    </w:p>
    <w:p w:rsidR="00691DE3" w:rsidRPr="00691DE3" w:rsidP="00C26851" w14:paraId="33E5D7BA" w14:textId="7D2CB91B">
      <w:pPr>
        <w:pStyle w:val="NoSpacing"/>
        <w:contextualSpacing/>
        <w:jc w:val="center"/>
        <w:rPr>
          <w:rFonts w:ascii="Arial" w:hAnsi="Arial" w:cs="Arial"/>
          <w:b/>
          <w:bCs/>
          <w:sz w:val="24"/>
          <w:szCs w:val="24"/>
        </w:rPr>
      </w:pPr>
      <w:r w:rsidRPr="00691DE3">
        <w:rPr>
          <w:rFonts w:ascii="Arial" w:hAnsi="Arial" w:cs="Arial"/>
          <w:b/>
          <w:bCs/>
          <w:sz w:val="24"/>
          <w:szCs w:val="24"/>
        </w:rPr>
        <w:t>OMB Control Number 0651-00</w:t>
      </w:r>
      <w:r w:rsidR="001C3BEE">
        <w:rPr>
          <w:rFonts w:ascii="Arial" w:hAnsi="Arial" w:cs="Arial"/>
          <w:b/>
          <w:bCs/>
          <w:sz w:val="24"/>
          <w:szCs w:val="24"/>
        </w:rPr>
        <w:t>21</w:t>
      </w:r>
    </w:p>
    <w:p w:rsidR="00691DE3" w:rsidRPr="00691DE3" w:rsidP="00C26851" w14:paraId="1391C74D" w14:textId="77777777">
      <w:pPr>
        <w:pStyle w:val="NoSpacing"/>
        <w:contextualSpacing/>
        <w:jc w:val="both"/>
        <w:rPr>
          <w:rFonts w:ascii="Arial" w:hAnsi="Arial" w:cs="Arial"/>
          <w:sz w:val="24"/>
          <w:szCs w:val="24"/>
        </w:rPr>
      </w:pPr>
    </w:p>
    <w:p w:rsidR="00691DE3" w:rsidRPr="00691DE3" w:rsidP="00C26851" w14:paraId="5A978872" w14:textId="77777777">
      <w:pPr>
        <w:pStyle w:val="NoSpacing"/>
        <w:contextualSpacing/>
        <w:jc w:val="both"/>
        <w:rPr>
          <w:rFonts w:ascii="Arial" w:hAnsi="Arial" w:cs="Arial"/>
          <w:sz w:val="24"/>
          <w:szCs w:val="24"/>
          <w:u w:val="single"/>
        </w:rPr>
      </w:pPr>
      <w:r w:rsidRPr="00691DE3">
        <w:rPr>
          <w:rFonts w:ascii="Arial" w:hAnsi="Arial" w:cs="Arial"/>
          <w:sz w:val="24"/>
          <w:szCs w:val="24"/>
          <w:u w:val="single"/>
        </w:rPr>
        <w:t>Background</w:t>
      </w:r>
    </w:p>
    <w:p w:rsidR="00691DE3" w:rsidRPr="00691DE3" w:rsidP="00C26851" w14:paraId="025A7574" w14:textId="77777777">
      <w:pPr>
        <w:pStyle w:val="NoSpacing"/>
        <w:contextualSpacing/>
        <w:jc w:val="both"/>
        <w:rPr>
          <w:rFonts w:ascii="Arial" w:hAnsi="Arial" w:cs="Arial"/>
          <w:sz w:val="24"/>
          <w:szCs w:val="24"/>
          <w:u w:val="single"/>
        </w:rPr>
      </w:pPr>
    </w:p>
    <w:p w:rsidR="00C26851" w:rsidRPr="00C26851" w:rsidP="00C26851" w14:paraId="03E55129" w14:textId="77777777">
      <w:pPr>
        <w:spacing w:after="0" w:line="240" w:lineRule="auto"/>
        <w:contextualSpacing/>
        <w:jc w:val="both"/>
        <w:rPr>
          <w:rFonts w:ascii="Arial" w:hAnsi="Arial" w:cs="Arial"/>
          <w:sz w:val="24"/>
          <w:szCs w:val="24"/>
        </w:rPr>
      </w:pPr>
      <w:r w:rsidRPr="00C26851">
        <w:rPr>
          <w:rFonts w:ascii="Arial" w:hAnsi="Arial" w:cs="Arial"/>
          <w:sz w:val="24"/>
          <w:szCs w:val="24"/>
        </w:rPr>
        <w:t>This collection of information is required by the provisions of the Patent Cooperation Treaty (PCT), which became operational in June 1978 and is administered by the International Bureau (IB) of the World Intellectual Property Organization (WIPO) in Geneva, Switzerland. The provisions of the PCT have been implemented by the United States in Part IV of Title 35 of the U.S. Code (Chapters 35-37) and Subpart C of Title 37 of the Code of Federal Regulations (37 CFR §§ 1.401-1.499). The purpose of the PCT is to provide a standardized filing format and procedure that allows an applicant to seek protection for an invention in several countries by filing one international application in one location, in one language, and paying one initial set of fees.</w:t>
      </w:r>
    </w:p>
    <w:p w:rsidR="00C26851" w:rsidRPr="00C26851" w:rsidP="00C26851" w14:paraId="0F674526" w14:textId="77777777">
      <w:pPr>
        <w:spacing w:after="0" w:line="240" w:lineRule="auto"/>
        <w:contextualSpacing/>
        <w:jc w:val="both"/>
        <w:rPr>
          <w:rFonts w:ascii="Arial" w:hAnsi="Arial" w:cs="Arial"/>
          <w:sz w:val="24"/>
          <w:szCs w:val="24"/>
        </w:rPr>
      </w:pPr>
    </w:p>
    <w:p w:rsidR="00C26851" w:rsidRPr="00C26851" w:rsidP="00C26851" w14:paraId="07D47F93" w14:textId="77777777">
      <w:pPr>
        <w:spacing w:after="0" w:line="240" w:lineRule="auto"/>
        <w:contextualSpacing/>
        <w:jc w:val="both"/>
        <w:rPr>
          <w:rFonts w:ascii="Arial" w:hAnsi="Arial" w:cs="Arial"/>
          <w:sz w:val="24"/>
          <w:szCs w:val="24"/>
        </w:rPr>
      </w:pPr>
      <w:r w:rsidRPr="00C26851">
        <w:rPr>
          <w:rFonts w:ascii="Arial" w:hAnsi="Arial" w:cs="Arial"/>
          <w:sz w:val="24"/>
          <w:szCs w:val="24"/>
        </w:rPr>
        <w:t>The information in this collection is used by the public to submit a patent application under the PCT and by the United States Patent and Trademark Office (USPTO) to fulfill its obligation to process, search, and examine the application as directed by the treaty. The filing, search, written opinion, and publication procedures are provided for in Chapter I of the PCT. Additional procedures for a preliminary examination of PCT international applications are provided for in optional PCT Chapter II. Under Chapter I, an applicant can file an international application in the national or home office (Receiving Office (RO)) or the IB. The USPTO acts as the United States Receiving Office (RO/US) for international applications filed by residents and nationals of the United States. These applicants send most of their correspondence directly to the USPTO, but they may also file certain documents directly with the IB. The USPTO serves as an International Searching Authority (ISA) to perform searches and issues an international search report (ISR) and a written opinion (WOISA) on international applications. The USPTO also issues an international preliminary report on patentability (IPRP Chapter II) when acting as an International Preliminary Examining Authority (IPEA).</w:t>
      </w:r>
    </w:p>
    <w:p w:rsidR="00C26851" w:rsidRPr="00C26851" w:rsidP="00C26851" w14:paraId="7E2EE9CA" w14:textId="77777777">
      <w:pPr>
        <w:pStyle w:val="NoSpacing"/>
        <w:contextualSpacing/>
        <w:jc w:val="both"/>
        <w:rPr>
          <w:rFonts w:ascii="Arial" w:hAnsi="Arial" w:cs="Arial"/>
          <w:sz w:val="28"/>
          <w:szCs w:val="28"/>
        </w:rPr>
      </w:pPr>
    </w:p>
    <w:p w:rsidR="00C26851" w:rsidRPr="00C26851" w:rsidP="00C26851" w14:paraId="68CBDDD8" w14:textId="77777777">
      <w:pPr>
        <w:spacing w:after="0" w:line="240" w:lineRule="auto"/>
        <w:contextualSpacing/>
        <w:jc w:val="both"/>
        <w:rPr>
          <w:rFonts w:ascii="Arial" w:hAnsi="Arial" w:cs="Arial"/>
          <w:sz w:val="24"/>
          <w:szCs w:val="24"/>
        </w:rPr>
      </w:pPr>
      <w:r w:rsidRPr="00C26851">
        <w:rPr>
          <w:rFonts w:ascii="Arial" w:hAnsi="Arial" w:cs="Arial"/>
          <w:sz w:val="24"/>
          <w:szCs w:val="24"/>
        </w:rPr>
        <w:t xml:space="preserve">The RO reviews the application and, if it contains all of the necessary information, assigns a filing date to the application. The RO maintains the home copy of the international application and forwards the record copy of the application to the IB and the search copy to the ISA. The IB maintains the record copy of all international applications and publishes them 18 months after the earliest priority date, which is the earliest date for which a benefit is claimed. The ISA performs a search to determine whether there is any prior art relevant to the claims of the international application and will issue an international search report and written opinion as to whether each claim is novel, involves an inventive step, and is industrially applicable. The ISA then forwards the international search report and written opinion to the applicant and the IB. The IB will normally publish the application and search report 18 months after the priority date, unless early publication is requested by the applicant. Until international publication, no third person or national or regional office is allowed access to the international patent application unless so requested or authorized </w:t>
      </w:r>
      <w:r w:rsidRPr="00C26851">
        <w:rPr>
          <w:rFonts w:ascii="Arial" w:hAnsi="Arial" w:cs="Arial"/>
          <w:sz w:val="24"/>
          <w:szCs w:val="24"/>
        </w:rPr>
        <w:t>by the applicant. If the applicant wishes to withdraw the application (and does so before international publication), international publication does not take place.</w:t>
      </w:r>
    </w:p>
    <w:p w:rsidR="00C26851" w:rsidRPr="00C26851" w:rsidP="00C26851" w14:paraId="700AA439" w14:textId="77777777">
      <w:pPr>
        <w:spacing w:after="0" w:line="240" w:lineRule="auto"/>
        <w:contextualSpacing/>
        <w:jc w:val="both"/>
        <w:rPr>
          <w:rFonts w:ascii="Arial" w:hAnsi="Arial" w:cs="Arial"/>
          <w:sz w:val="24"/>
          <w:szCs w:val="24"/>
        </w:rPr>
      </w:pPr>
    </w:p>
    <w:p w:rsidR="00727004" w:rsidRPr="00C26851" w:rsidP="00C26851" w14:paraId="3101119E" w14:textId="0A509A4C">
      <w:pPr>
        <w:spacing w:after="0" w:line="240" w:lineRule="auto"/>
        <w:contextualSpacing/>
        <w:jc w:val="both"/>
        <w:rPr>
          <w:rFonts w:ascii="Arial" w:hAnsi="Arial" w:cs="Arial"/>
          <w:sz w:val="24"/>
          <w:szCs w:val="24"/>
        </w:rPr>
      </w:pPr>
      <w:r w:rsidRPr="00C26851">
        <w:rPr>
          <w:rFonts w:ascii="Arial" w:hAnsi="Arial" w:cs="Arial"/>
          <w:sz w:val="24"/>
          <w:szCs w:val="24"/>
        </w:rPr>
        <w:t>Under optional Chapter II of the Treaty, an applicant who has filed an international application in a RO must file a demand for an international preliminary examination of the application by an IPEA, such as the USPTO. A Demand, including the form and required fees, must be filed within a prescribed time period. Usually, a Demand is filed with amendments and/or arguments under PCT Article 34 addressing objections raised in the WOISA. The International preliminary examination is a second evaluation of the potential patentability of the claimed invention (usually the claims have been amended), using the same standards on which the written opinion of the ISA was based. A copy of the examination report is sent to the applicant and to the IB. The IB then forwards a copy of the examination report to each Office elected by the applicant.</w:t>
      </w:r>
    </w:p>
    <w:p w:rsidR="00C26851" w:rsidP="00691DE3" w14:paraId="14799A9B" w14:textId="77777777">
      <w:pPr>
        <w:pStyle w:val="NoSpacing"/>
        <w:rPr>
          <w:rFonts w:ascii="Arial" w:eastAsia="Arial" w:hAnsi="Arial" w:cs="Arial"/>
          <w:sz w:val="24"/>
          <w:szCs w:val="24"/>
          <w:u w:val="single"/>
        </w:rPr>
      </w:pPr>
    </w:p>
    <w:p w:rsidR="00634DDA" w:rsidRPr="00AA28CD" w:rsidP="00691DE3" w14:paraId="1CB7610C" w14:textId="31BF5701">
      <w:pPr>
        <w:pStyle w:val="NoSpacing"/>
        <w:rPr>
          <w:rFonts w:ascii="Arial" w:eastAsia="Arial" w:hAnsi="Arial" w:cs="Arial"/>
          <w:sz w:val="24"/>
          <w:szCs w:val="24"/>
          <w:u w:val="single"/>
        </w:rPr>
      </w:pPr>
      <w:r w:rsidRPr="00AA28CD">
        <w:rPr>
          <w:rFonts w:ascii="Arial" w:eastAsia="Arial" w:hAnsi="Arial" w:cs="Arial"/>
          <w:sz w:val="24"/>
          <w:szCs w:val="24"/>
          <w:u w:val="single"/>
        </w:rPr>
        <w:t>Rulemaking</w:t>
      </w:r>
      <w:r w:rsidRPr="00AA28CD" w:rsidR="00D347F4">
        <w:rPr>
          <w:rFonts w:ascii="Arial" w:eastAsia="Arial" w:hAnsi="Arial" w:cs="Arial"/>
          <w:sz w:val="24"/>
          <w:szCs w:val="24"/>
          <w:u w:val="single"/>
        </w:rPr>
        <w:t xml:space="preserve"> 0651-AD</w:t>
      </w:r>
      <w:r w:rsidRPr="00AA28CD" w:rsidR="001D5742">
        <w:rPr>
          <w:rFonts w:ascii="Arial" w:eastAsia="Arial" w:hAnsi="Arial" w:cs="Arial"/>
          <w:sz w:val="24"/>
          <w:szCs w:val="24"/>
          <w:u w:val="single"/>
        </w:rPr>
        <w:t>92</w:t>
      </w:r>
    </w:p>
    <w:p w:rsidR="00AA28CD" w:rsidP="00691DE3" w14:paraId="102EC773" w14:textId="77777777">
      <w:pPr>
        <w:pStyle w:val="NoSpacing"/>
        <w:rPr>
          <w:rFonts w:ascii="Arial" w:eastAsia="Arial" w:hAnsi="Arial" w:cs="Arial"/>
          <w:sz w:val="24"/>
          <w:szCs w:val="24"/>
        </w:rPr>
      </w:pPr>
    </w:p>
    <w:p w:rsidR="00AA28CD" w:rsidP="00131965" w14:paraId="28622EA1" w14:textId="3994C0CA">
      <w:pPr>
        <w:pStyle w:val="NoSpacing"/>
        <w:jc w:val="both"/>
        <w:rPr>
          <w:rFonts w:ascii="Arial" w:eastAsia="Arial" w:hAnsi="Arial" w:cs="Arial"/>
          <w:sz w:val="24"/>
          <w:szCs w:val="24"/>
        </w:rPr>
      </w:pPr>
      <w:r>
        <w:rPr>
          <w:rFonts w:ascii="Arial" w:eastAsia="Arial" w:hAnsi="Arial" w:cs="Arial"/>
          <w:sz w:val="24"/>
          <w:szCs w:val="24"/>
        </w:rPr>
        <w:t xml:space="preserve">In </w:t>
      </w:r>
      <w:r w:rsidR="00131965">
        <w:rPr>
          <w:rFonts w:ascii="Arial" w:eastAsia="Arial" w:hAnsi="Arial" w:cs="Arial"/>
          <w:sz w:val="24"/>
          <w:szCs w:val="24"/>
        </w:rPr>
        <w:t>RIN 0651-AD92 (</w:t>
      </w:r>
      <w:r w:rsidRPr="00DB6301" w:rsidR="00DB6301">
        <w:rPr>
          <w:rFonts w:ascii="Arial" w:eastAsia="Arial" w:hAnsi="Arial" w:cs="Arial"/>
          <w:sz w:val="24"/>
          <w:szCs w:val="24"/>
        </w:rPr>
        <w:t>Conditions for Additional Information and Fee in Petitions Filed in Patent Applications and Patents Based on Unintentional Dela</w:t>
      </w:r>
      <w:r>
        <w:rPr>
          <w:rFonts w:ascii="Arial" w:eastAsia="Arial" w:hAnsi="Arial" w:cs="Arial"/>
          <w:sz w:val="24"/>
          <w:szCs w:val="24"/>
        </w:rPr>
        <w:t>y)</w:t>
      </w:r>
      <w:r w:rsidR="00E9378A">
        <w:rPr>
          <w:rFonts w:ascii="Arial" w:eastAsia="Arial" w:hAnsi="Arial" w:cs="Arial"/>
          <w:sz w:val="24"/>
          <w:szCs w:val="24"/>
        </w:rPr>
        <w:t xml:space="preserve"> </w:t>
      </w:r>
      <w:r w:rsidR="00E9378A">
        <w:rPr>
          <w:rFonts w:ascii="Arial" w:eastAsia="Arial" w:hAnsi="Arial" w:cs="Arial"/>
          <w:sz w:val="24"/>
          <w:szCs w:val="24"/>
        </w:rPr>
        <w:t>published on June 24, 2026,</w:t>
      </w:r>
      <w:r>
        <w:rPr>
          <w:rStyle w:val="FootnoteReference"/>
          <w:rFonts w:ascii="Arial" w:eastAsia="Arial" w:hAnsi="Arial" w:cs="Arial"/>
          <w:sz w:val="24"/>
          <w:szCs w:val="24"/>
        </w:rPr>
        <w:footnoteReference w:id="3"/>
      </w:r>
      <w:r w:rsidRPr="00DB6301" w:rsidR="00E9378A">
        <w:rPr>
          <w:rFonts w:ascii="Arial" w:eastAsia="Arial" w:hAnsi="Arial" w:cs="Arial"/>
          <w:sz w:val="24"/>
          <w:szCs w:val="24"/>
        </w:rPr>
        <w:t xml:space="preserve"> </w:t>
      </w:r>
      <w:r w:rsidR="00DB6301">
        <w:rPr>
          <w:rFonts w:ascii="Arial" w:eastAsia="Arial" w:hAnsi="Arial" w:cs="Arial"/>
          <w:sz w:val="24"/>
          <w:szCs w:val="24"/>
        </w:rPr>
        <w:t>t</w:t>
      </w:r>
      <w:r w:rsidRPr="00134315" w:rsidR="00134315">
        <w:rPr>
          <w:rFonts w:ascii="Arial" w:eastAsia="Arial" w:hAnsi="Arial" w:cs="Arial"/>
          <w:sz w:val="24"/>
          <w:szCs w:val="24"/>
        </w:rPr>
        <w:t>he United States Patent and Trademark Office (USPTO) is requiring additional information whenever the delay in taking certain actions in patent applications and patents is more than one year, instead of requiring additional information whenever the delay was more than two years. This action is being taken to increase certainty and predictability concerning patent rights, and to encourage the timely filing of grantable petitions to revive applications, accept delayed maintenance fee payments, accept delayed priority or benefit claims, and seek relief from time limits in connection with international design applications. In addition, the USPTO is changing the conditions for when the corresponding petition fee is required.</w:t>
      </w:r>
    </w:p>
    <w:p w:rsidR="00F336C4" w:rsidP="00131965" w14:paraId="43E48099" w14:textId="77777777">
      <w:pPr>
        <w:pStyle w:val="NoSpacing"/>
        <w:jc w:val="both"/>
        <w:rPr>
          <w:rFonts w:ascii="Arial" w:eastAsia="Arial" w:hAnsi="Arial" w:cs="Arial"/>
          <w:sz w:val="24"/>
          <w:szCs w:val="24"/>
        </w:rPr>
      </w:pPr>
    </w:p>
    <w:p w:rsidR="00F336C4" w:rsidRPr="004417A9" w:rsidP="00C22DC8" w14:paraId="452D6753" w14:textId="1345B554">
      <w:pPr>
        <w:pStyle w:val="NoSpacing"/>
        <w:jc w:val="both"/>
        <w:rPr>
          <w:rFonts w:ascii="Arial" w:hAnsi="Arial"/>
          <w:sz w:val="24"/>
        </w:rPr>
      </w:pPr>
      <w:r w:rsidRPr="00935DB1">
        <w:rPr>
          <w:rFonts w:ascii="Arial" w:hAnsi="Arial"/>
          <w:sz w:val="24"/>
        </w:rPr>
        <w:t>In support of RIN 0651-AD</w:t>
      </w:r>
      <w:r w:rsidR="00C26332">
        <w:rPr>
          <w:rFonts w:ascii="Arial" w:hAnsi="Arial"/>
          <w:sz w:val="24"/>
        </w:rPr>
        <w:t>92</w:t>
      </w:r>
      <w:r w:rsidRPr="00935DB1">
        <w:rPr>
          <w:rFonts w:ascii="Arial" w:hAnsi="Arial"/>
          <w:sz w:val="24"/>
        </w:rPr>
        <w:t xml:space="preserve"> </w:t>
      </w:r>
      <w:r w:rsidR="00C26332">
        <w:rPr>
          <w:rFonts w:ascii="Arial" w:hAnsi="Arial"/>
          <w:sz w:val="24"/>
        </w:rPr>
        <w:t>,</w:t>
      </w:r>
      <w:r w:rsidRPr="00935DB1">
        <w:rPr>
          <w:rFonts w:ascii="Arial" w:hAnsi="Arial"/>
          <w:sz w:val="24"/>
        </w:rPr>
        <w:t xml:space="preserve">the USPTO is </w:t>
      </w:r>
      <w:r w:rsidR="00C26332">
        <w:rPr>
          <w:rFonts w:ascii="Arial" w:hAnsi="Arial"/>
          <w:sz w:val="24"/>
        </w:rPr>
        <w:t xml:space="preserve">adjusting the </w:t>
      </w:r>
      <w:r w:rsidR="00A23E6A">
        <w:rPr>
          <w:rFonts w:ascii="Arial" w:hAnsi="Arial"/>
          <w:sz w:val="24"/>
        </w:rPr>
        <w:t>estimated annual b</w:t>
      </w:r>
      <w:r w:rsidR="00C26332">
        <w:rPr>
          <w:rFonts w:ascii="Arial" w:hAnsi="Arial"/>
          <w:sz w:val="24"/>
        </w:rPr>
        <w:t>urden hours</w:t>
      </w:r>
      <w:r w:rsidRPr="00935DB1">
        <w:rPr>
          <w:rFonts w:ascii="Arial" w:hAnsi="Arial"/>
          <w:sz w:val="24"/>
        </w:rPr>
        <w:t xml:space="preserve"> </w:t>
      </w:r>
      <w:r w:rsidR="00A23E6A">
        <w:rPr>
          <w:rFonts w:ascii="Arial" w:hAnsi="Arial"/>
          <w:sz w:val="24"/>
        </w:rPr>
        <w:t xml:space="preserve">and </w:t>
      </w:r>
      <w:r w:rsidR="00EE6FD1">
        <w:rPr>
          <w:rFonts w:ascii="Arial" w:hAnsi="Arial"/>
          <w:sz w:val="24"/>
        </w:rPr>
        <w:t>non-hour costs</w:t>
      </w:r>
      <w:r w:rsidRPr="00935DB1">
        <w:rPr>
          <w:rFonts w:ascii="Arial" w:hAnsi="Arial"/>
          <w:sz w:val="24"/>
        </w:rPr>
        <w:t xml:space="preserve"> in this information collection.</w:t>
      </w:r>
      <w:r w:rsidR="00426B47">
        <w:rPr>
          <w:rFonts w:ascii="Arial" w:hAnsi="Arial"/>
          <w:sz w:val="24"/>
        </w:rPr>
        <w:t xml:space="preserve"> </w:t>
      </w:r>
      <w:r w:rsidR="00941C42">
        <w:rPr>
          <w:rFonts w:ascii="Arial" w:hAnsi="Arial"/>
          <w:sz w:val="24"/>
        </w:rPr>
        <w:t xml:space="preserve">The Rule </w:t>
      </w:r>
      <w:r w:rsidR="006C1C7A">
        <w:rPr>
          <w:rFonts w:ascii="Arial" w:hAnsi="Arial"/>
          <w:sz w:val="24"/>
        </w:rPr>
        <w:t>increases the estimated time for response for Item 1</w:t>
      </w:r>
      <w:r w:rsidR="00CB5BF6">
        <w:rPr>
          <w:rFonts w:ascii="Arial" w:hAnsi="Arial"/>
          <w:sz w:val="24"/>
        </w:rPr>
        <w:t>7</w:t>
      </w:r>
      <w:r w:rsidR="006C1C7A">
        <w:rPr>
          <w:rFonts w:ascii="Arial" w:hAnsi="Arial"/>
          <w:sz w:val="24"/>
        </w:rPr>
        <w:t xml:space="preserve"> (</w:t>
      </w:r>
      <w:r w:rsidRPr="00A9616C" w:rsidR="00A9616C">
        <w:rPr>
          <w:rFonts w:ascii="Arial" w:hAnsi="Arial"/>
          <w:sz w:val="24"/>
        </w:rPr>
        <w:t>Petition for Revival of an International Application for Patent Designating the U.S. Abandoned Unintentionally</w:t>
      </w:r>
      <w:r w:rsidR="005A41DC">
        <w:rPr>
          <w:rFonts w:ascii="Arial" w:hAnsi="Arial"/>
          <w:sz w:val="24"/>
        </w:rPr>
        <w:t xml:space="preserve">) from 1 hour to </w:t>
      </w:r>
      <w:r w:rsidR="00CB5BF6">
        <w:rPr>
          <w:rFonts w:ascii="Arial" w:hAnsi="Arial"/>
          <w:sz w:val="24"/>
        </w:rPr>
        <w:t>1.</w:t>
      </w:r>
      <w:r w:rsidR="005A41DC">
        <w:rPr>
          <w:rFonts w:ascii="Arial" w:hAnsi="Arial"/>
          <w:sz w:val="24"/>
        </w:rPr>
        <w:t>2 hours</w:t>
      </w:r>
      <w:r w:rsidR="00CB5BF6">
        <w:rPr>
          <w:rFonts w:ascii="Arial" w:hAnsi="Arial"/>
          <w:sz w:val="24"/>
        </w:rPr>
        <w:t>, and Item 20 (</w:t>
      </w:r>
      <w:r w:rsidRPr="00A9616C" w:rsidR="00A9616C">
        <w:rPr>
          <w:rFonts w:ascii="Arial" w:hAnsi="Arial"/>
          <w:sz w:val="24"/>
        </w:rPr>
        <w:t>Acceptance of an unintentionally delayed claim for priority (37 CFR § 1.78(a)(3))</w:t>
      </w:r>
      <w:r w:rsidR="00CB5BF6">
        <w:rPr>
          <w:rFonts w:ascii="Arial" w:hAnsi="Arial"/>
          <w:sz w:val="24"/>
        </w:rPr>
        <w:t xml:space="preserve">) from </w:t>
      </w:r>
      <w:r w:rsidR="00BE74E6">
        <w:rPr>
          <w:rFonts w:ascii="Arial" w:hAnsi="Arial"/>
          <w:sz w:val="24"/>
        </w:rPr>
        <w:t>2 hours to 3 hours</w:t>
      </w:r>
      <w:r w:rsidR="005A41DC">
        <w:rPr>
          <w:rFonts w:ascii="Arial" w:hAnsi="Arial"/>
          <w:sz w:val="24"/>
        </w:rPr>
        <w:t xml:space="preserve">. Additionally, the Rule changes the </w:t>
      </w:r>
      <w:r w:rsidR="0011299E">
        <w:rPr>
          <w:rFonts w:ascii="Arial" w:hAnsi="Arial"/>
          <w:sz w:val="24"/>
        </w:rPr>
        <w:t xml:space="preserve">estimated </w:t>
      </w:r>
      <w:r w:rsidR="005A41DC">
        <w:rPr>
          <w:rFonts w:ascii="Arial" w:hAnsi="Arial"/>
          <w:sz w:val="24"/>
        </w:rPr>
        <w:t xml:space="preserve">number of </w:t>
      </w:r>
      <w:r w:rsidR="0011299E">
        <w:rPr>
          <w:rFonts w:ascii="Arial" w:hAnsi="Arial"/>
          <w:sz w:val="24"/>
        </w:rPr>
        <w:t>fees paid</w:t>
      </w:r>
      <w:r w:rsidR="005A41DC">
        <w:rPr>
          <w:rFonts w:ascii="Arial" w:hAnsi="Arial"/>
          <w:sz w:val="24"/>
        </w:rPr>
        <w:t xml:space="preserve"> </w:t>
      </w:r>
      <w:r w:rsidR="00C22DC8">
        <w:rPr>
          <w:rFonts w:ascii="Arial" w:hAnsi="Arial"/>
          <w:sz w:val="24"/>
        </w:rPr>
        <w:t xml:space="preserve">associated with </w:t>
      </w:r>
      <w:r w:rsidR="00661ACC">
        <w:rPr>
          <w:rFonts w:ascii="Arial" w:hAnsi="Arial"/>
          <w:sz w:val="24"/>
        </w:rPr>
        <w:t>Item 20</w:t>
      </w:r>
      <w:r w:rsidR="00C22DC8">
        <w:rPr>
          <w:rFonts w:ascii="Arial" w:hAnsi="Arial"/>
          <w:sz w:val="24"/>
        </w:rPr>
        <w:t>.</w:t>
      </w:r>
    </w:p>
    <w:p w:rsidR="00634DDA" w:rsidP="00691DE3" w14:paraId="6583FCA9" w14:textId="77777777">
      <w:pPr>
        <w:pStyle w:val="NoSpacing"/>
        <w:rPr>
          <w:rFonts w:ascii="Arial" w:hAnsi="Arial" w:cs="Arial"/>
          <w:sz w:val="24"/>
          <w:szCs w:val="24"/>
          <w:u w:val="single"/>
        </w:rPr>
      </w:pPr>
    </w:p>
    <w:p w:rsidR="00566A9A" w:rsidRPr="00566A9A" w:rsidP="00566A9A" w14:paraId="436E706F"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u w:val="single"/>
        </w:rPr>
        <w:t>Itemized Changes</w:t>
      </w:r>
      <w:r w:rsidRPr="00566A9A">
        <w:rPr>
          <w:rFonts w:ascii="Arial" w:eastAsia="Times New Roman" w:hAnsi="Arial" w:cs="Arial"/>
          <w:sz w:val="24"/>
          <w:szCs w:val="24"/>
        </w:rPr>
        <w:t> </w:t>
      </w:r>
    </w:p>
    <w:p w:rsidR="00566A9A" w:rsidRPr="00566A9A" w:rsidP="00566A9A" w14:paraId="7EDC29C3"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rPr>
        <w:t> </w:t>
      </w:r>
    </w:p>
    <w:p w:rsidR="00566A9A" w:rsidRPr="00566A9A" w:rsidP="00566A9A" w14:paraId="5F3B1D11" w14:textId="5DBA6BB6">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b/>
          <w:bCs/>
          <w:sz w:val="20"/>
          <w:szCs w:val="20"/>
        </w:rPr>
        <w:t>Table 1: Changes in </w:t>
      </w:r>
      <w:r w:rsidR="00EE6FD1">
        <w:rPr>
          <w:rFonts w:ascii="Arial" w:eastAsia="Times New Roman" w:hAnsi="Arial" w:cs="Arial"/>
          <w:b/>
          <w:bCs/>
          <w:sz w:val="20"/>
          <w:szCs w:val="20"/>
        </w:rPr>
        <w:t>Hourly Burden</w:t>
      </w:r>
      <w:r w:rsidRPr="00566A9A">
        <w:rPr>
          <w:rFonts w:ascii="Arial" w:eastAsia="Times New Roman" w:hAnsi="Arial" w:cs="Arial"/>
          <w:sz w:val="20"/>
          <w:szCs w:val="20"/>
        </w:rPr>
        <w:t>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5"/>
        <w:gridCol w:w="5400"/>
        <w:gridCol w:w="1170"/>
        <w:gridCol w:w="1080"/>
        <w:gridCol w:w="1130"/>
      </w:tblGrid>
      <w:tr w14:paraId="649925A1" w14:textId="77777777" w:rsidTr="00475DFA">
        <w:tblPrEx>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25"/>
        </w:trPr>
        <w:tc>
          <w:tcPr>
            <w:tcW w:w="535" w:type="dxa"/>
            <w:shd w:val="clear" w:color="auto" w:fill="BDD6EE" w:themeFill="accent1" w:themeFillTint="66"/>
            <w:hideMark/>
          </w:tcPr>
          <w:p w:rsidR="00566A9A" w:rsidRPr="00566A9A" w:rsidP="00566A9A" w14:paraId="79D6FF7F" w14:textId="77777777">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Item No.</w:t>
            </w:r>
            <w:r w:rsidRPr="00566A9A">
              <w:rPr>
                <w:rFonts w:ascii="Arial" w:eastAsia="Times New Roman" w:hAnsi="Arial" w:cs="Arial"/>
                <w:sz w:val="16"/>
                <w:szCs w:val="16"/>
              </w:rPr>
              <w:t> </w:t>
            </w:r>
          </w:p>
        </w:tc>
        <w:tc>
          <w:tcPr>
            <w:tcW w:w="5400" w:type="dxa"/>
            <w:shd w:val="clear" w:color="auto" w:fill="BDD6EE" w:themeFill="accent1" w:themeFillTint="66"/>
            <w:hideMark/>
          </w:tcPr>
          <w:p w:rsidR="00566A9A" w:rsidRPr="00566A9A" w:rsidP="00566A9A" w14:paraId="4814A1AC" w14:textId="77777777">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Item</w:t>
            </w:r>
            <w:r w:rsidRPr="00566A9A">
              <w:rPr>
                <w:rFonts w:ascii="Arial" w:eastAsia="Times New Roman" w:hAnsi="Arial" w:cs="Arial"/>
                <w:sz w:val="16"/>
                <w:szCs w:val="16"/>
              </w:rPr>
              <w:t> </w:t>
            </w:r>
          </w:p>
        </w:tc>
        <w:tc>
          <w:tcPr>
            <w:tcW w:w="1170" w:type="dxa"/>
            <w:shd w:val="clear" w:color="auto" w:fill="BDD6EE" w:themeFill="accent1" w:themeFillTint="66"/>
            <w:hideMark/>
          </w:tcPr>
          <w:p w:rsidR="00566A9A" w:rsidRPr="00566A9A" w:rsidP="00566A9A" w14:paraId="5A8B2B1C" w14:textId="12D9397F">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 xml:space="preserve">Current </w:t>
            </w:r>
            <w:r w:rsidRPr="00C81C69" w:rsidR="00F22D91">
              <w:rPr>
                <w:rFonts w:ascii="Arial" w:eastAsia="Times New Roman" w:hAnsi="Arial" w:cs="Arial"/>
                <w:b/>
                <w:bCs/>
                <w:sz w:val="16"/>
                <w:szCs w:val="16"/>
              </w:rPr>
              <w:t xml:space="preserve">Annual Hourly </w:t>
            </w:r>
            <w:r w:rsidRPr="00C81C69" w:rsidR="00686CB1">
              <w:rPr>
                <w:rFonts w:ascii="Arial" w:eastAsia="Times New Roman" w:hAnsi="Arial" w:cs="Arial"/>
                <w:b/>
                <w:bCs/>
                <w:sz w:val="16"/>
                <w:szCs w:val="16"/>
              </w:rPr>
              <w:t>Burden</w:t>
            </w:r>
            <w:r w:rsidRPr="00566A9A">
              <w:rPr>
                <w:rFonts w:ascii="Arial" w:eastAsia="Times New Roman" w:hAnsi="Arial" w:cs="Arial"/>
                <w:sz w:val="16"/>
                <w:szCs w:val="16"/>
              </w:rPr>
              <w:t> </w:t>
            </w:r>
          </w:p>
        </w:tc>
        <w:tc>
          <w:tcPr>
            <w:tcW w:w="1080" w:type="dxa"/>
            <w:shd w:val="clear" w:color="auto" w:fill="BDD6EE" w:themeFill="accent1" w:themeFillTint="66"/>
            <w:hideMark/>
          </w:tcPr>
          <w:p w:rsidR="00566A9A" w:rsidRPr="00566A9A" w:rsidP="00C81C69" w14:paraId="643DF5EC" w14:textId="476BDEA1">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 xml:space="preserve">New </w:t>
            </w:r>
            <w:r w:rsidRPr="00C81C69" w:rsidR="00F22D91">
              <w:rPr>
                <w:rFonts w:ascii="Arial" w:eastAsia="Times New Roman" w:hAnsi="Arial" w:cs="Arial"/>
                <w:b/>
                <w:bCs/>
                <w:sz w:val="16"/>
                <w:szCs w:val="16"/>
              </w:rPr>
              <w:t xml:space="preserve">Annual Hourly </w:t>
            </w:r>
            <w:r w:rsidRPr="00C81C69" w:rsidR="00686CB1">
              <w:rPr>
                <w:rFonts w:ascii="Arial" w:eastAsia="Times New Roman" w:hAnsi="Arial" w:cs="Arial"/>
                <w:b/>
                <w:bCs/>
                <w:sz w:val="16"/>
                <w:szCs w:val="16"/>
              </w:rPr>
              <w:t>Burden</w:t>
            </w:r>
            <w:r w:rsidRPr="00566A9A">
              <w:rPr>
                <w:rFonts w:ascii="Arial" w:eastAsia="Times New Roman" w:hAnsi="Arial" w:cs="Arial"/>
                <w:b/>
                <w:bCs/>
                <w:sz w:val="16"/>
                <w:szCs w:val="16"/>
              </w:rPr>
              <w:t> </w:t>
            </w:r>
            <w:r w:rsidRPr="00566A9A">
              <w:rPr>
                <w:rFonts w:ascii="Arial" w:eastAsia="Times New Roman" w:hAnsi="Arial" w:cs="Arial"/>
                <w:sz w:val="16"/>
                <w:szCs w:val="16"/>
              </w:rPr>
              <w:t> </w:t>
            </w:r>
          </w:p>
        </w:tc>
        <w:tc>
          <w:tcPr>
            <w:tcW w:w="1130" w:type="dxa"/>
            <w:shd w:val="clear" w:color="auto" w:fill="BDD6EE" w:themeFill="accent1" w:themeFillTint="66"/>
            <w:hideMark/>
          </w:tcPr>
          <w:p w:rsidR="00566A9A" w:rsidRPr="00566A9A" w:rsidP="00F22D91" w14:paraId="642E705A" w14:textId="3E49AB80">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Change in</w:t>
            </w:r>
            <w:r w:rsidRPr="00C81C69" w:rsidR="00F22D91">
              <w:rPr>
                <w:rFonts w:ascii="Arial" w:eastAsia="Times New Roman" w:hAnsi="Arial" w:cs="Arial"/>
                <w:b/>
                <w:bCs/>
                <w:sz w:val="16"/>
                <w:szCs w:val="16"/>
              </w:rPr>
              <w:t xml:space="preserve"> Annual Hourly </w:t>
            </w:r>
            <w:r w:rsidRPr="00566A9A">
              <w:rPr>
                <w:rFonts w:ascii="Arial" w:eastAsia="Times New Roman" w:hAnsi="Arial" w:cs="Arial"/>
                <w:b/>
                <w:bCs/>
                <w:sz w:val="16"/>
                <w:szCs w:val="16"/>
              </w:rPr>
              <w:t xml:space="preserve"> </w:t>
            </w:r>
            <w:r w:rsidRPr="00C81C69" w:rsidR="00686CB1">
              <w:rPr>
                <w:rFonts w:ascii="Arial" w:eastAsia="Times New Roman" w:hAnsi="Arial" w:cs="Arial"/>
                <w:b/>
                <w:bCs/>
                <w:sz w:val="16"/>
                <w:szCs w:val="16"/>
              </w:rPr>
              <w:t>Burden</w:t>
            </w:r>
            <w:r w:rsidRPr="00566A9A">
              <w:rPr>
                <w:rFonts w:ascii="Arial" w:eastAsia="Times New Roman" w:hAnsi="Arial" w:cs="Arial"/>
                <w:sz w:val="16"/>
                <w:szCs w:val="16"/>
              </w:rPr>
              <w:t>  </w:t>
            </w:r>
          </w:p>
        </w:tc>
      </w:tr>
      <w:tr w14:paraId="6BE492BA" w14:textId="77777777" w:rsidTr="00475DFA">
        <w:tblPrEx>
          <w:tblW w:w="9315" w:type="dxa"/>
          <w:tblCellMar>
            <w:left w:w="0" w:type="dxa"/>
            <w:right w:w="0" w:type="dxa"/>
          </w:tblCellMar>
          <w:tblLook w:val="04A0"/>
        </w:tblPrEx>
        <w:trPr>
          <w:trHeight w:val="480"/>
        </w:trPr>
        <w:tc>
          <w:tcPr>
            <w:tcW w:w="535" w:type="dxa"/>
            <w:shd w:val="clear" w:color="auto" w:fill="auto"/>
            <w:vAlign w:val="center"/>
            <w:hideMark/>
          </w:tcPr>
          <w:p w:rsidR="00566A9A" w:rsidRPr="00566A9A" w:rsidP="00566A9A" w14:paraId="624571C5" w14:textId="2928402D">
            <w:pPr>
              <w:spacing w:after="0" w:line="240" w:lineRule="auto"/>
              <w:jc w:val="center"/>
              <w:textAlignment w:val="baseline"/>
              <w:rPr>
                <w:rFonts w:ascii="Times New Roman" w:eastAsia="Times New Roman" w:hAnsi="Times New Roman" w:cs="Times New Roman"/>
                <w:sz w:val="16"/>
                <w:szCs w:val="16"/>
              </w:rPr>
            </w:pPr>
            <w:r w:rsidRPr="00C81C69">
              <w:rPr>
                <w:rFonts w:ascii="Arial" w:eastAsia="Times New Roman" w:hAnsi="Arial" w:cs="Arial"/>
                <w:b/>
                <w:bCs/>
                <w:sz w:val="16"/>
                <w:szCs w:val="16"/>
              </w:rPr>
              <w:t>1</w:t>
            </w:r>
            <w:r w:rsidR="00DA0248">
              <w:rPr>
                <w:rFonts w:ascii="Arial" w:eastAsia="Times New Roman" w:hAnsi="Arial" w:cs="Arial"/>
                <w:b/>
                <w:bCs/>
                <w:sz w:val="16"/>
                <w:szCs w:val="16"/>
              </w:rPr>
              <w:t>7</w:t>
            </w:r>
          </w:p>
        </w:tc>
        <w:tc>
          <w:tcPr>
            <w:tcW w:w="5400" w:type="dxa"/>
            <w:shd w:val="clear" w:color="auto" w:fill="auto"/>
            <w:vAlign w:val="center"/>
            <w:hideMark/>
          </w:tcPr>
          <w:p w:rsidR="00566A9A" w:rsidRPr="00566A9A" w:rsidP="00566A9A" w14:paraId="1D2A7C11" w14:textId="2DA83F8C">
            <w:pPr>
              <w:spacing w:after="0" w:line="240" w:lineRule="auto"/>
              <w:ind w:left="73"/>
              <w:textAlignment w:val="baseline"/>
              <w:rPr>
                <w:rFonts w:ascii="Times New Roman" w:eastAsia="Times New Roman" w:hAnsi="Times New Roman" w:cs="Times New Roman"/>
                <w:sz w:val="16"/>
                <w:szCs w:val="16"/>
              </w:rPr>
            </w:pPr>
            <w:r w:rsidRPr="00183AC5">
              <w:rPr>
                <w:rFonts w:ascii="Arial" w:hAnsi="Arial" w:cs="Arial"/>
                <w:sz w:val="16"/>
                <w:szCs w:val="16"/>
              </w:rPr>
              <w:t>Petition for Revival of an International Application for Patent Designating the U.S. Abandoned Unintentionally</w:t>
            </w:r>
            <w:r w:rsidRPr="00566A9A">
              <w:rPr>
                <w:rFonts w:ascii="Arial" w:eastAsia="Times New Roman" w:hAnsi="Arial" w:cs="Arial"/>
                <w:sz w:val="16"/>
                <w:szCs w:val="16"/>
              </w:rPr>
              <w:t>  </w:t>
            </w:r>
          </w:p>
        </w:tc>
        <w:tc>
          <w:tcPr>
            <w:tcW w:w="1170" w:type="dxa"/>
            <w:shd w:val="clear" w:color="auto" w:fill="auto"/>
            <w:vAlign w:val="center"/>
            <w:hideMark/>
          </w:tcPr>
          <w:p w:rsidR="00566A9A" w:rsidRPr="00566A9A" w:rsidP="00566A9A" w14:paraId="01E6686E" w14:textId="0B0A43A5">
            <w:pPr>
              <w:spacing w:after="0" w:line="240" w:lineRule="auto"/>
              <w:jc w:val="right"/>
              <w:textAlignment w:val="baseline"/>
              <w:rPr>
                <w:rFonts w:ascii="Times New Roman" w:eastAsia="Times New Roman" w:hAnsi="Times New Roman" w:cs="Times New Roman"/>
                <w:sz w:val="16"/>
                <w:szCs w:val="16"/>
              </w:rPr>
            </w:pPr>
            <w:r>
              <w:rPr>
                <w:rFonts w:ascii="Arial" w:eastAsia="Times New Roman" w:hAnsi="Arial" w:cs="Arial"/>
                <w:sz w:val="16"/>
                <w:szCs w:val="16"/>
              </w:rPr>
              <w:t>928</w:t>
            </w:r>
            <w:r w:rsidRPr="00566A9A">
              <w:rPr>
                <w:rFonts w:ascii="Arial" w:eastAsia="Times New Roman" w:hAnsi="Arial" w:cs="Arial"/>
                <w:sz w:val="16"/>
                <w:szCs w:val="16"/>
              </w:rPr>
              <w:t> </w:t>
            </w:r>
          </w:p>
        </w:tc>
        <w:tc>
          <w:tcPr>
            <w:tcW w:w="1080" w:type="dxa"/>
            <w:shd w:val="clear" w:color="auto" w:fill="auto"/>
            <w:vAlign w:val="center"/>
            <w:hideMark/>
          </w:tcPr>
          <w:p w:rsidR="00566A9A" w:rsidRPr="00566A9A" w:rsidP="00566A9A" w14:paraId="7F40E5AD" w14:textId="62EC46E9">
            <w:pPr>
              <w:spacing w:after="0" w:line="240" w:lineRule="auto"/>
              <w:jc w:val="right"/>
              <w:textAlignment w:val="baseline"/>
              <w:rPr>
                <w:rFonts w:ascii="Times New Roman" w:eastAsia="Times New Roman" w:hAnsi="Times New Roman" w:cs="Times New Roman"/>
                <w:sz w:val="16"/>
                <w:szCs w:val="16"/>
              </w:rPr>
            </w:pPr>
            <w:r>
              <w:rPr>
                <w:rFonts w:ascii="Arial" w:eastAsia="Times New Roman" w:hAnsi="Arial" w:cs="Arial"/>
                <w:sz w:val="16"/>
                <w:szCs w:val="16"/>
              </w:rPr>
              <w:t>1,114</w:t>
            </w:r>
            <w:r w:rsidRPr="00566A9A">
              <w:rPr>
                <w:rFonts w:ascii="Arial" w:eastAsia="Times New Roman" w:hAnsi="Arial" w:cs="Arial"/>
                <w:sz w:val="16"/>
                <w:szCs w:val="16"/>
              </w:rPr>
              <w:t> </w:t>
            </w:r>
          </w:p>
        </w:tc>
        <w:tc>
          <w:tcPr>
            <w:tcW w:w="1130" w:type="dxa"/>
            <w:shd w:val="clear" w:color="auto" w:fill="auto"/>
            <w:vAlign w:val="center"/>
            <w:hideMark/>
          </w:tcPr>
          <w:p w:rsidR="00566A9A" w:rsidRPr="00566A9A" w:rsidP="00566A9A" w14:paraId="77B81402" w14:textId="112617F0">
            <w:pPr>
              <w:spacing w:after="0" w:line="240" w:lineRule="auto"/>
              <w:jc w:val="right"/>
              <w:textAlignment w:val="baseline"/>
              <w:rPr>
                <w:rFonts w:ascii="Times New Roman" w:eastAsia="Times New Roman" w:hAnsi="Times New Roman" w:cs="Times New Roman"/>
                <w:sz w:val="16"/>
                <w:szCs w:val="16"/>
              </w:rPr>
            </w:pPr>
            <w:r w:rsidRPr="00566A9A">
              <w:rPr>
                <w:rFonts w:ascii="Arial" w:eastAsia="Times New Roman" w:hAnsi="Arial" w:cs="Arial"/>
                <w:sz w:val="16"/>
                <w:szCs w:val="16"/>
              </w:rPr>
              <w:t>+</w:t>
            </w:r>
            <w:r w:rsidR="00777E48">
              <w:rPr>
                <w:rFonts w:ascii="Arial" w:eastAsia="Times New Roman" w:hAnsi="Arial" w:cs="Arial"/>
                <w:sz w:val="16"/>
                <w:szCs w:val="16"/>
              </w:rPr>
              <w:t>186</w:t>
            </w:r>
            <w:r w:rsidRPr="00566A9A">
              <w:rPr>
                <w:rFonts w:ascii="Arial" w:eastAsia="Times New Roman" w:hAnsi="Arial" w:cs="Arial"/>
                <w:sz w:val="16"/>
                <w:szCs w:val="16"/>
              </w:rPr>
              <w:t> </w:t>
            </w:r>
          </w:p>
        </w:tc>
      </w:tr>
      <w:tr w14:paraId="51363F53" w14:textId="77777777" w:rsidTr="00475DFA">
        <w:tblPrEx>
          <w:tblW w:w="9315" w:type="dxa"/>
          <w:tblCellMar>
            <w:left w:w="0" w:type="dxa"/>
            <w:right w:w="0" w:type="dxa"/>
          </w:tblCellMar>
          <w:tblLook w:val="04A0"/>
        </w:tblPrEx>
        <w:trPr>
          <w:trHeight w:val="480"/>
        </w:trPr>
        <w:tc>
          <w:tcPr>
            <w:tcW w:w="535" w:type="dxa"/>
            <w:shd w:val="clear" w:color="auto" w:fill="auto"/>
            <w:vAlign w:val="center"/>
          </w:tcPr>
          <w:p w:rsidR="002523BA" w:rsidRPr="00C81C69" w:rsidP="002523BA" w14:paraId="78997EC3" w14:textId="1D834A51">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20</w:t>
            </w:r>
          </w:p>
        </w:tc>
        <w:tc>
          <w:tcPr>
            <w:tcW w:w="5400" w:type="dxa"/>
            <w:shd w:val="clear" w:color="auto" w:fill="auto"/>
            <w:vAlign w:val="center"/>
          </w:tcPr>
          <w:p w:rsidR="002523BA" w:rsidRPr="00C81C69" w:rsidP="002523BA" w14:paraId="33A10A0F" w14:textId="598A5E8B">
            <w:pPr>
              <w:spacing w:after="0" w:line="240" w:lineRule="auto"/>
              <w:ind w:left="73"/>
              <w:textAlignment w:val="baseline"/>
              <w:rPr>
                <w:rFonts w:ascii="Arial" w:eastAsia="Times New Roman" w:hAnsi="Arial" w:cs="Arial"/>
                <w:sz w:val="16"/>
                <w:szCs w:val="16"/>
              </w:rPr>
            </w:pPr>
            <w:bookmarkStart w:id="0" w:name="_Hlk229037169"/>
            <w:r w:rsidRPr="00183AC5">
              <w:rPr>
                <w:rFonts w:ascii="Arial" w:hAnsi="Arial" w:cs="Arial"/>
                <w:sz w:val="16"/>
                <w:szCs w:val="16"/>
              </w:rPr>
              <w:t>Acceptance of an unintentionally delayed claim for priority (37 CFR</w:t>
            </w:r>
            <w:r>
              <w:rPr>
                <w:rFonts w:ascii="Arial" w:hAnsi="Arial" w:cs="Arial"/>
                <w:sz w:val="16"/>
                <w:szCs w:val="16"/>
              </w:rPr>
              <w:t xml:space="preserve"> </w:t>
            </w:r>
            <w:r w:rsidRPr="002E73C3">
              <w:rPr>
                <w:rFonts w:ascii="Arial" w:hAnsi="Arial" w:cs="Arial"/>
                <w:sz w:val="16"/>
                <w:szCs w:val="16"/>
              </w:rPr>
              <w:t>§</w:t>
            </w:r>
            <w:r w:rsidRPr="00183AC5">
              <w:rPr>
                <w:rFonts w:ascii="Arial" w:hAnsi="Arial" w:cs="Arial"/>
                <w:sz w:val="16"/>
                <w:szCs w:val="16"/>
              </w:rPr>
              <w:t xml:space="preserve"> 1.78(a)(3))</w:t>
            </w:r>
            <w:bookmarkEnd w:id="0"/>
          </w:p>
        </w:tc>
        <w:tc>
          <w:tcPr>
            <w:tcW w:w="1170" w:type="dxa"/>
            <w:shd w:val="clear" w:color="auto" w:fill="auto"/>
            <w:vAlign w:val="center"/>
          </w:tcPr>
          <w:p w:rsidR="002523BA" w:rsidRPr="00C81C69" w:rsidP="002523BA" w14:paraId="440BA7CF" w14:textId="0076D4A0">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440</w:t>
            </w:r>
            <w:r w:rsidRPr="00566A9A">
              <w:rPr>
                <w:rFonts w:ascii="Arial" w:eastAsia="Times New Roman" w:hAnsi="Arial" w:cs="Arial"/>
                <w:sz w:val="16"/>
                <w:szCs w:val="16"/>
              </w:rPr>
              <w:t> </w:t>
            </w:r>
          </w:p>
        </w:tc>
        <w:tc>
          <w:tcPr>
            <w:tcW w:w="1080" w:type="dxa"/>
            <w:shd w:val="clear" w:color="auto" w:fill="auto"/>
            <w:vAlign w:val="center"/>
          </w:tcPr>
          <w:p w:rsidR="002523BA" w:rsidRPr="00C81C69" w:rsidP="002523BA" w14:paraId="0E31792F" w14:textId="373260E0">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660</w:t>
            </w:r>
            <w:r w:rsidRPr="00566A9A">
              <w:rPr>
                <w:rFonts w:ascii="Arial" w:eastAsia="Times New Roman" w:hAnsi="Arial" w:cs="Arial"/>
                <w:sz w:val="16"/>
                <w:szCs w:val="16"/>
              </w:rPr>
              <w:t> </w:t>
            </w:r>
          </w:p>
        </w:tc>
        <w:tc>
          <w:tcPr>
            <w:tcW w:w="1130" w:type="dxa"/>
            <w:shd w:val="clear" w:color="auto" w:fill="auto"/>
            <w:vAlign w:val="center"/>
          </w:tcPr>
          <w:p w:rsidR="002523BA" w:rsidRPr="00566A9A" w:rsidP="002523BA" w14:paraId="1B02B068" w14:textId="25435C08">
            <w:pPr>
              <w:spacing w:after="0" w:line="240" w:lineRule="auto"/>
              <w:jc w:val="right"/>
              <w:textAlignment w:val="baseline"/>
              <w:rPr>
                <w:rFonts w:ascii="Arial" w:eastAsia="Times New Roman" w:hAnsi="Arial" w:cs="Arial"/>
                <w:sz w:val="16"/>
                <w:szCs w:val="16"/>
              </w:rPr>
            </w:pPr>
            <w:r w:rsidRPr="00566A9A">
              <w:rPr>
                <w:rFonts w:ascii="Arial" w:eastAsia="Times New Roman" w:hAnsi="Arial" w:cs="Arial"/>
                <w:sz w:val="16"/>
                <w:szCs w:val="16"/>
              </w:rPr>
              <w:t>+</w:t>
            </w:r>
            <w:r w:rsidR="00E72A84">
              <w:rPr>
                <w:rFonts w:ascii="Arial" w:eastAsia="Times New Roman" w:hAnsi="Arial" w:cs="Arial"/>
                <w:sz w:val="16"/>
                <w:szCs w:val="16"/>
              </w:rPr>
              <w:t>220</w:t>
            </w:r>
            <w:r w:rsidRPr="00566A9A">
              <w:rPr>
                <w:rFonts w:ascii="Arial" w:eastAsia="Times New Roman" w:hAnsi="Arial" w:cs="Arial"/>
                <w:sz w:val="16"/>
                <w:szCs w:val="16"/>
              </w:rPr>
              <w:t> </w:t>
            </w:r>
          </w:p>
        </w:tc>
      </w:tr>
      <w:tr w14:paraId="641421EB" w14:textId="77777777" w:rsidTr="001865B5">
        <w:tblPrEx>
          <w:tblW w:w="9315" w:type="dxa"/>
          <w:tblCellMar>
            <w:left w:w="0" w:type="dxa"/>
            <w:right w:w="0" w:type="dxa"/>
          </w:tblCellMar>
          <w:tblLook w:val="04A0"/>
        </w:tblPrEx>
        <w:trPr>
          <w:trHeight w:val="332"/>
        </w:trPr>
        <w:tc>
          <w:tcPr>
            <w:tcW w:w="535" w:type="dxa"/>
            <w:shd w:val="clear" w:color="auto" w:fill="auto"/>
            <w:vAlign w:val="center"/>
          </w:tcPr>
          <w:p w:rsidR="002523BA" w:rsidP="002523BA" w14:paraId="6D89D987" w14:textId="77777777">
            <w:pPr>
              <w:spacing w:after="0" w:line="240" w:lineRule="auto"/>
              <w:jc w:val="center"/>
              <w:textAlignment w:val="baseline"/>
              <w:rPr>
                <w:rFonts w:ascii="Arial" w:eastAsia="Times New Roman" w:hAnsi="Arial" w:cs="Arial"/>
                <w:b/>
                <w:bCs/>
                <w:sz w:val="16"/>
                <w:szCs w:val="16"/>
              </w:rPr>
            </w:pPr>
          </w:p>
        </w:tc>
        <w:tc>
          <w:tcPr>
            <w:tcW w:w="5400" w:type="dxa"/>
            <w:shd w:val="clear" w:color="auto" w:fill="auto"/>
            <w:vAlign w:val="center"/>
          </w:tcPr>
          <w:p w:rsidR="002523BA" w:rsidRPr="00C81C69" w:rsidP="002523BA" w14:paraId="5C6AFC76" w14:textId="28453C71">
            <w:pPr>
              <w:spacing w:after="0" w:line="240" w:lineRule="auto"/>
              <w:ind w:left="73"/>
              <w:textAlignment w:val="baseline"/>
              <w:rPr>
                <w:rFonts w:ascii="Arial" w:eastAsia="Times New Roman" w:hAnsi="Arial" w:cs="Arial"/>
                <w:sz w:val="16"/>
                <w:szCs w:val="16"/>
              </w:rPr>
            </w:pPr>
            <w:r w:rsidRPr="00566A9A">
              <w:rPr>
                <w:rFonts w:ascii="Arial" w:eastAsia="Times New Roman" w:hAnsi="Arial" w:cs="Arial"/>
                <w:b/>
                <w:bCs/>
                <w:sz w:val="16"/>
                <w:szCs w:val="16"/>
              </w:rPr>
              <w:t>Totals</w:t>
            </w:r>
            <w:r w:rsidRPr="00566A9A">
              <w:rPr>
                <w:rFonts w:ascii="Arial" w:eastAsia="Times New Roman" w:hAnsi="Arial" w:cs="Arial"/>
                <w:sz w:val="16"/>
                <w:szCs w:val="16"/>
              </w:rPr>
              <w:t> </w:t>
            </w:r>
          </w:p>
        </w:tc>
        <w:tc>
          <w:tcPr>
            <w:tcW w:w="1170" w:type="dxa"/>
            <w:shd w:val="clear" w:color="auto" w:fill="auto"/>
            <w:vAlign w:val="center"/>
          </w:tcPr>
          <w:p w:rsidR="002523BA" w:rsidRPr="00C81C69" w:rsidP="002523BA" w14:paraId="0F6434C7" w14:textId="5E43255E">
            <w:pPr>
              <w:spacing w:after="0" w:line="240" w:lineRule="auto"/>
              <w:jc w:val="right"/>
              <w:textAlignment w:val="baseline"/>
              <w:rPr>
                <w:rFonts w:ascii="Arial" w:eastAsia="Times New Roman" w:hAnsi="Arial" w:cs="Arial"/>
                <w:sz w:val="16"/>
                <w:szCs w:val="16"/>
              </w:rPr>
            </w:pPr>
            <w:r>
              <w:rPr>
                <w:rFonts w:ascii="Arial" w:eastAsia="Times New Roman" w:hAnsi="Arial" w:cs="Arial"/>
                <w:b/>
                <w:bCs/>
                <w:sz w:val="16"/>
                <w:szCs w:val="16"/>
              </w:rPr>
              <w:t>1,</w:t>
            </w:r>
            <w:r w:rsidR="009D0727">
              <w:rPr>
                <w:rFonts w:ascii="Arial" w:eastAsia="Times New Roman" w:hAnsi="Arial" w:cs="Arial"/>
                <w:b/>
                <w:bCs/>
                <w:sz w:val="16"/>
                <w:szCs w:val="16"/>
              </w:rPr>
              <w:t>148</w:t>
            </w:r>
            <w:r w:rsidRPr="00566A9A">
              <w:rPr>
                <w:rFonts w:ascii="Arial" w:eastAsia="Times New Roman" w:hAnsi="Arial" w:cs="Arial"/>
                <w:sz w:val="16"/>
                <w:szCs w:val="16"/>
              </w:rPr>
              <w:t> </w:t>
            </w:r>
          </w:p>
        </w:tc>
        <w:tc>
          <w:tcPr>
            <w:tcW w:w="1080" w:type="dxa"/>
            <w:shd w:val="clear" w:color="auto" w:fill="auto"/>
            <w:vAlign w:val="center"/>
          </w:tcPr>
          <w:p w:rsidR="002523BA" w:rsidRPr="00777E48" w:rsidP="002523BA" w14:paraId="12497E14" w14:textId="7208ACBA">
            <w:pPr>
              <w:spacing w:after="0" w:line="240" w:lineRule="auto"/>
              <w:jc w:val="right"/>
              <w:textAlignment w:val="baseline"/>
              <w:rPr>
                <w:rFonts w:ascii="Arial" w:eastAsia="Times New Roman" w:hAnsi="Arial" w:cs="Arial"/>
                <w:b/>
                <w:bCs/>
                <w:sz w:val="16"/>
                <w:szCs w:val="16"/>
              </w:rPr>
            </w:pPr>
            <w:r>
              <w:rPr>
                <w:rFonts w:ascii="Arial" w:eastAsia="Times New Roman" w:hAnsi="Arial" w:cs="Arial"/>
                <w:b/>
                <w:bCs/>
                <w:sz w:val="16"/>
                <w:szCs w:val="16"/>
              </w:rPr>
              <w:t>1,774</w:t>
            </w:r>
            <w:r w:rsidRPr="00777E48">
              <w:rPr>
                <w:rFonts w:ascii="Arial" w:eastAsia="Times New Roman" w:hAnsi="Arial" w:cs="Arial"/>
                <w:b/>
                <w:bCs/>
                <w:sz w:val="16"/>
                <w:szCs w:val="16"/>
              </w:rPr>
              <w:t> </w:t>
            </w:r>
          </w:p>
        </w:tc>
        <w:tc>
          <w:tcPr>
            <w:tcW w:w="1130" w:type="dxa"/>
            <w:shd w:val="clear" w:color="auto" w:fill="auto"/>
            <w:vAlign w:val="center"/>
          </w:tcPr>
          <w:p w:rsidR="002523BA" w:rsidRPr="00566A9A" w:rsidP="002523BA" w14:paraId="28767931" w14:textId="2F1FEA9F">
            <w:pPr>
              <w:spacing w:after="0" w:line="240" w:lineRule="auto"/>
              <w:jc w:val="right"/>
              <w:textAlignment w:val="baseline"/>
              <w:rPr>
                <w:rFonts w:ascii="Arial" w:eastAsia="Times New Roman" w:hAnsi="Arial" w:cs="Arial"/>
                <w:sz w:val="16"/>
                <w:szCs w:val="16"/>
              </w:rPr>
            </w:pPr>
            <w:r w:rsidRPr="00C81C69">
              <w:rPr>
                <w:rFonts w:ascii="Arial" w:eastAsia="Times New Roman" w:hAnsi="Arial" w:cs="Arial"/>
                <w:b/>
                <w:bCs/>
                <w:sz w:val="16"/>
                <w:szCs w:val="16"/>
              </w:rPr>
              <w:t>+</w:t>
            </w:r>
            <w:r w:rsidR="009D0727">
              <w:rPr>
                <w:rFonts w:ascii="Arial" w:eastAsia="Times New Roman" w:hAnsi="Arial" w:cs="Arial"/>
                <w:b/>
                <w:bCs/>
                <w:sz w:val="16"/>
                <w:szCs w:val="16"/>
              </w:rPr>
              <w:t>406</w:t>
            </w:r>
            <w:r w:rsidRPr="00566A9A">
              <w:rPr>
                <w:rFonts w:ascii="Arial" w:eastAsia="Times New Roman" w:hAnsi="Arial" w:cs="Arial"/>
                <w:sz w:val="16"/>
                <w:szCs w:val="16"/>
              </w:rPr>
              <w:t> </w:t>
            </w:r>
          </w:p>
        </w:tc>
      </w:tr>
    </w:tbl>
    <w:p w:rsidR="00566A9A" w:rsidRPr="00566A9A" w:rsidP="00566A9A" w14:paraId="001A9D5B"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rPr>
        <w:t> </w:t>
      </w:r>
    </w:p>
    <w:p w:rsidR="00566A9A" w:rsidRPr="00566A9A" w:rsidP="00566A9A" w14:paraId="18135A71" w14:textId="1DE0CD94">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b/>
          <w:bCs/>
          <w:sz w:val="20"/>
          <w:szCs w:val="20"/>
        </w:rPr>
        <w:t>Table 2: Changes in </w:t>
      </w:r>
      <w:r w:rsidR="00CF755D">
        <w:rPr>
          <w:rFonts w:ascii="Arial" w:eastAsia="Times New Roman" w:hAnsi="Arial" w:cs="Arial"/>
          <w:b/>
          <w:bCs/>
          <w:sz w:val="20"/>
          <w:szCs w:val="20"/>
        </w:rPr>
        <w:t xml:space="preserve">Fee </w:t>
      </w:r>
      <w:r w:rsidR="00F7715D">
        <w:rPr>
          <w:rFonts w:ascii="Arial" w:eastAsia="Times New Roman" w:hAnsi="Arial" w:cs="Arial"/>
          <w:b/>
          <w:bCs/>
          <w:sz w:val="20"/>
          <w:szCs w:val="20"/>
        </w:rPr>
        <w:t>Res</w:t>
      </w:r>
      <w:r w:rsidR="0013696D">
        <w:rPr>
          <w:rFonts w:ascii="Arial" w:eastAsia="Times New Roman" w:hAnsi="Arial" w:cs="Arial"/>
          <w:b/>
          <w:bCs/>
          <w:sz w:val="20"/>
          <w:szCs w:val="20"/>
        </w:rPr>
        <w:t>ponses</w:t>
      </w:r>
      <w:r w:rsidRPr="00566A9A">
        <w:rPr>
          <w:rFonts w:ascii="Arial" w:eastAsia="Times New Roman" w:hAnsi="Arial" w:cs="Arial"/>
          <w:sz w:val="20"/>
          <w:szCs w:val="20"/>
        </w:rPr>
        <w:t> </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5"/>
        <w:gridCol w:w="520"/>
        <w:gridCol w:w="750"/>
        <w:gridCol w:w="4734"/>
        <w:gridCol w:w="1040"/>
        <w:gridCol w:w="996"/>
        <w:gridCol w:w="1010"/>
      </w:tblGrid>
      <w:tr w14:paraId="279D487E" w14:textId="77777777" w:rsidTr="002F1A66">
        <w:tblPrEx>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90"/>
        </w:trPr>
        <w:tc>
          <w:tcPr>
            <w:tcW w:w="435" w:type="dxa"/>
            <w:shd w:val="clear" w:color="auto" w:fill="BDD6EE" w:themeFill="accent1" w:themeFillTint="66"/>
            <w:hideMark/>
          </w:tcPr>
          <w:p w:rsidR="002F1A66" w:rsidRPr="00566A9A" w:rsidP="00585D1F" w14:paraId="3981653D" w14:textId="61CA9AA3">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 No.</w:t>
            </w:r>
          </w:p>
        </w:tc>
        <w:tc>
          <w:tcPr>
            <w:tcW w:w="520" w:type="dxa"/>
            <w:shd w:val="clear" w:color="auto" w:fill="BDD6EE" w:themeFill="accent1" w:themeFillTint="66"/>
          </w:tcPr>
          <w:p w:rsidR="002F1A66" w:rsidRPr="00C81C69" w:rsidP="00566A9A" w14:paraId="7E062995" w14:textId="74473E02">
            <w:pPr>
              <w:spacing w:after="0" w:line="240" w:lineRule="auto"/>
              <w:jc w:val="center"/>
              <w:textAlignment w:val="baseline"/>
              <w:rPr>
                <w:rFonts w:ascii="Arial" w:eastAsia="Times New Roman" w:hAnsi="Arial" w:cs="Arial"/>
                <w:b/>
                <w:bCs/>
                <w:sz w:val="16"/>
                <w:szCs w:val="16"/>
              </w:rPr>
            </w:pPr>
            <w:r w:rsidRPr="00C81C69">
              <w:rPr>
                <w:rFonts w:ascii="Arial" w:eastAsia="Times New Roman" w:hAnsi="Arial" w:cs="Arial"/>
                <w:b/>
                <w:bCs/>
                <w:sz w:val="16"/>
                <w:szCs w:val="16"/>
              </w:rPr>
              <w:t>Fee Code</w:t>
            </w:r>
          </w:p>
        </w:tc>
        <w:tc>
          <w:tcPr>
            <w:tcW w:w="750" w:type="dxa"/>
            <w:shd w:val="clear" w:color="auto" w:fill="BDD6EE" w:themeFill="accent1" w:themeFillTint="66"/>
          </w:tcPr>
          <w:p w:rsidR="002F1A66" w:rsidRPr="00566A9A" w:rsidP="00566A9A" w14:paraId="09BE11B2" w14:textId="72AA04DB">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Fee Amount</w:t>
            </w:r>
          </w:p>
        </w:tc>
        <w:tc>
          <w:tcPr>
            <w:tcW w:w="4734" w:type="dxa"/>
            <w:shd w:val="clear" w:color="auto" w:fill="BDD6EE" w:themeFill="accent1" w:themeFillTint="66"/>
            <w:hideMark/>
          </w:tcPr>
          <w:p w:rsidR="002F1A66" w:rsidRPr="00566A9A" w:rsidP="00566A9A" w14:paraId="3415A23E" w14:textId="0CE6B518">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w:t>
            </w:r>
            <w:r w:rsidRPr="00566A9A">
              <w:rPr>
                <w:rFonts w:ascii="Arial" w:eastAsia="Times New Roman" w:hAnsi="Arial" w:cs="Arial"/>
                <w:sz w:val="16"/>
                <w:szCs w:val="16"/>
              </w:rPr>
              <w:t> </w:t>
            </w:r>
          </w:p>
        </w:tc>
        <w:tc>
          <w:tcPr>
            <w:tcW w:w="1040" w:type="dxa"/>
            <w:shd w:val="clear" w:color="auto" w:fill="BDD6EE" w:themeFill="accent1" w:themeFillTint="66"/>
            <w:hideMark/>
          </w:tcPr>
          <w:p w:rsidR="002F1A66" w:rsidP="00F7715D" w14:paraId="693DB1BC" w14:textId="77777777">
            <w:pPr>
              <w:spacing w:after="0" w:line="240" w:lineRule="auto"/>
              <w:jc w:val="center"/>
              <w:textAlignment w:val="baseline"/>
              <w:rPr>
                <w:rFonts w:ascii="Arial" w:eastAsia="Times New Roman" w:hAnsi="Arial" w:cs="Arial"/>
                <w:b/>
                <w:bCs/>
                <w:sz w:val="16"/>
                <w:szCs w:val="16"/>
              </w:rPr>
            </w:pPr>
            <w:r w:rsidRPr="00566A9A">
              <w:rPr>
                <w:rFonts w:ascii="Arial" w:eastAsia="Times New Roman" w:hAnsi="Arial" w:cs="Arial"/>
                <w:b/>
                <w:bCs/>
                <w:sz w:val="16"/>
                <w:szCs w:val="16"/>
              </w:rPr>
              <w:t xml:space="preserve">Current </w:t>
            </w:r>
            <w:r>
              <w:rPr>
                <w:rFonts w:ascii="Arial" w:eastAsia="Times New Roman" w:hAnsi="Arial" w:cs="Arial"/>
                <w:b/>
                <w:bCs/>
                <w:sz w:val="16"/>
                <w:szCs w:val="16"/>
              </w:rPr>
              <w:t>Annual Fee</w:t>
            </w:r>
          </w:p>
          <w:p w:rsidR="002F1A66" w:rsidRPr="00566A9A" w:rsidP="00F7715D" w14:paraId="77BABFF4" w14:textId="1CF11EF7">
            <w:pPr>
              <w:spacing w:after="0" w:line="240" w:lineRule="auto"/>
              <w:jc w:val="center"/>
              <w:textAlignment w:val="baseline"/>
              <w:rPr>
                <w:rFonts w:ascii="Arial" w:eastAsia="Times New Roman" w:hAnsi="Arial" w:cs="Arial"/>
                <w:sz w:val="16"/>
                <w:szCs w:val="16"/>
              </w:rPr>
            </w:pPr>
            <w:r>
              <w:rPr>
                <w:rFonts w:ascii="Arial" w:eastAsia="Times New Roman" w:hAnsi="Arial" w:cs="Arial"/>
                <w:b/>
                <w:bCs/>
                <w:sz w:val="16"/>
                <w:szCs w:val="16"/>
              </w:rPr>
              <w:t>Responses</w:t>
            </w:r>
            <w:r w:rsidRPr="00566A9A">
              <w:rPr>
                <w:rFonts w:ascii="Arial" w:eastAsia="Times New Roman" w:hAnsi="Arial" w:cs="Arial"/>
                <w:sz w:val="16"/>
                <w:szCs w:val="16"/>
              </w:rPr>
              <w:t> </w:t>
            </w:r>
          </w:p>
        </w:tc>
        <w:tc>
          <w:tcPr>
            <w:tcW w:w="996" w:type="dxa"/>
            <w:shd w:val="clear" w:color="auto" w:fill="BDD6EE" w:themeFill="accent1" w:themeFillTint="66"/>
            <w:hideMark/>
          </w:tcPr>
          <w:p w:rsidR="002F1A66" w:rsidRPr="00566A9A" w:rsidP="00F7715D" w14:paraId="37CD0741" w14:textId="12AF86F1">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 xml:space="preserve">New </w:t>
            </w:r>
            <w:r>
              <w:rPr>
                <w:rFonts w:ascii="Arial" w:eastAsia="Times New Roman" w:hAnsi="Arial" w:cs="Arial"/>
                <w:b/>
                <w:bCs/>
                <w:sz w:val="16"/>
                <w:szCs w:val="16"/>
              </w:rPr>
              <w:t>Annual Fee Responses</w:t>
            </w:r>
            <w:r w:rsidRPr="00566A9A">
              <w:rPr>
                <w:rFonts w:ascii="Arial" w:eastAsia="Times New Roman" w:hAnsi="Arial" w:cs="Arial"/>
                <w:sz w:val="16"/>
                <w:szCs w:val="16"/>
              </w:rPr>
              <w:t> </w:t>
            </w:r>
          </w:p>
        </w:tc>
        <w:tc>
          <w:tcPr>
            <w:tcW w:w="1010" w:type="dxa"/>
            <w:shd w:val="clear" w:color="auto" w:fill="BDD6EE" w:themeFill="accent1" w:themeFillTint="66"/>
            <w:hideMark/>
          </w:tcPr>
          <w:p w:rsidR="002F1A66" w:rsidRPr="00566A9A" w:rsidP="00566A9A" w14:paraId="4F9C0EE5" w14:textId="604780F7">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 xml:space="preserve">Change in </w:t>
            </w:r>
            <w:r>
              <w:rPr>
                <w:rFonts w:ascii="Arial" w:eastAsia="Times New Roman" w:hAnsi="Arial" w:cs="Arial"/>
                <w:b/>
                <w:bCs/>
                <w:sz w:val="16"/>
                <w:szCs w:val="16"/>
              </w:rPr>
              <w:t>Annual Fee Responses</w:t>
            </w:r>
          </w:p>
          <w:p w:rsidR="002F1A66" w:rsidRPr="00566A9A" w:rsidP="00566A9A" w14:paraId="30F44F91" w14:textId="77777777">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sz w:val="16"/>
                <w:szCs w:val="16"/>
              </w:rPr>
              <w:t> </w:t>
            </w:r>
          </w:p>
        </w:tc>
      </w:tr>
      <w:tr w14:paraId="5455E04B" w14:textId="77777777" w:rsidTr="00750723">
        <w:tblPrEx>
          <w:tblW w:w="9485" w:type="dxa"/>
          <w:tblCellMar>
            <w:left w:w="0" w:type="dxa"/>
            <w:right w:w="0" w:type="dxa"/>
          </w:tblCellMar>
          <w:tblLook w:val="04A0"/>
        </w:tblPrEx>
        <w:trPr>
          <w:trHeight w:val="480"/>
        </w:trPr>
        <w:tc>
          <w:tcPr>
            <w:tcW w:w="435" w:type="dxa"/>
            <w:shd w:val="clear" w:color="auto" w:fill="auto"/>
            <w:vAlign w:val="center"/>
          </w:tcPr>
          <w:p w:rsidR="009858C4" w:rsidRPr="00C81C69" w:rsidP="009858C4" w14:paraId="79DC0593" w14:textId="7F53A27C">
            <w:pPr>
              <w:spacing w:after="0" w:line="240" w:lineRule="auto"/>
              <w:jc w:val="center"/>
              <w:textAlignment w:val="baseline"/>
              <w:rPr>
                <w:rFonts w:ascii="Arial" w:hAnsi="Arial" w:cs="Arial"/>
                <w:b/>
                <w:bCs/>
                <w:color w:val="000000"/>
                <w:sz w:val="16"/>
                <w:szCs w:val="16"/>
              </w:rPr>
            </w:pPr>
            <w:r>
              <w:rPr>
                <w:rFonts w:ascii="Arial" w:hAnsi="Arial" w:cs="Arial"/>
                <w:b/>
                <w:bCs/>
                <w:color w:val="000000"/>
                <w:sz w:val="16"/>
                <w:szCs w:val="16"/>
              </w:rPr>
              <w:t>20</w:t>
            </w:r>
          </w:p>
        </w:tc>
        <w:tc>
          <w:tcPr>
            <w:tcW w:w="520" w:type="dxa"/>
            <w:vAlign w:val="center"/>
          </w:tcPr>
          <w:p w:rsidR="009858C4" w:rsidP="009858C4" w14:paraId="08CEDAC8" w14:textId="6E64F25F">
            <w:pPr>
              <w:spacing w:after="0" w:line="240" w:lineRule="auto"/>
              <w:jc w:val="center"/>
              <w:textAlignment w:val="baseline"/>
              <w:rPr>
                <w:rFonts w:ascii="Arial" w:hAnsi="Arial" w:cs="Arial"/>
                <w:sz w:val="16"/>
                <w:szCs w:val="16"/>
              </w:rPr>
            </w:pPr>
            <w:r w:rsidRPr="4508071E">
              <w:rPr>
                <w:rFonts w:ascii="Arial" w:hAnsi="Arial" w:cs="Arial"/>
                <w:color w:val="000000" w:themeColor="text1"/>
                <w:sz w:val="16"/>
                <w:szCs w:val="16"/>
              </w:rPr>
              <w:t>1454</w:t>
            </w:r>
          </w:p>
        </w:tc>
        <w:tc>
          <w:tcPr>
            <w:tcW w:w="750" w:type="dxa"/>
            <w:vAlign w:val="center"/>
          </w:tcPr>
          <w:p w:rsidR="009858C4" w:rsidP="009858C4" w14:paraId="02ABE03C" w14:textId="446BE8D1">
            <w:pPr>
              <w:spacing w:after="0" w:line="240" w:lineRule="auto"/>
              <w:ind w:left="28"/>
              <w:jc w:val="center"/>
              <w:textAlignment w:val="baseline"/>
              <w:rPr>
                <w:rFonts w:ascii="Arial" w:hAnsi="Arial" w:cs="Arial"/>
                <w:sz w:val="16"/>
                <w:szCs w:val="16"/>
              </w:rPr>
            </w:pPr>
            <w:r w:rsidRPr="4508071E">
              <w:rPr>
                <w:rFonts w:ascii="Arial" w:hAnsi="Arial" w:cs="Arial"/>
                <w:sz w:val="16"/>
                <w:szCs w:val="16"/>
              </w:rPr>
              <w:t>$2,260</w:t>
            </w:r>
          </w:p>
        </w:tc>
        <w:tc>
          <w:tcPr>
            <w:tcW w:w="4734" w:type="dxa"/>
            <w:shd w:val="clear" w:color="auto" w:fill="auto"/>
            <w:vAlign w:val="center"/>
          </w:tcPr>
          <w:p w:rsidR="009858C4" w:rsidRPr="00C81C69" w:rsidP="009858C4" w14:paraId="16C60C68" w14:textId="3392B454">
            <w:pPr>
              <w:spacing w:after="0" w:line="240" w:lineRule="auto"/>
              <w:ind w:left="73"/>
              <w:textAlignment w:val="baseline"/>
              <w:rPr>
                <w:rFonts w:ascii="Arial" w:hAnsi="Arial" w:cs="Arial"/>
                <w:sz w:val="16"/>
                <w:szCs w:val="16"/>
              </w:rPr>
            </w:pPr>
            <w:r w:rsidRPr="4508071E">
              <w:rPr>
                <w:rFonts w:ascii="Arial" w:hAnsi="Arial" w:cs="Arial"/>
                <w:color w:val="000000" w:themeColor="text1"/>
                <w:sz w:val="16"/>
                <w:szCs w:val="16"/>
              </w:rPr>
              <w:t>Petition for the delayed submission of a priority or benefit claim, an unintentionally delayed claim for priority or benefit, delay less than or equal to two years (undiscounted entity)</w:t>
            </w:r>
          </w:p>
        </w:tc>
        <w:tc>
          <w:tcPr>
            <w:tcW w:w="1040" w:type="dxa"/>
            <w:shd w:val="clear" w:color="auto" w:fill="auto"/>
            <w:vAlign w:val="center"/>
          </w:tcPr>
          <w:p w:rsidR="009858C4" w:rsidRPr="004C7A3A" w:rsidP="009858C4" w14:paraId="46D6A483" w14:textId="49EC6526">
            <w:pPr>
              <w:spacing w:after="0" w:line="240" w:lineRule="auto"/>
              <w:ind w:right="33"/>
              <w:jc w:val="right"/>
              <w:textAlignment w:val="baseline"/>
              <w:rPr>
                <w:rFonts w:ascii="Arial" w:hAnsi="Arial" w:cs="Arial"/>
                <w:color w:val="FF0000"/>
                <w:sz w:val="16"/>
                <w:szCs w:val="16"/>
              </w:rPr>
            </w:pPr>
            <w:r w:rsidRPr="4508071E">
              <w:rPr>
                <w:rFonts w:ascii="Arial" w:hAnsi="Arial" w:cs="Arial"/>
                <w:sz w:val="16"/>
                <w:szCs w:val="16"/>
              </w:rPr>
              <w:t>83</w:t>
            </w:r>
          </w:p>
        </w:tc>
        <w:tc>
          <w:tcPr>
            <w:tcW w:w="996" w:type="dxa"/>
            <w:shd w:val="clear" w:color="auto" w:fill="auto"/>
            <w:vAlign w:val="center"/>
          </w:tcPr>
          <w:p w:rsidR="009858C4" w:rsidP="009E6DC1" w14:paraId="3371FEF2" w14:textId="631DA0B6">
            <w:pPr>
              <w:spacing w:after="0" w:line="240" w:lineRule="auto"/>
              <w:ind w:right="12"/>
              <w:jc w:val="right"/>
              <w:textAlignment w:val="baseline"/>
              <w:rPr>
                <w:rFonts w:ascii="Arial" w:eastAsia="Times New Roman" w:hAnsi="Arial" w:cs="Arial"/>
                <w:sz w:val="16"/>
                <w:szCs w:val="16"/>
              </w:rPr>
            </w:pPr>
            <w:r>
              <w:rPr>
                <w:rFonts w:ascii="Arial" w:eastAsia="Times New Roman" w:hAnsi="Arial" w:cs="Arial"/>
                <w:sz w:val="16"/>
                <w:szCs w:val="16"/>
              </w:rPr>
              <w:t>56</w:t>
            </w:r>
          </w:p>
        </w:tc>
        <w:tc>
          <w:tcPr>
            <w:tcW w:w="1010" w:type="dxa"/>
            <w:shd w:val="clear" w:color="auto" w:fill="auto"/>
            <w:vAlign w:val="center"/>
          </w:tcPr>
          <w:p w:rsidR="009858C4" w:rsidRPr="00A95DCA" w:rsidP="00A84935" w14:paraId="374E5D16" w14:textId="431351CB">
            <w:pPr>
              <w:spacing w:after="0" w:line="240" w:lineRule="auto"/>
              <w:ind w:right="39"/>
              <w:jc w:val="right"/>
              <w:textAlignment w:val="baseline"/>
              <w:rPr>
                <w:rFonts w:ascii="Arial" w:eastAsia="Times New Roman" w:hAnsi="Arial" w:cs="Arial"/>
                <w:sz w:val="16"/>
                <w:szCs w:val="16"/>
              </w:rPr>
            </w:pPr>
            <w:r>
              <w:rPr>
                <w:rFonts w:ascii="Arial" w:eastAsia="Times New Roman" w:hAnsi="Arial" w:cs="Arial"/>
                <w:sz w:val="16"/>
                <w:szCs w:val="16"/>
              </w:rPr>
              <w:t>-</w:t>
            </w:r>
            <w:r w:rsidRPr="00A95DCA" w:rsidR="00A84935">
              <w:rPr>
                <w:rFonts w:ascii="Arial" w:eastAsia="Times New Roman" w:hAnsi="Arial" w:cs="Arial"/>
                <w:sz w:val="16"/>
                <w:szCs w:val="16"/>
              </w:rPr>
              <w:t>27</w:t>
            </w:r>
          </w:p>
        </w:tc>
      </w:tr>
      <w:tr w14:paraId="4F3E4688" w14:textId="77777777" w:rsidTr="00750723">
        <w:tblPrEx>
          <w:tblW w:w="9485" w:type="dxa"/>
          <w:tblCellMar>
            <w:left w:w="0" w:type="dxa"/>
            <w:right w:w="0" w:type="dxa"/>
          </w:tblCellMar>
          <w:tblLook w:val="04A0"/>
        </w:tblPrEx>
        <w:trPr>
          <w:trHeight w:val="480"/>
        </w:trPr>
        <w:tc>
          <w:tcPr>
            <w:tcW w:w="435" w:type="dxa"/>
            <w:shd w:val="clear" w:color="auto" w:fill="auto"/>
            <w:vAlign w:val="center"/>
          </w:tcPr>
          <w:p w:rsidR="009858C4" w:rsidRPr="00C81C69" w:rsidP="009858C4" w14:paraId="4EA47D84" w14:textId="468D711F">
            <w:pPr>
              <w:spacing w:after="0" w:line="240" w:lineRule="auto"/>
              <w:jc w:val="center"/>
              <w:textAlignment w:val="baseline"/>
              <w:rPr>
                <w:rFonts w:ascii="Arial" w:hAnsi="Arial" w:cs="Arial"/>
                <w:b/>
                <w:bCs/>
                <w:color w:val="000000"/>
                <w:sz w:val="16"/>
                <w:szCs w:val="16"/>
              </w:rPr>
            </w:pPr>
            <w:r>
              <w:rPr>
                <w:rFonts w:ascii="Arial" w:eastAsia="Times New Roman" w:hAnsi="Arial" w:cs="Arial"/>
                <w:b/>
                <w:bCs/>
                <w:sz w:val="16"/>
                <w:szCs w:val="16"/>
              </w:rPr>
              <w:t>20</w:t>
            </w:r>
          </w:p>
        </w:tc>
        <w:tc>
          <w:tcPr>
            <w:tcW w:w="520" w:type="dxa"/>
            <w:vAlign w:val="center"/>
          </w:tcPr>
          <w:p w:rsidR="009858C4" w:rsidP="009858C4" w14:paraId="17700B05" w14:textId="31B31987">
            <w:pPr>
              <w:spacing w:after="0" w:line="240" w:lineRule="auto"/>
              <w:jc w:val="center"/>
              <w:textAlignment w:val="baseline"/>
              <w:rPr>
                <w:rFonts w:ascii="Arial" w:hAnsi="Arial" w:cs="Arial"/>
                <w:sz w:val="16"/>
                <w:szCs w:val="16"/>
              </w:rPr>
            </w:pPr>
            <w:r w:rsidRPr="4508071E">
              <w:rPr>
                <w:rFonts w:ascii="Arial" w:hAnsi="Arial" w:cs="Arial"/>
                <w:color w:val="000000" w:themeColor="text1"/>
                <w:sz w:val="16"/>
                <w:szCs w:val="16"/>
              </w:rPr>
              <w:t>2454</w:t>
            </w:r>
          </w:p>
        </w:tc>
        <w:tc>
          <w:tcPr>
            <w:tcW w:w="750" w:type="dxa"/>
            <w:vAlign w:val="center"/>
          </w:tcPr>
          <w:p w:rsidR="009858C4" w:rsidP="009858C4" w14:paraId="40637F08" w14:textId="7ACF83F2">
            <w:pPr>
              <w:spacing w:after="0" w:line="240" w:lineRule="auto"/>
              <w:ind w:left="28"/>
              <w:jc w:val="center"/>
              <w:textAlignment w:val="baseline"/>
              <w:rPr>
                <w:rFonts w:ascii="Arial" w:hAnsi="Arial" w:cs="Arial"/>
                <w:sz w:val="16"/>
                <w:szCs w:val="16"/>
              </w:rPr>
            </w:pPr>
            <w:r w:rsidRPr="4508071E">
              <w:rPr>
                <w:rFonts w:ascii="Arial" w:hAnsi="Arial" w:cs="Arial"/>
                <w:sz w:val="16"/>
                <w:szCs w:val="16"/>
              </w:rPr>
              <w:t>$904</w:t>
            </w:r>
          </w:p>
        </w:tc>
        <w:tc>
          <w:tcPr>
            <w:tcW w:w="4734" w:type="dxa"/>
            <w:shd w:val="clear" w:color="auto" w:fill="auto"/>
            <w:vAlign w:val="center"/>
          </w:tcPr>
          <w:p w:rsidR="009858C4" w:rsidRPr="00C81C69" w:rsidP="009858C4" w14:paraId="440D22EF" w14:textId="1EB65CC9">
            <w:pPr>
              <w:spacing w:after="0" w:line="240" w:lineRule="auto"/>
              <w:ind w:left="73"/>
              <w:textAlignment w:val="baseline"/>
              <w:rPr>
                <w:rFonts w:ascii="Arial" w:hAnsi="Arial" w:cs="Arial"/>
                <w:sz w:val="16"/>
                <w:szCs w:val="16"/>
              </w:rPr>
            </w:pPr>
            <w:r w:rsidRPr="4508071E">
              <w:rPr>
                <w:rFonts w:ascii="Arial" w:hAnsi="Arial" w:cs="Arial"/>
                <w:color w:val="000000" w:themeColor="text1"/>
                <w:sz w:val="16"/>
                <w:szCs w:val="16"/>
              </w:rPr>
              <w:t>Petition for the delayed submission of a priority or benefit claim, , delay less than or equal to two years (small entity)</w:t>
            </w:r>
          </w:p>
        </w:tc>
        <w:tc>
          <w:tcPr>
            <w:tcW w:w="1040" w:type="dxa"/>
            <w:shd w:val="clear" w:color="auto" w:fill="auto"/>
            <w:vAlign w:val="center"/>
          </w:tcPr>
          <w:p w:rsidR="009858C4" w:rsidRPr="004C7A3A" w:rsidP="009858C4" w14:paraId="4701FA2C" w14:textId="0CF135C1">
            <w:pPr>
              <w:spacing w:after="0" w:line="240" w:lineRule="auto"/>
              <w:ind w:right="33"/>
              <w:jc w:val="right"/>
              <w:textAlignment w:val="baseline"/>
              <w:rPr>
                <w:rFonts w:ascii="Arial" w:hAnsi="Arial" w:cs="Arial"/>
                <w:color w:val="FF0000"/>
                <w:sz w:val="16"/>
                <w:szCs w:val="16"/>
              </w:rPr>
            </w:pPr>
            <w:r w:rsidRPr="4508071E">
              <w:rPr>
                <w:rFonts w:ascii="Arial" w:hAnsi="Arial" w:cs="Arial"/>
                <w:sz w:val="16"/>
                <w:szCs w:val="16"/>
              </w:rPr>
              <w:t>127</w:t>
            </w:r>
          </w:p>
        </w:tc>
        <w:tc>
          <w:tcPr>
            <w:tcW w:w="996" w:type="dxa"/>
            <w:shd w:val="clear" w:color="auto" w:fill="auto"/>
            <w:vAlign w:val="center"/>
          </w:tcPr>
          <w:p w:rsidR="009858C4" w:rsidP="009E6DC1" w14:paraId="31E75189" w14:textId="7EEF699A">
            <w:pPr>
              <w:spacing w:after="0" w:line="240" w:lineRule="auto"/>
              <w:ind w:right="12"/>
              <w:jc w:val="right"/>
              <w:textAlignment w:val="baseline"/>
              <w:rPr>
                <w:rFonts w:ascii="Arial" w:eastAsia="Times New Roman" w:hAnsi="Arial" w:cs="Arial"/>
                <w:sz w:val="16"/>
                <w:szCs w:val="16"/>
              </w:rPr>
            </w:pPr>
            <w:r>
              <w:rPr>
                <w:rFonts w:ascii="Arial" w:eastAsia="Times New Roman" w:hAnsi="Arial" w:cs="Arial"/>
                <w:sz w:val="16"/>
                <w:szCs w:val="16"/>
              </w:rPr>
              <w:t>47</w:t>
            </w:r>
          </w:p>
        </w:tc>
        <w:tc>
          <w:tcPr>
            <w:tcW w:w="1010" w:type="dxa"/>
            <w:shd w:val="clear" w:color="auto" w:fill="auto"/>
            <w:vAlign w:val="center"/>
          </w:tcPr>
          <w:p w:rsidR="009858C4" w:rsidRPr="00A95DCA" w:rsidP="00A95DCA" w14:paraId="122FCFA9" w14:textId="2DBCB2D8">
            <w:pPr>
              <w:spacing w:after="0" w:line="240" w:lineRule="auto"/>
              <w:ind w:right="39"/>
              <w:jc w:val="right"/>
              <w:textAlignment w:val="baseline"/>
              <w:rPr>
                <w:rFonts w:ascii="Arial" w:eastAsia="Times New Roman" w:hAnsi="Arial" w:cs="Arial"/>
                <w:sz w:val="16"/>
                <w:szCs w:val="16"/>
              </w:rPr>
            </w:pPr>
            <w:r w:rsidRPr="00A95DCA">
              <w:rPr>
                <w:rFonts w:ascii="Arial" w:eastAsia="Times New Roman" w:hAnsi="Arial" w:cs="Arial"/>
                <w:sz w:val="16"/>
                <w:szCs w:val="16"/>
              </w:rPr>
              <w:t>-80</w:t>
            </w:r>
          </w:p>
        </w:tc>
      </w:tr>
      <w:tr w14:paraId="7178C874" w14:textId="77777777" w:rsidTr="00750723">
        <w:tblPrEx>
          <w:tblW w:w="9485" w:type="dxa"/>
          <w:tblCellMar>
            <w:left w:w="0" w:type="dxa"/>
            <w:right w:w="0" w:type="dxa"/>
          </w:tblCellMar>
          <w:tblLook w:val="04A0"/>
        </w:tblPrEx>
        <w:trPr>
          <w:trHeight w:val="480"/>
        </w:trPr>
        <w:tc>
          <w:tcPr>
            <w:tcW w:w="435" w:type="dxa"/>
            <w:shd w:val="clear" w:color="auto" w:fill="auto"/>
            <w:vAlign w:val="center"/>
          </w:tcPr>
          <w:p w:rsidR="009858C4" w:rsidRPr="00C81C69" w:rsidP="009858C4" w14:paraId="086C5F2A" w14:textId="3B3998B0">
            <w:pPr>
              <w:spacing w:after="0" w:line="240" w:lineRule="auto"/>
              <w:jc w:val="center"/>
              <w:textAlignment w:val="baseline"/>
              <w:rPr>
                <w:rFonts w:ascii="Arial" w:hAnsi="Arial" w:cs="Arial"/>
                <w:b/>
                <w:bCs/>
                <w:color w:val="000000"/>
                <w:sz w:val="16"/>
                <w:szCs w:val="16"/>
              </w:rPr>
            </w:pPr>
            <w:r w:rsidRPr="00DA572B">
              <w:rPr>
                <w:rFonts w:ascii="Arial" w:eastAsia="Times New Roman" w:hAnsi="Arial" w:cs="Arial"/>
                <w:b/>
                <w:bCs/>
                <w:sz w:val="16"/>
                <w:szCs w:val="16"/>
              </w:rPr>
              <w:t>20</w:t>
            </w:r>
          </w:p>
        </w:tc>
        <w:tc>
          <w:tcPr>
            <w:tcW w:w="520" w:type="dxa"/>
            <w:vAlign w:val="center"/>
          </w:tcPr>
          <w:p w:rsidR="009858C4" w:rsidP="009858C4" w14:paraId="408B8BD9" w14:textId="3EE722FD">
            <w:pPr>
              <w:spacing w:after="0" w:line="240" w:lineRule="auto"/>
              <w:jc w:val="center"/>
              <w:textAlignment w:val="baseline"/>
              <w:rPr>
                <w:rFonts w:ascii="Arial" w:hAnsi="Arial" w:cs="Arial"/>
                <w:sz w:val="16"/>
                <w:szCs w:val="16"/>
              </w:rPr>
            </w:pPr>
            <w:r w:rsidRPr="4508071E">
              <w:rPr>
                <w:rFonts w:ascii="Arial" w:hAnsi="Arial" w:cs="Arial"/>
                <w:color w:val="000000" w:themeColor="text1"/>
                <w:sz w:val="16"/>
                <w:szCs w:val="16"/>
              </w:rPr>
              <w:t>3454</w:t>
            </w:r>
          </w:p>
        </w:tc>
        <w:tc>
          <w:tcPr>
            <w:tcW w:w="750" w:type="dxa"/>
            <w:vAlign w:val="center"/>
          </w:tcPr>
          <w:p w:rsidR="009858C4" w:rsidP="009858C4" w14:paraId="4480E983" w14:textId="0605DBF2">
            <w:pPr>
              <w:spacing w:after="0" w:line="240" w:lineRule="auto"/>
              <w:ind w:left="28"/>
              <w:jc w:val="center"/>
              <w:textAlignment w:val="baseline"/>
              <w:rPr>
                <w:rFonts w:ascii="Arial" w:hAnsi="Arial" w:cs="Arial"/>
                <w:sz w:val="16"/>
                <w:szCs w:val="16"/>
              </w:rPr>
            </w:pPr>
            <w:r w:rsidRPr="4508071E">
              <w:rPr>
                <w:rFonts w:ascii="Arial" w:hAnsi="Arial" w:cs="Arial"/>
                <w:sz w:val="16"/>
                <w:szCs w:val="16"/>
              </w:rPr>
              <w:t>$452</w:t>
            </w:r>
          </w:p>
        </w:tc>
        <w:tc>
          <w:tcPr>
            <w:tcW w:w="4734" w:type="dxa"/>
            <w:shd w:val="clear" w:color="auto" w:fill="auto"/>
            <w:vAlign w:val="center"/>
          </w:tcPr>
          <w:p w:rsidR="009858C4" w:rsidRPr="00C81C69" w:rsidP="009858C4" w14:paraId="208B0CBA" w14:textId="55124131">
            <w:pPr>
              <w:spacing w:after="0" w:line="240" w:lineRule="auto"/>
              <w:ind w:left="73"/>
              <w:textAlignment w:val="baseline"/>
              <w:rPr>
                <w:rFonts w:ascii="Arial" w:hAnsi="Arial" w:cs="Arial"/>
                <w:sz w:val="16"/>
                <w:szCs w:val="16"/>
              </w:rPr>
            </w:pPr>
            <w:r w:rsidRPr="4508071E">
              <w:rPr>
                <w:rFonts w:ascii="Arial" w:hAnsi="Arial" w:cs="Arial"/>
                <w:color w:val="000000" w:themeColor="text1"/>
                <w:sz w:val="16"/>
                <w:szCs w:val="16"/>
              </w:rPr>
              <w:t>Petition for the delayed submission of a priority or benefit claim, , delay less than or equal to two years (micro entity)</w:t>
            </w:r>
          </w:p>
        </w:tc>
        <w:tc>
          <w:tcPr>
            <w:tcW w:w="1040" w:type="dxa"/>
            <w:shd w:val="clear" w:color="auto" w:fill="auto"/>
            <w:vAlign w:val="center"/>
          </w:tcPr>
          <w:p w:rsidR="009858C4" w:rsidRPr="004C7A3A" w:rsidP="009858C4" w14:paraId="1173EFA6" w14:textId="1CA7E384">
            <w:pPr>
              <w:spacing w:after="0" w:line="240" w:lineRule="auto"/>
              <w:ind w:right="33"/>
              <w:jc w:val="right"/>
              <w:textAlignment w:val="baseline"/>
              <w:rPr>
                <w:rFonts w:ascii="Arial" w:hAnsi="Arial" w:cs="Arial"/>
                <w:color w:val="FF0000"/>
                <w:sz w:val="16"/>
                <w:szCs w:val="16"/>
              </w:rPr>
            </w:pPr>
            <w:r w:rsidRPr="4508071E">
              <w:rPr>
                <w:rFonts w:ascii="Arial" w:hAnsi="Arial" w:cs="Arial"/>
                <w:sz w:val="16"/>
                <w:szCs w:val="16"/>
              </w:rPr>
              <w:t>10</w:t>
            </w:r>
          </w:p>
        </w:tc>
        <w:tc>
          <w:tcPr>
            <w:tcW w:w="996" w:type="dxa"/>
            <w:shd w:val="clear" w:color="auto" w:fill="auto"/>
            <w:vAlign w:val="center"/>
          </w:tcPr>
          <w:p w:rsidR="009858C4" w:rsidP="009E6DC1" w14:paraId="27BD7000" w14:textId="41B3437E">
            <w:pPr>
              <w:spacing w:after="0" w:line="240" w:lineRule="auto"/>
              <w:ind w:right="12"/>
              <w:jc w:val="right"/>
              <w:textAlignment w:val="baseline"/>
              <w:rPr>
                <w:rFonts w:ascii="Arial" w:eastAsia="Times New Roman" w:hAnsi="Arial" w:cs="Arial"/>
                <w:sz w:val="16"/>
                <w:szCs w:val="16"/>
              </w:rPr>
            </w:pPr>
            <w:r>
              <w:rPr>
                <w:rFonts w:ascii="Arial" w:eastAsia="Times New Roman" w:hAnsi="Arial" w:cs="Arial"/>
                <w:sz w:val="16"/>
                <w:szCs w:val="16"/>
              </w:rPr>
              <w:t>9</w:t>
            </w:r>
          </w:p>
        </w:tc>
        <w:tc>
          <w:tcPr>
            <w:tcW w:w="1010" w:type="dxa"/>
            <w:shd w:val="clear" w:color="auto" w:fill="auto"/>
            <w:vAlign w:val="center"/>
          </w:tcPr>
          <w:p w:rsidR="009858C4" w:rsidRPr="00A95DCA" w:rsidP="00A95DCA" w14:paraId="297E686C" w14:textId="327F9AE3">
            <w:pPr>
              <w:spacing w:after="0" w:line="240" w:lineRule="auto"/>
              <w:ind w:right="39"/>
              <w:jc w:val="right"/>
              <w:textAlignment w:val="baseline"/>
              <w:rPr>
                <w:rFonts w:ascii="Arial" w:eastAsia="Times New Roman" w:hAnsi="Arial" w:cs="Arial"/>
                <w:sz w:val="16"/>
                <w:szCs w:val="16"/>
              </w:rPr>
            </w:pPr>
            <w:r w:rsidRPr="00A95DCA">
              <w:rPr>
                <w:rFonts w:ascii="Arial" w:eastAsia="Times New Roman" w:hAnsi="Arial" w:cs="Arial"/>
                <w:sz w:val="16"/>
                <w:szCs w:val="16"/>
              </w:rPr>
              <w:t>-1</w:t>
            </w:r>
          </w:p>
        </w:tc>
      </w:tr>
      <w:tr w14:paraId="5807E2CC" w14:textId="77777777" w:rsidTr="00750723">
        <w:tblPrEx>
          <w:tblW w:w="9485" w:type="dxa"/>
          <w:tblCellMar>
            <w:left w:w="0" w:type="dxa"/>
            <w:right w:w="0" w:type="dxa"/>
          </w:tblCellMar>
          <w:tblLook w:val="04A0"/>
        </w:tblPrEx>
        <w:trPr>
          <w:trHeight w:val="480"/>
        </w:trPr>
        <w:tc>
          <w:tcPr>
            <w:tcW w:w="435" w:type="dxa"/>
            <w:shd w:val="clear" w:color="auto" w:fill="auto"/>
            <w:vAlign w:val="center"/>
          </w:tcPr>
          <w:p w:rsidR="009858C4" w:rsidRPr="00C81C69" w:rsidP="009858C4" w14:paraId="52D25B2B" w14:textId="23992F84">
            <w:pPr>
              <w:spacing w:after="0" w:line="240" w:lineRule="auto"/>
              <w:jc w:val="center"/>
              <w:textAlignment w:val="baseline"/>
              <w:rPr>
                <w:rFonts w:ascii="Arial" w:eastAsia="Times New Roman" w:hAnsi="Arial" w:cs="Arial"/>
                <w:sz w:val="16"/>
                <w:szCs w:val="16"/>
              </w:rPr>
            </w:pPr>
            <w:r>
              <w:rPr>
                <w:rFonts w:ascii="Arial" w:hAnsi="Arial" w:cs="Arial"/>
                <w:b/>
                <w:bCs/>
                <w:color w:val="000000"/>
                <w:sz w:val="16"/>
                <w:szCs w:val="16"/>
              </w:rPr>
              <w:t>20</w:t>
            </w:r>
          </w:p>
        </w:tc>
        <w:tc>
          <w:tcPr>
            <w:tcW w:w="520" w:type="dxa"/>
            <w:vAlign w:val="center"/>
          </w:tcPr>
          <w:p w:rsidR="009858C4" w:rsidRPr="00C81C69" w:rsidP="009858C4" w14:paraId="6B00749C" w14:textId="2D0E60B5">
            <w:pPr>
              <w:spacing w:after="0" w:line="240" w:lineRule="auto"/>
              <w:jc w:val="center"/>
              <w:textAlignment w:val="baseline"/>
              <w:rPr>
                <w:rFonts w:ascii="Arial" w:eastAsia="Times New Roman" w:hAnsi="Arial" w:cs="Arial"/>
                <w:sz w:val="16"/>
                <w:szCs w:val="16"/>
              </w:rPr>
            </w:pPr>
            <w:r>
              <w:rPr>
                <w:rFonts w:ascii="Arial" w:hAnsi="Arial" w:cs="Arial"/>
                <w:sz w:val="16"/>
                <w:szCs w:val="16"/>
              </w:rPr>
              <w:t>1469</w:t>
            </w:r>
          </w:p>
        </w:tc>
        <w:tc>
          <w:tcPr>
            <w:tcW w:w="750" w:type="dxa"/>
            <w:vAlign w:val="center"/>
          </w:tcPr>
          <w:p w:rsidR="009858C4" w:rsidRPr="00C81C69" w:rsidP="009858C4" w14:paraId="439AB1D8" w14:textId="0BEAB056">
            <w:pPr>
              <w:spacing w:after="0" w:line="240" w:lineRule="auto"/>
              <w:ind w:left="28"/>
              <w:jc w:val="center"/>
              <w:textAlignment w:val="baseline"/>
              <w:rPr>
                <w:rFonts w:ascii="Arial" w:hAnsi="Arial" w:cs="Arial"/>
                <w:sz w:val="16"/>
                <w:szCs w:val="16"/>
              </w:rPr>
            </w:pPr>
            <w:r>
              <w:rPr>
                <w:rFonts w:ascii="Arial" w:hAnsi="Arial" w:cs="Arial"/>
                <w:sz w:val="16"/>
                <w:szCs w:val="16"/>
              </w:rPr>
              <w:t>$3,000</w:t>
            </w:r>
          </w:p>
        </w:tc>
        <w:tc>
          <w:tcPr>
            <w:tcW w:w="4734" w:type="dxa"/>
            <w:shd w:val="clear" w:color="auto" w:fill="auto"/>
            <w:vAlign w:val="center"/>
          </w:tcPr>
          <w:p w:rsidR="009858C4" w:rsidRPr="00C81C69" w:rsidP="009858C4" w14:paraId="0B866568" w14:textId="36F345A7">
            <w:pPr>
              <w:spacing w:after="0" w:line="240" w:lineRule="auto"/>
              <w:ind w:left="73"/>
              <w:textAlignment w:val="baseline"/>
              <w:rPr>
                <w:rFonts w:ascii="Arial" w:eastAsia="Times New Roman" w:hAnsi="Arial" w:cs="Arial"/>
                <w:sz w:val="16"/>
                <w:szCs w:val="16"/>
              </w:rPr>
            </w:pPr>
            <w:r w:rsidRPr="4508071E">
              <w:rPr>
                <w:rFonts w:ascii="Arial" w:hAnsi="Arial" w:cs="Arial"/>
                <w:color w:val="000000" w:themeColor="text1"/>
                <w:sz w:val="16"/>
                <w:szCs w:val="16"/>
              </w:rPr>
              <w:t>Petition for the delayed submission of a priority or benefit claim, delay greater than two years (undiscounted entity)</w:t>
            </w:r>
          </w:p>
        </w:tc>
        <w:tc>
          <w:tcPr>
            <w:tcW w:w="1040" w:type="dxa"/>
            <w:shd w:val="clear" w:color="auto" w:fill="auto"/>
            <w:vAlign w:val="center"/>
          </w:tcPr>
          <w:p w:rsidR="009858C4" w:rsidRPr="004C7A3A" w:rsidP="009858C4" w14:paraId="3DED0D70" w14:textId="16D6802C">
            <w:pPr>
              <w:spacing w:after="0" w:line="240" w:lineRule="auto"/>
              <w:ind w:right="33"/>
              <w:jc w:val="right"/>
              <w:textAlignment w:val="baseline"/>
              <w:rPr>
                <w:rFonts w:ascii="Arial" w:eastAsia="Times New Roman" w:hAnsi="Arial" w:cs="Arial"/>
                <w:color w:val="FF0000"/>
                <w:sz w:val="16"/>
                <w:szCs w:val="16"/>
              </w:rPr>
            </w:pPr>
            <w:r w:rsidRPr="4508071E">
              <w:rPr>
                <w:rFonts w:ascii="Arial" w:hAnsi="Arial" w:cs="Arial"/>
                <w:sz w:val="16"/>
                <w:szCs w:val="16"/>
              </w:rPr>
              <w:t>2</w:t>
            </w:r>
          </w:p>
        </w:tc>
        <w:tc>
          <w:tcPr>
            <w:tcW w:w="996" w:type="dxa"/>
            <w:shd w:val="clear" w:color="auto" w:fill="auto"/>
            <w:vAlign w:val="center"/>
          </w:tcPr>
          <w:p w:rsidR="009858C4" w:rsidRPr="00C81C69" w:rsidP="009E6DC1" w14:paraId="4A29668A" w14:textId="137F06EC">
            <w:pPr>
              <w:spacing w:after="0" w:line="240" w:lineRule="auto"/>
              <w:ind w:right="12"/>
              <w:jc w:val="right"/>
              <w:textAlignment w:val="baseline"/>
              <w:rPr>
                <w:rFonts w:ascii="Arial" w:eastAsia="Times New Roman" w:hAnsi="Arial" w:cs="Arial"/>
                <w:sz w:val="16"/>
                <w:szCs w:val="16"/>
              </w:rPr>
            </w:pPr>
            <w:r>
              <w:rPr>
                <w:rFonts w:ascii="Arial" w:eastAsia="Times New Roman" w:hAnsi="Arial" w:cs="Arial"/>
                <w:sz w:val="16"/>
                <w:szCs w:val="16"/>
              </w:rPr>
              <w:t>56</w:t>
            </w:r>
          </w:p>
        </w:tc>
        <w:tc>
          <w:tcPr>
            <w:tcW w:w="1010" w:type="dxa"/>
            <w:shd w:val="clear" w:color="auto" w:fill="auto"/>
            <w:vAlign w:val="center"/>
          </w:tcPr>
          <w:p w:rsidR="009858C4" w:rsidRPr="00A95DCA" w:rsidP="009858C4" w14:paraId="314FA8B5" w14:textId="7AD9D621">
            <w:pPr>
              <w:spacing w:after="0" w:line="240" w:lineRule="auto"/>
              <w:jc w:val="right"/>
              <w:textAlignment w:val="baseline"/>
              <w:rPr>
                <w:rFonts w:ascii="Arial" w:eastAsia="Times New Roman" w:hAnsi="Arial" w:cs="Arial"/>
                <w:sz w:val="16"/>
                <w:szCs w:val="16"/>
              </w:rPr>
            </w:pPr>
            <w:r w:rsidRPr="00566A9A">
              <w:rPr>
                <w:rFonts w:ascii="Arial" w:eastAsia="Times New Roman" w:hAnsi="Arial" w:cs="Arial"/>
                <w:sz w:val="16"/>
                <w:szCs w:val="16"/>
              </w:rPr>
              <w:t>+</w:t>
            </w:r>
            <w:r w:rsidRPr="00A95DCA" w:rsidR="00A95DCA">
              <w:rPr>
                <w:rFonts w:ascii="Arial" w:eastAsia="Times New Roman" w:hAnsi="Arial" w:cs="Arial"/>
                <w:sz w:val="16"/>
                <w:szCs w:val="16"/>
              </w:rPr>
              <w:t>54</w:t>
            </w:r>
            <w:r w:rsidRPr="00566A9A">
              <w:rPr>
                <w:rFonts w:ascii="Arial" w:eastAsia="Times New Roman" w:hAnsi="Arial" w:cs="Arial"/>
                <w:sz w:val="16"/>
                <w:szCs w:val="16"/>
              </w:rPr>
              <w:t> </w:t>
            </w:r>
          </w:p>
        </w:tc>
      </w:tr>
      <w:tr w14:paraId="50B0B167" w14:textId="77777777" w:rsidTr="00750723">
        <w:tblPrEx>
          <w:tblW w:w="9485" w:type="dxa"/>
          <w:tblCellMar>
            <w:left w:w="0" w:type="dxa"/>
            <w:right w:w="0" w:type="dxa"/>
          </w:tblCellMar>
          <w:tblLook w:val="04A0"/>
        </w:tblPrEx>
        <w:trPr>
          <w:trHeight w:val="480"/>
        </w:trPr>
        <w:tc>
          <w:tcPr>
            <w:tcW w:w="435" w:type="dxa"/>
            <w:shd w:val="clear" w:color="auto" w:fill="auto"/>
            <w:vAlign w:val="center"/>
          </w:tcPr>
          <w:p w:rsidR="009858C4" w:rsidRPr="00C81C69" w:rsidP="009858C4" w14:paraId="607E8FF0" w14:textId="18D6F7B7">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20</w:t>
            </w:r>
          </w:p>
        </w:tc>
        <w:tc>
          <w:tcPr>
            <w:tcW w:w="520" w:type="dxa"/>
            <w:vAlign w:val="center"/>
          </w:tcPr>
          <w:p w:rsidR="009858C4" w:rsidRPr="00C81C69" w:rsidP="009858C4" w14:paraId="7264DB7A" w14:textId="3693D282">
            <w:pPr>
              <w:spacing w:after="0" w:line="240" w:lineRule="auto"/>
              <w:jc w:val="center"/>
              <w:textAlignment w:val="baseline"/>
              <w:rPr>
                <w:rFonts w:ascii="Arial" w:eastAsia="Times New Roman" w:hAnsi="Arial" w:cs="Arial"/>
                <w:sz w:val="16"/>
                <w:szCs w:val="16"/>
              </w:rPr>
            </w:pPr>
            <w:r>
              <w:rPr>
                <w:rFonts w:ascii="Arial" w:hAnsi="Arial" w:cs="Arial"/>
                <w:sz w:val="16"/>
                <w:szCs w:val="16"/>
              </w:rPr>
              <w:t>2469</w:t>
            </w:r>
          </w:p>
        </w:tc>
        <w:tc>
          <w:tcPr>
            <w:tcW w:w="750" w:type="dxa"/>
            <w:vAlign w:val="center"/>
          </w:tcPr>
          <w:p w:rsidR="009858C4" w:rsidRPr="00C81C69" w:rsidP="009858C4" w14:paraId="6F698EF8" w14:textId="6FFD3D04">
            <w:pPr>
              <w:spacing w:after="0" w:line="240" w:lineRule="auto"/>
              <w:ind w:left="28"/>
              <w:jc w:val="center"/>
              <w:textAlignment w:val="baseline"/>
              <w:rPr>
                <w:rFonts w:ascii="Arial" w:hAnsi="Arial" w:cs="Arial"/>
                <w:sz w:val="16"/>
                <w:szCs w:val="16"/>
              </w:rPr>
            </w:pPr>
            <w:r>
              <w:rPr>
                <w:rFonts w:ascii="Arial" w:hAnsi="Arial" w:cs="Arial"/>
                <w:sz w:val="16"/>
                <w:szCs w:val="16"/>
              </w:rPr>
              <w:t>$1,200</w:t>
            </w:r>
          </w:p>
        </w:tc>
        <w:tc>
          <w:tcPr>
            <w:tcW w:w="4734" w:type="dxa"/>
            <w:shd w:val="clear" w:color="auto" w:fill="auto"/>
            <w:vAlign w:val="center"/>
          </w:tcPr>
          <w:p w:rsidR="009858C4" w:rsidRPr="00C81C69" w:rsidP="009858C4" w14:paraId="2244C9BD" w14:textId="515CB6AA">
            <w:pPr>
              <w:spacing w:after="0" w:line="240" w:lineRule="auto"/>
              <w:ind w:left="73"/>
              <w:textAlignment w:val="baseline"/>
              <w:rPr>
                <w:rFonts w:ascii="Arial" w:eastAsia="Times New Roman" w:hAnsi="Arial" w:cs="Arial"/>
                <w:sz w:val="16"/>
                <w:szCs w:val="16"/>
              </w:rPr>
            </w:pPr>
            <w:r w:rsidRPr="4508071E">
              <w:rPr>
                <w:rFonts w:ascii="Arial" w:hAnsi="Arial" w:cs="Arial"/>
                <w:color w:val="000000" w:themeColor="text1"/>
                <w:sz w:val="16"/>
                <w:szCs w:val="16"/>
              </w:rPr>
              <w:t>Petition for the delayed submission of a priority or benefit claim, delay greater than two years (small entity)</w:t>
            </w:r>
          </w:p>
        </w:tc>
        <w:tc>
          <w:tcPr>
            <w:tcW w:w="1040" w:type="dxa"/>
            <w:shd w:val="clear" w:color="auto" w:fill="auto"/>
            <w:vAlign w:val="center"/>
          </w:tcPr>
          <w:p w:rsidR="009858C4" w:rsidRPr="004C7A3A" w:rsidP="009858C4" w14:paraId="43FC1939" w14:textId="19A03A5E">
            <w:pPr>
              <w:spacing w:after="0" w:line="240" w:lineRule="auto"/>
              <w:ind w:right="33"/>
              <w:jc w:val="right"/>
              <w:textAlignment w:val="baseline"/>
              <w:rPr>
                <w:rFonts w:ascii="Arial" w:eastAsia="Times New Roman" w:hAnsi="Arial" w:cs="Arial"/>
                <w:color w:val="FF0000"/>
                <w:sz w:val="16"/>
                <w:szCs w:val="16"/>
              </w:rPr>
            </w:pPr>
            <w:r w:rsidRPr="4508071E">
              <w:rPr>
                <w:rFonts w:ascii="Arial" w:hAnsi="Arial" w:cs="Arial"/>
                <w:sz w:val="16"/>
                <w:szCs w:val="16"/>
              </w:rPr>
              <w:t>1</w:t>
            </w:r>
          </w:p>
        </w:tc>
        <w:tc>
          <w:tcPr>
            <w:tcW w:w="996" w:type="dxa"/>
            <w:shd w:val="clear" w:color="auto" w:fill="auto"/>
            <w:vAlign w:val="center"/>
          </w:tcPr>
          <w:p w:rsidR="009858C4" w:rsidRPr="00C81C69" w:rsidP="009E6DC1" w14:paraId="39607713" w14:textId="2E9C87E5">
            <w:pPr>
              <w:spacing w:after="0" w:line="240" w:lineRule="auto"/>
              <w:ind w:right="12"/>
              <w:jc w:val="right"/>
              <w:textAlignment w:val="baseline"/>
              <w:rPr>
                <w:rFonts w:ascii="Arial" w:eastAsia="Times New Roman" w:hAnsi="Arial" w:cs="Arial"/>
                <w:sz w:val="16"/>
                <w:szCs w:val="16"/>
              </w:rPr>
            </w:pPr>
            <w:r>
              <w:rPr>
                <w:rFonts w:ascii="Arial" w:eastAsia="Times New Roman" w:hAnsi="Arial" w:cs="Arial"/>
                <w:sz w:val="16"/>
                <w:szCs w:val="16"/>
              </w:rPr>
              <w:t>47</w:t>
            </w:r>
          </w:p>
        </w:tc>
        <w:tc>
          <w:tcPr>
            <w:tcW w:w="1010" w:type="dxa"/>
            <w:shd w:val="clear" w:color="auto" w:fill="auto"/>
            <w:vAlign w:val="center"/>
          </w:tcPr>
          <w:p w:rsidR="009858C4" w:rsidRPr="00A95DCA" w:rsidP="009858C4" w14:paraId="44C4E5CD" w14:textId="24B5B20F">
            <w:pPr>
              <w:spacing w:after="0" w:line="240" w:lineRule="auto"/>
              <w:jc w:val="right"/>
              <w:textAlignment w:val="baseline"/>
              <w:rPr>
                <w:rFonts w:ascii="Arial" w:eastAsia="Times New Roman" w:hAnsi="Arial" w:cs="Arial"/>
                <w:sz w:val="16"/>
                <w:szCs w:val="16"/>
              </w:rPr>
            </w:pPr>
            <w:r w:rsidRPr="00566A9A">
              <w:rPr>
                <w:rFonts w:ascii="Arial" w:eastAsia="Times New Roman" w:hAnsi="Arial" w:cs="Arial"/>
                <w:sz w:val="16"/>
                <w:szCs w:val="16"/>
              </w:rPr>
              <w:t>+</w:t>
            </w:r>
            <w:r w:rsidRPr="00A95DCA" w:rsidR="00A95DCA">
              <w:rPr>
                <w:rFonts w:ascii="Arial" w:eastAsia="Times New Roman" w:hAnsi="Arial" w:cs="Arial"/>
                <w:sz w:val="16"/>
                <w:szCs w:val="16"/>
              </w:rPr>
              <w:t>46</w:t>
            </w:r>
            <w:r w:rsidRPr="00566A9A">
              <w:rPr>
                <w:rFonts w:ascii="Arial" w:eastAsia="Times New Roman" w:hAnsi="Arial" w:cs="Arial"/>
                <w:sz w:val="16"/>
                <w:szCs w:val="16"/>
              </w:rPr>
              <w:t> </w:t>
            </w:r>
          </w:p>
        </w:tc>
      </w:tr>
      <w:tr w14:paraId="3CAFE915" w14:textId="77777777" w:rsidTr="009858C4">
        <w:tblPrEx>
          <w:tblW w:w="9485" w:type="dxa"/>
          <w:tblCellMar>
            <w:left w:w="0" w:type="dxa"/>
            <w:right w:w="0" w:type="dxa"/>
          </w:tblCellMar>
          <w:tblLook w:val="04A0"/>
        </w:tblPrEx>
        <w:trPr>
          <w:trHeight w:val="630"/>
        </w:trPr>
        <w:tc>
          <w:tcPr>
            <w:tcW w:w="435" w:type="dxa"/>
            <w:shd w:val="clear" w:color="auto" w:fill="auto"/>
            <w:vAlign w:val="center"/>
            <w:hideMark/>
          </w:tcPr>
          <w:p w:rsidR="009858C4" w:rsidRPr="00566A9A" w:rsidP="009858C4" w14:paraId="58B48F3C" w14:textId="1FF0FD76">
            <w:pPr>
              <w:spacing w:after="0" w:line="240" w:lineRule="auto"/>
              <w:jc w:val="center"/>
              <w:textAlignment w:val="baseline"/>
              <w:rPr>
                <w:rFonts w:ascii="Arial" w:eastAsia="Times New Roman" w:hAnsi="Arial" w:cs="Arial"/>
                <w:b/>
                <w:bCs/>
                <w:sz w:val="16"/>
                <w:szCs w:val="16"/>
              </w:rPr>
            </w:pPr>
            <w:r w:rsidRPr="00DA572B">
              <w:rPr>
                <w:rFonts w:ascii="Arial" w:eastAsia="Times New Roman" w:hAnsi="Arial" w:cs="Arial"/>
                <w:b/>
                <w:bCs/>
                <w:sz w:val="16"/>
                <w:szCs w:val="16"/>
              </w:rPr>
              <w:t>20</w:t>
            </w:r>
          </w:p>
        </w:tc>
        <w:tc>
          <w:tcPr>
            <w:tcW w:w="520" w:type="dxa"/>
            <w:vAlign w:val="center"/>
          </w:tcPr>
          <w:p w:rsidR="009858C4" w:rsidRPr="00C81C69" w:rsidP="009858C4" w14:paraId="27F3C1EC" w14:textId="057A12C9">
            <w:pPr>
              <w:spacing w:after="0" w:line="240" w:lineRule="auto"/>
              <w:jc w:val="center"/>
              <w:textAlignment w:val="baseline"/>
              <w:rPr>
                <w:rFonts w:ascii="Arial" w:eastAsia="Times New Roman" w:hAnsi="Arial" w:cs="Arial"/>
                <w:sz w:val="16"/>
                <w:szCs w:val="16"/>
              </w:rPr>
            </w:pPr>
            <w:r>
              <w:rPr>
                <w:rFonts w:ascii="Arial" w:hAnsi="Arial" w:cs="Arial"/>
                <w:sz w:val="16"/>
                <w:szCs w:val="16"/>
              </w:rPr>
              <w:t>3469</w:t>
            </w:r>
          </w:p>
        </w:tc>
        <w:tc>
          <w:tcPr>
            <w:tcW w:w="750" w:type="dxa"/>
            <w:vAlign w:val="center"/>
          </w:tcPr>
          <w:p w:rsidR="009858C4" w:rsidRPr="00C81C69" w:rsidP="009858C4" w14:paraId="31CF4899" w14:textId="6C197F7D">
            <w:pPr>
              <w:spacing w:after="0" w:line="240" w:lineRule="auto"/>
              <w:ind w:left="28"/>
              <w:jc w:val="center"/>
              <w:textAlignment w:val="baseline"/>
              <w:rPr>
                <w:rFonts w:ascii="Arial" w:hAnsi="Arial" w:cs="Arial"/>
                <w:sz w:val="16"/>
                <w:szCs w:val="16"/>
              </w:rPr>
            </w:pPr>
            <w:r>
              <w:rPr>
                <w:rFonts w:ascii="Arial" w:hAnsi="Arial" w:cs="Arial"/>
                <w:sz w:val="16"/>
                <w:szCs w:val="16"/>
              </w:rPr>
              <w:t>$600</w:t>
            </w:r>
          </w:p>
        </w:tc>
        <w:tc>
          <w:tcPr>
            <w:tcW w:w="4734" w:type="dxa"/>
            <w:shd w:val="clear" w:color="auto" w:fill="auto"/>
            <w:vAlign w:val="center"/>
            <w:hideMark/>
          </w:tcPr>
          <w:p w:rsidR="009858C4" w:rsidRPr="00566A9A" w:rsidP="009858C4" w14:paraId="21E7C9E4" w14:textId="48485835">
            <w:pPr>
              <w:spacing w:after="0" w:line="240" w:lineRule="auto"/>
              <w:ind w:left="73"/>
              <w:textAlignment w:val="baseline"/>
              <w:rPr>
                <w:rFonts w:ascii="Arial" w:eastAsia="Times New Roman" w:hAnsi="Arial" w:cs="Arial"/>
                <w:sz w:val="16"/>
                <w:szCs w:val="16"/>
              </w:rPr>
            </w:pPr>
            <w:r w:rsidRPr="4508071E">
              <w:rPr>
                <w:rFonts w:ascii="Arial" w:hAnsi="Arial" w:cs="Arial"/>
                <w:color w:val="000000" w:themeColor="text1"/>
                <w:sz w:val="16"/>
                <w:szCs w:val="16"/>
              </w:rPr>
              <w:t>Petition for the delayed submission of a priority or benefit claim, delay greater than two years (micro entity)</w:t>
            </w:r>
          </w:p>
        </w:tc>
        <w:tc>
          <w:tcPr>
            <w:tcW w:w="1040" w:type="dxa"/>
            <w:shd w:val="clear" w:color="auto" w:fill="auto"/>
            <w:vAlign w:val="center"/>
            <w:hideMark/>
          </w:tcPr>
          <w:p w:rsidR="009858C4" w:rsidRPr="00566A9A" w:rsidP="009858C4" w14:paraId="5438E22E" w14:textId="214EED05">
            <w:pPr>
              <w:spacing w:after="0" w:line="240" w:lineRule="auto"/>
              <w:ind w:right="33"/>
              <w:jc w:val="right"/>
              <w:textAlignment w:val="baseline"/>
              <w:rPr>
                <w:rFonts w:ascii="Arial" w:eastAsia="Times New Roman" w:hAnsi="Arial" w:cs="Arial"/>
                <w:color w:val="FF0000"/>
                <w:sz w:val="16"/>
                <w:szCs w:val="16"/>
              </w:rPr>
            </w:pPr>
            <w:r w:rsidRPr="4508071E">
              <w:rPr>
                <w:rFonts w:ascii="Arial" w:hAnsi="Arial" w:cs="Arial"/>
                <w:sz w:val="16"/>
                <w:szCs w:val="16"/>
              </w:rPr>
              <w:t>1</w:t>
            </w:r>
          </w:p>
        </w:tc>
        <w:tc>
          <w:tcPr>
            <w:tcW w:w="996" w:type="dxa"/>
            <w:shd w:val="clear" w:color="auto" w:fill="auto"/>
            <w:vAlign w:val="center"/>
          </w:tcPr>
          <w:p w:rsidR="009858C4" w:rsidRPr="00566A9A" w:rsidP="009E6DC1" w14:paraId="2549DAF3" w14:textId="32EB260F">
            <w:pPr>
              <w:spacing w:after="0" w:line="240" w:lineRule="auto"/>
              <w:ind w:right="12"/>
              <w:jc w:val="right"/>
              <w:textAlignment w:val="baseline"/>
              <w:rPr>
                <w:rFonts w:ascii="Arial" w:eastAsia="Times New Roman" w:hAnsi="Arial" w:cs="Arial"/>
                <w:sz w:val="16"/>
                <w:szCs w:val="16"/>
              </w:rPr>
            </w:pPr>
            <w:r>
              <w:rPr>
                <w:rFonts w:ascii="Arial" w:eastAsia="Times New Roman" w:hAnsi="Arial" w:cs="Arial"/>
                <w:sz w:val="16"/>
                <w:szCs w:val="16"/>
              </w:rPr>
              <w:t xml:space="preserve">9  </w:t>
            </w:r>
          </w:p>
        </w:tc>
        <w:tc>
          <w:tcPr>
            <w:tcW w:w="1010" w:type="dxa"/>
            <w:shd w:val="clear" w:color="auto" w:fill="auto"/>
            <w:vAlign w:val="center"/>
            <w:hideMark/>
          </w:tcPr>
          <w:p w:rsidR="009858C4" w:rsidRPr="00566A9A" w:rsidP="009858C4" w14:paraId="1D6166C2" w14:textId="6D7D37AE">
            <w:pPr>
              <w:spacing w:after="0" w:line="240" w:lineRule="auto"/>
              <w:jc w:val="right"/>
              <w:textAlignment w:val="baseline"/>
              <w:rPr>
                <w:rFonts w:ascii="Arial" w:eastAsia="Times New Roman" w:hAnsi="Arial" w:cs="Arial"/>
                <w:sz w:val="16"/>
                <w:szCs w:val="16"/>
              </w:rPr>
            </w:pPr>
            <w:r w:rsidRPr="00566A9A">
              <w:rPr>
                <w:rFonts w:ascii="Arial" w:eastAsia="Times New Roman" w:hAnsi="Arial" w:cs="Arial"/>
                <w:sz w:val="16"/>
                <w:szCs w:val="16"/>
              </w:rPr>
              <w:t>+</w:t>
            </w:r>
            <w:r w:rsidRPr="00A95DCA">
              <w:rPr>
                <w:rFonts w:ascii="Arial" w:eastAsia="Times New Roman" w:hAnsi="Arial" w:cs="Arial"/>
                <w:sz w:val="16"/>
                <w:szCs w:val="16"/>
              </w:rPr>
              <w:t>8</w:t>
            </w:r>
            <w:r w:rsidRPr="00566A9A">
              <w:rPr>
                <w:rFonts w:ascii="Arial" w:eastAsia="Times New Roman" w:hAnsi="Arial" w:cs="Arial"/>
                <w:sz w:val="16"/>
                <w:szCs w:val="16"/>
              </w:rPr>
              <w:t> </w:t>
            </w:r>
          </w:p>
        </w:tc>
      </w:tr>
      <w:tr w14:paraId="17D4A6A2" w14:textId="77777777" w:rsidTr="001865B5">
        <w:tblPrEx>
          <w:tblW w:w="9485" w:type="dxa"/>
          <w:tblCellMar>
            <w:left w:w="0" w:type="dxa"/>
            <w:right w:w="0" w:type="dxa"/>
          </w:tblCellMar>
          <w:tblLook w:val="04A0"/>
        </w:tblPrEx>
        <w:trPr>
          <w:trHeight w:val="269"/>
        </w:trPr>
        <w:tc>
          <w:tcPr>
            <w:tcW w:w="435" w:type="dxa"/>
            <w:shd w:val="clear" w:color="auto" w:fill="auto"/>
            <w:hideMark/>
          </w:tcPr>
          <w:p w:rsidR="002F1A66" w:rsidRPr="00566A9A" w:rsidP="00566A9A" w14:paraId="438DA4D8" w14:textId="77777777">
            <w:pPr>
              <w:spacing w:after="0" w:line="240" w:lineRule="auto"/>
              <w:textAlignment w:val="baseline"/>
              <w:rPr>
                <w:rFonts w:ascii="Arial" w:eastAsia="Times New Roman" w:hAnsi="Arial" w:cs="Arial"/>
                <w:sz w:val="16"/>
                <w:szCs w:val="16"/>
              </w:rPr>
            </w:pPr>
            <w:r w:rsidRPr="00566A9A">
              <w:rPr>
                <w:rFonts w:ascii="Arial" w:eastAsia="Times New Roman" w:hAnsi="Arial" w:cs="Arial"/>
                <w:sz w:val="16"/>
                <w:szCs w:val="16"/>
              </w:rPr>
              <w:t> </w:t>
            </w:r>
          </w:p>
        </w:tc>
        <w:tc>
          <w:tcPr>
            <w:tcW w:w="520" w:type="dxa"/>
          </w:tcPr>
          <w:p w:rsidR="002F1A66" w:rsidRPr="00C81C69" w:rsidP="00566A9A" w14:paraId="5F99002F" w14:textId="77777777">
            <w:pPr>
              <w:spacing w:after="0" w:line="240" w:lineRule="auto"/>
              <w:ind w:left="73"/>
              <w:textAlignment w:val="baseline"/>
              <w:rPr>
                <w:rFonts w:ascii="Arial" w:eastAsia="Times New Roman" w:hAnsi="Arial" w:cs="Arial"/>
                <w:b/>
                <w:bCs/>
                <w:sz w:val="16"/>
                <w:szCs w:val="16"/>
              </w:rPr>
            </w:pPr>
          </w:p>
        </w:tc>
        <w:tc>
          <w:tcPr>
            <w:tcW w:w="750" w:type="dxa"/>
          </w:tcPr>
          <w:p w:rsidR="002F1A66" w:rsidRPr="00566A9A" w:rsidP="00566A9A" w14:paraId="34E26F0D" w14:textId="77777777">
            <w:pPr>
              <w:spacing w:after="0" w:line="240" w:lineRule="auto"/>
              <w:ind w:left="73"/>
              <w:textAlignment w:val="baseline"/>
              <w:rPr>
                <w:rFonts w:ascii="Arial" w:eastAsia="Times New Roman" w:hAnsi="Arial" w:cs="Arial"/>
                <w:b/>
                <w:bCs/>
                <w:sz w:val="16"/>
                <w:szCs w:val="16"/>
              </w:rPr>
            </w:pPr>
          </w:p>
        </w:tc>
        <w:tc>
          <w:tcPr>
            <w:tcW w:w="4734" w:type="dxa"/>
            <w:shd w:val="clear" w:color="auto" w:fill="auto"/>
            <w:vAlign w:val="center"/>
            <w:hideMark/>
          </w:tcPr>
          <w:p w:rsidR="002F1A66" w:rsidRPr="00566A9A" w:rsidP="00566A9A" w14:paraId="2BF9C09F" w14:textId="7719D3E2">
            <w:pPr>
              <w:spacing w:after="0" w:line="240" w:lineRule="auto"/>
              <w:ind w:left="73"/>
              <w:textAlignment w:val="baseline"/>
              <w:rPr>
                <w:rFonts w:ascii="Arial" w:eastAsia="Times New Roman" w:hAnsi="Arial" w:cs="Arial"/>
                <w:sz w:val="16"/>
                <w:szCs w:val="16"/>
              </w:rPr>
            </w:pPr>
            <w:r w:rsidRPr="00566A9A">
              <w:rPr>
                <w:rFonts w:ascii="Arial" w:eastAsia="Times New Roman" w:hAnsi="Arial" w:cs="Arial"/>
                <w:b/>
                <w:bCs/>
                <w:sz w:val="16"/>
                <w:szCs w:val="16"/>
              </w:rPr>
              <w:t>Totals</w:t>
            </w:r>
            <w:r w:rsidRPr="00566A9A">
              <w:rPr>
                <w:rFonts w:ascii="Arial" w:eastAsia="Times New Roman" w:hAnsi="Arial" w:cs="Arial"/>
                <w:sz w:val="16"/>
                <w:szCs w:val="16"/>
              </w:rPr>
              <w:t> </w:t>
            </w:r>
          </w:p>
        </w:tc>
        <w:tc>
          <w:tcPr>
            <w:tcW w:w="1040" w:type="dxa"/>
            <w:shd w:val="clear" w:color="auto" w:fill="auto"/>
            <w:vAlign w:val="center"/>
            <w:hideMark/>
          </w:tcPr>
          <w:p w:rsidR="002F1A66" w:rsidRPr="00566A9A" w:rsidP="00566A9A" w14:paraId="275F588C" w14:textId="33450733">
            <w:pPr>
              <w:spacing w:after="0" w:line="240" w:lineRule="auto"/>
              <w:jc w:val="right"/>
              <w:textAlignment w:val="baseline"/>
              <w:rPr>
                <w:rFonts w:ascii="Arial" w:eastAsia="Times New Roman" w:hAnsi="Arial" w:cs="Arial"/>
                <w:b/>
                <w:bCs/>
                <w:color w:val="FF0000"/>
                <w:sz w:val="16"/>
                <w:szCs w:val="16"/>
              </w:rPr>
            </w:pPr>
            <w:r w:rsidRPr="00644060">
              <w:rPr>
                <w:rFonts w:ascii="Arial" w:eastAsia="Times New Roman" w:hAnsi="Arial" w:cs="Arial"/>
                <w:b/>
                <w:bCs/>
                <w:sz w:val="16"/>
                <w:szCs w:val="16"/>
              </w:rPr>
              <w:t>224</w:t>
            </w:r>
            <w:r w:rsidRPr="00566A9A">
              <w:rPr>
                <w:rFonts w:ascii="Arial" w:eastAsia="Times New Roman" w:hAnsi="Arial" w:cs="Arial"/>
                <w:b/>
                <w:bCs/>
                <w:color w:val="FF0000"/>
                <w:sz w:val="16"/>
                <w:szCs w:val="16"/>
              </w:rPr>
              <w:t> </w:t>
            </w:r>
          </w:p>
        </w:tc>
        <w:tc>
          <w:tcPr>
            <w:tcW w:w="996" w:type="dxa"/>
            <w:shd w:val="clear" w:color="auto" w:fill="auto"/>
            <w:vAlign w:val="center"/>
            <w:hideMark/>
          </w:tcPr>
          <w:p w:rsidR="002F1A66" w:rsidRPr="00566A9A" w:rsidP="00566A9A" w14:paraId="0FD4C2F6" w14:textId="6D318AFC">
            <w:pPr>
              <w:spacing w:after="0" w:line="240" w:lineRule="auto"/>
              <w:jc w:val="right"/>
              <w:textAlignment w:val="baseline"/>
              <w:rPr>
                <w:rFonts w:ascii="Arial" w:eastAsia="Times New Roman" w:hAnsi="Arial" w:cs="Arial"/>
                <w:sz w:val="16"/>
                <w:szCs w:val="16"/>
              </w:rPr>
            </w:pPr>
            <w:r>
              <w:rPr>
                <w:rFonts w:ascii="Arial" w:eastAsia="Times New Roman" w:hAnsi="Arial" w:cs="Arial"/>
                <w:b/>
                <w:bCs/>
                <w:sz w:val="16"/>
                <w:szCs w:val="16"/>
              </w:rPr>
              <w:t>224</w:t>
            </w:r>
            <w:r w:rsidRPr="00566A9A">
              <w:rPr>
                <w:rFonts w:ascii="Arial" w:eastAsia="Times New Roman" w:hAnsi="Arial" w:cs="Arial"/>
                <w:sz w:val="16"/>
                <w:szCs w:val="16"/>
              </w:rPr>
              <w:t> </w:t>
            </w:r>
          </w:p>
        </w:tc>
        <w:tc>
          <w:tcPr>
            <w:tcW w:w="1010" w:type="dxa"/>
            <w:shd w:val="clear" w:color="auto" w:fill="auto"/>
            <w:vAlign w:val="center"/>
            <w:hideMark/>
          </w:tcPr>
          <w:p w:rsidR="002F1A66" w:rsidRPr="00566A9A" w:rsidP="00566A9A" w14:paraId="70481182" w14:textId="4AFA80FF">
            <w:pPr>
              <w:spacing w:after="0" w:line="240" w:lineRule="auto"/>
              <w:jc w:val="right"/>
              <w:textAlignment w:val="baseline"/>
              <w:rPr>
                <w:rFonts w:ascii="Arial" w:eastAsia="Times New Roman" w:hAnsi="Arial" w:cs="Arial"/>
                <w:color w:val="FF0000"/>
                <w:sz w:val="16"/>
                <w:szCs w:val="16"/>
              </w:rPr>
            </w:pPr>
            <w:r w:rsidRPr="00A72D3B">
              <w:rPr>
                <w:rFonts w:ascii="Arial" w:eastAsia="Times New Roman" w:hAnsi="Arial" w:cs="Arial"/>
                <w:b/>
                <w:bCs/>
                <w:sz w:val="16"/>
                <w:szCs w:val="16"/>
              </w:rPr>
              <w:t>+</w:t>
            </w:r>
            <w:r w:rsidR="00644060">
              <w:rPr>
                <w:rFonts w:ascii="Arial" w:eastAsia="Times New Roman" w:hAnsi="Arial" w:cs="Arial"/>
                <w:b/>
                <w:bCs/>
                <w:sz w:val="16"/>
                <w:szCs w:val="16"/>
              </w:rPr>
              <w:t>0</w:t>
            </w:r>
            <w:r w:rsidRPr="00566A9A">
              <w:rPr>
                <w:rFonts w:ascii="Arial" w:eastAsia="Times New Roman" w:hAnsi="Arial" w:cs="Arial"/>
                <w:color w:val="FF0000"/>
                <w:sz w:val="16"/>
                <w:szCs w:val="16"/>
              </w:rPr>
              <w:t> </w:t>
            </w:r>
          </w:p>
        </w:tc>
      </w:tr>
    </w:tbl>
    <w:p w:rsidR="00566A9A" w:rsidRPr="00566A9A" w:rsidP="00566A9A" w14:paraId="540958D0"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rPr>
        <w:t> </w:t>
      </w:r>
    </w:p>
    <w:p w:rsidR="00CF755D" w:rsidRPr="00566A9A" w:rsidP="00CF755D" w14:paraId="0C9ABF43" w14:textId="65036D9A">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b/>
          <w:bCs/>
          <w:sz w:val="20"/>
          <w:szCs w:val="20"/>
        </w:rPr>
        <w:t>Table </w:t>
      </w:r>
      <w:r>
        <w:rPr>
          <w:rFonts w:ascii="Arial" w:eastAsia="Times New Roman" w:hAnsi="Arial" w:cs="Arial"/>
          <w:b/>
          <w:bCs/>
          <w:sz w:val="20"/>
          <w:szCs w:val="20"/>
        </w:rPr>
        <w:t>3</w:t>
      </w:r>
      <w:r w:rsidRPr="00566A9A">
        <w:rPr>
          <w:rFonts w:ascii="Arial" w:eastAsia="Times New Roman" w:hAnsi="Arial" w:cs="Arial"/>
          <w:b/>
          <w:bCs/>
          <w:sz w:val="20"/>
          <w:szCs w:val="20"/>
        </w:rPr>
        <w:t>: Changes in </w:t>
      </w:r>
      <w:r w:rsidR="0013696D">
        <w:rPr>
          <w:rFonts w:ascii="Arial" w:eastAsia="Times New Roman" w:hAnsi="Arial" w:cs="Arial"/>
          <w:b/>
          <w:bCs/>
          <w:sz w:val="20"/>
          <w:szCs w:val="20"/>
        </w:rPr>
        <w:t xml:space="preserve">Non-hour </w:t>
      </w:r>
      <w:r w:rsidR="00061C46">
        <w:rPr>
          <w:rFonts w:ascii="Arial" w:eastAsia="Times New Roman" w:hAnsi="Arial" w:cs="Arial"/>
          <w:b/>
          <w:bCs/>
          <w:sz w:val="20"/>
          <w:szCs w:val="20"/>
        </w:rPr>
        <w:t>Cost</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6"/>
        <w:gridCol w:w="519"/>
        <w:gridCol w:w="750"/>
        <w:gridCol w:w="4728"/>
        <w:gridCol w:w="1011"/>
        <w:gridCol w:w="958"/>
        <w:gridCol w:w="1083"/>
      </w:tblGrid>
      <w:tr w14:paraId="5A541467" w14:textId="77777777" w:rsidTr="002F1A66">
        <w:tblPrEx>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90"/>
        </w:trPr>
        <w:tc>
          <w:tcPr>
            <w:tcW w:w="436" w:type="dxa"/>
            <w:shd w:val="clear" w:color="auto" w:fill="BDD6EE" w:themeFill="accent1" w:themeFillTint="66"/>
            <w:hideMark/>
          </w:tcPr>
          <w:p w:rsidR="002F1A66" w:rsidRPr="00566A9A" w:rsidP="00A52B02" w14:paraId="27A83499" w14:textId="77777777">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 No.</w:t>
            </w:r>
            <w:r w:rsidRPr="00566A9A">
              <w:rPr>
                <w:rFonts w:ascii="Arial" w:eastAsia="Times New Roman" w:hAnsi="Arial" w:cs="Arial"/>
                <w:sz w:val="16"/>
                <w:szCs w:val="16"/>
              </w:rPr>
              <w:t> </w:t>
            </w:r>
          </w:p>
        </w:tc>
        <w:tc>
          <w:tcPr>
            <w:tcW w:w="519" w:type="dxa"/>
            <w:shd w:val="clear" w:color="auto" w:fill="BDD6EE" w:themeFill="accent1" w:themeFillTint="66"/>
          </w:tcPr>
          <w:p w:rsidR="002F1A66" w:rsidRPr="00C81C69" w:rsidP="00D75E55" w14:paraId="1E2BAC03" w14:textId="1D39DC70">
            <w:pPr>
              <w:spacing w:after="0" w:line="240" w:lineRule="auto"/>
              <w:jc w:val="center"/>
              <w:textAlignment w:val="baseline"/>
              <w:rPr>
                <w:rFonts w:ascii="Arial" w:eastAsia="Times New Roman" w:hAnsi="Arial" w:cs="Arial"/>
                <w:b/>
                <w:bCs/>
                <w:sz w:val="16"/>
                <w:szCs w:val="16"/>
              </w:rPr>
            </w:pPr>
            <w:r w:rsidRPr="00C81C69">
              <w:rPr>
                <w:rFonts w:ascii="Arial" w:eastAsia="Times New Roman" w:hAnsi="Arial" w:cs="Arial"/>
                <w:b/>
                <w:bCs/>
                <w:sz w:val="16"/>
                <w:szCs w:val="16"/>
              </w:rPr>
              <w:t>Fee Code</w:t>
            </w:r>
          </w:p>
        </w:tc>
        <w:tc>
          <w:tcPr>
            <w:tcW w:w="750" w:type="dxa"/>
            <w:shd w:val="clear" w:color="auto" w:fill="BDD6EE" w:themeFill="accent1" w:themeFillTint="66"/>
          </w:tcPr>
          <w:p w:rsidR="002F1A66" w:rsidRPr="00566A9A" w:rsidP="00A52B02" w14:paraId="5258F50D" w14:textId="6B799E2E">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Fee Amount</w:t>
            </w:r>
          </w:p>
        </w:tc>
        <w:tc>
          <w:tcPr>
            <w:tcW w:w="4728" w:type="dxa"/>
            <w:shd w:val="clear" w:color="auto" w:fill="BDD6EE" w:themeFill="accent1" w:themeFillTint="66"/>
            <w:hideMark/>
          </w:tcPr>
          <w:p w:rsidR="002F1A66" w:rsidRPr="00566A9A" w:rsidP="00A52B02" w14:paraId="7AF6A174" w14:textId="5D3B9892">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w:t>
            </w:r>
            <w:r w:rsidRPr="00566A9A">
              <w:rPr>
                <w:rFonts w:ascii="Arial" w:eastAsia="Times New Roman" w:hAnsi="Arial" w:cs="Arial"/>
                <w:sz w:val="16"/>
                <w:szCs w:val="16"/>
              </w:rPr>
              <w:t> </w:t>
            </w:r>
          </w:p>
        </w:tc>
        <w:tc>
          <w:tcPr>
            <w:tcW w:w="1011" w:type="dxa"/>
            <w:shd w:val="clear" w:color="auto" w:fill="BDD6EE" w:themeFill="accent1" w:themeFillTint="66"/>
            <w:hideMark/>
          </w:tcPr>
          <w:p w:rsidR="002F1A66" w:rsidRPr="00C81C69" w:rsidP="008C7DDB" w14:paraId="6D76A1EB" w14:textId="77777777">
            <w:pPr>
              <w:pStyle w:val="NoSpacing"/>
              <w:ind w:right="21"/>
              <w:jc w:val="center"/>
              <w:rPr>
                <w:rFonts w:ascii="Arial" w:hAnsi="Arial" w:cs="Arial"/>
                <w:b/>
                <w:sz w:val="16"/>
                <w:szCs w:val="16"/>
              </w:rPr>
            </w:pPr>
            <w:r w:rsidRPr="00C81C69">
              <w:rPr>
                <w:rFonts w:ascii="Arial" w:hAnsi="Arial" w:cs="Arial"/>
                <w:b/>
                <w:sz w:val="16"/>
                <w:szCs w:val="16"/>
              </w:rPr>
              <w:t>Current Cost</w:t>
            </w:r>
          </w:p>
          <w:p w:rsidR="002F1A66" w:rsidP="00A52B02" w14:paraId="525EC9A3" w14:textId="77777777">
            <w:pPr>
              <w:spacing w:after="0" w:line="240" w:lineRule="auto"/>
              <w:jc w:val="center"/>
              <w:textAlignment w:val="baseline"/>
              <w:rPr>
                <w:rFonts w:ascii="Arial" w:hAnsi="Arial" w:cs="Arial"/>
                <w:b/>
                <w:sz w:val="16"/>
                <w:szCs w:val="16"/>
              </w:rPr>
            </w:pPr>
          </w:p>
          <w:p w:rsidR="002F1A66" w:rsidRPr="00566A9A" w:rsidP="00A52B02" w14:paraId="350EDD4A" w14:textId="63B92F77">
            <w:pPr>
              <w:spacing w:after="0" w:line="240" w:lineRule="auto"/>
              <w:jc w:val="center"/>
              <w:textAlignment w:val="baseline"/>
              <w:rPr>
                <w:rFonts w:ascii="Arial" w:eastAsia="Times New Roman" w:hAnsi="Arial" w:cs="Arial"/>
                <w:sz w:val="16"/>
                <w:szCs w:val="16"/>
              </w:rPr>
            </w:pPr>
            <w:r w:rsidRPr="00C81C69">
              <w:rPr>
                <w:rFonts w:ascii="Arial" w:hAnsi="Arial" w:cs="Arial"/>
                <w:b/>
                <w:sz w:val="16"/>
                <w:szCs w:val="16"/>
              </w:rPr>
              <w:t>(a)</w:t>
            </w:r>
          </w:p>
        </w:tc>
        <w:tc>
          <w:tcPr>
            <w:tcW w:w="958" w:type="dxa"/>
            <w:shd w:val="clear" w:color="auto" w:fill="BDD6EE" w:themeFill="accent1" w:themeFillTint="66"/>
            <w:hideMark/>
          </w:tcPr>
          <w:p w:rsidR="002F1A66" w:rsidRPr="00C81C69" w:rsidP="00A52B02" w14:paraId="2B5DA702" w14:textId="77777777">
            <w:pPr>
              <w:pStyle w:val="NoSpacing"/>
              <w:jc w:val="center"/>
              <w:rPr>
                <w:rFonts w:ascii="Arial" w:hAnsi="Arial" w:cs="Arial"/>
                <w:b/>
                <w:sz w:val="16"/>
                <w:szCs w:val="16"/>
              </w:rPr>
            </w:pPr>
            <w:r w:rsidRPr="00C81C69">
              <w:rPr>
                <w:rFonts w:ascii="Arial" w:hAnsi="Arial" w:cs="Arial"/>
                <w:b/>
                <w:sz w:val="16"/>
                <w:szCs w:val="16"/>
              </w:rPr>
              <w:t>New Cost</w:t>
            </w:r>
          </w:p>
          <w:p w:rsidR="002F1A66" w:rsidP="00A52B02" w14:paraId="4CE0B629" w14:textId="77777777">
            <w:pPr>
              <w:spacing w:after="0" w:line="240" w:lineRule="auto"/>
              <w:jc w:val="center"/>
              <w:textAlignment w:val="baseline"/>
              <w:rPr>
                <w:rFonts w:ascii="Arial" w:hAnsi="Arial" w:cs="Arial"/>
                <w:b/>
                <w:sz w:val="16"/>
                <w:szCs w:val="16"/>
              </w:rPr>
            </w:pPr>
          </w:p>
          <w:p w:rsidR="002F1A66" w:rsidRPr="00566A9A" w:rsidP="00A52B02" w14:paraId="02E53BB0" w14:textId="7BAD92AB">
            <w:pPr>
              <w:spacing w:after="0" w:line="240" w:lineRule="auto"/>
              <w:jc w:val="center"/>
              <w:textAlignment w:val="baseline"/>
              <w:rPr>
                <w:rFonts w:ascii="Arial" w:eastAsia="Times New Roman" w:hAnsi="Arial" w:cs="Arial"/>
                <w:sz w:val="16"/>
                <w:szCs w:val="16"/>
              </w:rPr>
            </w:pPr>
            <w:r w:rsidRPr="00C81C69">
              <w:rPr>
                <w:rFonts w:ascii="Arial" w:hAnsi="Arial" w:cs="Arial"/>
                <w:b/>
                <w:sz w:val="16"/>
                <w:szCs w:val="16"/>
              </w:rPr>
              <w:t>(b)</w:t>
            </w:r>
          </w:p>
        </w:tc>
        <w:tc>
          <w:tcPr>
            <w:tcW w:w="1083" w:type="dxa"/>
            <w:shd w:val="clear" w:color="auto" w:fill="BDD6EE" w:themeFill="accent1" w:themeFillTint="66"/>
            <w:hideMark/>
          </w:tcPr>
          <w:p w:rsidR="002F1A66" w:rsidRPr="00C81C69" w:rsidP="00A52B02" w14:paraId="086D79B4" w14:textId="77777777">
            <w:pPr>
              <w:pStyle w:val="NoSpacing"/>
              <w:jc w:val="center"/>
              <w:rPr>
                <w:rFonts w:ascii="Arial" w:hAnsi="Arial" w:cs="Arial"/>
                <w:b/>
                <w:sz w:val="16"/>
                <w:szCs w:val="16"/>
              </w:rPr>
            </w:pPr>
            <w:r w:rsidRPr="00C81C69">
              <w:rPr>
                <w:rFonts w:ascii="Arial" w:hAnsi="Arial" w:cs="Arial"/>
                <w:b/>
                <w:sz w:val="16"/>
                <w:szCs w:val="16"/>
              </w:rPr>
              <w:t>Change in Non-hour Cost Burden</w:t>
            </w:r>
          </w:p>
          <w:p w:rsidR="002F1A66" w:rsidRPr="00566A9A" w:rsidP="00A52B02" w14:paraId="4D26889F" w14:textId="6AE2AFA7">
            <w:pPr>
              <w:spacing w:after="0" w:line="240" w:lineRule="auto"/>
              <w:jc w:val="center"/>
              <w:textAlignment w:val="baseline"/>
              <w:rPr>
                <w:rFonts w:ascii="Arial" w:eastAsia="Times New Roman" w:hAnsi="Arial" w:cs="Arial"/>
                <w:sz w:val="16"/>
                <w:szCs w:val="16"/>
              </w:rPr>
            </w:pPr>
            <w:r w:rsidRPr="00C81C69">
              <w:rPr>
                <w:rFonts w:ascii="Arial" w:hAnsi="Arial" w:cs="Arial"/>
                <w:b/>
                <w:sz w:val="16"/>
                <w:szCs w:val="16"/>
              </w:rPr>
              <w:t>(b) – (a) = (c)</w:t>
            </w:r>
          </w:p>
        </w:tc>
      </w:tr>
      <w:tr w14:paraId="0F4C41D1" w14:textId="77777777" w:rsidTr="003F346C">
        <w:tblPrEx>
          <w:tblW w:w="9485" w:type="dxa"/>
          <w:tblCellMar>
            <w:left w:w="0" w:type="dxa"/>
            <w:right w:w="0" w:type="dxa"/>
          </w:tblCellMar>
          <w:tblLook w:val="04A0"/>
        </w:tblPrEx>
        <w:trPr>
          <w:trHeight w:val="480"/>
        </w:trPr>
        <w:tc>
          <w:tcPr>
            <w:tcW w:w="436" w:type="dxa"/>
            <w:shd w:val="clear" w:color="auto" w:fill="auto"/>
            <w:vAlign w:val="center"/>
            <w:hideMark/>
          </w:tcPr>
          <w:p w:rsidR="003F346C" w:rsidRPr="00566A9A" w:rsidP="003F346C" w14:paraId="669F88AF" w14:textId="0E753FB2">
            <w:pPr>
              <w:spacing w:after="0" w:line="240" w:lineRule="auto"/>
              <w:jc w:val="center"/>
              <w:textAlignment w:val="baseline"/>
              <w:rPr>
                <w:rFonts w:ascii="Arial" w:eastAsia="Times New Roman" w:hAnsi="Arial" w:cs="Arial"/>
                <w:sz w:val="16"/>
                <w:szCs w:val="16"/>
              </w:rPr>
            </w:pPr>
            <w:r>
              <w:rPr>
                <w:rFonts w:ascii="Arial" w:hAnsi="Arial" w:cs="Arial"/>
                <w:b/>
                <w:bCs/>
                <w:color w:val="000000"/>
                <w:sz w:val="16"/>
                <w:szCs w:val="16"/>
              </w:rPr>
              <w:t>20</w:t>
            </w:r>
          </w:p>
        </w:tc>
        <w:tc>
          <w:tcPr>
            <w:tcW w:w="519" w:type="dxa"/>
            <w:vAlign w:val="center"/>
          </w:tcPr>
          <w:p w:rsidR="003F346C" w:rsidRPr="00C81C69" w:rsidP="003F346C" w14:paraId="5F1D37B6" w14:textId="3C59A06E">
            <w:pPr>
              <w:spacing w:after="0" w:line="240" w:lineRule="auto"/>
              <w:jc w:val="center"/>
              <w:textAlignment w:val="baseline"/>
              <w:rPr>
                <w:rFonts w:ascii="Arial" w:eastAsia="Times New Roman" w:hAnsi="Arial" w:cs="Arial"/>
                <w:sz w:val="16"/>
                <w:szCs w:val="16"/>
              </w:rPr>
            </w:pPr>
            <w:r w:rsidRPr="4508071E">
              <w:rPr>
                <w:rFonts w:ascii="Arial" w:hAnsi="Arial" w:cs="Arial"/>
                <w:color w:val="000000" w:themeColor="text1"/>
                <w:sz w:val="16"/>
                <w:szCs w:val="16"/>
              </w:rPr>
              <w:t>1454</w:t>
            </w:r>
          </w:p>
        </w:tc>
        <w:tc>
          <w:tcPr>
            <w:tcW w:w="750" w:type="dxa"/>
            <w:vAlign w:val="center"/>
          </w:tcPr>
          <w:p w:rsidR="003F346C" w:rsidRPr="00C81C69" w:rsidP="003F346C" w14:paraId="49838517" w14:textId="3C7FF030">
            <w:pPr>
              <w:spacing w:after="0" w:line="240" w:lineRule="auto"/>
              <w:jc w:val="center"/>
              <w:textAlignment w:val="baseline"/>
              <w:rPr>
                <w:rFonts w:ascii="Arial" w:hAnsi="Arial" w:cs="Arial"/>
                <w:sz w:val="16"/>
                <w:szCs w:val="16"/>
              </w:rPr>
            </w:pPr>
            <w:r w:rsidRPr="4508071E">
              <w:rPr>
                <w:rFonts w:ascii="Arial" w:hAnsi="Arial" w:cs="Arial"/>
                <w:sz w:val="16"/>
                <w:szCs w:val="16"/>
              </w:rPr>
              <w:t>$2,260</w:t>
            </w:r>
          </w:p>
        </w:tc>
        <w:tc>
          <w:tcPr>
            <w:tcW w:w="4728" w:type="dxa"/>
            <w:shd w:val="clear" w:color="auto" w:fill="auto"/>
            <w:vAlign w:val="center"/>
            <w:hideMark/>
          </w:tcPr>
          <w:p w:rsidR="003F346C" w:rsidRPr="00566A9A" w:rsidP="003F346C" w14:paraId="114B968A" w14:textId="72DD6C5A">
            <w:pPr>
              <w:spacing w:after="0" w:line="240" w:lineRule="auto"/>
              <w:ind w:left="73"/>
              <w:textAlignment w:val="baseline"/>
              <w:rPr>
                <w:rFonts w:ascii="Arial" w:eastAsia="Times New Roman" w:hAnsi="Arial" w:cs="Arial"/>
                <w:sz w:val="16"/>
                <w:szCs w:val="16"/>
              </w:rPr>
            </w:pPr>
            <w:r w:rsidRPr="4508071E">
              <w:rPr>
                <w:rFonts w:ascii="Arial" w:hAnsi="Arial" w:cs="Arial"/>
                <w:color w:val="000000" w:themeColor="text1"/>
                <w:sz w:val="16"/>
                <w:szCs w:val="16"/>
              </w:rPr>
              <w:t>Petition for the delayed submission of a priority or benefit claim, an unintentionally delayed claim for priority or benefit, delay less than or equal to two years (undiscounted entity)</w:t>
            </w:r>
          </w:p>
        </w:tc>
        <w:tc>
          <w:tcPr>
            <w:tcW w:w="1011" w:type="dxa"/>
            <w:shd w:val="clear" w:color="auto" w:fill="auto"/>
            <w:vAlign w:val="center"/>
            <w:hideMark/>
          </w:tcPr>
          <w:p w:rsidR="003F346C" w:rsidRPr="00566A9A" w:rsidP="003F346C" w14:paraId="1BDAF45E" w14:textId="6B0B2861">
            <w:pPr>
              <w:spacing w:after="0" w:line="240" w:lineRule="auto"/>
              <w:ind w:right="21"/>
              <w:jc w:val="right"/>
              <w:textAlignment w:val="baseline"/>
              <w:rPr>
                <w:rFonts w:ascii="Arial" w:eastAsia="Times New Roman" w:hAnsi="Arial" w:cs="Arial"/>
                <w:color w:val="FF0000"/>
                <w:sz w:val="16"/>
                <w:szCs w:val="16"/>
              </w:rPr>
            </w:pPr>
            <w:r w:rsidRPr="00644060">
              <w:rPr>
                <w:rFonts w:ascii="Arial" w:hAnsi="Arial" w:cs="Arial"/>
                <w:color w:val="000000"/>
                <w:sz w:val="16"/>
                <w:szCs w:val="16"/>
              </w:rPr>
              <w:t xml:space="preserve"> $187,580 </w:t>
            </w:r>
          </w:p>
        </w:tc>
        <w:tc>
          <w:tcPr>
            <w:tcW w:w="958" w:type="dxa"/>
            <w:shd w:val="clear" w:color="auto" w:fill="auto"/>
            <w:vAlign w:val="center"/>
            <w:hideMark/>
          </w:tcPr>
          <w:p w:rsidR="003F346C" w:rsidRPr="00566A9A" w:rsidP="003F346C" w14:paraId="39DD7185" w14:textId="0EA905A7">
            <w:pPr>
              <w:spacing w:after="0" w:line="240" w:lineRule="auto"/>
              <w:ind w:right="54"/>
              <w:jc w:val="right"/>
              <w:textAlignment w:val="baseline"/>
              <w:rPr>
                <w:rFonts w:ascii="Arial" w:eastAsia="Times New Roman" w:hAnsi="Arial" w:cs="Arial"/>
                <w:color w:val="FF0000"/>
                <w:sz w:val="16"/>
                <w:szCs w:val="16"/>
              </w:rPr>
            </w:pPr>
            <w:r w:rsidRPr="003F346C">
              <w:rPr>
                <w:rFonts w:ascii="Arial" w:hAnsi="Arial" w:cs="Arial"/>
                <w:color w:val="000000"/>
                <w:sz w:val="16"/>
                <w:szCs w:val="16"/>
              </w:rPr>
              <w:t xml:space="preserve"> $126,560 </w:t>
            </w:r>
          </w:p>
        </w:tc>
        <w:tc>
          <w:tcPr>
            <w:tcW w:w="1083" w:type="dxa"/>
            <w:shd w:val="clear" w:color="auto" w:fill="auto"/>
            <w:vAlign w:val="center"/>
            <w:hideMark/>
          </w:tcPr>
          <w:p w:rsidR="003F346C" w:rsidRPr="00566A9A" w:rsidP="003F346C" w14:paraId="7F58DE11" w14:textId="7798C423">
            <w:pPr>
              <w:spacing w:after="0" w:line="240" w:lineRule="auto"/>
              <w:ind w:right="78"/>
              <w:jc w:val="right"/>
              <w:textAlignment w:val="baseline"/>
              <w:rPr>
                <w:rFonts w:ascii="Arial" w:eastAsia="Times New Roman" w:hAnsi="Arial" w:cs="Arial"/>
                <w:color w:val="FF0000"/>
                <w:sz w:val="16"/>
                <w:szCs w:val="16"/>
              </w:rPr>
            </w:pPr>
            <w:r w:rsidRPr="003F346C">
              <w:rPr>
                <w:rFonts w:ascii="Arial" w:hAnsi="Arial" w:cs="Arial"/>
                <w:color w:val="000000"/>
                <w:sz w:val="16"/>
                <w:szCs w:val="16"/>
              </w:rPr>
              <w:t xml:space="preserve"> </w:t>
            </w:r>
            <w:r>
              <w:rPr>
                <w:rFonts w:ascii="Arial" w:hAnsi="Arial" w:cs="Arial"/>
                <w:color w:val="000000"/>
                <w:sz w:val="16"/>
                <w:szCs w:val="16"/>
              </w:rPr>
              <w:t>-</w:t>
            </w:r>
            <w:r w:rsidRPr="003F346C">
              <w:rPr>
                <w:rFonts w:ascii="Arial" w:hAnsi="Arial" w:cs="Arial"/>
                <w:color w:val="000000"/>
                <w:sz w:val="16"/>
                <w:szCs w:val="16"/>
              </w:rPr>
              <w:t>$61,020</w:t>
            </w:r>
          </w:p>
        </w:tc>
      </w:tr>
      <w:tr w14:paraId="237117D5" w14:textId="77777777" w:rsidTr="003F346C">
        <w:tblPrEx>
          <w:tblW w:w="9485" w:type="dxa"/>
          <w:tblCellMar>
            <w:left w:w="0" w:type="dxa"/>
            <w:right w:w="0" w:type="dxa"/>
          </w:tblCellMar>
          <w:tblLook w:val="04A0"/>
        </w:tblPrEx>
        <w:trPr>
          <w:trHeight w:val="480"/>
        </w:trPr>
        <w:tc>
          <w:tcPr>
            <w:tcW w:w="436" w:type="dxa"/>
            <w:shd w:val="clear" w:color="auto" w:fill="auto"/>
            <w:vAlign w:val="center"/>
          </w:tcPr>
          <w:p w:rsidR="003F346C" w:rsidRPr="00C81C69" w:rsidP="003F346C" w14:paraId="31C2EE64" w14:textId="30095E71">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20</w:t>
            </w:r>
          </w:p>
        </w:tc>
        <w:tc>
          <w:tcPr>
            <w:tcW w:w="519" w:type="dxa"/>
            <w:vAlign w:val="center"/>
          </w:tcPr>
          <w:p w:rsidR="003F346C" w:rsidRPr="00C81C69" w:rsidP="003F346C" w14:paraId="2563167B" w14:textId="204CC239">
            <w:pPr>
              <w:spacing w:after="0" w:line="240" w:lineRule="auto"/>
              <w:jc w:val="center"/>
              <w:textAlignment w:val="baseline"/>
              <w:rPr>
                <w:rFonts w:ascii="Arial" w:eastAsia="Times New Roman" w:hAnsi="Arial" w:cs="Arial"/>
                <w:sz w:val="16"/>
                <w:szCs w:val="16"/>
              </w:rPr>
            </w:pPr>
            <w:r w:rsidRPr="4508071E">
              <w:rPr>
                <w:rFonts w:ascii="Arial" w:hAnsi="Arial" w:cs="Arial"/>
                <w:color w:val="000000" w:themeColor="text1"/>
                <w:sz w:val="16"/>
                <w:szCs w:val="16"/>
              </w:rPr>
              <w:t>2454</w:t>
            </w:r>
          </w:p>
        </w:tc>
        <w:tc>
          <w:tcPr>
            <w:tcW w:w="750" w:type="dxa"/>
            <w:vAlign w:val="center"/>
          </w:tcPr>
          <w:p w:rsidR="003F346C" w:rsidRPr="00C81C69" w:rsidP="003F346C" w14:paraId="36A86411" w14:textId="621B4B1A">
            <w:pPr>
              <w:spacing w:after="0" w:line="240" w:lineRule="auto"/>
              <w:jc w:val="center"/>
              <w:textAlignment w:val="baseline"/>
              <w:rPr>
                <w:rFonts w:ascii="Arial" w:hAnsi="Arial" w:cs="Arial"/>
                <w:sz w:val="16"/>
                <w:szCs w:val="16"/>
              </w:rPr>
            </w:pPr>
            <w:r w:rsidRPr="4508071E">
              <w:rPr>
                <w:rFonts w:ascii="Arial" w:hAnsi="Arial" w:cs="Arial"/>
                <w:sz w:val="16"/>
                <w:szCs w:val="16"/>
              </w:rPr>
              <w:t>$904</w:t>
            </w:r>
          </w:p>
        </w:tc>
        <w:tc>
          <w:tcPr>
            <w:tcW w:w="4728" w:type="dxa"/>
            <w:shd w:val="clear" w:color="auto" w:fill="auto"/>
            <w:vAlign w:val="center"/>
          </w:tcPr>
          <w:p w:rsidR="003F346C" w:rsidRPr="00C81C69" w:rsidP="003F346C" w14:paraId="1E4048B9" w14:textId="119E6DD0">
            <w:pPr>
              <w:spacing w:after="0" w:line="240" w:lineRule="auto"/>
              <w:ind w:left="73"/>
              <w:textAlignment w:val="baseline"/>
              <w:rPr>
                <w:rFonts w:ascii="Arial" w:eastAsia="Times New Roman" w:hAnsi="Arial" w:cs="Arial"/>
                <w:sz w:val="16"/>
                <w:szCs w:val="16"/>
              </w:rPr>
            </w:pPr>
            <w:r w:rsidRPr="4508071E">
              <w:rPr>
                <w:rFonts w:ascii="Arial" w:hAnsi="Arial" w:cs="Arial"/>
                <w:color w:val="000000" w:themeColor="text1"/>
                <w:sz w:val="16"/>
                <w:szCs w:val="16"/>
              </w:rPr>
              <w:t>Petition for the delayed submission of a priority or benefit claim, , delay less than or equal to two years (small entity)</w:t>
            </w:r>
          </w:p>
        </w:tc>
        <w:tc>
          <w:tcPr>
            <w:tcW w:w="1011" w:type="dxa"/>
            <w:shd w:val="clear" w:color="auto" w:fill="auto"/>
            <w:vAlign w:val="center"/>
          </w:tcPr>
          <w:p w:rsidR="003F346C" w:rsidRPr="00644060" w:rsidP="003F346C" w14:paraId="2332A53E" w14:textId="31944D25">
            <w:pPr>
              <w:spacing w:after="0" w:line="240" w:lineRule="auto"/>
              <w:ind w:right="21"/>
              <w:jc w:val="right"/>
              <w:textAlignment w:val="baseline"/>
              <w:rPr>
                <w:rFonts w:ascii="Arial" w:eastAsia="Times New Roman" w:hAnsi="Arial" w:cs="Arial"/>
                <w:color w:val="FF0000"/>
                <w:sz w:val="16"/>
                <w:szCs w:val="16"/>
              </w:rPr>
            </w:pPr>
            <w:r w:rsidRPr="00644060">
              <w:rPr>
                <w:rFonts w:ascii="Arial" w:hAnsi="Arial" w:cs="Arial"/>
                <w:color w:val="000000"/>
                <w:sz w:val="16"/>
                <w:szCs w:val="16"/>
              </w:rPr>
              <w:t xml:space="preserve"> $114,808 </w:t>
            </w:r>
          </w:p>
        </w:tc>
        <w:tc>
          <w:tcPr>
            <w:tcW w:w="958" w:type="dxa"/>
            <w:shd w:val="clear" w:color="auto" w:fill="auto"/>
            <w:vAlign w:val="center"/>
          </w:tcPr>
          <w:p w:rsidR="003F346C" w:rsidRPr="003F346C" w:rsidP="003F346C" w14:paraId="68FA12AA" w14:textId="520264A1">
            <w:pPr>
              <w:spacing w:after="0" w:line="240" w:lineRule="auto"/>
              <w:ind w:right="54"/>
              <w:jc w:val="right"/>
              <w:textAlignment w:val="baseline"/>
              <w:rPr>
                <w:rFonts w:ascii="Arial" w:eastAsia="Times New Roman" w:hAnsi="Arial" w:cs="Arial"/>
                <w:color w:val="FF0000"/>
                <w:sz w:val="16"/>
                <w:szCs w:val="16"/>
              </w:rPr>
            </w:pPr>
            <w:r w:rsidRPr="003F346C">
              <w:rPr>
                <w:rFonts w:ascii="Arial" w:hAnsi="Arial" w:cs="Arial"/>
                <w:color w:val="000000"/>
                <w:sz w:val="16"/>
                <w:szCs w:val="16"/>
              </w:rPr>
              <w:t xml:space="preserve"> $42,488 </w:t>
            </w:r>
          </w:p>
        </w:tc>
        <w:tc>
          <w:tcPr>
            <w:tcW w:w="1083" w:type="dxa"/>
            <w:shd w:val="clear" w:color="auto" w:fill="auto"/>
            <w:vAlign w:val="center"/>
          </w:tcPr>
          <w:p w:rsidR="003F346C" w:rsidRPr="003F346C" w:rsidP="003F346C" w14:paraId="5CAAE71C" w14:textId="44548A11">
            <w:pPr>
              <w:spacing w:after="0" w:line="240" w:lineRule="auto"/>
              <w:ind w:right="78"/>
              <w:jc w:val="right"/>
              <w:textAlignment w:val="baseline"/>
              <w:rPr>
                <w:rFonts w:ascii="Arial" w:eastAsia="Times New Roman" w:hAnsi="Arial" w:cs="Arial"/>
                <w:color w:val="FF0000"/>
                <w:sz w:val="16"/>
                <w:szCs w:val="16"/>
              </w:rPr>
            </w:pPr>
            <w:r w:rsidRPr="003F346C">
              <w:rPr>
                <w:rFonts w:ascii="Arial" w:hAnsi="Arial" w:cs="Arial"/>
                <w:color w:val="000000"/>
                <w:sz w:val="16"/>
                <w:szCs w:val="16"/>
              </w:rPr>
              <w:t xml:space="preserve"> </w:t>
            </w:r>
            <w:r>
              <w:rPr>
                <w:rFonts w:ascii="Arial" w:hAnsi="Arial" w:cs="Arial"/>
                <w:color w:val="000000"/>
                <w:sz w:val="16"/>
                <w:szCs w:val="16"/>
              </w:rPr>
              <w:t>-</w:t>
            </w:r>
            <w:r w:rsidRPr="003F346C">
              <w:rPr>
                <w:rFonts w:ascii="Arial" w:hAnsi="Arial" w:cs="Arial"/>
                <w:color w:val="000000"/>
                <w:sz w:val="16"/>
                <w:szCs w:val="16"/>
              </w:rPr>
              <w:t>$72,320</w:t>
            </w:r>
          </w:p>
        </w:tc>
      </w:tr>
      <w:tr w14:paraId="072480C6" w14:textId="77777777" w:rsidTr="003F346C">
        <w:tblPrEx>
          <w:tblW w:w="9485" w:type="dxa"/>
          <w:tblCellMar>
            <w:left w:w="0" w:type="dxa"/>
            <w:right w:w="0" w:type="dxa"/>
          </w:tblCellMar>
          <w:tblLook w:val="04A0"/>
        </w:tblPrEx>
        <w:trPr>
          <w:trHeight w:val="480"/>
        </w:trPr>
        <w:tc>
          <w:tcPr>
            <w:tcW w:w="436" w:type="dxa"/>
            <w:shd w:val="clear" w:color="auto" w:fill="auto"/>
            <w:vAlign w:val="center"/>
          </w:tcPr>
          <w:p w:rsidR="003F346C" w:rsidRPr="00C81C69" w:rsidP="003F346C" w14:paraId="3B737CFA" w14:textId="1C622465">
            <w:pPr>
              <w:spacing w:after="0" w:line="240" w:lineRule="auto"/>
              <w:jc w:val="center"/>
              <w:textAlignment w:val="baseline"/>
              <w:rPr>
                <w:rFonts w:ascii="Arial" w:eastAsia="Times New Roman" w:hAnsi="Arial" w:cs="Arial"/>
                <w:b/>
                <w:bCs/>
                <w:sz w:val="16"/>
                <w:szCs w:val="16"/>
              </w:rPr>
            </w:pPr>
            <w:r w:rsidRPr="00DA572B">
              <w:rPr>
                <w:rFonts w:ascii="Arial" w:eastAsia="Times New Roman" w:hAnsi="Arial" w:cs="Arial"/>
                <w:b/>
                <w:bCs/>
                <w:sz w:val="16"/>
                <w:szCs w:val="16"/>
              </w:rPr>
              <w:t>20</w:t>
            </w:r>
          </w:p>
        </w:tc>
        <w:tc>
          <w:tcPr>
            <w:tcW w:w="519" w:type="dxa"/>
            <w:vAlign w:val="center"/>
          </w:tcPr>
          <w:p w:rsidR="003F346C" w:rsidRPr="00C81C69" w:rsidP="003F346C" w14:paraId="21F4DF93" w14:textId="2F0C4B80">
            <w:pPr>
              <w:spacing w:after="0" w:line="240" w:lineRule="auto"/>
              <w:jc w:val="center"/>
              <w:textAlignment w:val="baseline"/>
              <w:rPr>
                <w:rFonts w:ascii="Arial" w:eastAsia="Times New Roman" w:hAnsi="Arial" w:cs="Arial"/>
                <w:sz w:val="16"/>
                <w:szCs w:val="16"/>
              </w:rPr>
            </w:pPr>
            <w:r w:rsidRPr="4508071E">
              <w:rPr>
                <w:rFonts w:ascii="Arial" w:hAnsi="Arial" w:cs="Arial"/>
                <w:color w:val="000000" w:themeColor="text1"/>
                <w:sz w:val="16"/>
                <w:szCs w:val="16"/>
              </w:rPr>
              <w:t>3454</w:t>
            </w:r>
          </w:p>
        </w:tc>
        <w:tc>
          <w:tcPr>
            <w:tcW w:w="750" w:type="dxa"/>
            <w:vAlign w:val="center"/>
          </w:tcPr>
          <w:p w:rsidR="003F346C" w:rsidRPr="00C81C69" w:rsidP="003F346C" w14:paraId="07B3DDCB" w14:textId="30CD1C73">
            <w:pPr>
              <w:spacing w:after="0" w:line="240" w:lineRule="auto"/>
              <w:jc w:val="center"/>
              <w:textAlignment w:val="baseline"/>
              <w:rPr>
                <w:rFonts w:ascii="Arial" w:hAnsi="Arial" w:cs="Arial"/>
                <w:sz w:val="16"/>
                <w:szCs w:val="16"/>
              </w:rPr>
            </w:pPr>
            <w:r w:rsidRPr="4508071E">
              <w:rPr>
                <w:rFonts w:ascii="Arial" w:hAnsi="Arial" w:cs="Arial"/>
                <w:sz w:val="16"/>
                <w:szCs w:val="16"/>
              </w:rPr>
              <w:t>$452</w:t>
            </w:r>
          </w:p>
        </w:tc>
        <w:tc>
          <w:tcPr>
            <w:tcW w:w="4728" w:type="dxa"/>
            <w:shd w:val="clear" w:color="auto" w:fill="auto"/>
            <w:vAlign w:val="center"/>
          </w:tcPr>
          <w:p w:rsidR="003F346C" w:rsidRPr="00C81C69" w:rsidP="003F346C" w14:paraId="588E4727" w14:textId="0DE467B7">
            <w:pPr>
              <w:spacing w:after="0" w:line="240" w:lineRule="auto"/>
              <w:ind w:left="73"/>
              <w:textAlignment w:val="baseline"/>
              <w:rPr>
                <w:rFonts w:ascii="Arial" w:eastAsia="Times New Roman" w:hAnsi="Arial" w:cs="Arial"/>
                <w:sz w:val="16"/>
                <w:szCs w:val="16"/>
              </w:rPr>
            </w:pPr>
            <w:r w:rsidRPr="4508071E">
              <w:rPr>
                <w:rFonts w:ascii="Arial" w:hAnsi="Arial" w:cs="Arial"/>
                <w:color w:val="000000" w:themeColor="text1"/>
                <w:sz w:val="16"/>
                <w:szCs w:val="16"/>
              </w:rPr>
              <w:t>Petition for the delayed submission of a priority or benefit claim, , delay less than or equal to two years (micro entity)</w:t>
            </w:r>
          </w:p>
        </w:tc>
        <w:tc>
          <w:tcPr>
            <w:tcW w:w="1011" w:type="dxa"/>
            <w:shd w:val="clear" w:color="auto" w:fill="auto"/>
            <w:vAlign w:val="center"/>
          </w:tcPr>
          <w:p w:rsidR="003F346C" w:rsidRPr="00644060" w:rsidP="003F346C" w14:paraId="654C962E" w14:textId="091E19FC">
            <w:pPr>
              <w:spacing w:after="0" w:line="240" w:lineRule="auto"/>
              <w:ind w:right="21"/>
              <w:jc w:val="right"/>
              <w:textAlignment w:val="baseline"/>
              <w:rPr>
                <w:rFonts w:ascii="Arial" w:eastAsia="Times New Roman" w:hAnsi="Arial" w:cs="Arial"/>
                <w:color w:val="FF0000"/>
                <w:sz w:val="16"/>
                <w:szCs w:val="16"/>
              </w:rPr>
            </w:pPr>
            <w:r w:rsidRPr="00644060">
              <w:rPr>
                <w:rFonts w:ascii="Arial" w:hAnsi="Arial" w:cs="Arial"/>
                <w:color w:val="000000"/>
                <w:sz w:val="16"/>
                <w:szCs w:val="16"/>
              </w:rPr>
              <w:t xml:space="preserve"> $4,520 </w:t>
            </w:r>
          </w:p>
        </w:tc>
        <w:tc>
          <w:tcPr>
            <w:tcW w:w="958" w:type="dxa"/>
            <w:shd w:val="clear" w:color="auto" w:fill="auto"/>
            <w:vAlign w:val="center"/>
          </w:tcPr>
          <w:p w:rsidR="003F346C" w:rsidRPr="003F346C" w:rsidP="003F346C" w14:paraId="462A5BF2" w14:textId="027B3C89">
            <w:pPr>
              <w:spacing w:after="0" w:line="240" w:lineRule="auto"/>
              <w:ind w:right="54"/>
              <w:jc w:val="right"/>
              <w:textAlignment w:val="baseline"/>
              <w:rPr>
                <w:rFonts w:ascii="Arial" w:eastAsia="Times New Roman" w:hAnsi="Arial" w:cs="Arial"/>
                <w:color w:val="FF0000"/>
                <w:sz w:val="16"/>
                <w:szCs w:val="16"/>
              </w:rPr>
            </w:pPr>
            <w:r w:rsidRPr="003F346C">
              <w:rPr>
                <w:rFonts w:ascii="Arial" w:hAnsi="Arial" w:cs="Arial"/>
                <w:color w:val="000000"/>
                <w:sz w:val="16"/>
                <w:szCs w:val="16"/>
              </w:rPr>
              <w:t xml:space="preserve"> $4,068 </w:t>
            </w:r>
          </w:p>
        </w:tc>
        <w:tc>
          <w:tcPr>
            <w:tcW w:w="1083" w:type="dxa"/>
            <w:shd w:val="clear" w:color="auto" w:fill="auto"/>
            <w:vAlign w:val="center"/>
          </w:tcPr>
          <w:p w:rsidR="003F346C" w:rsidRPr="003F346C" w:rsidP="003F346C" w14:paraId="621628B5" w14:textId="2E0D1EB5">
            <w:pPr>
              <w:spacing w:after="0" w:line="240" w:lineRule="auto"/>
              <w:ind w:right="78"/>
              <w:jc w:val="right"/>
              <w:textAlignment w:val="baseline"/>
              <w:rPr>
                <w:rFonts w:ascii="Arial" w:eastAsia="Times New Roman" w:hAnsi="Arial" w:cs="Arial"/>
                <w:color w:val="FF0000"/>
                <w:sz w:val="16"/>
                <w:szCs w:val="16"/>
              </w:rPr>
            </w:pPr>
            <w:r w:rsidRPr="003F346C">
              <w:rPr>
                <w:rFonts w:ascii="Arial" w:hAnsi="Arial" w:cs="Arial"/>
                <w:color w:val="000000"/>
                <w:sz w:val="16"/>
                <w:szCs w:val="16"/>
              </w:rPr>
              <w:t xml:space="preserve"> </w:t>
            </w:r>
            <w:r>
              <w:rPr>
                <w:rFonts w:ascii="Arial" w:hAnsi="Arial" w:cs="Arial"/>
                <w:color w:val="000000"/>
                <w:sz w:val="16"/>
                <w:szCs w:val="16"/>
              </w:rPr>
              <w:t>-</w:t>
            </w:r>
            <w:r w:rsidRPr="003F346C">
              <w:rPr>
                <w:rFonts w:ascii="Arial" w:hAnsi="Arial" w:cs="Arial"/>
                <w:color w:val="000000"/>
                <w:sz w:val="16"/>
                <w:szCs w:val="16"/>
              </w:rPr>
              <w:t>$452</w:t>
            </w:r>
          </w:p>
        </w:tc>
      </w:tr>
      <w:tr w14:paraId="1C568AD2" w14:textId="77777777" w:rsidTr="003F346C">
        <w:tblPrEx>
          <w:tblW w:w="9485" w:type="dxa"/>
          <w:tblCellMar>
            <w:left w:w="0" w:type="dxa"/>
            <w:right w:w="0" w:type="dxa"/>
          </w:tblCellMar>
          <w:tblLook w:val="04A0"/>
        </w:tblPrEx>
        <w:trPr>
          <w:trHeight w:val="480"/>
        </w:trPr>
        <w:tc>
          <w:tcPr>
            <w:tcW w:w="436" w:type="dxa"/>
            <w:shd w:val="clear" w:color="auto" w:fill="auto"/>
            <w:vAlign w:val="center"/>
          </w:tcPr>
          <w:p w:rsidR="003F346C" w:rsidRPr="00C81C69" w:rsidP="003F346C" w14:paraId="48908660" w14:textId="4CC4C170">
            <w:pPr>
              <w:spacing w:after="0" w:line="240" w:lineRule="auto"/>
              <w:jc w:val="center"/>
              <w:textAlignment w:val="baseline"/>
              <w:rPr>
                <w:rFonts w:ascii="Arial" w:eastAsia="Times New Roman" w:hAnsi="Arial" w:cs="Arial"/>
                <w:b/>
                <w:bCs/>
                <w:sz w:val="16"/>
                <w:szCs w:val="16"/>
              </w:rPr>
            </w:pPr>
            <w:r>
              <w:rPr>
                <w:rFonts w:ascii="Arial" w:hAnsi="Arial" w:cs="Arial"/>
                <w:b/>
                <w:bCs/>
                <w:color w:val="000000"/>
                <w:sz w:val="16"/>
                <w:szCs w:val="16"/>
              </w:rPr>
              <w:t>20</w:t>
            </w:r>
          </w:p>
        </w:tc>
        <w:tc>
          <w:tcPr>
            <w:tcW w:w="519" w:type="dxa"/>
            <w:vAlign w:val="center"/>
          </w:tcPr>
          <w:p w:rsidR="003F346C" w:rsidRPr="00C81C69" w:rsidP="003F346C" w14:paraId="572229DD" w14:textId="624E36B2">
            <w:pPr>
              <w:spacing w:after="0" w:line="240" w:lineRule="auto"/>
              <w:jc w:val="center"/>
              <w:textAlignment w:val="baseline"/>
              <w:rPr>
                <w:rFonts w:ascii="Arial" w:eastAsia="Times New Roman" w:hAnsi="Arial" w:cs="Arial"/>
                <w:sz w:val="16"/>
                <w:szCs w:val="16"/>
              </w:rPr>
            </w:pPr>
            <w:r>
              <w:rPr>
                <w:rFonts w:ascii="Arial" w:hAnsi="Arial" w:cs="Arial"/>
                <w:sz w:val="16"/>
                <w:szCs w:val="16"/>
              </w:rPr>
              <w:t>1469</w:t>
            </w:r>
          </w:p>
        </w:tc>
        <w:tc>
          <w:tcPr>
            <w:tcW w:w="750" w:type="dxa"/>
            <w:vAlign w:val="center"/>
          </w:tcPr>
          <w:p w:rsidR="003F346C" w:rsidRPr="00C81C69" w:rsidP="003F346C" w14:paraId="0ACD71F4" w14:textId="122F864A">
            <w:pPr>
              <w:spacing w:after="0" w:line="240" w:lineRule="auto"/>
              <w:jc w:val="center"/>
              <w:textAlignment w:val="baseline"/>
              <w:rPr>
                <w:rFonts w:ascii="Arial" w:hAnsi="Arial" w:cs="Arial"/>
                <w:sz w:val="16"/>
                <w:szCs w:val="16"/>
              </w:rPr>
            </w:pPr>
            <w:r>
              <w:rPr>
                <w:rFonts w:ascii="Arial" w:hAnsi="Arial" w:cs="Arial"/>
                <w:sz w:val="16"/>
                <w:szCs w:val="16"/>
              </w:rPr>
              <w:t>$3,000</w:t>
            </w:r>
          </w:p>
        </w:tc>
        <w:tc>
          <w:tcPr>
            <w:tcW w:w="4728" w:type="dxa"/>
            <w:shd w:val="clear" w:color="auto" w:fill="auto"/>
            <w:vAlign w:val="center"/>
          </w:tcPr>
          <w:p w:rsidR="003F346C" w:rsidRPr="00C81C69" w:rsidP="003F346C" w14:paraId="6B7FE1F2" w14:textId="55630BC7">
            <w:pPr>
              <w:spacing w:after="0" w:line="240" w:lineRule="auto"/>
              <w:ind w:left="73"/>
              <w:textAlignment w:val="baseline"/>
              <w:rPr>
                <w:rFonts w:ascii="Arial" w:eastAsia="Times New Roman" w:hAnsi="Arial" w:cs="Arial"/>
                <w:sz w:val="16"/>
                <w:szCs w:val="16"/>
              </w:rPr>
            </w:pPr>
            <w:r w:rsidRPr="4508071E">
              <w:rPr>
                <w:rFonts w:ascii="Arial" w:hAnsi="Arial" w:cs="Arial"/>
                <w:color w:val="000000" w:themeColor="text1"/>
                <w:sz w:val="16"/>
                <w:szCs w:val="16"/>
              </w:rPr>
              <w:t>Petition for the delayed submission of a priority or benefit claim, delay greater than two years (undiscounted entity)</w:t>
            </w:r>
          </w:p>
        </w:tc>
        <w:tc>
          <w:tcPr>
            <w:tcW w:w="1011" w:type="dxa"/>
            <w:shd w:val="clear" w:color="auto" w:fill="auto"/>
            <w:vAlign w:val="center"/>
          </w:tcPr>
          <w:p w:rsidR="003F346C" w:rsidRPr="00644060" w:rsidP="003F346C" w14:paraId="240BEF49" w14:textId="3086F51C">
            <w:pPr>
              <w:spacing w:after="0" w:line="240" w:lineRule="auto"/>
              <w:ind w:right="21"/>
              <w:jc w:val="right"/>
              <w:textAlignment w:val="baseline"/>
              <w:rPr>
                <w:rFonts w:ascii="Arial" w:eastAsia="Times New Roman" w:hAnsi="Arial" w:cs="Arial"/>
                <w:color w:val="FF0000"/>
                <w:sz w:val="16"/>
                <w:szCs w:val="16"/>
              </w:rPr>
            </w:pPr>
            <w:r w:rsidRPr="00644060">
              <w:rPr>
                <w:rFonts w:ascii="Arial" w:hAnsi="Arial" w:cs="Arial"/>
                <w:color w:val="000000"/>
                <w:sz w:val="16"/>
                <w:szCs w:val="16"/>
              </w:rPr>
              <w:t xml:space="preserve"> $6,000 </w:t>
            </w:r>
          </w:p>
        </w:tc>
        <w:tc>
          <w:tcPr>
            <w:tcW w:w="958" w:type="dxa"/>
            <w:shd w:val="clear" w:color="auto" w:fill="auto"/>
            <w:vAlign w:val="center"/>
          </w:tcPr>
          <w:p w:rsidR="003F346C" w:rsidRPr="003F346C" w:rsidP="003F346C" w14:paraId="78E78C6C" w14:textId="7EECE0EB">
            <w:pPr>
              <w:spacing w:after="0" w:line="240" w:lineRule="auto"/>
              <w:ind w:right="54"/>
              <w:jc w:val="right"/>
              <w:textAlignment w:val="baseline"/>
              <w:rPr>
                <w:rFonts w:ascii="Arial" w:eastAsia="Times New Roman" w:hAnsi="Arial" w:cs="Arial"/>
                <w:color w:val="FF0000"/>
                <w:sz w:val="16"/>
                <w:szCs w:val="16"/>
              </w:rPr>
            </w:pPr>
            <w:r w:rsidRPr="003F346C">
              <w:rPr>
                <w:rFonts w:ascii="Arial" w:hAnsi="Arial" w:cs="Arial"/>
                <w:color w:val="000000"/>
                <w:sz w:val="16"/>
                <w:szCs w:val="16"/>
              </w:rPr>
              <w:t xml:space="preserve"> $168,000 </w:t>
            </w:r>
          </w:p>
        </w:tc>
        <w:tc>
          <w:tcPr>
            <w:tcW w:w="1083" w:type="dxa"/>
            <w:shd w:val="clear" w:color="auto" w:fill="auto"/>
            <w:vAlign w:val="center"/>
          </w:tcPr>
          <w:p w:rsidR="003F346C" w:rsidRPr="003F346C" w:rsidP="003F346C" w14:paraId="66030152" w14:textId="3AA96295">
            <w:pPr>
              <w:spacing w:after="0" w:line="240" w:lineRule="auto"/>
              <w:ind w:right="78"/>
              <w:jc w:val="right"/>
              <w:textAlignment w:val="baseline"/>
              <w:rPr>
                <w:rFonts w:ascii="Arial" w:eastAsia="Times New Roman" w:hAnsi="Arial" w:cs="Arial"/>
                <w:color w:val="FF0000"/>
                <w:sz w:val="16"/>
                <w:szCs w:val="16"/>
              </w:rPr>
            </w:pPr>
            <w:r w:rsidRPr="003F346C">
              <w:rPr>
                <w:rFonts w:ascii="Arial" w:hAnsi="Arial" w:cs="Arial"/>
                <w:color w:val="000000"/>
                <w:sz w:val="16"/>
                <w:szCs w:val="16"/>
              </w:rPr>
              <w:t xml:space="preserve"> </w:t>
            </w:r>
            <w:r>
              <w:rPr>
                <w:rFonts w:ascii="Arial" w:hAnsi="Arial" w:cs="Arial"/>
                <w:color w:val="000000"/>
                <w:sz w:val="16"/>
                <w:szCs w:val="16"/>
              </w:rPr>
              <w:t>+</w:t>
            </w:r>
            <w:r w:rsidRPr="003F346C">
              <w:rPr>
                <w:rFonts w:ascii="Arial" w:hAnsi="Arial" w:cs="Arial"/>
                <w:color w:val="000000"/>
                <w:sz w:val="16"/>
                <w:szCs w:val="16"/>
              </w:rPr>
              <w:t xml:space="preserve">$162,000 </w:t>
            </w:r>
          </w:p>
        </w:tc>
      </w:tr>
      <w:tr w14:paraId="062536B2" w14:textId="77777777" w:rsidTr="003F346C">
        <w:tblPrEx>
          <w:tblW w:w="9485" w:type="dxa"/>
          <w:tblCellMar>
            <w:left w:w="0" w:type="dxa"/>
            <w:right w:w="0" w:type="dxa"/>
          </w:tblCellMar>
          <w:tblLook w:val="04A0"/>
        </w:tblPrEx>
        <w:trPr>
          <w:trHeight w:val="480"/>
        </w:trPr>
        <w:tc>
          <w:tcPr>
            <w:tcW w:w="436" w:type="dxa"/>
            <w:shd w:val="clear" w:color="auto" w:fill="auto"/>
            <w:vAlign w:val="center"/>
          </w:tcPr>
          <w:p w:rsidR="003F346C" w:rsidRPr="00C81C69" w:rsidP="003F346C" w14:paraId="1D56F3DE" w14:textId="2FE5B30A">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20</w:t>
            </w:r>
          </w:p>
        </w:tc>
        <w:tc>
          <w:tcPr>
            <w:tcW w:w="519" w:type="dxa"/>
            <w:vAlign w:val="center"/>
          </w:tcPr>
          <w:p w:rsidR="003F346C" w:rsidRPr="00C81C69" w:rsidP="003F346C" w14:paraId="2C9412EC" w14:textId="4C7965BC">
            <w:pPr>
              <w:spacing w:after="0" w:line="240" w:lineRule="auto"/>
              <w:jc w:val="center"/>
              <w:textAlignment w:val="baseline"/>
              <w:rPr>
                <w:rFonts w:ascii="Arial" w:eastAsia="Times New Roman" w:hAnsi="Arial" w:cs="Arial"/>
                <w:sz w:val="16"/>
                <w:szCs w:val="16"/>
              </w:rPr>
            </w:pPr>
            <w:r>
              <w:rPr>
                <w:rFonts w:ascii="Arial" w:hAnsi="Arial" w:cs="Arial"/>
                <w:sz w:val="16"/>
                <w:szCs w:val="16"/>
              </w:rPr>
              <w:t>2469</w:t>
            </w:r>
          </w:p>
        </w:tc>
        <w:tc>
          <w:tcPr>
            <w:tcW w:w="750" w:type="dxa"/>
            <w:vAlign w:val="center"/>
          </w:tcPr>
          <w:p w:rsidR="003F346C" w:rsidRPr="00C81C69" w:rsidP="003F346C" w14:paraId="5C1D273B" w14:textId="15E6C994">
            <w:pPr>
              <w:spacing w:after="0" w:line="240" w:lineRule="auto"/>
              <w:jc w:val="center"/>
              <w:textAlignment w:val="baseline"/>
              <w:rPr>
                <w:rFonts w:ascii="Arial" w:hAnsi="Arial" w:cs="Arial"/>
                <w:sz w:val="16"/>
                <w:szCs w:val="16"/>
              </w:rPr>
            </w:pPr>
            <w:r>
              <w:rPr>
                <w:rFonts w:ascii="Arial" w:hAnsi="Arial" w:cs="Arial"/>
                <w:sz w:val="16"/>
                <w:szCs w:val="16"/>
              </w:rPr>
              <w:t>$1,200</w:t>
            </w:r>
          </w:p>
        </w:tc>
        <w:tc>
          <w:tcPr>
            <w:tcW w:w="4728" w:type="dxa"/>
            <w:shd w:val="clear" w:color="auto" w:fill="auto"/>
            <w:vAlign w:val="center"/>
          </w:tcPr>
          <w:p w:rsidR="003F346C" w:rsidRPr="00C81C69" w:rsidP="003F346C" w14:paraId="2BD6505C" w14:textId="32898A20">
            <w:pPr>
              <w:spacing w:after="0" w:line="240" w:lineRule="auto"/>
              <w:ind w:left="73"/>
              <w:textAlignment w:val="baseline"/>
              <w:rPr>
                <w:rFonts w:ascii="Arial" w:eastAsia="Times New Roman" w:hAnsi="Arial" w:cs="Arial"/>
                <w:sz w:val="16"/>
                <w:szCs w:val="16"/>
              </w:rPr>
            </w:pPr>
            <w:r w:rsidRPr="4508071E">
              <w:rPr>
                <w:rFonts w:ascii="Arial" w:hAnsi="Arial" w:cs="Arial"/>
                <w:color w:val="000000" w:themeColor="text1"/>
                <w:sz w:val="16"/>
                <w:szCs w:val="16"/>
              </w:rPr>
              <w:t>Petition for the delayed submission of a priority or benefit claim, delay greater than two years (small entity)</w:t>
            </w:r>
          </w:p>
        </w:tc>
        <w:tc>
          <w:tcPr>
            <w:tcW w:w="1011" w:type="dxa"/>
            <w:shd w:val="clear" w:color="auto" w:fill="auto"/>
            <w:vAlign w:val="center"/>
          </w:tcPr>
          <w:p w:rsidR="003F346C" w:rsidRPr="00644060" w:rsidP="003F346C" w14:paraId="57D5A28D" w14:textId="337B7631">
            <w:pPr>
              <w:spacing w:after="0" w:line="240" w:lineRule="auto"/>
              <w:ind w:right="21"/>
              <w:jc w:val="right"/>
              <w:textAlignment w:val="baseline"/>
              <w:rPr>
                <w:rFonts w:ascii="Arial" w:eastAsia="Times New Roman" w:hAnsi="Arial" w:cs="Arial"/>
                <w:color w:val="FF0000"/>
                <w:sz w:val="16"/>
                <w:szCs w:val="16"/>
              </w:rPr>
            </w:pPr>
            <w:r w:rsidRPr="00644060">
              <w:rPr>
                <w:rFonts w:ascii="Arial" w:hAnsi="Arial" w:cs="Arial"/>
                <w:color w:val="000000"/>
                <w:sz w:val="16"/>
                <w:szCs w:val="16"/>
              </w:rPr>
              <w:t xml:space="preserve"> $1,200 </w:t>
            </w:r>
          </w:p>
        </w:tc>
        <w:tc>
          <w:tcPr>
            <w:tcW w:w="958" w:type="dxa"/>
            <w:shd w:val="clear" w:color="auto" w:fill="auto"/>
            <w:vAlign w:val="center"/>
          </w:tcPr>
          <w:p w:rsidR="003F346C" w:rsidRPr="003F346C" w:rsidP="003F346C" w14:paraId="39C9DFDA" w14:textId="242CA000">
            <w:pPr>
              <w:spacing w:after="0" w:line="240" w:lineRule="auto"/>
              <w:ind w:right="54"/>
              <w:jc w:val="right"/>
              <w:textAlignment w:val="baseline"/>
              <w:rPr>
                <w:rFonts w:ascii="Arial" w:eastAsia="Times New Roman" w:hAnsi="Arial" w:cs="Arial"/>
                <w:color w:val="FF0000"/>
                <w:sz w:val="16"/>
                <w:szCs w:val="16"/>
              </w:rPr>
            </w:pPr>
            <w:r w:rsidRPr="003F346C">
              <w:rPr>
                <w:rFonts w:ascii="Arial" w:hAnsi="Arial" w:cs="Arial"/>
                <w:color w:val="000000"/>
                <w:sz w:val="16"/>
                <w:szCs w:val="16"/>
              </w:rPr>
              <w:t xml:space="preserve"> $56,400 </w:t>
            </w:r>
          </w:p>
        </w:tc>
        <w:tc>
          <w:tcPr>
            <w:tcW w:w="1083" w:type="dxa"/>
            <w:shd w:val="clear" w:color="auto" w:fill="auto"/>
            <w:vAlign w:val="center"/>
          </w:tcPr>
          <w:p w:rsidR="003F346C" w:rsidRPr="003F346C" w:rsidP="003F346C" w14:paraId="109D85DD" w14:textId="0F37CF50">
            <w:pPr>
              <w:spacing w:after="0" w:line="240" w:lineRule="auto"/>
              <w:ind w:right="78"/>
              <w:jc w:val="right"/>
              <w:textAlignment w:val="baseline"/>
              <w:rPr>
                <w:rFonts w:ascii="Arial" w:eastAsia="Times New Roman" w:hAnsi="Arial" w:cs="Arial"/>
                <w:color w:val="FF0000"/>
                <w:sz w:val="16"/>
                <w:szCs w:val="16"/>
              </w:rPr>
            </w:pPr>
            <w:r w:rsidRPr="003F346C">
              <w:rPr>
                <w:rFonts w:ascii="Arial" w:hAnsi="Arial" w:cs="Arial"/>
                <w:color w:val="000000"/>
                <w:sz w:val="16"/>
                <w:szCs w:val="16"/>
              </w:rPr>
              <w:t xml:space="preserve"> </w:t>
            </w:r>
            <w:r>
              <w:rPr>
                <w:rFonts w:ascii="Arial" w:hAnsi="Arial" w:cs="Arial"/>
                <w:color w:val="000000"/>
                <w:sz w:val="16"/>
                <w:szCs w:val="16"/>
              </w:rPr>
              <w:t>+</w:t>
            </w:r>
            <w:r w:rsidRPr="003F346C">
              <w:rPr>
                <w:rFonts w:ascii="Arial" w:hAnsi="Arial" w:cs="Arial"/>
                <w:color w:val="000000"/>
                <w:sz w:val="16"/>
                <w:szCs w:val="16"/>
              </w:rPr>
              <w:t xml:space="preserve">$55,200 </w:t>
            </w:r>
          </w:p>
        </w:tc>
      </w:tr>
      <w:tr w14:paraId="776C4384" w14:textId="77777777" w:rsidTr="003F346C">
        <w:tblPrEx>
          <w:tblW w:w="9485" w:type="dxa"/>
          <w:tblCellMar>
            <w:left w:w="0" w:type="dxa"/>
            <w:right w:w="0" w:type="dxa"/>
          </w:tblCellMar>
          <w:tblLook w:val="04A0"/>
        </w:tblPrEx>
        <w:trPr>
          <w:trHeight w:val="480"/>
        </w:trPr>
        <w:tc>
          <w:tcPr>
            <w:tcW w:w="436" w:type="dxa"/>
            <w:shd w:val="clear" w:color="auto" w:fill="auto"/>
            <w:vAlign w:val="center"/>
          </w:tcPr>
          <w:p w:rsidR="003F346C" w:rsidRPr="00C81C69" w:rsidP="003F346C" w14:paraId="2A5E07A0" w14:textId="3A24DD19">
            <w:pPr>
              <w:spacing w:after="0" w:line="240" w:lineRule="auto"/>
              <w:jc w:val="center"/>
              <w:textAlignment w:val="baseline"/>
              <w:rPr>
                <w:rFonts w:ascii="Arial" w:eastAsia="Times New Roman" w:hAnsi="Arial" w:cs="Arial"/>
                <w:b/>
                <w:bCs/>
                <w:sz w:val="16"/>
                <w:szCs w:val="16"/>
              </w:rPr>
            </w:pPr>
            <w:r w:rsidRPr="00DA572B">
              <w:rPr>
                <w:rFonts w:ascii="Arial" w:eastAsia="Times New Roman" w:hAnsi="Arial" w:cs="Arial"/>
                <w:b/>
                <w:bCs/>
                <w:sz w:val="16"/>
                <w:szCs w:val="16"/>
              </w:rPr>
              <w:t>20</w:t>
            </w:r>
          </w:p>
        </w:tc>
        <w:tc>
          <w:tcPr>
            <w:tcW w:w="519" w:type="dxa"/>
            <w:vAlign w:val="center"/>
          </w:tcPr>
          <w:p w:rsidR="003F346C" w:rsidRPr="00C81C69" w:rsidP="003F346C" w14:paraId="33E877CE" w14:textId="271E7534">
            <w:pPr>
              <w:spacing w:after="0" w:line="240" w:lineRule="auto"/>
              <w:jc w:val="center"/>
              <w:textAlignment w:val="baseline"/>
              <w:rPr>
                <w:rFonts w:ascii="Arial" w:eastAsia="Times New Roman" w:hAnsi="Arial" w:cs="Arial"/>
                <w:sz w:val="16"/>
                <w:szCs w:val="16"/>
              </w:rPr>
            </w:pPr>
            <w:r>
              <w:rPr>
                <w:rFonts w:ascii="Arial" w:hAnsi="Arial" w:cs="Arial"/>
                <w:sz w:val="16"/>
                <w:szCs w:val="16"/>
              </w:rPr>
              <w:t>3469</w:t>
            </w:r>
          </w:p>
        </w:tc>
        <w:tc>
          <w:tcPr>
            <w:tcW w:w="750" w:type="dxa"/>
            <w:vAlign w:val="center"/>
          </w:tcPr>
          <w:p w:rsidR="003F346C" w:rsidRPr="00C81C69" w:rsidP="003F346C" w14:paraId="09B5A0B7" w14:textId="7C3AB76B">
            <w:pPr>
              <w:spacing w:after="0" w:line="240" w:lineRule="auto"/>
              <w:jc w:val="center"/>
              <w:textAlignment w:val="baseline"/>
              <w:rPr>
                <w:rFonts w:ascii="Arial" w:hAnsi="Arial" w:cs="Arial"/>
                <w:sz w:val="16"/>
                <w:szCs w:val="16"/>
              </w:rPr>
            </w:pPr>
            <w:r>
              <w:rPr>
                <w:rFonts w:ascii="Arial" w:hAnsi="Arial" w:cs="Arial"/>
                <w:sz w:val="16"/>
                <w:szCs w:val="16"/>
              </w:rPr>
              <w:t>$600</w:t>
            </w:r>
          </w:p>
        </w:tc>
        <w:tc>
          <w:tcPr>
            <w:tcW w:w="4728" w:type="dxa"/>
            <w:shd w:val="clear" w:color="auto" w:fill="auto"/>
            <w:vAlign w:val="center"/>
          </w:tcPr>
          <w:p w:rsidR="003F346C" w:rsidRPr="00C81C69" w:rsidP="003F346C" w14:paraId="745759F1" w14:textId="2F6EA6ED">
            <w:pPr>
              <w:spacing w:after="0" w:line="240" w:lineRule="auto"/>
              <w:ind w:left="73"/>
              <w:textAlignment w:val="baseline"/>
              <w:rPr>
                <w:rFonts w:ascii="Arial" w:eastAsia="Times New Roman" w:hAnsi="Arial" w:cs="Arial"/>
                <w:sz w:val="16"/>
                <w:szCs w:val="16"/>
              </w:rPr>
            </w:pPr>
            <w:r w:rsidRPr="4508071E">
              <w:rPr>
                <w:rFonts w:ascii="Arial" w:hAnsi="Arial" w:cs="Arial"/>
                <w:color w:val="000000" w:themeColor="text1"/>
                <w:sz w:val="16"/>
                <w:szCs w:val="16"/>
              </w:rPr>
              <w:t>Petition for the delayed submission of a priority or benefit claim, delay greater than two years (micro entity)</w:t>
            </w:r>
          </w:p>
        </w:tc>
        <w:tc>
          <w:tcPr>
            <w:tcW w:w="1011" w:type="dxa"/>
            <w:shd w:val="clear" w:color="auto" w:fill="auto"/>
            <w:vAlign w:val="center"/>
          </w:tcPr>
          <w:p w:rsidR="003F346C" w:rsidRPr="00644060" w:rsidP="003F346C" w14:paraId="56226411" w14:textId="03F89B09">
            <w:pPr>
              <w:spacing w:after="0" w:line="240" w:lineRule="auto"/>
              <w:ind w:right="21"/>
              <w:jc w:val="right"/>
              <w:textAlignment w:val="baseline"/>
              <w:rPr>
                <w:rFonts w:ascii="Arial" w:eastAsia="Times New Roman" w:hAnsi="Arial" w:cs="Arial"/>
                <w:color w:val="FF0000"/>
                <w:sz w:val="16"/>
                <w:szCs w:val="16"/>
              </w:rPr>
            </w:pPr>
            <w:r w:rsidRPr="00644060">
              <w:rPr>
                <w:rFonts w:ascii="Arial" w:hAnsi="Arial" w:cs="Arial"/>
                <w:color w:val="000000"/>
                <w:sz w:val="16"/>
                <w:szCs w:val="16"/>
              </w:rPr>
              <w:t xml:space="preserve"> $600 </w:t>
            </w:r>
          </w:p>
        </w:tc>
        <w:tc>
          <w:tcPr>
            <w:tcW w:w="958" w:type="dxa"/>
            <w:shd w:val="clear" w:color="auto" w:fill="auto"/>
            <w:vAlign w:val="center"/>
          </w:tcPr>
          <w:p w:rsidR="003F346C" w:rsidRPr="003F346C" w:rsidP="003F346C" w14:paraId="0065C136" w14:textId="16AE7C38">
            <w:pPr>
              <w:spacing w:after="0" w:line="240" w:lineRule="auto"/>
              <w:ind w:right="54"/>
              <w:jc w:val="right"/>
              <w:textAlignment w:val="baseline"/>
              <w:rPr>
                <w:rFonts w:ascii="Arial" w:eastAsia="Times New Roman" w:hAnsi="Arial" w:cs="Arial"/>
                <w:color w:val="FF0000"/>
                <w:sz w:val="16"/>
                <w:szCs w:val="16"/>
              </w:rPr>
            </w:pPr>
            <w:r w:rsidRPr="003F346C">
              <w:rPr>
                <w:rFonts w:ascii="Arial" w:hAnsi="Arial" w:cs="Arial"/>
                <w:color w:val="000000"/>
                <w:sz w:val="16"/>
                <w:szCs w:val="16"/>
              </w:rPr>
              <w:t xml:space="preserve"> $5,400 </w:t>
            </w:r>
          </w:p>
        </w:tc>
        <w:tc>
          <w:tcPr>
            <w:tcW w:w="1083" w:type="dxa"/>
            <w:shd w:val="clear" w:color="auto" w:fill="auto"/>
            <w:vAlign w:val="center"/>
          </w:tcPr>
          <w:p w:rsidR="003F346C" w:rsidRPr="003F346C" w:rsidP="003F346C" w14:paraId="5AB1F0B5" w14:textId="6B18FA17">
            <w:pPr>
              <w:spacing w:after="0" w:line="240" w:lineRule="auto"/>
              <w:ind w:right="78"/>
              <w:jc w:val="right"/>
              <w:textAlignment w:val="baseline"/>
              <w:rPr>
                <w:rFonts w:ascii="Arial" w:eastAsia="Times New Roman" w:hAnsi="Arial" w:cs="Arial"/>
                <w:color w:val="FF0000"/>
                <w:sz w:val="16"/>
                <w:szCs w:val="16"/>
              </w:rPr>
            </w:pPr>
            <w:r w:rsidRPr="003F346C">
              <w:rPr>
                <w:rFonts w:ascii="Arial" w:hAnsi="Arial" w:cs="Arial"/>
                <w:color w:val="000000"/>
                <w:sz w:val="16"/>
                <w:szCs w:val="16"/>
              </w:rPr>
              <w:t xml:space="preserve"> </w:t>
            </w:r>
            <w:r>
              <w:rPr>
                <w:rFonts w:ascii="Arial" w:hAnsi="Arial" w:cs="Arial"/>
                <w:color w:val="000000"/>
                <w:sz w:val="16"/>
                <w:szCs w:val="16"/>
              </w:rPr>
              <w:t>+</w:t>
            </w:r>
            <w:r w:rsidRPr="003F346C">
              <w:rPr>
                <w:rFonts w:ascii="Arial" w:hAnsi="Arial" w:cs="Arial"/>
                <w:color w:val="000000"/>
                <w:sz w:val="16"/>
                <w:szCs w:val="16"/>
              </w:rPr>
              <w:t xml:space="preserve">$4,800 </w:t>
            </w:r>
          </w:p>
        </w:tc>
      </w:tr>
      <w:tr w14:paraId="1F80054A" w14:textId="77777777" w:rsidTr="001865B5">
        <w:tblPrEx>
          <w:tblW w:w="9485" w:type="dxa"/>
          <w:tblCellMar>
            <w:left w:w="0" w:type="dxa"/>
            <w:right w:w="0" w:type="dxa"/>
          </w:tblCellMar>
          <w:tblLook w:val="04A0"/>
        </w:tblPrEx>
        <w:trPr>
          <w:trHeight w:val="269"/>
        </w:trPr>
        <w:tc>
          <w:tcPr>
            <w:tcW w:w="436" w:type="dxa"/>
            <w:shd w:val="clear" w:color="auto" w:fill="auto"/>
            <w:vAlign w:val="center"/>
          </w:tcPr>
          <w:p w:rsidR="001865B5" w:rsidRPr="00DA572B" w:rsidP="003F346C" w14:paraId="002E97D4" w14:textId="77777777">
            <w:pPr>
              <w:spacing w:after="0" w:line="240" w:lineRule="auto"/>
              <w:jc w:val="center"/>
              <w:textAlignment w:val="baseline"/>
              <w:rPr>
                <w:rFonts w:ascii="Arial" w:eastAsia="Times New Roman" w:hAnsi="Arial" w:cs="Arial"/>
                <w:b/>
                <w:bCs/>
                <w:sz w:val="16"/>
                <w:szCs w:val="16"/>
              </w:rPr>
            </w:pPr>
          </w:p>
        </w:tc>
        <w:tc>
          <w:tcPr>
            <w:tcW w:w="519" w:type="dxa"/>
            <w:vAlign w:val="center"/>
          </w:tcPr>
          <w:p w:rsidR="001865B5" w:rsidP="003F346C" w14:paraId="16835B96" w14:textId="77777777">
            <w:pPr>
              <w:spacing w:after="0" w:line="240" w:lineRule="auto"/>
              <w:jc w:val="center"/>
              <w:textAlignment w:val="baseline"/>
              <w:rPr>
                <w:rFonts w:ascii="Arial" w:hAnsi="Arial" w:cs="Arial"/>
                <w:sz w:val="16"/>
                <w:szCs w:val="16"/>
              </w:rPr>
            </w:pPr>
          </w:p>
        </w:tc>
        <w:tc>
          <w:tcPr>
            <w:tcW w:w="750" w:type="dxa"/>
            <w:vAlign w:val="center"/>
          </w:tcPr>
          <w:p w:rsidR="001865B5" w:rsidP="003F346C" w14:paraId="485D4C7B" w14:textId="77777777">
            <w:pPr>
              <w:spacing w:after="0" w:line="240" w:lineRule="auto"/>
              <w:jc w:val="center"/>
              <w:textAlignment w:val="baseline"/>
              <w:rPr>
                <w:rFonts w:ascii="Arial" w:hAnsi="Arial" w:cs="Arial"/>
                <w:sz w:val="16"/>
                <w:szCs w:val="16"/>
              </w:rPr>
            </w:pPr>
          </w:p>
        </w:tc>
        <w:tc>
          <w:tcPr>
            <w:tcW w:w="4728" w:type="dxa"/>
            <w:shd w:val="clear" w:color="auto" w:fill="auto"/>
            <w:vAlign w:val="center"/>
          </w:tcPr>
          <w:p w:rsidR="001865B5" w:rsidRPr="001865B5" w:rsidP="003F346C" w14:paraId="3E4BDB5D" w14:textId="1C0E9E8B">
            <w:pPr>
              <w:spacing w:after="0" w:line="240" w:lineRule="auto"/>
              <w:ind w:left="73"/>
              <w:textAlignment w:val="baseline"/>
              <w:rPr>
                <w:rFonts w:ascii="Arial" w:hAnsi="Arial" w:cs="Arial"/>
                <w:b/>
                <w:bCs/>
                <w:color w:val="000000" w:themeColor="text1"/>
                <w:sz w:val="16"/>
                <w:szCs w:val="16"/>
              </w:rPr>
            </w:pPr>
            <w:r w:rsidRPr="001865B5">
              <w:rPr>
                <w:rFonts w:ascii="Arial" w:hAnsi="Arial" w:cs="Arial"/>
                <w:b/>
                <w:bCs/>
                <w:color w:val="000000" w:themeColor="text1"/>
                <w:sz w:val="16"/>
                <w:szCs w:val="16"/>
              </w:rPr>
              <w:t>Totals</w:t>
            </w:r>
          </w:p>
        </w:tc>
        <w:tc>
          <w:tcPr>
            <w:tcW w:w="1011" w:type="dxa"/>
            <w:shd w:val="clear" w:color="auto" w:fill="auto"/>
            <w:vAlign w:val="center"/>
          </w:tcPr>
          <w:p w:rsidR="001865B5" w:rsidRPr="001865B5" w:rsidP="003F346C" w14:paraId="7F2B522D" w14:textId="7E559192">
            <w:pPr>
              <w:spacing w:after="0" w:line="240" w:lineRule="auto"/>
              <w:ind w:right="21"/>
              <w:jc w:val="right"/>
              <w:textAlignment w:val="baseline"/>
              <w:rPr>
                <w:rFonts w:ascii="Arial" w:hAnsi="Arial" w:cs="Arial"/>
                <w:b/>
                <w:bCs/>
                <w:color w:val="000000"/>
                <w:sz w:val="16"/>
                <w:szCs w:val="16"/>
              </w:rPr>
            </w:pPr>
            <w:r w:rsidRPr="001865B5">
              <w:rPr>
                <w:rFonts w:ascii="Arial" w:hAnsi="Arial" w:cs="Arial"/>
                <w:b/>
                <w:bCs/>
                <w:color w:val="000000"/>
                <w:sz w:val="16"/>
                <w:szCs w:val="16"/>
              </w:rPr>
              <w:t>$314,708</w:t>
            </w:r>
          </w:p>
        </w:tc>
        <w:tc>
          <w:tcPr>
            <w:tcW w:w="958" w:type="dxa"/>
            <w:shd w:val="clear" w:color="auto" w:fill="auto"/>
            <w:vAlign w:val="center"/>
          </w:tcPr>
          <w:p w:rsidR="001865B5" w:rsidRPr="001865B5" w:rsidP="003F346C" w14:paraId="3BFC8EEB" w14:textId="4812F66A">
            <w:pPr>
              <w:spacing w:after="0" w:line="240" w:lineRule="auto"/>
              <w:ind w:right="54"/>
              <w:jc w:val="right"/>
              <w:textAlignment w:val="baseline"/>
              <w:rPr>
                <w:rFonts w:ascii="Arial" w:hAnsi="Arial" w:cs="Arial"/>
                <w:b/>
                <w:bCs/>
                <w:color w:val="000000"/>
                <w:sz w:val="16"/>
                <w:szCs w:val="16"/>
              </w:rPr>
            </w:pPr>
            <w:r w:rsidRPr="001865B5">
              <w:rPr>
                <w:rFonts w:ascii="Arial" w:hAnsi="Arial" w:cs="Arial"/>
                <w:b/>
                <w:bCs/>
                <w:color w:val="000000"/>
                <w:sz w:val="16"/>
                <w:szCs w:val="16"/>
              </w:rPr>
              <w:t>$402,916</w:t>
            </w:r>
          </w:p>
        </w:tc>
        <w:tc>
          <w:tcPr>
            <w:tcW w:w="1083" w:type="dxa"/>
            <w:shd w:val="clear" w:color="auto" w:fill="auto"/>
            <w:vAlign w:val="center"/>
          </w:tcPr>
          <w:p w:rsidR="001865B5" w:rsidRPr="001865B5" w:rsidP="003F346C" w14:paraId="6303AFE6" w14:textId="57FF5DB5">
            <w:pPr>
              <w:spacing w:after="0" w:line="240" w:lineRule="auto"/>
              <w:ind w:right="78"/>
              <w:jc w:val="right"/>
              <w:textAlignment w:val="baseline"/>
              <w:rPr>
                <w:rFonts w:ascii="Arial" w:hAnsi="Arial" w:cs="Arial"/>
                <w:b/>
                <w:bCs/>
                <w:color w:val="000000"/>
                <w:sz w:val="16"/>
                <w:szCs w:val="16"/>
              </w:rPr>
            </w:pPr>
            <w:r w:rsidRPr="001865B5">
              <w:rPr>
                <w:rFonts w:ascii="Arial" w:hAnsi="Arial" w:cs="Arial"/>
                <w:b/>
                <w:bCs/>
                <w:color w:val="000000"/>
                <w:sz w:val="16"/>
                <w:szCs w:val="16"/>
              </w:rPr>
              <w:t>+$88,208</w:t>
            </w:r>
          </w:p>
        </w:tc>
      </w:tr>
    </w:tbl>
    <w:p w:rsidR="00CA665F" w:rsidP="00691DE3" w14:paraId="5751F5E1" w14:textId="77777777">
      <w:pPr>
        <w:pStyle w:val="NoSpacing"/>
        <w:rPr>
          <w:rFonts w:ascii="Arial" w:hAnsi="Arial" w:cs="Arial"/>
          <w:sz w:val="24"/>
          <w:szCs w:val="24"/>
          <w:u w:val="single"/>
        </w:rPr>
      </w:pPr>
    </w:p>
    <w:p w:rsidR="00627EF4" w:rsidP="00691DE3" w14:paraId="79E75DBC" w14:textId="18D4A66B">
      <w:pPr>
        <w:pStyle w:val="NoSpacing"/>
        <w:rPr>
          <w:rFonts w:ascii="Arial" w:hAnsi="Arial" w:cs="Arial"/>
          <w:sz w:val="24"/>
          <w:szCs w:val="24"/>
        </w:rPr>
      </w:pPr>
      <w:r>
        <w:rPr>
          <w:rFonts w:ascii="Arial" w:hAnsi="Arial" w:cs="Arial"/>
          <w:sz w:val="24"/>
          <w:szCs w:val="24"/>
          <w:u w:val="single"/>
        </w:rPr>
        <w:t>Summary of Changes</w:t>
      </w:r>
    </w:p>
    <w:p w:rsidR="00627EF4" w:rsidP="00691DE3" w14:paraId="2FDC06E9" w14:textId="77777777">
      <w:pPr>
        <w:pStyle w:val="NoSpacing"/>
        <w:rPr>
          <w:rFonts w:ascii="Arial" w:hAnsi="Arial" w:cs="Arial"/>
          <w:sz w:val="24"/>
          <w:szCs w:val="24"/>
        </w:rPr>
      </w:pPr>
    </w:p>
    <w:p w:rsidR="002A575E" w:rsidRPr="006004C0" w:rsidP="002A575E" w14:paraId="355DCBCE" w14:textId="227A2DB7">
      <w:pPr>
        <w:pStyle w:val="NoSpacing"/>
        <w:jc w:val="both"/>
        <w:rPr>
          <w:rFonts w:ascii="Arial" w:hAnsi="Arial" w:cs="Arial"/>
          <w:sz w:val="24"/>
          <w:szCs w:val="24"/>
        </w:rPr>
      </w:pPr>
      <w:r w:rsidRPr="006004C0">
        <w:rPr>
          <w:rFonts w:ascii="Arial" w:hAnsi="Arial" w:cs="Arial"/>
          <w:sz w:val="24"/>
          <w:szCs w:val="24"/>
        </w:rPr>
        <w:t>The aforementioned rulemaking</w:t>
      </w:r>
      <w:r>
        <w:rPr>
          <w:rFonts w:ascii="Arial" w:hAnsi="Arial" w:cs="Arial"/>
          <w:sz w:val="24"/>
          <w:szCs w:val="24"/>
        </w:rPr>
        <w:t xml:space="preserve"> </w:t>
      </w:r>
      <w:r w:rsidRPr="006004C0">
        <w:rPr>
          <w:rFonts w:ascii="Arial" w:hAnsi="Arial" w:cs="Arial"/>
          <w:sz w:val="24"/>
          <w:szCs w:val="24"/>
        </w:rPr>
        <w:t>result</w:t>
      </w:r>
      <w:r>
        <w:rPr>
          <w:rFonts w:ascii="Arial" w:hAnsi="Arial" w:cs="Arial"/>
          <w:sz w:val="24"/>
          <w:szCs w:val="24"/>
        </w:rPr>
        <w:t>s</w:t>
      </w:r>
      <w:r w:rsidRPr="006004C0">
        <w:rPr>
          <w:rFonts w:ascii="Arial" w:hAnsi="Arial" w:cs="Arial"/>
          <w:sz w:val="24"/>
          <w:szCs w:val="24"/>
        </w:rPr>
        <w:t xml:space="preserve"> in the </w:t>
      </w:r>
      <w:r>
        <w:rPr>
          <w:rFonts w:ascii="Arial" w:hAnsi="Arial" w:cs="Arial"/>
          <w:sz w:val="24"/>
          <w:szCs w:val="24"/>
        </w:rPr>
        <w:t xml:space="preserve">increase of </w:t>
      </w:r>
      <w:r w:rsidR="000A4461">
        <w:rPr>
          <w:rFonts w:ascii="Arial" w:hAnsi="Arial" w:cs="Arial"/>
          <w:sz w:val="24"/>
          <w:szCs w:val="24"/>
        </w:rPr>
        <w:t>406</w:t>
      </w:r>
      <w:r w:rsidR="00067DCB">
        <w:rPr>
          <w:rFonts w:ascii="Arial" w:hAnsi="Arial" w:cs="Arial"/>
          <w:sz w:val="24"/>
          <w:szCs w:val="24"/>
        </w:rPr>
        <w:t xml:space="preserve"> </w:t>
      </w:r>
      <w:r w:rsidR="001767FD">
        <w:rPr>
          <w:rFonts w:ascii="Arial" w:hAnsi="Arial" w:cs="Arial"/>
          <w:sz w:val="24"/>
          <w:szCs w:val="24"/>
        </w:rPr>
        <w:t xml:space="preserve">annual </w:t>
      </w:r>
      <w:r w:rsidR="00067DCB">
        <w:rPr>
          <w:rFonts w:ascii="Arial" w:hAnsi="Arial" w:cs="Arial"/>
          <w:sz w:val="24"/>
          <w:szCs w:val="24"/>
        </w:rPr>
        <w:t xml:space="preserve">burden hours and </w:t>
      </w:r>
      <w:r>
        <w:rPr>
          <w:rFonts w:ascii="Arial" w:hAnsi="Arial" w:cs="Arial"/>
          <w:sz w:val="24"/>
          <w:szCs w:val="24"/>
        </w:rPr>
        <w:t>$</w:t>
      </w:r>
      <w:r w:rsidRPr="000A4461" w:rsidR="000A4461">
        <w:rPr>
          <w:rFonts w:ascii="Arial" w:hAnsi="Arial" w:cs="Arial"/>
          <w:sz w:val="24"/>
          <w:szCs w:val="24"/>
        </w:rPr>
        <w:t>88,208</w:t>
      </w:r>
      <w:r>
        <w:rPr>
          <w:rFonts w:ascii="Arial" w:hAnsi="Arial" w:cs="Arial"/>
          <w:sz w:val="24"/>
          <w:szCs w:val="24"/>
        </w:rPr>
        <w:t xml:space="preserve"> </w:t>
      </w:r>
      <w:r w:rsidRPr="006004C0">
        <w:rPr>
          <w:rFonts w:ascii="Arial" w:hAnsi="Arial" w:cs="Arial"/>
          <w:sz w:val="24"/>
          <w:szCs w:val="24"/>
        </w:rPr>
        <w:t>in annual non-hourly costs to collection 0651-</w:t>
      </w:r>
      <w:r>
        <w:rPr>
          <w:rFonts w:ascii="Arial" w:hAnsi="Arial" w:cs="Arial"/>
          <w:sz w:val="24"/>
          <w:szCs w:val="24"/>
        </w:rPr>
        <w:t>00</w:t>
      </w:r>
      <w:r w:rsidR="00765F0F">
        <w:rPr>
          <w:rFonts w:ascii="Arial" w:hAnsi="Arial" w:cs="Arial"/>
          <w:sz w:val="24"/>
          <w:szCs w:val="24"/>
        </w:rPr>
        <w:t>21</w:t>
      </w:r>
      <w:r>
        <w:rPr>
          <w:rFonts w:ascii="Arial" w:hAnsi="Arial" w:cs="Arial"/>
          <w:sz w:val="24"/>
          <w:szCs w:val="24"/>
        </w:rPr>
        <w:t>.</w:t>
      </w:r>
    </w:p>
    <w:p w:rsidR="00627EF4" w:rsidP="00691DE3" w14:paraId="7E7E936A" w14:textId="77777777">
      <w:pPr>
        <w:pStyle w:val="NoSpacing"/>
        <w:rPr>
          <w:rFonts w:ascii="Arial" w:hAnsi="Arial" w:cs="Arial"/>
          <w:sz w:val="24"/>
          <w:szCs w:val="24"/>
        </w:rPr>
      </w:pPr>
    </w:p>
    <w:p w:rsidR="00627EF4" w:rsidP="00691DE3" w14:paraId="303CEFBA" w14:textId="27DF8D84">
      <w:pPr>
        <w:pStyle w:val="NoSpacing"/>
        <w:rPr>
          <w:rFonts w:ascii="Arial" w:hAnsi="Arial" w:cs="Arial"/>
          <w:sz w:val="24"/>
          <w:szCs w:val="24"/>
        </w:rPr>
      </w:pPr>
      <w:r>
        <w:rPr>
          <w:rFonts w:ascii="Arial" w:hAnsi="Arial" w:cs="Arial"/>
          <w:sz w:val="24"/>
          <w:szCs w:val="24"/>
          <w:u w:val="single"/>
        </w:rPr>
        <w:t>Changes in Burden</w:t>
      </w:r>
    </w:p>
    <w:p w:rsidR="00627EF4" w:rsidP="00691DE3" w14:paraId="55CD65FE" w14:textId="77777777">
      <w:pPr>
        <w:pStyle w:val="NoSpacing"/>
        <w:rPr>
          <w:rFonts w:ascii="Arial" w:hAnsi="Arial" w:cs="Arial"/>
          <w:sz w:val="24"/>
          <w:szCs w:val="24"/>
        </w:rPr>
      </w:pPr>
    </w:p>
    <w:tbl>
      <w:tblPr>
        <w:tblStyle w:val="TableGrid"/>
        <w:tblW w:w="0" w:type="auto"/>
        <w:tblLook w:val="04A0"/>
      </w:tblPr>
      <w:tblGrid>
        <w:gridCol w:w="3235"/>
        <w:gridCol w:w="2070"/>
        <w:gridCol w:w="1980"/>
        <w:gridCol w:w="2065"/>
      </w:tblGrid>
      <w:tr w14:paraId="426AE64D" w14:textId="77777777" w:rsidTr="006A551B">
        <w:tblPrEx>
          <w:tblW w:w="0" w:type="auto"/>
          <w:tblLook w:val="04A0"/>
        </w:tblPrEx>
        <w:tc>
          <w:tcPr>
            <w:tcW w:w="3235" w:type="dxa"/>
            <w:shd w:val="clear" w:color="auto" w:fill="BDD6EE" w:themeFill="accent1" w:themeFillTint="66"/>
            <w:vAlign w:val="center"/>
          </w:tcPr>
          <w:p w:rsidR="00627EF4" w:rsidRPr="00E5228C" w14:paraId="18AEAD44" w14:textId="77777777">
            <w:pPr>
              <w:pStyle w:val="NoSpacing"/>
              <w:jc w:val="center"/>
              <w:rPr>
                <w:rFonts w:ascii="Arial" w:hAnsi="Arial" w:cs="Arial"/>
                <w:b/>
                <w:sz w:val="16"/>
                <w:szCs w:val="16"/>
              </w:rPr>
            </w:pPr>
            <w:r w:rsidRPr="00E5228C">
              <w:rPr>
                <w:rFonts w:ascii="Arial" w:hAnsi="Arial" w:cs="Arial"/>
                <w:b/>
                <w:sz w:val="16"/>
                <w:szCs w:val="16"/>
              </w:rPr>
              <w:t>Burden Type</w:t>
            </w:r>
          </w:p>
        </w:tc>
        <w:tc>
          <w:tcPr>
            <w:tcW w:w="2070" w:type="dxa"/>
            <w:shd w:val="clear" w:color="auto" w:fill="BDD6EE" w:themeFill="accent1" w:themeFillTint="66"/>
            <w:vAlign w:val="center"/>
          </w:tcPr>
          <w:p w:rsidR="00627EF4" w:rsidRPr="00E5228C" w14:paraId="0039D8AF" w14:textId="77777777">
            <w:pPr>
              <w:pStyle w:val="NoSpacing"/>
              <w:jc w:val="center"/>
              <w:rPr>
                <w:rFonts w:ascii="Arial" w:hAnsi="Arial" w:cs="Arial"/>
                <w:b/>
                <w:sz w:val="16"/>
                <w:szCs w:val="16"/>
              </w:rPr>
            </w:pPr>
            <w:r w:rsidRPr="00E5228C">
              <w:rPr>
                <w:rFonts w:ascii="Arial" w:hAnsi="Arial" w:cs="Arial"/>
                <w:b/>
                <w:sz w:val="16"/>
                <w:szCs w:val="16"/>
              </w:rPr>
              <w:t>Currently Approved</w:t>
            </w:r>
          </w:p>
        </w:tc>
        <w:tc>
          <w:tcPr>
            <w:tcW w:w="1980" w:type="dxa"/>
            <w:shd w:val="clear" w:color="auto" w:fill="BDD6EE" w:themeFill="accent1" w:themeFillTint="66"/>
            <w:vAlign w:val="center"/>
          </w:tcPr>
          <w:p w:rsidR="00627EF4" w:rsidRPr="00E5228C" w14:paraId="463A4FEC" w14:textId="77777777">
            <w:pPr>
              <w:pStyle w:val="NoSpacing"/>
              <w:jc w:val="center"/>
              <w:rPr>
                <w:rFonts w:ascii="Arial" w:hAnsi="Arial" w:cs="Arial"/>
                <w:b/>
                <w:sz w:val="16"/>
                <w:szCs w:val="16"/>
              </w:rPr>
            </w:pPr>
            <w:r w:rsidRPr="00E5228C">
              <w:rPr>
                <w:rFonts w:ascii="Arial" w:hAnsi="Arial" w:cs="Arial"/>
                <w:b/>
                <w:sz w:val="16"/>
                <w:szCs w:val="16"/>
              </w:rPr>
              <w:t>Proposed Change</w:t>
            </w:r>
          </w:p>
        </w:tc>
        <w:tc>
          <w:tcPr>
            <w:tcW w:w="2065" w:type="dxa"/>
            <w:shd w:val="clear" w:color="auto" w:fill="BDD6EE" w:themeFill="accent1" w:themeFillTint="66"/>
            <w:vAlign w:val="center"/>
          </w:tcPr>
          <w:p w:rsidR="00627EF4" w:rsidRPr="00E5228C" w14:paraId="4618D9DE" w14:textId="77777777">
            <w:pPr>
              <w:pStyle w:val="NoSpacing"/>
              <w:jc w:val="center"/>
              <w:rPr>
                <w:rFonts w:ascii="Arial" w:hAnsi="Arial" w:cs="Arial"/>
                <w:b/>
                <w:sz w:val="16"/>
                <w:szCs w:val="16"/>
              </w:rPr>
            </w:pPr>
            <w:r w:rsidRPr="00E5228C">
              <w:rPr>
                <w:rFonts w:ascii="Arial" w:hAnsi="Arial" w:cs="Arial"/>
                <w:b/>
                <w:sz w:val="16"/>
                <w:szCs w:val="16"/>
              </w:rPr>
              <w:t>New Estimate</w:t>
            </w:r>
          </w:p>
        </w:tc>
      </w:tr>
      <w:tr w14:paraId="5AD72C44" w14:textId="77777777" w:rsidTr="006A551B">
        <w:tblPrEx>
          <w:tblW w:w="0" w:type="auto"/>
          <w:tblLook w:val="04A0"/>
        </w:tblPrEx>
        <w:tc>
          <w:tcPr>
            <w:tcW w:w="3235" w:type="dxa"/>
          </w:tcPr>
          <w:p w:rsidR="00627EF4" w:rsidRPr="00E5228C" w14:paraId="1A11EAD9" w14:textId="77777777">
            <w:pPr>
              <w:pStyle w:val="NoSpacing"/>
              <w:rPr>
                <w:rFonts w:ascii="Arial" w:hAnsi="Arial" w:cs="Arial"/>
                <w:bCs/>
                <w:sz w:val="16"/>
                <w:szCs w:val="16"/>
              </w:rPr>
            </w:pPr>
            <w:r w:rsidRPr="00E5228C">
              <w:rPr>
                <w:rFonts w:ascii="Arial" w:hAnsi="Arial" w:cs="Arial"/>
                <w:sz w:val="16"/>
                <w:szCs w:val="16"/>
              </w:rPr>
              <w:t>Annual Number of Responses</w:t>
            </w:r>
          </w:p>
        </w:tc>
        <w:tc>
          <w:tcPr>
            <w:tcW w:w="2070" w:type="dxa"/>
            <w:vAlign w:val="center"/>
          </w:tcPr>
          <w:p w:rsidR="00627EF4" w:rsidRPr="00E5228C" w14:paraId="3C6B3643" w14:textId="65356372">
            <w:pPr>
              <w:pStyle w:val="NoSpacing"/>
              <w:jc w:val="right"/>
              <w:rPr>
                <w:rFonts w:ascii="Arial" w:hAnsi="Arial" w:cs="Arial"/>
                <w:bCs/>
                <w:sz w:val="16"/>
                <w:szCs w:val="16"/>
              </w:rPr>
            </w:pPr>
            <w:r>
              <w:rPr>
                <w:rFonts w:ascii="Arial" w:hAnsi="Arial" w:cs="Arial"/>
                <w:bCs/>
                <w:sz w:val="16"/>
                <w:szCs w:val="16"/>
              </w:rPr>
              <w:t>412</w:t>
            </w:r>
            <w:r w:rsidR="006C4456">
              <w:rPr>
                <w:rFonts w:ascii="Arial" w:hAnsi="Arial" w:cs="Arial"/>
                <w:bCs/>
                <w:sz w:val="16"/>
                <w:szCs w:val="16"/>
              </w:rPr>
              <w:t>,493</w:t>
            </w:r>
          </w:p>
        </w:tc>
        <w:tc>
          <w:tcPr>
            <w:tcW w:w="1980" w:type="dxa"/>
            <w:vAlign w:val="center"/>
          </w:tcPr>
          <w:p w:rsidR="00627EF4" w:rsidRPr="00E5228C" w14:paraId="780D815A" w14:textId="1D369DAC">
            <w:pPr>
              <w:pStyle w:val="NoSpacing"/>
              <w:jc w:val="right"/>
              <w:rPr>
                <w:rFonts w:ascii="Arial" w:hAnsi="Arial" w:cs="Arial"/>
                <w:bCs/>
                <w:sz w:val="16"/>
                <w:szCs w:val="16"/>
              </w:rPr>
            </w:pPr>
            <w:r w:rsidRPr="00E5228C">
              <w:rPr>
                <w:rFonts w:ascii="Arial" w:hAnsi="Arial" w:cs="Arial"/>
                <w:bCs/>
                <w:sz w:val="16"/>
                <w:szCs w:val="16"/>
              </w:rPr>
              <w:t>0</w:t>
            </w:r>
          </w:p>
        </w:tc>
        <w:tc>
          <w:tcPr>
            <w:tcW w:w="2065" w:type="dxa"/>
            <w:vAlign w:val="center"/>
          </w:tcPr>
          <w:p w:rsidR="00627EF4" w:rsidRPr="00E5228C" w14:paraId="392851CE" w14:textId="34106825">
            <w:pPr>
              <w:pStyle w:val="NoSpacing"/>
              <w:jc w:val="right"/>
              <w:rPr>
                <w:rFonts w:ascii="Arial" w:hAnsi="Arial" w:cs="Arial"/>
                <w:bCs/>
                <w:sz w:val="16"/>
                <w:szCs w:val="16"/>
              </w:rPr>
            </w:pPr>
            <w:r>
              <w:rPr>
                <w:rFonts w:ascii="Arial" w:hAnsi="Arial" w:cs="Arial"/>
                <w:bCs/>
                <w:sz w:val="16"/>
                <w:szCs w:val="16"/>
              </w:rPr>
              <w:t>412,493</w:t>
            </w:r>
          </w:p>
        </w:tc>
      </w:tr>
      <w:tr w14:paraId="61F1E201" w14:textId="77777777" w:rsidTr="006A551B">
        <w:tblPrEx>
          <w:tblW w:w="0" w:type="auto"/>
          <w:tblLook w:val="04A0"/>
        </w:tblPrEx>
        <w:tc>
          <w:tcPr>
            <w:tcW w:w="3235" w:type="dxa"/>
          </w:tcPr>
          <w:p w:rsidR="00627EF4" w:rsidRPr="00E5228C" w14:paraId="0BCA2424" w14:textId="77777777">
            <w:pPr>
              <w:pStyle w:val="NoSpacing"/>
              <w:rPr>
                <w:rFonts w:ascii="Arial" w:hAnsi="Arial" w:cs="Arial"/>
                <w:b/>
                <w:sz w:val="16"/>
                <w:szCs w:val="16"/>
              </w:rPr>
            </w:pPr>
            <w:r w:rsidRPr="00E5228C">
              <w:rPr>
                <w:rFonts w:ascii="Arial" w:hAnsi="Arial" w:cs="Arial"/>
                <w:sz w:val="16"/>
                <w:szCs w:val="16"/>
              </w:rPr>
              <w:t>Annual Time Burden (</w:t>
            </w:r>
            <w:r w:rsidRPr="00E5228C">
              <w:rPr>
                <w:rFonts w:ascii="Arial" w:hAnsi="Arial" w:cs="Arial"/>
                <w:sz w:val="16"/>
                <w:szCs w:val="16"/>
              </w:rPr>
              <w:t>Hr</w:t>
            </w:r>
            <w:r w:rsidRPr="00E5228C">
              <w:rPr>
                <w:rFonts w:ascii="Arial" w:hAnsi="Arial" w:cs="Arial"/>
                <w:sz w:val="16"/>
                <w:szCs w:val="16"/>
              </w:rPr>
              <w:t>)</w:t>
            </w:r>
          </w:p>
        </w:tc>
        <w:tc>
          <w:tcPr>
            <w:tcW w:w="2070" w:type="dxa"/>
            <w:vAlign w:val="center"/>
          </w:tcPr>
          <w:p w:rsidR="00627EF4" w:rsidRPr="00E5228C" w14:paraId="64D94115" w14:textId="6F2DA1E1">
            <w:pPr>
              <w:pStyle w:val="NoSpacing"/>
              <w:jc w:val="right"/>
              <w:rPr>
                <w:rFonts w:ascii="Arial" w:hAnsi="Arial" w:cs="Arial"/>
                <w:bCs/>
                <w:sz w:val="16"/>
                <w:szCs w:val="16"/>
              </w:rPr>
            </w:pPr>
            <w:r>
              <w:rPr>
                <w:rFonts w:ascii="Arial" w:hAnsi="Arial" w:cs="Arial"/>
                <w:bCs/>
                <w:sz w:val="16"/>
                <w:szCs w:val="16"/>
              </w:rPr>
              <w:t>343,739</w:t>
            </w:r>
          </w:p>
        </w:tc>
        <w:tc>
          <w:tcPr>
            <w:tcW w:w="1980" w:type="dxa"/>
            <w:vAlign w:val="center"/>
          </w:tcPr>
          <w:p w:rsidR="00627EF4" w:rsidRPr="00E5228C" w14:paraId="7DA2B1D2" w14:textId="04E5F07A">
            <w:pPr>
              <w:pStyle w:val="NoSpacing"/>
              <w:jc w:val="right"/>
              <w:rPr>
                <w:rFonts w:ascii="Arial" w:hAnsi="Arial" w:cs="Arial"/>
                <w:bCs/>
                <w:sz w:val="16"/>
                <w:szCs w:val="16"/>
              </w:rPr>
            </w:pPr>
            <w:r w:rsidRPr="00E5228C">
              <w:rPr>
                <w:rFonts w:ascii="Arial" w:hAnsi="Arial" w:cs="Arial"/>
                <w:bCs/>
                <w:sz w:val="16"/>
                <w:szCs w:val="16"/>
              </w:rPr>
              <w:t>+4</w:t>
            </w:r>
            <w:r w:rsidR="00DF2C6C">
              <w:rPr>
                <w:rFonts w:ascii="Arial" w:hAnsi="Arial" w:cs="Arial"/>
                <w:bCs/>
                <w:sz w:val="16"/>
                <w:szCs w:val="16"/>
              </w:rPr>
              <w:t>06</w:t>
            </w:r>
          </w:p>
        </w:tc>
        <w:tc>
          <w:tcPr>
            <w:tcW w:w="2065" w:type="dxa"/>
            <w:vAlign w:val="center"/>
          </w:tcPr>
          <w:p w:rsidR="00627EF4" w:rsidRPr="00E5228C" w14:paraId="658CB468" w14:textId="37A1BEEB">
            <w:pPr>
              <w:pStyle w:val="NoSpacing"/>
              <w:jc w:val="right"/>
              <w:rPr>
                <w:rFonts w:ascii="Arial" w:hAnsi="Arial" w:cs="Arial"/>
                <w:bCs/>
                <w:sz w:val="16"/>
                <w:szCs w:val="16"/>
              </w:rPr>
            </w:pPr>
            <w:r w:rsidRPr="0026022A">
              <w:rPr>
                <w:rFonts w:ascii="Arial" w:hAnsi="Arial" w:cs="Arial"/>
                <w:bCs/>
                <w:sz w:val="16"/>
                <w:szCs w:val="16"/>
              </w:rPr>
              <w:t>344,145</w:t>
            </w:r>
          </w:p>
        </w:tc>
      </w:tr>
      <w:tr w14:paraId="2369D13E" w14:textId="77777777" w:rsidTr="006A551B">
        <w:tblPrEx>
          <w:tblW w:w="0" w:type="auto"/>
          <w:tblLook w:val="04A0"/>
        </w:tblPrEx>
        <w:tc>
          <w:tcPr>
            <w:tcW w:w="3235" w:type="dxa"/>
          </w:tcPr>
          <w:p w:rsidR="00627EF4" w:rsidRPr="00E5228C" w14:paraId="1778339B" w14:textId="77777777">
            <w:pPr>
              <w:pStyle w:val="NoSpacing"/>
              <w:rPr>
                <w:rFonts w:ascii="Arial" w:hAnsi="Arial" w:cs="Arial"/>
                <w:sz w:val="16"/>
                <w:szCs w:val="16"/>
              </w:rPr>
            </w:pPr>
            <w:r w:rsidRPr="00E5228C">
              <w:rPr>
                <w:rFonts w:ascii="Arial" w:hAnsi="Arial" w:cs="Arial"/>
                <w:sz w:val="16"/>
                <w:szCs w:val="16"/>
              </w:rPr>
              <w:t>Annual Non-Hour Cost Burden ($)</w:t>
            </w:r>
          </w:p>
        </w:tc>
        <w:tc>
          <w:tcPr>
            <w:tcW w:w="2070" w:type="dxa"/>
            <w:vAlign w:val="center"/>
          </w:tcPr>
          <w:p w:rsidR="00627EF4" w:rsidRPr="00E5228C" w:rsidP="003C098A" w14:paraId="796082B8" w14:textId="2703C269">
            <w:pPr>
              <w:pStyle w:val="NoSpacing"/>
              <w:jc w:val="right"/>
              <w:rPr>
                <w:rFonts w:ascii="Arial" w:hAnsi="Arial" w:cs="Arial"/>
                <w:sz w:val="16"/>
                <w:szCs w:val="16"/>
              </w:rPr>
            </w:pPr>
            <w:r>
              <w:rPr>
                <w:rFonts w:ascii="Arial" w:hAnsi="Arial" w:cs="Arial"/>
                <w:sz w:val="16"/>
                <w:szCs w:val="16"/>
              </w:rPr>
              <w:t>452,882,158</w:t>
            </w:r>
          </w:p>
        </w:tc>
        <w:tc>
          <w:tcPr>
            <w:tcW w:w="1980" w:type="dxa"/>
            <w:vAlign w:val="center"/>
          </w:tcPr>
          <w:p w:rsidR="00627EF4" w:rsidRPr="00E5228C" w14:paraId="0683BCA4" w14:textId="278922ED">
            <w:pPr>
              <w:pStyle w:val="NoSpacing"/>
              <w:jc w:val="right"/>
              <w:rPr>
                <w:rFonts w:ascii="Arial" w:hAnsi="Arial" w:cs="Arial"/>
                <w:sz w:val="16"/>
                <w:szCs w:val="16"/>
              </w:rPr>
            </w:pPr>
            <w:r w:rsidRPr="00E5228C">
              <w:rPr>
                <w:rFonts w:ascii="Arial" w:hAnsi="Arial" w:cs="Arial"/>
                <w:sz w:val="16"/>
                <w:szCs w:val="16"/>
              </w:rPr>
              <w:t>+</w:t>
            </w:r>
            <w:r w:rsidRPr="00DF2C6C" w:rsidR="00DF2C6C">
              <w:rPr>
                <w:rFonts w:ascii="Arial" w:hAnsi="Arial" w:cs="Arial"/>
                <w:sz w:val="16"/>
                <w:szCs w:val="16"/>
              </w:rPr>
              <w:t>88,208</w:t>
            </w:r>
          </w:p>
        </w:tc>
        <w:tc>
          <w:tcPr>
            <w:tcW w:w="2065" w:type="dxa"/>
            <w:vAlign w:val="center"/>
          </w:tcPr>
          <w:p w:rsidR="00627EF4" w:rsidRPr="00E5228C" w14:paraId="06E8935B" w14:textId="58E598F6">
            <w:pPr>
              <w:pStyle w:val="NoSpacing"/>
              <w:jc w:val="right"/>
              <w:rPr>
                <w:rFonts w:ascii="Arial" w:hAnsi="Arial" w:cs="Arial"/>
                <w:sz w:val="16"/>
                <w:szCs w:val="16"/>
              </w:rPr>
            </w:pPr>
            <w:r w:rsidRPr="00ED6C0B">
              <w:rPr>
                <w:rFonts w:ascii="Arial" w:hAnsi="Arial" w:cs="Arial"/>
                <w:sz w:val="16"/>
                <w:szCs w:val="16"/>
              </w:rPr>
              <w:t>452,970,366</w:t>
            </w:r>
          </w:p>
        </w:tc>
      </w:tr>
    </w:tbl>
    <w:p w:rsidR="00627EF4" w:rsidP="00691DE3" w14:paraId="69F8E3FF" w14:textId="77777777">
      <w:pPr>
        <w:pStyle w:val="NoSpacing"/>
        <w:rPr>
          <w:rFonts w:ascii="Arial" w:hAnsi="Arial" w:cs="Arial"/>
          <w:sz w:val="24"/>
          <w:szCs w:val="24"/>
        </w:rPr>
      </w:pPr>
    </w:p>
    <w:p w:rsidR="00627EF4" w:rsidP="00691DE3" w14:paraId="20F3222B" w14:textId="495E64E2">
      <w:pPr>
        <w:pStyle w:val="NoSpacing"/>
        <w:contextualSpacing/>
        <w:rPr>
          <w:rFonts w:ascii="Arial" w:hAnsi="Arial" w:cs="Arial"/>
          <w:sz w:val="24"/>
          <w:szCs w:val="24"/>
        </w:rPr>
      </w:pPr>
      <w:r>
        <w:rPr>
          <w:rFonts w:ascii="Arial" w:hAnsi="Arial" w:cs="Arial"/>
          <w:sz w:val="24"/>
          <w:szCs w:val="24"/>
        </w:rPr>
        <w:t>0651-00</w:t>
      </w:r>
      <w:r w:rsidR="00765F0F">
        <w:rPr>
          <w:rFonts w:ascii="Arial" w:hAnsi="Arial" w:cs="Arial"/>
          <w:sz w:val="24"/>
          <w:szCs w:val="24"/>
        </w:rPr>
        <w:t>21</w:t>
      </w:r>
      <w:r>
        <w:rPr>
          <w:rFonts w:ascii="Arial" w:hAnsi="Arial" w:cs="Arial"/>
          <w:sz w:val="24"/>
          <w:szCs w:val="24"/>
        </w:rPr>
        <w:t>’s revised burden is as follows:</w:t>
      </w:r>
    </w:p>
    <w:p w:rsidR="00627EF4" w:rsidP="00691DE3" w14:paraId="369239D2" w14:textId="77777777">
      <w:pPr>
        <w:pStyle w:val="NoSpacing"/>
        <w:contextualSpacing/>
        <w:rPr>
          <w:rFonts w:ascii="Arial" w:hAnsi="Arial" w:cs="Arial"/>
          <w:sz w:val="24"/>
          <w:szCs w:val="24"/>
        </w:rPr>
      </w:pPr>
    </w:p>
    <w:p w:rsidR="00627EF4" w:rsidP="00627EF4" w14:paraId="606C837B" w14:textId="6A92D3D1">
      <w:pPr>
        <w:pStyle w:val="NoSpacing"/>
        <w:numPr>
          <w:ilvl w:val="0"/>
          <w:numId w:val="29"/>
        </w:numPr>
        <w:contextualSpacing/>
        <w:rPr>
          <w:rFonts w:ascii="Arial" w:hAnsi="Arial" w:cs="Arial"/>
          <w:sz w:val="24"/>
          <w:szCs w:val="24"/>
        </w:rPr>
      </w:pPr>
      <w:r w:rsidRPr="0026022A">
        <w:rPr>
          <w:rFonts w:ascii="Arial" w:hAnsi="Arial" w:cs="Arial"/>
          <w:sz w:val="24"/>
          <w:szCs w:val="24"/>
        </w:rPr>
        <w:t>412,493</w:t>
      </w:r>
      <w:r>
        <w:rPr>
          <w:rFonts w:ascii="Arial" w:hAnsi="Arial" w:cs="Arial"/>
          <w:sz w:val="24"/>
          <w:szCs w:val="24"/>
        </w:rPr>
        <w:t xml:space="preserve"> annual responses</w:t>
      </w:r>
      <w:r w:rsidR="005E5850">
        <w:rPr>
          <w:rFonts w:ascii="Arial" w:hAnsi="Arial" w:cs="Arial"/>
          <w:sz w:val="24"/>
          <w:szCs w:val="24"/>
        </w:rPr>
        <w:t xml:space="preserve"> (unchanged)</w:t>
      </w:r>
      <w:r>
        <w:rPr>
          <w:rFonts w:ascii="Arial" w:hAnsi="Arial" w:cs="Arial"/>
          <w:sz w:val="24"/>
          <w:szCs w:val="24"/>
        </w:rPr>
        <w:t xml:space="preserve"> </w:t>
      </w:r>
    </w:p>
    <w:p w:rsidR="00627EF4" w:rsidP="00627EF4" w14:paraId="6DD4FD72" w14:textId="05E6213C">
      <w:pPr>
        <w:pStyle w:val="NoSpacing"/>
        <w:numPr>
          <w:ilvl w:val="0"/>
          <w:numId w:val="29"/>
        </w:numPr>
        <w:contextualSpacing/>
        <w:rPr>
          <w:rFonts w:ascii="Arial" w:hAnsi="Arial" w:cs="Arial"/>
          <w:sz w:val="24"/>
          <w:szCs w:val="24"/>
        </w:rPr>
      </w:pPr>
      <w:r w:rsidRPr="0026022A">
        <w:rPr>
          <w:rFonts w:ascii="Arial" w:hAnsi="Arial" w:cs="Arial"/>
          <w:sz w:val="24"/>
          <w:szCs w:val="24"/>
        </w:rPr>
        <w:t>344,145</w:t>
      </w:r>
      <w:r w:rsidR="009E7A72">
        <w:rPr>
          <w:rFonts w:ascii="Arial" w:hAnsi="Arial" w:cs="Arial"/>
          <w:sz w:val="24"/>
          <w:szCs w:val="24"/>
        </w:rPr>
        <w:t xml:space="preserve"> </w:t>
      </w:r>
      <w:r>
        <w:rPr>
          <w:rFonts w:ascii="Arial" w:hAnsi="Arial" w:cs="Arial"/>
          <w:sz w:val="24"/>
          <w:szCs w:val="24"/>
        </w:rPr>
        <w:t>annual hourly burden</w:t>
      </w:r>
    </w:p>
    <w:p w:rsidR="00627EF4" w:rsidRPr="00627EF4" w:rsidP="00627EF4" w14:paraId="33514976" w14:textId="381CF823">
      <w:pPr>
        <w:pStyle w:val="NoSpacing"/>
        <w:numPr>
          <w:ilvl w:val="0"/>
          <w:numId w:val="29"/>
        </w:numPr>
        <w:contextualSpacing/>
        <w:rPr>
          <w:rFonts w:ascii="Arial" w:hAnsi="Arial" w:cs="Arial"/>
          <w:sz w:val="24"/>
          <w:szCs w:val="24"/>
        </w:rPr>
      </w:pPr>
      <w:r>
        <w:rPr>
          <w:rFonts w:ascii="Arial" w:hAnsi="Arial" w:cs="Arial"/>
          <w:sz w:val="24"/>
          <w:szCs w:val="24"/>
        </w:rPr>
        <w:t>$</w:t>
      </w:r>
      <w:r w:rsidRPr="00ED6C0B" w:rsidR="00ED6C0B">
        <w:rPr>
          <w:rFonts w:ascii="Arial" w:hAnsi="Arial" w:cs="Arial"/>
          <w:sz w:val="24"/>
          <w:szCs w:val="24"/>
        </w:rPr>
        <w:t>452,970,366</w:t>
      </w:r>
      <w:r w:rsidR="00ED6C0B">
        <w:rPr>
          <w:rFonts w:ascii="Arial" w:hAnsi="Arial" w:cs="Arial"/>
          <w:sz w:val="24"/>
          <w:szCs w:val="24"/>
        </w:rPr>
        <w:t xml:space="preserve"> </w:t>
      </w:r>
      <w:r>
        <w:rPr>
          <w:rFonts w:ascii="Arial" w:hAnsi="Arial" w:cs="Arial"/>
          <w:sz w:val="24"/>
          <w:szCs w:val="24"/>
        </w:rPr>
        <w:t>in annual non-hourly burden costs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2B25" w:rsidP="00691DE3" w14:paraId="665AA868" w14:textId="77777777">
      <w:pPr>
        <w:spacing w:after="0" w:line="240" w:lineRule="auto"/>
      </w:pPr>
      <w:r>
        <w:separator/>
      </w:r>
    </w:p>
  </w:footnote>
  <w:footnote w:type="continuationSeparator" w:id="1">
    <w:p w:rsidR="00132B25" w:rsidP="00691DE3" w14:paraId="529004C2" w14:textId="77777777">
      <w:pPr>
        <w:spacing w:after="0" w:line="240" w:lineRule="auto"/>
      </w:pPr>
      <w:r>
        <w:continuationSeparator/>
      </w:r>
    </w:p>
  </w:footnote>
  <w:footnote w:type="continuationNotice" w:id="2">
    <w:p w:rsidR="00132B25" w14:paraId="5462D519" w14:textId="77777777">
      <w:pPr>
        <w:spacing w:after="0" w:line="240" w:lineRule="auto"/>
      </w:pPr>
    </w:p>
  </w:footnote>
  <w:footnote w:id="3">
    <w:p w:rsidR="00E9378A" w:rsidRPr="00B94642" w:rsidP="00E9378A" w14:paraId="3916C94A" w14:textId="77777777">
      <w:pPr>
        <w:pStyle w:val="FootnoteText"/>
        <w:rPr>
          <w:rFonts w:ascii="Arial" w:hAnsi="Arial" w:cs="Arial"/>
        </w:rPr>
      </w:pPr>
      <w:r w:rsidRPr="00B94642">
        <w:rPr>
          <w:rStyle w:val="FootnoteReference"/>
          <w:rFonts w:ascii="Arial" w:hAnsi="Arial" w:cs="Arial"/>
          <w:sz w:val="16"/>
          <w:szCs w:val="14"/>
        </w:rPr>
        <w:footnoteRef/>
      </w:r>
      <w:r w:rsidRPr="00B94642">
        <w:rPr>
          <w:rFonts w:ascii="Arial" w:hAnsi="Arial" w:cs="Arial"/>
          <w:sz w:val="16"/>
          <w:szCs w:val="14"/>
        </w:rPr>
        <w:t xml:space="preserve"> </w:t>
      </w:r>
      <w:hyperlink r:id="rId1" w:history="1">
        <w:r w:rsidRPr="00B94642">
          <w:rPr>
            <w:rStyle w:val="Hyperlink"/>
            <w:rFonts w:ascii="Arial" w:hAnsi="Arial" w:cs="Arial"/>
            <w:sz w:val="16"/>
            <w:szCs w:val="14"/>
          </w:rPr>
          <w:t>https://www.govinfo.gov/content/pkg/FR-2026-06-24/pdf/2026-12717.pdf</w:t>
        </w:r>
      </w:hyperlink>
      <w:r w:rsidRPr="00B94642">
        <w:rPr>
          <w:rFonts w:ascii="Arial" w:hAnsi="Arial" w:cs="Arial"/>
          <w:sz w:val="16"/>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65C271B"/>
    <w:multiLevelType w:val="hybridMultilevel"/>
    <w:tmpl w:val="26B66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F8F1FA0"/>
    <w:multiLevelType w:val="hybridMultilevel"/>
    <w:tmpl w:val="478073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4A5519C"/>
    <w:multiLevelType w:val="hybridMultilevel"/>
    <w:tmpl w:val="4672F9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7E9B5CC8"/>
    <w:multiLevelType w:val="singleLevel"/>
    <w:tmpl w:val="04090001"/>
    <w:lvl w:ilvl="0">
      <w:start w:val="1"/>
      <w:numFmt w:val="bullet"/>
      <w:lvlText w:val=""/>
      <w:lvlJc w:val="left"/>
      <w:pPr>
        <w:ind w:left="720" w:hanging="360"/>
      </w:pPr>
      <w:rPr>
        <w:rFonts w:ascii="Symbol" w:hAnsi="Symbol" w:hint="default"/>
      </w:rPr>
    </w:lvl>
  </w:abstractNum>
  <w:num w:numId="1" w16cid:durableId="1204093834">
    <w:abstractNumId w:val="21"/>
  </w:num>
  <w:num w:numId="2" w16cid:durableId="4213704">
    <w:abstractNumId w:val="13"/>
  </w:num>
  <w:num w:numId="3" w16cid:durableId="1876772127">
    <w:abstractNumId w:val="10"/>
  </w:num>
  <w:num w:numId="4" w16cid:durableId="32391308">
    <w:abstractNumId w:val="24"/>
  </w:num>
  <w:num w:numId="5" w16cid:durableId="1856840902">
    <w:abstractNumId w:val="14"/>
  </w:num>
  <w:num w:numId="6" w16cid:durableId="819073863">
    <w:abstractNumId w:val="17"/>
  </w:num>
  <w:num w:numId="7" w16cid:durableId="443154985">
    <w:abstractNumId w:val="20"/>
  </w:num>
  <w:num w:numId="8" w16cid:durableId="1133601118">
    <w:abstractNumId w:val="9"/>
  </w:num>
  <w:num w:numId="9" w16cid:durableId="157308815">
    <w:abstractNumId w:val="7"/>
  </w:num>
  <w:num w:numId="10" w16cid:durableId="1956136333">
    <w:abstractNumId w:val="6"/>
  </w:num>
  <w:num w:numId="11" w16cid:durableId="1266380873">
    <w:abstractNumId w:val="5"/>
  </w:num>
  <w:num w:numId="12" w16cid:durableId="531654705">
    <w:abstractNumId w:val="4"/>
  </w:num>
  <w:num w:numId="13" w16cid:durableId="2039693334">
    <w:abstractNumId w:val="8"/>
  </w:num>
  <w:num w:numId="14" w16cid:durableId="1716588269">
    <w:abstractNumId w:val="3"/>
  </w:num>
  <w:num w:numId="15" w16cid:durableId="1617642093">
    <w:abstractNumId w:val="2"/>
  </w:num>
  <w:num w:numId="16" w16cid:durableId="1184593841">
    <w:abstractNumId w:val="1"/>
  </w:num>
  <w:num w:numId="17" w16cid:durableId="1870533631">
    <w:abstractNumId w:val="0"/>
  </w:num>
  <w:num w:numId="18" w16cid:durableId="334891349">
    <w:abstractNumId w:val="15"/>
  </w:num>
  <w:num w:numId="19" w16cid:durableId="1613585176">
    <w:abstractNumId w:val="16"/>
  </w:num>
  <w:num w:numId="20" w16cid:durableId="1091193860">
    <w:abstractNumId w:val="22"/>
  </w:num>
  <w:num w:numId="21" w16cid:durableId="1517377858">
    <w:abstractNumId w:val="19"/>
  </w:num>
  <w:num w:numId="22" w16cid:durableId="1715735670">
    <w:abstractNumId w:val="12"/>
  </w:num>
  <w:num w:numId="23" w16cid:durableId="1593778119">
    <w:abstractNumId w:val="25"/>
  </w:num>
  <w:num w:numId="24" w16cid:durableId="824588639">
    <w:abstractNumId w:val="26"/>
  </w:num>
  <w:num w:numId="25" w16cid:durableId="1548566821">
    <w:abstractNumId w:val="18"/>
  </w:num>
  <w:num w:numId="26" w16cid:durableId="1343507817">
    <w:abstractNumId w:val="11"/>
  </w:num>
  <w:num w:numId="27" w16cid:durableId="1247108664">
    <w:abstractNumId w:val="18"/>
  </w:num>
  <w:num w:numId="28" w16cid:durableId="304504325">
    <w:abstractNumId w:val="11"/>
  </w:num>
  <w:num w:numId="29" w16cid:durableId="19059485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E3"/>
    <w:rsid w:val="00014CA1"/>
    <w:rsid w:val="000172D1"/>
    <w:rsid w:val="00036FEF"/>
    <w:rsid w:val="00041AB6"/>
    <w:rsid w:val="00061479"/>
    <w:rsid w:val="00061C46"/>
    <w:rsid w:val="00067DCB"/>
    <w:rsid w:val="0007784E"/>
    <w:rsid w:val="00082297"/>
    <w:rsid w:val="00083746"/>
    <w:rsid w:val="00085A4D"/>
    <w:rsid w:val="00093FCE"/>
    <w:rsid w:val="000A4461"/>
    <w:rsid w:val="000A7538"/>
    <w:rsid w:val="000F4694"/>
    <w:rsid w:val="0010288A"/>
    <w:rsid w:val="0011299E"/>
    <w:rsid w:val="001245B9"/>
    <w:rsid w:val="00131965"/>
    <w:rsid w:val="00132B25"/>
    <w:rsid w:val="00134315"/>
    <w:rsid w:val="0013696D"/>
    <w:rsid w:val="00137E35"/>
    <w:rsid w:val="00144385"/>
    <w:rsid w:val="00153D83"/>
    <w:rsid w:val="001767FD"/>
    <w:rsid w:val="00183AC5"/>
    <w:rsid w:val="00184F9A"/>
    <w:rsid w:val="0018608A"/>
    <w:rsid w:val="001865B5"/>
    <w:rsid w:val="00187966"/>
    <w:rsid w:val="001905A8"/>
    <w:rsid w:val="001A60B9"/>
    <w:rsid w:val="001C3BEE"/>
    <w:rsid w:val="001C57C7"/>
    <w:rsid w:val="001D0E79"/>
    <w:rsid w:val="001D5742"/>
    <w:rsid w:val="001D6D6A"/>
    <w:rsid w:val="001E4758"/>
    <w:rsid w:val="002159D0"/>
    <w:rsid w:val="0022163C"/>
    <w:rsid w:val="002523BA"/>
    <w:rsid w:val="0026022A"/>
    <w:rsid w:val="00274213"/>
    <w:rsid w:val="002A542B"/>
    <w:rsid w:val="002A575E"/>
    <w:rsid w:val="002B2A9A"/>
    <w:rsid w:val="002B4064"/>
    <w:rsid w:val="002E73C3"/>
    <w:rsid w:val="002F1A66"/>
    <w:rsid w:val="00316B4B"/>
    <w:rsid w:val="003226D3"/>
    <w:rsid w:val="00357485"/>
    <w:rsid w:val="00381032"/>
    <w:rsid w:val="003C098A"/>
    <w:rsid w:val="003D65C8"/>
    <w:rsid w:val="003F346C"/>
    <w:rsid w:val="00401231"/>
    <w:rsid w:val="00411A34"/>
    <w:rsid w:val="00426B47"/>
    <w:rsid w:val="004417A9"/>
    <w:rsid w:val="0045455A"/>
    <w:rsid w:val="0046656E"/>
    <w:rsid w:val="00475DFA"/>
    <w:rsid w:val="004C7A3A"/>
    <w:rsid w:val="004F0558"/>
    <w:rsid w:val="00512BC9"/>
    <w:rsid w:val="005370A6"/>
    <w:rsid w:val="0054120E"/>
    <w:rsid w:val="00555D33"/>
    <w:rsid w:val="00566A9A"/>
    <w:rsid w:val="00570E0C"/>
    <w:rsid w:val="00576918"/>
    <w:rsid w:val="00585D1F"/>
    <w:rsid w:val="005A41DC"/>
    <w:rsid w:val="005B0363"/>
    <w:rsid w:val="005B0EC6"/>
    <w:rsid w:val="005C348C"/>
    <w:rsid w:val="005E5850"/>
    <w:rsid w:val="006004C0"/>
    <w:rsid w:val="00622AE4"/>
    <w:rsid w:val="00627EF4"/>
    <w:rsid w:val="0063031A"/>
    <w:rsid w:val="006340E3"/>
    <w:rsid w:val="00634DDA"/>
    <w:rsid w:val="00644060"/>
    <w:rsid w:val="00645252"/>
    <w:rsid w:val="00651FAE"/>
    <w:rsid w:val="00660877"/>
    <w:rsid w:val="00661ACC"/>
    <w:rsid w:val="00677A12"/>
    <w:rsid w:val="00686CB1"/>
    <w:rsid w:val="00690339"/>
    <w:rsid w:val="00691DE3"/>
    <w:rsid w:val="006A32AD"/>
    <w:rsid w:val="006A551B"/>
    <w:rsid w:val="006C1C7A"/>
    <w:rsid w:val="006C4456"/>
    <w:rsid w:val="006C65D5"/>
    <w:rsid w:val="006D3D74"/>
    <w:rsid w:val="006D77E9"/>
    <w:rsid w:val="006E3D59"/>
    <w:rsid w:val="00704168"/>
    <w:rsid w:val="0070416F"/>
    <w:rsid w:val="00704667"/>
    <w:rsid w:val="00705A20"/>
    <w:rsid w:val="00727004"/>
    <w:rsid w:val="00727548"/>
    <w:rsid w:val="0075190A"/>
    <w:rsid w:val="00762122"/>
    <w:rsid w:val="00765F0F"/>
    <w:rsid w:val="007762A8"/>
    <w:rsid w:val="00777E48"/>
    <w:rsid w:val="00784E38"/>
    <w:rsid w:val="007A402E"/>
    <w:rsid w:val="007A6BCA"/>
    <w:rsid w:val="007E6681"/>
    <w:rsid w:val="007E66EE"/>
    <w:rsid w:val="007F2D20"/>
    <w:rsid w:val="008041A1"/>
    <w:rsid w:val="00824C9D"/>
    <w:rsid w:val="008328FC"/>
    <w:rsid w:val="0083569A"/>
    <w:rsid w:val="008378E1"/>
    <w:rsid w:val="008479CA"/>
    <w:rsid w:val="00852B2D"/>
    <w:rsid w:val="00857235"/>
    <w:rsid w:val="00871E9D"/>
    <w:rsid w:val="00885CD4"/>
    <w:rsid w:val="0089630A"/>
    <w:rsid w:val="008A29E0"/>
    <w:rsid w:val="008B0C87"/>
    <w:rsid w:val="008B31D8"/>
    <w:rsid w:val="008B632F"/>
    <w:rsid w:val="008C7DDB"/>
    <w:rsid w:val="008D3B18"/>
    <w:rsid w:val="008D6FDB"/>
    <w:rsid w:val="009079B0"/>
    <w:rsid w:val="00914BFB"/>
    <w:rsid w:val="009207FC"/>
    <w:rsid w:val="00935DB1"/>
    <w:rsid w:val="00941C42"/>
    <w:rsid w:val="0094473E"/>
    <w:rsid w:val="009514E1"/>
    <w:rsid w:val="009631AD"/>
    <w:rsid w:val="009837B5"/>
    <w:rsid w:val="009858C4"/>
    <w:rsid w:val="009A31C6"/>
    <w:rsid w:val="009C2B22"/>
    <w:rsid w:val="009D0727"/>
    <w:rsid w:val="009D2EE4"/>
    <w:rsid w:val="009E6DC1"/>
    <w:rsid w:val="009E7A72"/>
    <w:rsid w:val="009F0B06"/>
    <w:rsid w:val="00A23E6A"/>
    <w:rsid w:val="00A32D37"/>
    <w:rsid w:val="00A52B02"/>
    <w:rsid w:val="00A72D3B"/>
    <w:rsid w:val="00A84935"/>
    <w:rsid w:val="00A9204E"/>
    <w:rsid w:val="00A95DCA"/>
    <w:rsid w:val="00A9616C"/>
    <w:rsid w:val="00AA28CD"/>
    <w:rsid w:val="00AA3D9A"/>
    <w:rsid w:val="00AA5243"/>
    <w:rsid w:val="00AA6072"/>
    <w:rsid w:val="00AF2218"/>
    <w:rsid w:val="00AF3F4F"/>
    <w:rsid w:val="00B025F2"/>
    <w:rsid w:val="00B20E18"/>
    <w:rsid w:val="00B47FDB"/>
    <w:rsid w:val="00B64AB0"/>
    <w:rsid w:val="00B6785B"/>
    <w:rsid w:val="00B7306B"/>
    <w:rsid w:val="00B94642"/>
    <w:rsid w:val="00BA5EB1"/>
    <w:rsid w:val="00BA6B7F"/>
    <w:rsid w:val="00BE74E6"/>
    <w:rsid w:val="00C22DC8"/>
    <w:rsid w:val="00C26332"/>
    <w:rsid w:val="00C26851"/>
    <w:rsid w:val="00C36B72"/>
    <w:rsid w:val="00C77DCB"/>
    <w:rsid w:val="00C81C69"/>
    <w:rsid w:val="00C86CD1"/>
    <w:rsid w:val="00CA665F"/>
    <w:rsid w:val="00CB5BF6"/>
    <w:rsid w:val="00CF755D"/>
    <w:rsid w:val="00D05D8C"/>
    <w:rsid w:val="00D347F4"/>
    <w:rsid w:val="00D40C9A"/>
    <w:rsid w:val="00D41572"/>
    <w:rsid w:val="00D67951"/>
    <w:rsid w:val="00D73A3E"/>
    <w:rsid w:val="00D75E55"/>
    <w:rsid w:val="00D8234B"/>
    <w:rsid w:val="00DA0248"/>
    <w:rsid w:val="00DA572B"/>
    <w:rsid w:val="00DB1C10"/>
    <w:rsid w:val="00DB6301"/>
    <w:rsid w:val="00DF2C6C"/>
    <w:rsid w:val="00DF551D"/>
    <w:rsid w:val="00E1009B"/>
    <w:rsid w:val="00E10211"/>
    <w:rsid w:val="00E378D7"/>
    <w:rsid w:val="00E47297"/>
    <w:rsid w:val="00E5228C"/>
    <w:rsid w:val="00E72A84"/>
    <w:rsid w:val="00E80F29"/>
    <w:rsid w:val="00E9378A"/>
    <w:rsid w:val="00E96476"/>
    <w:rsid w:val="00E9658E"/>
    <w:rsid w:val="00EA6003"/>
    <w:rsid w:val="00EA7D71"/>
    <w:rsid w:val="00EB4F93"/>
    <w:rsid w:val="00EB5A10"/>
    <w:rsid w:val="00EB623B"/>
    <w:rsid w:val="00EC517E"/>
    <w:rsid w:val="00ED6C0B"/>
    <w:rsid w:val="00EE6FD1"/>
    <w:rsid w:val="00EE7729"/>
    <w:rsid w:val="00F22D91"/>
    <w:rsid w:val="00F309BF"/>
    <w:rsid w:val="00F336C4"/>
    <w:rsid w:val="00F41245"/>
    <w:rsid w:val="00F4421B"/>
    <w:rsid w:val="00F502D1"/>
    <w:rsid w:val="00F504F5"/>
    <w:rsid w:val="00F53306"/>
    <w:rsid w:val="00F64374"/>
    <w:rsid w:val="00F7715D"/>
    <w:rsid w:val="00F81FF3"/>
    <w:rsid w:val="00FA3918"/>
    <w:rsid w:val="00FB0AA9"/>
    <w:rsid w:val="00FD34B2"/>
    <w:rsid w:val="00FD7E06"/>
    <w:rsid w:val="00FE40BE"/>
    <w:rsid w:val="00FF6C50"/>
    <w:rsid w:val="2DB58B0B"/>
    <w:rsid w:val="450807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4885A4"/>
  <w15:chartTrackingRefBased/>
  <w15:docId w15:val="{8620B9E5-CF51-4F3E-96CD-FF108315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DE3"/>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691DE3"/>
  </w:style>
  <w:style w:type="character" w:styleId="FootnoteReference">
    <w:name w:val="footnote reference"/>
    <w:basedOn w:val="DefaultParagraphFont"/>
    <w:uiPriority w:val="99"/>
    <w:unhideWhenUsed/>
    <w:rsid w:val="00691DE3"/>
    <w:rPr>
      <w:vertAlign w:val="superscript"/>
    </w:rPr>
  </w:style>
  <w:style w:type="character" w:styleId="UnresolvedMention">
    <w:name w:val="Unresolved Mention"/>
    <w:basedOn w:val="DefaultParagraphFont"/>
    <w:uiPriority w:val="99"/>
    <w:semiHidden/>
    <w:unhideWhenUsed/>
    <w:rsid w:val="00691DE3"/>
    <w:rPr>
      <w:color w:val="605E5C"/>
      <w:shd w:val="clear" w:color="auto" w:fill="E1DFDD"/>
    </w:rPr>
  </w:style>
  <w:style w:type="table" w:styleId="TableGrid">
    <w:name w:val="Table Grid"/>
    <w:basedOn w:val="TableNormal"/>
    <w:uiPriority w:val="39"/>
    <w:rsid w:val="0069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627EF4"/>
    <w:pPr>
      <w:ind w:left="720"/>
      <w:contextualSpacing/>
    </w:pPr>
  </w:style>
  <w:style w:type="paragraph" w:styleId="Revision">
    <w:name w:val="Revision"/>
    <w:hidden/>
    <w:uiPriority w:val="99"/>
    <w:semiHidden/>
    <w:rsid w:val="0088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6-06-24/pdf/2026-12717.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gunther1\AppData\Local\Microsoft\Office\16.0\DTS\en-US%7B1FB751A1-860C-444E-8598-8BAB63C39022%7D\%7BB5E4DDF8-8157-4585-8C19-84EF4422A4D5%7DTF2de6fc23-48e8-448b-960e-1bdc6e9248ab13e3e5f5_win32-3981d9212dd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8c3bc-3ea9-4050-8e17-eb45cd7e46fa" xsi:nil="true"/>
    <lcf76f155ced4ddcb4097134ff3c332f xmlns="0f5e2127-2ba4-41f5-b528-d0f9d9208b73">
      <Terms xmlns="http://schemas.microsoft.com/office/infopath/2007/PartnerControls"/>
    </lcf76f155ced4ddcb4097134ff3c332f>
    <Notes xmlns="0f5e2127-2ba4-41f5-b528-d0f9d9208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bb8c3bc-3ea9-4050-8e17-eb45cd7e46fa"/>
    <ds:schemaRef ds:uri="0f5e2127-2ba4-41f5-b528-d0f9d9208b73"/>
  </ds:schemaRefs>
</ds:datastoreItem>
</file>

<file path=customXml/itemProps2.xml><?xml version="1.0" encoding="utf-8"?>
<ds:datastoreItem xmlns:ds="http://schemas.openxmlformats.org/officeDocument/2006/customXml" ds:itemID="{2149EAD6-BA39-4E93-9B86-CE903281D3C0}">
  <ds:schemaRefs>
    <ds:schemaRef ds:uri="http://schemas.microsoft.com/sharepoint/v3/contenttype/forms"/>
  </ds:schemaRefs>
</ds:datastoreItem>
</file>

<file path=customXml/itemProps3.xml><?xml version="1.0" encoding="utf-8"?>
<ds:datastoreItem xmlns:ds="http://schemas.openxmlformats.org/officeDocument/2006/customXml" ds:itemID="{7F0C3CE2-16B1-441F-AA3B-DFCD03DBFB58}">
  <ds:schemaRefs>
    <ds:schemaRef ds:uri="http://schemas.openxmlformats.org/officeDocument/2006/bibliography"/>
  </ds:schemaRefs>
</ds:datastoreItem>
</file>

<file path=customXml/itemProps4.xml><?xml version="1.0" encoding="utf-8"?>
<ds:datastoreItem xmlns:ds="http://schemas.openxmlformats.org/officeDocument/2006/customXml" ds:itemID="{D7727E3D-E968-495D-A56A-56AABE469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{B5E4DDF8-8157-4585-8C19-84EF4422A4D5}TF2de6fc23-48e8-448b-960e-1bdc6e9248ab13e3e5f5_win32-3981d9212dde</Template>
  <TotalTime>254</TotalTime>
  <Pages>4</Pages>
  <Words>1368</Words>
  <Characters>7799</Characters>
  <Application>Microsoft Office Word</Application>
  <DocSecurity>0</DocSecurity>
  <Lines>64</Lines>
  <Paragraphs>18</Paragraphs>
  <ScaleCrop>false</ScaleCrop>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Hall, Drew</cp:lastModifiedBy>
  <cp:revision>58</cp:revision>
  <dcterms:created xsi:type="dcterms:W3CDTF">2026-05-07T12:37:00Z</dcterms:created>
  <dcterms:modified xsi:type="dcterms:W3CDTF">2026-06-24T14:04:00Z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0x010100B0FF176B9C2D0B489525CF344D663D72</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MediaServiceImageTags">
    <vt:lpwstr/>
  </property>
  <property fmtid="{D5CDD505-2E9C-101B-9397-08002B2CF9AE}" pid="8" name="ScenarioTags">
    <vt:lpwstr/>
  </property>
</Properties>
</file>