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19543E" w:rsidP="008E5A5C" w14:paraId="1A1CF6E2" w14:textId="2237A49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bCs/>
        </w:rPr>
      </w:pPr>
      <w:r>
        <w:rPr>
          <w:b/>
          <w:bCs/>
        </w:rPr>
        <w:t>SUPPORTING STATEMENT</w:t>
      </w:r>
    </w:p>
    <w:p w:rsidR="0019543E" w14:paraId="64380A7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bCs/>
        </w:rPr>
      </w:pPr>
      <w:smartTag w:uri="urn:schemas-microsoft-com:office:smarttags" w:element="place">
        <w:smartTag w:uri="urn:schemas-microsoft-com:office:smarttags" w:element="country-region">
          <w:r>
            <w:rPr>
              <w:b/>
              <w:bCs/>
            </w:rPr>
            <w:t>U.S.</w:t>
          </w:r>
        </w:smartTag>
      </w:smartTag>
      <w:r>
        <w:rPr>
          <w:b/>
          <w:bCs/>
        </w:rPr>
        <w:t xml:space="preserve"> Department of Commerce</w:t>
      </w:r>
    </w:p>
    <w:p w:rsidR="0019543E" w14:paraId="54F6C40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Pr>
          <w:b/>
          <w:bCs/>
        </w:rPr>
        <w:t>Bureau of Industry and Security</w:t>
      </w:r>
    </w:p>
    <w:p w:rsidR="0019543E" w14:paraId="19CA6AD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bCs/>
        </w:rPr>
      </w:pPr>
      <w:r>
        <w:rPr>
          <w:b/>
          <w:bCs/>
        </w:rPr>
        <w:t>Report of Request for Restric</w:t>
      </w:r>
      <w:r w:rsidR="006631E4">
        <w:rPr>
          <w:b/>
          <w:bCs/>
        </w:rPr>
        <w:t>tive Trade Practice or Boycott</w:t>
      </w:r>
    </w:p>
    <w:p w:rsidR="0019543E" w14:paraId="0571024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bCs/>
        </w:rPr>
      </w:pPr>
      <w:r>
        <w:rPr>
          <w:b/>
          <w:bCs/>
        </w:rPr>
        <w:t>OMB Control No. 0694-0012</w:t>
      </w:r>
    </w:p>
    <w:p w:rsidR="0019543E" w14:paraId="5B7177F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19543E" w14:paraId="2B15446F" w14:textId="77777777">
      <w:pPr>
        <w:widowControl w:val="0"/>
        <w:autoSpaceDE w:val="0"/>
        <w:autoSpaceDN w:val="0"/>
        <w:adjustRightInd w:val="0"/>
        <w:rPr>
          <w:b/>
          <w:bCs/>
        </w:rPr>
      </w:pPr>
    </w:p>
    <w:p w:rsidR="0019543E" w14:paraId="69EF2526" w14:textId="77777777">
      <w:pPr>
        <w:widowControl w:val="0"/>
        <w:autoSpaceDE w:val="0"/>
        <w:autoSpaceDN w:val="0"/>
        <w:adjustRightInd w:val="0"/>
        <w:rPr>
          <w:b/>
          <w:bCs/>
        </w:rPr>
      </w:pPr>
      <w:r>
        <w:rPr>
          <w:b/>
          <w:bCs/>
        </w:rPr>
        <w:t>A.  J</w:t>
      </w:r>
      <w:r w:rsidR="00964480">
        <w:rPr>
          <w:b/>
          <w:bCs/>
        </w:rPr>
        <w:t>USTIFICATION</w:t>
      </w:r>
    </w:p>
    <w:p w:rsidR="00197E2A" w14:paraId="1670FFF2" w14:textId="77777777">
      <w:pPr>
        <w:widowControl w:val="0"/>
        <w:autoSpaceDE w:val="0"/>
        <w:autoSpaceDN w:val="0"/>
        <w:adjustRightInd w:val="0"/>
        <w:rPr>
          <w:b/>
          <w:bCs/>
        </w:rPr>
      </w:pPr>
    </w:p>
    <w:p w:rsidR="0019543E" w14:paraId="14DFDBBF" w14:textId="77777777">
      <w:pPr>
        <w:widowControl w:val="0"/>
        <w:autoSpaceDE w:val="0"/>
        <w:autoSpaceDN w:val="0"/>
        <w:adjustRightInd w:val="0"/>
      </w:pPr>
      <w:r>
        <w:rPr>
          <w:b/>
          <w:bCs/>
        </w:rPr>
        <w:t xml:space="preserve">1.  </w:t>
      </w:r>
      <w:r>
        <w:rPr>
          <w:b/>
          <w:bCs/>
          <w:u w:val="single"/>
        </w:rPr>
        <w:t>Explain the circumstances that make the collection of information necessary.</w:t>
      </w:r>
      <w:r>
        <w:rPr>
          <w:b/>
          <w:bCs/>
        </w:rPr>
        <w:t xml:space="preserve">  </w:t>
      </w:r>
    </w:p>
    <w:p w:rsidR="0019543E" w14:paraId="6AFDF8A3" w14:textId="77777777">
      <w:pPr>
        <w:widowControl w:val="0"/>
        <w:autoSpaceDE w:val="0"/>
        <w:autoSpaceDN w:val="0"/>
        <w:adjustRightInd w:val="0"/>
      </w:pPr>
    </w:p>
    <w:p w:rsidR="0019543E" w14:paraId="2C3885A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 xml:space="preserve">Section </w:t>
      </w:r>
      <w:r w:rsidR="00E637BD">
        <w:t>4812(b)(7) and 4814(b)(1)(B) of the Export Control Reform Act (ECRA)</w:t>
      </w:r>
      <w:r>
        <w:t xml:space="preserve"> authorizes the President and the Secretary of Commerce to issue regulations to implement the </w:t>
      </w:r>
      <w:r w:rsidR="00E637BD">
        <w:t>ECRA</w:t>
      </w:r>
      <w:r>
        <w:t xml:space="preserve"> including those provisions authorizing the control of exports of U.S. goods and technology to all foreign destinations, as necessary for the purpose of national security, foreign policy and short supply, and the provision prohibiting U.S. persons from participating in certain foreign boycotts.  Export control authority has been assigned directly to the Secretary of Commerce by the </w:t>
      </w:r>
      <w:r w:rsidR="00E637BD">
        <w:t>ECRA</w:t>
      </w:r>
      <w:r>
        <w:t xml:space="preserve"> and delegated by the President to the Secretary of Commerce.  This authority is administered by the Bureau of Industry and Security (</w:t>
      </w:r>
      <w:smartTag w:uri="urn:schemas-microsoft-com:office:smarttags" w:element="stockticker">
        <w:r>
          <w:t>BIS</w:t>
        </w:r>
      </w:smartTag>
      <w:r>
        <w:t>) through the Export Administration Regulations (</w:t>
      </w:r>
      <w:smartTag w:uri="urn:schemas-microsoft-com:office:smarttags" w:element="stockticker">
        <w:r>
          <w:t>EAR</w:t>
        </w:r>
      </w:smartTag>
      <w:r>
        <w:t xml:space="preserve">).  </w:t>
      </w:r>
    </w:p>
    <w:p w:rsidR="0019543E" w14:paraId="0F6BCB4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19543E" w14:paraId="35634A4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 xml:space="preserve">The antiboycott recordkeeping and reporting requirements are necessary to enable </w:t>
      </w:r>
      <w:smartTag w:uri="urn:schemas-microsoft-com:office:smarttags" w:element="stockticker">
        <w:r>
          <w:t>BIS</w:t>
        </w:r>
      </w:smartTag>
      <w:r>
        <w:t xml:space="preserve"> to effectively enforce the forei</w:t>
      </w:r>
      <w:r w:rsidR="00E637BD">
        <w:t>gn boycott provisions of the ECRA</w:t>
      </w:r>
      <w:r>
        <w:t xml:space="preserve">.  These statutory recordkeeping requirements are implemented through regulations adopted by </w:t>
      </w:r>
      <w:smartTag w:uri="urn:schemas-microsoft-com:office:smarttags" w:element="stockticker">
        <w:r>
          <w:t>BIS</w:t>
        </w:r>
      </w:smartTag>
      <w:r>
        <w:t xml:space="preserve">, 15 </w:t>
      </w:r>
      <w:smartTag w:uri="urn:schemas-microsoft-com:office:smarttags" w:element="stockticker">
        <w:r>
          <w:t>CFR</w:t>
        </w:r>
      </w:smartTag>
      <w:r>
        <w:t xml:space="preserve"> Sections 760.5, 764.2 and 762.  The reporting requirements are implemented through regulations published at </w:t>
      </w:r>
    </w:p>
    <w:p w:rsidR="0019543E" w14:paraId="3D26331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 xml:space="preserve">15 </w:t>
      </w:r>
      <w:smartTag w:uri="urn:schemas-microsoft-com:office:smarttags" w:element="stockticker">
        <w:r>
          <w:t>CFR</w:t>
        </w:r>
      </w:smartTag>
      <w:r>
        <w:t xml:space="preserve"> </w:t>
      </w:r>
      <w:r w:rsidR="006631E4">
        <w:t>Part</w:t>
      </w:r>
      <w:r w:rsidR="00AF53F8">
        <w:t xml:space="preserve"> </w:t>
      </w:r>
      <w:r>
        <w:t>760.5.</w:t>
      </w:r>
    </w:p>
    <w:p w:rsidR="0019543E" w14:paraId="7D826E9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19543E" w14:paraId="0060C60D" w14:textId="77777777">
      <w:pPr>
        <w:widowControl w:val="0"/>
        <w:autoSpaceDE w:val="0"/>
        <w:autoSpaceDN w:val="0"/>
        <w:adjustRightInd w:val="0"/>
      </w:pPr>
      <w:r>
        <w:rPr>
          <w:b/>
          <w:bCs/>
        </w:rPr>
        <w:t xml:space="preserve">2.   </w:t>
      </w:r>
      <w:r>
        <w:rPr>
          <w:b/>
          <w:bCs/>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Pr>
          <w:b/>
          <w:bCs/>
        </w:rPr>
        <w:t xml:space="preserve">. </w:t>
      </w:r>
    </w:p>
    <w:p w:rsidR="0019543E" w14:paraId="1B9A8B22" w14:textId="77777777">
      <w:pPr>
        <w:widowControl w:val="0"/>
        <w:autoSpaceDE w:val="0"/>
        <w:autoSpaceDN w:val="0"/>
        <w:adjustRightInd w:val="0"/>
      </w:pPr>
    </w:p>
    <w:p w:rsidR="008E5A5C" w14:paraId="333D85E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smartTag w:uri="urn:schemas-microsoft-com:office:smarttags" w:element="stockticker">
        <w:r>
          <w:t>BIS</w:t>
        </w:r>
      </w:smartTag>
      <w:r>
        <w:t xml:space="preserve"> uses forms </w:t>
      </w:r>
      <w:r>
        <w:rPr>
          <w:b/>
          <w:bCs/>
        </w:rPr>
        <w:t>621P</w:t>
      </w:r>
      <w:r>
        <w:t xml:space="preserve">, “Report of Request for Restrictive Trade Practice or Boycott--Single Transaction;” and </w:t>
      </w:r>
      <w:r>
        <w:rPr>
          <w:b/>
          <w:bCs/>
        </w:rPr>
        <w:t>6051P</w:t>
      </w:r>
      <w:r>
        <w:t xml:space="preserve">, “Report of Request for Restrictive Trade Practice or Boycott--Multiple Transactions” to implement the recordkeeping and reporting requirements contained in the </w:t>
      </w:r>
      <w:r w:rsidR="00E637BD">
        <w:t>ECRA</w:t>
      </w:r>
      <w:r>
        <w:t xml:space="preserve">. The reports gathered under this information collection are an integral part of the antiboycott program and are intended in part to permit careful and accurate monitoring of requests to cooperate with a boycott imposed by a foreign country received by United States </w:t>
      </w:r>
      <w:r w:rsidR="00A55F73">
        <w:t xml:space="preserve">persons.  </w:t>
      </w:r>
    </w:p>
    <w:p w:rsidR="008E5A5C" w14:paraId="613E607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615166" w14:paraId="13619189" w14:textId="5A4697E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 xml:space="preserve">Civil penalties are the most likely outcome in antiboycott violation cases, but criminal prosecutions are also possible under the law when United States </w:t>
      </w:r>
      <w:r w:rsidR="00A55F73">
        <w:t>persons</w:t>
      </w:r>
      <w:r>
        <w:t xml:space="preserve"> have unlawfully complied with a foreign restrictive trade practice or boycott.  The reports gathered under this</w:t>
      </w:r>
    </w:p>
    <w:p w:rsidR="0019543E" w14:paraId="2118F73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 xml:space="preserve">information </w:t>
      </w:r>
      <w:r>
        <w:t>collection</w:t>
      </w:r>
      <w:r>
        <w:t xml:space="preserve"> are also intended to provide an incentive for refusing to comply with</w:t>
      </w:r>
      <w:r w:rsidR="001F7908">
        <w:t xml:space="preserve"> b</w:t>
      </w:r>
      <w:r>
        <w:t xml:space="preserve">oycott requests even when the action requested is permissible under United States law.  </w:t>
      </w:r>
    </w:p>
    <w:p w:rsidR="0019543E" w14:paraId="55D170B1" w14:textId="3107B67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8E5A5C" w14:paraId="0FF0733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19543E" w14:paraId="5EDD237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 xml:space="preserve">The antiboycott program is based on the premise that the </w:t>
      </w:r>
      <w:smartTag w:uri="urn:schemas-microsoft-com:office:smarttags" w:element="place">
        <w:smartTag w:uri="urn:schemas-microsoft-com:office:smarttags" w:element="country-region">
          <w:r>
            <w:t>United States</w:t>
          </w:r>
        </w:smartTag>
      </w:smartTag>
      <w:r>
        <w:t xml:space="preserve"> opposes foreign i</w:t>
      </w:r>
      <w:r w:rsidR="00F4310F">
        <w:t xml:space="preserve">nterference with its commerce. </w:t>
      </w:r>
      <w:r>
        <w:t>The reports gathered under this information collection are analyzed to note changing trends and to decide upon appropriate action to be taken to carry out the United Sta</w:t>
      </w:r>
      <w:r w:rsidR="00A55F73">
        <w:t>tes' policy of discouraging persons</w:t>
      </w:r>
      <w:r>
        <w:t xml:space="preserve"> from participating in foreign restrictive trade practices and boycotts directed against friendly countries.  Since there are no alternative sources of information concerning the operation of foreign boycotts, cessation of the present reporting system would leave </w:t>
      </w:r>
      <w:smartTag w:uri="urn:schemas-microsoft-com:office:smarttags" w:element="stockticker">
        <w:r>
          <w:t>BIS</w:t>
        </w:r>
      </w:smartTag>
      <w:r>
        <w:t xml:space="preserve"> without an adequate factual basis for implementing the </w:t>
      </w:r>
      <w:smartTag w:uri="urn:schemas-microsoft-com:office:smarttags" w:element="place">
        <w:smartTag w:uri="urn:schemas-microsoft-com:office:smarttags" w:element="country-region">
          <w:r>
            <w:t>United States</w:t>
          </w:r>
        </w:smartTag>
      </w:smartTag>
      <w:r>
        <w:t xml:space="preserve"> antiboycott program.</w:t>
      </w:r>
    </w:p>
    <w:p w:rsidR="0019543E" w14:paraId="64A6A56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19543E" w14:paraId="682384E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The Section 515 Information Quality Guidelines apply to this information collection and comply with all applicable information quality guidelines, i.e., OMB, Department of Commerce, and specific operating unit guidelines.</w:t>
      </w:r>
    </w:p>
    <w:p w:rsidR="0019543E" w14:paraId="35AF809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19543E" w14:paraId="1B65C432" w14:textId="77777777">
      <w:pPr>
        <w:widowControl w:val="0"/>
        <w:autoSpaceDE w:val="0"/>
        <w:autoSpaceDN w:val="0"/>
        <w:adjustRightInd w:val="0"/>
      </w:pPr>
      <w:r>
        <w:rPr>
          <w:b/>
          <w:bCs/>
        </w:rPr>
        <w:t xml:space="preserve">3.  </w:t>
      </w:r>
      <w:r>
        <w:rPr>
          <w:b/>
          <w:bCs/>
          <w:u w:val="single"/>
        </w:rPr>
        <w:t>Describe whether, and to what extent, the collection of information involves the use of automated, electronic, mechanical, or other technological techniques or other forms of information technology</w:t>
      </w:r>
      <w:r>
        <w:rPr>
          <w:b/>
          <w:bCs/>
        </w:rPr>
        <w:t>.</w:t>
      </w:r>
    </w:p>
    <w:p w:rsidR="0019543E" w14:paraId="2A24839D" w14:textId="77777777">
      <w:pPr>
        <w:widowControl w:val="0"/>
        <w:autoSpaceDE w:val="0"/>
        <w:autoSpaceDN w:val="0"/>
        <w:adjustRightInd w:val="0"/>
      </w:pPr>
    </w:p>
    <w:p w:rsidR="0019543E" w14:paraId="55D9E28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 xml:space="preserve">The </w:t>
      </w:r>
      <w:smartTag w:uri="urn:schemas-microsoft-com:office:smarttags" w:element="stockticker">
        <w:r w:rsidR="00DD4A8F">
          <w:t>BIS</w:t>
        </w:r>
      </w:smartTag>
      <w:r w:rsidR="00DD4A8F">
        <w:t>-</w:t>
      </w:r>
      <w:r w:rsidRPr="00DD4A8F" w:rsidR="00DD4A8F">
        <w:t xml:space="preserve">621P, “Report of Request for Restrictive Trade Practice or Boycott--Single Transaction;” and </w:t>
      </w:r>
      <w:smartTag w:uri="urn:schemas-microsoft-com:office:smarttags" w:element="stockticker">
        <w:r w:rsidR="00DD4A8F">
          <w:t>BIS</w:t>
        </w:r>
      </w:smartTag>
      <w:r w:rsidR="00DD4A8F">
        <w:t>-</w:t>
      </w:r>
      <w:r w:rsidRPr="00DD4A8F" w:rsidR="00DD4A8F">
        <w:t xml:space="preserve">6051P, “Report of Request for Restrictive Trade Practice or Boycott--Multiple Transactions” </w:t>
      </w:r>
      <w:r>
        <w:t xml:space="preserve">are </w:t>
      </w:r>
      <w:r w:rsidR="00DD4A8F">
        <w:t xml:space="preserve">available as electronic form-fillable .pdf files </w:t>
      </w:r>
      <w:r>
        <w:t xml:space="preserve">at: </w:t>
      </w:r>
    </w:p>
    <w:p w:rsidR="0019543E" w14:paraId="22D3E2E8" w14:textId="6B6E07B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5D5AF2">
        <w:t>https://www.bis.gov/about-bis/bis-leadership-and-offices/OAC/boycott-request-reporting-forms</w:t>
      </w:r>
      <w:r w:rsidR="00615166">
        <w:t>.</w:t>
      </w:r>
    </w:p>
    <w:p w:rsidR="00615166" w14:paraId="35B4A8E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19543E" w14:paraId="74F30868" w14:textId="77777777">
      <w:pPr>
        <w:widowControl w:val="0"/>
        <w:autoSpaceDE w:val="0"/>
        <w:autoSpaceDN w:val="0"/>
        <w:adjustRightInd w:val="0"/>
        <w:rPr>
          <w:b/>
          <w:bCs/>
        </w:rPr>
      </w:pPr>
      <w:r>
        <w:rPr>
          <w:b/>
          <w:bCs/>
        </w:rPr>
        <w:t xml:space="preserve">4.  </w:t>
      </w:r>
      <w:r>
        <w:rPr>
          <w:b/>
          <w:bCs/>
          <w:u w:val="single"/>
        </w:rPr>
        <w:t>Describe efforts to identify duplication</w:t>
      </w:r>
      <w:r>
        <w:rPr>
          <w:b/>
          <w:bCs/>
        </w:rPr>
        <w:t>.</w:t>
      </w:r>
    </w:p>
    <w:p w:rsidR="0019543E" w14:paraId="2A96733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19543E" w14:paraId="68CE10E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pPr>
      <w:r>
        <w:t>There is no duplication of this information.  The information collected is unique to the</w:t>
      </w:r>
    </w:p>
    <w:p w:rsidR="0019543E" w14:paraId="446BD35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pPr>
      <w:r>
        <w:t>antiboycott program.  There is no similar information available from any other source.</w:t>
      </w:r>
    </w:p>
    <w:p w:rsidR="0019543E" w14:paraId="1834B881" w14:textId="77777777">
      <w:pPr>
        <w:widowControl w:val="0"/>
        <w:autoSpaceDE w:val="0"/>
        <w:autoSpaceDN w:val="0"/>
        <w:adjustRightInd w:val="0"/>
      </w:pPr>
    </w:p>
    <w:p w:rsidR="0019543E" w14:paraId="3996DC25" w14:textId="77777777">
      <w:pPr>
        <w:widowControl w:val="0"/>
        <w:autoSpaceDE w:val="0"/>
        <w:autoSpaceDN w:val="0"/>
        <w:adjustRightInd w:val="0"/>
      </w:pPr>
      <w:r>
        <w:rPr>
          <w:b/>
          <w:bCs/>
        </w:rPr>
        <w:t xml:space="preserve">5.  </w:t>
      </w:r>
      <w:r>
        <w:rPr>
          <w:b/>
          <w:bCs/>
          <w:u w:val="single"/>
        </w:rPr>
        <w:t>If the collection of information involves small businesses or other small entities, describe the methods used to minimize burden</w:t>
      </w:r>
      <w:r>
        <w:rPr>
          <w:b/>
          <w:bCs/>
        </w:rPr>
        <w:t>.</w:t>
      </w:r>
    </w:p>
    <w:p w:rsidR="0019543E" w14:paraId="6B884284" w14:textId="77777777">
      <w:pPr>
        <w:widowControl w:val="0"/>
        <w:autoSpaceDE w:val="0"/>
        <w:autoSpaceDN w:val="0"/>
        <w:adjustRightInd w:val="0"/>
      </w:pPr>
    </w:p>
    <w:p w:rsidR="0019543E" w14:paraId="656CC24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pPr>
      <w:smartTag w:uri="urn:schemas-microsoft-com:office:smarttags" w:element="stockticker">
        <w:r>
          <w:t>BIS</w:t>
        </w:r>
      </w:smartTag>
      <w:r>
        <w:t xml:space="preserve"> is sensitive to the problems information collection may pose for small businesses.  However,</w:t>
      </w:r>
    </w:p>
    <w:p w:rsidR="0019543E" w14:paraId="18670A06" w14:textId="5E59FE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pPr>
      <w:r>
        <w:t xml:space="preserve">only full reporting can </w:t>
      </w:r>
      <w:r w:rsidR="004A52CB">
        <w:t>ensure</w:t>
      </w:r>
      <w:r>
        <w:t xml:space="preserve"> compliance and no special problems posed by the information</w:t>
      </w:r>
    </w:p>
    <w:p w:rsidR="008E5A5C" w:rsidP="00197E2A" w14:paraId="60C6197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pPr>
      <w:r>
        <w:t>collection requirements for small businesses have come to light.</w:t>
      </w:r>
    </w:p>
    <w:p w:rsidR="008E5A5C" w:rsidP="00197E2A" w14:paraId="59EAC56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pPr>
    </w:p>
    <w:p w:rsidR="00197E2A" w:rsidP="00197E2A" w14:paraId="24D350AE" w14:textId="2ACB724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rPr>
          <w:b/>
          <w:bCs/>
          <w:u w:val="single"/>
        </w:rPr>
      </w:pPr>
      <w:r>
        <w:rPr>
          <w:b/>
          <w:bCs/>
        </w:rPr>
        <w:t xml:space="preserve">6.  </w:t>
      </w:r>
      <w:r>
        <w:rPr>
          <w:b/>
          <w:bCs/>
          <w:u w:val="single"/>
        </w:rPr>
        <w:t xml:space="preserve">Describe the consequences to the Federal program or policy </w:t>
      </w:r>
      <w:r>
        <w:rPr>
          <w:b/>
          <w:bCs/>
          <w:u w:val="single"/>
        </w:rPr>
        <w:t>activities if the collection is</w:t>
      </w:r>
    </w:p>
    <w:p w:rsidR="0019543E" w:rsidP="00197E2A" w14:paraId="59CAE84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pPr>
      <w:r>
        <w:rPr>
          <w:b/>
          <w:bCs/>
          <w:u w:val="single"/>
        </w:rPr>
        <w:t>not conducted or is conducted less frequently</w:t>
      </w:r>
      <w:r>
        <w:rPr>
          <w:b/>
          <w:bCs/>
        </w:rPr>
        <w:t>.</w:t>
      </w:r>
      <w:r>
        <w:t xml:space="preserve"> </w:t>
      </w:r>
    </w:p>
    <w:p w:rsidR="0019543E" w14:paraId="583E7137" w14:textId="77777777">
      <w:pPr>
        <w:widowControl w:val="0"/>
        <w:autoSpaceDE w:val="0"/>
        <w:autoSpaceDN w:val="0"/>
        <w:adjustRightInd w:val="0"/>
      </w:pPr>
    </w:p>
    <w:p w:rsidR="0019543E" w:rsidP="00345E67" w14:paraId="6E8A415D" w14:textId="4A13AE1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 xml:space="preserve">If this information collection was not conducted BIS would be unable to review and analyze </w:t>
      </w:r>
      <w:r>
        <w:t>information concerning boycott activity and to make</w:t>
      </w:r>
      <w:r w:rsidR="001E4946">
        <w:t xml:space="preserve"> </w:t>
      </w:r>
      <w:r>
        <w:t>appropriate enforcement and policy adjustments</w:t>
      </w:r>
      <w:r>
        <w:t xml:space="preserve">.  </w:t>
      </w:r>
      <w:r w:rsidR="005D5AF2">
        <w:t xml:space="preserve">It </w:t>
      </w:r>
      <w:r>
        <w:t xml:space="preserve">would </w:t>
      </w:r>
      <w:r w:rsidR="005D5AF2">
        <w:t xml:space="preserve">also </w:t>
      </w:r>
      <w:r>
        <w:t>make these adj</w:t>
      </w:r>
      <w:r>
        <w:t>ustments more difficult and</w:t>
      </w:r>
      <w:r w:rsidR="001E4946">
        <w:t xml:space="preserve"> </w:t>
      </w:r>
      <w:r>
        <w:t xml:space="preserve">would delay necessary </w:t>
      </w:r>
      <w:r>
        <w:t>implementing</w:t>
      </w:r>
      <w:r>
        <w:t xml:space="preserve"> activity.</w:t>
      </w:r>
    </w:p>
    <w:p w:rsidR="007E18EB" w14:paraId="4EF4182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pPr>
    </w:p>
    <w:p w:rsidR="0019543E" w14:paraId="055040D5" w14:textId="77777777">
      <w:pPr>
        <w:widowControl w:val="0"/>
        <w:autoSpaceDE w:val="0"/>
        <w:autoSpaceDN w:val="0"/>
        <w:adjustRightInd w:val="0"/>
      </w:pPr>
      <w:r>
        <w:rPr>
          <w:b/>
          <w:bCs/>
        </w:rPr>
        <w:t xml:space="preserve">7.  </w:t>
      </w:r>
      <w:r>
        <w:rPr>
          <w:b/>
          <w:bCs/>
          <w:u w:val="single"/>
        </w:rPr>
        <w:t>Explain any special circumstances that require the collection to be conducted in a manner inconsistent with OMB guidelines</w:t>
      </w:r>
      <w:r>
        <w:rPr>
          <w:b/>
          <w:bCs/>
        </w:rPr>
        <w:t xml:space="preserve">. </w:t>
      </w:r>
    </w:p>
    <w:p w:rsidR="0019543E" w14:paraId="72D3CD9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pPr>
    </w:p>
    <w:p w:rsidR="0019543E" w:rsidP="00D50612" w14:paraId="428426FA" w14:textId="7777777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There are no special circumstances that require the collection to be conducted in a manner</w:t>
      </w:r>
      <w:r w:rsidR="00D50612">
        <w:t xml:space="preserve"> </w:t>
      </w:r>
      <w:r>
        <w:t xml:space="preserve">inconsistent with the guidelines in 5 </w:t>
      </w:r>
      <w:smartTag w:uri="urn:schemas-microsoft-com:office:smarttags" w:element="stockticker">
        <w:r>
          <w:t>CFR</w:t>
        </w:r>
      </w:smartTag>
      <w:r>
        <w:t xml:space="preserve"> 1320.6.</w:t>
      </w:r>
    </w:p>
    <w:p w:rsidR="0019543E" w14:paraId="165C9F3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19543E" w14:paraId="7A55DD9E" w14:textId="77777777">
      <w:pPr>
        <w:widowControl w:val="0"/>
        <w:autoSpaceDE w:val="0"/>
        <w:autoSpaceDN w:val="0"/>
        <w:adjustRightInd w:val="0"/>
        <w:rPr>
          <w:b/>
          <w:bCs/>
        </w:rPr>
      </w:pPr>
      <w:r>
        <w:rPr>
          <w:b/>
          <w:bCs/>
        </w:rPr>
        <w:t xml:space="preserve">8.  </w:t>
      </w:r>
      <w:r>
        <w:rPr>
          <w:b/>
          <w:bCs/>
          <w:u w:val="single"/>
        </w:rPr>
        <w:t>Provide the information of the PRA Federal Register notice that solicited public comments on the information collection prior to this submission.  Summarize the public comments received in response to that notice and describe the actions taken by the agency in response to those comments</w:t>
      </w:r>
      <w:r>
        <w:rPr>
          <w:b/>
          <w:bCs/>
        </w:rPr>
        <w:t>.</w:t>
      </w:r>
      <w:r>
        <w:t xml:space="preserve">  </w:t>
      </w:r>
      <w:r>
        <w:rPr>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rPr>
        <w:t>.</w:t>
      </w:r>
    </w:p>
    <w:p w:rsidR="0019543E" w14:paraId="4B23FD45" w14:textId="77777777">
      <w:pPr>
        <w:widowControl w:val="0"/>
        <w:autoSpaceDE w:val="0"/>
        <w:autoSpaceDN w:val="0"/>
        <w:adjustRightInd w:val="0"/>
      </w:pPr>
    </w:p>
    <w:p w:rsidR="008E5A5C" w:rsidP="001B0268" w14:paraId="243E6407" w14:textId="7C39C576">
      <w:r w:rsidRPr="00046BB8">
        <w:t xml:space="preserve">The notice requesting public comment was published in the </w:t>
      </w:r>
      <w:r w:rsidRPr="00046BB8">
        <w:rPr>
          <w:u w:val="single"/>
        </w:rPr>
        <w:t>Federal Register</w:t>
      </w:r>
      <w:r w:rsidRPr="00046BB8">
        <w:t xml:space="preserve"> on </w:t>
      </w:r>
      <w:r w:rsidR="003A651B">
        <w:t>April 9, 2026</w:t>
      </w:r>
      <w:r w:rsidR="00FA696D">
        <w:t xml:space="preserve"> (91 FR 17939). No public comments were received. </w:t>
      </w:r>
    </w:p>
    <w:p w:rsidR="0019543E" w14:paraId="04FF3EA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19543E" w14:paraId="4F137844" w14:textId="77777777">
      <w:pPr>
        <w:widowControl w:val="0"/>
        <w:autoSpaceDE w:val="0"/>
        <w:autoSpaceDN w:val="0"/>
        <w:adjustRightInd w:val="0"/>
      </w:pPr>
      <w:r>
        <w:rPr>
          <w:b/>
          <w:bCs/>
        </w:rPr>
        <w:t xml:space="preserve">9.  </w:t>
      </w:r>
      <w:r>
        <w:rPr>
          <w:b/>
          <w:bCs/>
          <w:u w:val="single"/>
        </w:rPr>
        <w:t>Explain any decisions to provide payments or gifts to respondents, other than remuneration of contractors or grantees</w:t>
      </w:r>
      <w:r>
        <w:rPr>
          <w:b/>
          <w:bCs/>
        </w:rPr>
        <w:t>.</w:t>
      </w:r>
    </w:p>
    <w:p w:rsidR="0019543E" w14:paraId="38F99C40" w14:textId="77777777">
      <w:pPr>
        <w:widowControl w:val="0"/>
        <w:autoSpaceDE w:val="0"/>
        <w:autoSpaceDN w:val="0"/>
        <w:adjustRightInd w:val="0"/>
      </w:pPr>
    </w:p>
    <w:p w:rsidR="0019543E" w14:paraId="5AEC0B0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pPr>
      <w:r>
        <w:t>There is no plan to provide any payment or gift to respondents.</w:t>
      </w:r>
    </w:p>
    <w:p w:rsidR="0019543E" w14:paraId="2C700C3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19543E" w14:paraId="06A14430" w14:textId="77777777">
      <w:pPr>
        <w:widowControl w:val="0"/>
        <w:autoSpaceDE w:val="0"/>
        <w:autoSpaceDN w:val="0"/>
        <w:adjustRightInd w:val="0"/>
      </w:pPr>
      <w:r>
        <w:rPr>
          <w:b/>
          <w:bCs/>
        </w:rPr>
        <w:t xml:space="preserve">10.  </w:t>
      </w:r>
      <w:r>
        <w:rPr>
          <w:b/>
          <w:bCs/>
          <w:u w:val="single"/>
        </w:rPr>
        <w:t>Describe any assurance of confidentiality provided to respondents and the basis for assurance in statute, regulation, or agency policy</w:t>
      </w:r>
      <w:r>
        <w:rPr>
          <w:b/>
          <w:bCs/>
        </w:rPr>
        <w:t>.</w:t>
      </w:r>
    </w:p>
    <w:p w:rsidR="0019543E" w14:paraId="73C18F8B" w14:textId="77777777">
      <w:pPr>
        <w:widowControl w:val="0"/>
        <w:autoSpaceDE w:val="0"/>
        <w:autoSpaceDN w:val="0"/>
        <w:adjustRightInd w:val="0"/>
      </w:pPr>
    </w:p>
    <w:p w:rsidR="008E5A5C" w:rsidP="008E5A5C" w14:paraId="22044BD6" w14:textId="7777777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 xml:space="preserve">In accordance with Section </w:t>
      </w:r>
      <w:r w:rsidR="00A97FA8">
        <w:t xml:space="preserve">203(b)(2) of the ECRA, </w:t>
      </w:r>
      <w:r>
        <w:t>reports</w:t>
      </w:r>
      <w:r w:rsidR="00A97FA8">
        <w:t xml:space="preserve"> filed are to be made available promptly </w:t>
      </w:r>
      <w:r>
        <w:t>for public</w:t>
      </w:r>
      <w:r w:rsidR="0095119C">
        <w:t xml:space="preserve"> </w:t>
      </w:r>
      <w:r>
        <w:t xml:space="preserve">inspection and copying, except </w:t>
      </w:r>
      <w:r w:rsidR="00A97FA8">
        <w:t xml:space="preserve">that </w:t>
      </w:r>
      <w:r>
        <w:t>information regarding the quantity, description, and value of</w:t>
      </w:r>
      <w:r w:rsidR="0095119C">
        <w:t xml:space="preserve"> </w:t>
      </w:r>
      <w:r>
        <w:t>any goods or technology to which the report relates may be kept confidential if the Secretary of</w:t>
      </w:r>
      <w:r w:rsidR="0095119C">
        <w:t xml:space="preserve"> </w:t>
      </w:r>
      <w:r>
        <w:t>Commerce determines that disclosure would place the U.S.</w:t>
      </w:r>
      <w:r w:rsidR="00A97FA8">
        <w:t xml:space="preserve"> person</w:t>
      </w:r>
      <w:r>
        <w:t xml:space="preserve"> involved at a competitive</w:t>
      </w:r>
      <w:r w:rsidR="0095119C">
        <w:t xml:space="preserve"> </w:t>
      </w:r>
      <w:r>
        <w:t xml:space="preserve">disadvantage.  Pursuant to this statutory mandate, </w:t>
      </w:r>
      <w:smartTag w:uri="urn:schemas-microsoft-com:office:smarttags" w:element="stockticker">
        <w:r>
          <w:t>BIS</w:t>
        </w:r>
      </w:smartTag>
      <w:r>
        <w:t>'s regulations require that all reports be</w:t>
      </w:r>
      <w:r w:rsidR="0095119C">
        <w:t xml:space="preserve"> </w:t>
      </w:r>
      <w:r>
        <w:t>made available for public inspection, except for proprietary or confidential information</w:t>
      </w:r>
      <w:r w:rsidR="0095119C">
        <w:t xml:space="preserve"> </w:t>
      </w:r>
      <w:r>
        <w:t>(e.g., the quantity, description or value of materials or name of a foreign consignee), 15 CFR</w:t>
      </w:r>
      <w:r w:rsidR="0095119C">
        <w:t xml:space="preserve"> </w:t>
      </w:r>
      <w:r>
        <w:t>Section 760.5(c).</w:t>
      </w:r>
    </w:p>
    <w:p w:rsidR="008E5A5C" w:rsidP="008E5A5C" w14:paraId="7A4B47DA" w14:textId="7777777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615166" w:rsidP="008E5A5C" w14:paraId="76EEAA57" w14:textId="19DE255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u w:val="single"/>
        </w:rPr>
      </w:pPr>
      <w:r>
        <w:rPr>
          <w:b/>
          <w:bCs/>
        </w:rPr>
        <w:t xml:space="preserve">11.  </w:t>
      </w:r>
      <w:r>
        <w:rPr>
          <w:b/>
          <w:bCs/>
          <w:u w:val="single"/>
        </w:rPr>
        <w:t>Provide additional justification for any questions of a s</w:t>
      </w:r>
      <w:r>
        <w:rPr>
          <w:b/>
          <w:bCs/>
          <w:u w:val="single"/>
        </w:rPr>
        <w:t>ensitive nature, such as sexual</w:t>
      </w:r>
    </w:p>
    <w:p w:rsidR="00615166" w:rsidP="00615166" w14:paraId="3D09BEB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rPr>
          <w:b/>
          <w:bCs/>
          <w:u w:val="single"/>
        </w:rPr>
      </w:pPr>
      <w:r>
        <w:rPr>
          <w:b/>
          <w:bCs/>
          <w:u w:val="single"/>
        </w:rPr>
        <w:t>b</w:t>
      </w:r>
      <w:r w:rsidR="0019543E">
        <w:rPr>
          <w:b/>
          <w:bCs/>
          <w:u w:val="single"/>
        </w:rPr>
        <w:t>ehavior and attitudes, religious beliefs, and other matte</w:t>
      </w:r>
      <w:r>
        <w:rPr>
          <w:b/>
          <w:bCs/>
          <w:u w:val="single"/>
        </w:rPr>
        <w:t>rs that are commonly considered</w:t>
      </w:r>
    </w:p>
    <w:p w:rsidR="0019543E" w:rsidP="00615166" w14:paraId="39E58C8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pPr>
      <w:r>
        <w:rPr>
          <w:b/>
          <w:bCs/>
          <w:u w:val="single"/>
        </w:rPr>
        <w:t>private</w:t>
      </w:r>
      <w:r>
        <w:rPr>
          <w:b/>
          <w:bCs/>
        </w:rPr>
        <w:t>.</w:t>
      </w:r>
    </w:p>
    <w:p w:rsidR="0019543E" w14:paraId="364C0289" w14:textId="77777777">
      <w:pPr>
        <w:widowControl w:val="0"/>
        <w:autoSpaceDE w:val="0"/>
        <w:autoSpaceDN w:val="0"/>
        <w:adjustRightInd w:val="0"/>
      </w:pPr>
    </w:p>
    <w:p w:rsidR="0019543E" w14:paraId="1D0A1B29" w14:textId="7777777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pPr>
      <w:r>
        <w:t>There are no questions of a sensitive nature.</w:t>
      </w:r>
    </w:p>
    <w:p w:rsidR="0019543E" w14:paraId="27C0C21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19543E" w14:paraId="4ABBC46E" w14:textId="77777777">
      <w:pPr>
        <w:widowControl w:val="0"/>
        <w:autoSpaceDE w:val="0"/>
        <w:autoSpaceDN w:val="0"/>
        <w:adjustRightInd w:val="0"/>
      </w:pPr>
      <w:r>
        <w:rPr>
          <w:b/>
          <w:bCs/>
        </w:rPr>
        <w:t xml:space="preserve">12.  </w:t>
      </w:r>
      <w:r>
        <w:rPr>
          <w:b/>
          <w:bCs/>
          <w:u w:val="single"/>
        </w:rPr>
        <w:t>Provide an estimate in hours of the burden of the collection of information</w:t>
      </w:r>
      <w:r>
        <w:rPr>
          <w:b/>
          <w:bCs/>
        </w:rPr>
        <w:t>.</w:t>
      </w:r>
    </w:p>
    <w:p w:rsidR="0019543E" w14:paraId="206B90D8" w14:textId="77777777">
      <w:pPr>
        <w:widowControl w:val="0"/>
        <w:autoSpaceDE w:val="0"/>
        <w:autoSpaceDN w:val="0"/>
        <w:adjustRightInd w:val="0"/>
      </w:pPr>
    </w:p>
    <w:p w:rsidR="0019543E" w14:paraId="59A082FD" w14:textId="0620CE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The total estimated annual public burden for this collection of information is</w:t>
      </w:r>
      <w:r>
        <w:rPr>
          <w:b/>
          <w:bCs/>
        </w:rPr>
        <w:t xml:space="preserve"> </w:t>
      </w:r>
      <w:r w:rsidR="002D6CC9">
        <w:rPr>
          <w:b/>
          <w:bCs/>
        </w:rPr>
        <w:t>4</w:t>
      </w:r>
      <w:r w:rsidR="00EE0FF3">
        <w:rPr>
          <w:b/>
          <w:bCs/>
        </w:rPr>
        <w:t>94</w:t>
      </w:r>
      <w:r>
        <w:rPr>
          <w:b/>
          <w:bCs/>
        </w:rPr>
        <w:t xml:space="preserve"> hours</w:t>
      </w:r>
      <w:r>
        <w:t xml:space="preserve">.   </w:t>
      </w:r>
    </w:p>
    <w:p w:rsidR="0019543E" w14:paraId="7DCDF98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19543E" w14:paraId="61EB87AA" w14:textId="54F8BCDD">
      <w:pPr>
        <w:widowControl w:val="0"/>
        <w:autoSpaceDE w:val="0"/>
        <w:autoSpaceDN w:val="0"/>
        <w:adjustRightInd w:val="0"/>
      </w:pPr>
      <w:r>
        <w:t xml:space="preserve">A review of </w:t>
      </w:r>
      <w:smartTag w:uri="urn:schemas-microsoft-com:office:smarttags" w:element="stockticker">
        <w:r>
          <w:t>BIS</w:t>
        </w:r>
      </w:smartTag>
      <w:r>
        <w:t xml:space="preserve"> records determined that </w:t>
      </w:r>
      <w:r w:rsidR="00EE0FF3">
        <w:t xml:space="preserve">an average of </w:t>
      </w:r>
      <w:r w:rsidR="00223414">
        <w:t>4</w:t>
      </w:r>
      <w:r w:rsidR="00EE0FF3">
        <w:t>23</w:t>
      </w:r>
      <w:r w:rsidR="00223414">
        <w:t xml:space="preserve"> </w:t>
      </w:r>
      <w:r>
        <w:t xml:space="preserve">reports were filed </w:t>
      </w:r>
      <w:r w:rsidR="00EE0FF3">
        <w:t>annually</w:t>
      </w:r>
      <w:r>
        <w:t xml:space="preserve">.  Of these, </w:t>
      </w:r>
      <w:r w:rsidR="00223414">
        <w:t>2</w:t>
      </w:r>
      <w:r w:rsidR="00EE0FF3">
        <w:t>96</w:t>
      </w:r>
      <w:r w:rsidR="00223414">
        <w:t xml:space="preserve"> </w:t>
      </w:r>
      <w:r>
        <w:t xml:space="preserve">were submitted on form 621P and </w:t>
      </w:r>
      <w:r w:rsidR="00223414">
        <w:t>12</w:t>
      </w:r>
      <w:r w:rsidR="00EE0FF3">
        <w:t>7</w:t>
      </w:r>
      <w:r w:rsidR="00223414">
        <w:t xml:space="preserve"> </w:t>
      </w:r>
      <w:r>
        <w:t xml:space="preserve">on form 6051P.  It is estimated that one hour of time is required to complete form 621P and 1 hour 30 minutes is required for form 6051P.   </w:t>
      </w:r>
    </w:p>
    <w:p w:rsidR="0019543E" w14:paraId="23C05EE6" w14:textId="77777777">
      <w:pPr>
        <w:widowControl w:val="0"/>
        <w:autoSpaceDE w:val="0"/>
        <w:autoSpaceDN w:val="0"/>
        <w:adjustRightInd w:val="0"/>
      </w:pPr>
    </w:p>
    <w:p w:rsidR="0019543E" w14:paraId="260564BD" w14:textId="6F556722">
      <w:pPr>
        <w:widowControl w:val="0"/>
        <w:autoSpaceDE w:val="0"/>
        <w:autoSpaceDN w:val="0"/>
        <w:adjustRightInd w:val="0"/>
      </w:pPr>
      <w:r>
        <w:t>The cost is estimated to be $3</w:t>
      </w:r>
      <w:r w:rsidR="00EE0FF3">
        <w:t>4</w:t>
      </w:r>
      <w:r>
        <w:t xml:space="preserve"> per hour for a professional employee.    </w:t>
      </w:r>
    </w:p>
    <w:p w:rsidR="0019543E" w14:paraId="37F66F91" w14:textId="77777777">
      <w:pPr>
        <w:widowControl w:val="0"/>
        <w:autoSpaceDE w:val="0"/>
        <w:autoSpaceDN w:val="0"/>
        <w:adjustRightInd w:val="0"/>
      </w:pPr>
    </w:p>
    <w:p w:rsidR="0019543E" w14:paraId="0422DD67" w14:textId="693F299A">
      <w:pPr>
        <w:widowControl w:val="0"/>
        <w:autoSpaceDE w:val="0"/>
        <w:autoSpaceDN w:val="0"/>
        <w:adjustRightInd w:val="0"/>
      </w:pPr>
      <w:r>
        <w:t>It is estimated that the recordkeeping burden is one minute per form.   The cost for recordkeeping is estimated to be $1</w:t>
      </w:r>
      <w:r w:rsidR="00EE0FF3">
        <w:t>7</w:t>
      </w:r>
      <w:r>
        <w:t xml:space="preserve"> per hour for a clerical worker.</w:t>
      </w:r>
    </w:p>
    <w:p w:rsidR="0019543E" w14:paraId="48947615" w14:textId="77777777">
      <w:pPr>
        <w:widowControl w:val="0"/>
        <w:autoSpaceDE w:val="0"/>
        <w:autoSpaceDN w:val="0"/>
        <w:adjustRightInd w:val="0"/>
      </w:pPr>
    </w:p>
    <w:p w:rsidR="0019543E" w14:paraId="0282F047" w14:textId="77777777">
      <w:pPr>
        <w:widowControl w:val="0"/>
        <w:autoSpaceDE w:val="0"/>
        <w:autoSpaceDN w:val="0"/>
        <w:adjustRightInd w:val="0"/>
      </w:pPr>
      <w:r>
        <w:t>This data is summarized in the following table:</w:t>
      </w:r>
    </w:p>
    <w:p w:rsidR="0019543E" w14:paraId="744895CD" w14:textId="77777777">
      <w:pPr>
        <w:widowControl w:val="0"/>
        <w:autoSpaceDE w:val="0"/>
        <w:autoSpaceDN w:val="0"/>
        <w:adjustRightInd w:val="0"/>
      </w:pPr>
    </w:p>
    <w:tbl>
      <w:tblPr>
        <w:tblW w:w="0" w:type="auto"/>
        <w:tblLayout w:type="fixed"/>
        <w:tblLook w:val="0000"/>
      </w:tblPr>
      <w:tblGrid>
        <w:gridCol w:w="3634"/>
        <w:gridCol w:w="1270"/>
        <w:gridCol w:w="1335"/>
        <w:gridCol w:w="1238"/>
        <w:gridCol w:w="1007"/>
        <w:gridCol w:w="1092"/>
      </w:tblGrid>
      <w:tr w14:paraId="7580737F" w14:textId="77777777">
        <w:tblPrEx>
          <w:tblW w:w="0" w:type="auto"/>
          <w:tblLayout w:type="fixed"/>
          <w:tblLook w:val="0000"/>
        </w:tblPrEx>
        <w:tc>
          <w:tcPr>
            <w:tcW w:w="3634" w:type="dxa"/>
            <w:tcBorders>
              <w:top w:val="single" w:sz="6" w:space="0" w:color="auto"/>
              <w:left w:val="single" w:sz="6" w:space="0" w:color="auto"/>
              <w:bottom w:val="single" w:sz="6" w:space="0" w:color="auto"/>
              <w:right w:val="single" w:sz="6" w:space="0" w:color="auto"/>
            </w:tcBorders>
          </w:tcPr>
          <w:p w:rsidR="0019543E" w14:paraId="1FA7DAA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r>
              <w:rPr>
                <w:b/>
                <w:bCs/>
              </w:rPr>
              <w:t>Activity</w:t>
            </w:r>
          </w:p>
        </w:tc>
        <w:tc>
          <w:tcPr>
            <w:tcW w:w="1270" w:type="dxa"/>
            <w:tcBorders>
              <w:top w:val="single" w:sz="6" w:space="0" w:color="auto"/>
              <w:left w:val="single" w:sz="6" w:space="0" w:color="auto"/>
              <w:bottom w:val="single" w:sz="6" w:space="0" w:color="auto"/>
              <w:right w:val="single" w:sz="6" w:space="0" w:color="auto"/>
            </w:tcBorders>
          </w:tcPr>
          <w:p w:rsidR="0019543E" w14:paraId="057C08E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r>
              <w:rPr>
                <w:b/>
                <w:bCs/>
              </w:rPr>
              <w:t>Responses</w:t>
            </w:r>
          </w:p>
        </w:tc>
        <w:tc>
          <w:tcPr>
            <w:tcW w:w="1335" w:type="dxa"/>
            <w:tcBorders>
              <w:top w:val="single" w:sz="6" w:space="0" w:color="auto"/>
              <w:left w:val="single" w:sz="6" w:space="0" w:color="auto"/>
              <w:bottom w:val="single" w:sz="6" w:space="0" w:color="auto"/>
              <w:right w:val="single" w:sz="6" w:space="0" w:color="auto"/>
            </w:tcBorders>
          </w:tcPr>
          <w:p w:rsidR="0019543E" w14:paraId="026EE77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r>
              <w:rPr>
                <w:b/>
                <w:bCs/>
              </w:rPr>
              <w:t>Hours per Response</w:t>
            </w:r>
          </w:p>
        </w:tc>
        <w:tc>
          <w:tcPr>
            <w:tcW w:w="1238" w:type="dxa"/>
            <w:tcBorders>
              <w:top w:val="single" w:sz="6" w:space="0" w:color="auto"/>
              <w:left w:val="single" w:sz="6" w:space="0" w:color="auto"/>
              <w:bottom w:val="single" w:sz="6" w:space="0" w:color="auto"/>
              <w:right w:val="single" w:sz="6" w:space="0" w:color="auto"/>
            </w:tcBorders>
          </w:tcPr>
          <w:p w:rsidR="0019543E" w14:paraId="73B21CF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r>
              <w:rPr>
                <w:b/>
                <w:bCs/>
              </w:rPr>
              <w:t>Total Hours</w:t>
            </w:r>
          </w:p>
        </w:tc>
        <w:tc>
          <w:tcPr>
            <w:tcW w:w="1007" w:type="dxa"/>
            <w:tcBorders>
              <w:top w:val="single" w:sz="6" w:space="0" w:color="auto"/>
              <w:left w:val="single" w:sz="6" w:space="0" w:color="auto"/>
              <w:bottom w:val="single" w:sz="6" w:space="0" w:color="auto"/>
              <w:right w:val="single" w:sz="6" w:space="0" w:color="auto"/>
            </w:tcBorders>
          </w:tcPr>
          <w:p w:rsidR="0019543E" w14:paraId="130D0E3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r>
              <w:rPr>
                <w:b/>
                <w:bCs/>
              </w:rPr>
              <w:t>Hourly Rate</w:t>
            </w:r>
          </w:p>
        </w:tc>
        <w:tc>
          <w:tcPr>
            <w:tcW w:w="1092" w:type="dxa"/>
            <w:tcBorders>
              <w:top w:val="single" w:sz="6" w:space="0" w:color="auto"/>
              <w:left w:val="single" w:sz="6" w:space="0" w:color="auto"/>
              <w:bottom w:val="single" w:sz="6" w:space="0" w:color="auto"/>
              <w:right w:val="single" w:sz="6" w:space="0" w:color="auto"/>
            </w:tcBorders>
          </w:tcPr>
          <w:p w:rsidR="0019543E" w14:paraId="76E620A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r>
              <w:rPr>
                <w:b/>
                <w:bCs/>
              </w:rPr>
              <w:t>Cost</w:t>
            </w:r>
          </w:p>
        </w:tc>
      </w:tr>
      <w:tr w14:paraId="07312EEA" w14:textId="77777777">
        <w:tblPrEx>
          <w:tblW w:w="0" w:type="auto"/>
          <w:tblLayout w:type="fixed"/>
          <w:tblLook w:val="0000"/>
        </w:tblPrEx>
        <w:tc>
          <w:tcPr>
            <w:tcW w:w="3634" w:type="dxa"/>
            <w:tcBorders>
              <w:top w:val="single" w:sz="6" w:space="0" w:color="auto"/>
              <w:left w:val="single" w:sz="6" w:space="0" w:color="auto"/>
              <w:bottom w:val="single" w:sz="6" w:space="0" w:color="auto"/>
              <w:right w:val="single" w:sz="6" w:space="0" w:color="auto"/>
            </w:tcBorders>
          </w:tcPr>
          <w:p w:rsidR="0019543E" w14:paraId="5BDBC9A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Filing form 621P</w:t>
            </w:r>
          </w:p>
        </w:tc>
        <w:tc>
          <w:tcPr>
            <w:tcW w:w="1270" w:type="dxa"/>
            <w:tcBorders>
              <w:top w:val="single" w:sz="6" w:space="0" w:color="auto"/>
              <w:left w:val="single" w:sz="6" w:space="0" w:color="auto"/>
              <w:bottom w:val="single" w:sz="6" w:space="0" w:color="auto"/>
              <w:right w:val="single" w:sz="6" w:space="0" w:color="auto"/>
            </w:tcBorders>
          </w:tcPr>
          <w:p w:rsidR="0019543E" w14:paraId="19D3982F" w14:textId="478E22B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2</w:t>
            </w:r>
            <w:r w:rsidR="00EE0FF3">
              <w:t>96</w:t>
            </w:r>
          </w:p>
        </w:tc>
        <w:tc>
          <w:tcPr>
            <w:tcW w:w="1335" w:type="dxa"/>
            <w:tcBorders>
              <w:top w:val="single" w:sz="6" w:space="0" w:color="auto"/>
              <w:left w:val="single" w:sz="6" w:space="0" w:color="auto"/>
              <w:bottom w:val="single" w:sz="6" w:space="0" w:color="auto"/>
              <w:right w:val="single" w:sz="6" w:space="0" w:color="auto"/>
            </w:tcBorders>
          </w:tcPr>
          <w:p w:rsidR="0019543E" w14:paraId="6582035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1</w:t>
            </w:r>
          </w:p>
        </w:tc>
        <w:tc>
          <w:tcPr>
            <w:tcW w:w="1238" w:type="dxa"/>
            <w:tcBorders>
              <w:top w:val="single" w:sz="6" w:space="0" w:color="auto"/>
              <w:left w:val="single" w:sz="6" w:space="0" w:color="auto"/>
              <w:bottom w:val="single" w:sz="6" w:space="0" w:color="auto"/>
              <w:right w:val="single" w:sz="6" w:space="0" w:color="auto"/>
            </w:tcBorders>
          </w:tcPr>
          <w:p w:rsidR="0019543E" w14:paraId="47C7DAC8" w14:textId="6E7EA1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2</w:t>
            </w:r>
            <w:r w:rsidR="00EE0FF3">
              <w:t>96</w:t>
            </w:r>
          </w:p>
        </w:tc>
        <w:tc>
          <w:tcPr>
            <w:tcW w:w="1007" w:type="dxa"/>
            <w:tcBorders>
              <w:top w:val="single" w:sz="6" w:space="0" w:color="auto"/>
              <w:left w:val="single" w:sz="6" w:space="0" w:color="auto"/>
              <w:bottom w:val="single" w:sz="6" w:space="0" w:color="auto"/>
              <w:right w:val="single" w:sz="6" w:space="0" w:color="auto"/>
            </w:tcBorders>
          </w:tcPr>
          <w:p w:rsidR="0019543E" w14:paraId="5920F5E2" w14:textId="13C777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$3</w:t>
            </w:r>
            <w:r w:rsidR="00EE0FF3">
              <w:t>4</w:t>
            </w:r>
          </w:p>
        </w:tc>
        <w:tc>
          <w:tcPr>
            <w:tcW w:w="1092" w:type="dxa"/>
            <w:tcBorders>
              <w:top w:val="single" w:sz="6" w:space="0" w:color="auto"/>
              <w:left w:val="single" w:sz="6" w:space="0" w:color="auto"/>
              <w:bottom w:val="single" w:sz="6" w:space="0" w:color="auto"/>
              <w:right w:val="single" w:sz="6" w:space="0" w:color="auto"/>
            </w:tcBorders>
          </w:tcPr>
          <w:p w:rsidR="0019543E" w:rsidP="000744CB" w14:paraId="6085C707" w14:textId="02BC9C4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w:t>
            </w:r>
            <w:r w:rsidR="00EE0FF3">
              <w:t>10,064</w:t>
            </w:r>
          </w:p>
        </w:tc>
      </w:tr>
      <w:tr w14:paraId="55340DDA" w14:textId="77777777">
        <w:tblPrEx>
          <w:tblW w:w="0" w:type="auto"/>
          <w:tblLayout w:type="fixed"/>
          <w:tblLook w:val="0000"/>
        </w:tblPrEx>
        <w:tc>
          <w:tcPr>
            <w:tcW w:w="3634" w:type="dxa"/>
            <w:tcBorders>
              <w:top w:val="single" w:sz="6" w:space="0" w:color="auto"/>
              <w:left w:val="single" w:sz="6" w:space="0" w:color="auto"/>
              <w:bottom w:val="single" w:sz="6" w:space="0" w:color="auto"/>
              <w:right w:val="single" w:sz="6" w:space="0" w:color="auto"/>
            </w:tcBorders>
          </w:tcPr>
          <w:p w:rsidR="0019543E" w14:paraId="04E1728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Filing form 6051P</w:t>
            </w:r>
          </w:p>
        </w:tc>
        <w:tc>
          <w:tcPr>
            <w:tcW w:w="1270" w:type="dxa"/>
            <w:tcBorders>
              <w:top w:val="single" w:sz="6" w:space="0" w:color="auto"/>
              <w:left w:val="single" w:sz="6" w:space="0" w:color="auto"/>
              <w:bottom w:val="single" w:sz="6" w:space="0" w:color="auto"/>
              <w:right w:val="single" w:sz="6" w:space="0" w:color="auto"/>
            </w:tcBorders>
          </w:tcPr>
          <w:p w:rsidR="0019543E" w14:paraId="57F4066D" w14:textId="2B24CDF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12</w:t>
            </w:r>
            <w:r w:rsidR="00EE0FF3">
              <w:t>7</w:t>
            </w:r>
          </w:p>
        </w:tc>
        <w:tc>
          <w:tcPr>
            <w:tcW w:w="1335" w:type="dxa"/>
            <w:tcBorders>
              <w:top w:val="single" w:sz="6" w:space="0" w:color="auto"/>
              <w:left w:val="single" w:sz="6" w:space="0" w:color="auto"/>
              <w:bottom w:val="single" w:sz="6" w:space="0" w:color="auto"/>
              <w:right w:val="single" w:sz="6" w:space="0" w:color="auto"/>
            </w:tcBorders>
          </w:tcPr>
          <w:p w:rsidR="0019543E" w14:paraId="47A76BD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1.5</w:t>
            </w:r>
          </w:p>
        </w:tc>
        <w:tc>
          <w:tcPr>
            <w:tcW w:w="1238" w:type="dxa"/>
            <w:tcBorders>
              <w:top w:val="single" w:sz="6" w:space="0" w:color="auto"/>
              <w:left w:val="single" w:sz="6" w:space="0" w:color="auto"/>
              <w:bottom w:val="single" w:sz="6" w:space="0" w:color="auto"/>
              <w:right w:val="single" w:sz="6" w:space="0" w:color="auto"/>
            </w:tcBorders>
          </w:tcPr>
          <w:p w:rsidR="0019543E" w14:paraId="7CE04A86" w14:textId="628C33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1</w:t>
            </w:r>
            <w:r w:rsidR="00EE0FF3">
              <w:t>90.5</w:t>
            </w:r>
          </w:p>
        </w:tc>
        <w:tc>
          <w:tcPr>
            <w:tcW w:w="1007" w:type="dxa"/>
            <w:tcBorders>
              <w:top w:val="single" w:sz="6" w:space="0" w:color="auto"/>
              <w:left w:val="single" w:sz="6" w:space="0" w:color="auto"/>
              <w:bottom w:val="single" w:sz="6" w:space="0" w:color="auto"/>
              <w:right w:val="single" w:sz="6" w:space="0" w:color="auto"/>
            </w:tcBorders>
          </w:tcPr>
          <w:p w:rsidR="0019543E" w14:paraId="439804D2" w14:textId="4ED04AA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$3</w:t>
            </w:r>
            <w:r w:rsidR="00EE0FF3">
              <w:t>4</w:t>
            </w:r>
          </w:p>
        </w:tc>
        <w:tc>
          <w:tcPr>
            <w:tcW w:w="1092" w:type="dxa"/>
            <w:tcBorders>
              <w:top w:val="single" w:sz="6" w:space="0" w:color="auto"/>
              <w:left w:val="single" w:sz="6" w:space="0" w:color="auto"/>
              <w:bottom w:val="single" w:sz="6" w:space="0" w:color="auto"/>
              <w:right w:val="single" w:sz="6" w:space="0" w:color="auto"/>
            </w:tcBorders>
          </w:tcPr>
          <w:p w:rsidR="0019543E" w:rsidP="000744CB" w14:paraId="39FDB5CB" w14:textId="0D6BD0A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 xml:space="preserve">$ </w:t>
            </w:r>
            <w:r w:rsidR="00EE0FF3">
              <w:t>6,477</w:t>
            </w:r>
          </w:p>
        </w:tc>
      </w:tr>
      <w:tr w14:paraId="272D8767" w14:textId="77777777">
        <w:tblPrEx>
          <w:tblW w:w="0" w:type="auto"/>
          <w:tblLayout w:type="fixed"/>
          <w:tblLook w:val="0000"/>
        </w:tblPrEx>
        <w:tc>
          <w:tcPr>
            <w:tcW w:w="3634" w:type="dxa"/>
            <w:tcBorders>
              <w:top w:val="single" w:sz="6" w:space="0" w:color="auto"/>
              <w:left w:val="single" w:sz="6" w:space="0" w:color="auto"/>
              <w:bottom w:val="single" w:sz="6" w:space="0" w:color="auto"/>
              <w:right w:val="single" w:sz="6" w:space="0" w:color="auto"/>
            </w:tcBorders>
          </w:tcPr>
          <w:p w:rsidR="0019543E" w14:paraId="49044D9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Recordkeeping</w:t>
            </w:r>
          </w:p>
        </w:tc>
        <w:tc>
          <w:tcPr>
            <w:tcW w:w="1270" w:type="dxa"/>
            <w:tcBorders>
              <w:top w:val="single" w:sz="6" w:space="0" w:color="auto"/>
              <w:left w:val="single" w:sz="6" w:space="0" w:color="auto"/>
              <w:bottom w:val="single" w:sz="6" w:space="0" w:color="auto"/>
              <w:right w:val="single" w:sz="6" w:space="0" w:color="auto"/>
            </w:tcBorders>
          </w:tcPr>
          <w:p w:rsidR="0019543E" w14:paraId="4522960B" w14:textId="4A2A94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4</w:t>
            </w:r>
            <w:r w:rsidR="00EE0FF3">
              <w:t>23</w:t>
            </w:r>
          </w:p>
        </w:tc>
        <w:tc>
          <w:tcPr>
            <w:tcW w:w="1335" w:type="dxa"/>
            <w:tcBorders>
              <w:top w:val="single" w:sz="6" w:space="0" w:color="auto"/>
              <w:left w:val="single" w:sz="6" w:space="0" w:color="auto"/>
              <w:bottom w:val="single" w:sz="6" w:space="0" w:color="auto"/>
              <w:right w:val="single" w:sz="6" w:space="0" w:color="auto"/>
            </w:tcBorders>
          </w:tcPr>
          <w:p w:rsidR="0019543E" w14:paraId="5AE2F032" w14:textId="723ACF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1 minute</w:t>
            </w:r>
          </w:p>
        </w:tc>
        <w:tc>
          <w:tcPr>
            <w:tcW w:w="1238" w:type="dxa"/>
            <w:tcBorders>
              <w:top w:val="single" w:sz="6" w:space="0" w:color="auto"/>
              <w:left w:val="single" w:sz="6" w:space="0" w:color="auto"/>
              <w:bottom w:val="single" w:sz="6" w:space="0" w:color="auto"/>
              <w:right w:val="single" w:sz="6" w:space="0" w:color="auto"/>
            </w:tcBorders>
          </w:tcPr>
          <w:p w:rsidR="0019543E" w14:paraId="4F25A3F3" w14:textId="46B47B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7.05</w:t>
            </w:r>
          </w:p>
        </w:tc>
        <w:tc>
          <w:tcPr>
            <w:tcW w:w="1007" w:type="dxa"/>
            <w:tcBorders>
              <w:top w:val="single" w:sz="6" w:space="0" w:color="auto"/>
              <w:left w:val="single" w:sz="6" w:space="0" w:color="auto"/>
              <w:bottom w:val="single" w:sz="6" w:space="0" w:color="auto"/>
              <w:right w:val="single" w:sz="6" w:space="0" w:color="auto"/>
            </w:tcBorders>
          </w:tcPr>
          <w:p w:rsidR="0019543E" w14:paraId="720F8FCB" w14:textId="6129EE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$1</w:t>
            </w:r>
            <w:r w:rsidR="00EE0FF3">
              <w:t>7</w:t>
            </w:r>
          </w:p>
        </w:tc>
        <w:tc>
          <w:tcPr>
            <w:tcW w:w="1092" w:type="dxa"/>
            <w:tcBorders>
              <w:top w:val="single" w:sz="6" w:space="0" w:color="auto"/>
              <w:left w:val="single" w:sz="6" w:space="0" w:color="auto"/>
              <w:bottom w:val="single" w:sz="6" w:space="0" w:color="auto"/>
              <w:right w:val="single" w:sz="6" w:space="0" w:color="auto"/>
            </w:tcBorders>
          </w:tcPr>
          <w:p w:rsidR="0019543E" w:rsidP="00E939DF" w14:paraId="5A0C5BE0" w14:textId="38B4662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 xml:space="preserve">$ </w:t>
            </w:r>
            <w:r w:rsidR="00EE0FF3">
              <w:t>119.85</w:t>
            </w:r>
          </w:p>
        </w:tc>
      </w:tr>
      <w:tr w14:paraId="1EA91ADA" w14:textId="77777777">
        <w:tblPrEx>
          <w:tblW w:w="0" w:type="auto"/>
          <w:tblLayout w:type="fixed"/>
          <w:tblLook w:val="0000"/>
        </w:tblPrEx>
        <w:tc>
          <w:tcPr>
            <w:tcW w:w="3634" w:type="dxa"/>
            <w:tcBorders>
              <w:top w:val="single" w:sz="6" w:space="0" w:color="auto"/>
              <w:left w:val="single" w:sz="6" w:space="0" w:color="auto"/>
              <w:bottom w:val="single" w:sz="6" w:space="0" w:color="auto"/>
              <w:right w:val="single" w:sz="6" w:space="0" w:color="auto"/>
            </w:tcBorders>
          </w:tcPr>
          <w:p w:rsidR="0019543E" w14:paraId="18B04AE5" w14:textId="7973E7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r>
              <w:rPr>
                <w:b/>
                <w:bCs/>
              </w:rPr>
              <w:t xml:space="preserve">               Totals</w:t>
            </w:r>
          </w:p>
        </w:tc>
        <w:tc>
          <w:tcPr>
            <w:tcW w:w="1270" w:type="dxa"/>
            <w:tcBorders>
              <w:top w:val="single" w:sz="6" w:space="0" w:color="auto"/>
              <w:left w:val="single" w:sz="6" w:space="0" w:color="auto"/>
              <w:bottom w:val="single" w:sz="6" w:space="0" w:color="auto"/>
              <w:right w:val="single" w:sz="6" w:space="0" w:color="auto"/>
            </w:tcBorders>
          </w:tcPr>
          <w:p w:rsidR="0019543E" w14:paraId="3E35E9D1" w14:textId="0120F56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r>
              <w:rPr>
                <w:b/>
                <w:bCs/>
              </w:rPr>
              <w:t>4</w:t>
            </w:r>
            <w:r w:rsidR="00EE0FF3">
              <w:rPr>
                <w:b/>
                <w:bCs/>
              </w:rPr>
              <w:t>23</w:t>
            </w:r>
          </w:p>
        </w:tc>
        <w:tc>
          <w:tcPr>
            <w:tcW w:w="1335" w:type="dxa"/>
            <w:tcBorders>
              <w:top w:val="single" w:sz="6" w:space="0" w:color="auto"/>
              <w:left w:val="single" w:sz="6" w:space="0" w:color="auto"/>
              <w:bottom w:val="single" w:sz="6" w:space="0" w:color="auto"/>
              <w:right w:val="single" w:sz="6" w:space="0" w:color="auto"/>
            </w:tcBorders>
          </w:tcPr>
          <w:p w:rsidR="0019543E" w14:paraId="3557BA5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p>
        </w:tc>
        <w:tc>
          <w:tcPr>
            <w:tcW w:w="1238" w:type="dxa"/>
            <w:tcBorders>
              <w:top w:val="single" w:sz="6" w:space="0" w:color="auto"/>
              <w:left w:val="single" w:sz="6" w:space="0" w:color="auto"/>
              <w:bottom w:val="single" w:sz="6" w:space="0" w:color="auto"/>
              <w:right w:val="single" w:sz="6" w:space="0" w:color="auto"/>
            </w:tcBorders>
          </w:tcPr>
          <w:p w:rsidR="0019543E" w:rsidP="002D6CC9" w14:paraId="0195478C" w14:textId="162DA3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r>
              <w:rPr>
                <w:b/>
                <w:bCs/>
              </w:rPr>
              <w:t>49</w:t>
            </w:r>
            <w:r w:rsidR="001C1C25">
              <w:rPr>
                <w:b/>
                <w:bCs/>
              </w:rPr>
              <w:t>3.55</w:t>
            </w:r>
          </w:p>
        </w:tc>
        <w:tc>
          <w:tcPr>
            <w:tcW w:w="1007" w:type="dxa"/>
            <w:tcBorders>
              <w:top w:val="single" w:sz="6" w:space="0" w:color="auto"/>
              <w:left w:val="single" w:sz="6" w:space="0" w:color="auto"/>
              <w:bottom w:val="single" w:sz="6" w:space="0" w:color="auto"/>
              <w:right w:val="single" w:sz="6" w:space="0" w:color="auto"/>
            </w:tcBorders>
          </w:tcPr>
          <w:p w:rsidR="0019543E" w14:paraId="56E67D7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p>
        </w:tc>
        <w:tc>
          <w:tcPr>
            <w:tcW w:w="1092" w:type="dxa"/>
            <w:tcBorders>
              <w:top w:val="single" w:sz="6" w:space="0" w:color="auto"/>
              <w:left w:val="single" w:sz="6" w:space="0" w:color="auto"/>
              <w:bottom w:val="single" w:sz="6" w:space="0" w:color="auto"/>
              <w:right w:val="single" w:sz="6" w:space="0" w:color="auto"/>
            </w:tcBorders>
          </w:tcPr>
          <w:p w:rsidR="0019543E" w:rsidP="00A001ED" w14:paraId="6367C2CD" w14:textId="0013A2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r>
              <w:rPr>
                <w:b/>
                <w:bCs/>
              </w:rPr>
              <w:t>$</w:t>
            </w:r>
            <w:r w:rsidR="00EE0FF3">
              <w:rPr>
                <w:b/>
                <w:bCs/>
              </w:rPr>
              <w:t>16,661</w:t>
            </w:r>
          </w:p>
        </w:tc>
      </w:tr>
    </w:tbl>
    <w:p w:rsidR="0019543E" w14:paraId="5877D1A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p>
    <w:p w:rsidR="0019543E" w14:paraId="07B2867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19543E" w14:paraId="66DDC07F" w14:textId="77777777">
      <w:pPr>
        <w:widowControl w:val="0"/>
        <w:autoSpaceDE w:val="0"/>
        <w:autoSpaceDN w:val="0"/>
        <w:adjustRightInd w:val="0"/>
        <w:jc w:val="both"/>
      </w:pPr>
      <w:r>
        <w:rPr>
          <w:b/>
          <w:bCs/>
        </w:rPr>
        <w:t xml:space="preserve">13. </w:t>
      </w:r>
      <w:r>
        <w:rPr>
          <w:b/>
          <w:bCs/>
          <w:u w:val="single"/>
        </w:rPr>
        <w:t>Provide an estimate of the total annual cost burden to the respondents or record</w:t>
      </w:r>
      <w:r w:rsidR="00A349B5">
        <w:rPr>
          <w:b/>
          <w:bCs/>
          <w:u w:val="single"/>
        </w:rPr>
        <w:t xml:space="preserve"> </w:t>
      </w:r>
      <w:r>
        <w:rPr>
          <w:b/>
          <w:bCs/>
          <w:u w:val="single"/>
        </w:rPr>
        <w:t>keepers resulting from the collection (excluding the value of the burden hours in #12 above)</w:t>
      </w:r>
      <w:r>
        <w:rPr>
          <w:b/>
          <w:bCs/>
        </w:rPr>
        <w:t>.</w:t>
      </w:r>
      <w:r>
        <w:rPr>
          <w:b/>
          <w:bCs/>
        </w:rPr>
        <w:tab/>
      </w:r>
    </w:p>
    <w:p w:rsidR="0019543E" w14:paraId="642EC198" w14:textId="77777777">
      <w:pPr>
        <w:widowControl w:val="0"/>
        <w:autoSpaceDE w:val="0"/>
        <w:autoSpaceDN w:val="0"/>
        <w:adjustRightInd w:val="0"/>
      </w:pPr>
    </w:p>
    <w:p w:rsidR="0019543E" w14:paraId="70C5CEE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pPr>
      <w:r>
        <w:t xml:space="preserve">Since no special equipment is required for this activity, there are no capitalized costs associated </w:t>
      </w:r>
    </w:p>
    <w:p w:rsidR="0019543E" w14:paraId="6F9FDA0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pPr>
      <w:r>
        <w:t>with this collection of information.</w:t>
      </w:r>
    </w:p>
    <w:p w:rsidR="0019543E" w14:paraId="46F8077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19543E" w14:paraId="344315BB" w14:textId="77777777">
      <w:pPr>
        <w:widowControl w:val="0"/>
        <w:autoSpaceDE w:val="0"/>
        <w:autoSpaceDN w:val="0"/>
        <w:adjustRightInd w:val="0"/>
      </w:pPr>
      <w:r>
        <w:rPr>
          <w:b/>
          <w:bCs/>
        </w:rPr>
        <w:t xml:space="preserve">14.  </w:t>
      </w:r>
      <w:r>
        <w:rPr>
          <w:b/>
          <w:bCs/>
          <w:u w:val="single"/>
        </w:rPr>
        <w:t>Provide estimates of annualized cost to the Federal government</w:t>
      </w:r>
      <w:r>
        <w:rPr>
          <w:b/>
          <w:bCs/>
        </w:rPr>
        <w:t>.</w:t>
      </w:r>
    </w:p>
    <w:p w:rsidR="0019543E" w14:paraId="0CA574F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p>
    <w:p w:rsidR="0019543E" w14:paraId="4283D209" w14:textId="07F9025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pPr>
      <w:r>
        <w:t xml:space="preserve">It is estimated that the annual cost to the Federal Government is </w:t>
      </w:r>
      <w:r>
        <w:rPr>
          <w:b/>
          <w:bCs/>
        </w:rPr>
        <w:t>$</w:t>
      </w:r>
      <w:r w:rsidR="00547788">
        <w:rPr>
          <w:b/>
          <w:bCs/>
        </w:rPr>
        <w:t>9</w:t>
      </w:r>
      <w:r w:rsidR="00773D90">
        <w:rPr>
          <w:b/>
          <w:bCs/>
        </w:rPr>
        <w:t>7</w:t>
      </w:r>
      <w:r w:rsidR="00547788">
        <w:rPr>
          <w:b/>
          <w:bCs/>
        </w:rPr>
        <w:t>,</w:t>
      </w:r>
      <w:r w:rsidR="00773D90">
        <w:rPr>
          <w:b/>
          <w:bCs/>
        </w:rPr>
        <w:t>512</w:t>
      </w:r>
      <w:r>
        <w:t>.  This is based on</w:t>
      </w:r>
    </w:p>
    <w:p w:rsidR="008E5A5C" w:rsidP="00345E67" w14:paraId="097FC26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pPr>
      <w:r w:rsidRPr="002D6CC9">
        <w:rPr>
          <w:b/>
        </w:rPr>
        <w:t>$</w:t>
      </w:r>
      <w:r w:rsidRPr="002D6CC9" w:rsidR="00547788">
        <w:rPr>
          <w:b/>
        </w:rPr>
        <w:t>9</w:t>
      </w:r>
      <w:r w:rsidR="00773D90">
        <w:rPr>
          <w:b/>
        </w:rPr>
        <w:t>6,812</w:t>
      </w:r>
      <w:r w:rsidR="00547788">
        <w:t xml:space="preserve"> </w:t>
      </w:r>
      <w:r>
        <w:t>in salaries; and $</w:t>
      </w:r>
      <w:r w:rsidR="000E7D7D">
        <w:t>1</w:t>
      </w:r>
      <w:r>
        <w:t>,</w:t>
      </w:r>
      <w:r w:rsidR="00773D90">
        <w:t>7</w:t>
      </w:r>
      <w:r>
        <w:t>00 for computer supplies, and printing costs.</w:t>
      </w:r>
    </w:p>
    <w:p w:rsidR="008E5A5C" w:rsidP="00345E67" w14:paraId="1F68862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rPr>
          <w:b/>
          <w:bCs/>
        </w:rPr>
      </w:pPr>
    </w:p>
    <w:p w:rsidR="0019543E" w:rsidP="00345E67" w14:paraId="441BEF6E" w14:textId="05516A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pPr>
      <w:r>
        <w:rPr>
          <w:b/>
          <w:bCs/>
        </w:rPr>
        <w:t xml:space="preserve">15.  </w:t>
      </w:r>
      <w:r>
        <w:rPr>
          <w:b/>
          <w:bCs/>
          <w:u w:val="single"/>
        </w:rPr>
        <w:t>Explain the reasons for any program changes or adjustments</w:t>
      </w:r>
      <w:r>
        <w:rPr>
          <w:b/>
          <w:bCs/>
        </w:rPr>
        <w:t>.</w:t>
      </w:r>
    </w:p>
    <w:p w:rsidR="0019543E" w14:paraId="7EBD2E0B" w14:textId="77777777">
      <w:pPr>
        <w:widowControl w:val="0"/>
        <w:autoSpaceDE w:val="0"/>
        <w:autoSpaceDN w:val="0"/>
        <w:adjustRightInd w:val="0"/>
      </w:pPr>
    </w:p>
    <w:p w:rsidR="0019543E" w:rsidRPr="00596EDB" w:rsidP="000E7D7D" w14:paraId="3A9C4918" w14:textId="4A676AD0">
      <w:pPr>
        <w:widowControl w:val="0"/>
        <w:tabs>
          <w:tab w:val="left" w:pos="0"/>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E12E61">
        <w:t>The burden</w:t>
      </w:r>
      <w:r w:rsidR="007F0BBC">
        <w:t>s</w:t>
      </w:r>
      <w:r w:rsidRPr="00E12E61">
        <w:t xml:space="preserve"> hour </w:t>
      </w:r>
      <w:r>
        <w:t xml:space="preserve">and cost have </w:t>
      </w:r>
      <w:r w:rsidRPr="00E12E61">
        <w:t>change</w:t>
      </w:r>
      <w:r>
        <w:t>d</w:t>
      </w:r>
      <w:r w:rsidRPr="00E12E61">
        <w:t xml:space="preserve"> </w:t>
      </w:r>
      <w:r>
        <w:t>d</w:t>
      </w:r>
      <w:r w:rsidRPr="00E12E61">
        <w:t xml:space="preserve">ue to an increase in the average number of requests received </w:t>
      </w:r>
      <w:r>
        <w:t xml:space="preserve">and average salary increases </w:t>
      </w:r>
      <w:r w:rsidRPr="00E12E61">
        <w:t>over the past three years.</w:t>
      </w:r>
    </w:p>
    <w:p w:rsidR="0019543E" w14:paraId="18ACE32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19543E" w14:paraId="3C47FCE4" w14:textId="77777777">
      <w:pPr>
        <w:widowControl w:val="0"/>
        <w:autoSpaceDE w:val="0"/>
        <w:autoSpaceDN w:val="0"/>
        <w:adjustRightInd w:val="0"/>
      </w:pPr>
      <w:r>
        <w:rPr>
          <w:b/>
          <w:bCs/>
        </w:rPr>
        <w:t xml:space="preserve">16.  </w:t>
      </w:r>
      <w:r>
        <w:rPr>
          <w:b/>
          <w:bCs/>
          <w:u w:val="single"/>
        </w:rPr>
        <w:t>For collections whose results will be published, outline the plans for tabulation and publication</w:t>
      </w:r>
      <w:r>
        <w:rPr>
          <w:b/>
          <w:bCs/>
        </w:rPr>
        <w:t>.</w:t>
      </w:r>
    </w:p>
    <w:p w:rsidR="0019543E" w14:paraId="30BD923E" w14:textId="77777777">
      <w:pPr>
        <w:widowControl w:val="0"/>
        <w:autoSpaceDE w:val="0"/>
        <w:autoSpaceDN w:val="0"/>
        <w:adjustRightInd w:val="0"/>
      </w:pPr>
    </w:p>
    <w:p w:rsidR="0019543E" w14:paraId="73A01F1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pPr>
      <w:r>
        <w:t>There are no plans to publish this information for statistical purposes.</w:t>
      </w:r>
    </w:p>
    <w:p w:rsidR="0019543E" w14:paraId="691A3B5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19543E" w14:paraId="2E63A1CC" w14:textId="77777777">
      <w:pPr>
        <w:widowControl w:val="0"/>
        <w:autoSpaceDE w:val="0"/>
        <w:autoSpaceDN w:val="0"/>
        <w:adjustRightInd w:val="0"/>
      </w:pPr>
      <w:r>
        <w:rPr>
          <w:b/>
          <w:bCs/>
        </w:rPr>
        <w:t xml:space="preserve">17.  </w:t>
      </w:r>
      <w:r>
        <w:rPr>
          <w:b/>
          <w:bCs/>
          <w:u w:val="single"/>
        </w:rPr>
        <w:t>If seeking approval to not display the expiration date for OMB approval of the information collection, explain the reasons why display would be inappropriate</w:t>
      </w:r>
      <w:r>
        <w:rPr>
          <w:b/>
          <w:bCs/>
        </w:rPr>
        <w:t>.</w:t>
      </w:r>
      <w:r>
        <w:tab/>
      </w:r>
    </w:p>
    <w:p w:rsidR="0019543E" w14:paraId="3F42C821" w14:textId="77777777">
      <w:pPr>
        <w:widowControl w:val="0"/>
        <w:autoSpaceDE w:val="0"/>
        <w:autoSpaceDN w:val="0"/>
        <w:adjustRightInd w:val="0"/>
      </w:pPr>
    </w:p>
    <w:p w:rsidR="0019543E" w:rsidP="0019543E" w14:paraId="00047C9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smartTag w:uri="urn:schemas-microsoft-com:office:smarttags" w:element="stockticker">
        <w:r>
          <w:t>BIS</w:t>
        </w:r>
      </w:smartTag>
      <w:r>
        <w:t xml:space="preserve"> has an abundance of paper forms 621P and </w:t>
      </w:r>
      <w:r>
        <w:t>6051P, and</w:t>
      </w:r>
      <w:r>
        <w:t xml:space="preserve"> has no plan to re-design the form.  </w:t>
      </w:r>
    </w:p>
    <w:p w:rsidR="0019543E" w14:paraId="472CAE8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 xml:space="preserve">In light of the plan to </w:t>
      </w:r>
      <w:r w:rsidR="00476CA3">
        <w:t>implement</w:t>
      </w:r>
      <w:r>
        <w:t xml:space="preserve"> electronic filing</w:t>
      </w:r>
      <w:r w:rsidR="00476CA3">
        <w:t xml:space="preserve"> within the current FY</w:t>
      </w:r>
      <w:r>
        <w:t xml:space="preserve">, it is not cost-effective to re-print the forms solely to display the expiration of its renewable authorization. </w:t>
      </w:r>
    </w:p>
    <w:p w:rsidR="00977BD4" w14:paraId="1831678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19543E" w14:paraId="3A5DD454" w14:textId="77777777">
      <w:pPr>
        <w:widowControl w:val="0"/>
        <w:autoSpaceDE w:val="0"/>
        <w:autoSpaceDN w:val="0"/>
        <w:adjustRightInd w:val="0"/>
        <w:rPr>
          <w:b/>
          <w:bCs/>
        </w:rPr>
      </w:pPr>
    </w:p>
    <w:p w:rsidR="0019543E" w:rsidRPr="008518FE" w14:paraId="3CA76106" w14:textId="77777777">
      <w:pPr>
        <w:widowControl w:val="0"/>
        <w:autoSpaceDE w:val="0"/>
        <w:autoSpaceDN w:val="0"/>
        <w:adjustRightInd w:val="0"/>
        <w:rPr>
          <w:b/>
          <w:bCs/>
          <w:u w:val="single"/>
        </w:rPr>
      </w:pPr>
      <w:r>
        <w:rPr>
          <w:b/>
          <w:bCs/>
        </w:rPr>
        <w:t xml:space="preserve">18.  </w:t>
      </w:r>
      <w:r>
        <w:rPr>
          <w:b/>
          <w:bCs/>
          <w:u w:val="single"/>
        </w:rPr>
        <w:t>Explain each exception to the certification statemen</w:t>
      </w:r>
      <w:r w:rsidR="008518FE">
        <w:rPr>
          <w:b/>
          <w:bCs/>
          <w:u w:val="single"/>
        </w:rPr>
        <w:t>t</w:t>
      </w:r>
      <w:r>
        <w:rPr>
          <w:b/>
          <w:bCs/>
        </w:rPr>
        <w:t>.</w:t>
      </w:r>
    </w:p>
    <w:p w:rsidR="0019543E" w14:paraId="7C41FA18" w14:textId="77777777">
      <w:pPr>
        <w:widowControl w:val="0"/>
        <w:autoSpaceDE w:val="0"/>
        <w:autoSpaceDN w:val="0"/>
        <w:adjustRightInd w:val="0"/>
      </w:pPr>
    </w:p>
    <w:p w:rsidR="0019543E" w14:paraId="0A245F8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Not applicable.</w:t>
      </w:r>
    </w:p>
    <w:p w:rsidR="00345E67" w14:paraId="3071C52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19543E" w14:paraId="25E67D48" w14:textId="77777777">
      <w:pPr>
        <w:widowControl w:val="0"/>
        <w:autoSpaceDE w:val="0"/>
        <w:autoSpaceDN w:val="0"/>
        <w:adjustRightInd w:val="0"/>
      </w:pPr>
      <w:r>
        <w:rPr>
          <w:b/>
          <w:bCs/>
        </w:rPr>
        <w:t>B.  COLLECTIONS OF INFORMATION EMPLOYING STATISTICAL METHODS</w:t>
      </w:r>
    </w:p>
    <w:p w:rsidR="0019543E" w14:paraId="1660FD7D" w14:textId="77777777">
      <w:pPr>
        <w:widowControl w:val="0"/>
        <w:autoSpaceDE w:val="0"/>
        <w:autoSpaceDN w:val="0"/>
        <w:adjustRightInd w:val="0"/>
        <w:ind w:firstLine="720"/>
      </w:pPr>
    </w:p>
    <w:p w:rsidR="0019543E" w14:paraId="21E95F15" w14:textId="77777777">
      <w:pPr>
        <w:widowControl w:val="0"/>
        <w:autoSpaceDE w:val="0"/>
        <w:autoSpaceDN w:val="0"/>
        <w:adjustRightInd w:val="0"/>
      </w:pPr>
      <w:r>
        <w:t>Not applicable.</w:t>
      </w:r>
    </w:p>
    <w:p w:rsidR="0019543E" w14:paraId="10F164B9" w14:textId="77777777">
      <w:pPr>
        <w:widowControl w:val="0"/>
        <w:autoSpaceDE w:val="0"/>
        <w:autoSpaceDN w:val="0"/>
        <w:adjustRightInd w:val="0"/>
      </w:pPr>
    </w:p>
    <w:p w:rsidR="0019543E" w14:paraId="17B1DA9C" w14:textId="77777777">
      <w:pPr>
        <w:widowControl w:val="0"/>
        <w:autoSpaceDE w:val="0"/>
        <w:autoSpaceDN w:val="0"/>
        <w:adjustRightInd w:val="0"/>
      </w:pPr>
    </w:p>
    <w:p w:rsidR="0019543E" w14:paraId="1D1C5E8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r>
        <w:rPr>
          <w:b/>
          <w:bCs/>
        </w:rPr>
        <w:t xml:space="preserve">  </w:t>
      </w:r>
    </w:p>
    <w:sectPr w:rsidSect="0019543E">
      <w:footerReference w:type="default" r:id="rId5"/>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18FE" w:rsidP="00ED6076" w14:paraId="4AC29BAF" w14:textId="77777777">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35E6">
      <w:rPr>
        <w:rStyle w:val="PageNumber"/>
        <w:noProof/>
      </w:rPr>
      <w:t>4</w:t>
    </w:r>
    <w:r>
      <w:rPr>
        <w:rStyle w:val="PageNumber"/>
      </w:rPr>
      <w:fldChar w:fldCharType="end"/>
    </w:r>
  </w:p>
  <w:p w:rsidR="008518FE" w14:paraId="26DB6B2F"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61D"/>
    <w:rsid w:val="00046BB8"/>
    <w:rsid w:val="00053A3A"/>
    <w:rsid w:val="000664C2"/>
    <w:rsid w:val="000744CB"/>
    <w:rsid w:val="000B4A9F"/>
    <w:rsid w:val="000E46EE"/>
    <w:rsid w:val="000E7D7D"/>
    <w:rsid w:val="00143928"/>
    <w:rsid w:val="0015640F"/>
    <w:rsid w:val="001862CC"/>
    <w:rsid w:val="0019543E"/>
    <w:rsid w:val="00197E2A"/>
    <w:rsid w:val="001A4A5E"/>
    <w:rsid w:val="001A500E"/>
    <w:rsid w:val="001B0268"/>
    <w:rsid w:val="001C1C25"/>
    <w:rsid w:val="001E4946"/>
    <w:rsid w:val="001F7908"/>
    <w:rsid w:val="00205B2F"/>
    <w:rsid w:val="00223414"/>
    <w:rsid w:val="00262D9A"/>
    <w:rsid w:val="002803C5"/>
    <w:rsid w:val="00294363"/>
    <w:rsid w:val="002A78C0"/>
    <w:rsid w:val="002D6CC9"/>
    <w:rsid w:val="00303252"/>
    <w:rsid w:val="00311CBA"/>
    <w:rsid w:val="003170A2"/>
    <w:rsid w:val="00324970"/>
    <w:rsid w:val="0032522A"/>
    <w:rsid w:val="00340A08"/>
    <w:rsid w:val="00345E67"/>
    <w:rsid w:val="003507C6"/>
    <w:rsid w:val="0037231B"/>
    <w:rsid w:val="00380726"/>
    <w:rsid w:val="0039461D"/>
    <w:rsid w:val="003955C0"/>
    <w:rsid w:val="003A651B"/>
    <w:rsid w:val="003D040F"/>
    <w:rsid w:val="003D2197"/>
    <w:rsid w:val="003F1BD0"/>
    <w:rsid w:val="003F6463"/>
    <w:rsid w:val="004006B9"/>
    <w:rsid w:val="00476CA3"/>
    <w:rsid w:val="004949AE"/>
    <w:rsid w:val="004A52CB"/>
    <w:rsid w:val="004B7D9B"/>
    <w:rsid w:val="004E77B7"/>
    <w:rsid w:val="00547788"/>
    <w:rsid w:val="00596EDB"/>
    <w:rsid w:val="005D5AF2"/>
    <w:rsid w:val="0060180A"/>
    <w:rsid w:val="00615166"/>
    <w:rsid w:val="006233FF"/>
    <w:rsid w:val="00633293"/>
    <w:rsid w:val="00634CA4"/>
    <w:rsid w:val="006475E0"/>
    <w:rsid w:val="006631E4"/>
    <w:rsid w:val="00667C27"/>
    <w:rsid w:val="006865C6"/>
    <w:rsid w:val="006B61E4"/>
    <w:rsid w:val="006C04C0"/>
    <w:rsid w:val="006D2FCE"/>
    <w:rsid w:val="00773D90"/>
    <w:rsid w:val="007873AE"/>
    <w:rsid w:val="007E18EB"/>
    <w:rsid w:val="007E3E2C"/>
    <w:rsid w:val="007F0BBC"/>
    <w:rsid w:val="008518FE"/>
    <w:rsid w:val="008545ED"/>
    <w:rsid w:val="0088349F"/>
    <w:rsid w:val="008A7A46"/>
    <w:rsid w:val="008E5A5C"/>
    <w:rsid w:val="008F2722"/>
    <w:rsid w:val="008F5494"/>
    <w:rsid w:val="0095119C"/>
    <w:rsid w:val="00963FCA"/>
    <w:rsid w:val="00964480"/>
    <w:rsid w:val="00977BD4"/>
    <w:rsid w:val="00984978"/>
    <w:rsid w:val="009C110D"/>
    <w:rsid w:val="009E610F"/>
    <w:rsid w:val="009F64AA"/>
    <w:rsid w:val="00A001ED"/>
    <w:rsid w:val="00A119A8"/>
    <w:rsid w:val="00A17045"/>
    <w:rsid w:val="00A349B5"/>
    <w:rsid w:val="00A55F73"/>
    <w:rsid w:val="00A857B1"/>
    <w:rsid w:val="00A97FA8"/>
    <w:rsid w:val="00AF4335"/>
    <w:rsid w:val="00AF53F8"/>
    <w:rsid w:val="00B1685C"/>
    <w:rsid w:val="00B22CB6"/>
    <w:rsid w:val="00B96167"/>
    <w:rsid w:val="00BC7FFB"/>
    <w:rsid w:val="00BF5D56"/>
    <w:rsid w:val="00C0404C"/>
    <w:rsid w:val="00C130B1"/>
    <w:rsid w:val="00CD4BBA"/>
    <w:rsid w:val="00D50612"/>
    <w:rsid w:val="00D54F9F"/>
    <w:rsid w:val="00DA35E6"/>
    <w:rsid w:val="00DA71B1"/>
    <w:rsid w:val="00DD4A8F"/>
    <w:rsid w:val="00E12E61"/>
    <w:rsid w:val="00E637BD"/>
    <w:rsid w:val="00E939DF"/>
    <w:rsid w:val="00ED6076"/>
    <w:rsid w:val="00EE0FF3"/>
    <w:rsid w:val="00EE3D5A"/>
    <w:rsid w:val="00F4310F"/>
    <w:rsid w:val="00F44A4A"/>
    <w:rsid w:val="00F63DE6"/>
    <w:rsid w:val="00F6430B"/>
    <w:rsid w:val="00FA696D"/>
    <w:rsid w:val="00FC2139"/>
    <w:rsid w:val="00FD022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C4EE9AA"/>
  <w15:chartTrackingRefBased/>
  <w15:docId w15:val="{3A86B7B2-1344-45D1-AAB2-8F566C99C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9543E"/>
    <w:pPr>
      <w:tabs>
        <w:tab w:val="center" w:pos="4320"/>
        <w:tab w:val="right" w:pos="8640"/>
      </w:tabs>
    </w:pPr>
  </w:style>
  <w:style w:type="character" w:styleId="PageNumber">
    <w:name w:val="page number"/>
    <w:basedOn w:val="DefaultParagraphFont"/>
    <w:rsid w:val="0019543E"/>
  </w:style>
  <w:style w:type="paragraph" w:styleId="BalloonText">
    <w:name w:val="Balloon Text"/>
    <w:basedOn w:val="Normal"/>
    <w:link w:val="BalloonTextChar"/>
    <w:uiPriority w:val="99"/>
    <w:semiHidden/>
    <w:unhideWhenUsed/>
    <w:rsid w:val="000744CB"/>
    <w:rPr>
      <w:rFonts w:ascii="Tahoma" w:hAnsi="Tahoma" w:cs="Tahoma"/>
      <w:sz w:val="16"/>
      <w:szCs w:val="16"/>
    </w:rPr>
  </w:style>
  <w:style w:type="character" w:customStyle="1" w:styleId="BalloonTextChar">
    <w:name w:val="Balloon Text Char"/>
    <w:link w:val="BalloonText"/>
    <w:uiPriority w:val="99"/>
    <w:semiHidden/>
    <w:rsid w:val="000744CB"/>
    <w:rPr>
      <w:rFonts w:ascii="Tahoma" w:hAnsi="Tahoma" w:cs="Tahoma"/>
      <w:sz w:val="16"/>
      <w:szCs w:val="16"/>
    </w:rPr>
  </w:style>
  <w:style w:type="character" w:styleId="Hyperlink">
    <w:name w:val="Hyperlink"/>
    <w:uiPriority w:val="99"/>
    <w:unhideWhenUsed/>
    <w:rsid w:val="00615166"/>
    <w:rPr>
      <w:color w:val="0000FF"/>
      <w:u w:val="single"/>
    </w:rPr>
  </w:style>
  <w:style w:type="character" w:styleId="FollowedHyperlink">
    <w:name w:val="FollowedHyperlink"/>
    <w:uiPriority w:val="99"/>
    <w:semiHidden/>
    <w:unhideWhenUsed/>
    <w:rsid w:val="00615166"/>
    <w:rPr>
      <w:color w:val="800080"/>
      <w:u w:val="single"/>
    </w:rPr>
  </w:style>
  <w:style w:type="character" w:styleId="CommentReference">
    <w:name w:val="annotation reference"/>
    <w:uiPriority w:val="99"/>
    <w:semiHidden/>
    <w:unhideWhenUsed/>
    <w:rsid w:val="00294363"/>
    <w:rPr>
      <w:sz w:val="16"/>
      <w:szCs w:val="16"/>
    </w:rPr>
  </w:style>
  <w:style w:type="paragraph" w:styleId="CommentText">
    <w:name w:val="annotation text"/>
    <w:basedOn w:val="Normal"/>
    <w:link w:val="CommentTextChar"/>
    <w:uiPriority w:val="99"/>
    <w:semiHidden/>
    <w:unhideWhenUsed/>
    <w:rsid w:val="00294363"/>
    <w:rPr>
      <w:sz w:val="20"/>
      <w:szCs w:val="20"/>
    </w:rPr>
  </w:style>
  <w:style w:type="character" w:customStyle="1" w:styleId="CommentTextChar">
    <w:name w:val="Comment Text Char"/>
    <w:basedOn w:val="DefaultParagraphFont"/>
    <w:link w:val="CommentText"/>
    <w:uiPriority w:val="99"/>
    <w:semiHidden/>
    <w:rsid w:val="00294363"/>
  </w:style>
  <w:style w:type="paragraph" w:styleId="CommentSubject">
    <w:name w:val="annotation subject"/>
    <w:basedOn w:val="CommentText"/>
    <w:next w:val="CommentText"/>
    <w:link w:val="CommentSubjectChar"/>
    <w:uiPriority w:val="99"/>
    <w:semiHidden/>
    <w:unhideWhenUsed/>
    <w:rsid w:val="00294363"/>
    <w:rPr>
      <w:b/>
      <w:bCs/>
    </w:rPr>
  </w:style>
  <w:style w:type="character" w:customStyle="1" w:styleId="CommentSubjectChar">
    <w:name w:val="Comment Subject Char"/>
    <w:link w:val="CommentSubject"/>
    <w:uiPriority w:val="99"/>
    <w:semiHidden/>
    <w:rsid w:val="00294363"/>
    <w:rPr>
      <w:b/>
      <w:bCs/>
    </w:rPr>
  </w:style>
  <w:style w:type="paragraph" w:styleId="Revision">
    <w:name w:val="Revision"/>
    <w:hidden/>
    <w:uiPriority w:val="99"/>
    <w:semiHidden/>
    <w:rsid w:val="004A52C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BA399-A8DC-496E-965A-A9EAB6CB1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1494</Words>
  <Characters>8595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Microsoft</Company>
  <LinksUpToDate>false</LinksUpToDate>
  <CharactersWithSpaces>10069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GWELLNAR BANKS</dc:creator>
  <cp:lastModifiedBy>Nancy Kook</cp:lastModifiedBy>
  <cp:revision>4</cp:revision>
  <cp:lastPrinted>2020-02-26T16:28:00Z</cp:lastPrinted>
  <dcterms:created xsi:type="dcterms:W3CDTF">2026-06-15T01:20:00Z</dcterms:created>
  <dcterms:modified xsi:type="dcterms:W3CDTF">2026-06-15T01:23:00Z</dcterms:modified>
</cp:coreProperties>
</file>