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0A0F" w:rsidP="00B81425" w14:paraId="12DCEC17" w14:textId="77777777">
      <w:pPr>
        <w:pStyle w:val="NormalWeb"/>
        <w:spacing w:line="288" w:lineRule="atLeast"/>
        <w:jc w:val="center"/>
        <w:rPr>
          <w:rFonts w:ascii="Cambria" w:hAnsi="Cambria" w:cs="Calibri Light"/>
          <w:sz w:val="28"/>
          <w:szCs w:val="28"/>
          <w:u w:val="single"/>
        </w:rPr>
      </w:pPr>
      <w:bookmarkStart w:id="0" w:name="cs31d"/>
      <w:r w:rsidRPr="0099528C">
        <w:rPr>
          <w:rFonts w:ascii="Cambria" w:hAnsi="Cambria" w:cs="Calibri Light"/>
          <w:sz w:val="28"/>
          <w:szCs w:val="28"/>
          <w:u w:val="single"/>
        </w:rPr>
        <w:t>SUPPORTING STATEMENT</w:t>
      </w:r>
      <w:r w:rsidRPr="0099528C" w:rsidR="006F3F40">
        <w:rPr>
          <w:rFonts w:ascii="Cambria" w:hAnsi="Cambria" w:cs="Calibri Light"/>
          <w:sz w:val="28"/>
          <w:szCs w:val="28"/>
          <w:u w:val="single"/>
        </w:rPr>
        <w:t xml:space="preserve"> – PART B</w:t>
      </w:r>
    </w:p>
    <w:p w:rsidR="00B81425" w:rsidRPr="00B81425" w:rsidP="00B81425" w14:paraId="3CB4BB43" w14:textId="77777777">
      <w:pPr>
        <w:spacing w:after="200" w:line="276" w:lineRule="auto"/>
        <w:jc w:val="center"/>
        <w:rPr>
          <w:rFonts w:ascii="Cambria" w:eastAsia="Calibri" w:hAnsi="Cambria"/>
          <w:szCs w:val="22"/>
        </w:rPr>
      </w:pPr>
      <w:r w:rsidRPr="00B81425">
        <w:rPr>
          <w:rFonts w:ascii="Cambria" w:eastAsia="Calibri" w:hAnsi="Cambria"/>
          <w:bCs/>
          <w:szCs w:val="22"/>
        </w:rPr>
        <w:t>Shipbuilding Industrial Base Demographics Survey</w:t>
      </w:r>
    </w:p>
    <w:p w:rsidR="00B81425" w:rsidRPr="00B81425" w:rsidP="00B81425" w14:paraId="049BA7EA" w14:textId="7BA84FA3">
      <w:pPr>
        <w:spacing w:after="200" w:line="276" w:lineRule="auto"/>
        <w:jc w:val="center"/>
        <w:rPr>
          <w:rFonts w:ascii="Cambria" w:eastAsia="Calibri" w:hAnsi="Cambria"/>
          <w:szCs w:val="22"/>
        </w:rPr>
      </w:pPr>
      <w:r w:rsidRPr="00B81425">
        <w:rPr>
          <w:rFonts w:ascii="Cambria" w:eastAsia="Calibri" w:hAnsi="Cambria"/>
          <w:szCs w:val="22"/>
        </w:rPr>
        <w:t>OMB Control Number 0703-0086</w:t>
      </w:r>
    </w:p>
    <w:p w:rsidR="005E0A0F" w:rsidRPr="0099528C" w:rsidP="00EE2985" w14:paraId="4059E3EE" w14:textId="77777777">
      <w:pPr>
        <w:pStyle w:val="NormalWeb"/>
        <w:spacing w:line="288" w:lineRule="atLeast"/>
        <w:rPr>
          <w:rFonts w:ascii="Cambria" w:hAnsi="Cambria" w:cs="Calibri Light"/>
          <w:u w:val="single"/>
        </w:rPr>
      </w:pPr>
      <w:bookmarkStart w:id="1" w:name="cs32"/>
      <w:bookmarkEnd w:id="0"/>
      <w:r w:rsidRPr="0099528C">
        <w:rPr>
          <w:rFonts w:ascii="Cambria" w:hAnsi="Cambria" w:cs="Calibri Light"/>
        </w:rPr>
        <w:t xml:space="preserve">B.  </w:t>
      </w:r>
      <w:r w:rsidRPr="0099528C">
        <w:rPr>
          <w:rFonts w:ascii="Cambria" w:hAnsi="Cambria" w:cs="Calibri Light"/>
          <w:u w:val="single"/>
        </w:rPr>
        <w:t>COLLECTIONS OF INFORMATION EMPLOYING STATISTICAL METHODS</w:t>
      </w:r>
    </w:p>
    <w:bookmarkEnd w:id="1"/>
    <w:p w:rsidR="005E0A0F" w:rsidRPr="0099528C" w:rsidP="00B91B89" w14:paraId="5389F66E" w14:textId="1748CE14">
      <w:pPr>
        <w:pStyle w:val="NormalWeb"/>
        <w:spacing w:before="0" w:beforeAutospacing="0" w:after="0" w:afterAutospacing="0" w:line="288" w:lineRule="atLeast"/>
        <w:rPr>
          <w:rFonts w:ascii="Cambria" w:hAnsi="Cambria" w:cs="Calibri Light"/>
        </w:rPr>
      </w:pPr>
      <w:r w:rsidRPr="0099528C">
        <w:rPr>
          <w:rFonts w:ascii="Cambria" w:hAnsi="Cambria" w:cs="Calibri Light"/>
        </w:rPr>
        <w:t>1</w:t>
      </w:r>
      <w:r w:rsidRPr="0099528C">
        <w:rPr>
          <w:rFonts w:ascii="Cambria" w:hAnsi="Cambria" w:cs="Calibri Light"/>
        </w:rPr>
        <w:t xml:space="preserve">.  </w:t>
      </w:r>
      <w:r w:rsidRPr="0099528C">
        <w:rPr>
          <w:rFonts w:ascii="Cambria" w:hAnsi="Cambria" w:cs="Calibri Light"/>
          <w:u w:val="single"/>
        </w:rPr>
        <w:t>Description</w:t>
      </w:r>
      <w:r w:rsidRPr="0099528C">
        <w:rPr>
          <w:rFonts w:ascii="Cambria" w:hAnsi="Cambria" w:cs="Calibri Light"/>
          <w:u w:val="single"/>
        </w:rPr>
        <w:t xml:space="preserve"> of the Activity</w:t>
      </w:r>
    </w:p>
    <w:p w:rsidR="007D6F8D" w:rsidRPr="007D6F8D" w:rsidP="007D6F8D" w14:paraId="00987775" w14:textId="65A2A0A5">
      <w:pPr>
        <w:pStyle w:val="NormalWeb"/>
        <w:spacing w:after="0" w:afterAutospacing="0" w:line="288" w:lineRule="atLeast"/>
        <w:rPr>
          <w:rFonts w:ascii="Cambria" w:hAnsi="Cambria" w:cs="Calibri Light"/>
          <w:iCs/>
        </w:rPr>
      </w:pPr>
      <w:r w:rsidRPr="007D6F8D">
        <w:rPr>
          <w:rFonts w:ascii="Cambria" w:hAnsi="Cambria" w:cs="Calibri Light"/>
          <w:iCs/>
        </w:rPr>
        <w:t>The survey instrument is specific to the Shipbuilding Industrial base and targets suppliers involved in naval shipbuilding and ship repair. Respondents are selected through internal Navy databases listing all current suppliers of shipboard products and components. Assumptions are as follows:</w:t>
      </w:r>
    </w:p>
    <w:p w:rsidR="007D6F8D" w:rsidRPr="007D6F8D" w:rsidP="007D6F8D" w14:paraId="742B7088" w14:textId="2AF9BCC6">
      <w:pPr>
        <w:pStyle w:val="NormalWeb"/>
        <w:numPr>
          <w:ilvl w:val="0"/>
          <w:numId w:val="4"/>
        </w:numPr>
        <w:spacing w:after="0" w:afterAutospacing="0" w:line="288" w:lineRule="atLeast"/>
        <w:rPr>
          <w:rFonts w:ascii="Cambria" w:hAnsi="Cambria" w:cs="Calibri Light"/>
          <w:iCs/>
        </w:rPr>
      </w:pPr>
      <w:r w:rsidRPr="007D6F8D">
        <w:rPr>
          <w:rFonts w:ascii="Cambria" w:hAnsi="Cambria" w:cs="Calibri Light"/>
          <w:iCs/>
        </w:rPr>
        <w:t>5000 suppliers in the Defense Shipbuilding Industrial Base</w:t>
      </w:r>
    </w:p>
    <w:p w:rsidR="007D6F8D" w:rsidRPr="007D6F8D" w:rsidP="007D6F8D" w14:paraId="418917FB" w14:textId="49CBC1CF">
      <w:pPr>
        <w:pStyle w:val="NormalWeb"/>
        <w:numPr>
          <w:ilvl w:val="0"/>
          <w:numId w:val="4"/>
        </w:numPr>
        <w:spacing w:after="0" w:afterAutospacing="0" w:line="288" w:lineRule="atLeast"/>
        <w:rPr>
          <w:rFonts w:ascii="Cambria" w:hAnsi="Cambria" w:cs="Calibri Light"/>
          <w:iCs/>
        </w:rPr>
      </w:pPr>
      <w:r w:rsidRPr="007D6F8D">
        <w:rPr>
          <w:rFonts w:ascii="Cambria" w:hAnsi="Cambria" w:cs="Calibri Light"/>
          <w:iCs/>
        </w:rPr>
        <w:t>3000 are small businesses (&lt;50 employees)</w:t>
      </w:r>
    </w:p>
    <w:p w:rsidR="007D6F8D" w:rsidRPr="007D6F8D" w:rsidP="007D6F8D" w14:paraId="4369BFE4" w14:textId="28D6FFC9">
      <w:pPr>
        <w:pStyle w:val="NormalWeb"/>
        <w:numPr>
          <w:ilvl w:val="0"/>
          <w:numId w:val="4"/>
        </w:numPr>
        <w:spacing w:after="0" w:afterAutospacing="0" w:line="288" w:lineRule="atLeast"/>
        <w:rPr>
          <w:rFonts w:ascii="Cambria" w:hAnsi="Cambria" w:cs="Calibri Light"/>
          <w:iCs/>
        </w:rPr>
      </w:pPr>
      <w:r w:rsidRPr="007D6F8D">
        <w:rPr>
          <w:rFonts w:ascii="Cambria" w:hAnsi="Cambria" w:cs="Calibri Light"/>
          <w:iCs/>
        </w:rPr>
        <w:t xml:space="preserve">1500 are </w:t>
      </w:r>
      <w:r w:rsidRPr="007D6F8D">
        <w:rPr>
          <w:rFonts w:ascii="Cambria" w:hAnsi="Cambria" w:cs="Calibri Light"/>
          <w:iCs/>
        </w:rPr>
        <w:t>medium businesses</w:t>
      </w:r>
      <w:r w:rsidRPr="007D6F8D">
        <w:rPr>
          <w:rFonts w:ascii="Cambria" w:hAnsi="Cambria" w:cs="Calibri Light"/>
          <w:iCs/>
        </w:rPr>
        <w:t xml:space="preserve"> (51-300 employees)</w:t>
      </w:r>
    </w:p>
    <w:p w:rsidR="007D6F8D" w:rsidRPr="007D6F8D" w:rsidP="007D6F8D" w14:paraId="4AF36126" w14:textId="41B02046">
      <w:pPr>
        <w:pStyle w:val="NormalWeb"/>
        <w:numPr>
          <w:ilvl w:val="0"/>
          <w:numId w:val="4"/>
        </w:numPr>
        <w:spacing w:after="0" w:afterAutospacing="0" w:line="288" w:lineRule="atLeast"/>
        <w:rPr>
          <w:rFonts w:ascii="Cambria" w:hAnsi="Cambria" w:cs="Calibri Light"/>
          <w:iCs/>
        </w:rPr>
      </w:pPr>
      <w:r w:rsidRPr="007D6F8D">
        <w:rPr>
          <w:rFonts w:ascii="Cambria" w:hAnsi="Cambria" w:cs="Calibri Light"/>
          <w:iCs/>
        </w:rPr>
        <w:t>500 are large businesses (301-1000 employees)</w:t>
      </w:r>
    </w:p>
    <w:p w:rsidR="007D6F8D" w:rsidRPr="007D6F8D" w:rsidP="007D6F8D" w14:paraId="75E2C80B" w14:textId="1CD2E8CF">
      <w:pPr>
        <w:pStyle w:val="NormalWeb"/>
        <w:numPr>
          <w:ilvl w:val="0"/>
          <w:numId w:val="4"/>
        </w:numPr>
        <w:spacing w:after="0" w:afterAutospacing="0" w:line="288" w:lineRule="atLeast"/>
        <w:rPr>
          <w:rFonts w:ascii="Cambria" w:hAnsi="Cambria" w:cs="Calibri Light"/>
          <w:iCs/>
        </w:rPr>
      </w:pPr>
      <w:r w:rsidRPr="007D6F8D">
        <w:rPr>
          <w:rFonts w:ascii="Cambria" w:hAnsi="Cambria" w:cs="Calibri Light"/>
          <w:iCs/>
        </w:rPr>
        <w:t>50 are enterprise businesses (~5000 employees)</w:t>
      </w:r>
    </w:p>
    <w:p w:rsidR="007D6F8D" w:rsidRPr="007D6F8D" w:rsidP="007D6F8D" w14:paraId="4CED9873" w14:textId="77777777">
      <w:pPr>
        <w:pStyle w:val="NormalWeb"/>
        <w:spacing w:after="0" w:afterAutospacing="0" w:line="288" w:lineRule="atLeast"/>
        <w:rPr>
          <w:rFonts w:ascii="Cambria" w:hAnsi="Cambria" w:cs="Calibri Light"/>
          <w:iCs/>
        </w:rPr>
      </w:pPr>
      <w:r w:rsidRPr="007D6F8D">
        <w:rPr>
          <w:rFonts w:ascii="Cambria" w:hAnsi="Cambria" w:cs="Calibri Light"/>
          <w:iCs/>
        </w:rPr>
        <w:t>Assume 25% response rate, resulting in a respondent pool of 1263 suppliers:</w:t>
      </w:r>
    </w:p>
    <w:p w:rsidR="007D6F8D" w:rsidRPr="007D6F8D" w:rsidP="007D6F8D" w14:paraId="51FE4CF1" w14:textId="234290F1">
      <w:pPr>
        <w:pStyle w:val="NormalWeb"/>
        <w:numPr>
          <w:ilvl w:val="0"/>
          <w:numId w:val="5"/>
        </w:numPr>
        <w:spacing w:after="0" w:afterAutospacing="0" w:line="288" w:lineRule="atLeast"/>
        <w:rPr>
          <w:rFonts w:ascii="Cambria" w:hAnsi="Cambria" w:cs="Calibri Light"/>
          <w:iCs/>
        </w:rPr>
      </w:pPr>
      <w:r w:rsidRPr="007D6F8D">
        <w:rPr>
          <w:rFonts w:ascii="Cambria" w:hAnsi="Cambria" w:cs="Calibri Light"/>
          <w:iCs/>
        </w:rPr>
        <w:t>750 small businesses (&lt;50 employees)</w:t>
      </w:r>
    </w:p>
    <w:p w:rsidR="007D6F8D" w:rsidRPr="007D6F8D" w:rsidP="007D6F8D" w14:paraId="23DA993C" w14:textId="4BBF3721">
      <w:pPr>
        <w:pStyle w:val="NormalWeb"/>
        <w:numPr>
          <w:ilvl w:val="0"/>
          <w:numId w:val="5"/>
        </w:numPr>
        <w:spacing w:after="0" w:afterAutospacing="0" w:line="288" w:lineRule="atLeast"/>
        <w:rPr>
          <w:rFonts w:ascii="Cambria" w:hAnsi="Cambria" w:cs="Calibri Light"/>
          <w:iCs/>
        </w:rPr>
      </w:pPr>
      <w:r w:rsidRPr="007D6F8D">
        <w:rPr>
          <w:rFonts w:ascii="Cambria" w:hAnsi="Cambria" w:cs="Calibri Light"/>
          <w:iCs/>
        </w:rPr>
        <w:t>375 medium businesses (51-300 employees)</w:t>
      </w:r>
    </w:p>
    <w:p w:rsidR="007D6F8D" w:rsidRPr="007D6F8D" w:rsidP="007D6F8D" w14:paraId="14356AEA" w14:textId="01B2D511">
      <w:pPr>
        <w:pStyle w:val="NormalWeb"/>
        <w:numPr>
          <w:ilvl w:val="0"/>
          <w:numId w:val="5"/>
        </w:numPr>
        <w:spacing w:after="0" w:afterAutospacing="0" w:line="288" w:lineRule="atLeast"/>
        <w:rPr>
          <w:rFonts w:ascii="Cambria" w:hAnsi="Cambria" w:cs="Calibri Light"/>
          <w:iCs/>
        </w:rPr>
      </w:pPr>
      <w:r w:rsidRPr="007D6F8D">
        <w:rPr>
          <w:rFonts w:ascii="Cambria" w:hAnsi="Cambria" w:cs="Calibri Light"/>
          <w:iCs/>
        </w:rPr>
        <w:t>125 large businesses (301-1000 employees)</w:t>
      </w:r>
    </w:p>
    <w:p w:rsidR="007D6F8D" w:rsidRPr="007D6F8D" w:rsidP="007D6F8D" w14:paraId="7944AC5E" w14:textId="44A4AC1E">
      <w:pPr>
        <w:pStyle w:val="NormalWeb"/>
        <w:numPr>
          <w:ilvl w:val="0"/>
          <w:numId w:val="5"/>
        </w:numPr>
        <w:spacing w:after="0" w:afterAutospacing="0" w:line="288" w:lineRule="atLeast"/>
        <w:rPr>
          <w:rFonts w:ascii="Cambria" w:hAnsi="Cambria" w:cs="Calibri Light"/>
          <w:iCs/>
        </w:rPr>
      </w:pPr>
      <w:r w:rsidRPr="007D6F8D">
        <w:rPr>
          <w:rFonts w:ascii="Cambria" w:hAnsi="Cambria" w:cs="Calibri Light"/>
          <w:iCs/>
        </w:rPr>
        <w:t>13 enterprise businesses (~5000 employees)</w:t>
      </w:r>
    </w:p>
    <w:p w:rsidR="007D6F8D" w:rsidRPr="007D6F8D" w:rsidP="007D6F8D" w14:paraId="5A957E1E" w14:textId="77777777">
      <w:pPr>
        <w:pStyle w:val="NormalWeb"/>
        <w:spacing w:after="0" w:afterAutospacing="0" w:line="288" w:lineRule="atLeast"/>
        <w:rPr>
          <w:rFonts w:ascii="Cambria" w:hAnsi="Cambria" w:cs="Calibri Light"/>
          <w:iCs/>
        </w:rPr>
      </w:pPr>
      <w:r w:rsidRPr="007D6F8D">
        <w:rPr>
          <w:rFonts w:ascii="Cambria" w:hAnsi="Cambria" w:cs="Calibri Light"/>
          <w:iCs/>
        </w:rPr>
        <w:t>This is the first instance of this survey and no prior actual response rate data is available.</w:t>
      </w:r>
    </w:p>
    <w:p w:rsidR="005E0A0F" w:rsidRPr="0099528C" w:rsidP="00B91B89" w14:paraId="1B3758CE" w14:textId="46B75143">
      <w:pPr>
        <w:pStyle w:val="NormalWeb"/>
        <w:spacing w:after="0" w:afterAutospacing="0" w:line="288" w:lineRule="atLeast"/>
        <w:rPr>
          <w:rFonts w:ascii="Cambria" w:hAnsi="Cambria" w:cs="Calibri Light"/>
        </w:rPr>
      </w:pPr>
      <w:r w:rsidRPr="0099528C">
        <w:rPr>
          <w:rFonts w:ascii="Cambria" w:hAnsi="Cambria" w:cs="Calibri Light"/>
        </w:rPr>
        <w:t>2</w:t>
      </w:r>
      <w:r w:rsidRPr="0099528C">
        <w:rPr>
          <w:rFonts w:ascii="Cambria" w:hAnsi="Cambria" w:cs="Calibri Light"/>
        </w:rPr>
        <w:t xml:space="preserve">.  </w:t>
      </w:r>
      <w:r w:rsidRPr="0099528C">
        <w:rPr>
          <w:rFonts w:ascii="Cambria" w:hAnsi="Cambria" w:cs="Calibri Light"/>
          <w:u w:val="single"/>
        </w:rPr>
        <w:t>Procedures</w:t>
      </w:r>
      <w:r w:rsidRPr="0099528C">
        <w:rPr>
          <w:rFonts w:ascii="Cambria" w:hAnsi="Cambria" w:cs="Calibri Light"/>
          <w:u w:val="single"/>
        </w:rPr>
        <w:t xml:space="preserve"> for the Collection of Information</w:t>
      </w:r>
    </w:p>
    <w:p w:rsidR="007D6F8D" w:rsidP="007D6F8D" w14:paraId="780E448F" w14:textId="77777777">
      <w:pPr>
        <w:pStyle w:val="NormalWeb"/>
        <w:spacing w:before="0" w:beforeAutospacing="0" w:after="0" w:afterAutospacing="0" w:line="288" w:lineRule="atLeast"/>
        <w:rPr>
          <w:rFonts w:ascii="Cambria" w:hAnsi="Cambria" w:cs="Calibri Light"/>
          <w:i/>
        </w:rPr>
      </w:pPr>
    </w:p>
    <w:p w:rsidR="00B91B89" w:rsidRPr="007D6F8D" w:rsidP="007D6F8D" w14:paraId="55BE7C9B" w14:textId="6442F718">
      <w:pPr>
        <w:pStyle w:val="NormalWeb"/>
        <w:spacing w:before="0" w:beforeAutospacing="0" w:after="0" w:afterAutospacing="0" w:line="288" w:lineRule="atLeast"/>
        <w:rPr>
          <w:rFonts w:ascii="Cambria" w:hAnsi="Cambria" w:cs="Calibri Light"/>
          <w:iCs/>
        </w:rPr>
      </w:pPr>
      <w:r w:rsidRPr="007D6F8D">
        <w:rPr>
          <w:rFonts w:ascii="Cambria" w:hAnsi="Cambria" w:cs="Calibri Light"/>
          <w:iCs/>
        </w:rPr>
        <w:t>The sample selection is taken from all available suppliers in Navy Shipbuilding, with an assumption of a 25% respondent rate. The responses will be per company (respondent) and provide a tally of personnel in the given categories. No specialized sampling procedures are expected or required. This survey is a biennial requirement as specified by the FY21 National Defense Authorization Act and will be administered at that schedule.</w:t>
      </w:r>
    </w:p>
    <w:p w:rsidR="007D6F8D" w:rsidRPr="0099528C" w:rsidP="00B91B89" w14:paraId="3553A08C" w14:textId="77777777">
      <w:pPr>
        <w:pStyle w:val="NormalWeb"/>
        <w:spacing w:before="0" w:beforeAutospacing="0" w:after="0" w:afterAutospacing="0" w:line="288" w:lineRule="atLeast"/>
        <w:ind w:firstLine="720"/>
        <w:rPr>
          <w:rFonts w:ascii="Cambria" w:hAnsi="Cambria" w:cs="Calibri Light"/>
          <w:i/>
        </w:rPr>
      </w:pPr>
    </w:p>
    <w:p w:rsidR="005E0A0F" w:rsidP="00B91B89" w14:paraId="07BF173C" w14:textId="6148322A">
      <w:pPr>
        <w:pStyle w:val="NormalWeb"/>
        <w:spacing w:before="0" w:beforeAutospacing="0" w:after="0" w:afterAutospacing="0" w:line="288" w:lineRule="atLeast"/>
        <w:rPr>
          <w:rFonts w:ascii="Cambria" w:hAnsi="Cambria" w:cs="Calibri Light"/>
          <w:u w:val="single"/>
        </w:rPr>
      </w:pPr>
      <w:r w:rsidRPr="0099528C">
        <w:rPr>
          <w:rFonts w:ascii="Cambria" w:hAnsi="Cambria" w:cs="Calibri Light"/>
        </w:rPr>
        <w:t>3</w:t>
      </w:r>
      <w:r w:rsidRPr="0099528C">
        <w:rPr>
          <w:rFonts w:ascii="Cambria" w:hAnsi="Cambria" w:cs="Calibri Light"/>
        </w:rPr>
        <w:t xml:space="preserve">.  </w:t>
      </w:r>
      <w:r w:rsidRPr="0099528C">
        <w:rPr>
          <w:rFonts w:ascii="Cambria" w:hAnsi="Cambria" w:cs="Calibri Light"/>
          <w:u w:val="single"/>
        </w:rPr>
        <w:t>Maximization</w:t>
      </w:r>
      <w:r w:rsidRPr="0099528C">
        <w:rPr>
          <w:rFonts w:ascii="Cambria" w:hAnsi="Cambria" w:cs="Calibri Light"/>
          <w:u w:val="single"/>
        </w:rPr>
        <w:t xml:space="preserve"> of Response Rates, Non-response, and Reliability</w:t>
      </w:r>
    </w:p>
    <w:p w:rsidR="005A7B36" w:rsidRPr="00076309" w:rsidP="00B91B89" w14:paraId="21D31C16" w14:textId="77777777">
      <w:pPr>
        <w:pStyle w:val="NormalWeb"/>
        <w:spacing w:before="0" w:beforeAutospacing="0" w:after="0" w:afterAutospacing="0" w:line="288" w:lineRule="atLeast"/>
        <w:rPr>
          <w:rFonts w:ascii="Cambria" w:hAnsi="Cambria"/>
        </w:rPr>
      </w:pPr>
    </w:p>
    <w:p w:rsidR="005A7B36" w:rsidRPr="005A7B36" w:rsidP="005A7B36" w14:paraId="7502298A" w14:textId="194759AE">
      <w:pPr>
        <w:pStyle w:val="NormalWeb"/>
        <w:spacing w:before="0" w:beforeAutospacing="0" w:after="0" w:afterAutospacing="0" w:line="288" w:lineRule="atLeast"/>
        <w:rPr>
          <w:rFonts w:ascii="Cambria" w:hAnsi="Cambria" w:cs="Calibri Light"/>
          <w:iCs/>
        </w:rPr>
      </w:pPr>
      <w:r w:rsidRPr="005A7B36">
        <w:rPr>
          <w:rFonts w:ascii="Cambria" w:hAnsi="Cambria" w:cs="Calibri Light"/>
          <w:iCs/>
        </w:rPr>
        <w:t xml:space="preserve">The survey will be provided to suppliers by email through NAVSEA </w:t>
      </w:r>
      <w:r w:rsidRPr="005A7B36">
        <w:rPr>
          <w:rFonts w:ascii="Cambria" w:hAnsi="Cambria" w:cs="Calibri Light"/>
          <w:iCs/>
        </w:rPr>
        <w:t>Maritime Industrial Base (MIB) Program</w:t>
      </w:r>
      <w:r w:rsidRPr="005A7B36">
        <w:rPr>
          <w:rFonts w:ascii="Cambria" w:hAnsi="Cambria" w:cs="Calibri Light"/>
          <w:iCs/>
        </w:rPr>
        <w:t xml:space="preserve">. Accompanying documentation will call out the applicable section of the FY2021 National Defense Authorization Act specifying the requirement for data collection. Non-compliance or non-response will be pursued via email and phone contact </w:t>
      </w:r>
      <w:r w:rsidRPr="005A7B36">
        <w:rPr>
          <w:rFonts w:ascii="Cambria" w:hAnsi="Cambria" w:cs="Calibri Light"/>
          <w:iCs/>
        </w:rPr>
        <w:t xml:space="preserve">with applicable industry and government POCs by </w:t>
      </w:r>
      <w:r>
        <w:rPr>
          <w:rFonts w:ascii="Cambria" w:hAnsi="Cambria" w:cs="Calibri Light"/>
          <w:iCs/>
        </w:rPr>
        <w:t>MIB</w:t>
      </w:r>
      <w:r w:rsidRPr="005A7B36">
        <w:rPr>
          <w:rFonts w:ascii="Cambria" w:hAnsi="Cambria" w:cs="Calibri Light"/>
          <w:iCs/>
        </w:rPr>
        <w:t xml:space="preserve"> Data received will be aggregated to reflect total general universe characteristics and will not be kept at a company specific level.</w:t>
      </w:r>
    </w:p>
    <w:p w:rsidR="00B91B89" w:rsidRPr="0099528C" w:rsidP="00B91B89" w14:paraId="7D3F9FB8" w14:textId="77777777">
      <w:pPr>
        <w:pStyle w:val="NormalWeb"/>
        <w:spacing w:before="0" w:beforeAutospacing="0" w:after="0" w:afterAutospacing="0" w:line="288" w:lineRule="atLeast"/>
        <w:rPr>
          <w:rFonts w:ascii="Cambria" w:hAnsi="Cambria" w:cs="Calibri Light"/>
          <w:i/>
        </w:rPr>
      </w:pPr>
    </w:p>
    <w:p w:rsidR="005E0A0F" w:rsidRPr="0099528C" w:rsidP="00B91B89" w14:paraId="0CDF4437" w14:textId="001BB8CB">
      <w:pPr>
        <w:pStyle w:val="NormalWeb"/>
        <w:spacing w:before="0" w:beforeAutospacing="0" w:after="0" w:afterAutospacing="0" w:line="288" w:lineRule="atLeast"/>
        <w:rPr>
          <w:rFonts w:ascii="Cambria" w:hAnsi="Cambria" w:cs="Calibri Light"/>
        </w:rPr>
      </w:pPr>
      <w:r w:rsidRPr="0099528C">
        <w:rPr>
          <w:rFonts w:ascii="Cambria" w:hAnsi="Cambria" w:cs="Calibri Light"/>
        </w:rPr>
        <w:t>4. </w:t>
      </w:r>
      <w:r w:rsidRPr="0099528C">
        <w:rPr>
          <w:rFonts w:ascii="Cambria" w:hAnsi="Cambria" w:cs="Calibri Light"/>
        </w:rPr>
        <w:t xml:space="preserve"> </w:t>
      </w:r>
      <w:r w:rsidRPr="0099528C">
        <w:rPr>
          <w:rFonts w:ascii="Cambria" w:hAnsi="Cambria" w:cs="Calibri Light"/>
          <w:u w:val="single"/>
        </w:rPr>
        <w:t>Tests of Procedures</w:t>
      </w:r>
    </w:p>
    <w:p w:rsidR="00B81425" w:rsidP="00B91B89" w14:paraId="4B114AD6" w14:textId="77777777">
      <w:pPr>
        <w:pStyle w:val="NormalWeb"/>
        <w:spacing w:before="0" w:beforeAutospacing="0" w:after="0" w:afterAutospacing="0" w:line="288" w:lineRule="atLeast"/>
        <w:rPr>
          <w:rFonts w:ascii="Cambria" w:hAnsi="Cambria" w:cs="Calibri Light"/>
          <w:iCs/>
        </w:rPr>
      </w:pPr>
    </w:p>
    <w:p w:rsidR="005E0A0F" w:rsidRPr="005A7B36" w:rsidP="00B91B89" w14:paraId="6C48BAE2" w14:textId="3062FC0C">
      <w:pPr>
        <w:pStyle w:val="NormalWeb"/>
        <w:spacing w:before="0" w:beforeAutospacing="0" w:after="0" w:afterAutospacing="0" w:line="288" w:lineRule="atLeast"/>
        <w:rPr>
          <w:rFonts w:ascii="Cambria" w:hAnsi="Cambria" w:cs="Calibri Light"/>
          <w:iCs/>
        </w:rPr>
      </w:pPr>
      <w:r w:rsidRPr="005A7B36">
        <w:rPr>
          <w:rFonts w:ascii="Cambria" w:hAnsi="Cambria" w:cs="Calibri Light"/>
          <w:iCs/>
        </w:rPr>
        <w:t xml:space="preserve">The collection instrument template was provided by NAVSEA </w:t>
      </w:r>
      <w:r w:rsidR="00B81425">
        <w:rPr>
          <w:rFonts w:ascii="Cambria" w:hAnsi="Cambria" w:cs="Calibri Light"/>
          <w:iCs/>
        </w:rPr>
        <w:t>MIB</w:t>
      </w:r>
      <w:r w:rsidRPr="005A7B36">
        <w:rPr>
          <w:rFonts w:ascii="Cambria" w:hAnsi="Cambria" w:cs="Calibri Light"/>
          <w:iCs/>
        </w:rPr>
        <w:t xml:space="preserve"> to industry association groups, industry partners, and government organizations. Comments and changes to the survey instrument were incorporated as received from industry and government respondents. Distribution of survey instrument tested by email to existing database of suppliers, and responses to feedback were utilized to gauge level of responsiveness to the survey.</w:t>
      </w:r>
    </w:p>
    <w:p w:rsidR="005E0A0F" w:rsidRPr="00076309" w:rsidP="00B91B89" w14:paraId="3D366630" w14:textId="0BEE999B">
      <w:pPr>
        <w:pStyle w:val="NormalWeb"/>
        <w:spacing w:after="0" w:afterAutospacing="0" w:line="288" w:lineRule="atLeast"/>
      </w:pPr>
      <w:r w:rsidRPr="0099528C">
        <w:rPr>
          <w:rFonts w:ascii="Cambria" w:hAnsi="Cambria" w:cs="Calibri Light"/>
        </w:rPr>
        <w:t>5</w:t>
      </w:r>
      <w:r w:rsidRPr="0099528C">
        <w:rPr>
          <w:rFonts w:ascii="Cambria" w:hAnsi="Cambria" w:cs="Calibri Light"/>
        </w:rPr>
        <w:t xml:space="preserve">.  </w:t>
      </w:r>
      <w:r w:rsidRPr="0099528C">
        <w:rPr>
          <w:rFonts w:ascii="Cambria" w:hAnsi="Cambria" w:cs="Calibri Light"/>
          <w:u w:val="single"/>
        </w:rPr>
        <w:t>Statistical</w:t>
      </w:r>
      <w:r w:rsidRPr="0099528C">
        <w:rPr>
          <w:rFonts w:ascii="Cambria" w:hAnsi="Cambria" w:cs="Calibri Light"/>
          <w:u w:val="single"/>
        </w:rPr>
        <w:t xml:space="preserve"> Consultation and Information Analysis</w:t>
      </w:r>
    </w:p>
    <w:p w:rsidR="00B81425" w:rsidRPr="00B81425" w:rsidP="00076309" w14:paraId="340E9C25" w14:textId="1C19ED8E">
      <w:pPr>
        <w:pStyle w:val="NormalWeb"/>
        <w:spacing w:line="288" w:lineRule="atLeast"/>
        <w:rPr>
          <w:rFonts w:ascii="Cambria" w:hAnsi="Cambria" w:cs="Calibri Light"/>
          <w:iCs/>
        </w:rPr>
      </w:pPr>
      <w:r w:rsidRPr="00B81425">
        <w:rPr>
          <w:rFonts w:ascii="Cambria" w:hAnsi="Cambria" w:cs="Calibri Light"/>
          <w:iCs/>
        </w:rPr>
        <w:t xml:space="preserve">NAVSEA </w:t>
      </w:r>
      <w:r>
        <w:rPr>
          <w:rFonts w:ascii="Cambria" w:hAnsi="Cambria" w:cs="Calibri Light"/>
          <w:iCs/>
        </w:rPr>
        <w:t>MIB</w:t>
      </w:r>
      <w:r w:rsidRPr="00B81425">
        <w:rPr>
          <w:rFonts w:ascii="Cambria" w:hAnsi="Cambria" w:cs="Calibri Light"/>
          <w:iCs/>
        </w:rPr>
        <w:t xml:space="preserve"> and the Industrial Base Teams conducted the design of the survey instrument and reviewed all statistical aspects as required. The information will be collected and analyzed by NAVSEA </w:t>
      </w:r>
      <w:r>
        <w:rPr>
          <w:rFonts w:ascii="Cambria" w:hAnsi="Cambria" w:cs="Calibri Light"/>
          <w:iCs/>
        </w:rPr>
        <w:t>MIB</w:t>
      </w:r>
      <w:r w:rsidRPr="00B81425">
        <w:rPr>
          <w:rFonts w:ascii="Cambria" w:hAnsi="Cambria" w:cs="Calibri Light"/>
          <w:iCs/>
        </w:rPr>
        <w:t xml:space="preserve"> personnel. Primary POC is Nick Kasatkin; nick.kasatkin@tmbhq.com; 1-813-297-0609.</w:t>
      </w:r>
    </w:p>
    <w:p w:rsidR="00076309" w:rsidRPr="00B81425" w:rsidP="00076309" w14:paraId="54DEC0A0" w14:textId="0DBD5911">
      <w:pPr>
        <w:pStyle w:val="NormalWeb"/>
        <w:spacing w:line="288" w:lineRule="atLeast"/>
        <w:rPr>
          <w:rFonts w:ascii="Cambria" w:hAnsi="Cambria"/>
          <w:iCs/>
        </w:rPr>
      </w:pPr>
      <w:r w:rsidRPr="00B81425">
        <w:rPr>
          <w:rFonts w:ascii="Cambria" w:eastAsia="Calibri" w:hAnsi="Cambria"/>
          <w:iCs/>
          <w:szCs w:val="22"/>
        </w:rPr>
        <w:t xml:space="preserve">No additional consultation apart from soliciting public comments through the Federal Register was conducted for this submission. </w:t>
      </w:r>
    </w:p>
    <w:p w:rsidR="00076309" w:rsidRPr="0099528C" w:rsidP="00076309" w14:paraId="0090AB6C" w14:textId="77777777">
      <w:pPr>
        <w:pStyle w:val="NormalWeb"/>
        <w:spacing w:before="0" w:beforeAutospacing="0" w:after="0" w:afterAutospacing="0" w:line="288" w:lineRule="atLeast"/>
        <w:ind w:left="1080"/>
        <w:rPr>
          <w:rFonts w:ascii="Cambria" w:hAnsi="Cambria" w:cs="Calibri Light"/>
          <w:i/>
        </w:rPr>
      </w:pPr>
    </w:p>
    <w:p w:rsidR="00F1447C" w:rsidRPr="0099528C" w:rsidP="001A7BBD" w14:paraId="490D0AED" w14:textId="77777777">
      <w:pPr>
        <w:pStyle w:val="NormalWeb"/>
        <w:spacing w:line="288" w:lineRule="atLeast"/>
        <w:ind w:left="432" w:firstLine="720"/>
        <w:rPr>
          <w:rFonts w:ascii="Cambria" w:hAnsi="Cambria" w:cs="Calibri Light"/>
        </w:rPr>
      </w:pP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7A74" w:rsidP="00EE2985" w14:paraId="1168A9A0"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407C77"/>
    <w:multiLevelType w:val="hybridMultilevel"/>
    <w:tmpl w:val="84C8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A4437A"/>
    <w:multiLevelType w:val="hybridMultilevel"/>
    <w:tmpl w:val="E4EAA3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14685F"/>
    <w:multiLevelType w:val="hybridMultilevel"/>
    <w:tmpl w:val="14B00C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BF30623"/>
    <w:multiLevelType w:val="hybridMultilevel"/>
    <w:tmpl w:val="179AE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323035">
    <w:abstractNumId w:val="0"/>
  </w:num>
  <w:num w:numId="2" w16cid:durableId="811599142">
    <w:abstractNumId w:val="1"/>
  </w:num>
  <w:num w:numId="3" w16cid:durableId="672604985">
    <w:abstractNumId w:val="3"/>
  </w:num>
  <w:num w:numId="4" w16cid:durableId="1782186830">
    <w:abstractNumId w:val="4"/>
  </w:num>
  <w:num w:numId="5" w16cid:durableId="192194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0F"/>
    <w:rsid w:val="00076309"/>
    <w:rsid w:val="0011279F"/>
    <w:rsid w:val="00123481"/>
    <w:rsid w:val="00146F7E"/>
    <w:rsid w:val="001A7BBD"/>
    <w:rsid w:val="00265019"/>
    <w:rsid w:val="002C006C"/>
    <w:rsid w:val="0030008B"/>
    <w:rsid w:val="0040714D"/>
    <w:rsid w:val="005A7B36"/>
    <w:rsid w:val="005E0A0F"/>
    <w:rsid w:val="006A5DF8"/>
    <w:rsid w:val="006B2B17"/>
    <w:rsid w:val="006F3F40"/>
    <w:rsid w:val="00764C11"/>
    <w:rsid w:val="007D6F8D"/>
    <w:rsid w:val="00821454"/>
    <w:rsid w:val="00856766"/>
    <w:rsid w:val="00977A74"/>
    <w:rsid w:val="0099528C"/>
    <w:rsid w:val="009F0B30"/>
    <w:rsid w:val="009F28DB"/>
    <w:rsid w:val="00A93CBF"/>
    <w:rsid w:val="00B74856"/>
    <w:rsid w:val="00B81425"/>
    <w:rsid w:val="00B91B89"/>
    <w:rsid w:val="00C27E84"/>
    <w:rsid w:val="00C34D08"/>
    <w:rsid w:val="00C53FA6"/>
    <w:rsid w:val="00C66D8C"/>
    <w:rsid w:val="00D46148"/>
    <w:rsid w:val="00D94CD4"/>
    <w:rsid w:val="00EE2985"/>
    <w:rsid w:val="00F035AB"/>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1B57FB"/>
  <w15:chartTrackingRefBased/>
  <w15:docId w15:val="{8D523C8B-BD57-4D9D-BB29-9AA0B308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paragraph" w:styleId="Heading1">
    <w:name w:val="heading 1"/>
    <w:basedOn w:val="Normal"/>
    <w:next w:val="Normal"/>
    <w:link w:val="Heading1Char"/>
    <w:uiPriority w:val="9"/>
    <w:qFormat/>
    <w:rsid w:val="00EE298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EE2985"/>
    <w:pPr>
      <w:keepNext/>
      <w:keepLines/>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977A74"/>
    <w:pPr>
      <w:tabs>
        <w:tab w:val="center" w:pos="4680"/>
        <w:tab w:val="right" w:pos="9360"/>
      </w:tabs>
    </w:pPr>
  </w:style>
  <w:style w:type="character" w:customStyle="1" w:styleId="HeaderChar">
    <w:name w:val="Header Char"/>
    <w:link w:val="Header"/>
    <w:uiPriority w:val="99"/>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Title">
    <w:name w:val="Title"/>
    <w:basedOn w:val="Normal"/>
    <w:next w:val="Normal"/>
    <w:link w:val="TitleChar"/>
    <w:uiPriority w:val="10"/>
    <w:qFormat/>
    <w:rsid w:val="002C006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C006C"/>
    <w:rPr>
      <w:rFonts w:ascii="Cambria" w:eastAsia="Times New Roman" w:hAnsi="Cambria"/>
      <w:color w:val="17365D"/>
      <w:spacing w:val="5"/>
      <w:kern w:val="28"/>
      <w:sz w:val="52"/>
      <w:szCs w:val="52"/>
    </w:rPr>
  </w:style>
  <w:style w:type="character" w:customStyle="1" w:styleId="Heading2Char">
    <w:name w:val="Heading 2 Char"/>
    <w:link w:val="Heading2"/>
    <w:uiPriority w:val="9"/>
    <w:rsid w:val="00EE2985"/>
    <w:rPr>
      <w:rFonts w:ascii="Cambria" w:eastAsia="Times New Roman" w:hAnsi="Cambria"/>
      <w:b/>
      <w:bCs/>
      <w:color w:val="4F81BD"/>
      <w:sz w:val="26"/>
      <w:szCs w:val="26"/>
    </w:rPr>
  </w:style>
  <w:style w:type="paragraph" w:styleId="ListParagraph">
    <w:name w:val="List Paragraph"/>
    <w:basedOn w:val="Normal"/>
    <w:uiPriority w:val="34"/>
    <w:qFormat/>
    <w:rsid w:val="00EE2985"/>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EE2985"/>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91B89"/>
    <w:rPr>
      <w:sz w:val="16"/>
      <w:szCs w:val="16"/>
    </w:rPr>
  </w:style>
  <w:style w:type="paragraph" w:styleId="CommentText">
    <w:name w:val="annotation text"/>
    <w:basedOn w:val="Normal"/>
    <w:link w:val="CommentTextChar"/>
    <w:uiPriority w:val="99"/>
    <w:unhideWhenUsed/>
    <w:rsid w:val="00B91B89"/>
    <w:rPr>
      <w:sz w:val="20"/>
      <w:szCs w:val="20"/>
    </w:rPr>
  </w:style>
  <w:style w:type="character" w:customStyle="1" w:styleId="CommentTextChar">
    <w:name w:val="Comment Text Char"/>
    <w:link w:val="CommentText"/>
    <w:uiPriority w:val="99"/>
    <w:semiHidden/>
    <w:rsid w:val="00B91B8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1B89"/>
    <w:rPr>
      <w:b/>
      <w:bCs/>
    </w:rPr>
  </w:style>
  <w:style w:type="character" w:customStyle="1" w:styleId="CommentSubjectChar">
    <w:name w:val="Comment Subject Char"/>
    <w:link w:val="CommentSubject"/>
    <w:uiPriority w:val="99"/>
    <w:semiHidden/>
    <w:rsid w:val="00B91B89"/>
    <w:rPr>
      <w:rFonts w:ascii="Times New Roman" w:eastAsia="Times New Roman" w:hAnsi="Times New Roman"/>
      <w:b/>
      <w:bCs/>
    </w:rPr>
  </w:style>
  <w:style w:type="paragraph" w:styleId="BalloonText">
    <w:name w:val="Balloon Text"/>
    <w:basedOn w:val="Normal"/>
    <w:link w:val="BalloonTextChar"/>
    <w:uiPriority w:val="99"/>
    <w:semiHidden/>
    <w:unhideWhenUsed/>
    <w:rsid w:val="00B91B89"/>
    <w:rPr>
      <w:rFonts w:ascii="Segoe UI" w:hAnsi="Segoe UI" w:cs="Segoe UI"/>
      <w:sz w:val="18"/>
      <w:szCs w:val="18"/>
    </w:rPr>
  </w:style>
  <w:style w:type="character" w:customStyle="1" w:styleId="BalloonTextChar">
    <w:name w:val="Balloon Text Char"/>
    <w:link w:val="BalloonText"/>
    <w:uiPriority w:val="99"/>
    <w:semiHidden/>
    <w:rsid w:val="00B91B8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4af72ce-cc13-4953-b9ba-4cca0e04b883}" enabled="1" method="Standard" siteId="{102d0191-eeae-4761-b1cb-1a83e86ef44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Schuff, Nicholas A CTR (USA)</cp:lastModifiedBy>
  <cp:revision>2</cp:revision>
  <cp:lastPrinted>2013-01-25T19:13:00Z</cp:lastPrinted>
  <dcterms:created xsi:type="dcterms:W3CDTF">2026-06-24T20:23:00Z</dcterms:created>
  <dcterms:modified xsi:type="dcterms:W3CDTF">2026-06-24T20:23:00Z</dcterms:modified>
</cp:coreProperties>
</file>