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CB391F" w:rsidRPr="00CB391F" w:rsidP="00CB391F" w14:paraId="0F4A80A6" w14:textId="2AFB5C5B">
      <w:pPr>
        <w:tabs>
          <w:tab w:val="center" w:pos="4680"/>
        </w:tabs>
        <w:spacing w:before="120"/>
        <w:jc w:val="center"/>
        <w:rPr>
          <w:rFonts w:ascii="Arial" w:hAnsi="Arial" w:cs="Arial"/>
          <w:b/>
          <w:bCs/>
          <w:sz w:val="32"/>
          <w:szCs w:val="32"/>
        </w:rPr>
      </w:pPr>
      <w:r w:rsidRPr="00CB391F">
        <w:rPr>
          <w:rFonts w:ascii="Arial" w:hAnsi="Arial" w:cs="Arial"/>
          <w:b/>
          <w:bCs/>
          <w:sz w:val="32"/>
          <w:szCs w:val="32"/>
        </w:rPr>
        <w:t>Rural Health Care Coordination Program Performance Improvement Measures</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6E815639">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w:t>
      </w:r>
      <w:r w:rsidRPr="00CB391F">
        <w:rPr>
          <w:rFonts w:ascii="Arial" w:hAnsi="Arial" w:cs="Arial"/>
          <w:b/>
          <w:bCs/>
          <w:sz w:val="32"/>
          <w:szCs w:val="32"/>
        </w:rPr>
        <w:t xml:space="preserve">l No. </w:t>
      </w:r>
      <w:r w:rsidRPr="00CB391F" w:rsidR="00C96292">
        <w:rPr>
          <w:rFonts w:ascii="Arial" w:hAnsi="Arial" w:cs="Arial"/>
          <w:b/>
          <w:bCs/>
          <w:sz w:val="32"/>
          <w:szCs w:val="32"/>
        </w:rPr>
        <w:t>0906</w:t>
      </w:r>
      <w:r w:rsidRPr="00CB391F">
        <w:rPr>
          <w:rFonts w:ascii="Arial" w:hAnsi="Arial" w:cs="Arial"/>
          <w:b/>
          <w:bCs/>
          <w:sz w:val="32"/>
          <w:szCs w:val="32"/>
        </w:rPr>
        <w:t>-</w:t>
      </w:r>
      <w:r w:rsidRPr="00CB391F" w:rsidR="00CB391F">
        <w:rPr>
          <w:rFonts w:ascii="Arial" w:hAnsi="Arial" w:cs="Arial"/>
          <w:b/>
          <w:bCs/>
          <w:sz w:val="32"/>
          <w:szCs w:val="32"/>
        </w:rPr>
        <w:t>0024</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D56771" w:rsidP="002F26CC" w14:paraId="02884FFA" w14:textId="4FE73184">
      <w:pPr>
        <w:spacing w:before="120"/>
        <w:rPr>
          <w:rFonts w:ascii="Arial" w:hAnsi="Arial" w:cs="Arial"/>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Pr>
          <w:rFonts w:ascii="Arial" w:hAnsi="Arial" w:cs="Arial"/>
          <w:sz w:val="24"/>
        </w:rPr>
        <w:t>Yes</w:t>
      </w:r>
      <w:r w:rsidR="00022914">
        <w:rPr>
          <w:rFonts w:ascii="Arial" w:hAnsi="Arial" w:cs="Arial"/>
          <w:sz w:val="24"/>
        </w:rPr>
        <w:t xml:space="preserve">. In 2024, </w:t>
      </w:r>
      <w:r w:rsidR="002F26CC">
        <w:rPr>
          <w:rFonts w:ascii="Arial" w:hAnsi="Arial" w:cs="Arial"/>
          <w:sz w:val="24"/>
        </w:rPr>
        <w:t xml:space="preserve">OMB approved </w:t>
      </w:r>
      <w:r w:rsidR="00CA6A73">
        <w:rPr>
          <w:rFonts w:ascii="Arial" w:hAnsi="Arial" w:cs="Arial"/>
          <w:sz w:val="24"/>
        </w:rPr>
        <w:t>this request with the following term of clearance: “</w:t>
      </w:r>
      <w:r w:rsidRPr="002F26CC" w:rsidR="002F26CC">
        <w:rPr>
          <w:rFonts w:ascii="Arial" w:hAnsi="Arial" w:cs="Arial"/>
          <w:sz w:val="24"/>
        </w:rPr>
        <w:t>Prior to the re-submission of this information collection request (ICR), the agency will develop</w:t>
      </w:r>
      <w:r w:rsidR="002F26CC">
        <w:rPr>
          <w:rFonts w:ascii="Arial" w:hAnsi="Arial" w:cs="Arial"/>
          <w:sz w:val="24"/>
        </w:rPr>
        <w:t xml:space="preserve"> </w:t>
      </w:r>
      <w:r w:rsidRPr="002F26CC" w:rsidR="002F26CC">
        <w:rPr>
          <w:rFonts w:ascii="Arial" w:hAnsi="Arial" w:cs="Arial"/>
          <w:sz w:val="24"/>
        </w:rPr>
        <w:t>and implement policies and processes necessary to comply with the OPEN Government Data</w:t>
      </w:r>
      <w:r w:rsidR="002F26CC">
        <w:rPr>
          <w:rFonts w:ascii="Arial" w:hAnsi="Arial" w:cs="Arial"/>
          <w:sz w:val="24"/>
        </w:rPr>
        <w:t xml:space="preserve"> </w:t>
      </w:r>
      <w:r w:rsidRPr="002F26CC" w:rsidR="002F26CC">
        <w:rPr>
          <w:rFonts w:ascii="Arial" w:hAnsi="Arial" w:cs="Arial"/>
          <w:sz w:val="24"/>
        </w:rPr>
        <w:t>Act (Title II of the Foundations for Evidence-Based Policymaking Act of 2018, P.L. 115-435).</w:t>
      </w:r>
      <w:r w:rsidR="002F26CC">
        <w:rPr>
          <w:rFonts w:ascii="Arial" w:hAnsi="Arial" w:cs="Arial"/>
          <w:sz w:val="24"/>
        </w:rPr>
        <w:t xml:space="preserve"> </w:t>
      </w:r>
      <w:r w:rsidRPr="002F26CC" w:rsidR="002F26CC">
        <w:rPr>
          <w:rFonts w:ascii="Arial" w:hAnsi="Arial" w:cs="Arial"/>
          <w:sz w:val="24"/>
        </w:rPr>
        <w:t>This requires Federal agencies to publish all public government data assets online as open</w:t>
      </w:r>
      <w:r w:rsidR="002F26CC">
        <w:rPr>
          <w:rFonts w:ascii="Arial" w:hAnsi="Arial" w:cs="Arial"/>
          <w:sz w:val="24"/>
        </w:rPr>
        <w:t xml:space="preserve"> </w:t>
      </w:r>
      <w:r w:rsidRPr="002F26CC" w:rsidR="002F26CC">
        <w:rPr>
          <w:rFonts w:ascii="Arial" w:hAnsi="Arial" w:cs="Arial"/>
          <w:sz w:val="24"/>
        </w:rPr>
        <w:t>data, using standardized, machine-readable data formats (unless the agency makes a specific</w:t>
      </w:r>
      <w:r w:rsidR="002F26CC">
        <w:rPr>
          <w:rFonts w:ascii="Arial" w:hAnsi="Arial" w:cs="Arial"/>
          <w:sz w:val="24"/>
        </w:rPr>
        <w:t xml:space="preserve"> </w:t>
      </w:r>
      <w:r w:rsidRPr="002F26CC" w:rsidR="002F26CC">
        <w:rPr>
          <w:rFonts w:ascii="Arial" w:hAnsi="Arial" w:cs="Arial"/>
          <w:sz w:val="24"/>
        </w:rPr>
        <w:t>determination that data should be protected, withheld, or otherwise exempt from publication). It</w:t>
      </w:r>
      <w:r w:rsidR="002F26CC">
        <w:rPr>
          <w:rFonts w:ascii="Arial" w:hAnsi="Arial" w:cs="Arial"/>
          <w:sz w:val="24"/>
        </w:rPr>
        <w:t xml:space="preserve"> </w:t>
      </w:r>
      <w:r w:rsidRPr="002F26CC" w:rsidR="002F26CC">
        <w:rPr>
          <w:rFonts w:ascii="Arial" w:hAnsi="Arial" w:cs="Arial"/>
          <w:sz w:val="24"/>
        </w:rPr>
        <w:t>is the expectation that the agency will publish data collected under this ICR and the relevant</w:t>
      </w:r>
      <w:r w:rsidR="002F26CC">
        <w:rPr>
          <w:rFonts w:ascii="Arial" w:hAnsi="Arial" w:cs="Arial"/>
          <w:sz w:val="24"/>
        </w:rPr>
        <w:t xml:space="preserve"> </w:t>
      </w:r>
      <w:r w:rsidRPr="002F26CC" w:rsidR="002F26CC">
        <w:rPr>
          <w:rFonts w:ascii="Arial" w:hAnsi="Arial" w:cs="Arial"/>
          <w:sz w:val="24"/>
        </w:rPr>
        <w:t>publication plan will be reflected in the response to Supporting Statement A Question #16.</w:t>
      </w:r>
      <w:r w:rsidR="002F26CC">
        <w:rPr>
          <w:rFonts w:ascii="Arial" w:hAnsi="Arial" w:cs="Arial"/>
          <w:sz w:val="24"/>
        </w:rPr>
        <w:t xml:space="preserve"> </w:t>
      </w:r>
      <w:r w:rsidRPr="002F26CC" w:rsidR="002F26CC">
        <w:rPr>
          <w:rFonts w:ascii="Arial" w:hAnsi="Arial" w:cs="Arial"/>
          <w:sz w:val="24"/>
        </w:rPr>
        <w:t>Such a publication plan should include details, including timetable and format, as well as a</w:t>
      </w:r>
      <w:r w:rsidR="002F26CC">
        <w:rPr>
          <w:rFonts w:ascii="Arial" w:hAnsi="Arial" w:cs="Arial"/>
          <w:sz w:val="24"/>
        </w:rPr>
        <w:t xml:space="preserve"> </w:t>
      </w:r>
      <w:r w:rsidRPr="002F26CC" w:rsidR="002F26CC">
        <w:rPr>
          <w:rFonts w:ascii="Arial" w:hAnsi="Arial" w:cs="Arial"/>
          <w:sz w:val="24"/>
        </w:rPr>
        <w:t>hyperlink to the relevant webpage where the data will be displayed. If any of the data cannot</w:t>
      </w:r>
      <w:r w:rsidR="002F26CC">
        <w:rPr>
          <w:rFonts w:ascii="Arial" w:hAnsi="Arial" w:cs="Arial"/>
          <w:sz w:val="24"/>
        </w:rPr>
        <w:t xml:space="preserve"> </w:t>
      </w:r>
      <w:r w:rsidRPr="002F26CC" w:rsidR="002F26CC">
        <w:rPr>
          <w:rFonts w:ascii="Arial" w:hAnsi="Arial" w:cs="Arial"/>
          <w:sz w:val="24"/>
        </w:rPr>
        <w:t>be published for a specific reason, then it is the expectation that this specific reason will be</w:t>
      </w:r>
      <w:r w:rsidR="002F26CC">
        <w:rPr>
          <w:rFonts w:ascii="Arial" w:hAnsi="Arial" w:cs="Arial"/>
          <w:sz w:val="24"/>
        </w:rPr>
        <w:t xml:space="preserve"> </w:t>
      </w:r>
      <w:r w:rsidRPr="002F26CC" w:rsidR="002F26CC">
        <w:rPr>
          <w:rFonts w:ascii="Arial" w:hAnsi="Arial" w:cs="Arial"/>
          <w:sz w:val="24"/>
        </w:rPr>
        <w:t>given in the response to Supporting Statement A Question #16. Data that cannot be published</w:t>
      </w:r>
      <w:r w:rsidR="002F26CC">
        <w:rPr>
          <w:rFonts w:ascii="Arial" w:hAnsi="Arial" w:cs="Arial"/>
          <w:sz w:val="24"/>
        </w:rPr>
        <w:t xml:space="preserve"> </w:t>
      </w:r>
      <w:r w:rsidRPr="002F26CC" w:rsidR="002F26CC">
        <w:rPr>
          <w:rFonts w:ascii="Arial" w:hAnsi="Arial" w:cs="Arial"/>
          <w:sz w:val="24"/>
        </w:rPr>
        <w:t>in specific should still be considered for publication in aggregate, if feasible and appropriate.</w:t>
      </w:r>
      <w:r w:rsidR="00CA6A73">
        <w:rPr>
          <w:rFonts w:ascii="Arial" w:hAnsi="Arial" w:cs="Arial"/>
          <w:sz w:val="24"/>
        </w:rPr>
        <w:t>”</w:t>
      </w:r>
    </w:p>
    <w:p w:rsidR="009B3794" w:rsidRPr="00C45431" w:rsidP="00CE5AA9" w14:paraId="22E2A2F4" w14:textId="1DE558B1">
      <w:pPr>
        <w:spacing w:before="120"/>
        <w:rPr>
          <w:rFonts w:ascii="Arial" w:hAnsi="Arial" w:cs="Arial"/>
          <w:b/>
          <w:sz w:val="24"/>
        </w:rPr>
      </w:pPr>
      <w:r w:rsidRPr="00C45431">
        <w:rPr>
          <w:rFonts w:ascii="Arial" w:hAnsi="Arial" w:cs="Arial"/>
          <w:b/>
          <w:sz w:val="24"/>
        </w:rPr>
        <w:t xml:space="preserve"> </w:t>
      </w:r>
    </w:p>
    <w:p w:rsidR="009B3794" w:rsidRPr="00E241A4" w:rsidP="00CA3DA6" w14:paraId="22E2A2F5" w14:textId="77777777">
      <w:pPr>
        <w:spacing w:before="120"/>
        <w:rPr>
          <w:rFonts w:ascii="Arial" w:hAnsi="Arial" w:cs="Arial"/>
          <w:b/>
          <w:bCs/>
          <w:sz w:val="24"/>
        </w:rPr>
      </w:pPr>
      <w:r w:rsidRPr="00E241A4">
        <w:rPr>
          <w:rFonts w:ascii="Arial" w:hAnsi="Arial" w:cs="Arial"/>
          <w:b/>
          <w:bCs/>
          <w:sz w:val="24"/>
        </w:rPr>
        <w:t>A.</w:t>
      </w:r>
      <w:r w:rsidRPr="00E241A4">
        <w:rPr>
          <w:rFonts w:ascii="Arial" w:hAnsi="Arial" w:cs="Arial"/>
          <w:b/>
          <w:bCs/>
          <w:sz w:val="24"/>
        </w:rPr>
        <w:tab/>
        <w:t>Justification</w:t>
      </w:r>
    </w:p>
    <w:p w:rsidR="00A437EC" w:rsidRPr="00A437EC" w:rsidP="00A437EC" w14:paraId="7857AD7D" w14:textId="58A78DC9">
      <w:pPr>
        <w:numPr>
          <w:ilvl w:val="0"/>
          <w:numId w:val="2"/>
        </w:numPr>
        <w:tabs>
          <w:tab w:val="num" w:pos="360"/>
          <w:tab w:val="clear" w:pos="1080"/>
        </w:tabs>
        <w:spacing w:before="240" w:after="240"/>
        <w:ind w:left="360"/>
        <w:rPr>
          <w:rFonts w:ascii="Arial" w:hAnsi="Arial" w:cs="Arial"/>
          <w:b/>
          <w:sz w:val="24"/>
        </w:rPr>
      </w:pPr>
      <w:r w:rsidRPr="00A437EC">
        <w:rPr>
          <w:rFonts w:ascii="Arial" w:hAnsi="Arial" w:cs="Arial"/>
          <w:b/>
          <w:sz w:val="24"/>
          <w:u w:val="single"/>
        </w:rPr>
        <w:t>Circumstances Making the Collection of Information Necessary</w:t>
      </w:r>
    </w:p>
    <w:p w:rsidR="009123F4" w:rsidP="00393FBC" w14:paraId="501CC38A" w14:textId="145FE638">
      <w:pPr>
        <w:pStyle w:val="BodyText"/>
        <w:rPr>
          <w:rFonts w:ascii="Arial" w:hAnsi="Arial" w:cs="Arial"/>
          <w:sz w:val="24"/>
        </w:rPr>
      </w:pPr>
      <w:r w:rsidRPr="00E241A4">
        <w:rPr>
          <w:rFonts w:ascii="Arial" w:hAnsi="Arial" w:cs="Arial"/>
          <w:sz w:val="24"/>
        </w:rPr>
        <w:t>The Rural Health Care Coordination (Care Coordination) Program is authorized under 42 U.S.C. 254c(e) (section 330A(e) of the Public Health Service Act) to promote rural health care services outreach by improving and expanding the delivery of health care services through comprehensive care coordination strategies addressing a primary focus area:  (1) heart disease, (2) cancer, (3) chronic lower respiratory disease, (4) stroke, or (5) maternal health</w:t>
      </w:r>
      <w:r w:rsidRPr="00E241A4">
        <w:rPr>
          <w:rFonts w:ascii="Arial" w:hAnsi="Arial" w:cs="Arial"/>
          <w:sz w:val="24"/>
        </w:rPr>
        <w:t>.</w:t>
      </w:r>
      <w:r w:rsidR="00A228EA">
        <w:rPr>
          <w:rFonts w:ascii="Arial" w:hAnsi="Arial" w:cs="Arial"/>
          <w:sz w:val="24"/>
        </w:rPr>
        <w:t xml:space="preserve"> </w:t>
      </w:r>
    </w:p>
    <w:p w:rsidR="00EB2A3B" w:rsidRPr="00EB2A3B" w:rsidP="00393FBC" w14:paraId="7F7A43DC" w14:textId="3BC27C14">
      <w:pPr>
        <w:pStyle w:val="BodyText"/>
        <w:rPr>
          <w:rFonts w:ascii="Arial" w:hAnsi="Arial" w:cs="Arial"/>
          <w:sz w:val="24"/>
        </w:rPr>
      </w:pPr>
      <w:r w:rsidRPr="00E241A4">
        <w:rPr>
          <w:rFonts w:ascii="Arial" w:hAnsi="Arial" w:cs="Arial"/>
          <w:sz w:val="24"/>
        </w:rPr>
        <w:t>HRSA currently collects information about Care Coordination Program grants using an OMB-approved set of performance measures</w:t>
      </w:r>
      <w:r w:rsidR="00CD08A4">
        <w:rPr>
          <w:rFonts w:ascii="Arial" w:hAnsi="Arial" w:cs="Arial"/>
          <w:sz w:val="24"/>
        </w:rPr>
        <w:t>. These measures last received OMB review and approval under OMB Number 0906-</w:t>
      </w:r>
      <w:r w:rsidR="00C07F64">
        <w:rPr>
          <w:rFonts w:ascii="Arial" w:hAnsi="Arial" w:cs="Arial"/>
          <w:sz w:val="24"/>
        </w:rPr>
        <w:t xml:space="preserve">0024 </w:t>
      </w:r>
      <w:r w:rsidR="00CD08A4">
        <w:rPr>
          <w:rFonts w:ascii="Arial" w:hAnsi="Arial" w:cs="Arial"/>
          <w:sz w:val="24"/>
        </w:rPr>
        <w:t xml:space="preserve">and have a current expiration date of </w:t>
      </w:r>
      <w:r w:rsidR="004027E8">
        <w:rPr>
          <w:rFonts w:ascii="Arial" w:hAnsi="Arial" w:cs="Arial"/>
          <w:sz w:val="24"/>
        </w:rPr>
        <w:t>August 31, 2026. HRSA</w:t>
      </w:r>
      <w:r w:rsidRPr="00E241A4">
        <w:rPr>
          <w:rFonts w:ascii="Arial" w:hAnsi="Arial" w:cs="Arial"/>
          <w:sz w:val="24"/>
        </w:rPr>
        <w:t> seeks to revise that approved collection. The proposed changes are a result of keeping this instrument relevant, responsive to the Care Coordination Program needs and to improve clarity and ease of reporting for respondents</w:t>
      </w:r>
      <w:r w:rsidRPr="00E241A4">
        <w:rPr>
          <w:rFonts w:ascii="Arial" w:hAnsi="Arial" w:cs="Arial"/>
          <w:sz w:val="24"/>
        </w:rPr>
        <w:t>.</w:t>
      </w:r>
      <w:r w:rsidR="0034181F">
        <w:rPr>
          <w:rFonts w:ascii="Arial" w:hAnsi="Arial" w:cs="Arial"/>
          <w:sz w:val="24"/>
        </w:rPr>
        <w:t xml:space="preserve"> </w:t>
      </w:r>
      <w:r w:rsidRPr="00EB2A3B">
        <w:rPr>
          <w:rFonts w:ascii="Arial" w:hAnsi="Arial" w:cs="Arial"/>
          <w:bCs/>
          <w:sz w:val="24"/>
        </w:rPr>
        <w:t>The proposed changes include the following:</w:t>
      </w:r>
      <w:r w:rsidRPr="00EB2A3B">
        <w:rPr>
          <w:rFonts w:ascii="Arial" w:hAnsi="Arial" w:cs="Arial"/>
          <w:sz w:val="24"/>
        </w:rPr>
        <w:t xml:space="preserve"> </w:t>
      </w:r>
    </w:p>
    <w:p w:rsidR="00170E54" w:rsidP="00393FBC" w14:paraId="0F7D8DA0" w14:textId="77777777">
      <w:pPr>
        <w:pStyle w:val="BodyText"/>
        <w:numPr>
          <w:ilvl w:val="0"/>
          <w:numId w:val="9"/>
        </w:numPr>
        <w:rPr>
          <w:rFonts w:ascii="Arial" w:hAnsi="Arial" w:cs="Arial"/>
          <w:bCs/>
          <w:sz w:val="24"/>
        </w:rPr>
      </w:pPr>
      <w:r w:rsidRPr="00EB2A3B">
        <w:rPr>
          <w:rFonts w:ascii="Arial" w:hAnsi="Arial" w:cs="Arial"/>
          <w:bCs/>
          <w:sz w:val="24"/>
        </w:rPr>
        <w:t>One additional measure in Section 5: Leadership and Workforce Composition</w:t>
      </w:r>
    </w:p>
    <w:p w:rsidR="00170E54" w:rsidP="00393FBC" w14:paraId="7C1F2FF3" w14:textId="537F8A5E">
      <w:pPr>
        <w:pStyle w:val="BodyText"/>
        <w:numPr>
          <w:ilvl w:val="0"/>
          <w:numId w:val="9"/>
        </w:numPr>
        <w:rPr>
          <w:rFonts w:ascii="Arial" w:hAnsi="Arial" w:cs="Arial"/>
          <w:bCs/>
          <w:sz w:val="24"/>
        </w:rPr>
      </w:pPr>
      <w:r w:rsidRPr="00EB2A3B">
        <w:rPr>
          <w:rFonts w:ascii="Arial" w:hAnsi="Arial" w:cs="Arial"/>
          <w:bCs/>
          <w:sz w:val="24"/>
        </w:rPr>
        <w:t>Modifying the text of an existing measure to enhance clarity</w:t>
      </w:r>
    </w:p>
    <w:p w:rsidR="00EB2A3B" w:rsidRPr="00EB2A3B" w:rsidP="00393FBC" w14:paraId="6FF26EF2" w14:textId="6A69E911">
      <w:pPr>
        <w:pStyle w:val="BodyText"/>
        <w:numPr>
          <w:ilvl w:val="0"/>
          <w:numId w:val="9"/>
        </w:numPr>
        <w:rPr>
          <w:rFonts w:ascii="Arial" w:hAnsi="Arial" w:cs="Arial"/>
          <w:bCs/>
          <w:sz w:val="24"/>
        </w:rPr>
      </w:pPr>
      <w:r w:rsidRPr="00EB2A3B">
        <w:rPr>
          <w:rFonts w:ascii="Arial" w:hAnsi="Arial" w:cs="Arial"/>
          <w:bCs/>
          <w:sz w:val="24"/>
        </w:rPr>
        <w:t>Corrections to units of measurements on two existing measures</w:t>
      </w:r>
    </w:p>
    <w:p w:rsidR="00663319" w:rsidRPr="0034181F" w:rsidP="00393FBC" w14:paraId="0F16DE14" w14:textId="2B8210E5">
      <w:pPr>
        <w:pStyle w:val="BodyText"/>
        <w:numPr>
          <w:ilvl w:val="0"/>
          <w:numId w:val="9"/>
        </w:numPr>
        <w:rPr>
          <w:rFonts w:ascii="Arial" w:hAnsi="Arial" w:cs="Arial"/>
          <w:sz w:val="24"/>
        </w:rPr>
      </w:pPr>
      <w:r w:rsidRPr="00EB2A3B">
        <w:rPr>
          <w:rFonts w:ascii="Arial" w:hAnsi="Arial" w:cs="Arial"/>
          <w:bCs/>
          <w:sz w:val="24"/>
        </w:rPr>
        <w:t>An increase in total burden hours</w:t>
      </w:r>
    </w:p>
    <w:p w:rsidR="009B3794" w:rsidRPr="00C45431" w:rsidP="00D44EFD"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A62F45" w:rsidP="00A62F45" w14:paraId="21613080" w14:textId="77777777">
      <w:pPr>
        <w:rPr>
          <w:rFonts w:ascii="Arial" w:hAnsi="Arial" w:cs="Arial"/>
          <w:sz w:val="24"/>
        </w:rPr>
      </w:pPr>
    </w:p>
    <w:p w:rsidR="00A62F45" w:rsidP="00A62F45" w14:paraId="2E568FC4" w14:textId="3F84B5F4">
      <w:pPr>
        <w:rPr>
          <w:rFonts w:ascii="Arial" w:hAnsi="Arial" w:cs="Arial"/>
          <w:sz w:val="24"/>
        </w:rPr>
      </w:pPr>
      <w:r w:rsidRPr="00A62F45">
        <w:rPr>
          <w:rFonts w:ascii="Arial" w:hAnsi="Arial" w:cs="Arial"/>
          <w:sz w:val="24"/>
        </w:rPr>
        <w:t>The purpose of the revised data collection is to assess Care Coordination Program awardees’ progress in meeting the program goals and how well each awardee meets their community needs. Additionally, HRSA will be able to monitor and assess the impact of the Care Coordination Program and ensure that funds are effectively used to provide services that meet the needs of the awardees’ target population(s).</w:t>
      </w:r>
      <w:r w:rsidR="00C97EED">
        <w:rPr>
          <w:rFonts w:ascii="Arial" w:hAnsi="Arial" w:cs="Arial"/>
          <w:sz w:val="24"/>
        </w:rPr>
        <w:t xml:space="preserve"> Care Coordination awardees will submit annual performance reports to HRSA through this data collection.</w:t>
      </w:r>
    </w:p>
    <w:p w:rsidR="00D5601A" w:rsidRPr="00A62F45" w:rsidP="00A62F45" w14:paraId="14CE0AE5" w14:textId="77777777">
      <w:pPr>
        <w:rPr>
          <w:rFonts w:ascii="Arial" w:hAnsi="Arial" w:cs="Arial"/>
          <w:sz w:val="24"/>
        </w:rPr>
      </w:pPr>
    </w:p>
    <w:p w:rsidR="00D5601A" w:rsidRPr="00D14472" w:rsidP="00D5601A" w14:paraId="7797B104" w14:textId="77777777">
      <w:pPr>
        <w:rPr>
          <w:rFonts w:ascii="Arial" w:hAnsi="Arial" w:cs="Arial"/>
          <w:sz w:val="24"/>
        </w:rPr>
      </w:pPr>
      <w:r w:rsidRPr="00D14472">
        <w:rPr>
          <w:rFonts w:ascii="Arial" w:hAnsi="Arial" w:cs="Arial"/>
          <w:sz w:val="24"/>
        </w:rPr>
        <w:t>If the Care Coordination Program cannot collect this information, HRSA and FORHP would not be able to do the following:</w:t>
      </w:r>
    </w:p>
    <w:p w:rsidR="000C5512" w:rsidRPr="00CD5738" w:rsidP="00D5601A" w14:paraId="31A0A795" w14:textId="71A1E9A4">
      <w:pPr>
        <w:pStyle w:val="ListParagraph"/>
        <w:numPr>
          <w:ilvl w:val="0"/>
          <w:numId w:val="12"/>
        </w:numPr>
        <w:rPr>
          <w:rFonts w:ascii="Arial" w:hAnsi="Arial" w:cs="Arial"/>
          <w:sz w:val="24"/>
        </w:rPr>
      </w:pPr>
      <w:r w:rsidRPr="00CD5738">
        <w:rPr>
          <w:rFonts w:ascii="Arial" w:hAnsi="Arial" w:cs="Arial"/>
          <w:color w:val="000000"/>
          <w:sz w:val="24"/>
        </w:rPr>
        <w:t>comprehensively and adequately monitor grantee progression of grant goals and activities related to improving and expanding delivery of health care services in rural communities,</w:t>
      </w:r>
    </w:p>
    <w:p w:rsidR="000C5512" w:rsidRPr="00CD5738" w:rsidP="00D5601A" w14:paraId="7B49CC14" w14:textId="08BF4785">
      <w:pPr>
        <w:pStyle w:val="NormalWeb"/>
        <w:numPr>
          <w:ilvl w:val="0"/>
          <w:numId w:val="12"/>
        </w:numPr>
        <w:rPr>
          <w:rFonts w:ascii="Arial" w:hAnsi="Arial" w:cs="Arial"/>
          <w:color w:val="000000"/>
        </w:rPr>
      </w:pPr>
      <w:r w:rsidRPr="00CD5738">
        <w:rPr>
          <w:rFonts w:ascii="Arial" w:hAnsi="Arial" w:cs="Arial"/>
          <w:color w:val="000000"/>
        </w:rPr>
        <w:t>understand ho</w:t>
      </w:r>
      <w:r w:rsidRPr="00CD5738" w:rsidR="00D5601A">
        <w:rPr>
          <w:rFonts w:ascii="Arial" w:hAnsi="Arial" w:cs="Arial"/>
          <w:color w:val="000000"/>
        </w:rPr>
        <w:t>w</w:t>
      </w:r>
      <w:r w:rsidRPr="00CD5738">
        <w:rPr>
          <w:rFonts w:ascii="Arial" w:hAnsi="Arial" w:cs="Arial"/>
          <w:color w:val="000000"/>
        </w:rPr>
        <w:t xml:space="preserve"> grant funds are impacting access to care or being utilized to serve the grantee’s target population as described in their application; and</w:t>
      </w:r>
    </w:p>
    <w:p w:rsidR="000C5512" w:rsidRPr="00CD5738" w:rsidP="00A62F45" w14:paraId="5C2BE393" w14:textId="7A2EBFBB">
      <w:pPr>
        <w:pStyle w:val="NormalWeb"/>
        <w:numPr>
          <w:ilvl w:val="0"/>
          <w:numId w:val="12"/>
        </w:numPr>
        <w:rPr>
          <w:rFonts w:ascii="Arial" w:hAnsi="Arial" w:cs="Arial"/>
          <w:color w:val="000000"/>
        </w:rPr>
      </w:pPr>
      <w:r w:rsidRPr="00CD5738">
        <w:rPr>
          <w:rFonts w:ascii="Arial" w:hAnsi="Arial" w:cs="Arial"/>
          <w:color w:val="000000"/>
        </w:rPr>
        <w:t>measure the success and impact of the Rural Health Care Coordination Program’s overall objectives.</w:t>
      </w:r>
    </w:p>
    <w:p w:rsidR="009B3794" w:rsidRPr="00C45431" w:rsidP="00D44EFD"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F67D6E" w:rsidRPr="00DA3D18" w:rsidP="00F67D6E" w14:paraId="3935BA6F" w14:textId="0B798C94">
      <w:pPr>
        <w:widowControl/>
        <w:spacing w:before="120"/>
        <w:rPr>
          <w:rFonts w:ascii="Arial" w:hAnsi="Arial" w:cs="Arial"/>
          <w:sz w:val="24"/>
        </w:rPr>
      </w:pPr>
      <w:r w:rsidRPr="00DA3D18">
        <w:rPr>
          <w:rFonts w:ascii="Arial" w:hAnsi="Arial" w:cs="Arial"/>
          <w:sz w:val="24"/>
        </w:rPr>
        <w:t xml:space="preserve">This information collection is fully (100 percent) electronic. HRSA will be using a web-based secured platform to house the data collection instrument as well as allowing </w:t>
      </w:r>
      <w:r>
        <w:rPr>
          <w:rFonts w:ascii="Arial" w:hAnsi="Arial" w:cs="Arial"/>
          <w:sz w:val="24"/>
        </w:rPr>
        <w:t>Care Coordination</w:t>
      </w:r>
      <w:r w:rsidRPr="00DA3D18">
        <w:rPr>
          <w:rFonts w:ascii="Arial" w:hAnsi="Arial" w:cs="Arial"/>
          <w:sz w:val="24"/>
        </w:rPr>
        <w:t xml:space="preserve"> Program awardees to electronically submit their data to HRSA. </w:t>
      </w:r>
    </w:p>
    <w:p w:rsidR="009B3794" w:rsidRPr="00C45431" w:rsidP="00D44EFD" w14:paraId="22E2A305" w14:textId="63A2E3AA">
      <w:pPr>
        <w:numPr>
          <w:ilvl w:val="0"/>
          <w:numId w:val="2"/>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227F0F" w:rsidRPr="00DA3D18" w:rsidP="00227F0F" w14:paraId="0928AD37" w14:textId="4A8B6782">
      <w:pPr>
        <w:spacing w:before="120"/>
        <w:rPr>
          <w:rFonts w:ascii="Arial" w:hAnsi="Arial" w:cs="Arial"/>
          <w:sz w:val="24"/>
        </w:rPr>
      </w:pPr>
      <w:r w:rsidRPr="00DA3D18">
        <w:rPr>
          <w:rFonts w:ascii="Arial" w:hAnsi="Arial" w:cs="Arial"/>
          <w:sz w:val="24"/>
        </w:rPr>
        <w:t xml:space="preserve">There are no other information/data collections currently available for the </w:t>
      </w:r>
      <w:r>
        <w:rPr>
          <w:rFonts w:ascii="Arial" w:hAnsi="Arial" w:cs="Arial"/>
          <w:sz w:val="24"/>
        </w:rPr>
        <w:t>Care Coordination</w:t>
      </w:r>
      <w:r w:rsidRPr="00DA3D18">
        <w:rPr>
          <w:rFonts w:ascii="Arial" w:hAnsi="Arial" w:cs="Arial"/>
          <w:sz w:val="24"/>
        </w:rPr>
        <w:t xml:space="preserve"> Program.</w:t>
      </w:r>
    </w:p>
    <w:p w:rsidR="009B3794" w:rsidRPr="00C45431" w:rsidP="00D44EFD"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E64978" w:rsidP="00E64978" w14:paraId="0E8BDEB0" w14:textId="765D6683">
      <w:pPr>
        <w:spacing w:before="120"/>
        <w:rPr>
          <w:rFonts w:ascii="Arial" w:hAnsi="Arial" w:cs="Arial"/>
          <w:sz w:val="24"/>
        </w:rPr>
      </w:pPr>
      <w:r w:rsidRPr="00DA3D18">
        <w:rPr>
          <w:rFonts w:ascii="Arial" w:hAnsi="Arial" w:cs="Arial"/>
          <w:sz w:val="24"/>
        </w:rPr>
        <w:t xml:space="preserve">HRSA has made an effort to ensure that the </w:t>
      </w:r>
      <w:r>
        <w:rPr>
          <w:rFonts w:ascii="Arial" w:hAnsi="Arial" w:cs="Arial"/>
          <w:sz w:val="24"/>
        </w:rPr>
        <w:t>Care Coordination</w:t>
      </w:r>
      <w:r w:rsidRPr="00DA3D18">
        <w:rPr>
          <w:rFonts w:ascii="Arial" w:hAnsi="Arial" w:cs="Arial"/>
          <w:sz w:val="24"/>
        </w:rPr>
        <w:t xml:space="preserve"> Program data collection will not have a significant impact on small business entities. The information requested by </w:t>
      </w:r>
      <w:r w:rsidR="00595D6B">
        <w:rPr>
          <w:rFonts w:ascii="Arial" w:hAnsi="Arial" w:cs="Arial"/>
          <w:sz w:val="24"/>
        </w:rPr>
        <w:t>Care Coordination</w:t>
      </w:r>
      <w:r w:rsidRPr="00DA3D18" w:rsidR="00595D6B">
        <w:rPr>
          <w:rFonts w:ascii="Arial" w:hAnsi="Arial" w:cs="Arial"/>
          <w:sz w:val="24"/>
        </w:rPr>
        <w:t xml:space="preserve"> </w:t>
      </w:r>
      <w:r w:rsidRPr="00DA3D18">
        <w:rPr>
          <w:rFonts w:ascii="Arial" w:hAnsi="Arial" w:cs="Arial"/>
          <w:sz w:val="24"/>
        </w:rPr>
        <w:t>awardees has been held to the minimum required for the intended use of the data.</w:t>
      </w:r>
    </w:p>
    <w:p w:rsidR="00B14291" w:rsidRPr="00822D21" w:rsidP="00B14291" w14:paraId="07E9FE3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Frequently</w:t>
      </w:r>
    </w:p>
    <w:p w:rsidR="00B14291" w:rsidRPr="00383535" w:rsidP="00B14291" w14:paraId="36CB4A5E" w14:textId="2EB3FE0C">
      <w:pPr>
        <w:spacing w:before="120"/>
        <w:rPr>
          <w:rFonts w:ascii="Arial" w:hAnsi="Arial" w:cs="Arial"/>
          <w:sz w:val="24"/>
        </w:rPr>
      </w:pPr>
      <w:r>
        <w:rPr>
          <w:rFonts w:ascii="Arial" w:hAnsi="Arial" w:cs="Arial"/>
          <w:sz w:val="24"/>
        </w:rPr>
        <w:t>Care Coordination awardees will respond to this data collection annually during their project period. HRSA needs this information annually in order to:</w:t>
      </w:r>
    </w:p>
    <w:p w:rsidR="00B14291" w:rsidRPr="00383535" w:rsidP="00B14291" w14:paraId="2FF0DAAE" w14:textId="2EAEBDAD">
      <w:pPr>
        <w:pStyle w:val="ListParagraph"/>
        <w:numPr>
          <w:ilvl w:val="0"/>
          <w:numId w:val="13"/>
        </w:numPr>
        <w:spacing w:before="120"/>
        <w:rPr>
          <w:rFonts w:ascii="Arial" w:hAnsi="Arial" w:cs="Arial"/>
          <w:sz w:val="24"/>
        </w:rPr>
      </w:pPr>
      <w:r w:rsidRPr="00383535">
        <w:rPr>
          <w:rFonts w:ascii="Arial" w:hAnsi="Arial" w:cs="Arial"/>
          <w:sz w:val="24"/>
        </w:rPr>
        <w:t>comprehensively and adequately monitor grantee progression of grant goals and activities related to improving and expanding delivery of health care services in rural communities</w:t>
      </w:r>
      <w:r>
        <w:rPr>
          <w:rFonts w:ascii="Arial" w:hAnsi="Arial" w:cs="Arial"/>
          <w:sz w:val="24"/>
        </w:rPr>
        <w:t>;</w:t>
      </w:r>
    </w:p>
    <w:p w:rsidR="00B14291" w:rsidRPr="00383535" w:rsidP="00B14291" w14:paraId="46021995" w14:textId="77777777">
      <w:pPr>
        <w:pStyle w:val="ListParagraph"/>
        <w:numPr>
          <w:ilvl w:val="0"/>
          <w:numId w:val="13"/>
        </w:numPr>
        <w:spacing w:before="120"/>
        <w:rPr>
          <w:rFonts w:ascii="Arial" w:hAnsi="Arial" w:cs="Arial"/>
          <w:sz w:val="24"/>
        </w:rPr>
      </w:pPr>
      <w:r w:rsidRPr="00383535">
        <w:rPr>
          <w:rFonts w:ascii="Arial" w:hAnsi="Arial" w:cs="Arial"/>
          <w:sz w:val="24"/>
        </w:rPr>
        <w:t>understand how grant funds are impacting access to care or being utilized to serve the grantee’s target population as described in their application; and</w:t>
      </w:r>
    </w:p>
    <w:p w:rsidR="00B14291" w:rsidP="00B14291" w14:paraId="599C30D6" w14:textId="04279160">
      <w:pPr>
        <w:pStyle w:val="ListParagraph"/>
        <w:numPr>
          <w:ilvl w:val="0"/>
          <w:numId w:val="13"/>
        </w:numPr>
        <w:spacing w:before="120"/>
        <w:rPr>
          <w:rFonts w:ascii="Arial" w:hAnsi="Arial" w:cs="Arial"/>
          <w:sz w:val="24"/>
        </w:rPr>
      </w:pPr>
      <w:r w:rsidRPr="00383535">
        <w:rPr>
          <w:rFonts w:ascii="Arial" w:hAnsi="Arial" w:cs="Arial"/>
          <w:sz w:val="24"/>
        </w:rPr>
        <w:t xml:space="preserve">measure the success and impact of the </w:t>
      </w:r>
      <w:r>
        <w:rPr>
          <w:rFonts w:ascii="Arial" w:hAnsi="Arial" w:cs="Arial"/>
          <w:sz w:val="24"/>
        </w:rPr>
        <w:t>Care Coordination Program’s</w:t>
      </w:r>
      <w:r w:rsidRPr="00383535">
        <w:rPr>
          <w:rFonts w:ascii="Arial" w:hAnsi="Arial" w:cs="Arial"/>
          <w:sz w:val="24"/>
        </w:rPr>
        <w:t xml:space="preserve"> overall objectives.</w:t>
      </w:r>
    </w:p>
    <w:p w:rsidR="00B14291" w:rsidRPr="00DA3D18" w:rsidP="00E64978" w14:paraId="5704E83B" w14:textId="43292AB6">
      <w:pPr>
        <w:spacing w:before="120"/>
        <w:rPr>
          <w:rFonts w:ascii="Arial" w:hAnsi="Arial" w:cs="Arial"/>
          <w:sz w:val="24"/>
        </w:rPr>
      </w:pPr>
      <w:r w:rsidRPr="006D11A8">
        <w:rPr>
          <w:rFonts w:ascii="Arial" w:hAnsi="Arial" w:cs="Arial"/>
          <w:color w:val="000000" w:themeColor="text1"/>
          <w:sz w:val="24"/>
        </w:rPr>
        <w:t>There are no legal obstacles to reduce the burden</w:t>
      </w:r>
      <w:r>
        <w:rPr>
          <w:rFonts w:ascii="Arial" w:hAnsi="Arial" w:cs="Arial"/>
          <w:color w:val="000000" w:themeColor="text1"/>
          <w:sz w:val="24"/>
        </w:rPr>
        <w:t>.</w:t>
      </w:r>
    </w:p>
    <w:p w:rsidR="009B3794" w:rsidRPr="00B14291" w:rsidP="00D44EFD"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B14291" w:rsidRPr="00B14291" w:rsidP="00B14291" w14:paraId="5A480362" w14:textId="48BDB44E">
      <w:pPr>
        <w:spacing w:before="120"/>
        <w:ind w:firstLine="360"/>
        <w:rPr>
          <w:rFonts w:ascii="Arial" w:eastAsia="Arial" w:hAnsi="Arial" w:cs="Arial"/>
          <w:sz w:val="24"/>
        </w:rPr>
      </w:pPr>
      <w:r w:rsidRPr="00B14291">
        <w:rPr>
          <w:rFonts w:ascii="Arial" w:eastAsia="Arial" w:hAnsi="Arial" w:cs="Arial"/>
          <w:sz w:val="24"/>
        </w:rPr>
        <w:t>The request fully complies with the regulation.</w:t>
      </w:r>
    </w:p>
    <w:p w:rsidR="00430730" w:rsidRPr="00206EA4" w:rsidP="00D44EFD" w14:paraId="37822B19" w14:textId="6CCBF562">
      <w:pPr>
        <w:numPr>
          <w:ilvl w:val="0"/>
          <w:numId w:val="2"/>
        </w:numPr>
        <w:tabs>
          <w:tab w:val="num" w:pos="360"/>
          <w:tab w:val="clear" w:pos="1080"/>
        </w:tabs>
        <w:spacing w:before="240"/>
        <w:ind w:left="360"/>
        <w:rPr>
          <w:rFonts w:ascii="Arial" w:hAnsi="Arial" w:cs="Arial"/>
          <w:b/>
          <w:sz w:val="24"/>
        </w:rPr>
      </w:pPr>
      <w:r w:rsidRPr="00DA3D18">
        <w:rPr>
          <w:rFonts w:ascii="Arial" w:hAnsi="Arial" w:cs="Arial"/>
          <w:b/>
          <w:iCs/>
          <w:sz w:val="24"/>
          <w:u w:val="single"/>
        </w:rPr>
        <w:t>Comments in Response to the Federal Register</w:t>
      </w:r>
      <w:r w:rsidRPr="00DA3D18">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C17A6" w:rsidRPr="009C17A6" w:rsidP="3704353F" w14:paraId="0E6FA6AA" w14:textId="4E3C2243">
      <w:pPr>
        <w:spacing w:before="120"/>
        <w:rPr>
          <w:rFonts w:ascii="Arial" w:hAnsi="Arial" w:cs="Arial"/>
          <w:sz w:val="24"/>
        </w:rPr>
      </w:pPr>
      <w:r w:rsidRPr="3704353F">
        <w:rPr>
          <w:rFonts w:ascii="Arial" w:hAnsi="Arial" w:cs="Arial"/>
          <w:sz w:val="24"/>
        </w:rPr>
        <w:t xml:space="preserve">A 60-day notice published in the </w:t>
      </w:r>
      <w:r w:rsidRPr="3704353F">
        <w:rPr>
          <w:rFonts w:ascii="Arial" w:hAnsi="Arial" w:cs="Arial"/>
          <w:b/>
          <w:bCs/>
          <w:sz w:val="24"/>
        </w:rPr>
        <w:t>Federal Register</w:t>
      </w:r>
      <w:r w:rsidRPr="3704353F">
        <w:rPr>
          <w:rFonts w:ascii="Arial" w:hAnsi="Arial" w:cs="Arial"/>
          <w:sz w:val="24"/>
        </w:rPr>
        <w:t xml:space="preserve"> on March 24, 2026, Vol. 91, No. 56; pp. 14029-30</w:t>
      </w:r>
      <w:r w:rsidRPr="3704353F">
        <w:rPr>
          <w:rFonts w:ascii="Arial" w:hAnsi="Arial" w:cs="Arial"/>
          <w:sz w:val="24"/>
        </w:rPr>
        <w:t xml:space="preserve">. </w:t>
      </w:r>
      <w:r w:rsidRPr="3704353F" w:rsidR="706E34F5">
        <w:rPr>
          <w:rFonts w:ascii="Arial" w:hAnsi="Arial" w:cs="Arial"/>
          <w:sz w:val="24"/>
        </w:rPr>
        <w:t xml:space="preserve">There were two public comments recommending the following: </w:t>
      </w:r>
    </w:p>
    <w:p w:rsidR="009C17A6" w:rsidRPr="009C17A6" w:rsidP="00153442" w14:paraId="0E267701" w14:textId="776C4896">
      <w:pPr>
        <w:pStyle w:val="ListParagraph"/>
        <w:numPr>
          <w:ilvl w:val="0"/>
          <w:numId w:val="1"/>
        </w:numPr>
        <w:spacing w:before="120"/>
        <w:rPr>
          <w:rFonts w:ascii="Arial" w:hAnsi="Arial" w:cs="Arial"/>
          <w:sz w:val="24"/>
        </w:rPr>
      </w:pPr>
      <w:r w:rsidRPr="3704353F">
        <w:rPr>
          <w:rFonts w:ascii="Arial" w:hAnsi="Arial" w:cs="Arial"/>
          <w:sz w:val="24"/>
        </w:rPr>
        <w:t xml:space="preserve">Additional measures for tracking mental/behavioral and substance use disorder health providers and services. </w:t>
      </w:r>
    </w:p>
    <w:p w:rsidR="009C17A6" w:rsidRPr="009C17A6" w:rsidP="00153442" w14:paraId="59C31F33" w14:textId="67FF44E2">
      <w:pPr>
        <w:pStyle w:val="ListParagraph"/>
        <w:numPr>
          <w:ilvl w:val="0"/>
          <w:numId w:val="1"/>
        </w:numPr>
        <w:spacing w:before="120"/>
        <w:rPr>
          <w:rFonts w:ascii="Arial" w:hAnsi="Arial" w:cs="Arial"/>
          <w:sz w:val="24"/>
        </w:rPr>
      </w:pPr>
      <w:r w:rsidRPr="3704353F">
        <w:rPr>
          <w:rFonts w:ascii="Arial" w:hAnsi="Arial" w:cs="Arial"/>
          <w:sz w:val="24"/>
        </w:rPr>
        <w:t xml:space="preserve">Facilitating the collection of more granular demographic data. </w:t>
      </w:r>
    </w:p>
    <w:p w:rsidR="009C17A6" w:rsidRPr="009C17A6" w:rsidP="00153442" w14:paraId="319A7D3D" w14:textId="1BC4A037">
      <w:pPr>
        <w:pStyle w:val="ListParagraph"/>
        <w:numPr>
          <w:ilvl w:val="0"/>
          <w:numId w:val="1"/>
        </w:numPr>
        <w:spacing w:before="120"/>
        <w:rPr>
          <w:rFonts w:ascii="Arial" w:hAnsi="Arial" w:cs="Arial"/>
          <w:sz w:val="24"/>
        </w:rPr>
      </w:pPr>
      <w:r w:rsidRPr="3704353F">
        <w:rPr>
          <w:rFonts w:ascii="Arial" w:hAnsi="Arial" w:cs="Arial"/>
          <w:sz w:val="24"/>
        </w:rPr>
        <w:t xml:space="preserve">Establishing more concrete metrics related to workforce and leadership characteristics. </w:t>
      </w:r>
    </w:p>
    <w:p w:rsidR="009C17A6" w:rsidRPr="009C17A6" w:rsidP="68081A82" w14:paraId="6FBDA028" w14:textId="02AA4B30">
      <w:pPr>
        <w:pStyle w:val="ListParagraph"/>
        <w:numPr>
          <w:ilvl w:val="0"/>
          <w:numId w:val="1"/>
        </w:numPr>
        <w:spacing w:before="120"/>
        <w:rPr>
          <w:rFonts w:ascii="Arial" w:hAnsi="Arial" w:cs="Arial"/>
          <w:sz w:val="24"/>
        </w:rPr>
      </w:pPr>
      <w:r w:rsidRPr="4B998F91">
        <w:rPr>
          <w:rFonts w:ascii="Arial" w:hAnsi="Arial" w:cs="Arial"/>
          <w:sz w:val="24"/>
        </w:rPr>
        <w:t>Advocating for requiring that measures related to how well awardees meet community needs require standardized screening tools</w:t>
      </w:r>
      <w:r w:rsidRPr="4B998F91" w:rsidR="3D334F7B">
        <w:rPr>
          <w:rFonts w:ascii="Arial" w:hAnsi="Arial" w:cs="Arial"/>
          <w:sz w:val="24"/>
        </w:rPr>
        <w:t xml:space="preserve"> related to upstream drivers of health</w:t>
      </w:r>
      <w:r w:rsidRPr="4B998F91">
        <w:rPr>
          <w:rFonts w:ascii="Arial" w:hAnsi="Arial" w:cs="Arial"/>
          <w:sz w:val="24"/>
        </w:rPr>
        <w:t xml:space="preserve"> (e.g., tracking closed-loop referrals)</w:t>
      </w:r>
      <w:r w:rsidRPr="4B998F91">
        <w:rPr>
          <w:rFonts w:ascii="Arial" w:hAnsi="Arial" w:cs="Arial"/>
          <w:sz w:val="24"/>
        </w:rPr>
        <w:t xml:space="preserve">. </w:t>
      </w:r>
    </w:p>
    <w:p w:rsidR="009C17A6" w:rsidRPr="009C17A6" w:rsidP="00153442" w14:paraId="2050BBAC" w14:textId="740B9F82">
      <w:pPr>
        <w:pStyle w:val="ListParagraph"/>
        <w:numPr>
          <w:ilvl w:val="0"/>
          <w:numId w:val="1"/>
        </w:numPr>
        <w:spacing w:before="120"/>
        <w:rPr>
          <w:rFonts w:ascii="Arial" w:hAnsi="Arial" w:cs="Arial"/>
          <w:sz w:val="24"/>
        </w:rPr>
      </w:pPr>
      <w:r w:rsidRPr="3704353F">
        <w:rPr>
          <w:rFonts w:ascii="Arial" w:hAnsi="Arial" w:cs="Arial"/>
          <w:sz w:val="24"/>
        </w:rPr>
        <w:t>A general recommendation to HRSA to allow grant funds to be used for Electronic Health Record interoperability upgrades</w:t>
      </w:r>
      <w:r w:rsidRPr="3704353F">
        <w:rPr>
          <w:rFonts w:ascii="Arial" w:hAnsi="Arial" w:cs="Arial"/>
          <w:sz w:val="24"/>
        </w:rPr>
        <w:t xml:space="preserve">.  </w:t>
      </w:r>
      <w:r w:rsidRPr="3704353F" w:rsidR="0024050F">
        <w:rPr>
          <w:rFonts w:ascii="Arial" w:hAnsi="Arial" w:cs="Arial"/>
          <w:sz w:val="24"/>
        </w:rPr>
        <w:t xml:space="preserve">         </w:t>
      </w:r>
      <w:r w:rsidRPr="3704353F">
        <w:rPr>
          <w:rFonts w:ascii="Arial" w:hAnsi="Arial" w:cs="Arial"/>
          <w:sz w:val="24"/>
        </w:rPr>
        <w:t xml:space="preserve">                </w:t>
      </w:r>
    </w:p>
    <w:p w:rsidR="00432446" w:rsidP="00432446" w14:paraId="6E570B97" w14:textId="62458549">
      <w:pPr>
        <w:spacing w:before="120"/>
        <w:ind w:firstLine="360"/>
        <w:rPr>
          <w:rFonts w:ascii="Arial" w:eastAsia="Arial" w:hAnsi="Arial" w:cs="Arial"/>
          <w:sz w:val="24"/>
        </w:rPr>
      </w:pPr>
      <w:r w:rsidRPr="00432446">
        <w:rPr>
          <w:rFonts w:ascii="Arial" w:eastAsia="Arial" w:hAnsi="Arial" w:cs="Arial"/>
          <w:sz w:val="24"/>
        </w:rPr>
        <w:t>HRSA will take these suggestions into consideration on future iterations of measure development</w:t>
      </w:r>
      <w:r w:rsidRPr="00432446">
        <w:rPr>
          <w:rFonts w:ascii="Arial" w:eastAsia="Arial" w:hAnsi="Arial" w:cs="Arial"/>
          <w:sz w:val="24"/>
        </w:rPr>
        <w:t>.</w:t>
      </w:r>
      <w:r w:rsidR="00A228EA">
        <w:rPr>
          <w:rFonts w:ascii="Arial" w:eastAsia="Arial" w:hAnsi="Arial" w:cs="Arial"/>
          <w:sz w:val="24"/>
        </w:rPr>
        <w:t xml:space="preserve"> </w:t>
      </w:r>
      <w:r w:rsidRPr="00432446">
        <w:rPr>
          <w:rFonts w:ascii="Arial" w:eastAsia="Arial" w:hAnsi="Arial" w:cs="Arial"/>
          <w:sz w:val="24"/>
        </w:rPr>
        <w:t>               </w:t>
      </w:r>
    </w:p>
    <w:p w:rsidR="005B5920" w:rsidRPr="00432446" w:rsidP="00432446" w14:paraId="146EFEA6" w14:textId="04D96DE2">
      <w:pPr>
        <w:spacing w:before="120"/>
        <w:ind w:firstLine="360"/>
        <w:rPr>
          <w:rFonts w:ascii="Arial" w:eastAsia="Arial" w:hAnsi="Arial" w:cs="Arial"/>
          <w:sz w:val="24"/>
        </w:rPr>
      </w:pPr>
      <w:r w:rsidRPr="3704353F">
        <w:rPr>
          <w:rFonts w:ascii="Arial" w:hAnsi="Arial" w:cs="Arial"/>
          <w:sz w:val="24"/>
        </w:rPr>
        <w:t xml:space="preserve">A </w:t>
      </w:r>
      <w:r>
        <w:rPr>
          <w:rFonts w:ascii="Arial" w:hAnsi="Arial" w:cs="Arial"/>
          <w:sz w:val="24"/>
        </w:rPr>
        <w:t>30</w:t>
      </w:r>
      <w:r w:rsidRPr="3704353F">
        <w:rPr>
          <w:rFonts w:ascii="Arial" w:hAnsi="Arial" w:cs="Arial"/>
          <w:sz w:val="24"/>
        </w:rPr>
        <w:t xml:space="preserve">-day notice published in the </w:t>
      </w:r>
      <w:r w:rsidRPr="3704353F">
        <w:rPr>
          <w:rFonts w:ascii="Arial" w:hAnsi="Arial" w:cs="Arial"/>
          <w:b/>
          <w:bCs/>
          <w:sz w:val="24"/>
        </w:rPr>
        <w:t>Federal Register</w:t>
      </w:r>
      <w:r w:rsidRPr="3704353F">
        <w:rPr>
          <w:rFonts w:ascii="Arial" w:hAnsi="Arial" w:cs="Arial"/>
          <w:sz w:val="24"/>
        </w:rPr>
        <w:t xml:space="preserve"> on </w:t>
      </w:r>
      <w:r>
        <w:rPr>
          <w:rFonts w:ascii="Arial" w:hAnsi="Arial" w:cs="Arial"/>
          <w:sz w:val="24"/>
        </w:rPr>
        <w:t>June 29</w:t>
      </w:r>
      <w:r w:rsidRPr="3704353F">
        <w:rPr>
          <w:rFonts w:ascii="Arial" w:hAnsi="Arial" w:cs="Arial"/>
          <w:sz w:val="24"/>
        </w:rPr>
        <w:t>,</w:t>
      </w:r>
      <w:r w:rsidR="0099332C">
        <w:rPr>
          <w:rFonts w:ascii="Arial" w:hAnsi="Arial" w:cs="Arial"/>
          <w:sz w:val="24"/>
        </w:rPr>
        <w:t xml:space="preserve"> 2026,</w:t>
      </w:r>
      <w:r w:rsidRPr="3704353F">
        <w:rPr>
          <w:rFonts w:ascii="Arial" w:hAnsi="Arial" w:cs="Arial"/>
          <w:sz w:val="24"/>
        </w:rPr>
        <w:t xml:space="preserve"> Vol. 91, No. </w:t>
      </w:r>
      <w:r w:rsidR="00CB5B79">
        <w:rPr>
          <w:rFonts w:ascii="Arial" w:hAnsi="Arial" w:cs="Arial"/>
          <w:sz w:val="24"/>
        </w:rPr>
        <w:t>123</w:t>
      </w:r>
      <w:r w:rsidRPr="3704353F">
        <w:rPr>
          <w:rFonts w:ascii="Arial" w:hAnsi="Arial" w:cs="Arial"/>
          <w:sz w:val="24"/>
        </w:rPr>
        <w:t xml:space="preserve">; pp. </w:t>
      </w:r>
      <w:r w:rsidRPr="00CC316C" w:rsidR="00CC316C">
        <w:rPr>
          <w:rFonts w:ascii="Arial" w:hAnsi="Arial" w:cs="Arial"/>
          <w:sz w:val="24"/>
        </w:rPr>
        <w:t>39107</w:t>
      </w:r>
      <w:r w:rsidRPr="3704353F">
        <w:rPr>
          <w:rFonts w:ascii="Arial" w:hAnsi="Arial" w:cs="Arial"/>
          <w:sz w:val="24"/>
        </w:rPr>
        <w:t>-</w:t>
      </w:r>
      <w:r w:rsidR="00CC316C">
        <w:rPr>
          <w:rFonts w:ascii="Arial" w:hAnsi="Arial" w:cs="Arial"/>
          <w:sz w:val="24"/>
        </w:rPr>
        <w:t>08</w:t>
      </w:r>
      <w:r w:rsidRPr="3704353F">
        <w:rPr>
          <w:rFonts w:ascii="Arial" w:hAnsi="Arial" w:cs="Arial"/>
          <w:sz w:val="24"/>
        </w:rPr>
        <w:t>.</w:t>
      </w:r>
    </w:p>
    <w:p w:rsidR="00DE3A45" w:rsidRPr="00C45431" w:rsidP="00CA3DA6" w14:paraId="22E2A321" w14:textId="77777777">
      <w:pPr>
        <w:spacing w:before="120"/>
        <w:rPr>
          <w:rFonts w:ascii="Arial" w:hAnsi="Arial" w:cs="Arial"/>
          <w:b/>
          <w:sz w:val="28"/>
          <w:szCs w:val="28"/>
        </w:rPr>
      </w:pPr>
      <w:r w:rsidRPr="00C45431">
        <w:rPr>
          <w:rFonts w:ascii="Arial" w:hAnsi="Arial" w:cs="Arial"/>
          <w:b/>
          <w:sz w:val="28"/>
          <w:szCs w:val="28"/>
        </w:rPr>
        <w:t>Section 8B:</w:t>
      </w:r>
    </w:p>
    <w:p w:rsidR="0042532F" w:rsidRPr="00DA3D18" w:rsidP="0042532F" w14:paraId="4ECC7A54" w14:textId="132BFB5E">
      <w:pPr>
        <w:spacing w:before="120"/>
        <w:rPr>
          <w:rFonts w:ascii="Arial" w:hAnsi="Arial" w:cs="Arial"/>
          <w:sz w:val="24"/>
        </w:rPr>
      </w:pPr>
      <w:r w:rsidRPr="00DA3D18">
        <w:rPr>
          <w:rFonts w:ascii="Arial" w:hAnsi="Arial" w:cs="Arial"/>
          <w:sz w:val="24"/>
        </w:rPr>
        <w:t xml:space="preserve">HRSA consulted with </w:t>
      </w:r>
      <w:r w:rsidR="00990986">
        <w:rPr>
          <w:rFonts w:ascii="Arial" w:hAnsi="Arial" w:cs="Arial"/>
          <w:sz w:val="24"/>
        </w:rPr>
        <w:t>7</w:t>
      </w:r>
      <w:r w:rsidRPr="00DA3D18">
        <w:rPr>
          <w:rFonts w:ascii="Arial" w:hAnsi="Arial" w:cs="Arial"/>
          <w:sz w:val="24"/>
        </w:rPr>
        <w:t xml:space="preserve"> current </w:t>
      </w:r>
      <w:r w:rsidR="00990986">
        <w:rPr>
          <w:rFonts w:ascii="Arial" w:hAnsi="Arial" w:cs="Arial"/>
          <w:sz w:val="24"/>
        </w:rPr>
        <w:t>Care Coordination</w:t>
      </w:r>
      <w:r w:rsidRPr="00DA3D18">
        <w:rPr>
          <w:rFonts w:ascii="Arial" w:hAnsi="Arial" w:cs="Arial"/>
          <w:sz w:val="24"/>
        </w:rPr>
        <w:t xml:space="preserve"> grantees in 2026 to assess the burden of this data collection.</w:t>
      </w:r>
    </w:p>
    <w:p w:rsidR="009B3794" w:rsidRPr="00C45431" w:rsidP="00D44EFD"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5C1C0B" w:rsidRPr="00DA3D18" w:rsidP="00393FBC" w14:paraId="75908B23" w14:textId="77777777">
      <w:pPr>
        <w:spacing w:before="120"/>
        <w:rPr>
          <w:rFonts w:ascii="Arial" w:hAnsi="Arial" w:cs="Arial"/>
          <w:sz w:val="24"/>
        </w:rPr>
      </w:pPr>
      <w:r w:rsidRPr="4262BBD9">
        <w:rPr>
          <w:rFonts w:ascii="Arial" w:hAnsi="Arial" w:cs="Arial"/>
          <w:sz w:val="24"/>
        </w:rPr>
        <w:t>Respondents will not receive any payments or gifts.</w:t>
      </w:r>
    </w:p>
    <w:p w:rsidR="009B3794" w:rsidRPr="00C45431" w:rsidP="00D44EFD"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993B6F" w:rsidRPr="00DA3D18" w:rsidP="00B25595" w14:paraId="485280DA" w14:textId="6409E1EA">
      <w:pPr>
        <w:spacing w:before="240"/>
        <w:rPr>
          <w:rFonts w:ascii="Arial" w:hAnsi="Arial" w:cs="Arial"/>
          <w:sz w:val="24"/>
        </w:rPr>
      </w:pPr>
      <w:r w:rsidRPr="4262BBD9">
        <w:rPr>
          <w:rFonts w:ascii="Arial" w:hAnsi="Arial" w:cs="Arial"/>
          <w:sz w:val="24"/>
        </w:rPr>
        <w:t xml:space="preserve">No Personally Identifiable Information (PII) is collected under this OMB control </w:t>
      </w:r>
      <w:r w:rsidRPr="4262BBD9" w:rsidR="00014147">
        <w:rPr>
          <w:rFonts w:ascii="Arial" w:hAnsi="Arial" w:cs="Arial"/>
          <w:sz w:val="24"/>
        </w:rPr>
        <w:t>number;</w:t>
      </w:r>
      <w:r w:rsidRPr="4262BBD9">
        <w:rPr>
          <w:rFonts w:ascii="Arial" w:hAnsi="Arial" w:cs="Arial"/>
          <w:sz w:val="24"/>
        </w:rPr>
        <w:t xml:space="preserve"> all data is organizational-level data. Data will be kept private to the extent allowed by law.</w:t>
      </w:r>
    </w:p>
    <w:p w:rsidR="009B3794" w:rsidRPr="002D75CA" w:rsidP="00D44EFD" w14:paraId="22E2A336" w14:textId="244BD290">
      <w:pPr>
        <w:numPr>
          <w:ilvl w:val="0"/>
          <w:numId w:val="2"/>
        </w:numPr>
        <w:tabs>
          <w:tab w:val="num" w:pos="360"/>
          <w:tab w:val="clear" w:pos="1080"/>
        </w:tabs>
        <w:spacing w:before="240"/>
        <w:ind w:left="360"/>
        <w:rPr>
          <w:rFonts w:ascii="Arial" w:hAnsi="Arial" w:cs="Arial"/>
          <w:b/>
          <w:sz w:val="24"/>
        </w:rPr>
      </w:pPr>
      <w:r>
        <w:rPr>
          <w:rFonts w:ascii="Arial" w:hAnsi="Arial" w:cs="Arial"/>
          <w:b/>
          <w:sz w:val="24"/>
          <w:u w:val="single"/>
        </w:rPr>
        <w:t xml:space="preserve">Justification for Sensitive </w:t>
      </w:r>
      <w:r w:rsidRPr="00C45431">
        <w:rPr>
          <w:rFonts w:ascii="Arial" w:hAnsi="Arial" w:cs="Arial"/>
          <w:b/>
          <w:sz w:val="24"/>
          <w:u w:val="single"/>
        </w:rPr>
        <w:t>Questions</w:t>
      </w:r>
    </w:p>
    <w:p w:rsidR="002D75CA" w:rsidRPr="00C45431" w:rsidP="00850122" w14:paraId="7C7EC02F" w14:textId="6531E7CC">
      <w:pPr>
        <w:tabs>
          <w:tab w:val="num" w:pos="360"/>
        </w:tabs>
        <w:spacing w:before="240"/>
        <w:rPr>
          <w:rFonts w:ascii="Arial" w:hAnsi="Arial" w:cs="Arial"/>
          <w:b/>
          <w:sz w:val="24"/>
        </w:rPr>
      </w:pPr>
      <w:r w:rsidRPr="002D75CA">
        <w:rPr>
          <w:rFonts w:ascii="Arial" w:hAnsi="Arial" w:cs="Arial"/>
          <w:sz w:val="24"/>
        </w:rPr>
        <w:t xml:space="preserve">HRSA will be collecting race/ethnicity data at an aggregate level. The purpose is to ensure that </w:t>
      </w:r>
      <w:r>
        <w:rPr>
          <w:rFonts w:ascii="Arial" w:eastAsia="Arial" w:hAnsi="Arial" w:cs="Arial"/>
          <w:color w:val="000000" w:themeColor="text1"/>
          <w:sz w:val="24"/>
        </w:rPr>
        <w:t xml:space="preserve">Care Coordination </w:t>
      </w:r>
      <w:r w:rsidRPr="002D75CA">
        <w:rPr>
          <w:rFonts w:ascii="Arial" w:eastAsia="Arial" w:hAnsi="Arial" w:cs="Arial"/>
          <w:color w:val="000000" w:themeColor="text1"/>
          <w:sz w:val="24"/>
        </w:rPr>
        <w:t>grant projects funded with federal dollars are meeting the needs of the population served</w:t>
      </w:r>
      <w:r w:rsidR="00850122">
        <w:rPr>
          <w:rFonts w:ascii="Arial" w:eastAsia="Arial" w:hAnsi="Arial" w:cs="Arial"/>
          <w:color w:val="000000" w:themeColor="text1"/>
          <w:sz w:val="24"/>
        </w:rPr>
        <w:t>.</w:t>
      </w:r>
    </w:p>
    <w:p w:rsidR="009B3794" w:rsidRPr="00C45431" w:rsidP="00D44EFD" w14:paraId="22E2A33C" w14:textId="77777777">
      <w:pPr>
        <w:numPr>
          <w:ilvl w:val="0"/>
          <w:numId w:val="2"/>
        </w:numPr>
        <w:tabs>
          <w:tab w:val="num" w:pos="360"/>
          <w:tab w:val="clear" w:pos="1080"/>
        </w:tabs>
        <w:spacing w:before="240"/>
        <w:ind w:left="360"/>
        <w:rPr>
          <w:rFonts w:ascii="Arial" w:hAnsi="Arial" w:cs="Arial"/>
          <w:sz w:val="24"/>
        </w:rPr>
      </w:pPr>
      <w:r w:rsidRPr="165E32E8">
        <w:rPr>
          <w:rFonts w:ascii="Arial" w:hAnsi="Arial" w:cs="Arial"/>
          <w:b/>
          <w:bCs/>
          <w:sz w:val="24"/>
          <w:u w:val="single"/>
        </w:rPr>
        <w:t xml:space="preserve">Estimates of Annualized Hour and Cost Burden  </w:t>
      </w:r>
    </w:p>
    <w:p w:rsidR="009B3794" w:rsidRPr="00C45431" w:rsidP="00CA3DA6" w14:paraId="22E2A33F" w14:textId="569FF90C">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b/>
          <w:sz w:val="28"/>
          <w:szCs w:val="28"/>
        </w:rPr>
        <w:t>.</w:t>
      </w:r>
      <w:r w:rsidRPr="64E10AAB">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947"/>
        <w:gridCol w:w="1737"/>
        <w:gridCol w:w="1603"/>
        <w:gridCol w:w="1364"/>
        <w:gridCol w:w="1061"/>
      </w:tblGrid>
      <w:tr w14:paraId="6C43E3F2" w14:textId="77777777" w:rsidTr="00EC1F21">
        <w:tblPrEx>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705" w:type="dxa"/>
          </w:tcPr>
          <w:p w:rsidR="00A84738" w:rsidRPr="00DA3D18" w:rsidP="00EC1F21" w14:paraId="7ABFCBB5" w14:textId="77777777">
            <w:pPr>
              <w:widowControl/>
              <w:tabs>
                <w:tab w:val="num" w:pos="1080"/>
              </w:tabs>
              <w:spacing w:before="120"/>
              <w:rPr>
                <w:rFonts w:ascii="Arial" w:hAnsi="Arial" w:cs="Arial"/>
                <w:b/>
                <w:bCs/>
                <w:sz w:val="24"/>
              </w:rPr>
            </w:pPr>
            <w:r w:rsidRPr="00DA3D18">
              <w:rPr>
                <w:rFonts w:ascii="Arial" w:hAnsi="Arial" w:cs="Arial"/>
                <w:b/>
                <w:bCs/>
                <w:sz w:val="24"/>
              </w:rPr>
              <w:t>Type of</w:t>
            </w:r>
          </w:p>
          <w:p w:rsidR="00A84738" w:rsidRPr="00DA3D18" w:rsidP="00EC1F21" w14:paraId="2AF6D9B6" w14:textId="77777777">
            <w:pPr>
              <w:widowControl/>
              <w:tabs>
                <w:tab w:val="num" w:pos="1080"/>
              </w:tabs>
              <w:spacing w:before="120"/>
              <w:rPr>
                <w:rFonts w:ascii="Arial" w:hAnsi="Arial" w:cs="Arial"/>
                <w:b/>
                <w:bCs/>
                <w:sz w:val="24"/>
              </w:rPr>
            </w:pPr>
            <w:r w:rsidRPr="00DA3D18">
              <w:rPr>
                <w:rFonts w:ascii="Arial" w:hAnsi="Arial" w:cs="Arial"/>
                <w:b/>
                <w:bCs/>
                <w:sz w:val="24"/>
              </w:rPr>
              <w:t>Respondent</w:t>
            </w:r>
          </w:p>
          <w:p w:rsidR="00A84738" w:rsidRPr="00DA3D18" w:rsidP="00EC1F21" w14:paraId="5B0AF7CD" w14:textId="77777777">
            <w:pPr>
              <w:widowControl/>
              <w:tabs>
                <w:tab w:val="num" w:pos="1080"/>
              </w:tabs>
              <w:spacing w:before="120"/>
              <w:rPr>
                <w:rFonts w:ascii="Arial" w:hAnsi="Arial" w:cs="Arial"/>
                <w:b/>
                <w:bCs/>
                <w:sz w:val="24"/>
              </w:rPr>
            </w:pPr>
          </w:p>
        </w:tc>
        <w:tc>
          <w:tcPr>
            <w:tcW w:w="1947" w:type="dxa"/>
          </w:tcPr>
          <w:p w:rsidR="00A84738" w:rsidRPr="00DA3D18" w:rsidP="00EC1F21" w14:paraId="4ED167C3" w14:textId="77777777">
            <w:pPr>
              <w:widowControl/>
              <w:tabs>
                <w:tab w:val="num" w:pos="1080"/>
              </w:tabs>
              <w:spacing w:before="120"/>
              <w:rPr>
                <w:rFonts w:ascii="Arial" w:hAnsi="Arial" w:cs="Arial"/>
                <w:b/>
                <w:bCs/>
                <w:sz w:val="24"/>
              </w:rPr>
            </w:pPr>
            <w:r w:rsidRPr="00DA3D18">
              <w:rPr>
                <w:rFonts w:ascii="Arial" w:hAnsi="Arial" w:cs="Arial"/>
                <w:b/>
                <w:bCs/>
                <w:sz w:val="24"/>
              </w:rPr>
              <w:t>Form</w:t>
            </w:r>
          </w:p>
          <w:p w:rsidR="00A84738" w:rsidRPr="00DA3D18" w:rsidP="00EC1F21" w14:paraId="52867A15" w14:textId="77777777">
            <w:pPr>
              <w:widowControl/>
              <w:tabs>
                <w:tab w:val="num" w:pos="1080"/>
              </w:tabs>
              <w:spacing w:before="120"/>
              <w:rPr>
                <w:rFonts w:ascii="Arial" w:hAnsi="Arial" w:cs="Arial"/>
                <w:b/>
                <w:bCs/>
                <w:sz w:val="24"/>
              </w:rPr>
            </w:pPr>
            <w:r w:rsidRPr="00DA3D18">
              <w:rPr>
                <w:rFonts w:ascii="Arial" w:hAnsi="Arial" w:cs="Arial"/>
                <w:b/>
                <w:bCs/>
                <w:sz w:val="24"/>
              </w:rPr>
              <w:t>Name</w:t>
            </w:r>
          </w:p>
          <w:p w:rsidR="00A84738" w:rsidRPr="00DA3D18" w:rsidP="00EC1F21" w14:paraId="0C065418" w14:textId="77777777">
            <w:pPr>
              <w:widowControl/>
              <w:tabs>
                <w:tab w:val="num" w:pos="1080"/>
              </w:tabs>
              <w:spacing w:before="120"/>
              <w:rPr>
                <w:rFonts w:ascii="Arial" w:hAnsi="Arial" w:cs="Arial"/>
                <w:b/>
                <w:bCs/>
                <w:sz w:val="24"/>
              </w:rPr>
            </w:pPr>
          </w:p>
        </w:tc>
        <w:tc>
          <w:tcPr>
            <w:tcW w:w="1737" w:type="dxa"/>
          </w:tcPr>
          <w:p w:rsidR="00A84738" w:rsidRPr="00DA3D18" w:rsidP="00EC1F21" w14:paraId="69D4D5BD" w14:textId="77777777">
            <w:pPr>
              <w:widowControl/>
              <w:tabs>
                <w:tab w:val="num" w:pos="1080"/>
              </w:tabs>
              <w:spacing w:before="120"/>
              <w:rPr>
                <w:rFonts w:ascii="Arial" w:hAnsi="Arial" w:cs="Arial"/>
                <w:b/>
                <w:bCs/>
                <w:sz w:val="24"/>
              </w:rPr>
            </w:pPr>
            <w:r w:rsidRPr="00DA3D18">
              <w:rPr>
                <w:rFonts w:ascii="Arial" w:hAnsi="Arial" w:cs="Arial"/>
                <w:b/>
                <w:bCs/>
                <w:sz w:val="24"/>
              </w:rPr>
              <w:t>No. of</w:t>
            </w:r>
          </w:p>
          <w:p w:rsidR="00A84738" w:rsidRPr="00DA3D18" w:rsidP="00EC1F21" w14:paraId="25189645" w14:textId="77777777">
            <w:pPr>
              <w:widowControl/>
              <w:tabs>
                <w:tab w:val="num" w:pos="1080"/>
              </w:tabs>
              <w:spacing w:before="120"/>
              <w:rPr>
                <w:rFonts w:ascii="Arial" w:hAnsi="Arial" w:cs="Arial"/>
                <w:b/>
                <w:bCs/>
                <w:sz w:val="24"/>
              </w:rPr>
            </w:pPr>
            <w:r w:rsidRPr="00DA3D18">
              <w:rPr>
                <w:rFonts w:ascii="Arial" w:hAnsi="Arial" w:cs="Arial"/>
                <w:b/>
                <w:bCs/>
                <w:sz w:val="24"/>
              </w:rPr>
              <w:t>Respondents</w:t>
            </w:r>
          </w:p>
        </w:tc>
        <w:tc>
          <w:tcPr>
            <w:tcW w:w="1603" w:type="dxa"/>
          </w:tcPr>
          <w:p w:rsidR="00A84738" w:rsidRPr="00DA3D18" w:rsidP="00EC1F21" w14:paraId="3B498A0B" w14:textId="77777777">
            <w:pPr>
              <w:widowControl/>
              <w:tabs>
                <w:tab w:val="num" w:pos="1080"/>
              </w:tabs>
              <w:spacing w:before="120"/>
              <w:rPr>
                <w:rFonts w:ascii="Arial" w:hAnsi="Arial" w:cs="Arial"/>
                <w:b/>
                <w:bCs/>
                <w:sz w:val="24"/>
              </w:rPr>
            </w:pPr>
            <w:r w:rsidRPr="00DA3D18">
              <w:rPr>
                <w:rFonts w:ascii="Arial" w:hAnsi="Arial" w:cs="Arial"/>
                <w:b/>
                <w:bCs/>
                <w:sz w:val="24"/>
              </w:rPr>
              <w:t>No.</w:t>
            </w:r>
          </w:p>
          <w:p w:rsidR="00A84738" w:rsidRPr="00DA3D18" w:rsidP="00EC1F21" w14:paraId="0F418B96" w14:textId="77777777">
            <w:pPr>
              <w:widowControl/>
              <w:tabs>
                <w:tab w:val="num" w:pos="1080"/>
              </w:tabs>
              <w:spacing w:before="120"/>
              <w:rPr>
                <w:rFonts w:ascii="Arial" w:hAnsi="Arial" w:cs="Arial"/>
                <w:b/>
                <w:bCs/>
                <w:sz w:val="24"/>
              </w:rPr>
            </w:pPr>
            <w:r w:rsidRPr="00DA3D18">
              <w:rPr>
                <w:rFonts w:ascii="Arial" w:hAnsi="Arial" w:cs="Arial"/>
                <w:b/>
                <w:bCs/>
                <w:sz w:val="24"/>
              </w:rPr>
              <w:t>Responses</w:t>
            </w:r>
          </w:p>
          <w:p w:rsidR="00A84738" w:rsidRPr="00DA3D18" w:rsidP="00EC1F21" w14:paraId="6094A6D2" w14:textId="77777777">
            <w:pPr>
              <w:widowControl/>
              <w:tabs>
                <w:tab w:val="num" w:pos="1080"/>
              </w:tabs>
              <w:spacing w:before="120"/>
              <w:rPr>
                <w:rFonts w:ascii="Arial" w:hAnsi="Arial" w:cs="Arial"/>
                <w:b/>
                <w:bCs/>
                <w:sz w:val="24"/>
              </w:rPr>
            </w:pPr>
            <w:r w:rsidRPr="00DA3D18">
              <w:rPr>
                <w:rFonts w:ascii="Arial" w:hAnsi="Arial" w:cs="Arial"/>
                <w:b/>
                <w:bCs/>
                <w:sz w:val="24"/>
              </w:rPr>
              <w:t>per</w:t>
            </w:r>
          </w:p>
          <w:p w:rsidR="00A84738" w:rsidRPr="00DA3D18" w:rsidP="00EC1F21" w14:paraId="41D0C25F" w14:textId="77777777">
            <w:pPr>
              <w:widowControl/>
              <w:tabs>
                <w:tab w:val="num" w:pos="1080"/>
              </w:tabs>
              <w:spacing w:before="120"/>
              <w:rPr>
                <w:rFonts w:ascii="Arial" w:hAnsi="Arial" w:cs="Arial"/>
                <w:b/>
                <w:bCs/>
                <w:sz w:val="24"/>
              </w:rPr>
            </w:pPr>
            <w:r w:rsidRPr="00DA3D18">
              <w:rPr>
                <w:rFonts w:ascii="Arial" w:hAnsi="Arial" w:cs="Arial"/>
                <w:b/>
                <w:bCs/>
                <w:sz w:val="24"/>
              </w:rPr>
              <w:t>Respondent</w:t>
            </w:r>
          </w:p>
        </w:tc>
        <w:tc>
          <w:tcPr>
            <w:tcW w:w="1364" w:type="dxa"/>
          </w:tcPr>
          <w:p w:rsidR="00A84738" w:rsidRPr="00DA3D18" w:rsidP="00EC1F21" w14:paraId="00BD8890" w14:textId="77777777">
            <w:pPr>
              <w:widowControl/>
              <w:tabs>
                <w:tab w:val="num" w:pos="1080"/>
              </w:tabs>
              <w:spacing w:before="120"/>
              <w:rPr>
                <w:rFonts w:ascii="Arial" w:hAnsi="Arial" w:cs="Arial"/>
                <w:b/>
                <w:bCs/>
                <w:sz w:val="24"/>
              </w:rPr>
            </w:pPr>
            <w:r w:rsidRPr="00DA3D18">
              <w:rPr>
                <w:rFonts w:ascii="Arial" w:hAnsi="Arial" w:cs="Arial"/>
                <w:b/>
                <w:bCs/>
                <w:sz w:val="24"/>
              </w:rPr>
              <w:t>Average</w:t>
            </w:r>
          </w:p>
          <w:p w:rsidR="00A84738" w:rsidRPr="00DA3D18" w:rsidP="00EC1F21" w14:paraId="022CABD2" w14:textId="77777777">
            <w:pPr>
              <w:widowControl/>
              <w:tabs>
                <w:tab w:val="num" w:pos="1080"/>
              </w:tabs>
              <w:spacing w:before="120"/>
              <w:rPr>
                <w:rFonts w:ascii="Arial" w:hAnsi="Arial" w:cs="Arial"/>
                <w:b/>
                <w:bCs/>
                <w:sz w:val="24"/>
              </w:rPr>
            </w:pPr>
            <w:r w:rsidRPr="00DA3D18">
              <w:rPr>
                <w:rFonts w:ascii="Arial" w:hAnsi="Arial" w:cs="Arial"/>
                <w:b/>
                <w:bCs/>
                <w:sz w:val="24"/>
              </w:rPr>
              <w:t>Burden per</w:t>
            </w:r>
          </w:p>
          <w:p w:rsidR="00A84738" w:rsidRPr="00DA3D18" w:rsidP="00EC1F21" w14:paraId="06C850EA" w14:textId="77777777">
            <w:pPr>
              <w:widowControl/>
              <w:tabs>
                <w:tab w:val="num" w:pos="1080"/>
              </w:tabs>
              <w:spacing w:before="120"/>
              <w:rPr>
                <w:rFonts w:ascii="Arial" w:hAnsi="Arial" w:cs="Arial"/>
                <w:b/>
                <w:bCs/>
                <w:sz w:val="24"/>
              </w:rPr>
            </w:pPr>
            <w:r w:rsidRPr="00DA3D18">
              <w:rPr>
                <w:rFonts w:ascii="Arial" w:hAnsi="Arial" w:cs="Arial"/>
                <w:b/>
                <w:bCs/>
                <w:sz w:val="24"/>
              </w:rPr>
              <w:t>Response</w:t>
            </w:r>
          </w:p>
          <w:p w:rsidR="00A84738" w:rsidRPr="00DA3D18" w:rsidP="00EC1F21" w14:paraId="4DD4D3C5" w14:textId="77777777">
            <w:pPr>
              <w:widowControl/>
              <w:tabs>
                <w:tab w:val="num" w:pos="1080"/>
              </w:tabs>
              <w:spacing w:before="120"/>
              <w:rPr>
                <w:rFonts w:ascii="Arial" w:hAnsi="Arial" w:cs="Arial"/>
                <w:b/>
                <w:bCs/>
                <w:sz w:val="24"/>
              </w:rPr>
            </w:pPr>
            <w:r w:rsidRPr="00DA3D18">
              <w:rPr>
                <w:rFonts w:ascii="Arial" w:hAnsi="Arial" w:cs="Arial"/>
                <w:b/>
                <w:bCs/>
                <w:sz w:val="24"/>
              </w:rPr>
              <w:t>(in hours)</w:t>
            </w:r>
          </w:p>
        </w:tc>
        <w:tc>
          <w:tcPr>
            <w:tcW w:w="1061" w:type="dxa"/>
          </w:tcPr>
          <w:p w:rsidR="00A84738" w:rsidRPr="00DA3D18" w:rsidP="00EC1F21" w14:paraId="78CD04F3" w14:textId="77777777">
            <w:pPr>
              <w:widowControl/>
              <w:tabs>
                <w:tab w:val="num" w:pos="1080"/>
              </w:tabs>
              <w:spacing w:before="120"/>
              <w:rPr>
                <w:rFonts w:ascii="Arial" w:hAnsi="Arial" w:cs="Arial"/>
                <w:b/>
                <w:bCs/>
                <w:sz w:val="24"/>
              </w:rPr>
            </w:pPr>
            <w:r w:rsidRPr="00DA3D18">
              <w:rPr>
                <w:rFonts w:ascii="Arial" w:hAnsi="Arial" w:cs="Arial"/>
                <w:b/>
                <w:bCs/>
                <w:sz w:val="24"/>
              </w:rPr>
              <w:t>Total Burden Hours</w:t>
            </w:r>
          </w:p>
        </w:tc>
      </w:tr>
      <w:tr w14:paraId="4D87F4CA" w14:textId="77777777" w:rsidTr="00EC1F21">
        <w:tblPrEx>
          <w:tblW w:w="9417" w:type="dxa"/>
          <w:tblLook w:val="01E0"/>
        </w:tblPrEx>
        <w:trPr>
          <w:trHeight w:val="679"/>
        </w:trPr>
        <w:tc>
          <w:tcPr>
            <w:tcW w:w="1705" w:type="dxa"/>
          </w:tcPr>
          <w:p w:rsidR="00A84738" w:rsidRPr="00DA3D18" w:rsidP="00EC1F21" w14:paraId="038CBCEB" w14:textId="3F456CF5">
            <w:pPr>
              <w:widowControl/>
              <w:tabs>
                <w:tab w:val="num" w:pos="1080"/>
              </w:tabs>
              <w:spacing w:before="120"/>
              <w:rPr>
                <w:rFonts w:ascii="Arial" w:hAnsi="Arial" w:cs="Arial"/>
                <w:sz w:val="24"/>
              </w:rPr>
            </w:pPr>
            <w:r>
              <w:rPr>
                <w:rFonts w:ascii="Arial" w:hAnsi="Arial" w:cs="Arial"/>
                <w:sz w:val="24"/>
              </w:rPr>
              <w:t>Care Coordination</w:t>
            </w:r>
            <w:r w:rsidRPr="00DA3D18">
              <w:rPr>
                <w:rFonts w:ascii="Arial" w:hAnsi="Arial" w:cs="Arial"/>
                <w:sz w:val="24"/>
              </w:rPr>
              <w:t xml:space="preserve"> Project Director</w:t>
            </w:r>
          </w:p>
        </w:tc>
        <w:tc>
          <w:tcPr>
            <w:tcW w:w="1947" w:type="dxa"/>
          </w:tcPr>
          <w:p w:rsidR="00A84738" w:rsidRPr="00DA3D18" w:rsidP="00EC1F21" w14:paraId="49383C8B" w14:textId="3BEE7060">
            <w:pPr>
              <w:widowControl/>
              <w:tabs>
                <w:tab w:val="num" w:pos="1080"/>
              </w:tabs>
              <w:spacing w:before="120"/>
              <w:rPr>
                <w:rFonts w:ascii="Arial" w:hAnsi="Arial" w:cs="Arial"/>
                <w:sz w:val="24"/>
              </w:rPr>
            </w:pPr>
            <w:r w:rsidRPr="00DA3D18">
              <w:rPr>
                <w:rFonts w:ascii="Arial" w:hAnsi="Arial" w:cs="Arial"/>
                <w:sz w:val="24"/>
              </w:rPr>
              <w:t xml:space="preserve">Rural Health </w:t>
            </w:r>
            <w:r w:rsidR="00F80C33">
              <w:rPr>
                <w:rFonts w:ascii="Arial" w:hAnsi="Arial" w:cs="Arial"/>
                <w:sz w:val="24"/>
              </w:rPr>
              <w:t>Care Coordination</w:t>
            </w:r>
            <w:r w:rsidRPr="00DA3D18">
              <w:rPr>
                <w:rFonts w:ascii="Arial" w:hAnsi="Arial" w:cs="Arial"/>
                <w:sz w:val="24"/>
              </w:rPr>
              <w:t xml:space="preserve"> Program Performance Measures</w:t>
            </w:r>
          </w:p>
        </w:tc>
        <w:tc>
          <w:tcPr>
            <w:tcW w:w="1737" w:type="dxa"/>
          </w:tcPr>
          <w:p w:rsidR="00A84738" w:rsidRPr="00DA3D18" w:rsidP="00EC1F21" w14:paraId="0D776AAE" w14:textId="4179DEF2">
            <w:pPr>
              <w:widowControl/>
              <w:tabs>
                <w:tab w:val="num" w:pos="1080"/>
              </w:tabs>
              <w:spacing w:before="120"/>
              <w:jc w:val="right"/>
              <w:rPr>
                <w:rFonts w:ascii="Arial" w:hAnsi="Arial" w:cs="Arial"/>
                <w:b/>
                <w:bCs/>
                <w:sz w:val="24"/>
              </w:rPr>
            </w:pPr>
            <w:r>
              <w:rPr>
                <w:rFonts w:ascii="Arial" w:hAnsi="Arial" w:cs="Arial"/>
                <w:sz w:val="24"/>
              </w:rPr>
              <w:t>10</w:t>
            </w:r>
            <w:r w:rsidRPr="00DA3D18">
              <w:rPr>
                <w:rFonts w:ascii="Arial" w:hAnsi="Arial" w:cs="Arial"/>
                <w:sz w:val="24"/>
              </w:rPr>
              <w:t xml:space="preserve">  </w:t>
            </w:r>
          </w:p>
        </w:tc>
        <w:tc>
          <w:tcPr>
            <w:tcW w:w="1603" w:type="dxa"/>
          </w:tcPr>
          <w:p w:rsidR="00A84738" w:rsidRPr="00DA3D18" w:rsidP="00EC1F21" w14:paraId="394441F2" w14:textId="77777777">
            <w:pPr>
              <w:widowControl/>
              <w:tabs>
                <w:tab w:val="num" w:pos="1080"/>
              </w:tabs>
              <w:spacing w:before="120"/>
              <w:jc w:val="right"/>
              <w:rPr>
                <w:rFonts w:ascii="Arial" w:hAnsi="Arial" w:cs="Arial"/>
                <w:b/>
                <w:bCs/>
                <w:sz w:val="24"/>
              </w:rPr>
            </w:pPr>
            <w:r w:rsidRPr="00DA3D18">
              <w:rPr>
                <w:rFonts w:ascii="Arial" w:hAnsi="Arial" w:cs="Arial"/>
                <w:sz w:val="24"/>
              </w:rPr>
              <w:t>1</w:t>
            </w:r>
          </w:p>
        </w:tc>
        <w:tc>
          <w:tcPr>
            <w:tcW w:w="1364" w:type="dxa"/>
          </w:tcPr>
          <w:p w:rsidR="00A84738" w:rsidRPr="00DA3D18" w:rsidP="00EC1F21" w14:paraId="0AA2A541" w14:textId="5D2E9FE1">
            <w:pPr>
              <w:widowControl/>
              <w:tabs>
                <w:tab w:val="num" w:pos="1080"/>
              </w:tabs>
              <w:spacing w:before="120"/>
              <w:jc w:val="right"/>
              <w:rPr>
                <w:rFonts w:ascii="Arial" w:hAnsi="Arial" w:cs="Arial"/>
                <w:b/>
                <w:bCs/>
                <w:sz w:val="24"/>
              </w:rPr>
            </w:pPr>
            <w:r>
              <w:rPr>
                <w:rFonts w:ascii="Arial" w:hAnsi="Arial" w:cs="Arial"/>
                <w:sz w:val="24"/>
              </w:rPr>
              <w:t>58.18</w:t>
            </w:r>
          </w:p>
        </w:tc>
        <w:tc>
          <w:tcPr>
            <w:tcW w:w="1061" w:type="dxa"/>
          </w:tcPr>
          <w:p w:rsidR="00A84738" w:rsidRPr="00DA3D18" w:rsidP="00EC1F21" w14:paraId="1CAA54E7" w14:textId="5C87D82A">
            <w:pPr>
              <w:widowControl/>
              <w:tabs>
                <w:tab w:val="num" w:pos="1080"/>
              </w:tabs>
              <w:spacing w:before="120"/>
              <w:jc w:val="right"/>
              <w:rPr>
                <w:rFonts w:ascii="Arial" w:hAnsi="Arial" w:cs="Arial"/>
                <w:b/>
                <w:bCs/>
                <w:sz w:val="24"/>
              </w:rPr>
            </w:pPr>
            <w:r>
              <w:rPr>
                <w:rFonts w:ascii="Arial" w:hAnsi="Arial" w:cs="Arial"/>
                <w:sz w:val="24"/>
              </w:rPr>
              <w:t>581.80</w:t>
            </w:r>
          </w:p>
        </w:tc>
      </w:tr>
      <w:tr w14:paraId="1E46EEA4" w14:textId="77777777" w:rsidTr="00EC1F21">
        <w:tblPrEx>
          <w:tblW w:w="9417" w:type="dxa"/>
          <w:tblLook w:val="01E0"/>
        </w:tblPrEx>
        <w:trPr>
          <w:trHeight w:val="815"/>
        </w:trPr>
        <w:tc>
          <w:tcPr>
            <w:tcW w:w="1705" w:type="dxa"/>
          </w:tcPr>
          <w:p w:rsidR="00A84738" w:rsidRPr="00DA3D18" w:rsidP="00EC1F21" w14:paraId="73C6BF2C" w14:textId="77777777">
            <w:pPr>
              <w:widowControl/>
              <w:tabs>
                <w:tab w:val="num" w:pos="1080"/>
              </w:tabs>
              <w:spacing w:before="120"/>
              <w:rPr>
                <w:rFonts w:ascii="Arial" w:hAnsi="Arial" w:cs="Arial"/>
                <w:b/>
                <w:bCs/>
                <w:sz w:val="24"/>
              </w:rPr>
            </w:pPr>
            <w:r w:rsidRPr="00DA3D18">
              <w:rPr>
                <w:rFonts w:ascii="Arial" w:hAnsi="Arial" w:cs="Arial"/>
                <w:b/>
                <w:bCs/>
                <w:sz w:val="24"/>
              </w:rPr>
              <w:t>Total</w:t>
            </w:r>
          </w:p>
        </w:tc>
        <w:tc>
          <w:tcPr>
            <w:tcW w:w="1947" w:type="dxa"/>
          </w:tcPr>
          <w:p w:rsidR="00A84738" w:rsidRPr="00DA3D18" w:rsidP="00EC1F21" w14:paraId="2AA0FA5D" w14:textId="77777777">
            <w:pPr>
              <w:widowControl/>
              <w:tabs>
                <w:tab w:val="num" w:pos="1080"/>
              </w:tabs>
              <w:spacing w:before="120"/>
              <w:rPr>
                <w:rFonts w:ascii="Arial" w:hAnsi="Arial" w:cs="Arial"/>
                <w:sz w:val="24"/>
              </w:rPr>
            </w:pPr>
          </w:p>
        </w:tc>
        <w:tc>
          <w:tcPr>
            <w:tcW w:w="1737" w:type="dxa"/>
          </w:tcPr>
          <w:p w:rsidR="00A84738" w:rsidRPr="00DA3D18" w:rsidP="00EC1F21" w14:paraId="7CB19387" w14:textId="0463B60F">
            <w:pPr>
              <w:widowControl/>
              <w:tabs>
                <w:tab w:val="num" w:pos="1080"/>
              </w:tabs>
              <w:spacing w:before="120"/>
              <w:jc w:val="right"/>
              <w:rPr>
                <w:rFonts w:ascii="Arial" w:hAnsi="Arial" w:cs="Arial"/>
                <w:sz w:val="24"/>
              </w:rPr>
            </w:pPr>
            <w:r>
              <w:rPr>
                <w:rFonts w:ascii="Arial" w:hAnsi="Arial" w:cs="Arial"/>
                <w:sz w:val="24"/>
              </w:rPr>
              <w:t>10</w:t>
            </w:r>
          </w:p>
        </w:tc>
        <w:tc>
          <w:tcPr>
            <w:tcW w:w="1603" w:type="dxa"/>
          </w:tcPr>
          <w:p w:rsidR="00A84738" w:rsidRPr="00DA3D18" w:rsidP="00EC1F21" w14:paraId="4375A8C4" w14:textId="77777777">
            <w:pPr>
              <w:widowControl/>
              <w:tabs>
                <w:tab w:val="num" w:pos="1080"/>
              </w:tabs>
              <w:spacing w:before="120"/>
              <w:jc w:val="right"/>
              <w:rPr>
                <w:rFonts w:ascii="Arial" w:hAnsi="Arial" w:cs="Arial"/>
                <w:sz w:val="24"/>
              </w:rPr>
            </w:pPr>
            <w:r w:rsidRPr="00DA3D18">
              <w:rPr>
                <w:rFonts w:ascii="Arial" w:hAnsi="Arial" w:cs="Arial"/>
                <w:sz w:val="24"/>
              </w:rPr>
              <w:t>1</w:t>
            </w:r>
          </w:p>
        </w:tc>
        <w:tc>
          <w:tcPr>
            <w:tcW w:w="1364" w:type="dxa"/>
          </w:tcPr>
          <w:p w:rsidR="00A84738" w:rsidRPr="00DA3D18" w:rsidP="00EC1F21" w14:paraId="13D83176" w14:textId="751EB6C2">
            <w:pPr>
              <w:widowControl/>
              <w:tabs>
                <w:tab w:val="num" w:pos="1080"/>
              </w:tabs>
              <w:spacing w:before="120"/>
              <w:jc w:val="right"/>
              <w:rPr>
                <w:rFonts w:ascii="Arial" w:hAnsi="Arial" w:cs="Arial"/>
                <w:sz w:val="24"/>
              </w:rPr>
            </w:pPr>
            <w:r>
              <w:rPr>
                <w:rFonts w:ascii="Arial" w:hAnsi="Arial" w:cs="Arial"/>
                <w:sz w:val="24"/>
              </w:rPr>
              <w:t>58.18</w:t>
            </w:r>
          </w:p>
        </w:tc>
        <w:tc>
          <w:tcPr>
            <w:tcW w:w="1061" w:type="dxa"/>
          </w:tcPr>
          <w:p w:rsidR="00A84738" w:rsidRPr="00DA3D18" w:rsidP="00EC1F21" w14:paraId="37A3B441" w14:textId="4B58F898">
            <w:pPr>
              <w:widowControl/>
              <w:tabs>
                <w:tab w:val="num" w:pos="1080"/>
              </w:tabs>
              <w:spacing w:before="120"/>
              <w:jc w:val="right"/>
              <w:rPr>
                <w:rFonts w:ascii="Arial" w:hAnsi="Arial" w:cs="Arial"/>
                <w:sz w:val="24"/>
              </w:rPr>
            </w:pPr>
            <w:r>
              <w:rPr>
                <w:rFonts w:ascii="Arial" w:hAnsi="Arial" w:cs="Arial"/>
                <w:sz w:val="24"/>
              </w:rPr>
              <w:t>581.80</w:t>
            </w:r>
          </w:p>
        </w:tc>
      </w:tr>
    </w:tbl>
    <w:p w:rsidR="0086389B" w:rsidRPr="00DA3D18" w:rsidP="0086389B" w14:paraId="7D705A6C" w14:textId="795AD9A1">
      <w:pPr>
        <w:widowControl/>
        <w:tabs>
          <w:tab w:val="num" w:pos="1080"/>
        </w:tabs>
        <w:spacing w:before="120"/>
        <w:rPr>
          <w:rFonts w:ascii="Arial" w:hAnsi="Arial" w:cs="Arial"/>
          <w:sz w:val="24"/>
        </w:rPr>
      </w:pPr>
      <w:r w:rsidRPr="00DA3D18">
        <w:rPr>
          <w:rFonts w:ascii="Arial" w:hAnsi="Arial" w:cs="Arial"/>
          <w:sz w:val="24"/>
        </w:rPr>
        <w:t xml:space="preserve">The number of respondents is based on the number of current </w:t>
      </w:r>
      <w:r w:rsidR="009E7C33">
        <w:rPr>
          <w:rFonts w:ascii="Arial" w:hAnsi="Arial" w:cs="Arial"/>
          <w:sz w:val="24"/>
        </w:rPr>
        <w:t>Care Coordination</w:t>
      </w:r>
      <w:r w:rsidRPr="00DA3D18">
        <w:rPr>
          <w:rFonts w:ascii="Arial" w:hAnsi="Arial" w:cs="Arial"/>
          <w:sz w:val="24"/>
        </w:rPr>
        <w:t xml:space="preserve"> grantees. The number of responses per respondent is </w:t>
      </w:r>
      <w:r w:rsidR="0060240F">
        <w:rPr>
          <w:rFonts w:ascii="Arial" w:hAnsi="Arial" w:cs="Arial"/>
          <w:sz w:val="24"/>
        </w:rPr>
        <w:t xml:space="preserve">one </w:t>
      </w:r>
      <w:r w:rsidRPr="00DA3D18">
        <w:rPr>
          <w:rFonts w:ascii="Arial" w:hAnsi="Arial" w:cs="Arial"/>
          <w:sz w:val="24"/>
        </w:rPr>
        <w:t xml:space="preserve">because </w:t>
      </w:r>
      <w:r w:rsidR="00A26658">
        <w:rPr>
          <w:rFonts w:ascii="Arial" w:hAnsi="Arial" w:cs="Arial"/>
          <w:sz w:val="24"/>
        </w:rPr>
        <w:t>Care Coordination</w:t>
      </w:r>
      <w:r w:rsidRPr="00DA3D18" w:rsidR="00A26658">
        <w:rPr>
          <w:rFonts w:ascii="Arial" w:hAnsi="Arial" w:cs="Arial"/>
          <w:sz w:val="24"/>
        </w:rPr>
        <w:t xml:space="preserve"> </w:t>
      </w:r>
      <w:r w:rsidRPr="00DA3D18">
        <w:rPr>
          <w:rFonts w:ascii="Arial" w:hAnsi="Arial" w:cs="Arial"/>
          <w:sz w:val="24"/>
        </w:rPr>
        <w:t xml:space="preserve">grantees will submit the data once a year. The estimated average burden hours per response was determined by consulting </w:t>
      </w:r>
      <w:r w:rsidR="006C73A9">
        <w:rPr>
          <w:rFonts w:ascii="Arial" w:hAnsi="Arial" w:cs="Arial"/>
          <w:sz w:val="24"/>
        </w:rPr>
        <w:t>seven</w:t>
      </w:r>
      <w:r w:rsidRPr="00DA3D18">
        <w:rPr>
          <w:rFonts w:ascii="Arial" w:hAnsi="Arial" w:cs="Arial"/>
          <w:sz w:val="24"/>
        </w:rPr>
        <w:t xml:space="preserve"> current </w:t>
      </w:r>
      <w:r w:rsidR="006C73A9">
        <w:rPr>
          <w:rFonts w:ascii="Arial" w:hAnsi="Arial" w:cs="Arial"/>
          <w:sz w:val="24"/>
        </w:rPr>
        <w:t>Care Coordination</w:t>
      </w:r>
      <w:r w:rsidRPr="00DA3D18" w:rsidR="006C73A9">
        <w:rPr>
          <w:rFonts w:ascii="Arial" w:hAnsi="Arial" w:cs="Arial"/>
          <w:sz w:val="24"/>
        </w:rPr>
        <w:t xml:space="preserve"> </w:t>
      </w:r>
      <w:r w:rsidRPr="00DA3D18">
        <w:rPr>
          <w:rFonts w:ascii="Arial" w:hAnsi="Arial" w:cs="Arial"/>
          <w:sz w:val="24"/>
        </w:rPr>
        <w:t xml:space="preserve">grantees. They were sent a draft of the questions. They were asked to estimate how much time it would take to review the instructions; processing and maintaining information; training personnel to be able to collect the information; search existing data sources, gather and maintain the data needed, and complete and review the collection of information. An average of the </w:t>
      </w:r>
      <w:r w:rsidR="000537BC">
        <w:rPr>
          <w:rFonts w:ascii="Arial" w:hAnsi="Arial" w:cs="Arial"/>
          <w:sz w:val="24"/>
        </w:rPr>
        <w:t>seven</w:t>
      </w:r>
      <w:r w:rsidRPr="00DA3D18">
        <w:rPr>
          <w:rFonts w:ascii="Arial" w:hAnsi="Arial" w:cs="Arial"/>
          <w:sz w:val="24"/>
        </w:rPr>
        <w:t xml:space="preserve"> estimates were calculated to determine the average burden response.</w:t>
      </w:r>
    </w:p>
    <w:p w:rsidR="00D92E1D" w:rsidRPr="00C45431" w:rsidP="0086389B" w14:paraId="22E2A372" w14:textId="417BE418">
      <w:pPr>
        <w:widowControl/>
        <w:tabs>
          <w:tab w:val="num" w:pos="1080"/>
        </w:tabs>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rsidR="00B22D87" w:rsidRPr="00DA3D18" w:rsidP="00B22D87" w14:paraId="7C5085EF" w14:textId="77777777">
      <w:pPr>
        <w:widowControl/>
        <w:spacing w:before="120"/>
        <w:ind w:left="270"/>
        <w:rPr>
          <w:rFonts w:ascii="Arial" w:hAnsi="Arial" w:cs="Arial"/>
          <w:b/>
          <w:sz w:val="24"/>
        </w:rPr>
      </w:pPr>
      <w:r w:rsidRPr="00DA3D18">
        <w:rPr>
          <w:rFonts w:ascii="Arial" w:hAnsi="Arial" w:cs="Arial"/>
          <w:b/>
          <w:sz w:val="24"/>
        </w:rPr>
        <w:t>Estimated Annualized Burden Costs</w:t>
      </w:r>
    </w:p>
    <w:tbl>
      <w:tblPr>
        <w:tblW w:w="656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056"/>
        <w:gridCol w:w="1418"/>
        <w:gridCol w:w="2485"/>
      </w:tblGrid>
      <w:tr w14:paraId="2BD703D3" w14:textId="77777777" w:rsidTr="00EC1F21">
        <w:tblPrEx>
          <w:tblW w:w="656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603" w:type="dxa"/>
          </w:tcPr>
          <w:p w:rsidR="00B22D87" w:rsidRPr="00DA3D18" w:rsidP="00EC1F21" w14:paraId="382F0BB3" w14:textId="77777777">
            <w:pPr>
              <w:widowControl/>
              <w:spacing w:before="120"/>
              <w:rPr>
                <w:rFonts w:ascii="Arial" w:hAnsi="Arial" w:cs="Arial"/>
                <w:b/>
                <w:bCs/>
                <w:sz w:val="24"/>
              </w:rPr>
            </w:pPr>
            <w:r w:rsidRPr="00DA3D18">
              <w:rPr>
                <w:rFonts w:ascii="Arial" w:hAnsi="Arial" w:cs="Arial"/>
                <w:b/>
                <w:bCs/>
                <w:sz w:val="24"/>
              </w:rPr>
              <w:t>Type of</w:t>
            </w:r>
          </w:p>
          <w:p w:rsidR="00B22D87" w:rsidRPr="00DA3D18" w:rsidP="00EC1F21" w14:paraId="7FE09ED3" w14:textId="77777777">
            <w:pPr>
              <w:widowControl/>
              <w:spacing w:before="120"/>
              <w:rPr>
                <w:rFonts w:ascii="Arial" w:hAnsi="Arial" w:cs="Arial"/>
                <w:sz w:val="24"/>
              </w:rPr>
            </w:pPr>
            <w:r w:rsidRPr="00DA3D18">
              <w:rPr>
                <w:rFonts w:ascii="Arial" w:hAnsi="Arial" w:cs="Arial"/>
                <w:b/>
                <w:bCs/>
                <w:sz w:val="24"/>
              </w:rPr>
              <w:t>Respondent</w:t>
            </w:r>
          </w:p>
          <w:p w:rsidR="00B22D87" w:rsidRPr="00DA3D18" w:rsidP="00EC1F21" w14:paraId="673A0BD2" w14:textId="77777777">
            <w:pPr>
              <w:widowControl/>
              <w:spacing w:before="120"/>
              <w:rPr>
                <w:rFonts w:ascii="Arial" w:hAnsi="Arial" w:cs="Arial"/>
                <w:b/>
                <w:bCs/>
                <w:sz w:val="24"/>
              </w:rPr>
            </w:pPr>
          </w:p>
        </w:tc>
        <w:tc>
          <w:tcPr>
            <w:tcW w:w="1056" w:type="dxa"/>
          </w:tcPr>
          <w:p w:rsidR="00B22D87" w:rsidRPr="00DA3D18" w:rsidP="00EC1F21" w14:paraId="38E46B34" w14:textId="77777777">
            <w:pPr>
              <w:widowControl/>
              <w:spacing w:before="120"/>
              <w:rPr>
                <w:rFonts w:ascii="Arial" w:hAnsi="Arial" w:cs="Arial"/>
                <w:b/>
                <w:bCs/>
                <w:sz w:val="24"/>
              </w:rPr>
            </w:pPr>
            <w:r w:rsidRPr="00DA3D18">
              <w:rPr>
                <w:rFonts w:ascii="Arial" w:hAnsi="Arial" w:cs="Arial"/>
                <w:b/>
                <w:bCs/>
                <w:sz w:val="24"/>
              </w:rPr>
              <w:t>Total Burden</w:t>
            </w:r>
          </w:p>
          <w:p w:rsidR="00B22D87" w:rsidRPr="00DA3D18" w:rsidP="00EC1F21" w14:paraId="2DF183A8" w14:textId="77777777">
            <w:pPr>
              <w:widowControl/>
              <w:spacing w:before="120"/>
              <w:rPr>
                <w:rFonts w:ascii="Arial" w:hAnsi="Arial" w:cs="Arial"/>
                <w:sz w:val="24"/>
              </w:rPr>
            </w:pPr>
            <w:r w:rsidRPr="00DA3D18">
              <w:rPr>
                <w:rFonts w:ascii="Arial" w:hAnsi="Arial" w:cs="Arial"/>
                <w:b/>
                <w:bCs/>
                <w:sz w:val="24"/>
              </w:rPr>
              <w:t>Hours</w:t>
            </w:r>
          </w:p>
          <w:p w:rsidR="00B22D87" w:rsidRPr="00DA3D18" w:rsidP="00EC1F21" w14:paraId="25548EBD" w14:textId="77777777">
            <w:pPr>
              <w:widowControl/>
              <w:spacing w:before="120"/>
              <w:rPr>
                <w:rFonts w:ascii="Arial" w:hAnsi="Arial" w:cs="Arial"/>
                <w:b/>
                <w:bCs/>
                <w:sz w:val="24"/>
              </w:rPr>
            </w:pPr>
          </w:p>
        </w:tc>
        <w:tc>
          <w:tcPr>
            <w:tcW w:w="1418" w:type="dxa"/>
          </w:tcPr>
          <w:p w:rsidR="00B22D87" w:rsidRPr="00DA3D18" w:rsidP="00EC1F21" w14:paraId="37F49FCF" w14:textId="77777777">
            <w:pPr>
              <w:widowControl/>
              <w:spacing w:before="120"/>
              <w:rPr>
                <w:rFonts w:ascii="Arial" w:hAnsi="Arial" w:cs="Arial"/>
                <w:b/>
                <w:bCs/>
                <w:sz w:val="24"/>
              </w:rPr>
            </w:pPr>
            <w:r w:rsidRPr="00DA3D18">
              <w:rPr>
                <w:rFonts w:ascii="Arial" w:hAnsi="Arial" w:cs="Arial"/>
                <w:b/>
                <w:bCs/>
                <w:sz w:val="24"/>
              </w:rPr>
              <w:t>Hourly</w:t>
            </w:r>
          </w:p>
          <w:p w:rsidR="00B22D87" w:rsidRPr="00DA3D18" w:rsidP="00EC1F21" w14:paraId="3EA3960D" w14:textId="77777777">
            <w:pPr>
              <w:widowControl/>
              <w:spacing w:before="120"/>
              <w:rPr>
                <w:rFonts w:ascii="Arial" w:hAnsi="Arial" w:cs="Arial"/>
                <w:sz w:val="24"/>
              </w:rPr>
            </w:pPr>
            <w:r w:rsidRPr="00DA3D18">
              <w:rPr>
                <w:rFonts w:ascii="Arial" w:hAnsi="Arial" w:cs="Arial"/>
                <w:b/>
                <w:bCs/>
                <w:sz w:val="24"/>
              </w:rPr>
              <w:t>Wage Rate (x2)</w:t>
            </w:r>
          </w:p>
          <w:p w:rsidR="00B22D87" w:rsidRPr="00DA3D18" w:rsidP="00EC1F21" w14:paraId="24C04000" w14:textId="77777777">
            <w:pPr>
              <w:widowControl/>
              <w:spacing w:before="120"/>
              <w:rPr>
                <w:rFonts w:ascii="Arial" w:hAnsi="Arial" w:cs="Arial"/>
                <w:b/>
                <w:bCs/>
                <w:sz w:val="24"/>
              </w:rPr>
            </w:pPr>
          </w:p>
        </w:tc>
        <w:tc>
          <w:tcPr>
            <w:tcW w:w="2485" w:type="dxa"/>
          </w:tcPr>
          <w:p w:rsidR="00B22D87" w:rsidRPr="00DA3D18" w:rsidP="00EC1F21" w14:paraId="7E63FA37" w14:textId="77777777">
            <w:pPr>
              <w:widowControl/>
              <w:spacing w:before="120"/>
              <w:rPr>
                <w:rFonts w:ascii="Arial" w:hAnsi="Arial" w:cs="Arial"/>
                <w:sz w:val="24"/>
              </w:rPr>
            </w:pPr>
            <w:r w:rsidRPr="00DA3D18">
              <w:rPr>
                <w:rFonts w:ascii="Arial" w:hAnsi="Arial" w:cs="Arial"/>
                <w:b/>
                <w:bCs/>
                <w:sz w:val="24"/>
              </w:rPr>
              <w:t>Total Respondent Costs</w:t>
            </w:r>
          </w:p>
          <w:p w:rsidR="00B22D87" w:rsidRPr="00DA3D18" w:rsidP="00EC1F21" w14:paraId="5C83155A" w14:textId="77777777">
            <w:pPr>
              <w:widowControl/>
              <w:spacing w:before="120"/>
              <w:rPr>
                <w:rFonts w:ascii="Arial" w:hAnsi="Arial" w:cs="Arial"/>
                <w:b/>
                <w:bCs/>
                <w:sz w:val="24"/>
              </w:rPr>
            </w:pPr>
          </w:p>
        </w:tc>
      </w:tr>
      <w:tr w14:paraId="2911E142" w14:textId="77777777" w:rsidTr="00EC1F21">
        <w:tblPrEx>
          <w:tblW w:w="6562" w:type="dxa"/>
          <w:tblInd w:w="607" w:type="dxa"/>
          <w:tblLook w:val="01E0"/>
        </w:tblPrEx>
        <w:trPr>
          <w:trHeight w:val="300"/>
        </w:trPr>
        <w:tc>
          <w:tcPr>
            <w:tcW w:w="1603" w:type="dxa"/>
          </w:tcPr>
          <w:p w:rsidR="00B22D87" w:rsidRPr="00DA3D18" w:rsidP="00EC1F21" w14:paraId="72BA7F3B" w14:textId="77777777">
            <w:pPr>
              <w:spacing w:before="120"/>
              <w:rPr>
                <w:rFonts w:ascii="Arial" w:hAnsi="Arial" w:cs="Arial"/>
                <w:sz w:val="24"/>
              </w:rPr>
            </w:pPr>
            <w:r w:rsidRPr="00DA3D18">
              <w:rPr>
                <w:rFonts w:ascii="Arial" w:hAnsi="Arial" w:cs="Arial"/>
                <w:sz w:val="24"/>
              </w:rPr>
              <w:t>Project Director</w:t>
            </w:r>
          </w:p>
        </w:tc>
        <w:tc>
          <w:tcPr>
            <w:tcW w:w="1056" w:type="dxa"/>
          </w:tcPr>
          <w:p w:rsidR="00B22D87" w:rsidRPr="00DA3D18" w:rsidP="00EC1F21" w14:paraId="77AFE282" w14:textId="17FC3F9A">
            <w:pPr>
              <w:spacing w:before="120"/>
              <w:rPr>
                <w:rFonts w:ascii="Arial" w:hAnsi="Arial" w:cs="Arial"/>
                <w:sz w:val="24"/>
              </w:rPr>
            </w:pPr>
            <w:r>
              <w:rPr>
                <w:rFonts w:ascii="Arial" w:hAnsi="Arial" w:cs="Arial"/>
                <w:sz w:val="24"/>
              </w:rPr>
              <w:t>581.80</w:t>
            </w:r>
          </w:p>
        </w:tc>
        <w:tc>
          <w:tcPr>
            <w:tcW w:w="1418" w:type="dxa"/>
          </w:tcPr>
          <w:p w:rsidR="00B22D87" w:rsidRPr="00DA3D18" w:rsidP="00EC1F21" w14:paraId="31917A9B" w14:textId="6A2CCCDC">
            <w:pPr>
              <w:spacing w:before="120"/>
              <w:jc w:val="right"/>
              <w:rPr>
                <w:rFonts w:ascii="Arial" w:hAnsi="Arial" w:cs="Arial"/>
                <w:sz w:val="24"/>
              </w:rPr>
            </w:pPr>
            <w:r w:rsidRPr="00DA3D18">
              <w:rPr>
                <w:rFonts w:ascii="Arial" w:hAnsi="Arial" w:cs="Arial"/>
                <w:sz w:val="24"/>
              </w:rPr>
              <w:t xml:space="preserve"> $ </w:t>
            </w:r>
            <w:r w:rsidRPr="00DF7615" w:rsidR="00DF7615">
              <w:rPr>
                <w:rFonts w:ascii="Arial" w:hAnsi="Arial" w:cs="Arial"/>
                <w:sz w:val="24"/>
              </w:rPr>
              <w:t>98.38</w:t>
            </w:r>
          </w:p>
        </w:tc>
        <w:tc>
          <w:tcPr>
            <w:tcW w:w="2485" w:type="dxa"/>
          </w:tcPr>
          <w:p w:rsidR="00B22D87" w:rsidRPr="00DA3D18" w:rsidP="00EC1F21" w14:paraId="35195D02" w14:textId="53BC019E">
            <w:pPr>
              <w:spacing w:before="120"/>
              <w:jc w:val="right"/>
              <w:rPr>
                <w:rFonts w:ascii="Arial" w:hAnsi="Arial" w:cs="Arial"/>
                <w:sz w:val="24"/>
              </w:rPr>
            </w:pPr>
            <w:r>
              <w:rPr>
                <w:rFonts w:ascii="Arial" w:hAnsi="Arial" w:cs="Arial"/>
                <w:sz w:val="24"/>
              </w:rPr>
              <w:t>$</w:t>
            </w:r>
            <w:r w:rsidRPr="00DF7615" w:rsidR="00DF7615">
              <w:rPr>
                <w:rFonts w:ascii="Arial" w:hAnsi="Arial" w:cs="Arial"/>
                <w:sz w:val="24"/>
              </w:rPr>
              <w:t>57,237.48</w:t>
            </w:r>
          </w:p>
        </w:tc>
      </w:tr>
      <w:tr w14:paraId="30274F1D" w14:textId="77777777" w:rsidTr="00EC1F21">
        <w:tblPrEx>
          <w:tblW w:w="6562" w:type="dxa"/>
          <w:tblInd w:w="607" w:type="dxa"/>
          <w:tblLook w:val="01E0"/>
        </w:tblPrEx>
        <w:trPr>
          <w:trHeight w:val="440"/>
        </w:trPr>
        <w:tc>
          <w:tcPr>
            <w:tcW w:w="1603" w:type="dxa"/>
          </w:tcPr>
          <w:p w:rsidR="00B22D87" w:rsidRPr="00DA3D18" w:rsidP="00EC1F21" w14:paraId="2DFB580D" w14:textId="77777777">
            <w:pPr>
              <w:widowControl/>
              <w:spacing w:before="120"/>
              <w:rPr>
                <w:rFonts w:ascii="Arial" w:hAnsi="Arial" w:cs="Arial"/>
                <w:sz w:val="24"/>
              </w:rPr>
            </w:pPr>
            <w:r w:rsidRPr="00DA3D18">
              <w:rPr>
                <w:rFonts w:ascii="Arial" w:hAnsi="Arial" w:cs="Arial"/>
                <w:sz w:val="24"/>
              </w:rPr>
              <w:t>Total</w:t>
            </w:r>
          </w:p>
        </w:tc>
        <w:tc>
          <w:tcPr>
            <w:tcW w:w="1056" w:type="dxa"/>
          </w:tcPr>
          <w:p w:rsidR="00B22D87" w:rsidRPr="00DA3D18" w:rsidP="00EC1F21" w14:paraId="1E6DB19B" w14:textId="5A39203F">
            <w:pPr>
              <w:widowControl/>
              <w:spacing w:before="120"/>
              <w:rPr>
                <w:rFonts w:ascii="Arial" w:hAnsi="Arial" w:cs="Arial"/>
                <w:sz w:val="24"/>
              </w:rPr>
            </w:pPr>
            <w:r>
              <w:rPr>
                <w:rFonts w:ascii="Arial" w:hAnsi="Arial" w:cs="Arial"/>
                <w:sz w:val="24"/>
              </w:rPr>
              <w:t>581.80</w:t>
            </w:r>
          </w:p>
        </w:tc>
        <w:tc>
          <w:tcPr>
            <w:tcW w:w="1418" w:type="dxa"/>
          </w:tcPr>
          <w:p w:rsidR="00B22D87" w:rsidRPr="00DA3D18" w:rsidP="00EC1F21" w14:paraId="71435AB3" w14:textId="6E96E13D">
            <w:pPr>
              <w:widowControl/>
              <w:spacing w:before="120"/>
              <w:jc w:val="right"/>
              <w:rPr>
                <w:rFonts w:ascii="Arial" w:hAnsi="Arial" w:cs="Arial"/>
                <w:sz w:val="24"/>
              </w:rPr>
            </w:pPr>
            <w:r w:rsidRPr="00DA3D18">
              <w:rPr>
                <w:rFonts w:ascii="Arial" w:hAnsi="Arial" w:cs="Arial"/>
                <w:sz w:val="24"/>
              </w:rPr>
              <w:t xml:space="preserve"> $ </w:t>
            </w:r>
            <w:r w:rsidRPr="00DF7615" w:rsidR="00DF7615">
              <w:rPr>
                <w:rFonts w:ascii="Arial" w:hAnsi="Arial" w:cs="Arial"/>
                <w:sz w:val="24"/>
              </w:rPr>
              <w:t>98.38</w:t>
            </w:r>
          </w:p>
        </w:tc>
        <w:tc>
          <w:tcPr>
            <w:tcW w:w="2485" w:type="dxa"/>
          </w:tcPr>
          <w:p w:rsidR="00B22D87" w:rsidRPr="00DA3D18" w:rsidP="00EC1F21" w14:paraId="3FFB8B99" w14:textId="2D4BCF02">
            <w:pPr>
              <w:widowControl/>
              <w:spacing w:before="120"/>
              <w:jc w:val="right"/>
              <w:rPr>
                <w:rFonts w:ascii="Arial" w:hAnsi="Arial" w:cs="Arial"/>
                <w:sz w:val="24"/>
              </w:rPr>
            </w:pPr>
            <w:r w:rsidRPr="00DA3D18">
              <w:rPr>
                <w:rFonts w:ascii="Arial" w:hAnsi="Arial" w:cs="Arial"/>
                <w:sz w:val="24"/>
              </w:rPr>
              <w:t>$</w:t>
            </w:r>
            <w:r w:rsidRPr="00DF7615" w:rsidR="00DF7615">
              <w:rPr>
                <w:rFonts w:ascii="Arial" w:hAnsi="Arial" w:cs="Arial"/>
                <w:sz w:val="24"/>
              </w:rPr>
              <w:t>57,237.48</w:t>
            </w:r>
          </w:p>
        </w:tc>
      </w:tr>
    </w:tbl>
    <w:p w:rsidR="00A00EDA" w:rsidRPr="00A00EDA" w:rsidP="00A00EDA" w14:paraId="1450AF29" w14:textId="77777777">
      <w:pPr>
        <w:tabs>
          <w:tab w:val="num" w:pos="360"/>
        </w:tabs>
        <w:spacing w:before="240"/>
        <w:rPr>
          <w:rFonts w:ascii="Arial" w:hAnsi="Arial" w:cs="Arial"/>
          <w:bCs/>
          <w:sz w:val="24"/>
        </w:rPr>
      </w:pPr>
      <w:r w:rsidRPr="00A00EDA">
        <w:rPr>
          <w:rFonts w:ascii="Arial" w:hAnsi="Arial" w:cs="Arial"/>
          <w:bCs/>
          <w:sz w:val="24"/>
        </w:rPr>
        <w:t xml:space="preserve">To estimate the hourly wage for a Project Director, HRSA used the most recent data from the Bureau of Labor Statistics. The chosen occupation is Project Management Specialists (SOC Code 13-1082), as this category most accurately reflects the coordination of budgets, schedules, and staffing that is typical of grant project directors. </w:t>
      </w:r>
    </w:p>
    <w:p w:rsidR="00A00EDA" w:rsidRPr="00A00EDA" w:rsidP="00D44EFD" w14:paraId="765C6D04" w14:textId="77777777">
      <w:pPr>
        <w:numPr>
          <w:ilvl w:val="0"/>
          <w:numId w:val="7"/>
        </w:numPr>
        <w:tabs>
          <w:tab w:val="num" w:pos="360"/>
        </w:tabs>
        <w:spacing w:before="240"/>
        <w:rPr>
          <w:rFonts w:ascii="Arial" w:hAnsi="Arial" w:cs="Arial"/>
          <w:bCs/>
          <w:sz w:val="24"/>
        </w:rPr>
      </w:pPr>
      <w:r w:rsidRPr="00A00EDA">
        <w:rPr>
          <w:rFonts w:ascii="Arial" w:hAnsi="Arial" w:cs="Arial"/>
          <w:bCs/>
          <w:sz w:val="24"/>
        </w:rPr>
        <w:t xml:space="preserve">Source:  </w:t>
      </w:r>
      <w:hyperlink r:id="rId9">
        <w:r w:rsidRPr="00A00EDA">
          <w:rPr>
            <w:rStyle w:val="Hyperlink"/>
            <w:rFonts w:ascii="Arial" w:hAnsi="Arial" w:cs="Arial"/>
            <w:bCs/>
            <w:sz w:val="24"/>
          </w:rPr>
          <w:t>Overview of BLS Wage Data by Area and Occupation : U.S. Bureau of Labor Statistics</w:t>
        </w:r>
      </w:hyperlink>
    </w:p>
    <w:p w:rsidR="00A00EDA" w:rsidRPr="00A00EDA" w:rsidP="00D44EFD" w14:paraId="52CF2A56" w14:textId="50513E4B">
      <w:pPr>
        <w:numPr>
          <w:ilvl w:val="0"/>
          <w:numId w:val="7"/>
        </w:numPr>
        <w:tabs>
          <w:tab w:val="num" w:pos="360"/>
        </w:tabs>
        <w:spacing w:before="240"/>
        <w:rPr>
          <w:rFonts w:ascii="Arial" w:hAnsi="Arial" w:cs="Arial"/>
          <w:bCs/>
          <w:sz w:val="24"/>
        </w:rPr>
      </w:pPr>
      <w:r w:rsidRPr="00A00EDA">
        <w:rPr>
          <w:rFonts w:ascii="Arial" w:hAnsi="Arial" w:cs="Arial"/>
          <w:bCs/>
          <w:sz w:val="24"/>
        </w:rPr>
        <w:t xml:space="preserve">Median Hourly Wage: </w:t>
      </w:r>
      <w:r w:rsidR="001E6BB8">
        <w:rPr>
          <w:rFonts w:ascii="Arial" w:hAnsi="Arial" w:cs="Arial"/>
          <w:bCs/>
          <w:sz w:val="24"/>
        </w:rPr>
        <w:t>$49.19</w:t>
      </w:r>
    </w:p>
    <w:p w:rsidR="00A00EDA" w:rsidRPr="00A00EDA" w:rsidP="00D44EFD" w14:paraId="7098170E" w14:textId="77777777">
      <w:pPr>
        <w:numPr>
          <w:ilvl w:val="0"/>
          <w:numId w:val="7"/>
        </w:numPr>
        <w:tabs>
          <w:tab w:val="num" w:pos="360"/>
        </w:tabs>
        <w:spacing w:before="240"/>
        <w:rPr>
          <w:rFonts w:ascii="Arial" w:hAnsi="Arial" w:cs="Arial"/>
          <w:bCs/>
          <w:sz w:val="24"/>
        </w:rPr>
      </w:pPr>
      <w:r w:rsidRPr="00A00EDA">
        <w:rPr>
          <w:rFonts w:ascii="Arial" w:hAnsi="Arial" w:cs="Arial"/>
          <w:bCs/>
          <w:sz w:val="24"/>
        </w:rPr>
        <w:t>Locality Adjustment: The Median hourly rate is used as opposed to adjusting for locality, since award recipients are spread across the country.</w:t>
      </w:r>
    </w:p>
    <w:p w:rsidR="00A00EDA" w:rsidRPr="00A00EDA" w:rsidP="00D44EFD" w14:paraId="54FEA219" w14:textId="73E87B82">
      <w:pPr>
        <w:numPr>
          <w:ilvl w:val="0"/>
          <w:numId w:val="7"/>
        </w:numPr>
        <w:tabs>
          <w:tab w:val="num" w:pos="360"/>
        </w:tabs>
        <w:spacing w:before="240"/>
        <w:rPr>
          <w:rFonts w:ascii="Arial" w:hAnsi="Arial" w:cs="Arial"/>
          <w:bCs/>
          <w:sz w:val="24"/>
        </w:rPr>
      </w:pPr>
      <w:r w:rsidRPr="00A00EDA">
        <w:rPr>
          <w:rFonts w:ascii="Arial" w:hAnsi="Arial" w:cs="Arial"/>
          <w:bCs/>
          <w:sz w:val="24"/>
        </w:rPr>
        <w:t>Overhead/Benefits:  Wage has been doubled to account for overhead costs</w:t>
      </w:r>
    </w:p>
    <w:p w:rsidR="009B3794" w:rsidRPr="00C45431" w:rsidP="00D44EFD" w14:paraId="22E2A391" w14:textId="77460A1B">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Estimates of other Total Annual Cost Burden to Respondents or Recordkeepers/Capital Costs</w:t>
      </w:r>
    </w:p>
    <w:p w:rsidR="00AF1F7A" w:rsidRPr="00AF1F7A" w:rsidP="00AF1F7A" w14:paraId="0515372B" w14:textId="77777777">
      <w:pPr>
        <w:tabs>
          <w:tab w:val="num" w:pos="360"/>
        </w:tabs>
        <w:spacing w:before="240"/>
        <w:ind w:left="360"/>
        <w:rPr>
          <w:rFonts w:ascii="Arial" w:hAnsi="Arial" w:cs="Arial"/>
          <w:b/>
          <w:sz w:val="24"/>
        </w:rPr>
      </w:pPr>
      <w:r w:rsidRPr="00AF1F7A">
        <w:rPr>
          <w:rFonts w:ascii="Arial" w:hAnsi="Arial" w:cs="Arial"/>
          <w:sz w:val="24"/>
        </w:rPr>
        <w:t>Other than their time, there is no cost to respondents.</w:t>
      </w:r>
    </w:p>
    <w:p w:rsidR="009B3794" w:rsidRPr="00C45431" w:rsidP="00D44EFD" w14:paraId="22E2A395" w14:textId="75958B7D">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Annualized Cost to Federal Government</w:t>
      </w:r>
    </w:p>
    <w:p w:rsidR="00971328" w:rsidRPr="00DA3D18" w:rsidP="00971328" w14:paraId="7C50173B" w14:textId="626FD85B">
      <w:pPr>
        <w:pStyle w:val="pf0"/>
        <w:spacing w:before="120"/>
        <w:ind w:left="360"/>
        <w:rPr>
          <w:rFonts w:ascii="Arial" w:hAnsi="Arial" w:cs="Arial"/>
        </w:rPr>
      </w:pPr>
      <w:r w:rsidRPr="00DA3D18">
        <w:rPr>
          <w:rFonts w:ascii="Arial" w:hAnsi="Arial" w:cs="Arial"/>
        </w:rPr>
        <w:t>The data collection platform is maintained through an information technology (IT) contract at the HRSA level. The costs are projected at $37,260 annually to support ongoing maintenance and system enhancements.</w:t>
      </w:r>
    </w:p>
    <w:p w:rsidR="00971328" w:rsidRPr="00DA3D18" w:rsidP="00971328" w14:paraId="27982DC4" w14:textId="77777777">
      <w:pPr>
        <w:spacing w:before="240" w:after="240"/>
        <w:ind w:left="360"/>
        <w:rPr>
          <w:rFonts w:ascii="Arial" w:hAnsi="Arial" w:cs="Arial"/>
          <w:sz w:val="24"/>
        </w:rPr>
      </w:pPr>
      <w:r w:rsidRPr="00DA3D18">
        <w:rPr>
          <w:rFonts w:ascii="Arial" w:hAnsi="Arial" w:cs="Arial"/>
          <w:sz w:val="24"/>
        </w:rPr>
        <w:t xml:space="preserve">The estimated annual cost for Federal staff to perform data analysis, reporting, program monitoring, and recipient support </w:t>
      </w:r>
      <w:r w:rsidRPr="00DA3D18">
        <w:rPr>
          <w:rStyle w:val="cf01"/>
          <w:rFonts w:ascii="Arial" w:hAnsi="Arial" w:cs="Arial"/>
          <w:sz w:val="24"/>
          <w:szCs w:val="24"/>
        </w:rPr>
        <w:t>cost of $6,302.16 per year. This cost is estimated as 72 hours of staff time per year at a GS-13 Step 1 salary level, estimated hourly wage of $58.35 (locality pay is based in the Washington-Baltimore-Arlington area) plus 50% for benefits and fringe ([$58.35 per hour + $29.18 fringe per hour] x 72 hours = $6,302.16).</w:t>
      </w:r>
    </w:p>
    <w:p w:rsidR="00971328" w:rsidP="00971328" w14:paraId="3E71D0D8" w14:textId="5CD1F9AB">
      <w:pPr>
        <w:tabs>
          <w:tab w:val="num" w:pos="360"/>
        </w:tabs>
        <w:spacing w:before="240"/>
        <w:ind w:left="360"/>
        <w:rPr>
          <w:rFonts w:ascii="Arial" w:hAnsi="Arial" w:cs="Arial"/>
          <w:sz w:val="24"/>
        </w:rPr>
      </w:pPr>
      <w:r w:rsidRPr="00971328">
        <w:rPr>
          <w:rFonts w:ascii="Arial" w:hAnsi="Arial" w:cs="Arial"/>
          <w:sz w:val="24"/>
        </w:rPr>
        <w:t>The Care Coordination program</w:t>
      </w:r>
      <w:r w:rsidRPr="00DA3D18">
        <w:rPr>
          <w:rFonts w:ascii="Arial" w:hAnsi="Arial" w:cs="Arial"/>
          <w:sz w:val="24"/>
        </w:rPr>
        <w:t xml:space="preserve"> is a </w:t>
      </w:r>
      <w:r>
        <w:rPr>
          <w:rFonts w:ascii="Arial" w:hAnsi="Arial" w:cs="Arial"/>
          <w:sz w:val="24"/>
        </w:rPr>
        <w:t>four</w:t>
      </w:r>
      <w:r w:rsidRPr="00DA3D18">
        <w:rPr>
          <w:rFonts w:ascii="Arial" w:hAnsi="Arial" w:cs="Arial"/>
          <w:sz w:val="24"/>
        </w:rPr>
        <w:t xml:space="preserve">-year program. Data collection will happen annually for the next </w:t>
      </w:r>
      <w:r>
        <w:rPr>
          <w:rFonts w:ascii="Arial" w:hAnsi="Arial" w:cs="Arial"/>
          <w:sz w:val="24"/>
        </w:rPr>
        <w:t>two</w:t>
      </w:r>
      <w:r w:rsidRPr="00DA3D18">
        <w:rPr>
          <w:rFonts w:ascii="Arial" w:hAnsi="Arial" w:cs="Arial"/>
          <w:sz w:val="24"/>
        </w:rPr>
        <w:t xml:space="preserve"> years. The total cost to the Federal Government for this project over a </w:t>
      </w:r>
      <w:r>
        <w:rPr>
          <w:rFonts w:ascii="Arial" w:hAnsi="Arial" w:cs="Arial"/>
          <w:sz w:val="24"/>
        </w:rPr>
        <w:t>two</w:t>
      </w:r>
      <w:r w:rsidRPr="00DA3D18">
        <w:rPr>
          <w:rFonts w:ascii="Arial" w:hAnsi="Arial" w:cs="Arial"/>
          <w:sz w:val="24"/>
        </w:rPr>
        <w:t xml:space="preserve">-year period is </w:t>
      </w:r>
      <w:r w:rsidR="00DF5D58">
        <w:rPr>
          <w:rFonts w:ascii="Arial" w:hAnsi="Arial" w:cs="Arial"/>
          <w:sz w:val="24"/>
        </w:rPr>
        <w:t>$87,124.32</w:t>
      </w:r>
      <w:r w:rsidRPr="00DA3D18">
        <w:rPr>
          <w:rFonts w:ascii="Arial" w:hAnsi="Arial" w:cs="Arial"/>
          <w:sz w:val="24"/>
        </w:rPr>
        <w:t>, with an average annual cost of $</w:t>
      </w:r>
      <w:r w:rsidR="008837EF">
        <w:rPr>
          <w:rFonts w:ascii="Arial" w:hAnsi="Arial" w:cs="Arial"/>
          <w:sz w:val="24"/>
        </w:rPr>
        <w:t>43,562.16.</w:t>
      </w:r>
    </w:p>
    <w:p w:rsidR="009B3794" w:rsidRPr="00971328" w:rsidP="00D44EFD" w14:paraId="22E2A398" w14:textId="70773BAB">
      <w:pPr>
        <w:pStyle w:val="ListParagraph"/>
        <w:numPr>
          <w:ilvl w:val="0"/>
          <w:numId w:val="2"/>
        </w:numPr>
        <w:tabs>
          <w:tab w:val="num" w:pos="360"/>
          <w:tab w:val="clear" w:pos="1080"/>
        </w:tabs>
        <w:spacing w:before="240"/>
        <w:ind w:left="360"/>
        <w:rPr>
          <w:rFonts w:ascii="Arial" w:hAnsi="Arial" w:cs="Arial"/>
          <w:b/>
          <w:sz w:val="24"/>
        </w:rPr>
      </w:pPr>
      <w:r w:rsidRPr="00971328">
        <w:rPr>
          <w:rFonts w:ascii="Arial" w:hAnsi="Arial" w:cs="Arial"/>
          <w:b/>
          <w:bCs/>
          <w:sz w:val="24"/>
          <w:u w:val="single"/>
        </w:rPr>
        <w:t>Explanation for Program Changes or Adjustments</w:t>
      </w:r>
    </w:p>
    <w:p w:rsidR="001D4AC1" w:rsidP="001D4AC1" w14:paraId="5D683F7D" w14:textId="63BE39A0">
      <w:pPr>
        <w:spacing w:before="240"/>
        <w:rPr>
          <w:rFonts w:ascii="Arial" w:hAnsi="Arial" w:cs="Arial"/>
          <w:color w:val="000000" w:themeColor="text1"/>
          <w:sz w:val="24"/>
        </w:rPr>
      </w:pPr>
      <w:r>
        <w:rPr>
          <w:rFonts w:ascii="Arial" w:hAnsi="Arial" w:cs="Arial"/>
          <w:color w:val="000000" w:themeColor="text1"/>
          <w:sz w:val="24"/>
        </w:rPr>
        <w:t>The proposed revisions to the</w:t>
      </w:r>
      <w:r w:rsidR="00E416FC">
        <w:rPr>
          <w:rFonts w:ascii="Arial" w:hAnsi="Arial" w:cs="Arial"/>
          <w:color w:val="000000" w:themeColor="text1"/>
          <w:sz w:val="24"/>
        </w:rPr>
        <w:t xml:space="preserve"> currently OMB</w:t>
      </w:r>
      <w:r w:rsidR="00422DE2">
        <w:rPr>
          <w:rFonts w:ascii="Arial" w:hAnsi="Arial" w:cs="Arial"/>
          <w:color w:val="000000" w:themeColor="text1"/>
          <w:sz w:val="24"/>
        </w:rPr>
        <w:t>-</w:t>
      </w:r>
      <w:r w:rsidR="00E416FC">
        <w:rPr>
          <w:rFonts w:ascii="Arial" w:hAnsi="Arial" w:cs="Arial"/>
          <w:color w:val="000000" w:themeColor="text1"/>
          <w:sz w:val="24"/>
        </w:rPr>
        <w:t>approved collection</w:t>
      </w:r>
      <w:r>
        <w:rPr>
          <w:rFonts w:ascii="Arial" w:hAnsi="Arial" w:cs="Arial"/>
          <w:color w:val="000000" w:themeColor="text1"/>
          <w:sz w:val="24"/>
        </w:rPr>
        <w:t xml:space="preserve"> include</w:t>
      </w:r>
      <w:r w:rsidR="00E416FC">
        <w:rPr>
          <w:rFonts w:ascii="Arial" w:hAnsi="Arial" w:cs="Arial"/>
          <w:color w:val="000000" w:themeColor="text1"/>
          <w:sz w:val="24"/>
        </w:rPr>
        <w:t>:</w:t>
      </w:r>
    </w:p>
    <w:p w:rsidR="00595B68" w:rsidRPr="00DA3D18" w:rsidP="001D4AC1" w14:paraId="6D395524" w14:textId="77777777">
      <w:pPr>
        <w:spacing w:before="240"/>
        <w:rPr>
          <w:rFonts w:ascii="Arial" w:hAnsi="Arial" w:cs="Arial"/>
          <w:color w:val="000000" w:themeColor="text1"/>
          <w:sz w:val="24"/>
        </w:rPr>
      </w:pPr>
    </w:p>
    <w:p w:rsidR="0033224D" w:rsidRPr="00B614AF" w:rsidP="00902A75" w14:paraId="2C8F3CDA" w14:textId="774A57B5">
      <w:pPr>
        <w:pStyle w:val="BodyText"/>
        <w:numPr>
          <w:ilvl w:val="0"/>
          <w:numId w:val="10"/>
        </w:numPr>
        <w:spacing w:after="240"/>
        <w:rPr>
          <w:rFonts w:ascii="Arial" w:hAnsi="Arial" w:cs="Arial"/>
          <w:bCs/>
          <w:sz w:val="24"/>
        </w:rPr>
      </w:pPr>
      <w:r w:rsidRPr="00EB2A3B">
        <w:rPr>
          <w:rFonts w:ascii="Arial" w:hAnsi="Arial" w:cs="Arial"/>
          <w:bCs/>
          <w:sz w:val="24"/>
        </w:rPr>
        <w:t>One additional measure in Section 5: Leadership and Workforce Composition</w:t>
      </w:r>
      <w:r w:rsidRPr="00B614AF">
        <w:rPr>
          <w:rFonts w:ascii="Arial" w:hAnsi="Arial" w:cs="Arial"/>
          <w:bCs/>
          <w:sz w:val="24"/>
        </w:rPr>
        <w:t>:</w:t>
      </w:r>
    </w:p>
    <w:p w:rsidR="0033224D" w:rsidRPr="00B614AF" w:rsidP="00902A75" w14:paraId="5F7157EC" w14:textId="3B163FB2">
      <w:pPr>
        <w:pStyle w:val="BodyText"/>
        <w:numPr>
          <w:ilvl w:val="1"/>
          <w:numId w:val="10"/>
        </w:numPr>
        <w:spacing w:after="240"/>
        <w:rPr>
          <w:rFonts w:ascii="Arial" w:hAnsi="Arial" w:cs="Arial"/>
          <w:bCs/>
          <w:sz w:val="24"/>
        </w:rPr>
      </w:pPr>
      <w:r w:rsidRPr="00B614AF">
        <w:rPr>
          <w:rFonts w:ascii="Arial" w:hAnsi="Arial" w:cs="Arial"/>
          <w:bCs/>
          <w:sz w:val="24"/>
        </w:rPr>
        <w:t>Number of positions funded by non-grant sources during this budget period (includes in-kind staffing) </w:t>
      </w:r>
    </w:p>
    <w:p w:rsidR="00382CD3" w:rsidP="00902A75" w14:paraId="50BA57DD" w14:textId="194C0988">
      <w:pPr>
        <w:pStyle w:val="BodyText"/>
        <w:numPr>
          <w:ilvl w:val="0"/>
          <w:numId w:val="10"/>
        </w:numPr>
        <w:spacing w:after="240"/>
        <w:rPr>
          <w:rFonts w:ascii="Arial" w:hAnsi="Arial" w:cs="Arial"/>
          <w:bCs/>
          <w:sz w:val="24"/>
        </w:rPr>
      </w:pPr>
      <w:r w:rsidRPr="00EB2A3B">
        <w:rPr>
          <w:rFonts w:ascii="Arial" w:hAnsi="Arial" w:cs="Arial"/>
          <w:bCs/>
          <w:sz w:val="24"/>
        </w:rPr>
        <w:t>Modifying the text of an existing measure to enhance clarity</w:t>
      </w:r>
      <w:r w:rsidR="009B712A">
        <w:rPr>
          <w:rFonts w:ascii="Arial" w:hAnsi="Arial" w:cs="Arial"/>
          <w:bCs/>
          <w:sz w:val="24"/>
        </w:rPr>
        <w:t>:</w:t>
      </w:r>
    </w:p>
    <w:p w:rsidR="004727C5" w:rsidP="00902A75" w14:paraId="02461031" w14:textId="5FBF6DA1">
      <w:pPr>
        <w:pStyle w:val="BodyText"/>
        <w:numPr>
          <w:ilvl w:val="1"/>
          <w:numId w:val="10"/>
        </w:numPr>
        <w:spacing w:after="240"/>
        <w:rPr>
          <w:rFonts w:ascii="Arial" w:hAnsi="Arial" w:cs="Arial"/>
          <w:bCs/>
          <w:sz w:val="24"/>
        </w:rPr>
      </w:pPr>
      <w:r>
        <w:rPr>
          <w:rFonts w:ascii="Arial" w:hAnsi="Arial" w:cs="Arial"/>
          <w:bCs/>
          <w:sz w:val="24"/>
        </w:rPr>
        <w:t>Support staff</w:t>
      </w:r>
    </w:p>
    <w:p w:rsidR="009B712A" w:rsidP="00902A75" w14:paraId="1FE6E7AE" w14:textId="15166C51">
      <w:pPr>
        <w:pStyle w:val="BodyText"/>
        <w:numPr>
          <w:ilvl w:val="0"/>
          <w:numId w:val="10"/>
        </w:numPr>
        <w:spacing w:after="240"/>
        <w:rPr>
          <w:rFonts w:ascii="Arial" w:hAnsi="Arial" w:cs="Arial"/>
          <w:bCs/>
          <w:sz w:val="24"/>
        </w:rPr>
      </w:pPr>
      <w:r w:rsidRPr="00EB2A3B">
        <w:rPr>
          <w:rFonts w:ascii="Arial" w:hAnsi="Arial" w:cs="Arial"/>
          <w:bCs/>
          <w:sz w:val="24"/>
        </w:rPr>
        <w:t>Corrections to units of measurements on two existing measures</w:t>
      </w:r>
      <w:r>
        <w:rPr>
          <w:rFonts w:ascii="Arial" w:hAnsi="Arial" w:cs="Arial"/>
          <w:bCs/>
          <w:sz w:val="24"/>
        </w:rPr>
        <w:t>:</w:t>
      </w:r>
    </w:p>
    <w:p w:rsidR="009113C6" w:rsidP="00902A75" w14:paraId="2E3409D3" w14:textId="04AB5DDD">
      <w:pPr>
        <w:pStyle w:val="BodyText"/>
        <w:numPr>
          <w:ilvl w:val="1"/>
          <w:numId w:val="10"/>
        </w:numPr>
        <w:spacing w:after="240"/>
        <w:rPr>
          <w:rFonts w:ascii="Arial" w:hAnsi="Arial" w:cs="Arial"/>
          <w:bCs/>
          <w:sz w:val="24"/>
        </w:rPr>
      </w:pPr>
      <w:r>
        <w:rPr>
          <w:rFonts w:ascii="Arial" w:hAnsi="Arial" w:cs="Arial"/>
          <w:bCs/>
          <w:sz w:val="24"/>
        </w:rPr>
        <w:t>Total per Capita Cost</w:t>
      </w:r>
    </w:p>
    <w:p w:rsidR="009113C6" w:rsidP="00902A75" w14:paraId="5B5FE19C" w14:textId="1E623273">
      <w:pPr>
        <w:pStyle w:val="BodyText"/>
        <w:numPr>
          <w:ilvl w:val="1"/>
          <w:numId w:val="10"/>
        </w:numPr>
        <w:spacing w:after="240"/>
        <w:rPr>
          <w:rFonts w:ascii="Arial" w:hAnsi="Arial" w:cs="Arial"/>
          <w:bCs/>
          <w:sz w:val="24"/>
        </w:rPr>
      </w:pPr>
      <w:r w:rsidRPr="004E062E">
        <w:rPr>
          <w:rFonts w:ascii="Arial" w:hAnsi="Arial" w:cs="Arial"/>
          <w:bCs/>
          <w:sz w:val="24"/>
        </w:rPr>
        <w:t>Revenue per encounter or visit</w:t>
      </w:r>
    </w:p>
    <w:p w:rsidR="004E062E" w:rsidRPr="0034181F" w:rsidP="00902A75" w14:paraId="5E01F855" w14:textId="77777777">
      <w:pPr>
        <w:pStyle w:val="BodyText"/>
        <w:numPr>
          <w:ilvl w:val="0"/>
          <w:numId w:val="10"/>
        </w:numPr>
        <w:spacing w:after="240"/>
        <w:rPr>
          <w:rFonts w:ascii="Arial" w:hAnsi="Arial" w:cs="Arial"/>
          <w:sz w:val="24"/>
        </w:rPr>
      </w:pPr>
      <w:r w:rsidRPr="00EB2A3B">
        <w:rPr>
          <w:rFonts w:ascii="Arial" w:hAnsi="Arial" w:cs="Arial"/>
          <w:bCs/>
          <w:sz w:val="24"/>
        </w:rPr>
        <w:t>An increase in total burden hours</w:t>
      </w:r>
    </w:p>
    <w:p w:rsidR="001D4AC1" w:rsidRPr="00D602B4" w:rsidP="001D4AC1" w14:paraId="5EE1622B" w14:textId="26B0CC70">
      <w:pPr>
        <w:pStyle w:val="BodyText"/>
        <w:numPr>
          <w:ilvl w:val="1"/>
          <w:numId w:val="10"/>
        </w:numPr>
        <w:spacing w:after="240"/>
        <w:rPr>
          <w:rFonts w:ascii="Arial" w:hAnsi="Arial" w:cs="Arial"/>
          <w:bCs/>
          <w:sz w:val="24"/>
        </w:rPr>
      </w:pPr>
      <w:r>
        <w:rPr>
          <w:rFonts w:ascii="Arial" w:hAnsi="Arial" w:cs="Arial"/>
          <w:bCs/>
          <w:sz w:val="24"/>
        </w:rPr>
        <w:t>48.67 hours to 58.18 hours</w:t>
      </w:r>
    </w:p>
    <w:p w:rsidR="001D4AC1" w:rsidRPr="00D55C03" w:rsidP="001D4AC1" w14:paraId="077FF2A7" w14:textId="4E5ADAE9">
      <w:pPr>
        <w:rPr>
          <w:rFonts w:ascii="Arial" w:hAnsi="Arial" w:cs="Arial"/>
          <w:color w:val="000000" w:themeColor="text1"/>
          <w:sz w:val="24"/>
        </w:rPr>
      </w:pPr>
      <w:r w:rsidRPr="00D55C03">
        <w:rPr>
          <w:rFonts w:ascii="Arial" w:hAnsi="Arial" w:cs="Arial"/>
          <w:color w:val="000000" w:themeColor="text1"/>
          <w:sz w:val="24"/>
        </w:rPr>
        <w:t>There</w:t>
      </w:r>
      <w:r w:rsidRPr="00D55C03">
        <w:rPr>
          <w:rFonts w:ascii="Arial" w:hAnsi="Arial" w:cs="Arial"/>
          <w:color w:val="000000" w:themeColor="text1"/>
          <w:sz w:val="24"/>
        </w:rPr>
        <w:t xml:space="preserve"> is a change in the total burden hours compared to the </w:t>
      </w:r>
      <w:r w:rsidR="001D074C">
        <w:rPr>
          <w:rFonts w:ascii="Arial" w:hAnsi="Arial" w:cs="Arial"/>
          <w:color w:val="000000" w:themeColor="text1"/>
          <w:sz w:val="24"/>
        </w:rPr>
        <w:t>currently</w:t>
      </w:r>
      <w:r w:rsidRPr="00D55C03" w:rsidR="001D074C">
        <w:rPr>
          <w:rFonts w:ascii="Arial" w:hAnsi="Arial" w:cs="Arial"/>
          <w:color w:val="000000" w:themeColor="text1"/>
          <w:sz w:val="24"/>
        </w:rPr>
        <w:t xml:space="preserve"> </w:t>
      </w:r>
      <w:r w:rsidRPr="00D55C03" w:rsidR="00D61BCC">
        <w:rPr>
          <w:rFonts w:ascii="Arial" w:hAnsi="Arial" w:cs="Arial"/>
          <w:color w:val="000000" w:themeColor="text1"/>
          <w:sz w:val="24"/>
        </w:rPr>
        <w:t>OMB</w:t>
      </w:r>
      <w:r w:rsidR="001D074C">
        <w:rPr>
          <w:rFonts w:ascii="Arial" w:hAnsi="Arial" w:cs="Arial"/>
          <w:color w:val="000000" w:themeColor="text1"/>
          <w:sz w:val="24"/>
        </w:rPr>
        <w:t>-</w:t>
      </w:r>
      <w:r w:rsidRPr="00D55C03" w:rsidR="00D61BCC">
        <w:rPr>
          <w:rFonts w:ascii="Arial" w:hAnsi="Arial" w:cs="Arial"/>
          <w:color w:val="000000" w:themeColor="text1"/>
          <w:sz w:val="24"/>
        </w:rPr>
        <w:t>approved</w:t>
      </w:r>
      <w:r w:rsidRPr="00D55C03">
        <w:rPr>
          <w:rFonts w:ascii="Arial" w:hAnsi="Arial" w:cs="Arial"/>
          <w:color w:val="000000" w:themeColor="text1"/>
          <w:sz w:val="24"/>
        </w:rPr>
        <w:t xml:space="preserve"> </w:t>
      </w:r>
      <w:r w:rsidRPr="00D55C03" w:rsidR="00D61BCC">
        <w:rPr>
          <w:rFonts w:ascii="Arial" w:hAnsi="Arial" w:cs="Arial"/>
          <w:color w:val="000000" w:themeColor="text1"/>
          <w:sz w:val="24"/>
        </w:rPr>
        <w:t>collection</w:t>
      </w:r>
      <w:r w:rsidRPr="00D55C03">
        <w:rPr>
          <w:rFonts w:ascii="Arial" w:hAnsi="Arial" w:cs="Arial"/>
          <w:color w:val="000000" w:themeColor="text1"/>
          <w:sz w:val="24"/>
        </w:rPr>
        <w:t xml:space="preserve">. </w:t>
      </w:r>
      <w:r w:rsidRPr="00D55C03" w:rsidR="00D55C03">
        <w:rPr>
          <w:rFonts w:ascii="Arial" w:hAnsi="Arial" w:cs="Arial"/>
          <w:sz w:val="24"/>
        </w:rPr>
        <w:t>The increase in burden is to account for changes to the instruments and the time it takes for awardees to refine their existing processes to coordinate and collect data from their partner organizations. These organizations vary in data collection and reporting capacity as well as in the number of member organizations each must coordinate with to report this data to HRSA. The amount of time it takes to build processes to coordinate and collect data from network partners will vary. Larger networks with multiple partners across different organizations are likely to report higher burdens due to the wait time in between coordinating data requests. Networks that already have established working relationships with member organizations may have existing processes in place to effectively collect data for this program.</w:t>
      </w:r>
    </w:p>
    <w:p w:rsidR="009B3794" w:rsidRPr="00E44057" w:rsidP="00D44EFD" w14:paraId="22E2A3A0"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E44057" w:rsidP="00E44057" w14:paraId="6C160CFD" w14:textId="77777777">
      <w:pPr>
        <w:rPr>
          <w:rFonts w:ascii="Arial" w:hAnsi="Arial" w:cs="Arial"/>
          <w:sz w:val="24"/>
        </w:rPr>
      </w:pPr>
    </w:p>
    <w:p w:rsidR="00E44057" w:rsidRPr="00DA3D18" w:rsidP="009B4EDC" w14:paraId="062326AB" w14:textId="32503EE1">
      <w:pPr>
        <w:rPr>
          <w:rFonts w:ascii="Arial" w:hAnsi="Arial" w:cs="Arial"/>
          <w:sz w:val="24"/>
        </w:rPr>
      </w:pPr>
      <w:r w:rsidRPr="00DA3D18">
        <w:rPr>
          <w:rFonts w:ascii="Arial" w:hAnsi="Arial" w:cs="Arial"/>
          <w:sz w:val="24"/>
        </w:rPr>
        <w:t xml:space="preserve">FORHP has no intention of publishing this data. Releasing this data would have privacy implications and negatively impact the communities served. FORHP will not publish this data to provide sufficient protection and assurance of full confidentiality to respondents and participants. This information is collected </w:t>
      </w:r>
      <w:r w:rsidR="0088167E">
        <w:rPr>
          <w:rFonts w:ascii="Arial" w:hAnsi="Arial" w:cs="Arial"/>
          <w:sz w:val="24"/>
        </w:rPr>
        <w:t>because</w:t>
      </w:r>
      <w:r w:rsidRPr="00DA3D18">
        <w:rPr>
          <w:rFonts w:ascii="Arial" w:hAnsi="Arial" w:cs="Arial"/>
          <w:sz w:val="24"/>
        </w:rPr>
        <w:t xml:space="preserve"> certain </w:t>
      </w:r>
      <w:r w:rsidR="0019343E">
        <w:rPr>
          <w:rFonts w:ascii="Arial" w:hAnsi="Arial" w:cs="Arial"/>
          <w:sz w:val="24"/>
        </w:rPr>
        <w:t>aggregate data</w:t>
      </w:r>
      <w:r w:rsidRPr="00DA3D18" w:rsidR="0019343E">
        <w:rPr>
          <w:rFonts w:ascii="Arial" w:hAnsi="Arial" w:cs="Arial"/>
          <w:sz w:val="24"/>
        </w:rPr>
        <w:t xml:space="preserve"> </w:t>
      </w:r>
      <w:r w:rsidR="0019343E">
        <w:rPr>
          <w:rFonts w:ascii="Arial" w:hAnsi="Arial" w:cs="Arial"/>
          <w:sz w:val="24"/>
        </w:rPr>
        <w:t>is</w:t>
      </w:r>
      <w:r w:rsidRPr="00DA3D18" w:rsidR="0019343E">
        <w:rPr>
          <w:rFonts w:ascii="Arial" w:hAnsi="Arial" w:cs="Arial"/>
          <w:sz w:val="24"/>
        </w:rPr>
        <w:t xml:space="preserve"> </w:t>
      </w:r>
      <w:r w:rsidRPr="00DA3D18">
        <w:rPr>
          <w:rFonts w:ascii="Arial" w:hAnsi="Arial" w:cs="Arial"/>
          <w:sz w:val="24"/>
        </w:rPr>
        <w:t xml:space="preserve">published in the annual Budget for HRSA. Aggregate data is also used to assess the progress and success of this program. The information is accessible to the grantees as the data relates to them. </w:t>
      </w:r>
    </w:p>
    <w:p w:rsidR="00E44057" w:rsidRPr="00DA3D18" w:rsidP="00E44057" w14:paraId="0D8F2A4B" w14:textId="77777777">
      <w:pPr>
        <w:rPr>
          <w:rFonts w:ascii="Arial" w:hAnsi="Arial" w:cs="Arial"/>
          <w:sz w:val="24"/>
        </w:rPr>
      </w:pPr>
    </w:p>
    <w:p w:rsidR="00E44057" w:rsidRPr="00DA3D18" w:rsidP="00E44057" w14:paraId="2D12DE52" w14:textId="6F8A970C">
      <w:pPr>
        <w:rPr>
          <w:rFonts w:ascii="Arial" w:hAnsi="Arial" w:cs="Arial"/>
          <w:sz w:val="24"/>
        </w:rPr>
      </w:pPr>
      <w:r w:rsidRPr="00DA3D18">
        <w:rPr>
          <w:rFonts w:ascii="Arial" w:hAnsi="Arial" w:cs="Arial"/>
          <w:sz w:val="24"/>
        </w:rPr>
        <w:t xml:space="preserve">This is a recurring data collection that program recipients report once a year. We are requesting clearance of this information collection for the next </w:t>
      </w:r>
      <w:r>
        <w:rPr>
          <w:rFonts w:ascii="Arial" w:hAnsi="Arial" w:cs="Arial"/>
          <w:sz w:val="24"/>
        </w:rPr>
        <w:t>two</w:t>
      </w:r>
      <w:r w:rsidRPr="00DA3D18">
        <w:rPr>
          <w:rFonts w:ascii="Arial" w:hAnsi="Arial" w:cs="Arial"/>
          <w:sz w:val="24"/>
        </w:rPr>
        <w:t xml:space="preserve"> years. The next reporting period is scheduled for </w:t>
      </w:r>
      <w:r>
        <w:rPr>
          <w:rFonts w:ascii="Arial" w:hAnsi="Arial" w:cs="Arial"/>
          <w:sz w:val="24"/>
        </w:rPr>
        <w:t>Fall</w:t>
      </w:r>
      <w:r w:rsidRPr="00DA3D18">
        <w:rPr>
          <w:rFonts w:ascii="Arial" w:hAnsi="Arial" w:cs="Arial"/>
          <w:sz w:val="24"/>
        </w:rPr>
        <w:t xml:space="preserve"> 2026.</w:t>
      </w:r>
    </w:p>
    <w:p w:rsidR="00E44057" w:rsidRPr="00C45431" w:rsidP="009B4EDC" w14:paraId="0254140D" w14:textId="1942D41D">
      <w:pPr>
        <w:tabs>
          <w:tab w:val="num" w:pos="360"/>
        </w:tabs>
        <w:spacing w:before="240"/>
        <w:rPr>
          <w:rFonts w:ascii="Arial" w:hAnsi="Arial" w:cs="Arial"/>
          <w:b/>
          <w:sz w:val="24"/>
        </w:rPr>
      </w:pPr>
      <w:r w:rsidRPr="00DA3D18">
        <w:rPr>
          <w:rFonts w:ascii="Arial" w:hAnsi="Arial" w:cs="Arial"/>
          <w:sz w:val="24"/>
        </w:rPr>
        <w:t>This information collection will not use statistical methods such as sampling, imputation, or other statistical estimation techniques.</w:t>
      </w:r>
    </w:p>
    <w:p w:rsidR="009B3794" w:rsidRPr="00C45431" w:rsidP="00D44EFD" w14:paraId="22E2A3A3"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991B65" w:rsidRPr="00DA3D18" w:rsidP="009B4EDC" w14:paraId="588FA7B7" w14:textId="77777777">
      <w:pPr>
        <w:pStyle w:val="BodyTextIndent"/>
        <w:spacing w:before="120"/>
        <w:ind w:left="0"/>
        <w:rPr>
          <w:rFonts w:ascii="Arial" w:hAnsi="Arial" w:cs="Arial"/>
          <w:bCs/>
        </w:rPr>
      </w:pPr>
      <w:r w:rsidRPr="00DA3D18">
        <w:rPr>
          <w:rFonts w:ascii="Arial" w:hAnsi="Arial" w:cs="Arial"/>
          <w:bCs/>
        </w:rPr>
        <w:t>The OMB number and Expiration date will be displayed on every page of every form/instrument.</w:t>
      </w:r>
    </w:p>
    <w:p w:rsidR="009B3794" w:rsidRPr="00C45431" w:rsidP="00D44EFD" w14:paraId="22E2A3A5"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9B3794" w:rsidRPr="00C45431" w:rsidP="009B4EDC" w14:paraId="22E2A3A6" w14:textId="050E7F58">
      <w:pPr>
        <w:pStyle w:val="BodyTextIndent"/>
        <w:spacing w:before="120"/>
        <w:ind w:left="0"/>
        <w:rPr>
          <w:rFonts w:ascii="Arial" w:hAnsi="Arial" w:cs="Arial"/>
        </w:rPr>
      </w:pPr>
      <w:r w:rsidRPr="00DA3D18">
        <w:rPr>
          <w:rFonts w:ascii="Arial" w:hAnsi="Arial" w:cs="Arial"/>
          <w:bCs/>
        </w:rPr>
        <w:t>There are no exceptions to the certification.</w:t>
      </w:r>
    </w:p>
    <w:sectPr w:rsidSect="001D4856">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43132B04">
    <w:pPr>
      <w:spacing w:line="259" w:lineRule="auto"/>
    </w:pPr>
    <w:r>
      <w:ptab w:relativeTo="margin" w:alignment="center" w:leader="none"/>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6EEFE87B" w14:textId="77777777" w:rsidTr="6E1623F7">
      <w:tblPrEx>
        <w:tblW w:w="0" w:type="auto"/>
        <w:tblLook w:val="06A0"/>
      </w:tblPrEx>
      <w:trPr>
        <w:trHeight w:val="300"/>
      </w:trPr>
      <w:tc>
        <w:tcPr>
          <w:tcW w:w="3120" w:type="dxa"/>
        </w:tcPr>
        <w:p w:rsidR="6E1623F7" w:rsidP="6E1623F7" w14:paraId="4A5AA490" w14:textId="2CDCBCB3">
          <w:pPr>
            <w:pStyle w:val="Header"/>
            <w:ind w:left="-115"/>
          </w:pPr>
        </w:p>
      </w:tc>
      <w:tc>
        <w:tcPr>
          <w:tcW w:w="3120" w:type="dxa"/>
        </w:tcPr>
        <w:p w:rsidR="6E1623F7" w:rsidP="6E1623F7" w14:paraId="51CF1A55" w14:textId="7CF1E2F9">
          <w:pPr>
            <w:pStyle w:val="Header"/>
            <w:jc w:val="center"/>
          </w:pPr>
        </w:p>
      </w:tc>
      <w:tc>
        <w:tcPr>
          <w:tcW w:w="3120" w:type="dxa"/>
        </w:tcPr>
        <w:p w:rsidR="6E1623F7" w:rsidP="6E1623F7" w14:paraId="16343749" w14:textId="0FEAE163">
          <w:pPr>
            <w:pStyle w:val="Header"/>
            <w:ind w:right="-115"/>
            <w:jc w:val="right"/>
          </w:pPr>
        </w:p>
      </w:tc>
    </w:tr>
  </w:tbl>
  <w:p w:rsidR="6E1623F7" w:rsidP="6E1623F7" w14:paraId="1EF36915" w14:textId="4F7C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2C2"/>
    <w:multiLevelType w:val="hybridMultilevel"/>
    <w:tmpl w:val="32E2682A"/>
    <w:lvl w:ilvl="0">
      <w:start w:val="1"/>
      <w:numFmt w:val="upperLetter"/>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45924C"/>
    <w:multiLevelType w:val="hybridMultilevel"/>
    <w:tmpl w:val="2CC03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3C21046C"/>
    <w:multiLevelType w:val="hybridMultilevel"/>
    <w:tmpl w:val="85D24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5D2102"/>
    <w:multiLevelType w:val="hybridMultilevel"/>
    <w:tmpl w:val="F3968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6A185EEA"/>
    <w:multiLevelType w:val="hybridMultilevel"/>
    <w:tmpl w:val="EE2A716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color w:val="000000"/>
        <w:sz w:val="27"/>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810B27"/>
    <w:multiLevelType w:val="hybridMultilevel"/>
    <w:tmpl w:val="1D325DB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70F940D5"/>
    <w:multiLevelType w:val="hybridMultilevel"/>
    <w:tmpl w:val="57F029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047208"/>
    <w:multiLevelType w:val="hybridMultilevel"/>
    <w:tmpl w:val="48CC11C0"/>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12">
    <w:nsid w:val="7CCE35DE"/>
    <w:multiLevelType w:val="hybridMultilevel"/>
    <w:tmpl w:val="7360838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68117389">
    <w:abstractNumId w:val="2"/>
  </w:num>
  <w:num w:numId="2" w16cid:durableId="1665935422">
    <w:abstractNumId w:val="5"/>
  </w:num>
  <w:num w:numId="3" w16cid:durableId="755633080">
    <w:abstractNumId w:val="7"/>
  </w:num>
  <w:num w:numId="4" w16cid:durableId="331832655">
    <w:abstractNumId w:val="3"/>
  </w:num>
  <w:num w:numId="5" w16cid:durableId="2093886759">
    <w:abstractNumId w:val="1"/>
  </w:num>
  <w:num w:numId="6" w16cid:durableId="845706540">
    <w:abstractNumId w:val="9"/>
  </w:num>
  <w:num w:numId="7" w16cid:durableId="493373748">
    <w:abstractNumId w:val="11"/>
  </w:num>
  <w:num w:numId="8" w16cid:durableId="117727364">
    <w:abstractNumId w:val="12"/>
  </w:num>
  <w:num w:numId="9" w16cid:durableId="1322006727">
    <w:abstractNumId w:val="8"/>
  </w:num>
  <w:num w:numId="10" w16cid:durableId="1195775776">
    <w:abstractNumId w:val="0"/>
  </w:num>
  <w:num w:numId="11" w16cid:durableId="416292476">
    <w:abstractNumId w:val="4"/>
  </w:num>
  <w:num w:numId="12" w16cid:durableId="1587766152">
    <w:abstractNumId w:val="10"/>
  </w:num>
  <w:num w:numId="13" w16cid:durableId="43655999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0CD5"/>
    <w:rsid w:val="00014147"/>
    <w:rsid w:val="00015505"/>
    <w:rsid w:val="00022914"/>
    <w:rsid w:val="00033245"/>
    <w:rsid w:val="00045124"/>
    <w:rsid w:val="000537BC"/>
    <w:rsid w:val="00063941"/>
    <w:rsid w:val="000654C1"/>
    <w:rsid w:val="00087289"/>
    <w:rsid w:val="00097D8F"/>
    <w:rsid w:val="000C020E"/>
    <w:rsid w:val="000C2762"/>
    <w:rsid w:val="000C5512"/>
    <w:rsid w:val="000C5F3B"/>
    <w:rsid w:val="000D7585"/>
    <w:rsid w:val="000E5EA5"/>
    <w:rsid w:val="000F6134"/>
    <w:rsid w:val="00105439"/>
    <w:rsid w:val="001162B0"/>
    <w:rsid w:val="001325B2"/>
    <w:rsid w:val="001333F2"/>
    <w:rsid w:val="00141C73"/>
    <w:rsid w:val="001423F4"/>
    <w:rsid w:val="00153442"/>
    <w:rsid w:val="00170E54"/>
    <w:rsid w:val="001741FE"/>
    <w:rsid w:val="0017787D"/>
    <w:rsid w:val="001920C3"/>
    <w:rsid w:val="0019343E"/>
    <w:rsid w:val="001C7C3C"/>
    <w:rsid w:val="001D074C"/>
    <w:rsid w:val="001D4856"/>
    <w:rsid w:val="001D4AC1"/>
    <w:rsid w:val="001E6BB8"/>
    <w:rsid w:val="001F2465"/>
    <w:rsid w:val="001F492A"/>
    <w:rsid w:val="00206EA4"/>
    <w:rsid w:val="002118B4"/>
    <w:rsid w:val="002158A0"/>
    <w:rsid w:val="00227F0F"/>
    <w:rsid w:val="0024050F"/>
    <w:rsid w:val="00244ABF"/>
    <w:rsid w:val="00260C1F"/>
    <w:rsid w:val="002640E7"/>
    <w:rsid w:val="00273E90"/>
    <w:rsid w:val="00274AFD"/>
    <w:rsid w:val="00281924"/>
    <w:rsid w:val="002B6917"/>
    <w:rsid w:val="002B7C68"/>
    <w:rsid w:val="002C4846"/>
    <w:rsid w:val="002C6203"/>
    <w:rsid w:val="002D6D62"/>
    <w:rsid w:val="002D75CA"/>
    <w:rsid w:val="002E2032"/>
    <w:rsid w:val="002E35CA"/>
    <w:rsid w:val="002F26CC"/>
    <w:rsid w:val="0030185A"/>
    <w:rsid w:val="00303394"/>
    <w:rsid w:val="003130C3"/>
    <w:rsid w:val="00317FF6"/>
    <w:rsid w:val="00322313"/>
    <w:rsid w:val="0033224D"/>
    <w:rsid w:val="003324DB"/>
    <w:rsid w:val="0034181F"/>
    <w:rsid w:val="00350AE5"/>
    <w:rsid w:val="00367117"/>
    <w:rsid w:val="003709CF"/>
    <w:rsid w:val="00382CD3"/>
    <w:rsid w:val="00383535"/>
    <w:rsid w:val="00391E16"/>
    <w:rsid w:val="00393FBC"/>
    <w:rsid w:val="003A1EE6"/>
    <w:rsid w:val="003A7CFB"/>
    <w:rsid w:val="003D23B1"/>
    <w:rsid w:val="003D57E5"/>
    <w:rsid w:val="003D57FF"/>
    <w:rsid w:val="003D7382"/>
    <w:rsid w:val="003E358B"/>
    <w:rsid w:val="004027E8"/>
    <w:rsid w:val="00406563"/>
    <w:rsid w:val="00422DE2"/>
    <w:rsid w:val="0042532F"/>
    <w:rsid w:val="00430730"/>
    <w:rsid w:val="00432446"/>
    <w:rsid w:val="0047031F"/>
    <w:rsid w:val="004727C5"/>
    <w:rsid w:val="00472847"/>
    <w:rsid w:val="004746CA"/>
    <w:rsid w:val="00490720"/>
    <w:rsid w:val="00493F2E"/>
    <w:rsid w:val="004A0CA1"/>
    <w:rsid w:val="004A2E12"/>
    <w:rsid w:val="004B7F45"/>
    <w:rsid w:val="004D12E6"/>
    <w:rsid w:val="004D3117"/>
    <w:rsid w:val="004D349B"/>
    <w:rsid w:val="004E062E"/>
    <w:rsid w:val="004E22BB"/>
    <w:rsid w:val="004E345A"/>
    <w:rsid w:val="004E687D"/>
    <w:rsid w:val="004E7C60"/>
    <w:rsid w:val="00503BAB"/>
    <w:rsid w:val="00525CFF"/>
    <w:rsid w:val="00531667"/>
    <w:rsid w:val="00544C1A"/>
    <w:rsid w:val="00562853"/>
    <w:rsid w:val="00576B08"/>
    <w:rsid w:val="00595B68"/>
    <w:rsid w:val="00595D6B"/>
    <w:rsid w:val="005B5920"/>
    <w:rsid w:val="005B78FD"/>
    <w:rsid w:val="005C1C0B"/>
    <w:rsid w:val="005C39C5"/>
    <w:rsid w:val="005C794A"/>
    <w:rsid w:val="005D7625"/>
    <w:rsid w:val="005E1765"/>
    <w:rsid w:val="005F5F05"/>
    <w:rsid w:val="005F6DD1"/>
    <w:rsid w:val="0060240F"/>
    <w:rsid w:val="00617CF3"/>
    <w:rsid w:val="00622C71"/>
    <w:rsid w:val="00622E8C"/>
    <w:rsid w:val="00624019"/>
    <w:rsid w:val="00627FFD"/>
    <w:rsid w:val="00640DDC"/>
    <w:rsid w:val="00653685"/>
    <w:rsid w:val="006566A0"/>
    <w:rsid w:val="00656C44"/>
    <w:rsid w:val="00663319"/>
    <w:rsid w:val="00667F61"/>
    <w:rsid w:val="00680D76"/>
    <w:rsid w:val="006A0700"/>
    <w:rsid w:val="006A3450"/>
    <w:rsid w:val="006B349A"/>
    <w:rsid w:val="006B5645"/>
    <w:rsid w:val="006B64A9"/>
    <w:rsid w:val="006C184E"/>
    <w:rsid w:val="006C73A9"/>
    <w:rsid w:val="006D11A8"/>
    <w:rsid w:val="006F78AC"/>
    <w:rsid w:val="00707080"/>
    <w:rsid w:val="00710F56"/>
    <w:rsid w:val="0073114C"/>
    <w:rsid w:val="00733A43"/>
    <w:rsid w:val="00733D48"/>
    <w:rsid w:val="00734A32"/>
    <w:rsid w:val="00750390"/>
    <w:rsid w:val="00760AF0"/>
    <w:rsid w:val="007A7D30"/>
    <w:rsid w:val="007C22E4"/>
    <w:rsid w:val="007D424A"/>
    <w:rsid w:val="007D4AE4"/>
    <w:rsid w:val="007E1115"/>
    <w:rsid w:val="007E1E57"/>
    <w:rsid w:val="007F047A"/>
    <w:rsid w:val="007F1D7A"/>
    <w:rsid w:val="008002AB"/>
    <w:rsid w:val="00805D68"/>
    <w:rsid w:val="00806B42"/>
    <w:rsid w:val="00822D21"/>
    <w:rsid w:val="00827FEA"/>
    <w:rsid w:val="00835662"/>
    <w:rsid w:val="00850122"/>
    <w:rsid w:val="0086389B"/>
    <w:rsid w:val="0088167E"/>
    <w:rsid w:val="00883279"/>
    <w:rsid w:val="008837EF"/>
    <w:rsid w:val="0088583D"/>
    <w:rsid w:val="00892039"/>
    <w:rsid w:val="008B0494"/>
    <w:rsid w:val="008B04CA"/>
    <w:rsid w:val="008D2D67"/>
    <w:rsid w:val="008E0324"/>
    <w:rsid w:val="008F2428"/>
    <w:rsid w:val="008F55C2"/>
    <w:rsid w:val="008F6C97"/>
    <w:rsid w:val="00902A75"/>
    <w:rsid w:val="009113C6"/>
    <w:rsid w:val="009123F4"/>
    <w:rsid w:val="0091449C"/>
    <w:rsid w:val="00930258"/>
    <w:rsid w:val="00932A9A"/>
    <w:rsid w:val="00935E77"/>
    <w:rsid w:val="009376AE"/>
    <w:rsid w:val="00953322"/>
    <w:rsid w:val="009576AC"/>
    <w:rsid w:val="00957B63"/>
    <w:rsid w:val="00971328"/>
    <w:rsid w:val="00972E8D"/>
    <w:rsid w:val="00981401"/>
    <w:rsid w:val="0098144D"/>
    <w:rsid w:val="00990986"/>
    <w:rsid w:val="00991B65"/>
    <w:rsid w:val="0099332C"/>
    <w:rsid w:val="00993B6F"/>
    <w:rsid w:val="009B02C7"/>
    <w:rsid w:val="009B3432"/>
    <w:rsid w:val="009B3794"/>
    <w:rsid w:val="009B38FA"/>
    <w:rsid w:val="009B4EDC"/>
    <w:rsid w:val="009B59BE"/>
    <w:rsid w:val="009B712A"/>
    <w:rsid w:val="009B7E4D"/>
    <w:rsid w:val="009C17A6"/>
    <w:rsid w:val="009E7C33"/>
    <w:rsid w:val="00A00EDA"/>
    <w:rsid w:val="00A04479"/>
    <w:rsid w:val="00A05FF1"/>
    <w:rsid w:val="00A146AB"/>
    <w:rsid w:val="00A14E20"/>
    <w:rsid w:val="00A1688A"/>
    <w:rsid w:val="00A21AFD"/>
    <w:rsid w:val="00A228EA"/>
    <w:rsid w:val="00A26658"/>
    <w:rsid w:val="00A437EC"/>
    <w:rsid w:val="00A62F45"/>
    <w:rsid w:val="00A84738"/>
    <w:rsid w:val="00A84D59"/>
    <w:rsid w:val="00A92B08"/>
    <w:rsid w:val="00A92CAB"/>
    <w:rsid w:val="00A94784"/>
    <w:rsid w:val="00AA7ADE"/>
    <w:rsid w:val="00AB2A0B"/>
    <w:rsid w:val="00AC6BCE"/>
    <w:rsid w:val="00AD0564"/>
    <w:rsid w:val="00AE7154"/>
    <w:rsid w:val="00AE7A43"/>
    <w:rsid w:val="00AE7F24"/>
    <w:rsid w:val="00AF1F7A"/>
    <w:rsid w:val="00B120C0"/>
    <w:rsid w:val="00B14291"/>
    <w:rsid w:val="00B15AAD"/>
    <w:rsid w:val="00B21566"/>
    <w:rsid w:val="00B22BF4"/>
    <w:rsid w:val="00B22D87"/>
    <w:rsid w:val="00B25595"/>
    <w:rsid w:val="00B336B2"/>
    <w:rsid w:val="00B6127B"/>
    <w:rsid w:val="00B614AF"/>
    <w:rsid w:val="00B63009"/>
    <w:rsid w:val="00B655C6"/>
    <w:rsid w:val="00B807E3"/>
    <w:rsid w:val="00B824D3"/>
    <w:rsid w:val="00B8351E"/>
    <w:rsid w:val="00B84BC7"/>
    <w:rsid w:val="00B8730B"/>
    <w:rsid w:val="00B9560A"/>
    <w:rsid w:val="00BA1A0C"/>
    <w:rsid w:val="00BA2525"/>
    <w:rsid w:val="00BA7103"/>
    <w:rsid w:val="00BA7458"/>
    <w:rsid w:val="00BA7790"/>
    <w:rsid w:val="00BC7F43"/>
    <w:rsid w:val="00BE5FE3"/>
    <w:rsid w:val="00BE7D86"/>
    <w:rsid w:val="00BF29E7"/>
    <w:rsid w:val="00BF2F34"/>
    <w:rsid w:val="00C076B8"/>
    <w:rsid w:val="00C07F64"/>
    <w:rsid w:val="00C34274"/>
    <w:rsid w:val="00C45431"/>
    <w:rsid w:val="00C51BB1"/>
    <w:rsid w:val="00C715F4"/>
    <w:rsid w:val="00C74B86"/>
    <w:rsid w:val="00C75735"/>
    <w:rsid w:val="00C96292"/>
    <w:rsid w:val="00C968F8"/>
    <w:rsid w:val="00C97EED"/>
    <w:rsid w:val="00CA3DA6"/>
    <w:rsid w:val="00CA6A73"/>
    <w:rsid w:val="00CB391F"/>
    <w:rsid w:val="00CB5B79"/>
    <w:rsid w:val="00CB780B"/>
    <w:rsid w:val="00CC316C"/>
    <w:rsid w:val="00CD08A4"/>
    <w:rsid w:val="00CD36E7"/>
    <w:rsid w:val="00CD5738"/>
    <w:rsid w:val="00CE5AA9"/>
    <w:rsid w:val="00CF7462"/>
    <w:rsid w:val="00D11CA3"/>
    <w:rsid w:val="00D14472"/>
    <w:rsid w:val="00D34624"/>
    <w:rsid w:val="00D43B2E"/>
    <w:rsid w:val="00D44EFD"/>
    <w:rsid w:val="00D46313"/>
    <w:rsid w:val="00D52E37"/>
    <w:rsid w:val="00D55C03"/>
    <w:rsid w:val="00D5601A"/>
    <w:rsid w:val="00D5631F"/>
    <w:rsid w:val="00D56771"/>
    <w:rsid w:val="00D56CC2"/>
    <w:rsid w:val="00D602B4"/>
    <w:rsid w:val="00D61BCC"/>
    <w:rsid w:val="00D70602"/>
    <w:rsid w:val="00D74B86"/>
    <w:rsid w:val="00D92E1D"/>
    <w:rsid w:val="00DA3D18"/>
    <w:rsid w:val="00DA502B"/>
    <w:rsid w:val="00DC58A6"/>
    <w:rsid w:val="00DC7B2C"/>
    <w:rsid w:val="00DE1278"/>
    <w:rsid w:val="00DE3A45"/>
    <w:rsid w:val="00DE51C0"/>
    <w:rsid w:val="00DF5D58"/>
    <w:rsid w:val="00DF7615"/>
    <w:rsid w:val="00E00CEE"/>
    <w:rsid w:val="00E047E2"/>
    <w:rsid w:val="00E04C02"/>
    <w:rsid w:val="00E06499"/>
    <w:rsid w:val="00E10434"/>
    <w:rsid w:val="00E14FB2"/>
    <w:rsid w:val="00E203FA"/>
    <w:rsid w:val="00E241A4"/>
    <w:rsid w:val="00E34A1F"/>
    <w:rsid w:val="00E40F80"/>
    <w:rsid w:val="00E416FC"/>
    <w:rsid w:val="00E44057"/>
    <w:rsid w:val="00E46A88"/>
    <w:rsid w:val="00E47CDA"/>
    <w:rsid w:val="00E51C1B"/>
    <w:rsid w:val="00E54302"/>
    <w:rsid w:val="00E54C1D"/>
    <w:rsid w:val="00E64978"/>
    <w:rsid w:val="00E830FF"/>
    <w:rsid w:val="00E87554"/>
    <w:rsid w:val="00E962DB"/>
    <w:rsid w:val="00E97256"/>
    <w:rsid w:val="00E973E0"/>
    <w:rsid w:val="00EA7E66"/>
    <w:rsid w:val="00EB2A3B"/>
    <w:rsid w:val="00EB61C7"/>
    <w:rsid w:val="00EC1F21"/>
    <w:rsid w:val="00EC38CD"/>
    <w:rsid w:val="00EC7884"/>
    <w:rsid w:val="00ED18EA"/>
    <w:rsid w:val="00EE0DC7"/>
    <w:rsid w:val="00EE1DED"/>
    <w:rsid w:val="00EE529C"/>
    <w:rsid w:val="00EF48DA"/>
    <w:rsid w:val="00EF6957"/>
    <w:rsid w:val="00F109A3"/>
    <w:rsid w:val="00F4221E"/>
    <w:rsid w:val="00F4455A"/>
    <w:rsid w:val="00F4631B"/>
    <w:rsid w:val="00F57D7A"/>
    <w:rsid w:val="00F61037"/>
    <w:rsid w:val="00F67D6E"/>
    <w:rsid w:val="00F73C3E"/>
    <w:rsid w:val="00F80C33"/>
    <w:rsid w:val="00F845CD"/>
    <w:rsid w:val="00F85B4A"/>
    <w:rsid w:val="00F9769E"/>
    <w:rsid w:val="00F97EB8"/>
    <w:rsid w:val="00FA25BF"/>
    <w:rsid w:val="00FA4D63"/>
    <w:rsid w:val="00FA63BB"/>
    <w:rsid w:val="00FC36D4"/>
    <w:rsid w:val="00FD115D"/>
    <w:rsid w:val="00FE3187"/>
    <w:rsid w:val="00FE6C30"/>
    <w:rsid w:val="00FF0945"/>
    <w:rsid w:val="00FF16F0"/>
    <w:rsid w:val="01EA5112"/>
    <w:rsid w:val="05DAC311"/>
    <w:rsid w:val="07AE3047"/>
    <w:rsid w:val="08728CD3"/>
    <w:rsid w:val="0A5E7C83"/>
    <w:rsid w:val="0C29A0A2"/>
    <w:rsid w:val="0D994D30"/>
    <w:rsid w:val="0E0ACBB9"/>
    <w:rsid w:val="10078FFC"/>
    <w:rsid w:val="12F61E43"/>
    <w:rsid w:val="1315577C"/>
    <w:rsid w:val="14900830"/>
    <w:rsid w:val="154B072B"/>
    <w:rsid w:val="165E32E8"/>
    <w:rsid w:val="16C2AB28"/>
    <w:rsid w:val="188D7F91"/>
    <w:rsid w:val="18F994A4"/>
    <w:rsid w:val="1B64B95B"/>
    <w:rsid w:val="1C1144AE"/>
    <w:rsid w:val="1DD4BF49"/>
    <w:rsid w:val="1E115928"/>
    <w:rsid w:val="1E65074B"/>
    <w:rsid w:val="1F3C05D7"/>
    <w:rsid w:val="20C17F92"/>
    <w:rsid w:val="211B3CE8"/>
    <w:rsid w:val="226427FE"/>
    <w:rsid w:val="23FFB1F1"/>
    <w:rsid w:val="247A87EE"/>
    <w:rsid w:val="26174355"/>
    <w:rsid w:val="2651997C"/>
    <w:rsid w:val="2722816F"/>
    <w:rsid w:val="27B36988"/>
    <w:rsid w:val="286EC219"/>
    <w:rsid w:val="294B3E1F"/>
    <w:rsid w:val="299D149C"/>
    <w:rsid w:val="2AC830A8"/>
    <w:rsid w:val="2BBF4461"/>
    <w:rsid w:val="2C475A69"/>
    <w:rsid w:val="2C86DAAB"/>
    <w:rsid w:val="2E22AB0C"/>
    <w:rsid w:val="2FD41F01"/>
    <w:rsid w:val="31BE853D"/>
    <w:rsid w:val="335041FD"/>
    <w:rsid w:val="33736BE8"/>
    <w:rsid w:val="3397774D"/>
    <w:rsid w:val="3496344D"/>
    <w:rsid w:val="353E7CDE"/>
    <w:rsid w:val="359F4EC5"/>
    <w:rsid w:val="363177AA"/>
    <w:rsid w:val="3704353F"/>
    <w:rsid w:val="37490F4C"/>
    <w:rsid w:val="38044AD5"/>
    <w:rsid w:val="385F044C"/>
    <w:rsid w:val="39247135"/>
    <w:rsid w:val="39655DB3"/>
    <w:rsid w:val="39DCF087"/>
    <w:rsid w:val="3A1794D2"/>
    <w:rsid w:val="3A9AE59D"/>
    <w:rsid w:val="3AAACFA1"/>
    <w:rsid w:val="3B5998AE"/>
    <w:rsid w:val="3D334F7B"/>
    <w:rsid w:val="3D514126"/>
    <w:rsid w:val="3EE8C9CA"/>
    <w:rsid w:val="4023E997"/>
    <w:rsid w:val="414BB8C9"/>
    <w:rsid w:val="418427F8"/>
    <w:rsid w:val="424B0A2E"/>
    <w:rsid w:val="4262BBD9"/>
    <w:rsid w:val="42BBC51B"/>
    <w:rsid w:val="4501ACB9"/>
    <w:rsid w:val="45580B4E"/>
    <w:rsid w:val="478E6E4B"/>
    <w:rsid w:val="491A12DC"/>
    <w:rsid w:val="4B0CB098"/>
    <w:rsid w:val="4B6B47FF"/>
    <w:rsid w:val="4B998F91"/>
    <w:rsid w:val="4E2333CF"/>
    <w:rsid w:val="4E8F3BE4"/>
    <w:rsid w:val="4EEE6132"/>
    <w:rsid w:val="51283871"/>
    <w:rsid w:val="52C408D2"/>
    <w:rsid w:val="52F6A4F2"/>
    <w:rsid w:val="54B5F461"/>
    <w:rsid w:val="56490E98"/>
    <w:rsid w:val="5718BB59"/>
    <w:rsid w:val="57991CC5"/>
    <w:rsid w:val="5806A097"/>
    <w:rsid w:val="5B249B61"/>
    <w:rsid w:val="5CABA241"/>
    <w:rsid w:val="5CC3F76A"/>
    <w:rsid w:val="5DC48748"/>
    <w:rsid w:val="5F479E86"/>
    <w:rsid w:val="5F7B7FC2"/>
    <w:rsid w:val="60E36EE7"/>
    <w:rsid w:val="6133D105"/>
    <w:rsid w:val="61BA9E96"/>
    <w:rsid w:val="62F3597A"/>
    <w:rsid w:val="639682CA"/>
    <w:rsid w:val="641B0FA9"/>
    <w:rsid w:val="6460DBA6"/>
    <w:rsid w:val="64B086A3"/>
    <w:rsid w:val="64E10AAB"/>
    <w:rsid w:val="68081A82"/>
    <w:rsid w:val="6981A5CD"/>
    <w:rsid w:val="69D9A232"/>
    <w:rsid w:val="6D1FA0A4"/>
    <w:rsid w:val="6DA8C992"/>
    <w:rsid w:val="6E0B11DA"/>
    <w:rsid w:val="6E1623F7"/>
    <w:rsid w:val="6EB86ACA"/>
    <w:rsid w:val="6F732BE0"/>
    <w:rsid w:val="7024F6F1"/>
    <w:rsid w:val="706E34F5"/>
    <w:rsid w:val="71D42D47"/>
    <w:rsid w:val="72B53B30"/>
    <w:rsid w:val="7350C0D6"/>
    <w:rsid w:val="73E01283"/>
    <w:rsid w:val="7400FFFD"/>
    <w:rsid w:val="75421A04"/>
    <w:rsid w:val="75577FAF"/>
    <w:rsid w:val="75B3DB77"/>
    <w:rsid w:val="75E35865"/>
    <w:rsid w:val="761D46B2"/>
    <w:rsid w:val="79A927C0"/>
    <w:rsid w:val="7A841AE0"/>
    <w:rsid w:val="7B08EBBC"/>
    <w:rsid w:val="7BE00DF2"/>
    <w:rsid w:val="7D9776A6"/>
    <w:rsid w:val="7F383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D2373228-F9D3-4BFE-8B3D-70A62064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unhideWhenUsed/>
    <w:rsid w:val="00E241A4"/>
    <w:pPr>
      <w:spacing w:after="120"/>
    </w:pPr>
  </w:style>
  <w:style w:type="character" w:customStyle="1" w:styleId="BodyTextChar">
    <w:name w:val="Body Text Char"/>
    <w:basedOn w:val="DefaultParagraphFont"/>
    <w:link w:val="BodyText"/>
    <w:rsid w:val="00E241A4"/>
    <w:rPr>
      <w:szCs w:val="24"/>
    </w:rPr>
  </w:style>
  <w:style w:type="character" w:customStyle="1" w:styleId="cf01">
    <w:name w:val="cf01"/>
    <w:basedOn w:val="DefaultParagraphFont"/>
    <w:rsid w:val="00087289"/>
    <w:rPr>
      <w:rFonts w:ascii="Segoe UI" w:hAnsi="Segoe UI" w:cs="Segoe UI" w:hint="default"/>
      <w:sz w:val="18"/>
      <w:szCs w:val="18"/>
      <w:shd w:val="clear" w:color="auto" w:fill="FFFFFF"/>
    </w:rPr>
  </w:style>
  <w:style w:type="paragraph" w:customStyle="1" w:styleId="pf0">
    <w:name w:val="pf0"/>
    <w:basedOn w:val="Normal"/>
    <w:rsid w:val="00971328"/>
    <w:pPr>
      <w:widowControl/>
      <w:autoSpaceDE/>
      <w:autoSpaceDN/>
      <w:adjustRightInd/>
      <w:spacing w:before="100" w:beforeAutospacing="1" w:after="100" w:afterAutospacing="1"/>
    </w:pPr>
    <w:rPr>
      <w:sz w:val="24"/>
    </w:rPr>
  </w:style>
  <w:style w:type="character" w:styleId="Mention">
    <w:name w:val="Mention"/>
    <w:basedOn w:val="DefaultParagraphFont"/>
    <w:uiPriority w:val="99"/>
    <w:unhideWhenUsed/>
    <w:rsid w:val="000C020E"/>
    <w:rPr>
      <w:color w:val="2B579A"/>
      <w:shd w:val="clear" w:color="auto" w:fill="E1DFDD"/>
    </w:rPr>
  </w:style>
  <w:style w:type="character" w:styleId="FollowedHyperlink">
    <w:name w:val="FollowedHyperlink"/>
    <w:basedOn w:val="DefaultParagraphFont"/>
    <w:semiHidden/>
    <w:unhideWhenUsed/>
    <w:rsid w:val="001E6B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YEJUMFDJ6KMC-483555117-59271</_dlc_DocId>
    <_dlc_DocIdUrl xmlns="68c2e6f3-6ea4-42c3-835e-44e49d8f3a1e">
      <Url>https://nih.sharepoint.com/sites/HRSA-OA-OPAE/Teams/officeofexternalengagement/_layouts/15/DocIdRedir.aspx?ID=YEJUMFDJ6KMC-483555117-59271</Url>
      <Description>YEJUMFDJ6KMC-483555117-59271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TaxCatchAll xmlns="68c2e6f3-6ea4-42c3-835e-44e49d8f3a1e" xsi:nil="true"/>
    <lcf76f155ced4ddcb4097134ff3c332f xmlns="67db86a1-9af1-43d3-bfc7-627a4d2f08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453F1B5E-5ADD-43EB-9159-54899F0B3B96}">
  <ds:schemaRefs>
    <ds:schemaRef ds:uri="http://schemas.openxmlformats.org/officeDocument/2006/bibliography"/>
  </ds:schemaRefs>
</ds:datastoreItem>
</file>

<file path=customXml/itemProps3.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C72D49DD-551A-436D-9E6F-6A13E1BCF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1950</Words>
  <Characters>11121</Characters>
  <Application>Microsoft Office Word</Application>
  <DocSecurity>0</DocSecurity>
  <Lines>92</Lines>
  <Paragraphs>26</Paragraphs>
  <ScaleCrop>false</ScaleCrop>
  <Company>CMS</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17</cp:revision>
  <cp:lastPrinted>2010-10-15T01:41:00Z</cp:lastPrinted>
  <dcterms:created xsi:type="dcterms:W3CDTF">2026-06-10T20:03:00Z</dcterms:created>
  <dcterms:modified xsi:type="dcterms:W3CDTF">2026-06-29T14:35:00Z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_dlc_DocIdItemGuid">
    <vt:lpwstr>fa42a6ea-13c6-4b30-a7bd-66ffd7636b07</vt:lpwstr>
  </property>
</Properties>
</file>