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568CA" w:rsidRPr="003144FA" w:rsidP="001568CA" w14:paraId="2DAC80FF" w14:textId="77777777">
      <w:pPr>
        <w:tabs>
          <w:tab w:val="center" w:pos="4680"/>
        </w:tabs>
        <w:jc w:val="center"/>
        <w:rPr>
          <w:b/>
          <w:bCs/>
          <w:sz w:val="24"/>
        </w:rPr>
      </w:pPr>
      <w:r w:rsidRPr="003144FA">
        <w:rPr>
          <w:b/>
          <w:bCs/>
          <w:sz w:val="24"/>
        </w:rPr>
        <w:t>Supporting Statement B</w:t>
      </w:r>
    </w:p>
    <w:p w:rsidR="001568CA" w:rsidRPr="003144FA" w:rsidP="001568CA" w14:paraId="4DDD7AAC" w14:textId="77777777">
      <w:pPr>
        <w:tabs>
          <w:tab w:val="center" w:pos="4680"/>
        </w:tabs>
        <w:jc w:val="center"/>
        <w:rPr>
          <w:b/>
          <w:bCs/>
          <w:sz w:val="24"/>
        </w:rPr>
      </w:pPr>
    </w:p>
    <w:p w:rsidR="00883FBF" w:rsidRPr="003144FA" w:rsidP="001568CA" w14:paraId="44B7EFA0" w14:textId="77777777">
      <w:pPr>
        <w:tabs>
          <w:tab w:val="center" w:pos="4680"/>
        </w:tabs>
        <w:jc w:val="center"/>
        <w:rPr>
          <w:b/>
          <w:bCs/>
          <w:sz w:val="24"/>
        </w:rPr>
      </w:pPr>
      <w:r w:rsidRPr="003144FA">
        <w:rPr>
          <w:b/>
          <w:bCs/>
          <w:sz w:val="24"/>
        </w:rPr>
        <w:t xml:space="preserve">Uniform Data System </w:t>
      </w:r>
    </w:p>
    <w:p w:rsidR="005D6F3B" w:rsidRPr="003144FA" w:rsidP="001568CA" w14:paraId="5F70B07A" w14:textId="77777777">
      <w:pPr>
        <w:tabs>
          <w:tab w:val="center" w:pos="4680"/>
        </w:tabs>
        <w:jc w:val="center"/>
        <w:rPr>
          <w:b/>
          <w:bCs/>
          <w:sz w:val="24"/>
        </w:rPr>
      </w:pPr>
    </w:p>
    <w:p w:rsidR="001568CA" w:rsidRPr="003144FA" w:rsidP="001568CA" w14:paraId="012F32FB" w14:textId="77777777">
      <w:pPr>
        <w:tabs>
          <w:tab w:val="center" w:pos="4680"/>
        </w:tabs>
        <w:jc w:val="center"/>
        <w:rPr>
          <w:b/>
          <w:bCs/>
          <w:sz w:val="24"/>
        </w:rPr>
      </w:pPr>
      <w:r w:rsidRPr="003144FA">
        <w:rPr>
          <w:b/>
          <w:bCs/>
          <w:sz w:val="24"/>
        </w:rPr>
        <w:t>OMB Control No. 09</w:t>
      </w:r>
      <w:r w:rsidRPr="003144FA" w:rsidR="007A66FC">
        <w:rPr>
          <w:b/>
          <w:bCs/>
          <w:sz w:val="24"/>
        </w:rPr>
        <w:t>15</w:t>
      </w:r>
      <w:r w:rsidRPr="003144FA">
        <w:rPr>
          <w:b/>
          <w:bCs/>
          <w:sz w:val="24"/>
        </w:rPr>
        <w:t>-</w:t>
      </w:r>
      <w:r w:rsidRPr="003144FA" w:rsidR="007A66FC">
        <w:rPr>
          <w:b/>
          <w:bCs/>
          <w:sz w:val="24"/>
        </w:rPr>
        <w:t>0193</w:t>
      </w:r>
    </w:p>
    <w:p w:rsidR="000D2373" w:rsidRPr="003144FA" w:rsidP="001568CA" w14:paraId="0AC387ED" w14:textId="77777777">
      <w:pPr>
        <w:tabs>
          <w:tab w:val="center" w:pos="4680"/>
        </w:tabs>
        <w:jc w:val="center"/>
        <w:rPr>
          <w:b/>
          <w:bCs/>
          <w:sz w:val="24"/>
        </w:rPr>
      </w:pPr>
    </w:p>
    <w:p w:rsidR="000D2373" w:rsidRPr="003144FA" w:rsidP="001568CA" w14:paraId="0A42402E" w14:textId="77777777">
      <w:pPr>
        <w:tabs>
          <w:tab w:val="center" w:pos="4680"/>
        </w:tabs>
        <w:jc w:val="center"/>
        <w:rPr>
          <w:b/>
          <w:bCs/>
          <w:sz w:val="24"/>
        </w:rPr>
      </w:pPr>
      <w:r w:rsidRPr="003144FA">
        <w:rPr>
          <w:b/>
          <w:bCs/>
          <w:sz w:val="24"/>
        </w:rPr>
        <w:t>Revision</w:t>
      </w:r>
    </w:p>
    <w:p w:rsidR="001568CA" w:rsidRPr="003144FA" w:rsidP="001568CA" w14:paraId="2AA4E2B7" w14:textId="77777777">
      <w:pPr>
        <w:pStyle w:val="Heading1"/>
        <w:ind w:left="720"/>
        <w:jc w:val="center"/>
      </w:pPr>
    </w:p>
    <w:p w:rsidR="001568CA" w:rsidRPr="003144FA" w:rsidP="00BA1757" w14:paraId="129A58F1" w14:textId="77777777">
      <w:pPr>
        <w:pStyle w:val="Heading1"/>
        <w:ind w:left="720"/>
      </w:pPr>
    </w:p>
    <w:p w:rsidR="001568CA" w:rsidRPr="003144FA" w:rsidP="008F0C14" w14:paraId="4652D833" w14:textId="77777777">
      <w:pPr>
        <w:pStyle w:val="Heading1"/>
        <w:numPr>
          <w:ilvl w:val="0"/>
          <w:numId w:val="1"/>
        </w:numPr>
        <w:spacing w:line="360" w:lineRule="auto"/>
      </w:pPr>
      <w:r w:rsidRPr="003144FA">
        <w:t xml:space="preserve">Collection of Information Employing Statistical Methods </w:t>
      </w:r>
    </w:p>
    <w:p w:rsidR="001568CA" w:rsidRPr="003144FA" w:rsidP="008F0C14" w14:paraId="733CF906" w14:textId="77777777">
      <w:pPr>
        <w:pStyle w:val="Heading1"/>
        <w:spacing w:line="360" w:lineRule="auto"/>
        <w:ind w:left="720"/>
      </w:pPr>
    </w:p>
    <w:p w:rsidR="00BA1757" w:rsidRPr="003144FA" w:rsidP="008F0C14" w14:paraId="052A5145" w14:textId="77777777">
      <w:pPr>
        <w:spacing w:line="360" w:lineRule="auto"/>
        <w:ind w:left="720"/>
        <w:rPr>
          <w:b/>
          <w:bCs/>
          <w:sz w:val="24"/>
        </w:rPr>
      </w:pPr>
      <w:r w:rsidRPr="003144FA">
        <w:rPr>
          <w:b/>
          <w:bCs/>
          <w:sz w:val="24"/>
        </w:rPr>
        <w:t>1. Respondent Universe and Sampling Methods</w:t>
      </w:r>
    </w:p>
    <w:p w:rsidR="00446BD2" w:rsidRPr="003144FA" w:rsidP="46074FB5" w14:paraId="364E91BE" w14:textId="20017374">
      <w:pPr>
        <w:spacing w:line="360" w:lineRule="auto"/>
        <w:ind w:left="720"/>
        <w:rPr>
          <w:sz w:val="24"/>
        </w:rPr>
      </w:pPr>
      <w:r w:rsidRPr="003144FA">
        <w:rPr>
          <w:sz w:val="24"/>
        </w:rPr>
        <w:t xml:space="preserve">The respondent universe for the </w:t>
      </w:r>
      <w:r w:rsidRPr="003144FA" w:rsidR="00FA69A3">
        <w:rPr>
          <w:sz w:val="24"/>
        </w:rPr>
        <w:t>202</w:t>
      </w:r>
      <w:r w:rsidR="00943983">
        <w:rPr>
          <w:sz w:val="24"/>
        </w:rPr>
        <w:t>6</w:t>
      </w:r>
      <w:r w:rsidRPr="003144FA">
        <w:rPr>
          <w:sz w:val="24"/>
        </w:rPr>
        <w:t xml:space="preserve"> Uniform Data System (UDS) includes all </w:t>
      </w:r>
      <w:r w:rsidRPr="003144FA" w:rsidR="005D6F3B">
        <w:rPr>
          <w:sz w:val="24"/>
        </w:rPr>
        <w:t>H</w:t>
      </w:r>
      <w:r w:rsidRPr="003144FA">
        <w:rPr>
          <w:sz w:val="24"/>
        </w:rPr>
        <w:t xml:space="preserve">ealth </w:t>
      </w:r>
      <w:r w:rsidRPr="003144FA" w:rsidR="005D6F3B">
        <w:rPr>
          <w:sz w:val="24"/>
        </w:rPr>
        <w:t>C</w:t>
      </w:r>
      <w:r w:rsidRPr="003144FA">
        <w:rPr>
          <w:sz w:val="24"/>
        </w:rPr>
        <w:t xml:space="preserve">enter </w:t>
      </w:r>
      <w:r w:rsidRPr="003144FA" w:rsidR="005D6F3B">
        <w:rPr>
          <w:sz w:val="24"/>
        </w:rPr>
        <w:t xml:space="preserve">Program </w:t>
      </w:r>
      <w:r w:rsidR="00685419">
        <w:rPr>
          <w:sz w:val="24"/>
        </w:rPr>
        <w:t>recipients</w:t>
      </w:r>
      <w:r w:rsidRPr="003144FA" w:rsidR="005D6F3B">
        <w:rPr>
          <w:sz w:val="24"/>
        </w:rPr>
        <w:t xml:space="preserve"> and look</w:t>
      </w:r>
      <w:r w:rsidRPr="003144FA" w:rsidR="00117A90">
        <w:rPr>
          <w:sz w:val="24"/>
        </w:rPr>
        <w:t>-</w:t>
      </w:r>
      <w:r w:rsidRPr="003144FA" w:rsidR="005D6F3B">
        <w:rPr>
          <w:sz w:val="24"/>
        </w:rPr>
        <w:t>alikes</w:t>
      </w:r>
      <w:r w:rsidRPr="003144FA">
        <w:rPr>
          <w:sz w:val="24"/>
        </w:rPr>
        <w:t xml:space="preserve"> who receive </w:t>
      </w:r>
      <w:r w:rsidRPr="003144FA" w:rsidR="00290EAC">
        <w:rPr>
          <w:sz w:val="24"/>
        </w:rPr>
        <w:t>Health Resources and Services Administration (</w:t>
      </w:r>
      <w:r w:rsidRPr="003144FA">
        <w:rPr>
          <w:sz w:val="24"/>
        </w:rPr>
        <w:t>HRSA</w:t>
      </w:r>
      <w:r w:rsidRPr="003144FA" w:rsidR="00290EAC">
        <w:rPr>
          <w:sz w:val="24"/>
        </w:rPr>
        <w:t>)</w:t>
      </w:r>
      <w:r w:rsidRPr="003144FA">
        <w:rPr>
          <w:sz w:val="24"/>
        </w:rPr>
        <w:t xml:space="preserve"> funding </w:t>
      </w:r>
      <w:r w:rsidRPr="003144FA" w:rsidR="005D6F3B">
        <w:rPr>
          <w:sz w:val="24"/>
        </w:rPr>
        <w:t xml:space="preserve">or designation </w:t>
      </w:r>
      <w:r w:rsidRPr="003144FA" w:rsidR="007156A8">
        <w:rPr>
          <w:sz w:val="24"/>
        </w:rPr>
        <w:t xml:space="preserve">in </w:t>
      </w:r>
      <w:r w:rsidRPr="003144FA" w:rsidR="00290EAC">
        <w:rPr>
          <w:sz w:val="24"/>
        </w:rPr>
        <w:t>calendar year (</w:t>
      </w:r>
      <w:r w:rsidRPr="003144FA" w:rsidR="007156A8">
        <w:rPr>
          <w:sz w:val="24"/>
        </w:rPr>
        <w:t>CY</w:t>
      </w:r>
      <w:r w:rsidRPr="003144FA" w:rsidR="00290EAC">
        <w:rPr>
          <w:sz w:val="24"/>
        </w:rPr>
        <w:t>)</w:t>
      </w:r>
      <w:r w:rsidRPr="003144FA" w:rsidR="007156A8">
        <w:rPr>
          <w:sz w:val="24"/>
        </w:rPr>
        <w:t xml:space="preserve"> </w:t>
      </w:r>
      <w:r w:rsidRPr="003144FA" w:rsidR="00FA69A3">
        <w:rPr>
          <w:sz w:val="24"/>
        </w:rPr>
        <w:t>202</w:t>
      </w:r>
      <w:r w:rsidR="00943983">
        <w:rPr>
          <w:sz w:val="24"/>
        </w:rPr>
        <w:t>6</w:t>
      </w:r>
      <w:r w:rsidRPr="003144FA" w:rsidR="002731A0">
        <w:rPr>
          <w:sz w:val="24"/>
        </w:rPr>
        <w:t>.</w:t>
      </w:r>
      <w:r w:rsidRPr="003144FA">
        <w:rPr>
          <w:sz w:val="24"/>
        </w:rPr>
        <w:t xml:space="preserve"> </w:t>
      </w:r>
      <w:r w:rsidRPr="003144FA" w:rsidR="004F3452">
        <w:rPr>
          <w:sz w:val="24"/>
        </w:rPr>
        <w:t xml:space="preserve">It also includes </w:t>
      </w:r>
      <w:r w:rsidRPr="003144FA" w:rsidR="00D00AA3">
        <w:rPr>
          <w:sz w:val="24"/>
        </w:rPr>
        <w:t>certain nursing workforce</w:t>
      </w:r>
      <w:r w:rsidRPr="003144FA" w:rsidR="004F3452">
        <w:rPr>
          <w:sz w:val="24"/>
        </w:rPr>
        <w:t xml:space="preserve"> </w:t>
      </w:r>
      <w:r w:rsidRPr="003144FA" w:rsidR="005A429D">
        <w:rPr>
          <w:sz w:val="24"/>
        </w:rPr>
        <w:t xml:space="preserve">grant recipients </w:t>
      </w:r>
      <w:r w:rsidRPr="003144FA" w:rsidR="004F3452">
        <w:rPr>
          <w:sz w:val="24"/>
        </w:rPr>
        <w:t>funded by the Bureau of Health Workforce (BHW)</w:t>
      </w:r>
      <w:r w:rsidRPr="003144FA" w:rsidR="00290EAC">
        <w:rPr>
          <w:sz w:val="24"/>
        </w:rPr>
        <w:t xml:space="preserve"> within HRSA</w:t>
      </w:r>
      <w:r w:rsidRPr="003144FA" w:rsidR="004F3452">
        <w:rPr>
          <w:sz w:val="24"/>
        </w:rPr>
        <w:t xml:space="preserve">. </w:t>
      </w:r>
      <w:r w:rsidRPr="003144FA" w:rsidR="0064231D">
        <w:rPr>
          <w:sz w:val="24"/>
        </w:rPr>
        <w:t>High-quality accessible data are critical to strategically meeting the needs of patients and identifying opportunities for clinical process improvement.</w:t>
      </w:r>
      <w:r w:rsidRPr="003144FA" w:rsidR="00290EAC">
        <w:rPr>
          <w:sz w:val="24"/>
        </w:rPr>
        <w:t xml:space="preserve"> </w:t>
      </w:r>
      <w:r w:rsidRPr="003144FA" w:rsidR="00953FD1">
        <w:rPr>
          <w:sz w:val="24"/>
        </w:rPr>
        <w:t xml:space="preserve">Likewise, BHW leverages the UDS to </w:t>
      </w:r>
      <w:r w:rsidRPr="003144FA" w:rsidR="00A87117">
        <w:rPr>
          <w:sz w:val="24"/>
        </w:rPr>
        <w:t>assess the impact of</w:t>
      </w:r>
      <w:r w:rsidRPr="003144FA" w:rsidR="00953FD1">
        <w:rPr>
          <w:sz w:val="24"/>
        </w:rPr>
        <w:t xml:space="preserve"> </w:t>
      </w:r>
      <w:r w:rsidRPr="003144FA" w:rsidR="00AF7DB6">
        <w:rPr>
          <w:sz w:val="24"/>
        </w:rPr>
        <w:t>Nurse Education, Practice, Quality</w:t>
      </w:r>
      <w:r w:rsidR="00984550">
        <w:rPr>
          <w:sz w:val="24"/>
        </w:rPr>
        <w:t>,</w:t>
      </w:r>
      <w:r w:rsidRPr="003144FA" w:rsidR="00AF7DB6">
        <w:rPr>
          <w:sz w:val="24"/>
        </w:rPr>
        <w:t xml:space="preserve"> and Retention (</w:t>
      </w:r>
      <w:r w:rsidRPr="003144FA" w:rsidR="00953FD1">
        <w:rPr>
          <w:sz w:val="24"/>
        </w:rPr>
        <w:t>NEPQR</w:t>
      </w:r>
      <w:r w:rsidRPr="003144FA" w:rsidR="00AF7DB6">
        <w:rPr>
          <w:sz w:val="24"/>
        </w:rPr>
        <w:t>)</w:t>
      </w:r>
      <w:r w:rsidRPr="003144FA" w:rsidR="00953FD1">
        <w:rPr>
          <w:sz w:val="24"/>
        </w:rPr>
        <w:t xml:space="preserve"> and </w:t>
      </w:r>
      <w:r w:rsidRPr="003144FA" w:rsidR="00AF7DB6">
        <w:rPr>
          <w:sz w:val="24"/>
        </w:rPr>
        <w:t>Advanced Nursing Education (</w:t>
      </w:r>
      <w:r w:rsidRPr="003144FA" w:rsidR="00953FD1">
        <w:rPr>
          <w:sz w:val="24"/>
        </w:rPr>
        <w:t>ANE</w:t>
      </w:r>
      <w:r w:rsidRPr="003144FA" w:rsidR="00AF7DB6">
        <w:rPr>
          <w:sz w:val="24"/>
        </w:rPr>
        <w:t>)</w:t>
      </w:r>
      <w:r w:rsidRPr="003144FA" w:rsidR="00953FD1">
        <w:rPr>
          <w:sz w:val="24"/>
        </w:rPr>
        <w:t xml:space="preserve"> recipients on patient health outcomes and to allocate funding and resources effectively</w:t>
      </w:r>
      <w:r w:rsidRPr="003144FA" w:rsidR="00A87117">
        <w:rPr>
          <w:sz w:val="24"/>
        </w:rPr>
        <w:t xml:space="preserve">. </w:t>
      </w:r>
    </w:p>
    <w:p w:rsidR="00446BD2" w:rsidRPr="003144FA" w:rsidP="001E7D7E" w14:paraId="7BF608DB" w14:textId="77777777">
      <w:pPr>
        <w:spacing w:line="360" w:lineRule="auto"/>
        <w:rPr>
          <w:sz w:val="24"/>
        </w:rPr>
      </w:pPr>
    </w:p>
    <w:p w:rsidR="001A120B" w:rsidRPr="003144FA" w:rsidP="745DCC2A" w14:paraId="437C81BC" w14:textId="71082C84">
      <w:pPr>
        <w:spacing w:line="360" w:lineRule="auto"/>
        <w:ind w:left="720"/>
        <w:rPr>
          <w:sz w:val="24"/>
        </w:rPr>
      </w:pPr>
      <w:r w:rsidRPr="745DCC2A">
        <w:rPr>
          <w:sz w:val="24"/>
        </w:rPr>
        <w:t>T</w:t>
      </w:r>
      <w:r w:rsidRPr="745DCC2A" w:rsidR="00A016C6">
        <w:rPr>
          <w:sz w:val="24"/>
        </w:rPr>
        <w:t xml:space="preserve">he entire </w:t>
      </w:r>
      <w:r w:rsidRPr="745DCC2A" w:rsidR="009D7CED">
        <w:rPr>
          <w:sz w:val="24"/>
        </w:rPr>
        <w:t>B</w:t>
      </w:r>
      <w:r w:rsidRPr="745DCC2A" w:rsidR="00BF0BD4">
        <w:rPr>
          <w:sz w:val="24"/>
        </w:rPr>
        <w:t>ureau of Primary Health Care (BPHC)</w:t>
      </w:r>
      <w:r w:rsidRPr="745DCC2A" w:rsidR="009D7CED">
        <w:rPr>
          <w:sz w:val="24"/>
        </w:rPr>
        <w:t xml:space="preserve"> </w:t>
      </w:r>
      <w:r w:rsidRPr="745DCC2A" w:rsidR="0037134A">
        <w:rPr>
          <w:sz w:val="24"/>
        </w:rPr>
        <w:t>H</w:t>
      </w:r>
      <w:r w:rsidRPr="745DCC2A" w:rsidR="009D7CED">
        <w:rPr>
          <w:sz w:val="24"/>
        </w:rPr>
        <w:t xml:space="preserve">ealth </w:t>
      </w:r>
      <w:r w:rsidRPr="745DCC2A" w:rsidR="0037134A">
        <w:rPr>
          <w:sz w:val="24"/>
        </w:rPr>
        <w:t>C</w:t>
      </w:r>
      <w:r w:rsidRPr="745DCC2A" w:rsidR="009D7CED">
        <w:rPr>
          <w:sz w:val="24"/>
        </w:rPr>
        <w:t>enter</w:t>
      </w:r>
      <w:r w:rsidRPr="745DCC2A" w:rsidR="00B80596">
        <w:rPr>
          <w:sz w:val="24"/>
        </w:rPr>
        <w:t xml:space="preserve"> and </w:t>
      </w:r>
      <w:r w:rsidRPr="745DCC2A" w:rsidR="002674A7">
        <w:rPr>
          <w:sz w:val="24"/>
        </w:rPr>
        <w:t>a portion of</w:t>
      </w:r>
      <w:r w:rsidRPr="745DCC2A" w:rsidR="00EC348C">
        <w:rPr>
          <w:sz w:val="24"/>
        </w:rPr>
        <w:t xml:space="preserve"> the</w:t>
      </w:r>
      <w:r w:rsidRPr="745DCC2A" w:rsidR="5EC34768">
        <w:rPr>
          <w:sz w:val="24"/>
        </w:rPr>
        <w:t xml:space="preserve"> BHW </w:t>
      </w:r>
      <w:r w:rsidRPr="745DCC2A" w:rsidR="00DD1DD0">
        <w:rPr>
          <w:sz w:val="24"/>
        </w:rPr>
        <w:t>NEPQR</w:t>
      </w:r>
      <w:r w:rsidRPr="745DCC2A" w:rsidR="00576529">
        <w:rPr>
          <w:sz w:val="24"/>
        </w:rPr>
        <w:t xml:space="preserve"> and ANE</w:t>
      </w:r>
      <w:r w:rsidRPr="745DCC2A" w:rsidR="0037134A">
        <w:rPr>
          <w:sz w:val="24"/>
        </w:rPr>
        <w:t xml:space="preserve"> gra</w:t>
      </w:r>
      <w:r w:rsidRPr="745DCC2A" w:rsidR="004E6FA5">
        <w:rPr>
          <w:sz w:val="24"/>
        </w:rPr>
        <w:t>nt recipient</w:t>
      </w:r>
      <w:r w:rsidRPr="745DCC2A" w:rsidR="009D7CED">
        <w:rPr>
          <w:sz w:val="24"/>
        </w:rPr>
        <w:t xml:space="preserve"> </w:t>
      </w:r>
      <w:r w:rsidRPr="745DCC2A" w:rsidR="00A016C6">
        <w:rPr>
          <w:sz w:val="24"/>
        </w:rPr>
        <w:t>universe will be included in the dataset</w:t>
      </w:r>
      <w:r w:rsidRPr="745DCC2A" w:rsidR="007D1B5D">
        <w:rPr>
          <w:sz w:val="24"/>
        </w:rPr>
        <w:t>,</w:t>
      </w:r>
      <w:r w:rsidRPr="745DCC2A">
        <w:rPr>
          <w:sz w:val="24"/>
        </w:rPr>
        <w:t xml:space="preserve"> and as of CY 20</w:t>
      </w:r>
      <w:r w:rsidRPr="745DCC2A" w:rsidR="00FA69A3">
        <w:rPr>
          <w:sz w:val="24"/>
        </w:rPr>
        <w:t>2</w:t>
      </w:r>
      <w:r w:rsidRPr="745DCC2A" w:rsidR="00943983">
        <w:rPr>
          <w:sz w:val="24"/>
        </w:rPr>
        <w:t>5</w:t>
      </w:r>
      <w:r w:rsidRPr="745DCC2A" w:rsidR="00984550">
        <w:rPr>
          <w:sz w:val="24"/>
        </w:rPr>
        <w:t>,</w:t>
      </w:r>
      <w:r w:rsidRPr="745DCC2A">
        <w:rPr>
          <w:sz w:val="24"/>
        </w:rPr>
        <w:t xml:space="preserve"> this</w:t>
      </w:r>
      <w:r w:rsidRPr="745DCC2A" w:rsidR="007D1B5D">
        <w:rPr>
          <w:sz w:val="24"/>
        </w:rPr>
        <w:t xml:space="preserve"> consist</w:t>
      </w:r>
      <w:r w:rsidRPr="745DCC2A" w:rsidR="001935CD">
        <w:rPr>
          <w:sz w:val="24"/>
        </w:rPr>
        <w:t>e</w:t>
      </w:r>
      <w:r w:rsidRPr="745DCC2A" w:rsidR="6B64624E">
        <w:rPr>
          <w:sz w:val="24"/>
        </w:rPr>
        <w:t>d</w:t>
      </w:r>
      <w:r w:rsidRPr="745DCC2A" w:rsidR="007D1B5D">
        <w:rPr>
          <w:sz w:val="24"/>
        </w:rPr>
        <w:t xml:space="preserve"> of</w:t>
      </w:r>
      <w:r w:rsidRPr="745DCC2A" w:rsidR="00A421CD">
        <w:rPr>
          <w:sz w:val="24"/>
        </w:rPr>
        <w:t xml:space="preserve"> </w:t>
      </w:r>
      <w:r w:rsidRPr="745DCC2A" w:rsidR="007F5E15">
        <w:rPr>
          <w:sz w:val="24"/>
        </w:rPr>
        <w:t>1</w:t>
      </w:r>
      <w:r w:rsidRPr="745DCC2A" w:rsidR="00BA5AF4">
        <w:rPr>
          <w:sz w:val="24"/>
        </w:rPr>
        <w:t>,</w:t>
      </w:r>
      <w:r w:rsidRPr="745DCC2A" w:rsidR="007F5E15">
        <w:rPr>
          <w:sz w:val="24"/>
        </w:rPr>
        <w:t>3</w:t>
      </w:r>
      <w:r w:rsidRPr="745DCC2A" w:rsidR="00943983">
        <w:rPr>
          <w:sz w:val="24"/>
        </w:rPr>
        <w:t>5</w:t>
      </w:r>
      <w:r w:rsidRPr="745DCC2A" w:rsidR="00BA5AF4">
        <w:rPr>
          <w:sz w:val="24"/>
        </w:rPr>
        <w:t>6</w:t>
      </w:r>
      <w:r w:rsidRPr="745DCC2A" w:rsidR="007F5E15">
        <w:rPr>
          <w:sz w:val="24"/>
        </w:rPr>
        <w:t xml:space="preserve"> </w:t>
      </w:r>
      <w:r w:rsidRPr="745DCC2A" w:rsidR="00EA4F61">
        <w:rPr>
          <w:sz w:val="24"/>
        </w:rPr>
        <w:t xml:space="preserve">Health Center Program </w:t>
      </w:r>
      <w:r w:rsidRPr="745DCC2A" w:rsidR="00380B0B">
        <w:rPr>
          <w:sz w:val="24"/>
        </w:rPr>
        <w:t xml:space="preserve">grant </w:t>
      </w:r>
      <w:r w:rsidRPr="745DCC2A" w:rsidR="00685419">
        <w:rPr>
          <w:sz w:val="24"/>
        </w:rPr>
        <w:t>recipients</w:t>
      </w:r>
      <w:r w:rsidRPr="745DCC2A" w:rsidR="00664690">
        <w:rPr>
          <w:sz w:val="24"/>
        </w:rPr>
        <w:t xml:space="preserve">, </w:t>
      </w:r>
      <w:r w:rsidRPr="745DCC2A" w:rsidR="00943983">
        <w:rPr>
          <w:sz w:val="24"/>
        </w:rPr>
        <w:t xml:space="preserve">170 </w:t>
      </w:r>
      <w:r w:rsidRPr="745DCC2A" w:rsidR="00380B0B">
        <w:rPr>
          <w:sz w:val="24"/>
        </w:rPr>
        <w:t>HRSA-designated l</w:t>
      </w:r>
      <w:r w:rsidRPr="745DCC2A" w:rsidR="00664690">
        <w:rPr>
          <w:sz w:val="24"/>
        </w:rPr>
        <w:t>ook-</w:t>
      </w:r>
      <w:r w:rsidRPr="745DCC2A" w:rsidR="006C53D0">
        <w:rPr>
          <w:sz w:val="24"/>
        </w:rPr>
        <w:t>a</w:t>
      </w:r>
      <w:r w:rsidRPr="745DCC2A" w:rsidR="00664690">
        <w:rPr>
          <w:sz w:val="24"/>
        </w:rPr>
        <w:t>likes</w:t>
      </w:r>
      <w:r w:rsidRPr="745DCC2A" w:rsidR="001E6A65">
        <w:rPr>
          <w:sz w:val="24"/>
        </w:rPr>
        <w:t>,</w:t>
      </w:r>
      <w:r w:rsidRPr="745DCC2A" w:rsidR="00664690">
        <w:rPr>
          <w:sz w:val="24"/>
        </w:rPr>
        <w:t xml:space="preserve"> and </w:t>
      </w:r>
      <w:r w:rsidRPr="745DCC2A" w:rsidR="00943983">
        <w:rPr>
          <w:sz w:val="24"/>
        </w:rPr>
        <w:t xml:space="preserve">70 </w:t>
      </w:r>
      <w:r w:rsidRPr="745DCC2A" w:rsidR="007F5E15">
        <w:rPr>
          <w:sz w:val="24"/>
        </w:rPr>
        <w:t xml:space="preserve">NEPQR and ANE Program </w:t>
      </w:r>
      <w:r w:rsidRPr="745DCC2A" w:rsidR="00685419">
        <w:rPr>
          <w:sz w:val="24"/>
        </w:rPr>
        <w:t>recipients</w:t>
      </w:r>
      <w:r w:rsidRPr="745DCC2A" w:rsidR="004E48D5">
        <w:rPr>
          <w:sz w:val="24"/>
        </w:rPr>
        <w:t xml:space="preserve">. </w:t>
      </w:r>
      <w:r w:rsidRPr="745DCC2A" w:rsidR="003942B4">
        <w:rPr>
          <w:sz w:val="24"/>
        </w:rPr>
        <w:t xml:space="preserve">Look-alikes DO NOT receive regular federal funding under section 330 of the PHS </w:t>
      </w:r>
      <w:r w:rsidRPr="745DCC2A" w:rsidR="004D92FE">
        <w:rPr>
          <w:sz w:val="24"/>
        </w:rPr>
        <w:t>Act but</w:t>
      </w:r>
      <w:r w:rsidRPr="745DCC2A" w:rsidR="003942B4">
        <w:rPr>
          <w:sz w:val="24"/>
        </w:rPr>
        <w:t xml:space="preserve"> meet the Health Center Program requirements for designation under the program (42 U.S.C. 1395x(aa)(4)(</w:t>
      </w:r>
      <w:r w:rsidRPr="745DCC2A" w:rsidR="0037673D">
        <w:rPr>
          <w:sz w:val="24"/>
        </w:rPr>
        <w:t>B</w:t>
      </w:r>
      <w:r w:rsidRPr="745DCC2A" w:rsidR="003942B4">
        <w:rPr>
          <w:sz w:val="24"/>
        </w:rPr>
        <w:t>) and 42 U.S.C. 1396d(l)(2)(B)(ii</w:t>
      </w:r>
      <w:r w:rsidRPr="745DCC2A" w:rsidR="004A5AC9">
        <w:rPr>
          <w:sz w:val="24"/>
        </w:rPr>
        <w:t>i</w:t>
      </w:r>
      <w:r w:rsidRPr="745DCC2A" w:rsidR="003942B4">
        <w:rPr>
          <w:sz w:val="24"/>
        </w:rPr>
        <w:t xml:space="preserve">)). </w:t>
      </w:r>
      <w:r w:rsidRPr="745DCC2A">
        <w:rPr>
          <w:sz w:val="24"/>
        </w:rPr>
        <w:t>The e</w:t>
      </w:r>
      <w:r w:rsidRPr="745DCC2A" w:rsidR="00A016C6">
        <w:rPr>
          <w:sz w:val="24"/>
        </w:rPr>
        <w:t xml:space="preserve">xpected response rate for the </w:t>
      </w:r>
      <w:r w:rsidRPr="745DCC2A" w:rsidR="00A016C6">
        <w:rPr>
          <w:sz w:val="24"/>
        </w:rPr>
        <w:t>data collection effort is 100%. UDS data have been collected annually</w:t>
      </w:r>
      <w:r w:rsidRPr="745DCC2A" w:rsidR="00262D83">
        <w:rPr>
          <w:sz w:val="24"/>
        </w:rPr>
        <w:t xml:space="preserve"> </w:t>
      </w:r>
      <w:r w:rsidRPr="745DCC2A" w:rsidR="00A016C6">
        <w:rPr>
          <w:sz w:val="24"/>
        </w:rPr>
        <w:t xml:space="preserve">since </w:t>
      </w:r>
      <w:r w:rsidRPr="745DCC2A" w:rsidR="00300FB0">
        <w:rPr>
          <w:sz w:val="24"/>
        </w:rPr>
        <w:t>1996</w:t>
      </w:r>
      <w:r w:rsidRPr="745DCC2A" w:rsidR="00464468">
        <w:rPr>
          <w:sz w:val="24"/>
        </w:rPr>
        <w:t>, and</w:t>
      </w:r>
      <w:r w:rsidRPr="745DCC2A" w:rsidR="00CF34F4">
        <w:rPr>
          <w:sz w:val="24"/>
        </w:rPr>
        <w:t xml:space="preserve"> </w:t>
      </w:r>
      <w:r w:rsidRPr="745DCC2A">
        <w:rPr>
          <w:sz w:val="24"/>
        </w:rPr>
        <w:t>because all health centers are required to submit annual UDS reports to be compliant with their award</w:t>
      </w:r>
      <w:r w:rsidRPr="745DCC2A" w:rsidR="004E48D5">
        <w:rPr>
          <w:sz w:val="24"/>
        </w:rPr>
        <w:t xml:space="preserve"> or designation</w:t>
      </w:r>
      <w:r w:rsidRPr="745DCC2A" w:rsidR="00DB5F22">
        <w:rPr>
          <w:sz w:val="24"/>
        </w:rPr>
        <w:t>, the response rate has been nearly 100%</w:t>
      </w:r>
      <w:r w:rsidRPr="745DCC2A" w:rsidR="0042364F">
        <w:rPr>
          <w:sz w:val="24"/>
        </w:rPr>
        <w:t xml:space="preserve">, with </w:t>
      </w:r>
      <w:r w:rsidRPr="745DCC2A" w:rsidR="00B13EF6">
        <w:rPr>
          <w:sz w:val="24"/>
        </w:rPr>
        <w:t>only one non-submitter in</w:t>
      </w:r>
      <w:r w:rsidRPr="745DCC2A" w:rsidR="007825AA">
        <w:rPr>
          <w:sz w:val="24"/>
        </w:rPr>
        <w:t xml:space="preserve"> </w:t>
      </w:r>
      <w:r w:rsidRPr="745DCC2A" w:rsidR="001201E3">
        <w:rPr>
          <w:sz w:val="24"/>
        </w:rPr>
        <w:t>each of calendar years</w:t>
      </w:r>
      <w:r w:rsidRPr="745DCC2A" w:rsidR="005D27A1">
        <w:rPr>
          <w:sz w:val="24"/>
        </w:rPr>
        <w:t xml:space="preserve"> 202</w:t>
      </w:r>
      <w:r w:rsidRPr="745DCC2A" w:rsidR="00531A20">
        <w:rPr>
          <w:sz w:val="24"/>
        </w:rPr>
        <w:t>5</w:t>
      </w:r>
      <w:r w:rsidRPr="745DCC2A" w:rsidR="00D40F22">
        <w:rPr>
          <w:sz w:val="24"/>
        </w:rPr>
        <w:t xml:space="preserve"> and 2026</w:t>
      </w:r>
      <w:r w:rsidRPr="745DCC2A">
        <w:rPr>
          <w:sz w:val="24"/>
        </w:rPr>
        <w:t>.</w:t>
      </w:r>
      <w:r w:rsidRPr="745DCC2A" w:rsidR="00A016C6">
        <w:rPr>
          <w:sz w:val="24"/>
        </w:rPr>
        <w:t xml:space="preserve"> Since </w:t>
      </w:r>
      <w:r w:rsidRPr="745DCC2A" w:rsidR="00A964DF">
        <w:rPr>
          <w:sz w:val="24"/>
        </w:rPr>
        <w:t xml:space="preserve">all </w:t>
      </w:r>
      <w:r w:rsidRPr="745DCC2A" w:rsidR="005D6F3B">
        <w:rPr>
          <w:sz w:val="24"/>
        </w:rPr>
        <w:t>health centers</w:t>
      </w:r>
      <w:r w:rsidRPr="745DCC2A" w:rsidR="00A016C6">
        <w:rPr>
          <w:sz w:val="24"/>
        </w:rPr>
        <w:t xml:space="preserve"> </w:t>
      </w:r>
      <w:r w:rsidRPr="745DCC2A" w:rsidR="007156A8">
        <w:rPr>
          <w:sz w:val="24"/>
        </w:rPr>
        <w:t xml:space="preserve">are required to </w:t>
      </w:r>
      <w:r w:rsidRPr="745DCC2A" w:rsidR="00A016C6">
        <w:rPr>
          <w:sz w:val="24"/>
        </w:rPr>
        <w:t xml:space="preserve">submit data, </w:t>
      </w:r>
      <w:r w:rsidRPr="745DCC2A" w:rsidR="005D6F3B">
        <w:rPr>
          <w:sz w:val="24"/>
        </w:rPr>
        <w:t>n</w:t>
      </w:r>
      <w:r w:rsidRPr="745DCC2A" w:rsidR="00A016C6">
        <w:rPr>
          <w:sz w:val="24"/>
        </w:rPr>
        <w:t xml:space="preserve">o </w:t>
      </w:r>
      <w:r w:rsidRPr="745DCC2A" w:rsidR="005D6F3B">
        <w:rPr>
          <w:sz w:val="24"/>
        </w:rPr>
        <w:t>statistical methods are used to select respondents</w:t>
      </w:r>
      <w:r w:rsidRPr="745DCC2A" w:rsidR="00A016C6">
        <w:rPr>
          <w:sz w:val="24"/>
        </w:rPr>
        <w:t xml:space="preserve">. </w:t>
      </w:r>
      <w:r w:rsidRPr="745DCC2A">
        <w:rPr>
          <w:sz w:val="24"/>
        </w:rPr>
        <w:t>The UDS is</w:t>
      </w:r>
      <w:r w:rsidRPr="745DCC2A" w:rsidR="00A016C6">
        <w:rPr>
          <w:sz w:val="24"/>
        </w:rPr>
        <w:t xml:space="preserve"> used to track </w:t>
      </w:r>
      <w:r w:rsidRPr="745DCC2A">
        <w:rPr>
          <w:sz w:val="24"/>
        </w:rPr>
        <w:t xml:space="preserve">health center </w:t>
      </w:r>
      <w:r w:rsidRPr="745DCC2A" w:rsidR="00A016C6">
        <w:rPr>
          <w:sz w:val="24"/>
        </w:rPr>
        <w:t xml:space="preserve">performance and </w:t>
      </w:r>
      <w:r w:rsidRPr="745DCC2A">
        <w:rPr>
          <w:sz w:val="24"/>
        </w:rPr>
        <w:t>inform quality</w:t>
      </w:r>
      <w:r w:rsidRPr="745DCC2A">
        <w:rPr>
          <w:sz w:val="24"/>
        </w:rPr>
        <w:t xml:space="preserve"> improvement effort</w:t>
      </w:r>
      <w:r w:rsidRPr="745DCC2A" w:rsidR="00531A20">
        <w:rPr>
          <w:sz w:val="24"/>
        </w:rPr>
        <w:t>s</w:t>
      </w:r>
      <w:r w:rsidRPr="745DCC2A" w:rsidR="009445A9">
        <w:rPr>
          <w:sz w:val="24"/>
        </w:rPr>
        <w:t>.</w:t>
      </w:r>
    </w:p>
    <w:p w:rsidR="009445A9" w:rsidRPr="003144FA" w:rsidP="003942B4" w14:paraId="1A89CF95" w14:textId="77777777">
      <w:pPr>
        <w:spacing w:line="360" w:lineRule="auto"/>
        <w:rPr>
          <w:sz w:val="24"/>
        </w:rPr>
      </w:pPr>
    </w:p>
    <w:p w:rsidR="00BA1757" w:rsidRPr="003144FA" w:rsidP="001A120B" w14:paraId="33ED4924" w14:textId="77777777">
      <w:pPr>
        <w:spacing w:line="360" w:lineRule="auto"/>
        <w:ind w:left="720"/>
        <w:rPr>
          <w:sz w:val="24"/>
        </w:rPr>
      </w:pPr>
      <w:r w:rsidRPr="003144FA">
        <w:rPr>
          <w:b/>
          <w:bCs/>
          <w:sz w:val="24"/>
        </w:rPr>
        <w:t>2. Procedures for the Collection of Information</w:t>
      </w:r>
    </w:p>
    <w:p w:rsidR="005C3370" w:rsidRPr="003144FA" w:rsidP="008F0C14" w14:paraId="311BC4E4" w14:textId="46FA6840">
      <w:pPr>
        <w:spacing w:line="360" w:lineRule="auto"/>
        <w:ind w:left="720"/>
        <w:rPr>
          <w:bCs/>
          <w:iCs/>
          <w:sz w:val="24"/>
        </w:rPr>
      </w:pPr>
      <w:r w:rsidRPr="003144FA">
        <w:rPr>
          <w:bCs/>
          <w:iCs/>
          <w:sz w:val="24"/>
        </w:rPr>
        <w:t>No statistical methods are needed for sample selection because the entire universe of health center</w:t>
      </w:r>
      <w:r w:rsidRPr="003144FA" w:rsidR="005D6F3B">
        <w:rPr>
          <w:bCs/>
          <w:iCs/>
          <w:sz w:val="24"/>
        </w:rPr>
        <w:t xml:space="preserve">s </w:t>
      </w:r>
      <w:r w:rsidRPr="003144FA">
        <w:rPr>
          <w:bCs/>
          <w:iCs/>
          <w:sz w:val="24"/>
        </w:rPr>
        <w:t xml:space="preserve">is required to submit </w:t>
      </w:r>
      <w:r w:rsidRPr="003144FA" w:rsidR="005D6F3B">
        <w:rPr>
          <w:bCs/>
          <w:iCs/>
          <w:sz w:val="24"/>
        </w:rPr>
        <w:t xml:space="preserve">UDS </w:t>
      </w:r>
      <w:r w:rsidRPr="003144FA">
        <w:rPr>
          <w:bCs/>
          <w:iCs/>
          <w:sz w:val="24"/>
        </w:rPr>
        <w:t>data. Since t</w:t>
      </w:r>
      <w:r w:rsidRPr="003144FA" w:rsidR="00290EAC">
        <w:rPr>
          <w:bCs/>
          <w:iCs/>
          <w:sz w:val="24"/>
        </w:rPr>
        <w:t xml:space="preserve">he </w:t>
      </w:r>
      <w:r w:rsidRPr="003144FA" w:rsidR="00C304F1">
        <w:rPr>
          <w:bCs/>
          <w:iCs/>
          <w:sz w:val="24"/>
        </w:rPr>
        <w:t xml:space="preserve">full </w:t>
      </w:r>
      <w:r w:rsidRPr="003144FA" w:rsidR="00290EAC">
        <w:rPr>
          <w:bCs/>
          <w:iCs/>
          <w:sz w:val="24"/>
        </w:rPr>
        <w:t xml:space="preserve">universe is </w:t>
      </w:r>
      <w:r w:rsidRPr="003144FA" w:rsidR="00991A37">
        <w:rPr>
          <w:bCs/>
          <w:iCs/>
          <w:sz w:val="24"/>
        </w:rPr>
        <w:t>reported</w:t>
      </w:r>
      <w:r w:rsidRPr="003144FA" w:rsidR="00290EAC">
        <w:rPr>
          <w:bCs/>
          <w:iCs/>
          <w:sz w:val="24"/>
        </w:rPr>
        <w:t xml:space="preserve">, HRSA </w:t>
      </w:r>
      <w:r w:rsidRPr="003144FA" w:rsidR="00290EAC">
        <w:rPr>
          <w:bCs/>
          <w:iCs/>
          <w:sz w:val="24"/>
        </w:rPr>
        <w:t>is</w:t>
      </w:r>
      <w:r w:rsidRPr="003144FA">
        <w:rPr>
          <w:bCs/>
          <w:iCs/>
          <w:sz w:val="24"/>
        </w:rPr>
        <w:t xml:space="preserve"> able to</w:t>
      </w:r>
      <w:r w:rsidRPr="003144FA">
        <w:rPr>
          <w:bCs/>
          <w:iCs/>
          <w:sz w:val="24"/>
        </w:rPr>
        <w:t xml:space="preserve"> calculate the true population parameters, rather than estimating statistics based on a sample.</w:t>
      </w:r>
    </w:p>
    <w:p w:rsidR="00001F59" w:rsidRPr="003144FA" w:rsidP="008F0C14" w14:paraId="73EC3055" w14:textId="77777777">
      <w:pPr>
        <w:spacing w:line="360" w:lineRule="auto"/>
        <w:ind w:left="720"/>
        <w:rPr>
          <w:bCs/>
          <w:iCs/>
          <w:sz w:val="24"/>
        </w:rPr>
      </w:pPr>
    </w:p>
    <w:p w:rsidR="007E2861" w:rsidRPr="003144FA" w:rsidP="745DCC2A" w14:paraId="2D61C2FE" w14:textId="5F77CBA5">
      <w:pPr>
        <w:spacing w:line="360" w:lineRule="auto"/>
        <w:ind w:left="720"/>
        <w:rPr>
          <w:sz w:val="24"/>
        </w:rPr>
      </w:pPr>
      <w:r w:rsidRPr="745DCC2A">
        <w:rPr>
          <w:sz w:val="24"/>
        </w:rPr>
        <w:t xml:space="preserve">Data </w:t>
      </w:r>
      <w:r w:rsidRPr="745DCC2A">
        <w:rPr>
          <w:sz w:val="24"/>
        </w:rPr>
        <w:t>are</w:t>
      </w:r>
      <w:r w:rsidRPr="745DCC2A">
        <w:rPr>
          <w:sz w:val="24"/>
        </w:rPr>
        <w:t xml:space="preserve"> collected through admini</w:t>
      </w:r>
      <w:r w:rsidRPr="745DCC2A" w:rsidR="007156A8">
        <w:rPr>
          <w:sz w:val="24"/>
        </w:rPr>
        <w:t>strative, financial, and clinical</w:t>
      </w:r>
      <w:r w:rsidRPr="745DCC2A">
        <w:rPr>
          <w:sz w:val="24"/>
        </w:rPr>
        <w:t xml:space="preserve"> records </w:t>
      </w:r>
      <w:r w:rsidRPr="745DCC2A" w:rsidR="00F13410">
        <w:rPr>
          <w:sz w:val="24"/>
        </w:rPr>
        <w:t>information</w:t>
      </w:r>
      <w:r w:rsidRPr="745DCC2A">
        <w:rPr>
          <w:sz w:val="24"/>
        </w:rPr>
        <w:t xml:space="preserve">. Data </w:t>
      </w:r>
      <w:r w:rsidRPr="745DCC2A">
        <w:rPr>
          <w:sz w:val="24"/>
        </w:rPr>
        <w:t>are</w:t>
      </w:r>
      <w:r w:rsidRPr="745DCC2A">
        <w:rPr>
          <w:sz w:val="24"/>
        </w:rPr>
        <w:t xml:space="preserve"> not based on survey questionnaires, so interviewers are not applicable to the data collection process. </w:t>
      </w:r>
      <w:r w:rsidRPr="745DCC2A" w:rsidR="00DE3F75">
        <w:rPr>
          <w:sz w:val="24"/>
        </w:rPr>
        <w:t xml:space="preserve">The </w:t>
      </w:r>
      <w:r w:rsidRPr="745DCC2A" w:rsidR="00470FE3">
        <w:rPr>
          <w:sz w:val="24"/>
        </w:rPr>
        <w:t xml:space="preserve">UDS instrument was developed as </w:t>
      </w:r>
      <w:r w:rsidRPr="745DCC2A" w:rsidR="00F01624">
        <w:rPr>
          <w:sz w:val="24"/>
        </w:rPr>
        <w:t>a</w:t>
      </w:r>
      <w:r w:rsidRPr="745DCC2A" w:rsidR="00470FE3">
        <w:rPr>
          <w:sz w:val="24"/>
        </w:rPr>
        <w:t xml:space="preserve"> standardized framework to capture consistent and comprehensive data</w:t>
      </w:r>
      <w:r w:rsidRPr="745DCC2A" w:rsidR="002B4F1A">
        <w:rPr>
          <w:sz w:val="24"/>
        </w:rPr>
        <w:t xml:space="preserve"> on health center performance and patient outcomes for HRSA’s Health Center Program. </w:t>
      </w:r>
      <w:r w:rsidRPr="745DCC2A" w:rsidR="00AA5ED3">
        <w:rPr>
          <w:sz w:val="24"/>
        </w:rPr>
        <w:t>It</w:t>
      </w:r>
      <w:r w:rsidRPr="745DCC2A" w:rsidR="002B4F1A">
        <w:rPr>
          <w:sz w:val="24"/>
        </w:rPr>
        <w:t xml:space="preserve">s development integrates </w:t>
      </w:r>
      <w:r w:rsidRPr="745DCC2A" w:rsidR="00AA5ED3">
        <w:rPr>
          <w:sz w:val="24"/>
        </w:rPr>
        <w:t xml:space="preserve">data elements drawn from various established sources to ensure </w:t>
      </w:r>
      <w:r w:rsidRPr="745DCC2A" w:rsidR="00641B2F">
        <w:rPr>
          <w:sz w:val="24"/>
        </w:rPr>
        <w:t xml:space="preserve">alignment with national standards </w:t>
      </w:r>
      <w:r w:rsidRPr="745DCC2A" w:rsidR="00A3105C">
        <w:rPr>
          <w:sz w:val="24"/>
        </w:rPr>
        <w:t xml:space="preserve">and comparability across health </w:t>
      </w:r>
      <w:r w:rsidRPr="745DCC2A" w:rsidR="00A039F8">
        <w:rPr>
          <w:sz w:val="24"/>
        </w:rPr>
        <w:t>care systems.</w:t>
      </w:r>
      <w:r w:rsidRPr="745DCC2A" w:rsidR="003601A5">
        <w:rPr>
          <w:sz w:val="24"/>
        </w:rPr>
        <w:t xml:space="preserve"> Many clinical quality measures within the UDS are aligned with </w:t>
      </w:r>
      <w:r w:rsidRPr="745DCC2A" w:rsidR="004A0712">
        <w:rPr>
          <w:sz w:val="24"/>
        </w:rPr>
        <w:t xml:space="preserve">electronic </w:t>
      </w:r>
      <w:r w:rsidRPr="745DCC2A" w:rsidR="000F6DD4">
        <w:rPr>
          <w:sz w:val="24"/>
        </w:rPr>
        <w:t>clinical quality measures (</w:t>
      </w:r>
      <w:r w:rsidRPr="745DCC2A" w:rsidR="5505634E">
        <w:rPr>
          <w:sz w:val="24"/>
        </w:rPr>
        <w:t xml:space="preserve">also known as </w:t>
      </w:r>
      <w:r w:rsidRPr="745DCC2A" w:rsidR="00F17208">
        <w:rPr>
          <w:sz w:val="24"/>
        </w:rPr>
        <w:t>eCQMs</w:t>
      </w:r>
      <w:r w:rsidRPr="745DCC2A" w:rsidR="000F6DD4">
        <w:rPr>
          <w:sz w:val="24"/>
        </w:rPr>
        <w:t>)</w:t>
      </w:r>
      <w:r w:rsidRPr="745DCC2A" w:rsidR="00F17208">
        <w:rPr>
          <w:sz w:val="24"/>
        </w:rPr>
        <w:t xml:space="preserve"> </w:t>
      </w:r>
      <w:r w:rsidRPr="745DCC2A" w:rsidR="00834B14">
        <w:rPr>
          <w:sz w:val="24"/>
        </w:rPr>
        <w:t xml:space="preserve">established by </w:t>
      </w:r>
      <w:r w:rsidRPr="745DCC2A" w:rsidR="00321246">
        <w:rPr>
          <w:sz w:val="24"/>
        </w:rPr>
        <w:t xml:space="preserve">the </w:t>
      </w:r>
      <w:r w:rsidRPr="745DCC2A" w:rsidR="00834B14">
        <w:rPr>
          <w:sz w:val="24"/>
        </w:rPr>
        <w:t>C</w:t>
      </w:r>
      <w:r w:rsidRPr="745DCC2A" w:rsidR="00321246">
        <w:rPr>
          <w:sz w:val="24"/>
        </w:rPr>
        <w:t xml:space="preserve">enters for </w:t>
      </w:r>
      <w:r w:rsidRPr="745DCC2A" w:rsidR="00834B14">
        <w:rPr>
          <w:sz w:val="24"/>
        </w:rPr>
        <w:t>M</w:t>
      </w:r>
      <w:r w:rsidRPr="745DCC2A" w:rsidR="00321246">
        <w:rPr>
          <w:sz w:val="24"/>
        </w:rPr>
        <w:t>e</w:t>
      </w:r>
      <w:r w:rsidRPr="745DCC2A" w:rsidR="00EC7049">
        <w:rPr>
          <w:sz w:val="24"/>
        </w:rPr>
        <w:t xml:space="preserve">dicare and </w:t>
      </w:r>
      <w:r w:rsidRPr="745DCC2A" w:rsidR="008B176D">
        <w:rPr>
          <w:sz w:val="24"/>
        </w:rPr>
        <w:t xml:space="preserve">Medicaid </w:t>
      </w:r>
      <w:r w:rsidRPr="745DCC2A" w:rsidR="00834B14">
        <w:rPr>
          <w:sz w:val="24"/>
        </w:rPr>
        <w:t>S</w:t>
      </w:r>
      <w:r w:rsidRPr="745DCC2A" w:rsidR="008B176D">
        <w:rPr>
          <w:sz w:val="24"/>
        </w:rPr>
        <w:t xml:space="preserve">ervices (CMS). This alignment ensures consistency with </w:t>
      </w:r>
      <w:r w:rsidRPr="745DCC2A" w:rsidR="007D639C">
        <w:rPr>
          <w:sz w:val="24"/>
        </w:rPr>
        <w:t xml:space="preserve">federal reporting programs, such as the Merit-based Incentive Payment System. Additionally, the UDS incorporates </w:t>
      </w:r>
      <w:r w:rsidRPr="745DCC2A" w:rsidR="00FE0058">
        <w:rPr>
          <w:sz w:val="24"/>
        </w:rPr>
        <w:t xml:space="preserve">standardized data </w:t>
      </w:r>
      <w:r w:rsidRPr="745DCC2A" w:rsidR="00803ABB">
        <w:rPr>
          <w:sz w:val="24"/>
        </w:rPr>
        <w:t xml:space="preserve">elements and definitions from other federal partners, including the </w:t>
      </w:r>
      <w:r w:rsidRPr="745DCC2A" w:rsidR="002F2B75">
        <w:rPr>
          <w:sz w:val="24"/>
        </w:rPr>
        <w:t xml:space="preserve">Office of the National </w:t>
      </w:r>
      <w:r w:rsidRPr="745DCC2A" w:rsidR="007D3B3E">
        <w:rPr>
          <w:sz w:val="24"/>
        </w:rPr>
        <w:t>Coordinator</w:t>
      </w:r>
      <w:r w:rsidRPr="745DCC2A" w:rsidR="002F2B75">
        <w:rPr>
          <w:sz w:val="24"/>
        </w:rPr>
        <w:t xml:space="preserve"> for Health Inf</w:t>
      </w:r>
      <w:r w:rsidRPr="745DCC2A" w:rsidR="007D3B3E">
        <w:rPr>
          <w:sz w:val="24"/>
        </w:rPr>
        <w:t>ormation Technology</w:t>
      </w:r>
      <w:r w:rsidRPr="745DCC2A" w:rsidR="00E955E0">
        <w:rPr>
          <w:sz w:val="24"/>
        </w:rPr>
        <w:t xml:space="preserve">. By drawing from these </w:t>
      </w:r>
      <w:r w:rsidRPr="745DCC2A" w:rsidR="005334EC">
        <w:rPr>
          <w:sz w:val="24"/>
        </w:rPr>
        <w:t>established sources, the UDS promotes uniformity</w:t>
      </w:r>
      <w:r w:rsidRPr="745DCC2A" w:rsidR="0043248A">
        <w:rPr>
          <w:sz w:val="24"/>
        </w:rPr>
        <w:t xml:space="preserve">, supports interoperability, </w:t>
      </w:r>
      <w:r w:rsidRPr="745DCC2A" w:rsidR="00B97A5F">
        <w:rPr>
          <w:sz w:val="24"/>
        </w:rPr>
        <w:t xml:space="preserve">reduces reporting burden, </w:t>
      </w:r>
      <w:r w:rsidRPr="745DCC2A" w:rsidR="00236EA5">
        <w:rPr>
          <w:sz w:val="24"/>
        </w:rPr>
        <w:t xml:space="preserve">and helps health centers </w:t>
      </w:r>
      <w:r w:rsidRPr="745DCC2A" w:rsidR="00236EA5">
        <w:rPr>
          <w:sz w:val="24"/>
        </w:rPr>
        <w:t>track performance in line with national quality benchmarks</w:t>
      </w:r>
      <w:r w:rsidRPr="745DCC2A" w:rsidR="009477A0">
        <w:rPr>
          <w:sz w:val="24"/>
        </w:rPr>
        <w:t>—</w:t>
      </w:r>
      <w:r w:rsidRPr="745DCC2A" w:rsidR="003D466B">
        <w:rPr>
          <w:sz w:val="24"/>
        </w:rPr>
        <w:t xml:space="preserve">ensuring that health centers </w:t>
      </w:r>
      <w:r w:rsidRPr="745DCC2A" w:rsidR="001A0299">
        <w:rPr>
          <w:sz w:val="24"/>
        </w:rPr>
        <w:t xml:space="preserve">can report </w:t>
      </w:r>
      <w:r w:rsidRPr="745DCC2A" w:rsidR="007A790B">
        <w:rPr>
          <w:sz w:val="24"/>
        </w:rPr>
        <w:t>consistent data across multiple stakeholders without duplicating effort.</w:t>
      </w:r>
      <w:r w:rsidRPr="745DCC2A" w:rsidR="009477A0">
        <w:rPr>
          <w:sz w:val="24"/>
        </w:rPr>
        <w:t xml:space="preserve"> </w:t>
      </w:r>
    </w:p>
    <w:p w:rsidR="007E2861" w:rsidRPr="003144FA" w:rsidP="00933480" w14:paraId="1FF1D804" w14:textId="77777777">
      <w:pPr>
        <w:spacing w:line="360" w:lineRule="auto"/>
        <w:ind w:left="720"/>
        <w:rPr>
          <w:bCs/>
          <w:iCs/>
          <w:sz w:val="24"/>
        </w:rPr>
      </w:pPr>
    </w:p>
    <w:p w:rsidR="005C3370" w:rsidRPr="003144FA" w:rsidP="00933480" w14:paraId="115D3E5D" w14:textId="356FE004">
      <w:pPr>
        <w:spacing w:line="360" w:lineRule="auto"/>
        <w:ind w:left="720"/>
        <w:rPr>
          <w:bCs/>
          <w:iCs/>
          <w:sz w:val="24"/>
        </w:rPr>
      </w:pPr>
      <w:r w:rsidRPr="003144FA">
        <w:rPr>
          <w:bCs/>
          <w:iCs/>
          <w:sz w:val="24"/>
        </w:rPr>
        <w:t>Health centers</w:t>
      </w:r>
      <w:r w:rsidRPr="003144FA" w:rsidR="007966F4">
        <w:rPr>
          <w:bCs/>
          <w:iCs/>
          <w:sz w:val="24"/>
        </w:rPr>
        <w:t xml:space="preserve"> are given advance notice when the UDS is open for data submission </w:t>
      </w:r>
      <w:r w:rsidRPr="003144FA" w:rsidR="00991A37">
        <w:rPr>
          <w:bCs/>
          <w:iCs/>
          <w:sz w:val="24"/>
        </w:rPr>
        <w:t>via electronic interface, such as HRSA’s Electronic Handbooks.</w:t>
      </w:r>
      <w:r w:rsidRPr="003144FA" w:rsidR="007156A8">
        <w:rPr>
          <w:bCs/>
          <w:iCs/>
          <w:sz w:val="24"/>
        </w:rPr>
        <w:t xml:space="preserve"> </w:t>
      </w:r>
      <w:r w:rsidRPr="003144FA" w:rsidR="00991A37">
        <w:rPr>
          <w:bCs/>
          <w:iCs/>
          <w:sz w:val="24"/>
        </w:rPr>
        <w:t xml:space="preserve">Health centers have 8 weeks of early access to </w:t>
      </w:r>
      <w:r w:rsidRPr="003144FA" w:rsidR="00EE6A24">
        <w:rPr>
          <w:bCs/>
          <w:iCs/>
          <w:sz w:val="24"/>
        </w:rPr>
        <w:t>electronic</w:t>
      </w:r>
      <w:r w:rsidRPr="003144FA" w:rsidR="00991A37">
        <w:rPr>
          <w:bCs/>
          <w:iCs/>
          <w:sz w:val="24"/>
        </w:rPr>
        <w:t xml:space="preserve"> reporting system to prepare their data,</w:t>
      </w:r>
      <w:r w:rsidRPr="003144FA" w:rsidR="007156A8">
        <w:rPr>
          <w:bCs/>
          <w:iCs/>
          <w:sz w:val="24"/>
        </w:rPr>
        <w:t xml:space="preserve"> 6</w:t>
      </w:r>
      <w:r w:rsidRPr="003144FA" w:rsidR="007966F4">
        <w:rPr>
          <w:bCs/>
          <w:iCs/>
          <w:sz w:val="24"/>
        </w:rPr>
        <w:t xml:space="preserve"> </w:t>
      </w:r>
      <w:r w:rsidRPr="003144FA" w:rsidR="007156A8">
        <w:rPr>
          <w:bCs/>
          <w:iCs/>
          <w:sz w:val="24"/>
        </w:rPr>
        <w:t>week</w:t>
      </w:r>
      <w:r w:rsidRPr="003144FA" w:rsidR="007966F4">
        <w:rPr>
          <w:bCs/>
          <w:iCs/>
          <w:sz w:val="24"/>
        </w:rPr>
        <w:t>s to submit</w:t>
      </w:r>
      <w:r w:rsidRPr="003144FA" w:rsidR="007156A8">
        <w:rPr>
          <w:bCs/>
          <w:iCs/>
          <w:sz w:val="24"/>
        </w:rPr>
        <w:t xml:space="preserve"> their data</w:t>
      </w:r>
      <w:r w:rsidRPr="003144FA" w:rsidR="00991A37">
        <w:rPr>
          <w:bCs/>
          <w:iCs/>
          <w:sz w:val="24"/>
        </w:rPr>
        <w:t>,</w:t>
      </w:r>
      <w:r w:rsidRPr="003144FA" w:rsidR="007156A8">
        <w:rPr>
          <w:bCs/>
          <w:iCs/>
          <w:sz w:val="24"/>
        </w:rPr>
        <w:t xml:space="preserve"> and another 6 weeks to work with HRSA data reviewers to</w:t>
      </w:r>
      <w:r w:rsidRPr="003144FA" w:rsidR="00290EAC">
        <w:rPr>
          <w:bCs/>
          <w:iCs/>
          <w:sz w:val="24"/>
        </w:rPr>
        <w:t xml:space="preserve"> correct any errors, explain any data outliers, and</w:t>
      </w:r>
      <w:r w:rsidRPr="003144FA" w:rsidR="007966F4">
        <w:rPr>
          <w:bCs/>
          <w:iCs/>
          <w:sz w:val="24"/>
        </w:rPr>
        <w:t xml:space="preserve"> </w:t>
      </w:r>
      <w:r w:rsidRPr="003144FA" w:rsidR="00290EAC">
        <w:rPr>
          <w:bCs/>
          <w:iCs/>
          <w:sz w:val="24"/>
        </w:rPr>
        <w:t>finalize their report</w:t>
      </w:r>
      <w:r w:rsidRPr="003144FA" w:rsidR="007966F4">
        <w:rPr>
          <w:bCs/>
          <w:iCs/>
          <w:sz w:val="24"/>
        </w:rPr>
        <w:t xml:space="preserve">.  </w:t>
      </w:r>
    </w:p>
    <w:p w:rsidR="00933480" w:rsidRPr="003144FA" w:rsidP="00933480" w14:paraId="412E3FF7" w14:textId="77777777">
      <w:pPr>
        <w:spacing w:line="360" w:lineRule="auto"/>
        <w:rPr>
          <w:bCs/>
          <w:iCs/>
          <w:sz w:val="24"/>
        </w:rPr>
      </w:pPr>
    </w:p>
    <w:p w:rsidR="008B0137" w:rsidRPr="003144FA" w:rsidP="3DBECDF1" w14:paraId="2658B9D4" w14:textId="467E378C">
      <w:pPr>
        <w:spacing w:line="360" w:lineRule="auto"/>
        <w:ind w:left="720"/>
        <w:rPr>
          <w:sz w:val="24"/>
        </w:rPr>
      </w:pPr>
      <w:r w:rsidRPr="003144FA">
        <w:rPr>
          <w:sz w:val="24"/>
        </w:rPr>
        <w:t>HRSA</w:t>
      </w:r>
      <w:r w:rsidRPr="003144FA">
        <w:rPr>
          <w:sz w:val="24"/>
        </w:rPr>
        <w:t xml:space="preserve"> </w:t>
      </w:r>
      <w:r w:rsidRPr="003144FA">
        <w:rPr>
          <w:sz w:val="24"/>
        </w:rPr>
        <w:t>t</w:t>
      </w:r>
      <w:r w:rsidRPr="003144FA" w:rsidR="00A96182">
        <w:rPr>
          <w:sz w:val="24"/>
        </w:rPr>
        <w:t>akes multiple steps</w:t>
      </w:r>
      <w:r w:rsidRPr="003144FA">
        <w:rPr>
          <w:sz w:val="24"/>
        </w:rPr>
        <w:t xml:space="preserve"> for assuring data </w:t>
      </w:r>
      <w:r w:rsidRPr="003144FA" w:rsidR="00A964DF">
        <w:rPr>
          <w:sz w:val="24"/>
        </w:rPr>
        <w:t>quality</w:t>
      </w:r>
      <w:r w:rsidRPr="003144FA">
        <w:rPr>
          <w:sz w:val="24"/>
        </w:rPr>
        <w:t xml:space="preserve">. </w:t>
      </w:r>
      <w:r w:rsidRPr="003144FA" w:rsidR="00A96182">
        <w:rPr>
          <w:sz w:val="24"/>
        </w:rPr>
        <w:t xml:space="preserve">The UDS Manual </w:t>
      </w:r>
      <w:r w:rsidRPr="003144FA">
        <w:rPr>
          <w:sz w:val="24"/>
        </w:rPr>
        <w:t>provides very specific written</w:t>
      </w:r>
      <w:r w:rsidRPr="003144FA" w:rsidR="00300FB0">
        <w:rPr>
          <w:sz w:val="24"/>
        </w:rPr>
        <w:t xml:space="preserve"> reporting</w:t>
      </w:r>
      <w:r w:rsidRPr="003144FA">
        <w:rPr>
          <w:sz w:val="24"/>
        </w:rPr>
        <w:t xml:space="preserve"> instructions </w:t>
      </w:r>
      <w:r w:rsidRPr="003144FA" w:rsidR="00A96182">
        <w:rPr>
          <w:sz w:val="24"/>
        </w:rPr>
        <w:t xml:space="preserve">and </w:t>
      </w:r>
      <w:r w:rsidRPr="003144FA" w:rsidR="007C113C">
        <w:rPr>
          <w:sz w:val="24"/>
        </w:rPr>
        <w:t>is updated annually</w:t>
      </w:r>
      <w:r w:rsidRPr="003144FA" w:rsidR="00300FB0">
        <w:rPr>
          <w:sz w:val="24"/>
        </w:rPr>
        <w:t>.</w:t>
      </w:r>
      <w:r w:rsidRPr="003144FA">
        <w:rPr>
          <w:sz w:val="24"/>
        </w:rPr>
        <w:t xml:space="preserve"> </w:t>
      </w:r>
      <w:r w:rsidRPr="003144FA" w:rsidR="00A96182">
        <w:rPr>
          <w:sz w:val="24"/>
        </w:rPr>
        <w:t xml:space="preserve">HRSA </w:t>
      </w:r>
      <w:r w:rsidRPr="003144FA">
        <w:rPr>
          <w:sz w:val="24"/>
        </w:rPr>
        <w:t xml:space="preserve">also </w:t>
      </w:r>
      <w:r w:rsidRPr="003144FA" w:rsidR="00A96182">
        <w:rPr>
          <w:sz w:val="24"/>
        </w:rPr>
        <w:t>provides virtual and in-person technical assistance</w:t>
      </w:r>
      <w:r w:rsidR="005970B6">
        <w:rPr>
          <w:sz w:val="24"/>
        </w:rPr>
        <w:t>, including</w:t>
      </w:r>
      <w:r w:rsidRPr="003144FA" w:rsidR="00A96182">
        <w:rPr>
          <w:sz w:val="24"/>
        </w:rPr>
        <w:t xml:space="preserve"> through </w:t>
      </w:r>
      <w:r w:rsidRPr="003144FA">
        <w:rPr>
          <w:sz w:val="24"/>
        </w:rPr>
        <w:t>a contractor</w:t>
      </w:r>
      <w:r w:rsidRPr="003144FA" w:rsidR="00300FB0">
        <w:rPr>
          <w:sz w:val="24"/>
        </w:rPr>
        <w:t>.</w:t>
      </w:r>
      <w:r w:rsidRPr="003144FA">
        <w:rPr>
          <w:sz w:val="24"/>
        </w:rPr>
        <w:t xml:space="preserve"> The contractor works with Primary Care Associations</w:t>
      </w:r>
      <w:r w:rsidRPr="003144FA" w:rsidR="00A96182">
        <w:rPr>
          <w:sz w:val="24"/>
        </w:rPr>
        <w:t xml:space="preserve"> (PCAs)</w:t>
      </w:r>
      <w:r w:rsidRPr="003144FA">
        <w:rPr>
          <w:sz w:val="24"/>
        </w:rPr>
        <w:t xml:space="preserve"> in all states to provide annual UDS data reporting </w:t>
      </w:r>
      <w:r w:rsidR="00FD29D8">
        <w:rPr>
          <w:sz w:val="24"/>
        </w:rPr>
        <w:t>instructor-led</w:t>
      </w:r>
      <w:r w:rsidRPr="003144FA" w:rsidR="007156A8">
        <w:rPr>
          <w:sz w:val="24"/>
        </w:rPr>
        <w:t xml:space="preserve"> </w:t>
      </w:r>
      <w:r w:rsidRPr="003144FA">
        <w:rPr>
          <w:sz w:val="24"/>
        </w:rPr>
        <w:t>t</w:t>
      </w:r>
      <w:r w:rsidRPr="003144FA" w:rsidR="40074B04">
        <w:rPr>
          <w:sz w:val="24"/>
        </w:rPr>
        <w:t>echnical assistance</w:t>
      </w:r>
      <w:r w:rsidRPr="003144FA">
        <w:rPr>
          <w:sz w:val="24"/>
        </w:rPr>
        <w:t>.</w:t>
      </w:r>
      <w:r w:rsidRPr="003144FA" w:rsidR="007156A8">
        <w:rPr>
          <w:sz w:val="24"/>
        </w:rPr>
        <w:t xml:space="preserve"> Each year, several webinars are streamed to large online audiences and then archived for additional review after the event.</w:t>
      </w:r>
      <w:r w:rsidRPr="003144FA" w:rsidR="00A96182">
        <w:rPr>
          <w:sz w:val="24"/>
        </w:rPr>
        <w:t xml:space="preserve"> </w:t>
      </w:r>
      <w:r w:rsidRPr="003144FA" w:rsidR="00D03E78">
        <w:rPr>
          <w:sz w:val="24"/>
        </w:rPr>
        <w:t>A</w:t>
      </w:r>
      <w:r w:rsidRPr="003144FA" w:rsidR="00A96182">
        <w:rPr>
          <w:sz w:val="24"/>
        </w:rPr>
        <w:t xml:space="preserve"> contractor</w:t>
      </w:r>
      <w:r w:rsidRPr="003144FA">
        <w:rPr>
          <w:sz w:val="24"/>
        </w:rPr>
        <w:t xml:space="preserve"> </w:t>
      </w:r>
      <w:r w:rsidRPr="003144FA" w:rsidR="00C441C6">
        <w:rPr>
          <w:sz w:val="24"/>
        </w:rPr>
        <w:t>works with federal staff to support the management of a</w:t>
      </w:r>
      <w:r w:rsidRPr="003144FA" w:rsidR="00A96182">
        <w:rPr>
          <w:sz w:val="24"/>
        </w:rPr>
        <w:t xml:space="preserve"> </w:t>
      </w:r>
      <w:r w:rsidRPr="003144FA" w:rsidR="00C441C6">
        <w:rPr>
          <w:sz w:val="24"/>
        </w:rPr>
        <w:t xml:space="preserve">.gov webpage/microsite </w:t>
      </w:r>
      <w:r w:rsidRPr="003144FA" w:rsidR="00A96182">
        <w:rPr>
          <w:sz w:val="24"/>
        </w:rPr>
        <w:t xml:space="preserve">with </w:t>
      </w:r>
      <w:r w:rsidRPr="003144FA" w:rsidR="00C441C6">
        <w:rPr>
          <w:sz w:val="24"/>
        </w:rPr>
        <w:t xml:space="preserve">a suite of </w:t>
      </w:r>
      <w:r w:rsidRPr="003144FA" w:rsidR="00A96182">
        <w:rPr>
          <w:sz w:val="24"/>
        </w:rPr>
        <w:t xml:space="preserve">additional </w:t>
      </w:r>
      <w:r w:rsidRPr="003144FA" w:rsidR="00C441C6">
        <w:rPr>
          <w:sz w:val="24"/>
        </w:rPr>
        <w:t xml:space="preserve">technical assistance </w:t>
      </w:r>
      <w:r w:rsidRPr="003144FA" w:rsidR="00A96182">
        <w:rPr>
          <w:sz w:val="24"/>
        </w:rPr>
        <w:t>resources, specific measure guides, and strategies for successful reporting. There is also</w:t>
      </w:r>
      <w:r w:rsidRPr="003144FA">
        <w:rPr>
          <w:sz w:val="24"/>
        </w:rPr>
        <w:t xml:space="preserve"> a</w:t>
      </w:r>
      <w:r w:rsidRPr="003144FA">
        <w:rPr>
          <w:b/>
          <w:bCs/>
          <w:color w:val="1F497D"/>
          <w:sz w:val="24"/>
        </w:rPr>
        <w:t xml:space="preserve"> </w:t>
      </w:r>
      <w:r w:rsidRPr="003144FA">
        <w:rPr>
          <w:sz w:val="24"/>
        </w:rPr>
        <w:t>helpline</w:t>
      </w:r>
      <w:r w:rsidRPr="003144FA" w:rsidR="002E7261">
        <w:rPr>
          <w:sz w:val="24"/>
        </w:rPr>
        <w:t>,</w:t>
      </w:r>
      <w:r w:rsidRPr="003144FA">
        <w:rPr>
          <w:sz w:val="24"/>
        </w:rPr>
        <w:t xml:space="preserve"> which </w:t>
      </w:r>
      <w:r w:rsidRPr="003144FA" w:rsidR="00D34B33">
        <w:rPr>
          <w:sz w:val="24"/>
        </w:rPr>
        <w:t>health center</w:t>
      </w:r>
      <w:r w:rsidRPr="003144FA" w:rsidR="00300FB0">
        <w:rPr>
          <w:sz w:val="24"/>
        </w:rPr>
        <w:t>s</w:t>
      </w:r>
      <w:r w:rsidRPr="003144FA">
        <w:rPr>
          <w:sz w:val="24"/>
        </w:rPr>
        <w:t xml:space="preserve"> can access</w:t>
      </w:r>
      <w:r w:rsidRPr="003144FA" w:rsidR="00C441C6">
        <w:rPr>
          <w:sz w:val="24"/>
        </w:rPr>
        <w:t xml:space="preserve">, </w:t>
      </w:r>
      <w:r w:rsidRPr="003144FA" w:rsidR="00EE6A24">
        <w:rPr>
          <w:sz w:val="24"/>
        </w:rPr>
        <w:t>throughout</w:t>
      </w:r>
      <w:r w:rsidRPr="003144FA" w:rsidR="00C441C6">
        <w:rPr>
          <w:sz w:val="24"/>
        </w:rPr>
        <w:t xml:space="preserve"> the year</w:t>
      </w:r>
      <w:r w:rsidR="00B555E4">
        <w:rPr>
          <w:sz w:val="24"/>
        </w:rPr>
        <w:t xml:space="preserve"> and with additional coverage during the reporting window</w:t>
      </w:r>
      <w:r w:rsidRPr="003144FA" w:rsidR="00C441C6">
        <w:rPr>
          <w:sz w:val="24"/>
        </w:rPr>
        <w:t>,</w:t>
      </w:r>
      <w:r w:rsidRPr="003144FA">
        <w:rPr>
          <w:sz w:val="24"/>
        </w:rPr>
        <w:t xml:space="preserve"> if they require assistance</w:t>
      </w:r>
      <w:r w:rsidRPr="003144FA" w:rsidR="00300FB0">
        <w:rPr>
          <w:sz w:val="24"/>
        </w:rPr>
        <w:t xml:space="preserve"> with</w:t>
      </w:r>
      <w:r w:rsidRPr="003144FA" w:rsidR="007156A8">
        <w:rPr>
          <w:sz w:val="24"/>
        </w:rPr>
        <w:t xml:space="preserve"> data reporting or submission</w:t>
      </w:r>
      <w:r w:rsidRPr="003144FA">
        <w:rPr>
          <w:sz w:val="24"/>
        </w:rPr>
        <w:t xml:space="preserve">. Once data </w:t>
      </w:r>
      <w:r w:rsidRPr="003144FA">
        <w:rPr>
          <w:sz w:val="24"/>
        </w:rPr>
        <w:t>have</w:t>
      </w:r>
      <w:r w:rsidRPr="003144FA">
        <w:rPr>
          <w:sz w:val="24"/>
        </w:rPr>
        <w:t xml:space="preserve"> been submitted, the contractor performs numerous data checks to identify and resolve any data discrepancies. The contractor has numerous staff members who work one-on-one with health centers to</w:t>
      </w:r>
      <w:r w:rsidRPr="003144FA" w:rsidR="00300FB0">
        <w:rPr>
          <w:sz w:val="24"/>
        </w:rPr>
        <w:t xml:space="preserve"> support data accuracy</w:t>
      </w:r>
      <w:r w:rsidRPr="003144FA">
        <w:rPr>
          <w:sz w:val="24"/>
        </w:rPr>
        <w:t>. The</w:t>
      </w:r>
      <w:r w:rsidRPr="003144FA" w:rsidR="00E7736E">
        <w:rPr>
          <w:sz w:val="24"/>
        </w:rPr>
        <w:t xml:space="preserve"> contractor</w:t>
      </w:r>
      <w:r w:rsidRPr="003144FA">
        <w:rPr>
          <w:sz w:val="24"/>
        </w:rPr>
        <w:t xml:space="preserve"> also conduct</w:t>
      </w:r>
      <w:r w:rsidRPr="003144FA" w:rsidR="00E7736E">
        <w:rPr>
          <w:sz w:val="24"/>
        </w:rPr>
        <w:t>s</w:t>
      </w:r>
      <w:r w:rsidRPr="003144FA">
        <w:rPr>
          <w:sz w:val="24"/>
        </w:rPr>
        <w:t xml:space="preserve"> sensitivity analyses to determine the impact of any data edits.</w:t>
      </w:r>
      <w:r w:rsidRPr="003144FA" w:rsidR="00A96182">
        <w:rPr>
          <w:sz w:val="24"/>
        </w:rPr>
        <w:t xml:space="preserve"> After each UDS report is </w:t>
      </w:r>
      <w:r w:rsidRPr="003144FA" w:rsidR="007C7A1D">
        <w:rPr>
          <w:sz w:val="24"/>
        </w:rPr>
        <w:t>reviewed,</w:t>
      </w:r>
      <w:r w:rsidRPr="003144FA" w:rsidR="00A96182">
        <w:rPr>
          <w:sz w:val="24"/>
        </w:rPr>
        <w:t xml:space="preserve"> an additional analysis is completed on large health centers that could impact national averages</w:t>
      </w:r>
      <w:r w:rsidRPr="003144FA" w:rsidR="00C441C6">
        <w:rPr>
          <w:sz w:val="24"/>
        </w:rPr>
        <w:t xml:space="preserve"> and performance trends over time</w:t>
      </w:r>
      <w:r w:rsidRPr="003144FA" w:rsidR="00A96182">
        <w:rPr>
          <w:sz w:val="24"/>
        </w:rPr>
        <w:t>. HRSA staff also conduct spot checks on UDS submissions throughout the review period</w:t>
      </w:r>
      <w:r w:rsidRPr="003144FA" w:rsidR="00C441C6">
        <w:rPr>
          <w:sz w:val="24"/>
        </w:rPr>
        <w:t xml:space="preserve"> and a variety of in-depth </w:t>
      </w:r>
      <w:r w:rsidRPr="003144FA" w:rsidR="00C441C6">
        <w:rPr>
          <w:sz w:val="24"/>
        </w:rPr>
        <w:t>analyses of UDS data that inform programmatic decisions.</w:t>
      </w:r>
    </w:p>
    <w:p w:rsidR="005C3370" w:rsidRPr="003144FA" w:rsidP="008F0C14" w14:paraId="34DDBE5A" w14:textId="77777777">
      <w:pPr>
        <w:spacing w:line="360" w:lineRule="auto"/>
        <w:rPr>
          <w:b/>
          <w:bCs/>
          <w:color w:val="1F497D"/>
          <w:sz w:val="24"/>
        </w:rPr>
      </w:pPr>
    </w:p>
    <w:p w:rsidR="00BA1757" w:rsidRPr="003144FA" w:rsidP="008F0C14" w14:paraId="39DC4F59" w14:textId="77777777">
      <w:pPr>
        <w:spacing w:line="360" w:lineRule="auto"/>
        <w:ind w:firstLine="720"/>
        <w:rPr>
          <w:b/>
          <w:bCs/>
          <w:sz w:val="24"/>
        </w:rPr>
      </w:pPr>
      <w:r w:rsidRPr="003144FA">
        <w:rPr>
          <w:b/>
          <w:bCs/>
          <w:sz w:val="24"/>
        </w:rPr>
        <w:t>3. Methods to Maximize Response Rates and Deal with Nonresponse</w:t>
      </w:r>
    </w:p>
    <w:p w:rsidR="009F6389" w:rsidRPr="003144FA" w:rsidP="3DBECDF1" w14:paraId="5AF88CAF" w14:textId="390D0A8A">
      <w:pPr>
        <w:spacing w:line="360" w:lineRule="auto"/>
        <w:ind w:left="720"/>
        <w:rPr>
          <w:sz w:val="24"/>
        </w:rPr>
      </w:pPr>
      <w:r w:rsidRPr="003144FA">
        <w:rPr>
          <w:sz w:val="24"/>
        </w:rPr>
        <w:t xml:space="preserve">All </w:t>
      </w:r>
      <w:r w:rsidRPr="003144FA" w:rsidR="00300FB0">
        <w:rPr>
          <w:sz w:val="24"/>
        </w:rPr>
        <w:t>Health Center Program</w:t>
      </w:r>
      <w:r w:rsidRPr="003144FA">
        <w:rPr>
          <w:sz w:val="24"/>
        </w:rPr>
        <w:t xml:space="preserve"> </w:t>
      </w:r>
      <w:r w:rsidR="00685419">
        <w:rPr>
          <w:sz w:val="24"/>
        </w:rPr>
        <w:t>recipients</w:t>
      </w:r>
      <w:r w:rsidRPr="003144FA">
        <w:rPr>
          <w:sz w:val="24"/>
        </w:rPr>
        <w:t xml:space="preserve"> </w:t>
      </w:r>
      <w:r w:rsidRPr="003144FA" w:rsidR="00D34B33">
        <w:rPr>
          <w:sz w:val="24"/>
        </w:rPr>
        <w:t>and look</w:t>
      </w:r>
      <w:r w:rsidRPr="003144FA" w:rsidR="009445A9">
        <w:rPr>
          <w:sz w:val="24"/>
        </w:rPr>
        <w:t>-</w:t>
      </w:r>
      <w:r w:rsidRPr="003144FA" w:rsidR="00D34B33">
        <w:rPr>
          <w:sz w:val="24"/>
        </w:rPr>
        <w:t xml:space="preserve">alikes </w:t>
      </w:r>
      <w:r w:rsidRPr="003144FA">
        <w:rPr>
          <w:sz w:val="24"/>
        </w:rPr>
        <w:t>are required to complete</w:t>
      </w:r>
      <w:r w:rsidRPr="003144FA" w:rsidR="00D73D91">
        <w:rPr>
          <w:sz w:val="24"/>
        </w:rPr>
        <w:t xml:space="preserve"> and submit</w:t>
      </w:r>
      <w:r w:rsidRPr="003144FA">
        <w:rPr>
          <w:sz w:val="24"/>
        </w:rPr>
        <w:t xml:space="preserve"> the </w:t>
      </w:r>
      <w:r w:rsidRPr="003144FA" w:rsidR="00D73D91">
        <w:rPr>
          <w:sz w:val="24"/>
        </w:rPr>
        <w:t xml:space="preserve">annual </w:t>
      </w:r>
      <w:r w:rsidRPr="003144FA">
        <w:rPr>
          <w:sz w:val="24"/>
        </w:rPr>
        <w:t>UDS</w:t>
      </w:r>
      <w:r w:rsidRPr="003144FA" w:rsidR="00D73D91">
        <w:rPr>
          <w:sz w:val="24"/>
        </w:rPr>
        <w:t xml:space="preserve"> report</w:t>
      </w:r>
      <w:r w:rsidRPr="003144FA" w:rsidR="0092517C">
        <w:rPr>
          <w:sz w:val="24"/>
        </w:rPr>
        <w:t>, along with some BHW</w:t>
      </w:r>
      <w:r w:rsidRPr="003144FA" w:rsidR="001B1415">
        <w:rPr>
          <w:sz w:val="24"/>
        </w:rPr>
        <w:t>-</w:t>
      </w:r>
      <w:r w:rsidRPr="003144FA" w:rsidR="0092517C">
        <w:rPr>
          <w:sz w:val="24"/>
        </w:rPr>
        <w:t>funded</w:t>
      </w:r>
      <w:r w:rsidRPr="003144FA" w:rsidR="00BA0706">
        <w:rPr>
          <w:sz w:val="24"/>
        </w:rPr>
        <w:t xml:space="preserve"> </w:t>
      </w:r>
      <w:r w:rsidR="00685419">
        <w:rPr>
          <w:sz w:val="24"/>
        </w:rPr>
        <w:t>recipients</w:t>
      </w:r>
      <w:r w:rsidRPr="003144FA">
        <w:rPr>
          <w:sz w:val="24"/>
        </w:rPr>
        <w:t xml:space="preserve">. </w:t>
      </w:r>
      <w:r w:rsidRPr="003144FA" w:rsidR="0558DB10">
        <w:rPr>
          <w:sz w:val="24"/>
        </w:rPr>
        <w:t>T</w:t>
      </w:r>
      <w:r w:rsidRPr="003144FA">
        <w:rPr>
          <w:sz w:val="24"/>
        </w:rPr>
        <w:t xml:space="preserve">echnical assistance is available for all </w:t>
      </w:r>
      <w:r w:rsidRPr="003144FA" w:rsidR="00D34B33">
        <w:rPr>
          <w:sz w:val="24"/>
        </w:rPr>
        <w:t>health center</w:t>
      </w:r>
      <w:r w:rsidRPr="003144FA" w:rsidR="00BA0706">
        <w:rPr>
          <w:sz w:val="24"/>
        </w:rPr>
        <w:t xml:space="preserve"> programs</w:t>
      </w:r>
      <w:r w:rsidRPr="003144FA">
        <w:rPr>
          <w:sz w:val="24"/>
        </w:rPr>
        <w:t xml:space="preserve"> to facilitate reporting for the UDS. Since the dataset includes the universe of </w:t>
      </w:r>
      <w:r w:rsidRPr="003144FA" w:rsidR="00D34B33">
        <w:rPr>
          <w:sz w:val="24"/>
        </w:rPr>
        <w:t>health centers</w:t>
      </w:r>
      <w:r w:rsidRPr="003144FA">
        <w:rPr>
          <w:sz w:val="24"/>
        </w:rPr>
        <w:t>, the UDS provides accurate and reliable population parameters; there are no issues of reliability since this is not a sample.</w:t>
      </w:r>
    </w:p>
    <w:p w:rsidR="001E45BF" w:rsidRPr="003144FA" w:rsidP="001E45BF" w14:paraId="00D9783E" w14:textId="77777777">
      <w:pPr>
        <w:spacing w:line="360" w:lineRule="auto"/>
        <w:ind w:left="720"/>
        <w:rPr>
          <w:sz w:val="24"/>
        </w:rPr>
      </w:pPr>
    </w:p>
    <w:p w:rsidR="00A964DF" w:rsidRPr="003144FA" w:rsidP="6B738D54" w14:paraId="0C39EE98" w14:textId="4697A100">
      <w:pPr>
        <w:spacing w:line="360" w:lineRule="auto"/>
        <w:ind w:left="720"/>
        <w:rPr>
          <w:sz w:val="24"/>
        </w:rPr>
      </w:pPr>
      <w:r w:rsidRPr="003144FA">
        <w:rPr>
          <w:sz w:val="24"/>
        </w:rPr>
        <w:t xml:space="preserve">The expected response rate is 100%. This is based on </w:t>
      </w:r>
      <w:r w:rsidRPr="003144FA" w:rsidR="007C113C">
        <w:rPr>
          <w:sz w:val="24"/>
        </w:rPr>
        <w:t xml:space="preserve">years </w:t>
      </w:r>
      <w:r w:rsidRPr="003144FA" w:rsidR="00CC7948">
        <w:rPr>
          <w:sz w:val="24"/>
        </w:rPr>
        <w:t xml:space="preserve">of </w:t>
      </w:r>
      <w:r w:rsidRPr="003144FA">
        <w:rPr>
          <w:sz w:val="24"/>
        </w:rPr>
        <w:t xml:space="preserve">experience collecting UDS data. Follow-up procedures for getting all </w:t>
      </w:r>
      <w:r w:rsidRPr="003144FA" w:rsidR="00D34B33">
        <w:rPr>
          <w:sz w:val="24"/>
        </w:rPr>
        <w:t>health centers</w:t>
      </w:r>
      <w:r w:rsidRPr="003144FA">
        <w:rPr>
          <w:sz w:val="24"/>
        </w:rPr>
        <w:t xml:space="preserve"> to submit their data include email notifications</w:t>
      </w:r>
      <w:r w:rsidRPr="003144FA" w:rsidR="00437D25">
        <w:rPr>
          <w:sz w:val="24"/>
        </w:rPr>
        <w:t xml:space="preserve"> and reminders</w:t>
      </w:r>
      <w:r w:rsidRPr="003144FA" w:rsidR="31F6012B">
        <w:rPr>
          <w:sz w:val="24"/>
        </w:rPr>
        <w:t xml:space="preserve"> and</w:t>
      </w:r>
      <w:r w:rsidRPr="003144FA" w:rsidR="0092517C">
        <w:rPr>
          <w:sz w:val="24"/>
        </w:rPr>
        <w:t xml:space="preserve"> </w:t>
      </w:r>
      <w:r w:rsidRPr="003144FA" w:rsidR="00437D25">
        <w:rPr>
          <w:sz w:val="24"/>
        </w:rPr>
        <w:t xml:space="preserve">targeted </w:t>
      </w:r>
      <w:r w:rsidRPr="62D277AB" w:rsidR="43382088">
        <w:rPr>
          <w:sz w:val="24"/>
        </w:rPr>
        <w:t>outreach</w:t>
      </w:r>
      <w:r w:rsidRPr="003144FA" w:rsidR="00D77B1A">
        <w:rPr>
          <w:sz w:val="24"/>
        </w:rPr>
        <w:t xml:space="preserve"> to</w:t>
      </w:r>
      <w:r w:rsidRPr="003144FA">
        <w:rPr>
          <w:sz w:val="24"/>
        </w:rPr>
        <w:t xml:space="preserve"> health center administrators</w:t>
      </w:r>
      <w:r w:rsidRPr="003144FA" w:rsidR="00031EA3">
        <w:rPr>
          <w:sz w:val="24"/>
        </w:rPr>
        <w:t>.</w:t>
      </w:r>
      <w:r w:rsidRPr="003144FA" w:rsidR="00820FCA">
        <w:rPr>
          <w:sz w:val="24"/>
        </w:rPr>
        <w:t xml:space="preserve"> </w:t>
      </w:r>
      <w:r w:rsidRPr="003144FA" w:rsidR="003E19E5">
        <w:rPr>
          <w:sz w:val="24"/>
        </w:rPr>
        <w:t xml:space="preserve">Implementing targeted </w:t>
      </w:r>
      <w:r w:rsidRPr="62D277AB" w:rsidR="645CC103">
        <w:rPr>
          <w:sz w:val="24"/>
        </w:rPr>
        <w:t>outreach</w:t>
      </w:r>
      <w:r w:rsidRPr="003144FA" w:rsidR="004A6CEF">
        <w:rPr>
          <w:sz w:val="24"/>
        </w:rPr>
        <w:t xml:space="preserve"> strategies </w:t>
      </w:r>
      <w:r w:rsidRPr="003144FA" w:rsidR="00F8614E">
        <w:rPr>
          <w:sz w:val="24"/>
        </w:rPr>
        <w:t xml:space="preserve">is essential to </w:t>
      </w:r>
      <w:r w:rsidRPr="003144FA" w:rsidR="002F41B5">
        <w:rPr>
          <w:sz w:val="24"/>
        </w:rPr>
        <w:t xml:space="preserve">ensure health centers are </w:t>
      </w:r>
      <w:r w:rsidRPr="003144FA" w:rsidR="003A5458">
        <w:rPr>
          <w:sz w:val="24"/>
        </w:rPr>
        <w:t xml:space="preserve">fully </w:t>
      </w:r>
      <w:r w:rsidRPr="003144FA" w:rsidR="002F41B5">
        <w:rPr>
          <w:sz w:val="24"/>
        </w:rPr>
        <w:t xml:space="preserve">aware </w:t>
      </w:r>
      <w:r w:rsidRPr="003144FA" w:rsidR="007D477A">
        <w:rPr>
          <w:sz w:val="24"/>
        </w:rPr>
        <w:t xml:space="preserve">of their UDS reporting obligations </w:t>
      </w:r>
      <w:r w:rsidRPr="003144FA" w:rsidR="00655F94">
        <w:rPr>
          <w:sz w:val="24"/>
        </w:rPr>
        <w:t xml:space="preserve">and the critical role their data plays in evaluating and enhancing the </w:t>
      </w:r>
      <w:r w:rsidRPr="003144FA" w:rsidR="004A1C95">
        <w:rPr>
          <w:sz w:val="24"/>
        </w:rPr>
        <w:t>Health Center Program</w:t>
      </w:r>
      <w:r w:rsidRPr="003144FA" w:rsidR="00F4670F">
        <w:rPr>
          <w:sz w:val="24"/>
        </w:rPr>
        <w:t>. Th</w:t>
      </w:r>
      <w:r w:rsidR="0060396A">
        <w:rPr>
          <w:sz w:val="24"/>
        </w:rPr>
        <w:t>is</w:t>
      </w:r>
      <w:r w:rsidRPr="003144FA" w:rsidR="00F4670F">
        <w:rPr>
          <w:sz w:val="24"/>
        </w:rPr>
        <w:t xml:space="preserve"> </w:t>
      </w:r>
      <w:r w:rsidR="0060396A">
        <w:rPr>
          <w:sz w:val="24"/>
        </w:rPr>
        <w:t>outreach</w:t>
      </w:r>
      <w:r w:rsidRPr="003144FA" w:rsidR="0060396A">
        <w:rPr>
          <w:sz w:val="24"/>
        </w:rPr>
        <w:t xml:space="preserve"> </w:t>
      </w:r>
      <w:r w:rsidRPr="003144FA" w:rsidR="00F4670F">
        <w:rPr>
          <w:sz w:val="24"/>
        </w:rPr>
        <w:t>offer</w:t>
      </w:r>
      <w:r w:rsidR="0060396A">
        <w:rPr>
          <w:sz w:val="24"/>
        </w:rPr>
        <w:t>s</w:t>
      </w:r>
      <w:r w:rsidRPr="003144FA" w:rsidR="00F4670F">
        <w:rPr>
          <w:sz w:val="24"/>
        </w:rPr>
        <w:t xml:space="preserve"> health centers </w:t>
      </w:r>
      <w:r w:rsidRPr="003144FA" w:rsidR="00AA653A">
        <w:rPr>
          <w:sz w:val="24"/>
        </w:rPr>
        <w:t xml:space="preserve">the necessary support and resources to navigate the reporting process </w:t>
      </w:r>
      <w:r w:rsidRPr="003144FA" w:rsidR="00583974">
        <w:rPr>
          <w:sz w:val="24"/>
        </w:rPr>
        <w:t xml:space="preserve">effectively. </w:t>
      </w:r>
      <w:r w:rsidRPr="003144FA" w:rsidR="00296A1E">
        <w:rPr>
          <w:sz w:val="24"/>
        </w:rPr>
        <w:t>Health centers that do not submit their UDS reports are excluded from the final data set, which reduces the overall universe of reporting he</w:t>
      </w:r>
      <w:r w:rsidRPr="003144FA" w:rsidR="002B7EC7">
        <w:rPr>
          <w:sz w:val="24"/>
        </w:rPr>
        <w:t>alth centers</w:t>
      </w:r>
      <w:r w:rsidRPr="003144FA" w:rsidR="007717C9">
        <w:rPr>
          <w:sz w:val="24"/>
        </w:rPr>
        <w:t>.</w:t>
      </w:r>
    </w:p>
    <w:p w:rsidR="00BA1757" w:rsidRPr="003144FA" w:rsidP="008F0C14" w14:paraId="2582E89B" w14:textId="77777777">
      <w:pPr>
        <w:spacing w:line="360" w:lineRule="auto"/>
        <w:rPr>
          <w:b/>
          <w:bCs/>
          <w:sz w:val="24"/>
        </w:rPr>
      </w:pPr>
    </w:p>
    <w:p w:rsidR="00BA1757" w:rsidRPr="003144FA" w:rsidP="008F0C14" w14:paraId="2A223C4E" w14:textId="77777777">
      <w:pPr>
        <w:spacing w:line="360" w:lineRule="auto"/>
        <w:ind w:firstLine="720"/>
        <w:rPr>
          <w:b/>
          <w:bCs/>
          <w:sz w:val="24"/>
        </w:rPr>
      </w:pPr>
      <w:r w:rsidRPr="003144FA">
        <w:rPr>
          <w:b/>
          <w:bCs/>
          <w:sz w:val="24"/>
        </w:rPr>
        <w:t xml:space="preserve">4. Tests of Procedures or Methods to be </w:t>
      </w:r>
      <w:r w:rsidRPr="003144FA" w:rsidR="00933480">
        <w:rPr>
          <w:b/>
          <w:bCs/>
          <w:sz w:val="24"/>
        </w:rPr>
        <w:t>Undertaken</w:t>
      </w:r>
    </w:p>
    <w:p w:rsidR="00794825" w:rsidRPr="003144FA" w:rsidP="001060FC" w14:paraId="344B292E" w14:textId="0C52DEB9">
      <w:pPr>
        <w:spacing w:line="360" w:lineRule="auto"/>
        <w:ind w:left="720"/>
        <w:rPr>
          <w:sz w:val="24"/>
        </w:rPr>
      </w:pPr>
      <w:r w:rsidRPr="003144FA">
        <w:rPr>
          <w:sz w:val="24"/>
        </w:rPr>
        <w:t xml:space="preserve">All UDS tables used for data collection and reporting are approved by OMB before they are </w:t>
      </w:r>
      <w:r w:rsidR="00E34324">
        <w:rPr>
          <w:sz w:val="24"/>
        </w:rPr>
        <w:t>used for data submission</w:t>
      </w:r>
      <w:r w:rsidRPr="003144FA">
        <w:rPr>
          <w:sz w:val="24"/>
        </w:rPr>
        <w:t>.</w:t>
      </w:r>
      <w:r w:rsidRPr="003144FA" w:rsidR="002A0E1C">
        <w:rPr>
          <w:sz w:val="24"/>
        </w:rPr>
        <w:t xml:space="preserve"> </w:t>
      </w:r>
    </w:p>
    <w:p w:rsidR="001060FC" w:rsidRPr="003144FA" w:rsidP="001060FC" w14:paraId="46D17DD2" w14:textId="77777777">
      <w:pPr>
        <w:spacing w:line="360" w:lineRule="auto"/>
        <w:ind w:left="720"/>
        <w:rPr>
          <w:sz w:val="24"/>
        </w:rPr>
      </w:pPr>
    </w:p>
    <w:p w:rsidR="00794825" w:rsidRPr="003144FA" w:rsidP="00F13410" w14:paraId="4277922B" w14:textId="74A56AC6">
      <w:pPr>
        <w:spacing w:line="360" w:lineRule="auto"/>
        <w:ind w:left="720"/>
        <w:rPr>
          <w:sz w:val="24"/>
        </w:rPr>
      </w:pPr>
      <w:r w:rsidRPr="003144FA">
        <w:rPr>
          <w:sz w:val="24"/>
        </w:rPr>
        <w:t xml:space="preserve">For clinical </w:t>
      </w:r>
      <w:r w:rsidRPr="003144FA" w:rsidR="00DD78F2">
        <w:rPr>
          <w:sz w:val="24"/>
        </w:rPr>
        <w:t xml:space="preserve">performance </w:t>
      </w:r>
      <w:r w:rsidRPr="003144FA">
        <w:rPr>
          <w:sz w:val="24"/>
        </w:rPr>
        <w:t xml:space="preserve">measures, the data collection methods and requirements have not changed since they were implemented in 2008.  For each measure, </w:t>
      </w:r>
      <w:r w:rsidR="00685419">
        <w:rPr>
          <w:sz w:val="24"/>
        </w:rPr>
        <w:t>recipients</w:t>
      </w:r>
      <w:r w:rsidRPr="003144FA" w:rsidR="00182864">
        <w:rPr>
          <w:sz w:val="24"/>
        </w:rPr>
        <w:t xml:space="preserve"> </w:t>
      </w:r>
      <w:r w:rsidRPr="003144FA">
        <w:rPr>
          <w:sz w:val="24"/>
        </w:rPr>
        <w:t xml:space="preserve">report on </w:t>
      </w:r>
      <w:r w:rsidRPr="003144FA" w:rsidR="00C441C6">
        <w:rPr>
          <w:sz w:val="24"/>
        </w:rPr>
        <w:t>all patients within the universe to which the measure specifications apply (i.e., based on age parameters, health condition, etc.)</w:t>
      </w:r>
      <w:r w:rsidRPr="003144FA">
        <w:rPr>
          <w:sz w:val="24"/>
        </w:rPr>
        <w:t xml:space="preserve"> </w:t>
      </w:r>
      <w:r w:rsidRPr="003144FA" w:rsidR="00C441C6">
        <w:rPr>
          <w:sz w:val="24"/>
        </w:rPr>
        <w:t>For example</w:t>
      </w:r>
      <w:r w:rsidRPr="003144FA" w:rsidR="00F13410">
        <w:rPr>
          <w:sz w:val="24"/>
        </w:rPr>
        <w:t>, with</w:t>
      </w:r>
      <w:r w:rsidRPr="003144FA">
        <w:rPr>
          <w:sz w:val="24"/>
        </w:rPr>
        <w:t xml:space="preserve"> the blood pressure control </w:t>
      </w:r>
      <w:r w:rsidRPr="003144FA" w:rsidR="00A9423F">
        <w:rPr>
          <w:sz w:val="24"/>
        </w:rPr>
        <w:t xml:space="preserve">measure </w:t>
      </w:r>
      <w:hyperlink r:id="rId11" w:history="1">
        <w:r w:rsidRPr="002F756C" w:rsidR="00CC1EFF">
          <w:rPr>
            <w:rStyle w:val="Hyperlink"/>
            <w:snapToGrid w:val="0"/>
            <w:sz w:val="24"/>
          </w:rPr>
          <w:t>CMS165v1</w:t>
        </w:r>
        <w:r w:rsidRPr="002F756C" w:rsidR="002F756C">
          <w:rPr>
            <w:rStyle w:val="Hyperlink"/>
            <w:snapToGrid w:val="0"/>
            <w:sz w:val="24"/>
          </w:rPr>
          <w:t>4</w:t>
        </w:r>
      </w:hyperlink>
      <w:r>
        <w:rPr>
          <w:rStyle w:val="FootnoteReference"/>
          <w:snapToGrid w:val="0"/>
          <w:color w:val="0000FF"/>
          <w:sz w:val="24"/>
          <w:u w:val="single"/>
        </w:rPr>
        <w:footnoteReference w:id="3"/>
      </w:r>
      <w:r w:rsidRPr="003144FA" w:rsidR="00801D89">
        <w:rPr>
          <w:snapToGrid w:val="0"/>
          <w:color w:val="0000FF"/>
          <w:sz w:val="24"/>
          <w:u w:val="single"/>
        </w:rPr>
        <w:t xml:space="preserve"> </w:t>
      </w:r>
      <w:r w:rsidRPr="003144FA" w:rsidR="00DD78F2">
        <w:rPr>
          <w:sz w:val="24"/>
        </w:rPr>
        <w:t xml:space="preserve">the universe is all </w:t>
      </w:r>
      <w:r w:rsidRPr="003144FA">
        <w:rPr>
          <w:sz w:val="24"/>
        </w:rPr>
        <w:t xml:space="preserve">patients </w:t>
      </w:r>
      <w:r w:rsidRPr="003144FA" w:rsidR="001060FC">
        <w:rPr>
          <w:sz w:val="24"/>
        </w:rPr>
        <w:t>aged</w:t>
      </w:r>
      <w:r w:rsidRPr="003144FA">
        <w:rPr>
          <w:sz w:val="24"/>
        </w:rPr>
        <w:t xml:space="preserve"> 18 to 85 years</w:t>
      </w:r>
      <w:r w:rsidRPr="003144FA" w:rsidR="00F13410">
        <w:rPr>
          <w:sz w:val="24"/>
        </w:rPr>
        <w:t xml:space="preserve"> who had a diagnosis of essential hypertension starting before and continuing into, or starting during the first six months of the measurement period, and whose most recent blood pressure was adequately controlled (&lt;140/90mmHg) during the measurement period.</w:t>
      </w:r>
      <w:r w:rsidRPr="003144FA">
        <w:rPr>
          <w:sz w:val="24"/>
        </w:rPr>
        <w:t xml:space="preserve"> </w:t>
      </w:r>
      <w:r w:rsidRPr="003144FA" w:rsidR="002A0E1C">
        <w:rPr>
          <w:sz w:val="24"/>
        </w:rPr>
        <w:t>HRSA</w:t>
      </w:r>
      <w:r w:rsidRPr="003144FA">
        <w:rPr>
          <w:sz w:val="24"/>
        </w:rPr>
        <w:t xml:space="preserve"> encourages health centers to report on all patients that meet the identified criteria for each measure using their</w:t>
      </w:r>
      <w:r w:rsidRPr="003144FA" w:rsidR="00C441C6">
        <w:rPr>
          <w:sz w:val="24"/>
        </w:rPr>
        <w:t xml:space="preserve"> electronic records systems.</w:t>
      </w:r>
      <w:r w:rsidRPr="003144FA" w:rsidR="00F13410">
        <w:rPr>
          <w:sz w:val="24"/>
        </w:rPr>
        <w:t xml:space="preserve"> </w:t>
      </w:r>
      <w:r w:rsidRPr="003144FA" w:rsidR="00EC54FE">
        <w:rPr>
          <w:sz w:val="24"/>
        </w:rPr>
        <w:t xml:space="preserve">HRSA considers this method to present a relatively low burden to </w:t>
      </w:r>
      <w:r w:rsidR="00685419">
        <w:rPr>
          <w:sz w:val="24"/>
        </w:rPr>
        <w:t>recipients</w:t>
      </w:r>
      <w:r w:rsidRPr="003144FA" w:rsidR="00EC54FE">
        <w:rPr>
          <w:sz w:val="24"/>
        </w:rPr>
        <w:t xml:space="preserve">, especially in view of the value of the data for </w:t>
      </w:r>
      <w:r w:rsidR="00DB7BA7">
        <w:rPr>
          <w:sz w:val="24"/>
        </w:rPr>
        <w:t>recipient</w:t>
      </w:r>
      <w:r w:rsidRPr="003144FA" w:rsidR="00DB7BA7">
        <w:rPr>
          <w:sz w:val="24"/>
        </w:rPr>
        <w:t xml:space="preserve"> </w:t>
      </w:r>
      <w:r w:rsidRPr="003144FA" w:rsidR="00EC54FE">
        <w:rPr>
          <w:sz w:val="24"/>
        </w:rPr>
        <w:t xml:space="preserve">quality improvement. </w:t>
      </w:r>
      <w:r w:rsidR="00685419">
        <w:rPr>
          <w:sz w:val="24"/>
        </w:rPr>
        <w:t>Recipients</w:t>
      </w:r>
      <w:r w:rsidRPr="003144FA" w:rsidR="00EC54FE">
        <w:rPr>
          <w:sz w:val="24"/>
        </w:rPr>
        <w:t xml:space="preserve"> </w:t>
      </w:r>
      <w:r w:rsidRPr="003144FA" w:rsidR="00DD78F2">
        <w:rPr>
          <w:sz w:val="24"/>
        </w:rPr>
        <w:t>have been very positive about reporting the clinical measures</w:t>
      </w:r>
      <w:r w:rsidRPr="003144FA" w:rsidR="00C441C6">
        <w:rPr>
          <w:sz w:val="24"/>
        </w:rPr>
        <w:t xml:space="preserve"> and </w:t>
      </w:r>
      <w:r w:rsidR="009F206E">
        <w:rPr>
          <w:sz w:val="24"/>
        </w:rPr>
        <w:t xml:space="preserve">have </w:t>
      </w:r>
      <w:r w:rsidRPr="003144FA" w:rsidR="00C441C6">
        <w:rPr>
          <w:sz w:val="24"/>
        </w:rPr>
        <w:t>express</w:t>
      </w:r>
      <w:r w:rsidR="009F206E">
        <w:rPr>
          <w:sz w:val="24"/>
        </w:rPr>
        <w:t>ed</w:t>
      </w:r>
      <w:r w:rsidRPr="003144FA" w:rsidR="00C441C6">
        <w:rPr>
          <w:sz w:val="24"/>
        </w:rPr>
        <w:t xml:space="preserve"> appreciation for </w:t>
      </w:r>
      <w:r w:rsidRPr="003144FA" w:rsidR="00C441C6">
        <w:rPr>
          <w:sz w:val="24"/>
        </w:rPr>
        <w:t>its</w:t>
      </w:r>
      <w:r w:rsidRPr="003144FA" w:rsidR="00C441C6">
        <w:rPr>
          <w:sz w:val="24"/>
        </w:rPr>
        <w:t xml:space="preserve"> utility in </w:t>
      </w:r>
      <w:r w:rsidRPr="003144FA" w:rsidR="00C441C6">
        <w:rPr>
          <w:sz w:val="24"/>
        </w:rPr>
        <w:t>informing</w:t>
      </w:r>
      <w:r w:rsidRPr="003144FA" w:rsidR="00C441C6">
        <w:rPr>
          <w:sz w:val="24"/>
        </w:rPr>
        <w:t xml:space="preserve"> quality improvement efforts within their organizations. </w:t>
      </w:r>
    </w:p>
    <w:p w:rsidR="003C07CB" w:rsidRPr="003144FA" w:rsidP="008F0C14" w14:paraId="002F47E7" w14:textId="77777777">
      <w:pPr>
        <w:spacing w:line="360" w:lineRule="auto"/>
        <w:ind w:left="720"/>
        <w:rPr>
          <w:sz w:val="24"/>
        </w:rPr>
      </w:pPr>
    </w:p>
    <w:p w:rsidR="00BA1757" w:rsidRPr="003144FA" w:rsidP="008F0C14" w14:paraId="30E618F3" w14:textId="77777777">
      <w:pPr>
        <w:spacing w:line="360" w:lineRule="auto"/>
        <w:rPr>
          <w:b/>
          <w:bCs/>
          <w:sz w:val="24"/>
        </w:rPr>
      </w:pPr>
      <w:r w:rsidRPr="003144FA">
        <w:rPr>
          <w:b/>
          <w:bCs/>
          <w:sz w:val="24"/>
        </w:rPr>
        <w:tab/>
      </w:r>
      <w:r w:rsidRPr="003144FA">
        <w:rPr>
          <w:b/>
          <w:bCs/>
          <w:sz w:val="24"/>
        </w:rPr>
        <w:t>5. Individuals Consulted on Statistical Aspects and Individuals Collecting and/or</w:t>
      </w:r>
    </w:p>
    <w:p w:rsidR="00BA1757" w:rsidRPr="003144FA" w:rsidP="008F0C14" w14:paraId="0657E651" w14:textId="77777777">
      <w:pPr>
        <w:spacing w:line="360" w:lineRule="auto"/>
        <w:ind w:firstLine="720"/>
        <w:rPr>
          <w:b/>
          <w:bCs/>
          <w:sz w:val="24"/>
        </w:rPr>
      </w:pPr>
      <w:r w:rsidRPr="003144FA">
        <w:rPr>
          <w:b/>
          <w:bCs/>
          <w:sz w:val="24"/>
        </w:rPr>
        <w:t>Analyzing Data</w:t>
      </w:r>
    </w:p>
    <w:p w:rsidR="0024306F" w:rsidRPr="003144FA" w:rsidP="008F0C14" w14:paraId="3D1FA5ED" w14:textId="77777777">
      <w:pPr>
        <w:spacing w:line="360" w:lineRule="auto"/>
        <w:ind w:firstLine="720"/>
        <w:rPr>
          <w:b/>
          <w:bCs/>
          <w:sz w:val="24"/>
        </w:rPr>
      </w:pPr>
    </w:p>
    <w:p w:rsidR="005145B2" w:rsidRPr="003144FA" w:rsidP="008F0C14" w14:paraId="752B7096" w14:textId="4B6D8B02">
      <w:pPr>
        <w:spacing w:line="360" w:lineRule="auto"/>
        <w:ind w:left="720"/>
        <w:rPr>
          <w:sz w:val="24"/>
        </w:rPr>
      </w:pPr>
      <w:r w:rsidRPr="003144FA">
        <w:rPr>
          <w:sz w:val="24"/>
        </w:rPr>
        <w:t>Consultation on data c</w:t>
      </w:r>
      <w:r w:rsidRPr="003144FA">
        <w:rPr>
          <w:sz w:val="24"/>
        </w:rPr>
        <w:t xml:space="preserve">ollection was obtained from </w:t>
      </w:r>
      <w:r w:rsidRPr="003144FA" w:rsidR="00F75538">
        <w:rPr>
          <w:sz w:val="24"/>
        </w:rPr>
        <w:t>multiple</w:t>
      </w:r>
      <w:r w:rsidRPr="003144FA">
        <w:rPr>
          <w:sz w:val="24"/>
        </w:rPr>
        <w:t xml:space="preserve"> sou</w:t>
      </w:r>
      <w:r w:rsidRPr="003144FA" w:rsidR="00F75538">
        <w:rPr>
          <w:sz w:val="24"/>
        </w:rPr>
        <w:t>rces</w:t>
      </w:r>
      <w:r w:rsidR="00D040C8">
        <w:rPr>
          <w:sz w:val="24"/>
        </w:rPr>
        <w:t xml:space="preserve"> with expertise in health center operations</w:t>
      </w:r>
      <w:r w:rsidR="00AB0194">
        <w:rPr>
          <w:sz w:val="24"/>
        </w:rPr>
        <w:t xml:space="preserve"> and clinical quality </w:t>
      </w:r>
      <w:r w:rsidR="00DA45D2">
        <w:rPr>
          <w:sz w:val="24"/>
        </w:rPr>
        <w:t>reporting,</w:t>
      </w:r>
      <w:r w:rsidRPr="003144FA" w:rsidR="00DA45D2">
        <w:rPr>
          <w:sz w:val="24"/>
        </w:rPr>
        <w:t xml:space="preserve"> and</w:t>
      </w:r>
      <w:r w:rsidRPr="003144FA" w:rsidR="00F75538">
        <w:rPr>
          <w:sz w:val="24"/>
        </w:rPr>
        <w:t xml:space="preserve"> </w:t>
      </w:r>
      <w:r w:rsidRPr="003144FA" w:rsidR="0080338A">
        <w:rPr>
          <w:sz w:val="24"/>
        </w:rPr>
        <w:t xml:space="preserve">through </w:t>
      </w:r>
      <w:r w:rsidRPr="003144FA" w:rsidR="001060FC">
        <w:rPr>
          <w:sz w:val="24"/>
        </w:rPr>
        <w:t xml:space="preserve">both solicited and </w:t>
      </w:r>
      <w:r w:rsidRPr="003144FA" w:rsidR="0080338A">
        <w:rPr>
          <w:sz w:val="24"/>
        </w:rPr>
        <w:t>unsolicited feedback from health centers</w:t>
      </w:r>
      <w:r w:rsidRPr="003144FA" w:rsidR="00F75538">
        <w:rPr>
          <w:sz w:val="24"/>
        </w:rPr>
        <w:t xml:space="preserve"> and other stakeholders.</w:t>
      </w:r>
      <w:r w:rsidRPr="003144FA">
        <w:rPr>
          <w:sz w:val="24"/>
        </w:rPr>
        <w:t xml:space="preserve"> </w:t>
      </w:r>
    </w:p>
    <w:p w:rsidR="004F5631" w:rsidRPr="003144FA" w:rsidP="004F5631" w14:paraId="0BEA4E61" w14:textId="77777777">
      <w:pPr>
        <w:spacing w:line="360" w:lineRule="auto"/>
        <w:ind w:left="720"/>
        <w:rPr>
          <w:sz w:val="24"/>
        </w:rPr>
      </w:pPr>
    </w:p>
    <w:p w:rsidR="00705667" w:rsidRPr="003144FA" w:rsidP="00F95A3E" w14:paraId="1E8B2F6B" w14:textId="0E0FEEA2">
      <w:pPr>
        <w:spacing w:line="360" w:lineRule="auto"/>
        <w:ind w:left="720"/>
        <w:rPr>
          <w:sz w:val="24"/>
        </w:rPr>
      </w:pPr>
      <w:r w:rsidRPr="006B1E5E">
        <w:rPr>
          <w:sz w:val="24"/>
        </w:rPr>
        <w:t>HRSA has ongoing engagements with a contractor</w:t>
      </w:r>
      <w:r w:rsidRPr="003144FA" w:rsidR="004F5631">
        <w:rPr>
          <w:sz w:val="24"/>
        </w:rPr>
        <w:t xml:space="preserve"> that has provided consultation on the proposed UDS </w:t>
      </w:r>
      <w:r w:rsidRPr="003144FA" w:rsidR="00456F54">
        <w:rPr>
          <w:sz w:val="24"/>
        </w:rPr>
        <w:t>changes</w:t>
      </w:r>
      <w:r w:rsidR="00456F54">
        <w:rPr>
          <w:sz w:val="24"/>
        </w:rPr>
        <w:t xml:space="preserve"> and</w:t>
      </w:r>
      <w:r w:rsidRPr="003144FA" w:rsidR="004F5631">
        <w:rPr>
          <w:sz w:val="24"/>
        </w:rPr>
        <w:t xml:space="preserve"> has worked with HRSA staff in developing and reviewing the UDS instructions and materials</w:t>
      </w:r>
      <w:r w:rsidR="00685419">
        <w:rPr>
          <w:sz w:val="24"/>
        </w:rPr>
        <w:t>,</w:t>
      </w:r>
      <w:r w:rsidRPr="003144FA" w:rsidR="004F5631">
        <w:rPr>
          <w:sz w:val="24"/>
        </w:rPr>
        <w:t xml:space="preserve"> as well as </w:t>
      </w:r>
      <w:r w:rsidRPr="003144FA" w:rsidR="00DA45D2">
        <w:rPr>
          <w:sz w:val="24"/>
        </w:rPr>
        <w:t>providing</w:t>
      </w:r>
      <w:r w:rsidRPr="003144FA" w:rsidR="004F5631">
        <w:rPr>
          <w:sz w:val="24"/>
        </w:rPr>
        <w:t xml:space="preserve"> valuable technical and analytical expertise. </w:t>
      </w:r>
      <w:r w:rsidR="006B4E25">
        <w:rPr>
          <w:sz w:val="24"/>
        </w:rPr>
        <w:t>The contractor</w:t>
      </w:r>
      <w:r w:rsidRPr="003144FA" w:rsidR="006B4E25">
        <w:rPr>
          <w:sz w:val="24"/>
        </w:rPr>
        <w:t xml:space="preserve"> </w:t>
      </w:r>
      <w:r w:rsidRPr="003144FA" w:rsidR="004F5631">
        <w:rPr>
          <w:sz w:val="24"/>
        </w:rPr>
        <w:t xml:space="preserve">also assists with data integrity and review </w:t>
      </w:r>
      <w:r w:rsidR="00456F54">
        <w:rPr>
          <w:sz w:val="24"/>
        </w:rPr>
        <w:t xml:space="preserve">as </w:t>
      </w:r>
      <w:r w:rsidRPr="003144FA" w:rsidR="004F5631">
        <w:rPr>
          <w:sz w:val="24"/>
        </w:rPr>
        <w:t>described in Section 2.</w:t>
      </w:r>
    </w:p>
    <w:sectPr w:rsidSect="00BA1757">
      <w:headerReference w:type="default" r:id="rId12"/>
      <w:footerReference w:type="default" r:id="rId13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038E" w14:paraId="0E8E8B93" w14:textId="77777777">
    <w:pPr>
      <w:spacing w:line="240" w:lineRule="exact"/>
    </w:pPr>
  </w:p>
  <w:p w:rsidR="0030038E" w14:paraId="0D8D3DB4" w14:textId="77777777">
    <w:pPr>
      <w:framePr w:w="9361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3F2EF6">
      <w:rPr>
        <w:noProof/>
        <w:sz w:val="24"/>
      </w:rPr>
      <w:t>1</w:t>
    </w:r>
    <w:r>
      <w:rPr>
        <w:sz w:val="24"/>
      </w:rPr>
      <w:fldChar w:fldCharType="end"/>
    </w:r>
  </w:p>
  <w:p w:rsidR="0030038E" w14:paraId="7E84D7D0" w14:textId="77777777">
    <w:pPr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31928" w14:paraId="3BEEE90D" w14:textId="77777777">
      <w:r>
        <w:separator/>
      </w:r>
    </w:p>
  </w:footnote>
  <w:footnote w:type="continuationSeparator" w:id="1">
    <w:p w:rsidR="00631928" w14:paraId="6947B447" w14:textId="77777777">
      <w:r>
        <w:continuationSeparator/>
      </w:r>
    </w:p>
  </w:footnote>
  <w:footnote w:type="continuationNotice" w:id="2">
    <w:p w:rsidR="00631928" w14:paraId="54C7D162" w14:textId="77777777"/>
  </w:footnote>
  <w:footnote w:id="3">
    <w:p w:rsidR="00F13410" w:rsidRPr="00972A8A" w14:paraId="7D59162C" w14:textId="25D1B0E3">
      <w:pPr>
        <w:pStyle w:val="FootnoteText"/>
        <w:rPr>
          <w:vertAlign w:val="subscript"/>
        </w:rPr>
      </w:pPr>
      <w:r w:rsidRPr="00972A8A">
        <w:rPr>
          <w:rStyle w:val="FootnoteReference"/>
        </w:rPr>
        <w:footnoteRef/>
      </w:r>
      <w:r w:rsidRPr="00972A8A">
        <w:rPr>
          <w:vertAlign w:val="superscript"/>
        </w:rPr>
        <w:t xml:space="preserve"> </w:t>
      </w:r>
      <w:hyperlink r:id="rId1" w:history="1">
        <w:r w:rsidR="000F7FAC">
          <w:rPr>
            <w:rStyle w:val="Hyperlink"/>
          </w:rPr>
          <w:t>https://ecqi.healthit.gov/ecqm/ec/2026/cms0165v14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789C" w:rsidP="00C6789C" w14:paraId="3BBDA744" w14:textId="57CD1305">
    <w:pPr>
      <w:pStyle w:val="Header"/>
      <w:jc w:val="right"/>
    </w:pPr>
    <w:r w:rsidRPr="001B5DB2">
      <w:t>OMB Number</w:t>
    </w:r>
    <w:r>
      <w:t xml:space="preserve">: </w:t>
    </w:r>
    <w:r w:rsidRPr="001B5DB2">
      <w:t>0915-</w:t>
    </w:r>
    <w:r>
      <w:t>0193</w:t>
    </w:r>
    <w:r w:rsidRPr="001B5DB2">
      <w:t xml:space="preserve"> </w:t>
    </w:r>
  </w:p>
  <w:p w:rsidR="00C6789C" w:rsidP="00C6789C" w14:paraId="75C6C13A" w14:textId="5114BE4E">
    <w:pPr>
      <w:pStyle w:val="Header"/>
      <w:jc w:val="right"/>
    </w:pPr>
    <w:r w:rsidRPr="001B5DB2">
      <w:t>Expiration date</w:t>
    </w:r>
    <w:r>
      <w:t xml:space="preserve">: </w:t>
    </w:r>
    <w:r w:rsidR="00F95A3E">
      <w:t>XXXX</w:t>
    </w:r>
  </w:p>
  <w:p w:rsidR="00C6789C" w:rsidP="00C6789C" w14:paraId="16387333" w14:textId="08419A67">
    <w:pPr>
      <w:pStyle w:val="Header"/>
      <w:jc w:val="right"/>
    </w:pPr>
  </w:p>
  <w:p w:rsidR="002E7261" w14:paraId="248E9C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0D4BE2"/>
    <w:multiLevelType w:val="hybridMultilevel"/>
    <w:tmpl w:val="741CD642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1846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footnotePr>
    <w:footnote w:id="0"/>
    <w:footnote w:id="1"/>
    <w:footnote w:id="2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57"/>
    <w:rsid w:val="00001A41"/>
    <w:rsid w:val="00001F59"/>
    <w:rsid w:val="00005417"/>
    <w:rsid w:val="00006DD7"/>
    <w:rsid w:val="00012C07"/>
    <w:rsid w:val="00015C04"/>
    <w:rsid w:val="00020990"/>
    <w:rsid w:val="00031EA3"/>
    <w:rsid w:val="00043A85"/>
    <w:rsid w:val="00055A4A"/>
    <w:rsid w:val="0005652A"/>
    <w:rsid w:val="0005679A"/>
    <w:rsid w:val="00065ED3"/>
    <w:rsid w:val="00066AEB"/>
    <w:rsid w:val="00073C02"/>
    <w:rsid w:val="00080463"/>
    <w:rsid w:val="000918EE"/>
    <w:rsid w:val="00093A40"/>
    <w:rsid w:val="00093C74"/>
    <w:rsid w:val="00094BA8"/>
    <w:rsid w:val="000A0B63"/>
    <w:rsid w:val="000A56AD"/>
    <w:rsid w:val="000B676F"/>
    <w:rsid w:val="000C04B8"/>
    <w:rsid w:val="000C282C"/>
    <w:rsid w:val="000C5CC6"/>
    <w:rsid w:val="000C61C1"/>
    <w:rsid w:val="000C7205"/>
    <w:rsid w:val="000D1F54"/>
    <w:rsid w:val="000D2373"/>
    <w:rsid w:val="000D25D0"/>
    <w:rsid w:val="000D5CCF"/>
    <w:rsid w:val="000E1AD0"/>
    <w:rsid w:val="000E20A2"/>
    <w:rsid w:val="000E2E05"/>
    <w:rsid w:val="000E5379"/>
    <w:rsid w:val="000F2BDF"/>
    <w:rsid w:val="000F6DD4"/>
    <w:rsid w:val="000F7FAC"/>
    <w:rsid w:val="0010438F"/>
    <w:rsid w:val="001060FC"/>
    <w:rsid w:val="001145A4"/>
    <w:rsid w:val="00117A90"/>
    <w:rsid w:val="001201E3"/>
    <w:rsid w:val="00125DF4"/>
    <w:rsid w:val="001339DA"/>
    <w:rsid w:val="00137D81"/>
    <w:rsid w:val="001457EE"/>
    <w:rsid w:val="00152694"/>
    <w:rsid w:val="001568CA"/>
    <w:rsid w:val="00162A00"/>
    <w:rsid w:val="00163A8F"/>
    <w:rsid w:val="00174003"/>
    <w:rsid w:val="00175D0B"/>
    <w:rsid w:val="0018034C"/>
    <w:rsid w:val="00182864"/>
    <w:rsid w:val="00184BC3"/>
    <w:rsid w:val="001935CD"/>
    <w:rsid w:val="00193D85"/>
    <w:rsid w:val="00194FF6"/>
    <w:rsid w:val="001A0299"/>
    <w:rsid w:val="001A0492"/>
    <w:rsid w:val="001A120B"/>
    <w:rsid w:val="001B1415"/>
    <w:rsid w:val="001B5DB2"/>
    <w:rsid w:val="001B62B1"/>
    <w:rsid w:val="001C0C99"/>
    <w:rsid w:val="001C5E1A"/>
    <w:rsid w:val="001E1058"/>
    <w:rsid w:val="001E45BF"/>
    <w:rsid w:val="001E5DAE"/>
    <w:rsid w:val="001E6A65"/>
    <w:rsid w:val="001E7D7E"/>
    <w:rsid w:val="001F60B5"/>
    <w:rsid w:val="00201694"/>
    <w:rsid w:val="00202839"/>
    <w:rsid w:val="00203024"/>
    <w:rsid w:val="00206F85"/>
    <w:rsid w:val="00210A79"/>
    <w:rsid w:val="002127B4"/>
    <w:rsid w:val="0022555F"/>
    <w:rsid w:val="00226EE3"/>
    <w:rsid w:val="0023569A"/>
    <w:rsid w:val="0023606A"/>
    <w:rsid w:val="00236EA5"/>
    <w:rsid w:val="00241F23"/>
    <w:rsid w:val="0024306F"/>
    <w:rsid w:val="00254038"/>
    <w:rsid w:val="00262D83"/>
    <w:rsid w:val="002643B1"/>
    <w:rsid w:val="00266A7A"/>
    <w:rsid w:val="002674A7"/>
    <w:rsid w:val="002702D7"/>
    <w:rsid w:val="0027108B"/>
    <w:rsid w:val="002731A0"/>
    <w:rsid w:val="00274638"/>
    <w:rsid w:val="00277CE5"/>
    <w:rsid w:val="0028450C"/>
    <w:rsid w:val="00285E37"/>
    <w:rsid w:val="00286412"/>
    <w:rsid w:val="00286AA6"/>
    <w:rsid w:val="00287EE8"/>
    <w:rsid w:val="00290B73"/>
    <w:rsid w:val="00290EAC"/>
    <w:rsid w:val="0029198B"/>
    <w:rsid w:val="00296A1E"/>
    <w:rsid w:val="002A0E1C"/>
    <w:rsid w:val="002A1F85"/>
    <w:rsid w:val="002A7261"/>
    <w:rsid w:val="002B09CC"/>
    <w:rsid w:val="002B4F1A"/>
    <w:rsid w:val="002B7EC7"/>
    <w:rsid w:val="002C37E9"/>
    <w:rsid w:val="002C60EC"/>
    <w:rsid w:val="002D18C1"/>
    <w:rsid w:val="002E1A7F"/>
    <w:rsid w:val="002E2582"/>
    <w:rsid w:val="002E2C80"/>
    <w:rsid w:val="002E4E41"/>
    <w:rsid w:val="002E6619"/>
    <w:rsid w:val="002E7210"/>
    <w:rsid w:val="002E7261"/>
    <w:rsid w:val="002E7F31"/>
    <w:rsid w:val="002F116E"/>
    <w:rsid w:val="002F12B1"/>
    <w:rsid w:val="002F1C9C"/>
    <w:rsid w:val="002F2B75"/>
    <w:rsid w:val="002F41B5"/>
    <w:rsid w:val="002F4296"/>
    <w:rsid w:val="002F4892"/>
    <w:rsid w:val="002F756C"/>
    <w:rsid w:val="0030038E"/>
    <w:rsid w:val="00300FB0"/>
    <w:rsid w:val="003017CD"/>
    <w:rsid w:val="00301F98"/>
    <w:rsid w:val="00305374"/>
    <w:rsid w:val="00306F2C"/>
    <w:rsid w:val="00310207"/>
    <w:rsid w:val="003144FA"/>
    <w:rsid w:val="00321246"/>
    <w:rsid w:val="00321A96"/>
    <w:rsid w:val="003239CE"/>
    <w:rsid w:val="00324AB2"/>
    <w:rsid w:val="003259B8"/>
    <w:rsid w:val="00340580"/>
    <w:rsid w:val="003413BF"/>
    <w:rsid w:val="00344352"/>
    <w:rsid w:val="00346AB1"/>
    <w:rsid w:val="003523BB"/>
    <w:rsid w:val="00354FF7"/>
    <w:rsid w:val="003601A5"/>
    <w:rsid w:val="0037134A"/>
    <w:rsid w:val="00372C49"/>
    <w:rsid w:val="0037673D"/>
    <w:rsid w:val="00380B0B"/>
    <w:rsid w:val="003832AE"/>
    <w:rsid w:val="00384CFC"/>
    <w:rsid w:val="003851E6"/>
    <w:rsid w:val="003942B4"/>
    <w:rsid w:val="003A5458"/>
    <w:rsid w:val="003B63DC"/>
    <w:rsid w:val="003B65A7"/>
    <w:rsid w:val="003C07CB"/>
    <w:rsid w:val="003C1451"/>
    <w:rsid w:val="003C56CF"/>
    <w:rsid w:val="003D00B3"/>
    <w:rsid w:val="003D1106"/>
    <w:rsid w:val="003D466B"/>
    <w:rsid w:val="003D4E23"/>
    <w:rsid w:val="003E19E5"/>
    <w:rsid w:val="003E23E6"/>
    <w:rsid w:val="003E30BE"/>
    <w:rsid w:val="003E3A45"/>
    <w:rsid w:val="003E5355"/>
    <w:rsid w:val="003F10BD"/>
    <w:rsid w:val="003F2EF6"/>
    <w:rsid w:val="00400224"/>
    <w:rsid w:val="0042364F"/>
    <w:rsid w:val="00424A25"/>
    <w:rsid w:val="00425048"/>
    <w:rsid w:val="00427DBF"/>
    <w:rsid w:val="00430E45"/>
    <w:rsid w:val="0043248A"/>
    <w:rsid w:val="00437D25"/>
    <w:rsid w:val="004455A4"/>
    <w:rsid w:val="004462AB"/>
    <w:rsid w:val="00446BD2"/>
    <w:rsid w:val="004537E2"/>
    <w:rsid w:val="00456F54"/>
    <w:rsid w:val="00462D56"/>
    <w:rsid w:val="00464468"/>
    <w:rsid w:val="00467EF4"/>
    <w:rsid w:val="0047074A"/>
    <w:rsid w:val="00470FE3"/>
    <w:rsid w:val="00473A0F"/>
    <w:rsid w:val="004749C9"/>
    <w:rsid w:val="00476CB6"/>
    <w:rsid w:val="004777C1"/>
    <w:rsid w:val="004821FD"/>
    <w:rsid w:val="00482B7C"/>
    <w:rsid w:val="00484613"/>
    <w:rsid w:val="00486B97"/>
    <w:rsid w:val="004871AF"/>
    <w:rsid w:val="0049358E"/>
    <w:rsid w:val="004A0712"/>
    <w:rsid w:val="004A1C95"/>
    <w:rsid w:val="004A42C3"/>
    <w:rsid w:val="004A48C2"/>
    <w:rsid w:val="004A5AC9"/>
    <w:rsid w:val="004A6227"/>
    <w:rsid w:val="004A6CEF"/>
    <w:rsid w:val="004B229D"/>
    <w:rsid w:val="004B2303"/>
    <w:rsid w:val="004B3B5A"/>
    <w:rsid w:val="004B41C9"/>
    <w:rsid w:val="004B5072"/>
    <w:rsid w:val="004C5654"/>
    <w:rsid w:val="004C786E"/>
    <w:rsid w:val="004D2B2D"/>
    <w:rsid w:val="004D3ACD"/>
    <w:rsid w:val="004D5FC2"/>
    <w:rsid w:val="004D92FE"/>
    <w:rsid w:val="004E46DC"/>
    <w:rsid w:val="004E48D5"/>
    <w:rsid w:val="004E636C"/>
    <w:rsid w:val="004E6FA5"/>
    <w:rsid w:val="004F3452"/>
    <w:rsid w:val="004F476F"/>
    <w:rsid w:val="004F4A83"/>
    <w:rsid w:val="004F54D5"/>
    <w:rsid w:val="004F5631"/>
    <w:rsid w:val="0050323F"/>
    <w:rsid w:val="0050614C"/>
    <w:rsid w:val="005145B2"/>
    <w:rsid w:val="00525AA9"/>
    <w:rsid w:val="00525FAA"/>
    <w:rsid w:val="00531A20"/>
    <w:rsid w:val="005334EC"/>
    <w:rsid w:val="00534AE8"/>
    <w:rsid w:val="005417F9"/>
    <w:rsid w:val="005420D8"/>
    <w:rsid w:val="00546087"/>
    <w:rsid w:val="005511CF"/>
    <w:rsid w:val="00555780"/>
    <w:rsid w:val="00557089"/>
    <w:rsid w:val="00557C5F"/>
    <w:rsid w:val="005609CD"/>
    <w:rsid w:val="005616CB"/>
    <w:rsid w:val="00563C3B"/>
    <w:rsid w:val="00565277"/>
    <w:rsid w:val="0057265D"/>
    <w:rsid w:val="00576529"/>
    <w:rsid w:val="00576EAA"/>
    <w:rsid w:val="00583974"/>
    <w:rsid w:val="005970B6"/>
    <w:rsid w:val="005A0A67"/>
    <w:rsid w:val="005A429D"/>
    <w:rsid w:val="005B2E09"/>
    <w:rsid w:val="005B59D1"/>
    <w:rsid w:val="005C3370"/>
    <w:rsid w:val="005C3403"/>
    <w:rsid w:val="005D27A1"/>
    <w:rsid w:val="005D4C9C"/>
    <w:rsid w:val="005D6F3B"/>
    <w:rsid w:val="005E175B"/>
    <w:rsid w:val="005E1CED"/>
    <w:rsid w:val="005E4739"/>
    <w:rsid w:val="005F5C17"/>
    <w:rsid w:val="0060396A"/>
    <w:rsid w:val="0060756C"/>
    <w:rsid w:val="0061024B"/>
    <w:rsid w:val="00613D53"/>
    <w:rsid w:val="00623548"/>
    <w:rsid w:val="0062593D"/>
    <w:rsid w:val="00631436"/>
    <w:rsid w:val="00631928"/>
    <w:rsid w:val="00634688"/>
    <w:rsid w:val="00641B2F"/>
    <w:rsid w:val="0064231D"/>
    <w:rsid w:val="00653514"/>
    <w:rsid w:val="00655119"/>
    <w:rsid w:val="00655F94"/>
    <w:rsid w:val="006614F2"/>
    <w:rsid w:val="00664690"/>
    <w:rsid w:val="006706D3"/>
    <w:rsid w:val="00685419"/>
    <w:rsid w:val="00685EB5"/>
    <w:rsid w:val="006957B3"/>
    <w:rsid w:val="006963CA"/>
    <w:rsid w:val="006A0C65"/>
    <w:rsid w:val="006A0FC0"/>
    <w:rsid w:val="006A3BE4"/>
    <w:rsid w:val="006A4EF1"/>
    <w:rsid w:val="006B1DBF"/>
    <w:rsid w:val="006B1E5E"/>
    <w:rsid w:val="006B2994"/>
    <w:rsid w:val="006B4E25"/>
    <w:rsid w:val="006B5CB2"/>
    <w:rsid w:val="006C1D76"/>
    <w:rsid w:val="006C53D0"/>
    <w:rsid w:val="006D5DF8"/>
    <w:rsid w:val="006D62E5"/>
    <w:rsid w:val="006E161D"/>
    <w:rsid w:val="006E20C9"/>
    <w:rsid w:val="006E3875"/>
    <w:rsid w:val="006E3897"/>
    <w:rsid w:val="006E57C6"/>
    <w:rsid w:val="006E6548"/>
    <w:rsid w:val="006F0CD5"/>
    <w:rsid w:val="006F12E4"/>
    <w:rsid w:val="006F50E5"/>
    <w:rsid w:val="006F57A5"/>
    <w:rsid w:val="00702BB4"/>
    <w:rsid w:val="00703380"/>
    <w:rsid w:val="00705192"/>
    <w:rsid w:val="00705667"/>
    <w:rsid w:val="00707CB9"/>
    <w:rsid w:val="00711AFD"/>
    <w:rsid w:val="00714276"/>
    <w:rsid w:val="007156A8"/>
    <w:rsid w:val="00717844"/>
    <w:rsid w:val="007210A6"/>
    <w:rsid w:val="007246AC"/>
    <w:rsid w:val="00725ACD"/>
    <w:rsid w:val="007319F1"/>
    <w:rsid w:val="007336FE"/>
    <w:rsid w:val="0073463B"/>
    <w:rsid w:val="00737304"/>
    <w:rsid w:val="00744534"/>
    <w:rsid w:val="00745D2A"/>
    <w:rsid w:val="00747E32"/>
    <w:rsid w:val="00747FD1"/>
    <w:rsid w:val="00751140"/>
    <w:rsid w:val="00752A5F"/>
    <w:rsid w:val="00757411"/>
    <w:rsid w:val="00757F6D"/>
    <w:rsid w:val="00763013"/>
    <w:rsid w:val="00763017"/>
    <w:rsid w:val="007717C9"/>
    <w:rsid w:val="0077697C"/>
    <w:rsid w:val="0077796A"/>
    <w:rsid w:val="007825AA"/>
    <w:rsid w:val="00790607"/>
    <w:rsid w:val="00790916"/>
    <w:rsid w:val="00790C50"/>
    <w:rsid w:val="007911FC"/>
    <w:rsid w:val="007937F3"/>
    <w:rsid w:val="00794825"/>
    <w:rsid w:val="007966F4"/>
    <w:rsid w:val="007A65F5"/>
    <w:rsid w:val="007A66A6"/>
    <w:rsid w:val="007A66FC"/>
    <w:rsid w:val="007A790B"/>
    <w:rsid w:val="007B72AA"/>
    <w:rsid w:val="007B7C40"/>
    <w:rsid w:val="007C04E4"/>
    <w:rsid w:val="007C113C"/>
    <w:rsid w:val="007C6BFC"/>
    <w:rsid w:val="007C7A1D"/>
    <w:rsid w:val="007D1B5D"/>
    <w:rsid w:val="007D2986"/>
    <w:rsid w:val="007D3B3E"/>
    <w:rsid w:val="007D3EBD"/>
    <w:rsid w:val="007D404A"/>
    <w:rsid w:val="007D477A"/>
    <w:rsid w:val="007D639C"/>
    <w:rsid w:val="007E2861"/>
    <w:rsid w:val="007E50D5"/>
    <w:rsid w:val="007F2E4F"/>
    <w:rsid w:val="007F3543"/>
    <w:rsid w:val="007F5E15"/>
    <w:rsid w:val="00801D89"/>
    <w:rsid w:val="00801E80"/>
    <w:rsid w:val="00802387"/>
    <w:rsid w:val="0080338A"/>
    <w:rsid w:val="00803ABB"/>
    <w:rsid w:val="00806BE0"/>
    <w:rsid w:val="00807188"/>
    <w:rsid w:val="008073C0"/>
    <w:rsid w:val="00810354"/>
    <w:rsid w:val="00810F79"/>
    <w:rsid w:val="00820FCA"/>
    <w:rsid w:val="00824C37"/>
    <w:rsid w:val="00824C3E"/>
    <w:rsid w:val="008270CF"/>
    <w:rsid w:val="00834008"/>
    <w:rsid w:val="00834B14"/>
    <w:rsid w:val="008422B6"/>
    <w:rsid w:val="0084396C"/>
    <w:rsid w:val="008542D5"/>
    <w:rsid w:val="00854A50"/>
    <w:rsid w:val="008615D1"/>
    <w:rsid w:val="00861EBB"/>
    <w:rsid w:val="008633A6"/>
    <w:rsid w:val="00865F1D"/>
    <w:rsid w:val="0087018F"/>
    <w:rsid w:val="00871C26"/>
    <w:rsid w:val="00883FBF"/>
    <w:rsid w:val="008840C2"/>
    <w:rsid w:val="00887DF5"/>
    <w:rsid w:val="008A2D11"/>
    <w:rsid w:val="008A4ED8"/>
    <w:rsid w:val="008A6CA4"/>
    <w:rsid w:val="008A7359"/>
    <w:rsid w:val="008B0137"/>
    <w:rsid w:val="008B176D"/>
    <w:rsid w:val="008B1D10"/>
    <w:rsid w:val="008C073E"/>
    <w:rsid w:val="008C358D"/>
    <w:rsid w:val="008D3F1A"/>
    <w:rsid w:val="008E2814"/>
    <w:rsid w:val="008F0C14"/>
    <w:rsid w:val="008F0E3B"/>
    <w:rsid w:val="008F1E77"/>
    <w:rsid w:val="008F2FE8"/>
    <w:rsid w:val="009058A5"/>
    <w:rsid w:val="00911E90"/>
    <w:rsid w:val="009144E3"/>
    <w:rsid w:val="009249F6"/>
    <w:rsid w:val="0092517C"/>
    <w:rsid w:val="00926A14"/>
    <w:rsid w:val="00927B70"/>
    <w:rsid w:val="00930FC5"/>
    <w:rsid w:val="009322ED"/>
    <w:rsid w:val="00933480"/>
    <w:rsid w:val="00940DFE"/>
    <w:rsid w:val="00941B87"/>
    <w:rsid w:val="00943983"/>
    <w:rsid w:val="009445A9"/>
    <w:rsid w:val="00947674"/>
    <w:rsid w:val="009477A0"/>
    <w:rsid w:val="00951077"/>
    <w:rsid w:val="00953781"/>
    <w:rsid w:val="00953FD1"/>
    <w:rsid w:val="00955034"/>
    <w:rsid w:val="009555F7"/>
    <w:rsid w:val="009578F0"/>
    <w:rsid w:val="009623A9"/>
    <w:rsid w:val="00964426"/>
    <w:rsid w:val="00967CA0"/>
    <w:rsid w:val="00972A8A"/>
    <w:rsid w:val="00975E17"/>
    <w:rsid w:val="00976852"/>
    <w:rsid w:val="00984550"/>
    <w:rsid w:val="009866B8"/>
    <w:rsid w:val="00991A37"/>
    <w:rsid w:val="009A0FB0"/>
    <w:rsid w:val="009A66F5"/>
    <w:rsid w:val="009D0828"/>
    <w:rsid w:val="009D59D3"/>
    <w:rsid w:val="009D7CED"/>
    <w:rsid w:val="009F206E"/>
    <w:rsid w:val="009F56A3"/>
    <w:rsid w:val="009F6389"/>
    <w:rsid w:val="00A016C6"/>
    <w:rsid w:val="00A039F8"/>
    <w:rsid w:val="00A11960"/>
    <w:rsid w:val="00A13713"/>
    <w:rsid w:val="00A208BE"/>
    <w:rsid w:val="00A23644"/>
    <w:rsid w:val="00A262CD"/>
    <w:rsid w:val="00A27567"/>
    <w:rsid w:val="00A3105C"/>
    <w:rsid w:val="00A34D14"/>
    <w:rsid w:val="00A379AE"/>
    <w:rsid w:val="00A421CD"/>
    <w:rsid w:val="00A4643C"/>
    <w:rsid w:val="00A466E4"/>
    <w:rsid w:val="00A47EDE"/>
    <w:rsid w:val="00A539F4"/>
    <w:rsid w:val="00A61907"/>
    <w:rsid w:val="00A61EA2"/>
    <w:rsid w:val="00A62870"/>
    <w:rsid w:val="00A6504B"/>
    <w:rsid w:val="00A7195F"/>
    <w:rsid w:val="00A7387B"/>
    <w:rsid w:val="00A82506"/>
    <w:rsid w:val="00A86BC4"/>
    <w:rsid w:val="00A87117"/>
    <w:rsid w:val="00A9423F"/>
    <w:rsid w:val="00A945C8"/>
    <w:rsid w:val="00A96182"/>
    <w:rsid w:val="00A964DF"/>
    <w:rsid w:val="00AA2F03"/>
    <w:rsid w:val="00AA4F34"/>
    <w:rsid w:val="00AA5DE8"/>
    <w:rsid w:val="00AA5ED3"/>
    <w:rsid w:val="00AA653A"/>
    <w:rsid w:val="00AA68B7"/>
    <w:rsid w:val="00AA72AA"/>
    <w:rsid w:val="00AB0194"/>
    <w:rsid w:val="00AD0C38"/>
    <w:rsid w:val="00AD4F1A"/>
    <w:rsid w:val="00AD5526"/>
    <w:rsid w:val="00AD6E21"/>
    <w:rsid w:val="00AD733C"/>
    <w:rsid w:val="00AD74AF"/>
    <w:rsid w:val="00AF4BC5"/>
    <w:rsid w:val="00AF7DB6"/>
    <w:rsid w:val="00B0123A"/>
    <w:rsid w:val="00B01B6D"/>
    <w:rsid w:val="00B0413E"/>
    <w:rsid w:val="00B06CCE"/>
    <w:rsid w:val="00B10713"/>
    <w:rsid w:val="00B13EF6"/>
    <w:rsid w:val="00B178F5"/>
    <w:rsid w:val="00B2109B"/>
    <w:rsid w:val="00B2709D"/>
    <w:rsid w:val="00B31289"/>
    <w:rsid w:val="00B32019"/>
    <w:rsid w:val="00B3746E"/>
    <w:rsid w:val="00B555E4"/>
    <w:rsid w:val="00B56D4C"/>
    <w:rsid w:val="00B63A4F"/>
    <w:rsid w:val="00B655DD"/>
    <w:rsid w:val="00B658A7"/>
    <w:rsid w:val="00B73D60"/>
    <w:rsid w:val="00B80596"/>
    <w:rsid w:val="00B842FE"/>
    <w:rsid w:val="00B84EFE"/>
    <w:rsid w:val="00B86790"/>
    <w:rsid w:val="00B87235"/>
    <w:rsid w:val="00B91E50"/>
    <w:rsid w:val="00B93090"/>
    <w:rsid w:val="00B94641"/>
    <w:rsid w:val="00B97A5F"/>
    <w:rsid w:val="00BA0706"/>
    <w:rsid w:val="00BA1757"/>
    <w:rsid w:val="00BA1950"/>
    <w:rsid w:val="00BA2ADD"/>
    <w:rsid w:val="00BA5AF4"/>
    <w:rsid w:val="00BB37F9"/>
    <w:rsid w:val="00BC030C"/>
    <w:rsid w:val="00BC1B44"/>
    <w:rsid w:val="00BC1E06"/>
    <w:rsid w:val="00BC3504"/>
    <w:rsid w:val="00BC35D4"/>
    <w:rsid w:val="00BC4780"/>
    <w:rsid w:val="00BD074C"/>
    <w:rsid w:val="00BD2165"/>
    <w:rsid w:val="00BD4492"/>
    <w:rsid w:val="00BD60E9"/>
    <w:rsid w:val="00BE07F8"/>
    <w:rsid w:val="00BE6A1D"/>
    <w:rsid w:val="00BE6FD4"/>
    <w:rsid w:val="00BF0BD4"/>
    <w:rsid w:val="00BF0D35"/>
    <w:rsid w:val="00BF4FC1"/>
    <w:rsid w:val="00BF5AB2"/>
    <w:rsid w:val="00C04D9D"/>
    <w:rsid w:val="00C05DA3"/>
    <w:rsid w:val="00C0710F"/>
    <w:rsid w:val="00C205E7"/>
    <w:rsid w:val="00C21309"/>
    <w:rsid w:val="00C21475"/>
    <w:rsid w:val="00C304F1"/>
    <w:rsid w:val="00C31527"/>
    <w:rsid w:val="00C35ACA"/>
    <w:rsid w:val="00C36AD8"/>
    <w:rsid w:val="00C37257"/>
    <w:rsid w:val="00C441C6"/>
    <w:rsid w:val="00C46C2A"/>
    <w:rsid w:val="00C47989"/>
    <w:rsid w:val="00C53D58"/>
    <w:rsid w:val="00C541E3"/>
    <w:rsid w:val="00C574F9"/>
    <w:rsid w:val="00C61269"/>
    <w:rsid w:val="00C618B0"/>
    <w:rsid w:val="00C63E65"/>
    <w:rsid w:val="00C6789C"/>
    <w:rsid w:val="00C8170F"/>
    <w:rsid w:val="00C838DD"/>
    <w:rsid w:val="00C86FC5"/>
    <w:rsid w:val="00C91F6B"/>
    <w:rsid w:val="00CA4F1A"/>
    <w:rsid w:val="00CB0A7D"/>
    <w:rsid w:val="00CB3B8E"/>
    <w:rsid w:val="00CB6AD0"/>
    <w:rsid w:val="00CC0118"/>
    <w:rsid w:val="00CC1EFF"/>
    <w:rsid w:val="00CC7948"/>
    <w:rsid w:val="00CD0D7E"/>
    <w:rsid w:val="00CD16CD"/>
    <w:rsid w:val="00CD59C2"/>
    <w:rsid w:val="00CF256B"/>
    <w:rsid w:val="00CF34F4"/>
    <w:rsid w:val="00CF5BC3"/>
    <w:rsid w:val="00D000C4"/>
    <w:rsid w:val="00D00AA3"/>
    <w:rsid w:val="00D021BE"/>
    <w:rsid w:val="00D03E78"/>
    <w:rsid w:val="00D040C8"/>
    <w:rsid w:val="00D04506"/>
    <w:rsid w:val="00D06E96"/>
    <w:rsid w:val="00D103F2"/>
    <w:rsid w:val="00D11DA7"/>
    <w:rsid w:val="00D14BB1"/>
    <w:rsid w:val="00D1795E"/>
    <w:rsid w:val="00D20869"/>
    <w:rsid w:val="00D34B33"/>
    <w:rsid w:val="00D40F22"/>
    <w:rsid w:val="00D462D2"/>
    <w:rsid w:val="00D6130C"/>
    <w:rsid w:val="00D64423"/>
    <w:rsid w:val="00D73D91"/>
    <w:rsid w:val="00D74880"/>
    <w:rsid w:val="00D77B1A"/>
    <w:rsid w:val="00D9227E"/>
    <w:rsid w:val="00D95275"/>
    <w:rsid w:val="00D968B2"/>
    <w:rsid w:val="00DA1D3C"/>
    <w:rsid w:val="00DA45D2"/>
    <w:rsid w:val="00DA4BB6"/>
    <w:rsid w:val="00DA5706"/>
    <w:rsid w:val="00DA7E60"/>
    <w:rsid w:val="00DB06D6"/>
    <w:rsid w:val="00DB465D"/>
    <w:rsid w:val="00DB56DB"/>
    <w:rsid w:val="00DB5F22"/>
    <w:rsid w:val="00DB7BA7"/>
    <w:rsid w:val="00DD12EF"/>
    <w:rsid w:val="00DD1DD0"/>
    <w:rsid w:val="00DD39DB"/>
    <w:rsid w:val="00DD7678"/>
    <w:rsid w:val="00DD78F2"/>
    <w:rsid w:val="00DE1101"/>
    <w:rsid w:val="00DE3F75"/>
    <w:rsid w:val="00DE4DBD"/>
    <w:rsid w:val="00DF5B11"/>
    <w:rsid w:val="00DF6360"/>
    <w:rsid w:val="00DF7C45"/>
    <w:rsid w:val="00E0496F"/>
    <w:rsid w:val="00E04A75"/>
    <w:rsid w:val="00E10340"/>
    <w:rsid w:val="00E133CE"/>
    <w:rsid w:val="00E14D48"/>
    <w:rsid w:val="00E251C8"/>
    <w:rsid w:val="00E279AA"/>
    <w:rsid w:val="00E31E0E"/>
    <w:rsid w:val="00E32EB3"/>
    <w:rsid w:val="00E34324"/>
    <w:rsid w:val="00E40E19"/>
    <w:rsid w:val="00E448E3"/>
    <w:rsid w:val="00E45B0F"/>
    <w:rsid w:val="00E4747C"/>
    <w:rsid w:val="00E56983"/>
    <w:rsid w:val="00E60151"/>
    <w:rsid w:val="00E7065E"/>
    <w:rsid w:val="00E7736E"/>
    <w:rsid w:val="00E906C7"/>
    <w:rsid w:val="00E94FF8"/>
    <w:rsid w:val="00E955E0"/>
    <w:rsid w:val="00E95D36"/>
    <w:rsid w:val="00E9626A"/>
    <w:rsid w:val="00E97F0E"/>
    <w:rsid w:val="00EA1AE1"/>
    <w:rsid w:val="00EA4F61"/>
    <w:rsid w:val="00EB43C1"/>
    <w:rsid w:val="00EC13C3"/>
    <w:rsid w:val="00EC2753"/>
    <w:rsid w:val="00EC348C"/>
    <w:rsid w:val="00EC50ED"/>
    <w:rsid w:val="00EC54FE"/>
    <w:rsid w:val="00EC7049"/>
    <w:rsid w:val="00ED18EA"/>
    <w:rsid w:val="00ED75DB"/>
    <w:rsid w:val="00EE223F"/>
    <w:rsid w:val="00EE6A24"/>
    <w:rsid w:val="00EF02CB"/>
    <w:rsid w:val="00EF1691"/>
    <w:rsid w:val="00EF396C"/>
    <w:rsid w:val="00EF63EF"/>
    <w:rsid w:val="00F00654"/>
    <w:rsid w:val="00F01624"/>
    <w:rsid w:val="00F058BA"/>
    <w:rsid w:val="00F10039"/>
    <w:rsid w:val="00F104A9"/>
    <w:rsid w:val="00F1333E"/>
    <w:rsid w:val="00F13410"/>
    <w:rsid w:val="00F13E1B"/>
    <w:rsid w:val="00F17208"/>
    <w:rsid w:val="00F22DC5"/>
    <w:rsid w:val="00F26597"/>
    <w:rsid w:val="00F2746F"/>
    <w:rsid w:val="00F27557"/>
    <w:rsid w:val="00F326EA"/>
    <w:rsid w:val="00F4670F"/>
    <w:rsid w:val="00F46EBF"/>
    <w:rsid w:val="00F51421"/>
    <w:rsid w:val="00F541F8"/>
    <w:rsid w:val="00F6723B"/>
    <w:rsid w:val="00F73441"/>
    <w:rsid w:val="00F747E7"/>
    <w:rsid w:val="00F75538"/>
    <w:rsid w:val="00F75FCB"/>
    <w:rsid w:val="00F761EC"/>
    <w:rsid w:val="00F8614E"/>
    <w:rsid w:val="00F9220A"/>
    <w:rsid w:val="00F95A3E"/>
    <w:rsid w:val="00FA36A1"/>
    <w:rsid w:val="00FA69A3"/>
    <w:rsid w:val="00FA6F21"/>
    <w:rsid w:val="00FB15DC"/>
    <w:rsid w:val="00FC5B87"/>
    <w:rsid w:val="00FC61D9"/>
    <w:rsid w:val="00FD0DCB"/>
    <w:rsid w:val="00FD29D8"/>
    <w:rsid w:val="00FE0058"/>
    <w:rsid w:val="00FE06FD"/>
    <w:rsid w:val="02BD8ADF"/>
    <w:rsid w:val="0501B6DF"/>
    <w:rsid w:val="0558DB10"/>
    <w:rsid w:val="0B7F139E"/>
    <w:rsid w:val="0D59F0AC"/>
    <w:rsid w:val="12F6E619"/>
    <w:rsid w:val="150AF3ED"/>
    <w:rsid w:val="16911596"/>
    <w:rsid w:val="192401FF"/>
    <w:rsid w:val="193D714D"/>
    <w:rsid w:val="1B4EA161"/>
    <w:rsid w:val="1E57E397"/>
    <w:rsid w:val="205EE2D5"/>
    <w:rsid w:val="206702CA"/>
    <w:rsid w:val="23DAC636"/>
    <w:rsid w:val="2A727D59"/>
    <w:rsid w:val="2B0E41A2"/>
    <w:rsid w:val="2E186A84"/>
    <w:rsid w:val="30079167"/>
    <w:rsid w:val="31E535BC"/>
    <w:rsid w:val="31F6012B"/>
    <w:rsid w:val="3DBECDF1"/>
    <w:rsid w:val="40074B04"/>
    <w:rsid w:val="43382088"/>
    <w:rsid w:val="458E280F"/>
    <w:rsid w:val="45B1DDFF"/>
    <w:rsid w:val="46074FB5"/>
    <w:rsid w:val="4CE76425"/>
    <w:rsid w:val="5212B591"/>
    <w:rsid w:val="53C9F035"/>
    <w:rsid w:val="5505634E"/>
    <w:rsid w:val="5EC34768"/>
    <w:rsid w:val="615FC2D4"/>
    <w:rsid w:val="61D96755"/>
    <w:rsid w:val="62D277AB"/>
    <w:rsid w:val="6310E395"/>
    <w:rsid w:val="63EF74EE"/>
    <w:rsid w:val="645CC103"/>
    <w:rsid w:val="64AF6E10"/>
    <w:rsid w:val="677C1120"/>
    <w:rsid w:val="6B5E7652"/>
    <w:rsid w:val="6B64624E"/>
    <w:rsid w:val="6B738D54"/>
    <w:rsid w:val="6EE2AA81"/>
    <w:rsid w:val="7131586A"/>
    <w:rsid w:val="745DCC2A"/>
    <w:rsid w:val="74DFEA4F"/>
    <w:rsid w:val="7646B1C1"/>
    <w:rsid w:val="778C141D"/>
    <w:rsid w:val="78C951D5"/>
    <w:rsid w:val="7B2173A4"/>
    <w:rsid w:val="7D87E5D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570B50A"/>
  <w15:chartTrackingRefBased/>
  <w15:docId w15:val="{5BA997E2-17A5-4F20-9972-F61F5B04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1757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BA1757"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6442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B0137"/>
    <w:pPr>
      <w:widowControl/>
      <w:autoSpaceDE/>
      <w:autoSpaceDN/>
      <w:adjustRightInd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B0137"/>
    <w:rPr>
      <w:rFonts w:ascii="Consolas" w:eastAsia="Calibri" w:hAnsi="Consolas"/>
      <w:sz w:val="21"/>
      <w:szCs w:val="21"/>
    </w:rPr>
  </w:style>
  <w:style w:type="paragraph" w:customStyle="1" w:styleId="Default">
    <w:name w:val="Default"/>
    <w:rsid w:val="00DD78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2F4892"/>
    <w:rPr>
      <w:color w:val="0563C1"/>
      <w:u w:val="single"/>
    </w:rPr>
  </w:style>
  <w:style w:type="character" w:styleId="CommentReference">
    <w:name w:val="annotation reference"/>
    <w:rsid w:val="001B14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141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B1415"/>
  </w:style>
  <w:style w:type="paragraph" w:styleId="CommentSubject">
    <w:name w:val="annotation subject"/>
    <w:basedOn w:val="CommentText"/>
    <w:next w:val="CommentText"/>
    <w:link w:val="CommentSubjectChar"/>
    <w:rsid w:val="001B1415"/>
    <w:rPr>
      <w:b/>
      <w:bCs/>
    </w:rPr>
  </w:style>
  <w:style w:type="character" w:customStyle="1" w:styleId="CommentSubjectChar">
    <w:name w:val="Comment Subject Char"/>
    <w:link w:val="CommentSubject"/>
    <w:rsid w:val="001B1415"/>
    <w:rPr>
      <w:b/>
      <w:bCs/>
    </w:rPr>
  </w:style>
  <w:style w:type="character" w:styleId="FollowedHyperlink">
    <w:name w:val="FollowedHyperlink"/>
    <w:rsid w:val="00525AA9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rsid w:val="00EF39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396C"/>
    <w:rPr>
      <w:szCs w:val="24"/>
    </w:rPr>
  </w:style>
  <w:style w:type="paragraph" w:styleId="Footer">
    <w:name w:val="footer"/>
    <w:basedOn w:val="Normal"/>
    <w:link w:val="FooterChar"/>
    <w:rsid w:val="00EF39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F396C"/>
    <w:rPr>
      <w:szCs w:val="24"/>
    </w:rPr>
  </w:style>
  <w:style w:type="paragraph" w:styleId="FootnoteText">
    <w:name w:val="footnote text"/>
    <w:basedOn w:val="Normal"/>
    <w:link w:val="FootnoteTextChar"/>
    <w:uiPriority w:val="99"/>
    <w:rsid w:val="00F1341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3410"/>
  </w:style>
  <w:style w:type="character" w:styleId="FootnoteReference">
    <w:name w:val="footnote reference"/>
    <w:rsid w:val="00F13410"/>
    <w:rPr>
      <w:vertAlign w:val="superscript"/>
    </w:rPr>
  </w:style>
  <w:style w:type="paragraph" w:styleId="Revision">
    <w:name w:val="Revision"/>
    <w:hidden/>
    <w:uiPriority w:val="99"/>
    <w:semiHidden/>
    <w:rsid w:val="007F5E15"/>
    <w:rPr>
      <w:szCs w:val="24"/>
    </w:rPr>
  </w:style>
  <w:style w:type="character" w:styleId="Mention">
    <w:name w:val="Mention"/>
    <w:basedOn w:val="DefaultParagraphFont"/>
    <w:uiPriority w:val="99"/>
    <w:unhideWhenUsed/>
    <w:rsid w:val="007A790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F7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6.xml" /><Relationship Id="rId11" Type="http://schemas.openxmlformats.org/officeDocument/2006/relationships/hyperlink" Target="https://ecqi.healthit.gov/ecqm/ec/2026/cms0165v14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ecqi.healthit.gov/ecqm/ec/2026/cms0165v1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67db86a1-9af1-43d3-bfc7-627a4d2f08a0" xsi:nil="true"/>
    <OPAEActionNeeded xmlns="67db86a1-9af1-43d3-bfc7-627a4d2f08a0">true</OPAEActionNeeded>
    <ActionNeeded xmlns="67db86a1-9af1-43d3-bfc7-627a4d2f08a0" xsi:nil="true"/>
    <Priority xmlns="67db86a1-9af1-43d3-bfc7-627a4d2f08a0" xsi:nil="true"/>
    <CurrentReviewer xmlns="67db86a1-9af1-43d3-bfc7-627a4d2f08a0">
      <UserInfo>
        <DisplayName/>
        <AccountId xsi:nil="true"/>
        <AccountType/>
      </UserInfo>
    </CurrentReviewer>
    <_dlc_DocId xmlns="68c2e6f3-6ea4-42c3-835e-44e49d8f3a1e">YEJUMFDJ6KMC-483555117-58608</_dlc_DocId>
    <_dlc_DocIdUrl xmlns="68c2e6f3-6ea4-42c3-835e-44e49d8f3a1e">
      <Url>https://nih.sharepoint.com/sites/HRSA-OA-OPAE/Teams/officeofexternalengagement/_layouts/15/DocIdRedir.aspx?ID=YEJUMFDJ6KMC-483555117-58608</Url>
      <Description>YEJUMFDJ6KMC-483555117-58608</Description>
    </_dlc_DocIdUrl>
    <TaxCatchAll xmlns="68c2e6f3-6ea4-42c3-835e-44e49d8f3a1e" xsi:nil="true"/>
    <lcf76f155ced4ddcb4097134ff3c332f xmlns="67db86a1-9af1-43d3-bfc7-627a4d2f08a0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7B7FA2AFEB499C29ED11FCDA9ADA" ma:contentTypeVersion="29" ma:contentTypeDescription="Create a new document." ma:contentTypeScope="" ma:versionID="930c7e9266521fb2ea40e4456855b4d6">
  <xsd:schema xmlns:xsd="http://www.w3.org/2001/XMLSchema" xmlns:xs="http://www.w3.org/2001/XMLSchema" xmlns:p="http://schemas.microsoft.com/office/2006/metadata/properties" xmlns:ns2="68c2e6f3-6ea4-42c3-835e-44e49d8f3a1e" xmlns:ns3="67db86a1-9af1-43d3-bfc7-627a4d2f08a0" targetNamespace="http://schemas.microsoft.com/office/2006/metadata/properties" ma:root="true" ma:fieldsID="3e6dea3e3a3f0e25e7cebea9bbb199ef" ns2:_="" ns3:_="">
    <xsd:import namespace="68c2e6f3-6ea4-42c3-835e-44e49d8f3a1e"/>
    <xsd:import namespace="67db86a1-9af1-43d3-bfc7-627a4d2f08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iority" minOccurs="0"/>
                <xsd:element ref="ns3:CurrentReviewer" minOccurs="0"/>
                <xsd:element ref="ns3:Notes" minOccurs="0"/>
                <xsd:element ref="ns3:OPAEActionNeeded" minOccurs="0"/>
                <xsd:element ref="ns3:ActionNeede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3ded3a3b-425c-4e70-8a8a-aed25b5bffe2}" ma:internalName="TaxCatchAll" ma:showField="CatchAllData" ma:web="68c2e6f3-6ea4-42c3-835e-44e49d8f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b86a1-9af1-43d3-bfc7-627a4d2f08a0" elementFormDefault="qualified">
    <xsd:import namespace="http://schemas.microsoft.com/office/2006/documentManagement/types"/>
    <xsd:import namespace="http://schemas.microsoft.com/office/infopath/2007/PartnerControls"/>
    <xsd:element name="Priority" ma:index="11" nillable="true" ma:displayName="Priority" ma:format="Dropdown" ma:internalName="Priority">
      <xsd:simpleType>
        <xsd:restriction base="dms:Choice">
          <xsd:enumeration value="High"/>
          <xsd:enumeration value="Medium"/>
          <xsd:enumeration value="Low"/>
          <xsd:enumeration value="Not Under Review"/>
        </xsd:restriction>
      </xsd:simpleType>
    </xsd:element>
    <xsd:element name="CurrentReviewer" ma:index="12" nillable="true" ma:displayName="Current Reviewer" ma:format="Dropdown" ma:list="UserInfo" ma:SharePointGroup="0" ma:internalName="Current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OPAEActionNeeded" ma:index="14" nillable="true" ma:displayName="OPAE Action Needed" ma:default="1" ma:format="Dropdown" ma:internalName="OPAEActionNeeded">
      <xsd:simpleType>
        <xsd:restriction base="dms:Boolean"/>
      </xsd:simpleType>
    </xsd:element>
    <xsd:element name="ActionNeeded" ma:index="15" nillable="true" ma:displayName="Action Needed" ma:format="Dropdown" ma:indexed="true" ma:internalName="ActionNeeded">
      <xsd:simpleType>
        <xsd:restriction base="dms:Choice">
          <xsd:enumeration value="Yes - Drafting"/>
          <xsd:enumeration value="Yes - Staff Review"/>
          <xsd:enumeration value="Yes - Ready for Sam"/>
          <xsd:enumeration value="Yes - With Sam"/>
          <xsd:enumeration value="Yes - Ready for OMB"/>
          <xsd:enumeration value="Yes - Further Discussion Needed"/>
          <xsd:enumeration value="N/A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279FF7-C5D4-4E31-87DC-79DFD54233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F45800-81BB-4EE7-8A37-074F5A19CF9D}">
  <ds:schemaRefs/>
</ds:datastoreItem>
</file>

<file path=customXml/itemProps3.xml><?xml version="1.0" encoding="utf-8"?>
<ds:datastoreItem xmlns:ds="http://schemas.openxmlformats.org/officeDocument/2006/customXml" ds:itemID="{40A21604-5088-45FA-A205-0316B5020418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2eb7fde0-8186-4006-8d6f-3910af48c887"/>
    <ds:schemaRef ds:uri="fcf59755-ae43-4af5-bd40-4762384d7e71"/>
  </ds:schemaRefs>
</ds:datastoreItem>
</file>

<file path=customXml/itemProps4.xml><?xml version="1.0" encoding="utf-8"?>
<ds:datastoreItem xmlns:ds="http://schemas.openxmlformats.org/officeDocument/2006/customXml" ds:itemID="{E56A6617-CFC4-420C-9314-E429B0BD58B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0B3322F-D67D-4268-A740-245C4CCF2AD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1D44F5C-E544-4975-82F2-910BED0CEC50}">
  <ds:schemaRefs/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1336</Words>
  <Characters>7768</Characters>
  <Application>Microsoft Office Word</Application>
  <DocSecurity>0</DocSecurity>
  <Lines>136</Lines>
  <Paragraphs>27</Paragraphs>
  <ScaleCrop>false</ScaleCrop>
  <Company>DHHS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Seleda.Perryman</dc:creator>
  <cp:lastModifiedBy>Gamble, Jonjelyn (HRSA)</cp:lastModifiedBy>
  <cp:revision>2</cp:revision>
  <cp:lastPrinted>2012-02-02T07:32:00Z</cp:lastPrinted>
  <dcterms:created xsi:type="dcterms:W3CDTF">2026-05-21T18:13:00Z</dcterms:created>
  <dcterms:modified xsi:type="dcterms:W3CDTF">2026-05-21T18:13:00Z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0x01010095FF7B7FA2AFEB499C29ED11FCDA9ADA</vt:lpwstr>
  </property>
  <property fmtid="{D5CDD505-2E9C-101B-9397-08002B2CF9AE}" pid="4" name="docLang">
    <vt:lpwstr>en</vt:lpwstr>
  </property>
  <property fmtid="{D5CDD505-2E9C-101B-9397-08002B2CF9AE}" pid="5" name="GrammarlyDocumentId">
    <vt:lpwstr>03d89136-00b9-4b59-826c-ed7953937d57</vt:lpwstr>
  </property>
  <property fmtid="{D5CDD505-2E9C-101B-9397-08002B2CF9AE}" pid="6" name="MediaServiceImageTags">
    <vt:lpwstr/>
  </property>
  <property fmtid="{D5CDD505-2E9C-101B-9397-08002B2CF9AE}" pid="7" name="Order">
    <vt:r8>17485600</vt:r8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  <property fmtid="{D5CDD505-2E9C-101B-9397-08002B2CF9AE}" pid="12" name="_dlc_DocId">
    <vt:lpwstr>DYXX3KQPS52K-1114335524-81714</vt:lpwstr>
  </property>
  <property fmtid="{D5CDD505-2E9C-101B-9397-08002B2CF9AE}" pid="13" name="_dlc_DocIdItemGuid">
    <vt:lpwstr>1b45b990-c592-4b41-a542-d1a70f347d95</vt:lpwstr>
  </property>
  <property fmtid="{D5CDD505-2E9C-101B-9397-08002B2CF9AE}" pid="14" name="_dlc_DocIdUrl">
    <vt:lpwstr>https://ogcintranet.hhs.gov/sites/DocumentCenter/_layouts/15/DocIdRedir.aspx?ID=DYXX3KQPS52K-1114335524-81714, DYXX3KQPS52K-1114335524-81714</vt:lpwstr>
  </property>
  <property fmtid="{D5CDD505-2E9C-101B-9397-08002B2CF9AE}" pid="15" name="_ExtendedDescription">
    <vt:lpwstr/>
  </property>
</Properties>
</file>