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C2EBF" w:rsidRPr="00744D48" w:rsidP="001F76A4" w14:paraId="6D880C04" w14:textId="77777777">
      <w:pPr>
        <w:pStyle w:val="Title"/>
        <w:rPr>
          <w:rFonts w:ascii="Arial" w:hAnsi="Arial" w:cs="Arial"/>
          <w:szCs w:val="24"/>
        </w:rPr>
      </w:pPr>
    </w:p>
    <w:p w:rsidR="007C2EBF" w:rsidRPr="00744D48" w:rsidP="001F76A4" w14:paraId="111EA984" w14:textId="77777777">
      <w:pPr>
        <w:tabs>
          <w:tab w:val="left" w:pos="-720"/>
          <w:tab w:val="right" w:pos="8622"/>
        </w:tabs>
        <w:jc w:val="center"/>
        <w:rPr>
          <w:rFonts w:ascii="Arial" w:hAnsi="Arial" w:cs="Arial"/>
          <w:b/>
          <w:szCs w:val="24"/>
        </w:rPr>
      </w:pPr>
      <w:r w:rsidRPr="00744D48">
        <w:rPr>
          <w:rFonts w:ascii="Arial" w:hAnsi="Arial" w:cs="Arial"/>
          <w:b/>
          <w:szCs w:val="24"/>
        </w:rPr>
        <w:t>Health Resources and Services Administration</w:t>
      </w:r>
    </w:p>
    <w:p w:rsidR="007C2EBF" w:rsidRPr="00744D48" w:rsidP="00744D48" w14:paraId="6059EF43" w14:textId="77777777">
      <w:pPr>
        <w:tabs>
          <w:tab w:val="center" w:pos="4680"/>
        </w:tabs>
        <w:jc w:val="center"/>
        <w:rPr>
          <w:rFonts w:ascii="Arial" w:hAnsi="Arial" w:cs="Arial"/>
          <w:b/>
          <w:bCs/>
          <w:szCs w:val="24"/>
        </w:rPr>
      </w:pPr>
      <w:r w:rsidRPr="00744D48">
        <w:rPr>
          <w:rFonts w:ascii="Arial" w:hAnsi="Arial" w:cs="Arial"/>
          <w:b/>
          <w:bCs/>
          <w:szCs w:val="24"/>
        </w:rPr>
        <w:t>Supporting Statement A</w:t>
      </w:r>
    </w:p>
    <w:p w:rsidR="00E454CC" w:rsidRPr="00744D48" w:rsidP="001F76A4" w14:paraId="5427A0D1" w14:textId="77777777">
      <w:pPr>
        <w:pStyle w:val="Title"/>
        <w:rPr>
          <w:rFonts w:ascii="Arial" w:hAnsi="Arial" w:cs="Arial"/>
          <w:szCs w:val="24"/>
        </w:rPr>
      </w:pPr>
    </w:p>
    <w:p w:rsidR="00377641" w:rsidRPr="00744D48" w:rsidP="001F76A4" w14:paraId="0F51591B" w14:textId="34B0DF88">
      <w:pPr>
        <w:jc w:val="center"/>
        <w:rPr>
          <w:rFonts w:ascii="Arial" w:hAnsi="Arial" w:cs="Arial"/>
          <w:b/>
          <w:szCs w:val="24"/>
        </w:rPr>
      </w:pPr>
      <w:r w:rsidRPr="00744D48">
        <w:rPr>
          <w:rFonts w:ascii="Arial" w:hAnsi="Arial" w:cs="Arial"/>
          <w:b/>
          <w:szCs w:val="24"/>
        </w:rPr>
        <w:t>Uniform Data System</w:t>
      </w:r>
    </w:p>
    <w:p w:rsidR="00532956" w:rsidRPr="00744D48" w:rsidP="001F76A4" w14:paraId="3ED418DB" w14:textId="77777777">
      <w:pPr>
        <w:jc w:val="center"/>
        <w:rPr>
          <w:rFonts w:ascii="Arial" w:hAnsi="Arial" w:cs="Arial"/>
          <w:b/>
          <w:szCs w:val="24"/>
        </w:rPr>
      </w:pPr>
    </w:p>
    <w:p w:rsidR="00377641" w:rsidRPr="00744D48" w:rsidP="001F76A4" w14:paraId="69CA5E4D" w14:textId="7AC4B3FF">
      <w:pPr>
        <w:jc w:val="center"/>
        <w:rPr>
          <w:rFonts w:ascii="Arial" w:hAnsi="Arial" w:cs="Arial"/>
          <w:b/>
          <w:szCs w:val="24"/>
        </w:rPr>
      </w:pPr>
      <w:r w:rsidRPr="00744D48">
        <w:rPr>
          <w:rFonts w:ascii="Arial" w:hAnsi="Arial" w:cs="Arial"/>
          <w:b/>
          <w:szCs w:val="24"/>
        </w:rPr>
        <w:t xml:space="preserve">OMB Control No. </w:t>
      </w:r>
      <w:r w:rsidRPr="00744D48" w:rsidR="00F2785A">
        <w:rPr>
          <w:rFonts w:ascii="Arial" w:hAnsi="Arial" w:cs="Arial"/>
          <w:b/>
          <w:szCs w:val="24"/>
        </w:rPr>
        <w:t>0915-0193</w:t>
      </w:r>
      <w:r w:rsidRPr="00744D48" w:rsidR="007C2EBF">
        <w:rPr>
          <w:rFonts w:ascii="Arial" w:hAnsi="Arial" w:cs="Arial"/>
          <w:b/>
          <w:szCs w:val="24"/>
        </w:rPr>
        <w:t xml:space="preserve"> – Revision </w:t>
      </w:r>
    </w:p>
    <w:p w:rsidR="007C2EBF" w:rsidRPr="001F76A4" w:rsidP="001F76A4" w14:paraId="41014BD1" w14:textId="77777777">
      <w:pPr>
        <w:rPr>
          <w:rFonts w:ascii="Arial" w:hAnsi="Arial" w:cs="Arial"/>
          <w:b/>
          <w:szCs w:val="24"/>
        </w:rPr>
      </w:pPr>
    </w:p>
    <w:p w:rsidR="007C2EBF" w:rsidRPr="001F76A4" w:rsidP="001F76A4" w14:paraId="580874BC" w14:textId="77777777">
      <w:pPr>
        <w:rPr>
          <w:rFonts w:ascii="Arial" w:hAnsi="Arial" w:cs="Arial"/>
          <w:b/>
          <w:szCs w:val="24"/>
        </w:rPr>
      </w:pPr>
    </w:p>
    <w:p w:rsidR="00377641" w:rsidRPr="001F76A4" w:rsidP="001F76A4" w14:paraId="599449E1" w14:textId="673A41F5">
      <w:pPr>
        <w:rPr>
          <w:rFonts w:ascii="Arial" w:hAnsi="Arial" w:cs="Arial"/>
          <w:szCs w:val="24"/>
        </w:rPr>
      </w:pPr>
      <w:r w:rsidRPr="001F76A4">
        <w:rPr>
          <w:rFonts w:ascii="Arial" w:hAnsi="Arial" w:cs="Arial"/>
          <w:b/>
          <w:szCs w:val="24"/>
        </w:rPr>
        <w:t>Terms of Clearance</w:t>
      </w:r>
      <w:r w:rsidRPr="001F76A4">
        <w:rPr>
          <w:rFonts w:ascii="Arial" w:hAnsi="Arial" w:cs="Arial"/>
          <w:szCs w:val="24"/>
        </w:rPr>
        <w:t>:</w:t>
      </w:r>
      <w:r w:rsidRPr="001F76A4" w:rsidR="00DC5A55">
        <w:rPr>
          <w:rFonts w:ascii="Arial" w:hAnsi="Arial" w:cs="Arial"/>
          <w:szCs w:val="24"/>
        </w:rPr>
        <w:t xml:space="preserve"> </w:t>
      </w:r>
      <w:r w:rsidRPr="001F76A4">
        <w:rPr>
          <w:rFonts w:ascii="Arial" w:hAnsi="Arial" w:cs="Arial"/>
          <w:szCs w:val="24"/>
        </w:rPr>
        <w:t>None</w:t>
      </w:r>
    </w:p>
    <w:p w:rsidR="007C2EBF" w:rsidRPr="001F76A4" w:rsidP="001F76A4" w14:paraId="79CADF5F" w14:textId="77777777">
      <w:pPr>
        <w:rPr>
          <w:rFonts w:ascii="Arial" w:hAnsi="Arial" w:cs="Arial"/>
          <w:szCs w:val="24"/>
        </w:rPr>
      </w:pPr>
    </w:p>
    <w:p w:rsidR="007C2EBF" w:rsidRPr="001F76A4" w:rsidP="001F76A4" w14:paraId="48037417" w14:textId="3EC5DA28">
      <w:pPr>
        <w:pStyle w:val="ListParagraph"/>
        <w:numPr>
          <w:ilvl w:val="0"/>
          <w:numId w:val="24"/>
        </w:numPr>
        <w:ind w:left="360"/>
        <w:rPr>
          <w:rFonts w:ascii="Arial" w:hAnsi="Arial" w:cs="Arial"/>
          <w:b/>
          <w:bCs/>
        </w:rPr>
      </w:pPr>
      <w:r w:rsidRPr="001F76A4">
        <w:rPr>
          <w:rFonts w:ascii="Arial" w:hAnsi="Arial" w:cs="Arial"/>
          <w:b/>
          <w:bCs/>
        </w:rPr>
        <w:t xml:space="preserve">Justification </w:t>
      </w:r>
    </w:p>
    <w:p w:rsidR="005D753F" w:rsidRPr="001F76A4" w:rsidP="001F76A4" w14:paraId="28E31CCC" w14:textId="77777777">
      <w:pPr>
        <w:rPr>
          <w:rFonts w:ascii="Arial" w:hAnsi="Arial" w:cs="Arial"/>
          <w:b/>
          <w:bCs/>
          <w:szCs w:val="24"/>
        </w:rPr>
      </w:pPr>
    </w:p>
    <w:p w:rsidR="005D753F" w:rsidRPr="001F76A4" w:rsidP="001F76A4" w14:paraId="2BD492B4" w14:textId="77777777">
      <w:pPr>
        <w:rPr>
          <w:rFonts w:ascii="Arial" w:hAnsi="Arial" w:cs="Arial"/>
          <w:b/>
          <w:szCs w:val="24"/>
          <w:u w:val="single"/>
        </w:rPr>
      </w:pPr>
      <w:r w:rsidRPr="001F76A4">
        <w:rPr>
          <w:rFonts w:ascii="Arial" w:hAnsi="Arial" w:cs="Arial"/>
          <w:b/>
          <w:szCs w:val="24"/>
        </w:rPr>
        <w:t>1.</w:t>
      </w:r>
      <w:r w:rsidRPr="001F76A4" w:rsidR="0059014E">
        <w:rPr>
          <w:rFonts w:ascii="Arial" w:hAnsi="Arial" w:cs="Arial"/>
          <w:b/>
          <w:szCs w:val="24"/>
        </w:rPr>
        <w:t xml:space="preserve"> </w:t>
      </w:r>
      <w:r w:rsidRPr="001F76A4" w:rsidR="0072359E">
        <w:rPr>
          <w:rFonts w:ascii="Arial" w:hAnsi="Arial" w:cs="Arial"/>
          <w:b/>
          <w:szCs w:val="24"/>
          <w:u w:val="single"/>
        </w:rPr>
        <w:t xml:space="preserve">Circumstances </w:t>
      </w:r>
      <w:r w:rsidRPr="001F76A4" w:rsidR="00D705D8">
        <w:rPr>
          <w:rFonts w:ascii="Arial" w:hAnsi="Arial" w:cs="Arial"/>
          <w:b/>
          <w:szCs w:val="24"/>
          <w:u w:val="single"/>
        </w:rPr>
        <w:t xml:space="preserve">Making the </w:t>
      </w:r>
      <w:r w:rsidRPr="001F76A4" w:rsidR="0072359E">
        <w:rPr>
          <w:rFonts w:ascii="Arial" w:hAnsi="Arial" w:cs="Arial"/>
          <w:b/>
          <w:szCs w:val="24"/>
          <w:u w:val="single"/>
        </w:rPr>
        <w:t>Collection</w:t>
      </w:r>
      <w:r w:rsidRPr="001F76A4" w:rsidR="00B4760A">
        <w:rPr>
          <w:rFonts w:ascii="Arial" w:hAnsi="Arial" w:cs="Arial"/>
          <w:b/>
          <w:szCs w:val="24"/>
          <w:u w:val="single"/>
        </w:rPr>
        <w:t xml:space="preserve"> </w:t>
      </w:r>
      <w:r w:rsidRPr="001F76A4" w:rsidR="00D705D8">
        <w:rPr>
          <w:rFonts w:ascii="Arial" w:hAnsi="Arial" w:cs="Arial"/>
          <w:b/>
          <w:szCs w:val="24"/>
          <w:u w:val="single"/>
        </w:rPr>
        <w:t>of Information Necessary</w:t>
      </w:r>
    </w:p>
    <w:p w:rsidR="00A93BD9" w:rsidRPr="001F76A4" w:rsidP="001F76A4" w14:paraId="150CE001" w14:textId="77777777">
      <w:pPr>
        <w:rPr>
          <w:rFonts w:ascii="Arial" w:hAnsi="Arial" w:cs="Arial"/>
          <w:szCs w:val="24"/>
        </w:rPr>
      </w:pPr>
    </w:p>
    <w:p w:rsidR="007C2EBF" w:rsidRPr="001F76A4" w:rsidP="0008573F" w14:paraId="0EADE3A7" w14:textId="44592DB9">
      <w:pPr>
        <w:pStyle w:val="NormalWeb"/>
        <w:spacing w:before="0" w:after="0"/>
        <w:rPr>
          <w:rFonts w:ascii="Arial" w:hAnsi="Arial" w:cs="Arial"/>
        </w:rPr>
      </w:pPr>
      <w:r w:rsidRPr="001F76A4">
        <w:rPr>
          <w:rFonts w:ascii="Arial" w:hAnsi="Arial" w:cs="Arial"/>
        </w:rPr>
        <w:t>T</w:t>
      </w:r>
      <w:r w:rsidRPr="001F76A4" w:rsidR="0019537F">
        <w:rPr>
          <w:rFonts w:ascii="Arial" w:hAnsi="Arial" w:cs="Arial"/>
        </w:rPr>
        <w:t xml:space="preserve">he Health Resources and Services Administration (HRSA) is </w:t>
      </w:r>
      <w:r w:rsidRPr="001F76A4">
        <w:rPr>
          <w:rFonts w:ascii="Arial" w:hAnsi="Arial" w:cs="Arial"/>
        </w:rPr>
        <w:t>request</w:t>
      </w:r>
      <w:r w:rsidRPr="001F76A4" w:rsidR="0019537F">
        <w:rPr>
          <w:rFonts w:ascii="Arial" w:hAnsi="Arial" w:cs="Arial"/>
        </w:rPr>
        <w:t>ing</w:t>
      </w:r>
      <w:r w:rsidRPr="001F76A4">
        <w:rPr>
          <w:rFonts w:ascii="Arial" w:hAnsi="Arial" w:cs="Arial"/>
        </w:rPr>
        <w:t xml:space="preserve"> </w:t>
      </w:r>
      <w:r w:rsidRPr="001F76A4" w:rsidR="00A40319">
        <w:rPr>
          <w:rFonts w:ascii="Arial" w:hAnsi="Arial" w:cs="Arial"/>
        </w:rPr>
        <w:t>OMB approval</w:t>
      </w:r>
      <w:r w:rsidRPr="001F76A4">
        <w:rPr>
          <w:rFonts w:ascii="Arial" w:hAnsi="Arial" w:cs="Arial"/>
        </w:rPr>
        <w:t xml:space="preserve"> </w:t>
      </w:r>
      <w:r w:rsidR="005275E5">
        <w:rPr>
          <w:rFonts w:ascii="Arial" w:hAnsi="Arial" w:cs="Arial"/>
        </w:rPr>
        <w:t xml:space="preserve">to revise the </w:t>
      </w:r>
      <w:r w:rsidRPr="001F76A4" w:rsidR="0019537F">
        <w:rPr>
          <w:rFonts w:ascii="Arial" w:hAnsi="Arial" w:cs="Arial"/>
        </w:rPr>
        <w:t xml:space="preserve">forms </w:t>
      </w:r>
      <w:r w:rsidRPr="001F76A4" w:rsidR="00153601">
        <w:rPr>
          <w:rFonts w:ascii="Arial" w:hAnsi="Arial" w:cs="Arial"/>
        </w:rPr>
        <w:t>used</w:t>
      </w:r>
      <w:r w:rsidRPr="001F76A4" w:rsidR="0019537F">
        <w:rPr>
          <w:rFonts w:ascii="Arial" w:hAnsi="Arial" w:cs="Arial"/>
        </w:rPr>
        <w:t xml:space="preserve"> </w:t>
      </w:r>
      <w:r w:rsidRPr="001F76A4">
        <w:rPr>
          <w:rFonts w:ascii="Arial" w:hAnsi="Arial" w:cs="Arial"/>
        </w:rPr>
        <w:t xml:space="preserve">to collect </w:t>
      </w:r>
      <w:r w:rsidRPr="001F76A4" w:rsidR="00E50704">
        <w:rPr>
          <w:rFonts w:ascii="Arial" w:hAnsi="Arial" w:cs="Arial"/>
        </w:rPr>
        <w:t>data in the</w:t>
      </w:r>
      <w:r w:rsidRPr="001F76A4" w:rsidR="002E0256">
        <w:rPr>
          <w:rFonts w:ascii="Arial" w:hAnsi="Arial" w:cs="Arial"/>
        </w:rPr>
        <w:t xml:space="preserve"> Uniform Data System (UDS)</w:t>
      </w:r>
      <w:r w:rsidRPr="001F76A4" w:rsidR="00E50704">
        <w:rPr>
          <w:rFonts w:ascii="Arial" w:hAnsi="Arial" w:cs="Arial"/>
        </w:rPr>
        <w:t>.</w:t>
      </w:r>
      <w:r w:rsidRPr="001F76A4" w:rsidR="00DC5A55">
        <w:rPr>
          <w:rFonts w:ascii="Arial" w:hAnsi="Arial" w:cs="Arial"/>
        </w:rPr>
        <w:t xml:space="preserve"> </w:t>
      </w:r>
    </w:p>
    <w:p w:rsidR="007C2EBF" w:rsidRPr="001F76A4" w:rsidP="001F76A4" w14:paraId="55504C50" w14:textId="77777777">
      <w:pPr>
        <w:pStyle w:val="NormalWeb"/>
        <w:spacing w:before="0" w:after="0"/>
        <w:rPr>
          <w:rFonts w:ascii="Arial" w:hAnsi="Arial" w:cs="Arial"/>
        </w:rPr>
      </w:pPr>
    </w:p>
    <w:p w:rsidR="00302CA4" w:rsidRPr="001F76A4" w:rsidP="0008573F" w14:paraId="29FA4D52" w14:textId="334BC6E1">
      <w:pPr>
        <w:pStyle w:val="NormalWeb"/>
        <w:spacing w:before="0" w:after="0"/>
        <w:rPr>
          <w:rFonts w:ascii="Arial" w:hAnsi="Arial" w:cs="Arial"/>
        </w:rPr>
      </w:pPr>
      <w:r w:rsidRPr="001F76A4">
        <w:rPr>
          <w:rFonts w:ascii="Arial" w:hAnsi="Arial" w:cs="Arial"/>
        </w:rPr>
        <w:t xml:space="preserve">HRSA utilizes UDS for </w:t>
      </w:r>
      <w:r w:rsidRPr="001F76A4" w:rsidR="00CC0828">
        <w:rPr>
          <w:rFonts w:ascii="Arial" w:hAnsi="Arial" w:cs="Arial"/>
        </w:rPr>
        <w:t xml:space="preserve">the required </w:t>
      </w:r>
      <w:r w:rsidRPr="001F76A4">
        <w:rPr>
          <w:rFonts w:ascii="Arial" w:hAnsi="Arial" w:cs="Arial"/>
        </w:rPr>
        <w:t xml:space="preserve">annual reporting by Health Center Program </w:t>
      </w:r>
      <w:r w:rsidRPr="001F76A4" w:rsidR="001F43A9">
        <w:rPr>
          <w:rFonts w:ascii="Arial" w:hAnsi="Arial" w:cs="Arial"/>
        </w:rPr>
        <w:t>recipient</w:t>
      </w:r>
      <w:r w:rsidRPr="001F76A4">
        <w:rPr>
          <w:rFonts w:ascii="Arial" w:hAnsi="Arial" w:cs="Arial"/>
        </w:rPr>
        <w:t>s (those funded under section 330 of the Public Health Service (PHS) Act), Health Center Program look-alikes</w:t>
      </w:r>
      <w:r w:rsidRPr="001F76A4" w:rsidR="00AA78A0">
        <w:rPr>
          <w:rFonts w:ascii="Arial" w:hAnsi="Arial" w:cs="Arial"/>
        </w:rPr>
        <w:t xml:space="preserve"> (entities meeting requirements of, but not funded under, section 330 of the PHS Act)</w:t>
      </w:r>
      <w:r w:rsidRPr="001F76A4">
        <w:rPr>
          <w:rFonts w:ascii="Arial" w:hAnsi="Arial" w:cs="Arial"/>
        </w:rPr>
        <w:t>, and</w:t>
      </w:r>
      <w:r w:rsidRPr="001F76A4" w:rsidR="00953A93">
        <w:rPr>
          <w:rFonts w:ascii="Arial" w:hAnsi="Arial" w:cs="Arial"/>
        </w:rPr>
        <w:t xml:space="preserve"> </w:t>
      </w:r>
      <w:r w:rsidRPr="001F76A4" w:rsidR="003D19A3">
        <w:rPr>
          <w:rFonts w:ascii="Arial" w:hAnsi="Arial" w:cs="Arial"/>
        </w:rPr>
        <w:t>Nurse Education, Practice, Quality and Retention (NEPQR)</w:t>
      </w:r>
      <w:r w:rsidRPr="001F76A4" w:rsidR="003D19A3">
        <w:rPr>
          <w:rFonts w:ascii="Arial" w:hAnsi="Arial" w:cs="Arial"/>
        </w:rPr>
        <w:t xml:space="preserve"> </w:t>
      </w:r>
      <w:r w:rsidRPr="001F76A4" w:rsidR="003D19A3">
        <w:rPr>
          <w:rFonts w:ascii="Arial" w:hAnsi="Arial" w:cs="Arial"/>
        </w:rPr>
        <w:t xml:space="preserve">and Advanced Nursing Education (ANE) Program </w:t>
      </w:r>
      <w:r w:rsidRPr="001F76A4" w:rsidR="001F43A9">
        <w:rPr>
          <w:rFonts w:ascii="Arial" w:hAnsi="Arial" w:cs="Arial"/>
        </w:rPr>
        <w:t>recipient</w:t>
      </w:r>
      <w:r w:rsidRPr="001F76A4" w:rsidR="003D19A3">
        <w:rPr>
          <w:rFonts w:ascii="Arial" w:hAnsi="Arial" w:cs="Arial"/>
        </w:rPr>
        <w:t>s (specifically those funded under the practice priority areas of sections 831(b) and 811 of the PHS Act)</w:t>
      </w:r>
      <w:r w:rsidRPr="001F76A4">
        <w:rPr>
          <w:rFonts w:ascii="Arial" w:hAnsi="Arial" w:cs="Arial"/>
        </w:rPr>
        <w:t xml:space="preserve">. </w:t>
      </w:r>
      <w:r w:rsidRPr="001F76A4" w:rsidR="00704A6B">
        <w:rPr>
          <w:rFonts w:ascii="Arial" w:hAnsi="Arial" w:cs="Arial"/>
        </w:rPr>
        <w:t xml:space="preserve">The </w:t>
      </w:r>
      <w:r w:rsidRPr="001F76A4" w:rsidR="0042667C">
        <w:rPr>
          <w:rFonts w:ascii="Arial" w:hAnsi="Arial" w:cs="Arial"/>
        </w:rPr>
        <w:t xml:space="preserve">UDS </w:t>
      </w:r>
      <w:r w:rsidRPr="001F76A4" w:rsidR="00E454CC">
        <w:rPr>
          <w:rFonts w:ascii="Arial" w:hAnsi="Arial" w:cs="Arial"/>
        </w:rPr>
        <w:t xml:space="preserve">forms </w:t>
      </w:r>
      <w:r w:rsidRPr="001F76A4">
        <w:rPr>
          <w:rFonts w:ascii="Arial" w:hAnsi="Arial" w:cs="Arial"/>
        </w:rPr>
        <w:t>are currently</w:t>
      </w:r>
      <w:r w:rsidRPr="001F76A4" w:rsidR="0042667C">
        <w:rPr>
          <w:rFonts w:ascii="Arial" w:hAnsi="Arial" w:cs="Arial"/>
        </w:rPr>
        <w:t xml:space="preserve"> </w:t>
      </w:r>
      <w:r w:rsidRPr="001F76A4" w:rsidR="007D7CAF">
        <w:rPr>
          <w:rFonts w:ascii="Arial" w:hAnsi="Arial" w:cs="Arial"/>
        </w:rPr>
        <w:t xml:space="preserve">approved under </w:t>
      </w:r>
      <w:r w:rsidRPr="001F76A4" w:rsidR="005D753F">
        <w:rPr>
          <w:rFonts w:ascii="Arial" w:hAnsi="Arial" w:cs="Arial"/>
        </w:rPr>
        <w:t xml:space="preserve">OMB </w:t>
      </w:r>
      <w:r w:rsidRPr="001F76A4" w:rsidR="006A0CFE">
        <w:rPr>
          <w:rFonts w:ascii="Arial" w:hAnsi="Arial" w:cs="Arial"/>
        </w:rPr>
        <w:t xml:space="preserve">Control </w:t>
      </w:r>
      <w:r w:rsidRPr="001F76A4" w:rsidR="005D753F">
        <w:rPr>
          <w:rFonts w:ascii="Arial" w:hAnsi="Arial" w:cs="Arial"/>
        </w:rPr>
        <w:t>No. 09</w:t>
      </w:r>
      <w:r w:rsidRPr="001F76A4" w:rsidR="001E78F7">
        <w:rPr>
          <w:rFonts w:ascii="Arial" w:hAnsi="Arial" w:cs="Arial"/>
        </w:rPr>
        <w:t>15-</w:t>
      </w:r>
      <w:r w:rsidRPr="001F76A4" w:rsidR="005D753F">
        <w:rPr>
          <w:rFonts w:ascii="Arial" w:hAnsi="Arial" w:cs="Arial"/>
        </w:rPr>
        <w:t>0193</w:t>
      </w:r>
      <w:r w:rsidRPr="001F76A4" w:rsidR="00C314C5">
        <w:rPr>
          <w:rFonts w:ascii="Arial" w:hAnsi="Arial" w:cs="Arial"/>
        </w:rPr>
        <w:t>,</w:t>
      </w:r>
      <w:r w:rsidRPr="001F76A4" w:rsidR="00E50704">
        <w:rPr>
          <w:rFonts w:ascii="Arial" w:hAnsi="Arial" w:cs="Arial"/>
        </w:rPr>
        <w:t xml:space="preserve"> </w:t>
      </w:r>
      <w:r w:rsidRPr="001F76A4" w:rsidR="007D7CAF">
        <w:rPr>
          <w:rFonts w:ascii="Arial" w:hAnsi="Arial" w:cs="Arial"/>
        </w:rPr>
        <w:t>and</w:t>
      </w:r>
      <w:r w:rsidRPr="001F76A4" w:rsidR="005D753F">
        <w:rPr>
          <w:rFonts w:ascii="Arial" w:hAnsi="Arial" w:cs="Arial"/>
        </w:rPr>
        <w:t xml:space="preserve"> </w:t>
      </w:r>
      <w:r w:rsidRPr="001F76A4" w:rsidR="00E454CC">
        <w:rPr>
          <w:rFonts w:ascii="Arial" w:hAnsi="Arial" w:cs="Arial"/>
        </w:rPr>
        <w:t xml:space="preserve">the current </w:t>
      </w:r>
      <w:r w:rsidRPr="001F76A4" w:rsidR="005D753F">
        <w:rPr>
          <w:rFonts w:ascii="Arial" w:hAnsi="Arial" w:cs="Arial"/>
        </w:rPr>
        <w:t>expir</w:t>
      </w:r>
      <w:r w:rsidRPr="001F76A4" w:rsidR="00E454CC">
        <w:rPr>
          <w:rFonts w:ascii="Arial" w:hAnsi="Arial" w:cs="Arial"/>
        </w:rPr>
        <w:t>ation date is</w:t>
      </w:r>
      <w:r w:rsidRPr="001F76A4" w:rsidR="005D753F">
        <w:rPr>
          <w:rFonts w:ascii="Arial" w:hAnsi="Arial" w:cs="Arial"/>
        </w:rPr>
        <w:t xml:space="preserve"> </w:t>
      </w:r>
      <w:r w:rsidRPr="001F76A4" w:rsidR="005838D9">
        <w:rPr>
          <w:rFonts w:ascii="Arial" w:hAnsi="Arial" w:cs="Arial"/>
        </w:rPr>
        <w:t>September</w:t>
      </w:r>
      <w:r w:rsidRPr="001F76A4" w:rsidR="00C2439A">
        <w:rPr>
          <w:rFonts w:ascii="Arial" w:hAnsi="Arial" w:cs="Arial"/>
        </w:rPr>
        <w:t xml:space="preserve"> 30, 2026</w:t>
      </w:r>
      <w:r w:rsidRPr="001F76A4" w:rsidR="005D753F">
        <w:rPr>
          <w:rFonts w:ascii="Arial" w:hAnsi="Arial" w:cs="Arial"/>
        </w:rPr>
        <w:t>.</w:t>
      </w:r>
      <w:r w:rsidRPr="001F76A4" w:rsidR="0059014E">
        <w:rPr>
          <w:rFonts w:ascii="Arial" w:hAnsi="Arial" w:cs="Arial"/>
        </w:rPr>
        <w:t xml:space="preserve"> </w:t>
      </w:r>
    </w:p>
    <w:p w:rsidR="00A93BD9" w:rsidRPr="001F76A4" w:rsidP="001F76A4" w14:paraId="02751D28" w14:textId="77777777">
      <w:pPr>
        <w:rPr>
          <w:rFonts w:ascii="Arial" w:hAnsi="Arial" w:cs="Arial"/>
          <w:szCs w:val="24"/>
        </w:rPr>
      </w:pPr>
    </w:p>
    <w:p w:rsidR="001020FB" w:rsidRPr="00744D48" w:rsidP="0008573F" w14:paraId="113E4122" w14:textId="12111DC0">
      <w:pPr>
        <w:rPr>
          <w:rFonts w:ascii="Arial" w:hAnsi="Arial" w:cs="Arial"/>
          <w:szCs w:val="24"/>
        </w:rPr>
      </w:pPr>
      <w:r w:rsidRPr="00744D48">
        <w:rPr>
          <w:rFonts w:ascii="Arial" w:hAnsi="Arial" w:cs="Arial"/>
          <w:szCs w:val="24"/>
        </w:rPr>
        <w:t xml:space="preserve">To keep the UDS instrument relevant and responsive to the Health Center Program’s needs and </w:t>
      </w:r>
      <w:r w:rsidRPr="001F76A4" w:rsidR="002167B7">
        <w:rPr>
          <w:rFonts w:ascii="Arial" w:hAnsi="Arial" w:cs="Arial"/>
          <w:szCs w:val="24"/>
        </w:rPr>
        <w:t>Administration priorities</w:t>
      </w:r>
      <w:r w:rsidRPr="00744D48">
        <w:rPr>
          <w:rFonts w:ascii="Arial" w:hAnsi="Arial" w:cs="Arial"/>
          <w:szCs w:val="24"/>
        </w:rPr>
        <w:t>, HRSA will implement changes for the performance year 2026 UDS data collection. The 2026 updates include removals, additions, and revisions across the Clinical, Financial</w:t>
      </w:r>
      <w:r w:rsidR="00A839F4">
        <w:rPr>
          <w:rFonts w:ascii="Arial" w:hAnsi="Arial" w:cs="Arial"/>
          <w:szCs w:val="24"/>
        </w:rPr>
        <w:t>,</w:t>
      </w:r>
      <w:r w:rsidRPr="00744D48">
        <w:rPr>
          <w:rFonts w:ascii="Arial" w:hAnsi="Arial" w:cs="Arial"/>
          <w:szCs w:val="24"/>
        </w:rPr>
        <w:t xml:space="preserve"> and Operational Tables, </w:t>
      </w:r>
      <w:r w:rsidR="00AF7757">
        <w:rPr>
          <w:rFonts w:ascii="Arial" w:hAnsi="Arial" w:cs="Arial"/>
          <w:szCs w:val="24"/>
        </w:rPr>
        <w:t>as well as the</w:t>
      </w:r>
      <w:r w:rsidRPr="00744D48" w:rsidR="00AF7757">
        <w:rPr>
          <w:rFonts w:ascii="Arial" w:hAnsi="Arial" w:cs="Arial"/>
          <w:szCs w:val="24"/>
        </w:rPr>
        <w:t xml:space="preserve"> </w:t>
      </w:r>
      <w:r w:rsidRPr="00744D48">
        <w:rPr>
          <w:rFonts w:ascii="Arial" w:hAnsi="Arial" w:cs="Arial"/>
          <w:szCs w:val="24"/>
        </w:rPr>
        <w:t>Appendices</w:t>
      </w:r>
      <w:r w:rsidR="002B4988">
        <w:rPr>
          <w:rFonts w:ascii="Arial" w:hAnsi="Arial" w:cs="Arial"/>
          <w:szCs w:val="24"/>
        </w:rPr>
        <w:t>.</w:t>
      </w:r>
      <w:r w:rsidRPr="00744D48">
        <w:rPr>
          <w:rFonts w:ascii="Arial" w:hAnsi="Arial" w:cs="Arial"/>
          <w:szCs w:val="24"/>
        </w:rPr>
        <w:t xml:space="preserve"> </w:t>
      </w:r>
      <w:r w:rsidR="00AF7757">
        <w:rPr>
          <w:rFonts w:ascii="Arial" w:hAnsi="Arial" w:cs="Arial"/>
          <w:szCs w:val="24"/>
        </w:rPr>
        <w:t>The changes also continue the</w:t>
      </w:r>
      <w:r w:rsidRPr="00744D48">
        <w:rPr>
          <w:rFonts w:ascii="Arial" w:hAnsi="Arial" w:cs="Arial"/>
          <w:szCs w:val="24"/>
        </w:rPr>
        <w:t xml:space="preserve"> alignment of clinical quality measures to electronic specifications. Collectively, these updates reflect HRSA’s continued efforts to reduce administrative burden and modernize the UDS instrument, result</w:t>
      </w:r>
      <w:r w:rsidR="00A839F4">
        <w:rPr>
          <w:rFonts w:ascii="Arial" w:hAnsi="Arial" w:cs="Arial"/>
          <w:szCs w:val="24"/>
        </w:rPr>
        <w:t>ing</w:t>
      </w:r>
      <w:r w:rsidRPr="00744D48">
        <w:rPr>
          <w:rFonts w:ascii="Arial" w:hAnsi="Arial" w:cs="Arial"/>
          <w:szCs w:val="24"/>
        </w:rPr>
        <w:t xml:space="preserve"> in the need to update the UDS instrument and</w:t>
      </w:r>
      <w:r w:rsidR="001461D3">
        <w:rPr>
          <w:rFonts w:ascii="Arial" w:hAnsi="Arial" w:cs="Arial"/>
          <w:szCs w:val="24"/>
        </w:rPr>
        <w:t>,</w:t>
      </w:r>
      <w:r w:rsidRPr="00744D48">
        <w:rPr>
          <w:rFonts w:ascii="Arial" w:hAnsi="Arial" w:cs="Arial"/>
          <w:szCs w:val="24"/>
        </w:rPr>
        <w:t xml:space="preserve"> in turn, the performance reporting requirements. </w:t>
      </w:r>
    </w:p>
    <w:p w:rsidR="00C75E17" w:rsidRPr="001F76A4" w:rsidP="001F76A4" w14:paraId="3EF6C985" w14:textId="77777777">
      <w:pPr>
        <w:rPr>
          <w:rFonts w:ascii="Arial" w:hAnsi="Arial" w:cs="Arial"/>
          <w:szCs w:val="24"/>
        </w:rPr>
      </w:pPr>
    </w:p>
    <w:p w:rsidR="00EF2211" w:rsidRPr="001F76A4" w:rsidP="0008573F" w14:paraId="1C9DDB2B" w14:textId="253F74D7">
      <w:pPr>
        <w:rPr>
          <w:rFonts w:ascii="Arial" w:hAnsi="Arial" w:cs="Arial"/>
        </w:rPr>
      </w:pPr>
      <w:r w:rsidRPr="3E47A45B">
        <w:rPr>
          <w:rFonts w:ascii="Arial" w:hAnsi="Arial" w:cs="Arial"/>
        </w:rPr>
        <w:t>HRSA is proposing th</w:t>
      </w:r>
      <w:r w:rsidRPr="3E47A45B" w:rsidR="00BB41F6">
        <w:rPr>
          <w:rFonts w:ascii="Arial" w:hAnsi="Arial" w:cs="Arial"/>
        </w:rPr>
        <w:t xml:space="preserve">e following </w:t>
      </w:r>
      <w:r w:rsidRPr="3E47A45B" w:rsidR="00C75E17">
        <w:rPr>
          <w:rFonts w:ascii="Arial" w:hAnsi="Arial" w:cs="Arial"/>
        </w:rPr>
        <w:t>modifications</w:t>
      </w:r>
      <w:r w:rsidRPr="3E47A45B" w:rsidR="00A40DD9">
        <w:rPr>
          <w:rFonts w:ascii="Arial" w:hAnsi="Arial" w:cs="Arial"/>
        </w:rPr>
        <w:t xml:space="preserve"> </w:t>
      </w:r>
      <w:r w:rsidRPr="3E47A45B" w:rsidR="368F6715">
        <w:rPr>
          <w:rFonts w:ascii="Arial" w:hAnsi="Arial" w:cs="Arial"/>
        </w:rPr>
        <w:t xml:space="preserve">to the 2026 instrument </w:t>
      </w:r>
      <w:r w:rsidRPr="3E47A45B" w:rsidR="00A40DD9">
        <w:rPr>
          <w:rFonts w:ascii="Arial" w:hAnsi="Arial" w:cs="Arial"/>
        </w:rPr>
        <w:t xml:space="preserve">from the </w:t>
      </w:r>
      <w:r w:rsidRPr="3E47A45B" w:rsidR="00C42EBC">
        <w:rPr>
          <w:rFonts w:ascii="Arial" w:hAnsi="Arial" w:cs="Arial"/>
        </w:rPr>
        <w:t>2025</w:t>
      </w:r>
      <w:r w:rsidRPr="3E47A45B" w:rsidR="00A40DD9">
        <w:rPr>
          <w:rFonts w:ascii="Arial" w:hAnsi="Arial" w:cs="Arial"/>
        </w:rPr>
        <w:t xml:space="preserve"> version</w:t>
      </w:r>
      <w:r w:rsidRPr="3E47A45B" w:rsidR="545D25B2">
        <w:rPr>
          <w:rFonts w:ascii="Arial" w:hAnsi="Arial" w:cs="Arial"/>
        </w:rPr>
        <w:t>:</w:t>
      </w:r>
      <w:r w:rsidRPr="3E47A45B" w:rsidR="00A40DD9">
        <w:rPr>
          <w:rFonts w:ascii="Arial" w:hAnsi="Arial" w:cs="Arial"/>
        </w:rPr>
        <w:t xml:space="preserve"> </w:t>
      </w:r>
      <w:r w:rsidRPr="3E47A45B" w:rsidR="00F92414">
        <w:rPr>
          <w:rFonts w:ascii="Arial" w:hAnsi="Arial" w:cs="Arial"/>
        </w:rPr>
        <w:t xml:space="preserve"> </w:t>
      </w:r>
    </w:p>
    <w:p w:rsidR="009608E6" w:rsidRPr="001F76A4" w:rsidP="00744D48" w14:paraId="3679B5E6" w14:textId="77777777">
      <w:pPr>
        <w:ind w:left="720"/>
        <w:rPr>
          <w:rFonts w:ascii="Arial" w:hAnsi="Arial" w:cs="Arial"/>
          <w:szCs w:val="24"/>
        </w:rPr>
      </w:pPr>
    </w:p>
    <w:p w:rsidR="00F65701" w:rsidRPr="00744D48" w:rsidP="001F76A4" w14:paraId="3A59C5FC" w14:textId="77777777">
      <w:pPr>
        <w:pStyle w:val="BodyText"/>
        <w:tabs>
          <w:tab w:val="left" w:pos="1170"/>
        </w:tabs>
        <w:kinsoku w:val="0"/>
        <w:overflowPunct w:val="0"/>
        <w:ind w:right="475"/>
        <w:rPr>
          <w:rFonts w:ascii="Arial" w:hAnsi="Arial" w:cs="Arial"/>
          <w:b w:val="0"/>
          <w:bCs w:val="0"/>
          <w:szCs w:val="24"/>
          <w:u w:val="single"/>
        </w:rPr>
      </w:pPr>
      <w:r w:rsidRPr="00744D48">
        <w:rPr>
          <w:rFonts w:ascii="Arial" w:hAnsi="Arial" w:cs="Arial"/>
          <w:szCs w:val="24"/>
          <w:u w:val="single"/>
        </w:rPr>
        <w:t>Table 4:  Selected Patient Characteristics</w:t>
      </w:r>
    </w:p>
    <w:p w:rsidR="00F65701" w:rsidRPr="00744D48" w:rsidP="001F76A4" w14:paraId="210D174F" w14:textId="77777777">
      <w:pPr>
        <w:pStyle w:val="BodyText"/>
        <w:tabs>
          <w:tab w:val="left" w:pos="1170"/>
        </w:tabs>
        <w:kinsoku w:val="0"/>
        <w:overflowPunct w:val="0"/>
        <w:ind w:right="475"/>
        <w:rPr>
          <w:rFonts w:ascii="Arial" w:hAnsi="Arial" w:cs="Arial"/>
          <w:b w:val="0"/>
          <w:bCs w:val="0"/>
          <w:szCs w:val="24"/>
        </w:rPr>
      </w:pPr>
    </w:p>
    <w:p w:rsidR="00F65701" w:rsidRPr="00744D48" w:rsidP="001F76A4" w14:paraId="0E440579" w14:textId="31A40FDB">
      <w:pPr>
        <w:pStyle w:val="BodyText"/>
        <w:tabs>
          <w:tab w:val="left" w:pos="1170"/>
        </w:tabs>
        <w:kinsoku w:val="0"/>
        <w:overflowPunct w:val="0"/>
        <w:ind w:right="475"/>
        <w:rPr>
          <w:rFonts w:ascii="Arial" w:hAnsi="Arial" w:cs="Arial"/>
          <w:b w:val="0"/>
          <w:bCs w:val="0"/>
          <w:szCs w:val="24"/>
        </w:rPr>
      </w:pPr>
      <w:r w:rsidRPr="00744D48">
        <w:rPr>
          <w:rFonts w:ascii="Arial" w:hAnsi="Arial" w:cs="Arial"/>
          <w:szCs w:val="24"/>
        </w:rPr>
        <w:t>Removal:</w:t>
      </w:r>
    </w:p>
    <w:p w:rsidR="00F65701" w:rsidRPr="00744D48" w:rsidP="001F76A4" w14:paraId="6292A947" w14:textId="77777777">
      <w:pPr>
        <w:pStyle w:val="BodyText"/>
        <w:tabs>
          <w:tab w:val="left" w:pos="1170"/>
        </w:tabs>
        <w:kinsoku w:val="0"/>
        <w:overflowPunct w:val="0"/>
        <w:ind w:right="475"/>
        <w:rPr>
          <w:rFonts w:ascii="Arial" w:hAnsi="Arial" w:cs="Arial"/>
          <w:b w:val="0"/>
          <w:bCs w:val="0"/>
          <w:szCs w:val="24"/>
        </w:rPr>
      </w:pPr>
    </w:p>
    <w:p w:rsidR="00F65701" w:rsidRPr="00744D48" w:rsidP="00744D48" w14:paraId="2F74FD15" w14:textId="77777777">
      <w:pPr>
        <w:pStyle w:val="ListParagraph"/>
        <w:numPr>
          <w:ilvl w:val="0"/>
          <w:numId w:val="31"/>
        </w:numPr>
        <w:contextualSpacing/>
        <w:rPr>
          <w:rFonts w:ascii="Arial" w:hAnsi="Arial" w:cs="Arial"/>
        </w:rPr>
      </w:pPr>
      <w:r w:rsidRPr="00744D48">
        <w:rPr>
          <w:rFonts w:ascii="Arial" w:hAnsi="Arial" w:cs="Arial"/>
          <w:b/>
          <w:bCs/>
        </w:rPr>
        <w:t xml:space="preserve">Managed Care Utilization </w:t>
      </w:r>
      <w:r w:rsidRPr="00744D48">
        <w:rPr>
          <w:rFonts w:ascii="Arial" w:hAnsi="Arial" w:cs="Arial"/>
        </w:rPr>
        <w:t xml:space="preserve">- UDS measures associated with managed care member months, </w:t>
      </w:r>
      <w:r w:rsidRPr="00744D48">
        <w:rPr>
          <w:rFonts w:ascii="Arial" w:hAnsi="Arial" w:cs="Arial"/>
          <w:i/>
          <w:iCs/>
        </w:rPr>
        <w:t xml:space="preserve">Capitated Member Months, Fee-for-Service Member Months, </w:t>
      </w:r>
      <w:r w:rsidRPr="00744D48">
        <w:rPr>
          <w:rFonts w:ascii="Arial" w:hAnsi="Arial" w:cs="Arial"/>
        </w:rPr>
        <w:t xml:space="preserve">and </w:t>
      </w:r>
      <w:r w:rsidRPr="00744D48">
        <w:rPr>
          <w:rFonts w:ascii="Arial" w:hAnsi="Arial" w:cs="Arial"/>
          <w:i/>
          <w:iCs/>
        </w:rPr>
        <w:t>Total Member Months</w:t>
      </w:r>
      <w:r w:rsidRPr="00744D48">
        <w:rPr>
          <w:rFonts w:ascii="Arial" w:hAnsi="Arial" w:cs="Arial"/>
        </w:rPr>
        <w:t xml:space="preserve"> (Lines 13a—13c) will be removed to reduce the reporting burden, given variations in payer structures and payment arrangements across health centers. </w:t>
      </w:r>
    </w:p>
    <w:p w:rsidR="00513F60" w:rsidP="001F76A4" w14:paraId="7B4F618B" w14:textId="77777777">
      <w:pPr>
        <w:pStyle w:val="BodyText"/>
        <w:tabs>
          <w:tab w:val="left" w:pos="1170"/>
        </w:tabs>
        <w:kinsoku w:val="0"/>
        <w:overflowPunct w:val="0"/>
        <w:ind w:right="475"/>
        <w:rPr>
          <w:rFonts w:ascii="Arial" w:hAnsi="Arial" w:cs="Arial"/>
          <w:szCs w:val="24"/>
          <w:u w:val="single"/>
        </w:rPr>
      </w:pPr>
    </w:p>
    <w:p w:rsidR="00A62B81" w:rsidP="00A62B81" w14:paraId="3EEE4F71" w14:textId="77777777">
      <w:pPr>
        <w:pStyle w:val="BodyText"/>
        <w:tabs>
          <w:tab w:val="left" w:pos="1170"/>
        </w:tabs>
        <w:kinsoku w:val="0"/>
        <w:overflowPunct w:val="0"/>
        <w:ind w:right="475"/>
        <w:rPr>
          <w:rFonts w:ascii="Arial" w:hAnsi="Arial" w:cs="Arial"/>
          <w:u w:val="single"/>
        </w:rPr>
      </w:pPr>
      <w:r w:rsidRPr="00E36D1E">
        <w:rPr>
          <w:rFonts w:ascii="Arial" w:hAnsi="Arial" w:cs="Arial"/>
          <w:u w:val="single"/>
        </w:rPr>
        <w:t>Table 5: Staffing and Utilization and Selected Service Detail Addendum</w:t>
      </w:r>
    </w:p>
    <w:p w:rsidR="002411D8" w:rsidP="00A62B81" w14:paraId="6FE10DBE" w14:textId="77777777">
      <w:pPr>
        <w:pStyle w:val="BodyText"/>
        <w:tabs>
          <w:tab w:val="left" w:pos="1170"/>
        </w:tabs>
        <w:kinsoku w:val="0"/>
        <w:overflowPunct w:val="0"/>
        <w:ind w:right="475"/>
        <w:rPr>
          <w:rFonts w:ascii="Arial" w:hAnsi="Arial" w:cs="Arial"/>
        </w:rPr>
      </w:pPr>
    </w:p>
    <w:p w:rsidR="002411D8" w:rsidP="00A62B81" w14:paraId="340741D3" w14:textId="00058C39">
      <w:pPr>
        <w:pStyle w:val="BodyText"/>
        <w:tabs>
          <w:tab w:val="left" w:pos="1170"/>
        </w:tabs>
        <w:kinsoku w:val="0"/>
        <w:overflowPunct w:val="0"/>
        <w:ind w:right="475"/>
        <w:rPr>
          <w:rFonts w:ascii="Arial" w:hAnsi="Arial" w:cs="Arial"/>
        </w:rPr>
      </w:pPr>
      <w:r w:rsidRPr="00E36D1E">
        <w:rPr>
          <w:rFonts w:ascii="Arial" w:hAnsi="Arial" w:cs="Arial"/>
        </w:rPr>
        <w:t>Removal:</w:t>
      </w:r>
    </w:p>
    <w:p w:rsidR="008D3709" w:rsidP="00B13562" w14:paraId="3DD284AA" w14:textId="77777777">
      <w:pPr>
        <w:pStyle w:val="BodyText"/>
        <w:tabs>
          <w:tab w:val="left" w:pos="1170"/>
        </w:tabs>
        <w:kinsoku w:val="0"/>
        <w:overflowPunct w:val="0"/>
        <w:ind w:right="475"/>
        <w:rPr>
          <w:rFonts w:ascii="Arial" w:hAnsi="Arial" w:cs="Arial"/>
          <w:b w:val="0"/>
          <w:bCs w:val="0"/>
        </w:rPr>
      </w:pPr>
    </w:p>
    <w:p w:rsidR="00B13562" w:rsidRPr="00E36D1E" w:rsidP="00B13562" w14:paraId="681BC058" w14:textId="67B4BA7D">
      <w:pPr>
        <w:pStyle w:val="BodyText"/>
        <w:numPr>
          <w:ilvl w:val="0"/>
          <w:numId w:val="31"/>
        </w:numPr>
        <w:tabs>
          <w:tab w:val="left" w:pos="1170"/>
        </w:tabs>
        <w:kinsoku w:val="0"/>
        <w:overflowPunct w:val="0"/>
        <w:ind w:right="475"/>
        <w:rPr>
          <w:rFonts w:ascii="Arial" w:hAnsi="Arial" w:cs="Arial"/>
        </w:rPr>
      </w:pPr>
      <w:r w:rsidRPr="00E36D1E">
        <w:rPr>
          <w:rFonts w:ascii="Arial" w:hAnsi="Arial" w:cs="Arial"/>
        </w:rPr>
        <w:t>Selected Service Detail Addendum</w:t>
      </w:r>
      <w:r w:rsidR="007862A2">
        <w:rPr>
          <w:rFonts w:ascii="Arial" w:hAnsi="Arial" w:cs="Arial"/>
          <w:b w:val="0"/>
          <w:bCs w:val="0"/>
        </w:rPr>
        <w:t xml:space="preserve"> </w:t>
      </w:r>
      <w:r w:rsidR="00373449">
        <w:rPr>
          <w:rFonts w:ascii="Arial" w:hAnsi="Arial" w:cs="Arial"/>
          <w:b w:val="0"/>
          <w:bCs w:val="0"/>
        </w:rPr>
        <w:t>–</w:t>
      </w:r>
      <w:r w:rsidR="00E7724C">
        <w:rPr>
          <w:rFonts w:ascii="Arial" w:hAnsi="Arial" w:cs="Arial"/>
          <w:b w:val="0"/>
          <w:bCs w:val="0"/>
        </w:rPr>
        <w:t xml:space="preserve"> D</w:t>
      </w:r>
      <w:r w:rsidR="006F3E58">
        <w:rPr>
          <w:rFonts w:ascii="Arial" w:hAnsi="Arial" w:cs="Arial"/>
          <w:b w:val="0"/>
          <w:bCs w:val="0"/>
        </w:rPr>
        <w:t xml:space="preserve">etailed </w:t>
      </w:r>
      <w:r w:rsidR="00A65914">
        <w:rPr>
          <w:rFonts w:ascii="Arial" w:hAnsi="Arial" w:cs="Arial"/>
          <w:b w:val="0"/>
          <w:bCs w:val="0"/>
        </w:rPr>
        <w:t xml:space="preserve">reporting elements related to </w:t>
      </w:r>
      <w:r w:rsidR="005F4073">
        <w:rPr>
          <w:rFonts w:ascii="Arial" w:hAnsi="Arial" w:cs="Arial"/>
          <w:b w:val="0"/>
          <w:bCs w:val="0"/>
        </w:rPr>
        <w:t xml:space="preserve">integrated </w:t>
      </w:r>
      <w:r w:rsidR="00373449">
        <w:rPr>
          <w:rFonts w:ascii="Arial" w:hAnsi="Arial" w:cs="Arial"/>
          <w:b w:val="0"/>
          <w:bCs w:val="0"/>
        </w:rPr>
        <w:t>mental health and substance use disorder service</w:t>
      </w:r>
      <w:r w:rsidR="00A65914">
        <w:rPr>
          <w:rFonts w:ascii="Arial" w:hAnsi="Arial" w:cs="Arial"/>
          <w:b w:val="0"/>
          <w:bCs w:val="0"/>
        </w:rPr>
        <w:t xml:space="preserve"> delivery</w:t>
      </w:r>
      <w:r w:rsidR="005C17E4">
        <w:rPr>
          <w:rFonts w:ascii="Arial" w:hAnsi="Arial" w:cs="Arial"/>
          <w:b w:val="0"/>
          <w:bCs w:val="0"/>
        </w:rPr>
        <w:t xml:space="preserve"> </w:t>
      </w:r>
      <w:r w:rsidRPr="0068441B" w:rsidR="005C17E4">
        <w:rPr>
          <w:rFonts w:ascii="Arial" w:hAnsi="Arial" w:cs="Arial"/>
          <w:b w:val="0"/>
          <w:bCs w:val="0"/>
        </w:rPr>
        <w:t xml:space="preserve">(Lines 20a01 – 21h) </w:t>
      </w:r>
      <w:r w:rsidR="00373449">
        <w:rPr>
          <w:rFonts w:ascii="Arial" w:hAnsi="Arial" w:cs="Arial"/>
          <w:b w:val="0"/>
          <w:bCs w:val="0"/>
        </w:rPr>
        <w:t>will be removed</w:t>
      </w:r>
      <w:r w:rsidR="000D60AB">
        <w:rPr>
          <w:rFonts w:ascii="Arial" w:hAnsi="Arial" w:cs="Arial"/>
          <w:b w:val="0"/>
          <w:bCs w:val="0"/>
        </w:rPr>
        <w:t xml:space="preserve"> to streamline reporting and reduce burden on health centers.</w:t>
      </w:r>
      <w:r w:rsidR="009A3C04">
        <w:rPr>
          <w:rFonts w:ascii="Arial" w:hAnsi="Arial" w:cs="Arial"/>
          <w:b w:val="0"/>
          <w:bCs w:val="0"/>
        </w:rPr>
        <w:t xml:space="preserve"> </w:t>
      </w:r>
      <w:r w:rsidR="005F5926">
        <w:rPr>
          <w:rFonts w:ascii="Arial" w:hAnsi="Arial" w:cs="Arial"/>
          <w:b w:val="0"/>
          <w:bCs w:val="0"/>
        </w:rPr>
        <w:t xml:space="preserve">Mental health </w:t>
      </w:r>
      <w:r w:rsidR="000D60AB">
        <w:rPr>
          <w:rFonts w:ascii="Arial" w:hAnsi="Arial" w:cs="Arial"/>
          <w:b w:val="0"/>
          <w:bCs w:val="0"/>
        </w:rPr>
        <w:t xml:space="preserve">and substance use disorder </w:t>
      </w:r>
      <w:r w:rsidR="005F5926">
        <w:rPr>
          <w:rFonts w:ascii="Arial" w:hAnsi="Arial" w:cs="Arial"/>
          <w:b w:val="0"/>
          <w:bCs w:val="0"/>
        </w:rPr>
        <w:t xml:space="preserve">services </w:t>
      </w:r>
      <w:r w:rsidR="00492C10">
        <w:rPr>
          <w:rFonts w:ascii="Arial" w:hAnsi="Arial" w:cs="Arial"/>
          <w:b w:val="0"/>
          <w:bCs w:val="0"/>
        </w:rPr>
        <w:t>will continue to be reported in the core part of Table 5.</w:t>
      </w:r>
    </w:p>
    <w:p w:rsidR="00EE1DD3" w:rsidP="00EE1DD3" w14:paraId="52180238" w14:textId="77777777">
      <w:pPr>
        <w:pStyle w:val="BodyText"/>
        <w:tabs>
          <w:tab w:val="left" w:pos="1170"/>
        </w:tabs>
        <w:kinsoku w:val="0"/>
        <w:overflowPunct w:val="0"/>
        <w:ind w:right="475"/>
        <w:rPr>
          <w:rFonts w:ascii="Arial" w:hAnsi="Arial" w:cs="Arial"/>
          <w:b w:val="0"/>
          <w:bCs w:val="0"/>
        </w:rPr>
      </w:pPr>
    </w:p>
    <w:p w:rsidR="00EE1DD3" w:rsidP="00EE1DD3" w14:paraId="7876931F" w14:textId="0896D14C">
      <w:pPr>
        <w:pStyle w:val="BodyText"/>
        <w:tabs>
          <w:tab w:val="left" w:pos="1170"/>
        </w:tabs>
        <w:kinsoku w:val="0"/>
        <w:overflowPunct w:val="0"/>
        <w:ind w:right="475"/>
        <w:rPr>
          <w:rFonts w:ascii="Arial" w:hAnsi="Arial" w:cs="Arial"/>
        </w:rPr>
      </w:pPr>
      <w:r>
        <w:rPr>
          <w:rFonts w:ascii="Arial" w:hAnsi="Arial" w:cs="Arial"/>
        </w:rPr>
        <w:t>Addition:</w:t>
      </w:r>
    </w:p>
    <w:p w:rsidR="00281DD5" w:rsidP="00EE1DD3" w14:paraId="4AEB0DFC" w14:textId="77777777">
      <w:pPr>
        <w:pStyle w:val="BodyText"/>
        <w:tabs>
          <w:tab w:val="left" w:pos="1170"/>
        </w:tabs>
        <w:kinsoku w:val="0"/>
        <w:overflowPunct w:val="0"/>
        <w:ind w:right="475"/>
        <w:rPr>
          <w:rFonts w:ascii="Arial" w:hAnsi="Arial" w:cs="Arial"/>
        </w:rPr>
      </w:pPr>
    </w:p>
    <w:p w:rsidR="00742431" w:rsidRPr="00E36D1E" w:rsidP="00E36D1E" w14:paraId="0B9B4B81" w14:textId="464F522C">
      <w:pPr>
        <w:pStyle w:val="BodyText"/>
        <w:numPr>
          <w:ilvl w:val="0"/>
          <w:numId w:val="31"/>
        </w:numPr>
        <w:tabs>
          <w:tab w:val="left" w:pos="1170"/>
        </w:tabs>
        <w:kinsoku w:val="0"/>
        <w:overflowPunct w:val="0"/>
        <w:autoSpaceDE w:val="0"/>
        <w:autoSpaceDN w:val="0"/>
        <w:adjustRightInd w:val="0"/>
        <w:ind w:right="475"/>
        <w:rPr>
          <w:rFonts w:ascii="Arial" w:hAnsi="Arial" w:cs="Arial"/>
          <w:b w:val="0"/>
          <w:snapToGrid/>
        </w:rPr>
      </w:pPr>
      <w:r w:rsidRPr="3E47A45B">
        <w:rPr>
          <w:rFonts w:ascii="Arial" w:hAnsi="Arial" w:cs="Arial"/>
          <w:snapToGrid/>
        </w:rPr>
        <w:t>Staffing and Utilization</w:t>
      </w:r>
      <w:r w:rsidRPr="3E47A45B">
        <w:rPr>
          <w:rFonts w:ascii="Arial" w:hAnsi="Arial" w:cs="Arial"/>
          <w:b w:val="0"/>
          <w:snapToGrid/>
        </w:rPr>
        <w:t xml:space="preserve">- Specific mental health personnel types, including </w:t>
      </w:r>
      <w:r w:rsidRPr="3E47A45B">
        <w:rPr>
          <w:rFonts w:ascii="Arial" w:hAnsi="Arial" w:cs="Arial"/>
          <w:b w:val="0"/>
          <w:i/>
          <w:snapToGrid/>
        </w:rPr>
        <w:t>Psychiatric Mental Health Nurse Practitioners</w:t>
      </w:r>
      <w:r w:rsidRPr="3E47A45B">
        <w:rPr>
          <w:rFonts w:ascii="Arial" w:hAnsi="Arial" w:cs="Arial"/>
          <w:b w:val="0"/>
          <w:snapToGrid/>
        </w:rPr>
        <w:t xml:space="preserve"> (PMHNPs), will be added as </w:t>
      </w:r>
      <w:r w:rsidRPr="3E47A45B" w:rsidR="5C56186C">
        <w:rPr>
          <w:rFonts w:ascii="Arial" w:hAnsi="Arial" w:cs="Arial"/>
          <w:b w:val="0"/>
          <w:bCs w:val="0"/>
          <w:snapToGrid/>
        </w:rPr>
        <w:t>drop-down</w:t>
      </w:r>
      <w:r w:rsidRPr="3E47A45B">
        <w:rPr>
          <w:rFonts w:ascii="Arial" w:hAnsi="Arial" w:cs="Arial"/>
          <w:b w:val="0"/>
          <w:snapToGrid/>
        </w:rPr>
        <w:t xml:space="preserve"> options to Line 20b, </w:t>
      </w:r>
      <w:r w:rsidRPr="3E47A45B">
        <w:rPr>
          <w:rFonts w:ascii="Arial" w:hAnsi="Arial" w:cs="Arial"/>
          <w:b w:val="0"/>
          <w:i/>
          <w:snapToGrid/>
        </w:rPr>
        <w:t>Other Licensed Mental Health Providers</w:t>
      </w:r>
      <w:r w:rsidRPr="3E47A45B">
        <w:rPr>
          <w:rFonts w:ascii="Arial" w:hAnsi="Arial" w:cs="Arial"/>
          <w:b w:val="0"/>
          <w:snapToGrid/>
        </w:rPr>
        <w:t>.</w:t>
      </w:r>
      <w:r w:rsidRPr="3E47A45B" w:rsidR="00101028">
        <w:rPr>
          <w:rFonts w:ascii="Arial" w:hAnsi="Arial" w:cs="Arial"/>
          <w:b w:val="0"/>
          <w:snapToGrid/>
        </w:rPr>
        <w:t xml:space="preserve"> This </w:t>
      </w:r>
      <w:r w:rsidRPr="3E47A45B" w:rsidR="004613D4">
        <w:rPr>
          <w:rFonts w:ascii="Arial" w:hAnsi="Arial" w:cs="Arial"/>
          <w:b w:val="0"/>
          <w:snapToGrid/>
        </w:rPr>
        <w:t>addition will allow for more accurate classification of licensed mental health providers and better reflect the composition of the behavioral health workforce.</w:t>
      </w:r>
    </w:p>
    <w:p w:rsidR="004335EA" w:rsidP="001F76A4" w14:paraId="7585E49F" w14:textId="77777777">
      <w:pPr>
        <w:pStyle w:val="BodyText"/>
        <w:tabs>
          <w:tab w:val="left" w:pos="1170"/>
        </w:tabs>
        <w:kinsoku w:val="0"/>
        <w:overflowPunct w:val="0"/>
        <w:ind w:right="475"/>
        <w:rPr>
          <w:rFonts w:ascii="Arial" w:hAnsi="Arial" w:cs="Arial"/>
          <w:szCs w:val="24"/>
          <w:u w:val="single"/>
        </w:rPr>
      </w:pPr>
    </w:p>
    <w:p w:rsidR="00F65701" w:rsidRPr="00744D48" w:rsidP="001F76A4" w14:paraId="361DE4DF" w14:textId="0D118E1F">
      <w:pPr>
        <w:pStyle w:val="BodyText"/>
        <w:tabs>
          <w:tab w:val="left" w:pos="1170"/>
        </w:tabs>
        <w:kinsoku w:val="0"/>
        <w:overflowPunct w:val="0"/>
        <w:ind w:right="475"/>
        <w:rPr>
          <w:rFonts w:ascii="Arial" w:hAnsi="Arial" w:cs="Arial"/>
          <w:b w:val="0"/>
          <w:bCs w:val="0"/>
          <w:szCs w:val="24"/>
          <w:u w:val="single"/>
        </w:rPr>
      </w:pPr>
      <w:r w:rsidRPr="00744D48">
        <w:rPr>
          <w:rFonts w:ascii="Arial" w:hAnsi="Arial" w:cs="Arial"/>
          <w:szCs w:val="24"/>
          <w:u w:val="single"/>
        </w:rPr>
        <w:t xml:space="preserve">Table 6A:  Selected Diagnoses and Services Rendered </w:t>
      </w:r>
    </w:p>
    <w:p w:rsidR="00F65701" w:rsidRPr="00744D48" w:rsidP="001F76A4" w14:paraId="33E21B79" w14:textId="77777777">
      <w:pPr>
        <w:pStyle w:val="BodyText"/>
        <w:tabs>
          <w:tab w:val="left" w:pos="1170"/>
        </w:tabs>
        <w:kinsoku w:val="0"/>
        <w:overflowPunct w:val="0"/>
        <w:ind w:right="475"/>
        <w:rPr>
          <w:rFonts w:ascii="Arial" w:hAnsi="Arial" w:cs="Arial"/>
          <w:b w:val="0"/>
          <w:bCs w:val="0"/>
          <w:szCs w:val="24"/>
        </w:rPr>
      </w:pPr>
    </w:p>
    <w:p w:rsidR="00F65701" w:rsidRPr="00744D48" w:rsidP="001F76A4" w14:paraId="0444D058" w14:textId="77777777">
      <w:pPr>
        <w:pStyle w:val="BodyText"/>
        <w:tabs>
          <w:tab w:val="left" w:pos="1170"/>
        </w:tabs>
        <w:kinsoku w:val="0"/>
        <w:overflowPunct w:val="0"/>
        <w:ind w:right="475"/>
        <w:rPr>
          <w:rFonts w:ascii="Arial" w:hAnsi="Arial" w:cs="Arial"/>
          <w:b w:val="0"/>
          <w:bCs w:val="0"/>
          <w:szCs w:val="24"/>
        </w:rPr>
      </w:pPr>
      <w:r w:rsidRPr="00744D48">
        <w:rPr>
          <w:rFonts w:ascii="Arial" w:hAnsi="Arial" w:cs="Arial"/>
          <w:szCs w:val="24"/>
        </w:rPr>
        <w:t>Removals:</w:t>
      </w:r>
    </w:p>
    <w:p w:rsidR="00F65701" w:rsidRPr="00744D48" w:rsidP="001F76A4" w14:paraId="5EF97C36" w14:textId="77777777">
      <w:pPr>
        <w:pStyle w:val="BodyText"/>
        <w:tabs>
          <w:tab w:val="left" w:pos="1170"/>
        </w:tabs>
        <w:kinsoku w:val="0"/>
        <w:overflowPunct w:val="0"/>
        <w:ind w:right="475"/>
        <w:rPr>
          <w:rFonts w:ascii="Arial" w:hAnsi="Arial" w:cs="Arial"/>
          <w:b w:val="0"/>
          <w:bCs w:val="0"/>
          <w:szCs w:val="24"/>
        </w:rPr>
      </w:pPr>
    </w:p>
    <w:p w:rsidR="00F65701" w:rsidP="001F76A4" w14:paraId="241EFEF5" w14:textId="70027144">
      <w:pPr>
        <w:pStyle w:val="ListParagraph"/>
        <w:numPr>
          <w:ilvl w:val="0"/>
          <w:numId w:val="31"/>
        </w:numPr>
        <w:contextualSpacing/>
        <w:rPr>
          <w:rFonts w:ascii="Arial" w:hAnsi="Arial" w:cs="Arial"/>
        </w:rPr>
      </w:pPr>
      <w:r w:rsidRPr="00744D48">
        <w:rPr>
          <w:rFonts w:ascii="Arial" w:hAnsi="Arial" w:cs="Arial"/>
          <w:b/>
          <w:bCs/>
        </w:rPr>
        <w:t xml:space="preserve">Various Clinical Measures - </w:t>
      </w:r>
      <w:r w:rsidRPr="00744D48">
        <w:rPr>
          <w:rFonts w:ascii="Arial" w:hAnsi="Arial" w:cs="Arial"/>
        </w:rPr>
        <w:t>Clinical measures associated with various diagnoses and selected services rendered are being removed from Table 6A to streamline reporting, reduce burden, and eliminate potential redundancies where similar information is captured elsewhere in the UDS. The specific measures proposed for removal are indicated below:</w:t>
      </w:r>
    </w:p>
    <w:p w:rsidR="007416E0" w:rsidRPr="00744D48" w:rsidP="00744D48" w14:paraId="346049D0" w14:textId="77777777">
      <w:pPr>
        <w:pStyle w:val="ListParagraph"/>
        <w:contextualSpacing/>
        <w:rPr>
          <w:rFonts w:ascii="Arial" w:hAnsi="Arial" w:cs="Arial"/>
        </w:rPr>
      </w:pPr>
    </w:p>
    <w:p w:rsidR="00F65701" w:rsidRPr="00744D48" w:rsidP="7C5E6B64" w14:paraId="5427C097" w14:textId="77777777">
      <w:pPr>
        <w:pStyle w:val="ListParagraph"/>
        <w:numPr>
          <w:ilvl w:val="0"/>
          <w:numId w:val="27"/>
        </w:numPr>
        <w:ind w:left="1440"/>
        <w:contextualSpacing/>
        <w:rPr>
          <w:rFonts w:ascii="Arial" w:hAnsi="Arial" w:cs="Arial"/>
        </w:rPr>
      </w:pPr>
      <w:r w:rsidRPr="7C5E6B64">
        <w:rPr>
          <w:rFonts w:ascii="Arial" w:hAnsi="Arial" w:cs="Arial"/>
        </w:rPr>
        <w:t>Respiratory conditions related to COVID-19 (Line 6a)</w:t>
      </w:r>
    </w:p>
    <w:p w:rsidR="00F65701" w:rsidRPr="00744D48" w:rsidP="00744D48" w14:paraId="1414348E" w14:textId="28C03105">
      <w:pPr>
        <w:pStyle w:val="ListParagraph"/>
        <w:numPr>
          <w:ilvl w:val="0"/>
          <w:numId w:val="27"/>
        </w:numPr>
        <w:ind w:left="1440"/>
        <w:contextualSpacing/>
        <w:rPr>
          <w:rFonts w:ascii="Arial" w:hAnsi="Arial" w:cs="Arial"/>
        </w:rPr>
      </w:pPr>
      <w:r w:rsidRPr="00744D48">
        <w:rPr>
          <w:rFonts w:ascii="Arial" w:hAnsi="Arial" w:cs="Arial"/>
        </w:rPr>
        <w:t>Abnormal breast findings, female (Line 7)</w:t>
      </w:r>
    </w:p>
    <w:p w:rsidR="00F65701" w:rsidRPr="00744D48" w:rsidP="00744D48" w14:paraId="6630DAF0" w14:textId="77777777">
      <w:pPr>
        <w:pStyle w:val="ListParagraph"/>
        <w:numPr>
          <w:ilvl w:val="0"/>
          <w:numId w:val="27"/>
        </w:numPr>
        <w:ind w:left="1440"/>
        <w:contextualSpacing/>
        <w:rPr>
          <w:rFonts w:ascii="Arial" w:hAnsi="Arial" w:cs="Arial"/>
        </w:rPr>
      </w:pPr>
      <w:r w:rsidRPr="00744D48">
        <w:rPr>
          <w:rFonts w:ascii="Arial" w:hAnsi="Arial" w:cs="Arial"/>
        </w:rPr>
        <w:t>Abnormal cervical findings (Line 8)</w:t>
      </w:r>
    </w:p>
    <w:p w:rsidR="00F65701" w:rsidRPr="00744D48" w:rsidP="00744D48" w14:paraId="7B4C2198" w14:textId="77777777">
      <w:pPr>
        <w:pStyle w:val="ListParagraph"/>
        <w:numPr>
          <w:ilvl w:val="0"/>
          <w:numId w:val="27"/>
        </w:numPr>
        <w:ind w:left="1440"/>
        <w:contextualSpacing/>
        <w:rPr>
          <w:rFonts w:ascii="Arial" w:hAnsi="Arial" w:cs="Arial"/>
        </w:rPr>
      </w:pPr>
      <w:r w:rsidRPr="00744D48">
        <w:rPr>
          <w:rFonts w:ascii="Arial" w:hAnsi="Arial" w:cs="Arial"/>
        </w:rPr>
        <w:t xml:space="preserve">Contact dermatitis and other eczema (Line 12) </w:t>
      </w:r>
    </w:p>
    <w:p w:rsidR="00F65701" w:rsidRPr="00744D48" w:rsidP="00744D48" w14:paraId="32B1C073" w14:textId="77777777">
      <w:pPr>
        <w:pStyle w:val="ListParagraph"/>
        <w:numPr>
          <w:ilvl w:val="0"/>
          <w:numId w:val="27"/>
        </w:numPr>
        <w:ind w:left="1440"/>
        <w:contextualSpacing/>
        <w:rPr>
          <w:rFonts w:ascii="Arial" w:hAnsi="Arial" w:cs="Arial"/>
        </w:rPr>
      </w:pPr>
      <w:r w:rsidRPr="00744D48">
        <w:rPr>
          <w:rFonts w:ascii="Arial" w:hAnsi="Arial" w:cs="Arial"/>
        </w:rPr>
        <w:t xml:space="preserve">Novel coronavirus (SARS-CoV-2) diagnostic test (Line 21c) </w:t>
      </w:r>
    </w:p>
    <w:p w:rsidR="00F65701" w:rsidRPr="00744D48" w:rsidP="00744D48" w14:paraId="6830DBE9" w14:textId="77777777">
      <w:pPr>
        <w:pStyle w:val="ListParagraph"/>
        <w:numPr>
          <w:ilvl w:val="0"/>
          <w:numId w:val="27"/>
        </w:numPr>
        <w:ind w:left="1440"/>
        <w:contextualSpacing/>
        <w:rPr>
          <w:rFonts w:ascii="Arial" w:hAnsi="Arial" w:cs="Arial"/>
        </w:rPr>
      </w:pPr>
      <w:r w:rsidRPr="00744D48">
        <w:rPr>
          <w:rFonts w:ascii="Arial" w:hAnsi="Arial" w:cs="Arial"/>
        </w:rPr>
        <w:t>Novel coronavirus (SARS-COV-2) antibody test (Line 21d)</w:t>
      </w:r>
    </w:p>
    <w:p w:rsidR="00F65701" w:rsidRPr="00744D48" w:rsidP="00744D48" w14:paraId="35715535" w14:textId="77777777">
      <w:pPr>
        <w:pStyle w:val="ListParagraph"/>
        <w:numPr>
          <w:ilvl w:val="0"/>
          <w:numId w:val="27"/>
        </w:numPr>
        <w:ind w:left="1440"/>
        <w:contextualSpacing/>
        <w:rPr>
          <w:rFonts w:ascii="Arial" w:hAnsi="Arial" w:cs="Arial"/>
        </w:rPr>
      </w:pPr>
      <w:r w:rsidRPr="00744D48">
        <w:rPr>
          <w:rFonts w:ascii="Arial" w:hAnsi="Arial" w:cs="Arial"/>
        </w:rPr>
        <w:t>Mammogram (Line 22)</w:t>
      </w:r>
    </w:p>
    <w:p w:rsidR="00F65701" w:rsidRPr="00744D48" w:rsidP="00744D48" w14:paraId="57DEAABE" w14:textId="77777777">
      <w:pPr>
        <w:pStyle w:val="ListParagraph"/>
        <w:numPr>
          <w:ilvl w:val="0"/>
          <w:numId w:val="27"/>
        </w:numPr>
        <w:ind w:left="1440"/>
        <w:contextualSpacing/>
        <w:rPr>
          <w:rFonts w:ascii="Arial" w:hAnsi="Arial" w:cs="Arial"/>
        </w:rPr>
      </w:pPr>
      <w:r w:rsidRPr="00744D48">
        <w:rPr>
          <w:rFonts w:ascii="Arial" w:hAnsi="Arial" w:cs="Arial"/>
        </w:rPr>
        <w:t>Pap test (Line 23)</w:t>
      </w:r>
    </w:p>
    <w:p w:rsidR="00F65701" w:rsidRPr="00744D48" w:rsidP="00744D48" w14:paraId="144928B9" w14:textId="77777777">
      <w:pPr>
        <w:pStyle w:val="ListParagraph"/>
        <w:numPr>
          <w:ilvl w:val="0"/>
          <w:numId w:val="27"/>
        </w:numPr>
        <w:ind w:left="1440"/>
        <w:contextualSpacing/>
        <w:rPr>
          <w:rFonts w:ascii="Arial" w:hAnsi="Arial" w:cs="Arial"/>
        </w:rPr>
      </w:pPr>
      <w:r w:rsidRPr="00744D48">
        <w:rPr>
          <w:rFonts w:ascii="Arial" w:hAnsi="Arial" w:cs="Arial"/>
        </w:rPr>
        <w:t>Sealants (Line 30)</w:t>
      </w:r>
    </w:p>
    <w:p w:rsidR="00F65701" w:rsidRPr="00744D48" w:rsidP="00744D48" w14:paraId="55ABF1AF" w14:textId="77777777">
      <w:pPr>
        <w:pStyle w:val="ListParagraph"/>
        <w:numPr>
          <w:ilvl w:val="0"/>
          <w:numId w:val="27"/>
        </w:numPr>
        <w:ind w:left="1440"/>
        <w:contextualSpacing/>
        <w:rPr>
          <w:rFonts w:ascii="Arial" w:hAnsi="Arial" w:cs="Arial"/>
        </w:rPr>
      </w:pPr>
      <w:r w:rsidRPr="00744D48">
        <w:rPr>
          <w:rFonts w:ascii="Arial" w:hAnsi="Arial" w:cs="Arial"/>
        </w:rPr>
        <w:t>Oral surgery (extractions and other surgical procedures) (Line 33)</w:t>
      </w:r>
    </w:p>
    <w:p w:rsidR="00F65701" w:rsidRPr="00744D48" w:rsidP="00744D48" w14:paraId="4063B46B" w14:textId="77777777">
      <w:pPr>
        <w:pStyle w:val="ListParagraph"/>
        <w:numPr>
          <w:ilvl w:val="0"/>
          <w:numId w:val="27"/>
        </w:numPr>
        <w:ind w:left="1440"/>
        <w:contextualSpacing/>
        <w:rPr>
          <w:rFonts w:ascii="Arial" w:hAnsi="Arial" w:cs="Arial"/>
        </w:rPr>
      </w:pPr>
      <w:r w:rsidRPr="00744D48">
        <w:rPr>
          <w:rFonts w:ascii="Arial" w:hAnsi="Arial" w:cs="Arial"/>
        </w:rPr>
        <w:t xml:space="preserve">Rehabilitative services (Endo, Perio, </w:t>
      </w:r>
      <w:r w:rsidRPr="00744D48">
        <w:rPr>
          <w:rFonts w:ascii="Arial" w:hAnsi="Arial" w:cs="Arial"/>
        </w:rPr>
        <w:t>Prostho</w:t>
      </w:r>
      <w:r w:rsidRPr="00744D48">
        <w:rPr>
          <w:rFonts w:ascii="Arial" w:hAnsi="Arial" w:cs="Arial"/>
        </w:rPr>
        <w:t>, Ortho) (Line 34)</w:t>
      </w:r>
    </w:p>
    <w:p w:rsidR="007416E0" w:rsidP="001F76A4" w14:paraId="219F855D" w14:textId="77777777">
      <w:pPr>
        <w:rPr>
          <w:rFonts w:ascii="Arial" w:hAnsi="Arial" w:cs="Arial"/>
          <w:b/>
          <w:bCs/>
          <w:szCs w:val="24"/>
        </w:rPr>
      </w:pPr>
    </w:p>
    <w:p w:rsidR="00F65701" w:rsidP="001F76A4" w14:paraId="4C0D51A6" w14:textId="76B1E4B2">
      <w:pPr>
        <w:rPr>
          <w:rFonts w:ascii="Arial" w:hAnsi="Arial" w:cs="Arial"/>
          <w:b/>
          <w:bCs/>
          <w:szCs w:val="24"/>
        </w:rPr>
      </w:pPr>
      <w:r w:rsidRPr="00744D48">
        <w:rPr>
          <w:rFonts w:ascii="Arial" w:hAnsi="Arial" w:cs="Arial"/>
          <w:b/>
          <w:bCs/>
          <w:szCs w:val="24"/>
        </w:rPr>
        <w:t>Additions:</w:t>
      </w:r>
    </w:p>
    <w:p w:rsidR="00354752" w:rsidRPr="00744D48" w:rsidP="00744D48" w14:paraId="7070E635" w14:textId="77777777">
      <w:pPr>
        <w:rPr>
          <w:rFonts w:ascii="Arial" w:hAnsi="Arial" w:cs="Arial"/>
          <w:b/>
          <w:bCs/>
          <w:szCs w:val="24"/>
        </w:rPr>
      </w:pPr>
    </w:p>
    <w:p w:rsidR="00F65701" w:rsidP="001F76A4" w14:paraId="360232E9" w14:textId="6C103321">
      <w:pPr>
        <w:pStyle w:val="ListParagraph"/>
        <w:numPr>
          <w:ilvl w:val="0"/>
          <w:numId w:val="31"/>
        </w:numPr>
        <w:contextualSpacing/>
        <w:rPr>
          <w:rFonts w:ascii="Arial" w:hAnsi="Arial" w:cs="Arial"/>
        </w:rPr>
      </w:pPr>
      <w:r w:rsidRPr="00744D48">
        <w:rPr>
          <w:rFonts w:ascii="Arial" w:hAnsi="Arial" w:cs="Arial"/>
          <w:b/>
          <w:bCs/>
        </w:rPr>
        <w:t xml:space="preserve">Type I Diabetes </w:t>
      </w:r>
      <w:r w:rsidRPr="00744D48">
        <w:rPr>
          <w:rFonts w:ascii="Arial" w:hAnsi="Arial" w:cs="Arial"/>
        </w:rPr>
        <w:t>- A new measure is being added as line 9a to identify the number of patients with Type 1 Diabetes</w:t>
      </w:r>
      <w:r w:rsidR="00B6612E">
        <w:rPr>
          <w:rFonts w:ascii="Arial" w:hAnsi="Arial" w:cs="Arial"/>
        </w:rPr>
        <w:t xml:space="preserve">. </w:t>
      </w:r>
      <w:r w:rsidRPr="00744D48">
        <w:rPr>
          <w:rFonts w:ascii="Arial" w:hAnsi="Arial" w:cs="Arial"/>
        </w:rPr>
        <w:t xml:space="preserve">This addition will help address key data </w:t>
      </w:r>
      <w:r w:rsidRPr="00744D48">
        <w:rPr>
          <w:rFonts w:ascii="Arial" w:hAnsi="Arial" w:cs="Arial"/>
        </w:rPr>
        <w:t>gaps and improve HRSA’s understanding of the distinct care and resource needs of patients with Type 1 Diabetes.</w:t>
      </w:r>
    </w:p>
    <w:p w:rsidR="00354752" w:rsidRPr="00744D48" w:rsidP="00744D48" w14:paraId="5D83B04A" w14:textId="77777777">
      <w:pPr>
        <w:pStyle w:val="ListParagraph"/>
        <w:contextualSpacing/>
        <w:rPr>
          <w:rFonts w:ascii="Arial" w:hAnsi="Arial" w:cs="Arial"/>
        </w:rPr>
      </w:pPr>
    </w:p>
    <w:p w:rsidR="00F65701" w:rsidP="001F76A4" w14:paraId="0D67D3D0" w14:textId="030035BC">
      <w:pPr>
        <w:pStyle w:val="ListParagraph"/>
        <w:numPr>
          <w:ilvl w:val="0"/>
          <w:numId w:val="31"/>
        </w:numPr>
        <w:contextualSpacing/>
        <w:rPr>
          <w:rFonts w:ascii="Arial" w:hAnsi="Arial" w:cs="Arial"/>
        </w:rPr>
      </w:pPr>
      <w:r w:rsidRPr="00744D48">
        <w:rPr>
          <w:rFonts w:ascii="Arial" w:hAnsi="Arial" w:cs="Arial"/>
          <w:b/>
          <w:bCs/>
        </w:rPr>
        <w:t xml:space="preserve">Intellectual and Developmental Disabilities </w:t>
      </w:r>
      <w:r w:rsidRPr="00744D48">
        <w:rPr>
          <w:rFonts w:ascii="Arial" w:hAnsi="Arial" w:cs="Arial"/>
        </w:rPr>
        <w:t xml:space="preserve">- A new measure is being added as line 20g to capture the number of patients with intellectual and developmental disabilities. Available data indicate that this population may experience lower rates of access to preventive and chronic care, including fewer screenings, lower </w:t>
      </w:r>
      <w:r w:rsidR="00C27B9F">
        <w:rPr>
          <w:rFonts w:ascii="Arial" w:hAnsi="Arial" w:cs="Arial"/>
        </w:rPr>
        <w:t xml:space="preserve">utilization of </w:t>
      </w:r>
      <w:r w:rsidRPr="00744D48">
        <w:rPr>
          <w:rFonts w:ascii="Arial" w:hAnsi="Arial" w:cs="Arial"/>
        </w:rPr>
        <w:t>dental care, and higher rates of undiagnosed or unmanaged conditions. Capturing this information will improve understanding of the prevalence of persons with intellectual and developmental disabilities in the Health Center Program and support efforts to enhance health care access and quality of care for individuals</w:t>
      </w:r>
      <w:r w:rsidR="00C27B9F">
        <w:rPr>
          <w:rFonts w:ascii="Arial" w:hAnsi="Arial" w:cs="Arial"/>
        </w:rPr>
        <w:t xml:space="preserve"> who</w:t>
      </w:r>
      <w:r w:rsidRPr="00744D48">
        <w:rPr>
          <w:rFonts w:ascii="Arial" w:hAnsi="Arial" w:cs="Arial"/>
        </w:rPr>
        <w:t xml:space="preserve"> requir</w:t>
      </w:r>
      <w:r w:rsidR="00C27B9F">
        <w:rPr>
          <w:rFonts w:ascii="Arial" w:hAnsi="Arial" w:cs="Arial"/>
        </w:rPr>
        <w:t>e</w:t>
      </w:r>
      <w:r w:rsidRPr="00744D48">
        <w:rPr>
          <w:rFonts w:ascii="Arial" w:hAnsi="Arial" w:cs="Arial"/>
        </w:rPr>
        <w:t xml:space="preserve"> complex</w:t>
      </w:r>
      <w:r w:rsidR="00F97A47">
        <w:rPr>
          <w:rFonts w:ascii="Arial" w:hAnsi="Arial" w:cs="Arial"/>
        </w:rPr>
        <w:t>,</w:t>
      </w:r>
      <w:r w:rsidRPr="00744D48">
        <w:rPr>
          <w:rFonts w:ascii="Arial" w:hAnsi="Arial" w:cs="Arial"/>
        </w:rPr>
        <w:t xml:space="preserve"> coordinated services.</w:t>
      </w:r>
    </w:p>
    <w:p w:rsidR="00330B5D" w:rsidRPr="00744D48" w:rsidP="00744D48" w14:paraId="38E1B86C" w14:textId="77777777">
      <w:pPr>
        <w:contextualSpacing/>
        <w:rPr>
          <w:rFonts w:ascii="Arial" w:hAnsi="Arial" w:cs="Arial"/>
        </w:rPr>
      </w:pPr>
    </w:p>
    <w:p w:rsidR="00F65701" w:rsidP="001F76A4" w14:paraId="63358AC2" w14:textId="44866E53">
      <w:pPr>
        <w:pStyle w:val="ListParagraph"/>
        <w:numPr>
          <w:ilvl w:val="0"/>
          <w:numId w:val="31"/>
        </w:numPr>
        <w:contextualSpacing/>
        <w:rPr>
          <w:rFonts w:ascii="Arial" w:hAnsi="Arial" w:cs="Arial"/>
        </w:rPr>
      </w:pPr>
      <w:r w:rsidRPr="00744D48">
        <w:rPr>
          <w:rFonts w:ascii="Arial" w:hAnsi="Arial" w:cs="Arial"/>
          <w:b/>
          <w:bCs/>
        </w:rPr>
        <w:t>Autism Spectrum Disorder Screening</w:t>
      </w:r>
      <w:r w:rsidRPr="00744D48">
        <w:rPr>
          <w:rFonts w:ascii="Arial" w:hAnsi="Arial" w:cs="Arial"/>
        </w:rPr>
        <w:t xml:space="preserve"> -</w:t>
      </w:r>
      <w:r w:rsidRPr="00744D48">
        <w:rPr>
          <w:rFonts w:ascii="Arial" w:hAnsi="Arial" w:cs="Arial"/>
          <w:b/>
          <w:bCs/>
        </w:rPr>
        <w:t xml:space="preserve"> </w:t>
      </w:r>
      <w:r w:rsidRPr="00744D48">
        <w:rPr>
          <w:rFonts w:ascii="Arial" w:hAnsi="Arial" w:cs="Arial"/>
        </w:rPr>
        <w:t>A new measure is being added as line 26g to capture the number of patients screened for autism spectrum disorder</w:t>
      </w:r>
      <w:r w:rsidR="00B6612E">
        <w:rPr>
          <w:rFonts w:ascii="Arial" w:hAnsi="Arial" w:cs="Arial"/>
        </w:rPr>
        <w:t xml:space="preserve">. </w:t>
      </w:r>
      <w:r w:rsidRPr="00744D48">
        <w:rPr>
          <w:rFonts w:ascii="Arial" w:hAnsi="Arial" w:cs="Arial"/>
        </w:rPr>
        <w:t>This measure</w:t>
      </w:r>
      <w:r w:rsidR="00E36D1E">
        <w:rPr>
          <w:rFonts w:ascii="Arial" w:hAnsi="Arial" w:cs="Arial"/>
        </w:rPr>
        <w:t xml:space="preserve"> </w:t>
      </w:r>
      <w:r w:rsidRPr="00744D48">
        <w:rPr>
          <w:rFonts w:ascii="Arial" w:hAnsi="Arial" w:cs="Arial"/>
        </w:rPr>
        <w:t xml:space="preserve">will help assess the extent to which health centers are implementing recommended developmental screening practices and connecting children and families to needed support services. </w:t>
      </w:r>
    </w:p>
    <w:p w:rsidR="00513F60" w:rsidRPr="00744D48" w:rsidP="00744D48" w14:paraId="50D3556D" w14:textId="77777777">
      <w:pPr>
        <w:contextualSpacing/>
        <w:rPr>
          <w:rFonts w:ascii="Arial" w:hAnsi="Arial" w:cs="Arial"/>
        </w:rPr>
      </w:pPr>
    </w:p>
    <w:p w:rsidR="00F65701" w:rsidP="001F76A4" w14:paraId="18191729" w14:textId="77777777">
      <w:pPr>
        <w:pStyle w:val="ListParagraph"/>
        <w:numPr>
          <w:ilvl w:val="0"/>
          <w:numId w:val="31"/>
        </w:numPr>
        <w:contextualSpacing/>
        <w:rPr>
          <w:rFonts w:ascii="Arial" w:hAnsi="Arial" w:cs="Arial"/>
        </w:rPr>
      </w:pPr>
      <w:r w:rsidRPr="00744D48">
        <w:rPr>
          <w:rFonts w:ascii="Arial" w:hAnsi="Arial" w:cs="Arial"/>
          <w:b/>
          <w:bCs/>
        </w:rPr>
        <w:t xml:space="preserve">Patient Support Services </w:t>
      </w:r>
      <w:r w:rsidRPr="00744D48">
        <w:rPr>
          <w:rFonts w:ascii="Arial" w:hAnsi="Arial" w:cs="Arial"/>
        </w:rPr>
        <w:t xml:space="preserve">- Four new measures are being added as lines 35-38 to capture the number of patients receiving case management, eligibility assistance, transportation, and language assistance services to better understand the range of non-clinical services that facilitate access to care and contribute to improved patient outcomes. </w:t>
      </w:r>
    </w:p>
    <w:p w:rsidR="00305321" w:rsidRPr="00744D48" w:rsidP="00744D48" w14:paraId="7454D9A6" w14:textId="77777777">
      <w:pPr>
        <w:pStyle w:val="ListParagraph"/>
        <w:contextualSpacing/>
        <w:rPr>
          <w:rFonts w:ascii="Arial" w:hAnsi="Arial" w:cs="Arial"/>
        </w:rPr>
      </w:pPr>
    </w:p>
    <w:p w:rsidR="00F65701" w:rsidP="7C5E6B64" w14:paraId="159A3BD7" w14:textId="37C3A302">
      <w:pPr>
        <w:pStyle w:val="ListParagraph"/>
        <w:numPr>
          <w:ilvl w:val="0"/>
          <w:numId w:val="31"/>
        </w:numPr>
        <w:contextualSpacing/>
        <w:rPr>
          <w:rFonts w:ascii="Arial" w:hAnsi="Arial" w:cs="Arial"/>
        </w:rPr>
      </w:pPr>
      <w:r>
        <w:rPr>
          <w:rFonts w:ascii="Arial" w:hAnsi="Arial" w:cs="Arial"/>
          <w:b/>
          <w:bCs/>
        </w:rPr>
        <w:t xml:space="preserve">Upstream Drivers of </w:t>
      </w:r>
      <w:r w:rsidRPr="7C5E6B64">
        <w:rPr>
          <w:rFonts w:ascii="Arial" w:hAnsi="Arial" w:cs="Arial"/>
          <w:b/>
          <w:bCs/>
        </w:rPr>
        <w:t xml:space="preserve">Health </w:t>
      </w:r>
      <w:r w:rsidRPr="7C5E6B64">
        <w:rPr>
          <w:rFonts w:ascii="Arial" w:hAnsi="Arial" w:cs="Arial"/>
        </w:rPr>
        <w:t>-</w:t>
      </w:r>
      <w:r w:rsidRPr="7C5E6B64">
        <w:rPr>
          <w:rFonts w:ascii="Arial" w:hAnsi="Arial" w:cs="Arial"/>
          <w:b/>
          <w:bCs/>
        </w:rPr>
        <w:t xml:space="preserve"> </w:t>
      </w:r>
      <w:r w:rsidRPr="7C5E6B64">
        <w:rPr>
          <w:rFonts w:ascii="Arial" w:hAnsi="Arial" w:cs="Arial"/>
        </w:rPr>
        <w:t xml:space="preserve">Four new measures are being added as lines 39-42, transitioning from </w:t>
      </w:r>
      <w:r w:rsidR="00B35C2C">
        <w:rPr>
          <w:rFonts w:ascii="Arial" w:hAnsi="Arial" w:cs="Arial"/>
        </w:rPr>
        <w:t xml:space="preserve">Appendix C (formerly </w:t>
      </w:r>
      <w:r w:rsidRPr="7C5E6B64">
        <w:rPr>
          <w:rFonts w:ascii="Arial" w:hAnsi="Arial" w:cs="Arial"/>
        </w:rPr>
        <w:t>Appendix D</w:t>
      </w:r>
      <w:r w:rsidR="00B35C2C">
        <w:rPr>
          <w:rFonts w:ascii="Arial" w:hAnsi="Arial" w:cs="Arial"/>
        </w:rPr>
        <w:t>)</w:t>
      </w:r>
      <w:r w:rsidRPr="7C5E6B64">
        <w:rPr>
          <w:rFonts w:ascii="Arial" w:hAnsi="Arial" w:cs="Arial"/>
        </w:rPr>
        <w:t xml:space="preserve"> to the UDS core tables, to identify the number of patients who are screened fo</w:t>
      </w:r>
      <w:r w:rsidR="00E36D1E">
        <w:rPr>
          <w:rFonts w:ascii="Arial" w:hAnsi="Arial" w:cs="Arial"/>
        </w:rPr>
        <w:t>r</w:t>
      </w:r>
      <w:r w:rsidRPr="7C5E6B64">
        <w:rPr>
          <w:rFonts w:ascii="Arial" w:hAnsi="Arial" w:cs="Arial"/>
        </w:rPr>
        <w:t xml:space="preserve">, and who receive, services addressing </w:t>
      </w:r>
      <w:r w:rsidR="00996368">
        <w:rPr>
          <w:rFonts w:ascii="Arial" w:hAnsi="Arial" w:cs="Arial"/>
        </w:rPr>
        <w:t>upstream drivers of health</w:t>
      </w:r>
      <w:r w:rsidRPr="7C5E6B64">
        <w:rPr>
          <w:rFonts w:ascii="Arial" w:hAnsi="Arial" w:cs="Arial"/>
        </w:rPr>
        <w:t>. These or similar measures are now being elevated to the core reporting set to support standardized data collection. Integrating these measures within the core tables will enhance the ability to monitor how health centers identify and address patients’ access to and utilization of services.</w:t>
      </w:r>
    </w:p>
    <w:p w:rsidR="00375952" w:rsidRPr="00744D48" w:rsidP="00744D48" w14:paraId="29B9C331" w14:textId="77777777">
      <w:pPr>
        <w:pStyle w:val="ListParagraph"/>
        <w:rPr>
          <w:rFonts w:ascii="Arial" w:hAnsi="Arial" w:cs="Arial"/>
        </w:rPr>
      </w:pPr>
    </w:p>
    <w:p w:rsidR="006562E4" w:rsidRPr="00E36D1E" w:rsidP="006562E4" w14:paraId="3CCBEF31" w14:textId="77777777">
      <w:pPr>
        <w:pStyle w:val="ListParagraph"/>
        <w:spacing w:line="480" w:lineRule="auto"/>
        <w:ind w:left="0"/>
        <w:rPr>
          <w:rFonts w:ascii="Arial" w:hAnsi="Arial" w:cs="Arial"/>
          <w:b/>
          <w:bCs/>
          <w:snapToGrid w:val="0"/>
          <w:szCs w:val="20"/>
        </w:rPr>
      </w:pPr>
      <w:r w:rsidRPr="00E36D1E">
        <w:rPr>
          <w:rFonts w:ascii="Arial" w:hAnsi="Arial" w:cs="Arial"/>
          <w:b/>
          <w:bCs/>
          <w:snapToGrid w:val="0"/>
          <w:szCs w:val="20"/>
        </w:rPr>
        <w:t>Table 6B: Quality of Care Measures</w:t>
      </w:r>
    </w:p>
    <w:p w:rsidR="006562E4" w:rsidRPr="00E36D1E" w:rsidP="006562E4" w14:paraId="76A41067" w14:textId="5BCF24F7">
      <w:pPr>
        <w:pStyle w:val="ListParagraph"/>
        <w:spacing w:line="480" w:lineRule="auto"/>
        <w:ind w:left="0"/>
        <w:rPr>
          <w:rFonts w:ascii="Arial" w:hAnsi="Arial" w:cs="Arial"/>
          <w:b/>
          <w:bCs/>
          <w:snapToGrid w:val="0"/>
          <w:szCs w:val="20"/>
        </w:rPr>
      </w:pPr>
      <w:r w:rsidRPr="00E36D1E">
        <w:rPr>
          <w:rFonts w:ascii="Arial" w:hAnsi="Arial" w:cs="Arial"/>
          <w:b/>
          <w:bCs/>
          <w:snapToGrid w:val="0"/>
          <w:szCs w:val="20"/>
        </w:rPr>
        <w:t>Addition:</w:t>
      </w:r>
    </w:p>
    <w:p w:rsidR="006562E4" w:rsidRPr="00BD71E3" w:rsidP="00E36D1E" w14:paraId="0F1624F3" w14:textId="5595A6F1">
      <w:pPr>
        <w:pStyle w:val="ListParagraph"/>
        <w:widowControl w:val="0"/>
        <w:numPr>
          <w:ilvl w:val="0"/>
          <w:numId w:val="35"/>
        </w:numPr>
        <w:autoSpaceDE w:val="0"/>
        <w:autoSpaceDN w:val="0"/>
        <w:adjustRightInd w:val="0"/>
        <w:contextualSpacing/>
        <w:rPr>
          <w:rFonts w:ascii="Arial" w:hAnsi="Arial" w:cs="Arial"/>
          <w:snapToGrid w:val="0"/>
        </w:rPr>
      </w:pPr>
      <w:r w:rsidRPr="00BD71E3">
        <w:rPr>
          <w:rFonts w:ascii="Arial" w:hAnsi="Arial" w:cs="Arial"/>
          <w:b/>
          <w:bCs/>
        </w:rPr>
        <w:t>Fall Risk Screening</w:t>
      </w:r>
      <w:r w:rsidRPr="00BD71E3">
        <w:rPr>
          <w:rFonts w:ascii="Arial" w:hAnsi="Arial" w:cs="Arial"/>
        </w:rPr>
        <w:t xml:space="preserve"> – One new measure is being added as line 24 to capture the number of patients 65 years of age and older who were screened for future fall risk, in alignment with electronic clinical quality measure </w:t>
      </w:r>
      <w:hyperlink r:id="rId9" w:history="1">
        <w:r w:rsidRPr="00BD71E3">
          <w:rPr>
            <w:rStyle w:val="Hyperlink"/>
            <w:rFonts w:ascii="Arial" w:hAnsi="Arial" w:cs="Arial"/>
          </w:rPr>
          <w:t>CMS139v14.</w:t>
        </w:r>
      </w:hyperlink>
      <w:r w:rsidRPr="00BD71E3">
        <w:rPr>
          <w:rFonts w:ascii="Arial" w:hAnsi="Arial" w:cs="Arial"/>
        </w:rPr>
        <w:t xml:space="preserve"> Incorporating a fall risk screening measure aligns the UDS with national quality and preventive care efforts, including routine fall risk assessments conducted during </w:t>
      </w:r>
      <w:hyperlink r:id="rId10" w:history="1">
        <w:r w:rsidRPr="0008573F" w:rsidR="00A637DA">
          <w:rPr>
            <w:rStyle w:val="Hyperlink"/>
            <w:rFonts w:ascii="Arial" w:hAnsi="Arial" w:cs="Arial"/>
            <w:bCs/>
          </w:rPr>
          <w:t>Medicare Initial and Annual Wellness Visits</w:t>
        </w:r>
      </w:hyperlink>
      <w:r w:rsidRPr="00BD71E3">
        <w:rPr>
          <w:rFonts w:ascii="Arial" w:hAnsi="Arial" w:cs="Arial"/>
        </w:rPr>
        <w:t>. This alignment supports harmonization across federal programs</w:t>
      </w:r>
      <w:r w:rsidRPr="00BD71E3" w:rsidR="00683D19">
        <w:rPr>
          <w:rFonts w:ascii="Arial" w:hAnsi="Arial" w:cs="Arial"/>
        </w:rPr>
        <w:t>,</w:t>
      </w:r>
      <w:r w:rsidRPr="00BD71E3">
        <w:rPr>
          <w:rFonts w:ascii="Arial" w:hAnsi="Arial" w:cs="Arial"/>
        </w:rPr>
        <w:t xml:space="preserve"> enables HRSA to </w:t>
      </w:r>
      <w:r w:rsidRPr="00BD71E3" w:rsidR="00DB65EF">
        <w:rPr>
          <w:rFonts w:ascii="Arial" w:hAnsi="Arial" w:cs="Arial"/>
        </w:rPr>
        <w:t xml:space="preserve">better </w:t>
      </w:r>
      <w:r w:rsidRPr="00BD71E3">
        <w:rPr>
          <w:rFonts w:ascii="Arial" w:hAnsi="Arial" w:cs="Arial"/>
        </w:rPr>
        <w:t>understand the need</w:t>
      </w:r>
      <w:r w:rsidRPr="00BD71E3" w:rsidR="00881852">
        <w:rPr>
          <w:rFonts w:ascii="Arial" w:hAnsi="Arial" w:cs="Arial"/>
        </w:rPr>
        <w:t>s</w:t>
      </w:r>
      <w:r w:rsidRPr="00BD71E3">
        <w:rPr>
          <w:rFonts w:ascii="Arial" w:hAnsi="Arial" w:cs="Arial"/>
        </w:rPr>
        <w:t xml:space="preserve"> and resources required to support the growing aging population served by the Health Center Program</w:t>
      </w:r>
      <w:r w:rsidRPr="00BD71E3" w:rsidR="005C5863">
        <w:rPr>
          <w:rFonts w:ascii="Arial" w:hAnsi="Arial" w:cs="Arial"/>
        </w:rPr>
        <w:t xml:space="preserve">, and </w:t>
      </w:r>
      <w:r w:rsidRPr="00BD71E3" w:rsidR="005A6452">
        <w:rPr>
          <w:rFonts w:ascii="Arial" w:hAnsi="Arial" w:cs="Arial"/>
        </w:rPr>
        <w:t xml:space="preserve">inform </w:t>
      </w:r>
      <w:r w:rsidRPr="00BD71E3" w:rsidR="008374BA">
        <w:rPr>
          <w:rFonts w:ascii="Arial" w:hAnsi="Arial" w:cs="Arial"/>
        </w:rPr>
        <w:t>technical assistance for health centers</w:t>
      </w:r>
      <w:r w:rsidRPr="00BD71E3">
        <w:rPr>
          <w:rFonts w:ascii="Arial" w:hAnsi="Arial" w:cs="Arial"/>
        </w:rPr>
        <w:t>.</w:t>
      </w:r>
    </w:p>
    <w:p w:rsidR="00375952" w:rsidRPr="00744D48" w:rsidP="00E36D1E" w14:paraId="10586224" w14:textId="77777777">
      <w:pPr>
        <w:pStyle w:val="ListParagraph"/>
        <w:ind w:left="0"/>
        <w:contextualSpacing/>
        <w:rPr>
          <w:rFonts w:ascii="Arial" w:hAnsi="Arial" w:cs="Arial"/>
        </w:rPr>
      </w:pPr>
    </w:p>
    <w:p w:rsidR="006562E4" w:rsidP="00744D48" w14:paraId="253DC0BD" w14:textId="77777777">
      <w:pPr>
        <w:pStyle w:val="ListParagraph"/>
        <w:ind w:left="0"/>
        <w:rPr>
          <w:rFonts w:ascii="Arial" w:hAnsi="Arial" w:cs="Arial"/>
          <w:b/>
          <w:u w:val="single"/>
        </w:rPr>
      </w:pPr>
    </w:p>
    <w:p w:rsidR="00F65701" w:rsidRPr="00744D48" w:rsidP="00744D48" w14:paraId="58F66692" w14:textId="0B8C6CFC">
      <w:pPr>
        <w:pStyle w:val="ListParagraph"/>
        <w:ind w:left="0"/>
        <w:rPr>
          <w:rFonts w:ascii="Arial" w:hAnsi="Arial" w:cs="Arial"/>
          <w:b/>
          <w:u w:val="single"/>
        </w:rPr>
      </w:pPr>
      <w:r w:rsidRPr="00744D48">
        <w:rPr>
          <w:rFonts w:ascii="Arial" w:hAnsi="Arial" w:cs="Arial"/>
          <w:b/>
          <w:u w:val="single"/>
        </w:rPr>
        <w:t xml:space="preserve">Table 6B:  Quality of Care Measures and Table 7:  Health Outcomes </w:t>
      </w:r>
    </w:p>
    <w:p w:rsidR="00375952" w:rsidP="001F76A4" w14:paraId="5F4FCFFC" w14:textId="77777777">
      <w:pPr>
        <w:pStyle w:val="ListParagraph"/>
        <w:ind w:left="0"/>
        <w:rPr>
          <w:rFonts w:ascii="Arial" w:hAnsi="Arial" w:cs="Arial"/>
          <w:b/>
        </w:rPr>
      </w:pPr>
    </w:p>
    <w:p w:rsidR="00F65701" w:rsidP="001F76A4" w14:paraId="7FC9C31B" w14:textId="01C435C7">
      <w:pPr>
        <w:pStyle w:val="ListParagraph"/>
        <w:ind w:left="0"/>
        <w:rPr>
          <w:rFonts w:ascii="Arial" w:hAnsi="Arial" w:cs="Arial"/>
          <w:b/>
        </w:rPr>
      </w:pPr>
      <w:r w:rsidRPr="00744D48">
        <w:rPr>
          <w:rFonts w:ascii="Arial" w:hAnsi="Arial" w:cs="Arial"/>
          <w:b/>
        </w:rPr>
        <w:t>Updates:</w:t>
      </w:r>
    </w:p>
    <w:p w:rsidR="00AD7F96" w:rsidRPr="00744D48" w:rsidP="00744D48" w14:paraId="749E38B3" w14:textId="77777777">
      <w:pPr>
        <w:pStyle w:val="ListParagraph"/>
        <w:ind w:left="0"/>
        <w:rPr>
          <w:rFonts w:ascii="Arial" w:hAnsi="Arial" w:cs="Arial"/>
          <w:b/>
        </w:rPr>
      </w:pPr>
    </w:p>
    <w:p w:rsidR="00F65701" w:rsidP="001F76A4" w14:paraId="7A4EDB5D" w14:textId="5809975A">
      <w:pPr>
        <w:numPr>
          <w:ilvl w:val="0"/>
          <w:numId w:val="30"/>
        </w:numPr>
        <w:autoSpaceDE w:val="0"/>
        <w:autoSpaceDN w:val="0"/>
        <w:adjustRightInd w:val="0"/>
        <w:rPr>
          <w:rFonts w:ascii="Arial" w:hAnsi="Arial" w:cs="Arial"/>
        </w:rPr>
      </w:pPr>
      <w:r w:rsidRPr="70E36336">
        <w:rPr>
          <w:rFonts w:ascii="Arial" w:hAnsi="Arial" w:cs="Arial"/>
          <w:b/>
        </w:rPr>
        <w:t xml:space="preserve">Clinical Quality Measures </w:t>
      </w:r>
      <w:r w:rsidRPr="70E36336">
        <w:rPr>
          <w:rFonts w:ascii="Arial" w:hAnsi="Arial" w:cs="Arial"/>
        </w:rPr>
        <w:t>- Tables 6B and 7 collect UDS clinical quality measures, and where applicable, clinical quality measures will be updated in alignment with specifications of the issued performance year 2026 electronic clinical quality measures. These specifications were released by the Centers for Medicare &amp; Medicaid Services on May 8, 2025, for use by eligible</w:t>
      </w:r>
      <w:r w:rsidR="00E36D1E">
        <w:rPr>
          <w:rFonts w:ascii="Arial" w:hAnsi="Arial" w:cs="Arial"/>
        </w:rPr>
        <w:t xml:space="preserve"> providers. </w:t>
      </w:r>
      <w:r w:rsidRPr="70E36336">
        <w:rPr>
          <w:rFonts w:ascii="Arial" w:hAnsi="Arial" w:cs="Arial"/>
        </w:rPr>
        <w:t>Aligning clinical performance measures across national programs promotes data standardization, quality, and transparency, and decreases the reporting burden for providers and organizations participating in multiple federal programs. </w:t>
      </w:r>
    </w:p>
    <w:p w:rsidR="008A41DB" w14:paraId="3D14226F" w14:textId="77777777">
      <w:pPr>
        <w:autoSpaceDE w:val="0"/>
        <w:autoSpaceDN w:val="0"/>
        <w:adjustRightInd w:val="0"/>
        <w:ind w:left="720"/>
        <w:rPr>
          <w:rFonts w:ascii="Arial" w:hAnsi="Arial" w:cs="Arial"/>
          <w:szCs w:val="24"/>
        </w:rPr>
      </w:pPr>
    </w:p>
    <w:p w:rsidR="008A41DB" w:rsidRPr="00744D48" w:rsidP="008A41DB" w14:paraId="7C6A69EE" w14:textId="77777777">
      <w:pPr>
        <w:rPr>
          <w:rFonts w:ascii="Arial" w:hAnsi="Arial" w:cs="Arial"/>
          <w:b/>
          <w:bCs/>
          <w:u w:val="single"/>
        </w:rPr>
      </w:pPr>
      <w:r w:rsidRPr="00744D48">
        <w:rPr>
          <w:rFonts w:ascii="Arial" w:hAnsi="Arial" w:cs="Arial"/>
          <w:b/>
          <w:bCs/>
          <w:u w:val="single"/>
        </w:rPr>
        <w:t>TABLE 8A:  FINANCIAL COSTS</w:t>
      </w:r>
    </w:p>
    <w:p w:rsidR="008A41DB" w:rsidRPr="00744D48" w:rsidP="008A41DB" w14:paraId="196ECBFF" w14:textId="77777777">
      <w:pPr>
        <w:ind w:left="360"/>
        <w:rPr>
          <w:rFonts w:ascii="Arial" w:hAnsi="Arial" w:cs="Arial"/>
          <w:b/>
          <w:bCs/>
          <w:u w:val="single"/>
        </w:rPr>
      </w:pPr>
    </w:p>
    <w:p w:rsidR="008A41DB" w:rsidRPr="00744D48" w:rsidP="008A41DB" w14:paraId="4A94A4EB" w14:textId="77777777">
      <w:pPr>
        <w:rPr>
          <w:rFonts w:ascii="Arial" w:hAnsi="Arial" w:cs="Arial"/>
          <w:b/>
          <w:bCs/>
        </w:rPr>
      </w:pPr>
      <w:r w:rsidRPr="00744D48">
        <w:rPr>
          <w:rFonts w:ascii="Arial" w:hAnsi="Arial" w:cs="Arial"/>
          <w:b/>
          <w:bCs/>
        </w:rPr>
        <w:t>Removals:</w:t>
      </w:r>
    </w:p>
    <w:p w:rsidR="008A41DB" w:rsidRPr="00744D48" w:rsidP="008A41DB" w14:paraId="43879673" w14:textId="77777777">
      <w:pPr>
        <w:rPr>
          <w:rFonts w:ascii="Arial" w:hAnsi="Arial" w:cs="Arial"/>
          <w:b/>
          <w:bCs/>
        </w:rPr>
      </w:pPr>
    </w:p>
    <w:p w:rsidR="008A41DB" w:rsidP="004B1DDE" w14:paraId="43A393C4" w14:textId="77777777">
      <w:pPr>
        <w:pStyle w:val="ListParagraph"/>
        <w:numPr>
          <w:ilvl w:val="0"/>
          <w:numId w:val="31"/>
        </w:numPr>
        <w:contextualSpacing/>
        <w:rPr>
          <w:rFonts w:ascii="Arial" w:hAnsi="Arial" w:cs="Arial"/>
        </w:rPr>
      </w:pPr>
      <w:r w:rsidRPr="00744D48">
        <w:rPr>
          <w:rFonts w:ascii="Arial" w:hAnsi="Arial" w:cs="Arial"/>
          <w:b/>
          <w:bCs/>
        </w:rPr>
        <w:t xml:space="preserve">Allocation of Facility and Non-Clinical Support Services </w:t>
      </w:r>
      <w:r w:rsidRPr="00744D48">
        <w:rPr>
          <w:rFonts w:ascii="Arial" w:hAnsi="Arial" w:cs="Arial"/>
        </w:rPr>
        <w:t>-</w:t>
      </w:r>
      <w:r w:rsidRPr="00744D48">
        <w:rPr>
          <w:rFonts w:ascii="Arial" w:hAnsi="Arial" w:cs="Arial"/>
          <w:b/>
          <w:bCs/>
        </w:rPr>
        <w:t xml:space="preserve"> </w:t>
      </w:r>
      <w:r w:rsidRPr="00744D48">
        <w:rPr>
          <w:rFonts w:ascii="Arial" w:hAnsi="Arial" w:cs="Arial"/>
          <w:i/>
          <w:iCs/>
        </w:rPr>
        <w:t>Allocation of Facility and Non-Clinical Support Services</w:t>
      </w:r>
      <w:r w:rsidRPr="00744D48">
        <w:rPr>
          <w:rFonts w:ascii="Arial" w:hAnsi="Arial" w:cs="Arial"/>
        </w:rPr>
        <w:t xml:space="preserve">, Column B, and the requirement to report overhead costs on Table 8A will be removed. </w:t>
      </w:r>
    </w:p>
    <w:p w:rsidR="00550908" w:rsidRPr="00744D48" w:rsidP="00744D48" w14:paraId="37809F3E" w14:textId="77777777">
      <w:pPr>
        <w:pStyle w:val="ListParagraph"/>
        <w:contextualSpacing/>
        <w:rPr>
          <w:rFonts w:ascii="Arial" w:hAnsi="Arial" w:cs="Arial"/>
        </w:rPr>
      </w:pPr>
    </w:p>
    <w:p w:rsidR="008A41DB" w:rsidP="004B1DDE" w14:paraId="7568A5CF" w14:textId="77777777">
      <w:pPr>
        <w:pStyle w:val="ListParagraph"/>
        <w:numPr>
          <w:ilvl w:val="0"/>
          <w:numId w:val="31"/>
        </w:numPr>
        <w:contextualSpacing/>
        <w:rPr>
          <w:rFonts w:ascii="Arial" w:hAnsi="Arial" w:cs="Arial"/>
        </w:rPr>
      </w:pPr>
      <w:r w:rsidRPr="00744D48">
        <w:rPr>
          <w:rFonts w:ascii="Arial" w:hAnsi="Arial" w:cs="Arial"/>
          <w:b/>
          <w:bCs/>
        </w:rPr>
        <w:t xml:space="preserve">Enabling Services </w:t>
      </w:r>
      <w:r w:rsidRPr="00744D48">
        <w:rPr>
          <w:rFonts w:ascii="Arial" w:hAnsi="Arial" w:cs="Arial"/>
        </w:rPr>
        <w:t xml:space="preserve">- Costs of each type of enabling service (Lines 11a, 11b, 11c, 11d, 11e, 11f, 11g, and 11h) will be removed. These costs will be consolidated into a single line to reflect all </w:t>
      </w:r>
      <w:r w:rsidRPr="00744D48">
        <w:rPr>
          <w:rFonts w:ascii="Arial" w:hAnsi="Arial" w:cs="Arial"/>
          <w:i/>
          <w:iCs/>
        </w:rPr>
        <w:t>Patient Support Services</w:t>
      </w:r>
      <w:r w:rsidRPr="00744D48">
        <w:rPr>
          <w:rFonts w:ascii="Arial" w:hAnsi="Arial" w:cs="Arial"/>
        </w:rPr>
        <w:t xml:space="preserve"> costs (Line 11) (previously known as Enabling Services). </w:t>
      </w:r>
    </w:p>
    <w:p w:rsidR="00550908" w:rsidRPr="00744D48" w:rsidP="00744D48" w14:paraId="301276A4" w14:textId="77777777">
      <w:pPr>
        <w:contextualSpacing/>
        <w:rPr>
          <w:rFonts w:ascii="Arial" w:hAnsi="Arial" w:cs="Arial"/>
        </w:rPr>
      </w:pPr>
    </w:p>
    <w:p w:rsidR="008A41DB" w:rsidP="004B1DDE" w14:paraId="4AADEDB6" w14:textId="77777777">
      <w:pPr>
        <w:pStyle w:val="ListParagraph"/>
        <w:numPr>
          <w:ilvl w:val="0"/>
          <w:numId w:val="31"/>
        </w:numPr>
        <w:contextualSpacing/>
        <w:rPr>
          <w:rFonts w:ascii="Arial" w:hAnsi="Arial" w:cs="Arial"/>
        </w:rPr>
      </w:pPr>
      <w:r w:rsidRPr="00744D48">
        <w:rPr>
          <w:rFonts w:ascii="Arial" w:hAnsi="Arial" w:cs="Arial"/>
          <w:b/>
          <w:bCs/>
        </w:rPr>
        <w:t>Donations</w:t>
      </w:r>
      <w:r w:rsidRPr="00744D48">
        <w:rPr>
          <w:rFonts w:ascii="Arial" w:hAnsi="Arial" w:cs="Arial"/>
        </w:rPr>
        <w:t xml:space="preserve"> - Line 18, </w:t>
      </w:r>
      <w:r w:rsidRPr="00744D48">
        <w:rPr>
          <w:rFonts w:ascii="Arial" w:hAnsi="Arial" w:cs="Arial"/>
          <w:i/>
          <w:iCs/>
        </w:rPr>
        <w:t>Value of Donated Facilities, Services, and Supplies</w:t>
      </w:r>
      <w:r w:rsidRPr="00744D48">
        <w:rPr>
          <w:rFonts w:ascii="Arial" w:hAnsi="Arial" w:cs="Arial"/>
        </w:rPr>
        <w:t xml:space="preserve"> </w:t>
      </w:r>
      <w:r w:rsidRPr="0008573F">
        <w:rPr>
          <w:rFonts w:ascii="Arial" w:hAnsi="Arial" w:cs="Arial"/>
          <w:i/>
          <w:iCs/>
        </w:rPr>
        <w:t>(specify)</w:t>
      </w:r>
      <w:r w:rsidRPr="00744D48">
        <w:rPr>
          <w:rFonts w:ascii="Arial" w:hAnsi="Arial" w:cs="Arial"/>
        </w:rPr>
        <w:t xml:space="preserve">, will be removed. </w:t>
      </w:r>
    </w:p>
    <w:p w:rsidR="00714DBA" w:rsidRPr="00744D48" w:rsidP="00744D48" w14:paraId="40C3D422" w14:textId="77777777">
      <w:pPr>
        <w:contextualSpacing/>
        <w:rPr>
          <w:rFonts w:ascii="Arial" w:hAnsi="Arial" w:cs="Arial"/>
        </w:rPr>
      </w:pPr>
    </w:p>
    <w:p w:rsidR="003855ED" w:rsidRPr="00744D48" w:rsidP="003855ED" w14:paraId="59FD6ABF" w14:textId="7F811C63">
      <w:pPr>
        <w:pStyle w:val="ListParagraph"/>
        <w:rPr>
          <w:rFonts w:ascii="Arial" w:hAnsi="Arial" w:cs="Arial"/>
        </w:rPr>
      </w:pPr>
      <w:r w:rsidRPr="00744D48">
        <w:rPr>
          <w:rFonts w:ascii="Arial" w:hAnsi="Arial" w:cs="Arial"/>
        </w:rPr>
        <w:t>These updates are being made to reduce the reporting burden</w:t>
      </w:r>
      <w:r>
        <w:rPr>
          <w:rFonts w:ascii="Arial" w:hAnsi="Arial" w:cs="Arial"/>
        </w:rPr>
        <w:t xml:space="preserve"> and</w:t>
      </w:r>
      <w:r w:rsidRPr="00744D48">
        <w:rPr>
          <w:rFonts w:ascii="Arial" w:hAnsi="Arial" w:cs="Arial"/>
        </w:rPr>
        <w:t xml:space="preserve"> </w:t>
      </w:r>
      <w:r w:rsidR="00C96B36">
        <w:rPr>
          <w:rFonts w:ascii="Arial" w:hAnsi="Arial" w:cs="Arial"/>
        </w:rPr>
        <w:t xml:space="preserve">address </w:t>
      </w:r>
      <w:r w:rsidRPr="00744D48">
        <w:rPr>
          <w:rFonts w:ascii="Arial" w:hAnsi="Arial" w:cs="Arial"/>
        </w:rPr>
        <w:t>stakeholder feedback.</w:t>
      </w:r>
    </w:p>
    <w:p w:rsidR="008A41DB" w:rsidRPr="00744D48" w:rsidP="004B1DDE" w14:paraId="4948F34C" w14:textId="77777777">
      <w:pPr>
        <w:ind w:left="360"/>
        <w:rPr>
          <w:rFonts w:ascii="Arial" w:hAnsi="Arial" w:cs="Arial"/>
          <w:b/>
          <w:bCs/>
          <w:u w:val="single"/>
        </w:rPr>
      </w:pPr>
    </w:p>
    <w:p w:rsidR="008A41DB" w:rsidRPr="00744D48" w:rsidP="00744D48" w14:paraId="0EAA95FC" w14:textId="77777777">
      <w:pPr>
        <w:rPr>
          <w:rFonts w:ascii="Arial" w:hAnsi="Arial" w:cs="Arial"/>
          <w:b/>
          <w:bCs/>
          <w:u w:val="single"/>
        </w:rPr>
      </w:pPr>
      <w:r w:rsidRPr="00744D48">
        <w:rPr>
          <w:rFonts w:ascii="Arial" w:hAnsi="Arial" w:cs="Arial"/>
          <w:b/>
          <w:bCs/>
          <w:u w:val="single"/>
        </w:rPr>
        <w:t>TABLE 9D:  ACCRUED PATIENT SERVICE REVENUE</w:t>
      </w:r>
    </w:p>
    <w:p w:rsidR="00906C55" w:rsidP="004B1DDE" w14:paraId="3D690D41" w14:textId="77777777">
      <w:pPr>
        <w:ind w:left="90" w:hanging="90"/>
        <w:rPr>
          <w:rFonts w:ascii="Arial" w:hAnsi="Arial" w:cs="Arial"/>
          <w:b/>
          <w:bCs/>
        </w:rPr>
      </w:pPr>
    </w:p>
    <w:p w:rsidR="008A41DB" w:rsidP="004B1DDE" w14:paraId="4148A330" w14:textId="508FF2F9">
      <w:pPr>
        <w:ind w:left="90" w:hanging="90"/>
        <w:rPr>
          <w:rFonts w:ascii="Arial" w:hAnsi="Arial" w:cs="Arial"/>
          <w:b/>
          <w:bCs/>
        </w:rPr>
      </w:pPr>
      <w:r w:rsidRPr="00744D48">
        <w:rPr>
          <w:rFonts w:ascii="Arial" w:hAnsi="Arial" w:cs="Arial"/>
          <w:b/>
          <w:bCs/>
        </w:rPr>
        <w:t>Removals:</w:t>
      </w:r>
    </w:p>
    <w:p w:rsidR="00553D28" w:rsidRPr="00744D48" w:rsidP="00744D48" w14:paraId="4FC0D062" w14:textId="77777777">
      <w:pPr>
        <w:ind w:left="90" w:hanging="90"/>
        <w:rPr>
          <w:rFonts w:ascii="Arial" w:hAnsi="Arial" w:cs="Arial"/>
          <w:b/>
          <w:bCs/>
        </w:rPr>
      </w:pPr>
    </w:p>
    <w:p w:rsidR="008A41DB" w:rsidRPr="00744D48" w:rsidP="00744D48" w14:paraId="1AA93C96" w14:textId="77777777">
      <w:pPr>
        <w:pStyle w:val="ListParagraph"/>
        <w:numPr>
          <w:ilvl w:val="0"/>
          <w:numId w:val="27"/>
        </w:numPr>
        <w:ind w:left="720"/>
        <w:contextualSpacing/>
        <w:rPr>
          <w:rFonts w:ascii="Arial" w:hAnsi="Arial" w:cs="Arial"/>
        </w:rPr>
      </w:pPr>
      <w:r w:rsidRPr="00744D48">
        <w:rPr>
          <w:rFonts w:ascii="Arial" w:hAnsi="Arial" w:cs="Arial"/>
          <w:b/>
          <w:bCs/>
        </w:rPr>
        <w:t xml:space="preserve">Retroactive Settlements, Receipts, and Paybacks </w:t>
      </w:r>
      <w:r w:rsidRPr="00744D48">
        <w:rPr>
          <w:rFonts w:ascii="Arial" w:hAnsi="Arial" w:cs="Arial"/>
        </w:rPr>
        <w:t>-</w:t>
      </w:r>
      <w:r w:rsidRPr="00744D48">
        <w:rPr>
          <w:rFonts w:ascii="Arial" w:hAnsi="Arial" w:cs="Arial"/>
          <w:b/>
          <w:bCs/>
        </w:rPr>
        <w:t xml:space="preserve"> </w:t>
      </w:r>
      <w:r w:rsidRPr="00744D48">
        <w:rPr>
          <w:rFonts w:ascii="Arial" w:hAnsi="Arial" w:cs="Arial"/>
        </w:rPr>
        <w:t>revenue associated with Columns c1—c4 for classification of types of collections will be removed:</w:t>
      </w:r>
    </w:p>
    <w:p w:rsidR="008A41DB" w:rsidRPr="00744D48" w:rsidP="00744D48" w14:paraId="6985F94B" w14:textId="77777777">
      <w:pPr>
        <w:pStyle w:val="ListParagraph"/>
        <w:numPr>
          <w:ilvl w:val="0"/>
          <w:numId w:val="27"/>
        </w:numPr>
        <w:ind w:left="1440"/>
        <w:contextualSpacing/>
        <w:rPr>
          <w:rFonts w:ascii="Arial" w:hAnsi="Arial" w:cs="Arial"/>
        </w:rPr>
      </w:pPr>
      <w:r w:rsidRPr="00744D48">
        <w:rPr>
          <w:rFonts w:ascii="Arial" w:hAnsi="Arial" w:cs="Arial"/>
        </w:rPr>
        <w:t>Collection of Reconciliation/Wraparound Current Year (c1)</w:t>
      </w:r>
    </w:p>
    <w:p w:rsidR="008A41DB" w:rsidRPr="00744D48" w:rsidP="00744D48" w14:paraId="53B991EE" w14:textId="77777777">
      <w:pPr>
        <w:pStyle w:val="ListParagraph"/>
        <w:numPr>
          <w:ilvl w:val="0"/>
          <w:numId w:val="27"/>
        </w:numPr>
        <w:ind w:left="1440"/>
        <w:contextualSpacing/>
        <w:rPr>
          <w:rFonts w:ascii="Arial" w:hAnsi="Arial" w:cs="Arial"/>
        </w:rPr>
      </w:pPr>
      <w:r w:rsidRPr="00744D48">
        <w:rPr>
          <w:rFonts w:ascii="Arial" w:hAnsi="Arial" w:cs="Arial"/>
        </w:rPr>
        <w:t>Collection of Reconciliation/Wraparound Previous Years (c2)</w:t>
      </w:r>
    </w:p>
    <w:p w:rsidR="008A41DB" w:rsidRPr="00744D48" w:rsidP="00744D48" w14:paraId="11202F94" w14:textId="77272972">
      <w:pPr>
        <w:pStyle w:val="ListParagraph"/>
        <w:numPr>
          <w:ilvl w:val="0"/>
          <w:numId w:val="27"/>
        </w:numPr>
        <w:ind w:left="1440"/>
        <w:contextualSpacing/>
        <w:rPr>
          <w:rFonts w:ascii="Arial" w:hAnsi="Arial" w:cs="Arial"/>
        </w:rPr>
      </w:pPr>
      <w:r w:rsidRPr="00744D48">
        <w:rPr>
          <w:rFonts w:ascii="Arial" w:hAnsi="Arial" w:cs="Arial"/>
        </w:rPr>
        <w:t>Collection of Other Payments: Pay for Performance, Risk Pools, etc. (c3)</w:t>
      </w:r>
    </w:p>
    <w:p w:rsidR="008A41DB" w:rsidRPr="00744D48" w:rsidP="00744D48" w14:paraId="1ACE0B9F" w14:textId="77777777">
      <w:pPr>
        <w:pStyle w:val="ListParagraph"/>
        <w:numPr>
          <w:ilvl w:val="0"/>
          <w:numId w:val="27"/>
        </w:numPr>
        <w:ind w:left="1440"/>
        <w:contextualSpacing/>
        <w:rPr>
          <w:rFonts w:ascii="Arial" w:hAnsi="Arial" w:cs="Arial"/>
        </w:rPr>
      </w:pPr>
      <w:r w:rsidRPr="00744D48">
        <w:rPr>
          <w:rFonts w:ascii="Arial" w:hAnsi="Arial" w:cs="Arial"/>
        </w:rPr>
        <w:t>Penalty/Payback (c4)</w:t>
      </w:r>
    </w:p>
    <w:p w:rsidR="008A41DB" w:rsidP="009C40FF" w14:paraId="6DA097D8" w14:textId="386D7DC8">
      <w:pPr>
        <w:ind w:left="720"/>
        <w:rPr>
          <w:rFonts w:ascii="Arial" w:hAnsi="Arial" w:cs="Arial"/>
        </w:rPr>
      </w:pPr>
      <w:r w:rsidRPr="00744D48">
        <w:rPr>
          <w:rFonts w:ascii="Arial" w:hAnsi="Arial" w:cs="Arial"/>
        </w:rPr>
        <w:t>These collections will be consolidated into a single column to reflect all Collections (Column B).</w:t>
      </w:r>
    </w:p>
    <w:p w:rsidR="00553D28" w:rsidRPr="00744D48" w:rsidP="00744D48" w14:paraId="14467D8D" w14:textId="77777777">
      <w:pPr>
        <w:ind w:left="1080"/>
        <w:rPr>
          <w:rFonts w:ascii="Arial" w:hAnsi="Arial" w:cs="Arial"/>
        </w:rPr>
      </w:pPr>
    </w:p>
    <w:p w:rsidR="00FC0302" w:rsidRPr="00744D48" w:rsidP="00744D48" w14:paraId="39E1E256" w14:textId="4C0BFBCA">
      <w:pPr>
        <w:pStyle w:val="ListParagraph"/>
        <w:numPr>
          <w:ilvl w:val="0"/>
          <w:numId w:val="27"/>
        </w:numPr>
        <w:ind w:left="720"/>
        <w:contextualSpacing/>
        <w:rPr>
          <w:rFonts w:ascii="Arial" w:hAnsi="Arial" w:cs="Arial"/>
        </w:rPr>
      </w:pPr>
      <w:r w:rsidRPr="00744D48">
        <w:rPr>
          <w:rFonts w:ascii="Arial" w:hAnsi="Arial" w:cs="Arial"/>
          <w:b/>
        </w:rPr>
        <w:t xml:space="preserve">Payer Category </w:t>
      </w:r>
      <w:r w:rsidRPr="00744D48">
        <w:rPr>
          <w:rFonts w:ascii="Arial" w:hAnsi="Arial" w:cs="Arial"/>
        </w:rPr>
        <w:t xml:space="preserve">– Form of payment (non-managed care, capitated managed care, and fee-for-service managed care) lines have been collapsed into a single total line by </w:t>
      </w:r>
      <w:r w:rsidR="002C1978">
        <w:rPr>
          <w:rFonts w:ascii="Arial" w:hAnsi="Arial" w:cs="Arial"/>
        </w:rPr>
        <w:t xml:space="preserve">the </w:t>
      </w:r>
      <w:r w:rsidRPr="00744D48">
        <w:rPr>
          <w:rFonts w:ascii="Arial" w:hAnsi="Arial" w:cs="Arial"/>
        </w:rPr>
        <w:t xml:space="preserve">third-party payer. </w:t>
      </w:r>
      <w:r w:rsidRPr="00744D48">
        <w:rPr>
          <w:rFonts w:ascii="Arial" w:hAnsi="Arial" w:cs="Arial"/>
          <w:i/>
        </w:rPr>
        <w:t>Total Medicaid</w:t>
      </w:r>
      <w:r w:rsidRPr="00744D48">
        <w:rPr>
          <w:rFonts w:ascii="Arial" w:hAnsi="Arial" w:cs="Arial"/>
        </w:rPr>
        <w:t xml:space="preserve"> (Line 3), </w:t>
      </w:r>
      <w:r w:rsidRPr="00744D48">
        <w:rPr>
          <w:rFonts w:ascii="Arial" w:hAnsi="Arial" w:cs="Arial"/>
          <w:i/>
        </w:rPr>
        <w:t>Total Medicare</w:t>
      </w:r>
      <w:r w:rsidRPr="00744D48">
        <w:rPr>
          <w:rFonts w:ascii="Arial" w:hAnsi="Arial" w:cs="Arial"/>
        </w:rPr>
        <w:t xml:space="preserve"> (Line 6), </w:t>
      </w:r>
      <w:r w:rsidRPr="00744D48">
        <w:rPr>
          <w:rFonts w:ascii="Arial" w:hAnsi="Arial" w:cs="Arial"/>
          <w:i/>
        </w:rPr>
        <w:t>Total Other Public</w:t>
      </w:r>
      <w:r w:rsidRPr="00744D48">
        <w:rPr>
          <w:rFonts w:ascii="Arial" w:hAnsi="Arial" w:cs="Arial"/>
        </w:rPr>
        <w:t xml:space="preserve"> </w:t>
      </w:r>
      <w:r w:rsidRPr="0008573F">
        <w:rPr>
          <w:rFonts w:ascii="Arial" w:hAnsi="Arial" w:cs="Arial"/>
          <w:i/>
          <w:iCs/>
        </w:rPr>
        <w:t>(specify)</w:t>
      </w:r>
      <w:r w:rsidRPr="00744D48">
        <w:rPr>
          <w:rFonts w:ascii="Arial" w:hAnsi="Arial" w:cs="Arial"/>
        </w:rPr>
        <w:t xml:space="preserve"> (Line 9), and </w:t>
      </w:r>
      <w:r w:rsidRPr="00744D48">
        <w:rPr>
          <w:rFonts w:ascii="Arial" w:hAnsi="Arial" w:cs="Arial"/>
          <w:i/>
        </w:rPr>
        <w:t>Total Private</w:t>
      </w:r>
      <w:r w:rsidRPr="00744D48">
        <w:rPr>
          <w:rFonts w:ascii="Arial" w:hAnsi="Arial" w:cs="Arial"/>
        </w:rPr>
        <w:t xml:space="preserve"> (Line 12) will be reported, and the following lines will be removed as a result: </w:t>
      </w:r>
    </w:p>
    <w:p w:rsidR="008A41DB" w:rsidRPr="00744D48" w:rsidP="00744D48" w14:paraId="7F1F3025" w14:textId="77777777">
      <w:pPr>
        <w:pStyle w:val="ListParagraph"/>
        <w:numPr>
          <w:ilvl w:val="0"/>
          <w:numId w:val="33"/>
        </w:numPr>
        <w:contextualSpacing/>
        <w:rPr>
          <w:rFonts w:ascii="Arial" w:hAnsi="Arial" w:cs="Arial"/>
        </w:rPr>
      </w:pPr>
      <w:r w:rsidRPr="00744D48">
        <w:rPr>
          <w:rFonts w:ascii="Arial" w:hAnsi="Arial" w:cs="Arial"/>
        </w:rPr>
        <w:t>Medicaid Non-Managed Care (Line 1)</w:t>
      </w:r>
    </w:p>
    <w:p w:rsidR="008A41DB" w:rsidRPr="00744D48" w:rsidP="00744D48" w14:paraId="6A87024F" w14:textId="77777777">
      <w:pPr>
        <w:pStyle w:val="ListParagraph"/>
        <w:numPr>
          <w:ilvl w:val="0"/>
          <w:numId w:val="27"/>
        </w:numPr>
        <w:ind w:left="1440"/>
        <w:contextualSpacing/>
        <w:rPr>
          <w:rFonts w:ascii="Arial" w:hAnsi="Arial" w:cs="Arial"/>
        </w:rPr>
      </w:pPr>
      <w:r w:rsidRPr="00744D48">
        <w:rPr>
          <w:rFonts w:ascii="Arial" w:hAnsi="Arial" w:cs="Arial"/>
        </w:rPr>
        <w:t>Medicaid Managed Care (capitated) (Line 2a)</w:t>
      </w:r>
    </w:p>
    <w:p w:rsidR="008A41DB" w:rsidRPr="00744D48" w:rsidP="00744D48" w14:paraId="58708F1A" w14:textId="172AED7D">
      <w:pPr>
        <w:pStyle w:val="ListParagraph"/>
        <w:numPr>
          <w:ilvl w:val="0"/>
          <w:numId w:val="27"/>
        </w:numPr>
        <w:ind w:left="1440"/>
        <w:contextualSpacing/>
        <w:rPr>
          <w:rFonts w:ascii="Arial" w:hAnsi="Arial" w:cs="Arial"/>
        </w:rPr>
      </w:pPr>
      <w:r w:rsidRPr="00744D48">
        <w:rPr>
          <w:rFonts w:ascii="Arial" w:hAnsi="Arial" w:cs="Arial"/>
        </w:rPr>
        <w:t xml:space="preserve">Medicaid </w:t>
      </w:r>
      <w:r w:rsidR="00304B49">
        <w:rPr>
          <w:rFonts w:ascii="Arial" w:hAnsi="Arial" w:cs="Arial"/>
        </w:rPr>
        <w:t>M</w:t>
      </w:r>
      <w:r w:rsidRPr="00744D48" w:rsidR="00304B49">
        <w:rPr>
          <w:rFonts w:ascii="Arial" w:hAnsi="Arial" w:cs="Arial"/>
        </w:rPr>
        <w:t xml:space="preserve">anaged </w:t>
      </w:r>
      <w:r w:rsidRPr="00744D48">
        <w:rPr>
          <w:rFonts w:ascii="Arial" w:hAnsi="Arial" w:cs="Arial"/>
        </w:rPr>
        <w:t>Care (fee-for-service) (Line 2b)</w:t>
      </w:r>
    </w:p>
    <w:p w:rsidR="008A41DB" w:rsidRPr="00744D48" w:rsidP="00744D48" w14:paraId="712EC2B1" w14:textId="77777777">
      <w:pPr>
        <w:pStyle w:val="ListParagraph"/>
        <w:numPr>
          <w:ilvl w:val="0"/>
          <w:numId w:val="27"/>
        </w:numPr>
        <w:ind w:left="1440"/>
        <w:contextualSpacing/>
        <w:rPr>
          <w:rFonts w:ascii="Arial" w:hAnsi="Arial" w:cs="Arial"/>
        </w:rPr>
      </w:pPr>
      <w:r w:rsidRPr="00744D48">
        <w:rPr>
          <w:rFonts w:ascii="Arial" w:hAnsi="Arial" w:cs="Arial"/>
        </w:rPr>
        <w:t>Medicare Non-Managed Care (Line 4)</w:t>
      </w:r>
    </w:p>
    <w:p w:rsidR="008A41DB" w:rsidRPr="00744D48" w:rsidP="00744D48" w14:paraId="29EFEFDF" w14:textId="77777777">
      <w:pPr>
        <w:pStyle w:val="ListParagraph"/>
        <w:numPr>
          <w:ilvl w:val="0"/>
          <w:numId w:val="27"/>
        </w:numPr>
        <w:ind w:left="1440"/>
        <w:contextualSpacing/>
        <w:rPr>
          <w:rFonts w:ascii="Arial" w:hAnsi="Arial" w:cs="Arial"/>
        </w:rPr>
      </w:pPr>
      <w:r w:rsidRPr="00744D48">
        <w:rPr>
          <w:rFonts w:ascii="Arial" w:hAnsi="Arial" w:cs="Arial"/>
        </w:rPr>
        <w:t>Medicare Managed Care (capitated) (Line 5a)</w:t>
      </w:r>
    </w:p>
    <w:p w:rsidR="008A41DB" w:rsidRPr="00744D48" w:rsidP="00744D48" w14:paraId="74D20351" w14:textId="5B7F3AD2">
      <w:pPr>
        <w:pStyle w:val="ListParagraph"/>
        <w:numPr>
          <w:ilvl w:val="0"/>
          <w:numId w:val="27"/>
        </w:numPr>
        <w:ind w:left="1440"/>
        <w:contextualSpacing/>
        <w:rPr>
          <w:rFonts w:ascii="Arial" w:hAnsi="Arial" w:cs="Arial"/>
        </w:rPr>
      </w:pPr>
      <w:r w:rsidRPr="00744D48">
        <w:rPr>
          <w:rFonts w:ascii="Arial" w:hAnsi="Arial" w:cs="Arial"/>
        </w:rPr>
        <w:t>Medicare Managed Care (fee-for</w:t>
      </w:r>
      <w:r w:rsidR="00C24865">
        <w:rPr>
          <w:rFonts w:ascii="Arial" w:hAnsi="Arial" w:cs="Arial"/>
        </w:rPr>
        <w:t>-</w:t>
      </w:r>
      <w:r w:rsidRPr="00744D48">
        <w:rPr>
          <w:rFonts w:ascii="Arial" w:hAnsi="Arial" w:cs="Arial"/>
        </w:rPr>
        <w:t>service) (Line 5b)</w:t>
      </w:r>
    </w:p>
    <w:p w:rsidR="008A41DB" w:rsidRPr="00744D48" w:rsidP="00744D48" w14:paraId="37D63B4E" w14:textId="77777777">
      <w:pPr>
        <w:pStyle w:val="ListParagraph"/>
        <w:numPr>
          <w:ilvl w:val="0"/>
          <w:numId w:val="27"/>
        </w:numPr>
        <w:ind w:left="1440"/>
        <w:contextualSpacing/>
        <w:rPr>
          <w:rFonts w:ascii="Arial" w:hAnsi="Arial" w:cs="Arial"/>
        </w:rPr>
      </w:pPr>
      <w:r w:rsidRPr="00744D48">
        <w:rPr>
          <w:rFonts w:ascii="Arial" w:hAnsi="Arial" w:cs="Arial"/>
        </w:rPr>
        <w:t>Other Public, including Non-Medicaid Children’s Health Insurance Program (CHIP), Non-Managed Care (Line 7)</w:t>
      </w:r>
    </w:p>
    <w:p w:rsidR="008A41DB" w:rsidRPr="00744D48" w:rsidP="00744D48" w14:paraId="30ADE2FF" w14:textId="77777777">
      <w:pPr>
        <w:pStyle w:val="ListParagraph"/>
        <w:numPr>
          <w:ilvl w:val="0"/>
          <w:numId w:val="27"/>
        </w:numPr>
        <w:ind w:left="1440"/>
        <w:contextualSpacing/>
        <w:rPr>
          <w:rFonts w:ascii="Arial" w:hAnsi="Arial" w:cs="Arial"/>
        </w:rPr>
      </w:pPr>
      <w:r w:rsidRPr="00744D48">
        <w:rPr>
          <w:rFonts w:ascii="Arial" w:hAnsi="Arial" w:cs="Arial"/>
        </w:rPr>
        <w:t>Other Public, including Non-Medicaid CHIP, Managed Care (capitated) (Line 8a)</w:t>
      </w:r>
    </w:p>
    <w:p w:rsidR="008A41DB" w:rsidRPr="00744D48" w:rsidP="00744D48" w14:paraId="19EA2B4D" w14:textId="77777777">
      <w:pPr>
        <w:pStyle w:val="ListParagraph"/>
        <w:numPr>
          <w:ilvl w:val="0"/>
          <w:numId w:val="27"/>
        </w:numPr>
        <w:ind w:left="1440"/>
        <w:contextualSpacing/>
        <w:rPr>
          <w:rFonts w:ascii="Arial" w:hAnsi="Arial" w:cs="Arial"/>
        </w:rPr>
      </w:pPr>
      <w:r w:rsidRPr="00744D48">
        <w:rPr>
          <w:rFonts w:ascii="Arial" w:hAnsi="Arial" w:cs="Arial"/>
        </w:rPr>
        <w:t>Other Public, including Non-Medicaid CHIP, Managed Care (fee-for-service) (Line 8b)</w:t>
      </w:r>
    </w:p>
    <w:p w:rsidR="008A41DB" w:rsidRPr="00744D48" w:rsidP="00744D48" w14:paraId="478BFA92" w14:textId="77777777">
      <w:pPr>
        <w:pStyle w:val="ListParagraph"/>
        <w:numPr>
          <w:ilvl w:val="0"/>
          <w:numId w:val="27"/>
        </w:numPr>
        <w:ind w:left="1440"/>
        <w:contextualSpacing/>
        <w:rPr>
          <w:rFonts w:ascii="Arial" w:hAnsi="Arial" w:cs="Arial"/>
        </w:rPr>
      </w:pPr>
      <w:r w:rsidRPr="00744D48">
        <w:rPr>
          <w:rFonts w:ascii="Arial" w:hAnsi="Arial" w:cs="Arial"/>
        </w:rPr>
        <w:t>Private Non-Managed Care (Line 10)</w:t>
      </w:r>
    </w:p>
    <w:p w:rsidR="008A41DB" w:rsidRPr="00744D48" w:rsidP="00744D48" w14:paraId="60188575" w14:textId="77777777">
      <w:pPr>
        <w:pStyle w:val="ListParagraph"/>
        <w:numPr>
          <w:ilvl w:val="0"/>
          <w:numId w:val="27"/>
        </w:numPr>
        <w:ind w:left="1440"/>
        <w:contextualSpacing/>
        <w:rPr>
          <w:rFonts w:ascii="Arial" w:hAnsi="Arial" w:cs="Arial"/>
        </w:rPr>
      </w:pPr>
      <w:r w:rsidRPr="00744D48">
        <w:rPr>
          <w:rFonts w:ascii="Arial" w:hAnsi="Arial" w:cs="Arial"/>
        </w:rPr>
        <w:t>Private Managed Care (capitated) (Line 11a)</w:t>
      </w:r>
    </w:p>
    <w:p w:rsidR="008A41DB" w:rsidP="004B1DDE" w14:paraId="27C4D237" w14:textId="77777777">
      <w:pPr>
        <w:pStyle w:val="ListParagraph"/>
        <w:numPr>
          <w:ilvl w:val="0"/>
          <w:numId w:val="27"/>
        </w:numPr>
        <w:ind w:left="1440"/>
        <w:contextualSpacing/>
        <w:rPr>
          <w:rFonts w:ascii="Arial" w:hAnsi="Arial" w:cs="Arial"/>
        </w:rPr>
      </w:pPr>
      <w:r w:rsidRPr="00744D48">
        <w:rPr>
          <w:rFonts w:ascii="Arial" w:hAnsi="Arial" w:cs="Arial"/>
        </w:rPr>
        <w:t>Private Managed Care (fee-for-service) (Line 11b)</w:t>
      </w:r>
    </w:p>
    <w:p w:rsidR="007B5511" w:rsidRPr="00744D48" w:rsidP="00744D48" w14:paraId="403D39CC" w14:textId="77777777">
      <w:pPr>
        <w:pStyle w:val="ListParagraph"/>
        <w:ind w:left="1440"/>
        <w:contextualSpacing/>
        <w:rPr>
          <w:rFonts w:ascii="Arial" w:hAnsi="Arial" w:cs="Arial"/>
        </w:rPr>
      </w:pPr>
    </w:p>
    <w:p w:rsidR="002D653D" w:rsidRPr="003B3C2C" w:rsidP="003B3C2C" w14:paraId="3D7CD12F" w14:textId="666C96FE">
      <w:pPr>
        <w:pStyle w:val="ListParagraph"/>
        <w:numPr>
          <w:ilvl w:val="0"/>
          <w:numId w:val="27"/>
        </w:numPr>
        <w:ind w:left="720"/>
        <w:contextualSpacing/>
        <w:rPr>
          <w:rFonts w:ascii="Arial" w:hAnsi="Arial" w:cs="Arial"/>
        </w:rPr>
      </w:pPr>
      <w:r w:rsidRPr="00744D48">
        <w:rPr>
          <w:rFonts w:ascii="Arial" w:hAnsi="Arial" w:cs="Arial"/>
          <w:b/>
          <w:bCs/>
        </w:rPr>
        <w:t>Sliding Fee</w:t>
      </w:r>
      <w:r w:rsidRPr="00744D48">
        <w:rPr>
          <w:rFonts w:ascii="Arial" w:hAnsi="Arial" w:cs="Arial"/>
        </w:rPr>
        <w:t xml:space="preserve"> – Sliding fee associated with Line 13, Column E for classification of sliding fee discounts provided to patients has been collapsed into the existing single total Self-Pay line </w:t>
      </w:r>
      <w:r w:rsidR="00CF418A">
        <w:rPr>
          <w:rFonts w:ascii="Arial" w:hAnsi="Arial" w:cs="Arial"/>
        </w:rPr>
        <w:t xml:space="preserve">(Line 13) </w:t>
      </w:r>
      <w:r w:rsidRPr="00744D48">
        <w:rPr>
          <w:rFonts w:ascii="Arial" w:hAnsi="Arial" w:cs="Arial"/>
        </w:rPr>
        <w:t>and will be reported as Adjustments (Column D).</w:t>
      </w:r>
    </w:p>
    <w:p w:rsidR="002D653D" w:rsidRPr="00744D48" w:rsidP="00744D48" w14:paraId="262390F5" w14:textId="77777777">
      <w:pPr>
        <w:contextualSpacing/>
        <w:rPr>
          <w:rFonts w:ascii="Arial" w:hAnsi="Arial" w:cs="Arial"/>
        </w:rPr>
      </w:pPr>
    </w:p>
    <w:p w:rsidR="008A41DB" w:rsidRPr="00744D48" w:rsidP="00744D48" w14:paraId="47A7BFEC" w14:textId="77777777">
      <w:pPr>
        <w:pStyle w:val="ListParagraph"/>
        <w:numPr>
          <w:ilvl w:val="0"/>
          <w:numId w:val="27"/>
        </w:numPr>
        <w:ind w:left="720"/>
        <w:contextualSpacing/>
        <w:rPr>
          <w:rFonts w:ascii="Arial" w:hAnsi="Arial" w:cs="Arial"/>
        </w:rPr>
      </w:pPr>
      <w:r w:rsidRPr="00744D48">
        <w:rPr>
          <w:rFonts w:ascii="Arial" w:hAnsi="Arial" w:cs="Arial"/>
          <w:b/>
          <w:bCs/>
        </w:rPr>
        <w:t xml:space="preserve">Patient Bad Debt </w:t>
      </w:r>
      <w:r w:rsidRPr="00744D48">
        <w:rPr>
          <w:rFonts w:ascii="Arial" w:hAnsi="Arial" w:cs="Arial"/>
        </w:rPr>
        <w:t>– Bad debt write-off associated with patients previously reported in Line 13, Column F has been removed and will be reported with all third-party payer bad debt write-offs and allowances (Line 15, Column G).</w:t>
      </w:r>
    </w:p>
    <w:p w:rsidR="0091233F" w:rsidP="004B1DDE" w14:paraId="24FE4220" w14:textId="77777777">
      <w:pPr>
        <w:ind w:firstLine="720"/>
        <w:rPr>
          <w:rFonts w:ascii="Arial" w:hAnsi="Arial" w:cs="Arial"/>
        </w:rPr>
      </w:pPr>
    </w:p>
    <w:p w:rsidR="008A41DB" w:rsidRPr="00744D48" w:rsidP="001B5CEE" w14:paraId="097A8FDD" w14:textId="69324816">
      <w:pPr>
        <w:ind w:left="720"/>
        <w:rPr>
          <w:rFonts w:ascii="Arial" w:hAnsi="Arial" w:cs="Arial"/>
        </w:rPr>
      </w:pPr>
      <w:r w:rsidRPr="00744D48">
        <w:rPr>
          <w:rFonts w:ascii="Arial" w:hAnsi="Arial" w:cs="Arial"/>
        </w:rPr>
        <w:t>These updates are being made to reduce the reporting burden</w:t>
      </w:r>
      <w:r w:rsidR="00CF418A">
        <w:rPr>
          <w:rFonts w:ascii="Arial" w:hAnsi="Arial" w:cs="Arial"/>
        </w:rPr>
        <w:t xml:space="preserve"> </w:t>
      </w:r>
      <w:r w:rsidR="00C96B36">
        <w:rPr>
          <w:rFonts w:ascii="Arial" w:hAnsi="Arial" w:cs="Arial"/>
        </w:rPr>
        <w:t>and address</w:t>
      </w:r>
      <w:r w:rsidRPr="00744D48" w:rsidR="00E42C84">
        <w:rPr>
          <w:rFonts w:ascii="Arial" w:hAnsi="Arial" w:cs="Arial"/>
        </w:rPr>
        <w:t xml:space="preserve"> </w:t>
      </w:r>
      <w:r w:rsidRPr="00744D48">
        <w:rPr>
          <w:rFonts w:ascii="Arial" w:hAnsi="Arial" w:cs="Arial"/>
        </w:rPr>
        <w:t>stakeholder feedback</w:t>
      </w:r>
      <w:r w:rsidR="00B6612E">
        <w:rPr>
          <w:rFonts w:ascii="Arial" w:hAnsi="Arial" w:cs="Arial"/>
        </w:rPr>
        <w:t xml:space="preserve">. </w:t>
      </w:r>
    </w:p>
    <w:p w:rsidR="0091233F" w:rsidP="004B1DDE" w14:paraId="0FCEE8D3" w14:textId="77777777">
      <w:pPr>
        <w:rPr>
          <w:rFonts w:ascii="Arial" w:hAnsi="Arial" w:cs="Arial"/>
          <w:b/>
          <w:bCs/>
        </w:rPr>
      </w:pPr>
    </w:p>
    <w:p w:rsidR="008A41DB" w:rsidP="004B1DDE" w14:paraId="3DEDBD91" w14:textId="450C9C24">
      <w:pPr>
        <w:rPr>
          <w:rFonts w:ascii="Arial" w:hAnsi="Arial" w:cs="Arial"/>
          <w:b/>
          <w:bCs/>
        </w:rPr>
      </w:pPr>
      <w:r w:rsidRPr="00744D48">
        <w:rPr>
          <w:rFonts w:ascii="Arial" w:hAnsi="Arial" w:cs="Arial"/>
          <w:b/>
          <w:bCs/>
        </w:rPr>
        <w:t>Additions:</w:t>
      </w:r>
    </w:p>
    <w:p w:rsidR="0091233F" w:rsidRPr="00744D48" w:rsidP="00744D48" w14:paraId="3748024C" w14:textId="77777777">
      <w:pPr>
        <w:rPr>
          <w:rFonts w:ascii="Arial" w:hAnsi="Arial" w:cs="Arial"/>
          <w:b/>
          <w:bCs/>
        </w:rPr>
      </w:pPr>
    </w:p>
    <w:p w:rsidR="008A41DB" w:rsidP="004B1DDE" w14:paraId="648E4AED" w14:textId="77777777">
      <w:pPr>
        <w:pStyle w:val="ListParagraph"/>
        <w:numPr>
          <w:ilvl w:val="0"/>
          <w:numId w:val="27"/>
        </w:numPr>
        <w:ind w:left="720"/>
        <w:contextualSpacing/>
        <w:rPr>
          <w:rFonts w:ascii="Arial" w:hAnsi="Arial" w:cs="Arial"/>
        </w:rPr>
      </w:pPr>
      <w:r w:rsidRPr="00744D48">
        <w:rPr>
          <w:rFonts w:ascii="Arial" w:hAnsi="Arial" w:cs="Arial"/>
          <w:b/>
          <w:bCs/>
        </w:rPr>
        <w:t>Bad Debt Write-Offs and Allowances</w:t>
      </w:r>
      <w:r w:rsidRPr="00744D48">
        <w:rPr>
          <w:rFonts w:ascii="Arial" w:hAnsi="Arial" w:cs="Arial"/>
        </w:rPr>
        <w:t xml:space="preserve"> – A new line will be added as an offset to </w:t>
      </w:r>
      <w:r w:rsidRPr="00744D48">
        <w:rPr>
          <w:rFonts w:ascii="Arial" w:hAnsi="Arial" w:cs="Arial"/>
          <w:i/>
          <w:iCs/>
        </w:rPr>
        <w:t>Net Patient Service Revenue</w:t>
      </w:r>
      <w:r w:rsidRPr="00744D48">
        <w:rPr>
          <w:rFonts w:ascii="Arial" w:hAnsi="Arial" w:cs="Arial"/>
        </w:rPr>
        <w:t xml:space="preserve"> for accrued </w:t>
      </w:r>
      <w:r w:rsidRPr="00744D48">
        <w:rPr>
          <w:rFonts w:ascii="Arial" w:hAnsi="Arial" w:cs="Arial"/>
          <w:i/>
          <w:iCs/>
        </w:rPr>
        <w:t>Bad Debt Write-Offs and Allowances</w:t>
      </w:r>
      <w:r w:rsidRPr="00744D48">
        <w:rPr>
          <w:rFonts w:ascii="Arial" w:hAnsi="Arial" w:cs="Arial"/>
        </w:rPr>
        <w:t xml:space="preserve"> (Line 15, Column G).</w:t>
      </w:r>
    </w:p>
    <w:p w:rsidR="005A3B21" w:rsidRPr="00744D48" w:rsidP="00744D48" w14:paraId="05C0DF21" w14:textId="77777777">
      <w:pPr>
        <w:pStyle w:val="ListParagraph"/>
        <w:contextualSpacing/>
        <w:rPr>
          <w:rFonts w:ascii="Arial" w:hAnsi="Arial" w:cs="Arial"/>
        </w:rPr>
      </w:pPr>
    </w:p>
    <w:p w:rsidR="008A41DB" w:rsidP="004B1DDE" w14:paraId="41DD4B7A" w14:textId="77777777">
      <w:pPr>
        <w:pStyle w:val="ListParagraph"/>
        <w:numPr>
          <w:ilvl w:val="0"/>
          <w:numId w:val="27"/>
        </w:numPr>
        <w:ind w:left="720"/>
        <w:contextualSpacing/>
        <w:rPr>
          <w:rFonts w:ascii="Arial" w:hAnsi="Arial" w:cs="Arial"/>
        </w:rPr>
      </w:pPr>
      <w:r w:rsidRPr="00744D48">
        <w:rPr>
          <w:rFonts w:ascii="Arial" w:hAnsi="Arial" w:cs="Arial"/>
          <w:b/>
          <w:bCs/>
        </w:rPr>
        <w:t xml:space="preserve">Net Patient Services Revenue </w:t>
      </w:r>
      <w:r w:rsidRPr="00744D48">
        <w:rPr>
          <w:rFonts w:ascii="Arial" w:hAnsi="Arial" w:cs="Arial"/>
        </w:rPr>
        <w:t xml:space="preserve">- A new column and line will be added for </w:t>
      </w:r>
      <w:r w:rsidRPr="00744D48">
        <w:rPr>
          <w:rFonts w:ascii="Arial" w:hAnsi="Arial" w:cs="Arial"/>
          <w:i/>
          <w:iCs/>
        </w:rPr>
        <w:t>Net Patient Service Revenue (Charges Less Adjustments)</w:t>
      </w:r>
      <w:r w:rsidRPr="00744D48">
        <w:rPr>
          <w:rFonts w:ascii="Arial" w:hAnsi="Arial" w:cs="Arial"/>
        </w:rPr>
        <w:t xml:space="preserve"> (Line 16, Column G).</w:t>
      </w:r>
    </w:p>
    <w:p w:rsidR="005A3B21" w:rsidRPr="00744D48" w:rsidP="00744D48" w14:paraId="2D0B3BA8" w14:textId="77777777">
      <w:pPr>
        <w:contextualSpacing/>
        <w:rPr>
          <w:rFonts w:ascii="Arial" w:hAnsi="Arial" w:cs="Arial"/>
        </w:rPr>
      </w:pPr>
    </w:p>
    <w:p w:rsidR="008A41DB" w:rsidP="004B1DDE" w14:paraId="61A557F1" w14:textId="49045A58">
      <w:pPr>
        <w:pStyle w:val="ListParagraph"/>
        <w:numPr>
          <w:ilvl w:val="0"/>
          <w:numId w:val="27"/>
        </w:numPr>
        <w:ind w:left="720"/>
        <w:contextualSpacing/>
        <w:rPr>
          <w:rFonts w:ascii="Arial" w:hAnsi="Arial" w:cs="Arial"/>
        </w:rPr>
      </w:pPr>
      <w:r w:rsidRPr="00744D48">
        <w:rPr>
          <w:rFonts w:ascii="Arial" w:hAnsi="Arial" w:cs="Arial"/>
          <w:b/>
          <w:bCs/>
        </w:rPr>
        <w:t xml:space="preserve">Pharmacy Net Patient Service Revenue </w:t>
      </w:r>
      <w:r w:rsidRPr="00744D48">
        <w:rPr>
          <w:rFonts w:ascii="Arial" w:hAnsi="Arial" w:cs="Arial"/>
        </w:rPr>
        <w:t xml:space="preserve">- A new line will be added to reflect all </w:t>
      </w:r>
      <w:r w:rsidRPr="00744D48">
        <w:rPr>
          <w:rFonts w:ascii="Arial" w:hAnsi="Arial" w:cs="Arial"/>
          <w:i/>
          <w:iCs/>
        </w:rPr>
        <w:t>Pharmacy Net Patient Service Revenue</w:t>
      </w:r>
      <w:r w:rsidRPr="00744D48">
        <w:rPr>
          <w:rFonts w:ascii="Arial" w:hAnsi="Arial" w:cs="Arial"/>
        </w:rPr>
        <w:t xml:space="preserve"> (Line 17, Column G)</w:t>
      </w:r>
      <w:r w:rsidR="00B6612E">
        <w:rPr>
          <w:rFonts w:ascii="Arial" w:hAnsi="Arial" w:cs="Arial"/>
        </w:rPr>
        <w:t xml:space="preserve">. </w:t>
      </w:r>
    </w:p>
    <w:p w:rsidR="005A3B21" w:rsidRPr="00744D48" w:rsidP="00744D48" w14:paraId="2EA4E07E" w14:textId="77777777">
      <w:pPr>
        <w:contextualSpacing/>
        <w:rPr>
          <w:rFonts w:ascii="Arial" w:hAnsi="Arial" w:cs="Arial"/>
        </w:rPr>
      </w:pPr>
    </w:p>
    <w:p w:rsidR="008A41DB" w:rsidP="004B1DDE" w14:paraId="1F2BA37A" w14:textId="470AC074">
      <w:pPr>
        <w:pStyle w:val="ListParagraph"/>
        <w:numPr>
          <w:ilvl w:val="0"/>
          <w:numId w:val="27"/>
        </w:numPr>
        <w:ind w:left="720"/>
        <w:contextualSpacing/>
        <w:rPr>
          <w:rFonts w:ascii="Arial" w:hAnsi="Arial" w:cs="Arial"/>
        </w:rPr>
      </w:pPr>
      <w:r w:rsidRPr="00744D48">
        <w:rPr>
          <w:rFonts w:ascii="Arial" w:hAnsi="Arial" w:cs="Arial"/>
          <w:b/>
          <w:bCs/>
        </w:rPr>
        <w:t xml:space="preserve">Third-Party Incentive Revenue </w:t>
      </w:r>
      <w:r w:rsidRPr="00744D48">
        <w:rPr>
          <w:rFonts w:ascii="Arial" w:hAnsi="Arial" w:cs="Arial"/>
        </w:rPr>
        <w:t xml:space="preserve">- A new line will be added to reflect all </w:t>
      </w:r>
      <w:r w:rsidRPr="00744D48">
        <w:rPr>
          <w:rFonts w:ascii="Arial" w:hAnsi="Arial" w:cs="Arial"/>
          <w:i/>
          <w:iCs/>
        </w:rPr>
        <w:t>Third-Party Incentive Revenue</w:t>
      </w:r>
      <w:r w:rsidRPr="00744D48">
        <w:rPr>
          <w:rFonts w:ascii="Arial" w:hAnsi="Arial" w:cs="Arial"/>
        </w:rPr>
        <w:t xml:space="preserve"> (Line 18, Column G)</w:t>
      </w:r>
      <w:r w:rsidR="00B6612E">
        <w:rPr>
          <w:rFonts w:ascii="Arial" w:hAnsi="Arial" w:cs="Arial"/>
        </w:rPr>
        <w:t xml:space="preserve">. </w:t>
      </w:r>
    </w:p>
    <w:p w:rsidR="005A3B21" w:rsidRPr="00744D48" w:rsidP="00744D48" w14:paraId="70262D4B" w14:textId="77777777">
      <w:pPr>
        <w:ind w:firstLine="720"/>
        <w:contextualSpacing/>
        <w:rPr>
          <w:rFonts w:ascii="Arial" w:hAnsi="Arial" w:cs="Arial"/>
        </w:rPr>
      </w:pPr>
    </w:p>
    <w:p w:rsidR="008A41DB" w:rsidP="001B5CEE" w14:paraId="682B3A83" w14:textId="77777777">
      <w:pPr>
        <w:pStyle w:val="ListParagraph"/>
        <w:rPr>
          <w:rFonts w:ascii="Arial" w:hAnsi="Arial" w:cs="Arial"/>
        </w:rPr>
      </w:pPr>
      <w:r w:rsidRPr="00744D48">
        <w:rPr>
          <w:rFonts w:ascii="Arial" w:hAnsi="Arial" w:cs="Arial"/>
        </w:rPr>
        <w:t>These updates are being made to reduce reporting burden and to better assess financials in alignment with generally accepted accounting principles and health centers’ financial statements.</w:t>
      </w:r>
    </w:p>
    <w:p w:rsidR="005A3B21" w:rsidRPr="00744D48" w:rsidP="00744D48" w14:paraId="6D9D7EAB" w14:textId="77777777">
      <w:pPr>
        <w:pStyle w:val="ListParagraph"/>
        <w:ind w:left="0" w:firstLine="720"/>
        <w:rPr>
          <w:rFonts w:ascii="Arial" w:hAnsi="Arial" w:cs="Arial"/>
        </w:rPr>
      </w:pPr>
    </w:p>
    <w:p w:rsidR="008A41DB" w:rsidRPr="00744D48" w:rsidP="00744D48" w14:paraId="5D70A076" w14:textId="77777777">
      <w:pPr>
        <w:rPr>
          <w:rFonts w:ascii="Arial" w:hAnsi="Arial" w:cs="Arial"/>
          <w:b/>
          <w:bCs/>
        </w:rPr>
      </w:pPr>
      <w:r w:rsidRPr="00744D48">
        <w:rPr>
          <w:rFonts w:ascii="Arial" w:hAnsi="Arial" w:cs="Arial"/>
          <w:b/>
          <w:bCs/>
        </w:rPr>
        <w:t>TABLE 9E:  OTHER ACCRUED REVENUE</w:t>
      </w:r>
    </w:p>
    <w:p w:rsidR="005A3B21" w:rsidP="004B1DDE" w14:paraId="28E36EC5" w14:textId="77777777">
      <w:pPr>
        <w:rPr>
          <w:rFonts w:ascii="Arial" w:hAnsi="Arial" w:cs="Arial"/>
          <w:b/>
          <w:bCs/>
        </w:rPr>
      </w:pPr>
    </w:p>
    <w:p w:rsidR="008A41DB" w:rsidP="004B1DDE" w14:paraId="44C8A5C9" w14:textId="0C7EBE32">
      <w:pPr>
        <w:rPr>
          <w:rFonts w:ascii="Arial" w:hAnsi="Arial" w:cs="Arial"/>
          <w:b/>
          <w:bCs/>
        </w:rPr>
      </w:pPr>
      <w:r w:rsidRPr="00744D48">
        <w:rPr>
          <w:rFonts w:ascii="Arial" w:hAnsi="Arial" w:cs="Arial"/>
          <w:b/>
          <w:bCs/>
        </w:rPr>
        <w:t>Removals</w:t>
      </w:r>
      <w:r w:rsidR="00920B60">
        <w:rPr>
          <w:rFonts w:ascii="Arial" w:hAnsi="Arial" w:cs="Arial"/>
          <w:b/>
          <w:bCs/>
        </w:rPr>
        <w:t>:</w:t>
      </w:r>
    </w:p>
    <w:p w:rsidR="00920B60" w:rsidRPr="00744D48" w:rsidP="00744D48" w14:paraId="43F84C3F" w14:textId="77777777">
      <w:pPr>
        <w:rPr>
          <w:rFonts w:ascii="Arial" w:hAnsi="Arial" w:cs="Arial"/>
          <w:b/>
          <w:bCs/>
        </w:rPr>
      </w:pPr>
    </w:p>
    <w:p w:rsidR="008A41DB" w:rsidP="004B1DDE" w14:paraId="608CDE78" w14:textId="62140EFE">
      <w:pPr>
        <w:pStyle w:val="ListParagraph"/>
        <w:numPr>
          <w:ilvl w:val="0"/>
          <w:numId w:val="27"/>
        </w:numPr>
        <w:ind w:left="720"/>
        <w:contextualSpacing/>
        <w:rPr>
          <w:rFonts w:ascii="Arial" w:hAnsi="Arial" w:cs="Arial"/>
        </w:rPr>
      </w:pPr>
      <w:r w:rsidRPr="00744D48">
        <w:rPr>
          <w:rFonts w:ascii="Arial" w:hAnsi="Arial" w:cs="Arial"/>
          <w:b/>
          <w:bCs/>
        </w:rPr>
        <w:t xml:space="preserve">HRSA’s Bureau of Primary Health Care (BPHC) Grants </w:t>
      </w:r>
      <w:r w:rsidRPr="00744D48">
        <w:rPr>
          <w:rFonts w:ascii="Arial" w:hAnsi="Arial" w:cs="Arial"/>
        </w:rPr>
        <w:t>- Health Center Program grant funding sources (formerly Lines 1a—1e) and other BPHC funding detail lines (formerly Lines 1</w:t>
      </w:r>
      <w:r w:rsidR="009C40FF">
        <w:rPr>
          <w:rFonts w:ascii="Arial" w:hAnsi="Arial" w:cs="Arial"/>
        </w:rPr>
        <w:t>k</w:t>
      </w:r>
      <w:r w:rsidRPr="00744D48">
        <w:rPr>
          <w:rFonts w:ascii="Arial" w:hAnsi="Arial" w:cs="Arial"/>
        </w:rPr>
        <w:t xml:space="preserve">—1q) will be removed. Grants with active funding will be aggregated and reported on a single, total line: </w:t>
      </w:r>
      <w:r w:rsidRPr="00744D48">
        <w:rPr>
          <w:rFonts w:ascii="Arial" w:hAnsi="Arial" w:cs="Arial"/>
          <w:i/>
          <w:iCs/>
        </w:rPr>
        <w:t>Total Health Center BPHC Grants</w:t>
      </w:r>
      <w:r w:rsidRPr="00744D48">
        <w:rPr>
          <w:rFonts w:ascii="Arial" w:hAnsi="Arial" w:cs="Arial"/>
        </w:rPr>
        <w:t xml:space="preserve"> (Line 1).</w:t>
      </w:r>
    </w:p>
    <w:p w:rsidR="00920B60" w:rsidRPr="00744D48" w:rsidP="00744D48" w14:paraId="1ABD7AAA" w14:textId="77777777">
      <w:pPr>
        <w:pStyle w:val="ListParagraph"/>
        <w:contextualSpacing/>
        <w:rPr>
          <w:rFonts w:ascii="Arial" w:hAnsi="Arial" w:cs="Arial"/>
        </w:rPr>
      </w:pPr>
    </w:p>
    <w:p w:rsidR="008A41DB" w:rsidP="004B1DDE" w14:paraId="173F8241" w14:textId="77777777">
      <w:pPr>
        <w:pStyle w:val="ListParagraph"/>
        <w:numPr>
          <w:ilvl w:val="0"/>
          <w:numId w:val="27"/>
        </w:numPr>
        <w:ind w:left="720"/>
        <w:contextualSpacing/>
        <w:rPr>
          <w:rFonts w:ascii="Arial" w:hAnsi="Arial" w:cs="Arial"/>
        </w:rPr>
      </w:pPr>
      <w:r w:rsidRPr="00744D48">
        <w:rPr>
          <w:rFonts w:ascii="Arial" w:hAnsi="Arial" w:cs="Arial"/>
          <w:b/>
          <w:bCs/>
        </w:rPr>
        <w:t xml:space="preserve">Other Federal Grants </w:t>
      </w:r>
      <w:r w:rsidRPr="00744D48">
        <w:rPr>
          <w:rFonts w:ascii="Arial" w:hAnsi="Arial" w:cs="Arial"/>
        </w:rPr>
        <w:t xml:space="preserve">- Specific federal grant funding sources (formerly Lines 2, 3, and 3a) will be removed. All non-BPHC federal grants will be reported on Line 5, </w:t>
      </w:r>
      <w:r w:rsidRPr="00744D48">
        <w:rPr>
          <w:rFonts w:ascii="Arial" w:hAnsi="Arial" w:cs="Arial"/>
          <w:i/>
          <w:iCs/>
        </w:rPr>
        <w:t>Total Other Federal Grant</w:t>
      </w:r>
      <w:r w:rsidRPr="00744D48">
        <w:rPr>
          <w:rFonts w:ascii="Arial" w:hAnsi="Arial" w:cs="Arial"/>
        </w:rPr>
        <w:t xml:space="preserve">s </w:t>
      </w:r>
      <w:r w:rsidRPr="0008573F">
        <w:rPr>
          <w:rFonts w:ascii="Arial" w:hAnsi="Arial" w:cs="Arial"/>
          <w:i/>
          <w:iCs/>
        </w:rPr>
        <w:t>(specify).</w:t>
      </w:r>
    </w:p>
    <w:p w:rsidR="00920B60" w:rsidRPr="00744D48" w:rsidP="00744D48" w14:paraId="75DB8E3D" w14:textId="77777777">
      <w:pPr>
        <w:contextualSpacing/>
        <w:rPr>
          <w:rFonts w:ascii="Arial" w:hAnsi="Arial" w:cs="Arial"/>
        </w:rPr>
      </w:pPr>
    </w:p>
    <w:p w:rsidR="008A41DB" w:rsidRPr="00744D48" w:rsidP="00A512D3" w14:paraId="36FD4F39" w14:textId="18A7626A">
      <w:pPr>
        <w:ind w:left="720"/>
        <w:rPr>
          <w:rFonts w:ascii="Arial" w:hAnsi="Arial" w:cs="Arial"/>
          <w:szCs w:val="24"/>
        </w:rPr>
      </w:pPr>
      <w:r w:rsidRPr="00744D48">
        <w:rPr>
          <w:rFonts w:ascii="Arial" w:hAnsi="Arial" w:cs="Arial"/>
        </w:rPr>
        <w:t>These updates are being made to align with supplemental funding being rolled into the base Health Center Program funding, remove outdated supplemental funding lines, reduce the reporting burden, and to better assess financials in alignment with generally accepted accounting principles and health centers’ financial statements.</w:t>
      </w:r>
    </w:p>
    <w:p w:rsidR="00336806" w14:paraId="187DCEAA" w14:textId="77777777">
      <w:pPr>
        <w:rPr>
          <w:rFonts w:ascii="Arial" w:hAnsi="Arial" w:cs="Arial"/>
          <w:b/>
          <w:bCs/>
          <w:szCs w:val="24"/>
          <w:u w:val="single"/>
        </w:rPr>
      </w:pPr>
    </w:p>
    <w:p w:rsidR="00F65701" w:rsidRPr="00744D48" w:rsidP="00744D48" w14:paraId="367646C2" w14:textId="4445A987">
      <w:pPr>
        <w:rPr>
          <w:rFonts w:ascii="Arial" w:hAnsi="Arial" w:cs="Arial"/>
          <w:szCs w:val="24"/>
          <w:u w:val="single"/>
        </w:rPr>
      </w:pPr>
      <w:r w:rsidRPr="00744D48">
        <w:rPr>
          <w:rFonts w:ascii="Arial" w:hAnsi="Arial" w:cs="Arial"/>
          <w:b/>
          <w:bCs/>
          <w:szCs w:val="24"/>
          <w:u w:val="single"/>
        </w:rPr>
        <w:t xml:space="preserve">APPENDIX </w:t>
      </w:r>
      <w:r w:rsidR="00B35C2C">
        <w:rPr>
          <w:rFonts w:ascii="Arial" w:hAnsi="Arial" w:cs="Arial"/>
          <w:b/>
          <w:bCs/>
          <w:szCs w:val="24"/>
          <w:u w:val="single"/>
        </w:rPr>
        <w:t>C (formerly Appendices D and E)</w:t>
      </w:r>
      <w:r w:rsidRPr="00744D48">
        <w:rPr>
          <w:rFonts w:ascii="Arial" w:hAnsi="Arial" w:cs="Arial"/>
          <w:b/>
          <w:bCs/>
          <w:szCs w:val="24"/>
          <w:u w:val="single"/>
        </w:rPr>
        <w:t>:  HEALTH CENTER INFORMATION TECHNOLOGY (HEALTH IT) CAPABILITIES AND OTHER DATA ELEMENTS</w:t>
      </w:r>
    </w:p>
    <w:p w:rsidR="00E816A0" w:rsidP="001F76A4" w14:paraId="2BA3F535" w14:textId="77777777">
      <w:pPr>
        <w:rPr>
          <w:rFonts w:ascii="Arial" w:hAnsi="Arial" w:cs="Arial"/>
          <w:b/>
          <w:bCs/>
          <w:szCs w:val="24"/>
        </w:rPr>
      </w:pPr>
    </w:p>
    <w:p w:rsidR="00F65701" w:rsidP="001F76A4" w14:paraId="72855A8A" w14:textId="0DBC3FA9">
      <w:pPr>
        <w:rPr>
          <w:rFonts w:ascii="Arial" w:hAnsi="Arial" w:cs="Arial"/>
          <w:b/>
          <w:bCs/>
          <w:szCs w:val="24"/>
        </w:rPr>
      </w:pPr>
      <w:r w:rsidRPr="00744D48">
        <w:rPr>
          <w:rFonts w:ascii="Arial" w:hAnsi="Arial" w:cs="Arial"/>
          <w:b/>
          <w:bCs/>
          <w:szCs w:val="24"/>
        </w:rPr>
        <w:t>Removals</w:t>
      </w:r>
      <w:r w:rsidR="00E816A0">
        <w:rPr>
          <w:rFonts w:ascii="Arial" w:hAnsi="Arial" w:cs="Arial"/>
          <w:b/>
          <w:bCs/>
          <w:szCs w:val="24"/>
        </w:rPr>
        <w:t>:</w:t>
      </w:r>
    </w:p>
    <w:p w:rsidR="00E816A0" w:rsidRPr="00744D48" w:rsidP="00744D48" w14:paraId="60A0BDF2" w14:textId="77777777">
      <w:pPr>
        <w:rPr>
          <w:rFonts w:ascii="Arial" w:hAnsi="Arial" w:cs="Arial"/>
          <w:b/>
          <w:bCs/>
          <w:szCs w:val="24"/>
        </w:rPr>
      </w:pPr>
    </w:p>
    <w:p w:rsidR="00F65701" w:rsidP="001F76A4" w14:paraId="00EF46B7" w14:textId="16E06AB2">
      <w:pPr>
        <w:pStyle w:val="ListParagraph"/>
        <w:numPr>
          <w:ilvl w:val="0"/>
          <w:numId w:val="27"/>
        </w:numPr>
        <w:ind w:left="720"/>
        <w:contextualSpacing/>
        <w:rPr>
          <w:rFonts w:ascii="Arial" w:hAnsi="Arial" w:cs="Arial"/>
        </w:rPr>
      </w:pPr>
      <w:r w:rsidRPr="00744D48">
        <w:rPr>
          <w:rFonts w:ascii="Arial" w:hAnsi="Arial" w:cs="Arial"/>
          <w:b/>
          <w:bCs/>
        </w:rPr>
        <w:t>Appendix</w:t>
      </w:r>
      <w:r w:rsidRPr="00744D48">
        <w:rPr>
          <w:rFonts w:ascii="Arial" w:hAnsi="Arial" w:cs="Arial"/>
          <w:b/>
        </w:rPr>
        <w:t xml:space="preserve"> </w:t>
      </w:r>
      <w:r w:rsidR="00B35C2C">
        <w:rPr>
          <w:rFonts w:ascii="Arial" w:hAnsi="Arial" w:cs="Arial"/>
          <w:b/>
        </w:rPr>
        <w:t>C (formerly Appendix D)</w:t>
      </w:r>
      <w:r w:rsidRPr="00744D48">
        <w:rPr>
          <w:rFonts w:ascii="Arial" w:hAnsi="Arial" w:cs="Arial"/>
          <w:b/>
        </w:rPr>
        <w:t xml:space="preserve">:  Health IT Capabilities </w:t>
      </w:r>
      <w:r w:rsidRPr="00744D48">
        <w:rPr>
          <w:rFonts w:ascii="Arial" w:hAnsi="Arial" w:cs="Arial"/>
        </w:rPr>
        <w:t xml:space="preserve">- Several questions specific to Electronic Health Records implementation (Questions 1a, 1a2, 1a3, 1c, 1c1, and 10) will be removed from Appendix </w:t>
      </w:r>
      <w:r w:rsidR="00B35C2C">
        <w:rPr>
          <w:rFonts w:ascii="Arial" w:hAnsi="Arial" w:cs="Arial"/>
        </w:rPr>
        <w:t>C (formerly Appendix D)</w:t>
      </w:r>
      <w:r w:rsidRPr="00744D48">
        <w:rPr>
          <w:rFonts w:ascii="Arial" w:hAnsi="Arial" w:cs="Arial"/>
        </w:rPr>
        <w:t>.</w:t>
      </w:r>
    </w:p>
    <w:p w:rsidR="00B2509B" w:rsidRPr="00744D48" w:rsidP="00744D48" w14:paraId="0ECA2452" w14:textId="77777777">
      <w:pPr>
        <w:pStyle w:val="ListParagraph"/>
        <w:contextualSpacing/>
        <w:rPr>
          <w:rFonts w:ascii="Arial" w:hAnsi="Arial" w:cs="Arial"/>
        </w:rPr>
      </w:pPr>
    </w:p>
    <w:p w:rsidR="00F65701" w:rsidP="001F76A4" w14:paraId="76788137" w14:textId="3175B3B2">
      <w:pPr>
        <w:pStyle w:val="ListParagraph"/>
        <w:numPr>
          <w:ilvl w:val="0"/>
          <w:numId w:val="34"/>
        </w:numPr>
        <w:contextualSpacing/>
        <w:rPr>
          <w:rFonts w:ascii="Arial" w:hAnsi="Arial" w:cs="Arial"/>
        </w:rPr>
      </w:pPr>
      <w:r w:rsidRPr="00744D48">
        <w:rPr>
          <w:rFonts w:ascii="Arial" w:hAnsi="Arial" w:cs="Arial"/>
          <w:b/>
          <w:bCs/>
        </w:rPr>
        <w:t>Appendix</w:t>
      </w:r>
      <w:r w:rsidRPr="00744D48">
        <w:rPr>
          <w:rFonts w:ascii="Arial" w:hAnsi="Arial" w:cs="Arial"/>
          <w:b/>
        </w:rPr>
        <w:t xml:space="preserve"> </w:t>
      </w:r>
      <w:r>
        <w:rPr>
          <w:rFonts w:ascii="Arial" w:hAnsi="Arial" w:cs="Arial"/>
          <w:b/>
        </w:rPr>
        <w:t>C (formerly Appendix D)</w:t>
      </w:r>
      <w:r w:rsidRPr="00744D48">
        <w:rPr>
          <w:rFonts w:ascii="Arial" w:hAnsi="Arial" w:cs="Arial"/>
          <w:b/>
          <w:bCs/>
        </w:rPr>
        <w:t xml:space="preserve">:  Health IT Capabilities </w:t>
      </w:r>
      <w:r w:rsidRPr="00744D48">
        <w:rPr>
          <w:rFonts w:ascii="Arial" w:hAnsi="Arial" w:cs="Arial"/>
        </w:rPr>
        <w:t xml:space="preserve">- </w:t>
      </w:r>
      <w:r w:rsidR="003F2D9F">
        <w:rPr>
          <w:rFonts w:ascii="Arial" w:hAnsi="Arial" w:cs="Arial"/>
        </w:rPr>
        <w:t>Upstream Drivers of Health</w:t>
      </w:r>
      <w:r w:rsidRPr="00744D48">
        <w:rPr>
          <w:rFonts w:ascii="Arial" w:hAnsi="Arial" w:cs="Arial"/>
        </w:rPr>
        <w:t xml:space="preserve"> screening questions (Questions 11, 11a, 12, 12a, and 12b) will be removed from Appendix </w:t>
      </w:r>
      <w:r>
        <w:rPr>
          <w:rFonts w:ascii="Arial" w:hAnsi="Arial" w:cs="Arial"/>
        </w:rPr>
        <w:t xml:space="preserve">C </w:t>
      </w:r>
      <w:r>
        <w:rPr>
          <w:rFonts w:ascii="Arial" w:hAnsi="Arial" w:cs="Arial"/>
        </w:rPr>
        <w:t>(formerly Appendix D)</w:t>
      </w:r>
      <w:r w:rsidR="00B6612E">
        <w:rPr>
          <w:rFonts w:ascii="Arial" w:hAnsi="Arial" w:cs="Arial"/>
        </w:rPr>
        <w:t xml:space="preserve">. </w:t>
      </w:r>
    </w:p>
    <w:p w:rsidR="00B2509B" w:rsidRPr="00744D48" w:rsidP="00744D48" w14:paraId="343614E7" w14:textId="77777777">
      <w:pPr>
        <w:pStyle w:val="ListParagraph"/>
        <w:contextualSpacing/>
        <w:rPr>
          <w:rFonts w:ascii="Arial" w:hAnsi="Arial" w:cs="Arial"/>
        </w:rPr>
      </w:pPr>
    </w:p>
    <w:p w:rsidR="00F65701" w:rsidRPr="00744D48" w:rsidP="00744D48" w14:paraId="080217AB" w14:textId="41D6026A">
      <w:pPr>
        <w:pStyle w:val="ListParagraph"/>
        <w:numPr>
          <w:ilvl w:val="0"/>
          <w:numId w:val="32"/>
        </w:numPr>
        <w:contextualSpacing/>
        <w:rPr>
          <w:rFonts w:ascii="Arial" w:hAnsi="Arial" w:cs="Arial"/>
        </w:rPr>
      </w:pPr>
      <w:r w:rsidRPr="00744D48">
        <w:rPr>
          <w:rFonts w:ascii="Arial" w:hAnsi="Arial" w:cs="Arial"/>
          <w:b/>
          <w:bCs/>
        </w:rPr>
        <w:t xml:space="preserve">Appendix </w:t>
      </w:r>
      <w:r w:rsidR="00B35C2C">
        <w:rPr>
          <w:rFonts w:ascii="Arial" w:hAnsi="Arial" w:cs="Arial"/>
          <w:b/>
          <w:bCs/>
        </w:rPr>
        <w:t>C (formerly Appendix E)</w:t>
      </w:r>
      <w:r w:rsidRPr="00744D48">
        <w:rPr>
          <w:rFonts w:ascii="Arial" w:hAnsi="Arial" w:cs="Arial"/>
          <w:b/>
          <w:bCs/>
        </w:rPr>
        <w:t xml:space="preserve">:  Other Data Elements </w:t>
      </w:r>
      <w:r w:rsidR="00B35C2C">
        <w:rPr>
          <w:rFonts w:ascii="Arial" w:hAnsi="Arial" w:cs="Arial"/>
        </w:rPr>
        <w:t xml:space="preserve">– The former </w:t>
      </w:r>
      <w:r w:rsidRPr="00744D48">
        <w:rPr>
          <w:rFonts w:ascii="Arial" w:hAnsi="Arial" w:cs="Arial"/>
        </w:rPr>
        <w:t xml:space="preserve">Appendix E will be removed, and certain data elements </w:t>
      </w:r>
      <w:r w:rsidR="002B2C1A">
        <w:rPr>
          <w:rFonts w:ascii="Arial" w:hAnsi="Arial" w:cs="Arial"/>
        </w:rPr>
        <w:t xml:space="preserve">from the former </w:t>
      </w:r>
      <w:r w:rsidRPr="00744D48">
        <w:rPr>
          <w:rFonts w:ascii="Arial" w:hAnsi="Arial" w:cs="Arial"/>
        </w:rPr>
        <w:t>Appendi</w:t>
      </w:r>
      <w:r w:rsidR="006C4606">
        <w:rPr>
          <w:rFonts w:ascii="Arial" w:hAnsi="Arial" w:cs="Arial"/>
        </w:rPr>
        <w:t>ces</w:t>
      </w:r>
      <w:r w:rsidRPr="00744D48">
        <w:rPr>
          <w:rFonts w:ascii="Arial" w:hAnsi="Arial" w:cs="Arial"/>
        </w:rPr>
        <w:t xml:space="preserve"> D</w:t>
      </w:r>
      <w:r w:rsidR="006C4606">
        <w:rPr>
          <w:rFonts w:ascii="Arial" w:hAnsi="Arial" w:cs="Arial"/>
        </w:rPr>
        <w:t xml:space="preserve"> and E will be consolidated into a single appendix</w:t>
      </w:r>
      <w:r w:rsidR="008A5ED4">
        <w:rPr>
          <w:rFonts w:ascii="Arial" w:hAnsi="Arial" w:cs="Arial"/>
        </w:rPr>
        <w:t xml:space="preserve">, </w:t>
      </w:r>
      <w:r w:rsidR="00883303">
        <w:rPr>
          <w:rFonts w:ascii="Arial" w:hAnsi="Arial" w:cs="Arial"/>
        </w:rPr>
        <w:t>which will be redesignated as Appendix C.</w:t>
      </w:r>
      <w:r w:rsidR="00B6612E">
        <w:rPr>
          <w:rFonts w:ascii="Arial" w:hAnsi="Arial" w:cs="Arial"/>
        </w:rPr>
        <w:t xml:space="preserve"> </w:t>
      </w:r>
      <w:r w:rsidRPr="00744D48">
        <w:rPr>
          <w:rFonts w:ascii="Arial" w:hAnsi="Arial" w:cs="Arial"/>
        </w:rPr>
        <w:t xml:space="preserve">Outreach and enrollment assists (formerly Appendix E, Question 3) will </w:t>
      </w:r>
      <w:r w:rsidR="007F681F">
        <w:rPr>
          <w:rFonts w:ascii="Arial" w:hAnsi="Arial" w:cs="Arial"/>
        </w:rPr>
        <w:t xml:space="preserve">also </w:t>
      </w:r>
      <w:r w:rsidRPr="00744D48">
        <w:rPr>
          <w:rFonts w:ascii="Arial" w:hAnsi="Arial" w:cs="Arial"/>
        </w:rPr>
        <w:t>be removed (aspects will be incorporated in the Table 6A Patient Support Services addition)</w:t>
      </w:r>
      <w:r w:rsidR="00B6612E">
        <w:rPr>
          <w:rFonts w:ascii="Arial" w:hAnsi="Arial" w:cs="Arial"/>
        </w:rPr>
        <w:t xml:space="preserve">. </w:t>
      </w:r>
    </w:p>
    <w:p w:rsidR="00B2509B" w:rsidP="001F76A4" w14:paraId="57C66609" w14:textId="77777777">
      <w:pPr>
        <w:pStyle w:val="ListParagraph"/>
        <w:ind w:left="90" w:firstLine="630"/>
        <w:rPr>
          <w:rFonts w:ascii="Arial" w:hAnsi="Arial" w:cs="Arial"/>
        </w:rPr>
      </w:pPr>
    </w:p>
    <w:p w:rsidR="00F65701" w:rsidRPr="00744D48" w:rsidP="0002487F" w14:paraId="53529D5D" w14:textId="46C65631">
      <w:pPr>
        <w:pStyle w:val="ListParagraph"/>
        <w:rPr>
          <w:rFonts w:ascii="Arial" w:hAnsi="Arial" w:cs="Arial"/>
        </w:rPr>
      </w:pPr>
      <w:r w:rsidRPr="00744D48">
        <w:rPr>
          <w:rFonts w:ascii="Arial" w:hAnsi="Arial" w:cs="Arial"/>
        </w:rPr>
        <w:t>These updates are being made to reduce the reporting burden</w:t>
      </w:r>
      <w:r w:rsidR="00B4107A">
        <w:rPr>
          <w:rFonts w:ascii="Arial" w:hAnsi="Arial" w:cs="Arial"/>
        </w:rPr>
        <w:t xml:space="preserve"> and</w:t>
      </w:r>
      <w:r w:rsidRPr="00744D48">
        <w:rPr>
          <w:rFonts w:ascii="Arial" w:hAnsi="Arial" w:cs="Arial"/>
        </w:rPr>
        <w:t xml:space="preserve"> </w:t>
      </w:r>
      <w:r w:rsidR="00C96B36">
        <w:rPr>
          <w:rFonts w:ascii="Arial" w:hAnsi="Arial" w:cs="Arial"/>
        </w:rPr>
        <w:t>address</w:t>
      </w:r>
      <w:r w:rsidRPr="00744D48" w:rsidR="00B4107A">
        <w:rPr>
          <w:rFonts w:ascii="Arial" w:hAnsi="Arial" w:cs="Arial"/>
        </w:rPr>
        <w:t xml:space="preserve"> </w:t>
      </w:r>
      <w:r w:rsidRPr="00744D48">
        <w:rPr>
          <w:rFonts w:ascii="Arial" w:hAnsi="Arial" w:cs="Arial"/>
        </w:rPr>
        <w:t>stakeholder feedback.</w:t>
      </w:r>
    </w:p>
    <w:p w:rsidR="00B2509B" w:rsidP="001F76A4" w14:paraId="434EBAF9" w14:textId="77777777">
      <w:pPr>
        <w:rPr>
          <w:rFonts w:ascii="Arial" w:hAnsi="Arial" w:cs="Arial"/>
          <w:b/>
          <w:bCs/>
          <w:szCs w:val="24"/>
        </w:rPr>
      </w:pPr>
    </w:p>
    <w:p w:rsidR="00F65701" w:rsidP="001F76A4" w14:paraId="236BD300" w14:textId="306F925D">
      <w:pPr>
        <w:rPr>
          <w:rFonts w:ascii="Arial" w:hAnsi="Arial" w:cs="Arial"/>
          <w:b/>
          <w:bCs/>
          <w:szCs w:val="24"/>
        </w:rPr>
      </w:pPr>
      <w:r w:rsidRPr="00744D48">
        <w:rPr>
          <w:rFonts w:ascii="Arial" w:hAnsi="Arial" w:cs="Arial"/>
          <w:b/>
          <w:bCs/>
          <w:szCs w:val="24"/>
        </w:rPr>
        <w:t>Additions:</w:t>
      </w:r>
    </w:p>
    <w:p w:rsidR="007132C2" w:rsidRPr="00744D48" w:rsidP="00744D48" w14:paraId="2B172DFA" w14:textId="77777777">
      <w:pPr>
        <w:rPr>
          <w:rFonts w:ascii="Arial" w:hAnsi="Arial" w:cs="Arial"/>
          <w:b/>
        </w:rPr>
      </w:pPr>
    </w:p>
    <w:p w:rsidR="00F65701" w:rsidP="001F76A4" w14:paraId="7A8A7526" w14:textId="7DBE7169">
      <w:pPr>
        <w:pStyle w:val="ListParagraph"/>
        <w:numPr>
          <w:ilvl w:val="0"/>
          <w:numId w:val="27"/>
        </w:numPr>
        <w:ind w:left="720"/>
        <w:contextualSpacing/>
        <w:rPr>
          <w:rFonts w:ascii="Arial" w:hAnsi="Arial" w:cs="Arial"/>
        </w:rPr>
      </w:pPr>
      <w:r w:rsidRPr="00744D48">
        <w:rPr>
          <w:rFonts w:ascii="Arial" w:hAnsi="Arial" w:cs="Arial"/>
          <w:b/>
          <w:bCs/>
        </w:rPr>
        <w:t xml:space="preserve">Appendix </w:t>
      </w:r>
      <w:r w:rsidR="00B35C2C">
        <w:rPr>
          <w:rFonts w:ascii="Arial" w:hAnsi="Arial" w:cs="Arial"/>
          <w:b/>
          <w:bCs/>
        </w:rPr>
        <w:t xml:space="preserve">C (formerly Appendices D and E): </w:t>
      </w:r>
      <w:r w:rsidRPr="00744D48">
        <w:rPr>
          <w:rFonts w:ascii="Arial" w:hAnsi="Arial" w:cs="Arial"/>
          <w:b/>
          <w:bCs/>
        </w:rPr>
        <w:t xml:space="preserve">Health </w:t>
      </w:r>
      <w:r w:rsidR="00CE596C">
        <w:rPr>
          <w:rFonts w:ascii="Arial" w:hAnsi="Arial" w:cs="Arial"/>
          <w:b/>
          <w:bCs/>
        </w:rPr>
        <w:t xml:space="preserve">Center </w:t>
      </w:r>
      <w:r w:rsidRPr="00744D48">
        <w:rPr>
          <w:rFonts w:ascii="Arial" w:hAnsi="Arial" w:cs="Arial"/>
          <w:b/>
          <w:bCs/>
        </w:rPr>
        <w:t>IT Capabilities</w:t>
      </w:r>
      <w:r w:rsidR="00B017E6">
        <w:rPr>
          <w:rFonts w:ascii="Arial" w:hAnsi="Arial" w:cs="Arial"/>
          <w:b/>
          <w:bCs/>
        </w:rPr>
        <w:t xml:space="preserve"> and Other Data Elements</w:t>
      </w:r>
      <w:r w:rsidRPr="00744D48">
        <w:rPr>
          <w:rFonts w:ascii="Arial" w:hAnsi="Arial" w:cs="Arial"/>
          <w:b/>
          <w:bCs/>
        </w:rPr>
        <w:t xml:space="preserve"> </w:t>
      </w:r>
      <w:r w:rsidRPr="00744D48">
        <w:rPr>
          <w:rFonts w:ascii="Arial" w:hAnsi="Arial" w:cs="Arial"/>
        </w:rPr>
        <w:t xml:space="preserve">- Three questions on Alternative Payment Models (APM) will be added to Appendix </w:t>
      </w:r>
      <w:r w:rsidR="00B35C2C">
        <w:rPr>
          <w:rFonts w:ascii="Arial" w:hAnsi="Arial" w:cs="Arial"/>
        </w:rPr>
        <w:t>C</w:t>
      </w:r>
      <w:r w:rsidRPr="00744D48">
        <w:rPr>
          <w:rFonts w:ascii="Arial" w:hAnsi="Arial" w:cs="Arial"/>
        </w:rPr>
        <w:t xml:space="preserve"> (Questions 17—19), to include:</w:t>
      </w:r>
    </w:p>
    <w:p w:rsidR="007132C2" w:rsidRPr="00744D48" w:rsidP="00744D48" w14:paraId="7E769BD2" w14:textId="77777777">
      <w:pPr>
        <w:pStyle w:val="ListParagraph"/>
        <w:contextualSpacing/>
        <w:rPr>
          <w:rFonts w:ascii="Arial" w:hAnsi="Arial" w:cs="Arial"/>
        </w:rPr>
      </w:pPr>
    </w:p>
    <w:p w:rsidR="00F65701" w:rsidRPr="00744D48" w:rsidP="00744D48" w14:paraId="2CBD1DF4" w14:textId="74DFDD5C">
      <w:pPr>
        <w:pStyle w:val="ListParagraph"/>
        <w:numPr>
          <w:ilvl w:val="0"/>
          <w:numId w:val="33"/>
        </w:numPr>
        <w:contextualSpacing/>
        <w:rPr>
          <w:rFonts w:ascii="Arial" w:hAnsi="Arial" w:cs="Arial"/>
        </w:rPr>
      </w:pPr>
      <w:r w:rsidRPr="00744D48">
        <w:rPr>
          <w:rFonts w:ascii="Arial" w:hAnsi="Arial" w:cs="Arial"/>
        </w:rPr>
        <w:t>What payor arrangements do you have for value-based purchasing</w:t>
      </w:r>
      <w:r w:rsidR="00B073B2">
        <w:rPr>
          <w:rFonts w:ascii="Arial" w:hAnsi="Arial" w:cs="Arial"/>
        </w:rPr>
        <w:t xml:space="preserve"> (VBP) </w:t>
      </w:r>
      <w:r w:rsidRPr="00744D48">
        <w:rPr>
          <w:rFonts w:ascii="Arial" w:hAnsi="Arial" w:cs="Arial"/>
        </w:rPr>
        <w:t>contracts?</w:t>
      </w:r>
    </w:p>
    <w:p w:rsidR="00F65701" w:rsidRPr="00744D48" w:rsidP="00744D48" w14:paraId="6E32E9E3" w14:textId="787CC8F6">
      <w:pPr>
        <w:pStyle w:val="ListParagraph"/>
        <w:numPr>
          <w:ilvl w:val="0"/>
          <w:numId w:val="33"/>
        </w:numPr>
        <w:contextualSpacing/>
        <w:rPr>
          <w:rFonts w:ascii="Arial" w:hAnsi="Arial" w:cs="Arial"/>
        </w:rPr>
      </w:pPr>
      <w:r w:rsidRPr="00744D48">
        <w:rPr>
          <w:rFonts w:ascii="Arial" w:hAnsi="Arial" w:cs="Arial"/>
        </w:rPr>
        <w:t xml:space="preserve">Please list the types of </w:t>
      </w:r>
      <w:r w:rsidR="00214942">
        <w:rPr>
          <w:rFonts w:ascii="Arial" w:hAnsi="Arial" w:cs="Arial"/>
        </w:rPr>
        <w:t xml:space="preserve">Alternative Payment Models </w:t>
      </w:r>
      <w:r w:rsidR="00255826">
        <w:rPr>
          <w:rFonts w:ascii="Arial" w:hAnsi="Arial" w:cs="Arial"/>
        </w:rPr>
        <w:t>(</w:t>
      </w:r>
      <w:r w:rsidRPr="00744D48">
        <w:rPr>
          <w:rFonts w:ascii="Arial" w:hAnsi="Arial" w:cs="Arial"/>
        </w:rPr>
        <w:t>APMs</w:t>
      </w:r>
      <w:r w:rsidR="00255826">
        <w:rPr>
          <w:rFonts w:ascii="Arial" w:hAnsi="Arial" w:cs="Arial"/>
        </w:rPr>
        <w:t>)</w:t>
      </w:r>
      <w:r w:rsidRPr="00744D48">
        <w:rPr>
          <w:rFonts w:ascii="Arial" w:hAnsi="Arial" w:cs="Arial"/>
        </w:rPr>
        <w:t xml:space="preserve"> your health center is involved in.</w:t>
      </w:r>
    </w:p>
    <w:p w:rsidR="00F65701" w:rsidRPr="00744D48" w:rsidP="00744D48" w14:paraId="324397E9" w14:textId="77777777">
      <w:pPr>
        <w:pStyle w:val="ListParagraph"/>
        <w:numPr>
          <w:ilvl w:val="0"/>
          <w:numId w:val="33"/>
        </w:numPr>
        <w:contextualSpacing/>
        <w:rPr>
          <w:rFonts w:ascii="Arial" w:hAnsi="Arial" w:cs="Arial"/>
        </w:rPr>
      </w:pPr>
      <w:r w:rsidRPr="00744D48">
        <w:rPr>
          <w:rFonts w:ascii="Arial" w:hAnsi="Arial" w:cs="Arial"/>
        </w:rPr>
        <w:t>What percentage of your health center’s revenue during the year is tied to value-based payment contracts?</w:t>
      </w:r>
    </w:p>
    <w:p w:rsidR="00050C27" w:rsidP="001F76A4" w14:paraId="631E32EC" w14:textId="77777777">
      <w:pPr>
        <w:ind w:firstLine="360"/>
        <w:contextualSpacing/>
        <w:rPr>
          <w:rFonts w:ascii="Arial" w:hAnsi="Arial" w:cs="Arial"/>
          <w:szCs w:val="24"/>
        </w:rPr>
      </w:pPr>
    </w:p>
    <w:p w:rsidR="007C743F" w:rsidP="00D525AD" w14:paraId="26A26E7D" w14:textId="2811F07A">
      <w:pPr>
        <w:ind w:left="720"/>
        <w:contextualSpacing/>
        <w:rPr>
          <w:rFonts w:ascii="Arial" w:hAnsi="Arial" w:cs="Arial"/>
          <w:szCs w:val="24"/>
        </w:rPr>
      </w:pPr>
      <w:r w:rsidRPr="00744D48">
        <w:rPr>
          <w:rFonts w:ascii="Arial" w:hAnsi="Arial" w:cs="Arial"/>
          <w:szCs w:val="24"/>
        </w:rPr>
        <w:t>HRSA is adding new data elements to capture health centers’ participation in APMs to improve understanding of the evolving payment landscape within the Health Center Program. As health centers increasingly engage in payment arrangements that emphasize value, care coordination, and outcomes, collecting information on APM participation will provide valuable insight into the range and scope of these models</w:t>
      </w:r>
      <w:r w:rsidR="009D09AC">
        <w:rPr>
          <w:rFonts w:ascii="Arial" w:hAnsi="Arial" w:cs="Arial"/>
          <w:szCs w:val="24"/>
        </w:rPr>
        <w:t xml:space="preserve"> and inform technical assistance to support health centers’ adoption of APMs</w:t>
      </w:r>
      <w:r w:rsidRPr="00744D48">
        <w:rPr>
          <w:rFonts w:ascii="Arial" w:hAnsi="Arial" w:cs="Arial"/>
          <w:szCs w:val="24"/>
        </w:rPr>
        <w:t>.</w:t>
      </w:r>
    </w:p>
    <w:p w:rsidR="00172775" w:rsidRPr="00744D48" w:rsidP="00744D48" w14:paraId="5878508F" w14:textId="77777777">
      <w:pPr>
        <w:ind w:firstLine="360"/>
        <w:contextualSpacing/>
        <w:rPr>
          <w:rFonts w:ascii="Arial" w:hAnsi="Arial" w:cs="Arial"/>
        </w:rPr>
      </w:pPr>
    </w:p>
    <w:p w:rsidR="007E1227" w:rsidRPr="001F76A4" w:rsidP="001F76A4" w14:paraId="5CBD3AB6" w14:textId="7C424A98">
      <w:pPr>
        <w:rPr>
          <w:rFonts w:ascii="Arial" w:hAnsi="Arial" w:cs="Arial"/>
          <w:b/>
          <w:szCs w:val="24"/>
        </w:rPr>
      </w:pPr>
      <w:r w:rsidRPr="001F76A4">
        <w:rPr>
          <w:rFonts w:ascii="Arial" w:hAnsi="Arial" w:cs="Arial"/>
          <w:b/>
          <w:szCs w:val="24"/>
        </w:rPr>
        <w:t>2.</w:t>
      </w:r>
      <w:r w:rsidRPr="001F76A4" w:rsidR="00DC5A55">
        <w:rPr>
          <w:rFonts w:ascii="Arial" w:hAnsi="Arial" w:cs="Arial"/>
          <w:b/>
          <w:szCs w:val="24"/>
        </w:rPr>
        <w:t xml:space="preserve"> </w:t>
      </w:r>
      <w:r w:rsidRPr="001F76A4" w:rsidR="0072359E">
        <w:rPr>
          <w:rFonts w:ascii="Arial" w:hAnsi="Arial" w:cs="Arial"/>
          <w:b/>
          <w:szCs w:val="24"/>
          <w:u w:val="single"/>
        </w:rPr>
        <w:t>Purpose and Use of Information</w:t>
      </w:r>
      <w:r w:rsidRPr="001F76A4" w:rsidR="00D705D8">
        <w:rPr>
          <w:rFonts w:ascii="Arial" w:hAnsi="Arial" w:cs="Arial"/>
          <w:b/>
          <w:szCs w:val="24"/>
          <w:u w:val="single"/>
        </w:rPr>
        <w:t xml:space="preserve"> Collection</w:t>
      </w:r>
    </w:p>
    <w:p w:rsidR="007E1227" w:rsidRPr="001F76A4" w:rsidP="001F76A4" w14:paraId="62823DA5" w14:textId="77777777">
      <w:pPr>
        <w:rPr>
          <w:rFonts w:ascii="Arial" w:hAnsi="Arial" w:cs="Arial"/>
          <w:b/>
          <w:szCs w:val="24"/>
        </w:rPr>
      </w:pPr>
    </w:p>
    <w:p w:rsidR="008A73E2" w:rsidRPr="001F76A4" w:rsidP="00A47C5E" w14:paraId="6BB9F8B5" w14:textId="5997E328">
      <w:pPr>
        <w:rPr>
          <w:rFonts w:ascii="Arial" w:hAnsi="Arial" w:cs="Arial"/>
        </w:rPr>
      </w:pPr>
      <w:r w:rsidRPr="5F13D421">
        <w:rPr>
          <w:rFonts w:ascii="Arial" w:hAnsi="Arial" w:cs="Arial"/>
        </w:rPr>
        <w:t xml:space="preserve">HRSA requires the collection of information through UDS to monitor and evaluate the performance of health centers under </w:t>
      </w:r>
      <w:r w:rsidR="00FF2066">
        <w:rPr>
          <w:rFonts w:ascii="Arial" w:hAnsi="Arial" w:cs="Arial"/>
        </w:rPr>
        <w:t xml:space="preserve">PHS Act </w:t>
      </w:r>
      <w:r w:rsidRPr="5F13D421">
        <w:rPr>
          <w:rFonts w:ascii="Arial" w:hAnsi="Arial" w:cs="Arial"/>
        </w:rPr>
        <w:t>section 330</w:t>
      </w:r>
      <w:r w:rsidRPr="5F13D421" w:rsidR="00062E2F">
        <w:rPr>
          <w:rFonts w:ascii="Arial" w:hAnsi="Arial" w:cs="Arial"/>
        </w:rPr>
        <w:t>, Health Center Program look-alikes,</w:t>
      </w:r>
      <w:r w:rsidRPr="5F13D421">
        <w:rPr>
          <w:rFonts w:ascii="Arial" w:hAnsi="Arial" w:cs="Arial"/>
        </w:rPr>
        <w:t xml:space="preserve"> and select NEPQR and ANE recipients under </w:t>
      </w:r>
      <w:r w:rsidR="00FF2066">
        <w:rPr>
          <w:rFonts w:ascii="Arial" w:hAnsi="Arial" w:cs="Arial"/>
        </w:rPr>
        <w:t xml:space="preserve">PHS Act </w:t>
      </w:r>
      <w:r w:rsidRPr="5F13D421">
        <w:rPr>
          <w:rFonts w:ascii="Arial" w:hAnsi="Arial" w:cs="Arial"/>
        </w:rPr>
        <w:t>sections 831(b) and 811. These data aid in program compliance, guide quality improvement initiatives, and inform federal health policy decisions. HRSA also leverages UDS data to assess the impact of health centers and NEPQR and ANE recipients on patient health outcomes and to allocate funding and resources effectively across the</w:t>
      </w:r>
      <w:r w:rsidRPr="5F13D421" w:rsidR="00795076">
        <w:rPr>
          <w:rFonts w:ascii="Arial" w:hAnsi="Arial" w:cs="Arial"/>
        </w:rPr>
        <w:t>se</w:t>
      </w:r>
      <w:r w:rsidRPr="5F13D421">
        <w:rPr>
          <w:rFonts w:ascii="Arial" w:hAnsi="Arial" w:cs="Arial"/>
        </w:rPr>
        <w:t xml:space="preserve"> </w:t>
      </w:r>
      <w:r w:rsidRPr="5F13D421" w:rsidR="00795076">
        <w:rPr>
          <w:rFonts w:ascii="Arial" w:hAnsi="Arial" w:cs="Arial"/>
        </w:rPr>
        <w:t>programs</w:t>
      </w:r>
      <w:r w:rsidRPr="5F13D421">
        <w:rPr>
          <w:rFonts w:ascii="Arial" w:hAnsi="Arial" w:cs="Arial"/>
        </w:rPr>
        <w:t xml:space="preserve">. To keep this instrument relevant and responsive to the </w:t>
      </w:r>
      <w:r w:rsidRPr="5F13D421" w:rsidR="007950D0">
        <w:rPr>
          <w:rFonts w:ascii="Arial" w:hAnsi="Arial" w:cs="Arial"/>
        </w:rPr>
        <w:t>H</w:t>
      </w:r>
      <w:r w:rsidRPr="5F13D421">
        <w:rPr>
          <w:rFonts w:ascii="Arial" w:hAnsi="Arial" w:cs="Arial"/>
        </w:rPr>
        <w:t xml:space="preserve">ealth </w:t>
      </w:r>
      <w:r w:rsidRPr="5F13D421" w:rsidR="007950D0">
        <w:rPr>
          <w:rFonts w:ascii="Arial" w:hAnsi="Arial" w:cs="Arial"/>
        </w:rPr>
        <w:t>C</w:t>
      </w:r>
      <w:r w:rsidRPr="5F13D421">
        <w:rPr>
          <w:rFonts w:ascii="Arial" w:hAnsi="Arial" w:cs="Arial"/>
        </w:rPr>
        <w:t xml:space="preserve">enter </w:t>
      </w:r>
      <w:r w:rsidRPr="5F13D421" w:rsidR="007950D0">
        <w:rPr>
          <w:rFonts w:ascii="Arial" w:hAnsi="Arial" w:cs="Arial"/>
        </w:rPr>
        <w:t>P</w:t>
      </w:r>
      <w:r w:rsidRPr="5F13D421">
        <w:rPr>
          <w:rFonts w:ascii="Arial" w:hAnsi="Arial" w:cs="Arial"/>
        </w:rPr>
        <w:t>rogram’s needs and the evolving health</w:t>
      </w:r>
      <w:r w:rsidRPr="5F13D421" w:rsidR="0013428A">
        <w:rPr>
          <w:rFonts w:ascii="Arial" w:hAnsi="Arial" w:cs="Arial"/>
        </w:rPr>
        <w:t xml:space="preserve"> </w:t>
      </w:r>
      <w:r w:rsidRPr="5F13D421">
        <w:rPr>
          <w:rFonts w:ascii="Arial" w:hAnsi="Arial" w:cs="Arial"/>
        </w:rPr>
        <w:t>care landscape, periodic updates are essential</w:t>
      </w:r>
      <w:r w:rsidRPr="5F13D421" w:rsidR="000C6408">
        <w:rPr>
          <w:rFonts w:ascii="Arial" w:hAnsi="Arial" w:cs="Arial"/>
        </w:rPr>
        <w:t xml:space="preserve">. </w:t>
      </w:r>
    </w:p>
    <w:p w:rsidR="008A73E2" w:rsidRPr="001F76A4" w:rsidP="001F76A4" w14:paraId="2A974856" w14:textId="77777777">
      <w:pPr>
        <w:rPr>
          <w:rFonts w:ascii="Arial" w:hAnsi="Arial" w:cs="Arial"/>
          <w:szCs w:val="24"/>
        </w:rPr>
      </w:pPr>
    </w:p>
    <w:p w:rsidR="002F343E" w:rsidRPr="001F76A4" w:rsidP="00744D48" w14:paraId="75EAF78A" w14:textId="4D2E15D1">
      <w:pPr>
        <w:ind w:firstLine="720"/>
        <w:rPr>
          <w:rFonts w:ascii="Arial" w:hAnsi="Arial" w:cs="Arial"/>
        </w:rPr>
      </w:pPr>
      <w:r w:rsidRPr="53375910">
        <w:rPr>
          <w:rFonts w:ascii="Arial" w:hAnsi="Arial" w:cs="Arial"/>
        </w:rPr>
        <w:t xml:space="preserve">One </w:t>
      </w:r>
      <w:r w:rsidRPr="53375910" w:rsidR="00284CB0">
        <w:rPr>
          <w:rFonts w:ascii="Arial" w:hAnsi="Arial" w:cs="Arial"/>
        </w:rPr>
        <w:t xml:space="preserve">of </w:t>
      </w:r>
      <w:r w:rsidRPr="53375910" w:rsidR="00EC4A18">
        <w:rPr>
          <w:rFonts w:ascii="Arial" w:hAnsi="Arial" w:cs="Arial"/>
        </w:rPr>
        <w:t>many</w:t>
      </w:r>
      <w:r w:rsidRPr="53375910" w:rsidR="00F909B8">
        <w:rPr>
          <w:rFonts w:ascii="Arial" w:hAnsi="Arial" w:cs="Arial"/>
        </w:rPr>
        <w:t xml:space="preserve"> ways</w:t>
      </w:r>
      <w:r w:rsidRPr="53375910" w:rsidR="00284CB0">
        <w:rPr>
          <w:rFonts w:ascii="Arial" w:hAnsi="Arial" w:cs="Arial"/>
        </w:rPr>
        <w:t xml:space="preserve"> UDS data </w:t>
      </w:r>
      <w:r w:rsidRPr="53375910" w:rsidR="00F909B8">
        <w:rPr>
          <w:rFonts w:ascii="Arial" w:hAnsi="Arial" w:cs="Arial"/>
        </w:rPr>
        <w:t>actively drives</w:t>
      </w:r>
      <w:r w:rsidRPr="53375910" w:rsidR="00731481">
        <w:rPr>
          <w:rFonts w:ascii="Arial" w:hAnsi="Arial" w:cs="Arial"/>
        </w:rPr>
        <w:t xml:space="preserve"> quality improvement efforts </w:t>
      </w:r>
      <w:r w:rsidRPr="53375910" w:rsidR="00284CB0">
        <w:rPr>
          <w:rFonts w:ascii="Arial" w:hAnsi="Arial" w:cs="Arial"/>
        </w:rPr>
        <w:t xml:space="preserve">is </w:t>
      </w:r>
      <w:r w:rsidRPr="53375910" w:rsidR="00151430">
        <w:rPr>
          <w:rFonts w:ascii="Arial" w:hAnsi="Arial" w:cs="Arial"/>
        </w:rPr>
        <w:t xml:space="preserve">with the identification of </w:t>
      </w:r>
      <w:r w:rsidRPr="53375910" w:rsidR="00D0025E">
        <w:rPr>
          <w:rFonts w:ascii="Arial" w:hAnsi="Arial" w:cs="Arial"/>
        </w:rPr>
        <w:t>expanded opportunities for targeted technical assistance related to</w:t>
      </w:r>
      <w:r w:rsidRPr="53375910" w:rsidR="009E0C1B">
        <w:rPr>
          <w:rFonts w:ascii="Arial" w:hAnsi="Arial" w:cs="Arial"/>
        </w:rPr>
        <w:t xml:space="preserve"> the </w:t>
      </w:r>
      <w:r w:rsidRPr="53375910" w:rsidR="0012620B">
        <w:rPr>
          <w:rFonts w:ascii="Arial" w:hAnsi="Arial" w:cs="Arial"/>
        </w:rPr>
        <w:t xml:space="preserve">management </w:t>
      </w:r>
      <w:r w:rsidRPr="53375910" w:rsidR="009E0C1B">
        <w:rPr>
          <w:rFonts w:ascii="Arial" w:hAnsi="Arial" w:cs="Arial"/>
        </w:rPr>
        <w:t>of</w:t>
      </w:r>
      <w:r w:rsidRPr="53375910" w:rsidR="00D0025E">
        <w:rPr>
          <w:rFonts w:ascii="Arial" w:hAnsi="Arial" w:cs="Arial"/>
        </w:rPr>
        <w:t xml:space="preserve"> chronic con</w:t>
      </w:r>
      <w:r w:rsidRPr="53375910" w:rsidR="009E0C1B">
        <w:rPr>
          <w:rFonts w:ascii="Arial" w:hAnsi="Arial" w:cs="Arial"/>
        </w:rPr>
        <w:t>ditions among health center patients</w:t>
      </w:r>
      <w:r w:rsidRPr="53375910" w:rsidR="00A03335">
        <w:rPr>
          <w:rFonts w:ascii="Arial" w:hAnsi="Arial" w:cs="Arial"/>
        </w:rPr>
        <w:t xml:space="preserve">. For instance, </w:t>
      </w:r>
      <w:r w:rsidRPr="53375910" w:rsidR="00874D13">
        <w:rPr>
          <w:rFonts w:ascii="Arial" w:hAnsi="Arial" w:cs="Arial"/>
        </w:rPr>
        <w:t>one of the primary inclusion criteria for the selection of health centers for participat</w:t>
      </w:r>
      <w:r w:rsidRPr="53375910" w:rsidR="00D46F15">
        <w:rPr>
          <w:rFonts w:ascii="Arial" w:hAnsi="Arial" w:cs="Arial"/>
        </w:rPr>
        <w:t>ion</w:t>
      </w:r>
      <w:r w:rsidRPr="53375910" w:rsidR="00874D13">
        <w:rPr>
          <w:rFonts w:ascii="Arial" w:hAnsi="Arial" w:cs="Arial"/>
        </w:rPr>
        <w:t xml:space="preserve"> in the National Hypertension Control Initiative (NHCI) was UDS ranking of a health center with less than 50% hypertension control </w:t>
      </w:r>
      <w:r w:rsidRPr="53375910" w:rsidR="00C000D7">
        <w:rPr>
          <w:rFonts w:ascii="Arial" w:hAnsi="Arial" w:cs="Arial"/>
        </w:rPr>
        <w:t xml:space="preserve">among </w:t>
      </w:r>
      <w:r w:rsidRPr="53375910" w:rsidR="00874D13">
        <w:rPr>
          <w:rFonts w:ascii="Arial" w:hAnsi="Arial" w:cs="Arial"/>
        </w:rPr>
        <w:t>their patients with hypertension. This UDS data point in combination with</w:t>
      </w:r>
      <w:r w:rsidRPr="53375910" w:rsidR="003A0E7F">
        <w:rPr>
          <w:rFonts w:ascii="Arial" w:hAnsi="Arial" w:cs="Arial"/>
        </w:rPr>
        <w:t xml:space="preserve"> health information technology (</w:t>
      </w:r>
      <w:r w:rsidRPr="53375910" w:rsidR="00874D13">
        <w:rPr>
          <w:rFonts w:ascii="Arial" w:hAnsi="Arial" w:cs="Arial"/>
        </w:rPr>
        <w:t>HIT</w:t>
      </w:r>
      <w:r w:rsidRPr="53375910" w:rsidR="003A0E7F">
        <w:rPr>
          <w:rFonts w:ascii="Arial" w:hAnsi="Arial" w:cs="Arial"/>
        </w:rPr>
        <w:t>)</w:t>
      </w:r>
      <w:r w:rsidRPr="53375910" w:rsidR="00874D13">
        <w:rPr>
          <w:rFonts w:ascii="Arial" w:hAnsi="Arial" w:cs="Arial"/>
        </w:rPr>
        <w:t xml:space="preserve"> capability, patient health/digital literacy, and workforce (care team) support allowed for the development of technical assistance that over </w:t>
      </w:r>
      <w:r w:rsidRPr="53375910" w:rsidR="00811574">
        <w:rPr>
          <w:rFonts w:ascii="Arial" w:hAnsi="Arial" w:cs="Arial"/>
        </w:rPr>
        <w:t>3</w:t>
      </w:r>
      <w:r w:rsidRPr="53375910" w:rsidR="00874D13">
        <w:rPr>
          <w:rFonts w:ascii="Arial" w:hAnsi="Arial" w:cs="Arial"/>
        </w:rPr>
        <w:t xml:space="preserve">.5 years resulted in </w:t>
      </w:r>
      <w:r w:rsidRPr="53375910" w:rsidR="002B210A">
        <w:rPr>
          <w:rFonts w:ascii="Arial" w:hAnsi="Arial" w:cs="Arial"/>
        </w:rPr>
        <w:t>n</w:t>
      </w:r>
      <w:r w:rsidRPr="53375910" w:rsidR="00874D13">
        <w:rPr>
          <w:rFonts w:ascii="Arial" w:hAnsi="Arial" w:cs="Arial"/>
        </w:rPr>
        <w:t xml:space="preserve">ational </w:t>
      </w:r>
      <w:r w:rsidRPr="53375910" w:rsidR="002B210A">
        <w:rPr>
          <w:rFonts w:ascii="Arial" w:hAnsi="Arial" w:cs="Arial"/>
        </w:rPr>
        <w:t>hypertension</w:t>
      </w:r>
      <w:r w:rsidRPr="53375910" w:rsidR="00874D13">
        <w:rPr>
          <w:rFonts w:ascii="Arial" w:hAnsi="Arial" w:cs="Arial"/>
        </w:rPr>
        <w:t xml:space="preserve"> control </w:t>
      </w:r>
      <w:r w:rsidRPr="53375910" w:rsidR="00353182">
        <w:rPr>
          <w:rFonts w:ascii="Arial" w:hAnsi="Arial" w:cs="Arial"/>
        </w:rPr>
        <w:t>rates</w:t>
      </w:r>
      <w:r w:rsidRPr="53375910" w:rsidR="00874D13">
        <w:rPr>
          <w:rFonts w:ascii="Arial" w:hAnsi="Arial" w:cs="Arial"/>
        </w:rPr>
        <w:t xml:space="preserve"> increasing from 2020 to 202</w:t>
      </w:r>
      <w:r w:rsidRPr="53375910" w:rsidR="00811574">
        <w:rPr>
          <w:rFonts w:ascii="Arial" w:hAnsi="Arial" w:cs="Arial"/>
        </w:rPr>
        <w:t>4</w:t>
      </w:r>
      <w:r w:rsidRPr="53375910" w:rsidR="00874D13">
        <w:rPr>
          <w:rFonts w:ascii="Arial" w:hAnsi="Arial" w:cs="Arial"/>
        </w:rPr>
        <w:t xml:space="preserve"> (57.98% to </w:t>
      </w:r>
      <w:r w:rsidRPr="53375910" w:rsidR="004D5698">
        <w:rPr>
          <w:rFonts w:ascii="Arial" w:hAnsi="Arial" w:cs="Arial"/>
        </w:rPr>
        <w:t>67.42</w:t>
      </w:r>
      <w:r w:rsidRPr="53375910" w:rsidR="00874D13">
        <w:rPr>
          <w:rFonts w:ascii="Arial" w:hAnsi="Arial" w:cs="Arial"/>
        </w:rPr>
        <w:t>%)</w:t>
      </w:r>
      <w:r w:rsidRPr="53375910" w:rsidR="0097688D">
        <w:rPr>
          <w:rFonts w:ascii="Arial" w:hAnsi="Arial" w:cs="Arial"/>
        </w:rPr>
        <w:t xml:space="preserve">. </w:t>
      </w:r>
      <w:r w:rsidRPr="53375910">
        <w:rPr>
          <w:rFonts w:ascii="Arial" w:hAnsi="Arial" w:cs="Arial"/>
        </w:rPr>
        <w:t xml:space="preserve">This </w:t>
      </w:r>
      <w:r w:rsidRPr="53375910" w:rsidR="00F710FE">
        <w:rPr>
          <w:rFonts w:ascii="Arial" w:hAnsi="Arial" w:cs="Arial"/>
        </w:rPr>
        <w:t xml:space="preserve">use case of UDS data </w:t>
      </w:r>
      <w:r w:rsidRPr="53375910">
        <w:rPr>
          <w:rFonts w:ascii="Arial" w:hAnsi="Arial" w:cs="Arial"/>
        </w:rPr>
        <w:t xml:space="preserve">highlights the importance of ensuring that updates not only address program priorities but also drive meaningful improvements in health center performance. </w:t>
      </w:r>
    </w:p>
    <w:p w:rsidR="00336D09" w:rsidRPr="001F76A4" w:rsidP="001F76A4" w14:paraId="3F6D6CFC" w14:textId="77777777">
      <w:pPr>
        <w:rPr>
          <w:rFonts w:ascii="Arial" w:hAnsi="Arial" w:cs="Arial"/>
          <w:snapToGrid/>
          <w:szCs w:val="24"/>
        </w:rPr>
      </w:pPr>
    </w:p>
    <w:p w:rsidR="00302CA4" w:rsidP="00744D48" w14:paraId="3983C180" w14:textId="64615912">
      <w:pPr>
        <w:ind w:firstLine="720"/>
        <w:rPr>
          <w:rFonts w:ascii="Arial" w:hAnsi="Arial" w:cs="Arial"/>
          <w:szCs w:val="24"/>
        </w:rPr>
      </w:pPr>
      <w:r w:rsidRPr="001F76A4">
        <w:rPr>
          <w:rFonts w:ascii="Arial" w:hAnsi="Arial" w:cs="Arial"/>
          <w:szCs w:val="24"/>
        </w:rPr>
        <w:t xml:space="preserve">Further, </w:t>
      </w:r>
      <w:r w:rsidRPr="001F76A4">
        <w:rPr>
          <w:rFonts w:ascii="Arial" w:hAnsi="Arial" w:cs="Arial"/>
          <w:szCs w:val="24"/>
        </w:rPr>
        <w:t>UDS data are compared with national health-related data</w:t>
      </w:r>
      <w:r w:rsidRPr="001F76A4" w:rsidR="004018B3">
        <w:rPr>
          <w:rFonts w:ascii="Arial" w:hAnsi="Arial" w:cs="Arial"/>
          <w:szCs w:val="24"/>
        </w:rPr>
        <w:t xml:space="preserve"> and </w:t>
      </w:r>
      <w:r w:rsidRPr="001F76A4" w:rsidR="004018B3">
        <w:rPr>
          <w:rFonts w:ascii="Arial" w:hAnsi="Arial" w:cs="Arial"/>
          <w:szCs w:val="24"/>
        </w:rPr>
        <w:t>benchmarks</w:t>
      </w:r>
      <w:r w:rsidRPr="001F76A4" w:rsidR="004A461F">
        <w:rPr>
          <w:rFonts w:ascii="Arial" w:hAnsi="Arial" w:cs="Arial"/>
          <w:szCs w:val="24"/>
        </w:rPr>
        <w:t xml:space="preserve"> to explore potential differences between health center patient populations and the U.S. population at-large. Comparisons to national data and benchmarks include </w:t>
      </w:r>
      <w:r w:rsidRPr="001F76A4">
        <w:rPr>
          <w:rFonts w:ascii="Arial" w:hAnsi="Arial" w:cs="Arial"/>
          <w:szCs w:val="24"/>
        </w:rPr>
        <w:t>the National Health Interview Survey</w:t>
      </w:r>
      <w:r>
        <w:rPr>
          <w:rStyle w:val="FootnoteReference"/>
          <w:rFonts w:ascii="Arial" w:hAnsi="Arial" w:cs="Arial"/>
          <w:szCs w:val="24"/>
          <w:vertAlign w:val="superscript"/>
        </w:rPr>
        <w:footnoteReference w:id="3"/>
      </w:r>
      <w:r w:rsidRPr="001F76A4" w:rsidR="003E388E">
        <w:rPr>
          <w:rFonts w:ascii="Arial" w:hAnsi="Arial" w:cs="Arial"/>
          <w:szCs w:val="24"/>
          <w:vertAlign w:val="superscript"/>
        </w:rPr>
        <w:t xml:space="preserve"> </w:t>
      </w:r>
      <w:r w:rsidRPr="001F76A4" w:rsidR="004018B3">
        <w:rPr>
          <w:rFonts w:ascii="Arial" w:hAnsi="Arial" w:cs="Arial"/>
          <w:szCs w:val="24"/>
        </w:rPr>
        <w:t>,</w:t>
      </w:r>
      <w:r w:rsidRPr="001F76A4" w:rsidR="002914DD">
        <w:rPr>
          <w:rFonts w:ascii="Arial" w:hAnsi="Arial" w:cs="Arial"/>
          <w:szCs w:val="24"/>
        </w:rPr>
        <w:t xml:space="preserve"> </w:t>
      </w:r>
      <w:r w:rsidRPr="001F76A4">
        <w:rPr>
          <w:rFonts w:ascii="Arial" w:hAnsi="Arial" w:cs="Arial"/>
          <w:szCs w:val="24"/>
        </w:rPr>
        <w:t>National Health a</w:t>
      </w:r>
      <w:r w:rsidRPr="001F76A4" w:rsidR="00F0329C">
        <w:rPr>
          <w:rFonts w:ascii="Arial" w:hAnsi="Arial" w:cs="Arial"/>
          <w:szCs w:val="24"/>
        </w:rPr>
        <w:t>nd Nutrition Examination Survey</w:t>
      </w:r>
      <w:r>
        <w:rPr>
          <w:rStyle w:val="FootnoteReference"/>
          <w:rFonts w:ascii="Arial" w:hAnsi="Arial" w:cs="Arial"/>
          <w:szCs w:val="24"/>
          <w:vertAlign w:val="superscript"/>
        </w:rPr>
        <w:footnoteReference w:id="4"/>
      </w:r>
      <w:r w:rsidRPr="001F76A4" w:rsidR="004018B3">
        <w:rPr>
          <w:rFonts w:ascii="Arial" w:hAnsi="Arial" w:cs="Arial"/>
          <w:szCs w:val="24"/>
        </w:rPr>
        <w:t xml:space="preserve">, </w:t>
      </w:r>
      <w:r w:rsidRPr="001F76A4" w:rsidR="007921E8">
        <w:rPr>
          <w:rFonts w:ascii="Arial" w:hAnsi="Arial" w:cs="Arial"/>
          <w:szCs w:val="24"/>
        </w:rPr>
        <w:t>Healthy People</w:t>
      </w:r>
      <w:r w:rsidRPr="001F76A4" w:rsidR="004018B3">
        <w:rPr>
          <w:rFonts w:ascii="Arial" w:hAnsi="Arial" w:cs="Arial"/>
          <w:szCs w:val="24"/>
        </w:rPr>
        <w:t xml:space="preserve"> 2030</w:t>
      </w:r>
      <w:r w:rsidRPr="001F76A4" w:rsidR="004A461F">
        <w:rPr>
          <w:rFonts w:ascii="Arial" w:hAnsi="Arial" w:cs="Arial"/>
          <w:szCs w:val="24"/>
          <w:vertAlign w:val="superscript"/>
        </w:rPr>
        <w:t xml:space="preserve"> </w:t>
      </w:r>
      <w:r>
        <w:rPr>
          <w:rStyle w:val="FootnoteReference"/>
          <w:rFonts w:ascii="Arial" w:hAnsi="Arial" w:cs="Arial"/>
          <w:szCs w:val="24"/>
          <w:vertAlign w:val="superscript"/>
        </w:rPr>
        <w:footnoteReference w:id="5"/>
      </w:r>
      <w:r w:rsidRPr="001F76A4" w:rsidR="00BF7E0B">
        <w:rPr>
          <w:rFonts w:ascii="Arial" w:hAnsi="Arial" w:cs="Arial"/>
          <w:szCs w:val="24"/>
          <w:vertAlign w:val="superscript"/>
        </w:rPr>
        <w:t xml:space="preserve"> </w:t>
      </w:r>
      <w:r w:rsidRPr="001F76A4" w:rsidR="004A461F">
        <w:rPr>
          <w:rFonts w:ascii="Arial" w:hAnsi="Arial" w:cs="Arial"/>
          <w:szCs w:val="24"/>
        </w:rPr>
        <w:t>objectives</w:t>
      </w:r>
      <w:r w:rsidRPr="001F76A4" w:rsidR="004018B3">
        <w:rPr>
          <w:rFonts w:ascii="Arial" w:hAnsi="Arial" w:cs="Arial"/>
          <w:szCs w:val="24"/>
        </w:rPr>
        <w:t xml:space="preserve">, </w:t>
      </w:r>
      <w:r w:rsidRPr="001F76A4" w:rsidR="00786A05">
        <w:rPr>
          <w:rFonts w:ascii="Arial" w:hAnsi="Arial" w:cs="Arial"/>
          <w:szCs w:val="24"/>
        </w:rPr>
        <w:t>C</w:t>
      </w:r>
      <w:r w:rsidRPr="001F76A4" w:rsidR="00DB0B80">
        <w:rPr>
          <w:rFonts w:ascii="Arial" w:hAnsi="Arial" w:cs="Arial"/>
          <w:szCs w:val="24"/>
        </w:rPr>
        <w:t>enters for Medicare</w:t>
      </w:r>
      <w:r w:rsidRPr="001F76A4" w:rsidR="00541F1A">
        <w:rPr>
          <w:rFonts w:ascii="Arial" w:hAnsi="Arial" w:cs="Arial"/>
          <w:szCs w:val="24"/>
        </w:rPr>
        <w:t xml:space="preserve"> &amp; Medicaid Services</w:t>
      </w:r>
      <w:r w:rsidRPr="001F76A4" w:rsidR="00786A05">
        <w:rPr>
          <w:rFonts w:ascii="Arial" w:hAnsi="Arial" w:cs="Arial"/>
          <w:szCs w:val="24"/>
        </w:rPr>
        <w:t xml:space="preserve"> </w:t>
      </w:r>
      <w:r w:rsidRPr="001F76A4" w:rsidR="008D5682">
        <w:rPr>
          <w:rFonts w:ascii="Arial" w:hAnsi="Arial" w:cs="Arial"/>
          <w:szCs w:val="24"/>
        </w:rPr>
        <w:t xml:space="preserve">Merit-based </w:t>
      </w:r>
      <w:r w:rsidRPr="001F76A4" w:rsidR="000C309D">
        <w:rPr>
          <w:rFonts w:ascii="Arial" w:hAnsi="Arial" w:cs="Arial"/>
          <w:szCs w:val="24"/>
        </w:rPr>
        <w:t>Incentive P</w:t>
      </w:r>
      <w:r w:rsidRPr="001F76A4" w:rsidR="00585756">
        <w:rPr>
          <w:rFonts w:ascii="Arial" w:hAnsi="Arial" w:cs="Arial"/>
          <w:szCs w:val="24"/>
        </w:rPr>
        <w:t>ayment System</w:t>
      </w:r>
      <w:r w:rsidRPr="001F76A4" w:rsidR="000C309D">
        <w:rPr>
          <w:rFonts w:ascii="Arial" w:hAnsi="Arial" w:cs="Arial"/>
          <w:szCs w:val="24"/>
        </w:rPr>
        <w:t xml:space="preserve"> (MIPS)</w:t>
      </w:r>
      <w:r>
        <w:rPr>
          <w:rStyle w:val="FootnoteReference"/>
          <w:rFonts w:ascii="Arial" w:hAnsi="Arial" w:cs="Arial"/>
          <w:szCs w:val="24"/>
          <w:vertAlign w:val="superscript"/>
        </w:rPr>
        <w:footnoteReference w:id="6"/>
      </w:r>
      <w:r w:rsidRPr="001F76A4" w:rsidR="000C309D">
        <w:rPr>
          <w:rFonts w:ascii="Arial" w:hAnsi="Arial" w:cs="Arial"/>
          <w:szCs w:val="24"/>
        </w:rPr>
        <w:t xml:space="preserve">, </w:t>
      </w:r>
      <w:r w:rsidRPr="001F76A4" w:rsidR="004018B3">
        <w:rPr>
          <w:rFonts w:ascii="Arial" w:hAnsi="Arial" w:cs="Arial"/>
          <w:szCs w:val="24"/>
        </w:rPr>
        <w:t xml:space="preserve">and </w:t>
      </w:r>
      <w:r w:rsidRPr="001F76A4" w:rsidR="0088188A">
        <w:rPr>
          <w:rFonts w:ascii="Arial" w:hAnsi="Arial" w:cs="Arial"/>
          <w:szCs w:val="24"/>
        </w:rPr>
        <w:t xml:space="preserve">the Centers for Disease Control and Prevention’s </w:t>
      </w:r>
      <w:r w:rsidRPr="001F76A4" w:rsidR="004018B3">
        <w:rPr>
          <w:rFonts w:ascii="Arial" w:hAnsi="Arial" w:cs="Arial"/>
          <w:szCs w:val="24"/>
        </w:rPr>
        <w:t>Million Hearts</w:t>
      </w:r>
      <w:r>
        <w:rPr>
          <w:rStyle w:val="FootnoteReference"/>
          <w:rFonts w:ascii="Arial" w:hAnsi="Arial" w:cs="Arial"/>
          <w:szCs w:val="24"/>
          <w:vertAlign w:val="superscript"/>
        </w:rPr>
        <w:footnoteReference w:id="7"/>
      </w:r>
      <w:r w:rsidRPr="001F76A4" w:rsidR="004018B3">
        <w:rPr>
          <w:rFonts w:ascii="Arial" w:hAnsi="Arial" w:cs="Arial"/>
          <w:szCs w:val="24"/>
          <w:vertAlign w:val="superscript"/>
        </w:rPr>
        <w:t xml:space="preserve"> </w:t>
      </w:r>
      <w:r w:rsidRPr="001F76A4" w:rsidR="004018B3">
        <w:rPr>
          <w:rFonts w:ascii="Arial" w:hAnsi="Arial" w:cs="Arial"/>
          <w:szCs w:val="24"/>
        </w:rPr>
        <w:t>initiative</w:t>
      </w:r>
      <w:r w:rsidRPr="001F76A4">
        <w:rPr>
          <w:rFonts w:ascii="Arial" w:hAnsi="Arial" w:cs="Arial"/>
          <w:szCs w:val="24"/>
        </w:rPr>
        <w:t>.</w:t>
      </w:r>
      <w:r w:rsidRPr="001F76A4" w:rsidR="00DC5A55">
        <w:rPr>
          <w:rFonts w:ascii="Arial" w:hAnsi="Arial" w:cs="Arial"/>
          <w:szCs w:val="24"/>
        </w:rPr>
        <w:t xml:space="preserve"> </w:t>
      </w:r>
    </w:p>
    <w:p w:rsidR="00D077B2" w:rsidRPr="001F76A4" w:rsidP="001F76A4" w14:paraId="7B93A5BB" w14:textId="77777777">
      <w:pPr>
        <w:rPr>
          <w:rFonts w:ascii="Arial" w:hAnsi="Arial" w:cs="Arial"/>
          <w:szCs w:val="24"/>
        </w:rPr>
      </w:pPr>
    </w:p>
    <w:p w:rsidR="007C2EBF" w:rsidRPr="001F76A4" w:rsidP="00744D48" w14:paraId="73FA404E" w14:textId="37127C5A">
      <w:pPr>
        <w:pStyle w:val="NormalWeb"/>
        <w:spacing w:before="0" w:after="0"/>
        <w:ind w:firstLine="720"/>
        <w:rPr>
          <w:rFonts w:ascii="Arial" w:hAnsi="Arial" w:cs="Arial"/>
        </w:rPr>
      </w:pPr>
      <w:r w:rsidRPr="001F76A4">
        <w:rPr>
          <w:rFonts w:ascii="Arial" w:hAnsi="Arial" w:cs="Arial"/>
        </w:rPr>
        <w:t xml:space="preserve">Data elements collected within the </w:t>
      </w:r>
      <w:r w:rsidRPr="001F76A4" w:rsidR="00E43CE3">
        <w:rPr>
          <w:rFonts w:ascii="Arial" w:hAnsi="Arial" w:cs="Arial"/>
        </w:rPr>
        <w:t xml:space="preserve">UDS rely on self-attestation by the health center </w:t>
      </w:r>
      <w:r w:rsidRPr="001F76A4" w:rsidR="0055283A">
        <w:rPr>
          <w:rFonts w:ascii="Arial" w:hAnsi="Arial" w:cs="Arial"/>
        </w:rPr>
        <w:t xml:space="preserve">staff </w:t>
      </w:r>
      <w:r w:rsidRPr="001F76A4" w:rsidR="00E43CE3">
        <w:rPr>
          <w:rFonts w:ascii="Arial" w:hAnsi="Arial" w:cs="Arial"/>
        </w:rPr>
        <w:t xml:space="preserve">responsible for </w:t>
      </w:r>
      <w:r w:rsidRPr="001F76A4" w:rsidR="0068379E">
        <w:rPr>
          <w:rFonts w:ascii="Arial" w:hAnsi="Arial" w:cs="Arial"/>
        </w:rPr>
        <w:t xml:space="preserve">submission. Health centers are required to certify, to the best of their </w:t>
      </w:r>
      <w:r w:rsidRPr="001F76A4" w:rsidR="00B91214">
        <w:rPr>
          <w:rFonts w:ascii="Arial" w:hAnsi="Arial" w:cs="Arial"/>
        </w:rPr>
        <w:t>knowledge and belief, that the data reported are true</w:t>
      </w:r>
      <w:r w:rsidRPr="001F76A4" w:rsidR="00C35287">
        <w:rPr>
          <w:rFonts w:ascii="Arial" w:hAnsi="Arial" w:cs="Arial"/>
        </w:rPr>
        <w:t xml:space="preserve">, accurate, and complete. This certification process is conducted </w:t>
      </w:r>
      <w:r w:rsidRPr="001F76A4" w:rsidR="00244E19">
        <w:rPr>
          <w:rFonts w:ascii="Arial" w:hAnsi="Arial" w:cs="Arial"/>
        </w:rPr>
        <w:t xml:space="preserve">through HRSA’s Electronic Handbooks </w:t>
      </w:r>
      <w:r w:rsidRPr="001F76A4" w:rsidR="00A14540">
        <w:rPr>
          <w:rFonts w:ascii="Arial" w:hAnsi="Arial" w:cs="Arial"/>
        </w:rPr>
        <w:t xml:space="preserve">grants management </w:t>
      </w:r>
      <w:r w:rsidRPr="001F76A4" w:rsidR="00244E19">
        <w:rPr>
          <w:rFonts w:ascii="Arial" w:hAnsi="Arial" w:cs="Arial"/>
        </w:rPr>
        <w:t xml:space="preserve">system, where health centers formally attest </w:t>
      </w:r>
      <w:r w:rsidRPr="001F76A4" w:rsidR="00296E73">
        <w:rPr>
          <w:rFonts w:ascii="Arial" w:hAnsi="Arial" w:cs="Arial"/>
        </w:rPr>
        <w:t xml:space="preserve">to the validity of their submissions prior to final report submission. </w:t>
      </w:r>
      <w:r w:rsidRPr="001F76A4" w:rsidR="00A027C2">
        <w:rPr>
          <w:rFonts w:ascii="Arial" w:hAnsi="Arial" w:cs="Arial"/>
        </w:rPr>
        <w:t xml:space="preserve">If a </w:t>
      </w:r>
      <w:r w:rsidRPr="001F76A4" w:rsidR="00876433">
        <w:rPr>
          <w:rFonts w:ascii="Arial" w:hAnsi="Arial" w:cs="Arial"/>
        </w:rPr>
        <w:t>health center</w:t>
      </w:r>
      <w:r w:rsidRPr="001F76A4" w:rsidR="00A027C2">
        <w:rPr>
          <w:rFonts w:ascii="Arial" w:hAnsi="Arial" w:cs="Arial"/>
        </w:rPr>
        <w:t xml:space="preserve"> fails to comply with Federal statutes, regulations, or the terms and conditions of a Federal award, </w:t>
      </w:r>
      <w:r w:rsidRPr="001F76A4" w:rsidR="00526528">
        <w:rPr>
          <w:rFonts w:ascii="Arial" w:hAnsi="Arial" w:cs="Arial"/>
        </w:rPr>
        <w:t xml:space="preserve">including the </w:t>
      </w:r>
      <w:r w:rsidRPr="001F76A4" w:rsidR="00FA576F">
        <w:rPr>
          <w:rFonts w:ascii="Arial" w:hAnsi="Arial" w:cs="Arial"/>
        </w:rPr>
        <w:t xml:space="preserve">timely, accurate, and complete submission of UDS data, </w:t>
      </w:r>
      <w:r w:rsidRPr="001F76A4" w:rsidR="00876433">
        <w:rPr>
          <w:rFonts w:ascii="Arial" w:hAnsi="Arial" w:cs="Arial"/>
        </w:rPr>
        <w:t>HRSA</w:t>
      </w:r>
      <w:r w:rsidRPr="001F76A4" w:rsidR="00A027C2">
        <w:rPr>
          <w:rFonts w:ascii="Arial" w:hAnsi="Arial" w:cs="Arial"/>
        </w:rPr>
        <w:t xml:space="preserve"> may impose conditions on the federal award</w:t>
      </w:r>
      <w:r w:rsidRPr="001F76A4" w:rsidR="00395303">
        <w:rPr>
          <w:rFonts w:ascii="Arial" w:hAnsi="Arial" w:cs="Arial"/>
        </w:rPr>
        <w:t xml:space="preserve">, </w:t>
      </w:r>
      <w:r w:rsidRPr="001F76A4" w:rsidR="00404ABE">
        <w:rPr>
          <w:rFonts w:ascii="Arial" w:hAnsi="Arial" w:cs="Arial"/>
        </w:rPr>
        <w:t>including the suspension and/or debarment of the health center. In addition, f</w:t>
      </w:r>
      <w:r w:rsidRPr="001F76A4" w:rsidR="0041742D">
        <w:rPr>
          <w:rFonts w:ascii="Arial" w:hAnsi="Arial" w:cs="Arial"/>
        </w:rPr>
        <w:t>ailure to submit a complete UDS report by the specified deadline may result in conditions or restrictions being placed on a Health Center’s award, such as requiring prior approval of drawdowns of Health Center Program award funds and/or limiting eligibility to receive future</w:t>
      </w:r>
      <w:r w:rsidRPr="001F76A4" w:rsidR="00665AAD">
        <w:rPr>
          <w:rFonts w:ascii="Arial" w:hAnsi="Arial" w:cs="Arial"/>
        </w:rPr>
        <w:t xml:space="preserve"> base and/or</w:t>
      </w:r>
      <w:r w:rsidRPr="001F76A4" w:rsidR="0041742D">
        <w:rPr>
          <w:rFonts w:ascii="Arial" w:hAnsi="Arial" w:cs="Arial"/>
        </w:rPr>
        <w:t xml:space="preserve"> supplemental funding.</w:t>
      </w:r>
      <w:r w:rsidRPr="508E139A" w:rsidR="00AA1447">
        <w:rPr>
          <w:rFonts w:ascii="Arial" w:hAnsi="Arial" w:cs="Arial"/>
        </w:rPr>
        <w:t xml:space="preserve"> </w:t>
      </w:r>
    </w:p>
    <w:p w:rsidR="007C2EBF" w:rsidRPr="001F76A4" w:rsidP="00744D48" w14:paraId="2C7A40F4" w14:textId="77777777">
      <w:pPr>
        <w:pStyle w:val="NormalWeb"/>
        <w:spacing w:before="0" w:after="0"/>
        <w:rPr>
          <w:rFonts w:ascii="Arial" w:hAnsi="Arial" w:cs="Arial"/>
        </w:rPr>
      </w:pPr>
    </w:p>
    <w:p w:rsidR="00C01D7F" w:rsidRPr="001F76A4" w:rsidP="00744D48" w14:paraId="252F7D05" w14:textId="6281E6A5">
      <w:pPr>
        <w:pStyle w:val="NormalWeb"/>
        <w:spacing w:before="0" w:after="0"/>
        <w:rPr>
          <w:rFonts w:ascii="Arial" w:hAnsi="Arial" w:cs="Arial"/>
          <w:b/>
        </w:rPr>
      </w:pPr>
      <w:r w:rsidRPr="001F76A4">
        <w:rPr>
          <w:rFonts w:ascii="Arial" w:hAnsi="Arial" w:cs="Arial"/>
          <w:b/>
        </w:rPr>
        <w:t>3.</w:t>
      </w:r>
      <w:r w:rsidRPr="001F76A4" w:rsidR="0059014E">
        <w:rPr>
          <w:rFonts w:ascii="Arial" w:hAnsi="Arial" w:cs="Arial"/>
          <w:b/>
        </w:rPr>
        <w:t xml:space="preserve"> </w:t>
      </w:r>
      <w:r w:rsidRPr="001F76A4">
        <w:rPr>
          <w:rFonts w:ascii="Arial" w:hAnsi="Arial" w:cs="Arial"/>
          <w:b/>
          <w:u w:val="single"/>
        </w:rPr>
        <w:t xml:space="preserve">Use of Improved </w:t>
      </w:r>
      <w:r w:rsidRPr="001F76A4" w:rsidR="0069759A">
        <w:rPr>
          <w:rFonts w:ascii="Arial" w:hAnsi="Arial" w:cs="Arial"/>
          <w:b/>
          <w:u w:val="single"/>
        </w:rPr>
        <w:t xml:space="preserve">Health </w:t>
      </w:r>
      <w:r w:rsidRPr="001F76A4">
        <w:rPr>
          <w:rFonts w:ascii="Arial" w:hAnsi="Arial" w:cs="Arial"/>
          <w:b/>
          <w:u w:val="single"/>
        </w:rPr>
        <w:t>Information Technology</w:t>
      </w:r>
      <w:r w:rsidRPr="001F76A4" w:rsidR="00D705D8">
        <w:rPr>
          <w:rFonts w:ascii="Arial" w:hAnsi="Arial" w:cs="Arial"/>
          <w:b/>
          <w:u w:val="single"/>
        </w:rPr>
        <w:t xml:space="preserve"> and Burden Reduction</w:t>
      </w:r>
      <w:r w:rsidRPr="001F76A4" w:rsidR="00630CDF">
        <w:rPr>
          <w:rFonts w:ascii="Arial" w:hAnsi="Arial" w:cs="Arial"/>
          <w:b/>
        </w:rPr>
        <w:t xml:space="preserve"> </w:t>
      </w:r>
      <w:r w:rsidRPr="001F76A4" w:rsidR="00E45346">
        <w:rPr>
          <w:rFonts w:ascii="Arial" w:hAnsi="Arial" w:cs="Arial"/>
        </w:rPr>
        <w:tab/>
      </w:r>
    </w:p>
    <w:p w:rsidR="00C01D7F" w:rsidRPr="001F76A4" w:rsidP="001F76A4" w14:paraId="29DBE848" w14:textId="77777777">
      <w:pPr>
        <w:rPr>
          <w:rFonts w:ascii="Arial" w:hAnsi="Arial" w:cs="Arial"/>
          <w:b/>
          <w:color w:val="FF0000"/>
          <w:szCs w:val="24"/>
        </w:rPr>
      </w:pPr>
    </w:p>
    <w:p w:rsidR="007C2EBF" w:rsidRPr="001F76A4" w:rsidP="00744D48" w14:paraId="415E06A9" w14:textId="62CC5187">
      <w:pPr>
        <w:ind w:firstLine="720"/>
        <w:rPr>
          <w:rFonts w:ascii="Arial" w:hAnsi="Arial" w:cs="Arial"/>
          <w:szCs w:val="24"/>
        </w:rPr>
      </w:pPr>
      <w:r w:rsidRPr="001F76A4">
        <w:rPr>
          <w:rFonts w:ascii="Arial" w:hAnsi="Arial" w:cs="Arial"/>
          <w:szCs w:val="24"/>
        </w:rPr>
        <w:t xml:space="preserve">The data collection plan for </w:t>
      </w:r>
      <w:r w:rsidRPr="001F76A4" w:rsidR="008B2BF8">
        <w:rPr>
          <w:rFonts w:ascii="Arial" w:hAnsi="Arial" w:cs="Arial"/>
          <w:szCs w:val="24"/>
        </w:rPr>
        <w:t xml:space="preserve">HRSA’s UDS has been designed to </w:t>
      </w:r>
      <w:r w:rsidRPr="001F76A4" w:rsidR="00480E9B">
        <w:rPr>
          <w:rFonts w:ascii="Arial" w:hAnsi="Arial" w:cs="Arial"/>
          <w:szCs w:val="24"/>
        </w:rPr>
        <w:t xml:space="preserve">streamline data reporting and </w:t>
      </w:r>
      <w:r w:rsidRPr="001F76A4" w:rsidR="008B2BF8">
        <w:rPr>
          <w:rFonts w:ascii="Arial" w:hAnsi="Arial" w:cs="Arial"/>
          <w:szCs w:val="24"/>
        </w:rPr>
        <w:t xml:space="preserve">minimize </w:t>
      </w:r>
      <w:r w:rsidRPr="001F76A4" w:rsidR="0000488B">
        <w:rPr>
          <w:rFonts w:ascii="Arial" w:hAnsi="Arial" w:cs="Arial"/>
          <w:szCs w:val="24"/>
        </w:rPr>
        <w:t>respondent burden</w:t>
      </w:r>
      <w:r w:rsidRPr="001F76A4" w:rsidR="00CC6390">
        <w:rPr>
          <w:rFonts w:ascii="Arial" w:hAnsi="Arial" w:cs="Arial"/>
          <w:szCs w:val="24"/>
        </w:rPr>
        <w:t xml:space="preserve"> by </w:t>
      </w:r>
      <w:r w:rsidRPr="001F76A4" w:rsidR="00A76F10">
        <w:rPr>
          <w:rFonts w:ascii="Arial" w:hAnsi="Arial" w:cs="Arial"/>
          <w:szCs w:val="24"/>
        </w:rPr>
        <w:t xml:space="preserve">aligning measures with standardized formats and </w:t>
      </w:r>
      <w:r w:rsidRPr="001F76A4" w:rsidR="001A779D">
        <w:rPr>
          <w:rFonts w:ascii="Arial" w:hAnsi="Arial" w:cs="Arial"/>
          <w:szCs w:val="24"/>
        </w:rPr>
        <w:t xml:space="preserve">leveraging </w:t>
      </w:r>
      <w:r w:rsidRPr="001F76A4" w:rsidR="00D51701">
        <w:rPr>
          <w:rFonts w:ascii="Arial" w:hAnsi="Arial" w:cs="Arial"/>
          <w:szCs w:val="24"/>
        </w:rPr>
        <w:t xml:space="preserve">health centers’ </w:t>
      </w:r>
      <w:r w:rsidRPr="001F76A4" w:rsidR="00001E71">
        <w:rPr>
          <w:rFonts w:ascii="Arial" w:hAnsi="Arial" w:cs="Arial"/>
          <w:szCs w:val="24"/>
        </w:rPr>
        <w:t xml:space="preserve">HIT and </w:t>
      </w:r>
      <w:r w:rsidRPr="001F76A4" w:rsidR="00B41774">
        <w:rPr>
          <w:rFonts w:ascii="Arial" w:hAnsi="Arial" w:cs="Arial"/>
          <w:szCs w:val="24"/>
        </w:rPr>
        <w:t xml:space="preserve">electronic </w:t>
      </w:r>
      <w:r w:rsidRPr="001F76A4" w:rsidR="00B329D8">
        <w:rPr>
          <w:rFonts w:ascii="Arial" w:hAnsi="Arial" w:cs="Arial"/>
          <w:szCs w:val="24"/>
        </w:rPr>
        <w:t>health records (EHRs)</w:t>
      </w:r>
      <w:r w:rsidRPr="001F76A4" w:rsidR="00EE5C8B">
        <w:rPr>
          <w:rFonts w:ascii="Arial" w:hAnsi="Arial" w:cs="Arial"/>
          <w:szCs w:val="24"/>
        </w:rPr>
        <w:t xml:space="preserve"> for efficient data extraction. </w:t>
      </w:r>
      <w:r w:rsidRPr="001F76A4" w:rsidR="00BC77DA">
        <w:rPr>
          <w:rFonts w:ascii="Arial" w:hAnsi="Arial" w:cs="Arial"/>
          <w:szCs w:val="24"/>
        </w:rPr>
        <w:t>Advancements in EHR technology ha</w:t>
      </w:r>
      <w:r w:rsidRPr="001F76A4" w:rsidR="00B314A0">
        <w:rPr>
          <w:rFonts w:ascii="Arial" w:hAnsi="Arial" w:cs="Arial"/>
          <w:szCs w:val="24"/>
        </w:rPr>
        <w:t>ve</w:t>
      </w:r>
      <w:r w:rsidRPr="001F76A4" w:rsidR="00BC77DA">
        <w:rPr>
          <w:rFonts w:ascii="Arial" w:hAnsi="Arial" w:cs="Arial"/>
          <w:szCs w:val="24"/>
        </w:rPr>
        <w:t xml:space="preserve"> been pr</w:t>
      </w:r>
      <w:r w:rsidRPr="001F76A4" w:rsidR="00B314A0">
        <w:rPr>
          <w:rFonts w:ascii="Arial" w:hAnsi="Arial" w:cs="Arial"/>
          <w:szCs w:val="24"/>
        </w:rPr>
        <w:t>o</w:t>
      </w:r>
      <w:r w:rsidRPr="001F76A4" w:rsidR="00BC77DA">
        <w:rPr>
          <w:rFonts w:ascii="Arial" w:hAnsi="Arial" w:cs="Arial"/>
          <w:szCs w:val="24"/>
        </w:rPr>
        <w:t>ce</w:t>
      </w:r>
      <w:r w:rsidRPr="001F76A4" w:rsidR="00B314A0">
        <w:rPr>
          <w:rFonts w:ascii="Arial" w:hAnsi="Arial" w:cs="Arial"/>
          <w:szCs w:val="24"/>
        </w:rPr>
        <w:t>e</w:t>
      </w:r>
      <w:r w:rsidRPr="001F76A4" w:rsidR="00BC77DA">
        <w:rPr>
          <w:rFonts w:ascii="Arial" w:hAnsi="Arial" w:cs="Arial"/>
          <w:szCs w:val="24"/>
        </w:rPr>
        <w:t>ding at a rapid pace.</w:t>
      </w:r>
      <w:r w:rsidRPr="001F76A4" w:rsidR="00DC5A55">
        <w:rPr>
          <w:rFonts w:ascii="Arial" w:hAnsi="Arial" w:cs="Arial"/>
          <w:szCs w:val="24"/>
        </w:rPr>
        <w:t xml:space="preserve"> </w:t>
      </w:r>
      <w:r w:rsidRPr="001F76A4" w:rsidR="005C1458">
        <w:rPr>
          <w:rFonts w:ascii="Arial" w:hAnsi="Arial" w:cs="Arial"/>
          <w:szCs w:val="24"/>
        </w:rPr>
        <w:t xml:space="preserve">HIT </w:t>
      </w:r>
      <w:r w:rsidRPr="001F76A4" w:rsidR="000F381F">
        <w:rPr>
          <w:rFonts w:ascii="Arial" w:hAnsi="Arial" w:cs="Arial"/>
          <w:szCs w:val="24"/>
        </w:rPr>
        <w:t xml:space="preserve">can </w:t>
      </w:r>
      <w:r w:rsidRPr="001F76A4" w:rsidR="00BC77DA">
        <w:rPr>
          <w:rFonts w:ascii="Arial" w:hAnsi="Arial" w:cs="Arial"/>
          <w:szCs w:val="24"/>
        </w:rPr>
        <w:t xml:space="preserve">help </w:t>
      </w:r>
      <w:r w:rsidRPr="001F76A4" w:rsidR="00467F7B">
        <w:rPr>
          <w:rFonts w:ascii="Arial" w:hAnsi="Arial" w:cs="Arial"/>
          <w:szCs w:val="24"/>
        </w:rPr>
        <w:t>health centers</w:t>
      </w:r>
      <w:r w:rsidRPr="001F76A4" w:rsidR="000F381F">
        <w:rPr>
          <w:rFonts w:ascii="Arial" w:hAnsi="Arial" w:cs="Arial"/>
          <w:szCs w:val="24"/>
        </w:rPr>
        <w:t xml:space="preserve"> </w:t>
      </w:r>
      <w:r w:rsidRPr="001F76A4" w:rsidR="00BC77DA">
        <w:rPr>
          <w:rFonts w:ascii="Arial" w:hAnsi="Arial" w:cs="Arial"/>
          <w:szCs w:val="24"/>
        </w:rPr>
        <w:t xml:space="preserve">achieve quality and efficiency goals, </w:t>
      </w:r>
      <w:r w:rsidRPr="001F76A4" w:rsidR="000F381F">
        <w:rPr>
          <w:rFonts w:ascii="Arial" w:hAnsi="Arial" w:cs="Arial"/>
          <w:szCs w:val="24"/>
        </w:rPr>
        <w:t xml:space="preserve">and </w:t>
      </w:r>
      <w:r w:rsidRPr="001F76A4" w:rsidR="00BC77DA">
        <w:rPr>
          <w:rFonts w:ascii="Arial" w:hAnsi="Arial" w:cs="Arial"/>
          <w:szCs w:val="24"/>
        </w:rPr>
        <w:t xml:space="preserve">the use of </w:t>
      </w:r>
      <w:r w:rsidRPr="001F76A4" w:rsidR="007044C4">
        <w:rPr>
          <w:rFonts w:ascii="Arial" w:hAnsi="Arial" w:cs="Arial"/>
          <w:szCs w:val="24"/>
        </w:rPr>
        <w:t>EHR</w:t>
      </w:r>
      <w:r w:rsidRPr="001F76A4" w:rsidR="002B68A8">
        <w:rPr>
          <w:rFonts w:ascii="Arial" w:hAnsi="Arial" w:cs="Arial"/>
          <w:szCs w:val="24"/>
        </w:rPr>
        <w:t>s</w:t>
      </w:r>
      <w:r w:rsidRPr="001F76A4" w:rsidR="00BC77DA">
        <w:rPr>
          <w:rFonts w:ascii="Arial" w:hAnsi="Arial" w:cs="Arial"/>
          <w:szCs w:val="24"/>
        </w:rPr>
        <w:t xml:space="preserve"> streamline</w:t>
      </w:r>
      <w:r w:rsidRPr="001F76A4" w:rsidR="007044C4">
        <w:rPr>
          <w:rFonts w:ascii="Arial" w:hAnsi="Arial" w:cs="Arial"/>
          <w:szCs w:val="24"/>
        </w:rPr>
        <w:t>s</w:t>
      </w:r>
      <w:r w:rsidRPr="001F76A4" w:rsidR="00BC77DA">
        <w:rPr>
          <w:rFonts w:ascii="Arial" w:hAnsi="Arial" w:cs="Arial"/>
          <w:szCs w:val="24"/>
        </w:rPr>
        <w:t xml:space="preserve"> and simplif</w:t>
      </w:r>
      <w:r w:rsidRPr="001F76A4" w:rsidR="007044C4">
        <w:rPr>
          <w:rFonts w:ascii="Arial" w:hAnsi="Arial" w:cs="Arial"/>
          <w:szCs w:val="24"/>
        </w:rPr>
        <w:t>ies</w:t>
      </w:r>
      <w:r w:rsidRPr="001F76A4" w:rsidR="00BC77DA">
        <w:rPr>
          <w:rFonts w:ascii="Arial" w:hAnsi="Arial" w:cs="Arial"/>
          <w:szCs w:val="24"/>
        </w:rPr>
        <w:t xml:space="preserve"> health center reporting </w:t>
      </w:r>
      <w:r w:rsidRPr="001F76A4" w:rsidR="007044C4">
        <w:rPr>
          <w:rFonts w:ascii="Arial" w:hAnsi="Arial" w:cs="Arial"/>
          <w:szCs w:val="24"/>
        </w:rPr>
        <w:t>of</w:t>
      </w:r>
      <w:r w:rsidRPr="001F76A4" w:rsidR="00BC77DA">
        <w:rPr>
          <w:rFonts w:ascii="Arial" w:hAnsi="Arial" w:cs="Arial"/>
          <w:szCs w:val="24"/>
        </w:rPr>
        <w:t xml:space="preserve"> UDS measures.</w:t>
      </w:r>
      <w:r w:rsidRPr="001F76A4" w:rsidR="00DC5A55">
        <w:rPr>
          <w:rFonts w:ascii="Arial" w:hAnsi="Arial" w:cs="Arial"/>
          <w:szCs w:val="24"/>
        </w:rPr>
        <w:t xml:space="preserve"> </w:t>
      </w:r>
      <w:r w:rsidRPr="001F76A4" w:rsidR="00124B3B">
        <w:rPr>
          <w:rFonts w:ascii="Arial" w:hAnsi="Arial" w:cs="Arial"/>
          <w:szCs w:val="24"/>
        </w:rPr>
        <w:t xml:space="preserve">At present, </w:t>
      </w:r>
      <w:r w:rsidRPr="001F76A4" w:rsidR="00C06074">
        <w:rPr>
          <w:rFonts w:ascii="Arial" w:hAnsi="Arial" w:cs="Arial"/>
          <w:szCs w:val="24"/>
        </w:rPr>
        <w:t>9</w:t>
      </w:r>
      <w:r w:rsidRPr="001F76A4" w:rsidR="00007215">
        <w:rPr>
          <w:rFonts w:ascii="Arial" w:hAnsi="Arial" w:cs="Arial"/>
          <w:szCs w:val="24"/>
        </w:rPr>
        <w:t>9</w:t>
      </w:r>
      <w:r w:rsidRPr="001F76A4" w:rsidR="00C06074">
        <w:rPr>
          <w:rFonts w:ascii="Arial" w:hAnsi="Arial" w:cs="Arial"/>
          <w:szCs w:val="24"/>
        </w:rPr>
        <w:t>%</w:t>
      </w:r>
      <w:r w:rsidRPr="001F76A4" w:rsidR="00124B3B">
        <w:rPr>
          <w:rFonts w:ascii="Arial" w:hAnsi="Arial" w:cs="Arial"/>
          <w:szCs w:val="24"/>
        </w:rPr>
        <w:t xml:space="preserve"> of health centers have </w:t>
      </w:r>
      <w:r w:rsidRPr="001F76A4" w:rsidR="005858A7">
        <w:rPr>
          <w:rFonts w:ascii="Arial" w:hAnsi="Arial" w:cs="Arial"/>
          <w:szCs w:val="24"/>
        </w:rPr>
        <w:t>EHRs</w:t>
      </w:r>
      <w:r w:rsidRPr="001F76A4" w:rsidR="00783C89">
        <w:rPr>
          <w:rFonts w:ascii="Arial" w:hAnsi="Arial" w:cs="Arial"/>
          <w:szCs w:val="24"/>
        </w:rPr>
        <w:t xml:space="preserve"> installed</w:t>
      </w:r>
      <w:r w:rsidRPr="001F76A4" w:rsidR="00E77A86">
        <w:rPr>
          <w:rFonts w:ascii="Arial" w:hAnsi="Arial" w:cs="Arial"/>
          <w:szCs w:val="24"/>
        </w:rPr>
        <w:t>.</w:t>
      </w:r>
      <w:r w:rsidRPr="001F76A4" w:rsidR="00311CFD">
        <w:rPr>
          <w:rFonts w:ascii="Arial" w:hAnsi="Arial" w:cs="Arial"/>
          <w:szCs w:val="24"/>
        </w:rPr>
        <w:t xml:space="preserve"> </w:t>
      </w:r>
      <w:r w:rsidRPr="001F76A4" w:rsidR="00F14ACE">
        <w:rPr>
          <w:rFonts w:ascii="Arial" w:hAnsi="Arial" w:cs="Arial"/>
          <w:szCs w:val="24"/>
        </w:rPr>
        <w:t>Broad</w:t>
      </w:r>
      <w:r w:rsidRPr="001F76A4" w:rsidR="00BA440B">
        <w:rPr>
          <w:rFonts w:ascii="Arial" w:hAnsi="Arial" w:cs="Arial"/>
          <w:szCs w:val="24"/>
        </w:rPr>
        <w:t>er</w:t>
      </w:r>
      <w:r w:rsidRPr="001F76A4" w:rsidR="00F14ACE">
        <w:rPr>
          <w:rFonts w:ascii="Arial" w:hAnsi="Arial" w:cs="Arial"/>
          <w:szCs w:val="24"/>
        </w:rPr>
        <w:t xml:space="preserve"> adoption of EHR systems </w:t>
      </w:r>
      <w:r w:rsidRPr="001F76A4" w:rsidR="009A41CA">
        <w:rPr>
          <w:rFonts w:ascii="Arial" w:hAnsi="Arial" w:cs="Arial"/>
          <w:szCs w:val="24"/>
        </w:rPr>
        <w:t>has</w:t>
      </w:r>
      <w:r w:rsidRPr="001F76A4" w:rsidR="00F14ACE">
        <w:rPr>
          <w:rFonts w:ascii="Arial" w:hAnsi="Arial" w:cs="Arial"/>
          <w:szCs w:val="24"/>
        </w:rPr>
        <w:t xml:space="preserve"> furthered the need to share data across settings, providers, and networks</w:t>
      </w:r>
      <w:r w:rsidRPr="001F76A4" w:rsidR="00F35DAC">
        <w:rPr>
          <w:rFonts w:ascii="Arial" w:hAnsi="Arial" w:cs="Arial"/>
          <w:szCs w:val="24"/>
        </w:rPr>
        <w:t xml:space="preserve"> to support care quality and patient outcomes</w:t>
      </w:r>
      <w:r w:rsidRPr="001F76A4" w:rsidR="00F14ACE">
        <w:rPr>
          <w:rFonts w:ascii="Arial" w:hAnsi="Arial" w:cs="Arial"/>
          <w:szCs w:val="24"/>
        </w:rPr>
        <w:t xml:space="preserve">. </w:t>
      </w:r>
      <w:r w:rsidRPr="001F76A4" w:rsidR="007F285E">
        <w:rPr>
          <w:rFonts w:ascii="Arial" w:hAnsi="Arial" w:cs="Arial"/>
          <w:szCs w:val="24"/>
        </w:rPr>
        <w:t>The</w:t>
      </w:r>
      <w:r w:rsidRPr="001F76A4" w:rsidR="00C06074">
        <w:rPr>
          <w:rFonts w:ascii="Arial" w:hAnsi="Arial" w:cs="Arial"/>
          <w:szCs w:val="24"/>
        </w:rPr>
        <w:t xml:space="preserve"> integration of these electronic systems decrease</w:t>
      </w:r>
      <w:r w:rsidRPr="001F76A4" w:rsidR="002B68A8">
        <w:rPr>
          <w:rFonts w:ascii="Arial" w:hAnsi="Arial" w:cs="Arial"/>
          <w:szCs w:val="24"/>
        </w:rPr>
        <w:t>s</w:t>
      </w:r>
      <w:r w:rsidRPr="001F76A4" w:rsidR="00C06074">
        <w:rPr>
          <w:rFonts w:ascii="Arial" w:hAnsi="Arial" w:cs="Arial"/>
          <w:szCs w:val="24"/>
        </w:rPr>
        <w:t xml:space="preserve"> the time and effort that would be required to complete</w:t>
      </w:r>
      <w:r w:rsidRPr="001F76A4" w:rsidR="00AF526C">
        <w:rPr>
          <w:rFonts w:ascii="Arial" w:hAnsi="Arial" w:cs="Arial"/>
          <w:szCs w:val="24"/>
        </w:rPr>
        <w:t xml:space="preserve"> manual data extraction </w:t>
      </w:r>
      <w:r w:rsidRPr="001F76A4" w:rsidR="00993F54">
        <w:rPr>
          <w:rFonts w:ascii="Arial" w:hAnsi="Arial" w:cs="Arial"/>
          <w:szCs w:val="24"/>
        </w:rPr>
        <w:t>for reporting</w:t>
      </w:r>
      <w:r w:rsidRPr="001F76A4" w:rsidR="007F285E">
        <w:rPr>
          <w:rFonts w:ascii="Arial" w:hAnsi="Arial" w:cs="Arial"/>
          <w:szCs w:val="24"/>
        </w:rPr>
        <w:t xml:space="preserve"> UDS data. </w:t>
      </w:r>
    </w:p>
    <w:p w:rsidR="007C2EBF" w:rsidRPr="001F76A4" w:rsidP="001F76A4" w14:paraId="5A8F56B5" w14:textId="77777777">
      <w:pPr>
        <w:rPr>
          <w:rFonts w:ascii="Arial" w:hAnsi="Arial" w:cs="Arial"/>
          <w:szCs w:val="24"/>
        </w:rPr>
      </w:pPr>
    </w:p>
    <w:p w:rsidR="005D753F" w:rsidRPr="001F76A4" w:rsidP="001F76A4" w14:paraId="07D8355D" w14:textId="4F325FBB">
      <w:pPr>
        <w:rPr>
          <w:rFonts w:ascii="Arial" w:hAnsi="Arial" w:cs="Arial"/>
          <w:b/>
          <w:szCs w:val="24"/>
        </w:rPr>
      </w:pPr>
      <w:r w:rsidRPr="001F76A4">
        <w:rPr>
          <w:rFonts w:ascii="Arial" w:hAnsi="Arial" w:cs="Arial"/>
          <w:b/>
          <w:szCs w:val="24"/>
        </w:rPr>
        <w:t>4.</w:t>
      </w:r>
      <w:r w:rsidRPr="001F76A4" w:rsidR="0059014E">
        <w:rPr>
          <w:rFonts w:ascii="Arial" w:hAnsi="Arial" w:cs="Arial"/>
          <w:b/>
          <w:szCs w:val="24"/>
        </w:rPr>
        <w:t xml:space="preserve"> </w:t>
      </w:r>
      <w:r w:rsidRPr="001F76A4">
        <w:rPr>
          <w:rFonts w:ascii="Arial" w:hAnsi="Arial" w:cs="Arial"/>
          <w:b/>
          <w:szCs w:val="24"/>
          <w:u w:val="single"/>
        </w:rPr>
        <w:t>Efforts to Identify Dupl</w:t>
      </w:r>
      <w:r w:rsidRPr="001F76A4" w:rsidR="00311CFD">
        <w:rPr>
          <w:rFonts w:ascii="Arial" w:hAnsi="Arial" w:cs="Arial"/>
          <w:b/>
          <w:szCs w:val="24"/>
          <w:u w:val="single"/>
        </w:rPr>
        <w:t>ic</w:t>
      </w:r>
      <w:r w:rsidRPr="001F76A4">
        <w:rPr>
          <w:rFonts w:ascii="Arial" w:hAnsi="Arial" w:cs="Arial"/>
          <w:b/>
          <w:szCs w:val="24"/>
          <w:u w:val="single"/>
        </w:rPr>
        <w:t>ation</w:t>
      </w:r>
      <w:r w:rsidRPr="001F76A4" w:rsidR="008E7B4B">
        <w:rPr>
          <w:rFonts w:ascii="Arial" w:hAnsi="Arial" w:cs="Arial"/>
          <w:b/>
          <w:szCs w:val="24"/>
          <w:u w:val="single"/>
        </w:rPr>
        <w:t xml:space="preserve"> and Use of Similar Information</w:t>
      </w:r>
    </w:p>
    <w:p w:rsidR="005D753F" w:rsidRPr="001F76A4" w:rsidP="001F76A4" w14:paraId="0C83E47D" w14:textId="77777777">
      <w:pPr>
        <w:rPr>
          <w:rFonts w:ascii="Arial" w:hAnsi="Arial" w:cs="Arial"/>
          <w:szCs w:val="24"/>
        </w:rPr>
      </w:pPr>
    </w:p>
    <w:p w:rsidR="001E204F" w:rsidP="00744D48" w14:paraId="0A619EFD" w14:textId="77777777">
      <w:pPr>
        <w:ind w:firstLine="720"/>
        <w:rPr>
          <w:rFonts w:ascii="Arial" w:hAnsi="Arial" w:cs="Arial"/>
          <w:szCs w:val="24"/>
        </w:rPr>
      </w:pPr>
      <w:r w:rsidRPr="001F76A4">
        <w:rPr>
          <w:rFonts w:ascii="Arial" w:hAnsi="Arial" w:cs="Arial"/>
          <w:szCs w:val="24"/>
        </w:rPr>
        <w:t>The information collected by these forms is unique to the</w:t>
      </w:r>
      <w:r w:rsidRPr="001F76A4" w:rsidR="401C80D2">
        <w:rPr>
          <w:rFonts w:ascii="Arial" w:hAnsi="Arial" w:cs="Arial"/>
          <w:szCs w:val="24"/>
        </w:rPr>
        <w:t xml:space="preserve"> above-referenced</w:t>
      </w:r>
      <w:r w:rsidRPr="001F76A4">
        <w:rPr>
          <w:rFonts w:ascii="Arial" w:hAnsi="Arial" w:cs="Arial"/>
          <w:szCs w:val="24"/>
        </w:rPr>
        <w:t xml:space="preserve"> </w:t>
      </w:r>
      <w:r w:rsidRPr="001F76A4" w:rsidR="5B057F26">
        <w:rPr>
          <w:rFonts w:ascii="Arial" w:hAnsi="Arial" w:cs="Arial"/>
          <w:szCs w:val="24"/>
        </w:rPr>
        <w:t>programs</w:t>
      </w:r>
      <w:r w:rsidRPr="001F76A4" w:rsidR="00E1027B">
        <w:rPr>
          <w:rFonts w:ascii="Arial" w:hAnsi="Arial" w:cs="Arial"/>
          <w:szCs w:val="24"/>
        </w:rPr>
        <w:t>.</w:t>
      </w:r>
      <w:r w:rsidRPr="001F76A4" w:rsidR="00A94D60">
        <w:rPr>
          <w:rFonts w:ascii="Arial" w:hAnsi="Arial" w:cs="Arial"/>
          <w:szCs w:val="24"/>
        </w:rPr>
        <w:t xml:space="preserve"> </w:t>
      </w:r>
      <w:r w:rsidRPr="001F76A4" w:rsidR="00C06074">
        <w:rPr>
          <w:rFonts w:ascii="Arial" w:hAnsi="Arial" w:cs="Arial"/>
          <w:szCs w:val="24"/>
        </w:rPr>
        <w:t>I</w:t>
      </w:r>
      <w:r w:rsidRPr="001F76A4" w:rsidR="009E715C">
        <w:rPr>
          <w:rFonts w:ascii="Arial" w:hAnsi="Arial" w:cs="Arial"/>
          <w:szCs w:val="24"/>
        </w:rPr>
        <w:t>nformation</w:t>
      </w:r>
      <w:r w:rsidRPr="001F76A4" w:rsidR="00C06074">
        <w:rPr>
          <w:rFonts w:ascii="Arial" w:hAnsi="Arial" w:cs="Arial"/>
          <w:szCs w:val="24"/>
        </w:rPr>
        <w:t xml:space="preserve"> is not </w:t>
      </w:r>
      <w:r w:rsidRPr="001F76A4">
        <w:rPr>
          <w:rFonts w:ascii="Arial" w:hAnsi="Arial" w:cs="Arial"/>
          <w:szCs w:val="24"/>
        </w:rPr>
        <w:t xml:space="preserve">captured </w:t>
      </w:r>
      <w:r w:rsidRPr="001F76A4" w:rsidR="00C06074">
        <w:rPr>
          <w:rFonts w:ascii="Arial" w:hAnsi="Arial" w:cs="Arial"/>
          <w:szCs w:val="24"/>
        </w:rPr>
        <w:t xml:space="preserve">in the same form and format </w:t>
      </w:r>
      <w:r w:rsidRPr="001F76A4">
        <w:rPr>
          <w:rFonts w:ascii="Arial" w:hAnsi="Arial" w:cs="Arial"/>
          <w:szCs w:val="24"/>
        </w:rPr>
        <w:t>elsewhere.</w:t>
      </w:r>
      <w:r w:rsidRPr="001F76A4" w:rsidR="00DC5A55">
        <w:rPr>
          <w:rFonts w:ascii="Arial" w:hAnsi="Arial" w:cs="Arial"/>
          <w:szCs w:val="24"/>
        </w:rPr>
        <w:t xml:space="preserve"> </w:t>
      </w:r>
      <w:r w:rsidRPr="001F76A4">
        <w:rPr>
          <w:rFonts w:ascii="Arial" w:hAnsi="Arial" w:cs="Arial"/>
          <w:szCs w:val="24"/>
        </w:rPr>
        <w:t>T</w:t>
      </w:r>
      <w:r w:rsidRPr="001F76A4" w:rsidR="00B24E65">
        <w:rPr>
          <w:rFonts w:ascii="Arial" w:hAnsi="Arial" w:cs="Arial"/>
          <w:szCs w:val="24"/>
        </w:rPr>
        <w:t>here are</w:t>
      </w:r>
      <w:r w:rsidRPr="001F76A4" w:rsidR="005D753F">
        <w:rPr>
          <w:rFonts w:ascii="Arial" w:hAnsi="Arial" w:cs="Arial"/>
          <w:szCs w:val="24"/>
        </w:rPr>
        <w:t xml:space="preserve"> no </w:t>
      </w:r>
      <w:r w:rsidRPr="001F76A4" w:rsidR="00B24E65">
        <w:rPr>
          <w:rFonts w:ascii="Arial" w:hAnsi="Arial" w:cs="Arial"/>
          <w:szCs w:val="24"/>
        </w:rPr>
        <w:t>other existing sources</w:t>
      </w:r>
      <w:r w:rsidRPr="001F76A4" w:rsidR="005D753F">
        <w:rPr>
          <w:rFonts w:ascii="Arial" w:hAnsi="Arial" w:cs="Arial"/>
          <w:szCs w:val="24"/>
        </w:rPr>
        <w:t xml:space="preserve"> that could be used</w:t>
      </w:r>
      <w:r w:rsidRPr="001F76A4" w:rsidR="00B24E65">
        <w:rPr>
          <w:rFonts w:ascii="Arial" w:hAnsi="Arial" w:cs="Arial"/>
          <w:szCs w:val="24"/>
        </w:rPr>
        <w:t xml:space="preserve"> for monitoring</w:t>
      </w:r>
      <w:r w:rsidRPr="001F76A4" w:rsidR="00E1027B">
        <w:rPr>
          <w:rFonts w:ascii="Arial" w:hAnsi="Arial" w:cs="Arial"/>
          <w:szCs w:val="24"/>
        </w:rPr>
        <w:t xml:space="preserve"> </w:t>
      </w:r>
      <w:r w:rsidRPr="001F76A4" w:rsidR="00431E6B">
        <w:rPr>
          <w:rFonts w:ascii="Arial" w:hAnsi="Arial" w:cs="Arial"/>
          <w:szCs w:val="24"/>
        </w:rPr>
        <w:t>performance and</w:t>
      </w:r>
      <w:r w:rsidRPr="001F76A4" w:rsidR="00B24E65">
        <w:rPr>
          <w:rFonts w:ascii="Arial" w:hAnsi="Arial" w:cs="Arial"/>
          <w:szCs w:val="24"/>
        </w:rPr>
        <w:t xml:space="preserve"> administration</w:t>
      </w:r>
      <w:r w:rsidRPr="001F76A4">
        <w:rPr>
          <w:rFonts w:ascii="Arial" w:hAnsi="Arial" w:cs="Arial"/>
          <w:szCs w:val="24"/>
        </w:rPr>
        <w:t xml:space="preserve"> of </w:t>
      </w:r>
      <w:r w:rsidRPr="001F76A4" w:rsidR="0023552A">
        <w:rPr>
          <w:rFonts w:ascii="Arial" w:hAnsi="Arial" w:cs="Arial"/>
          <w:szCs w:val="24"/>
        </w:rPr>
        <w:t xml:space="preserve">HRSA’s </w:t>
      </w:r>
      <w:r w:rsidRPr="001F76A4">
        <w:rPr>
          <w:rFonts w:ascii="Arial" w:hAnsi="Arial" w:cs="Arial"/>
          <w:szCs w:val="24"/>
        </w:rPr>
        <w:t xml:space="preserve">Health Center </w:t>
      </w:r>
      <w:r w:rsidRPr="001F76A4" w:rsidR="0014686A">
        <w:rPr>
          <w:rFonts w:ascii="Arial" w:hAnsi="Arial" w:cs="Arial"/>
          <w:szCs w:val="24"/>
        </w:rPr>
        <w:t xml:space="preserve">and NEPQR/ANE </w:t>
      </w:r>
      <w:r w:rsidRPr="001F76A4">
        <w:rPr>
          <w:rFonts w:ascii="Arial" w:hAnsi="Arial" w:cs="Arial"/>
          <w:szCs w:val="24"/>
        </w:rPr>
        <w:t>Program</w:t>
      </w:r>
      <w:r w:rsidRPr="001F76A4" w:rsidR="0014686A">
        <w:rPr>
          <w:rFonts w:ascii="Arial" w:hAnsi="Arial" w:cs="Arial"/>
          <w:szCs w:val="24"/>
        </w:rPr>
        <w:t>s</w:t>
      </w:r>
      <w:r w:rsidRPr="001F76A4" w:rsidR="00E62658">
        <w:rPr>
          <w:rFonts w:ascii="Arial" w:hAnsi="Arial" w:cs="Arial"/>
          <w:szCs w:val="24"/>
        </w:rPr>
        <w:t>.</w:t>
      </w:r>
      <w:r w:rsidRPr="001F76A4" w:rsidR="00DB3F40">
        <w:rPr>
          <w:rFonts w:ascii="Arial" w:hAnsi="Arial" w:cs="Arial"/>
          <w:szCs w:val="24"/>
        </w:rPr>
        <w:t xml:space="preserve"> </w:t>
      </w:r>
    </w:p>
    <w:p w:rsidR="001E204F" w:rsidP="00AC1A35" w14:paraId="128D9A4B" w14:textId="77777777">
      <w:pPr>
        <w:rPr>
          <w:rFonts w:ascii="Arial" w:hAnsi="Arial" w:cs="Arial"/>
          <w:szCs w:val="24"/>
        </w:rPr>
      </w:pPr>
    </w:p>
    <w:p w:rsidR="007C2EBF" w:rsidRPr="001F76A4" w:rsidP="563A185A" w14:paraId="01C6AFF1" w14:textId="7F0D394C">
      <w:pPr>
        <w:ind w:firstLine="720"/>
        <w:rPr>
          <w:rFonts w:ascii="Arial" w:hAnsi="Arial" w:cs="Arial"/>
        </w:rPr>
      </w:pPr>
      <w:r w:rsidRPr="563A185A">
        <w:rPr>
          <w:rFonts w:ascii="Arial" w:hAnsi="Arial" w:cs="Arial"/>
        </w:rPr>
        <w:t xml:space="preserve">Furthermore, in </w:t>
      </w:r>
      <w:r w:rsidRPr="563A185A" w:rsidR="4098BBCE">
        <w:rPr>
          <w:rFonts w:ascii="Arial" w:hAnsi="Arial" w:cs="Arial"/>
        </w:rPr>
        <w:t>F</w:t>
      </w:r>
      <w:r w:rsidRPr="563A185A">
        <w:rPr>
          <w:rFonts w:ascii="Arial" w:hAnsi="Arial" w:cs="Arial"/>
        </w:rPr>
        <w:t>all 2025,</w:t>
      </w:r>
      <w:r w:rsidRPr="563A185A" w:rsidR="00AC1A35">
        <w:rPr>
          <w:rFonts w:ascii="Arial" w:hAnsi="Arial" w:cs="Arial"/>
        </w:rPr>
        <w:t xml:space="preserve"> HRSA undertook a comprehensive UDS streamlining </w:t>
      </w:r>
      <w:r w:rsidRPr="563A185A" w:rsidR="00AC1A35">
        <w:rPr>
          <w:rFonts w:ascii="Arial" w:hAnsi="Arial" w:cs="Arial"/>
        </w:rPr>
        <w:t>effort to identify and address areas of duplication across the instrument</w:t>
      </w:r>
      <w:r w:rsidRPr="563A185A" w:rsidR="00D14FF4">
        <w:rPr>
          <w:rFonts w:ascii="Arial" w:hAnsi="Arial" w:cs="Arial"/>
        </w:rPr>
        <w:t xml:space="preserve">, </w:t>
      </w:r>
      <w:r w:rsidRPr="563A185A" w:rsidR="00E54055">
        <w:rPr>
          <w:rFonts w:ascii="Arial" w:hAnsi="Arial" w:cs="Arial"/>
        </w:rPr>
        <w:t xml:space="preserve">retire measures </w:t>
      </w:r>
      <w:r w:rsidRPr="563A185A" w:rsidR="009D4C33">
        <w:rPr>
          <w:rFonts w:ascii="Arial" w:hAnsi="Arial" w:cs="Arial"/>
        </w:rPr>
        <w:t>with outdated or no longer maintained</w:t>
      </w:r>
      <w:r w:rsidRPr="563A185A" w:rsidR="007E365C">
        <w:rPr>
          <w:rFonts w:ascii="Arial" w:hAnsi="Arial" w:cs="Arial"/>
        </w:rPr>
        <w:t xml:space="preserve"> specifications, and </w:t>
      </w:r>
      <w:r w:rsidRPr="563A185A" w:rsidR="00AD6453">
        <w:rPr>
          <w:rFonts w:ascii="Arial" w:hAnsi="Arial" w:cs="Arial"/>
        </w:rPr>
        <w:t xml:space="preserve">standardize </w:t>
      </w:r>
      <w:r w:rsidRPr="563A185A" w:rsidR="00DB7719">
        <w:rPr>
          <w:rFonts w:ascii="Arial" w:hAnsi="Arial" w:cs="Arial"/>
        </w:rPr>
        <w:t xml:space="preserve">quality measures by transitioning </w:t>
      </w:r>
      <w:r w:rsidRPr="563A185A" w:rsidR="001061DD">
        <w:rPr>
          <w:rFonts w:ascii="Arial" w:hAnsi="Arial" w:cs="Arial"/>
        </w:rPr>
        <w:t>non-codified measures to nationally recognized, code-based specifications</w:t>
      </w:r>
      <w:r w:rsidRPr="563A185A" w:rsidR="007E365C">
        <w:rPr>
          <w:rFonts w:ascii="Arial" w:hAnsi="Arial" w:cs="Arial"/>
        </w:rPr>
        <w:t xml:space="preserve">. </w:t>
      </w:r>
      <w:r w:rsidRPr="563A185A" w:rsidR="00AC1A35">
        <w:rPr>
          <w:rFonts w:ascii="Arial" w:hAnsi="Arial" w:cs="Arial"/>
        </w:rPr>
        <w:t>This review resulted in the removal of several duplicative data elements,</w:t>
      </w:r>
      <w:r w:rsidRPr="563A185A" w:rsidR="00C21FDA">
        <w:rPr>
          <w:rFonts w:ascii="Arial" w:hAnsi="Arial" w:cs="Arial"/>
        </w:rPr>
        <w:t xml:space="preserve"> consolidation of overlapping reporting fields</w:t>
      </w:r>
      <w:r w:rsidRPr="563A185A" w:rsidR="000912DE">
        <w:rPr>
          <w:rFonts w:ascii="Arial" w:hAnsi="Arial" w:cs="Arial"/>
        </w:rPr>
        <w:t xml:space="preserve">, </w:t>
      </w:r>
      <w:r w:rsidRPr="563A185A" w:rsidR="006805B2">
        <w:rPr>
          <w:rFonts w:ascii="Arial" w:hAnsi="Arial" w:cs="Arial"/>
        </w:rPr>
        <w:t xml:space="preserve">and </w:t>
      </w:r>
      <w:r w:rsidRPr="563A185A" w:rsidR="000912DE">
        <w:rPr>
          <w:rFonts w:ascii="Arial" w:hAnsi="Arial" w:cs="Arial"/>
        </w:rPr>
        <w:t>alignment of measure definitions with federal partners (e.g., CMS)</w:t>
      </w:r>
      <w:r w:rsidRPr="563A185A" w:rsidR="00155C04">
        <w:rPr>
          <w:rFonts w:ascii="Arial" w:hAnsi="Arial" w:cs="Arial"/>
        </w:rPr>
        <w:t>. Collectively, these efforts</w:t>
      </w:r>
      <w:r w:rsidRPr="563A185A" w:rsidR="00AC1A35">
        <w:rPr>
          <w:rFonts w:ascii="Arial" w:hAnsi="Arial" w:cs="Arial"/>
        </w:rPr>
        <w:t xml:space="preserve"> </w:t>
      </w:r>
      <w:r w:rsidRPr="563A185A" w:rsidR="00FF35FF">
        <w:rPr>
          <w:rFonts w:ascii="Arial" w:hAnsi="Arial" w:cs="Arial"/>
        </w:rPr>
        <w:t xml:space="preserve">will </w:t>
      </w:r>
      <w:r w:rsidRPr="563A185A" w:rsidR="00AC1A35">
        <w:rPr>
          <w:rFonts w:ascii="Arial" w:hAnsi="Arial" w:cs="Arial"/>
        </w:rPr>
        <w:t>reduc</w:t>
      </w:r>
      <w:r w:rsidRPr="563A185A" w:rsidR="00FF35FF">
        <w:rPr>
          <w:rFonts w:ascii="Arial" w:hAnsi="Arial" w:cs="Arial"/>
        </w:rPr>
        <w:t xml:space="preserve">e </w:t>
      </w:r>
      <w:r w:rsidRPr="563A185A" w:rsidR="00AC1A35">
        <w:rPr>
          <w:rFonts w:ascii="Arial" w:hAnsi="Arial" w:cs="Arial"/>
        </w:rPr>
        <w:t>reporting burden for health centers while</w:t>
      </w:r>
      <w:r w:rsidRPr="563A185A" w:rsidR="00FF35FF">
        <w:rPr>
          <w:rFonts w:ascii="Arial" w:hAnsi="Arial" w:cs="Arial"/>
        </w:rPr>
        <w:t xml:space="preserve"> improving the overall quality, usability, and comparability </w:t>
      </w:r>
      <w:r w:rsidRPr="563A185A" w:rsidR="00AC1A35">
        <w:rPr>
          <w:rFonts w:ascii="Arial" w:hAnsi="Arial" w:cs="Arial"/>
        </w:rPr>
        <w:t>of the data collected.</w:t>
      </w:r>
    </w:p>
    <w:p w:rsidR="00F1045F" w:rsidRPr="001F76A4" w:rsidP="001F76A4" w14:paraId="7FDC2BE3" w14:textId="75814439">
      <w:pPr>
        <w:rPr>
          <w:rFonts w:ascii="Arial" w:hAnsi="Arial" w:cs="Arial"/>
          <w:szCs w:val="24"/>
        </w:rPr>
      </w:pPr>
    </w:p>
    <w:p w:rsidR="005D753F" w:rsidRPr="001F76A4" w:rsidP="001F76A4" w14:paraId="7032F984" w14:textId="77777777">
      <w:pPr>
        <w:rPr>
          <w:rFonts w:ascii="Arial" w:hAnsi="Arial" w:cs="Arial"/>
          <w:b/>
          <w:szCs w:val="24"/>
          <w:u w:val="single"/>
        </w:rPr>
      </w:pPr>
      <w:r w:rsidRPr="001F76A4">
        <w:rPr>
          <w:rFonts w:ascii="Arial" w:hAnsi="Arial" w:cs="Arial"/>
          <w:b/>
          <w:szCs w:val="24"/>
        </w:rPr>
        <w:t>5.</w:t>
      </w:r>
      <w:r w:rsidRPr="001F76A4" w:rsidR="0059014E">
        <w:rPr>
          <w:rFonts w:ascii="Arial" w:hAnsi="Arial" w:cs="Arial"/>
          <w:b/>
          <w:szCs w:val="24"/>
        </w:rPr>
        <w:t xml:space="preserve"> </w:t>
      </w:r>
      <w:r w:rsidRPr="001F76A4" w:rsidR="008E7B4B">
        <w:rPr>
          <w:rFonts w:ascii="Arial" w:hAnsi="Arial" w:cs="Arial"/>
          <w:b/>
          <w:szCs w:val="24"/>
          <w:u w:val="single"/>
        </w:rPr>
        <w:t>Impact on Sma</w:t>
      </w:r>
      <w:r w:rsidRPr="001F76A4" w:rsidR="00377641">
        <w:rPr>
          <w:rFonts w:ascii="Arial" w:hAnsi="Arial" w:cs="Arial"/>
          <w:b/>
          <w:szCs w:val="24"/>
          <w:u w:val="single"/>
        </w:rPr>
        <w:t>l</w:t>
      </w:r>
      <w:r w:rsidRPr="001F76A4" w:rsidR="008E7B4B">
        <w:rPr>
          <w:rFonts w:ascii="Arial" w:hAnsi="Arial" w:cs="Arial"/>
          <w:b/>
          <w:szCs w:val="24"/>
          <w:u w:val="single"/>
        </w:rPr>
        <w:t>l Businesses or Other Small Entities</w:t>
      </w:r>
      <w:r w:rsidRPr="001F76A4" w:rsidR="00630CDF">
        <w:rPr>
          <w:rFonts w:ascii="Arial" w:hAnsi="Arial" w:cs="Arial"/>
          <w:b/>
          <w:szCs w:val="24"/>
          <w:u w:val="single"/>
        </w:rPr>
        <w:t xml:space="preserve"> </w:t>
      </w:r>
    </w:p>
    <w:p w:rsidR="007D102C" w:rsidRPr="001F76A4" w:rsidP="001F76A4" w14:paraId="5A312613" w14:textId="77777777">
      <w:pPr>
        <w:rPr>
          <w:rFonts w:ascii="Arial" w:hAnsi="Arial" w:cs="Arial"/>
          <w:b/>
          <w:szCs w:val="24"/>
        </w:rPr>
      </w:pPr>
    </w:p>
    <w:p w:rsidR="00D37051" w:rsidRPr="001F76A4" w:rsidP="00744D48" w14:paraId="50D723B2" w14:textId="12467421">
      <w:pPr>
        <w:ind w:firstLine="720"/>
        <w:rPr>
          <w:rFonts w:ascii="Arial" w:hAnsi="Arial" w:cs="Arial"/>
          <w:szCs w:val="24"/>
        </w:rPr>
      </w:pPr>
      <w:r w:rsidRPr="001F76A4">
        <w:rPr>
          <w:rFonts w:ascii="Arial" w:hAnsi="Arial" w:cs="Arial"/>
          <w:szCs w:val="24"/>
        </w:rPr>
        <w:t>This activity does not have a substantial impact on small entities or small businesses.</w:t>
      </w:r>
      <w:r w:rsidRPr="001F76A4" w:rsidR="00B74222">
        <w:rPr>
          <w:rFonts w:ascii="Arial" w:hAnsi="Arial" w:cs="Arial"/>
          <w:szCs w:val="24"/>
        </w:rPr>
        <w:t xml:space="preserve"> Though, recognizing that </w:t>
      </w:r>
      <w:r w:rsidRPr="001F76A4" w:rsidR="00F06864">
        <w:rPr>
          <w:rFonts w:ascii="Arial" w:hAnsi="Arial" w:cs="Arial"/>
          <w:szCs w:val="24"/>
        </w:rPr>
        <w:t>healthcare providers</w:t>
      </w:r>
      <w:r w:rsidRPr="001F76A4" w:rsidR="004071FF">
        <w:rPr>
          <w:rFonts w:ascii="Arial" w:hAnsi="Arial" w:cs="Arial"/>
          <w:szCs w:val="24"/>
        </w:rPr>
        <w:t xml:space="preserve"> </w:t>
      </w:r>
      <w:r w:rsidRPr="001F76A4" w:rsidR="007343B7">
        <w:rPr>
          <w:rFonts w:ascii="Arial" w:hAnsi="Arial" w:cs="Arial"/>
          <w:szCs w:val="24"/>
        </w:rPr>
        <w:t>may be</w:t>
      </w:r>
      <w:r w:rsidRPr="001F76A4" w:rsidR="00BC2C2A">
        <w:rPr>
          <w:rFonts w:ascii="Arial" w:hAnsi="Arial" w:cs="Arial"/>
          <w:szCs w:val="24"/>
        </w:rPr>
        <w:t xml:space="preserve"> considered </w:t>
      </w:r>
      <w:r w:rsidRPr="001F76A4" w:rsidR="00EC6C8D">
        <w:rPr>
          <w:rFonts w:ascii="Arial" w:hAnsi="Arial" w:cs="Arial"/>
          <w:szCs w:val="24"/>
        </w:rPr>
        <w:t>small businesses</w:t>
      </w:r>
      <w:r w:rsidRPr="001F76A4" w:rsidR="00150C58">
        <w:rPr>
          <w:rFonts w:ascii="Arial" w:hAnsi="Arial" w:cs="Arial"/>
          <w:szCs w:val="24"/>
        </w:rPr>
        <w:t xml:space="preserve">, HRSA is committed to </w:t>
      </w:r>
      <w:r w:rsidRPr="001F76A4" w:rsidR="00C81E5C">
        <w:rPr>
          <w:rFonts w:ascii="Arial" w:hAnsi="Arial" w:cs="Arial"/>
          <w:szCs w:val="24"/>
        </w:rPr>
        <w:t xml:space="preserve">limiting </w:t>
      </w:r>
      <w:r w:rsidRPr="001F76A4" w:rsidR="00443C09">
        <w:rPr>
          <w:rFonts w:ascii="Arial" w:hAnsi="Arial" w:cs="Arial"/>
          <w:szCs w:val="24"/>
        </w:rPr>
        <w:t xml:space="preserve">the reporting burden </w:t>
      </w:r>
      <w:r w:rsidRPr="001F76A4" w:rsidR="001D515D">
        <w:rPr>
          <w:rFonts w:ascii="Arial" w:hAnsi="Arial" w:cs="Arial"/>
          <w:szCs w:val="24"/>
        </w:rPr>
        <w:t xml:space="preserve">associated with UDS submissions. </w:t>
      </w:r>
      <w:r w:rsidRPr="001F76A4" w:rsidR="006B6071">
        <w:rPr>
          <w:rFonts w:ascii="Arial" w:hAnsi="Arial" w:cs="Arial"/>
          <w:szCs w:val="24"/>
        </w:rPr>
        <w:t>Efforts to reduce this burden include streamlining data collection processes</w:t>
      </w:r>
      <w:r w:rsidRPr="001F76A4" w:rsidR="00445108">
        <w:rPr>
          <w:rFonts w:ascii="Arial" w:hAnsi="Arial" w:cs="Arial"/>
          <w:szCs w:val="24"/>
        </w:rPr>
        <w:t xml:space="preserve"> through </w:t>
      </w:r>
      <w:r w:rsidRPr="001F76A4" w:rsidR="005A264B">
        <w:rPr>
          <w:rFonts w:ascii="Arial" w:hAnsi="Arial" w:cs="Arial"/>
          <w:szCs w:val="24"/>
        </w:rPr>
        <w:t>the integration of electronic health records</w:t>
      </w:r>
      <w:r w:rsidRPr="001F76A4" w:rsidR="009F40B0">
        <w:rPr>
          <w:rFonts w:ascii="Arial" w:hAnsi="Arial" w:cs="Arial"/>
          <w:szCs w:val="24"/>
        </w:rPr>
        <w:t xml:space="preserve"> to report on </w:t>
      </w:r>
      <w:r w:rsidRPr="001F76A4" w:rsidR="003C651E">
        <w:rPr>
          <w:rFonts w:ascii="Arial" w:hAnsi="Arial" w:cs="Arial"/>
          <w:szCs w:val="24"/>
        </w:rPr>
        <w:t>electronically specified</w:t>
      </w:r>
      <w:r w:rsidRPr="001F76A4" w:rsidR="009F40B0">
        <w:rPr>
          <w:rFonts w:ascii="Arial" w:hAnsi="Arial" w:cs="Arial"/>
          <w:szCs w:val="24"/>
        </w:rPr>
        <w:t xml:space="preserve"> clinical quality measures</w:t>
      </w:r>
      <w:r w:rsidRPr="001F76A4" w:rsidR="006B6071">
        <w:rPr>
          <w:rFonts w:ascii="Arial" w:hAnsi="Arial" w:cs="Arial"/>
          <w:szCs w:val="24"/>
        </w:rPr>
        <w:t xml:space="preserve">, </w:t>
      </w:r>
      <w:r w:rsidRPr="001F76A4" w:rsidR="0079042A">
        <w:rPr>
          <w:rFonts w:ascii="Arial" w:hAnsi="Arial" w:cs="Arial"/>
          <w:szCs w:val="24"/>
        </w:rPr>
        <w:t xml:space="preserve">offering comprehensive </w:t>
      </w:r>
      <w:r w:rsidRPr="001F76A4" w:rsidR="00B34815">
        <w:rPr>
          <w:rFonts w:ascii="Arial" w:hAnsi="Arial" w:cs="Arial"/>
          <w:szCs w:val="24"/>
        </w:rPr>
        <w:t xml:space="preserve">technical assistance, and providing </w:t>
      </w:r>
      <w:r w:rsidRPr="001F76A4" w:rsidR="00AF0C0A">
        <w:rPr>
          <w:rFonts w:ascii="Arial" w:hAnsi="Arial" w:cs="Arial"/>
          <w:szCs w:val="24"/>
        </w:rPr>
        <w:t xml:space="preserve">clear guidance to ensure efficient and accurate reporting. </w:t>
      </w:r>
      <w:r w:rsidRPr="001F76A4" w:rsidR="00712C88">
        <w:rPr>
          <w:rFonts w:ascii="Arial" w:hAnsi="Arial" w:cs="Arial"/>
          <w:szCs w:val="24"/>
        </w:rPr>
        <w:t>These measures</w:t>
      </w:r>
      <w:r w:rsidRPr="001F76A4" w:rsidR="00357EE6">
        <w:rPr>
          <w:rFonts w:ascii="Arial" w:hAnsi="Arial" w:cs="Arial"/>
          <w:szCs w:val="24"/>
        </w:rPr>
        <w:t>, in addition to t</w:t>
      </w:r>
      <w:r w:rsidRPr="001F76A4" w:rsidR="009E0296">
        <w:rPr>
          <w:rFonts w:ascii="Arial" w:hAnsi="Arial" w:cs="Arial"/>
          <w:szCs w:val="24"/>
        </w:rPr>
        <w:t xml:space="preserve">hose identified in question </w:t>
      </w:r>
      <w:r w:rsidRPr="001F76A4" w:rsidR="009A41CA">
        <w:rPr>
          <w:rFonts w:ascii="Arial" w:hAnsi="Arial" w:cs="Arial"/>
          <w:szCs w:val="24"/>
        </w:rPr>
        <w:t>three,</w:t>
      </w:r>
      <w:r w:rsidRPr="001F76A4" w:rsidR="00712C88">
        <w:rPr>
          <w:rFonts w:ascii="Arial" w:hAnsi="Arial" w:cs="Arial"/>
          <w:szCs w:val="24"/>
        </w:rPr>
        <w:t xml:space="preserve"> </w:t>
      </w:r>
      <w:r w:rsidRPr="001F76A4" w:rsidR="00357EE6">
        <w:rPr>
          <w:rFonts w:ascii="Arial" w:hAnsi="Arial" w:cs="Arial"/>
          <w:szCs w:val="24"/>
        </w:rPr>
        <w:t xml:space="preserve">are designed to </w:t>
      </w:r>
      <w:r w:rsidRPr="001F76A4" w:rsidR="009C7811">
        <w:rPr>
          <w:rFonts w:ascii="Arial" w:hAnsi="Arial" w:cs="Arial"/>
          <w:szCs w:val="24"/>
        </w:rPr>
        <w:t xml:space="preserve">support small entities in meeting reporting requirements with minimal disruption </w:t>
      </w:r>
      <w:r w:rsidR="00425137">
        <w:rPr>
          <w:rFonts w:ascii="Arial" w:hAnsi="Arial" w:cs="Arial"/>
          <w:szCs w:val="24"/>
        </w:rPr>
        <w:t xml:space="preserve">to </w:t>
      </w:r>
      <w:r w:rsidRPr="001F76A4" w:rsidR="009C7811">
        <w:rPr>
          <w:rFonts w:ascii="Arial" w:hAnsi="Arial" w:cs="Arial"/>
          <w:szCs w:val="24"/>
        </w:rPr>
        <w:t xml:space="preserve">operations. </w:t>
      </w:r>
    </w:p>
    <w:p w:rsidR="00431E6B" w:rsidRPr="001F76A4" w:rsidP="001F76A4" w14:paraId="7AA98AD6" w14:textId="77777777">
      <w:pPr>
        <w:rPr>
          <w:rFonts w:ascii="Arial" w:hAnsi="Arial" w:cs="Arial"/>
          <w:szCs w:val="24"/>
        </w:rPr>
      </w:pPr>
    </w:p>
    <w:p w:rsidR="005D753F" w:rsidRPr="001F76A4" w:rsidP="001F76A4" w14:paraId="437734A3" w14:textId="77777777">
      <w:pPr>
        <w:rPr>
          <w:rFonts w:ascii="Arial" w:hAnsi="Arial" w:cs="Arial"/>
          <w:b/>
          <w:szCs w:val="24"/>
        </w:rPr>
      </w:pPr>
      <w:r w:rsidRPr="001F76A4">
        <w:rPr>
          <w:rFonts w:ascii="Arial" w:hAnsi="Arial" w:cs="Arial"/>
          <w:b/>
          <w:szCs w:val="24"/>
        </w:rPr>
        <w:t>6.</w:t>
      </w:r>
      <w:r w:rsidRPr="001F76A4" w:rsidR="0059014E">
        <w:rPr>
          <w:rFonts w:ascii="Arial" w:hAnsi="Arial" w:cs="Arial"/>
          <w:b/>
          <w:szCs w:val="24"/>
        </w:rPr>
        <w:t xml:space="preserve"> </w:t>
      </w:r>
      <w:r w:rsidRPr="001F76A4">
        <w:rPr>
          <w:rFonts w:ascii="Arial" w:hAnsi="Arial" w:cs="Arial"/>
          <w:b/>
          <w:szCs w:val="24"/>
          <w:u w:val="single"/>
        </w:rPr>
        <w:t xml:space="preserve">Consequences </w:t>
      </w:r>
      <w:r w:rsidRPr="001F76A4" w:rsidR="001A4BE7">
        <w:rPr>
          <w:rFonts w:ascii="Arial" w:hAnsi="Arial" w:cs="Arial"/>
          <w:b/>
          <w:szCs w:val="24"/>
          <w:u w:val="single"/>
        </w:rPr>
        <w:t xml:space="preserve">of Collecting the </w:t>
      </w:r>
      <w:r w:rsidRPr="001F76A4">
        <w:rPr>
          <w:rFonts w:ascii="Arial" w:hAnsi="Arial" w:cs="Arial"/>
          <w:b/>
          <w:szCs w:val="24"/>
          <w:u w:val="single"/>
        </w:rPr>
        <w:t>Information Less Frequently</w:t>
      </w:r>
      <w:r w:rsidRPr="001F76A4" w:rsidR="00630CDF">
        <w:rPr>
          <w:rFonts w:ascii="Arial" w:hAnsi="Arial" w:cs="Arial"/>
          <w:b/>
          <w:szCs w:val="24"/>
        </w:rPr>
        <w:t xml:space="preserve"> </w:t>
      </w:r>
    </w:p>
    <w:p w:rsidR="007E1227" w:rsidRPr="001F76A4" w:rsidP="001F76A4" w14:paraId="4F2B1D6B" w14:textId="77777777">
      <w:pPr>
        <w:rPr>
          <w:rFonts w:ascii="Arial" w:hAnsi="Arial" w:cs="Arial"/>
          <w:szCs w:val="24"/>
        </w:rPr>
      </w:pPr>
    </w:p>
    <w:p w:rsidR="001E5565" w:rsidP="00744D48" w14:paraId="4414614C" w14:textId="55E2EE6E">
      <w:pPr>
        <w:ind w:firstLine="720"/>
        <w:rPr>
          <w:rFonts w:ascii="Arial" w:hAnsi="Arial" w:cs="Arial"/>
          <w:szCs w:val="24"/>
        </w:rPr>
      </w:pPr>
      <w:r w:rsidRPr="001F76A4">
        <w:rPr>
          <w:rFonts w:ascii="Arial" w:hAnsi="Arial" w:cs="Arial"/>
          <w:szCs w:val="24"/>
        </w:rPr>
        <w:t xml:space="preserve">UDS </w:t>
      </w:r>
      <w:r w:rsidRPr="001F76A4" w:rsidR="005D753F">
        <w:rPr>
          <w:rFonts w:ascii="Arial" w:hAnsi="Arial" w:cs="Arial"/>
          <w:szCs w:val="24"/>
        </w:rPr>
        <w:t>data are required</w:t>
      </w:r>
      <w:r w:rsidRPr="001F76A4" w:rsidR="003F6AD6">
        <w:rPr>
          <w:rFonts w:ascii="Arial" w:hAnsi="Arial" w:cs="Arial"/>
          <w:szCs w:val="24"/>
        </w:rPr>
        <w:t xml:space="preserve"> to be submitted </w:t>
      </w:r>
      <w:r w:rsidR="00C13A1E">
        <w:rPr>
          <w:rFonts w:ascii="Arial" w:hAnsi="Arial" w:cs="Arial"/>
          <w:szCs w:val="24"/>
        </w:rPr>
        <w:t xml:space="preserve">annually </w:t>
      </w:r>
      <w:r w:rsidRPr="001F76A4" w:rsidR="003F6AD6">
        <w:rPr>
          <w:rFonts w:ascii="Arial" w:hAnsi="Arial" w:cs="Arial"/>
          <w:szCs w:val="24"/>
        </w:rPr>
        <w:t>by health centers</w:t>
      </w:r>
      <w:r w:rsidRPr="001F76A4" w:rsidR="005264D7">
        <w:rPr>
          <w:rFonts w:ascii="Arial" w:hAnsi="Arial" w:cs="Arial"/>
          <w:szCs w:val="24"/>
        </w:rPr>
        <w:t xml:space="preserve"> </w:t>
      </w:r>
      <w:r w:rsidRPr="001F76A4" w:rsidR="00580BB7">
        <w:rPr>
          <w:rFonts w:ascii="Arial" w:hAnsi="Arial" w:cs="Arial"/>
          <w:szCs w:val="24"/>
        </w:rPr>
        <w:t xml:space="preserve">and </w:t>
      </w:r>
      <w:r w:rsidRPr="001F76A4" w:rsidR="005264D7">
        <w:rPr>
          <w:rFonts w:ascii="Arial" w:hAnsi="Arial" w:cs="Arial"/>
          <w:szCs w:val="24"/>
        </w:rPr>
        <w:t xml:space="preserve">certain NEQPR </w:t>
      </w:r>
      <w:r w:rsidRPr="001F76A4" w:rsidR="00E80055">
        <w:rPr>
          <w:rFonts w:ascii="Arial" w:hAnsi="Arial" w:cs="Arial"/>
          <w:szCs w:val="24"/>
        </w:rPr>
        <w:t xml:space="preserve">and </w:t>
      </w:r>
      <w:r w:rsidRPr="001F76A4" w:rsidR="00580BB7">
        <w:rPr>
          <w:rFonts w:ascii="Arial" w:hAnsi="Arial" w:cs="Arial"/>
          <w:szCs w:val="24"/>
        </w:rPr>
        <w:t xml:space="preserve">ANE </w:t>
      </w:r>
      <w:r w:rsidRPr="001F76A4" w:rsidR="005264D7">
        <w:rPr>
          <w:rFonts w:ascii="Arial" w:hAnsi="Arial" w:cs="Arial"/>
          <w:szCs w:val="24"/>
        </w:rPr>
        <w:t>recipients</w:t>
      </w:r>
      <w:r w:rsidRPr="001F76A4">
        <w:rPr>
          <w:rFonts w:ascii="Arial" w:hAnsi="Arial" w:cs="Arial"/>
          <w:szCs w:val="24"/>
        </w:rPr>
        <w:t xml:space="preserve"> </w:t>
      </w:r>
      <w:r w:rsidRPr="001F76A4" w:rsidR="0088188A">
        <w:rPr>
          <w:rFonts w:ascii="Arial" w:hAnsi="Arial" w:cs="Arial"/>
          <w:szCs w:val="24"/>
        </w:rPr>
        <w:t>to</w:t>
      </w:r>
      <w:r w:rsidRPr="001F76A4" w:rsidR="005C72D8">
        <w:rPr>
          <w:rFonts w:ascii="Arial" w:hAnsi="Arial" w:cs="Arial"/>
          <w:szCs w:val="24"/>
        </w:rPr>
        <w:t xml:space="preserve"> effectively</w:t>
      </w:r>
      <w:r w:rsidRPr="001F76A4">
        <w:rPr>
          <w:rFonts w:ascii="Arial" w:hAnsi="Arial" w:cs="Arial"/>
          <w:szCs w:val="24"/>
        </w:rPr>
        <w:t xml:space="preserve"> </w:t>
      </w:r>
      <w:r w:rsidRPr="001F76A4" w:rsidR="005D753F">
        <w:rPr>
          <w:rFonts w:ascii="Arial" w:hAnsi="Arial" w:cs="Arial"/>
          <w:szCs w:val="24"/>
        </w:rPr>
        <w:t xml:space="preserve">monitor program </w:t>
      </w:r>
      <w:r w:rsidRPr="001F76A4" w:rsidR="00177EE2">
        <w:rPr>
          <w:rFonts w:ascii="Arial" w:hAnsi="Arial" w:cs="Arial"/>
          <w:szCs w:val="24"/>
        </w:rPr>
        <w:t>performance</w:t>
      </w:r>
      <w:r w:rsidRPr="001F76A4" w:rsidR="00DD1DF6">
        <w:rPr>
          <w:rFonts w:ascii="Arial" w:hAnsi="Arial" w:cs="Arial"/>
          <w:szCs w:val="24"/>
        </w:rPr>
        <w:t xml:space="preserve">, assess </w:t>
      </w:r>
      <w:r w:rsidRPr="001F76A4" w:rsidR="00EF06B5">
        <w:rPr>
          <w:rFonts w:ascii="Arial" w:hAnsi="Arial" w:cs="Arial"/>
          <w:szCs w:val="24"/>
        </w:rPr>
        <w:t>emerging trends</w:t>
      </w:r>
      <w:r w:rsidR="003E7310">
        <w:rPr>
          <w:rFonts w:ascii="Arial" w:hAnsi="Arial" w:cs="Arial"/>
          <w:szCs w:val="24"/>
        </w:rPr>
        <w:t xml:space="preserve">, promptly </w:t>
      </w:r>
      <w:r w:rsidRPr="001F76A4" w:rsidR="00B14B59">
        <w:rPr>
          <w:rFonts w:ascii="Arial" w:hAnsi="Arial" w:cs="Arial"/>
          <w:szCs w:val="24"/>
        </w:rPr>
        <w:t>respond to changing health</w:t>
      </w:r>
      <w:r w:rsidRPr="001F76A4" w:rsidR="000800BD">
        <w:rPr>
          <w:rFonts w:ascii="Arial" w:hAnsi="Arial" w:cs="Arial"/>
          <w:szCs w:val="24"/>
        </w:rPr>
        <w:t xml:space="preserve"> </w:t>
      </w:r>
      <w:r w:rsidRPr="001F76A4" w:rsidR="00B14B59">
        <w:rPr>
          <w:rFonts w:ascii="Arial" w:hAnsi="Arial" w:cs="Arial"/>
          <w:szCs w:val="24"/>
        </w:rPr>
        <w:t xml:space="preserve">care </w:t>
      </w:r>
      <w:r w:rsidRPr="001F76A4" w:rsidR="007F6455">
        <w:rPr>
          <w:rFonts w:ascii="Arial" w:hAnsi="Arial" w:cs="Arial"/>
          <w:szCs w:val="24"/>
        </w:rPr>
        <w:t>needs,</w:t>
      </w:r>
      <w:r w:rsidRPr="001F76A4" w:rsidR="00EB7F3C">
        <w:rPr>
          <w:rFonts w:ascii="Arial" w:hAnsi="Arial" w:cs="Arial"/>
          <w:szCs w:val="24"/>
        </w:rPr>
        <w:t xml:space="preserve"> and administer program funds</w:t>
      </w:r>
      <w:r w:rsidRPr="001F76A4" w:rsidR="005D753F">
        <w:rPr>
          <w:rFonts w:ascii="Arial" w:hAnsi="Arial" w:cs="Arial"/>
          <w:szCs w:val="24"/>
        </w:rPr>
        <w:t>.</w:t>
      </w:r>
      <w:r w:rsidRPr="001F76A4" w:rsidR="00DC5A55">
        <w:rPr>
          <w:rFonts w:ascii="Arial" w:hAnsi="Arial" w:cs="Arial"/>
          <w:szCs w:val="24"/>
        </w:rPr>
        <w:t xml:space="preserve"> </w:t>
      </w:r>
      <w:r w:rsidRPr="001F76A4" w:rsidR="002807DD">
        <w:rPr>
          <w:rFonts w:ascii="Arial" w:hAnsi="Arial" w:cs="Arial"/>
          <w:szCs w:val="24"/>
        </w:rPr>
        <w:t xml:space="preserve">For </w:t>
      </w:r>
      <w:r w:rsidRPr="001F76A4" w:rsidR="0063292C">
        <w:rPr>
          <w:rFonts w:ascii="Arial" w:hAnsi="Arial" w:cs="Arial"/>
          <w:szCs w:val="24"/>
        </w:rPr>
        <w:t>look-alikes, UDS</w:t>
      </w:r>
      <w:r w:rsidRPr="001F76A4" w:rsidR="002807DD">
        <w:rPr>
          <w:rFonts w:ascii="Arial" w:hAnsi="Arial" w:cs="Arial"/>
          <w:szCs w:val="24"/>
        </w:rPr>
        <w:t xml:space="preserve"> data are used to monitor program performance and for designation and recertification decisions. </w:t>
      </w:r>
      <w:r w:rsidRPr="001F76A4" w:rsidR="00EF4C50">
        <w:rPr>
          <w:rFonts w:ascii="Arial" w:hAnsi="Arial" w:cs="Arial"/>
          <w:szCs w:val="24"/>
        </w:rPr>
        <w:t xml:space="preserve">While less frequent </w:t>
      </w:r>
      <w:r w:rsidRPr="001F76A4" w:rsidR="00902925">
        <w:rPr>
          <w:rFonts w:ascii="Arial" w:hAnsi="Arial" w:cs="Arial"/>
          <w:szCs w:val="24"/>
        </w:rPr>
        <w:t>reporting might appear to reduce burden, it could instead increase challenges as health centers</w:t>
      </w:r>
      <w:r w:rsidRPr="001F76A4" w:rsidR="00560608">
        <w:rPr>
          <w:rFonts w:ascii="Arial" w:hAnsi="Arial" w:cs="Arial"/>
          <w:szCs w:val="24"/>
        </w:rPr>
        <w:t xml:space="preserve"> and certain NEQPR and ANE recipients </w:t>
      </w:r>
      <w:r w:rsidRPr="001F76A4" w:rsidR="00902925">
        <w:rPr>
          <w:rFonts w:ascii="Arial" w:hAnsi="Arial" w:cs="Arial"/>
          <w:szCs w:val="24"/>
        </w:rPr>
        <w:t>may need to reconstruct data for longer periods</w:t>
      </w:r>
      <w:r w:rsidRPr="001F76A4" w:rsidR="001254B8">
        <w:rPr>
          <w:rFonts w:ascii="Arial" w:hAnsi="Arial" w:cs="Arial"/>
          <w:szCs w:val="24"/>
        </w:rPr>
        <w:t xml:space="preserve">, leading to potential </w:t>
      </w:r>
      <w:r w:rsidRPr="001F76A4" w:rsidR="009A41CA">
        <w:rPr>
          <w:rFonts w:ascii="Arial" w:hAnsi="Arial" w:cs="Arial"/>
          <w:szCs w:val="24"/>
        </w:rPr>
        <w:t>inaccuracies, increased</w:t>
      </w:r>
      <w:r w:rsidRPr="001F76A4" w:rsidR="001254B8">
        <w:rPr>
          <w:rFonts w:ascii="Arial" w:hAnsi="Arial" w:cs="Arial"/>
          <w:szCs w:val="24"/>
        </w:rPr>
        <w:t xml:space="preserve"> workload</w:t>
      </w:r>
      <w:r w:rsidRPr="001F76A4" w:rsidR="00C2541A">
        <w:rPr>
          <w:rFonts w:ascii="Arial" w:hAnsi="Arial" w:cs="Arial"/>
          <w:szCs w:val="24"/>
        </w:rPr>
        <w:t>, or</w:t>
      </w:r>
      <w:r w:rsidRPr="001F76A4" w:rsidR="00D6351F">
        <w:rPr>
          <w:rFonts w:ascii="Arial" w:hAnsi="Arial" w:cs="Arial"/>
          <w:szCs w:val="24"/>
        </w:rPr>
        <w:t xml:space="preserve"> knowledge transfer</w:t>
      </w:r>
      <w:r w:rsidRPr="001F76A4" w:rsidR="00952A25">
        <w:rPr>
          <w:rFonts w:ascii="Arial" w:hAnsi="Arial" w:cs="Arial"/>
          <w:szCs w:val="24"/>
        </w:rPr>
        <w:t xml:space="preserve"> gaps</w:t>
      </w:r>
      <w:r w:rsidRPr="001F76A4" w:rsidR="001254B8">
        <w:rPr>
          <w:rFonts w:ascii="Arial" w:hAnsi="Arial" w:cs="Arial"/>
          <w:szCs w:val="24"/>
        </w:rPr>
        <w:t>.</w:t>
      </w:r>
    </w:p>
    <w:p w:rsidR="005D1542" w:rsidRPr="001F76A4" w:rsidP="00744D48" w14:paraId="15A87656" w14:textId="77777777">
      <w:pPr>
        <w:ind w:firstLine="720"/>
        <w:rPr>
          <w:rFonts w:ascii="Arial" w:hAnsi="Arial" w:cs="Arial"/>
          <w:szCs w:val="24"/>
        </w:rPr>
      </w:pPr>
    </w:p>
    <w:p w:rsidR="007C2EBF" w:rsidRPr="001F76A4" w:rsidP="001F76A4" w14:paraId="38582D03" w14:textId="77777777">
      <w:pPr>
        <w:rPr>
          <w:rFonts w:ascii="Arial" w:hAnsi="Arial" w:cs="Arial"/>
          <w:szCs w:val="24"/>
        </w:rPr>
      </w:pPr>
    </w:p>
    <w:p w:rsidR="005D753F" w:rsidP="001F76A4" w14:paraId="67F0FDF8" w14:textId="77777777">
      <w:pPr>
        <w:rPr>
          <w:rFonts w:ascii="Arial" w:hAnsi="Arial" w:cs="Arial"/>
          <w:b/>
          <w:szCs w:val="24"/>
        </w:rPr>
      </w:pPr>
      <w:r w:rsidRPr="001F76A4">
        <w:rPr>
          <w:rFonts w:ascii="Arial" w:hAnsi="Arial" w:cs="Arial"/>
          <w:b/>
          <w:szCs w:val="24"/>
        </w:rPr>
        <w:t>7.</w:t>
      </w:r>
      <w:r w:rsidRPr="001F76A4" w:rsidR="0059014E">
        <w:rPr>
          <w:rFonts w:ascii="Arial" w:hAnsi="Arial" w:cs="Arial"/>
          <w:b/>
          <w:szCs w:val="24"/>
        </w:rPr>
        <w:t xml:space="preserve"> </w:t>
      </w:r>
      <w:r w:rsidRPr="001F76A4" w:rsidR="008E7B4B">
        <w:rPr>
          <w:rFonts w:ascii="Arial" w:hAnsi="Arial" w:cs="Arial"/>
          <w:b/>
          <w:szCs w:val="24"/>
          <w:u w:val="single"/>
        </w:rPr>
        <w:t>Special Circumstances Relating to the Guidelines of</w:t>
      </w:r>
      <w:r w:rsidRPr="001F76A4">
        <w:rPr>
          <w:rFonts w:ascii="Arial" w:hAnsi="Arial" w:cs="Arial"/>
          <w:b/>
          <w:szCs w:val="24"/>
          <w:u w:val="single"/>
        </w:rPr>
        <w:t xml:space="preserve"> 5 CFR 1320.5</w:t>
      </w:r>
      <w:r w:rsidRPr="001F76A4" w:rsidR="00630CDF">
        <w:rPr>
          <w:rFonts w:ascii="Arial" w:hAnsi="Arial" w:cs="Arial"/>
          <w:b/>
          <w:szCs w:val="24"/>
        </w:rPr>
        <w:t xml:space="preserve"> </w:t>
      </w:r>
    </w:p>
    <w:p w:rsidR="00CC2EE7" w:rsidP="001F76A4" w14:paraId="5B428CA3" w14:textId="77777777">
      <w:pPr>
        <w:rPr>
          <w:rFonts w:ascii="Arial" w:hAnsi="Arial" w:cs="Arial"/>
          <w:b/>
          <w:szCs w:val="24"/>
        </w:rPr>
      </w:pPr>
    </w:p>
    <w:p w:rsidR="00CC2EE7" w:rsidRPr="001F76A4" w:rsidP="001F76A4" w14:paraId="6FB04C74" w14:textId="705713C9">
      <w:pPr>
        <w:rPr>
          <w:rFonts w:ascii="Arial" w:hAnsi="Arial" w:cs="Arial"/>
          <w:szCs w:val="24"/>
        </w:rPr>
      </w:pPr>
      <w:r w:rsidRPr="00CC2EE7">
        <w:rPr>
          <w:rFonts w:ascii="Arial" w:hAnsi="Arial" w:cs="Arial"/>
          <w:szCs w:val="24"/>
        </w:rPr>
        <w:t>The request fully complies with the regulation</w:t>
      </w:r>
      <w:r>
        <w:rPr>
          <w:rFonts w:ascii="Arial" w:hAnsi="Arial" w:cs="Arial"/>
          <w:szCs w:val="24"/>
        </w:rPr>
        <w:t>.</w:t>
      </w:r>
    </w:p>
    <w:p w:rsidR="007E1227" w:rsidRPr="001F76A4" w:rsidP="001F76A4" w14:paraId="234BF9F9" w14:textId="77777777">
      <w:pPr>
        <w:rPr>
          <w:rFonts w:ascii="Arial" w:hAnsi="Arial" w:cs="Arial"/>
          <w:szCs w:val="24"/>
        </w:rPr>
      </w:pPr>
    </w:p>
    <w:p w:rsidR="00DD5BBD" w:rsidRPr="001F76A4" w:rsidP="001F76A4" w14:paraId="1A6CEA6E" w14:textId="77777777">
      <w:pPr>
        <w:rPr>
          <w:rFonts w:ascii="Arial" w:hAnsi="Arial" w:cs="Arial"/>
          <w:b/>
          <w:szCs w:val="24"/>
        </w:rPr>
      </w:pPr>
    </w:p>
    <w:p w:rsidR="005D753F" w:rsidRPr="001F76A4" w:rsidP="001F76A4" w14:paraId="129F178D" w14:textId="296CC669">
      <w:pPr>
        <w:rPr>
          <w:rFonts w:ascii="Arial" w:hAnsi="Arial" w:cs="Arial"/>
          <w:b/>
          <w:szCs w:val="24"/>
          <w:u w:val="single"/>
        </w:rPr>
      </w:pPr>
      <w:r w:rsidRPr="001F76A4">
        <w:rPr>
          <w:rFonts w:ascii="Arial" w:hAnsi="Arial" w:cs="Arial"/>
          <w:b/>
          <w:szCs w:val="24"/>
        </w:rPr>
        <w:t>8</w:t>
      </w:r>
      <w:bookmarkStart w:id="0" w:name="_Hlk123106152"/>
      <w:r w:rsidRPr="001F76A4">
        <w:rPr>
          <w:rFonts w:ascii="Arial" w:hAnsi="Arial" w:cs="Arial"/>
          <w:b/>
          <w:szCs w:val="24"/>
        </w:rPr>
        <w:t>.</w:t>
      </w:r>
      <w:r w:rsidRPr="001F76A4" w:rsidR="0059014E">
        <w:rPr>
          <w:rFonts w:ascii="Arial" w:hAnsi="Arial" w:cs="Arial"/>
          <w:b/>
          <w:szCs w:val="24"/>
        </w:rPr>
        <w:t xml:space="preserve"> </w:t>
      </w:r>
      <w:r w:rsidRPr="001F76A4" w:rsidR="00377641">
        <w:rPr>
          <w:rFonts w:ascii="Arial" w:hAnsi="Arial" w:cs="Arial"/>
          <w:b/>
          <w:szCs w:val="24"/>
          <w:u w:val="single"/>
        </w:rPr>
        <w:t>Comments in Response to the Federal Register Notice/ Outside Consultation</w:t>
      </w:r>
      <w:r w:rsidRPr="001F76A4" w:rsidR="00630CDF">
        <w:rPr>
          <w:rFonts w:ascii="Arial" w:hAnsi="Arial" w:cs="Arial"/>
          <w:b/>
          <w:szCs w:val="24"/>
          <w:u w:val="single"/>
        </w:rPr>
        <w:t xml:space="preserve"> </w:t>
      </w:r>
    </w:p>
    <w:p w:rsidR="00DD5BBD" w:rsidRPr="001F76A4" w:rsidP="001F76A4" w14:paraId="0A198ECB" w14:textId="77777777">
      <w:pPr>
        <w:rPr>
          <w:rFonts w:ascii="Arial" w:hAnsi="Arial" w:cs="Arial"/>
          <w:b/>
          <w:szCs w:val="24"/>
        </w:rPr>
      </w:pPr>
    </w:p>
    <w:p w:rsidR="00461CBF" w:rsidRPr="001F76A4" w:rsidP="001F76A4" w14:paraId="79BE2212" w14:textId="1271C963">
      <w:pPr>
        <w:rPr>
          <w:rFonts w:ascii="Arial" w:hAnsi="Arial" w:cs="Arial"/>
          <w:b/>
          <w:bCs/>
          <w:szCs w:val="24"/>
        </w:rPr>
      </w:pPr>
      <w:r w:rsidRPr="001F76A4">
        <w:rPr>
          <w:rFonts w:ascii="Arial" w:hAnsi="Arial" w:cs="Arial"/>
          <w:b/>
          <w:bCs/>
          <w:szCs w:val="24"/>
        </w:rPr>
        <w:t>Section 8A:</w:t>
      </w:r>
      <w:r w:rsidRPr="001F76A4" w:rsidR="00072436">
        <w:rPr>
          <w:rFonts w:ascii="Arial" w:hAnsi="Arial" w:cs="Arial"/>
          <w:b/>
          <w:bCs/>
          <w:szCs w:val="24"/>
        </w:rPr>
        <w:t xml:space="preserve"> Comments in Response to the Federal Register Notice</w:t>
      </w:r>
    </w:p>
    <w:p w:rsidR="00EC3336" w:rsidRPr="001F76A4" w:rsidP="001F76A4" w14:paraId="32D08373" w14:textId="77777777">
      <w:pPr>
        <w:rPr>
          <w:rFonts w:ascii="Arial" w:hAnsi="Arial" w:cs="Arial"/>
          <w:bCs/>
          <w:szCs w:val="24"/>
        </w:rPr>
      </w:pPr>
    </w:p>
    <w:p w:rsidR="006959DB" w:rsidRPr="001F76A4" w:rsidP="5975F538" w14:paraId="707CC197" w14:textId="0737BE67">
      <w:pPr>
        <w:ind w:firstLine="720"/>
        <w:rPr>
          <w:rFonts w:ascii="Arial" w:hAnsi="Arial" w:cs="Arial"/>
        </w:rPr>
      </w:pPr>
      <w:r w:rsidRPr="5975F538">
        <w:rPr>
          <w:rFonts w:ascii="Arial" w:hAnsi="Arial" w:cs="Arial"/>
        </w:rPr>
        <w:t>A</w:t>
      </w:r>
      <w:r w:rsidRPr="5975F538" w:rsidR="00CB12A2">
        <w:rPr>
          <w:rFonts w:ascii="Arial" w:hAnsi="Arial" w:cs="Arial"/>
        </w:rPr>
        <w:t xml:space="preserve"> 60-day Federal Register notice was published on </w:t>
      </w:r>
      <w:r w:rsidRPr="5975F538" w:rsidR="00AA526D">
        <w:rPr>
          <w:rFonts w:ascii="Arial" w:hAnsi="Arial" w:cs="Arial"/>
        </w:rPr>
        <w:t>12</w:t>
      </w:r>
      <w:r w:rsidRPr="5975F538" w:rsidR="00CB12A2">
        <w:rPr>
          <w:rFonts w:ascii="Arial" w:hAnsi="Arial" w:cs="Arial"/>
        </w:rPr>
        <w:t>/</w:t>
      </w:r>
      <w:r w:rsidRPr="5975F538" w:rsidR="00AA526D">
        <w:rPr>
          <w:rFonts w:ascii="Arial" w:hAnsi="Arial" w:cs="Arial"/>
        </w:rPr>
        <w:t>10</w:t>
      </w:r>
      <w:r w:rsidRPr="5975F538" w:rsidR="00CB12A2">
        <w:rPr>
          <w:rFonts w:ascii="Arial" w:hAnsi="Arial" w:cs="Arial"/>
        </w:rPr>
        <w:t>/202</w:t>
      </w:r>
      <w:r w:rsidRPr="5975F538" w:rsidR="00AA526D">
        <w:rPr>
          <w:rFonts w:ascii="Arial" w:hAnsi="Arial" w:cs="Arial"/>
        </w:rPr>
        <w:t>5</w:t>
      </w:r>
      <w:r w:rsidRPr="5975F538" w:rsidR="00CB12A2">
        <w:rPr>
          <w:rFonts w:ascii="Arial" w:hAnsi="Arial" w:cs="Arial"/>
        </w:rPr>
        <w:t xml:space="preserve"> for public comment with a close period of </w:t>
      </w:r>
      <w:r w:rsidRPr="5975F538" w:rsidR="00AA526D">
        <w:rPr>
          <w:rFonts w:ascii="Arial" w:hAnsi="Arial" w:cs="Arial"/>
        </w:rPr>
        <w:t>2</w:t>
      </w:r>
      <w:r w:rsidRPr="5975F538" w:rsidR="00CB12A2">
        <w:rPr>
          <w:rFonts w:ascii="Arial" w:hAnsi="Arial" w:cs="Arial"/>
        </w:rPr>
        <w:t>/</w:t>
      </w:r>
      <w:r w:rsidRPr="5975F538" w:rsidR="00AA526D">
        <w:rPr>
          <w:rFonts w:ascii="Arial" w:hAnsi="Arial" w:cs="Arial"/>
        </w:rPr>
        <w:t>09</w:t>
      </w:r>
      <w:r w:rsidRPr="5975F538" w:rsidR="00CB12A2">
        <w:rPr>
          <w:rFonts w:ascii="Arial" w:hAnsi="Arial" w:cs="Arial"/>
        </w:rPr>
        <w:t>/202</w:t>
      </w:r>
      <w:r w:rsidRPr="5975F538" w:rsidR="00AA526D">
        <w:rPr>
          <w:rFonts w:ascii="Arial" w:hAnsi="Arial" w:cs="Arial"/>
        </w:rPr>
        <w:t>6</w:t>
      </w:r>
      <w:r w:rsidRPr="5975F538" w:rsidR="00CB12A2">
        <w:rPr>
          <w:rFonts w:ascii="Arial" w:hAnsi="Arial" w:cs="Arial"/>
        </w:rPr>
        <w:t xml:space="preserve">. </w:t>
      </w:r>
      <w:r w:rsidRPr="5975F538" w:rsidR="00EA1BA0">
        <w:rPr>
          <w:rFonts w:ascii="Arial" w:hAnsi="Arial" w:cs="Arial"/>
        </w:rPr>
        <w:t xml:space="preserve">The </w:t>
      </w:r>
      <w:r w:rsidRPr="5975F538" w:rsidR="0083664D">
        <w:rPr>
          <w:rFonts w:ascii="Arial" w:hAnsi="Arial" w:cs="Arial"/>
        </w:rPr>
        <w:t xml:space="preserve">60-day </w:t>
      </w:r>
      <w:r w:rsidRPr="5975F538" w:rsidR="00EA1BA0">
        <w:rPr>
          <w:rFonts w:ascii="Arial" w:hAnsi="Arial" w:cs="Arial"/>
        </w:rPr>
        <w:t xml:space="preserve">FRN </w:t>
      </w:r>
      <w:r w:rsidRPr="5975F538" w:rsidR="0083664D">
        <w:rPr>
          <w:rFonts w:ascii="Arial" w:hAnsi="Arial" w:cs="Arial"/>
        </w:rPr>
        <w:t xml:space="preserve">was published in the </w:t>
      </w:r>
      <w:r w:rsidRPr="5975F538" w:rsidR="0083664D">
        <w:rPr>
          <w:rFonts w:ascii="Arial" w:hAnsi="Arial" w:cs="Arial"/>
          <w:i/>
          <w:iCs/>
        </w:rPr>
        <w:t>Federal Register</w:t>
      </w:r>
      <w:r w:rsidRPr="5975F538" w:rsidR="00E87CE4">
        <w:rPr>
          <w:rFonts w:ascii="Arial" w:hAnsi="Arial" w:cs="Arial"/>
        </w:rPr>
        <w:t xml:space="preserve">, volume </w:t>
      </w:r>
      <w:r w:rsidRPr="5975F538" w:rsidR="00B20267">
        <w:rPr>
          <w:rFonts w:ascii="Arial" w:hAnsi="Arial" w:cs="Arial"/>
        </w:rPr>
        <w:t>9</w:t>
      </w:r>
      <w:r w:rsidRPr="5975F538" w:rsidR="458B16AC">
        <w:rPr>
          <w:rFonts w:ascii="Arial" w:hAnsi="Arial" w:cs="Arial"/>
        </w:rPr>
        <w:t>0</w:t>
      </w:r>
      <w:r w:rsidRPr="5975F538" w:rsidR="00E87CE4">
        <w:rPr>
          <w:rFonts w:ascii="Arial" w:hAnsi="Arial" w:cs="Arial"/>
        </w:rPr>
        <w:t>, No.</w:t>
      </w:r>
      <w:r w:rsidRPr="5975F538" w:rsidR="008F3621">
        <w:rPr>
          <w:rFonts w:ascii="Arial" w:hAnsi="Arial" w:cs="Arial"/>
        </w:rPr>
        <w:t xml:space="preserve"> </w:t>
      </w:r>
      <w:r w:rsidRPr="5975F538" w:rsidR="00B20267">
        <w:rPr>
          <w:rFonts w:ascii="Arial" w:hAnsi="Arial" w:cs="Arial"/>
        </w:rPr>
        <w:t>2</w:t>
      </w:r>
      <w:r w:rsidRPr="5975F538" w:rsidR="7EC93BC2">
        <w:rPr>
          <w:rFonts w:ascii="Arial" w:hAnsi="Arial" w:cs="Arial"/>
        </w:rPr>
        <w:t>35</w:t>
      </w:r>
      <w:r w:rsidRPr="5975F538" w:rsidR="00E87CE4">
        <w:rPr>
          <w:rFonts w:ascii="Arial" w:hAnsi="Arial" w:cs="Arial"/>
        </w:rPr>
        <w:t xml:space="preserve">; pp. </w:t>
      </w:r>
      <w:r w:rsidRPr="5975F538" w:rsidR="00B20267">
        <w:rPr>
          <w:rFonts w:ascii="Arial" w:hAnsi="Arial" w:cs="Arial"/>
        </w:rPr>
        <w:t>57205-57208</w:t>
      </w:r>
      <w:r w:rsidRPr="5975F538" w:rsidR="00DC3948">
        <w:rPr>
          <w:rFonts w:ascii="Arial" w:hAnsi="Arial" w:cs="Arial"/>
        </w:rPr>
        <w:t>.</w:t>
      </w:r>
      <w:r w:rsidRPr="5975F538" w:rsidR="00E87CE4">
        <w:rPr>
          <w:rFonts w:ascii="Arial" w:hAnsi="Arial" w:cs="Arial"/>
        </w:rPr>
        <w:t xml:space="preserve"> </w:t>
      </w:r>
      <w:r w:rsidRPr="5975F538" w:rsidR="2A8B3486">
        <w:rPr>
          <w:rFonts w:ascii="Arial" w:hAnsi="Arial" w:cs="Arial"/>
        </w:rPr>
        <w:t xml:space="preserve">A 30-day Federal Register notice was published on 6/16/2026 for public comment with a close period of </w:t>
      </w:r>
      <w:r w:rsidRPr="5975F538" w:rsidR="5966DBE6">
        <w:rPr>
          <w:rFonts w:ascii="Arial" w:hAnsi="Arial" w:cs="Arial"/>
        </w:rPr>
        <w:t>7/16/2026</w:t>
      </w:r>
      <w:r w:rsidRPr="5975F538" w:rsidR="2A8B3486">
        <w:rPr>
          <w:rFonts w:ascii="Arial" w:hAnsi="Arial" w:cs="Arial"/>
        </w:rPr>
        <w:t xml:space="preserve">. The 30-day FRN was published in the </w:t>
      </w:r>
      <w:r w:rsidRPr="5975F538" w:rsidR="2A8B3486">
        <w:rPr>
          <w:rFonts w:ascii="Arial" w:hAnsi="Arial" w:cs="Arial"/>
          <w:i/>
          <w:iCs/>
        </w:rPr>
        <w:t>Federal Register</w:t>
      </w:r>
      <w:r w:rsidRPr="5975F538" w:rsidR="2A8B3486">
        <w:rPr>
          <w:rFonts w:ascii="Arial" w:hAnsi="Arial" w:cs="Arial"/>
        </w:rPr>
        <w:t>, volume 9</w:t>
      </w:r>
      <w:r w:rsidRPr="5975F538" w:rsidR="035ADBE8">
        <w:rPr>
          <w:rFonts w:ascii="Arial" w:hAnsi="Arial" w:cs="Arial"/>
        </w:rPr>
        <w:t>1</w:t>
      </w:r>
      <w:r w:rsidRPr="5975F538" w:rsidR="2A8B3486">
        <w:rPr>
          <w:rFonts w:ascii="Arial" w:hAnsi="Arial" w:cs="Arial"/>
        </w:rPr>
        <w:t>, No.</w:t>
      </w:r>
      <w:r w:rsidRPr="5975F538" w:rsidR="615CF863">
        <w:rPr>
          <w:rFonts w:ascii="Arial" w:hAnsi="Arial" w:cs="Arial"/>
        </w:rPr>
        <w:t xml:space="preserve"> 115; pp.</w:t>
      </w:r>
      <w:r w:rsidRPr="5975F538" w:rsidR="2A8B3486">
        <w:rPr>
          <w:rFonts w:ascii="Arial" w:hAnsi="Arial" w:cs="Arial"/>
        </w:rPr>
        <w:t xml:space="preserve"> </w:t>
      </w:r>
      <w:r w:rsidRPr="5975F538" w:rsidR="75ABC9CF">
        <w:rPr>
          <w:rFonts w:ascii="Arial" w:hAnsi="Arial" w:cs="Arial"/>
        </w:rPr>
        <w:t>36146</w:t>
      </w:r>
      <w:r w:rsidRPr="5975F538" w:rsidR="78737DF9">
        <w:rPr>
          <w:rFonts w:ascii="Arial" w:hAnsi="Arial" w:cs="Arial"/>
        </w:rPr>
        <w:t>-36149</w:t>
      </w:r>
      <w:r w:rsidRPr="5975F538" w:rsidR="2A8B3486">
        <w:rPr>
          <w:rFonts w:ascii="Arial" w:hAnsi="Arial" w:cs="Arial"/>
        </w:rPr>
        <w:t>.</w:t>
      </w:r>
    </w:p>
    <w:p w:rsidR="006959DB" w:rsidRPr="001F76A4" w:rsidP="5975F538" w14:paraId="4AFBA9D8" w14:textId="20BD5C68">
      <w:pPr>
        <w:ind w:firstLine="720"/>
        <w:rPr>
          <w:rFonts w:ascii="Arial" w:hAnsi="Arial" w:cs="Arial"/>
        </w:rPr>
      </w:pPr>
    </w:p>
    <w:p w:rsidR="006959DB" w:rsidRPr="001F76A4" w:rsidP="5975F538" w14:paraId="4B9C6816" w14:textId="1FC8F1A9">
      <w:pPr>
        <w:ind w:firstLine="720"/>
        <w:rPr>
          <w:rFonts w:ascii="Arial" w:hAnsi="Arial" w:cs="Arial"/>
        </w:rPr>
      </w:pPr>
      <w:r w:rsidRPr="5975F538">
        <w:rPr>
          <w:rFonts w:ascii="Arial" w:hAnsi="Arial" w:cs="Arial"/>
        </w:rPr>
        <w:t>HRSA received</w:t>
      </w:r>
      <w:r w:rsidRPr="5975F538" w:rsidR="00C04654">
        <w:rPr>
          <w:rFonts w:ascii="Arial" w:hAnsi="Arial" w:cs="Arial"/>
        </w:rPr>
        <w:t xml:space="preserve"> </w:t>
      </w:r>
      <w:r w:rsidRPr="5975F538" w:rsidR="00206877">
        <w:rPr>
          <w:rFonts w:ascii="Arial" w:hAnsi="Arial" w:cs="Arial"/>
        </w:rPr>
        <w:t>16</w:t>
      </w:r>
      <w:r w:rsidRPr="5975F538">
        <w:rPr>
          <w:rFonts w:ascii="Arial" w:hAnsi="Arial" w:cs="Arial"/>
        </w:rPr>
        <w:t xml:space="preserve"> comments</w:t>
      </w:r>
      <w:r w:rsidRPr="5975F538" w:rsidR="61045C0D">
        <w:rPr>
          <w:rFonts w:ascii="Arial" w:hAnsi="Arial" w:cs="Arial"/>
        </w:rPr>
        <w:t xml:space="preserve"> on the 60-day FRN</w:t>
      </w:r>
      <w:r w:rsidRPr="5975F538">
        <w:rPr>
          <w:rFonts w:ascii="Arial" w:hAnsi="Arial" w:cs="Arial"/>
        </w:rPr>
        <w:t>.</w:t>
      </w:r>
      <w:r w:rsidRPr="5975F538" w:rsidR="00DB155E">
        <w:rPr>
          <w:rFonts w:ascii="Arial" w:hAnsi="Arial" w:cs="Arial"/>
        </w:rPr>
        <w:t xml:space="preserve"> </w:t>
      </w:r>
      <w:r w:rsidRPr="5975F538" w:rsidR="008E15FE">
        <w:rPr>
          <w:rFonts w:ascii="Arial" w:hAnsi="Arial" w:cs="Arial"/>
        </w:rPr>
        <w:t>C</w:t>
      </w:r>
      <w:r w:rsidRPr="5975F538" w:rsidR="00E2213B">
        <w:rPr>
          <w:rFonts w:ascii="Arial" w:hAnsi="Arial" w:cs="Arial"/>
        </w:rPr>
        <w:t>omments re</w:t>
      </w:r>
      <w:r w:rsidRPr="5975F538" w:rsidR="00855C7E">
        <w:rPr>
          <w:rFonts w:ascii="Arial" w:hAnsi="Arial" w:cs="Arial"/>
        </w:rPr>
        <w:t xml:space="preserve">ceived </w:t>
      </w:r>
      <w:r w:rsidRPr="5975F538">
        <w:rPr>
          <w:rFonts w:ascii="Arial" w:hAnsi="Arial" w:cs="Arial"/>
        </w:rPr>
        <w:t xml:space="preserve">can be organized into the following </w:t>
      </w:r>
      <w:r w:rsidRPr="5975F538" w:rsidR="001E5FAC">
        <w:rPr>
          <w:rFonts w:ascii="Arial" w:hAnsi="Arial" w:cs="Arial"/>
        </w:rPr>
        <w:t xml:space="preserve">thematic </w:t>
      </w:r>
      <w:r w:rsidRPr="5975F538">
        <w:rPr>
          <w:rFonts w:ascii="Arial" w:hAnsi="Arial" w:cs="Arial"/>
        </w:rPr>
        <w:t>categories</w:t>
      </w:r>
      <w:r w:rsidRPr="5975F538" w:rsidR="008E15FE">
        <w:rPr>
          <w:rFonts w:ascii="Arial" w:hAnsi="Arial" w:cs="Arial"/>
        </w:rPr>
        <w:t>:</w:t>
      </w:r>
    </w:p>
    <w:p w:rsidR="006959DB" w:rsidRPr="001F76A4" w:rsidP="001F76A4" w14:paraId="23A553F8" w14:textId="77777777">
      <w:pPr>
        <w:rPr>
          <w:rFonts w:ascii="Arial" w:hAnsi="Arial" w:cs="Arial"/>
          <w:bCs/>
          <w:szCs w:val="24"/>
        </w:rPr>
      </w:pPr>
    </w:p>
    <w:p w:rsidR="00716F8A" w14:paraId="35CCACE9"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Maintain COVID-related measures (Two Comments):</w:t>
      </w:r>
    </w:p>
    <w:p w:rsidR="00737E34" w:rsidRPr="001F76A4" w:rsidP="00744D48" w14:paraId="3251EAE1" w14:textId="77777777">
      <w:pPr>
        <w:pStyle w:val="ListParagraph"/>
        <w:widowControl w:val="0"/>
        <w:autoSpaceDE w:val="0"/>
        <w:autoSpaceDN w:val="0"/>
        <w:adjustRightInd w:val="0"/>
        <w:contextualSpacing/>
        <w:rPr>
          <w:rFonts w:ascii="Arial" w:eastAsia="Arial" w:hAnsi="Arial" w:cs="Arial"/>
          <w:b/>
          <w:bCs/>
          <w:color w:val="000000"/>
        </w:rPr>
      </w:pPr>
    </w:p>
    <w:p w:rsidR="00CE527A" w:rsidP="00877321" w14:paraId="6752E0E1" w14:textId="48A0ADC8">
      <w:pPr>
        <w:pStyle w:val="ListParagraph"/>
        <w:widowControl w:val="0"/>
        <w:numPr>
          <w:ilvl w:val="1"/>
          <w:numId w:val="28"/>
        </w:numPr>
        <w:autoSpaceDE w:val="0"/>
        <w:autoSpaceDN w:val="0"/>
        <w:adjustRightInd w:val="0"/>
        <w:contextualSpacing/>
        <w:rPr>
          <w:rFonts w:ascii="Arial" w:eastAsia="Arial" w:hAnsi="Arial" w:cs="Arial"/>
          <w:color w:val="000000"/>
        </w:rPr>
      </w:pPr>
      <w:r w:rsidRPr="00877321">
        <w:rPr>
          <w:rFonts w:ascii="Arial" w:eastAsia="Arial" w:hAnsi="Arial" w:cs="Arial"/>
          <w:color w:val="000000"/>
        </w:rPr>
        <w:t xml:space="preserve">Stakeholders recommended reconsideration of the proposed removal of </w:t>
      </w:r>
      <w:r w:rsidRPr="00877321" w:rsidR="00E57BC3">
        <w:rPr>
          <w:rFonts w:ascii="Arial" w:eastAsia="Arial" w:hAnsi="Arial" w:cs="Arial"/>
          <w:color w:val="000000"/>
        </w:rPr>
        <w:t>several COVID-related measures</w:t>
      </w:r>
      <w:r w:rsidRPr="00877321" w:rsidR="00EE6BBA">
        <w:rPr>
          <w:rFonts w:ascii="Arial" w:eastAsia="Arial" w:hAnsi="Arial" w:cs="Arial"/>
          <w:color w:val="000000"/>
        </w:rPr>
        <w:t xml:space="preserve"> in </w:t>
      </w:r>
      <w:r w:rsidRPr="00877321" w:rsidR="00EE6BBA">
        <w:rPr>
          <w:rFonts w:ascii="Arial" w:eastAsia="Arial" w:hAnsi="Arial" w:cs="Arial"/>
          <w:i/>
          <w:iCs/>
          <w:color w:val="000000"/>
        </w:rPr>
        <w:t>Table 6A:</w:t>
      </w:r>
      <w:r w:rsidRPr="00877321" w:rsidR="00EE6BBA">
        <w:rPr>
          <w:rFonts w:ascii="Arial" w:eastAsia="Arial" w:hAnsi="Arial" w:cs="Arial"/>
          <w:color w:val="000000"/>
        </w:rPr>
        <w:t xml:space="preserve"> </w:t>
      </w:r>
      <w:r w:rsidRPr="00877321" w:rsidR="00EE6BBA">
        <w:rPr>
          <w:rFonts w:ascii="Arial" w:eastAsia="Arial" w:hAnsi="Arial" w:cs="Arial"/>
          <w:i/>
          <w:iCs/>
          <w:color w:val="000000"/>
        </w:rPr>
        <w:t>Selected Diagnoses and Services Rendered,</w:t>
      </w:r>
      <w:r w:rsidRPr="00877321" w:rsidR="00E57BC3">
        <w:rPr>
          <w:rFonts w:ascii="Arial" w:eastAsia="Arial" w:hAnsi="Arial" w:cs="Arial"/>
          <w:color w:val="000000"/>
        </w:rPr>
        <w:t xml:space="preserve"> including </w:t>
      </w:r>
      <w:r w:rsidRPr="0008573F" w:rsidR="0087161C">
        <w:rPr>
          <w:rFonts w:ascii="Arial" w:eastAsia="Arial" w:hAnsi="Arial" w:cs="Arial"/>
          <w:i/>
          <w:iCs/>
          <w:color w:val="000000"/>
        </w:rPr>
        <w:t xml:space="preserve">Respiratory conditions related to COVID-19, </w:t>
      </w:r>
      <w:r w:rsidRPr="0008573F">
        <w:rPr>
          <w:rFonts w:ascii="Arial" w:eastAsia="Arial" w:hAnsi="Arial" w:cs="Arial"/>
          <w:i/>
          <w:iCs/>
          <w:color w:val="000000"/>
        </w:rPr>
        <w:t>Long COVID</w:t>
      </w:r>
      <w:r w:rsidRPr="00877321" w:rsidR="00A941A4">
        <w:rPr>
          <w:rFonts w:ascii="Arial" w:eastAsia="Arial" w:hAnsi="Arial" w:cs="Arial"/>
          <w:color w:val="000000"/>
        </w:rPr>
        <w:t>,</w:t>
      </w:r>
      <w:r w:rsidRPr="00877321">
        <w:rPr>
          <w:rFonts w:ascii="Arial" w:eastAsia="Arial" w:hAnsi="Arial" w:cs="Arial"/>
          <w:color w:val="000000"/>
        </w:rPr>
        <w:t xml:space="preserve"> </w:t>
      </w:r>
      <w:r w:rsidRPr="0008573F">
        <w:rPr>
          <w:rFonts w:ascii="Arial" w:eastAsia="Arial" w:hAnsi="Arial" w:cs="Arial"/>
          <w:i/>
          <w:iCs/>
          <w:color w:val="000000"/>
        </w:rPr>
        <w:t>Novel coronavirus (SARS-CoV-2) disease</w:t>
      </w:r>
      <w:r w:rsidRPr="0008573F" w:rsidR="00A941A4">
        <w:rPr>
          <w:rFonts w:ascii="Arial" w:eastAsia="Arial" w:hAnsi="Arial" w:cs="Arial"/>
          <w:i/>
          <w:iCs/>
          <w:color w:val="000000"/>
        </w:rPr>
        <w:t>, Novel coron</w:t>
      </w:r>
      <w:r w:rsidRPr="0008573F" w:rsidR="005A2DB7">
        <w:rPr>
          <w:rFonts w:ascii="Arial" w:eastAsia="Arial" w:hAnsi="Arial" w:cs="Arial"/>
          <w:i/>
          <w:iCs/>
          <w:color w:val="000000"/>
        </w:rPr>
        <w:t>avirus (SARS-CoV-2) diagnostic test,</w:t>
      </w:r>
      <w:r w:rsidRPr="00877321" w:rsidR="005A2DB7">
        <w:rPr>
          <w:rFonts w:ascii="Arial" w:eastAsia="Arial" w:hAnsi="Arial" w:cs="Arial"/>
          <w:color w:val="000000"/>
        </w:rPr>
        <w:t xml:space="preserve"> and </w:t>
      </w:r>
      <w:r w:rsidRPr="0008573F" w:rsidR="00E66F34">
        <w:rPr>
          <w:rFonts w:ascii="Arial" w:eastAsia="Arial" w:hAnsi="Arial" w:cs="Arial"/>
          <w:i/>
          <w:iCs/>
          <w:color w:val="000000"/>
        </w:rPr>
        <w:t>Novel cor</w:t>
      </w:r>
      <w:r w:rsidRPr="0008573F" w:rsidR="00E52029">
        <w:rPr>
          <w:rFonts w:ascii="Arial" w:eastAsia="Arial" w:hAnsi="Arial" w:cs="Arial"/>
          <w:i/>
          <w:iCs/>
          <w:color w:val="000000"/>
        </w:rPr>
        <w:t>onavirus</w:t>
      </w:r>
      <w:r w:rsidRPr="0008573F" w:rsidR="00DE47A7">
        <w:rPr>
          <w:rFonts w:ascii="Arial" w:eastAsia="Arial" w:hAnsi="Arial" w:cs="Arial"/>
          <w:i/>
          <w:iCs/>
          <w:color w:val="000000"/>
        </w:rPr>
        <w:t xml:space="preserve"> (SARS-CoV-2) antibody </w:t>
      </w:r>
      <w:r w:rsidRPr="0008573F" w:rsidR="00EB4E99">
        <w:rPr>
          <w:rFonts w:ascii="Arial" w:eastAsia="Arial" w:hAnsi="Arial" w:cs="Arial"/>
          <w:i/>
          <w:iCs/>
          <w:color w:val="000000"/>
        </w:rPr>
        <w:t>test</w:t>
      </w:r>
      <w:r w:rsidRPr="00877321">
        <w:rPr>
          <w:rFonts w:ascii="Arial" w:eastAsia="Arial" w:hAnsi="Arial" w:cs="Arial"/>
          <w:color w:val="000000"/>
        </w:rPr>
        <w:t xml:space="preserve">, emphasizing the importance of continued tracking for surveillance, resource allocation, and monitoring impacts on special medically underserved populations. </w:t>
      </w:r>
      <w:r w:rsidRPr="00877321" w:rsidR="00D43B58">
        <w:rPr>
          <w:rFonts w:ascii="Arial" w:eastAsia="Arial" w:hAnsi="Arial" w:cs="Arial"/>
          <w:color w:val="000000"/>
        </w:rPr>
        <w:t>Of the five COVID-related measures</w:t>
      </w:r>
      <w:r w:rsidRPr="00877321" w:rsidR="00373F2D">
        <w:rPr>
          <w:rFonts w:ascii="Arial" w:eastAsia="Arial" w:hAnsi="Arial" w:cs="Arial"/>
          <w:color w:val="000000"/>
        </w:rPr>
        <w:t xml:space="preserve"> included in the </w:t>
      </w:r>
      <w:r w:rsidR="00EC5F84">
        <w:rPr>
          <w:rFonts w:ascii="Arial" w:eastAsia="Arial" w:hAnsi="Arial" w:cs="Arial"/>
          <w:color w:val="000000"/>
        </w:rPr>
        <w:t xml:space="preserve">current </w:t>
      </w:r>
      <w:r w:rsidRPr="00877321" w:rsidR="00373F2D">
        <w:rPr>
          <w:rFonts w:ascii="Arial" w:eastAsia="Arial" w:hAnsi="Arial" w:cs="Arial"/>
          <w:color w:val="000000"/>
        </w:rPr>
        <w:t>2025 UDS</w:t>
      </w:r>
      <w:r w:rsidRPr="00877321" w:rsidR="00D43B58">
        <w:rPr>
          <w:rFonts w:ascii="Arial" w:eastAsia="Arial" w:hAnsi="Arial" w:cs="Arial"/>
          <w:color w:val="000000"/>
        </w:rPr>
        <w:t xml:space="preserve">, </w:t>
      </w:r>
      <w:r w:rsidRPr="00877321">
        <w:rPr>
          <w:rFonts w:ascii="Arial" w:eastAsia="Arial" w:hAnsi="Arial" w:cs="Arial"/>
          <w:color w:val="000000"/>
        </w:rPr>
        <w:t xml:space="preserve">HRSA will retain </w:t>
      </w:r>
      <w:r w:rsidRPr="00877321" w:rsidR="00D51992">
        <w:rPr>
          <w:rFonts w:ascii="Arial" w:eastAsia="Arial" w:hAnsi="Arial" w:cs="Arial"/>
          <w:color w:val="000000"/>
        </w:rPr>
        <w:t xml:space="preserve">two </w:t>
      </w:r>
      <w:r w:rsidRPr="00877321">
        <w:rPr>
          <w:rFonts w:ascii="Arial" w:eastAsia="Arial" w:hAnsi="Arial" w:cs="Arial"/>
          <w:color w:val="000000"/>
        </w:rPr>
        <w:t xml:space="preserve">measures in </w:t>
      </w:r>
      <w:r w:rsidRPr="00877321" w:rsidR="00BC1EFB">
        <w:rPr>
          <w:rFonts w:ascii="Arial" w:eastAsia="Arial" w:hAnsi="Arial" w:cs="Arial"/>
          <w:color w:val="000000"/>
        </w:rPr>
        <w:t xml:space="preserve">response to stakeholder feedback, while three measures will be removed as part of broader streamlining efforts. </w:t>
      </w:r>
    </w:p>
    <w:p w:rsidR="00122B5E" w:rsidRPr="00877321" w:rsidP="00CE527A" w14:paraId="4E740116" w14:textId="77777777">
      <w:pPr>
        <w:pStyle w:val="ListParagraph"/>
        <w:widowControl w:val="0"/>
        <w:autoSpaceDE w:val="0"/>
        <w:autoSpaceDN w:val="0"/>
        <w:adjustRightInd w:val="0"/>
        <w:ind w:left="1440"/>
        <w:contextualSpacing/>
        <w:rPr>
          <w:rFonts w:ascii="Arial" w:eastAsia="Arial" w:hAnsi="Arial" w:cs="Arial"/>
          <w:color w:val="000000"/>
        </w:rPr>
      </w:pPr>
    </w:p>
    <w:p w:rsidR="00716F8A" w14:paraId="3B35D547" w14:textId="4F604FCB">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 xml:space="preserve">Recognize Psychiatric Mental Health Nurse Practitioners (PMHNPs) distinctly (One Comment): </w:t>
      </w:r>
    </w:p>
    <w:p w:rsidR="00737E34" w:rsidRPr="001F76A4" w:rsidP="00744D48" w14:paraId="38BEA4B7" w14:textId="77777777">
      <w:pPr>
        <w:pStyle w:val="ListParagraph"/>
        <w:widowControl w:val="0"/>
        <w:autoSpaceDE w:val="0"/>
        <w:autoSpaceDN w:val="0"/>
        <w:adjustRightInd w:val="0"/>
        <w:contextualSpacing/>
        <w:rPr>
          <w:rFonts w:ascii="Arial" w:eastAsia="Arial" w:hAnsi="Arial" w:cs="Arial"/>
          <w:b/>
          <w:bCs/>
          <w:color w:val="000000"/>
        </w:rPr>
      </w:pPr>
    </w:p>
    <w:p w:rsidR="00716F8A" w:rsidP="001F76A4" w14:paraId="1B43D199" w14:textId="0CC0E410">
      <w:pPr>
        <w:pStyle w:val="ListParagraph"/>
        <w:widowControl w:val="0"/>
        <w:numPr>
          <w:ilvl w:val="1"/>
          <w:numId w:val="28"/>
        </w:numPr>
        <w:autoSpaceDE w:val="0"/>
        <w:autoSpaceDN w:val="0"/>
        <w:adjustRightInd w:val="0"/>
        <w:contextualSpacing/>
        <w:rPr>
          <w:rFonts w:ascii="Arial" w:eastAsia="Arial" w:hAnsi="Arial" w:cs="Arial"/>
          <w:color w:val="000000"/>
        </w:rPr>
      </w:pPr>
      <w:r>
        <w:rPr>
          <w:rFonts w:ascii="Arial" w:eastAsia="Arial" w:hAnsi="Arial" w:cs="Arial"/>
          <w:color w:val="000000"/>
        </w:rPr>
        <w:t>One s</w:t>
      </w:r>
      <w:r w:rsidRPr="001F76A4">
        <w:rPr>
          <w:rFonts w:ascii="Arial" w:eastAsia="Arial" w:hAnsi="Arial" w:cs="Arial"/>
          <w:color w:val="000000"/>
        </w:rPr>
        <w:t xml:space="preserve">takeholder requested to specify PMHNPs separately in </w:t>
      </w:r>
      <w:r w:rsidRPr="001F76A4">
        <w:rPr>
          <w:rFonts w:ascii="Arial" w:eastAsia="Arial" w:hAnsi="Arial" w:cs="Arial"/>
          <w:i/>
          <w:iCs/>
          <w:color w:val="000000"/>
        </w:rPr>
        <w:t>Table 5:</w:t>
      </w:r>
      <w:r w:rsidRPr="001F76A4">
        <w:rPr>
          <w:rFonts w:ascii="Arial" w:eastAsia="Arial" w:hAnsi="Arial" w:cs="Arial"/>
          <w:color w:val="000000"/>
        </w:rPr>
        <w:t xml:space="preserve"> </w:t>
      </w:r>
      <w:r w:rsidRPr="001F76A4">
        <w:rPr>
          <w:rFonts w:ascii="Arial" w:eastAsia="Arial" w:hAnsi="Arial" w:cs="Arial"/>
          <w:i/>
          <w:iCs/>
          <w:color w:val="000000"/>
        </w:rPr>
        <w:t>Staffing and Utilization</w:t>
      </w:r>
      <w:r w:rsidRPr="001F76A4">
        <w:rPr>
          <w:rFonts w:ascii="Arial" w:eastAsia="Arial" w:hAnsi="Arial" w:cs="Arial"/>
          <w:color w:val="000000"/>
        </w:rPr>
        <w:t xml:space="preserve"> due to their significant role in delivering mental health services and managing high patient volume. In response to this feedback, PMHNPs will be added to line Table 5, line 20b, under </w:t>
      </w:r>
      <w:r w:rsidRPr="001F76A4">
        <w:rPr>
          <w:rFonts w:ascii="Arial" w:eastAsia="Arial" w:hAnsi="Arial" w:cs="Arial"/>
          <w:i/>
          <w:color w:val="000000"/>
        </w:rPr>
        <w:t>Other Licensed Mental Health Providers</w:t>
      </w:r>
      <w:r w:rsidRPr="001F76A4">
        <w:rPr>
          <w:rFonts w:ascii="Arial" w:eastAsia="Arial" w:hAnsi="Arial" w:cs="Arial"/>
          <w:color w:val="000000"/>
        </w:rPr>
        <w:t xml:space="preserve">. </w:t>
      </w:r>
    </w:p>
    <w:p w:rsidR="00122B5E" w:rsidRPr="001F76A4" w:rsidP="00744D48" w14:paraId="28CB1F7F" w14:textId="77777777">
      <w:pPr>
        <w:pStyle w:val="ListParagraph"/>
        <w:widowControl w:val="0"/>
        <w:autoSpaceDE w:val="0"/>
        <w:autoSpaceDN w:val="0"/>
        <w:adjustRightInd w:val="0"/>
        <w:ind w:left="1440"/>
        <w:contextualSpacing/>
        <w:rPr>
          <w:rFonts w:ascii="Arial" w:eastAsia="Arial" w:hAnsi="Arial" w:cs="Arial"/>
          <w:color w:val="000000"/>
        </w:rPr>
      </w:pPr>
    </w:p>
    <w:p w:rsidR="00716F8A" w:rsidRPr="00744D48" w14:paraId="13CC9507" w14:textId="77777777">
      <w:pPr>
        <w:pStyle w:val="ListParagraph"/>
        <w:widowControl w:val="0"/>
        <w:numPr>
          <w:ilvl w:val="0"/>
          <w:numId w:val="28"/>
        </w:numPr>
        <w:autoSpaceDE w:val="0"/>
        <w:autoSpaceDN w:val="0"/>
        <w:adjustRightInd w:val="0"/>
        <w:contextualSpacing/>
        <w:rPr>
          <w:rFonts w:ascii="Arial" w:eastAsia="Arial" w:hAnsi="Arial" w:cs="Arial"/>
          <w:color w:val="000000"/>
        </w:rPr>
      </w:pPr>
      <w:r w:rsidRPr="001F76A4">
        <w:rPr>
          <w:rFonts w:ascii="Arial" w:eastAsia="Arial" w:hAnsi="Arial" w:cs="Arial"/>
          <w:b/>
          <w:bCs/>
          <w:color w:val="000000"/>
        </w:rPr>
        <w:t>Include additional case management codes (Two Comments):</w:t>
      </w:r>
    </w:p>
    <w:p w:rsidR="00737E34" w:rsidRPr="001F76A4" w:rsidP="00744D48" w14:paraId="2722B1B3" w14:textId="77777777">
      <w:pPr>
        <w:pStyle w:val="ListParagraph"/>
        <w:widowControl w:val="0"/>
        <w:autoSpaceDE w:val="0"/>
        <w:autoSpaceDN w:val="0"/>
        <w:adjustRightInd w:val="0"/>
        <w:contextualSpacing/>
        <w:rPr>
          <w:rFonts w:ascii="Arial" w:eastAsia="Arial" w:hAnsi="Arial" w:cs="Arial"/>
          <w:color w:val="000000"/>
        </w:rPr>
      </w:pPr>
    </w:p>
    <w:p w:rsidR="00716F8A" w:rsidRPr="00744D48" w:rsidP="001F76A4" w14:paraId="2A7DFB18" w14:textId="395C0E9F">
      <w:pPr>
        <w:pStyle w:val="ListParagraph"/>
        <w:widowControl w:val="0"/>
        <w:numPr>
          <w:ilvl w:val="1"/>
          <w:numId w:val="28"/>
        </w:numPr>
        <w:autoSpaceDE w:val="0"/>
        <w:autoSpaceDN w:val="0"/>
        <w:adjustRightInd w:val="0"/>
        <w:contextualSpacing/>
        <w:rPr>
          <w:rFonts w:ascii="Arial" w:eastAsia="Arial" w:hAnsi="Arial" w:cs="Arial"/>
          <w:i/>
          <w:iCs/>
          <w:color w:val="000000"/>
        </w:rPr>
      </w:pPr>
      <w:r>
        <w:rPr>
          <w:rFonts w:ascii="Arial" w:eastAsia="Arial" w:hAnsi="Arial" w:cs="Arial"/>
          <w:color w:val="000000"/>
        </w:rPr>
        <w:t>Commenters</w:t>
      </w:r>
      <w:r w:rsidRPr="001F76A4">
        <w:rPr>
          <w:rFonts w:ascii="Arial" w:eastAsia="Arial" w:hAnsi="Arial" w:cs="Arial"/>
          <w:color w:val="000000"/>
        </w:rPr>
        <w:t xml:space="preserve"> also requested enhancements to the Case Management codes under </w:t>
      </w:r>
      <w:r w:rsidRPr="001F76A4">
        <w:rPr>
          <w:rFonts w:ascii="Arial" w:eastAsia="Arial" w:hAnsi="Arial" w:cs="Arial"/>
          <w:i/>
          <w:iCs/>
          <w:color w:val="000000"/>
        </w:rPr>
        <w:t>Table 6A:</w:t>
      </w:r>
      <w:r w:rsidRPr="001F76A4">
        <w:rPr>
          <w:rFonts w:ascii="Arial" w:eastAsia="Arial" w:hAnsi="Arial" w:cs="Arial"/>
          <w:color w:val="000000"/>
        </w:rPr>
        <w:t xml:space="preserve"> </w:t>
      </w:r>
      <w:r w:rsidRPr="001F76A4">
        <w:rPr>
          <w:rFonts w:ascii="Arial" w:eastAsia="Arial" w:hAnsi="Arial" w:cs="Arial"/>
          <w:i/>
          <w:color w:val="000000"/>
        </w:rPr>
        <w:t>Patient Support Services</w:t>
      </w:r>
      <w:r w:rsidRPr="001F76A4">
        <w:rPr>
          <w:rFonts w:ascii="Arial" w:eastAsia="Arial" w:hAnsi="Arial" w:cs="Arial"/>
          <w:color w:val="000000"/>
        </w:rPr>
        <w:t xml:space="preserve"> to include Advance Primary Care Management (APCM) codes (G0556, G0557, G0558) and T1016</w:t>
      </w:r>
      <w:r w:rsidR="00F20524">
        <w:rPr>
          <w:rFonts w:ascii="Arial" w:eastAsia="Arial" w:hAnsi="Arial" w:cs="Arial"/>
          <w:color w:val="000000"/>
        </w:rPr>
        <w:t>,</w:t>
      </w:r>
      <w:r w:rsidRPr="001F76A4">
        <w:rPr>
          <w:rFonts w:ascii="Arial" w:eastAsia="Arial" w:hAnsi="Arial" w:cs="Arial"/>
          <w:color w:val="000000"/>
        </w:rPr>
        <w:t xml:space="preserve"> to capture broader case management services beyond Medicare. Based on stakeholder feedback, these codes will be added to Table 6A, line 35, </w:t>
      </w:r>
      <w:r w:rsidRPr="00744D48">
        <w:rPr>
          <w:rFonts w:ascii="Arial" w:eastAsia="Arial" w:hAnsi="Arial" w:cs="Arial"/>
          <w:i/>
          <w:iCs/>
          <w:color w:val="000000"/>
        </w:rPr>
        <w:t>Case Management</w:t>
      </w:r>
      <w:r w:rsidR="00F709AC">
        <w:rPr>
          <w:rFonts w:ascii="Arial" w:eastAsia="Arial" w:hAnsi="Arial" w:cs="Arial"/>
          <w:i/>
          <w:iCs/>
          <w:color w:val="000000"/>
        </w:rPr>
        <w:t>.</w:t>
      </w:r>
    </w:p>
    <w:p w:rsidR="00F709AC" w:rsidRPr="00744D48" w:rsidP="00744D48" w14:paraId="598E765E" w14:textId="77777777">
      <w:pPr>
        <w:pStyle w:val="ListParagraph"/>
        <w:widowControl w:val="0"/>
        <w:autoSpaceDE w:val="0"/>
        <w:autoSpaceDN w:val="0"/>
        <w:adjustRightInd w:val="0"/>
        <w:ind w:left="1440"/>
        <w:contextualSpacing/>
        <w:rPr>
          <w:rFonts w:ascii="Arial" w:eastAsia="Arial" w:hAnsi="Arial" w:cs="Arial"/>
          <w:i/>
          <w:iCs/>
          <w:color w:val="000000"/>
        </w:rPr>
      </w:pPr>
    </w:p>
    <w:p w:rsidR="00716F8A" w:rsidP="001F76A4" w14:paraId="3E16A17C"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bookmarkStart w:id="1" w:name="_Hlk221623469"/>
      <w:r w:rsidRPr="001F76A4">
        <w:rPr>
          <w:rFonts w:ascii="Arial" w:eastAsia="Arial" w:hAnsi="Arial" w:cs="Arial"/>
          <w:b/>
          <w:bCs/>
          <w:color w:val="000000"/>
        </w:rPr>
        <w:t xml:space="preserve">Adjust Substance Use Disorder Initiation/Engagement eCQM for health center realities (Two comments): </w:t>
      </w:r>
    </w:p>
    <w:p w:rsidR="00F709AC" w:rsidRPr="001F76A4" w:rsidP="00744D48" w14:paraId="4B888705" w14:textId="77777777">
      <w:pPr>
        <w:pStyle w:val="ListParagraph"/>
        <w:widowControl w:val="0"/>
        <w:autoSpaceDE w:val="0"/>
        <w:autoSpaceDN w:val="0"/>
        <w:adjustRightInd w:val="0"/>
        <w:contextualSpacing/>
        <w:rPr>
          <w:rFonts w:ascii="Arial" w:eastAsia="Arial" w:hAnsi="Arial" w:cs="Arial"/>
          <w:b/>
          <w:bCs/>
          <w:color w:val="000000"/>
        </w:rPr>
      </w:pPr>
    </w:p>
    <w:p w:rsidR="00716F8A" w:rsidRPr="001F76A4" w:rsidP="00744D48" w14:paraId="053DDCC1" w14:textId="1BA9C6E6">
      <w:pPr>
        <w:pStyle w:val="ListParagraph"/>
        <w:widowControl w:val="0"/>
        <w:numPr>
          <w:ilvl w:val="1"/>
          <w:numId w:val="28"/>
        </w:numPr>
        <w:autoSpaceDE w:val="0"/>
        <w:autoSpaceDN w:val="0"/>
        <w:adjustRightInd w:val="0"/>
        <w:contextualSpacing/>
        <w:rPr>
          <w:rFonts w:ascii="Arial" w:eastAsia="Arial" w:hAnsi="Arial" w:cs="Arial"/>
          <w:color w:val="000000"/>
        </w:rPr>
      </w:pPr>
      <w:r w:rsidRPr="001F76A4">
        <w:rPr>
          <w:rFonts w:ascii="Arial" w:eastAsia="Arial" w:hAnsi="Arial" w:cs="Arial"/>
          <w:color w:val="000000"/>
        </w:rPr>
        <w:t>Comment</w:t>
      </w:r>
      <w:r w:rsidR="004C2F38">
        <w:rPr>
          <w:rFonts w:ascii="Arial" w:eastAsia="Arial" w:hAnsi="Arial" w:cs="Arial"/>
          <w:color w:val="000000"/>
        </w:rPr>
        <w:t>e</w:t>
      </w:r>
      <w:r w:rsidRPr="001F76A4">
        <w:rPr>
          <w:rFonts w:ascii="Arial" w:eastAsia="Arial" w:hAnsi="Arial" w:cs="Arial"/>
          <w:color w:val="000000"/>
        </w:rPr>
        <w:t>rs recommended reconsider</w:t>
      </w:r>
      <w:r w:rsidR="00F709AC">
        <w:rPr>
          <w:rFonts w:ascii="Arial" w:eastAsia="Arial" w:hAnsi="Arial" w:cs="Arial"/>
          <w:color w:val="000000"/>
        </w:rPr>
        <w:t>ation of</w:t>
      </w:r>
      <w:r w:rsidRPr="001F76A4">
        <w:rPr>
          <w:rFonts w:ascii="Arial" w:eastAsia="Arial" w:hAnsi="Arial" w:cs="Arial"/>
          <w:color w:val="000000"/>
        </w:rPr>
        <w:t xml:space="preserve"> the substance use disorder (SUD) measure, </w:t>
      </w:r>
      <w:r w:rsidRPr="001F76A4">
        <w:rPr>
          <w:rFonts w:ascii="Arial" w:eastAsia="Arial" w:hAnsi="Arial" w:cs="Arial"/>
          <w:i/>
          <w:color w:val="000000"/>
        </w:rPr>
        <w:t>Initiation and Engagement of SUD Treatment</w:t>
      </w:r>
      <w:r w:rsidRPr="001F76A4">
        <w:rPr>
          <w:rFonts w:ascii="Arial" w:eastAsia="Arial" w:hAnsi="Arial" w:cs="Arial"/>
          <w:color w:val="000000"/>
        </w:rPr>
        <w:t xml:space="preserve">, </w:t>
      </w:r>
      <w:r w:rsidR="003856C8">
        <w:rPr>
          <w:rFonts w:ascii="Arial" w:eastAsia="Arial" w:hAnsi="Arial" w:cs="Arial"/>
          <w:color w:val="000000"/>
        </w:rPr>
        <w:t xml:space="preserve">which was </w:t>
      </w:r>
      <w:r w:rsidR="00370383">
        <w:rPr>
          <w:rFonts w:ascii="Arial" w:eastAsia="Arial" w:hAnsi="Arial" w:cs="Arial"/>
          <w:color w:val="000000"/>
        </w:rPr>
        <w:t>introduced</w:t>
      </w:r>
      <w:r w:rsidRPr="001F76A4">
        <w:rPr>
          <w:rFonts w:ascii="Arial" w:eastAsia="Arial" w:hAnsi="Arial" w:cs="Arial"/>
          <w:color w:val="000000"/>
        </w:rPr>
        <w:t xml:space="preserve"> </w:t>
      </w:r>
      <w:r w:rsidR="00370383">
        <w:rPr>
          <w:rFonts w:ascii="Arial" w:eastAsia="Arial" w:hAnsi="Arial" w:cs="Arial"/>
          <w:color w:val="000000"/>
        </w:rPr>
        <w:t>in</w:t>
      </w:r>
      <w:r w:rsidRPr="001F76A4">
        <w:rPr>
          <w:rFonts w:ascii="Arial" w:eastAsia="Arial" w:hAnsi="Arial" w:cs="Arial"/>
          <w:color w:val="000000"/>
        </w:rPr>
        <w:t xml:space="preserve"> the 2025 UDS instrument. Stakeholders noted that electronic clinical quality measure</w:t>
      </w:r>
      <w:r w:rsidR="004C2F38">
        <w:rPr>
          <w:rFonts w:ascii="Arial" w:eastAsia="Arial" w:hAnsi="Arial" w:cs="Arial"/>
          <w:color w:val="000000"/>
        </w:rPr>
        <w:t>s</w:t>
      </w:r>
      <w:r w:rsidRPr="001F76A4">
        <w:rPr>
          <w:rFonts w:ascii="Arial" w:eastAsia="Arial" w:hAnsi="Arial" w:cs="Arial"/>
          <w:color w:val="000000"/>
        </w:rPr>
        <w:t xml:space="preserve"> (eCQM) do not align with health center data capabilities, resulting in misclassification of ongoing SUD treatment and understated health center performance. Comment</w:t>
      </w:r>
      <w:r w:rsidR="004C2F38">
        <w:rPr>
          <w:rFonts w:ascii="Arial" w:eastAsia="Arial" w:hAnsi="Arial" w:cs="Arial"/>
          <w:color w:val="000000"/>
        </w:rPr>
        <w:t>e</w:t>
      </w:r>
      <w:r w:rsidRPr="001F76A4">
        <w:rPr>
          <w:rFonts w:ascii="Arial" w:eastAsia="Arial" w:hAnsi="Arial" w:cs="Arial"/>
          <w:color w:val="000000"/>
        </w:rPr>
        <w:t xml:space="preserve">rs specifically noted the reporting </w:t>
      </w:r>
      <w:r w:rsidR="00FF7A3A">
        <w:rPr>
          <w:rFonts w:ascii="Arial" w:eastAsia="Arial" w:hAnsi="Arial" w:cs="Arial"/>
          <w:color w:val="000000"/>
        </w:rPr>
        <w:t>challenges</w:t>
      </w:r>
      <w:r w:rsidRPr="001F76A4">
        <w:rPr>
          <w:rFonts w:ascii="Arial" w:eastAsia="Arial" w:hAnsi="Arial" w:cs="Arial"/>
          <w:color w:val="000000"/>
        </w:rPr>
        <w:t xml:space="preserve"> with the measure’s definition of a “new SUD episode”, which </w:t>
      </w:r>
      <w:r w:rsidR="00FF7A3A">
        <w:rPr>
          <w:rFonts w:ascii="Arial" w:eastAsia="Arial" w:hAnsi="Arial" w:cs="Arial"/>
          <w:color w:val="000000"/>
        </w:rPr>
        <w:t xml:space="preserve">does not </w:t>
      </w:r>
      <w:r w:rsidRPr="001F76A4">
        <w:rPr>
          <w:rFonts w:ascii="Arial" w:eastAsia="Arial" w:hAnsi="Arial" w:cs="Arial"/>
          <w:color w:val="000000"/>
        </w:rPr>
        <w:t>account for care received outside the health center and may ina</w:t>
      </w:r>
      <w:r w:rsidR="006D534C">
        <w:rPr>
          <w:rFonts w:ascii="Arial" w:eastAsia="Arial" w:hAnsi="Arial" w:cs="Arial"/>
          <w:color w:val="000000"/>
        </w:rPr>
        <w:t>dverten</w:t>
      </w:r>
      <w:r w:rsidR="00193527">
        <w:rPr>
          <w:rFonts w:ascii="Arial" w:eastAsia="Arial" w:hAnsi="Arial" w:cs="Arial"/>
          <w:color w:val="000000"/>
        </w:rPr>
        <w:t>tl</w:t>
      </w:r>
      <w:r w:rsidRPr="001F76A4">
        <w:rPr>
          <w:rFonts w:ascii="Arial" w:eastAsia="Arial" w:hAnsi="Arial" w:cs="Arial"/>
          <w:color w:val="000000"/>
        </w:rPr>
        <w:t xml:space="preserve">y include patients in the denominator. </w:t>
      </w:r>
      <w:r w:rsidR="00721A57">
        <w:rPr>
          <w:rFonts w:ascii="Arial" w:eastAsia="Arial" w:hAnsi="Arial" w:cs="Arial"/>
          <w:color w:val="000000"/>
        </w:rPr>
        <w:t>Commenters</w:t>
      </w:r>
      <w:r w:rsidRPr="00744D48" w:rsidR="00D114BB">
        <w:rPr>
          <w:rFonts w:ascii="Arial" w:eastAsia="Arial" w:hAnsi="Arial" w:cs="Arial"/>
          <w:color w:val="000000"/>
        </w:rPr>
        <w:t xml:space="preserve"> also expressed that due to scope-of-practice limitations and operational challenges, there may be constraints in meeting the initiation and engagement timeframes outlined in the measure</w:t>
      </w:r>
      <w:r w:rsidRPr="001F76A4">
        <w:rPr>
          <w:rFonts w:ascii="Arial" w:eastAsia="Arial" w:hAnsi="Arial" w:cs="Arial"/>
          <w:color w:val="000000"/>
        </w:rPr>
        <w:t xml:space="preserve">. </w:t>
      </w:r>
    </w:p>
    <w:p w:rsidR="00716F8A" w:rsidRPr="001F76A4" w:rsidP="00744D48" w14:paraId="314A8F43" w14:textId="77777777">
      <w:pPr>
        <w:pStyle w:val="ListParagraph"/>
        <w:ind w:left="1440"/>
        <w:rPr>
          <w:rFonts w:ascii="Arial" w:eastAsia="Arial" w:hAnsi="Arial" w:cs="Arial"/>
          <w:color w:val="000000"/>
        </w:rPr>
      </w:pPr>
    </w:p>
    <w:p w:rsidR="00716F8A" w:rsidP="001F76A4" w14:paraId="1466CB31" w14:textId="1EABE9B7">
      <w:pPr>
        <w:ind w:left="1440"/>
        <w:rPr>
          <w:rFonts w:ascii="Arial" w:eastAsia="Arial" w:hAnsi="Arial" w:cs="Arial"/>
          <w:bCs/>
          <w:color w:val="000000"/>
          <w:szCs w:val="24"/>
        </w:rPr>
      </w:pPr>
      <w:r w:rsidRPr="001F76A4">
        <w:rPr>
          <w:rFonts w:ascii="Arial" w:eastAsia="Arial" w:hAnsi="Arial" w:cs="Arial"/>
          <w:color w:val="000000"/>
          <w:szCs w:val="24"/>
        </w:rPr>
        <w:t xml:space="preserve">As 2025 was the first year of implementation for the SUD eCQM, HRSA recognizes that health centers may require time to fully operationalize workflows and reporting processes. HRSA will continue to </w:t>
      </w:r>
      <w:r w:rsidR="007666EF">
        <w:rPr>
          <w:rFonts w:ascii="Arial" w:eastAsia="Arial" w:hAnsi="Arial" w:cs="Arial"/>
          <w:color w:val="000000"/>
          <w:szCs w:val="24"/>
        </w:rPr>
        <w:t xml:space="preserve">provide technical assistance and </w:t>
      </w:r>
      <w:r w:rsidRPr="001F76A4">
        <w:rPr>
          <w:rFonts w:ascii="Arial" w:eastAsia="Arial" w:hAnsi="Arial" w:cs="Arial"/>
          <w:color w:val="000000"/>
          <w:szCs w:val="24"/>
        </w:rPr>
        <w:t xml:space="preserve">monitor implementation and assess the measure’s ongoing relevance as additional data become available. </w:t>
      </w:r>
      <w:r w:rsidR="00E8793B">
        <w:rPr>
          <w:rFonts w:ascii="Arial" w:eastAsia="Arial" w:hAnsi="Arial" w:cs="Arial"/>
          <w:bCs/>
          <w:color w:val="000000"/>
          <w:szCs w:val="24"/>
        </w:rPr>
        <w:t xml:space="preserve">Regarding </w:t>
      </w:r>
      <w:r w:rsidRPr="001F76A4">
        <w:rPr>
          <w:rFonts w:ascii="Arial" w:eastAsia="Arial" w:hAnsi="Arial" w:cs="Arial"/>
          <w:bCs/>
          <w:color w:val="000000"/>
          <w:szCs w:val="24"/>
        </w:rPr>
        <w:t>proposed changes to the specifications for a measure, reporting specifications are set by the measure</w:t>
      </w:r>
      <w:r w:rsidR="00E8793B">
        <w:rPr>
          <w:rFonts w:ascii="Arial" w:eastAsia="Arial" w:hAnsi="Arial" w:cs="Arial"/>
          <w:bCs/>
          <w:color w:val="000000"/>
          <w:szCs w:val="24"/>
        </w:rPr>
        <w:t>s</w:t>
      </w:r>
      <w:r w:rsidRPr="001F76A4">
        <w:rPr>
          <w:rFonts w:ascii="Arial" w:eastAsia="Arial" w:hAnsi="Arial" w:cs="Arial"/>
          <w:bCs/>
          <w:color w:val="000000"/>
          <w:szCs w:val="24"/>
        </w:rPr>
        <w:t xml:space="preserve"> steward and cannot be modified. Measure stewards for each UDS clinical quality measure </w:t>
      </w:r>
      <w:r w:rsidR="003B7A8B">
        <w:rPr>
          <w:rFonts w:ascii="Arial" w:eastAsia="Arial" w:hAnsi="Arial" w:cs="Arial"/>
          <w:bCs/>
          <w:color w:val="000000"/>
          <w:szCs w:val="24"/>
        </w:rPr>
        <w:t xml:space="preserve">are </w:t>
      </w:r>
      <w:r w:rsidR="00E8793B">
        <w:rPr>
          <w:rFonts w:ascii="Arial" w:eastAsia="Arial" w:hAnsi="Arial" w:cs="Arial"/>
          <w:bCs/>
          <w:color w:val="000000"/>
          <w:szCs w:val="24"/>
        </w:rPr>
        <w:t>listed</w:t>
      </w:r>
      <w:r w:rsidRPr="001F76A4">
        <w:rPr>
          <w:rFonts w:ascii="Arial" w:eastAsia="Arial" w:hAnsi="Arial" w:cs="Arial"/>
          <w:bCs/>
          <w:color w:val="000000"/>
          <w:szCs w:val="24"/>
        </w:rPr>
        <w:t xml:space="preserve"> </w:t>
      </w:r>
      <w:r w:rsidR="00014F9B">
        <w:rPr>
          <w:rFonts w:ascii="Arial" w:eastAsia="Arial" w:hAnsi="Arial" w:cs="Arial"/>
          <w:bCs/>
          <w:color w:val="000000"/>
          <w:szCs w:val="24"/>
        </w:rPr>
        <w:t xml:space="preserve">in Appendix </w:t>
      </w:r>
      <w:r w:rsidR="00B70127">
        <w:rPr>
          <w:rFonts w:ascii="Arial" w:eastAsia="Arial" w:hAnsi="Arial" w:cs="Arial"/>
          <w:bCs/>
          <w:color w:val="000000"/>
          <w:szCs w:val="24"/>
        </w:rPr>
        <w:t>E (formerly Appendix G)</w:t>
      </w:r>
      <w:r w:rsidRPr="001F76A4">
        <w:rPr>
          <w:rFonts w:ascii="Arial" w:eastAsia="Arial" w:hAnsi="Arial" w:cs="Arial"/>
          <w:bCs/>
          <w:color w:val="000000"/>
          <w:szCs w:val="24"/>
        </w:rPr>
        <w:t xml:space="preserve"> of the </w:t>
      </w:r>
      <w:r w:rsidR="00B16D4A">
        <w:rPr>
          <w:rFonts w:ascii="Arial" w:eastAsia="Arial" w:hAnsi="Arial" w:cs="Arial"/>
          <w:bCs/>
          <w:color w:val="000000"/>
          <w:szCs w:val="24"/>
        </w:rPr>
        <w:t xml:space="preserve">forthcoming </w:t>
      </w:r>
      <w:r w:rsidRPr="001F76A4">
        <w:rPr>
          <w:rFonts w:ascii="Arial" w:eastAsia="Arial" w:hAnsi="Arial" w:cs="Arial"/>
          <w:bCs/>
          <w:color w:val="000000"/>
          <w:szCs w:val="24"/>
        </w:rPr>
        <w:t>2026 UDS Manual</w:t>
      </w:r>
      <w:r w:rsidR="007666EF">
        <w:rPr>
          <w:rFonts w:ascii="Arial" w:eastAsia="Arial" w:hAnsi="Arial" w:cs="Arial"/>
          <w:bCs/>
          <w:color w:val="000000"/>
          <w:szCs w:val="24"/>
        </w:rPr>
        <w:t xml:space="preserve">, which HRSA plans to release </w:t>
      </w:r>
      <w:r w:rsidR="009A3A37">
        <w:rPr>
          <w:rFonts w:ascii="Arial" w:eastAsia="Arial" w:hAnsi="Arial" w:cs="Arial"/>
          <w:bCs/>
          <w:color w:val="000000"/>
          <w:szCs w:val="24"/>
        </w:rPr>
        <w:t xml:space="preserve">in </w:t>
      </w:r>
      <w:r w:rsidR="008D304F">
        <w:rPr>
          <w:rFonts w:ascii="Arial" w:eastAsia="Arial" w:hAnsi="Arial" w:cs="Arial"/>
          <w:bCs/>
          <w:color w:val="000000"/>
          <w:szCs w:val="24"/>
        </w:rPr>
        <w:t>summer 2026.</w:t>
      </w:r>
    </w:p>
    <w:p w:rsidR="009A10FA" w:rsidRPr="001F76A4" w:rsidP="00744D48" w14:paraId="23123C64" w14:textId="77777777">
      <w:pPr>
        <w:ind w:left="1440"/>
        <w:rPr>
          <w:rFonts w:ascii="Arial" w:eastAsia="Arial" w:hAnsi="Arial" w:cs="Arial"/>
          <w:bCs/>
          <w:color w:val="000000"/>
          <w:szCs w:val="24"/>
        </w:rPr>
      </w:pPr>
    </w:p>
    <w:bookmarkEnd w:id="1"/>
    <w:p w:rsidR="00716F8A" w:rsidP="001F76A4" w14:paraId="468DE613" w14:textId="77777777">
      <w:pPr>
        <w:pStyle w:val="ListParagraph"/>
        <w:widowControl w:val="0"/>
        <w:numPr>
          <w:ilvl w:val="0"/>
          <w:numId w:val="28"/>
        </w:numPr>
        <w:autoSpaceDE w:val="0"/>
        <w:autoSpaceDN w:val="0"/>
        <w:adjustRightInd w:val="0"/>
        <w:contextualSpacing/>
        <w:rPr>
          <w:rFonts w:ascii="Arial" w:eastAsia="Arial" w:hAnsi="Arial" w:cs="Arial"/>
          <w:color w:val="000000"/>
        </w:rPr>
      </w:pPr>
      <w:r w:rsidRPr="001F76A4">
        <w:rPr>
          <w:rFonts w:ascii="Arial" w:eastAsia="Arial" w:hAnsi="Arial" w:cs="Arial"/>
          <w:b/>
          <w:bCs/>
          <w:color w:val="000000"/>
        </w:rPr>
        <w:t>General objection to proposed changes (One comment):</w:t>
      </w:r>
      <w:r w:rsidRPr="001F76A4">
        <w:rPr>
          <w:rFonts w:ascii="Arial" w:eastAsia="Arial" w:hAnsi="Arial" w:cs="Arial"/>
          <w:color w:val="000000"/>
        </w:rPr>
        <w:t xml:space="preserve"> </w:t>
      </w:r>
    </w:p>
    <w:p w:rsidR="009A10FA" w:rsidRPr="001F76A4" w:rsidP="00744D48" w14:paraId="30B97B60" w14:textId="77777777">
      <w:pPr>
        <w:pStyle w:val="ListParagraph"/>
        <w:widowControl w:val="0"/>
        <w:autoSpaceDE w:val="0"/>
        <w:autoSpaceDN w:val="0"/>
        <w:adjustRightInd w:val="0"/>
        <w:contextualSpacing/>
        <w:rPr>
          <w:rFonts w:ascii="Arial" w:eastAsia="Arial" w:hAnsi="Arial" w:cs="Arial"/>
          <w:color w:val="000000"/>
        </w:rPr>
      </w:pPr>
    </w:p>
    <w:p w:rsidR="00716F8A" w:rsidP="001F76A4" w14:paraId="4CC0477C" w14:textId="7955AEE2">
      <w:pPr>
        <w:pStyle w:val="ListParagraph"/>
        <w:widowControl w:val="0"/>
        <w:numPr>
          <w:ilvl w:val="1"/>
          <w:numId w:val="28"/>
        </w:numPr>
        <w:autoSpaceDE w:val="0"/>
        <w:autoSpaceDN w:val="0"/>
        <w:adjustRightInd w:val="0"/>
        <w:contextualSpacing/>
        <w:rPr>
          <w:rFonts w:ascii="Arial" w:eastAsia="Arial" w:hAnsi="Arial" w:cs="Arial"/>
          <w:color w:val="000000"/>
        </w:rPr>
      </w:pPr>
      <w:r w:rsidRPr="001F76A4">
        <w:rPr>
          <w:rFonts w:ascii="Arial" w:eastAsia="Arial" w:hAnsi="Arial" w:cs="Arial"/>
          <w:color w:val="000000"/>
        </w:rPr>
        <w:t>One comment</w:t>
      </w:r>
      <w:r w:rsidR="00AB1EC3">
        <w:rPr>
          <w:rFonts w:ascii="Arial" w:eastAsia="Arial" w:hAnsi="Arial" w:cs="Arial"/>
          <w:color w:val="000000"/>
        </w:rPr>
        <w:t>e</w:t>
      </w:r>
      <w:r w:rsidRPr="001F76A4">
        <w:rPr>
          <w:rFonts w:ascii="Arial" w:eastAsia="Arial" w:hAnsi="Arial" w:cs="Arial"/>
          <w:color w:val="000000"/>
        </w:rPr>
        <w:t xml:space="preserve">r expressed the need for transparency regarding the rationale for proposed measurement changes. HRSA </w:t>
      </w:r>
      <w:r w:rsidRPr="001F76A4" w:rsidR="004604C7">
        <w:rPr>
          <w:rFonts w:ascii="Arial" w:eastAsia="Arial" w:hAnsi="Arial" w:cs="Arial"/>
          <w:color w:val="000000"/>
        </w:rPr>
        <w:t>maintain</w:t>
      </w:r>
      <w:r w:rsidR="004604C7">
        <w:rPr>
          <w:rFonts w:ascii="Arial" w:eastAsia="Arial" w:hAnsi="Arial" w:cs="Arial"/>
          <w:color w:val="000000"/>
        </w:rPr>
        <w:t>s</w:t>
      </w:r>
      <w:r w:rsidRPr="001F76A4" w:rsidR="004604C7">
        <w:rPr>
          <w:rFonts w:ascii="Arial" w:eastAsia="Arial" w:hAnsi="Arial" w:cs="Arial"/>
          <w:color w:val="000000"/>
        </w:rPr>
        <w:t xml:space="preserve"> </w:t>
      </w:r>
      <w:r w:rsidRPr="001F76A4">
        <w:rPr>
          <w:rFonts w:ascii="Arial" w:eastAsia="Arial" w:hAnsi="Arial" w:cs="Arial"/>
          <w:color w:val="000000"/>
        </w:rPr>
        <w:t xml:space="preserve">open communication channels </w:t>
      </w:r>
      <w:r w:rsidR="004604C7">
        <w:rPr>
          <w:rFonts w:ascii="Arial" w:eastAsia="Arial" w:hAnsi="Arial" w:cs="Arial"/>
          <w:color w:val="000000"/>
        </w:rPr>
        <w:t xml:space="preserve">(e.g., All-Programs webcasts, newsletters, tailored technical assistance calls) </w:t>
      </w:r>
      <w:r w:rsidRPr="001F76A4">
        <w:rPr>
          <w:rFonts w:ascii="Arial" w:eastAsia="Arial" w:hAnsi="Arial" w:cs="Arial"/>
          <w:color w:val="000000"/>
        </w:rPr>
        <w:t xml:space="preserve">and will continue to provide </w:t>
      </w:r>
      <w:r w:rsidR="004604C7">
        <w:rPr>
          <w:rFonts w:ascii="Arial" w:eastAsia="Arial" w:hAnsi="Arial" w:cs="Arial"/>
          <w:color w:val="000000"/>
        </w:rPr>
        <w:t>support</w:t>
      </w:r>
      <w:r w:rsidRPr="001F76A4">
        <w:rPr>
          <w:rFonts w:ascii="Arial" w:eastAsia="Arial" w:hAnsi="Arial" w:cs="Arial"/>
          <w:color w:val="000000"/>
        </w:rPr>
        <w:t xml:space="preserve"> </w:t>
      </w:r>
      <w:r w:rsidR="00AE75CD">
        <w:rPr>
          <w:rFonts w:ascii="Arial" w:eastAsia="Arial" w:hAnsi="Arial" w:cs="Arial"/>
          <w:color w:val="000000"/>
        </w:rPr>
        <w:t xml:space="preserve">on UDS reporting </w:t>
      </w:r>
      <w:r w:rsidRPr="001F76A4">
        <w:rPr>
          <w:rFonts w:ascii="Arial" w:eastAsia="Arial" w:hAnsi="Arial" w:cs="Arial"/>
          <w:color w:val="000000"/>
        </w:rPr>
        <w:t xml:space="preserve">to ensure stakeholders understand the rationale and </w:t>
      </w:r>
      <w:r w:rsidR="009A10FA">
        <w:rPr>
          <w:rFonts w:ascii="Arial" w:eastAsia="Arial" w:hAnsi="Arial" w:cs="Arial"/>
          <w:color w:val="000000"/>
        </w:rPr>
        <w:t>best practices</w:t>
      </w:r>
      <w:r w:rsidRPr="001F76A4">
        <w:rPr>
          <w:rFonts w:ascii="Arial" w:eastAsia="Arial" w:hAnsi="Arial" w:cs="Arial"/>
          <w:color w:val="000000"/>
        </w:rPr>
        <w:t xml:space="preserve"> for </w:t>
      </w:r>
      <w:r w:rsidR="00854690">
        <w:rPr>
          <w:rFonts w:ascii="Arial" w:eastAsia="Arial" w:hAnsi="Arial" w:cs="Arial"/>
          <w:color w:val="000000"/>
        </w:rPr>
        <w:t xml:space="preserve">implementing </w:t>
      </w:r>
      <w:r w:rsidRPr="001F76A4">
        <w:rPr>
          <w:rFonts w:ascii="Arial" w:eastAsia="Arial" w:hAnsi="Arial" w:cs="Arial"/>
          <w:color w:val="000000"/>
        </w:rPr>
        <w:t>UDS instrument changes.</w:t>
      </w:r>
    </w:p>
    <w:p w:rsidR="009A10FA" w:rsidRPr="001F76A4" w:rsidP="00744D48" w14:paraId="51388844" w14:textId="77777777">
      <w:pPr>
        <w:pStyle w:val="ListParagraph"/>
        <w:widowControl w:val="0"/>
        <w:autoSpaceDE w:val="0"/>
        <w:autoSpaceDN w:val="0"/>
        <w:adjustRightInd w:val="0"/>
        <w:ind w:left="1440"/>
        <w:contextualSpacing/>
        <w:rPr>
          <w:rFonts w:ascii="Arial" w:eastAsia="Arial" w:hAnsi="Arial" w:cs="Arial"/>
          <w:color w:val="000000"/>
        </w:rPr>
      </w:pPr>
    </w:p>
    <w:p w:rsidR="00716F8A" w:rsidRPr="00744D48" w14:paraId="07833F0F" w14:textId="77777777">
      <w:pPr>
        <w:pStyle w:val="ListParagraph"/>
        <w:widowControl w:val="0"/>
        <w:numPr>
          <w:ilvl w:val="0"/>
          <w:numId w:val="28"/>
        </w:numPr>
        <w:autoSpaceDE w:val="0"/>
        <w:autoSpaceDN w:val="0"/>
        <w:adjustRightInd w:val="0"/>
        <w:contextualSpacing/>
        <w:rPr>
          <w:rFonts w:ascii="Arial" w:eastAsia="Arial" w:hAnsi="Arial" w:cs="Arial"/>
          <w:color w:val="000000"/>
        </w:rPr>
      </w:pPr>
      <w:r w:rsidRPr="001F76A4">
        <w:rPr>
          <w:rFonts w:ascii="Arial" w:hAnsi="Arial" w:cs="Arial"/>
          <w:b/>
          <w:bCs/>
        </w:rPr>
        <w:t>Support for overall UDS streamlining / burden reduction (Six comments):</w:t>
      </w:r>
    </w:p>
    <w:p w:rsidR="001E5FAC" w:rsidRPr="001F76A4" w:rsidP="00744D48" w14:paraId="5F2D21E7" w14:textId="77777777">
      <w:pPr>
        <w:pStyle w:val="ListParagraph"/>
        <w:widowControl w:val="0"/>
        <w:autoSpaceDE w:val="0"/>
        <w:autoSpaceDN w:val="0"/>
        <w:adjustRightInd w:val="0"/>
        <w:contextualSpacing/>
        <w:rPr>
          <w:rFonts w:ascii="Arial" w:eastAsia="Arial" w:hAnsi="Arial" w:cs="Arial"/>
          <w:color w:val="000000"/>
        </w:rPr>
      </w:pPr>
    </w:p>
    <w:p w:rsidR="00716F8A" w:rsidP="001F76A4" w14:paraId="5116E236" w14:textId="25CB33D1">
      <w:pPr>
        <w:pStyle w:val="ListParagraph"/>
        <w:widowControl w:val="0"/>
        <w:numPr>
          <w:ilvl w:val="1"/>
          <w:numId w:val="28"/>
        </w:numPr>
        <w:autoSpaceDE w:val="0"/>
        <w:autoSpaceDN w:val="0"/>
        <w:adjustRightInd w:val="0"/>
        <w:contextualSpacing/>
        <w:rPr>
          <w:rFonts w:ascii="Arial" w:eastAsia="Arial" w:hAnsi="Arial" w:cs="Arial"/>
          <w:color w:val="000000"/>
        </w:rPr>
      </w:pPr>
      <w:r>
        <w:rPr>
          <w:rFonts w:ascii="Arial" w:eastAsia="Arial" w:hAnsi="Arial" w:cs="Arial"/>
          <w:color w:val="000000"/>
        </w:rPr>
        <w:t>Commenters</w:t>
      </w:r>
      <w:r w:rsidRPr="001F76A4">
        <w:rPr>
          <w:rFonts w:ascii="Arial" w:eastAsia="Arial" w:hAnsi="Arial" w:cs="Arial"/>
          <w:color w:val="000000"/>
        </w:rPr>
        <w:t xml:space="preserve"> conveyed broad approval and support for HRSA’s proposed measure</w:t>
      </w:r>
      <w:r w:rsidR="004C6EDE">
        <w:rPr>
          <w:rFonts w:ascii="Arial" w:eastAsia="Arial" w:hAnsi="Arial" w:cs="Arial"/>
          <w:color w:val="000000"/>
        </w:rPr>
        <w:t>ment</w:t>
      </w:r>
      <w:r w:rsidRPr="001F76A4">
        <w:rPr>
          <w:rFonts w:ascii="Arial" w:eastAsia="Arial" w:hAnsi="Arial" w:cs="Arial"/>
          <w:color w:val="000000"/>
        </w:rPr>
        <w:t xml:space="preserve"> alignment, elimination, and simplification efforts, noting that these changes are expected to meaningfully reduce administrative reporting burden.</w:t>
      </w:r>
    </w:p>
    <w:p w:rsidR="00513F60" w:rsidRPr="001F76A4" w:rsidP="00744D48" w14:paraId="551C11EB" w14:textId="77777777">
      <w:pPr>
        <w:pStyle w:val="ListParagraph"/>
        <w:widowControl w:val="0"/>
        <w:autoSpaceDE w:val="0"/>
        <w:autoSpaceDN w:val="0"/>
        <w:adjustRightInd w:val="0"/>
        <w:ind w:left="1440"/>
        <w:contextualSpacing/>
        <w:rPr>
          <w:rFonts w:ascii="Arial" w:eastAsia="Arial" w:hAnsi="Arial" w:cs="Arial"/>
          <w:color w:val="000000"/>
        </w:rPr>
      </w:pPr>
    </w:p>
    <w:p w:rsidR="00716F8A" w:rsidP="001F76A4" w14:paraId="75F1218F"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 xml:space="preserve">Consideration regarding mental health and substance use disorder tracking (Three comments): </w:t>
      </w:r>
    </w:p>
    <w:p w:rsidR="006A62D7" w:rsidRPr="001F76A4" w:rsidP="00744D48" w14:paraId="0E6961D3" w14:textId="77777777">
      <w:pPr>
        <w:pStyle w:val="ListParagraph"/>
        <w:widowControl w:val="0"/>
        <w:autoSpaceDE w:val="0"/>
        <w:autoSpaceDN w:val="0"/>
        <w:adjustRightInd w:val="0"/>
        <w:contextualSpacing/>
        <w:rPr>
          <w:rFonts w:ascii="Arial" w:eastAsia="Arial" w:hAnsi="Arial" w:cs="Arial"/>
          <w:b/>
          <w:bCs/>
          <w:color w:val="000000"/>
        </w:rPr>
      </w:pPr>
    </w:p>
    <w:p w:rsidR="00716F8A" w:rsidP="001F76A4" w14:paraId="3EA15306" w14:textId="40E7AA9D">
      <w:pPr>
        <w:pStyle w:val="ListParagraph"/>
        <w:widowControl w:val="0"/>
        <w:numPr>
          <w:ilvl w:val="1"/>
          <w:numId w:val="28"/>
        </w:numPr>
        <w:autoSpaceDE w:val="0"/>
        <w:autoSpaceDN w:val="0"/>
        <w:adjustRightInd w:val="0"/>
        <w:contextualSpacing/>
        <w:rPr>
          <w:rFonts w:ascii="Arial" w:eastAsia="Arial" w:hAnsi="Arial" w:cs="Arial"/>
          <w:color w:val="000000"/>
        </w:rPr>
      </w:pPr>
      <w:r>
        <w:rPr>
          <w:rFonts w:ascii="Arial" w:eastAsia="Arial" w:hAnsi="Arial" w:cs="Arial"/>
          <w:color w:val="000000"/>
        </w:rPr>
        <w:t xml:space="preserve">In response to the proposed removal </w:t>
      </w:r>
      <w:r w:rsidRPr="001F76A4">
        <w:rPr>
          <w:rFonts w:ascii="Arial" w:eastAsia="Arial" w:hAnsi="Arial" w:cs="Arial"/>
          <w:color w:val="000000"/>
        </w:rPr>
        <w:t>of Table</w:t>
      </w:r>
      <w:r w:rsidRPr="001F76A4">
        <w:rPr>
          <w:rFonts w:ascii="Arial" w:eastAsia="Arial" w:hAnsi="Arial" w:cs="Arial"/>
          <w:i/>
          <w:iCs/>
          <w:color w:val="000000"/>
        </w:rPr>
        <w:t xml:space="preserve"> 5: Selected Services Detail Addendum</w:t>
      </w:r>
      <w:r w:rsidRPr="001F76A4">
        <w:rPr>
          <w:rFonts w:ascii="Arial" w:eastAsia="Arial" w:hAnsi="Arial" w:cs="Arial"/>
          <w:color w:val="000000"/>
        </w:rPr>
        <w:t xml:space="preserve">, </w:t>
      </w:r>
      <w:r w:rsidR="00A90D02">
        <w:rPr>
          <w:rFonts w:ascii="Arial" w:eastAsia="Arial" w:hAnsi="Arial" w:cs="Arial"/>
          <w:color w:val="000000"/>
        </w:rPr>
        <w:t xml:space="preserve">stakeholders </w:t>
      </w:r>
      <w:r w:rsidR="00D80ED0">
        <w:rPr>
          <w:rFonts w:ascii="Arial" w:eastAsia="Arial" w:hAnsi="Arial" w:cs="Arial"/>
          <w:color w:val="000000"/>
        </w:rPr>
        <w:t xml:space="preserve">requested that the decision be reconsidered, </w:t>
      </w:r>
      <w:r w:rsidRPr="001F76A4">
        <w:rPr>
          <w:rFonts w:ascii="Arial" w:eastAsia="Arial" w:hAnsi="Arial" w:cs="Arial"/>
          <w:color w:val="000000"/>
        </w:rPr>
        <w:t xml:space="preserve">noting potential underreporting of integrated mental health and substance use disorder services that are delivered by non-psychiatric and non-licensed professional counselor providers. Additionally, stakeholders expressed that </w:t>
      </w:r>
      <w:r w:rsidR="007E73D2">
        <w:rPr>
          <w:rFonts w:ascii="Arial" w:eastAsia="Arial" w:hAnsi="Arial" w:cs="Arial"/>
          <w:color w:val="000000"/>
        </w:rPr>
        <w:t xml:space="preserve">the </w:t>
      </w:r>
      <w:r w:rsidRPr="001F76A4">
        <w:rPr>
          <w:rFonts w:ascii="Arial" w:eastAsia="Arial" w:hAnsi="Arial" w:cs="Arial"/>
          <w:color w:val="000000"/>
        </w:rPr>
        <w:t xml:space="preserve">removal of the </w:t>
      </w:r>
      <w:r w:rsidRPr="001F76A4">
        <w:rPr>
          <w:rFonts w:ascii="Arial" w:eastAsia="Arial" w:hAnsi="Arial" w:cs="Arial"/>
          <w:i/>
          <w:iCs/>
          <w:color w:val="000000"/>
        </w:rPr>
        <w:t>Selected Services Detail Addendum</w:t>
      </w:r>
      <w:r w:rsidRPr="001F76A4">
        <w:rPr>
          <w:rFonts w:ascii="Arial" w:eastAsia="Arial" w:hAnsi="Arial" w:cs="Arial"/>
          <w:color w:val="000000"/>
        </w:rPr>
        <w:t xml:space="preserve"> would impair accurate performance assessment and collaborative care tracking. HRSA maintains that the measures in this section are not used </w:t>
      </w:r>
      <w:r w:rsidR="007E73D2">
        <w:rPr>
          <w:rFonts w:ascii="Arial" w:eastAsia="Arial" w:hAnsi="Arial" w:cs="Arial"/>
          <w:color w:val="000000"/>
        </w:rPr>
        <w:t>to</w:t>
      </w:r>
      <w:r w:rsidRPr="001F76A4" w:rsidR="007E73D2">
        <w:rPr>
          <w:rFonts w:ascii="Arial" w:eastAsia="Arial" w:hAnsi="Arial" w:cs="Arial"/>
          <w:color w:val="000000"/>
        </w:rPr>
        <w:t xml:space="preserve"> </w:t>
      </w:r>
      <w:r w:rsidRPr="001F76A4">
        <w:rPr>
          <w:rFonts w:ascii="Arial" w:eastAsia="Arial" w:hAnsi="Arial" w:cs="Arial"/>
          <w:color w:val="000000"/>
        </w:rPr>
        <w:t xml:space="preserve">assess compliance with grant performance requirements, and related reporting in the main part of Table 5 would remain unchanged. Given areas of duplication, HRSA is exploring </w:t>
      </w:r>
      <w:r w:rsidR="003C588F">
        <w:rPr>
          <w:rFonts w:ascii="Arial" w:eastAsia="Arial" w:hAnsi="Arial" w:cs="Arial"/>
          <w:color w:val="000000"/>
        </w:rPr>
        <w:t>way</w:t>
      </w:r>
      <w:r w:rsidR="00C12D97">
        <w:rPr>
          <w:rFonts w:ascii="Arial" w:eastAsia="Arial" w:hAnsi="Arial" w:cs="Arial"/>
          <w:color w:val="000000"/>
        </w:rPr>
        <w:t>s</w:t>
      </w:r>
      <w:r w:rsidRPr="001F76A4">
        <w:rPr>
          <w:rFonts w:ascii="Arial" w:eastAsia="Arial" w:hAnsi="Arial" w:cs="Arial"/>
          <w:color w:val="000000"/>
        </w:rPr>
        <w:t xml:space="preserve"> to capture unduplicated data on integrated care for </w:t>
      </w:r>
      <w:r w:rsidR="00360677">
        <w:rPr>
          <w:rFonts w:ascii="Arial" w:eastAsia="Arial" w:hAnsi="Arial" w:cs="Arial"/>
          <w:color w:val="000000"/>
        </w:rPr>
        <w:t>a future iteration</w:t>
      </w:r>
      <w:r w:rsidR="002A0A04">
        <w:rPr>
          <w:rFonts w:ascii="Arial" w:eastAsia="Arial" w:hAnsi="Arial" w:cs="Arial"/>
          <w:color w:val="000000"/>
        </w:rPr>
        <w:t xml:space="preserve"> of the UDS instrument</w:t>
      </w:r>
      <w:r w:rsidRPr="001F76A4">
        <w:rPr>
          <w:rFonts w:ascii="Arial" w:eastAsia="Arial" w:hAnsi="Arial" w:cs="Arial"/>
          <w:color w:val="000000"/>
        </w:rPr>
        <w:t xml:space="preserve">. </w:t>
      </w:r>
    </w:p>
    <w:p w:rsidR="006B317D" w:rsidRPr="001F76A4" w:rsidP="00744D48" w14:paraId="03AD151A" w14:textId="77777777">
      <w:pPr>
        <w:pStyle w:val="ListParagraph"/>
        <w:widowControl w:val="0"/>
        <w:autoSpaceDE w:val="0"/>
        <w:autoSpaceDN w:val="0"/>
        <w:adjustRightInd w:val="0"/>
        <w:ind w:left="1440"/>
        <w:contextualSpacing/>
        <w:rPr>
          <w:rFonts w:ascii="Arial" w:eastAsia="Arial" w:hAnsi="Arial" w:cs="Arial"/>
          <w:color w:val="000000"/>
        </w:rPr>
      </w:pPr>
    </w:p>
    <w:p w:rsidR="00716F8A" w:rsidP="001F76A4" w14:paraId="4DFAF28F" w14:textId="24BC7CF2">
      <w:pPr>
        <w:pStyle w:val="ListParagraph"/>
        <w:widowControl w:val="0"/>
        <w:numPr>
          <w:ilvl w:val="0"/>
          <w:numId w:val="28"/>
        </w:numPr>
        <w:autoSpaceDE w:val="0"/>
        <w:autoSpaceDN w:val="0"/>
        <w:adjustRightInd w:val="0"/>
        <w:contextualSpacing/>
        <w:rPr>
          <w:rFonts w:ascii="Arial" w:eastAsia="Arial" w:hAnsi="Arial" w:cs="Arial"/>
          <w:color w:val="000000"/>
        </w:rPr>
      </w:pPr>
      <w:r w:rsidRPr="001F76A4">
        <w:rPr>
          <w:rFonts w:ascii="Arial" w:eastAsia="Arial" w:hAnsi="Arial" w:cs="Arial"/>
          <w:b/>
          <w:bCs/>
          <w:color w:val="000000"/>
        </w:rPr>
        <w:t xml:space="preserve">Patient support services and </w:t>
      </w:r>
      <w:r w:rsidR="001E764C">
        <w:rPr>
          <w:rFonts w:ascii="Arial" w:eastAsia="Arial" w:hAnsi="Arial" w:cs="Arial"/>
          <w:b/>
          <w:bCs/>
          <w:color w:val="000000"/>
        </w:rPr>
        <w:t>upstream drivers of health</w:t>
      </w:r>
      <w:r w:rsidRPr="001F76A4">
        <w:rPr>
          <w:rFonts w:ascii="Arial" w:eastAsia="Arial" w:hAnsi="Arial" w:cs="Arial"/>
          <w:b/>
          <w:bCs/>
          <w:color w:val="000000"/>
        </w:rPr>
        <w:t xml:space="preserve"> reporting </w:t>
      </w:r>
      <w:r w:rsidRPr="001F76A4">
        <w:rPr>
          <w:rFonts w:ascii="Arial" w:eastAsia="Arial" w:hAnsi="Arial" w:cs="Arial"/>
          <w:b/>
          <w:bCs/>
          <w:color w:val="000000"/>
        </w:rPr>
        <w:t>implications: (Two comments):</w:t>
      </w:r>
      <w:r w:rsidRPr="001F76A4">
        <w:rPr>
          <w:rFonts w:ascii="Arial" w:eastAsia="Arial" w:hAnsi="Arial" w:cs="Arial"/>
          <w:color w:val="000000"/>
        </w:rPr>
        <w:t xml:space="preserve"> </w:t>
      </w:r>
    </w:p>
    <w:p w:rsidR="006B317D" w:rsidRPr="001F76A4" w:rsidP="00744D48" w14:paraId="34080C33" w14:textId="77777777">
      <w:pPr>
        <w:pStyle w:val="ListParagraph"/>
        <w:widowControl w:val="0"/>
        <w:autoSpaceDE w:val="0"/>
        <w:autoSpaceDN w:val="0"/>
        <w:adjustRightInd w:val="0"/>
        <w:contextualSpacing/>
        <w:rPr>
          <w:rFonts w:ascii="Arial" w:eastAsia="Arial" w:hAnsi="Arial" w:cs="Arial"/>
          <w:color w:val="000000"/>
        </w:rPr>
      </w:pPr>
    </w:p>
    <w:p w:rsidR="00716F8A" w:rsidP="001F76A4" w14:paraId="2F382893" w14:textId="492F0A6A">
      <w:pPr>
        <w:pStyle w:val="ListParagraph"/>
        <w:widowControl w:val="0"/>
        <w:numPr>
          <w:ilvl w:val="1"/>
          <w:numId w:val="28"/>
        </w:numPr>
        <w:autoSpaceDE w:val="0"/>
        <w:autoSpaceDN w:val="0"/>
        <w:adjustRightInd w:val="0"/>
        <w:contextualSpacing/>
        <w:rPr>
          <w:rFonts w:ascii="Arial" w:eastAsia="Arial" w:hAnsi="Arial" w:cs="Arial"/>
          <w:color w:val="000000"/>
        </w:rPr>
      </w:pPr>
      <w:r>
        <w:rPr>
          <w:rFonts w:ascii="Arial" w:eastAsia="Arial" w:hAnsi="Arial" w:cs="Arial"/>
          <w:color w:val="000000"/>
        </w:rPr>
        <w:t>Commenters</w:t>
      </w:r>
      <w:r w:rsidRPr="001F76A4">
        <w:rPr>
          <w:rFonts w:ascii="Arial" w:eastAsia="Arial" w:hAnsi="Arial" w:cs="Arial"/>
          <w:color w:val="000000"/>
        </w:rPr>
        <w:t xml:space="preserve"> applauded the transition of patient support services and </w:t>
      </w:r>
      <w:r w:rsidR="00AE63C6">
        <w:rPr>
          <w:rFonts w:ascii="Arial" w:eastAsia="Arial" w:hAnsi="Arial" w:cs="Arial"/>
          <w:color w:val="000000"/>
        </w:rPr>
        <w:t>upstream drivers of health</w:t>
      </w:r>
      <w:r w:rsidRPr="001F76A4">
        <w:rPr>
          <w:rFonts w:ascii="Arial" w:eastAsia="Arial" w:hAnsi="Arial" w:cs="Arial"/>
          <w:color w:val="000000"/>
        </w:rPr>
        <w:t xml:space="preserve"> measures from the appendices to </w:t>
      </w:r>
      <w:r w:rsidRPr="001F76A4">
        <w:rPr>
          <w:rFonts w:ascii="Arial" w:eastAsia="Arial" w:hAnsi="Arial" w:cs="Arial"/>
          <w:i/>
          <w:iCs/>
          <w:color w:val="000000"/>
        </w:rPr>
        <w:t xml:space="preserve">Table 6A: Selected Services and Diagnosis </w:t>
      </w:r>
      <w:r w:rsidRPr="001F76A4" w:rsidR="002937C3">
        <w:rPr>
          <w:rFonts w:ascii="Arial" w:eastAsia="Arial" w:hAnsi="Arial" w:cs="Arial"/>
          <w:i/>
          <w:iCs/>
          <w:color w:val="000000"/>
        </w:rPr>
        <w:t>Rendered</w:t>
      </w:r>
      <w:r w:rsidRPr="001F76A4" w:rsidR="002937C3">
        <w:rPr>
          <w:rFonts w:ascii="Arial" w:eastAsia="Arial" w:hAnsi="Arial" w:cs="Arial"/>
          <w:color w:val="000000"/>
        </w:rPr>
        <w:t xml:space="preserve"> but</w:t>
      </w:r>
      <w:r w:rsidRPr="001F76A4">
        <w:rPr>
          <w:rFonts w:ascii="Arial" w:eastAsia="Arial" w:hAnsi="Arial" w:cs="Arial"/>
          <w:color w:val="000000"/>
        </w:rPr>
        <w:t xml:space="preserve"> identified potential challenges of these additions if certified health information technology can’t automate extraction, leading to </w:t>
      </w:r>
      <w:r w:rsidR="008878CF">
        <w:rPr>
          <w:rFonts w:ascii="Arial" w:eastAsia="Arial" w:hAnsi="Arial" w:cs="Arial"/>
          <w:color w:val="000000"/>
        </w:rPr>
        <w:t xml:space="preserve">an </w:t>
      </w:r>
      <w:r w:rsidRPr="001F76A4">
        <w:rPr>
          <w:rFonts w:ascii="Arial" w:eastAsia="Arial" w:hAnsi="Arial" w:cs="Arial"/>
          <w:color w:val="000000"/>
        </w:rPr>
        <w:t>increase</w:t>
      </w:r>
      <w:r w:rsidR="002937C3">
        <w:rPr>
          <w:rFonts w:ascii="Arial" w:eastAsia="Arial" w:hAnsi="Arial" w:cs="Arial"/>
          <w:color w:val="000000"/>
        </w:rPr>
        <w:t xml:space="preserve"> in</w:t>
      </w:r>
      <w:r w:rsidRPr="001F76A4">
        <w:rPr>
          <w:rFonts w:ascii="Arial" w:eastAsia="Arial" w:hAnsi="Arial" w:cs="Arial"/>
          <w:color w:val="000000"/>
        </w:rPr>
        <w:t xml:space="preserve"> administrative and operational burden. As with any new reporting requirement, HRSA anticipates an initial transition period and will continue to provide technical assistance and guidance to support implementation. HRSA will also monitor early reporting experience to assess burden and inform future refinements in 2027. </w:t>
      </w:r>
    </w:p>
    <w:p w:rsidR="005D78D2" w:rsidRPr="001F76A4" w:rsidP="00744D48" w14:paraId="6851DA93" w14:textId="77777777">
      <w:pPr>
        <w:pStyle w:val="ListParagraph"/>
        <w:widowControl w:val="0"/>
        <w:autoSpaceDE w:val="0"/>
        <w:autoSpaceDN w:val="0"/>
        <w:adjustRightInd w:val="0"/>
        <w:ind w:left="1440"/>
        <w:contextualSpacing/>
        <w:rPr>
          <w:rFonts w:ascii="Arial" w:eastAsia="Arial" w:hAnsi="Arial" w:cs="Arial"/>
          <w:color w:val="000000"/>
        </w:rPr>
      </w:pPr>
    </w:p>
    <w:p w:rsidR="00716F8A" w:rsidP="001F76A4" w14:paraId="187953F7"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 xml:space="preserve"> Lifestyle Medicine proposals (One comment): </w:t>
      </w:r>
    </w:p>
    <w:p w:rsidR="005D78D2" w:rsidRPr="001F76A4" w:rsidP="00744D48" w14:paraId="36BE5650" w14:textId="77777777">
      <w:pPr>
        <w:pStyle w:val="ListParagraph"/>
        <w:widowControl w:val="0"/>
        <w:autoSpaceDE w:val="0"/>
        <w:autoSpaceDN w:val="0"/>
        <w:adjustRightInd w:val="0"/>
        <w:contextualSpacing/>
        <w:rPr>
          <w:rFonts w:ascii="Arial" w:eastAsia="Arial" w:hAnsi="Arial" w:cs="Arial"/>
          <w:b/>
          <w:bCs/>
          <w:color w:val="000000"/>
        </w:rPr>
      </w:pPr>
    </w:p>
    <w:p w:rsidR="00716F8A" w:rsidP="001F76A4" w14:paraId="0196E5EE" w14:textId="0A8D96FA">
      <w:pPr>
        <w:pStyle w:val="ListParagraph"/>
        <w:widowControl w:val="0"/>
        <w:numPr>
          <w:ilvl w:val="1"/>
          <w:numId w:val="28"/>
        </w:numPr>
        <w:autoSpaceDE w:val="0"/>
        <w:autoSpaceDN w:val="0"/>
        <w:adjustRightInd w:val="0"/>
        <w:contextualSpacing/>
        <w:rPr>
          <w:rFonts w:ascii="Arial" w:eastAsia="Arial" w:hAnsi="Arial" w:cs="Arial"/>
          <w:color w:val="000000"/>
        </w:rPr>
      </w:pPr>
      <w:r w:rsidRPr="001F76A4">
        <w:rPr>
          <w:rFonts w:ascii="Arial" w:eastAsia="Arial" w:hAnsi="Arial" w:cs="Arial"/>
          <w:color w:val="000000"/>
        </w:rPr>
        <w:t>One comment</w:t>
      </w:r>
      <w:r w:rsidR="00CF7569">
        <w:rPr>
          <w:rFonts w:ascii="Arial" w:eastAsia="Arial" w:hAnsi="Arial" w:cs="Arial"/>
          <w:color w:val="000000"/>
        </w:rPr>
        <w:t>e</w:t>
      </w:r>
      <w:r w:rsidRPr="001F76A4">
        <w:rPr>
          <w:rFonts w:ascii="Arial" w:eastAsia="Arial" w:hAnsi="Arial" w:cs="Arial"/>
          <w:color w:val="000000"/>
        </w:rPr>
        <w:t>r recommended incorporating lifestyle measures into the UDS instrument to strengthen preventative care and whole-person health. The stakeholder specifically proposed a variety of related measures reflecting upstream risk</w:t>
      </w:r>
      <w:r w:rsidR="00F26C37">
        <w:rPr>
          <w:rFonts w:ascii="Arial" w:eastAsia="Arial" w:hAnsi="Arial" w:cs="Arial"/>
          <w:color w:val="000000"/>
        </w:rPr>
        <w:t>s</w:t>
      </w:r>
      <w:r w:rsidRPr="001F76A4">
        <w:rPr>
          <w:rFonts w:ascii="Arial" w:eastAsia="Arial" w:hAnsi="Arial" w:cs="Arial"/>
          <w:color w:val="000000"/>
        </w:rPr>
        <w:t xml:space="preserve"> and outcomes, standardized lifestyle medicine assessments, Type 2 diabetes remission, deprescribing outcomes, and community supports. HRSA</w:t>
      </w:r>
      <w:r w:rsidR="00135E76">
        <w:rPr>
          <w:rFonts w:ascii="Arial" w:eastAsia="Arial" w:hAnsi="Arial" w:cs="Arial"/>
          <w:color w:val="000000"/>
        </w:rPr>
        <w:t xml:space="preserve"> appreciates the thoughtful suggestion and</w:t>
      </w:r>
      <w:r w:rsidRPr="001F76A4">
        <w:rPr>
          <w:rFonts w:ascii="Arial" w:eastAsia="Arial" w:hAnsi="Arial" w:cs="Arial"/>
          <w:color w:val="000000"/>
        </w:rPr>
        <w:t xml:space="preserve"> will continue to evaluate these recommendations for alignment with Administration and HRSA priorities for </w:t>
      </w:r>
      <w:r w:rsidR="00E508B0">
        <w:rPr>
          <w:rFonts w:ascii="Arial" w:eastAsia="Arial" w:hAnsi="Arial" w:cs="Arial"/>
          <w:color w:val="000000"/>
        </w:rPr>
        <w:t>a future</w:t>
      </w:r>
      <w:r w:rsidRPr="001F76A4">
        <w:rPr>
          <w:rFonts w:ascii="Arial" w:eastAsia="Arial" w:hAnsi="Arial" w:cs="Arial"/>
          <w:color w:val="000000"/>
        </w:rPr>
        <w:t xml:space="preserve"> UDS instrument</w:t>
      </w:r>
      <w:r w:rsidR="00B6612E">
        <w:rPr>
          <w:rFonts w:ascii="Arial" w:eastAsia="Arial" w:hAnsi="Arial" w:cs="Arial"/>
          <w:color w:val="000000"/>
        </w:rPr>
        <w:t xml:space="preserve">. </w:t>
      </w:r>
    </w:p>
    <w:p w:rsidR="0086573A" w:rsidRPr="001F76A4" w:rsidP="00744D48" w14:paraId="07D7FC6D" w14:textId="77777777">
      <w:pPr>
        <w:pStyle w:val="ListParagraph"/>
        <w:widowControl w:val="0"/>
        <w:autoSpaceDE w:val="0"/>
        <w:autoSpaceDN w:val="0"/>
        <w:adjustRightInd w:val="0"/>
        <w:ind w:left="1440"/>
        <w:contextualSpacing/>
        <w:rPr>
          <w:rFonts w:ascii="Arial" w:eastAsia="Arial" w:hAnsi="Arial" w:cs="Arial"/>
          <w:color w:val="000000"/>
        </w:rPr>
      </w:pPr>
    </w:p>
    <w:p w:rsidR="00716F8A" w:rsidP="001F76A4" w14:paraId="14FF7B9C" w14:textId="77777777">
      <w:pPr>
        <w:pStyle w:val="ListParagraph"/>
        <w:widowControl w:val="0"/>
        <w:numPr>
          <w:ilvl w:val="0"/>
          <w:numId w:val="28"/>
        </w:numPr>
        <w:autoSpaceDE w:val="0"/>
        <w:autoSpaceDN w:val="0"/>
        <w:adjustRightInd w:val="0"/>
        <w:contextualSpacing/>
        <w:rPr>
          <w:rFonts w:ascii="Arial" w:hAnsi="Arial" w:cs="Arial"/>
          <w:b/>
          <w:bCs/>
        </w:rPr>
      </w:pPr>
      <w:r w:rsidRPr="001F76A4">
        <w:rPr>
          <w:rFonts w:ascii="Arial" w:hAnsi="Arial" w:cs="Arial"/>
          <w:b/>
          <w:bCs/>
        </w:rPr>
        <w:t>Financial and Service Reporting Transparency (Two comments):</w:t>
      </w:r>
    </w:p>
    <w:p w:rsidR="0086573A" w:rsidRPr="001F76A4" w:rsidP="00744D48" w14:paraId="0BE6915E" w14:textId="77777777">
      <w:pPr>
        <w:pStyle w:val="ListParagraph"/>
        <w:widowControl w:val="0"/>
        <w:autoSpaceDE w:val="0"/>
        <w:autoSpaceDN w:val="0"/>
        <w:adjustRightInd w:val="0"/>
        <w:contextualSpacing/>
        <w:rPr>
          <w:rFonts w:ascii="Arial" w:hAnsi="Arial" w:cs="Arial"/>
          <w:b/>
          <w:bCs/>
        </w:rPr>
      </w:pPr>
    </w:p>
    <w:p w:rsidR="00716F8A" w:rsidP="001F76A4" w14:paraId="2835C03A" w14:textId="25E75BEE">
      <w:pPr>
        <w:pStyle w:val="ListParagraph"/>
        <w:ind w:left="1440"/>
        <w:rPr>
          <w:rFonts w:ascii="Arial" w:eastAsia="Arial" w:hAnsi="Arial" w:cs="Arial"/>
          <w:color w:val="000000"/>
        </w:rPr>
      </w:pPr>
      <w:r w:rsidRPr="61313316">
        <w:rPr>
          <w:rFonts w:ascii="Arial" w:eastAsia="Arial" w:hAnsi="Arial" w:cs="Arial"/>
          <w:color w:val="000000" w:themeColor="text1"/>
        </w:rPr>
        <w:t>Commenters</w:t>
      </w:r>
      <w:r w:rsidRPr="61313316">
        <w:rPr>
          <w:rFonts w:ascii="Arial" w:eastAsia="Arial" w:hAnsi="Arial" w:cs="Arial"/>
          <w:color w:val="000000" w:themeColor="text1"/>
        </w:rPr>
        <w:t xml:space="preserve"> requested reconsideration of the removal of grant-level reporting in </w:t>
      </w:r>
      <w:r w:rsidRPr="61313316">
        <w:rPr>
          <w:rFonts w:ascii="Arial" w:eastAsia="Arial" w:hAnsi="Arial" w:cs="Arial"/>
          <w:i/>
          <w:iCs/>
          <w:color w:val="000000" w:themeColor="text1"/>
        </w:rPr>
        <w:t>Table 9E: Other Revenue</w:t>
      </w:r>
      <w:r w:rsidRPr="61313316">
        <w:rPr>
          <w:rFonts w:ascii="Arial" w:eastAsia="Arial" w:hAnsi="Arial" w:cs="Arial"/>
          <w:color w:val="000000" w:themeColor="text1"/>
        </w:rPr>
        <w:t xml:space="preserve"> and the consolidation of line items in </w:t>
      </w:r>
      <w:r w:rsidRPr="61313316">
        <w:rPr>
          <w:rFonts w:ascii="Arial" w:eastAsia="Arial" w:hAnsi="Arial" w:cs="Arial"/>
          <w:i/>
          <w:iCs/>
          <w:color w:val="000000" w:themeColor="text1"/>
        </w:rPr>
        <w:t>Table 8A:</w:t>
      </w:r>
      <w:r w:rsidRPr="61313316">
        <w:rPr>
          <w:rFonts w:ascii="Arial" w:eastAsia="Arial" w:hAnsi="Arial" w:cs="Arial"/>
          <w:color w:val="000000" w:themeColor="text1"/>
        </w:rPr>
        <w:t xml:space="preserve"> </w:t>
      </w:r>
      <w:r w:rsidRPr="61313316">
        <w:rPr>
          <w:rFonts w:ascii="Arial" w:eastAsia="Arial" w:hAnsi="Arial" w:cs="Arial"/>
          <w:i/>
          <w:iCs/>
          <w:color w:val="000000" w:themeColor="text1"/>
        </w:rPr>
        <w:t>Financial Costs</w:t>
      </w:r>
      <w:r w:rsidRPr="61313316">
        <w:rPr>
          <w:rFonts w:ascii="Arial" w:eastAsia="Arial" w:hAnsi="Arial" w:cs="Arial"/>
          <w:color w:val="000000" w:themeColor="text1"/>
        </w:rPr>
        <w:t xml:space="preserve">. </w:t>
      </w:r>
      <w:r w:rsidRPr="61313316">
        <w:rPr>
          <w:rFonts w:ascii="Arial" w:eastAsia="Arial" w:hAnsi="Arial" w:cs="Arial"/>
          <w:color w:val="000000" w:themeColor="text1"/>
        </w:rPr>
        <w:t>Commenters</w:t>
      </w:r>
      <w:r w:rsidRPr="61313316">
        <w:rPr>
          <w:rFonts w:ascii="Arial" w:eastAsia="Arial" w:hAnsi="Arial" w:cs="Arial"/>
          <w:color w:val="000000" w:themeColor="text1"/>
        </w:rPr>
        <w:t xml:space="preserve"> noted that maintaining grant-level reporting is necessary to promote transparency and accountability by demonstrating how federal resources are utilized to support health centers. Further, it was noted that the proposed consolidation and removal of Table 8A line items will reduce visibility into critical health center services. HRSA notes that these removals reflect an effort to </w:t>
      </w:r>
      <w:r w:rsidRPr="61313316" w:rsidR="00FB0473">
        <w:rPr>
          <w:rFonts w:ascii="Arial" w:eastAsia="Arial" w:hAnsi="Arial" w:cs="Arial"/>
          <w:color w:val="000000" w:themeColor="text1"/>
        </w:rPr>
        <w:t xml:space="preserve">reduce reporting burden by modernizing and </w:t>
      </w:r>
      <w:r w:rsidRPr="61313316">
        <w:rPr>
          <w:rFonts w:ascii="Arial" w:eastAsia="Arial" w:hAnsi="Arial" w:cs="Arial"/>
          <w:color w:val="000000" w:themeColor="text1"/>
        </w:rPr>
        <w:t>streamlin</w:t>
      </w:r>
      <w:r w:rsidRPr="61313316" w:rsidR="00FB0473">
        <w:rPr>
          <w:rFonts w:ascii="Arial" w:eastAsia="Arial" w:hAnsi="Arial" w:cs="Arial"/>
          <w:color w:val="000000" w:themeColor="text1"/>
        </w:rPr>
        <w:t>ing</w:t>
      </w:r>
      <w:r w:rsidRPr="61313316">
        <w:rPr>
          <w:rFonts w:ascii="Arial" w:eastAsia="Arial" w:hAnsi="Arial" w:cs="Arial"/>
          <w:color w:val="000000" w:themeColor="text1"/>
        </w:rPr>
        <w:t xml:space="preserve"> the instrument and eliminat</w:t>
      </w:r>
      <w:r w:rsidRPr="61313316" w:rsidR="002952C3">
        <w:rPr>
          <w:rFonts w:ascii="Arial" w:eastAsia="Arial" w:hAnsi="Arial" w:cs="Arial"/>
          <w:color w:val="000000" w:themeColor="text1"/>
        </w:rPr>
        <w:t>ing</w:t>
      </w:r>
      <w:r w:rsidRPr="61313316">
        <w:rPr>
          <w:rFonts w:ascii="Arial" w:eastAsia="Arial" w:hAnsi="Arial" w:cs="Arial"/>
          <w:color w:val="000000" w:themeColor="text1"/>
        </w:rPr>
        <w:t xml:space="preserve"> </w:t>
      </w:r>
      <w:r w:rsidRPr="61313316" w:rsidR="002952C3">
        <w:rPr>
          <w:rFonts w:ascii="Arial" w:eastAsia="Arial" w:hAnsi="Arial" w:cs="Arial"/>
          <w:color w:val="000000" w:themeColor="text1"/>
        </w:rPr>
        <w:t>redundancies</w:t>
      </w:r>
      <w:r w:rsidRPr="61313316">
        <w:rPr>
          <w:rFonts w:ascii="Arial" w:eastAsia="Arial" w:hAnsi="Arial" w:cs="Arial"/>
          <w:color w:val="000000" w:themeColor="text1"/>
        </w:rPr>
        <w:t xml:space="preserve"> where comparable data </w:t>
      </w:r>
      <w:r w:rsidRPr="61313316" w:rsidR="002952C3">
        <w:rPr>
          <w:rFonts w:ascii="Arial" w:eastAsia="Arial" w:hAnsi="Arial" w:cs="Arial"/>
          <w:color w:val="000000" w:themeColor="text1"/>
        </w:rPr>
        <w:t xml:space="preserve">may be </w:t>
      </w:r>
      <w:r w:rsidRPr="61313316">
        <w:rPr>
          <w:rFonts w:ascii="Arial" w:eastAsia="Arial" w:hAnsi="Arial" w:cs="Arial"/>
          <w:color w:val="000000" w:themeColor="text1"/>
        </w:rPr>
        <w:t>collected in other grant financial reporting forms</w:t>
      </w:r>
      <w:r w:rsidRPr="61313316" w:rsidR="000913D8">
        <w:rPr>
          <w:rFonts w:ascii="Arial" w:eastAsia="Arial" w:hAnsi="Arial" w:cs="Arial"/>
          <w:color w:val="000000" w:themeColor="text1"/>
        </w:rPr>
        <w:t xml:space="preserve">, </w:t>
      </w:r>
      <w:r w:rsidRPr="61313316" w:rsidR="006F1C72">
        <w:rPr>
          <w:rFonts w:ascii="Arial" w:eastAsia="Arial" w:hAnsi="Arial" w:cs="Arial"/>
          <w:color w:val="000000" w:themeColor="text1"/>
        </w:rPr>
        <w:t>including</w:t>
      </w:r>
      <w:r w:rsidRPr="61313316" w:rsidR="001E03F5">
        <w:rPr>
          <w:rFonts w:ascii="Arial" w:eastAsia="Arial" w:hAnsi="Arial" w:cs="Arial"/>
          <w:color w:val="000000" w:themeColor="text1"/>
        </w:rPr>
        <w:t xml:space="preserve"> </w:t>
      </w:r>
      <w:r w:rsidRPr="61313316" w:rsidR="000913D8">
        <w:rPr>
          <w:rFonts w:ascii="Arial" w:eastAsia="Arial" w:hAnsi="Arial" w:cs="Arial"/>
          <w:color w:val="000000" w:themeColor="text1"/>
        </w:rPr>
        <w:t>Health Center Program Forms</w:t>
      </w:r>
      <w:r w:rsidRPr="61313316" w:rsidR="1B4AC16C">
        <w:rPr>
          <w:rFonts w:ascii="Arial" w:eastAsia="Arial" w:hAnsi="Arial" w:cs="Arial"/>
          <w:color w:val="000000" w:themeColor="text1"/>
        </w:rPr>
        <w:t xml:space="preserve"> (OMB No. 0915-0285 - Revision)</w:t>
      </w:r>
      <w:r w:rsidRPr="61313316">
        <w:rPr>
          <w:rFonts w:ascii="Arial" w:eastAsia="Arial" w:hAnsi="Arial" w:cs="Arial"/>
          <w:color w:val="000000" w:themeColor="text1"/>
        </w:rPr>
        <w:t xml:space="preserve">. </w:t>
      </w:r>
    </w:p>
    <w:p w:rsidR="00F91E66" w:rsidRPr="00744D48" w:rsidP="00744D48" w14:paraId="513B9034" w14:textId="77777777">
      <w:pPr>
        <w:rPr>
          <w:rFonts w:ascii="Arial" w:eastAsia="Arial" w:hAnsi="Arial" w:cs="Arial"/>
          <w:color w:val="000000"/>
        </w:rPr>
      </w:pPr>
    </w:p>
    <w:p w:rsidR="00716F8A" w:rsidP="001F76A4" w14:paraId="311C4B06"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 xml:space="preserve">Desire to retain multiple Table 6A clinical measures (One comment): </w:t>
      </w:r>
    </w:p>
    <w:p w:rsidR="00F91E66" w:rsidRPr="001F76A4" w:rsidP="00744D48" w14:paraId="19AB1B0A" w14:textId="77777777">
      <w:pPr>
        <w:pStyle w:val="ListParagraph"/>
        <w:widowControl w:val="0"/>
        <w:autoSpaceDE w:val="0"/>
        <w:autoSpaceDN w:val="0"/>
        <w:adjustRightInd w:val="0"/>
        <w:contextualSpacing/>
        <w:rPr>
          <w:rFonts w:ascii="Arial" w:eastAsia="Arial" w:hAnsi="Arial" w:cs="Arial"/>
          <w:b/>
          <w:bCs/>
          <w:color w:val="000000"/>
        </w:rPr>
      </w:pPr>
    </w:p>
    <w:p w:rsidR="00716F8A" w:rsidP="001F76A4" w14:paraId="2576EE20" w14:textId="1CEDE416">
      <w:pPr>
        <w:pStyle w:val="ListParagraph"/>
        <w:widowControl w:val="0"/>
        <w:numPr>
          <w:ilvl w:val="1"/>
          <w:numId w:val="28"/>
        </w:numPr>
        <w:autoSpaceDE w:val="0"/>
        <w:autoSpaceDN w:val="0"/>
        <w:adjustRightInd w:val="0"/>
        <w:contextualSpacing/>
        <w:rPr>
          <w:rFonts w:ascii="Arial" w:eastAsia="Arial" w:hAnsi="Arial" w:cs="Arial"/>
          <w:color w:val="000000"/>
        </w:rPr>
      </w:pPr>
      <w:r w:rsidRPr="001F76A4">
        <w:rPr>
          <w:rFonts w:ascii="Arial" w:eastAsia="Arial" w:hAnsi="Arial" w:cs="Arial"/>
          <w:color w:val="000000"/>
        </w:rPr>
        <w:t xml:space="preserve">Stakeholders expressed a desire to retain several </w:t>
      </w:r>
      <w:r w:rsidRPr="001F76A4">
        <w:rPr>
          <w:rFonts w:ascii="Arial" w:eastAsia="Arial" w:hAnsi="Arial" w:cs="Arial"/>
          <w:i/>
          <w:iCs/>
          <w:color w:val="000000"/>
        </w:rPr>
        <w:t>Table 6A: Selected Diagnoses and Services Rendered</w:t>
      </w:r>
      <w:r w:rsidRPr="001F76A4">
        <w:rPr>
          <w:rFonts w:ascii="Arial" w:eastAsia="Arial" w:hAnsi="Arial" w:cs="Arial"/>
          <w:color w:val="000000"/>
        </w:rPr>
        <w:t xml:space="preserve"> measures, including abnormal breast cancer and cervical cancer findings, contact dermatitis and other eczema, mammograms, Pap tests, sealants, and oral surgery. HRSA is removing these measures from Table 6A due to redundancies where similar information is captured elsewhere in the UDS instrument. For example, the abnormal breast cancer findings measure is also similarly reflected in </w:t>
      </w:r>
      <w:r w:rsidRPr="001F76A4">
        <w:rPr>
          <w:rFonts w:ascii="Arial" w:eastAsia="Arial" w:hAnsi="Arial" w:cs="Arial"/>
          <w:color w:val="000000"/>
        </w:rPr>
        <w:t>Table 6B’s Breast Cancer Screening measure (</w:t>
      </w:r>
      <w:hyperlink r:id="rId11" w:history="1">
        <w:r w:rsidRPr="001F76A4">
          <w:rPr>
            <w:rStyle w:val="Hyperlink"/>
            <w:rFonts w:ascii="Arial" w:eastAsia="Arial" w:hAnsi="Arial" w:cs="Arial"/>
          </w:rPr>
          <w:t>CMS125v13</w:t>
        </w:r>
      </w:hyperlink>
      <w:r w:rsidRPr="001F76A4">
        <w:rPr>
          <w:rFonts w:ascii="Arial" w:eastAsia="Arial" w:hAnsi="Arial" w:cs="Arial"/>
          <w:color w:val="000000"/>
        </w:rPr>
        <w:t xml:space="preserve">). </w:t>
      </w:r>
    </w:p>
    <w:p w:rsidR="00F91E66" w:rsidRPr="001F76A4" w:rsidP="00744D48" w14:paraId="6AADE862" w14:textId="77777777">
      <w:pPr>
        <w:pStyle w:val="ListParagraph"/>
        <w:widowControl w:val="0"/>
        <w:autoSpaceDE w:val="0"/>
        <w:autoSpaceDN w:val="0"/>
        <w:adjustRightInd w:val="0"/>
        <w:ind w:left="1440"/>
        <w:contextualSpacing/>
        <w:rPr>
          <w:rFonts w:ascii="Arial" w:eastAsia="Arial" w:hAnsi="Arial" w:cs="Arial"/>
          <w:color w:val="000000"/>
        </w:rPr>
      </w:pPr>
    </w:p>
    <w:p w:rsidR="00716F8A" w:rsidP="001F76A4" w14:paraId="5E9A01A6" w14:textId="77777777">
      <w:pPr>
        <w:pStyle w:val="ListParagraph"/>
        <w:widowControl w:val="0"/>
        <w:numPr>
          <w:ilvl w:val="0"/>
          <w:numId w:val="28"/>
        </w:numPr>
        <w:autoSpaceDE w:val="0"/>
        <w:autoSpaceDN w:val="0"/>
        <w:adjustRightInd w:val="0"/>
        <w:contextualSpacing/>
        <w:rPr>
          <w:rFonts w:ascii="Arial" w:eastAsia="Arial" w:hAnsi="Arial" w:cs="Arial"/>
          <w:b/>
          <w:bCs/>
          <w:color w:val="000000"/>
        </w:rPr>
      </w:pPr>
      <w:r w:rsidRPr="001F76A4">
        <w:rPr>
          <w:rFonts w:ascii="Arial" w:eastAsia="Arial" w:hAnsi="Arial" w:cs="Arial"/>
          <w:b/>
          <w:bCs/>
          <w:color w:val="000000"/>
        </w:rPr>
        <w:t xml:space="preserve">Clarifications on Tables 8A/9D/9E (Three comments): </w:t>
      </w:r>
    </w:p>
    <w:p w:rsidR="009858F0" w:rsidRPr="001F76A4" w:rsidP="00744D48" w14:paraId="40B36FEA" w14:textId="77777777">
      <w:pPr>
        <w:pStyle w:val="ListParagraph"/>
        <w:widowControl w:val="0"/>
        <w:autoSpaceDE w:val="0"/>
        <w:autoSpaceDN w:val="0"/>
        <w:adjustRightInd w:val="0"/>
        <w:contextualSpacing/>
        <w:rPr>
          <w:rFonts w:ascii="Arial" w:eastAsia="Arial" w:hAnsi="Arial" w:cs="Arial"/>
          <w:b/>
          <w:bCs/>
          <w:color w:val="000000"/>
        </w:rPr>
      </w:pPr>
    </w:p>
    <w:p w:rsidR="00716F8A" w:rsidRPr="001F76A4" w:rsidP="00744D48" w14:paraId="553E3274" w14:textId="342E28DE">
      <w:pPr>
        <w:pStyle w:val="ListParagraph"/>
        <w:widowControl w:val="0"/>
        <w:numPr>
          <w:ilvl w:val="1"/>
          <w:numId w:val="28"/>
        </w:numPr>
        <w:autoSpaceDE w:val="0"/>
        <w:autoSpaceDN w:val="0"/>
        <w:adjustRightInd w:val="0"/>
        <w:contextualSpacing/>
        <w:rPr>
          <w:rFonts w:ascii="Arial" w:eastAsia="Arial" w:hAnsi="Arial" w:cs="Arial"/>
          <w:color w:val="000000"/>
        </w:rPr>
      </w:pPr>
      <w:r>
        <w:rPr>
          <w:rFonts w:ascii="Arial" w:eastAsia="Arial" w:hAnsi="Arial" w:cs="Arial"/>
          <w:color w:val="000000"/>
        </w:rPr>
        <w:t>Commenters</w:t>
      </w:r>
      <w:r w:rsidRPr="001F76A4">
        <w:rPr>
          <w:rFonts w:ascii="Arial" w:eastAsia="Arial" w:hAnsi="Arial" w:cs="Arial"/>
          <w:color w:val="000000"/>
        </w:rPr>
        <w:t xml:space="preserve"> also expressed the need for additional reporting guidance clarification across multiple tables</w:t>
      </w:r>
      <w:r w:rsidR="00BE5D12">
        <w:rPr>
          <w:rFonts w:ascii="Arial" w:eastAsia="Arial" w:hAnsi="Arial" w:cs="Arial"/>
          <w:color w:val="000000"/>
        </w:rPr>
        <w:t>, including</w:t>
      </w:r>
      <w:r w:rsidRPr="001F76A4">
        <w:rPr>
          <w:rFonts w:ascii="Arial" w:eastAsia="Arial" w:hAnsi="Arial" w:cs="Arial"/>
          <w:color w:val="000000"/>
        </w:rPr>
        <w:t xml:space="preserve"> tables 8A, 9D, and 9E, particularly related to managed care dynamics, including treatment of insured patient copays in payer mix.</w:t>
      </w:r>
      <w:r w:rsidRPr="001F76A4">
        <w:rPr>
          <w:rFonts w:ascii="Arial" w:eastAsia="Arial" w:hAnsi="Arial" w:cs="Arial"/>
          <w:color w:val="000000"/>
        </w:rPr>
        <w:t xml:space="preserve"> </w:t>
      </w:r>
      <w:r w:rsidRPr="001F76A4">
        <w:rPr>
          <w:rFonts w:ascii="Arial" w:eastAsia="Arial" w:hAnsi="Arial" w:cs="Arial"/>
          <w:color w:val="000000"/>
        </w:rPr>
        <w:t>HRSA will provide detailed reporting instructions for the relevant tables, consistent with standard practice, in the forthcoming 2026 UDS Manual release</w:t>
      </w:r>
      <w:r w:rsidR="00453BCC">
        <w:rPr>
          <w:rFonts w:ascii="Arial" w:eastAsia="Arial" w:hAnsi="Arial" w:cs="Arial"/>
          <w:color w:val="000000"/>
        </w:rPr>
        <w:t>, which HRSA plans to release in summer 2026</w:t>
      </w:r>
      <w:r w:rsidRPr="001F76A4">
        <w:rPr>
          <w:rFonts w:ascii="Arial" w:eastAsia="Arial" w:hAnsi="Arial" w:cs="Arial"/>
          <w:color w:val="000000"/>
        </w:rPr>
        <w:t xml:space="preserve">. </w:t>
      </w:r>
    </w:p>
    <w:bookmarkEnd w:id="0"/>
    <w:p w:rsidR="001A35D0" w:rsidRPr="001F76A4" w:rsidP="001F76A4" w14:paraId="03082192" w14:textId="77777777">
      <w:pPr>
        <w:rPr>
          <w:rFonts w:ascii="Arial" w:hAnsi="Arial" w:cs="Arial"/>
          <w:b/>
          <w:bCs/>
          <w:szCs w:val="24"/>
        </w:rPr>
      </w:pPr>
    </w:p>
    <w:p w:rsidR="00C44702" w:rsidRPr="001F76A4" w:rsidP="001F76A4" w14:paraId="54738E0F" w14:textId="37CB083F">
      <w:pPr>
        <w:rPr>
          <w:rFonts w:ascii="Arial" w:hAnsi="Arial" w:cs="Arial"/>
          <w:b/>
          <w:bCs/>
          <w:szCs w:val="24"/>
        </w:rPr>
      </w:pPr>
      <w:r w:rsidRPr="001F76A4">
        <w:rPr>
          <w:rFonts w:ascii="Arial" w:hAnsi="Arial" w:cs="Arial"/>
          <w:b/>
          <w:bCs/>
          <w:szCs w:val="24"/>
        </w:rPr>
        <w:t>Section 8B:</w:t>
      </w:r>
      <w:r w:rsidRPr="001F76A4" w:rsidR="00072436">
        <w:rPr>
          <w:rFonts w:ascii="Arial" w:hAnsi="Arial" w:cs="Arial"/>
          <w:b/>
          <w:bCs/>
          <w:szCs w:val="24"/>
        </w:rPr>
        <w:t xml:space="preserve"> Outside Consultation</w:t>
      </w:r>
    </w:p>
    <w:p w:rsidR="003865B6" w:rsidRPr="001F76A4" w:rsidP="001F76A4" w14:paraId="1019BA9D" w14:textId="77777777">
      <w:pPr>
        <w:rPr>
          <w:rFonts w:ascii="Arial" w:hAnsi="Arial" w:cs="Arial"/>
          <w:b/>
          <w:bCs/>
          <w:szCs w:val="24"/>
        </w:rPr>
      </w:pPr>
    </w:p>
    <w:p w:rsidR="003865B6" w:rsidRPr="001F76A4" w:rsidP="0008573F" w14:paraId="71E030A6" w14:textId="6A493356">
      <w:pPr>
        <w:ind w:firstLine="720"/>
        <w:rPr>
          <w:rFonts w:ascii="Arial" w:hAnsi="Arial" w:cs="Arial"/>
          <w:bCs/>
          <w:szCs w:val="24"/>
        </w:rPr>
      </w:pPr>
      <w:r w:rsidRPr="3C9C59FB">
        <w:rPr>
          <w:rFonts w:ascii="Arial" w:hAnsi="Arial" w:cs="Arial"/>
        </w:rPr>
        <w:t xml:space="preserve">During </w:t>
      </w:r>
      <w:r w:rsidRPr="3C9C59FB" w:rsidR="00DE426D">
        <w:rPr>
          <w:rFonts w:ascii="Arial" w:hAnsi="Arial" w:cs="Arial"/>
        </w:rPr>
        <w:t>UDS measurement</w:t>
      </w:r>
      <w:r w:rsidRPr="3C9C59FB">
        <w:rPr>
          <w:rFonts w:ascii="Arial" w:hAnsi="Arial" w:cs="Arial"/>
        </w:rPr>
        <w:t xml:space="preserve"> development, input on </w:t>
      </w:r>
      <w:r w:rsidRPr="3C9C59FB" w:rsidR="00DE426D">
        <w:rPr>
          <w:rFonts w:ascii="Arial" w:hAnsi="Arial" w:cs="Arial"/>
        </w:rPr>
        <w:t>the instrument’s</w:t>
      </w:r>
      <w:r w:rsidRPr="3C9C59FB">
        <w:rPr>
          <w:rFonts w:ascii="Arial" w:hAnsi="Arial" w:cs="Arial"/>
        </w:rPr>
        <w:t xml:space="preserve"> content and wording was sought from fewer than 10</w:t>
      </w:r>
      <w:r w:rsidRPr="3C9C59FB" w:rsidR="00940AB8">
        <w:rPr>
          <w:rFonts w:ascii="Arial" w:hAnsi="Arial" w:cs="Arial"/>
        </w:rPr>
        <w:t xml:space="preserve"> health center</w:t>
      </w:r>
      <w:r w:rsidRPr="3C9C59FB">
        <w:rPr>
          <w:rFonts w:ascii="Arial" w:hAnsi="Arial" w:cs="Arial"/>
        </w:rPr>
        <w:t xml:space="preserve"> subject matter experts</w:t>
      </w:r>
      <w:r w:rsidRPr="3C9C59FB" w:rsidR="004B31E6">
        <w:rPr>
          <w:rFonts w:ascii="Arial" w:hAnsi="Arial" w:cs="Arial"/>
        </w:rPr>
        <w:t xml:space="preserve"> and stakeholders</w:t>
      </w:r>
      <w:r w:rsidRPr="3C9C59FB">
        <w:rPr>
          <w:rFonts w:ascii="Arial" w:hAnsi="Arial" w:cs="Arial"/>
        </w:rPr>
        <w:t xml:space="preserve"> </w:t>
      </w:r>
      <w:r w:rsidRPr="3C9C59FB" w:rsidR="00A479B2">
        <w:rPr>
          <w:rFonts w:ascii="Arial" w:hAnsi="Arial" w:cs="Arial"/>
        </w:rPr>
        <w:t>HRSA</w:t>
      </w:r>
      <w:r w:rsidRPr="3C9C59FB">
        <w:rPr>
          <w:rFonts w:ascii="Arial" w:hAnsi="Arial" w:cs="Arial"/>
        </w:rPr>
        <w:t xml:space="preserve"> also consulted on the availability of data, the clarity of instructions and record keeping, disclosure, reporting format, and the data elements to be recorded</w:t>
      </w:r>
      <w:r w:rsidRPr="3C9C59FB" w:rsidR="004C06E4">
        <w:rPr>
          <w:rFonts w:ascii="Arial" w:hAnsi="Arial" w:cs="Arial"/>
        </w:rPr>
        <w:t xml:space="preserve"> and </w:t>
      </w:r>
      <w:r w:rsidRPr="3C9C59FB">
        <w:rPr>
          <w:rFonts w:ascii="Arial" w:hAnsi="Arial" w:cs="Arial"/>
        </w:rPr>
        <w:t xml:space="preserve">reported. </w:t>
      </w:r>
      <w:r w:rsidRPr="3C9C59FB" w:rsidR="00EF6A1F">
        <w:rPr>
          <w:rFonts w:ascii="Arial" w:hAnsi="Arial" w:cs="Arial"/>
        </w:rPr>
        <w:t>HRSA ha</w:t>
      </w:r>
      <w:r w:rsidRPr="3C9C59FB" w:rsidR="004A1F5D">
        <w:rPr>
          <w:rFonts w:ascii="Arial" w:hAnsi="Arial" w:cs="Arial"/>
        </w:rPr>
        <w:t>s ongoing engagements</w:t>
      </w:r>
      <w:r w:rsidRPr="3C9C59FB" w:rsidR="00FF7F59">
        <w:rPr>
          <w:rFonts w:ascii="Arial" w:hAnsi="Arial" w:cs="Arial"/>
        </w:rPr>
        <w:t xml:space="preserve"> (</w:t>
      </w:r>
      <w:r w:rsidRPr="3C9C59FB" w:rsidR="00AC7739">
        <w:rPr>
          <w:rFonts w:ascii="Arial" w:hAnsi="Arial" w:cs="Arial"/>
        </w:rPr>
        <w:t>e.g.</w:t>
      </w:r>
      <w:r w:rsidRPr="3C9C59FB" w:rsidR="00FF7F59">
        <w:rPr>
          <w:rFonts w:ascii="Arial" w:hAnsi="Arial" w:cs="Arial"/>
        </w:rPr>
        <w:t>,</w:t>
      </w:r>
      <w:r w:rsidRPr="3C9C59FB" w:rsidR="00440AE5">
        <w:rPr>
          <w:rFonts w:ascii="Arial" w:hAnsi="Arial" w:cs="Arial"/>
        </w:rPr>
        <w:t xml:space="preserve"> UDS </w:t>
      </w:r>
      <w:r w:rsidRPr="3C9C59FB" w:rsidR="003A38EE">
        <w:rPr>
          <w:rFonts w:ascii="Arial" w:hAnsi="Arial" w:cs="Arial"/>
        </w:rPr>
        <w:t xml:space="preserve">Technical Advisory Board, UDS </w:t>
      </w:r>
      <w:r w:rsidRPr="3C9C59FB" w:rsidR="00CB1C1C">
        <w:rPr>
          <w:rFonts w:ascii="Arial" w:hAnsi="Arial" w:cs="Arial"/>
        </w:rPr>
        <w:t>Test Cooperative Steering Committee)</w:t>
      </w:r>
      <w:r w:rsidRPr="3C9C59FB" w:rsidR="00FF7F59">
        <w:rPr>
          <w:rFonts w:ascii="Arial" w:hAnsi="Arial" w:cs="Arial"/>
        </w:rPr>
        <w:t xml:space="preserve"> </w:t>
      </w:r>
      <w:r w:rsidRPr="3C9C59FB" w:rsidR="004A1F5D">
        <w:rPr>
          <w:rFonts w:ascii="Arial" w:hAnsi="Arial" w:cs="Arial"/>
        </w:rPr>
        <w:t xml:space="preserve">with </w:t>
      </w:r>
      <w:r w:rsidRPr="3C9C59FB" w:rsidR="000709E8">
        <w:rPr>
          <w:rFonts w:ascii="Arial" w:hAnsi="Arial" w:cs="Arial"/>
        </w:rPr>
        <w:t>health</w:t>
      </w:r>
      <w:r w:rsidRPr="3C9C59FB" w:rsidR="006820C9">
        <w:rPr>
          <w:rFonts w:ascii="Arial" w:hAnsi="Arial" w:cs="Arial"/>
        </w:rPr>
        <w:t xml:space="preserve"> center stakeholders. </w:t>
      </w:r>
      <w:r w:rsidRPr="3C9C59FB" w:rsidR="00CC384C">
        <w:rPr>
          <w:rFonts w:ascii="Arial" w:hAnsi="Arial" w:cs="Arial"/>
        </w:rPr>
        <w:t>Stakeholder</w:t>
      </w:r>
      <w:r w:rsidRPr="3C9C59FB" w:rsidR="004D28E2">
        <w:rPr>
          <w:rFonts w:ascii="Arial" w:hAnsi="Arial" w:cs="Arial"/>
        </w:rPr>
        <w:t>s represent</w:t>
      </w:r>
      <w:r w:rsidRPr="3C9C59FB" w:rsidR="00CC384C">
        <w:rPr>
          <w:rFonts w:ascii="Arial" w:hAnsi="Arial" w:cs="Arial"/>
        </w:rPr>
        <w:t xml:space="preserve"> i</w:t>
      </w:r>
      <w:r w:rsidRPr="3C9C59FB" w:rsidR="006820C9">
        <w:rPr>
          <w:rFonts w:ascii="Arial" w:hAnsi="Arial" w:cs="Arial"/>
        </w:rPr>
        <w:t xml:space="preserve">ndividuals with expertise in health center operations, clinical quality reporting, and data management. </w:t>
      </w:r>
      <w:r w:rsidRPr="3C9C59FB" w:rsidR="00CE10AE">
        <w:rPr>
          <w:rFonts w:ascii="Arial" w:hAnsi="Arial" w:cs="Arial"/>
        </w:rPr>
        <w:t>Cooperative agreement relationships</w:t>
      </w:r>
      <w:r w:rsidRPr="3C9C59FB" w:rsidR="00606660">
        <w:rPr>
          <w:rFonts w:ascii="Arial" w:hAnsi="Arial" w:cs="Arial"/>
        </w:rPr>
        <w:t>, such as Primary Care Associations, Health Center Controlled Networks, and National Technical Assistance Partners</w:t>
      </w:r>
      <w:r w:rsidRPr="3C9C59FB" w:rsidR="003C7315">
        <w:rPr>
          <w:rFonts w:ascii="Arial" w:hAnsi="Arial" w:cs="Arial"/>
        </w:rPr>
        <w:t xml:space="preserve">, </w:t>
      </w:r>
      <w:r w:rsidRPr="3C9C59FB" w:rsidR="00CE10AE">
        <w:rPr>
          <w:rFonts w:ascii="Arial" w:hAnsi="Arial" w:cs="Arial"/>
        </w:rPr>
        <w:t xml:space="preserve">are also leveraged </w:t>
      </w:r>
      <w:r w:rsidRPr="3C9C59FB" w:rsidR="00606660">
        <w:rPr>
          <w:rFonts w:ascii="Arial" w:hAnsi="Arial" w:cs="Arial"/>
        </w:rPr>
        <w:t xml:space="preserve">for stakeholder input. </w:t>
      </w:r>
      <w:r w:rsidRPr="3C9C59FB" w:rsidR="00606ADE">
        <w:rPr>
          <w:rFonts w:ascii="Arial" w:hAnsi="Arial" w:cs="Arial"/>
        </w:rPr>
        <w:t>Input is used to</w:t>
      </w:r>
      <w:r w:rsidRPr="3C9C59FB" w:rsidR="00C928B2">
        <w:rPr>
          <w:rFonts w:ascii="Arial" w:hAnsi="Arial" w:cs="Arial"/>
        </w:rPr>
        <w:t xml:space="preserve"> assess the appropriateness of proposed new measures for the UDS instrument</w:t>
      </w:r>
      <w:r w:rsidRPr="3C9C59FB" w:rsidR="00E14184">
        <w:rPr>
          <w:rFonts w:ascii="Arial" w:hAnsi="Arial" w:cs="Arial"/>
        </w:rPr>
        <w:t xml:space="preserve">, ensuring </w:t>
      </w:r>
      <w:r w:rsidRPr="3C9C59FB" w:rsidR="00561D65">
        <w:rPr>
          <w:rFonts w:ascii="Arial" w:hAnsi="Arial" w:cs="Arial"/>
        </w:rPr>
        <w:t xml:space="preserve">the burden associated with implementing </w:t>
      </w:r>
      <w:r w:rsidRPr="3C9C59FB" w:rsidR="004005E7">
        <w:rPr>
          <w:rFonts w:ascii="Arial" w:hAnsi="Arial" w:cs="Arial"/>
        </w:rPr>
        <w:t xml:space="preserve">these </w:t>
      </w:r>
      <w:r w:rsidRPr="3C9C59FB" w:rsidR="00561D65">
        <w:rPr>
          <w:rFonts w:ascii="Arial" w:hAnsi="Arial" w:cs="Arial"/>
        </w:rPr>
        <w:t>measures remain</w:t>
      </w:r>
      <w:r w:rsidRPr="3C9C59FB" w:rsidR="00945BCC">
        <w:rPr>
          <w:rFonts w:ascii="Arial" w:hAnsi="Arial" w:cs="Arial"/>
        </w:rPr>
        <w:t>s minimal and manageable</w:t>
      </w:r>
      <w:r w:rsidRPr="3C9C59FB" w:rsidR="000C6408">
        <w:rPr>
          <w:rFonts w:ascii="Arial" w:hAnsi="Arial" w:cs="Arial"/>
        </w:rPr>
        <w:t xml:space="preserve">. </w:t>
      </w:r>
    </w:p>
    <w:p w:rsidR="005F3F83" w:rsidRPr="001F76A4" w:rsidP="001F76A4" w14:paraId="26FB6ADC" w14:textId="77777777">
      <w:pPr>
        <w:rPr>
          <w:rFonts w:ascii="Arial" w:hAnsi="Arial" w:cs="Arial"/>
          <w:b/>
          <w:bCs/>
          <w:szCs w:val="24"/>
        </w:rPr>
      </w:pPr>
    </w:p>
    <w:p w:rsidR="005D753F" w:rsidRPr="001F76A4" w:rsidP="001F76A4" w14:paraId="701DA6D2" w14:textId="77777777">
      <w:pPr>
        <w:rPr>
          <w:rFonts w:ascii="Arial" w:hAnsi="Arial" w:cs="Arial"/>
          <w:b/>
          <w:szCs w:val="24"/>
          <w:u w:val="single"/>
        </w:rPr>
      </w:pPr>
      <w:r w:rsidRPr="001F76A4">
        <w:rPr>
          <w:rFonts w:ascii="Arial" w:hAnsi="Arial" w:cs="Arial"/>
          <w:b/>
          <w:szCs w:val="24"/>
        </w:rPr>
        <w:t>9.</w:t>
      </w:r>
      <w:r w:rsidRPr="001F76A4" w:rsidR="0059014E">
        <w:rPr>
          <w:rFonts w:ascii="Arial" w:hAnsi="Arial" w:cs="Arial"/>
          <w:b/>
          <w:szCs w:val="24"/>
        </w:rPr>
        <w:t xml:space="preserve"> </w:t>
      </w:r>
      <w:r w:rsidRPr="001F76A4" w:rsidR="00F9067A">
        <w:rPr>
          <w:rFonts w:ascii="Arial" w:hAnsi="Arial" w:cs="Arial"/>
          <w:b/>
          <w:szCs w:val="24"/>
          <w:u w:val="single"/>
        </w:rPr>
        <w:t xml:space="preserve">Explanation of any Payment/Gift to </w:t>
      </w:r>
      <w:r w:rsidRPr="001F76A4">
        <w:rPr>
          <w:rFonts w:ascii="Arial" w:hAnsi="Arial" w:cs="Arial"/>
          <w:b/>
          <w:szCs w:val="24"/>
          <w:u w:val="single"/>
        </w:rPr>
        <w:t>Respondents</w:t>
      </w:r>
      <w:r w:rsidRPr="001F76A4" w:rsidR="00630CDF">
        <w:rPr>
          <w:rFonts w:ascii="Arial" w:hAnsi="Arial" w:cs="Arial"/>
          <w:b/>
          <w:szCs w:val="24"/>
          <w:u w:val="single"/>
        </w:rPr>
        <w:t xml:space="preserve"> </w:t>
      </w:r>
    </w:p>
    <w:p w:rsidR="007E1227" w:rsidRPr="001F76A4" w:rsidP="001F76A4" w14:paraId="3C95AA2B" w14:textId="77777777">
      <w:pPr>
        <w:rPr>
          <w:rFonts w:ascii="Arial" w:hAnsi="Arial" w:cs="Arial"/>
          <w:szCs w:val="24"/>
        </w:rPr>
      </w:pPr>
    </w:p>
    <w:p w:rsidR="003865B6" w:rsidP="00744D48" w14:paraId="5087A05B" w14:textId="6218E910">
      <w:pPr>
        <w:ind w:firstLine="720"/>
        <w:rPr>
          <w:rFonts w:ascii="Arial" w:hAnsi="Arial" w:cs="Arial"/>
          <w:szCs w:val="24"/>
        </w:rPr>
      </w:pPr>
      <w:r w:rsidRPr="001F76A4">
        <w:rPr>
          <w:rFonts w:ascii="Arial" w:hAnsi="Arial" w:cs="Arial"/>
          <w:szCs w:val="24"/>
        </w:rPr>
        <w:t>Respondents will not</w:t>
      </w:r>
      <w:r w:rsidRPr="001F76A4" w:rsidR="0084513F">
        <w:rPr>
          <w:rFonts w:ascii="Arial" w:hAnsi="Arial" w:cs="Arial"/>
          <w:szCs w:val="24"/>
        </w:rPr>
        <w:t xml:space="preserve"> receive any payments or </w:t>
      </w:r>
      <w:r w:rsidRPr="001F76A4" w:rsidR="00431E6B">
        <w:rPr>
          <w:rFonts w:ascii="Arial" w:hAnsi="Arial" w:cs="Arial"/>
          <w:szCs w:val="24"/>
        </w:rPr>
        <w:t>gifts; reporting</w:t>
      </w:r>
      <w:r w:rsidRPr="001F76A4" w:rsidR="00860CED">
        <w:rPr>
          <w:rFonts w:ascii="Arial" w:hAnsi="Arial" w:cs="Arial"/>
          <w:szCs w:val="24"/>
        </w:rPr>
        <w:t xml:space="preserve"> is </w:t>
      </w:r>
      <w:r w:rsidRPr="001F76A4" w:rsidR="009A41CA">
        <w:rPr>
          <w:rFonts w:ascii="Arial" w:hAnsi="Arial" w:cs="Arial"/>
          <w:szCs w:val="24"/>
        </w:rPr>
        <w:t>a requirement</w:t>
      </w:r>
      <w:r w:rsidRPr="001F76A4" w:rsidR="00860CED">
        <w:rPr>
          <w:rFonts w:ascii="Arial" w:hAnsi="Arial" w:cs="Arial"/>
          <w:szCs w:val="24"/>
        </w:rPr>
        <w:t xml:space="preserve"> </w:t>
      </w:r>
      <w:r w:rsidRPr="001F76A4" w:rsidR="005146F3">
        <w:rPr>
          <w:rFonts w:ascii="Arial" w:hAnsi="Arial" w:cs="Arial"/>
          <w:szCs w:val="24"/>
        </w:rPr>
        <w:t>of Health</w:t>
      </w:r>
      <w:r w:rsidRPr="001F76A4" w:rsidR="007B7F65">
        <w:rPr>
          <w:rFonts w:ascii="Arial" w:hAnsi="Arial" w:cs="Arial"/>
          <w:szCs w:val="24"/>
        </w:rPr>
        <w:t xml:space="preserve"> Center Program </w:t>
      </w:r>
      <w:r w:rsidRPr="001F76A4" w:rsidR="00860CED">
        <w:rPr>
          <w:rFonts w:ascii="Arial" w:hAnsi="Arial" w:cs="Arial"/>
          <w:szCs w:val="24"/>
        </w:rPr>
        <w:t xml:space="preserve">funding and </w:t>
      </w:r>
      <w:r w:rsidR="006D41DD">
        <w:rPr>
          <w:rFonts w:ascii="Arial" w:hAnsi="Arial" w:cs="Arial"/>
          <w:szCs w:val="24"/>
        </w:rPr>
        <w:t xml:space="preserve">for </w:t>
      </w:r>
      <w:r w:rsidRPr="001F76A4" w:rsidR="00860CED">
        <w:rPr>
          <w:rFonts w:ascii="Arial" w:hAnsi="Arial" w:cs="Arial"/>
          <w:szCs w:val="24"/>
        </w:rPr>
        <w:t>maintain</w:t>
      </w:r>
      <w:r w:rsidR="006D41DD">
        <w:rPr>
          <w:rFonts w:ascii="Arial" w:hAnsi="Arial" w:cs="Arial"/>
          <w:szCs w:val="24"/>
        </w:rPr>
        <w:t>ing</w:t>
      </w:r>
      <w:r w:rsidR="00AD4A1E">
        <w:rPr>
          <w:rFonts w:ascii="Arial" w:hAnsi="Arial" w:cs="Arial"/>
          <w:szCs w:val="24"/>
        </w:rPr>
        <w:t xml:space="preserve"> </w:t>
      </w:r>
      <w:r w:rsidRPr="001F76A4" w:rsidR="00AD4A1E">
        <w:rPr>
          <w:rFonts w:ascii="Arial" w:hAnsi="Arial" w:cs="Arial"/>
          <w:szCs w:val="24"/>
        </w:rPr>
        <w:t>their</w:t>
      </w:r>
      <w:r w:rsidRPr="001F76A4" w:rsidR="00860CED">
        <w:rPr>
          <w:rFonts w:ascii="Arial" w:hAnsi="Arial" w:cs="Arial"/>
          <w:szCs w:val="24"/>
        </w:rPr>
        <w:t xml:space="preserve"> designation as </w:t>
      </w:r>
      <w:r w:rsidRPr="001F76A4" w:rsidR="00560608">
        <w:rPr>
          <w:rFonts w:ascii="Arial" w:hAnsi="Arial" w:cs="Arial"/>
          <w:szCs w:val="24"/>
        </w:rPr>
        <w:t xml:space="preserve">a </w:t>
      </w:r>
      <w:r w:rsidRPr="001F76A4" w:rsidR="0063292C">
        <w:rPr>
          <w:rFonts w:ascii="Arial" w:hAnsi="Arial" w:cs="Arial"/>
          <w:szCs w:val="24"/>
        </w:rPr>
        <w:t>look-alike.</w:t>
      </w:r>
      <w:r w:rsidRPr="001F76A4" w:rsidR="00560608">
        <w:rPr>
          <w:rFonts w:ascii="Arial" w:hAnsi="Arial" w:cs="Arial"/>
          <w:szCs w:val="24"/>
        </w:rPr>
        <w:t xml:space="preserve"> Additionally, NEQPR and ANE recipients are prohibited from </w:t>
      </w:r>
      <w:r w:rsidRPr="001F76A4" w:rsidR="00E849EA">
        <w:rPr>
          <w:rFonts w:ascii="Arial" w:hAnsi="Arial" w:cs="Arial"/>
          <w:szCs w:val="24"/>
        </w:rPr>
        <w:t xml:space="preserve">receiving any gifts or payments in </w:t>
      </w:r>
      <w:r w:rsidRPr="001F76A4" w:rsidR="00B72895">
        <w:rPr>
          <w:rFonts w:ascii="Arial" w:hAnsi="Arial" w:cs="Arial"/>
          <w:szCs w:val="24"/>
        </w:rPr>
        <w:t>exchange for submitting UDS data.</w:t>
      </w:r>
    </w:p>
    <w:p w:rsidR="005D1542" w:rsidRPr="001F76A4" w:rsidP="00744D48" w14:paraId="2C4DEF2B" w14:textId="77777777">
      <w:pPr>
        <w:ind w:firstLine="720"/>
        <w:rPr>
          <w:rFonts w:ascii="Arial" w:hAnsi="Arial" w:cs="Arial"/>
          <w:szCs w:val="24"/>
        </w:rPr>
      </w:pPr>
    </w:p>
    <w:p w:rsidR="001E5565" w:rsidRPr="001F76A4" w:rsidP="001F76A4" w14:paraId="3504F101" w14:textId="77777777">
      <w:pPr>
        <w:rPr>
          <w:rFonts w:ascii="Arial" w:hAnsi="Arial" w:cs="Arial"/>
          <w:szCs w:val="24"/>
        </w:rPr>
      </w:pPr>
    </w:p>
    <w:p w:rsidR="005D753F" w:rsidRPr="001F76A4" w:rsidP="001F76A4" w14:paraId="199E894F" w14:textId="77777777">
      <w:pPr>
        <w:rPr>
          <w:rFonts w:ascii="Arial" w:hAnsi="Arial" w:cs="Arial"/>
          <w:b/>
          <w:szCs w:val="24"/>
          <w:u w:val="single"/>
        </w:rPr>
      </w:pPr>
      <w:r w:rsidRPr="3020DC90">
        <w:rPr>
          <w:rFonts w:ascii="Arial" w:hAnsi="Arial" w:cs="Arial"/>
          <w:b/>
          <w:bCs/>
        </w:rPr>
        <w:t>10.</w:t>
      </w:r>
      <w:r w:rsidRPr="3020DC90" w:rsidR="0059014E">
        <w:rPr>
          <w:rFonts w:ascii="Arial" w:hAnsi="Arial" w:cs="Arial"/>
          <w:b/>
          <w:bCs/>
        </w:rPr>
        <w:t xml:space="preserve"> </w:t>
      </w:r>
      <w:r w:rsidRPr="3020DC90">
        <w:rPr>
          <w:rFonts w:ascii="Arial" w:hAnsi="Arial" w:cs="Arial"/>
          <w:b/>
          <w:bCs/>
          <w:u w:val="single"/>
        </w:rPr>
        <w:t>Assurance of Confidentiality</w:t>
      </w:r>
      <w:r w:rsidRPr="3020DC90" w:rsidR="00A2268A">
        <w:rPr>
          <w:rFonts w:ascii="Arial" w:hAnsi="Arial" w:cs="Arial"/>
          <w:b/>
          <w:bCs/>
          <w:u w:val="single"/>
        </w:rPr>
        <w:t xml:space="preserve"> Provided to Respondents</w:t>
      </w:r>
      <w:r w:rsidRPr="3020DC90" w:rsidR="00630CDF">
        <w:rPr>
          <w:rFonts w:ascii="Arial" w:hAnsi="Arial" w:cs="Arial"/>
          <w:b/>
          <w:bCs/>
          <w:u w:val="single"/>
        </w:rPr>
        <w:t xml:space="preserve"> </w:t>
      </w:r>
    </w:p>
    <w:p w:rsidR="00DE1864" w:rsidRPr="001F76A4" w:rsidP="001F76A4" w14:paraId="400FA4D6" w14:textId="77777777">
      <w:pPr>
        <w:rPr>
          <w:rFonts w:ascii="Arial" w:hAnsi="Arial" w:cs="Arial"/>
          <w:b/>
          <w:color w:val="FF0000"/>
          <w:szCs w:val="24"/>
        </w:rPr>
      </w:pPr>
    </w:p>
    <w:p w:rsidR="00C22DE0" w:rsidP="00744D48" w14:paraId="5E73CB8F" w14:textId="77777777">
      <w:pPr>
        <w:ind w:firstLine="720"/>
        <w:rPr>
          <w:rFonts w:ascii="Arial" w:hAnsi="Arial" w:cs="Arial"/>
          <w:szCs w:val="24"/>
        </w:rPr>
      </w:pPr>
      <w:r w:rsidRPr="001F76A4">
        <w:rPr>
          <w:rFonts w:ascii="Arial" w:hAnsi="Arial" w:cs="Arial"/>
          <w:szCs w:val="24"/>
        </w:rPr>
        <w:t xml:space="preserve">Given its </w:t>
      </w:r>
      <w:r w:rsidRPr="001F76A4" w:rsidR="00C85E39">
        <w:rPr>
          <w:rFonts w:ascii="Arial" w:hAnsi="Arial" w:cs="Arial"/>
          <w:szCs w:val="24"/>
        </w:rPr>
        <w:t xml:space="preserve">current state of reporting at the aggregate level, </w:t>
      </w:r>
      <w:r w:rsidRPr="001F76A4" w:rsidR="00BF19A7">
        <w:rPr>
          <w:rFonts w:ascii="Arial" w:hAnsi="Arial" w:cs="Arial"/>
          <w:szCs w:val="24"/>
        </w:rPr>
        <w:t>t</w:t>
      </w:r>
      <w:r w:rsidRPr="001F76A4" w:rsidR="00BB7A14">
        <w:rPr>
          <w:rFonts w:ascii="Arial" w:hAnsi="Arial" w:cs="Arial"/>
          <w:szCs w:val="24"/>
        </w:rPr>
        <w:t>he UDS</w:t>
      </w:r>
      <w:r w:rsidRPr="001F76A4" w:rsidR="005D753F">
        <w:rPr>
          <w:rFonts w:ascii="Arial" w:hAnsi="Arial" w:cs="Arial"/>
          <w:szCs w:val="24"/>
        </w:rPr>
        <w:t xml:space="preserve"> does not involve the reporting of </w:t>
      </w:r>
      <w:r w:rsidRPr="001F76A4" w:rsidR="00BB7A14">
        <w:rPr>
          <w:rFonts w:ascii="Arial" w:hAnsi="Arial" w:cs="Arial"/>
          <w:szCs w:val="24"/>
        </w:rPr>
        <w:t>personal</w:t>
      </w:r>
      <w:r w:rsidRPr="001F76A4" w:rsidR="00295561">
        <w:rPr>
          <w:rFonts w:ascii="Arial" w:hAnsi="Arial" w:cs="Arial"/>
          <w:szCs w:val="24"/>
        </w:rPr>
        <w:t>ly</w:t>
      </w:r>
      <w:r w:rsidRPr="001F76A4" w:rsidR="00BB7A14">
        <w:rPr>
          <w:rFonts w:ascii="Arial" w:hAnsi="Arial" w:cs="Arial"/>
          <w:szCs w:val="24"/>
        </w:rPr>
        <w:t xml:space="preserve"> identifiable </w:t>
      </w:r>
      <w:r w:rsidRPr="001F76A4" w:rsidR="001220F9">
        <w:rPr>
          <w:rFonts w:ascii="Arial" w:hAnsi="Arial" w:cs="Arial"/>
          <w:szCs w:val="24"/>
        </w:rPr>
        <w:t>information about individuals</w:t>
      </w:r>
      <w:r w:rsidRPr="001F76A4" w:rsidR="000C6408">
        <w:rPr>
          <w:rFonts w:ascii="Arial" w:hAnsi="Arial" w:cs="Arial"/>
          <w:szCs w:val="24"/>
        </w:rPr>
        <w:t xml:space="preserve">. </w:t>
      </w:r>
      <w:r w:rsidR="00423187">
        <w:rPr>
          <w:rFonts w:ascii="Arial" w:hAnsi="Arial" w:cs="Arial"/>
          <w:szCs w:val="24"/>
        </w:rPr>
        <w:t xml:space="preserve">While these aggregate data </w:t>
      </w:r>
      <w:r w:rsidR="00C53D48">
        <w:rPr>
          <w:rFonts w:ascii="Arial" w:hAnsi="Arial" w:cs="Arial"/>
          <w:szCs w:val="24"/>
        </w:rPr>
        <w:t xml:space="preserve">are derived from </w:t>
      </w:r>
      <w:r w:rsidR="00052E7D">
        <w:rPr>
          <w:rFonts w:ascii="Arial" w:hAnsi="Arial" w:cs="Arial"/>
          <w:szCs w:val="24"/>
        </w:rPr>
        <w:t>underlying patient</w:t>
      </w:r>
      <w:r w:rsidR="00E0140F">
        <w:rPr>
          <w:rFonts w:ascii="Arial" w:hAnsi="Arial" w:cs="Arial"/>
          <w:szCs w:val="24"/>
        </w:rPr>
        <w:t xml:space="preserve">-level </w:t>
      </w:r>
      <w:r w:rsidR="003B2AF4">
        <w:rPr>
          <w:rFonts w:ascii="Arial" w:hAnsi="Arial" w:cs="Arial"/>
          <w:szCs w:val="24"/>
        </w:rPr>
        <w:t xml:space="preserve">information, </w:t>
      </w:r>
      <w:r w:rsidR="00492692">
        <w:rPr>
          <w:rFonts w:ascii="Arial" w:hAnsi="Arial" w:cs="Arial"/>
          <w:szCs w:val="24"/>
        </w:rPr>
        <w:t xml:space="preserve">no individual-level data </w:t>
      </w:r>
      <w:r w:rsidR="008642E9">
        <w:rPr>
          <w:rFonts w:ascii="Arial" w:hAnsi="Arial" w:cs="Arial"/>
          <w:szCs w:val="24"/>
        </w:rPr>
        <w:t xml:space="preserve">are submitted or publicly disclosed. </w:t>
      </w:r>
    </w:p>
    <w:p w:rsidR="00C22DE0" w:rsidP="00744D48" w14:paraId="78270975" w14:textId="77777777">
      <w:pPr>
        <w:ind w:firstLine="720"/>
        <w:rPr>
          <w:rFonts w:ascii="Arial" w:hAnsi="Arial" w:cs="Arial"/>
          <w:szCs w:val="24"/>
        </w:rPr>
      </w:pPr>
    </w:p>
    <w:p w:rsidR="00604626" w:rsidP="00744D48" w14:paraId="430D58F5" w14:textId="77777777">
      <w:pPr>
        <w:ind w:firstLine="720"/>
        <w:rPr>
          <w:rFonts w:ascii="Arial" w:hAnsi="Arial" w:cs="Arial"/>
          <w:szCs w:val="24"/>
        </w:rPr>
      </w:pPr>
      <w:r>
        <w:rPr>
          <w:rFonts w:ascii="Arial" w:hAnsi="Arial" w:cs="Arial"/>
          <w:szCs w:val="24"/>
        </w:rPr>
        <w:t xml:space="preserve">In addition, </w:t>
      </w:r>
      <w:r w:rsidR="00976397">
        <w:rPr>
          <w:rFonts w:ascii="Arial" w:hAnsi="Arial" w:cs="Arial"/>
          <w:szCs w:val="24"/>
        </w:rPr>
        <w:t xml:space="preserve">certain UDS data elements </w:t>
      </w:r>
      <w:r w:rsidR="00874F7E">
        <w:rPr>
          <w:rFonts w:ascii="Arial" w:hAnsi="Arial" w:cs="Arial"/>
          <w:szCs w:val="24"/>
        </w:rPr>
        <w:t>included in the appendices are designed to capture health center-level information (</w:t>
      </w:r>
      <w:r w:rsidR="00004ABE">
        <w:rPr>
          <w:rFonts w:ascii="Arial" w:hAnsi="Arial" w:cs="Arial"/>
          <w:szCs w:val="24"/>
        </w:rPr>
        <w:t xml:space="preserve">e.g., whether a health center offers or </w:t>
      </w:r>
      <w:r w:rsidR="00C973A5">
        <w:rPr>
          <w:rFonts w:ascii="Arial" w:hAnsi="Arial" w:cs="Arial"/>
          <w:szCs w:val="24"/>
        </w:rPr>
        <w:t xml:space="preserve">conducts specific services or activities). These questions pertain to organizational capacity </w:t>
      </w:r>
      <w:r w:rsidR="00DE36D5">
        <w:rPr>
          <w:rFonts w:ascii="Arial" w:hAnsi="Arial" w:cs="Arial"/>
          <w:szCs w:val="24"/>
        </w:rPr>
        <w:t>and service availability and do not require or involve the collection</w:t>
      </w:r>
      <w:r w:rsidR="0043427A">
        <w:rPr>
          <w:rFonts w:ascii="Arial" w:hAnsi="Arial" w:cs="Arial"/>
          <w:szCs w:val="24"/>
        </w:rPr>
        <w:t xml:space="preserve">, retrieval, or reporting of individually identifiable patient health information. </w:t>
      </w:r>
    </w:p>
    <w:p w:rsidR="00D11B6F" w:rsidP="00744D48" w14:paraId="11032ECF" w14:textId="77777777">
      <w:pPr>
        <w:ind w:firstLine="720"/>
        <w:rPr>
          <w:rFonts w:ascii="Arial" w:hAnsi="Arial" w:cs="Arial"/>
          <w:szCs w:val="24"/>
        </w:rPr>
      </w:pPr>
    </w:p>
    <w:p w:rsidR="092BC0F5" w:rsidRPr="001F76A4" w:rsidP="00744D48" w14:paraId="51C519B9" w14:textId="35C1EE7F">
      <w:pPr>
        <w:ind w:firstLine="720"/>
        <w:rPr>
          <w:rFonts w:ascii="Arial" w:hAnsi="Arial" w:cs="Arial"/>
          <w:szCs w:val="24"/>
        </w:rPr>
      </w:pPr>
      <w:r>
        <w:rPr>
          <w:rFonts w:ascii="Arial" w:hAnsi="Arial" w:cs="Arial"/>
          <w:szCs w:val="24"/>
        </w:rPr>
        <w:t xml:space="preserve">HRSA recognizes that </w:t>
      </w:r>
      <w:r w:rsidR="006E4266">
        <w:rPr>
          <w:rFonts w:ascii="Arial" w:hAnsi="Arial" w:cs="Arial"/>
          <w:szCs w:val="24"/>
        </w:rPr>
        <w:t xml:space="preserve">aggregate reporting </w:t>
      </w:r>
      <w:r w:rsidR="007563AA">
        <w:rPr>
          <w:rFonts w:ascii="Arial" w:hAnsi="Arial" w:cs="Arial"/>
          <w:szCs w:val="24"/>
        </w:rPr>
        <w:t xml:space="preserve">is informed by </w:t>
      </w:r>
      <w:r w:rsidR="00087DCB">
        <w:rPr>
          <w:rFonts w:ascii="Arial" w:hAnsi="Arial" w:cs="Arial"/>
          <w:szCs w:val="24"/>
        </w:rPr>
        <w:t xml:space="preserve">patient-level data </w:t>
      </w:r>
      <w:r w:rsidR="00A4354B">
        <w:rPr>
          <w:rFonts w:ascii="Arial" w:hAnsi="Arial" w:cs="Arial"/>
          <w:szCs w:val="24"/>
        </w:rPr>
        <w:t xml:space="preserve">and, accordingly </w:t>
      </w:r>
      <w:r w:rsidR="001A5DC6">
        <w:rPr>
          <w:rFonts w:ascii="Arial" w:hAnsi="Arial" w:cs="Arial"/>
          <w:szCs w:val="24"/>
        </w:rPr>
        <w:t xml:space="preserve">maintains </w:t>
      </w:r>
      <w:r w:rsidR="00321DEF">
        <w:rPr>
          <w:rFonts w:ascii="Arial" w:hAnsi="Arial" w:cs="Arial"/>
          <w:szCs w:val="24"/>
        </w:rPr>
        <w:t>appropriate safeguards</w:t>
      </w:r>
      <w:r w:rsidR="009405A8">
        <w:rPr>
          <w:rFonts w:ascii="Arial" w:hAnsi="Arial" w:cs="Arial"/>
          <w:szCs w:val="24"/>
        </w:rPr>
        <w:t xml:space="preserve"> </w:t>
      </w:r>
      <w:r w:rsidR="0060496E">
        <w:rPr>
          <w:rFonts w:ascii="Arial" w:hAnsi="Arial" w:cs="Arial"/>
          <w:szCs w:val="24"/>
        </w:rPr>
        <w:t xml:space="preserve">(e.g., data suppression rules for </w:t>
      </w:r>
      <w:r w:rsidR="0027358B">
        <w:rPr>
          <w:rFonts w:ascii="Arial" w:hAnsi="Arial" w:cs="Arial"/>
          <w:szCs w:val="24"/>
        </w:rPr>
        <w:t>data made a</w:t>
      </w:r>
      <w:r w:rsidR="00820BF7">
        <w:rPr>
          <w:rFonts w:ascii="Arial" w:hAnsi="Arial" w:cs="Arial"/>
          <w:szCs w:val="24"/>
        </w:rPr>
        <w:t xml:space="preserve">vailable to the </w:t>
      </w:r>
      <w:r w:rsidR="00141931">
        <w:rPr>
          <w:rFonts w:ascii="Arial" w:hAnsi="Arial" w:cs="Arial"/>
          <w:szCs w:val="24"/>
        </w:rPr>
        <w:t>public</w:t>
      </w:r>
      <w:r w:rsidR="0060496E">
        <w:rPr>
          <w:rFonts w:ascii="Arial" w:hAnsi="Arial" w:cs="Arial"/>
          <w:szCs w:val="24"/>
        </w:rPr>
        <w:t xml:space="preserve">) </w:t>
      </w:r>
      <w:r w:rsidR="009405A8">
        <w:rPr>
          <w:rFonts w:ascii="Arial" w:hAnsi="Arial" w:cs="Arial"/>
          <w:szCs w:val="24"/>
        </w:rPr>
        <w:t xml:space="preserve">to protect confidentiality </w:t>
      </w:r>
      <w:r w:rsidR="00E46050">
        <w:rPr>
          <w:rFonts w:ascii="Arial" w:hAnsi="Arial" w:cs="Arial"/>
          <w:szCs w:val="24"/>
        </w:rPr>
        <w:t xml:space="preserve">and privacy </w:t>
      </w:r>
      <w:r w:rsidRPr="001F76A4" w:rsidR="007F34DD">
        <w:rPr>
          <w:rFonts w:ascii="Arial" w:hAnsi="Arial" w:cs="Arial"/>
          <w:szCs w:val="24"/>
        </w:rPr>
        <w:t>to the extent allowed by law</w:t>
      </w:r>
      <w:r w:rsidR="005D070C">
        <w:rPr>
          <w:rFonts w:ascii="Arial" w:hAnsi="Arial" w:cs="Arial"/>
          <w:szCs w:val="24"/>
        </w:rPr>
        <w:t xml:space="preserve">, even as </w:t>
      </w:r>
      <w:r w:rsidR="00562621">
        <w:rPr>
          <w:rFonts w:ascii="Arial" w:hAnsi="Arial" w:cs="Arial"/>
          <w:szCs w:val="24"/>
        </w:rPr>
        <w:t>aggregate results are made publicly available</w:t>
      </w:r>
      <w:r w:rsidRPr="001F76A4" w:rsidR="007F34DD">
        <w:rPr>
          <w:rFonts w:ascii="Arial" w:hAnsi="Arial" w:cs="Arial"/>
          <w:szCs w:val="24"/>
        </w:rPr>
        <w:t>.</w:t>
      </w:r>
      <w:r w:rsidR="00D105EB">
        <w:rPr>
          <w:rFonts w:ascii="Arial" w:hAnsi="Arial" w:cs="Arial"/>
          <w:szCs w:val="24"/>
        </w:rPr>
        <w:t xml:space="preserve"> </w:t>
      </w:r>
      <w:r w:rsidR="00774BC9">
        <w:rPr>
          <w:rFonts w:ascii="Arial" w:hAnsi="Arial" w:cs="Arial"/>
          <w:szCs w:val="24"/>
        </w:rPr>
        <w:t>In</w:t>
      </w:r>
      <w:r w:rsidR="00B8468E">
        <w:rPr>
          <w:rFonts w:ascii="Arial" w:hAnsi="Arial" w:cs="Arial"/>
          <w:szCs w:val="24"/>
        </w:rPr>
        <w:t>dependently</w:t>
      </w:r>
      <w:r w:rsidR="00A527BD">
        <w:rPr>
          <w:rFonts w:ascii="Arial" w:hAnsi="Arial" w:cs="Arial"/>
          <w:szCs w:val="24"/>
        </w:rPr>
        <w:t>, HRSA</w:t>
      </w:r>
      <w:r w:rsidR="00DF75E7">
        <w:rPr>
          <w:rFonts w:ascii="Arial" w:hAnsi="Arial" w:cs="Arial"/>
          <w:szCs w:val="24"/>
        </w:rPr>
        <w:t xml:space="preserve"> </w:t>
      </w:r>
      <w:r w:rsidR="00FC3824">
        <w:rPr>
          <w:rFonts w:ascii="Arial" w:hAnsi="Arial" w:cs="Arial"/>
          <w:szCs w:val="24"/>
        </w:rPr>
        <w:t>requires</w:t>
      </w:r>
      <w:r w:rsidR="00DF75E7">
        <w:rPr>
          <w:rFonts w:ascii="Arial" w:hAnsi="Arial" w:cs="Arial"/>
          <w:szCs w:val="24"/>
        </w:rPr>
        <w:t xml:space="preserve"> that </w:t>
      </w:r>
      <w:r w:rsidR="00F20D69">
        <w:rPr>
          <w:rFonts w:ascii="Arial" w:hAnsi="Arial" w:cs="Arial"/>
          <w:szCs w:val="24"/>
        </w:rPr>
        <w:t xml:space="preserve">health centers maintain </w:t>
      </w:r>
      <w:r w:rsidR="008761B0">
        <w:rPr>
          <w:rFonts w:ascii="Arial" w:hAnsi="Arial" w:cs="Arial"/>
          <w:szCs w:val="24"/>
        </w:rPr>
        <w:t xml:space="preserve">and disclose </w:t>
      </w:r>
      <w:r w:rsidR="009956DE">
        <w:rPr>
          <w:rFonts w:ascii="Arial" w:hAnsi="Arial" w:cs="Arial"/>
          <w:szCs w:val="24"/>
        </w:rPr>
        <w:t xml:space="preserve">patient </w:t>
      </w:r>
      <w:r w:rsidR="00F20D69">
        <w:rPr>
          <w:rFonts w:ascii="Arial" w:hAnsi="Arial" w:cs="Arial"/>
          <w:szCs w:val="24"/>
        </w:rPr>
        <w:t xml:space="preserve">data </w:t>
      </w:r>
      <w:r w:rsidR="008761B0">
        <w:rPr>
          <w:rFonts w:ascii="Arial" w:hAnsi="Arial" w:cs="Arial"/>
          <w:szCs w:val="24"/>
        </w:rPr>
        <w:t xml:space="preserve">in accordance with applicable federal and state privacy laws, including </w:t>
      </w:r>
      <w:r w:rsidR="00642B50">
        <w:rPr>
          <w:rFonts w:ascii="Arial" w:hAnsi="Arial" w:cs="Arial"/>
          <w:szCs w:val="24"/>
        </w:rPr>
        <w:t>the health insurance portability and accountability act (HI</w:t>
      </w:r>
      <w:r w:rsidR="00E8240C">
        <w:rPr>
          <w:rFonts w:ascii="Arial" w:hAnsi="Arial" w:cs="Arial"/>
          <w:szCs w:val="24"/>
        </w:rPr>
        <w:t>PAA), and only share as permitte</w:t>
      </w:r>
      <w:r w:rsidR="00B55103">
        <w:rPr>
          <w:rFonts w:ascii="Arial" w:hAnsi="Arial" w:cs="Arial"/>
          <w:szCs w:val="24"/>
        </w:rPr>
        <w:t>d</w:t>
      </w:r>
      <w:r w:rsidR="00E8240C">
        <w:rPr>
          <w:rFonts w:ascii="Arial" w:hAnsi="Arial" w:cs="Arial"/>
          <w:szCs w:val="24"/>
        </w:rPr>
        <w:t xml:space="preserve"> or required for public health reporting</w:t>
      </w:r>
      <w:r w:rsidR="00B55103">
        <w:rPr>
          <w:rFonts w:ascii="Arial" w:hAnsi="Arial" w:cs="Arial"/>
          <w:szCs w:val="24"/>
        </w:rPr>
        <w:t>, oversight, program administration</w:t>
      </w:r>
      <w:r w:rsidR="00051739">
        <w:rPr>
          <w:rFonts w:ascii="Arial" w:hAnsi="Arial" w:cs="Arial"/>
          <w:szCs w:val="24"/>
        </w:rPr>
        <w:t xml:space="preserve">, or any of the twelve </w:t>
      </w:r>
      <w:r w:rsidR="00DB4172">
        <w:rPr>
          <w:rFonts w:ascii="Arial" w:hAnsi="Arial" w:cs="Arial"/>
          <w:szCs w:val="24"/>
        </w:rPr>
        <w:t>national priority</w:t>
      </w:r>
      <w:r w:rsidR="008334EB">
        <w:rPr>
          <w:rFonts w:ascii="Arial" w:hAnsi="Arial" w:cs="Arial"/>
          <w:szCs w:val="24"/>
        </w:rPr>
        <w:t xml:space="preserve"> purposes</w:t>
      </w:r>
      <w:r w:rsidR="00B55103">
        <w:rPr>
          <w:rFonts w:ascii="Arial" w:hAnsi="Arial" w:cs="Arial"/>
          <w:szCs w:val="24"/>
        </w:rPr>
        <w:t>.</w:t>
      </w:r>
      <w:r>
        <w:rPr>
          <w:rStyle w:val="FootnoteReference"/>
          <w:rFonts w:ascii="Arial" w:hAnsi="Arial" w:cs="Arial"/>
          <w:szCs w:val="24"/>
          <w:vertAlign w:val="superscript"/>
        </w:rPr>
        <w:footnoteReference w:id="8"/>
      </w:r>
      <w:r w:rsidR="00221931">
        <w:rPr>
          <w:rFonts w:ascii="Arial" w:hAnsi="Arial" w:cs="Arial"/>
          <w:szCs w:val="24"/>
        </w:rPr>
        <w:t xml:space="preserve"> </w:t>
      </w:r>
    </w:p>
    <w:p w:rsidR="00BC528F" w:rsidRPr="001F76A4" w:rsidP="001F76A4" w14:paraId="5AF25325" w14:textId="77777777">
      <w:pPr>
        <w:rPr>
          <w:rFonts w:ascii="Arial" w:hAnsi="Arial" w:cs="Arial"/>
          <w:b/>
          <w:szCs w:val="24"/>
        </w:rPr>
      </w:pPr>
    </w:p>
    <w:p w:rsidR="005D753F" w:rsidRPr="001F76A4" w:rsidP="001F76A4" w14:paraId="1D6CA2E9" w14:textId="77777777">
      <w:pPr>
        <w:rPr>
          <w:rFonts w:ascii="Arial" w:hAnsi="Arial" w:cs="Arial"/>
          <w:b/>
          <w:color w:val="FF0000"/>
          <w:szCs w:val="24"/>
        </w:rPr>
      </w:pPr>
      <w:r w:rsidRPr="001F76A4">
        <w:rPr>
          <w:rFonts w:ascii="Arial" w:hAnsi="Arial" w:cs="Arial"/>
          <w:b/>
          <w:szCs w:val="24"/>
        </w:rPr>
        <w:t>11.</w:t>
      </w:r>
      <w:r w:rsidRPr="001F76A4" w:rsidR="0059014E">
        <w:rPr>
          <w:rFonts w:ascii="Arial" w:hAnsi="Arial" w:cs="Arial"/>
          <w:b/>
          <w:szCs w:val="24"/>
        </w:rPr>
        <w:t xml:space="preserve"> </w:t>
      </w:r>
      <w:r w:rsidRPr="001F76A4" w:rsidR="00A2268A">
        <w:rPr>
          <w:rFonts w:ascii="Arial" w:hAnsi="Arial" w:cs="Arial"/>
          <w:b/>
          <w:szCs w:val="24"/>
          <w:u w:val="single"/>
        </w:rPr>
        <w:t xml:space="preserve">Justification for Sensitive </w:t>
      </w:r>
      <w:r w:rsidRPr="001F76A4">
        <w:rPr>
          <w:rFonts w:ascii="Arial" w:hAnsi="Arial" w:cs="Arial"/>
          <w:b/>
          <w:szCs w:val="24"/>
          <w:u w:val="single"/>
        </w:rPr>
        <w:t>Questions</w:t>
      </w:r>
      <w:r w:rsidRPr="001F76A4" w:rsidR="00630CDF">
        <w:rPr>
          <w:rFonts w:ascii="Arial" w:hAnsi="Arial" w:cs="Arial"/>
          <w:b/>
          <w:szCs w:val="24"/>
        </w:rPr>
        <w:t xml:space="preserve"> </w:t>
      </w:r>
    </w:p>
    <w:p w:rsidR="005D753F" w:rsidRPr="001F76A4" w:rsidP="001F76A4" w14:paraId="6BB290C5" w14:textId="77777777">
      <w:pPr>
        <w:rPr>
          <w:rFonts w:ascii="Arial" w:hAnsi="Arial" w:cs="Arial"/>
          <w:szCs w:val="24"/>
        </w:rPr>
      </w:pPr>
    </w:p>
    <w:p w:rsidR="003865B6" w:rsidP="00744D48" w14:paraId="12853EC3" w14:textId="3D9184E5">
      <w:pPr>
        <w:ind w:firstLine="720"/>
        <w:rPr>
          <w:rStyle w:val="normaltextrun"/>
          <w:rFonts w:ascii="Arial" w:hAnsi="Arial" w:cs="Arial"/>
          <w:color w:val="000000"/>
          <w:szCs w:val="24"/>
          <w:shd w:val="clear" w:color="auto" w:fill="FFFFFF"/>
        </w:rPr>
      </w:pPr>
      <w:r w:rsidRPr="001F76A4">
        <w:rPr>
          <w:rStyle w:val="normaltextrun"/>
          <w:rFonts w:ascii="Arial" w:hAnsi="Arial" w:cs="Arial"/>
          <w:color w:val="000000"/>
          <w:szCs w:val="24"/>
          <w:shd w:val="clear" w:color="auto" w:fill="FFFFFF"/>
        </w:rPr>
        <w:t xml:space="preserve">The UDS is designed to </w:t>
      </w:r>
      <w:r w:rsidRPr="001F76A4" w:rsidR="006F7C6A">
        <w:rPr>
          <w:rStyle w:val="normaltextrun"/>
          <w:rFonts w:ascii="Arial" w:hAnsi="Arial" w:cs="Arial"/>
          <w:color w:val="000000"/>
          <w:szCs w:val="24"/>
          <w:shd w:val="clear" w:color="auto" w:fill="FFFFFF"/>
        </w:rPr>
        <w:t>extract</w:t>
      </w:r>
      <w:r w:rsidRPr="001F76A4">
        <w:rPr>
          <w:rStyle w:val="normaltextrun"/>
          <w:rFonts w:ascii="Arial" w:hAnsi="Arial" w:cs="Arial"/>
          <w:color w:val="000000"/>
          <w:szCs w:val="24"/>
          <w:shd w:val="clear" w:color="auto" w:fill="FFFFFF"/>
        </w:rPr>
        <w:t xml:space="preserve"> data from existing medical records rather than through direct patient questioning</w:t>
      </w:r>
      <w:r w:rsidRPr="001F76A4" w:rsidR="006F7C6A">
        <w:rPr>
          <w:rStyle w:val="normaltextrun"/>
          <w:rFonts w:ascii="Arial" w:hAnsi="Arial" w:cs="Arial"/>
          <w:color w:val="000000"/>
          <w:szCs w:val="24"/>
          <w:shd w:val="clear" w:color="auto" w:fill="FFFFFF"/>
        </w:rPr>
        <w:t xml:space="preserve"> or interviews</w:t>
      </w:r>
      <w:r w:rsidRPr="001F76A4">
        <w:rPr>
          <w:rStyle w:val="normaltextrun"/>
          <w:rFonts w:ascii="Arial" w:hAnsi="Arial" w:cs="Arial"/>
          <w:color w:val="000000"/>
          <w:szCs w:val="24"/>
          <w:shd w:val="clear" w:color="auto" w:fill="FFFFFF"/>
        </w:rPr>
        <w:t>. Data elements included in the instrument</w:t>
      </w:r>
      <w:r w:rsidRPr="001F76A4" w:rsidR="00D914AE">
        <w:rPr>
          <w:rStyle w:val="normaltextrun"/>
          <w:rFonts w:ascii="Arial" w:hAnsi="Arial" w:cs="Arial"/>
          <w:color w:val="000000"/>
          <w:szCs w:val="24"/>
          <w:shd w:val="clear" w:color="auto" w:fill="FFFFFF"/>
        </w:rPr>
        <w:t>, such as those related to alcohol or drug use</w:t>
      </w:r>
      <w:r w:rsidRPr="001F76A4" w:rsidR="008F23B7">
        <w:rPr>
          <w:rStyle w:val="normaltextrun"/>
          <w:rFonts w:ascii="Arial" w:hAnsi="Arial" w:cs="Arial"/>
          <w:color w:val="000000"/>
          <w:szCs w:val="24"/>
          <w:shd w:val="clear" w:color="auto" w:fill="FFFFFF"/>
        </w:rPr>
        <w:t xml:space="preserve">, are derived from standardized coding systems, including </w:t>
      </w:r>
      <w:r w:rsidRPr="001F76A4" w:rsidR="009729B6">
        <w:rPr>
          <w:rStyle w:val="normaltextrun"/>
          <w:rFonts w:ascii="Arial" w:hAnsi="Arial" w:cs="Arial"/>
          <w:color w:val="000000"/>
          <w:szCs w:val="24"/>
          <w:shd w:val="clear" w:color="auto" w:fill="FFFFFF"/>
        </w:rPr>
        <w:t>Current Procedural Terminology (</w:t>
      </w:r>
      <w:r w:rsidRPr="001F76A4" w:rsidR="008F23B7">
        <w:rPr>
          <w:rStyle w:val="normaltextrun"/>
          <w:rFonts w:ascii="Arial" w:hAnsi="Arial" w:cs="Arial"/>
          <w:color w:val="000000"/>
          <w:szCs w:val="24"/>
          <w:shd w:val="clear" w:color="auto" w:fill="FFFFFF"/>
        </w:rPr>
        <w:t>CP</w:t>
      </w:r>
      <w:r w:rsidRPr="001F76A4" w:rsidR="006F7C6A">
        <w:rPr>
          <w:rStyle w:val="normaltextrun"/>
          <w:rFonts w:ascii="Arial" w:hAnsi="Arial" w:cs="Arial"/>
          <w:color w:val="000000"/>
          <w:szCs w:val="24"/>
          <w:shd w:val="clear" w:color="auto" w:fill="FFFFFF"/>
        </w:rPr>
        <w:t>T</w:t>
      </w:r>
      <w:r w:rsidRPr="001F76A4" w:rsidR="009729B6">
        <w:rPr>
          <w:rStyle w:val="normaltextrun"/>
          <w:rFonts w:ascii="Arial" w:hAnsi="Arial" w:cs="Arial"/>
          <w:color w:val="000000"/>
          <w:szCs w:val="24"/>
          <w:shd w:val="clear" w:color="auto" w:fill="FFFFFF"/>
        </w:rPr>
        <w:t>)</w:t>
      </w:r>
      <w:r w:rsidRPr="001F76A4" w:rsidR="008F23B7">
        <w:rPr>
          <w:rStyle w:val="normaltextrun"/>
          <w:rFonts w:ascii="Arial" w:hAnsi="Arial" w:cs="Arial"/>
          <w:color w:val="000000"/>
          <w:szCs w:val="24"/>
          <w:shd w:val="clear" w:color="auto" w:fill="FFFFFF"/>
        </w:rPr>
        <w:t xml:space="preserve"> and </w:t>
      </w:r>
      <w:r w:rsidRPr="001F76A4" w:rsidR="009729B6">
        <w:rPr>
          <w:rStyle w:val="normaltextrun"/>
          <w:rFonts w:ascii="Arial" w:hAnsi="Arial" w:cs="Arial"/>
          <w:color w:val="000000"/>
          <w:szCs w:val="24"/>
          <w:shd w:val="clear" w:color="auto" w:fill="FFFFFF"/>
        </w:rPr>
        <w:t>International Classification of Diseases (</w:t>
      </w:r>
      <w:r w:rsidRPr="001F76A4" w:rsidR="008F23B7">
        <w:rPr>
          <w:rStyle w:val="normaltextrun"/>
          <w:rFonts w:ascii="Arial" w:hAnsi="Arial" w:cs="Arial"/>
          <w:color w:val="000000"/>
          <w:szCs w:val="24"/>
          <w:shd w:val="clear" w:color="auto" w:fill="FFFFFF"/>
        </w:rPr>
        <w:t>ICD</w:t>
      </w:r>
      <w:r w:rsidRPr="001F76A4" w:rsidR="009729B6">
        <w:rPr>
          <w:rStyle w:val="normaltextrun"/>
          <w:rFonts w:ascii="Arial" w:hAnsi="Arial" w:cs="Arial"/>
          <w:color w:val="000000"/>
          <w:szCs w:val="24"/>
          <w:shd w:val="clear" w:color="auto" w:fill="FFFFFF"/>
        </w:rPr>
        <w:t>)</w:t>
      </w:r>
      <w:r w:rsidRPr="001F76A4" w:rsidR="008F23B7">
        <w:rPr>
          <w:rStyle w:val="normaltextrun"/>
          <w:rFonts w:ascii="Arial" w:hAnsi="Arial" w:cs="Arial"/>
          <w:color w:val="000000"/>
          <w:szCs w:val="24"/>
          <w:shd w:val="clear" w:color="auto" w:fill="FFFFFF"/>
        </w:rPr>
        <w:t xml:space="preserve"> codes, which are documented </w:t>
      </w:r>
      <w:r w:rsidRPr="001F76A4" w:rsidR="007F34DD">
        <w:rPr>
          <w:rStyle w:val="normaltextrun"/>
          <w:rFonts w:ascii="Arial" w:hAnsi="Arial" w:cs="Arial"/>
          <w:color w:val="000000"/>
          <w:szCs w:val="24"/>
          <w:shd w:val="clear" w:color="auto" w:fill="FFFFFF"/>
        </w:rPr>
        <w:t>during</w:t>
      </w:r>
      <w:r w:rsidRPr="001F76A4" w:rsidR="008F23B7">
        <w:rPr>
          <w:rStyle w:val="normaltextrun"/>
          <w:rFonts w:ascii="Arial" w:hAnsi="Arial" w:cs="Arial"/>
          <w:color w:val="000000"/>
          <w:szCs w:val="24"/>
          <w:shd w:val="clear" w:color="auto" w:fill="FFFFFF"/>
        </w:rPr>
        <w:t xml:space="preserve"> clinical care</w:t>
      </w:r>
      <w:r w:rsidRPr="001F76A4" w:rsidR="00385D6F">
        <w:rPr>
          <w:rStyle w:val="normaltextrun"/>
          <w:rFonts w:ascii="Arial" w:hAnsi="Arial" w:cs="Arial"/>
          <w:color w:val="000000"/>
          <w:szCs w:val="24"/>
          <w:shd w:val="clear" w:color="auto" w:fill="FFFFFF"/>
        </w:rPr>
        <w:t xml:space="preserve">. As such, the information is based on provider-recorded diagnoses and services rather than </w:t>
      </w:r>
      <w:r w:rsidRPr="001F76A4" w:rsidR="00266E0C">
        <w:rPr>
          <w:rStyle w:val="normaltextrun"/>
          <w:rFonts w:ascii="Arial" w:hAnsi="Arial" w:cs="Arial"/>
          <w:color w:val="000000"/>
          <w:szCs w:val="24"/>
          <w:shd w:val="clear" w:color="auto" w:fill="FFFFFF"/>
        </w:rPr>
        <w:t>responses to specific questions posed directly to patients.</w:t>
      </w:r>
      <w:r w:rsidRPr="001F76A4" w:rsidR="007B10B2">
        <w:rPr>
          <w:rStyle w:val="normaltextrun"/>
          <w:rFonts w:ascii="Arial" w:hAnsi="Arial" w:cs="Arial"/>
          <w:color w:val="000000"/>
          <w:szCs w:val="24"/>
          <w:shd w:val="clear" w:color="auto" w:fill="FFFFFF"/>
        </w:rPr>
        <w:t xml:space="preserve"> HRSA utilizes UDS data </w:t>
      </w:r>
      <w:r w:rsidRPr="001F76A4" w:rsidR="00D27CB9">
        <w:rPr>
          <w:rStyle w:val="normaltextrun"/>
          <w:rFonts w:ascii="Arial" w:hAnsi="Arial" w:cs="Arial"/>
          <w:color w:val="000000"/>
          <w:szCs w:val="24"/>
          <w:shd w:val="clear" w:color="auto" w:fill="FFFFFF"/>
        </w:rPr>
        <w:t>that may be sensitive in nature (</w:t>
      </w:r>
      <w:r w:rsidRPr="001F76A4" w:rsidR="00B366FF">
        <w:rPr>
          <w:rStyle w:val="normaltextrun"/>
          <w:rFonts w:ascii="Arial" w:hAnsi="Arial" w:cs="Arial"/>
          <w:color w:val="000000"/>
          <w:szCs w:val="24"/>
          <w:shd w:val="clear" w:color="auto" w:fill="FFFFFF"/>
        </w:rPr>
        <w:t>i.e.</w:t>
      </w:r>
      <w:r w:rsidRPr="001F76A4" w:rsidR="00D27CB9">
        <w:rPr>
          <w:rStyle w:val="normaltextrun"/>
          <w:rFonts w:ascii="Arial" w:hAnsi="Arial" w:cs="Arial"/>
          <w:color w:val="000000"/>
          <w:szCs w:val="24"/>
          <w:shd w:val="clear" w:color="auto" w:fill="FFFFFF"/>
        </w:rPr>
        <w:t xml:space="preserve">, </w:t>
      </w:r>
      <w:r w:rsidRPr="001F76A4" w:rsidR="007B10B2">
        <w:rPr>
          <w:rStyle w:val="normaltextrun"/>
          <w:rFonts w:ascii="Arial" w:hAnsi="Arial" w:cs="Arial"/>
          <w:color w:val="000000"/>
          <w:szCs w:val="24"/>
          <w:shd w:val="clear" w:color="auto" w:fill="FFFFFF"/>
        </w:rPr>
        <w:t>substance use</w:t>
      </w:r>
      <w:r w:rsidRPr="001F76A4" w:rsidR="002501FA">
        <w:rPr>
          <w:rStyle w:val="normaltextrun"/>
          <w:rFonts w:ascii="Arial" w:hAnsi="Arial" w:cs="Arial"/>
          <w:color w:val="000000"/>
          <w:szCs w:val="24"/>
          <w:shd w:val="clear" w:color="auto" w:fill="FFFFFF"/>
        </w:rPr>
        <w:t xml:space="preserve"> disorder</w:t>
      </w:r>
      <w:r w:rsidRPr="001F76A4" w:rsidR="00B21F9D">
        <w:rPr>
          <w:rStyle w:val="normaltextrun"/>
          <w:rFonts w:ascii="Arial" w:hAnsi="Arial" w:cs="Arial"/>
          <w:color w:val="000000"/>
          <w:szCs w:val="24"/>
          <w:shd w:val="clear" w:color="auto" w:fill="FFFFFF"/>
        </w:rPr>
        <w:t xml:space="preserve">) to guide resource allocation and </w:t>
      </w:r>
      <w:r w:rsidRPr="001F76A4" w:rsidR="005D1D4E">
        <w:rPr>
          <w:rStyle w:val="normaltextrun"/>
          <w:rFonts w:ascii="Arial" w:hAnsi="Arial" w:cs="Arial"/>
          <w:color w:val="000000"/>
          <w:szCs w:val="24"/>
          <w:shd w:val="clear" w:color="auto" w:fill="FFFFFF"/>
        </w:rPr>
        <w:t>funding</w:t>
      </w:r>
      <w:r w:rsidRPr="001F76A4" w:rsidR="00B21F9D">
        <w:rPr>
          <w:rStyle w:val="normaltextrun"/>
          <w:rFonts w:ascii="Arial" w:hAnsi="Arial" w:cs="Arial"/>
          <w:color w:val="000000"/>
          <w:szCs w:val="24"/>
          <w:shd w:val="clear" w:color="auto" w:fill="FFFFFF"/>
        </w:rPr>
        <w:t xml:space="preserve"> opportunities</w:t>
      </w:r>
      <w:r w:rsidRPr="001F76A4" w:rsidR="00721D42">
        <w:rPr>
          <w:rStyle w:val="normaltextrun"/>
          <w:rFonts w:ascii="Arial" w:hAnsi="Arial" w:cs="Arial"/>
          <w:color w:val="000000"/>
          <w:szCs w:val="24"/>
          <w:shd w:val="clear" w:color="auto" w:fill="FFFFFF"/>
        </w:rPr>
        <w:t>,</w:t>
      </w:r>
      <w:r w:rsidRPr="001F76A4" w:rsidR="005D1D4E">
        <w:rPr>
          <w:rStyle w:val="normaltextrun"/>
          <w:rFonts w:ascii="Arial" w:hAnsi="Arial" w:cs="Arial"/>
          <w:color w:val="000000"/>
          <w:szCs w:val="24"/>
          <w:shd w:val="clear" w:color="auto" w:fill="FFFFFF"/>
        </w:rPr>
        <w:t xml:space="preserve"> in addition to measur</w:t>
      </w:r>
      <w:r w:rsidR="00510971">
        <w:rPr>
          <w:rStyle w:val="normaltextrun"/>
          <w:rFonts w:ascii="Arial" w:hAnsi="Arial" w:cs="Arial"/>
          <w:color w:val="000000"/>
          <w:szCs w:val="24"/>
          <w:shd w:val="clear" w:color="auto" w:fill="FFFFFF"/>
        </w:rPr>
        <w:t>ing</w:t>
      </w:r>
      <w:r w:rsidRPr="001F76A4" w:rsidR="005D1D4E">
        <w:rPr>
          <w:rStyle w:val="normaltextrun"/>
          <w:rFonts w:ascii="Arial" w:hAnsi="Arial" w:cs="Arial"/>
          <w:color w:val="000000"/>
          <w:szCs w:val="24"/>
          <w:shd w:val="clear" w:color="auto" w:fill="FFFFFF"/>
        </w:rPr>
        <w:t xml:space="preserve"> health center performance </w:t>
      </w:r>
      <w:r w:rsidR="00650CD2">
        <w:rPr>
          <w:rStyle w:val="normaltextrun"/>
          <w:rFonts w:ascii="Arial" w:hAnsi="Arial" w:cs="Arial"/>
          <w:color w:val="000000"/>
          <w:szCs w:val="24"/>
          <w:shd w:val="clear" w:color="auto" w:fill="FFFFFF"/>
        </w:rPr>
        <w:t>o</w:t>
      </w:r>
      <w:r w:rsidRPr="001F76A4" w:rsidR="005D1D4E">
        <w:rPr>
          <w:rStyle w:val="normaltextrun"/>
          <w:rFonts w:ascii="Arial" w:hAnsi="Arial" w:cs="Arial"/>
          <w:color w:val="000000"/>
          <w:szCs w:val="24"/>
          <w:shd w:val="clear" w:color="auto" w:fill="FFFFFF"/>
        </w:rPr>
        <w:t>n key quality measures relate</w:t>
      </w:r>
      <w:r w:rsidRPr="001F76A4" w:rsidR="00A14B8F">
        <w:rPr>
          <w:rStyle w:val="normaltextrun"/>
          <w:rFonts w:ascii="Arial" w:hAnsi="Arial" w:cs="Arial"/>
          <w:color w:val="000000"/>
          <w:szCs w:val="24"/>
          <w:shd w:val="clear" w:color="auto" w:fill="FFFFFF"/>
        </w:rPr>
        <w:t>d</w:t>
      </w:r>
      <w:r w:rsidRPr="001F76A4" w:rsidR="005D1D4E">
        <w:rPr>
          <w:rStyle w:val="normaltextrun"/>
          <w:rFonts w:ascii="Arial" w:hAnsi="Arial" w:cs="Arial"/>
          <w:color w:val="000000"/>
          <w:szCs w:val="24"/>
          <w:shd w:val="clear" w:color="auto" w:fill="FFFFFF"/>
        </w:rPr>
        <w:t xml:space="preserve"> to </w:t>
      </w:r>
      <w:r w:rsidRPr="001F76A4" w:rsidR="00A14B8F">
        <w:rPr>
          <w:rStyle w:val="normaltextrun"/>
          <w:rFonts w:ascii="Arial" w:hAnsi="Arial" w:cs="Arial"/>
          <w:color w:val="000000"/>
          <w:szCs w:val="24"/>
          <w:shd w:val="clear" w:color="auto" w:fill="FFFFFF"/>
        </w:rPr>
        <w:t>substance use disorder care and treatment</w:t>
      </w:r>
      <w:r w:rsidRPr="001F76A4" w:rsidR="007D5BCB">
        <w:rPr>
          <w:rStyle w:val="normaltextrun"/>
          <w:rFonts w:ascii="Arial" w:hAnsi="Arial" w:cs="Arial"/>
          <w:color w:val="000000"/>
          <w:szCs w:val="24"/>
          <w:shd w:val="clear" w:color="auto" w:fill="FFFFFF"/>
        </w:rPr>
        <w:t>.</w:t>
      </w:r>
      <w:r w:rsidR="006A6264">
        <w:rPr>
          <w:rStyle w:val="normaltextrun"/>
          <w:rFonts w:ascii="Arial" w:hAnsi="Arial" w:cs="Arial"/>
          <w:color w:val="000000"/>
          <w:szCs w:val="24"/>
          <w:shd w:val="clear" w:color="auto" w:fill="FFFFFF"/>
        </w:rPr>
        <w:t xml:space="preserve"> </w:t>
      </w:r>
      <w:r w:rsidR="00913DB9">
        <w:rPr>
          <w:rStyle w:val="normaltextrun"/>
          <w:rFonts w:ascii="Arial" w:hAnsi="Arial" w:cs="Arial"/>
          <w:color w:val="000000"/>
          <w:szCs w:val="24"/>
          <w:shd w:val="clear" w:color="auto" w:fill="FFFFFF"/>
        </w:rPr>
        <w:t>Sensitive UDS data</w:t>
      </w:r>
      <w:r w:rsidR="006A6264">
        <w:rPr>
          <w:rStyle w:val="normaltextrun"/>
          <w:rFonts w:ascii="Arial" w:hAnsi="Arial" w:cs="Arial"/>
          <w:color w:val="000000"/>
          <w:szCs w:val="24"/>
          <w:shd w:val="clear" w:color="auto" w:fill="FFFFFF"/>
        </w:rPr>
        <w:t xml:space="preserve"> </w:t>
      </w:r>
      <w:r w:rsidR="00913DB9">
        <w:rPr>
          <w:rStyle w:val="normaltextrun"/>
          <w:rFonts w:ascii="Arial" w:hAnsi="Arial" w:cs="Arial"/>
          <w:color w:val="000000"/>
          <w:szCs w:val="24"/>
          <w:shd w:val="clear" w:color="auto" w:fill="FFFFFF"/>
        </w:rPr>
        <w:t>are handled with heightened safeguards</w:t>
      </w:r>
      <w:r w:rsidR="00F45D18">
        <w:rPr>
          <w:rStyle w:val="normaltextrun"/>
          <w:rFonts w:ascii="Arial" w:hAnsi="Arial" w:cs="Arial"/>
          <w:color w:val="000000"/>
          <w:szCs w:val="24"/>
          <w:shd w:val="clear" w:color="auto" w:fill="FFFFFF"/>
        </w:rPr>
        <w:t>, including suppression of small counts (</w:t>
      </w:r>
      <w:r w:rsidR="002148D3">
        <w:rPr>
          <w:rStyle w:val="normaltextrun"/>
          <w:rFonts w:ascii="Arial" w:hAnsi="Arial" w:cs="Arial"/>
          <w:color w:val="000000"/>
          <w:szCs w:val="24"/>
          <w:shd w:val="clear" w:color="auto" w:fill="FFFFFF"/>
        </w:rPr>
        <w:t>e.g., &lt;</w:t>
      </w:r>
      <w:r w:rsidR="004E459D">
        <w:rPr>
          <w:rStyle w:val="normaltextrun"/>
          <w:rFonts w:ascii="Arial" w:hAnsi="Arial" w:cs="Arial"/>
          <w:color w:val="000000"/>
          <w:szCs w:val="24"/>
          <w:shd w:val="clear" w:color="auto" w:fill="FFFFFF"/>
        </w:rPr>
        <w:t>16)</w:t>
      </w:r>
      <w:r w:rsidR="00E4021F">
        <w:rPr>
          <w:rStyle w:val="normaltextrun"/>
          <w:rFonts w:ascii="Arial" w:hAnsi="Arial" w:cs="Arial"/>
          <w:color w:val="000000"/>
          <w:szCs w:val="24"/>
          <w:shd w:val="clear" w:color="auto" w:fill="FFFFFF"/>
        </w:rPr>
        <w:t xml:space="preserve"> to </w:t>
      </w:r>
      <w:r w:rsidR="00A21746">
        <w:rPr>
          <w:rStyle w:val="normaltextrun"/>
          <w:rFonts w:ascii="Arial" w:hAnsi="Arial" w:cs="Arial"/>
          <w:color w:val="000000"/>
          <w:szCs w:val="24"/>
          <w:shd w:val="clear" w:color="auto" w:fill="FFFFFF"/>
        </w:rPr>
        <w:t>mitigate</w:t>
      </w:r>
      <w:r w:rsidR="00E4021F">
        <w:rPr>
          <w:rStyle w:val="normaltextrun"/>
          <w:rFonts w:ascii="Arial" w:hAnsi="Arial" w:cs="Arial"/>
          <w:color w:val="000000"/>
          <w:szCs w:val="24"/>
          <w:shd w:val="clear" w:color="auto" w:fill="FFFFFF"/>
        </w:rPr>
        <w:t xml:space="preserve"> the risk of patient </w:t>
      </w:r>
      <w:r w:rsidR="002148D3">
        <w:rPr>
          <w:rStyle w:val="normaltextrun"/>
          <w:rFonts w:ascii="Arial" w:hAnsi="Arial" w:cs="Arial"/>
          <w:color w:val="000000"/>
          <w:szCs w:val="24"/>
          <w:shd w:val="clear" w:color="auto" w:fill="FFFFFF"/>
        </w:rPr>
        <w:t>identification</w:t>
      </w:r>
      <w:r w:rsidR="00E4021F">
        <w:rPr>
          <w:rStyle w:val="normaltextrun"/>
          <w:rFonts w:ascii="Arial" w:hAnsi="Arial" w:cs="Arial"/>
          <w:color w:val="000000"/>
          <w:szCs w:val="24"/>
          <w:shd w:val="clear" w:color="auto" w:fill="FFFFFF"/>
        </w:rPr>
        <w:t>.</w:t>
      </w:r>
    </w:p>
    <w:p w:rsidR="007E3897" w:rsidP="00744D48" w14:paraId="6B30B062" w14:textId="77777777">
      <w:pPr>
        <w:ind w:firstLine="720"/>
        <w:rPr>
          <w:rStyle w:val="normaltextrun"/>
          <w:rFonts w:ascii="Arial" w:hAnsi="Arial" w:cs="Arial"/>
          <w:color w:val="000000"/>
          <w:szCs w:val="24"/>
          <w:shd w:val="clear" w:color="auto" w:fill="FFFFFF"/>
        </w:rPr>
      </w:pPr>
    </w:p>
    <w:p w:rsidR="007E3897" w:rsidP="00744D48" w14:paraId="6D651DE9" w14:textId="081F2239">
      <w:pPr>
        <w:ind w:firstLine="720"/>
        <w:rPr>
          <w:rFonts w:ascii="Arial" w:hAnsi="Arial" w:cs="Arial"/>
        </w:rPr>
      </w:pPr>
      <w:r w:rsidRPr="7BD8A1C2">
        <w:rPr>
          <w:rStyle w:val="normaltextrun"/>
          <w:rFonts w:ascii="Arial" w:hAnsi="Arial" w:cs="Arial"/>
          <w:color w:val="000000"/>
          <w:shd w:val="clear" w:color="auto" w:fill="FFFFFF"/>
        </w:rPr>
        <w:t xml:space="preserve">In the 2026 UDS instrument, HRSA is proposing to add </w:t>
      </w:r>
      <w:r w:rsidRPr="7BD8A1C2" w:rsidR="00CD40D3">
        <w:rPr>
          <w:rStyle w:val="normaltextrun"/>
          <w:rFonts w:ascii="Arial" w:hAnsi="Arial" w:cs="Arial"/>
          <w:color w:val="000000"/>
          <w:shd w:val="clear" w:color="auto" w:fill="FFFFFF"/>
        </w:rPr>
        <w:t xml:space="preserve">a question to the appendices to inquire whether health centers </w:t>
      </w:r>
      <w:r w:rsidRPr="53375910" w:rsidR="00CD40D3">
        <w:rPr>
          <w:rFonts w:ascii="Arial" w:hAnsi="Arial" w:cs="Arial"/>
        </w:rPr>
        <w:t>provide services</w:t>
      </w:r>
      <w:r w:rsidR="001E0940">
        <w:rPr>
          <w:rFonts w:ascii="Arial" w:hAnsi="Arial" w:cs="Arial"/>
        </w:rPr>
        <w:t xml:space="preserve"> </w:t>
      </w:r>
      <w:r w:rsidRPr="53375910" w:rsidR="00CD40D3">
        <w:rPr>
          <w:rFonts w:ascii="Arial" w:hAnsi="Arial" w:cs="Arial"/>
        </w:rPr>
        <w:t>that use puberty blockers, sex hormones, or surgical procedures</w:t>
      </w:r>
      <w:r w:rsidR="00BF7970">
        <w:rPr>
          <w:rFonts w:ascii="Arial" w:hAnsi="Arial" w:cs="Arial"/>
        </w:rPr>
        <w:t>,</w:t>
      </w:r>
      <w:r w:rsidRPr="53375910" w:rsidR="00CD40D3">
        <w:rPr>
          <w:rFonts w:ascii="Arial" w:hAnsi="Arial" w:cs="Arial"/>
        </w:rPr>
        <w:t xml:space="preserve"> </w:t>
      </w:r>
      <w:r w:rsidR="00661789">
        <w:rPr>
          <w:rFonts w:ascii="Arial" w:hAnsi="Arial" w:cs="Arial"/>
        </w:rPr>
        <w:t xml:space="preserve">to </w:t>
      </w:r>
      <w:r w:rsidRPr="53375910" w:rsidR="00661789">
        <w:rPr>
          <w:rFonts w:ascii="Arial" w:hAnsi="Arial" w:cs="Arial"/>
        </w:rPr>
        <w:t>individuals under 19 years of age</w:t>
      </w:r>
      <w:r w:rsidR="00BF7970">
        <w:rPr>
          <w:rFonts w:ascii="Arial" w:hAnsi="Arial" w:cs="Arial"/>
        </w:rPr>
        <w:t>,</w:t>
      </w:r>
      <w:r w:rsidRPr="53375910" w:rsidR="00661789">
        <w:rPr>
          <w:rFonts w:ascii="Arial" w:hAnsi="Arial" w:cs="Arial"/>
        </w:rPr>
        <w:t xml:space="preserve"> </w:t>
      </w:r>
      <w:r w:rsidRPr="53375910" w:rsidR="00CD40D3">
        <w:rPr>
          <w:rFonts w:ascii="Arial" w:hAnsi="Arial" w:cs="Arial"/>
        </w:rPr>
        <w:t>for the purpose of transforming their physical appearance to align with an identity that differs from their sex</w:t>
      </w:r>
      <w:r w:rsidR="00CD40D3">
        <w:rPr>
          <w:rFonts w:ascii="Arial" w:hAnsi="Arial" w:cs="Arial"/>
        </w:rPr>
        <w:t xml:space="preserve">. </w:t>
      </w:r>
      <w:r w:rsidR="00DB0D9E">
        <w:rPr>
          <w:rFonts w:ascii="Arial" w:hAnsi="Arial" w:cs="Arial"/>
        </w:rPr>
        <w:t xml:space="preserve">The inclusion of this question </w:t>
      </w:r>
      <w:r w:rsidR="003F3C05">
        <w:rPr>
          <w:rFonts w:ascii="Arial" w:hAnsi="Arial" w:cs="Arial"/>
        </w:rPr>
        <w:t xml:space="preserve">is not intended to implement or respond to ongoing litigation associated with </w:t>
      </w:r>
      <w:r w:rsidR="003070DC">
        <w:rPr>
          <w:rFonts w:ascii="Arial" w:hAnsi="Arial" w:cs="Arial"/>
        </w:rPr>
        <w:t>the related Executive Order</w:t>
      </w:r>
      <w:r w:rsidR="00FA4093">
        <w:rPr>
          <w:rFonts w:ascii="Arial" w:hAnsi="Arial" w:cs="Arial"/>
        </w:rPr>
        <w:t>s 14168 and</w:t>
      </w:r>
      <w:r w:rsidR="003070DC">
        <w:rPr>
          <w:rFonts w:ascii="Arial" w:hAnsi="Arial" w:cs="Arial"/>
        </w:rPr>
        <w:t xml:space="preserve"> 141</w:t>
      </w:r>
      <w:r w:rsidR="00E32C65">
        <w:rPr>
          <w:rFonts w:ascii="Arial" w:hAnsi="Arial" w:cs="Arial"/>
        </w:rPr>
        <w:t>87</w:t>
      </w:r>
      <w:r w:rsidR="008B5CF4">
        <w:rPr>
          <w:rFonts w:ascii="Arial" w:hAnsi="Arial" w:cs="Arial"/>
        </w:rPr>
        <w:t xml:space="preserve">. While the subject matter may intersect with </w:t>
      </w:r>
      <w:r w:rsidR="00BA7E93">
        <w:rPr>
          <w:rFonts w:ascii="Arial" w:hAnsi="Arial" w:cs="Arial"/>
        </w:rPr>
        <w:t xml:space="preserve">broader Administration policy </w:t>
      </w:r>
      <w:r w:rsidR="006A6C59">
        <w:rPr>
          <w:rFonts w:ascii="Arial" w:hAnsi="Arial" w:cs="Arial"/>
        </w:rPr>
        <w:t>considerations reflected in th</w:t>
      </w:r>
      <w:r w:rsidR="00410465">
        <w:rPr>
          <w:rFonts w:ascii="Arial" w:hAnsi="Arial" w:cs="Arial"/>
        </w:rPr>
        <w:t>e</w:t>
      </w:r>
      <w:r w:rsidR="006A6C59">
        <w:rPr>
          <w:rFonts w:ascii="Arial" w:hAnsi="Arial" w:cs="Arial"/>
        </w:rPr>
        <w:t xml:space="preserve"> Executive Order</w:t>
      </w:r>
      <w:r w:rsidR="00410465">
        <w:rPr>
          <w:rFonts w:ascii="Arial" w:hAnsi="Arial" w:cs="Arial"/>
        </w:rPr>
        <w:t>s</w:t>
      </w:r>
      <w:r w:rsidR="006A6C59">
        <w:rPr>
          <w:rFonts w:ascii="Arial" w:hAnsi="Arial" w:cs="Arial"/>
        </w:rPr>
        <w:t xml:space="preserve">, this data element </w:t>
      </w:r>
      <w:r w:rsidR="00CA40E4">
        <w:rPr>
          <w:rFonts w:ascii="Arial" w:hAnsi="Arial" w:cs="Arial"/>
        </w:rPr>
        <w:t>is being collected for independent programmatic purposes</w:t>
      </w:r>
      <w:r w:rsidR="0063486C">
        <w:rPr>
          <w:rFonts w:ascii="Arial" w:hAnsi="Arial" w:cs="Arial"/>
        </w:rPr>
        <w:t xml:space="preserve">. Specifically, it is intended </w:t>
      </w:r>
      <w:r w:rsidR="006079C1">
        <w:rPr>
          <w:rFonts w:ascii="Arial" w:hAnsi="Arial" w:cs="Arial"/>
        </w:rPr>
        <w:t xml:space="preserve">to </w:t>
      </w:r>
      <w:r w:rsidRPr="7BD8A1C2" w:rsidR="00414F1E">
        <w:rPr>
          <w:rFonts w:ascii="Arial" w:hAnsi="Arial" w:cs="Arial"/>
        </w:rPr>
        <w:t>capture the breadth of integrated primary care services offered by health centers</w:t>
      </w:r>
      <w:r w:rsidRPr="7BD8A1C2" w:rsidR="0063486C">
        <w:rPr>
          <w:rFonts w:ascii="Arial" w:hAnsi="Arial" w:cs="Arial"/>
        </w:rPr>
        <w:t>.</w:t>
      </w:r>
      <w:r w:rsidRPr="7BD8A1C2" w:rsidR="00C329FD">
        <w:rPr>
          <w:rFonts w:ascii="Arial" w:hAnsi="Arial" w:cs="Arial"/>
        </w:rPr>
        <w:t xml:space="preserve"> </w:t>
      </w:r>
      <w:r w:rsidRPr="7BD8A1C2" w:rsidR="004661B3">
        <w:rPr>
          <w:rFonts w:ascii="Arial" w:hAnsi="Arial" w:cs="Arial"/>
        </w:rPr>
        <w:t xml:space="preserve">The question does not rely on, nor is it contingent upon, the outcome of any </w:t>
      </w:r>
      <w:r w:rsidRPr="7BD8A1C2" w:rsidR="008F7198">
        <w:rPr>
          <w:rFonts w:ascii="Arial" w:hAnsi="Arial" w:cs="Arial"/>
        </w:rPr>
        <w:t>related court proceedings</w:t>
      </w:r>
      <w:r w:rsidRPr="7BD8A1C2" w:rsidR="001E57B1">
        <w:rPr>
          <w:rFonts w:ascii="Arial" w:hAnsi="Arial" w:cs="Arial"/>
        </w:rPr>
        <w:t>.</w:t>
      </w:r>
    </w:p>
    <w:p w:rsidR="00B5175C" w:rsidP="00744D48" w14:paraId="232E5A27" w14:textId="77777777">
      <w:pPr>
        <w:ind w:firstLine="720"/>
        <w:rPr>
          <w:rFonts w:ascii="Arial" w:hAnsi="Arial" w:cs="Arial"/>
          <w:szCs w:val="24"/>
        </w:rPr>
      </w:pPr>
    </w:p>
    <w:p w:rsidR="00D559CC" w:rsidP="00E36D1E" w14:paraId="7A1C3C49" w14:textId="16B63A1C">
      <w:pPr>
        <w:ind w:firstLine="720"/>
        <w:rPr>
          <w:rFonts w:ascii="Arial" w:hAnsi="Arial" w:cs="Arial"/>
        </w:rPr>
      </w:pPr>
      <w:r w:rsidRPr="7BD8A1C2">
        <w:rPr>
          <w:rFonts w:ascii="Arial" w:hAnsi="Arial" w:cs="Arial"/>
        </w:rPr>
        <w:t xml:space="preserve">In addition, </w:t>
      </w:r>
      <w:r w:rsidRPr="7BD8A1C2" w:rsidR="00236F79">
        <w:rPr>
          <w:rFonts w:ascii="Arial" w:hAnsi="Arial" w:cs="Arial"/>
        </w:rPr>
        <w:t>the proposed question</w:t>
      </w:r>
      <w:r w:rsidRPr="7BD8A1C2" w:rsidR="00274D28">
        <w:rPr>
          <w:rFonts w:ascii="Arial" w:hAnsi="Arial" w:cs="Arial"/>
        </w:rPr>
        <w:t xml:space="preserve"> collects information </w:t>
      </w:r>
      <w:r w:rsidRPr="7BD8A1C2" w:rsidR="00BB4592">
        <w:rPr>
          <w:rFonts w:ascii="Arial" w:hAnsi="Arial" w:cs="Arial"/>
        </w:rPr>
        <w:t xml:space="preserve">regarding the provision of services </w:t>
      </w:r>
      <w:r w:rsidRPr="7BD8A1C2" w:rsidR="00274D28">
        <w:rPr>
          <w:rFonts w:ascii="Arial" w:hAnsi="Arial" w:cs="Arial"/>
        </w:rPr>
        <w:t xml:space="preserve">at the health-center level </w:t>
      </w:r>
      <w:r w:rsidRPr="7BD8A1C2" w:rsidR="000E254A">
        <w:rPr>
          <w:rFonts w:ascii="Arial" w:hAnsi="Arial" w:cs="Arial"/>
        </w:rPr>
        <w:t xml:space="preserve">and does not involve the collection </w:t>
      </w:r>
      <w:r w:rsidRPr="7BD8A1C2" w:rsidR="00BB4592">
        <w:rPr>
          <w:rFonts w:ascii="Arial" w:hAnsi="Arial" w:cs="Arial"/>
        </w:rPr>
        <w:t>of information from individual patients or the use of patient medical records. As such, it does not result in, nor is intended to</w:t>
      </w:r>
      <w:r w:rsidRPr="7BD8A1C2" w:rsidR="001A1E3A">
        <w:rPr>
          <w:rFonts w:ascii="Arial" w:hAnsi="Arial" w:cs="Arial"/>
        </w:rPr>
        <w:t xml:space="preserve"> result in</w:t>
      </w:r>
      <w:r w:rsidRPr="7BD8A1C2" w:rsidR="04C30829">
        <w:rPr>
          <w:rFonts w:ascii="Arial" w:hAnsi="Arial" w:cs="Arial"/>
        </w:rPr>
        <w:t>,</w:t>
      </w:r>
      <w:r w:rsidRPr="7BD8A1C2" w:rsidR="00326D6C">
        <w:rPr>
          <w:rFonts w:ascii="Arial" w:hAnsi="Arial" w:cs="Arial"/>
        </w:rPr>
        <w:t xml:space="preserve"> discrimination </w:t>
      </w:r>
      <w:r w:rsidRPr="7BD8A1C2" w:rsidR="001A1E3A">
        <w:rPr>
          <w:rFonts w:ascii="Arial" w:hAnsi="Arial" w:cs="Arial"/>
        </w:rPr>
        <w:t xml:space="preserve">against individual </w:t>
      </w:r>
      <w:r w:rsidRPr="7BD8A1C2" w:rsidR="00880853">
        <w:rPr>
          <w:rFonts w:ascii="Arial" w:hAnsi="Arial" w:cs="Arial"/>
        </w:rPr>
        <w:t>patients. Responses reflect organizational</w:t>
      </w:r>
      <w:r w:rsidRPr="7BD8A1C2" w:rsidR="00643B6E">
        <w:rPr>
          <w:rFonts w:ascii="Arial" w:hAnsi="Arial" w:cs="Arial"/>
        </w:rPr>
        <w:t xml:space="preserve"> service delivery practices only. </w:t>
      </w:r>
      <w:r w:rsidRPr="7BD8A1C2" w:rsidR="00010B30">
        <w:rPr>
          <w:rFonts w:ascii="Arial" w:hAnsi="Arial" w:cs="Arial"/>
        </w:rPr>
        <w:t>Furthermore, health centers’ responses to this question will not be used to determine eligibility for, or the amount of</w:t>
      </w:r>
      <w:r w:rsidRPr="7BD8A1C2" w:rsidR="00080A7B">
        <w:rPr>
          <w:rFonts w:ascii="Arial" w:hAnsi="Arial" w:cs="Arial"/>
        </w:rPr>
        <w:t>, federal funding</w:t>
      </w:r>
      <w:r w:rsidRPr="7BD8A1C2" w:rsidR="004C4CD1">
        <w:rPr>
          <w:rFonts w:ascii="Arial" w:hAnsi="Arial" w:cs="Arial"/>
        </w:rPr>
        <w:t xml:space="preserve">. Funding determinations for health centers are governed by </w:t>
      </w:r>
      <w:r w:rsidRPr="7BD8A1C2" w:rsidR="004867E7">
        <w:rPr>
          <w:rFonts w:ascii="Arial" w:hAnsi="Arial" w:cs="Arial"/>
        </w:rPr>
        <w:t>Section 330 of the Public Health Service Act </w:t>
      </w:r>
      <w:r w:rsidRPr="7BD8A1C2" w:rsidR="001F2192">
        <w:rPr>
          <w:rFonts w:ascii="Arial" w:hAnsi="Arial" w:cs="Arial"/>
        </w:rPr>
        <w:t>and</w:t>
      </w:r>
      <w:r w:rsidRPr="7BD8A1C2" w:rsidR="007720C6">
        <w:rPr>
          <w:rFonts w:ascii="Arial" w:hAnsi="Arial" w:cs="Arial"/>
        </w:rPr>
        <w:t xml:space="preserve"> UDS or similar performance reports</w:t>
      </w:r>
      <w:r w:rsidRPr="7BD8A1C2" w:rsidR="00C118A0">
        <w:rPr>
          <w:rFonts w:ascii="Arial" w:hAnsi="Arial" w:cs="Arial"/>
        </w:rPr>
        <w:t xml:space="preserve">, which do not </w:t>
      </w:r>
      <w:r w:rsidRPr="7BD8A1C2" w:rsidR="00C118A0">
        <w:rPr>
          <w:rFonts w:ascii="Arial" w:hAnsi="Arial" w:cs="Arial"/>
        </w:rPr>
        <w:t xml:space="preserve">condition funding on responses to individual data </w:t>
      </w:r>
      <w:r w:rsidRPr="7BD8A1C2" w:rsidR="002C360B">
        <w:rPr>
          <w:rFonts w:ascii="Arial" w:hAnsi="Arial" w:cs="Arial"/>
        </w:rPr>
        <w:t>elements of this nature.</w:t>
      </w:r>
      <w:r w:rsidRPr="7BD8A1C2" w:rsidR="00B00193">
        <w:rPr>
          <w:rFonts w:ascii="Arial" w:hAnsi="Arial" w:cs="Arial"/>
        </w:rPr>
        <w:t xml:space="preserve"> </w:t>
      </w:r>
      <w:r w:rsidRPr="7BD8A1C2" w:rsidR="000C007B">
        <w:rPr>
          <w:rFonts w:ascii="Arial" w:hAnsi="Arial" w:cs="Arial"/>
        </w:rPr>
        <w:t>Data collected will be used solely for aggregate analysis and program administration purposes</w:t>
      </w:r>
      <w:r w:rsidRPr="7BD8A1C2" w:rsidR="00B6612E">
        <w:rPr>
          <w:rFonts w:ascii="Arial" w:hAnsi="Arial" w:cs="Arial"/>
        </w:rPr>
        <w:t xml:space="preserve">. </w:t>
      </w:r>
    </w:p>
    <w:p w:rsidR="00D559CC" w:rsidP="00F93736" w14:paraId="24D82DDA" w14:textId="77777777">
      <w:pPr>
        <w:ind w:firstLine="270"/>
        <w:rPr>
          <w:rFonts w:ascii="Arial" w:hAnsi="Arial" w:cs="Arial"/>
          <w:szCs w:val="24"/>
        </w:rPr>
      </w:pPr>
    </w:p>
    <w:p w:rsidR="00575575" w:rsidP="00E36D1E" w14:paraId="26AADCE9" w14:textId="00723579">
      <w:pPr>
        <w:ind w:firstLine="720"/>
        <w:rPr>
          <w:rFonts w:ascii="Arial" w:hAnsi="Arial" w:cs="Arial"/>
        </w:rPr>
      </w:pPr>
      <w:r w:rsidRPr="7130B30C">
        <w:rPr>
          <w:rFonts w:ascii="Arial" w:hAnsi="Arial" w:cs="Arial"/>
        </w:rPr>
        <w:t xml:space="preserve">Additionally, </w:t>
      </w:r>
      <w:r w:rsidRPr="7130B30C" w:rsidR="001503BC">
        <w:rPr>
          <w:rFonts w:ascii="Arial" w:hAnsi="Arial" w:cs="Arial"/>
        </w:rPr>
        <w:t>t</w:t>
      </w:r>
      <w:r w:rsidRPr="7130B30C">
        <w:rPr>
          <w:rFonts w:ascii="Arial" w:hAnsi="Arial" w:cs="Arial"/>
        </w:rPr>
        <w:t xml:space="preserve">he Notice of Court Order for </w:t>
      </w:r>
      <w:r w:rsidRPr="7130B30C">
        <w:rPr>
          <w:rFonts w:ascii="Arial" w:hAnsi="Arial" w:cs="Arial"/>
          <w:i/>
        </w:rPr>
        <w:t>PFLAG v. Trump</w:t>
      </w:r>
      <w:r w:rsidRPr="7130B30C">
        <w:rPr>
          <w:rFonts w:ascii="Arial" w:hAnsi="Arial" w:cs="Arial"/>
        </w:rPr>
        <w:t>, 8:25-cv-337-BAH (</w:t>
      </w:r>
      <w:r w:rsidRPr="7130B30C">
        <w:rPr>
          <w:rFonts w:ascii="Arial" w:hAnsi="Arial" w:cs="Arial"/>
        </w:rPr>
        <w:t>D.Md</w:t>
      </w:r>
      <w:r w:rsidRPr="7130B30C">
        <w:rPr>
          <w:rFonts w:ascii="Arial" w:hAnsi="Arial" w:cs="Arial"/>
        </w:rPr>
        <w:t xml:space="preserve">.) from March </w:t>
      </w:r>
      <w:r w:rsidRPr="7130B30C" w:rsidR="004F52A1">
        <w:rPr>
          <w:rFonts w:ascii="Arial" w:hAnsi="Arial" w:cs="Arial"/>
        </w:rPr>
        <w:t xml:space="preserve">4, </w:t>
      </w:r>
      <w:r w:rsidRPr="7130B30C">
        <w:rPr>
          <w:rFonts w:ascii="Arial" w:hAnsi="Arial" w:cs="Arial"/>
        </w:rPr>
        <w:t>2025 states that the defendant</w:t>
      </w:r>
      <w:r w:rsidRPr="7130B30C" w:rsidR="00410179">
        <w:rPr>
          <w:rFonts w:ascii="Arial" w:hAnsi="Arial" w:cs="Arial"/>
        </w:rPr>
        <w:t xml:space="preserve">s </w:t>
      </w:r>
      <w:r w:rsidRPr="7130B30C">
        <w:rPr>
          <w:rFonts w:ascii="Arial" w:hAnsi="Arial" w:cs="Arial"/>
        </w:rPr>
        <w:t>“</w:t>
      </w:r>
      <w:r w:rsidRPr="7130B30C" w:rsidR="00004C39">
        <w:rPr>
          <w:rFonts w:ascii="Arial" w:hAnsi="Arial" w:cs="Arial"/>
        </w:rPr>
        <w:t xml:space="preserve">are enjoined from </w:t>
      </w:r>
      <w:r w:rsidRPr="7130B30C">
        <w:rPr>
          <w:rFonts w:ascii="Arial" w:hAnsi="Arial" w:cs="Arial"/>
        </w:rPr>
        <w:t>condition</w:t>
      </w:r>
      <w:r w:rsidRPr="7130B30C" w:rsidR="00004C39">
        <w:rPr>
          <w:rFonts w:ascii="Arial" w:hAnsi="Arial" w:cs="Arial"/>
        </w:rPr>
        <w:t>ing</w:t>
      </w:r>
      <w:r w:rsidRPr="7130B30C" w:rsidR="00865C32">
        <w:rPr>
          <w:rFonts w:ascii="Arial" w:hAnsi="Arial" w:cs="Arial"/>
        </w:rPr>
        <w:t xml:space="preserve">, withholding, or terminating </w:t>
      </w:r>
      <w:r w:rsidRPr="7130B30C">
        <w:rPr>
          <w:rFonts w:ascii="Arial" w:hAnsi="Arial" w:cs="Arial"/>
        </w:rPr>
        <w:t xml:space="preserve">federal funding </w:t>
      </w:r>
      <w:r w:rsidRPr="7130B30C" w:rsidR="00BE3AFA">
        <w:rPr>
          <w:rFonts w:ascii="Arial" w:hAnsi="Arial" w:cs="Arial"/>
        </w:rPr>
        <w:t xml:space="preserve">under Section 3(g) of EO 14168 and section 4 of EO 14187, </w:t>
      </w:r>
      <w:r w:rsidRPr="7130B30C">
        <w:rPr>
          <w:rFonts w:ascii="Arial" w:hAnsi="Arial" w:cs="Arial"/>
        </w:rPr>
        <w:t>based on the fact that a healthcare entity or health professional provides gender-affirming medical care to a patient under</w:t>
      </w:r>
      <w:r w:rsidRPr="7130B30C" w:rsidR="008D1F39">
        <w:rPr>
          <w:rFonts w:ascii="Arial" w:hAnsi="Arial" w:cs="Arial"/>
        </w:rPr>
        <w:t xml:space="preserve"> the age of</w:t>
      </w:r>
      <w:r w:rsidRPr="7130B30C">
        <w:rPr>
          <w:rFonts w:ascii="Arial" w:hAnsi="Arial" w:cs="Arial"/>
        </w:rPr>
        <w:t xml:space="preserve"> nineteen” while the case is being decided.</w:t>
      </w:r>
      <w:r w:rsidRPr="7130B30C" w:rsidR="00F93736">
        <w:rPr>
          <w:rFonts w:ascii="Arial" w:hAnsi="Arial" w:cs="Arial"/>
        </w:rPr>
        <w:t xml:space="preserve"> Similarly, the Notice of Court Order for </w:t>
      </w:r>
      <w:r w:rsidRPr="7130B30C" w:rsidR="00F93736">
        <w:rPr>
          <w:rFonts w:ascii="Arial" w:hAnsi="Arial" w:cs="Arial"/>
          <w:i/>
        </w:rPr>
        <w:t>Washington v. Trump</w:t>
      </w:r>
      <w:r w:rsidRPr="7130B30C" w:rsidR="00F93736">
        <w:rPr>
          <w:rFonts w:ascii="Arial" w:hAnsi="Arial" w:cs="Arial"/>
        </w:rPr>
        <w:t>, 2:25-cv-244-LK (W.D. Wash.) has a similar requirement</w:t>
      </w:r>
      <w:r w:rsidRPr="7130B30C" w:rsidR="00307A69">
        <w:rPr>
          <w:rFonts w:ascii="Arial" w:hAnsi="Arial" w:cs="Arial"/>
        </w:rPr>
        <w:t xml:space="preserve"> prohibiting certain actions by the Defendants</w:t>
      </w:r>
      <w:r w:rsidRPr="7130B30C" w:rsidR="00CE50BF">
        <w:rPr>
          <w:rFonts w:ascii="Arial" w:hAnsi="Arial" w:cs="Arial"/>
        </w:rPr>
        <w:t xml:space="preserve"> in the case within the Plaintiff states of </w:t>
      </w:r>
      <w:r w:rsidRPr="7130B30C" w:rsidR="00F93736">
        <w:rPr>
          <w:rFonts w:ascii="Arial" w:hAnsi="Arial" w:cs="Arial"/>
        </w:rPr>
        <w:t>Washington, Oregon, Minnesota, and Colorado</w:t>
      </w:r>
      <w:r w:rsidRPr="7130B30C" w:rsidR="00CE50BF">
        <w:rPr>
          <w:rFonts w:ascii="Arial" w:hAnsi="Arial" w:cs="Arial"/>
        </w:rPr>
        <w:t>, which went into effect the evening of February 28, 2025.</w:t>
      </w:r>
      <w:r w:rsidRPr="7130B30C" w:rsidR="00D559CC">
        <w:rPr>
          <w:rFonts w:ascii="Arial" w:hAnsi="Arial" w:cs="Arial"/>
        </w:rPr>
        <w:t xml:space="preserve"> </w:t>
      </w:r>
      <w:r w:rsidRPr="7130B30C" w:rsidR="00DF0182">
        <w:rPr>
          <w:rFonts w:ascii="Arial" w:hAnsi="Arial" w:cs="Arial"/>
        </w:rPr>
        <w:t>T</w:t>
      </w:r>
      <w:r w:rsidRPr="7130B30C" w:rsidR="005A1CA1">
        <w:rPr>
          <w:rFonts w:ascii="Arial" w:hAnsi="Arial" w:cs="Arial"/>
        </w:rPr>
        <w:t xml:space="preserve">he </w:t>
      </w:r>
      <w:r w:rsidRPr="7130B30C" w:rsidR="00BA6772">
        <w:rPr>
          <w:rFonts w:ascii="Arial" w:hAnsi="Arial" w:cs="Arial"/>
        </w:rPr>
        <w:t xml:space="preserve">April 18, 2026 ruling by </w:t>
      </w:r>
      <w:r w:rsidRPr="7130B30C" w:rsidR="00DF0182">
        <w:rPr>
          <w:rFonts w:ascii="Arial" w:hAnsi="Arial" w:cs="Arial"/>
        </w:rPr>
        <w:t>the United States District Court for the District of Oregon</w:t>
      </w:r>
      <w:r w:rsidRPr="7130B30C">
        <w:rPr>
          <w:rFonts w:ascii="Arial" w:hAnsi="Arial" w:cs="Arial"/>
        </w:rPr>
        <w:t xml:space="preserve"> in the case of Oregon v. Kennedy, 6:25-cv-2409-MTK (D. Or.)</w:t>
      </w:r>
      <w:r w:rsidRPr="7130B30C" w:rsidR="009C2755">
        <w:rPr>
          <w:rFonts w:ascii="Arial" w:hAnsi="Arial" w:cs="Arial"/>
        </w:rPr>
        <w:t xml:space="preserve"> maintains this requirement, prohibiting </w:t>
      </w:r>
      <w:r w:rsidRPr="7130B30C" w:rsidR="009C7F5C">
        <w:rPr>
          <w:rFonts w:ascii="Arial" w:hAnsi="Arial" w:cs="Arial"/>
        </w:rPr>
        <w:t xml:space="preserve">the implementation of any policy that </w:t>
      </w:r>
      <w:r w:rsidRPr="7130B30C" w:rsidR="0052525A">
        <w:rPr>
          <w:rFonts w:ascii="Arial" w:hAnsi="Arial" w:cs="Arial"/>
        </w:rPr>
        <w:t>“</w:t>
      </w:r>
      <w:r w:rsidRPr="7130B30C" w:rsidR="009C7F5C">
        <w:rPr>
          <w:rFonts w:ascii="Arial" w:hAnsi="Arial" w:cs="Arial"/>
        </w:rPr>
        <w:t>supersedes or purports to supersede</w:t>
      </w:r>
      <w:r w:rsidRPr="7130B30C" w:rsidR="0052525A">
        <w:rPr>
          <w:rFonts w:ascii="Arial" w:hAnsi="Arial" w:cs="Arial"/>
        </w:rPr>
        <w:t>”</w:t>
      </w:r>
      <w:r w:rsidRPr="7130B30C" w:rsidR="009C7F5C">
        <w:rPr>
          <w:rFonts w:ascii="Arial" w:hAnsi="Arial" w:cs="Arial"/>
        </w:rPr>
        <w:t xml:space="preserve"> </w:t>
      </w:r>
      <w:r w:rsidRPr="7130B30C" w:rsidR="00B234EB">
        <w:rPr>
          <w:rFonts w:ascii="Arial" w:hAnsi="Arial" w:cs="Arial"/>
        </w:rPr>
        <w:t xml:space="preserve">professionally recognized standards of health care as defined by 42 C.F.R. § 1001.2. </w:t>
      </w:r>
    </w:p>
    <w:p w:rsidR="004A7D1C" w:rsidP="00E36D1E" w14:paraId="1D32EB4B" w14:textId="77777777">
      <w:pPr>
        <w:ind w:firstLine="720"/>
        <w:rPr>
          <w:rFonts w:ascii="Arial" w:hAnsi="Arial" w:cs="Arial"/>
          <w:szCs w:val="24"/>
        </w:rPr>
      </w:pPr>
    </w:p>
    <w:p w:rsidR="00C121BD" w:rsidP="00E36D1E" w14:paraId="0EE1D8F6" w14:textId="4EB4260B">
      <w:pPr>
        <w:ind w:firstLine="720"/>
        <w:rPr>
          <w:rFonts w:ascii="Arial" w:hAnsi="Arial" w:cs="Arial"/>
        </w:rPr>
      </w:pPr>
      <w:r w:rsidRPr="7BD8A1C2">
        <w:rPr>
          <w:rFonts w:ascii="Arial" w:hAnsi="Arial" w:cs="Arial"/>
        </w:rPr>
        <w:t>Consistent</w:t>
      </w:r>
      <w:r w:rsidRPr="7BD8A1C2" w:rsidR="00F33463">
        <w:rPr>
          <w:rFonts w:ascii="Arial" w:hAnsi="Arial" w:cs="Arial"/>
        </w:rPr>
        <w:t xml:space="preserve"> with the considerations </w:t>
      </w:r>
      <w:r w:rsidRPr="7BD8A1C2">
        <w:rPr>
          <w:rFonts w:ascii="Arial" w:hAnsi="Arial" w:cs="Arial"/>
        </w:rPr>
        <w:t>outlined above, responses to t</w:t>
      </w:r>
      <w:r w:rsidRPr="7BD8A1C2" w:rsidR="69F16CB2">
        <w:rPr>
          <w:rFonts w:ascii="Arial" w:hAnsi="Arial" w:cs="Arial"/>
        </w:rPr>
        <w:t>his</w:t>
      </w:r>
      <w:r w:rsidRPr="7BD8A1C2">
        <w:rPr>
          <w:rFonts w:ascii="Arial" w:hAnsi="Arial" w:cs="Arial"/>
        </w:rPr>
        <w:t xml:space="preserve"> question will not be used in any funding determination decisions for health centers.</w:t>
      </w:r>
    </w:p>
    <w:p w:rsidR="00C121BD" w14:paraId="221DE5EA" w14:textId="77777777">
      <w:pPr>
        <w:widowControl/>
        <w:rPr>
          <w:rFonts w:ascii="Arial" w:hAnsi="Arial" w:cs="Arial"/>
          <w:szCs w:val="24"/>
        </w:rPr>
      </w:pPr>
      <w:r>
        <w:rPr>
          <w:rFonts w:ascii="Arial" w:hAnsi="Arial" w:cs="Arial"/>
          <w:szCs w:val="24"/>
        </w:rPr>
        <w:br w:type="page"/>
      </w:r>
    </w:p>
    <w:p w:rsidR="00F93736" w:rsidRPr="00F93736" w:rsidP="00E36D1E" w14:paraId="5ED2B379" w14:textId="77777777">
      <w:pPr>
        <w:ind w:firstLine="720"/>
        <w:rPr>
          <w:rFonts w:ascii="Arial" w:hAnsi="Arial" w:cs="Arial"/>
          <w:szCs w:val="24"/>
        </w:rPr>
      </w:pPr>
    </w:p>
    <w:p w:rsidR="00286E3A" w:rsidRPr="001F76A4" w:rsidP="001F76A4" w14:paraId="5AFADFA2" w14:textId="77777777">
      <w:pPr>
        <w:rPr>
          <w:rStyle w:val="normaltextrun"/>
          <w:rFonts w:ascii="Arial" w:hAnsi="Arial" w:cs="Arial"/>
          <w:color w:val="000000"/>
          <w:szCs w:val="24"/>
          <w:shd w:val="clear" w:color="auto" w:fill="FFFFFF"/>
        </w:rPr>
      </w:pPr>
    </w:p>
    <w:p w:rsidR="005D753F" w:rsidRPr="001F76A4" w:rsidP="001F76A4" w14:paraId="1124BECA" w14:textId="260CD99A">
      <w:pPr>
        <w:rPr>
          <w:rFonts w:ascii="Arial" w:hAnsi="Arial" w:cs="Arial"/>
          <w:szCs w:val="24"/>
          <w:u w:val="single"/>
        </w:rPr>
      </w:pPr>
      <w:r w:rsidRPr="00B50E5C">
        <w:rPr>
          <w:rFonts w:ascii="Arial" w:hAnsi="Arial" w:cs="Arial"/>
          <w:b/>
          <w:szCs w:val="24"/>
        </w:rPr>
        <w:t>12.</w:t>
      </w:r>
      <w:r w:rsidRPr="00B50E5C" w:rsidR="0059014E">
        <w:rPr>
          <w:rFonts w:ascii="Arial" w:hAnsi="Arial" w:cs="Arial"/>
          <w:b/>
          <w:szCs w:val="24"/>
        </w:rPr>
        <w:t xml:space="preserve"> </w:t>
      </w:r>
      <w:r w:rsidRPr="00B50E5C">
        <w:rPr>
          <w:rFonts w:ascii="Arial" w:hAnsi="Arial" w:cs="Arial"/>
          <w:b/>
          <w:szCs w:val="24"/>
          <w:u w:val="single"/>
        </w:rPr>
        <w:t xml:space="preserve">Estimates of Annualized Hour </w:t>
      </w:r>
      <w:r w:rsidRPr="00B50E5C" w:rsidR="00DE0BFA">
        <w:rPr>
          <w:rFonts w:ascii="Arial" w:hAnsi="Arial" w:cs="Arial"/>
          <w:b/>
          <w:szCs w:val="24"/>
          <w:u w:val="single"/>
        </w:rPr>
        <w:t xml:space="preserve">and Cost </w:t>
      </w:r>
      <w:r w:rsidRPr="00B50E5C">
        <w:rPr>
          <w:rFonts w:ascii="Arial" w:hAnsi="Arial" w:cs="Arial"/>
          <w:b/>
          <w:szCs w:val="24"/>
          <w:u w:val="single"/>
        </w:rPr>
        <w:t>Burden</w:t>
      </w:r>
      <w:r w:rsidRPr="001F76A4" w:rsidR="00630CDF">
        <w:rPr>
          <w:rFonts w:ascii="Arial" w:hAnsi="Arial" w:cs="Arial"/>
          <w:b/>
          <w:szCs w:val="24"/>
          <w:u w:val="single"/>
        </w:rPr>
        <w:t xml:space="preserve"> </w:t>
      </w:r>
    </w:p>
    <w:p w:rsidR="00C71678" w:rsidRPr="001F76A4" w:rsidP="001F76A4" w14:paraId="49B80B4C" w14:textId="77777777">
      <w:pPr>
        <w:rPr>
          <w:rFonts w:ascii="Arial" w:hAnsi="Arial" w:cs="Arial"/>
          <w:b/>
          <w:color w:val="FF0000"/>
          <w:szCs w:val="24"/>
        </w:rPr>
      </w:pPr>
    </w:p>
    <w:p w:rsidR="00875F3E" w:rsidRPr="001F76A4" w:rsidP="001F76A4" w14:paraId="34963A20" w14:textId="0EE5710F">
      <w:pPr>
        <w:rPr>
          <w:rFonts w:ascii="Arial" w:hAnsi="Arial" w:cs="Arial"/>
          <w:szCs w:val="24"/>
        </w:rPr>
      </w:pPr>
      <w:r w:rsidRPr="001F76A4">
        <w:rPr>
          <w:rFonts w:ascii="Arial" w:hAnsi="Arial" w:cs="Arial"/>
          <w:b/>
          <w:bCs/>
          <w:szCs w:val="24"/>
        </w:rPr>
        <w:t>12a.</w:t>
      </w:r>
      <w:r w:rsidRPr="001F76A4">
        <w:rPr>
          <w:rFonts w:ascii="Arial" w:hAnsi="Arial" w:cs="Arial"/>
          <w:szCs w:val="24"/>
        </w:rPr>
        <w:t xml:space="preserve"> </w:t>
      </w:r>
      <w:r w:rsidRPr="001F76A4" w:rsidR="00BA41CB">
        <w:rPr>
          <w:rFonts w:ascii="Arial" w:hAnsi="Arial" w:cs="Arial"/>
          <w:szCs w:val="24"/>
        </w:rPr>
        <w:t xml:space="preserve">Estimated </w:t>
      </w:r>
      <w:r w:rsidRPr="001F76A4" w:rsidR="00C71678">
        <w:rPr>
          <w:rFonts w:ascii="Arial" w:hAnsi="Arial" w:cs="Arial"/>
          <w:szCs w:val="24"/>
        </w:rPr>
        <w:t>A</w:t>
      </w:r>
      <w:r w:rsidRPr="001F76A4" w:rsidR="00BA41CB">
        <w:rPr>
          <w:rFonts w:ascii="Arial" w:hAnsi="Arial" w:cs="Arial"/>
          <w:szCs w:val="24"/>
        </w:rPr>
        <w:t xml:space="preserve">nnualized </w:t>
      </w:r>
      <w:r w:rsidRPr="001F76A4" w:rsidR="00C71678">
        <w:rPr>
          <w:rFonts w:ascii="Arial" w:hAnsi="Arial" w:cs="Arial"/>
          <w:szCs w:val="24"/>
        </w:rPr>
        <w:t>B</w:t>
      </w:r>
      <w:r w:rsidRPr="001F76A4" w:rsidR="00BA41CB">
        <w:rPr>
          <w:rFonts w:ascii="Arial" w:hAnsi="Arial" w:cs="Arial"/>
          <w:szCs w:val="24"/>
        </w:rPr>
        <w:t xml:space="preserve">urden </w:t>
      </w:r>
      <w:r w:rsidRPr="001F76A4" w:rsidR="00C71678">
        <w:rPr>
          <w:rFonts w:ascii="Arial" w:hAnsi="Arial" w:cs="Arial"/>
          <w:szCs w:val="24"/>
        </w:rPr>
        <w:t>H</w:t>
      </w:r>
      <w:r w:rsidRPr="001F76A4" w:rsidR="00BA41CB">
        <w:rPr>
          <w:rFonts w:ascii="Arial" w:hAnsi="Arial" w:cs="Arial"/>
          <w:szCs w:val="24"/>
        </w:rPr>
        <w:t>ours</w:t>
      </w:r>
      <w:r w:rsidRPr="001F76A4" w:rsidR="00C71678">
        <w:rPr>
          <w:rFonts w:ascii="Arial" w:hAnsi="Arial" w:cs="Arial"/>
          <w:szCs w:val="24"/>
        </w:rPr>
        <w:t>:</w:t>
      </w:r>
    </w:p>
    <w:p w:rsidR="00C26049" w:rsidRPr="001F76A4" w:rsidP="001F76A4" w14:paraId="770258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0"/>
        <w:gridCol w:w="1906"/>
        <w:gridCol w:w="1619"/>
        <w:gridCol w:w="1530"/>
        <w:gridCol w:w="1440"/>
        <w:gridCol w:w="1530"/>
      </w:tblGrid>
      <w:tr w14:paraId="12EEF98A" w14:textId="77777777" w:rsidTr="00744D48">
        <w:tblPrEx>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831" w:type="pct"/>
            <w:shd w:val="clear" w:color="auto" w:fill="E7E6E6" w:themeFill="background2"/>
          </w:tcPr>
          <w:p w:rsidR="007F34DD" w:rsidRPr="00744D48" w:rsidP="001F76A4" w14:paraId="6FE38D14" w14:textId="77777777">
            <w:pPr>
              <w:jc w:val="center"/>
              <w:rPr>
                <w:rFonts w:ascii="Arial" w:hAnsi="Arial" w:cs="Arial"/>
                <w:b/>
                <w:szCs w:val="24"/>
                <w:highlight w:val="yellow"/>
              </w:rPr>
            </w:pPr>
            <w:r w:rsidRPr="00744D48">
              <w:rPr>
                <w:rFonts w:ascii="Arial" w:hAnsi="Arial" w:cs="Arial"/>
                <w:b/>
                <w:szCs w:val="24"/>
              </w:rPr>
              <w:t>Form Name</w:t>
            </w:r>
          </w:p>
        </w:tc>
        <w:tc>
          <w:tcPr>
            <w:tcW w:w="990" w:type="pct"/>
            <w:shd w:val="clear" w:color="auto" w:fill="E7E6E6" w:themeFill="background2"/>
          </w:tcPr>
          <w:p w:rsidR="007F34DD" w:rsidRPr="00744D48" w:rsidP="001F76A4" w14:paraId="07A81B66" w14:textId="742B8E2A">
            <w:pPr>
              <w:jc w:val="center"/>
              <w:rPr>
                <w:rFonts w:ascii="Arial" w:hAnsi="Arial" w:cs="Arial"/>
                <w:b/>
                <w:szCs w:val="24"/>
              </w:rPr>
            </w:pPr>
            <w:r w:rsidRPr="00744D48">
              <w:rPr>
                <w:rFonts w:ascii="Arial" w:hAnsi="Arial" w:cs="Arial"/>
                <w:b/>
                <w:szCs w:val="24"/>
              </w:rPr>
              <w:t>Number of Responden</w:t>
            </w:r>
            <w:r w:rsidRPr="00744D48" w:rsidR="00A62DEF">
              <w:rPr>
                <w:rFonts w:ascii="Arial" w:hAnsi="Arial" w:cs="Arial"/>
                <w:b/>
                <w:szCs w:val="24"/>
              </w:rPr>
              <w:t>t</w:t>
            </w:r>
            <w:r w:rsidRPr="00744D48">
              <w:rPr>
                <w:rFonts w:ascii="Arial" w:hAnsi="Arial" w:cs="Arial"/>
                <w:b/>
                <w:szCs w:val="24"/>
              </w:rPr>
              <w:t>s*</w:t>
            </w:r>
          </w:p>
        </w:tc>
        <w:tc>
          <w:tcPr>
            <w:tcW w:w="841" w:type="pct"/>
            <w:shd w:val="clear" w:color="auto" w:fill="E7E6E6" w:themeFill="background2"/>
          </w:tcPr>
          <w:p w:rsidR="007F34DD" w:rsidRPr="00744D48" w:rsidP="001F76A4" w14:paraId="572FD785" w14:textId="77777777">
            <w:pPr>
              <w:jc w:val="center"/>
              <w:rPr>
                <w:rFonts w:ascii="Arial" w:hAnsi="Arial" w:cs="Arial"/>
                <w:b/>
                <w:szCs w:val="24"/>
              </w:rPr>
            </w:pPr>
            <w:r w:rsidRPr="00744D48">
              <w:rPr>
                <w:rFonts w:ascii="Arial" w:hAnsi="Arial" w:cs="Arial"/>
                <w:b/>
                <w:szCs w:val="24"/>
              </w:rPr>
              <w:t>Number of Responses per Respondent</w:t>
            </w:r>
          </w:p>
        </w:tc>
        <w:tc>
          <w:tcPr>
            <w:tcW w:w="795" w:type="pct"/>
            <w:shd w:val="clear" w:color="auto" w:fill="E7E6E6" w:themeFill="background2"/>
          </w:tcPr>
          <w:p w:rsidR="007F34DD" w:rsidRPr="00744D48" w:rsidP="001F76A4" w14:paraId="0218F12A" w14:textId="77777777">
            <w:pPr>
              <w:jc w:val="center"/>
              <w:rPr>
                <w:rFonts w:ascii="Arial" w:hAnsi="Arial" w:cs="Arial"/>
                <w:b/>
                <w:bCs/>
                <w:szCs w:val="24"/>
              </w:rPr>
            </w:pPr>
            <w:r w:rsidRPr="00744D48">
              <w:rPr>
                <w:rFonts w:ascii="Arial" w:hAnsi="Arial" w:cs="Arial"/>
                <w:b/>
                <w:bCs/>
                <w:szCs w:val="24"/>
              </w:rPr>
              <w:t>Total Responses</w:t>
            </w:r>
          </w:p>
        </w:tc>
        <w:tc>
          <w:tcPr>
            <w:tcW w:w="748" w:type="pct"/>
            <w:shd w:val="clear" w:color="auto" w:fill="E7E6E6" w:themeFill="background2"/>
          </w:tcPr>
          <w:p w:rsidR="007F34DD" w:rsidRPr="00744D48" w:rsidP="001F76A4" w14:paraId="11E895B4" w14:textId="707F361F">
            <w:pPr>
              <w:jc w:val="center"/>
              <w:rPr>
                <w:rFonts w:ascii="Arial" w:hAnsi="Arial" w:cs="Arial"/>
                <w:b/>
                <w:szCs w:val="24"/>
              </w:rPr>
            </w:pPr>
            <w:r w:rsidRPr="00744D48">
              <w:rPr>
                <w:rFonts w:ascii="Arial" w:hAnsi="Arial" w:cs="Arial"/>
                <w:b/>
                <w:szCs w:val="24"/>
              </w:rPr>
              <w:t>Average Burden per Response</w:t>
            </w:r>
            <w:r w:rsidRPr="00744D48" w:rsidR="00981DFE">
              <w:rPr>
                <w:rFonts w:ascii="Arial" w:hAnsi="Arial" w:cs="Arial"/>
                <w:b/>
                <w:szCs w:val="24"/>
              </w:rPr>
              <w:t xml:space="preserve"> </w:t>
            </w:r>
            <w:r w:rsidRPr="00744D48">
              <w:rPr>
                <w:rFonts w:ascii="Arial" w:hAnsi="Arial" w:cs="Arial"/>
                <w:b/>
                <w:szCs w:val="24"/>
              </w:rPr>
              <w:t>(in hours)</w:t>
            </w:r>
          </w:p>
        </w:tc>
        <w:tc>
          <w:tcPr>
            <w:tcW w:w="795" w:type="pct"/>
            <w:shd w:val="clear" w:color="auto" w:fill="E7E6E6" w:themeFill="background2"/>
          </w:tcPr>
          <w:p w:rsidR="007F34DD" w:rsidRPr="00744D48" w:rsidP="001F76A4" w14:paraId="22C3CBC6" w14:textId="77777777">
            <w:pPr>
              <w:jc w:val="center"/>
              <w:rPr>
                <w:rFonts w:ascii="Arial" w:hAnsi="Arial" w:cs="Arial"/>
                <w:b/>
                <w:szCs w:val="24"/>
              </w:rPr>
            </w:pPr>
            <w:r w:rsidRPr="00744D48">
              <w:rPr>
                <w:rFonts w:ascii="Arial" w:hAnsi="Arial" w:cs="Arial"/>
                <w:b/>
                <w:szCs w:val="24"/>
              </w:rPr>
              <w:t>Total Burden Hours</w:t>
            </w:r>
          </w:p>
          <w:p w:rsidR="007F34DD" w:rsidRPr="00744D48" w:rsidP="001F76A4" w14:paraId="4C6D29F2" w14:textId="77777777">
            <w:pPr>
              <w:jc w:val="center"/>
              <w:rPr>
                <w:rFonts w:ascii="Arial" w:hAnsi="Arial" w:cs="Arial"/>
                <w:b/>
                <w:szCs w:val="24"/>
              </w:rPr>
            </w:pPr>
          </w:p>
        </w:tc>
      </w:tr>
      <w:tr w14:paraId="37924BDA" w14:textId="77777777" w:rsidTr="00744D48">
        <w:tblPrEx>
          <w:tblW w:w="5147" w:type="pct"/>
          <w:tblLayout w:type="fixed"/>
          <w:tblLook w:val="04A0"/>
        </w:tblPrEx>
        <w:tc>
          <w:tcPr>
            <w:tcW w:w="831" w:type="pct"/>
          </w:tcPr>
          <w:p w:rsidR="007F34DD" w:rsidRPr="00744D48" w:rsidP="001F76A4" w14:paraId="74E7E7B0" w14:textId="77777777">
            <w:pPr>
              <w:rPr>
                <w:rFonts w:ascii="Arial" w:hAnsi="Arial" w:cs="Arial"/>
                <w:szCs w:val="24"/>
              </w:rPr>
            </w:pPr>
            <w:r w:rsidRPr="00744D48">
              <w:rPr>
                <w:rStyle w:val="normaltextrun"/>
                <w:rFonts w:ascii="Arial" w:eastAsia="Calibri" w:hAnsi="Arial" w:cs="Arial"/>
                <w:szCs w:val="24"/>
              </w:rPr>
              <w:t>Universal Report</w:t>
            </w:r>
            <w:r w:rsidRPr="00744D48">
              <w:rPr>
                <w:rStyle w:val="eop"/>
                <w:rFonts w:ascii="Arial" w:eastAsia="Calibri" w:hAnsi="Arial" w:cs="Arial"/>
                <w:szCs w:val="24"/>
              </w:rPr>
              <w:t> </w:t>
            </w:r>
          </w:p>
        </w:tc>
        <w:tc>
          <w:tcPr>
            <w:tcW w:w="990" w:type="pct"/>
          </w:tcPr>
          <w:p w:rsidR="007F34DD" w:rsidRPr="00744D48" w:rsidP="001F76A4" w14:paraId="7FB052DB" w14:textId="1F445C4D">
            <w:pPr>
              <w:pStyle w:val="paragraph"/>
              <w:spacing w:before="0" w:beforeAutospacing="0" w:after="0" w:afterAutospacing="0"/>
              <w:jc w:val="right"/>
              <w:textAlignment w:val="baseline"/>
              <w:rPr>
                <w:rFonts w:ascii="Arial" w:hAnsi="Arial" w:cs="Arial"/>
                <w:color w:val="000000"/>
              </w:rPr>
            </w:pPr>
            <w:r w:rsidRPr="00744D48">
              <w:rPr>
                <w:rStyle w:val="normaltextrun"/>
                <w:rFonts w:ascii="Arial" w:eastAsia="Calibri" w:hAnsi="Arial" w:cs="Arial"/>
                <w:color w:val="000000"/>
              </w:rPr>
              <w:t>1,</w:t>
            </w:r>
            <w:r w:rsidRPr="00744D48" w:rsidR="00F00BF1">
              <w:rPr>
                <w:rStyle w:val="normaltextrun"/>
                <w:rFonts w:ascii="Arial" w:eastAsia="Calibri" w:hAnsi="Arial" w:cs="Arial"/>
                <w:color w:val="000000"/>
              </w:rPr>
              <w:t>59</w:t>
            </w:r>
            <w:r w:rsidRPr="00744D48" w:rsidR="007A2D2A">
              <w:rPr>
                <w:rStyle w:val="normaltextrun"/>
                <w:rFonts w:ascii="Arial" w:eastAsia="Calibri" w:hAnsi="Arial" w:cs="Arial"/>
                <w:color w:val="000000"/>
              </w:rPr>
              <w:t>6</w:t>
            </w:r>
            <w:r w:rsidRPr="00744D48">
              <w:rPr>
                <w:rStyle w:val="normaltextrun"/>
                <w:rFonts w:ascii="Arial" w:eastAsia="Calibri" w:hAnsi="Arial" w:cs="Arial"/>
                <w:color w:val="000000"/>
              </w:rPr>
              <w:t>.00</w:t>
            </w:r>
          </w:p>
        </w:tc>
        <w:tc>
          <w:tcPr>
            <w:tcW w:w="841" w:type="pct"/>
          </w:tcPr>
          <w:p w:rsidR="007F34DD" w:rsidRPr="00744D48" w:rsidP="001F76A4" w14:paraId="2A678895" w14:textId="77777777">
            <w:pPr>
              <w:pStyle w:val="paragraph"/>
              <w:spacing w:before="0" w:beforeAutospacing="0" w:after="0" w:afterAutospacing="0"/>
              <w:jc w:val="right"/>
              <w:textAlignment w:val="baseline"/>
              <w:rPr>
                <w:rFonts w:ascii="Arial" w:hAnsi="Arial" w:cs="Arial"/>
                <w:color w:val="000000"/>
              </w:rPr>
            </w:pPr>
            <w:r w:rsidRPr="00744D48">
              <w:rPr>
                <w:rStyle w:val="normaltextrun"/>
                <w:rFonts w:ascii="Arial" w:eastAsia="Calibri" w:hAnsi="Arial" w:cs="Arial"/>
                <w:color w:val="000000"/>
              </w:rPr>
              <w:t>1.00</w:t>
            </w:r>
          </w:p>
          <w:p w:rsidR="007F34DD" w:rsidRPr="00744D48" w:rsidP="001F76A4" w14:paraId="60EF7AB1" w14:textId="77777777">
            <w:pPr>
              <w:jc w:val="right"/>
              <w:rPr>
                <w:rFonts w:ascii="Arial" w:hAnsi="Arial" w:cs="Arial"/>
                <w:szCs w:val="24"/>
              </w:rPr>
            </w:pPr>
            <w:r w:rsidRPr="00744D48">
              <w:rPr>
                <w:rStyle w:val="eop"/>
                <w:rFonts w:ascii="Arial" w:eastAsia="Calibri" w:hAnsi="Arial" w:cs="Arial"/>
                <w:szCs w:val="24"/>
              </w:rPr>
              <w:t> </w:t>
            </w:r>
          </w:p>
        </w:tc>
        <w:tc>
          <w:tcPr>
            <w:tcW w:w="795" w:type="pct"/>
          </w:tcPr>
          <w:p w:rsidR="007F34DD" w:rsidRPr="00744D48" w:rsidP="001F76A4" w14:paraId="5E42CBD7" w14:textId="1C95AA46">
            <w:pPr>
              <w:jc w:val="right"/>
              <w:rPr>
                <w:rStyle w:val="normaltextrun"/>
                <w:rFonts w:ascii="Arial" w:eastAsia="Calibri" w:hAnsi="Arial" w:cs="Arial"/>
                <w:szCs w:val="24"/>
              </w:rPr>
            </w:pPr>
            <w:r w:rsidRPr="00744D48">
              <w:rPr>
                <w:rStyle w:val="normaltextrun"/>
                <w:rFonts w:ascii="Arial" w:eastAsia="Calibri" w:hAnsi="Arial" w:cs="Arial"/>
                <w:szCs w:val="24"/>
              </w:rPr>
              <w:t>1,</w:t>
            </w:r>
            <w:r w:rsidRPr="00744D48" w:rsidR="004F0BB8">
              <w:rPr>
                <w:rStyle w:val="normaltextrun"/>
                <w:rFonts w:ascii="Arial" w:eastAsia="Calibri" w:hAnsi="Arial" w:cs="Arial"/>
                <w:szCs w:val="24"/>
              </w:rPr>
              <w:t>596</w:t>
            </w:r>
            <w:r w:rsidRPr="00744D48">
              <w:rPr>
                <w:rStyle w:val="normaltextrun"/>
                <w:rFonts w:ascii="Arial" w:eastAsia="Calibri" w:hAnsi="Arial" w:cs="Arial"/>
                <w:szCs w:val="24"/>
              </w:rPr>
              <w:t>.00</w:t>
            </w:r>
          </w:p>
        </w:tc>
        <w:tc>
          <w:tcPr>
            <w:tcW w:w="748" w:type="pct"/>
          </w:tcPr>
          <w:p w:rsidR="007F34DD" w:rsidRPr="00744D48" w:rsidP="001F76A4" w14:paraId="4392D464" w14:textId="34B21107">
            <w:pPr>
              <w:jc w:val="right"/>
              <w:rPr>
                <w:rFonts w:ascii="Arial" w:hAnsi="Arial" w:cs="Arial"/>
                <w:szCs w:val="24"/>
              </w:rPr>
            </w:pPr>
            <w:r w:rsidRPr="00744D48">
              <w:rPr>
                <w:rStyle w:val="normaltextrun"/>
                <w:rFonts w:ascii="Arial" w:eastAsia="Calibri" w:hAnsi="Arial" w:cs="Arial"/>
                <w:szCs w:val="24"/>
              </w:rPr>
              <w:t>184.20</w:t>
            </w:r>
          </w:p>
        </w:tc>
        <w:tc>
          <w:tcPr>
            <w:tcW w:w="795" w:type="pct"/>
          </w:tcPr>
          <w:p w:rsidR="007F34DD" w:rsidRPr="00744D48" w:rsidP="001F76A4" w14:paraId="72EADFA2" w14:textId="2E440BF7">
            <w:pPr>
              <w:jc w:val="right"/>
              <w:rPr>
                <w:rFonts w:ascii="Arial" w:hAnsi="Arial" w:cs="Arial"/>
                <w:szCs w:val="24"/>
                <w:highlight w:val="yellow"/>
              </w:rPr>
            </w:pPr>
            <w:r w:rsidRPr="00744D48">
              <w:rPr>
                <w:rStyle w:val="normaltextrun"/>
                <w:rFonts w:ascii="Arial" w:eastAsia="Calibri" w:hAnsi="Arial" w:cs="Arial"/>
                <w:szCs w:val="24"/>
              </w:rPr>
              <w:t>293,983.20</w:t>
            </w:r>
          </w:p>
        </w:tc>
      </w:tr>
      <w:tr w14:paraId="4BDBB730" w14:textId="77777777" w:rsidTr="00744D48">
        <w:tblPrEx>
          <w:tblW w:w="5147" w:type="pct"/>
          <w:tblLayout w:type="fixed"/>
          <w:tblLook w:val="04A0"/>
        </w:tblPrEx>
        <w:trPr>
          <w:trHeight w:val="773"/>
        </w:trPr>
        <w:tc>
          <w:tcPr>
            <w:tcW w:w="831" w:type="pct"/>
          </w:tcPr>
          <w:p w:rsidR="007F34DD" w:rsidRPr="00744D48" w:rsidP="001F76A4" w14:paraId="0274C9BC" w14:textId="77777777">
            <w:pPr>
              <w:rPr>
                <w:rFonts w:ascii="Arial" w:hAnsi="Arial" w:cs="Arial"/>
                <w:szCs w:val="24"/>
              </w:rPr>
            </w:pPr>
            <w:r w:rsidRPr="00744D48">
              <w:rPr>
                <w:rFonts w:ascii="Arial" w:hAnsi="Arial" w:cs="Arial"/>
                <w:szCs w:val="24"/>
              </w:rPr>
              <w:t xml:space="preserve">Grant Report </w:t>
            </w:r>
          </w:p>
        </w:tc>
        <w:tc>
          <w:tcPr>
            <w:tcW w:w="990" w:type="pct"/>
          </w:tcPr>
          <w:p w:rsidR="007F34DD" w:rsidRPr="00744D48" w:rsidP="001F76A4" w14:paraId="556BD51D" w14:textId="038BD515">
            <w:pPr>
              <w:jc w:val="right"/>
              <w:rPr>
                <w:rFonts w:ascii="Arial" w:hAnsi="Arial" w:cs="Arial"/>
                <w:color w:val="242424"/>
                <w:szCs w:val="24"/>
                <w:shd w:val="clear" w:color="auto" w:fill="FFFFFF"/>
              </w:rPr>
            </w:pPr>
            <w:r w:rsidRPr="00744D48">
              <w:rPr>
                <w:rFonts w:ascii="Arial" w:hAnsi="Arial" w:cs="Arial"/>
                <w:szCs w:val="24"/>
              </w:rPr>
              <w:t>4</w:t>
            </w:r>
            <w:r w:rsidRPr="00744D48" w:rsidR="00CF48EA">
              <w:rPr>
                <w:rFonts w:ascii="Arial" w:hAnsi="Arial" w:cs="Arial"/>
                <w:szCs w:val="24"/>
              </w:rPr>
              <w:t>19</w:t>
            </w:r>
            <w:r w:rsidRPr="00744D48">
              <w:rPr>
                <w:rFonts w:ascii="Arial" w:hAnsi="Arial" w:cs="Arial"/>
                <w:szCs w:val="24"/>
              </w:rPr>
              <w:t>.00</w:t>
            </w:r>
          </w:p>
        </w:tc>
        <w:tc>
          <w:tcPr>
            <w:tcW w:w="841" w:type="pct"/>
          </w:tcPr>
          <w:p w:rsidR="007F34DD" w:rsidRPr="00744D48" w:rsidP="001F76A4" w14:paraId="24DB8CA3" w14:textId="77777777">
            <w:pPr>
              <w:jc w:val="right"/>
              <w:rPr>
                <w:rFonts w:ascii="Arial" w:hAnsi="Arial" w:cs="Arial"/>
                <w:szCs w:val="24"/>
              </w:rPr>
            </w:pPr>
            <w:r w:rsidRPr="00744D48">
              <w:rPr>
                <w:rFonts w:ascii="Arial" w:hAnsi="Arial" w:cs="Arial"/>
                <w:szCs w:val="24"/>
              </w:rPr>
              <w:t>1.22</w:t>
            </w:r>
          </w:p>
        </w:tc>
        <w:tc>
          <w:tcPr>
            <w:tcW w:w="795" w:type="pct"/>
          </w:tcPr>
          <w:p w:rsidR="007F34DD" w:rsidRPr="00744D48" w:rsidP="001F76A4" w14:paraId="15AEFE31" w14:textId="267A2BA5">
            <w:pPr>
              <w:jc w:val="right"/>
              <w:rPr>
                <w:rFonts w:ascii="Arial" w:hAnsi="Arial" w:cs="Arial"/>
                <w:szCs w:val="24"/>
              </w:rPr>
            </w:pPr>
            <w:r w:rsidRPr="00744D48">
              <w:rPr>
                <w:rFonts w:ascii="Arial" w:hAnsi="Arial" w:cs="Arial"/>
                <w:szCs w:val="24"/>
              </w:rPr>
              <w:t>51</w:t>
            </w:r>
            <w:r w:rsidRPr="00744D48" w:rsidR="0052086A">
              <w:rPr>
                <w:rFonts w:ascii="Arial" w:hAnsi="Arial" w:cs="Arial"/>
                <w:szCs w:val="24"/>
              </w:rPr>
              <w:t>1</w:t>
            </w:r>
            <w:r w:rsidRPr="001F76A4" w:rsidR="0052086A">
              <w:rPr>
                <w:rFonts w:ascii="Arial" w:hAnsi="Arial" w:cs="Arial"/>
                <w:szCs w:val="24"/>
              </w:rPr>
              <w:t>.18</w:t>
            </w:r>
          </w:p>
        </w:tc>
        <w:tc>
          <w:tcPr>
            <w:tcW w:w="748" w:type="pct"/>
          </w:tcPr>
          <w:p w:rsidR="007F34DD" w:rsidRPr="00744D48" w:rsidP="001F76A4" w14:paraId="755A6162" w14:textId="37E92871">
            <w:pPr>
              <w:jc w:val="right"/>
              <w:rPr>
                <w:rFonts w:ascii="Arial" w:hAnsi="Arial" w:cs="Arial"/>
                <w:szCs w:val="24"/>
              </w:rPr>
            </w:pPr>
            <w:r w:rsidRPr="00744D48">
              <w:rPr>
                <w:rFonts w:ascii="Arial" w:hAnsi="Arial" w:cs="Arial"/>
                <w:szCs w:val="24"/>
              </w:rPr>
              <w:t>20.8</w:t>
            </w:r>
            <w:r w:rsidRPr="001F76A4">
              <w:rPr>
                <w:rFonts w:ascii="Arial" w:hAnsi="Arial" w:cs="Arial"/>
                <w:szCs w:val="24"/>
              </w:rPr>
              <w:t>0</w:t>
            </w:r>
          </w:p>
        </w:tc>
        <w:tc>
          <w:tcPr>
            <w:tcW w:w="795" w:type="pct"/>
          </w:tcPr>
          <w:p w:rsidR="007F34DD" w:rsidRPr="00744D48" w:rsidP="001F76A4" w14:paraId="2756E6A9" w14:textId="06C1462E">
            <w:pPr>
              <w:jc w:val="right"/>
              <w:rPr>
                <w:rFonts w:ascii="Arial" w:hAnsi="Arial" w:cs="Arial"/>
                <w:szCs w:val="24"/>
              </w:rPr>
            </w:pPr>
            <w:r w:rsidRPr="00744D48">
              <w:rPr>
                <w:rFonts w:ascii="Arial" w:hAnsi="Arial" w:cs="Arial"/>
                <w:szCs w:val="24"/>
              </w:rPr>
              <w:t>10,</w:t>
            </w:r>
            <w:r w:rsidRPr="001F76A4">
              <w:rPr>
                <w:rFonts w:ascii="Arial" w:hAnsi="Arial" w:cs="Arial"/>
                <w:szCs w:val="24"/>
              </w:rPr>
              <w:t>632.54</w:t>
            </w:r>
          </w:p>
        </w:tc>
      </w:tr>
      <w:tr w14:paraId="34B5FD5F" w14:textId="77777777" w:rsidTr="00744D48">
        <w:tblPrEx>
          <w:tblW w:w="5147" w:type="pct"/>
          <w:tblLayout w:type="fixed"/>
          <w:tblLook w:val="04A0"/>
        </w:tblPrEx>
        <w:tc>
          <w:tcPr>
            <w:tcW w:w="831" w:type="pct"/>
          </w:tcPr>
          <w:p w:rsidR="007F34DD" w:rsidRPr="00744D48" w:rsidP="001F76A4" w14:paraId="470F8574" w14:textId="77777777">
            <w:pPr>
              <w:rPr>
                <w:rFonts w:ascii="Arial" w:hAnsi="Arial" w:cs="Arial"/>
                <w:szCs w:val="24"/>
              </w:rPr>
            </w:pPr>
            <w:r w:rsidRPr="00744D48">
              <w:rPr>
                <w:rFonts w:ascii="Arial" w:hAnsi="Arial" w:cs="Arial"/>
                <w:szCs w:val="24"/>
              </w:rPr>
              <w:t>Total</w:t>
            </w:r>
          </w:p>
        </w:tc>
        <w:tc>
          <w:tcPr>
            <w:tcW w:w="990" w:type="pct"/>
          </w:tcPr>
          <w:p w:rsidR="007F34DD" w:rsidRPr="00744D48" w:rsidP="001F76A4" w14:paraId="397F84E3" w14:textId="3FADFEFE">
            <w:pPr>
              <w:jc w:val="right"/>
              <w:rPr>
                <w:rFonts w:ascii="Arial" w:hAnsi="Arial" w:cs="Arial"/>
                <w:szCs w:val="24"/>
              </w:rPr>
            </w:pPr>
            <w:r w:rsidRPr="00744D48">
              <w:rPr>
                <w:rFonts w:ascii="Arial" w:hAnsi="Arial" w:cs="Arial"/>
                <w:szCs w:val="24"/>
              </w:rPr>
              <w:t>2</w:t>
            </w:r>
            <w:r w:rsidRPr="001F76A4">
              <w:rPr>
                <w:rFonts w:ascii="Arial" w:hAnsi="Arial" w:cs="Arial"/>
                <w:szCs w:val="24"/>
              </w:rPr>
              <w:t>,015</w:t>
            </w:r>
            <w:r w:rsidRPr="00744D48">
              <w:rPr>
                <w:rFonts w:ascii="Arial" w:hAnsi="Arial" w:cs="Arial"/>
                <w:szCs w:val="24"/>
              </w:rPr>
              <w:t>.00</w:t>
            </w:r>
          </w:p>
        </w:tc>
        <w:tc>
          <w:tcPr>
            <w:tcW w:w="841" w:type="pct"/>
          </w:tcPr>
          <w:p w:rsidR="007F34DD" w:rsidRPr="00744D48" w:rsidP="001F76A4" w14:paraId="6C19D8D2" w14:textId="77777777">
            <w:pPr>
              <w:jc w:val="right"/>
              <w:rPr>
                <w:rFonts w:ascii="Arial" w:hAnsi="Arial" w:cs="Arial"/>
                <w:szCs w:val="24"/>
              </w:rPr>
            </w:pPr>
            <w:r w:rsidRPr="00744D48">
              <w:rPr>
                <w:rFonts w:ascii="Arial" w:hAnsi="Arial" w:cs="Arial"/>
                <w:szCs w:val="24"/>
              </w:rPr>
              <w:t>--</w:t>
            </w:r>
          </w:p>
        </w:tc>
        <w:tc>
          <w:tcPr>
            <w:tcW w:w="795" w:type="pct"/>
          </w:tcPr>
          <w:p w:rsidR="007F34DD" w:rsidRPr="00744D48" w:rsidP="001F76A4" w14:paraId="369FE0C2" w14:textId="111C3D87">
            <w:pPr>
              <w:jc w:val="right"/>
              <w:rPr>
                <w:rFonts w:ascii="Arial" w:hAnsi="Arial" w:cs="Arial"/>
                <w:szCs w:val="24"/>
              </w:rPr>
            </w:pPr>
            <w:r w:rsidRPr="00744D48">
              <w:rPr>
                <w:rFonts w:ascii="Arial" w:hAnsi="Arial" w:cs="Arial"/>
                <w:szCs w:val="24"/>
              </w:rPr>
              <w:t>2,</w:t>
            </w:r>
            <w:r w:rsidRPr="00744D48" w:rsidR="0052086A">
              <w:rPr>
                <w:rFonts w:ascii="Arial" w:hAnsi="Arial" w:cs="Arial"/>
                <w:szCs w:val="24"/>
              </w:rPr>
              <w:t>1</w:t>
            </w:r>
            <w:r w:rsidRPr="001F76A4" w:rsidR="0052086A">
              <w:rPr>
                <w:rFonts w:ascii="Arial" w:hAnsi="Arial" w:cs="Arial"/>
                <w:szCs w:val="24"/>
              </w:rPr>
              <w:t>07.18</w:t>
            </w:r>
          </w:p>
        </w:tc>
        <w:tc>
          <w:tcPr>
            <w:tcW w:w="748" w:type="pct"/>
          </w:tcPr>
          <w:p w:rsidR="007F34DD" w:rsidRPr="00744D48" w:rsidP="001F76A4" w14:paraId="2E7E3EAE" w14:textId="77777777">
            <w:pPr>
              <w:jc w:val="right"/>
              <w:rPr>
                <w:rFonts w:ascii="Arial" w:hAnsi="Arial" w:cs="Arial"/>
                <w:szCs w:val="24"/>
              </w:rPr>
            </w:pPr>
            <w:r w:rsidRPr="00744D48">
              <w:rPr>
                <w:rFonts w:ascii="Arial" w:hAnsi="Arial" w:cs="Arial"/>
                <w:szCs w:val="24"/>
              </w:rPr>
              <w:t>--</w:t>
            </w:r>
          </w:p>
        </w:tc>
        <w:tc>
          <w:tcPr>
            <w:tcW w:w="795" w:type="pct"/>
          </w:tcPr>
          <w:p w:rsidR="007F34DD" w:rsidRPr="00744D48" w:rsidP="001F76A4" w14:paraId="3C3768A3" w14:textId="03712310">
            <w:pPr>
              <w:tabs>
                <w:tab w:val="center" w:pos="1017"/>
              </w:tabs>
              <w:jc w:val="right"/>
              <w:rPr>
                <w:rFonts w:ascii="Arial" w:hAnsi="Arial" w:cs="Arial"/>
                <w:szCs w:val="24"/>
              </w:rPr>
            </w:pPr>
            <w:r w:rsidRPr="00744D48">
              <w:rPr>
                <w:rFonts w:ascii="Arial" w:hAnsi="Arial" w:cs="Arial"/>
                <w:szCs w:val="24"/>
              </w:rPr>
              <w:t>30</w:t>
            </w:r>
            <w:r w:rsidRPr="001F76A4">
              <w:rPr>
                <w:rFonts w:ascii="Arial" w:hAnsi="Arial" w:cs="Arial"/>
                <w:szCs w:val="24"/>
              </w:rPr>
              <w:t>4,615.74</w:t>
            </w:r>
          </w:p>
        </w:tc>
      </w:tr>
    </w:tbl>
    <w:p w:rsidR="007F34DD" w:rsidRPr="00744D48" w:rsidP="001F76A4" w14:paraId="44C5FC47" w14:textId="15E3DAC4">
      <w:pPr>
        <w:rPr>
          <w:rFonts w:ascii="Arial" w:hAnsi="Arial" w:cs="Arial"/>
          <w:sz w:val="18"/>
          <w:szCs w:val="18"/>
        </w:rPr>
      </w:pPr>
      <w:r w:rsidRPr="00744D48">
        <w:rPr>
          <w:rFonts w:ascii="Arial" w:hAnsi="Arial" w:cs="Arial"/>
          <w:sz w:val="18"/>
          <w:szCs w:val="18"/>
        </w:rPr>
        <w:t>*The estimated number of respondents for the Universal Report consists of 1,</w:t>
      </w:r>
      <w:r w:rsidRPr="00744D48" w:rsidR="0005665B">
        <w:rPr>
          <w:rFonts w:ascii="Arial" w:hAnsi="Arial" w:cs="Arial"/>
          <w:sz w:val="18"/>
          <w:szCs w:val="18"/>
        </w:rPr>
        <w:t xml:space="preserve">356 </w:t>
      </w:r>
      <w:r w:rsidRPr="00744D48">
        <w:rPr>
          <w:rFonts w:ascii="Arial" w:hAnsi="Arial" w:cs="Arial"/>
          <w:sz w:val="18"/>
          <w:szCs w:val="18"/>
        </w:rPr>
        <w:t xml:space="preserve">Health Center Program </w:t>
      </w:r>
      <w:r w:rsidRPr="00744D48" w:rsidR="001F43A9">
        <w:rPr>
          <w:rFonts w:ascii="Arial" w:hAnsi="Arial" w:cs="Arial"/>
          <w:sz w:val="18"/>
          <w:szCs w:val="18"/>
        </w:rPr>
        <w:t>recipient</w:t>
      </w:r>
      <w:r w:rsidRPr="00744D48">
        <w:rPr>
          <w:rFonts w:ascii="Arial" w:hAnsi="Arial" w:cs="Arial"/>
          <w:sz w:val="18"/>
          <w:szCs w:val="18"/>
        </w:rPr>
        <w:t xml:space="preserve">s, </w:t>
      </w:r>
      <w:r w:rsidRPr="00744D48" w:rsidR="0005665B">
        <w:rPr>
          <w:rFonts w:ascii="Arial" w:hAnsi="Arial" w:cs="Arial"/>
          <w:sz w:val="18"/>
          <w:szCs w:val="18"/>
        </w:rPr>
        <w:t xml:space="preserve">170 </w:t>
      </w:r>
      <w:r w:rsidRPr="00744D48">
        <w:rPr>
          <w:rFonts w:ascii="Arial" w:hAnsi="Arial" w:cs="Arial"/>
          <w:sz w:val="18"/>
          <w:szCs w:val="18"/>
        </w:rPr>
        <w:t xml:space="preserve">Health Center Look-alikes, and </w:t>
      </w:r>
      <w:r w:rsidRPr="00744D48" w:rsidR="0005665B">
        <w:rPr>
          <w:rFonts w:ascii="Arial" w:hAnsi="Arial" w:cs="Arial"/>
          <w:sz w:val="18"/>
          <w:szCs w:val="18"/>
        </w:rPr>
        <w:t xml:space="preserve">70 </w:t>
      </w:r>
      <w:r w:rsidRPr="00744D48">
        <w:rPr>
          <w:rFonts w:ascii="Arial" w:hAnsi="Arial" w:cs="Arial"/>
          <w:sz w:val="18"/>
          <w:szCs w:val="18"/>
        </w:rPr>
        <w:t xml:space="preserve">NEPQR and ANE </w:t>
      </w:r>
      <w:r w:rsidRPr="00744D48" w:rsidR="00706081">
        <w:rPr>
          <w:rFonts w:ascii="Arial" w:hAnsi="Arial" w:cs="Arial"/>
          <w:sz w:val="18"/>
          <w:szCs w:val="18"/>
        </w:rPr>
        <w:t>re</w:t>
      </w:r>
      <w:r w:rsidR="00706081">
        <w:rPr>
          <w:rFonts w:ascii="Arial" w:hAnsi="Arial" w:cs="Arial"/>
          <w:sz w:val="18"/>
          <w:szCs w:val="18"/>
        </w:rPr>
        <w:t>cipient</w:t>
      </w:r>
      <w:r w:rsidRPr="00744D48" w:rsidR="00706081">
        <w:rPr>
          <w:rFonts w:ascii="Arial" w:hAnsi="Arial" w:cs="Arial"/>
          <w:sz w:val="18"/>
          <w:szCs w:val="18"/>
        </w:rPr>
        <w:t>s</w:t>
      </w:r>
      <w:r w:rsidRPr="00744D48">
        <w:rPr>
          <w:rFonts w:ascii="Arial" w:hAnsi="Arial" w:cs="Arial"/>
          <w:sz w:val="18"/>
          <w:szCs w:val="18"/>
        </w:rPr>
        <w:t>. The estimated number of respondents for the “Grant Report” is based on the number of reports submitted by health centers in 202</w:t>
      </w:r>
      <w:r w:rsidRPr="00744D48" w:rsidR="00B076DA">
        <w:rPr>
          <w:rFonts w:ascii="Arial" w:hAnsi="Arial" w:cs="Arial"/>
          <w:sz w:val="18"/>
          <w:szCs w:val="18"/>
        </w:rPr>
        <w:t>5</w:t>
      </w:r>
      <w:r w:rsidRPr="00744D48">
        <w:rPr>
          <w:rFonts w:ascii="Arial" w:hAnsi="Arial" w:cs="Arial"/>
          <w:sz w:val="18"/>
          <w:szCs w:val="18"/>
        </w:rPr>
        <w:t>: 33</w:t>
      </w:r>
      <w:r w:rsidRPr="00744D48" w:rsidR="00B076DA">
        <w:rPr>
          <w:rFonts w:ascii="Arial" w:hAnsi="Arial" w:cs="Arial"/>
          <w:sz w:val="18"/>
          <w:szCs w:val="18"/>
        </w:rPr>
        <w:t>7</w:t>
      </w:r>
      <w:r w:rsidRPr="00744D48">
        <w:rPr>
          <w:rFonts w:ascii="Arial" w:hAnsi="Arial" w:cs="Arial"/>
          <w:sz w:val="18"/>
          <w:szCs w:val="18"/>
        </w:rPr>
        <w:t xml:space="preserve"> (1 report), 7</w:t>
      </w:r>
      <w:r w:rsidRPr="00744D48" w:rsidR="00B90ACD">
        <w:rPr>
          <w:rFonts w:ascii="Arial" w:hAnsi="Arial" w:cs="Arial"/>
          <w:sz w:val="18"/>
          <w:szCs w:val="18"/>
        </w:rPr>
        <w:t>1</w:t>
      </w:r>
      <w:r w:rsidRPr="00744D48">
        <w:rPr>
          <w:rFonts w:ascii="Arial" w:hAnsi="Arial" w:cs="Arial"/>
          <w:sz w:val="18"/>
          <w:szCs w:val="18"/>
        </w:rPr>
        <w:t xml:space="preserve"> (2 reports), 11 (3 reports).</w:t>
      </w:r>
    </w:p>
    <w:p w:rsidR="00C26049" w:rsidRPr="001F76A4" w:rsidP="001F76A4" w14:paraId="2BF00501" w14:textId="77777777">
      <w:pPr>
        <w:rPr>
          <w:rFonts w:ascii="Arial" w:hAnsi="Arial" w:cs="Arial"/>
          <w:szCs w:val="24"/>
        </w:rPr>
      </w:pPr>
    </w:p>
    <w:p w:rsidR="00217888" w:rsidRPr="001F76A4" w:rsidP="001B5CEE" w14:paraId="05F302A2" w14:textId="534D32EB">
      <w:pPr>
        <w:ind w:firstLine="720"/>
        <w:rPr>
          <w:rFonts w:ascii="Arial" w:hAnsi="Arial" w:cs="Arial"/>
          <w:iCs/>
          <w:snapToGrid/>
          <w:szCs w:val="24"/>
        </w:rPr>
      </w:pPr>
      <w:r w:rsidRPr="001F76A4">
        <w:rPr>
          <w:rFonts w:ascii="Arial" w:hAnsi="Arial" w:cs="Arial"/>
          <w:iCs/>
          <w:szCs w:val="24"/>
        </w:rPr>
        <w:t xml:space="preserve">The burden estimates for completing the UDS have been determined based on </w:t>
      </w:r>
      <w:r w:rsidR="00731CB1">
        <w:rPr>
          <w:rFonts w:ascii="Arial" w:hAnsi="Arial" w:cs="Arial"/>
          <w:iCs/>
          <w:szCs w:val="24"/>
        </w:rPr>
        <w:t>HRSA’s</w:t>
      </w:r>
      <w:r w:rsidRPr="001F76A4">
        <w:rPr>
          <w:rFonts w:ascii="Arial" w:hAnsi="Arial" w:cs="Arial"/>
          <w:iCs/>
          <w:szCs w:val="24"/>
        </w:rPr>
        <w:t xml:space="preserve"> experience, minor modifications proposed by commenters</w:t>
      </w:r>
      <w:r w:rsidR="00104AE7">
        <w:rPr>
          <w:rFonts w:ascii="Arial" w:hAnsi="Arial" w:cs="Arial"/>
          <w:iCs/>
          <w:szCs w:val="24"/>
        </w:rPr>
        <w:t>,</w:t>
      </w:r>
      <w:r w:rsidRPr="001F76A4">
        <w:rPr>
          <w:rFonts w:ascii="Arial" w:hAnsi="Arial" w:cs="Arial"/>
          <w:iCs/>
          <w:szCs w:val="24"/>
        </w:rPr>
        <w:t xml:space="preserve"> and feedback received from outside consultation and key stakeholders. For 202</w:t>
      </w:r>
      <w:r w:rsidRPr="001F76A4" w:rsidR="008442A8">
        <w:rPr>
          <w:rFonts w:ascii="Arial" w:hAnsi="Arial" w:cs="Arial"/>
          <w:iCs/>
          <w:szCs w:val="24"/>
        </w:rPr>
        <w:t>5</w:t>
      </w:r>
      <w:r w:rsidRPr="001F76A4">
        <w:rPr>
          <w:rFonts w:ascii="Arial" w:hAnsi="Arial" w:cs="Arial"/>
          <w:iCs/>
          <w:szCs w:val="24"/>
        </w:rPr>
        <w:t xml:space="preserve"> UDS reporting, HRSA estimates that approximately </w:t>
      </w:r>
      <w:r w:rsidRPr="001F76A4" w:rsidR="00C2265F">
        <w:rPr>
          <w:rFonts w:ascii="Arial" w:hAnsi="Arial" w:cs="Arial"/>
          <w:iCs/>
          <w:szCs w:val="24"/>
        </w:rPr>
        <w:t>1</w:t>
      </w:r>
      <w:r w:rsidRPr="001F76A4" w:rsidR="007F34DD">
        <w:rPr>
          <w:rFonts w:ascii="Arial" w:hAnsi="Arial" w:cs="Arial"/>
          <w:iCs/>
          <w:szCs w:val="24"/>
        </w:rPr>
        <w:t>,</w:t>
      </w:r>
      <w:r w:rsidRPr="001F76A4" w:rsidR="00C2265F">
        <w:rPr>
          <w:rFonts w:ascii="Arial" w:hAnsi="Arial" w:cs="Arial"/>
          <w:iCs/>
          <w:szCs w:val="24"/>
        </w:rPr>
        <w:t>5</w:t>
      </w:r>
      <w:r w:rsidRPr="001F76A4" w:rsidR="0028066B">
        <w:rPr>
          <w:rFonts w:ascii="Arial" w:hAnsi="Arial" w:cs="Arial"/>
          <w:iCs/>
          <w:szCs w:val="24"/>
        </w:rPr>
        <w:t>96</w:t>
      </w:r>
      <w:r w:rsidRPr="001F76A4" w:rsidR="00C2265F">
        <w:rPr>
          <w:rFonts w:ascii="Arial" w:hAnsi="Arial" w:cs="Arial"/>
          <w:iCs/>
          <w:szCs w:val="24"/>
        </w:rPr>
        <w:t xml:space="preserve"> </w:t>
      </w:r>
      <w:r w:rsidRPr="001F76A4">
        <w:rPr>
          <w:rFonts w:ascii="Arial" w:hAnsi="Arial" w:cs="Arial"/>
          <w:iCs/>
          <w:szCs w:val="24"/>
        </w:rPr>
        <w:t>respondents complet</w:t>
      </w:r>
      <w:r w:rsidR="00641D71">
        <w:rPr>
          <w:rFonts w:ascii="Arial" w:hAnsi="Arial" w:cs="Arial"/>
          <w:iCs/>
          <w:szCs w:val="24"/>
        </w:rPr>
        <w:t>ed</w:t>
      </w:r>
      <w:r w:rsidRPr="001F76A4">
        <w:rPr>
          <w:rFonts w:ascii="Arial" w:hAnsi="Arial" w:cs="Arial"/>
          <w:iCs/>
          <w:szCs w:val="24"/>
        </w:rPr>
        <w:t xml:space="preserve"> the Universal Report</w:t>
      </w:r>
      <w:r w:rsidR="00FE1FA4">
        <w:rPr>
          <w:rFonts w:ascii="Arial" w:hAnsi="Arial" w:cs="Arial"/>
          <w:iCs/>
          <w:szCs w:val="24"/>
        </w:rPr>
        <w:t>,</w:t>
      </w:r>
      <w:r w:rsidRPr="001F76A4">
        <w:rPr>
          <w:rFonts w:ascii="Arial" w:hAnsi="Arial" w:cs="Arial"/>
          <w:iCs/>
          <w:szCs w:val="24"/>
        </w:rPr>
        <w:t xml:space="preserve"> and</w:t>
      </w:r>
      <w:r w:rsidR="00162C13">
        <w:rPr>
          <w:rFonts w:ascii="Arial" w:hAnsi="Arial" w:cs="Arial"/>
          <w:iCs/>
          <w:szCs w:val="24"/>
        </w:rPr>
        <w:t xml:space="preserve"> a subset of those respondents</w:t>
      </w:r>
      <w:r w:rsidR="00961F79">
        <w:rPr>
          <w:rFonts w:ascii="Arial" w:hAnsi="Arial" w:cs="Arial"/>
          <w:iCs/>
          <w:szCs w:val="24"/>
        </w:rPr>
        <w:t xml:space="preserve"> </w:t>
      </w:r>
      <w:r w:rsidR="00162C13">
        <w:rPr>
          <w:rFonts w:ascii="Arial" w:hAnsi="Arial" w:cs="Arial"/>
          <w:iCs/>
          <w:szCs w:val="24"/>
        </w:rPr>
        <w:t>(</w:t>
      </w:r>
      <w:r w:rsidRPr="001F76A4" w:rsidR="008331CA">
        <w:rPr>
          <w:rFonts w:ascii="Arial" w:hAnsi="Arial" w:cs="Arial"/>
          <w:iCs/>
          <w:szCs w:val="24"/>
        </w:rPr>
        <w:t>419</w:t>
      </w:r>
      <w:r w:rsidR="00162C13">
        <w:rPr>
          <w:rFonts w:ascii="Arial" w:hAnsi="Arial" w:cs="Arial"/>
          <w:iCs/>
          <w:szCs w:val="24"/>
        </w:rPr>
        <w:t>)</w:t>
      </w:r>
      <w:r w:rsidR="007C1949">
        <w:rPr>
          <w:rFonts w:ascii="Arial" w:hAnsi="Arial" w:cs="Arial"/>
          <w:iCs/>
          <w:szCs w:val="24"/>
        </w:rPr>
        <w:t xml:space="preserve"> </w:t>
      </w:r>
      <w:r w:rsidR="00162C13">
        <w:rPr>
          <w:rFonts w:ascii="Arial" w:hAnsi="Arial" w:cs="Arial"/>
          <w:iCs/>
          <w:szCs w:val="24"/>
        </w:rPr>
        <w:t>also</w:t>
      </w:r>
      <w:r w:rsidR="00641D71">
        <w:rPr>
          <w:rFonts w:ascii="Arial" w:hAnsi="Arial" w:cs="Arial"/>
          <w:iCs/>
          <w:szCs w:val="24"/>
        </w:rPr>
        <w:t xml:space="preserve"> </w:t>
      </w:r>
      <w:r w:rsidRPr="001F76A4">
        <w:rPr>
          <w:rFonts w:ascii="Arial" w:hAnsi="Arial" w:cs="Arial"/>
          <w:iCs/>
          <w:szCs w:val="24"/>
        </w:rPr>
        <w:t>complet</w:t>
      </w:r>
      <w:r w:rsidR="00641D71">
        <w:rPr>
          <w:rFonts w:ascii="Arial" w:hAnsi="Arial" w:cs="Arial"/>
          <w:iCs/>
          <w:szCs w:val="24"/>
        </w:rPr>
        <w:t>ed</w:t>
      </w:r>
      <w:r w:rsidRPr="001F76A4">
        <w:rPr>
          <w:rFonts w:ascii="Arial" w:hAnsi="Arial" w:cs="Arial"/>
          <w:iCs/>
          <w:szCs w:val="24"/>
        </w:rPr>
        <w:t xml:space="preserve"> the Grant Report</w:t>
      </w:r>
      <w:r w:rsidR="00485749">
        <w:rPr>
          <w:rFonts w:ascii="Arial" w:hAnsi="Arial" w:cs="Arial"/>
          <w:iCs/>
          <w:szCs w:val="24"/>
        </w:rPr>
        <w:t>,</w:t>
      </w:r>
      <w:r w:rsidR="009A5129">
        <w:rPr>
          <w:rFonts w:ascii="Arial" w:hAnsi="Arial" w:cs="Arial"/>
          <w:iCs/>
          <w:szCs w:val="24"/>
        </w:rPr>
        <w:t xml:space="preserve"> as described below</w:t>
      </w:r>
      <w:r w:rsidRPr="001F76A4">
        <w:rPr>
          <w:rFonts w:ascii="Arial" w:hAnsi="Arial" w:cs="Arial"/>
          <w:iCs/>
          <w:szCs w:val="24"/>
        </w:rPr>
        <w:t xml:space="preserve">. For this collection, respondents are defined as the </w:t>
      </w:r>
      <w:r w:rsidRPr="001F76A4" w:rsidR="00527393">
        <w:rPr>
          <w:rFonts w:ascii="Arial" w:hAnsi="Arial" w:cs="Arial"/>
          <w:iCs/>
          <w:szCs w:val="24"/>
        </w:rPr>
        <w:t>entity receiving HRSA funding or designation</w:t>
      </w:r>
      <w:r w:rsidRPr="001F76A4">
        <w:rPr>
          <w:rFonts w:ascii="Arial" w:hAnsi="Arial" w:cs="Arial"/>
          <w:iCs/>
          <w:szCs w:val="24"/>
        </w:rPr>
        <w:t>. HRSA is requesting that the organization respond, not an individual person</w:t>
      </w:r>
      <w:r w:rsidRPr="001F76A4" w:rsidR="00CC65C2">
        <w:rPr>
          <w:rFonts w:ascii="Arial" w:hAnsi="Arial" w:cs="Arial"/>
          <w:iCs/>
          <w:szCs w:val="24"/>
        </w:rPr>
        <w:t xml:space="preserve"> for themselves</w:t>
      </w:r>
      <w:r w:rsidRPr="001F76A4">
        <w:rPr>
          <w:rFonts w:ascii="Arial" w:hAnsi="Arial" w:cs="Arial"/>
          <w:iCs/>
          <w:szCs w:val="24"/>
        </w:rPr>
        <w:t xml:space="preserve">. </w:t>
      </w:r>
    </w:p>
    <w:p w:rsidR="00217888" w:rsidRPr="001F76A4" w:rsidP="001F76A4" w14:paraId="56B8C2A3" w14:textId="77777777">
      <w:pPr>
        <w:rPr>
          <w:rFonts w:ascii="Arial" w:hAnsi="Arial" w:cs="Arial"/>
          <w:iCs/>
          <w:szCs w:val="24"/>
          <w:highlight w:val="yellow"/>
        </w:rPr>
      </w:pPr>
    </w:p>
    <w:p w:rsidR="00217888" w:rsidRPr="001F76A4" w:rsidP="00744D48" w14:paraId="090FD37D" w14:textId="03AE472A">
      <w:pPr>
        <w:ind w:firstLine="720"/>
        <w:rPr>
          <w:rFonts w:ascii="Arial" w:hAnsi="Arial" w:cs="Arial"/>
        </w:rPr>
      </w:pPr>
      <w:r w:rsidRPr="7130B30C">
        <w:rPr>
          <w:rFonts w:ascii="Arial" w:hAnsi="Arial" w:cs="Arial"/>
        </w:rPr>
        <w:t xml:space="preserve">The UDS report is completed by all Health Center Program award recipients, look-alikes, and </w:t>
      </w:r>
      <w:r w:rsidRPr="7130B30C" w:rsidR="00547CDA">
        <w:rPr>
          <w:rFonts w:ascii="Arial" w:hAnsi="Arial" w:cs="Arial"/>
        </w:rPr>
        <w:t>–</w:t>
      </w:r>
      <w:r w:rsidRPr="7130B30C">
        <w:rPr>
          <w:rFonts w:ascii="Arial" w:hAnsi="Arial" w:cs="Arial"/>
          <w:shd w:val="clear" w:color="auto" w:fill="FFFFFF"/>
        </w:rPr>
        <w:t xml:space="preserve"> </w:t>
      </w:r>
      <w:r w:rsidRPr="7130B30C" w:rsidR="008E45C8">
        <w:rPr>
          <w:rFonts w:ascii="Arial" w:hAnsi="Arial" w:cs="Arial"/>
          <w:shd w:val="clear" w:color="auto" w:fill="FFFFFF"/>
        </w:rPr>
        <w:t xml:space="preserve">certain </w:t>
      </w:r>
      <w:r w:rsidRPr="7130B30C" w:rsidR="00055E77">
        <w:rPr>
          <w:rFonts w:ascii="Arial" w:hAnsi="Arial" w:cs="Arial"/>
        </w:rPr>
        <w:t>NEPQR</w:t>
      </w:r>
      <w:r w:rsidRPr="7130B30C" w:rsidR="00055E77">
        <w:rPr>
          <w:rFonts w:ascii="Arial" w:hAnsi="Arial" w:cs="Arial"/>
        </w:rPr>
        <w:t xml:space="preserve"> </w:t>
      </w:r>
      <w:r w:rsidRPr="7130B30C" w:rsidR="00055E77">
        <w:rPr>
          <w:rFonts w:ascii="Arial" w:hAnsi="Arial" w:cs="Arial"/>
        </w:rPr>
        <w:t xml:space="preserve">and ANE </w:t>
      </w:r>
      <w:r w:rsidRPr="7130B30C">
        <w:rPr>
          <w:rFonts w:ascii="Arial" w:hAnsi="Arial" w:cs="Arial"/>
        </w:rPr>
        <w:t xml:space="preserve">award recipients. The Universal Report is completed by all </w:t>
      </w:r>
      <w:r w:rsidRPr="7130B30C" w:rsidR="001F43A9">
        <w:rPr>
          <w:rFonts w:ascii="Arial" w:hAnsi="Arial" w:cs="Arial"/>
        </w:rPr>
        <w:t>recipient</w:t>
      </w:r>
      <w:r w:rsidRPr="7130B30C">
        <w:rPr>
          <w:rFonts w:ascii="Arial" w:hAnsi="Arial" w:cs="Arial"/>
        </w:rPr>
        <w:t xml:space="preserve">s and look-alikes, and the Grant Award Report is completed by a subset of </w:t>
      </w:r>
      <w:r w:rsidRPr="7130B30C" w:rsidR="001F43A9">
        <w:rPr>
          <w:rFonts w:ascii="Arial" w:hAnsi="Arial" w:cs="Arial"/>
        </w:rPr>
        <w:t>recipient</w:t>
      </w:r>
      <w:r w:rsidRPr="7130B30C">
        <w:rPr>
          <w:rFonts w:ascii="Arial" w:hAnsi="Arial" w:cs="Arial"/>
        </w:rPr>
        <w:t xml:space="preserve">s who receive multiple grant awards. </w:t>
      </w:r>
      <w:r w:rsidRPr="7130B30C" w:rsidR="00A9578D">
        <w:rPr>
          <w:rFonts w:ascii="Arial" w:hAnsi="Arial" w:cs="Arial"/>
        </w:rPr>
        <w:t xml:space="preserve">Look-alikes DO NOT receive regular federal funding under section 330 of the PHS </w:t>
      </w:r>
      <w:r w:rsidRPr="7130B30C" w:rsidR="00D10068">
        <w:rPr>
          <w:rFonts w:ascii="Arial" w:hAnsi="Arial" w:cs="Arial"/>
        </w:rPr>
        <w:t>Act but</w:t>
      </w:r>
      <w:r w:rsidRPr="7130B30C" w:rsidR="00A9578D">
        <w:rPr>
          <w:rFonts w:ascii="Arial" w:hAnsi="Arial" w:cs="Arial"/>
        </w:rPr>
        <w:t xml:space="preserve"> meet the Health Center Program requirements for designation under the program (42 U.S.C. 1395x</w:t>
      </w:r>
      <w:r>
        <w:rPr>
          <w:rStyle w:val="FootnoteReference"/>
          <w:rFonts w:ascii="Arial" w:hAnsi="Arial" w:cs="Arial"/>
          <w:vertAlign w:val="superscript"/>
        </w:rPr>
        <w:footnoteReference w:id="9"/>
      </w:r>
      <w:r w:rsidRPr="7130B30C" w:rsidR="00A9578D">
        <w:rPr>
          <w:rFonts w:ascii="Arial" w:hAnsi="Arial" w:cs="Arial"/>
          <w:vertAlign w:val="superscript"/>
        </w:rPr>
        <w:t xml:space="preserve"> </w:t>
      </w:r>
      <w:r w:rsidRPr="7130B30C" w:rsidR="00A9578D">
        <w:rPr>
          <w:rFonts w:ascii="Arial" w:hAnsi="Arial" w:cs="Arial"/>
        </w:rPr>
        <w:t>(aa)(4)(A)(ii) and 42 U.S.C. 1396d(l)(2) (B)(ii)).</w:t>
      </w:r>
    </w:p>
    <w:p w:rsidR="00217888" w:rsidRPr="001F76A4" w:rsidP="001F76A4" w14:paraId="3F3127F2" w14:textId="77777777">
      <w:pPr>
        <w:rPr>
          <w:rFonts w:ascii="Arial" w:hAnsi="Arial" w:cs="Arial"/>
          <w:iCs/>
          <w:szCs w:val="24"/>
          <w:highlight w:val="yellow"/>
        </w:rPr>
      </w:pPr>
    </w:p>
    <w:p w:rsidR="0095115D" w:rsidP="00744D48" w14:paraId="686154E8" w14:textId="440CB90E">
      <w:pPr>
        <w:ind w:firstLine="720"/>
        <w:rPr>
          <w:rFonts w:ascii="Arial" w:hAnsi="Arial" w:cs="Arial"/>
          <w:szCs w:val="24"/>
        </w:rPr>
      </w:pPr>
      <w:r w:rsidRPr="001F76A4">
        <w:rPr>
          <w:rFonts w:ascii="Arial" w:hAnsi="Arial" w:cs="Arial"/>
          <w:iCs/>
          <w:szCs w:val="24"/>
        </w:rPr>
        <w:t xml:space="preserve">The average burden per </w:t>
      </w:r>
      <w:r w:rsidRPr="001F76A4" w:rsidR="00D62BB9">
        <w:rPr>
          <w:rFonts w:ascii="Arial" w:hAnsi="Arial" w:cs="Arial"/>
          <w:iCs/>
          <w:szCs w:val="24"/>
        </w:rPr>
        <w:t>response</w:t>
      </w:r>
      <w:r w:rsidRPr="001F76A4">
        <w:rPr>
          <w:rFonts w:ascii="Arial" w:hAnsi="Arial" w:cs="Arial"/>
          <w:iCs/>
          <w:szCs w:val="24"/>
        </w:rPr>
        <w:t xml:space="preserve"> for completing the Universal Reporting is estimated to take </w:t>
      </w:r>
      <w:r w:rsidRPr="001F76A4" w:rsidR="00E9659F">
        <w:rPr>
          <w:rFonts w:ascii="Arial" w:hAnsi="Arial" w:cs="Arial"/>
          <w:iCs/>
          <w:szCs w:val="24"/>
        </w:rPr>
        <w:t xml:space="preserve">184 </w:t>
      </w:r>
      <w:r w:rsidRPr="001F76A4">
        <w:rPr>
          <w:rFonts w:ascii="Arial" w:hAnsi="Arial" w:cs="Arial"/>
          <w:iCs/>
          <w:szCs w:val="24"/>
        </w:rPr>
        <w:t>hours</w:t>
      </w:r>
      <w:r w:rsidR="00021680">
        <w:rPr>
          <w:rFonts w:ascii="Arial" w:hAnsi="Arial" w:cs="Arial"/>
          <w:iCs/>
          <w:szCs w:val="24"/>
        </w:rPr>
        <w:t>,</w:t>
      </w:r>
      <w:r w:rsidRPr="001F76A4">
        <w:rPr>
          <w:rFonts w:ascii="Arial" w:hAnsi="Arial" w:cs="Arial"/>
          <w:iCs/>
          <w:szCs w:val="24"/>
        </w:rPr>
        <w:t xml:space="preserve"> and an estimated </w:t>
      </w:r>
      <w:r w:rsidRPr="001F76A4" w:rsidR="00E9659F">
        <w:rPr>
          <w:rFonts w:ascii="Arial" w:hAnsi="Arial" w:cs="Arial"/>
          <w:iCs/>
          <w:szCs w:val="24"/>
        </w:rPr>
        <w:t xml:space="preserve">21 </w:t>
      </w:r>
      <w:r w:rsidRPr="001F76A4">
        <w:rPr>
          <w:rFonts w:ascii="Arial" w:hAnsi="Arial" w:cs="Arial"/>
          <w:iCs/>
          <w:szCs w:val="24"/>
        </w:rPr>
        <w:t>hours for the Grant Report</w:t>
      </w:r>
      <w:r w:rsidR="00DB7F64">
        <w:rPr>
          <w:rFonts w:ascii="Arial" w:hAnsi="Arial" w:cs="Arial"/>
          <w:szCs w:val="24"/>
        </w:rPr>
        <w:t xml:space="preserve">. </w:t>
      </w:r>
    </w:p>
    <w:p w:rsidR="0095115D" w:rsidRPr="001F76A4" w:rsidP="00744D48" w14:paraId="182F3323" w14:textId="77777777">
      <w:pPr>
        <w:rPr>
          <w:rFonts w:ascii="Arial" w:hAnsi="Arial" w:cs="Arial"/>
          <w:iCs/>
          <w:szCs w:val="24"/>
        </w:rPr>
      </w:pPr>
    </w:p>
    <w:p w:rsidR="00AF54E9" w:rsidRPr="001F76A4" w:rsidP="00744D48" w14:paraId="5411C056" w14:textId="4BB30DAE">
      <w:pPr>
        <w:ind w:firstLine="720"/>
        <w:rPr>
          <w:rFonts w:ascii="Arial" w:hAnsi="Arial" w:cs="Arial"/>
          <w:szCs w:val="24"/>
          <w:highlight w:val="yellow"/>
        </w:rPr>
      </w:pPr>
      <w:r w:rsidRPr="001F76A4">
        <w:rPr>
          <w:rFonts w:ascii="Arial" w:hAnsi="Arial" w:cs="Arial"/>
          <w:szCs w:val="24"/>
        </w:rPr>
        <w:t>The</w:t>
      </w:r>
      <w:r w:rsidRPr="001F76A4" w:rsidR="00571D62">
        <w:rPr>
          <w:rFonts w:ascii="Arial" w:hAnsi="Arial" w:cs="Arial"/>
          <w:szCs w:val="24"/>
        </w:rPr>
        <w:t xml:space="preserve"> </w:t>
      </w:r>
      <w:r w:rsidRPr="001F76A4" w:rsidR="00217888">
        <w:rPr>
          <w:rFonts w:ascii="Arial" w:hAnsi="Arial" w:cs="Arial"/>
          <w:szCs w:val="24"/>
        </w:rPr>
        <w:t xml:space="preserve">Grant Report is completed by a subset of </w:t>
      </w:r>
      <w:r w:rsidRPr="001F76A4" w:rsidR="006148F8">
        <w:rPr>
          <w:rFonts w:ascii="Arial" w:hAnsi="Arial" w:cs="Arial"/>
          <w:szCs w:val="24"/>
        </w:rPr>
        <w:t xml:space="preserve">Health Center Program </w:t>
      </w:r>
      <w:r w:rsidRPr="001F76A4" w:rsidR="00217888">
        <w:rPr>
          <w:rFonts w:ascii="Arial" w:hAnsi="Arial" w:cs="Arial"/>
          <w:szCs w:val="24"/>
        </w:rPr>
        <w:t>award recipients</w:t>
      </w:r>
      <w:r>
        <w:rPr>
          <w:rStyle w:val="FootnoteReference"/>
          <w:rFonts w:ascii="Arial" w:hAnsi="Arial" w:cs="Arial"/>
          <w:szCs w:val="24"/>
          <w:vertAlign w:val="superscript"/>
        </w:rPr>
        <w:footnoteReference w:id="10"/>
      </w:r>
      <w:r w:rsidRPr="001F76A4" w:rsidR="00217888">
        <w:rPr>
          <w:rFonts w:ascii="Arial" w:hAnsi="Arial" w:cs="Arial"/>
          <w:szCs w:val="24"/>
          <w:vertAlign w:val="superscript"/>
        </w:rPr>
        <w:t xml:space="preserve"> </w:t>
      </w:r>
      <w:r w:rsidRPr="001F76A4" w:rsidR="00217888">
        <w:rPr>
          <w:rFonts w:ascii="Arial" w:hAnsi="Arial" w:cs="Arial"/>
          <w:szCs w:val="24"/>
        </w:rPr>
        <w:t xml:space="preserve">who receive </w:t>
      </w:r>
      <w:r w:rsidRPr="001F76A4" w:rsidR="45116785">
        <w:rPr>
          <w:rFonts w:ascii="Arial" w:hAnsi="Arial" w:cs="Arial"/>
          <w:szCs w:val="24"/>
        </w:rPr>
        <w:t>funding to serve migratory and seasonal agricultural workers</w:t>
      </w:r>
      <w:r w:rsidRPr="001F76A4" w:rsidR="00217888">
        <w:rPr>
          <w:rFonts w:ascii="Arial" w:hAnsi="Arial" w:cs="Arial"/>
          <w:szCs w:val="24"/>
        </w:rPr>
        <w:t xml:space="preserve">, </w:t>
      </w:r>
      <w:r w:rsidRPr="001F76A4" w:rsidR="6EC59C77">
        <w:rPr>
          <w:rFonts w:ascii="Arial" w:hAnsi="Arial" w:cs="Arial"/>
          <w:szCs w:val="24"/>
        </w:rPr>
        <w:t>funding to serve homeless populations</w:t>
      </w:r>
      <w:r w:rsidRPr="001F76A4" w:rsidR="00217888">
        <w:rPr>
          <w:rFonts w:ascii="Arial" w:hAnsi="Arial" w:cs="Arial"/>
          <w:szCs w:val="24"/>
        </w:rPr>
        <w:t xml:space="preserve">, </w:t>
      </w:r>
      <w:r w:rsidRPr="001F76A4" w:rsidR="000C1730">
        <w:rPr>
          <w:rFonts w:ascii="Arial" w:hAnsi="Arial" w:cs="Arial"/>
          <w:szCs w:val="24"/>
        </w:rPr>
        <w:t xml:space="preserve">and </w:t>
      </w:r>
      <w:r w:rsidRPr="001F76A4" w:rsidR="51668DC9">
        <w:rPr>
          <w:rFonts w:ascii="Arial" w:hAnsi="Arial" w:cs="Arial"/>
          <w:szCs w:val="24"/>
        </w:rPr>
        <w:t>fu</w:t>
      </w:r>
      <w:r w:rsidRPr="001F76A4" w:rsidR="4E57D4A3">
        <w:rPr>
          <w:rFonts w:ascii="Arial" w:hAnsi="Arial" w:cs="Arial"/>
          <w:szCs w:val="24"/>
        </w:rPr>
        <w:t>nd</w:t>
      </w:r>
      <w:r w:rsidRPr="001F76A4" w:rsidR="51668DC9">
        <w:rPr>
          <w:rFonts w:ascii="Arial" w:hAnsi="Arial" w:cs="Arial"/>
          <w:szCs w:val="24"/>
        </w:rPr>
        <w:t>ing to serve residents of public housing</w:t>
      </w:r>
      <w:r w:rsidRPr="001F76A4" w:rsidR="00217888">
        <w:rPr>
          <w:rFonts w:ascii="Arial" w:hAnsi="Arial" w:cs="Arial"/>
          <w:szCs w:val="24"/>
        </w:rPr>
        <w:t>. These grant reports</w:t>
      </w:r>
      <w:r w:rsidRPr="001F76A4">
        <w:rPr>
          <w:rFonts w:ascii="Arial" w:hAnsi="Arial" w:cs="Arial"/>
          <w:szCs w:val="24"/>
        </w:rPr>
        <w:t xml:space="preserve"> are </w:t>
      </w:r>
      <w:r w:rsidRPr="001F76A4" w:rsidR="0048095E">
        <w:rPr>
          <w:rFonts w:ascii="Arial" w:hAnsi="Arial" w:cs="Arial"/>
          <w:szCs w:val="24"/>
        </w:rPr>
        <w:t>a</w:t>
      </w:r>
      <w:r w:rsidRPr="001F76A4" w:rsidR="00217888">
        <w:rPr>
          <w:rFonts w:ascii="Arial" w:hAnsi="Arial" w:cs="Arial"/>
          <w:szCs w:val="24"/>
        </w:rPr>
        <w:t xml:space="preserve"> subset of </w:t>
      </w:r>
      <w:r w:rsidRPr="001F76A4" w:rsidR="005F01A2">
        <w:rPr>
          <w:rFonts w:ascii="Arial" w:hAnsi="Arial" w:cs="Arial"/>
          <w:szCs w:val="24"/>
        </w:rPr>
        <w:t xml:space="preserve">the </w:t>
      </w:r>
      <w:r w:rsidRPr="001F76A4" w:rsidR="00217888">
        <w:rPr>
          <w:rFonts w:ascii="Arial" w:hAnsi="Arial" w:cs="Arial"/>
          <w:szCs w:val="24"/>
        </w:rPr>
        <w:t>universal report</w:t>
      </w:r>
      <w:r w:rsidRPr="001F76A4">
        <w:rPr>
          <w:rFonts w:ascii="Arial" w:hAnsi="Arial" w:cs="Arial"/>
          <w:szCs w:val="24"/>
        </w:rPr>
        <w:t xml:space="preserve"> and</w:t>
      </w:r>
      <w:r w:rsidRPr="001F76A4" w:rsidR="00217888">
        <w:rPr>
          <w:rFonts w:ascii="Arial" w:hAnsi="Arial" w:cs="Arial"/>
          <w:szCs w:val="24"/>
        </w:rPr>
        <w:t xml:space="preserve"> are estimated to </w:t>
      </w:r>
      <w:r w:rsidRPr="001F76A4" w:rsidR="00217888">
        <w:rPr>
          <w:rFonts w:ascii="Arial" w:hAnsi="Arial" w:cs="Arial"/>
          <w:szCs w:val="24"/>
        </w:rPr>
        <w:t xml:space="preserve">take </w:t>
      </w:r>
      <w:r w:rsidRPr="001F76A4" w:rsidR="00A126C4">
        <w:rPr>
          <w:rFonts w:ascii="Arial" w:hAnsi="Arial" w:cs="Arial"/>
          <w:szCs w:val="24"/>
        </w:rPr>
        <w:t>2</w:t>
      </w:r>
      <w:r w:rsidRPr="001F76A4" w:rsidR="00F760BE">
        <w:rPr>
          <w:rFonts w:ascii="Arial" w:hAnsi="Arial" w:cs="Arial"/>
          <w:szCs w:val="24"/>
        </w:rPr>
        <w:t>1</w:t>
      </w:r>
      <w:r w:rsidRPr="001F76A4" w:rsidR="00A126C4">
        <w:rPr>
          <w:rFonts w:ascii="Arial" w:hAnsi="Arial" w:cs="Arial"/>
          <w:szCs w:val="24"/>
        </w:rPr>
        <w:t xml:space="preserve"> </w:t>
      </w:r>
      <w:r w:rsidRPr="001F76A4" w:rsidR="00217888">
        <w:rPr>
          <w:rFonts w:ascii="Arial" w:hAnsi="Arial" w:cs="Arial"/>
          <w:szCs w:val="24"/>
        </w:rPr>
        <w:t>hours to complete</w:t>
      </w:r>
      <w:r w:rsidRPr="001F76A4">
        <w:rPr>
          <w:rFonts w:ascii="Arial" w:hAnsi="Arial" w:cs="Arial"/>
          <w:szCs w:val="24"/>
        </w:rPr>
        <w:t>. O</w:t>
      </w:r>
      <w:r w:rsidRPr="001F76A4" w:rsidR="00217888">
        <w:rPr>
          <w:rFonts w:ascii="Arial" w:hAnsi="Arial" w:cs="Arial"/>
          <w:szCs w:val="24"/>
        </w:rPr>
        <w:t xml:space="preserve">rganizations that receive multiple funds are required to report on the different </w:t>
      </w:r>
      <w:r w:rsidRPr="001F76A4" w:rsidR="00BC41F2">
        <w:rPr>
          <w:rFonts w:ascii="Arial" w:hAnsi="Arial" w:cs="Arial"/>
          <w:szCs w:val="24"/>
        </w:rPr>
        <w:t>special</w:t>
      </w:r>
      <w:r w:rsidRPr="001F76A4" w:rsidR="00483649">
        <w:rPr>
          <w:rFonts w:ascii="Arial" w:hAnsi="Arial" w:cs="Arial"/>
          <w:szCs w:val="24"/>
        </w:rPr>
        <w:t xml:space="preserve"> </w:t>
      </w:r>
      <w:r w:rsidRPr="001F76A4" w:rsidR="00BC41F2">
        <w:rPr>
          <w:rFonts w:ascii="Arial" w:hAnsi="Arial" w:cs="Arial"/>
          <w:szCs w:val="24"/>
        </w:rPr>
        <w:t>medically</w:t>
      </w:r>
      <w:r w:rsidRPr="001F76A4" w:rsidR="00483649">
        <w:rPr>
          <w:rFonts w:ascii="Arial" w:hAnsi="Arial" w:cs="Arial"/>
          <w:szCs w:val="24"/>
        </w:rPr>
        <w:t xml:space="preserve"> underserved</w:t>
      </w:r>
      <w:r w:rsidRPr="001F76A4" w:rsidR="00BC41F2">
        <w:rPr>
          <w:rFonts w:ascii="Arial" w:hAnsi="Arial" w:cs="Arial"/>
          <w:szCs w:val="24"/>
        </w:rPr>
        <w:t xml:space="preserve"> </w:t>
      </w:r>
      <w:r w:rsidRPr="001F76A4" w:rsidR="00217888">
        <w:rPr>
          <w:rFonts w:ascii="Arial" w:hAnsi="Arial" w:cs="Arial"/>
          <w:szCs w:val="24"/>
        </w:rPr>
        <w:t>populations they serve</w:t>
      </w:r>
      <w:r w:rsidR="000A0F32">
        <w:rPr>
          <w:rFonts w:ascii="Arial" w:hAnsi="Arial" w:cs="Arial"/>
          <w:szCs w:val="24"/>
        </w:rPr>
        <w:t xml:space="preserve">, as </w:t>
      </w:r>
      <w:r w:rsidRPr="000A0F32" w:rsidR="000A0F32">
        <w:rPr>
          <w:rFonts w:ascii="Arial" w:hAnsi="Arial" w:cs="Arial"/>
        </w:rPr>
        <w:t>the statutory authorities for ANE (42 U.S.C. 296j), NEPQR (42 U.S.C. 296p), and the Health Center program (42 U.S.C. 254b) specify the importance of improving access in </w:t>
      </w:r>
      <w:r w:rsidR="009B4767">
        <w:rPr>
          <w:rFonts w:ascii="Arial" w:hAnsi="Arial" w:cs="Arial"/>
        </w:rPr>
        <w:t xml:space="preserve">medically </w:t>
      </w:r>
      <w:r w:rsidRPr="000A0F32" w:rsidR="000A0F32">
        <w:rPr>
          <w:rFonts w:ascii="Arial" w:hAnsi="Arial" w:cs="Arial"/>
        </w:rPr>
        <w:t xml:space="preserve">underserved </w:t>
      </w:r>
      <w:r w:rsidR="009B4767">
        <w:rPr>
          <w:rFonts w:ascii="Arial" w:hAnsi="Arial" w:cs="Arial"/>
        </w:rPr>
        <w:t>areas</w:t>
      </w:r>
      <w:r w:rsidRPr="000A0F32" w:rsidR="000A0F32">
        <w:rPr>
          <w:rFonts w:ascii="Arial" w:hAnsi="Arial" w:cs="Arial"/>
        </w:rPr>
        <w:t>. </w:t>
      </w:r>
      <w:r w:rsidRPr="001F76A4" w:rsidR="00217888">
        <w:rPr>
          <w:rFonts w:ascii="Arial" w:hAnsi="Arial" w:cs="Arial"/>
          <w:iCs/>
          <w:szCs w:val="24"/>
        </w:rPr>
        <w:br/>
      </w:r>
    </w:p>
    <w:p w:rsidR="007F34DD" w:rsidRPr="001F76A4" w:rsidP="001F76A4" w14:paraId="3C878E3A" w14:textId="59FFBBEA">
      <w:pPr>
        <w:rPr>
          <w:rFonts w:ascii="Arial" w:hAnsi="Arial" w:cs="Arial"/>
          <w:b/>
          <w:bCs/>
          <w:szCs w:val="24"/>
        </w:rPr>
      </w:pPr>
      <w:r w:rsidRPr="001F76A4">
        <w:rPr>
          <w:rFonts w:ascii="Arial" w:hAnsi="Arial" w:cs="Arial"/>
          <w:b/>
          <w:bCs/>
          <w:szCs w:val="24"/>
        </w:rPr>
        <w:t>12</w:t>
      </w:r>
      <w:r w:rsidRPr="001F76A4" w:rsidR="00E76BDB">
        <w:rPr>
          <w:rFonts w:ascii="Arial" w:hAnsi="Arial" w:cs="Arial"/>
          <w:b/>
          <w:bCs/>
          <w:szCs w:val="24"/>
        </w:rPr>
        <w:t>b</w:t>
      </w:r>
      <w:r w:rsidRPr="001F76A4">
        <w:rPr>
          <w:rFonts w:ascii="Arial" w:hAnsi="Arial" w:cs="Arial"/>
          <w:b/>
          <w:bCs/>
          <w:szCs w:val="24"/>
        </w:rPr>
        <w:t>.</w:t>
      </w:r>
    </w:p>
    <w:p w:rsidR="007F34DD" w:rsidRPr="001F76A4" w:rsidP="00744D48" w14:paraId="6A1906C8" w14:textId="064C2B5C">
      <w:pPr>
        <w:ind w:firstLine="720"/>
        <w:rPr>
          <w:rFonts w:ascii="Arial" w:hAnsi="Arial" w:cs="Arial"/>
          <w:szCs w:val="24"/>
        </w:rPr>
      </w:pPr>
      <w:r w:rsidRPr="001F76A4">
        <w:rPr>
          <w:rFonts w:ascii="Arial" w:hAnsi="Arial" w:cs="Arial"/>
          <w:szCs w:val="24"/>
        </w:rPr>
        <w:t>The forms are expected to be completed by a Medical Records Specialist, who has a median hourly wage of $24.</w:t>
      </w:r>
      <w:r w:rsidR="00E11C57">
        <w:rPr>
          <w:rFonts w:ascii="Arial" w:hAnsi="Arial" w:cs="Arial"/>
          <w:szCs w:val="24"/>
        </w:rPr>
        <w:t>59</w:t>
      </w:r>
      <w:r w:rsidRPr="001F76A4" w:rsidR="00E11C57">
        <w:rPr>
          <w:rFonts w:ascii="Arial" w:hAnsi="Arial" w:cs="Arial"/>
          <w:szCs w:val="24"/>
        </w:rPr>
        <w:t xml:space="preserve"> </w:t>
      </w:r>
      <w:r w:rsidRPr="001F76A4">
        <w:rPr>
          <w:rFonts w:ascii="Arial" w:hAnsi="Arial" w:cs="Arial"/>
          <w:szCs w:val="24"/>
        </w:rPr>
        <w:t>per hour. This amount is multiplied by 2 to adjust for overhead benefits</w:t>
      </w:r>
      <w:r w:rsidRPr="001F76A4" w:rsidR="00A574FD">
        <w:rPr>
          <w:rFonts w:ascii="Arial" w:hAnsi="Arial" w:cs="Arial"/>
          <w:szCs w:val="24"/>
        </w:rPr>
        <w:t>, for a total hourly median wage of $</w:t>
      </w:r>
      <w:r w:rsidR="000D32A6">
        <w:rPr>
          <w:rFonts w:ascii="Arial" w:hAnsi="Arial" w:cs="Arial"/>
          <w:szCs w:val="24"/>
        </w:rPr>
        <w:t>49.18</w:t>
      </w:r>
      <w:r w:rsidR="00B6612E">
        <w:rPr>
          <w:rFonts w:ascii="Arial" w:hAnsi="Arial" w:cs="Arial"/>
          <w:szCs w:val="24"/>
        </w:rPr>
        <w:t xml:space="preserve">. </w:t>
      </w:r>
      <w:r w:rsidRPr="001F76A4">
        <w:rPr>
          <w:rFonts w:ascii="Arial" w:hAnsi="Arial" w:cs="Arial"/>
          <w:szCs w:val="24"/>
        </w:rPr>
        <w:t xml:space="preserve"> </w:t>
      </w:r>
    </w:p>
    <w:p w:rsidR="007F34DD" w:rsidRPr="001F76A4" w:rsidP="001F76A4" w14:paraId="42980621" w14:textId="77777777">
      <w:pPr>
        <w:rPr>
          <w:rFonts w:ascii="Arial" w:hAnsi="Arial" w:cs="Arial"/>
          <w:b/>
          <w:bCs/>
          <w:szCs w:val="24"/>
        </w:rPr>
      </w:pPr>
    </w:p>
    <w:p w:rsidR="001018B8" w:rsidRPr="001F76A4" w:rsidP="001F76A4" w14:paraId="3C00911C" w14:textId="0E6FAD34">
      <w:pPr>
        <w:rPr>
          <w:rFonts w:ascii="Arial" w:hAnsi="Arial" w:cs="Arial"/>
          <w:szCs w:val="24"/>
        </w:rPr>
      </w:pPr>
      <w:r w:rsidRPr="001F76A4">
        <w:rPr>
          <w:rFonts w:ascii="Arial" w:hAnsi="Arial" w:cs="Arial"/>
          <w:szCs w:val="24"/>
        </w:rPr>
        <w:t xml:space="preserve"> </w:t>
      </w:r>
      <w:r w:rsidRPr="001F76A4" w:rsidR="00BA41CB">
        <w:rPr>
          <w:rFonts w:ascii="Arial" w:hAnsi="Arial" w:cs="Arial"/>
          <w:szCs w:val="24"/>
        </w:rPr>
        <w:t>Estimat</w:t>
      </w:r>
      <w:r w:rsidRPr="001F76A4" w:rsidR="008364B7">
        <w:rPr>
          <w:rFonts w:ascii="Arial" w:hAnsi="Arial" w:cs="Arial"/>
          <w:szCs w:val="24"/>
        </w:rPr>
        <w:t>ed A</w:t>
      </w:r>
      <w:r w:rsidRPr="001F76A4" w:rsidR="00BA41CB">
        <w:rPr>
          <w:rFonts w:ascii="Arial" w:hAnsi="Arial" w:cs="Arial"/>
          <w:szCs w:val="24"/>
        </w:rPr>
        <w:t xml:space="preserve">nnualized </w:t>
      </w:r>
      <w:r w:rsidRPr="001F76A4" w:rsidR="008364B7">
        <w:rPr>
          <w:rFonts w:ascii="Arial" w:hAnsi="Arial" w:cs="Arial"/>
          <w:szCs w:val="24"/>
        </w:rPr>
        <w:t>Burden Costs</w:t>
      </w:r>
      <w:r w:rsidRPr="001F76A4" w:rsidR="00BA41CB">
        <w:rPr>
          <w:rFonts w:ascii="Arial" w:hAnsi="Arial" w:cs="Arial"/>
          <w:szCs w:val="24"/>
        </w:rPr>
        <w:t>:</w:t>
      </w:r>
    </w:p>
    <w:p w:rsidR="003865B6" w:rsidRPr="001F76A4" w:rsidP="001F76A4" w14:paraId="600A25D6" w14:textId="77777777">
      <w:pPr>
        <w:rPr>
          <w:rFonts w:ascii="Arial" w:hAnsi="Arial" w:cs="Arial"/>
          <w:szCs w:val="24"/>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7"/>
        <w:gridCol w:w="1890"/>
        <w:gridCol w:w="1620"/>
        <w:gridCol w:w="1440"/>
        <w:gridCol w:w="1080"/>
        <w:gridCol w:w="1890"/>
      </w:tblGrid>
      <w:tr w14:paraId="77E03FA3" w14:textId="77777777" w:rsidTr="0008573F">
        <w:tblPrEx>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07"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10247CD9" w14:textId="77777777">
            <w:pPr>
              <w:rPr>
                <w:rFonts w:ascii="Arial" w:hAnsi="Arial" w:cs="Arial"/>
                <w:b/>
                <w:szCs w:val="24"/>
              </w:rPr>
            </w:pPr>
            <w:r w:rsidRPr="00744D48">
              <w:rPr>
                <w:rFonts w:ascii="Arial" w:hAnsi="Arial" w:cs="Arial"/>
                <w:b/>
                <w:szCs w:val="24"/>
              </w:rPr>
              <w:t>Form Name</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62D63EFC" w14:textId="77777777">
            <w:pPr>
              <w:rPr>
                <w:rFonts w:ascii="Arial" w:hAnsi="Arial" w:cs="Arial"/>
                <w:b/>
                <w:szCs w:val="24"/>
              </w:rPr>
            </w:pPr>
            <w:r w:rsidRPr="00744D48">
              <w:rPr>
                <w:rFonts w:ascii="Arial" w:hAnsi="Arial" w:cs="Arial"/>
                <w:b/>
                <w:szCs w:val="24"/>
              </w:rPr>
              <w:t xml:space="preserve">Estimated Number of Respondents </w:t>
            </w:r>
          </w:p>
        </w:tc>
        <w:tc>
          <w:tcPr>
            <w:tcW w:w="162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503B458D" w14:textId="77777777">
            <w:pPr>
              <w:rPr>
                <w:rFonts w:ascii="Arial" w:hAnsi="Arial" w:cs="Arial"/>
                <w:b/>
                <w:szCs w:val="24"/>
              </w:rPr>
            </w:pPr>
            <w:r w:rsidRPr="00744D48">
              <w:rPr>
                <w:rFonts w:ascii="Arial" w:hAnsi="Arial" w:cs="Arial"/>
                <w:b/>
                <w:szCs w:val="24"/>
              </w:rPr>
              <w:t>Type of Respondent</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0CE823AB" w14:textId="77777777">
            <w:pPr>
              <w:rPr>
                <w:rFonts w:ascii="Arial" w:hAnsi="Arial" w:cs="Arial"/>
                <w:b/>
                <w:szCs w:val="24"/>
              </w:rPr>
            </w:pPr>
            <w:r w:rsidRPr="00744D48">
              <w:rPr>
                <w:rFonts w:ascii="Arial" w:hAnsi="Arial" w:cs="Arial"/>
                <w:b/>
                <w:szCs w:val="24"/>
              </w:rPr>
              <w:t>Average Total Burden Hours</w:t>
            </w:r>
          </w:p>
        </w:tc>
        <w:tc>
          <w:tcPr>
            <w:tcW w:w="108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498220FF" w14:textId="4442583F">
            <w:pPr>
              <w:rPr>
                <w:rFonts w:ascii="Arial" w:hAnsi="Arial" w:cs="Arial"/>
                <w:b/>
                <w:szCs w:val="24"/>
              </w:rPr>
            </w:pPr>
            <w:r w:rsidRPr="00744D48">
              <w:rPr>
                <w:rFonts w:ascii="Arial" w:hAnsi="Arial" w:cs="Arial"/>
                <w:b/>
                <w:szCs w:val="24"/>
              </w:rPr>
              <w:t xml:space="preserve">Hourly </w:t>
            </w:r>
            <w:r w:rsidRPr="00744D48" w:rsidR="00A574FD">
              <w:rPr>
                <w:rFonts w:ascii="Arial" w:hAnsi="Arial" w:cs="Arial"/>
                <w:b/>
                <w:szCs w:val="24"/>
              </w:rPr>
              <w:t xml:space="preserve">Median </w:t>
            </w:r>
            <w:r w:rsidRPr="00744D48">
              <w:rPr>
                <w:rFonts w:ascii="Arial" w:hAnsi="Arial" w:cs="Arial"/>
                <w:b/>
                <w:szCs w:val="24"/>
              </w:rPr>
              <w:t xml:space="preserve">Wage </w:t>
            </w:r>
          </w:p>
        </w:tc>
        <w:tc>
          <w:tcPr>
            <w:tcW w:w="1890" w:type="dxa"/>
            <w:tcBorders>
              <w:top w:val="single" w:sz="4" w:space="0" w:color="auto"/>
              <w:left w:val="single" w:sz="4" w:space="0" w:color="auto"/>
              <w:bottom w:val="single" w:sz="4" w:space="0" w:color="auto"/>
              <w:right w:val="single" w:sz="4" w:space="0" w:color="auto"/>
            </w:tcBorders>
            <w:shd w:val="clear" w:color="auto" w:fill="E7E6E6" w:themeFill="background2"/>
          </w:tcPr>
          <w:p w:rsidR="00DA4671" w:rsidRPr="00744D48" w:rsidP="001F76A4" w14:paraId="2038A7C9" w14:textId="77777777">
            <w:pPr>
              <w:rPr>
                <w:rFonts w:ascii="Arial" w:hAnsi="Arial" w:cs="Arial"/>
                <w:b/>
                <w:szCs w:val="24"/>
              </w:rPr>
            </w:pPr>
            <w:r w:rsidRPr="00744D48">
              <w:rPr>
                <w:rFonts w:ascii="Arial" w:hAnsi="Arial" w:cs="Arial"/>
                <w:b/>
                <w:szCs w:val="24"/>
              </w:rPr>
              <w:t>Estimated Total Respondent Costs</w:t>
            </w:r>
          </w:p>
        </w:tc>
      </w:tr>
      <w:tr w14:paraId="7F6466BA" w14:textId="77777777" w:rsidTr="0008573F">
        <w:tblPrEx>
          <w:tblW w:w="9427" w:type="dxa"/>
          <w:tblInd w:w="108" w:type="dxa"/>
          <w:tblLayout w:type="fixed"/>
          <w:tblLook w:val="04A0"/>
        </w:tblPrEx>
        <w:tc>
          <w:tcPr>
            <w:tcW w:w="1507" w:type="dxa"/>
            <w:tcBorders>
              <w:top w:val="single" w:sz="4" w:space="0" w:color="auto"/>
              <w:left w:val="single" w:sz="4" w:space="0" w:color="auto"/>
              <w:bottom w:val="single" w:sz="4" w:space="0" w:color="auto"/>
              <w:right w:val="single" w:sz="4" w:space="0" w:color="auto"/>
            </w:tcBorders>
          </w:tcPr>
          <w:p w:rsidR="00DA4671" w:rsidRPr="00744D48" w:rsidP="001F76A4" w14:paraId="11BF3359" w14:textId="77777777">
            <w:pPr>
              <w:rPr>
                <w:rFonts w:ascii="Arial" w:hAnsi="Arial" w:cs="Arial"/>
                <w:bCs/>
                <w:szCs w:val="24"/>
              </w:rPr>
            </w:pPr>
            <w:r w:rsidRPr="00744D48">
              <w:rPr>
                <w:rFonts w:ascii="Arial" w:hAnsi="Arial" w:cs="Arial"/>
                <w:bCs/>
                <w:szCs w:val="24"/>
              </w:rPr>
              <w:t>Universal Report</w:t>
            </w:r>
          </w:p>
        </w:tc>
        <w:tc>
          <w:tcPr>
            <w:tcW w:w="1890" w:type="dxa"/>
            <w:tcBorders>
              <w:top w:val="single" w:sz="4" w:space="0" w:color="auto"/>
              <w:left w:val="single" w:sz="4" w:space="0" w:color="auto"/>
              <w:bottom w:val="single" w:sz="4" w:space="0" w:color="auto"/>
              <w:right w:val="single" w:sz="4" w:space="0" w:color="auto"/>
            </w:tcBorders>
          </w:tcPr>
          <w:p w:rsidR="00DA4671" w:rsidRPr="00744D48" w:rsidP="001F76A4" w14:paraId="6F21A676" w14:textId="7B9CB0DF">
            <w:pPr>
              <w:jc w:val="right"/>
              <w:rPr>
                <w:rFonts w:ascii="Arial" w:hAnsi="Arial" w:cs="Arial"/>
                <w:bCs/>
                <w:szCs w:val="24"/>
              </w:rPr>
            </w:pPr>
            <w:r w:rsidRPr="00744D48">
              <w:rPr>
                <w:rFonts w:ascii="Arial" w:hAnsi="Arial" w:cs="Arial"/>
                <w:bCs/>
                <w:szCs w:val="24"/>
              </w:rPr>
              <w:t>1</w:t>
            </w:r>
            <w:r w:rsidRPr="00744D48" w:rsidR="00AA19CF">
              <w:rPr>
                <w:rFonts w:ascii="Arial" w:hAnsi="Arial" w:cs="Arial"/>
                <w:bCs/>
                <w:szCs w:val="24"/>
              </w:rPr>
              <w:t>,</w:t>
            </w:r>
            <w:r w:rsidRPr="00744D48" w:rsidR="002D549C">
              <w:rPr>
                <w:rFonts w:ascii="Arial" w:hAnsi="Arial" w:cs="Arial"/>
                <w:bCs/>
                <w:szCs w:val="24"/>
              </w:rPr>
              <w:t>596.00</w:t>
            </w:r>
          </w:p>
          <w:p w:rsidR="00DA4671" w:rsidRPr="00744D48" w:rsidP="001F76A4" w14:paraId="2F3B3C2C" w14:textId="77777777">
            <w:pPr>
              <w:jc w:val="right"/>
              <w:rPr>
                <w:rFonts w:ascii="Arial" w:hAnsi="Arial" w:cs="Arial"/>
                <w:bCs/>
                <w:szCs w:val="24"/>
              </w:rPr>
            </w:pPr>
          </w:p>
        </w:tc>
        <w:tc>
          <w:tcPr>
            <w:tcW w:w="1620" w:type="dxa"/>
            <w:tcBorders>
              <w:top w:val="single" w:sz="4" w:space="0" w:color="auto"/>
              <w:left w:val="single" w:sz="4" w:space="0" w:color="auto"/>
              <w:bottom w:val="single" w:sz="4" w:space="0" w:color="auto"/>
              <w:right w:val="single" w:sz="4" w:space="0" w:color="auto"/>
            </w:tcBorders>
          </w:tcPr>
          <w:p w:rsidR="00DA4671" w:rsidRPr="00744D48" w:rsidP="001F76A4" w14:paraId="0E802A93" w14:textId="3143F543">
            <w:pPr>
              <w:jc w:val="right"/>
              <w:rPr>
                <w:rFonts w:ascii="Arial" w:hAnsi="Arial" w:cs="Arial"/>
                <w:bCs/>
                <w:szCs w:val="24"/>
              </w:rPr>
            </w:pPr>
            <w:r w:rsidRPr="00744D48">
              <w:rPr>
                <w:rFonts w:ascii="Arial" w:hAnsi="Arial" w:cs="Arial"/>
                <w:bCs/>
                <w:szCs w:val="24"/>
              </w:rPr>
              <w:t>Medical Record</w:t>
            </w:r>
            <w:r w:rsidRPr="00744D48" w:rsidR="007F34DD">
              <w:rPr>
                <w:rFonts w:ascii="Arial" w:hAnsi="Arial" w:cs="Arial"/>
                <w:bCs/>
                <w:szCs w:val="24"/>
              </w:rPr>
              <w:t>s Specialist</w:t>
            </w:r>
            <w:r>
              <w:rPr>
                <w:rStyle w:val="FootnoteReference"/>
                <w:rFonts w:ascii="Arial" w:hAnsi="Arial" w:cs="Arial"/>
                <w:bCs/>
                <w:szCs w:val="24"/>
                <w:vertAlign w:val="superscript"/>
              </w:rPr>
              <w:footnoteReference w:id="11"/>
            </w:r>
          </w:p>
        </w:tc>
        <w:tc>
          <w:tcPr>
            <w:tcW w:w="1440" w:type="dxa"/>
            <w:tcBorders>
              <w:top w:val="single" w:sz="4" w:space="0" w:color="auto"/>
              <w:left w:val="single" w:sz="4" w:space="0" w:color="auto"/>
              <w:bottom w:val="single" w:sz="4" w:space="0" w:color="auto"/>
              <w:right w:val="single" w:sz="4" w:space="0" w:color="auto"/>
            </w:tcBorders>
          </w:tcPr>
          <w:p w:rsidR="00DA4671" w:rsidRPr="00744D48" w:rsidP="001F76A4" w14:paraId="65EDF190" w14:textId="6C4E2D57">
            <w:pPr>
              <w:jc w:val="right"/>
              <w:rPr>
                <w:rFonts w:ascii="Arial" w:hAnsi="Arial" w:cs="Arial"/>
                <w:bCs/>
                <w:szCs w:val="24"/>
              </w:rPr>
            </w:pPr>
            <w:r w:rsidRPr="00744D48">
              <w:rPr>
                <w:rFonts w:ascii="Arial" w:hAnsi="Arial" w:cs="Arial"/>
                <w:bCs/>
                <w:szCs w:val="24"/>
              </w:rPr>
              <w:t>293,983.20</w:t>
            </w:r>
          </w:p>
        </w:tc>
        <w:tc>
          <w:tcPr>
            <w:tcW w:w="1080" w:type="dxa"/>
            <w:tcBorders>
              <w:top w:val="single" w:sz="4" w:space="0" w:color="auto"/>
              <w:left w:val="single" w:sz="4" w:space="0" w:color="auto"/>
              <w:bottom w:val="single" w:sz="4" w:space="0" w:color="auto"/>
              <w:right w:val="single" w:sz="4" w:space="0" w:color="auto"/>
            </w:tcBorders>
          </w:tcPr>
          <w:p w:rsidR="00DA4671" w:rsidRPr="00744D48" w:rsidP="001F76A4" w14:paraId="745908EF" w14:textId="332821D1">
            <w:pPr>
              <w:jc w:val="right"/>
              <w:rPr>
                <w:rFonts w:ascii="Arial" w:hAnsi="Arial" w:cs="Arial"/>
                <w:bCs/>
                <w:szCs w:val="24"/>
              </w:rPr>
            </w:pPr>
            <w:r w:rsidRPr="00744D48">
              <w:rPr>
                <w:rFonts w:ascii="Arial" w:hAnsi="Arial" w:cs="Arial"/>
                <w:bCs/>
                <w:szCs w:val="24"/>
              </w:rPr>
              <w:t>$</w:t>
            </w:r>
            <w:r w:rsidR="00B65C06">
              <w:rPr>
                <w:rFonts w:ascii="Arial" w:hAnsi="Arial" w:cs="Arial"/>
                <w:bCs/>
                <w:szCs w:val="24"/>
              </w:rPr>
              <w:t>49.18</w:t>
            </w:r>
          </w:p>
        </w:tc>
        <w:tc>
          <w:tcPr>
            <w:tcW w:w="1890" w:type="dxa"/>
            <w:tcBorders>
              <w:top w:val="single" w:sz="4" w:space="0" w:color="auto"/>
              <w:left w:val="single" w:sz="4" w:space="0" w:color="auto"/>
              <w:bottom w:val="single" w:sz="4" w:space="0" w:color="auto"/>
              <w:right w:val="single" w:sz="4" w:space="0" w:color="auto"/>
            </w:tcBorders>
          </w:tcPr>
          <w:p w:rsidR="00DA4671" w:rsidRPr="00744D48" w:rsidP="001F76A4" w14:paraId="16B8C10C" w14:textId="733FEFD2">
            <w:pPr>
              <w:jc w:val="right"/>
              <w:rPr>
                <w:rFonts w:ascii="Arial" w:hAnsi="Arial" w:cs="Arial"/>
                <w:bCs/>
                <w:szCs w:val="24"/>
              </w:rPr>
            </w:pPr>
            <w:r w:rsidRPr="00744D48">
              <w:rPr>
                <w:rFonts w:ascii="Arial" w:hAnsi="Arial" w:cs="Arial"/>
                <w:bCs/>
                <w:szCs w:val="24"/>
              </w:rPr>
              <w:t>$</w:t>
            </w:r>
            <w:r w:rsidRPr="00616224" w:rsidR="00616224">
              <w:rPr>
                <w:rFonts w:ascii="Arial" w:hAnsi="Arial" w:cs="Arial"/>
                <w:bCs/>
                <w:szCs w:val="24"/>
              </w:rPr>
              <w:t>14,458,093.78</w:t>
            </w:r>
          </w:p>
        </w:tc>
      </w:tr>
      <w:tr w14:paraId="225A87D2" w14:textId="77777777" w:rsidTr="0008573F">
        <w:tblPrEx>
          <w:tblW w:w="9427" w:type="dxa"/>
          <w:tblInd w:w="108" w:type="dxa"/>
          <w:tblLayout w:type="fixed"/>
          <w:tblLook w:val="04A0"/>
        </w:tblPrEx>
        <w:tc>
          <w:tcPr>
            <w:tcW w:w="1507" w:type="dxa"/>
            <w:tcBorders>
              <w:top w:val="single" w:sz="4" w:space="0" w:color="auto"/>
              <w:left w:val="single" w:sz="4" w:space="0" w:color="auto"/>
              <w:bottom w:val="single" w:sz="4" w:space="0" w:color="auto"/>
              <w:right w:val="single" w:sz="4" w:space="0" w:color="auto"/>
            </w:tcBorders>
          </w:tcPr>
          <w:p w:rsidR="00A574FD" w:rsidRPr="00744D48" w:rsidP="001F76A4" w14:paraId="54250069" w14:textId="77777777">
            <w:pPr>
              <w:rPr>
                <w:rFonts w:ascii="Arial" w:hAnsi="Arial" w:cs="Arial"/>
                <w:bCs/>
                <w:szCs w:val="24"/>
              </w:rPr>
            </w:pPr>
            <w:r w:rsidRPr="00744D48">
              <w:rPr>
                <w:rFonts w:ascii="Arial" w:hAnsi="Arial" w:cs="Arial"/>
                <w:bCs/>
                <w:szCs w:val="24"/>
              </w:rPr>
              <w:t xml:space="preserve">Grant Report </w:t>
            </w:r>
          </w:p>
        </w:tc>
        <w:tc>
          <w:tcPr>
            <w:tcW w:w="1890" w:type="dxa"/>
            <w:tcBorders>
              <w:top w:val="single" w:sz="4" w:space="0" w:color="auto"/>
              <w:left w:val="single" w:sz="4" w:space="0" w:color="auto"/>
              <w:bottom w:val="single" w:sz="4" w:space="0" w:color="auto"/>
              <w:right w:val="single" w:sz="4" w:space="0" w:color="auto"/>
            </w:tcBorders>
          </w:tcPr>
          <w:p w:rsidR="00A574FD" w:rsidRPr="00744D48" w:rsidP="001F76A4" w14:paraId="2A8DAA37" w14:textId="23B41AFB">
            <w:pPr>
              <w:jc w:val="right"/>
              <w:rPr>
                <w:rFonts w:ascii="Arial" w:hAnsi="Arial" w:cs="Arial"/>
                <w:bCs/>
                <w:szCs w:val="24"/>
              </w:rPr>
            </w:pPr>
            <w:r w:rsidRPr="00744D48">
              <w:rPr>
                <w:rFonts w:ascii="Arial" w:hAnsi="Arial" w:cs="Arial"/>
                <w:bCs/>
                <w:szCs w:val="24"/>
              </w:rPr>
              <w:t>4</w:t>
            </w:r>
            <w:r w:rsidRPr="00744D48" w:rsidR="002D549C">
              <w:rPr>
                <w:rFonts w:ascii="Arial" w:hAnsi="Arial" w:cs="Arial"/>
                <w:bCs/>
                <w:szCs w:val="24"/>
              </w:rPr>
              <w:t>19.00</w:t>
            </w:r>
          </w:p>
          <w:p w:rsidR="00A574FD" w:rsidRPr="00744D48" w:rsidP="001F76A4" w14:paraId="30674B10" w14:textId="772F4573">
            <w:pPr>
              <w:jc w:val="right"/>
              <w:rPr>
                <w:rFonts w:ascii="Arial" w:hAnsi="Arial" w:cs="Arial"/>
                <w:bCs/>
                <w:szCs w:val="24"/>
              </w:rPr>
            </w:pPr>
          </w:p>
        </w:tc>
        <w:tc>
          <w:tcPr>
            <w:tcW w:w="1620" w:type="dxa"/>
            <w:tcBorders>
              <w:top w:val="single" w:sz="4" w:space="0" w:color="auto"/>
              <w:left w:val="single" w:sz="4" w:space="0" w:color="auto"/>
              <w:bottom w:val="single" w:sz="4" w:space="0" w:color="auto"/>
              <w:right w:val="single" w:sz="4" w:space="0" w:color="auto"/>
            </w:tcBorders>
          </w:tcPr>
          <w:p w:rsidR="00A574FD" w:rsidRPr="00744D48" w:rsidP="001F76A4" w14:paraId="05B7700B" w14:textId="1B938D01">
            <w:pPr>
              <w:jc w:val="right"/>
              <w:rPr>
                <w:rFonts w:ascii="Arial" w:hAnsi="Arial" w:cs="Arial"/>
                <w:bCs/>
                <w:szCs w:val="24"/>
              </w:rPr>
            </w:pPr>
            <w:r w:rsidRPr="00744D48">
              <w:rPr>
                <w:rFonts w:ascii="Arial" w:hAnsi="Arial" w:cs="Arial"/>
                <w:bCs/>
                <w:szCs w:val="24"/>
              </w:rPr>
              <w:t>Medical Records Specialist</w:t>
            </w:r>
          </w:p>
        </w:tc>
        <w:tc>
          <w:tcPr>
            <w:tcW w:w="1440" w:type="dxa"/>
            <w:tcBorders>
              <w:top w:val="single" w:sz="4" w:space="0" w:color="auto"/>
              <w:left w:val="single" w:sz="4" w:space="0" w:color="auto"/>
              <w:bottom w:val="single" w:sz="4" w:space="0" w:color="auto"/>
              <w:right w:val="single" w:sz="4" w:space="0" w:color="auto"/>
            </w:tcBorders>
          </w:tcPr>
          <w:p w:rsidR="00A574FD" w:rsidRPr="00744D48" w:rsidP="001F76A4" w14:paraId="6952178E" w14:textId="4F7BDA90">
            <w:pPr>
              <w:jc w:val="right"/>
              <w:rPr>
                <w:rFonts w:ascii="Arial" w:hAnsi="Arial" w:cs="Arial"/>
                <w:bCs/>
                <w:szCs w:val="24"/>
              </w:rPr>
            </w:pPr>
            <w:r w:rsidRPr="00744D48">
              <w:rPr>
                <w:rFonts w:ascii="Arial" w:hAnsi="Arial" w:cs="Arial"/>
                <w:bCs/>
                <w:szCs w:val="24"/>
              </w:rPr>
              <w:t>10,632.54</w:t>
            </w:r>
          </w:p>
        </w:tc>
        <w:tc>
          <w:tcPr>
            <w:tcW w:w="1080" w:type="dxa"/>
            <w:tcBorders>
              <w:top w:val="single" w:sz="4" w:space="0" w:color="auto"/>
              <w:left w:val="single" w:sz="4" w:space="0" w:color="auto"/>
              <w:bottom w:val="single" w:sz="4" w:space="0" w:color="auto"/>
              <w:right w:val="single" w:sz="4" w:space="0" w:color="auto"/>
            </w:tcBorders>
          </w:tcPr>
          <w:p w:rsidR="00A574FD" w:rsidRPr="00744D48" w:rsidP="001F76A4" w14:paraId="0D5EA052" w14:textId="12AF15B3">
            <w:pPr>
              <w:jc w:val="right"/>
              <w:rPr>
                <w:rFonts w:ascii="Arial" w:hAnsi="Arial" w:cs="Arial"/>
                <w:bCs/>
                <w:szCs w:val="24"/>
              </w:rPr>
            </w:pPr>
            <w:r w:rsidRPr="00744D48">
              <w:rPr>
                <w:rFonts w:ascii="Arial" w:hAnsi="Arial" w:cs="Arial"/>
                <w:bCs/>
                <w:szCs w:val="24"/>
              </w:rPr>
              <w:t>$</w:t>
            </w:r>
            <w:r w:rsidR="00B65C06">
              <w:rPr>
                <w:rFonts w:ascii="Arial" w:hAnsi="Arial" w:cs="Arial"/>
                <w:bCs/>
                <w:szCs w:val="24"/>
              </w:rPr>
              <w:t>49.18</w:t>
            </w:r>
          </w:p>
        </w:tc>
        <w:tc>
          <w:tcPr>
            <w:tcW w:w="1890" w:type="dxa"/>
            <w:tcBorders>
              <w:top w:val="single" w:sz="4" w:space="0" w:color="auto"/>
              <w:left w:val="single" w:sz="4" w:space="0" w:color="auto"/>
              <w:bottom w:val="single" w:sz="4" w:space="0" w:color="auto"/>
              <w:right w:val="single" w:sz="4" w:space="0" w:color="auto"/>
            </w:tcBorders>
          </w:tcPr>
          <w:p w:rsidR="00A574FD" w:rsidRPr="00744D48" w:rsidP="001F76A4" w14:paraId="62F3D915" w14:textId="61E0367D">
            <w:pPr>
              <w:jc w:val="right"/>
              <w:rPr>
                <w:rFonts w:ascii="Arial" w:hAnsi="Arial" w:cs="Arial"/>
                <w:bCs/>
                <w:szCs w:val="24"/>
              </w:rPr>
            </w:pPr>
            <w:r w:rsidRPr="00744D48">
              <w:rPr>
                <w:rFonts w:ascii="Arial" w:hAnsi="Arial" w:cs="Arial"/>
                <w:bCs/>
                <w:szCs w:val="24"/>
              </w:rPr>
              <w:t>$</w:t>
            </w:r>
            <w:r w:rsidRPr="005D1591" w:rsidR="005D1591">
              <w:rPr>
                <w:rFonts w:ascii="Arial" w:hAnsi="Arial" w:cs="Arial"/>
                <w:bCs/>
                <w:szCs w:val="24"/>
              </w:rPr>
              <w:t>522,908.32</w:t>
            </w:r>
          </w:p>
        </w:tc>
      </w:tr>
      <w:tr w14:paraId="33D23590" w14:textId="77777777" w:rsidTr="0008573F">
        <w:tblPrEx>
          <w:tblW w:w="9427" w:type="dxa"/>
          <w:tblInd w:w="108" w:type="dxa"/>
          <w:tblLayout w:type="fixed"/>
          <w:tblLook w:val="04A0"/>
        </w:tblPrEx>
        <w:tc>
          <w:tcPr>
            <w:tcW w:w="1507" w:type="dxa"/>
            <w:tcBorders>
              <w:top w:val="single" w:sz="4" w:space="0" w:color="auto"/>
              <w:left w:val="single" w:sz="4" w:space="0" w:color="auto"/>
              <w:bottom w:val="single" w:sz="4" w:space="0" w:color="auto"/>
              <w:right w:val="single" w:sz="4" w:space="0" w:color="auto"/>
            </w:tcBorders>
          </w:tcPr>
          <w:p w:rsidR="00A574FD" w:rsidRPr="00744D48" w:rsidP="001F76A4" w14:paraId="41C15C78" w14:textId="77777777">
            <w:pPr>
              <w:rPr>
                <w:rFonts w:ascii="Arial" w:hAnsi="Arial" w:cs="Arial"/>
                <w:bCs/>
                <w:szCs w:val="24"/>
              </w:rPr>
            </w:pPr>
            <w:r w:rsidRPr="00744D48">
              <w:rPr>
                <w:rFonts w:ascii="Arial" w:hAnsi="Arial" w:cs="Arial"/>
                <w:bCs/>
                <w:szCs w:val="24"/>
              </w:rPr>
              <w:t>Total</w:t>
            </w:r>
          </w:p>
        </w:tc>
        <w:tc>
          <w:tcPr>
            <w:tcW w:w="1890" w:type="dxa"/>
            <w:tcBorders>
              <w:top w:val="single" w:sz="4" w:space="0" w:color="auto"/>
              <w:left w:val="single" w:sz="4" w:space="0" w:color="auto"/>
              <w:bottom w:val="single" w:sz="4" w:space="0" w:color="auto"/>
              <w:right w:val="single" w:sz="4" w:space="0" w:color="auto"/>
            </w:tcBorders>
          </w:tcPr>
          <w:p w:rsidR="00A574FD" w:rsidRPr="00744D48" w:rsidP="001F76A4" w14:paraId="3205427C" w14:textId="0F8C1BB1">
            <w:pPr>
              <w:jc w:val="right"/>
              <w:rPr>
                <w:rFonts w:ascii="Arial" w:hAnsi="Arial" w:cs="Arial"/>
                <w:bCs/>
                <w:szCs w:val="24"/>
              </w:rPr>
            </w:pPr>
            <w:r w:rsidRPr="00744D48">
              <w:rPr>
                <w:rFonts w:ascii="Arial" w:hAnsi="Arial" w:cs="Arial"/>
                <w:bCs/>
                <w:szCs w:val="24"/>
              </w:rPr>
              <w:t>2,015.00</w:t>
            </w:r>
          </w:p>
        </w:tc>
        <w:tc>
          <w:tcPr>
            <w:tcW w:w="1620" w:type="dxa"/>
            <w:tcBorders>
              <w:top w:val="single" w:sz="4" w:space="0" w:color="auto"/>
              <w:left w:val="single" w:sz="4" w:space="0" w:color="auto"/>
              <w:bottom w:val="single" w:sz="4" w:space="0" w:color="auto"/>
              <w:right w:val="single" w:sz="4" w:space="0" w:color="auto"/>
            </w:tcBorders>
          </w:tcPr>
          <w:p w:rsidR="00A574FD" w:rsidRPr="00744D48" w:rsidP="001F76A4" w14:paraId="0ED44F30" w14:textId="6251F83B">
            <w:pPr>
              <w:jc w:val="right"/>
              <w:rPr>
                <w:rFonts w:ascii="Arial" w:hAnsi="Arial" w:cs="Arial"/>
                <w:bCs/>
                <w:szCs w:val="24"/>
              </w:rPr>
            </w:pPr>
            <w:r>
              <w:rPr>
                <w:rFonts w:ascii="Arial" w:hAnsi="Arial" w:cs="Arial"/>
                <w:bCs/>
                <w:szCs w:val="24"/>
              </w:rPr>
              <w:t>-</w:t>
            </w:r>
            <w:r w:rsidR="005E43E5">
              <w:rPr>
                <w:rFonts w:ascii="Arial" w:hAnsi="Arial" w:cs="Arial"/>
                <w:bCs/>
                <w:szCs w:val="24"/>
              </w:rPr>
              <w:t>-</w:t>
            </w:r>
          </w:p>
        </w:tc>
        <w:tc>
          <w:tcPr>
            <w:tcW w:w="1440" w:type="dxa"/>
            <w:tcBorders>
              <w:top w:val="single" w:sz="4" w:space="0" w:color="auto"/>
              <w:left w:val="single" w:sz="4" w:space="0" w:color="auto"/>
              <w:bottom w:val="single" w:sz="4" w:space="0" w:color="auto"/>
              <w:right w:val="single" w:sz="4" w:space="0" w:color="auto"/>
            </w:tcBorders>
          </w:tcPr>
          <w:p w:rsidR="00A574FD" w:rsidRPr="00744D48" w:rsidP="001F76A4" w14:paraId="01EEAA80" w14:textId="0D0F0196">
            <w:pPr>
              <w:jc w:val="right"/>
              <w:rPr>
                <w:rFonts w:ascii="Arial" w:hAnsi="Arial" w:cs="Arial"/>
                <w:bCs/>
                <w:szCs w:val="24"/>
              </w:rPr>
            </w:pPr>
            <w:r w:rsidRPr="00744D48">
              <w:rPr>
                <w:rFonts w:ascii="Arial" w:hAnsi="Arial" w:cs="Arial"/>
                <w:szCs w:val="24"/>
              </w:rPr>
              <w:t>304,615.74</w:t>
            </w:r>
          </w:p>
        </w:tc>
        <w:tc>
          <w:tcPr>
            <w:tcW w:w="1080" w:type="dxa"/>
            <w:tcBorders>
              <w:top w:val="single" w:sz="4" w:space="0" w:color="auto"/>
              <w:left w:val="single" w:sz="4" w:space="0" w:color="auto"/>
              <w:bottom w:val="single" w:sz="4" w:space="0" w:color="auto"/>
              <w:right w:val="single" w:sz="4" w:space="0" w:color="auto"/>
            </w:tcBorders>
          </w:tcPr>
          <w:p w:rsidR="00A574FD" w:rsidRPr="00744D48" w:rsidP="001F76A4" w14:paraId="3C0F9D9B" w14:textId="4946763C">
            <w:pPr>
              <w:jc w:val="right"/>
              <w:rPr>
                <w:rFonts w:ascii="Arial" w:hAnsi="Arial" w:cs="Arial"/>
                <w:bCs/>
                <w:szCs w:val="24"/>
              </w:rPr>
            </w:pPr>
            <w:r>
              <w:rPr>
                <w:rFonts w:ascii="Arial" w:hAnsi="Arial" w:cs="Arial"/>
                <w:bCs/>
                <w:szCs w:val="24"/>
              </w:rPr>
              <w:t>--</w:t>
            </w:r>
          </w:p>
        </w:tc>
        <w:tc>
          <w:tcPr>
            <w:tcW w:w="1890" w:type="dxa"/>
            <w:tcBorders>
              <w:top w:val="single" w:sz="4" w:space="0" w:color="auto"/>
              <w:left w:val="single" w:sz="4" w:space="0" w:color="auto"/>
              <w:bottom w:val="single" w:sz="4" w:space="0" w:color="auto"/>
              <w:right w:val="single" w:sz="4" w:space="0" w:color="auto"/>
            </w:tcBorders>
          </w:tcPr>
          <w:p w:rsidR="00A574FD" w:rsidRPr="00744D48" w:rsidP="001F76A4" w14:paraId="3E1E2A7D" w14:textId="0D5C71C0">
            <w:pPr>
              <w:jc w:val="right"/>
              <w:rPr>
                <w:rFonts w:ascii="Arial" w:hAnsi="Arial" w:cs="Arial"/>
                <w:bCs/>
                <w:szCs w:val="24"/>
              </w:rPr>
            </w:pPr>
            <w:r w:rsidRPr="006B352B">
              <w:rPr>
                <w:rFonts w:ascii="Arial" w:hAnsi="Arial" w:cs="Arial"/>
                <w:bCs/>
                <w:szCs w:val="24"/>
              </w:rPr>
              <w:t>$14,981,002.</w:t>
            </w:r>
            <w:r w:rsidR="00B1500E">
              <w:rPr>
                <w:rFonts w:ascii="Arial" w:hAnsi="Arial" w:cs="Arial"/>
                <w:bCs/>
                <w:szCs w:val="24"/>
              </w:rPr>
              <w:t>10</w:t>
            </w:r>
          </w:p>
        </w:tc>
      </w:tr>
    </w:tbl>
    <w:p w:rsidR="00C85F63" w:rsidRPr="001F76A4" w:rsidP="001F76A4" w14:paraId="097B54DF" w14:textId="77777777">
      <w:pPr>
        <w:rPr>
          <w:rFonts w:ascii="Arial" w:hAnsi="Arial" w:cs="Arial"/>
          <w:b/>
          <w:szCs w:val="24"/>
        </w:rPr>
      </w:pPr>
    </w:p>
    <w:p w:rsidR="005E43E5" w:rsidRPr="001F76A4" w:rsidP="001F76A4" w14:paraId="70113C6C" w14:textId="77777777">
      <w:pPr>
        <w:rPr>
          <w:rFonts w:ascii="Arial" w:hAnsi="Arial" w:cs="Arial"/>
          <w:b/>
          <w:szCs w:val="24"/>
        </w:rPr>
      </w:pPr>
    </w:p>
    <w:p w:rsidR="0018108F" w:rsidRPr="001F76A4" w:rsidP="001F76A4" w14:paraId="71455BA7" w14:textId="35188A38">
      <w:pPr>
        <w:rPr>
          <w:rFonts w:ascii="Arial" w:hAnsi="Arial" w:cs="Arial"/>
          <w:b/>
          <w:szCs w:val="24"/>
        </w:rPr>
      </w:pPr>
      <w:r w:rsidRPr="001F76A4">
        <w:rPr>
          <w:rFonts w:ascii="Arial" w:hAnsi="Arial" w:cs="Arial"/>
          <w:b/>
          <w:szCs w:val="24"/>
        </w:rPr>
        <w:t>13.</w:t>
      </w:r>
      <w:r w:rsidRPr="001F76A4" w:rsidR="0059014E">
        <w:rPr>
          <w:rFonts w:ascii="Arial" w:hAnsi="Arial" w:cs="Arial"/>
          <w:b/>
          <w:szCs w:val="24"/>
        </w:rPr>
        <w:t xml:space="preserve"> </w:t>
      </w:r>
      <w:r w:rsidRPr="001F76A4">
        <w:rPr>
          <w:rFonts w:ascii="Arial" w:hAnsi="Arial" w:cs="Arial"/>
          <w:b/>
          <w:szCs w:val="24"/>
          <w:u w:val="single"/>
        </w:rPr>
        <w:t xml:space="preserve">Estimates of </w:t>
      </w:r>
      <w:r w:rsidRPr="001F76A4" w:rsidR="000068E6">
        <w:rPr>
          <w:rFonts w:ascii="Arial" w:hAnsi="Arial" w:cs="Arial"/>
          <w:b/>
          <w:szCs w:val="24"/>
          <w:u w:val="single"/>
        </w:rPr>
        <w:t xml:space="preserve">Other Total Annual </w:t>
      </w:r>
      <w:r w:rsidRPr="001F76A4" w:rsidR="00C44702">
        <w:rPr>
          <w:rFonts w:ascii="Arial" w:hAnsi="Arial" w:cs="Arial"/>
          <w:b/>
          <w:szCs w:val="24"/>
          <w:u w:val="single"/>
        </w:rPr>
        <w:t xml:space="preserve">Cost Burden to Respondents or </w:t>
      </w:r>
      <w:r w:rsidRPr="001F76A4" w:rsidR="000068E6">
        <w:rPr>
          <w:rFonts w:ascii="Arial" w:hAnsi="Arial" w:cs="Arial"/>
          <w:b/>
          <w:szCs w:val="24"/>
          <w:u w:val="single"/>
        </w:rPr>
        <w:t>Recordkeepers</w:t>
      </w:r>
      <w:r w:rsidRPr="001F76A4" w:rsidR="00A93BD9">
        <w:rPr>
          <w:rFonts w:ascii="Arial" w:hAnsi="Arial" w:cs="Arial"/>
          <w:b/>
          <w:szCs w:val="24"/>
          <w:u w:val="single"/>
        </w:rPr>
        <w:t>/</w:t>
      </w:r>
      <w:r w:rsidRPr="001F76A4" w:rsidR="000068E6">
        <w:rPr>
          <w:rFonts w:ascii="Arial" w:hAnsi="Arial" w:cs="Arial"/>
          <w:b/>
          <w:szCs w:val="24"/>
          <w:u w:val="single"/>
        </w:rPr>
        <w:t>Capital Costs</w:t>
      </w:r>
    </w:p>
    <w:p w:rsidR="008E039C" w:rsidRPr="001F76A4" w:rsidP="001F76A4" w14:paraId="0CDA0C0F" w14:textId="77777777">
      <w:pPr>
        <w:autoSpaceDE w:val="0"/>
        <w:autoSpaceDN w:val="0"/>
        <w:adjustRightInd w:val="0"/>
        <w:rPr>
          <w:rFonts w:ascii="Arial" w:hAnsi="Arial" w:cs="Arial"/>
          <w:szCs w:val="24"/>
        </w:rPr>
      </w:pPr>
    </w:p>
    <w:p w:rsidR="007F3C32" w:rsidRPr="001F76A4" w:rsidP="00744D48" w14:paraId="780FD427" w14:textId="072E3163">
      <w:pPr>
        <w:autoSpaceDE w:val="0"/>
        <w:autoSpaceDN w:val="0"/>
        <w:adjustRightInd w:val="0"/>
        <w:ind w:firstLine="720"/>
        <w:rPr>
          <w:rFonts w:ascii="Arial" w:hAnsi="Arial" w:cs="Arial"/>
          <w:szCs w:val="24"/>
        </w:rPr>
      </w:pPr>
      <w:r w:rsidRPr="001F76A4">
        <w:rPr>
          <w:rFonts w:ascii="Arial" w:hAnsi="Arial" w:cs="Arial"/>
          <w:szCs w:val="24"/>
        </w:rPr>
        <w:t>H</w:t>
      </w:r>
      <w:r w:rsidRPr="001F76A4" w:rsidR="008E039C">
        <w:rPr>
          <w:rFonts w:ascii="Arial" w:hAnsi="Arial" w:cs="Arial"/>
          <w:szCs w:val="24"/>
        </w:rPr>
        <w:t>ealth center</w:t>
      </w:r>
      <w:r w:rsidRPr="001F76A4" w:rsidR="00BD099A">
        <w:rPr>
          <w:rFonts w:ascii="Arial" w:hAnsi="Arial" w:cs="Arial"/>
          <w:szCs w:val="24"/>
        </w:rPr>
        <w:t xml:space="preserve"> r</w:t>
      </w:r>
      <w:r w:rsidRPr="001F76A4" w:rsidR="008338C4">
        <w:rPr>
          <w:rFonts w:ascii="Arial" w:hAnsi="Arial" w:cs="Arial"/>
          <w:szCs w:val="24"/>
        </w:rPr>
        <w:t>espondents</w:t>
      </w:r>
      <w:r w:rsidRPr="001F76A4" w:rsidR="008E039C">
        <w:rPr>
          <w:rFonts w:ascii="Arial" w:hAnsi="Arial" w:cs="Arial"/>
          <w:szCs w:val="24"/>
        </w:rPr>
        <w:t xml:space="preserve"> </w:t>
      </w:r>
      <w:r w:rsidRPr="001F76A4">
        <w:rPr>
          <w:rFonts w:ascii="Arial" w:hAnsi="Arial" w:cs="Arial"/>
          <w:szCs w:val="24"/>
        </w:rPr>
        <w:t>may</w:t>
      </w:r>
      <w:r w:rsidRPr="001F76A4" w:rsidR="008E039C">
        <w:rPr>
          <w:rFonts w:ascii="Arial" w:hAnsi="Arial" w:cs="Arial"/>
          <w:szCs w:val="24"/>
        </w:rPr>
        <w:t xml:space="preserve"> incur additional annual operation and maintenance costs for programming or re-programming their </w:t>
      </w:r>
      <w:r w:rsidRPr="001F76A4" w:rsidR="00BA261C">
        <w:rPr>
          <w:rFonts w:ascii="Arial" w:hAnsi="Arial" w:cs="Arial"/>
          <w:szCs w:val="24"/>
        </w:rPr>
        <w:t xml:space="preserve">health </w:t>
      </w:r>
      <w:r w:rsidRPr="001F76A4" w:rsidR="008E039C">
        <w:rPr>
          <w:rFonts w:ascii="Arial" w:hAnsi="Arial" w:cs="Arial"/>
          <w:szCs w:val="24"/>
        </w:rPr>
        <w:t xml:space="preserve">information technology systems to generate data in the required </w:t>
      </w:r>
      <w:r w:rsidRPr="001F76A4" w:rsidR="00BA261C">
        <w:rPr>
          <w:rFonts w:ascii="Arial" w:hAnsi="Arial" w:cs="Arial"/>
          <w:szCs w:val="24"/>
        </w:rPr>
        <w:t xml:space="preserve">UDS reporting </w:t>
      </w:r>
      <w:r w:rsidRPr="001F76A4" w:rsidR="008E039C">
        <w:rPr>
          <w:rFonts w:ascii="Arial" w:hAnsi="Arial" w:cs="Arial"/>
          <w:szCs w:val="24"/>
        </w:rPr>
        <w:t>format</w:t>
      </w:r>
      <w:r w:rsidRPr="001F76A4" w:rsidR="00BA261C">
        <w:rPr>
          <w:rFonts w:ascii="Arial" w:hAnsi="Arial" w:cs="Arial"/>
          <w:szCs w:val="24"/>
        </w:rPr>
        <w:t>.</w:t>
      </w:r>
      <w:r w:rsidRPr="001F76A4" w:rsidR="001C109F">
        <w:rPr>
          <w:rFonts w:ascii="Arial" w:hAnsi="Arial" w:cs="Arial"/>
          <w:szCs w:val="24"/>
        </w:rPr>
        <w:t xml:space="preserve"> </w:t>
      </w:r>
    </w:p>
    <w:p w:rsidR="00FE441B" w:rsidRPr="001F76A4" w:rsidP="001F76A4" w14:paraId="503D8109" w14:textId="32AA43E8">
      <w:pPr>
        <w:rPr>
          <w:rFonts w:ascii="Arial" w:hAnsi="Arial" w:cs="Arial"/>
          <w:b/>
          <w:szCs w:val="24"/>
        </w:rPr>
      </w:pPr>
    </w:p>
    <w:p w:rsidR="005D753F" w:rsidRPr="001F76A4" w:rsidP="001F76A4" w14:paraId="0C3EAD6C" w14:textId="77777777">
      <w:pPr>
        <w:rPr>
          <w:rFonts w:ascii="Arial" w:hAnsi="Arial" w:cs="Arial"/>
          <w:b/>
          <w:szCs w:val="24"/>
          <w:u w:val="single"/>
        </w:rPr>
      </w:pPr>
      <w:r w:rsidRPr="001F76A4">
        <w:rPr>
          <w:rFonts w:ascii="Arial" w:hAnsi="Arial" w:cs="Arial"/>
          <w:b/>
          <w:szCs w:val="24"/>
        </w:rPr>
        <w:t>14.</w:t>
      </w:r>
      <w:r w:rsidRPr="001F76A4" w:rsidR="0059014E">
        <w:rPr>
          <w:rFonts w:ascii="Arial" w:hAnsi="Arial" w:cs="Arial"/>
          <w:b/>
          <w:szCs w:val="24"/>
        </w:rPr>
        <w:t xml:space="preserve"> </w:t>
      </w:r>
      <w:r w:rsidRPr="001F76A4" w:rsidR="00CB52DC">
        <w:rPr>
          <w:rFonts w:ascii="Arial" w:hAnsi="Arial" w:cs="Arial"/>
          <w:b/>
          <w:szCs w:val="24"/>
          <w:u w:val="single"/>
        </w:rPr>
        <w:t>Annualized</w:t>
      </w:r>
      <w:r w:rsidRPr="001F76A4">
        <w:rPr>
          <w:rFonts w:ascii="Arial" w:hAnsi="Arial" w:cs="Arial"/>
          <w:b/>
          <w:szCs w:val="24"/>
          <w:u w:val="single"/>
        </w:rPr>
        <w:t xml:space="preserve"> Cost to the Federal Government </w:t>
      </w:r>
    </w:p>
    <w:p w:rsidR="00B97023" w:rsidRPr="001F76A4" w:rsidP="001F76A4" w14:paraId="5B8FBBB5" w14:textId="77777777">
      <w:pPr>
        <w:rPr>
          <w:rFonts w:ascii="Arial" w:hAnsi="Arial" w:cs="Arial"/>
          <w:szCs w:val="24"/>
        </w:rPr>
      </w:pPr>
    </w:p>
    <w:p w:rsidR="00520B18" w:rsidRPr="001F76A4" w:rsidP="00744D48" w14:paraId="16FEEC6F" w14:textId="492B3F06">
      <w:pPr>
        <w:ind w:firstLine="720"/>
        <w:rPr>
          <w:rFonts w:ascii="Arial" w:hAnsi="Arial" w:cs="Arial"/>
          <w:szCs w:val="24"/>
        </w:rPr>
      </w:pPr>
      <w:r w:rsidRPr="001F76A4">
        <w:rPr>
          <w:rFonts w:ascii="Arial" w:hAnsi="Arial" w:cs="Arial"/>
          <w:szCs w:val="24"/>
        </w:rPr>
        <w:t>The estimated annual cost to the government</w:t>
      </w:r>
      <w:r w:rsidRPr="001F76A4" w:rsidR="00CB52DC">
        <w:rPr>
          <w:rFonts w:ascii="Arial" w:hAnsi="Arial" w:cs="Arial"/>
          <w:szCs w:val="24"/>
        </w:rPr>
        <w:t xml:space="preserve"> for contracts providing</w:t>
      </w:r>
      <w:r w:rsidRPr="001F76A4" w:rsidR="002A1460">
        <w:rPr>
          <w:rFonts w:ascii="Arial" w:hAnsi="Arial" w:cs="Arial"/>
          <w:szCs w:val="24"/>
        </w:rPr>
        <w:t xml:space="preserve"> </w:t>
      </w:r>
      <w:r w:rsidRPr="001F76A4" w:rsidR="00B265A8">
        <w:rPr>
          <w:rFonts w:ascii="Arial" w:hAnsi="Arial" w:cs="Arial"/>
          <w:szCs w:val="24"/>
        </w:rPr>
        <w:t>t</w:t>
      </w:r>
      <w:r w:rsidRPr="001F76A4" w:rsidR="00B97023">
        <w:rPr>
          <w:rFonts w:ascii="Arial" w:hAnsi="Arial" w:cs="Arial"/>
          <w:szCs w:val="24"/>
        </w:rPr>
        <w:t xml:space="preserve">echnical </w:t>
      </w:r>
      <w:r w:rsidRPr="001F76A4" w:rsidR="00177EE2">
        <w:rPr>
          <w:rFonts w:ascii="Arial" w:hAnsi="Arial" w:cs="Arial"/>
          <w:szCs w:val="24"/>
        </w:rPr>
        <w:t>a</w:t>
      </w:r>
      <w:r w:rsidRPr="001F76A4" w:rsidR="00B97023">
        <w:rPr>
          <w:rFonts w:ascii="Arial" w:hAnsi="Arial" w:cs="Arial"/>
          <w:szCs w:val="24"/>
        </w:rPr>
        <w:t>ssistance</w:t>
      </w:r>
      <w:r w:rsidRPr="001F76A4" w:rsidR="00640689">
        <w:rPr>
          <w:rFonts w:ascii="Arial" w:hAnsi="Arial" w:cs="Arial"/>
          <w:szCs w:val="24"/>
        </w:rPr>
        <w:t xml:space="preserve"> </w:t>
      </w:r>
      <w:r w:rsidRPr="001F76A4" w:rsidR="00B97023">
        <w:rPr>
          <w:rFonts w:ascii="Arial" w:hAnsi="Arial" w:cs="Arial"/>
          <w:szCs w:val="24"/>
        </w:rPr>
        <w:t xml:space="preserve">and data reporting support, </w:t>
      </w:r>
      <w:r w:rsidRPr="001F76A4" w:rsidR="002A1460">
        <w:rPr>
          <w:rFonts w:ascii="Arial" w:hAnsi="Arial" w:cs="Arial"/>
          <w:szCs w:val="24"/>
        </w:rPr>
        <w:t>data processing</w:t>
      </w:r>
      <w:r w:rsidRPr="001F76A4" w:rsidR="0023409B">
        <w:rPr>
          <w:rFonts w:ascii="Arial" w:hAnsi="Arial" w:cs="Arial"/>
          <w:szCs w:val="24"/>
        </w:rPr>
        <w:t xml:space="preserve">, editing, </w:t>
      </w:r>
      <w:r w:rsidRPr="001F76A4" w:rsidR="00B97023">
        <w:rPr>
          <w:rFonts w:ascii="Arial" w:hAnsi="Arial" w:cs="Arial"/>
          <w:szCs w:val="24"/>
        </w:rPr>
        <w:t xml:space="preserve">and </w:t>
      </w:r>
      <w:r w:rsidRPr="001F76A4" w:rsidR="0023409B">
        <w:rPr>
          <w:rFonts w:ascii="Arial" w:hAnsi="Arial" w:cs="Arial"/>
          <w:szCs w:val="24"/>
        </w:rPr>
        <w:t>verification</w:t>
      </w:r>
      <w:r w:rsidRPr="001F76A4" w:rsidR="002A1460">
        <w:rPr>
          <w:rFonts w:ascii="Arial" w:hAnsi="Arial" w:cs="Arial"/>
          <w:szCs w:val="24"/>
        </w:rPr>
        <w:t xml:space="preserve"> </w:t>
      </w:r>
      <w:r w:rsidRPr="001F76A4" w:rsidR="00B265A8">
        <w:rPr>
          <w:rFonts w:ascii="Arial" w:hAnsi="Arial" w:cs="Arial"/>
          <w:szCs w:val="24"/>
        </w:rPr>
        <w:t xml:space="preserve">is </w:t>
      </w:r>
      <w:r w:rsidRPr="001F76A4" w:rsidR="002A1460">
        <w:rPr>
          <w:rFonts w:ascii="Arial" w:hAnsi="Arial" w:cs="Arial"/>
          <w:szCs w:val="24"/>
        </w:rPr>
        <w:t>$</w:t>
      </w:r>
      <w:r w:rsidRPr="001F76A4" w:rsidR="0077251E">
        <w:rPr>
          <w:rFonts w:ascii="Arial" w:hAnsi="Arial" w:cs="Arial"/>
          <w:szCs w:val="24"/>
        </w:rPr>
        <w:t>3</w:t>
      </w:r>
      <w:r w:rsidRPr="001F76A4" w:rsidR="00917AFA">
        <w:rPr>
          <w:rFonts w:ascii="Arial" w:hAnsi="Arial" w:cs="Arial"/>
          <w:szCs w:val="24"/>
        </w:rPr>
        <w:t>,000,000</w:t>
      </w:r>
      <w:r w:rsidRPr="001F76A4">
        <w:rPr>
          <w:rFonts w:ascii="Arial" w:hAnsi="Arial" w:cs="Arial"/>
          <w:szCs w:val="24"/>
        </w:rPr>
        <w:t>.</w:t>
      </w:r>
      <w:r w:rsidRPr="001F76A4" w:rsidR="0059014E">
        <w:rPr>
          <w:rFonts w:ascii="Arial" w:hAnsi="Arial" w:cs="Arial"/>
          <w:szCs w:val="24"/>
        </w:rPr>
        <w:t xml:space="preserve"> </w:t>
      </w:r>
      <w:r w:rsidRPr="001F76A4" w:rsidR="00CB52DC">
        <w:rPr>
          <w:rFonts w:ascii="Arial" w:hAnsi="Arial" w:cs="Arial"/>
          <w:szCs w:val="24"/>
        </w:rPr>
        <w:t>Additionally,</w:t>
      </w:r>
      <w:r w:rsidRPr="001F76A4" w:rsidR="00BC2965">
        <w:rPr>
          <w:rFonts w:ascii="Arial" w:hAnsi="Arial" w:cs="Arial"/>
          <w:szCs w:val="24"/>
        </w:rPr>
        <w:t xml:space="preserve"> UDS reporting is supported by a team of FTEs, where a portion of their time is dedicated to UDS. The </w:t>
      </w:r>
      <w:r w:rsidRPr="001F76A4" w:rsidR="00CB52DC">
        <w:rPr>
          <w:rFonts w:ascii="Arial" w:hAnsi="Arial" w:cs="Arial"/>
          <w:szCs w:val="24"/>
        </w:rPr>
        <w:t>estimated annual cost to the government for</w:t>
      </w:r>
      <w:r w:rsidRPr="001F76A4" w:rsidR="00BC2965">
        <w:rPr>
          <w:rFonts w:ascii="Arial" w:hAnsi="Arial" w:cs="Arial"/>
          <w:szCs w:val="24"/>
        </w:rPr>
        <w:t xml:space="preserve"> this composition of FTE time is $</w:t>
      </w:r>
      <w:r w:rsidR="0097118A">
        <w:rPr>
          <w:rFonts w:ascii="Arial" w:hAnsi="Arial" w:cs="Arial"/>
          <w:szCs w:val="24"/>
        </w:rPr>
        <w:t>439</w:t>
      </w:r>
      <w:r w:rsidR="00432393">
        <w:rPr>
          <w:rFonts w:ascii="Arial" w:hAnsi="Arial" w:cs="Arial"/>
          <w:szCs w:val="24"/>
        </w:rPr>
        <w:t>,</w:t>
      </w:r>
      <w:r w:rsidR="00712E96">
        <w:rPr>
          <w:rFonts w:ascii="Arial" w:hAnsi="Arial" w:cs="Arial"/>
          <w:szCs w:val="24"/>
        </w:rPr>
        <w:t>74</w:t>
      </w:r>
      <w:r w:rsidR="00164F15">
        <w:rPr>
          <w:rFonts w:ascii="Arial" w:hAnsi="Arial" w:cs="Arial"/>
          <w:szCs w:val="24"/>
        </w:rPr>
        <w:t>3</w:t>
      </w:r>
      <w:r w:rsidRPr="001F76A4" w:rsidR="00B7326D">
        <w:rPr>
          <w:rFonts w:ascii="Arial" w:hAnsi="Arial" w:cs="Arial"/>
          <w:szCs w:val="24"/>
        </w:rPr>
        <w:t xml:space="preserve"> and through another contract, about $</w:t>
      </w:r>
      <w:r w:rsidRPr="001F76A4" w:rsidR="0077251E">
        <w:rPr>
          <w:rFonts w:ascii="Arial" w:hAnsi="Arial" w:cs="Arial"/>
          <w:szCs w:val="24"/>
        </w:rPr>
        <w:t>3</w:t>
      </w:r>
      <w:r w:rsidRPr="001F76A4" w:rsidR="00B7326D">
        <w:rPr>
          <w:rFonts w:ascii="Arial" w:hAnsi="Arial" w:cs="Arial"/>
          <w:szCs w:val="24"/>
        </w:rPr>
        <w:t>,000,000 to support the IT Systems programming, testing, and interface currently used by health centers to submit annual UDS reports. Total</w:t>
      </w:r>
      <w:r w:rsidRPr="001F76A4" w:rsidR="00B41C03">
        <w:rPr>
          <w:rFonts w:ascii="Arial" w:hAnsi="Arial" w:cs="Arial"/>
          <w:szCs w:val="24"/>
        </w:rPr>
        <w:t xml:space="preserve"> </w:t>
      </w:r>
      <w:r w:rsidRPr="001F76A4" w:rsidR="00F46774">
        <w:rPr>
          <w:rFonts w:ascii="Arial" w:hAnsi="Arial" w:cs="Arial"/>
          <w:szCs w:val="24"/>
        </w:rPr>
        <w:t xml:space="preserve">estimated annual </w:t>
      </w:r>
      <w:r w:rsidRPr="001F76A4" w:rsidR="00B41C03">
        <w:rPr>
          <w:rFonts w:ascii="Arial" w:hAnsi="Arial" w:cs="Arial"/>
          <w:szCs w:val="24"/>
        </w:rPr>
        <w:t>costs to the government are $</w:t>
      </w:r>
      <w:r w:rsidRPr="001F76A4" w:rsidR="00A94D06">
        <w:rPr>
          <w:rFonts w:ascii="Arial" w:hAnsi="Arial" w:cs="Arial"/>
          <w:szCs w:val="24"/>
        </w:rPr>
        <w:t>6,</w:t>
      </w:r>
      <w:r w:rsidR="003E5002">
        <w:rPr>
          <w:rFonts w:ascii="Arial" w:hAnsi="Arial" w:cs="Arial"/>
          <w:szCs w:val="24"/>
        </w:rPr>
        <w:t>439</w:t>
      </w:r>
      <w:r w:rsidR="009D6740">
        <w:rPr>
          <w:rFonts w:ascii="Arial" w:hAnsi="Arial" w:cs="Arial"/>
          <w:szCs w:val="24"/>
        </w:rPr>
        <w:t>,74</w:t>
      </w:r>
      <w:r w:rsidR="00164F15">
        <w:rPr>
          <w:rFonts w:ascii="Arial" w:hAnsi="Arial" w:cs="Arial"/>
          <w:szCs w:val="24"/>
        </w:rPr>
        <w:t>3</w:t>
      </w:r>
      <w:r w:rsidRPr="001F76A4" w:rsidR="00EA1387">
        <w:rPr>
          <w:rFonts w:ascii="Arial" w:hAnsi="Arial" w:cs="Arial"/>
          <w:szCs w:val="24"/>
        </w:rPr>
        <w:t>.</w:t>
      </w:r>
    </w:p>
    <w:p w:rsidR="00520B18" w:rsidRPr="001F76A4" w:rsidP="001F76A4" w14:paraId="0BA8DE3C" w14:textId="0B08B81A">
      <w:pPr>
        <w:rPr>
          <w:rFonts w:ascii="Arial" w:hAnsi="Arial" w:cs="Arial"/>
          <w:szCs w:val="24"/>
        </w:rPr>
      </w:pPr>
    </w:p>
    <w:p w:rsidR="005D753F" w:rsidRPr="001F76A4" w:rsidP="001F76A4" w14:paraId="29A41628" w14:textId="1613A266">
      <w:pPr>
        <w:rPr>
          <w:rFonts w:ascii="Arial" w:hAnsi="Arial" w:cs="Arial"/>
          <w:b/>
          <w:szCs w:val="24"/>
        </w:rPr>
      </w:pPr>
      <w:r w:rsidRPr="001F76A4">
        <w:rPr>
          <w:rFonts w:ascii="Arial" w:hAnsi="Arial" w:cs="Arial"/>
          <w:b/>
          <w:szCs w:val="24"/>
        </w:rPr>
        <w:t>15.</w:t>
      </w:r>
      <w:r w:rsidRPr="001F76A4" w:rsidR="0059014E">
        <w:rPr>
          <w:rFonts w:ascii="Arial" w:hAnsi="Arial" w:cs="Arial"/>
          <w:b/>
          <w:szCs w:val="24"/>
        </w:rPr>
        <w:t xml:space="preserve"> </w:t>
      </w:r>
      <w:r w:rsidRPr="001F76A4" w:rsidR="00D332E2">
        <w:rPr>
          <w:rFonts w:ascii="Arial" w:hAnsi="Arial" w:cs="Arial"/>
          <w:b/>
          <w:szCs w:val="24"/>
          <w:u w:val="single"/>
        </w:rPr>
        <w:t xml:space="preserve">Explanation for Program </w:t>
      </w:r>
      <w:r w:rsidRPr="001F76A4">
        <w:rPr>
          <w:rFonts w:ascii="Arial" w:hAnsi="Arial" w:cs="Arial"/>
          <w:b/>
          <w:szCs w:val="24"/>
          <w:u w:val="single"/>
        </w:rPr>
        <w:t xml:space="preserve">Changes </w:t>
      </w:r>
      <w:r w:rsidRPr="001F76A4" w:rsidR="00D332E2">
        <w:rPr>
          <w:rFonts w:ascii="Arial" w:hAnsi="Arial" w:cs="Arial"/>
          <w:b/>
          <w:szCs w:val="24"/>
          <w:u w:val="single"/>
        </w:rPr>
        <w:t>or Adjustments</w:t>
      </w:r>
      <w:r w:rsidRPr="001F76A4" w:rsidR="001D38B1">
        <w:rPr>
          <w:rFonts w:ascii="Arial" w:hAnsi="Arial" w:cs="Arial"/>
          <w:b/>
          <w:szCs w:val="24"/>
        </w:rPr>
        <w:t xml:space="preserve"> </w:t>
      </w:r>
    </w:p>
    <w:p w:rsidR="00527DDD" w:rsidRPr="001F76A4" w:rsidP="001F76A4" w14:paraId="16F2C849" w14:textId="77777777">
      <w:pPr>
        <w:rPr>
          <w:rFonts w:ascii="Arial" w:hAnsi="Arial" w:cs="Arial"/>
          <w:szCs w:val="24"/>
        </w:rPr>
      </w:pPr>
    </w:p>
    <w:p w:rsidR="00392648" w:rsidRPr="001F76A4" w:rsidP="00744D48" w14:paraId="72EE3D04" w14:textId="5DD827E6">
      <w:pPr>
        <w:pStyle w:val="NormalWeb"/>
        <w:spacing w:before="0" w:after="0"/>
        <w:ind w:firstLine="720"/>
        <w:rPr>
          <w:rFonts w:ascii="Arial" w:hAnsi="Arial" w:cs="Arial"/>
          <w:snapToGrid w:val="0"/>
          <w:color w:val="auto"/>
        </w:rPr>
      </w:pPr>
      <w:r w:rsidRPr="001F76A4">
        <w:rPr>
          <w:rFonts w:ascii="Arial" w:hAnsi="Arial" w:cs="Arial"/>
          <w:snapToGrid w:val="0"/>
          <w:color w:val="auto"/>
        </w:rPr>
        <w:t>In 202</w:t>
      </w:r>
      <w:r w:rsidRPr="001F76A4" w:rsidR="008B474C">
        <w:rPr>
          <w:rFonts w:ascii="Arial" w:hAnsi="Arial" w:cs="Arial"/>
          <w:snapToGrid w:val="0"/>
          <w:color w:val="auto"/>
        </w:rPr>
        <w:t>6</w:t>
      </w:r>
      <w:r w:rsidRPr="001F76A4">
        <w:rPr>
          <w:rFonts w:ascii="Arial" w:hAnsi="Arial" w:cs="Arial"/>
          <w:snapToGrid w:val="0"/>
          <w:color w:val="auto"/>
        </w:rPr>
        <w:t>, the estimated total burden hours for this ICR are</w:t>
      </w:r>
      <w:r w:rsidRPr="001F76A4" w:rsidR="00A574FD">
        <w:rPr>
          <w:rFonts w:ascii="Arial" w:hAnsi="Arial" w:cs="Arial"/>
          <w:snapToGrid w:val="0"/>
          <w:color w:val="auto"/>
        </w:rPr>
        <w:t xml:space="preserve"> approximately</w:t>
      </w:r>
      <w:r w:rsidRPr="001F76A4">
        <w:rPr>
          <w:rFonts w:ascii="Arial" w:hAnsi="Arial" w:cs="Arial"/>
          <w:snapToGrid w:val="0"/>
          <w:color w:val="auto"/>
        </w:rPr>
        <w:t xml:space="preserve"> </w:t>
      </w:r>
      <w:r w:rsidRPr="001F76A4" w:rsidR="007A7A36">
        <w:rPr>
          <w:rFonts w:ascii="Arial" w:hAnsi="Arial" w:cs="Arial"/>
          <w:snapToGrid w:val="0"/>
          <w:color w:val="auto"/>
        </w:rPr>
        <w:t>304,</w:t>
      </w:r>
      <w:r w:rsidRPr="001F76A4" w:rsidR="00CC3330">
        <w:rPr>
          <w:rFonts w:ascii="Arial" w:hAnsi="Arial" w:cs="Arial"/>
          <w:snapToGrid w:val="0"/>
          <w:color w:val="auto"/>
        </w:rPr>
        <w:t xml:space="preserve">616 </w:t>
      </w:r>
      <w:r w:rsidRPr="001F76A4" w:rsidR="00A574FD">
        <w:rPr>
          <w:rFonts w:ascii="Arial" w:hAnsi="Arial" w:cs="Arial"/>
          <w:snapToGrid w:val="0"/>
          <w:color w:val="auto"/>
        </w:rPr>
        <w:t>hours</w:t>
      </w:r>
      <w:r w:rsidRPr="001F76A4">
        <w:rPr>
          <w:rFonts w:ascii="Arial" w:hAnsi="Arial" w:cs="Arial"/>
          <w:snapToGrid w:val="0"/>
          <w:color w:val="auto"/>
        </w:rPr>
        <w:t>, compared to 202</w:t>
      </w:r>
      <w:r w:rsidRPr="001F76A4" w:rsidR="008B474C">
        <w:rPr>
          <w:rFonts w:ascii="Arial" w:hAnsi="Arial" w:cs="Arial"/>
          <w:snapToGrid w:val="0"/>
          <w:color w:val="auto"/>
        </w:rPr>
        <w:t>5</w:t>
      </w:r>
      <w:r w:rsidR="00432393">
        <w:rPr>
          <w:rFonts w:ascii="Arial" w:hAnsi="Arial" w:cs="Arial"/>
          <w:snapToGrid w:val="0"/>
          <w:color w:val="auto"/>
        </w:rPr>
        <w:t>, when</w:t>
      </w:r>
      <w:r w:rsidRPr="001F76A4">
        <w:rPr>
          <w:rFonts w:ascii="Arial" w:hAnsi="Arial" w:cs="Arial"/>
          <w:snapToGrid w:val="0"/>
          <w:color w:val="auto"/>
        </w:rPr>
        <w:t xml:space="preserve"> the burden was estimated </w:t>
      </w:r>
      <w:r w:rsidR="00432393">
        <w:rPr>
          <w:rFonts w:ascii="Arial" w:hAnsi="Arial" w:cs="Arial"/>
          <w:snapToGrid w:val="0"/>
          <w:color w:val="auto"/>
        </w:rPr>
        <w:t>at</w:t>
      </w:r>
      <w:r w:rsidRPr="001F76A4">
        <w:rPr>
          <w:rFonts w:ascii="Arial" w:hAnsi="Arial" w:cs="Arial"/>
          <w:snapToGrid w:val="0"/>
          <w:color w:val="auto"/>
        </w:rPr>
        <w:t xml:space="preserve"> </w:t>
      </w:r>
      <w:r w:rsidRPr="001F76A4" w:rsidR="008B474C">
        <w:rPr>
          <w:rFonts w:ascii="Arial" w:hAnsi="Arial" w:cs="Arial"/>
          <w:snapToGrid w:val="0"/>
          <w:color w:val="auto"/>
        </w:rPr>
        <w:t>377,317</w:t>
      </w:r>
      <w:r w:rsidRPr="001F76A4">
        <w:rPr>
          <w:rFonts w:ascii="Arial" w:hAnsi="Arial" w:cs="Arial"/>
          <w:snapToGrid w:val="0"/>
          <w:color w:val="auto"/>
        </w:rPr>
        <w:t xml:space="preserve"> hours—a </w:t>
      </w:r>
      <w:r w:rsidRPr="001F76A4" w:rsidR="009815B5">
        <w:rPr>
          <w:rFonts w:ascii="Arial" w:hAnsi="Arial" w:cs="Arial"/>
          <w:snapToGrid w:val="0"/>
          <w:color w:val="auto"/>
        </w:rPr>
        <w:t>de</w:t>
      </w:r>
      <w:r w:rsidRPr="001F76A4">
        <w:rPr>
          <w:rFonts w:ascii="Arial" w:hAnsi="Arial" w:cs="Arial"/>
          <w:snapToGrid w:val="0"/>
          <w:color w:val="auto"/>
        </w:rPr>
        <w:t xml:space="preserve">crease of </w:t>
      </w:r>
      <w:r w:rsidRPr="001F76A4" w:rsidR="00A574FD">
        <w:rPr>
          <w:rFonts w:ascii="Arial" w:hAnsi="Arial" w:cs="Arial"/>
          <w:snapToGrid w:val="0"/>
          <w:color w:val="auto"/>
        </w:rPr>
        <w:t xml:space="preserve">approximately </w:t>
      </w:r>
      <w:r w:rsidR="00AF0664">
        <w:rPr>
          <w:rFonts w:ascii="Arial" w:hAnsi="Arial" w:cs="Arial"/>
          <w:snapToGrid w:val="0"/>
          <w:color w:val="auto"/>
        </w:rPr>
        <w:t>72,701</w:t>
      </w:r>
      <w:r w:rsidRPr="001F76A4">
        <w:rPr>
          <w:rFonts w:ascii="Arial" w:hAnsi="Arial" w:cs="Arial"/>
          <w:snapToGrid w:val="0"/>
          <w:color w:val="auto"/>
        </w:rPr>
        <w:t xml:space="preserve"> hours collectively across health centers</w:t>
      </w:r>
      <w:r w:rsidRPr="001F76A4" w:rsidR="00664289">
        <w:rPr>
          <w:rFonts w:ascii="Arial" w:hAnsi="Arial" w:cs="Arial"/>
          <w:snapToGrid w:val="0"/>
          <w:color w:val="auto"/>
        </w:rPr>
        <w:t xml:space="preserve"> or </w:t>
      </w:r>
      <w:r w:rsidRPr="001F76A4" w:rsidR="00E77754">
        <w:rPr>
          <w:rFonts w:ascii="Arial" w:hAnsi="Arial" w:cs="Arial"/>
          <w:snapToGrid w:val="0"/>
          <w:color w:val="auto"/>
        </w:rPr>
        <w:t xml:space="preserve">an average of </w:t>
      </w:r>
      <w:r w:rsidR="001D096A">
        <w:rPr>
          <w:rFonts w:ascii="Arial" w:hAnsi="Arial" w:cs="Arial"/>
          <w:snapToGrid w:val="0"/>
          <w:color w:val="auto"/>
        </w:rPr>
        <w:t>42</w:t>
      </w:r>
      <w:r w:rsidRPr="001F76A4" w:rsidR="00E77754">
        <w:rPr>
          <w:rFonts w:ascii="Arial" w:hAnsi="Arial" w:cs="Arial"/>
          <w:snapToGrid w:val="0"/>
          <w:color w:val="auto"/>
        </w:rPr>
        <w:t xml:space="preserve"> hours per health center</w:t>
      </w:r>
      <w:r w:rsidRPr="001F76A4">
        <w:rPr>
          <w:rFonts w:ascii="Arial" w:hAnsi="Arial" w:cs="Arial"/>
          <w:snapToGrid w:val="0"/>
          <w:color w:val="auto"/>
        </w:rPr>
        <w:t xml:space="preserve">. This </w:t>
      </w:r>
      <w:r w:rsidR="00FA46F9">
        <w:rPr>
          <w:rFonts w:ascii="Arial" w:hAnsi="Arial" w:cs="Arial"/>
          <w:snapToGrid w:val="0"/>
          <w:color w:val="auto"/>
        </w:rPr>
        <w:t>de</w:t>
      </w:r>
      <w:r w:rsidRPr="001F76A4">
        <w:rPr>
          <w:rFonts w:ascii="Arial" w:hAnsi="Arial" w:cs="Arial"/>
          <w:snapToGrid w:val="0"/>
          <w:color w:val="auto"/>
        </w:rPr>
        <w:t>crease is primarily</w:t>
      </w:r>
      <w:r w:rsidR="000165F6">
        <w:rPr>
          <w:rFonts w:ascii="Arial" w:hAnsi="Arial" w:cs="Arial"/>
          <w:snapToGrid w:val="0"/>
          <w:color w:val="auto"/>
        </w:rPr>
        <w:t xml:space="preserve"> attributable to HRSA’s </w:t>
      </w:r>
      <w:r w:rsidR="003D1551">
        <w:rPr>
          <w:rFonts w:ascii="Arial" w:hAnsi="Arial" w:cs="Arial"/>
          <w:snapToGrid w:val="0"/>
          <w:color w:val="auto"/>
        </w:rPr>
        <w:t>streamlining</w:t>
      </w:r>
      <w:r w:rsidR="000165F6">
        <w:rPr>
          <w:rFonts w:ascii="Arial" w:hAnsi="Arial" w:cs="Arial"/>
          <w:snapToGrid w:val="0"/>
          <w:color w:val="auto"/>
        </w:rPr>
        <w:t xml:space="preserve"> effort</w:t>
      </w:r>
      <w:r w:rsidR="003D1551">
        <w:rPr>
          <w:rFonts w:ascii="Arial" w:hAnsi="Arial" w:cs="Arial"/>
          <w:snapToGrid w:val="0"/>
          <w:color w:val="auto"/>
        </w:rPr>
        <w:t>s</w:t>
      </w:r>
      <w:r w:rsidR="000165F6">
        <w:rPr>
          <w:rFonts w:ascii="Arial" w:hAnsi="Arial" w:cs="Arial"/>
          <w:snapToGrid w:val="0"/>
          <w:color w:val="auto"/>
        </w:rPr>
        <w:t>, which w</w:t>
      </w:r>
      <w:r w:rsidR="003D1551">
        <w:rPr>
          <w:rFonts w:ascii="Arial" w:hAnsi="Arial" w:cs="Arial"/>
          <w:snapToGrid w:val="0"/>
          <w:color w:val="auto"/>
        </w:rPr>
        <w:t>ere</w:t>
      </w:r>
      <w:r w:rsidR="000165F6">
        <w:rPr>
          <w:rFonts w:ascii="Arial" w:hAnsi="Arial" w:cs="Arial"/>
          <w:snapToGrid w:val="0"/>
          <w:color w:val="auto"/>
        </w:rPr>
        <w:t xml:space="preserve"> undertaken to reduce </w:t>
      </w:r>
      <w:r w:rsidR="003D1551">
        <w:rPr>
          <w:rFonts w:ascii="Arial" w:hAnsi="Arial" w:cs="Arial"/>
          <w:snapToGrid w:val="0"/>
          <w:color w:val="auto"/>
        </w:rPr>
        <w:t>provider burden.</w:t>
      </w:r>
    </w:p>
    <w:p w:rsidR="00520F84" w:rsidRPr="001F76A4" w:rsidP="001F76A4" w14:paraId="161A41D5" w14:textId="557566B6">
      <w:pPr>
        <w:rPr>
          <w:rFonts w:ascii="Arial" w:hAnsi="Arial" w:cs="Arial"/>
          <w:szCs w:val="24"/>
        </w:rPr>
      </w:pPr>
    </w:p>
    <w:p w:rsidR="005D753F" w:rsidRPr="001F76A4" w:rsidP="001F76A4" w14:paraId="085C564F" w14:textId="23FE1A60">
      <w:pPr>
        <w:rPr>
          <w:rFonts w:ascii="Arial" w:hAnsi="Arial" w:cs="Arial"/>
          <w:b/>
          <w:szCs w:val="24"/>
          <w:u w:val="single"/>
        </w:rPr>
      </w:pPr>
      <w:r w:rsidRPr="001F76A4">
        <w:rPr>
          <w:rFonts w:ascii="Arial" w:hAnsi="Arial" w:cs="Arial"/>
          <w:b/>
          <w:szCs w:val="24"/>
        </w:rPr>
        <w:t>16.</w:t>
      </w:r>
      <w:r w:rsidRPr="001F76A4" w:rsidR="0059014E">
        <w:rPr>
          <w:rFonts w:ascii="Arial" w:hAnsi="Arial" w:cs="Arial"/>
          <w:b/>
          <w:szCs w:val="24"/>
        </w:rPr>
        <w:t xml:space="preserve"> </w:t>
      </w:r>
      <w:r w:rsidRPr="001F76A4" w:rsidR="00F93B66">
        <w:rPr>
          <w:rFonts w:ascii="Arial" w:hAnsi="Arial" w:cs="Arial"/>
          <w:b/>
          <w:szCs w:val="24"/>
          <w:u w:val="single"/>
        </w:rPr>
        <w:t xml:space="preserve">Plans for Tabulation, Publication, and Project </w:t>
      </w:r>
      <w:r w:rsidRPr="001F76A4">
        <w:rPr>
          <w:rFonts w:ascii="Arial" w:hAnsi="Arial" w:cs="Arial"/>
          <w:b/>
          <w:szCs w:val="24"/>
          <w:u w:val="single"/>
        </w:rPr>
        <w:t>Time Schedule</w:t>
      </w:r>
      <w:r w:rsidRPr="001F76A4" w:rsidR="001D38B1">
        <w:rPr>
          <w:rFonts w:ascii="Arial" w:hAnsi="Arial" w:cs="Arial"/>
          <w:b/>
          <w:szCs w:val="24"/>
          <w:u w:val="single"/>
        </w:rPr>
        <w:t xml:space="preserve"> </w:t>
      </w:r>
    </w:p>
    <w:p w:rsidR="004041AD" w:rsidRPr="001F76A4" w:rsidP="001F76A4" w14:paraId="5967C494" w14:textId="77777777">
      <w:pPr>
        <w:rPr>
          <w:rFonts w:ascii="Arial" w:hAnsi="Arial" w:cs="Arial"/>
          <w:szCs w:val="24"/>
        </w:rPr>
      </w:pPr>
    </w:p>
    <w:p w:rsidR="003865B6" w:rsidRPr="001F76A4" w:rsidP="00744D48" w14:paraId="1B5954B9" w14:textId="0CB46BD3">
      <w:pPr>
        <w:ind w:firstLine="720"/>
        <w:rPr>
          <w:rFonts w:ascii="Arial" w:hAnsi="Arial" w:cs="Arial"/>
          <w:szCs w:val="24"/>
        </w:rPr>
      </w:pPr>
      <w:r w:rsidRPr="001F76A4">
        <w:rPr>
          <w:rFonts w:ascii="Arial" w:hAnsi="Arial" w:cs="Arial"/>
          <w:szCs w:val="24"/>
        </w:rPr>
        <w:t>Respondents</w:t>
      </w:r>
      <w:r w:rsidRPr="001F76A4" w:rsidR="005D753F">
        <w:rPr>
          <w:rFonts w:ascii="Arial" w:hAnsi="Arial" w:cs="Arial"/>
          <w:szCs w:val="24"/>
        </w:rPr>
        <w:t xml:space="preserve"> submit </w:t>
      </w:r>
      <w:r w:rsidRPr="001F76A4">
        <w:rPr>
          <w:rFonts w:ascii="Arial" w:hAnsi="Arial" w:cs="Arial"/>
          <w:szCs w:val="24"/>
        </w:rPr>
        <w:t>their information</w:t>
      </w:r>
      <w:r w:rsidRPr="001F76A4" w:rsidR="00F60CC6">
        <w:rPr>
          <w:rFonts w:ascii="Arial" w:hAnsi="Arial" w:cs="Arial"/>
          <w:szCs w:val="24"/>
        </w:rPr>
        <w:t xml:space="preserve"> between January 1 and February 15 of the calendar year and report on </w:t>
      </w:r>
      <w:r w:rsidRPr="001F76A4" w:rsidR="00C66F2E">
        <w:rPr>
          <w:rFonts w:ascii="Arial" w:hAnsi="Arial" w:cs="Arial"/>
          <w:szCs w:val="24"/>
        </w:rPr>
        <w:t xml:space="preserve">patient demographics, clinical measures, and financials </w:t>
      </w:r>
      <w:r w:rsidRPr="001F76A4" w:rsidR="007C5D7D">
        <w:rPr>
          <w:rFonts w:ascii="Arial" w:hAnsi="Arial" w:cs="Arial"/>
          <w:szCs w:val="24"/>
        </w:rPr>
        <w:t>related</w:t>
      </w:r>
      <w:r w:rsidRPr="001F76A4" w:rsidR="00C66F2E">
        <w:rPr>
          <w:rFonts w:ascii="Arial" w:hAnsi="Arial" w:cs="Arial"/>
          <w:szCs w:val="24"/>
        </w:rPr>
        <w:t xml:space="preserve"> to primary care services provided to patients served by health </w:t>
      </w:r>
      <w:r w:rsidRPr="001F76A4" w:rsidR="007C5D7D">
        <w:rPr>
          <w:rFonts w:ascii="Arial" w:hAnsi="Arial" w:cs="Arial"/>
          <w:szCs w:val="24"/>
        </w:rPr>
        <w:t>centers</w:t>
      </w:r>
      <w:r w:rsidR="00F929BE">
        <w:rPr>
          <w:rFonts w:ascii="Arial" w:hAnsi="Arial" w:cs="Arial"/>
          <w:szCs w:val="24"/>
        </w:rPr>
        <w:t>,</w:t>
      </w:r>
      <w:r w:rsidRPr="001F76A4" w:rsidR="007C5D7D">
        <w:rPr>
          <w:rFonts w:ascii="Arial" w:hAnsi="Arial" w:cs="Arial"/>
          <w:szCs w:val="24"/>
        </w:rPr>
        <w:t xml:space="preserve"> </w:t>
      </w:r>
      <w:r w:rsidRPr="001F76A4" w:rsidR="000A4C4D">
        <w:rPr>
          <w:rFonts w:ascii="Arial" w:hAnsi="Arial" w:cs="Arial"/>
          <w:szCs w:val="24"/>
        </w:rPr>
        <w:t xml:space="preserve">and ANE and certain NEPQR recipients </w:t>
      </w:r>
      <w:r w:rsidRPr="001F76A4" w:rsidR="007C5D7D">
        <w:rPr>
          <w:rFonts w:ascii="Arial" w:hAnsi="Arial" w:cs="Arial"/>
          <w:szCs w:val="24"/>
        </w:rPr>
        <w:t>over</w:t>
      </w:r>
      <w:r w:rsidRPr="001F76A4" w:rsidR="00C66F2E">
        <w:rPr>
          <w:rFonts w:ascii="Arial" w:hAnsi="Arial" w:cs="Arial"/>
          <w:szCs w:val="24"/>
        </w:rPr>
        <w:t xml:space="preserve"> the previous calendar year</w:t>
      </w:r>
      <w:r w:rsidRPr="001F76A4" w:rsidR="00F60CC6">
        <w:rPr>
          <w:rFonts w:ascii="Arial" w:hAnsi="Arial" w:cs="Arial"/>
          <w:szCs w:val="24"/>
        </w:rPr>
        <w:t xml:space="preserve">. For example, </w:t>
      </w:r>
      <w:r w:rsidR="00205AC5">
        <w:rPr>
          <w:rFonts w:ascii="Arial" w:hAnsi="Arial" w:cs="Arial"/>
          <w:szCs w:val="24"/>
        </w:rPr>
        <w:t xml:space="preserve">the </w:t>
      </w:r>
      <w:r w:rsidRPr="001F76A4" w:rsidR="002346DA">
        <w:rPr>
          <w:rFonts w:ascii="Arial" w:hAnsi="Arial" w:cs="Arial"/>
          <w:szCs w:val="24"/>
        </w:rPr>
        <w:t>202</w:t>
      </w:r>
      <w:r w:rsidRPr="001F76A4" w:rsidR="00AE2EAD">
        <w:rPr>
          <w:rFonts w:ascii="Arial" w:hAnsi="Arial" w:cs="Arial"/>
          <w:szCs w:val="24"/>
        </w:rPr>
        <w:t>5</w:t>
      </w:r>
      <w:r w:rsidRPr="001F76A4" w:rsidR="00C66F2E">
        <w:rPr>
          <w:rFonts w:ascii="Arial" w:hAnsi="Arial" w:cs="Arial"/>
          <w:szCs w:val="24"/>
        </w:rPr>
        <w:t xml:space="preserve"> </w:t>
      </w:r>
      <w:r w:rsidRPr="001F76A4" w:rsidR="00F60CC6">
        <w:rPr>
          <w:rFonts w:ascii="Arial" w:hAnsi="Arial" w:cs="Arial"/>
          <w:szCs w:val="24"/>
        </w:rPr>
        <w:t xml:space="preserve">UDS </w:t>
      </w:r>
      <w:r w:rsidRPr="001F76A4" w:rsidR="002346DA">
        <w:rPr>
          <w:rFonts w:ascii="Arial" w:hAnsi="Arial" w:cs="Arial"/>
          <w:szCs w:val="24"/>
        </w:rPr>
        <w:t>data</w:t>
      </w:r>
      <w:r w:rsidRPr="001F76A4" w:rsidR="00F60CC6">
        <w:rPr>
          <w:rFonts w:ascii="Arial" w:hAnsi="Arial" w:cs="Arial"/>
          <w:szCs w:val="24"/>
        </w:rPr>
        <w:t xml:space="preserve"> </w:t>
      </w:r>
      <w:r w:rsidRPr="001F76A4" w:rsidR="00BC7FAE">
        <w:rPr>
          <w:rFonts w:ascii="Arial" w:hAnsi="Arial" w:cs="Arial"/>
          <w:szCs w:val="24"/>
        </w:rPr>
        <w:t xml:space="preserve">were </w:t>
      </w:r>
      <w:r w:rsidRPr="001F76A4" w:rsidR="00F60CC6">
        <w:rPr>
          <w:rFonts w:ascii="Arial" w:hAnsi="Arial" w:cs="Arial"/>
          <w:szCs w:val="24"/>
        </w:rPr>
        <w:t>reported January 1 through February 15</w:t>
      </w:r>
      <w:r w:rsidRPr="001F76A4" w:rsidR="00923CE4">
        <w:rPr>
          <w:rFonts w:ascii="Arial" w:hAnsi="Arial" w:cs="Arial"/>
          <w:szCs w:val="24"/>
        </w:rPr>
        <w:t xml:space="preserve"> </w:t>
      </w:r>
      <w:r w:rsidRPr="001F76A4" w:rsidR="00F60CC6">
        <w:rPr>
          <w:rFonts w:ascii="Arial" w:hAnsi="Arial" w:cs="Arial"/>
          <w:szCs w:val="24"/>
        </w:rPr>
        <w:t>of 20</w:t>
      </w:r>
      <w:r w:rsidRPr="001F76A4" w:rsidR="00DC3AD3">
        <w:rPr>
          <w:rFonts w:ascii="Arial" w:hAnsi="Arial" w:cs="Arial"/>
          <w:szCs w:val="24"/>
        </w:rPr>
        <w:t>2</w:t>
      </w:r>
      <w:r w:rsidRPr="001F76A4" w:rsidR="00AE2EAD">
        <w:rPr>
          <w:rFonts w:ascii="Arial" w:hAnsi="Arial" w:cs="Arial"/>
          <w:szCs w:val="24"/>
        </w:rPr>
        <w:t>6</w:t>
      </w:r>
      <w:r w:rsidRPr="001F76A4" w:rsidR="005D753F">
        <w:rPr>
          <w:rFonts w:ascii="Arial" w:hAnsi="Arial" w:cs="Arial"/>
          <w:szCs w:val="24"/>
        </w:rPr>
        <w:t>.</w:t>
      </w:r>
      <w:r w:rsidRPr="001F76A4" w:rsidR="00F60CC6">
        <w:rPr>
          <w:rFonts w:ascii="Arial" w:hAnsi="Arial" w:cs="Arial"/>
          <w:szCs w:val="24"/>
        </w:rPr>
        <w:t xml:space="preserve"> From February 15 to March 31, UDS reports are reviewed for data quality and consistency.</w:t>
      </w:r>
      <w:r w:rsidRPr="001F76A4" w:rsidR="00DC5A55">
        <w:rPr>
          <w:rFonts w:ascii="Arial" w:hAnsi="Arial" w:cs="Arial"/>
          <w:szCs w:val="24"/>
        </w:rPr>
        <w:t xml:space="preserve"> </w:t>
      </w:r>
      <w:r w:rsidRPr="001F76A4" w:rsidR="006470D3">
        <w:rPr>
          <w:rFonts w:ascii="Arial" w:hAnsi="Arial" w:cs="Arial"/>
          <w:szCs w:val="24"/>
        </w:rPr>
        <w:t>S</w:t>
      </w:r>
      <w:r w:rsidRPr="001F76A4">
        <w:rPr>
          <w:rFonts w:ascii="Arial" w:hAnsi="Arial" w:cs="Arial"/>
          <w:szCs w:val="24"/>
        </w:rPr>
        <w:t xml:space="preserve">tatistical </w:t>
      </w:r>
      <w:r w:rsidRPr="001F76A4" w:rsidR="001C64A3">
        <w:rPr>
          <w:rFonts w:ascii="Arial" w:hAnsi="Arial" w:cs="Arial"/>
          <w:szCs w:val="24"/>
        </w:rPr>
        <w:t>analyses</w:t>
      </w:r>
      <w:r w:rsidRPr="001F76A4">
        <w:rPr>
          <w:rFonts w:ascii="Arial" w:hAnsi="Arial" w:cs="Arial"/>
          <w:szCs w:val="24"/>
        </w:rPr>
        <w:t xml:space="preserve"> </w:t>
      </w:r>
      <w:r w:rsidRPr="001F76A4" w:rsidR="00EA29F0">
        <w:rPr>
          <w:rFonts w:ascii="Arial" w:hAnsi="Arial" w:cs="Arial"/>
          <w:szCs w:val="24"/>
        </w:rPr>
        <w:t>are</w:t>
      </w:r>
      <w:r w:rsidRPr="001F76A4" w:rsidR="006673A0">
        <w:rPr>
          <w:rFonts w:ascii="Arial" w:hAnsi="Arial" w:cs="Arial"/>
          <w:szCs w:val="24"/>
        </w:rPr>
        <w:t xml:space="preserve"> conducted with the </w:t>
      </w:r>
      <w:r w:rsidRPr="001F76A4" w:rsidR="004E01FF">
        <w:rPr>
          <w:rFonts w:ascii="Arial" w:hAnsi="Arial" w:cs="Arial"/>
          <w:szCs w:val="24"/>
        </w:rPr>
        <w:t>information</w:t>
      </w:r>
      <w:r w:rsidRPr="001F76A4">
        <w:rPr>
          <w:rFonts w:ascii="Arial" w:hAnsi="Arial" w:cs="Arial"/>
          <w:szCs w:val="24"/>
        </w:rPr>
        <w:t xml:space="preserve"> collected</w:t>
      </w:r>
      <w:r w:rsidRPr="001F76A4" w:rsidR="00EA29F0">
        <w:rPr>
          <w:rFonts w:ascii="Arial" w:hAnsi="Arial" w:cs="Arial"/>
          <w:szCs w:val="24"/>
        </w:rPr>
        <w:t>.</w:t>
      </w:r>
      <w:r w:rsidRPr="001F76A4" w:rsidR="007C5D7D">
        <w:rPr>
          <w:rFonts w:ascii="Arial" w:hAnsi="Arial" w:cs="Arial"/>
          <w:szCs w:val="24"/>
        </w:rPr>
        <w:t xml:space="preserve"> </w:t>
      </w:r>
      <w:r w:rsidRPr="001F76A4" w:rsidR="00EA29F0">
        <w:rPr>
          <w:rFonts w:ascii="Arial" w:hAnsi="Arial" w:cs="Arial"/>
          <w:szCs w:val="24"/>
        </w:rPr>
        <w:t>P</w:t>
      </w:r>
      <w:r w:rsidRPr="001F76A4" w:rsidR="006470D3">
        <w:rPr>
          <w:rFonts w:ascii="Arial" w:hAnsi="Arial" w:cs="Arial"/>
          <w:szCs w:val="24"/>
        </w:rPr>
        <w:t>lease</w:t>
      </w:r>
      <w:r w:rsidRPr="001F76A4" w:rsidR="00F60CC6">
        <w:rPr>
          <w:rFonts w:ascii="Arial" w:hAnsi="Arial" w:cs="Arial"/>
          <w:szCs w:val="24"/>
        </w:rPr>
        <w:t xml:space="preserve"> see</w:t>
      </w:r>
      <w:r w:rsidRPr="001F76A4" w:rsidR="006470D3">
        <w:rPr>
          <w:rFonts w:ascii="Arial" w:hAnsi="Arial" w:cs="Arial"/>
          <w:szCs w:val="24"/>
        </w:rPr>
        <w:t xml:space="preserve"> Supporting Statement B for more detailed information</w:t>
      </w:r>
      <w:r w:rsidRPr="001F76A4">
        <w:rPr>
          <w:rFonts w:ascii="Arial" w:hAnsi="Arial" w:cs="Arial"/>
          <w:szCs w:val="24"/>
        </w:rPr>
        <w:t>.</w:t>
      </w:r>
      <w:r w:rsidRPr="001F76A4" w:rsidR="00DC5A55">
        <w:rPr>
          <w:rFonts w:ascii="Arial" w:hAnsi="Arial" w:cs="Arial"/>
          <w:szCs w:val="24"/>
        </w:rPr>
        <w:t xml:space="preserve"> </w:t>
      </w:r>
      <w:r w:rsidRPr="001F76A4">
        <w:rPr>
          <w:rFonts w:ascii="Arial" w:hAnsi="Arial" w:cs="Arial"/>
          <w:szCs w:val="24"/>
        </w:rPr>
        <w:t>S</w:t>
      </w:r>
      <w:r w:rsidRPr="001F76A4" w:rsidR="00782F99">
        <w:rPr>
          <w:rFonts w:ascii="Arial" w:hAnsi="Arial" w:cs="Arial"/>
          <w:szCs w:val="24"/>
        </w:rPr>
        <w:t>ummary</w:t>
      </w:r>
      <w:r w:rsidRPr="001F76A4" w:rsidR="00056156">
        <w:rPr>
          <w:rFonts w:ascii="Arial" w:hAnsi="Arial" w:cs="Arial"/>
          <w:szCs w:val="24"/>
        </w:rPr>
        <w:t xml:space="preserve"> descriptive</w:t>
      </w:r>
      <w:r w:rsidRPr="001F76A4" w:rsidR="00782F99">
        <w:rPr>
          <w:rFonts w:ascii="Arial" w:hAnsi="Arial" w:cs="Arial"/>
          <w:szCs w:val="24"/>
        </w:rPr>
        <w:t xml:space="preserve"> reports </w:t>
      </w:r>
      <w:r w:rsidRPr="001F76A4">
        <w:rPr>
          <w:rFonts w:ascii="Arial" w:hAnsi="Arial" w:cs="Arial"/>
          <w:szCs w:val="24"/>
        </w:rPr>
        <w:t>of the information collected</w:t>
      </w:r>
      <w:r w:rsidRPr="001F76A4" w:rsidR="00782F99">
        <w:rPr>
          <w:rFonts w:ascii="Arial" w:hAnsi="Arial" w:cs="Arial"/>
          <w:szCs w:val="24"/>
        </w:rPr>
        <w:t xml:space="preserve"> </w:t>
      </w:r>
      <w:r w:rsidRPr="001F76A4" w:rsidR="004F503F">
        <w:rPr>
          <w:rFonts w:ascii="Arial" w:hAnsi="Arial" w:cs="Arial"/>
          <w:szCs w:val="24"/>
        </w:rPr>
        <w:t>have historically been</w:t>
      </w:r>
      <w:r w:rsidRPr="001F76A4" w:rsidR="00782F99">
        <w:rPr>
          <w:rFonts w:ascii="Arial" w:hAnsi="Arial" w:cs="Arial"/>
          <w:szCs w:val="24"/>
        </w:rPr>
        <w:t xml:space="preserve"> prepared</w:t>
      </w:r>
      <w:r w:rsidRPr="001F76A4" w:rsidR="0084513F">
        <w:rPr>
          <w:rFonts w:ascii="Arial" w:hAnsi="Arial" w:cs="Arial"/>
          <w:szCs w:val="24"/>
        </w:rPr>
        <w:t xml:space="preserve"> and published </w:t>
      </w:r>
      <w:r w:rsidRPr="001F76A4" w:rsidR="00F60CC6">
        <w:rPr>
          <w:rFonts w:ascii="Arial" w:hAnsi="Arial" w:cs="Arial"/>
          <w:szCs w:val="24"/>
        </w:rPr>
        <w:t>by August</w:t>
      </w:r>
      <w:r w:rsidRPr="001F76A4" w:rsidR="0084513F">
        <w:rPr>
          <w:rFonts w:ascii="Arial" w:hAnsi="Arial" w:cs="Arial"/>
          <w:szCs w:val="24"/>
        </w:rPr>
        <w:t xml:space="preserve"> of the calendar year</w:t>
      </w:r>
      <w:r w:rsidRPr="001F76A4" w:rsidR="006673A0">
        <w:rPr>
          <w:rFonts w:ascii="Arial" w:hAnsi="Arial" w:cs="Arial"/>
          <w:szCs w:val="24"/>
        </w:rPr>
        <w:t xml:space="preserve"> </w:t>
      </w:r>
      <w:r w:rsidR="00205AC5">
        <w:rPr>
          <w:rFonts w:ascii="Arial" w:hAnsi="Arial" w:cs="Arial"/>
          <w:szCs w:val="24"/>
        </w:rPr>
        <w:t>on</w:t>
      </w:r>
      <w:r w:rsidRPr="001F76A4" w:rsidR="006673A0">
        <w:rPr>
          <w:rFonts w:ascii="Arial" w:hAnsi="Arial" w:cs="Arial"/>
          <w:szCs w:val="24"/>
        </w:rPr>
        <w:t xml:space="preserve"> HRSA’s data website: </w:t>
      </w:r>
      <w:hyperlink r:id="rId12" w:history="1">
        <w:r w:rsidRPr="001F76A4" w:rsidR="006673A0">
          <w:rPr>
            <w:rStyle w:val="Hyperlink"/>
            <w:rFonts w:ascii="Arial" w:hAnsi="Arial" w:cs="Arial"/>
            <w:szCs w:val="24"/>
          </w:rPr>
          <w:t>https://data.hrsa.gov/tools/data-reporting</w:t>
        </w:r>
      </w:hyperlink>
      <w:r w:rsidRPr="001F76A4" w:rsidR="00A574FD">
        <w:rPr>
          <w:rFonts w:ascii="Arial" w:hAnsi="Arial" w:cs="Arial"/>
          <w:szCs w:val="24"/>
        </w:rPr>
        <w:t>.</w:t>
      </w:r>
    </w:p>
    <w:p w:rsidR="00D37051" w:rsidRPr="001F76A4" w:rsidP="001F76A4" w14:paraId="34791674" w14:textId="77777777">
      <w:pPr>
        <w:rPr>
          <w:rFonts w:ascii="Arial" w:hAnsi="Arial" w:cs="Arial"/>
          <w:szCs w:val="24"/>
        </w:rPr>
      </w:pPr>
    </w:p>
    <w:p w:rsidR="007E1227" w:rsidRPr="001F76A4" w:rsidP="001F76A4" w14:paraId="245F42D3" w14:textId="77777777">
      <w:pPr>
        <w:rPr>
          <w:rFonts w:ascii="Arial" w:hAnsi="Arial" w:cs="Arial"/>
          <w:b/>
          <w:szCs w:val="24"/>
        </w:rPr>
      </w:pPr>
      <w:r w:rsidRPr="001F76A4">
        <w:rPr>
          <w:rFonts w:ascii="Arial" w:hAnsi="Arial" w:cs="Arial"/>
          <w:b/>
          <w:szCs w:val="24"/>
        </w:rPr>
        <w:t>17.</w:t>
      </w:r>
      <w:r w:rsidRPr="001F76A4" w:rsidR="0059014E">
        <w:rPr>
          <w:rFonts w:ascii="Arial" w:hAnsi="Arial" w:cs="Arial"/>
          <w:b/>
          <w:szCs w:val="24"/>
        </w:rPr>
        <w:t xml:space="preserve"> </w:t>
      </w:r>
      <w:r w:rsidRPr="001F76A4" w:rsidR="0084513F">
        <w:rPr>
          <w:rFonts w:ascii="Arial" w:hAnsi="Arial" w:cs="Arial"/>
          <w:b/>
          <w:szCs w:val="24"/>
          <w:u w:val="single"/>
        </w:rPr>
        <w:t>Reason(s) Display of OMB Expiration Date is Inappropriate</w:t>
      </w:r>
      <w:r w:rsidRPr="001F76A4" w:rsidR="001D38B1">
        <w:rPr>
          <w:rFonts w:ascii="Arial" w:hAnsi="Arial" w:cs="Arial"/>
          <w:b/>
          <w:szCs w:val="24"/>
        </w:rPr>
        <w:t xml:space="preserve"> </w:t>
      </w:r>
    </w:p>
    <w:p w:rsidR="0094784E" w:rsidRPr="001F76A4" w:rsidP="001F76A4" w14:paraId="75935498" w14:textId="77777777">
      <w:pPr>
        <w:rPr>
          <w:rFonts w:ascii="Arial" w:hAnsi="Arial" w:cs="Arial"/>
          <w:b/>
          <w:szCs w:val="24"/>
        </w:rPr>
      </w:pPr>
    </w:p>
    <w:p w:rsidR="005D753F" w:rsidRPr="001F76A4" w:rsidP="00744D48" w14:paraId="3021310C" w14:textId="4CCB5395">
      <w:pPr>
        <w:ind w:firstLine="720"/>
        <w:rPr>
          <w:rFonts w:ascii="Arial" w:hAnsi="Arial" w:cs="Arial"/>
          <w:szCs w:val="24"/>
        </w:rPr>
      </w:pPr>
      <w:r w:rsidRPr="001F76A4">
        <w:rPr>
          <w:rFonts w:ascii="Arial" w:hAnsi="Arial" w:cs="Arial"/>
          <w:szCs w:val="24"/>
        </w:rPr>
        <w:t xml:space="preserve">The OMB number and expiration date will </w:t>
      </w:r>
      <w:r w:rsidRPr="001F76A4" w:rsidR="006673A0">
        <w:rPr>
          <w:rFonts w:ascii="Arial" w:hAnsi="Arial" w:cs="Arial"/>
          <w:szCs w:val="24"/>
        </w:rPr>
        <w:t>continue to be</w:t>
      </w:r>
      <w:r w:rsidRPr="001F76A4">
        <w:rPr>
          <w:rFonts w:ascii="Arial" w:hAnsi="Arial" w:cs="Arial"/>
          <w:szCs w:val="24"/>
        </w:rPr>
        <w:t xml:space="preserve"> displayed on </w:t>
      </w:r>
      <w:r w:rsidRPr="001F76A4" w:rsidR="00F60CC6">
        <w:rPr>
          <w:rFonts w:ascii="Arial" w:hAnsi="Arial" w:cs="Arial"/>
          <w:szCs w:val="24"/>
        </w:rPr>
        <w:t xml:space="preserve">the </w:t>
      </w:r>
      <w:r w:rsidRPr="001F76A4" w:rsidR="00EA29F0">
        <w:rPr>
          <w:rFonts w:ascii="Arial" w:hAnsi="Arial" w:cs="Arial"/>
          <w:szCs w:val="24"/>
        </w:rPr>
        <w:t xml:space="preserve">back </w:t>
      </w:r>
      <w:r w:rsidRPr="001F76A4" w:rsidR="00F60CC6">
        <w:rPr>
          <w:rFonts w:ascii="Arial" w:hAnsi="Arial" w:cs="Arial"/>
          <w:szCs w:val="24"/>
        </w:rPr>
        <w:t>cover of the UDS Manual</w:t>
      </w:r>
      <w:r w:rsidRPr="001F76A4" w:rsidR="006673A0">
        <w:rPr>
          <w:rFonts w:ascii="Arial" w:hAnsi="Arial" w:cs="Arial"/>
          <w:szCs w:val="24"/>
        </w:rPr>
        <w:t>’s</w:t>
      </w:r>
      <w:r w:rsidRPr="001F76A4" w:rsidR="00EA29F0">
        <w:rPr>
          <w:rFonts w:ascii="Arial" w:hAnsi="Arial" w:cs="Arial"/>
          <w:szCs w:val="24"/>
        </w:rPr>
        <w:t xml:space="preserve"> electronic file. </w:t>
      </w:r>
    </w:p>
    <w:p w:rsidR="003865B6" w:rsidRPr="001F76A4" w:rsidP="001F76A4" w14:paraId="13E7FA03" w14:textId="77777777">
      <w:pPr>
        <w:rPr>
          <w:rFonts w:ascii="Arial" w:hAnsi="Arial" w:cs="Arial"/>
          <w:szCs w:val="24"/>
        </w:rPr>
      </w:pPr>
    </w:p>
    <w:p w:rsidR="007E1227" w:rsidRPr="001F76A4" w:rsidP="001F76A4" w14:paraId="756CC706" w14:textId="77777777">
      <w:pPr>
        <w:rPr>
          <w:rFonts w:ascii="Arial" w:hAnsi="Arial" w:cs="Arial"/>
          <w:b/>
          <w:szCs w:val="24"/>
        </w:rPr>
      </w:pPr>
      <w:r w:rsidRPr="001F76A4">
        <w:rPr>
          <w:rFonts w:ascii="Arial" w:hAnsi="Arial" w:cs="Arial"/>
          <w:b/>
          <w:szCs w:val="24"/>
        </w:rPr>
        <w:t>18.</w:t>
      </w:r>
      <w:r w:rsidRPr="001F76A4" w:rsidR="0059014E">
        <w:rPr>
          <w:rFonts w:ascii="Arial" w:hAnsi="Arial" w:cs="Arial"/>
          <w:b/>
          <w:szCs w:val="24"/>
        </w:rPr>
        <w:t xml:space="preserve"> </w:t>
      </w:r>
      <w:r w:rsidRPr="001F76A4" w:rsidR="0084513F">
        <w:rPr>
          <w:rFonts w:ascii="Arial" w:hAnsi="Arial" w:cs="Arial"/>
          <w:b/>
          <w:szCs w:val="24"/>
          <w:u w:val="single"/>
        </w:rPr>
        <w:t xml:space="preserve">Exceptions to </w:t>
      </w:r>
      <w:r w:rsidRPr="001F76A4">
        <w:rPr>
          <w:rFonts w:ascii="Arial" w:hAnsi="Arial" w:cs="Arial"/>
          <w:b/>
          <w:szCs w:val="24"/>
          <w:u w:val="single"/>
        </w:rPr>
        <w:t>Certification</w:t>
      </w:r>
      <w:r w:rsidRPr="001F76A4" w:rsidR="0084513F">
        <w:rPr>
          <w:rFonts w:ascii="Arial" w:hAnsi="Arial" w:cs="Arial"/>
          <w:b/>
          <w:szCs w:val="24"/>
          <w:u w:val="single"/>
        </w:rPr>
        <w:t xml:space="preserve"> for Paperwork Reduction Act Submissions</w:t>
      </w:r>
    </w:p>
    <w:p w:rsidR="00D37051" w:rsidRPr="001F76A4" w:rsidP="001F76A4" w14:paraId="691C3739" w14:textId="77777777">
      <w:pPr>
        <w:rPr>
          <w:rFonts w:ascii="Arial" w:hAnsi="Arial" w:cs="Arial"/>
          <w:b/>
          <w:szCs w:val="24"/>
        </w:rPr>
      </w:pPr>
    </w:p>
    <w:p w:rsidR="002F18E7" w:rsidRPr="001F76A4" w:rsidP="00744D48" w14:paraId="259B9C39" w14:textId="0CC4E355">
      <w:pPr>
        <w:ind w:firstLine="720"/>
        <w:rPr>
          <w:rFonts w:ascii="Arial" w:hAnsi="Arial" w:cs="Arial"/>
          <w:szCs w:val="24"/>
        </w:rPr>
      </w:pPr>
      <w:r w:rsidRPr="001F76A4">
        <w:rPr>
          <w:rFonts w:ascii="Arial" w:hAnsi="Arial" w:cs="Arial"/>
          <w:szCs w:val="24"/>
        </w:rPr>
        <w:t>There are no exceptions to the certification.</w:t>
      </w:r>
    </w:p>
    <w:sectPr w:rsidSect="007C2EBF">
      <w:headerReference w:type="default" r:id="rId13"/>
      <w:footerReference w:type="even" r:id="rId14"/>
      <w:footerReference w:type="default" r:id="rId15"/>
      <w:endnotePr>
        <w:numFmt w:val="decimal"/>
      </w:endnotePr>
      <w:pgSz w:w="12240" w:h="15840"/>
      <w:pgMar w:top="1170" w:right="1440" w:bottom="72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G Omega">
    <w:altName w:val="Candar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Ebrima">
    <w:panose1 w:val="02000000000000000000"/>
    <w:charset w:val="00"/>
    <w:family w:val="auto"/>
    <w:pitch w:val="variable"/>
    <w:sig w:usb0="A000005F" w:usb1="02000041" w:usb2="000008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P="001768F3" w14:paraId="04246E8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3C4D" w14:paraId="04B0561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4D" w:rsidRPr="003865B6" w:rsidP="001768F3" w14:paraId="54C8D826" w14:textId="53FC6D7C">
    <w:pPr>
      <w:pStyle w:val="Footer"/>
      <w:framePr w:wrap="around" w:vAnchor="text" w:hAnchor="margin" w:xAlign="center" w:y="1"/>
      <w:rPr>
        <w:rStyle w:val="PageNumber"/>
        <w:rFonts w:ascii="Arial" w:hAnsi="Arial" w:cs="Arial"/>
      </w:rPr>
    </w:pPr>
    <w:r w:rsidRPr="003865B6">
      <w:rPr>
        <w:rStyle w:val="PageNumber"/>
        <w:rFonts w:ascii="Arial" w:hAnsi="Arial" w:cs="Arial"/>
      </w:rPr>
      <w:fldChar w:fldCharType="begin"/>
    </w:r>
    <w:r w:rsidRPr="003865B6">
      <w:rPr>
        <w:rStyle w:val="PageNumber"/>
        <w:rFonts w:ascii="Arial" w:hAnsi="Arial" w:cs="Arial"/>
      </w:rPr>
      <w:instrText xml:space="preserve">PAGE  </w:instrText>
    </w:r>
    <w:r w:rsidRPr="003865B6">
      <w:rPr>
        <w:rStyle w:val="PageNumber"/>
        <w:rFonts w:ascii="Arial" w:hAnsi="Arial" w:cs="Arial"/>
      </w:rPr>
      <w:fldChar w:fldCharType="separate"/>
    </w:r>
    <w:r w:rsidRPr="003865B6" w:rsidR="00072DB4">
      <w:rPr>
        <w:rStyle w:val="PageNumber"/>
        <w:rFonts w:ascii="Arial" w:hAnsi="Arial" w:cs="Arial"/>
        <w:noProof/>
      </w:rPr>
      <w:t>8</w:t>
    </w:r>
    <w:r w:rsidRPr="003865B6">
      <w:rPr>
        <w:rStyle w:val="PageNumber"/>
        <w:rFonts w:ascii="Arial" w:hAnsi="Arial" w:cs="Arial"/>
      </w:rPr>
      <w:fldChar w:fldCharType="end"/>
    </w:r>
  </w:p>
  <w:p w:rsidR="00C63C4D" w:rsidRPr="003865B6" w14:paraId="381908BD" w14:textId="77777777">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6229" w14:paraId="13464D41" w14:textId="77777777">
      <w:r>
        <w:separator/>
      </w:r>
    </w:p>
  </w:footnote>
  <w:footnote w:type="continuationSeparator" w:id="1">
    <w:p w:rsidR="00E86229" w14:paraId="46B1DBDE" w14:textId="77777777">
      <w:r>
        <w:continuationSeparator/>
      </w:r>
    </w:p>
  </w:footnote>
  <w:footnote w:type="continuationNotice" w:id="2">
    <w:p w:rsidR="00E86229" w14:paraId="087A6828" w14:textId="77777777"/>
  </w:footnote>
  <w:footnote w:id="3">
    <w:p w:rsidR="00B07756" w:rsidRPr="007C2EBF" w14:paraId="7410A647" w14:textId="71F5B313">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1" w:history="1">
        <w:r w:rsidRPr="009151A6" w:rsidR="00015771">
          <w:rPr>
            <w:rStyle w:val="Hyperlink"/>
            <w:rFonts w:ascii="Arial" w:hAnsi="Arial" w:cs="Arial"/>
            <w:sz w:val="20"/>
          </w:rPr>
          <w:t>https://www.cdc.gov/nchs/nhis/index.htm</w:t>
        </w:r>
      </w:hyperlink>
      <w:r w:rsidR="00015771">
        <w:rPr>
          <w:rFonts w:ascii="Arial" w:hAnsi="Arial" w:cs="Arial"/>
          <w:sz w:val="20"/>
        </w:rPr>
        <w:t xml:space="preserve"> </w:t>
      </w:r>
    </w:p>
  </w:footnote>
  <w:footnote w:id="4">
    <w:p w:rsidR="00B07756" w:rsidRPr="007C2EBF" w14:paraId="3FECA04E" w14:textId="677CF1EE">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2" w:history="1">
        <w:r w:rsidRPr="009151A6" w:rsidR="00015771">
          <w:rPr>
            <w:rStyle w:val="Hyperlink"/>
            <w:rFonts w:ascii="Arial" w:hAnsi="Arial" w:cs="Arial"/>
            <w:sz w:val="20"/>
          </w:rPr>
          <w:t>https://www.cdc.gov/nchs/nhanes/index.htm</w:t>
        </w:r>
      </w:hyperlink>
      <w:r w:rsidR="00015771">
        <w:rPr>
          <w:rFonts w:ascii="Arial" w:hAnsi="Arial" w:cs="Arial"/>
          <w:sz w:val="20"/>
        </w:rPr>
        <w:t xml:space="preserve"> </w:t>
      </w:r>
    </w:p>
  </w:footnote>
  <w:footnote w:id="5">
    <w:p w:rsidR="00B07756" w:rsidRPr="007C2EBF" w14:paraId="428A92AE" w14:textId="0BA4AE07">
      <w:pPr>
        <w:pStyle w:val="FootnoteText"/>
        <w:rPr>
          <w:rFonts w:ascii="Arial" w:hAnsi="Arial" w:cs="Arial"/>
          <w:sz w:val="20"/>
        </w:rPr>
      </w:pPr>
      <w:r w:rsidRPr="007C2EBF">
        <w:rPr>
          <w:rStyle w:val="FootnoteReference"/>
          <w:rFonts w:ascii="Arial" w:hAnsi="Arial" w:cs="Arial"/>
          <w:sz w:val="20"/>
          <w:vertAlign w:val="superscript"/>
        </w:rPr>
        <w:footnoteRef/>
      </w:r>
      <w:r w:rsidRPr="007C2EBF">
        <w:rPr>
          <w:rFonts w:ascii="Arial" w:hAnsi="Arial" w:cs="Arial"/>
          <w:sz w:val="20"/>
        </w:rPr>
        <w:t xml:space="preserve"> </w:t>
      </w:r>
      <w:hyperlink r:id="rId3" w:history="1">
        <w:r w:rsidRPr="009151A6" w:rsidR="00015771">
          <w:rPr>
            <w:rStyle w:val="Hyperlink"/>
            <w:rFonts w:ascii="Arial" w:hAnsi="Arial" w:cs="Arial"/>
            <w:sz w:val="20"/>
          </w:rPr>
          <w:t>https://health.gov/healthypeople</w:t>
        </w:r>
      </w:hyperlink>
      <w:r w:rsidR="00015771">
        <w:rPr>
          <w:rFonts w:ascii="Arial" w:hAnsi="Arial" w:cs="Arial"/>
          <w:sz w:val="20"/>
        </w:rPr>
        <w:t xml:space="preserve"> </w:t>
      </w:r>
    </w:p>
  </w:footnote>
  <w:footnote w:id="6">
    <w:p w:rsidR="00DB0B80" w14:paraId="645E7C37" w14:textId="65FD151A">
      <w:pPr>
        <w:pStyle w:val="FootnoteText"/>
      </w:pPr>
      <w:r>
        <w:rPr>
          <w:rStyle w:val="FootnoteReference"/>
        </w:rPr>
        <w:footnoteRef/>
      </w:r>
      <w:r w:rsidRPr="00744D48">
        <w:rPr>
          <w:rFonts w:ascii="Arial" w:hAnsi="Arial" w:cs="Arial"/>
          <w:sz w:val="20"/>
        </w:rPr>
        <w:t xml:space="preserve"> </w:t>
      </w:r>
      <w:hyperlink r:id="rId4" w:history="1">
        <w:r w:rsidRPr="00744D48">
          <w:rPr>
            <w:rStyle w:val="Hyperlink"/>
            <w:rFonts w:ascii="Arial" w:hAnsi="Arial" w:cs="Arial"/>
            <w:sz w:val="20"/>
          </w:rPr>
          <w:t>https://qpp.cms.gov/</w:t>
        </w:r>
      </w:hyperlink>
    </w:p>
  </w:footnote>
  <w:footnote w:id="7">
    <w:p w:rsidR="00B07756" w:rsidRPr="00EF3096" w14:paraId="6C060C5D" w14:textId="5FC2E3B5">
      <w:pPr>
        <w:pStyle w:val="FootnoteText"/>
        <w:rPr>
          <w:sz w:val="20"/>
        </w:rPr>
      </w:pPr>
      <w:r w:rsidRPr="007C2EBF">
        <w:rPr>
          <w:rStyle w:val="FootnoteReference"/>
          <w:rFonts w:ascii="Arial" w:hAnsi="Arial" w:cs="Arial"/>
          <w:sz w:val="20"/>
          <w:vertAlign w:val="superscript"/>
        </w:rPr>
        <w:footnoteRef/>
      </w:r>
      <w:r w:rsidRPr="007C2EBF">
        <w:rPr>
          <w:rFonts w:ascii="Arial" w:hAnsi="Arial" w:cs="Arial"/>
          <w:sz w:val="20"/>
          <w:vertAlign w:val="superscript"/>
        </w:rPr>
        <w:t xml:space="preserve"> </w:t>
      </w:r>
      <w:hyperlink r:id="rId5" w:history="1">
        <w:r w:rsidRPr="009151A6" w:rsidR="00015771">
          <w:rPr>
            <w:rStyle w:val="Hyperlink"/>
            <w:rFonts w:ascii="Arial" w:hAnsi="Arial" w:cs="Arial"/>
            <w:sz w:val="20"/>
          </w:rPr>
          <w:t>https://millionhearts.hhs.gov/</w:t>
        </w:r>
      </w:hyperlink>
      <w:r w:rsidR="00015771">
        <w:rPr>
          <w:rFonts w:ascii="Arial" w:hAnsi="Arial" w:cs="Arial"/>
          <w:sz w:val="20"/>
        </w:rPr>
        <w:t xml:space="preserve"> </w:t>
      </w:r>
    </w:p>
  </w:footnote>
  <w:footnote w:id="8">
    <w:p w:rsidR="005A2333" w:rsidRPr="00E36D1E" w14:paraId="32645545" w14:textId="64EB0F4E">
      <w:pPr>
        <w:pStyle w:val="FootnoteText"/>
        <w:rPr>
          <w:rFonts w:ascii="Arial" w:hAnsi="Arial" w:cs="Arial"/>
          <w:sz w:val="20"/>
        </w:rPr>
      </w:pPr>
      <w:r w:rsidRPr="00E36D1E">
        <w:rPr>
          <w:rStyle w:val="FootnoteReference"/>
          <w:rFonts w:ascii="Arial" w:hAnsi="Arial" w:cs="Arial"/>
          <w:sz w:val="20"/>
          <w:vertAlign w:val="superscript"/>
        </w:rPr>
        <w:footnoteRef/>
      </w:r>
      <w:r w:rsidRPr="00E36D1E">
        <w:rPr>
          <w:rFonts w:ascii="Arial" w:hAnsi="Arial" w:cs="Arial"/>
          <w:sz w:val="20"/>
        </w:rPr>
        <w:t xml:space="preserve"> </w:t>
      </w:r>
      <w:hyperlink r:id="rId6" w:anchor="permit" w:history="1">
        <w:r w:rsidRPr="00E36D1E">
          <w:rPr>
            <w:rStyle w:val="Hyperlink"/>
            <w:rFonts w:ascii="Arial" w:hAnsi="Arial" w:cs="Arial"/>
            <w:sz w:val="20"/>
          </w:rPr>
          <w:t>Summary of the HIPAA Privacy Rule | HHS.gov</w:t>
        </w:r>
      </w:hyperlink>
    </w:p>
  </w:footnote>
  <w:footnote w:id="9">
    <w:p w:rsidR="00A9578D" w:rsidRPr="003865B6" w14:paraId="1D2DAD32" w14:textId="325B5581">
      <w:pPr>
        <w:pStyle w:val="FootnoteText"/>
        <w:rPr>
          <w:rFonts w:ascii="Arial" w:hAnsi="Arial" w:cs="Arial"/>
          <w:sz w:val="20"/>
        </w:rPr>
      </w:pPr>
      <w:r w:rsidRPr="003865B6">
        <w:rPr>
          <w:rStyle w:val="FootnoteReference"/>
          <w:rFonts w:ascii="Arial" w:hAnsi="Arial" w:cs="Arial"/>
          <w:sz w:val="20"/>
          <w:vertAlign w:val="superscript"/>
        </w:rPr>
        <w:footnoteRef/>
      </w:r>
      <w:r w:rsidRPr="003865B6">
        <w:rPr>
          <w:rFonts w:ascii="Arial" w:hAnsi="Arial" w:cs="Arial"/>
          <w:sz w:val="20"/>
        </w:rPr>
        <w:t xml:space="preserve"> </w:t>
      </w:r>
      <w:hyperlink r:id="rId7" w:history="1">
        <w:r w:rsidRPr="003865B6" w:rsidR="003865B6">
          <w:rPr>
            <w:rStyle w:val="Hyperlink"/>
            <w:rFonts w:ascii="Arial" w:hAnsi="Arial" w:cs="Arial"/>
            <w:sz w:val="20"/>
          </w:rPr>
          <w:t>https://uscode.house.gov/view.xhtml?req=(title:42%20section:1395x%20edition:prelim)</w:t>
        </w:r>
      </w:hyperlink>
      <w:r w:rsidRPr="003865B6" w:rsidR="003865B6">
        <w:rPr>
          <w:rFonts w:ascii="Arial" w:hAnsi="Arial" w:cs="Arial"/>
          <w:sz w:val="20"/>
        </w:rPr>
        <w:t xml:space="preserve"> </w:t>
      </w:r>
    </w:p>
  </w:footnote>
  <w:footnote w:id="10">
    <w:p w:rsidR="00217888" w:rsidRPr="003865B6" w14:paraId="00D4E67B" w14:textId="62068117">
      <w:pPr>
        <w:pStyle w:val="FootnoteText"/>
        <w:rPr>
          <w:rFonts w:ascii="Arial" w:hAnsi="Arial" w:cs="Arial"/>
          <w:sz w:val="20"/>
        </w:rPr>
      </w:pPr>
      <w:r w:rsidRPr="003865B6">
        <w:rPr>
          <w:rStyle w:val="FootnoteReference"/>
          <w:rFonts w:ascii="Arial" w:hAnsi="Arial" w:cs="Arial"/>
          <w:sz w:val="20"/>
          <w:vertAlign w:val="superscript"/>
        </w:rPr>
        <w:footnoteRef/>
      </w:r>
      <w:r w:rsidRPr="003865B6">
        <w:rPr>
          <w:rFonts w:ascii="Arial" w:hAnsi="Arial" w:cs="Arial"/>
          <w:sz w:val="20"/>
          <w:vertAlign w:val="superscript"/>
        </w:rPr>
        <w:t xml:space="preserve"> </w:t>
      </w:r>
      <w:hyperlink r:id="rId8" w:history="1">
        <w:r w:rsidR="00FD48AD">
          <w:rPr>
            <w:rStyle w:val="Hyperlink"/>
            <w:rFonts w:ascii="Arial" w:hAnsi="Arial" w:cs="Arial"/>
            <w:sz w:val="20"/>
          </w:rPr>
          <w:t>https://data.hrsa.gov/topics/healthcenters/uds/special-populations</w:t>
        </w:r>
      </w:hyperlink>
    </w:p>
  </w:footnote>
  <w:footnote w:id="11">
    <w:p w:rsidR="007F34DD" w:rsidRPr="00EF3096" w14:paraId="522C8D87" w14:textId="6B9B5070">
      <w:pPr>
        <w:pStyle w:val="FootnoteText"/>
        <w:rPr>
          <w:sz w:val="20"/>
        </w:rPr>
      </w:pPr>
      <w:r w:rsidRPr="003865B6">
        <w:rPr>
          <w:rStyle w:val="FootnoteReference"/>
          <w:rFonts w:ascii="Arial" w:hAnsi="Arial" w:cs="Arial"/>
          <w:sz w:val="20"/>
          <w:vertAlign w:val="superscript"/>
        </w:rPr>
        <w:footnoteRef/>
      </w:r>
      <w:r w:rsidR="00BD163F">
        <w:rPr>
          <w:rFonts w:ascii="Arial" w:hAnsi="Arial" w:cs="Arial"/>
          <w:sz w:val="20"/>
          <w:vertAlign w:val="superscript"/>
        </w:rPr>
        <w:t xml:space="preserve"> </w:t>
      </w:r>
      <w:hyperlink r:id="rId9" w:history="1">
        <w:r w:rsidRPr="0008573F" w:rsidR="00BD163F">
          <w:rPr>
            <w:rStyle w:val="Hyperlink"/>
            <w:rFonts w:ascii="Arial" w:hAnsi="Arial" w:cs="Arial"/>
            <w:sz w:val="20"/>
          </w:rPr>
          <w:t>https://data.bls.gov/oesprofile/?major_group=290000&amp;occupation=292072&amp;measure=01&amp;areas=INDUSTRY,STATE,MSA</w:t>
        </w:r>
      </w:hyperlink>
      <w:r w:rsidR="00B6612E">
        <w:rPr>
          <w:rFonts w:ascii="Arial" w:hAnsi="Arial" w:cs="Arial"/>
          <w:sz w:val="20"/>
        </w:rPr>
        <w:t xml:space="preserve">. </w:t>
      </w:r>
      <w:r w:rsidR="003865B6">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EBF" w:rsidRPr="007C2EBF" w:rsidP="003865B6" w14:paraId="23DEBF04" w14:textId="65DF3681">
    <w:pPr>
      <w:pStyle w:val="Header"/>
      <w:jc w:val="right"/>
      <w:rPr>
        <w:rFonts w:ascii="Arial" w:hAnsi="Arial" w:cs="Arial"/>
      </w:rPr>
    </w:pPr>
    <w:r w:rsidRPr="007C2EBF">
      <w:rPr>
        <w:rFonts w:ascii="Arial" w:hAnsi="Arial" w:cs="Arial"/>
      </w:rPr>
      <w:t xml:space="preserve">OMB: 0915-0193 </w:t>
    </w:r>
    <w:r w:rsidR="003865B6">
      <w:rPr>
        <w:rFonts w:ascii="Arial" w:hAnsi="Arial" w:cs="Arial"/>
      </w:rPr>
      <w:t>–</w:t>
    </w:r>
    <w:r w:rsidRPr="007C2EBF">
      <w:rPr>
        <w:rFonts w:ascii="Arial" w:hAnsi="Arial" w:cs="Arial"/>
      </w:rPr>
      <w:t xml:space="preserve"> Revision</w:t>
    </w:r>
  </w:p>
  <w:p w:rsidR="007C2EBF" w:rsidRPr="007C2EBF" w:rsidP="007C2EBF" w14:paraId="3352D4CB" w14:textId="119169C5">
    <w:pPr>
      <w:pStyle w:val="Header"/>
      <w:jc w:val="right"/>
      <w:rPr>
        <w:rFonts w:ascii="Arial" w:hAnsi="Arial" w:cs="Arial"/>
      </w:rPr>
    </w:pPr>
    <w:r w:rsidRPr="007C2EBF">
      <w:rPr>
        <w:rFonts w:ascii="Arial" w:hAnsi="Arial" w:cs="Arial"/>
      </w:rPr>
      <w:t xml:space="preserve">Expiration Date: </w:t>
    </w:r>
    <w:r w:rsidR="00756970">
      <w:rPr>
        <w:rFonts w:ascii="Arial" w:hAnsi="Arial" w:cs="Arial"/>
      </w:rPr>
      <w:t>XXXX</w:t>
    </w:r>
  </w:p>
  <w:p w:rsidR="007C2EBF" w14:paraId="40C98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F23E8"/>
    <w:multiLevelType w:val="hybridMultilevel"/>
    <w:tmpl w:val="7AFCA23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E074501"/>
    <w:multiLevelType w:val="hybridMultilevel"/>
    <w:tmpl w:val="BF104DDC"/>
    <w:lvl w:ilvl="0">
      <w:start w:val="1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FD5D1F"/>
    <w:multiLevelType w:val="hybridMultilevel"/>
    <w:tmpl w:val="179E539E"/>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
    <w:nsid w:val="12F03BA7"/>
    <w:multiLevelType w:val="hybridMultilevel"/>
    <w:tmpl w:val="B7E68EEA"/>
    <w:lvl w:ilvl="0">
      <w:start w:val="1"/>
      <w:numFmt w:val="upperLetter"/>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5020C"/>
    <w:multiLevelType w:val="hybridMultilevel"/>
    <w:tmpl w:val="33F6B6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2D6670"/>
    <w:multiLevelType w:val="multilevel"/>
    <w:tmpl w:val="40E0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22E06"/>
    <w:multiLevelType w:val="hybridMultilevel"/>
    <w:tmpl w:val="C4A0DA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1A5D091B"/>
    <w:multiLevelType w:val="hybridMultilevel"/>
    <w:tmpl w:val="62F483B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BE5400"/>
    <w:multiLevelType w:val="hybridMultilevel"/>
    <w:tmpl w:val="54EAF7EA"/>
    <w:lvl w:ilvl="0">
      <w:start w:val="1"/>
      <w:numFmt w:val="decimal"/>
      <w:lvlText w:val="%1."/>
      <w:lvlJc w:val="left"/>
      <w:pPr>
        <w:ind w:left="360" w:hanging="360"/>
      </w:pPr>
      <w:rPr>
        <w:rFonts w:hint="default"/>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0DC4637"/>
    <w:multiLevelType w:val="hybridMultilevel"/>
    <w:tmpl w:val="BBDA232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25D87F90"/>
    <w:multiLevelType w:val="hybridMultilevel"/>
    <w:tmpl w:val="3B8E28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26B10EEC"/>
    <w:multiLevelType w:val="multilevel"/>
    <w:tmpl w:val="42AE6C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0519E8"/>
    <w:multiLevelType w:val="hybridMultilevel"/>
    <w:tmpl w:val="FF3E8D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742370A"/>
    <w:multiLevelType w:val="multilevel"/>
    <w:tmpl w:val="75C8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762258A"/>
    <w:multiLevelType w:val="hybridMultilevel"/>
    <w:tmpl w:val="9DD0D0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78E3122"/>
    <w:multiLevelType w:val="multilevel"/>
    <w:tmpl w:val="4ABC7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DB35C6"/>
    <w:multiLevelType w:val="hybridMultilevel"/>
    <w:tmpl w:val="161CA908"/>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9F1B4F"/>
    <w:multiLevelType w:val="hybridMultilevel"/>
    <w:tmpl w:val="E304AD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91F1329"/>
    <w:multiLevelType w:val="hybridMultilevel"/>
    <w:tmpl w:val="582E4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3395C"/>
    <w:multiLevelType w:val="hybridMultilevel"/>
    <w:tmpl w:val="7DC42D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44A35939"/>
    <w:multiLevelType w:val="hybridMultilevel"/>
    <w:tmpl w:val="AB66D19E"/>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47778D"/>
    <w:multiLevelType w:val="hybridMultilevel"/>
    <w:tmpl w:val="8C58860E"/>
    <w:lvl w:ilvl="0">
      <w:start w:val="0"/>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FA27F1"/>
    <w:multiLevelType w:val="hybridMultilevel"/>
    <w:tmpl w:val="8AB004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3A7721"/>
    <w:multiLevelType w:val="hybridMultilevel"/>
    <w:tmpl w:val="41E204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583D8C"/>
    <w:multiLevelType w:val="hybridMultilevel"/>
    <w:tmpl w:val="1C683E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B02528"/>
    <w:multiLevelType w:val="hybridMultilevel"/>
    <w:tmpl w:val="3294AB48"/>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6F947AF"/>
    <w:multiLevelType w:val="hybridMultilevel"/>
    <w:tmpl w:val="A128E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E949C2"/>
    <w:multiLevelType w:val="multilevel"/>
    <w:tmpl w:val="ABC64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E53514"/>
    <w:multiLevelType w:val="hybridMultilevel"/>
    <w:tmpl w:val="1F78A0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3714221"/>
    <w:multiLevelType w:val="hybridMultilevel"/>
    <w:tmpl w:val="797AB1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63D0F4B"/>
    <w:multiLevelType w:val="hybridMultilevel"/>
    <w:tmpl w:val="D278D0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65B0FED"/>
    <w:multiLevelType w:val="hybridMultilevel"/>
    <w:tmpl w:val="DE9EDD8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3FE21EE"/>
    <w:multiLevelType w:val="hybridMultilevel"/>
    <w:tmpl w:val="297823D0"/>
    <w:lvl w:ilvl="0">
      <w:start w:val="1"/>
      <w:numFmt w:val="decimal"/>
      <w:lvlText w:val="%1."/>
      <w:lvlJc w:val="left"/>
      <w:pPr>
        <w:tabs>
          <w:tab w:val="num" w:pos="4680"/>
        </w:tabs>
        <w:ind w:left="4680" w:hanging="360"/>
      </w:pPr>
      <w:rPr>
        <w:rFonts w:hint="default"/>
        <w:b w:val="0"/>
        <w:i w:val="0"/>
        <w:caps/>
        <w:sz w:val="24"/>
        <w:szCs w:val="24"/>
      </w:r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33">
    <w:nsid w:val="769F7331"/>
    <w:multiLevelType w:val="hybridMultilevel"/>
    <w:tmpl w:val="F5404E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4">
    <w:nsid w:val="77596E82"/>
    <w:multiLevelType w:val="hybridMultilevel"/>
    <w:tmpl w:val="6074CC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7FA045C"/>
    <w:multiLevelType w:val="multilevel"/>
    <w:tmpl w:val="F144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D015FCB"/>
    <w:multiLevelType w:val="multilevel"/>
    <w:tmpl w:val="58926B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1947BA"/>
    <w:multiLevelType w:val="multilevel"/>
    <w:tmpl w:val="CC6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07864">
    <w:abstractNumId w:val="32"/>
  </w:num>
  <w:num w:numId="2" w16cid:durableId="1740440263">
    <w:abstractNumId w:val="30"/>
  </w:num>
  <w:num w:numId="3" w16cid:durableId="1234656437">
    <w:abstractNumId w:val="14"/>
  </w:num>
  <w:num w:numId="4" w16cid:durableId="154615150">
    <w:abstractNumId w:val="1"/>
  </w:num>
  <w:num w:numId="5" w16cid:durableId="705524101">
    <w:abstractNumId w:val="25"/>
  </w:num>
  <w:num w:numId="6" w16cid:durableId="1769738858">
    <w:abstractNumId w:val="12"/>
  </w:num>
  <w:num w:numId="7" w16cid:durableId="23598600">
    <w:abstractNumId w:val="31"/>
  </w:num>
  <w:num w:numId="8" w16cid:durableId="1118452310">
    <w:abstractNumId w:val="35"/>
  </w:num>
  <w:num w:numId="9" w16cid:durableId="222254870">
    <w:abstractNumId w:val="15"/>
  </w:num>
  <w:num w:numId="10" w16cid:durableId="656345836">
    <w:abstractNumId w:val="13"/>
  </w:num>
  <w:num w:numId="11" w16cid:durableId="2066366007">
    <w:abstractNumId w:val="11"/>
  </w:num>
  <w:num w:numId="12" w16cid:durableId="1631783174">
    <w:abstractNumId w:val="36"/>
  </w:num>
  <w:num w:numId="13" w16cid:durableId="990867364">
    <w:abstractNumId w:val="27"/>
  </w:num>
  <w:num w:numId="14" w16cid:durableId="1323049434">
    <w:abstractNumId w:val="28"/>
  </w:num>
  <w:num w:numId="15" w16cid:durableId="1095785701">
    <w:abstractNumId w:val="4"/>
  </w:num>
  <w:num w:numId="16" w16cid:durableId="1534345286">
    <w:abstractNumId w:val="8"/>
  </w:num>
  <w:num w:numId="17" w16cid:durableId="1658412677">
    <w:abstractNumId w:val="16"/>
  </w:num>
  <w:num w:numId="18" w16cid:durableId="1480808880">
    <w:abstractNumId w:val="33"/>
  </w:num>
  <w:num w:numId="19" w16cid:durableId="1999074288">
    <w:abstractNumId w:val="10"/>
  </w:num>
  <w:num w:numId="20" w16cid:durableId="1682783463">
    <w:abstractNumId w:val="9"/>
  </w:num>
  <w:num w:numId="21" w16cid:durableId="2011786426">
    <w:abstractNumId w:val="6"/>
  </w:num>
  <w:num w:numId="22" w16cid:durableId="391513765">
    <w:abstractNumId w:val="23"/>
  </w:num>
  <w:num w:numId="23" w16cid:durableId="74206069">
    <w:abstractNumId w:val="3"/>
  </w:num>
  <w:num w:numId="24" w16cid:durableId="783228978">
    <w:abstractNumId w:val="22"/>
  </w:num>
  <w:num w:numId="25" w16cid:durableId="923344308">
    <w:abstractNumId w:val="21"/>
  </w:num>
  <w:num w:numId="26" w16cid:durableId="1290893922">
    <w:abstractNumId w:val="20"/>
  </w:num>
  <w:num w:numId="27" w16cid:durableId="703094256">
    <w:abstractNumId w:val="2"/>
  </w:num>
  <w:num w:numId="28" w16cid:durableId="312954135">
    <w:abstractNumId w:val="18"/>
  </w:num>
  <w:num w:numId="29" w16cid:durableId="1328486073">
    <w:abstractNumId w:val="34"/>
  </w:num>
  <w:num w:numId="30" w16cid:durableId="1756130669">
    <w:abstractNumId w:val="37"/>
  </w:num>
  <w:num w:numId="31" w16cid:durableId="169954275">
    <w:abstractNumId w:val="7"/>
  </w:num>
  <w:num w:numId="32" w16cid:durableId="293370777">
    <w:abstractNumId w:val="29"/>
  </w:num>
  <w:num w:numId="33" w16cid:durableId="408045163">
    <w:abstractNumId w:val="17"/>
  </w:num>
  <w:num w:numId="34" w16cid:durableId="806897807">
    <w:abstractNumId w:val="24"/>
  </w:num>
  <w:num w:numId="35" w16cid:durableId="437992303">
    <w:abstractNumId w:val="26"/>
  </w:num>
  <w:num w:numId="36" w16cid:durableId="1823426687">
    <w:abstractNumId w:val="0"/>
  </w:num>
  <w:num w:numId="37" w16cid:durableId="1272006007">
    <w:abstractNumId w:val="19"/>
  </w:num>
  <w:num w:numId="38" w16cid:durableId="145000618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76D"/>
    <w:rsid w:val="0000046D"/>
    <w:rsid w:val="00000BD8"/>
    <w:rsid w:val="00001539"/>
    <w:rsid w:val="00001E71"/>
    <w:rsid w:val="000029BC"/>
    <w:rsid w:val="00002CD8"/>
    <w:rsid w:val="0000399B"/>
    <w:rsid w:val="00003EAC"/>
    <w:rsid w:val="0000488B"/>
    <w:rsid w:val="00004ABE"/>
    <w:rsid w:val="00004C39"/>
    <w:rsid w:val="00005713"/>
    <w:rsid w:val="00006176"/>
    <w:rsid w:val="000068E6"/>
    <w:rsid w:val="00006BBF"/>
    <w:rsid w:val="00006C9D"/>
    <w:rsid w:val="00007215"/>
    <w:rsid w:val="00007446"/>
    <w:rsid w:val="0000798F"/>
    <w:rsid w:val="00007C3C"/>
    <w:rsid w:val="00010B30"/>
    <w:rsid w:val="00011EB3"/>
    <w:rsid w:val="00012C07"/>
    <w:rsid w:val="00012EF9"/>
    <w:rsid w:val="0001454E"/>
    <w:rsid w:val="00014BAE"/>
    <w:rsid w:val="00014F9B"/>
    <w:rsid w:val="00015771"/>
    <w:rsid w:val="00015FD7"/>
    <w:rsid w:val="00016372"/>
    <w:rsid w:val="000163C1"/>
    <w:rsid w:val="00016578"/>
    <w:rsid w:val="000165F3"/>
    <w:rsid w:val="000165F6"/>
    <w:rsid w:val="000167FE"/>
    <w:rsid w:val="00016C58"/>
    <w:rsid w:val="00020395"/>
    <w:rsid w:val="00021680"/>
    <w:rsid w:val="00021C46"/>
    <w:rsid w:val="00021D41"/>
    <w:rsid w:val="000226CA"/>
    <w:rsid w:val="000244D4"/>
    <w:rsid w:val="0002487F"/>
    <w:rsid w:val="000252C5"/>
    <w:rsid w:val="00025979"/>
    <w:rsid w:val="000269B8"/>
    <w:rsid w:val="00026B47"/>
    <w:rsid w:val="00027956"/>
    <w:rsid w:val="000316CA"/>
    <w:rsid w:val="000319B4"/>
    <w:rsid w:val="00032CF4"/>
    <w:rsid w:val="00033132"/>
    <w:rsid w:val="000343D5"/>
    <w:rsid w:val="000344F4"/>
    <w:rsid w:val="00035129"/>
    <w:rsid w:val="000352F9"/>
    <w:rsid w:val="000353DD"/>
    <w:rsid w:val="00035875"/>
    <w:rsid w:val="000366F6"/>
    <w:rsid w:val="00037854"/>
    <w:rsid w:val="00037E8D"/>
    <w:rsid w:val="000402F0"/>
    <w:rsid w:val="00042A01"/>
    <w:rsid w:val="00042AE3"/>
    <w:rsid w:val="00045218"/>
    <w:rsid w:val="000453BA"/>
    <w:rsid w:val="00046F77"/>
    <w:rsid w:val="00050A82"/>
    <w:rsid w:val="00050C27"/>
    <w:rsid w:val="00050CA3"/>
    <w:rsid w:val="00051739"/>
    <w:rsid w:val="000523B1"/>
    <w:rsid w:val="00052E7D"/>
    <w:rsid w:val="00053D10"/>
    <w:rsid w:val="00054465"/>
    <w:rsid w:val="00054539"/>
    <w:rsid w:val="00054BF0"/>
    <w:rsid w:val="0005505F"/>
    <w:rsid w:val="0005545A"/>
    <w:rsid w:val="00055670"/>
    <w:rsid w:val="00055A9E"/>
    <w:rsid w:val="00055E77"/>
    <w:rsid w:val="00056156"/>
    <w:rsid w:val="0005665B"/>
    <w:rsid w:val="00056A75"/>
    <w:rsid w:val="00056DB7"/>
    <w:rsid w:val="00057A72"/>
    <w:rsid w:val="00057D23"/>
    <w:rsid w:val="00060174"/>
    <w:rsid w:val="00061621"/>
    <w:rsid w:val="00062E2F"/>
    <w:rsid w:val="00062ECE"/>
    <w:rsid w:val="0006380D"/>
    <w:rsid w:val="00064615"/>
    <w:rsid w:val="000648A3"/>
    <w:rsid w:val="00065F64"/>
    <w:rsid w:val="000662EE"/>
    <w:rsid w:val="00066870"/>
    <w:rsid w:val="000709E8"/>
    <w:rsid w:val="00072436"/>
    <w:rsid w:val="00072AD1"/>
    <w:rsid w:val="00072DB4"/>
    <w:rsid w:val="000751CF"/>
    <w:rsid w:val="000757AD"/>
    <w:rsid w:val="00075849"/>
    <w:rsid w:val="000759A3"/>
    <w:rsid w:val="00076C18"/>
    <w:rsid w:val="0007733B"/>
    <w:rsid w:val="000775BD"/>
    <w:rsid w:val="0007773B"/>
    <w:rsid w:val="000800BD"/>
    <w:rsid w:val="000803E5"/>
    <w:rsid w:val="00080A7B"/>
    <w:rsid w:val="0008212A"/>
    <w:rsid w:val="0008251F"/>
    <w:rsid w:val="00082909"/>
    <w:rsid w:val="00082E5B"/>
    <w:rsid w:val="00083198"/>
    <w:rsid w:val="00084483"/>
    <w:rsid w:val="000846D4"/>
    <w:rsid w:val="0008559B"/>
    <w:rsid w:val="0008573F"/>
    <w:rsid w:val="00085D3A"/>
    <w:rsid w:val="00086123"/>
    <w:rsid w:val="0008652C"/>
    <w:rsid w:val="00086B87"/>
    <w:rsid w:val="00087DCB"/>
    <w:rsid w:val="00090869"/>
    <w:rsid w:val="00090CB0"/>
    <w:rsid w:val="00091181"/>
    <w:rsid w:val="000912DE"/>
    <w:rsid w:val="000913D8"/>
    <w:rsid w:val="000914FA"/>
    <w:rsid w:val="000925AA"/>
    <w:rsid w:val="00095114"/>
    <w:rsid w:val="0009615F"/>
    <w:rsid w:val="000965A8"/>
    <w:rsid w:val="00096FD1"/>
    <w:rsid w:val="00097451"/>
    <w:rsid w:val="00097779"/>
    <w:rsid w:val="00097BA7"/>
    <w:rsid w:val="000A04D3"/>
    <w:rsid w:val="000A0861"/>
    <w:rsid w:val="000A0F32"/>
    <w:rsid w:val="000A17A2"/>
    <w:rsid w:val="000A19FD"/>
    <w:rsid w:val="000A1E1E"/>
    <w:rsid w:val="000A2097"/>
    <w:rsid w:val="000A36EB"/>
    <w:rsid w:val="000A37BC"/>
    <w:rsid w:val="000A46FD"/>
    <w:rsid w:val="000A4C4D"/>
    <w:rsid w:val="000A5669"/>
    <w:rsid w:val="000A57BB"/>
    <w:rsid w:val="000A6203"/>
    <w:rsid w:val="000B0054"/>
    <w:rsid w:val="000B0877"/>
    <w:rsid w:val="000B0F3A"/>
    <w:rsid w:val="000B110D"/>
    <w:rsid w:val="000B147F"/>
    <w:rsid w:val="000B249E"/>
    <w:rsid w:val="000B38BF"/>
    <w:rsid w:val="000B3AEA"/>
    <w:rsid w:val="000B42AB"/>
    <w:rsid w:val="000B507D"/>
    <w:rsid w:val="000B52C9"/>
    <w:rsid w:val="000B614E"/>
    <w:rsid w:val="000B7334"/>
    <w:rsid w:val="000B79E5"/>
    <w:rsid w:val="000C007B"/>
    <w:rsid w:val="000C011D"/>
    <w:rsid w:val="000C16C8"/>
    <w:rsid w:val="000C1730"/>
    <w:rsid w:val="000C1789"/>
    <w:rsid w:val="000C2CD8"/>
    <w:rsid w:val="000C2EC3"/>
    <w:rsid w:val="000C2FE7"/>
    <w:rsid w:val="000C309D"/>
    <w:rsid w:val="000C330B"/>
    <w:rsid w:val="000C3DFA"/>
    <w:rsid w:val="000C40FC"/>
    <w:rsid w:val="000C453C"/>
    <w:rsid w:val="000C4BC5"/>
    <w:rsid w:val="000C5919"/>
    <w:rsid w:val="000C59B0"/>
    <w:rsid w:val="000C61C1"/>
    <w:rsid w:val="000C6408"/>
    <w:rsid w:val="000C6435"/>
    <w:rsid w:val="000C6E60"/>
    <w:rsid w:val="000D055E"/>
    <w:rsid w:val="000D0733"/>
    <w:rsid w:val="000D13D9"/>
    <w:rsid w:val="000D2790"/>
    <w:rsid w:val="000D28BC"/>
    <w:rsid w:val="000D2DBB"/>
    <w:rsid w:val="000D32A6"/>
    <w:rsid w:val="000D3434"/>
    <w:rsid w:val="000D3641"/>
    <w:rsid w:val="000D3A87"/>
    <w:rsid w:val="000D3CE0"/>
    <w:rsid w:val="000D4231"/>
    <w:rsid w:val="000D467B"/>
    <w:rsid w:val="000D5728"/>
    <w:rsid w:val="000D60AB"/>
    <w:rsid w:val="000D61FE"/>
    <w:rsid w:val="000D677E"/>
    <w:rsid w:val="000D6F2E"/>
    <w:rsid w:val="000D7349"/>
    <w:rsid w:val="000D7615"/>
    <w:rsid w:val="000E033A"/>
    <w:rsid w:val="000E14DB"/>
    <w:rsid w:val="000E21D7"/>
    <w:rsid w:val="000E254A"/>
    <w:rsid w:val="000E26F3"/>
    <w:rsid w:val="000E3357"/>
    <w:rsid w:val="000E43E6"/>
    <w:rsid w:val="000E54E8"/>
    <w:rsid w:val="000E5A88"/>
    <w:rsid w:val="000E609A"/>
    <w:rsid w:val="000F01AC"/>
    <w:rsid w:val="000F06E7"/>
    <w:rsid w:val="000F090C"/>
    <w:rsid w:val="000F178D"/>
    <w:rsid w:val="000F223D"/>
    <w:rsid w:val="000F24B3"/>
    <w:rsid w:val="000F2FEA"/>
    <w:rsid w:val="000F305C"/>
    <w:rsid w:val="000F381F"/>
    <w:rsid w:val="000F38DE"/>
    <w:rsid w:val="000F4738"/>
    <w:rsid w:val="000F4A7E"/>
    <w:rsid w:val="000F5208"/>
    <w:rsid w:val="000F646B"/>
    <w:rsid w:val="000F691D"/>
    <w:rsid w:val="000F6FC6"/>
    <w:rsid w:val="000F75AD"/>
    <w:rsid w:val="00100CDC"/>
    <w:rsid w:val="00100FAA"/>
    <w:rsid w:val="00101028"/>
    <w:rsid w:val="001018B8"/>
    <w:rsid w:val="00101DB8"/>
    <w:rsid w:val="001020FB"/>
    <w:rsid w:val="0010225F"/>
    <w:rsid w:val="00102F81"/>
    <w:rsid w:val="00103F0C"/>
    <w:rsid w:val="001048B7"/>
    <w:rsid w:val="00104A8D"/>
    <w:rsid w:val="00104AE7"/>
    <w:rsid w:val="001061DD"/>
    <w:rsid w:val="00110776"/>
    <w:rsid w:val="001107FC"/>
    <w:rsid w:val="0011087F"/>
    <w:rsid w:val="00111EF0"/>
    <w:rsid w:val="0011238F"/>
    <w:rsid w:val="00114476"/>
    <w:rsid w:val="00114CD1"/>
    <w:rsid w:val="001154EC"/>
    <w:rsid w:val="00115D25"/>
    <w:rsid w:val="001160E7"/>
    <w:rsid w:val="00116871"/>
    <w:rsid w:val="00117203"/>
    <w:rsid w:val="00117353"/>
    <w:rsid w:val="0012169A"/>
    <w:rsid w:val="001220F9"/>
    <w:rsid w:val="00122B5E"/>
    <w:rsid w:val="00122BD4"/>
    <w:rsid w:val="00124010"/>
    <w:rsid w:val="00124B10"/>
    <w:rsid w:val="00124B3B"/>
    <w:rsid w:val="001254B8"/>
    <w:rsid w:val="00125B40"/>
    <w:rsid w:val="00125BCA"/>
    <w:rsid w:val="00125EA2"/>
    <w:rsid w:val="0012620B"/>
    <w:rsid w:val="0012784C"/>
    <w:rsid w:val="00130EFF"/>
    <w:rsid w:val="001313B8"/>
    <w:rsid w:val="0013159F"/>
    <w:rsid w:val="00131640"/>
    <w:rsid w:val="001320A0"/>
    <w:rsid w:val="00132471"/>
    <w:rsid w:val="0013267B"/>
    <w:rsid w:val="001328E4"/>
    <w:rsid w:val="0013303C"/>
    <w:rsid w:val="00133867"/>
    <w:rsid w:val="00134063"/>
    <w:rsid w:val="0013428A"/>
    <w:rsid w:val="001357DE"/>
    <w:rsid w:val="00135D48"/>
    <w:rsid w:val="00135E76"/>
    <w:rsid w:val="00136264"/>
    <w:rsid w:val="00136340"/>
    <w:rsid w:val="0013678F"/>
    <w:rsid w:val="00136F7E"/>
    <w:rsid w:val="00140389"/>
    <w:rsid w:val="001418E7"/>
    <w:rsid w:val="00141931"/>
    <w:rsid w:val="00142B60"/>
    <w:rsid w:val="00142F6E"/>
    <w:rsid w:val="00143DDE"/>
    <w:rsid w:val="00144353"/>
    <w:rsid w:val="00144C13"/>
    <w:rsid w:val="001455FE"/>
    <w:rsid w:val="001461BF"/>
    <w:rsid w:val="001461CC"/>
    <w:rsid w:val="001461D3"/>
    <w:rsid w:val="0014686A"/>
    <w:rsid w:val="0014686E"/>
    <w:rsid w:val="00146B42"/>
    <w:rsid w:val="001503BC"/>
    <w:rsid w:val="001506ED"/>
    <w:rsid w:val="00150C58"/>
    <w:rsid w:val="00150D6D"/>
    <w:rsid w:val="0015140F"/>
    <w:rsid w:val="00151430"/>
    <w:rsid w:val="00151970"/>
    <w:rsid w:val="0015273F"/>
    <w:rsid w:val="00153296"/>
    <w:rsid w:val="0015336D"/>
    <w:rsid w:val="00153601"/>
    <w:rsid w:val="00153B92"/>
    <w:rsid w:val="00154069"/>
    <w:rsid w:val="00155883"/>
    <w:rsid w:val="001558B1"/>
    <w:rsid w:val="00155B9B"/>
    <w:rsid w:val="00155C04"/>
    <w:rsid w:val="00155FB3"/>
    <w:rsid w:val="0015626E"/>
    <w:rsid w:val="0015641F"/>
    <w:rsid w:val="00156F6F"/>
    <w:rsid w:val="00156FA4"/>
    <w:rsid w:val="00157AEB"/>
    <w:rsid w:val="00162B3C"/>
    <w:rsid w:val="00162C13"/>
    <w:rsid w:val="00163442"/>
    <w:rsid w:val="00163689"/>
    <w:rsid w:val="00163BA7"/>
    <w:rsid w:val="00164835"/>
    <w:rsid w:val="00164F15"/>
    <w:rsid w:val="00165A0A"/>
    <w:rsid w:val="00167186"/>
    <w:rsid w:val="00170C35"/>
    <w:rsid w:val="001717DA"/>
    <w:rsid w:val="00171AF4"/>
    <w:rsid w:val="00171CE4"/>
    <w:rsid w:val="0017229B"/>
    <w:rsid w:val="00172775"/>
    <w:rsid w:val="00172E41"/>
    <w:rsid w:val="00173CDF"/>
    <w:rsid w:val="00175BA5"/>
    <w:rsid w:val="001768F3"/>
    <w:rsid w:val="00176EA5"/>
    <w:rsid w:val="00176F2B"/>
    <w:rsid w:val="00177EE2"/>
    <w:rsid w:val="00180026"/>
    <w:rsid w:val="00180543"/>
    <w:rsid w:val="00180A2F"/>
    <w:rsid w:val="0018108F"/>
    <w:rsid w:val="00181458"/>
    <w:rsid w:val="00181566"/>
    <w:rsid w:val="00181EF7"/>
    <w:rsid w:val="00182E09"/>
    <w:rsid w:val="00182F4A"/>
    <w:rsid w:val="00183063"/>
    <w:rsid w:val="00183110"/>
    <w:rsid w:val="00183298"/>
    <w:rsid w:val="00183C08"/>
    <w:rsid w:val="00184ACB"/>
    <w:rsid w:val="001855E1"/>
    <w:rsid w:val="00186488"/>
    <w:rsid w:val="00186543"/>
    <w:rsid w:val="001876B8"/>
    <w:rsid w:val="00190422"/>
    <w:rsid w:val="00190587"/>
    <w:rsid w:val="00190666"/>
    <w:rsid w:val="00190ED1"/>
    <w:rsid w:val="001911E7"/>
    <w:rsid w:val="001912C4"/>
    <w:rsid w:val="00191F3A"/>
    <w:rsid w:val="00192087"/>
    <w:rsid w:val="001926C9"/>
    <w:rsid w:val="0019326F"/>
    <w:rsid w:val="00193527"/>
    <w:rsid w:val="0019387A"/>
    <w:rsid w:val="00194833"/>
    <w:rsid w:val="0019537F"/>
    <w:rsid w:val="001957AA"/>
    <w:rsid w:val="00195C9F"/>
    <w:rsid w:val="001961A2"/>
    <w:rsid w:val="00196F29"/>
    <w:rsid w:val="001A0333"/>
    <w:rsid w:val="001A04F6"/>
    <w:rsid w:val="001A0E07"/>
    <w:rsid w:val="001A1E3A"/>
    <w:rsid w:val="001A248A"/>
    <w:rsid w:val="001A2FF3"/>
    <w:rsid w:val="001A35D0"/>
    <w:rsid w:val="001A3B89"/>
    <w:rsid w:val="001A3F90"/>
    <w:rsid w:val="001A4BE7"/>
    <w:rsid w:val="001A5DC6"/>
    <w:rsid w:val="001A63B2"/>
    <w:rsid w:val="001A678E"/>
    <w:rsid w:val="001A779D"/>
    <w:rsid w:val="001A7A49"/>
    <w:rsid w:val="001B1167"/>
    <w:rsid w:val="001B3B8C"/>
    <w:rsid w:val="001B5B58"/>
    <w:rsid w:val="001B5CEE"/>
    <w:rsid w:val="001B5DB2"/>
    <w:rsid w:val="001B69A9"/>
    <w:rsid w:val="001B6BF8"/>
    <w:rsid w:val="001B77DB"/>
    <w:rsid w:val="001C0210"/>
    <w:rsid w:val="001C109F"/>
    <w:rsid w:val="001C160F"/>
    <w:rsid w:val="001C1AB1"/>
    <w:rsid w:val="001C1ADA"/>
    <w:rsid w:val="001C21E5"/>
    <w:rsid w:val="001C24B8"/>
    <w:rsid w:val="001C2976"/>
    <w:rsid w:val="001C64A3"/>
    <w:rsid w:val="001D035C"/>
    <w:rsid w:val="001D096A"/>
    <w:rsid w:val="001D0FA2"/>
    <w:rsid w:val="001D0FED"/>
    <w:rsid w:val="001D22F4"/>
    <w:rsid w:val="001D38B1"/>
    <w:rsid w:val="001D4005"/>
    <w:rsid w:val="001D43A5"/>
    <w:rsid w:val="001D515D"/>
    <w:rsid w:val="001D54CB"/>
    <w:rsid w:val="001D576B"/>
    <w:rsid w:val="001D5932"/>
    <w:rsid w:val="001D5B0C"/>
    <w:rsid w:val="001D6065"/>
    <w:rsid w:val="001D6C91"/>
    <w:rsid w:val="001D7640"/>
    <w:rsid w:val="001E03F5"/>
    <w:rsid w:val="001E06FF"/>
    <w:rsid w:val="001E0940"/>
    <w:rsid w:val="001E1239"/>
    <w:rsid w:val="001E1CDC"/>
    <w:rsid w:val="001E204F"/>
    <w:rsid w:val="001E2346"/>
    <w:rsid w:val="001E408D"/>
    <w:rsid w:val="001E5209"/>
    <w:rsid w:val="001E5565"/>
    <w:rsid w:val="001E57B1"/>
    <w:rsid w:val="001E5CB4"/>
    <w:rsid w:val="001E5FAC"/>
    <w:rsid w:val="001E723E"/>
    <w:rsid w:val="001E764C"/>
    <w:rsid w:val="001E78F7"/>
    <w:rsid w:val="001F0911"/>
    <w:rsid w:val="001F1BB4"/>
    <w:rsid w:val="001F2192"/>
    <w:rsid w:val="001F2C0F"/>
    <w:rsid w:val="001F43A9"/>
    <w:rsid w:val="001F4FF1"/>
    <w:rsid w:val="001F50A2"/>
    <w:rsid w:val="001F56FE"/>
    <w:rsid w:val="001F5D8E"/>
    <w:rsid w:val="001F653E"/>
    <w:rsid w:val="001F68C3"/>
    <w:rsid w:val="001F69A5"/>
    <w:rsid w:val="001F707D"/>
    <w:rsid w:val="001F76A4"/>
    <w:rsid w:val="001F7B31"/>
    <w:rsid w:val="001F7D8F"/>
    <w:rsid w:val="001F7FAE"/>
    <w:rsid w:val="00200C87"/>
    <w:rsid w:val="00201422"/>
    <w:rsid w:val="0020209E"/>
    <w:rsid w:val="00202695"/>
    <w:rsid w:val="00203249"/>
    <w:rsid w:val="0020418B"/>
    <w:rsid w:val="00204E2A"/>
    <w:rsid w:val="0020558D"/>
    <w:rsid w:val="00205AC5"/>
    <w:rsid w:val="002060EC"/>
    <w:rsid w:val="00206877"/>
    <w:rsid w:val="002073BA"/>
    <w:rsid w:val="00207EAB"/>
    <w:rsid w:val="00210BE7"/>
    <w:rsid w:val="00211A63"/>
    <w:rsid w:val="00211E49"/>
    <w:rsid w:val="002135B5"/>
    <w:rsid w:val="002145F0"/>
    <w:rsid w:val="002148D3"/>
    <w:rsid w:val="00214942"/>
    <w:rsid w:val="002150DB"/>
    <w:rsid w:val="00215D0C"/>
    <w:rsid w:val="00215D35"/>
    <w:rsid w:val="00215DD1"/>
    <w:rsid w:val="002167B7"/>
    <w:rsid w:val="00216CDC"/>
    <w:rsid w:val="00217888"/>
    <w:rsid w:val="002204A0"/>
    <w:rsid w:val="00221931"/>
    <w:rsid w:val="00225252"/>
    <w:rsid w:val="00225543"/>
    <w:rsid w:val="0022758F"/>
    <w:rsid w:val="002316F4"/>
    <w:rsid w:val="00232226"/>
    <w:rsid w:val="002323B1"/>
    <w:rsid w:val="00232A95"/>
    <w:rsid w:val="0023409B"/>
    <w:rsid w:val="002346DA"/>
    <w:rsid w:val="0023552A"/>
    <w:rsid w:val="002355DB"/>
    <w:rsid w:val="00235AD6"/>
    <w:rsid w:val="00236074"/>
    <w:rsid w:val="00236F79"/>
    <w:rsid w:val="00237EFB"/>
    <w:rsid w:val="00240B70"/>
    <w:rsid w:val="002411D8"/>
    <w:rsid w:val="0024140E"/>
    <w:rsid w:val="00242477"/>
    <w:rsid w:val="00244836"/>
    <w:rsid w:val="00244839"/>
    <w:rsid w:val="00244A4B"/>
    <w:rsid w:val="00244E19"/>
    <w:rsid w:val="00245E37"/>
    <w:rsid w:val="002464F1"/>
    <w:rsid w:val="002467E0"/>
    <w:rsid w:val="00246AE4"/>
    <w:rsid w:val="002471F8"/>
    <w:rsid w:val="002501FA"/>
    <w:rsid w:val="00250284"/>
    <w:rsid w:val="002509BB"/>
    <w:rsid w:val="00251F54"/>
    <w:rsid w:val="0025369A"/>
    <w:rsid w:val="00253CB5"/>
    <w:rsid w:val="002551D8"/>
    <w:rsid w:val="0025533A"/>
    <w:rsid w:val="00255826"/>
    <w:rsid w:val="002571DE"/>
    <w:rsid w:val="00260218"/>
    <w:rsid w:val="002610B8"/>
    <w:rsid w:val="00263583"/>
    <w:rsid w:val="00263F94"/>
    <w:rsid w:val="002646A8"/>
    <w:rsid w:val="00264756"/>
    <w:rsid w:val="0026519D"/>
    <w:rsid w:val="00265316"/>
    <w:rsid w:val="00266B5A"/>
    <w:rsid w:val="00266E0C"/>
    <w:rsid w:val="00267D84"/>
    <w:rsid w:val="002713CC"/>
    <w:rsid w:val="002718D3"/>
    <w:rsid w:val="002724B7"/>
    <w:rsid w:val="00272AE0"/>
    <w:rsid w:val="00272E58"/>
    <w:rsid w:val="0027358B"/>
    <w:rsid w:val="002739B3"/>
    <w:rsid w:val="002740E3"/>
    <w:rsid w:val="00274401"/>
    <w:rsid w:val="00274D28"/>
    <w:rsid w:val="002753CC"/>
    <w:rsid w:val="0027576D"/>
    <w:rsid w:val="00275D81"/>
    <w:rsid w:val="002760C2"/>
    <w:rsid w:val="002766AF"/>
    <w:rsid w:val="002766FD"/>
    <w:rsid w:val="0028053D"/>
    <w:rsid w:val="0028066B"/>
    <w:rsid w:val="002807DD"/>
    <w:rsid w:val="00281667"/>
    <w:rsid w:val="002817DA"/>
    <w:rsid w:val="00281DD5"/>
    <w:rsid w:val="00282510"/>
    <w:rsid w:val="00282591"/>
    <w:rsid w:val="00282FC3"/>
    <w:rsid w:val="00283218"/>
    <w:rsid w:val="00284CAA"/>
    <w:rsid w:val="00284CB0"/>
    <w:rsid w:val="00286B9D"/>
    <w:rsid w:val="00286E3A"/>
    <w:rsid w:val="002875E4"/>
    <w:rsid w:val="00287AA9"/>
    <w:rsid w:val="00287D5B"/>
    <w:rsid w:val="0029067B"/>
    <w:rsid w:val="00290B73"/>
    <w:rsid w:val="00290DE9"/>
    <w:rsid w:val="002914DD"/>
    <w:rsid w:val="0029198B"/>
    <w:rsid w:val="002920B0"/>
    <w:rsid w:val="00292A75"/>
    <w:rsid w:val="002937C3"/>
    <w:rsid w:val="00293D0E"/>
    <w:rsid w:val="00293F41"/>
    <w:rsid w:val="00295065"/>
    <w:rsid w:val="002952C3"/>
    <w:rsid w:val="00295561"/>
    <w:rsid w:val="00295C4B"/>
    <w:rsid w:val="00296861"/>
    <w:rsid w:val="00296E73"/>
    <w:rsid w:val="00297B32"/>
    <w:rsid w:val="00297CBC"/>
    <w:rsid w:val="00297F02"/>
    <w:rsid w:val="002A0834"/>
    <w:rsid w:val="002A0A04"/>
    <w:rsid w:val="002A1460"/>
    <w:rsid w:val="002A1611"/>
    <w:rsid w:val="002A163A"/>
    <w:rsid w:val="002A1FB2"/>
    <w:rsid w:val="002A21ED"/>
    <w:rsid w:val="002A23D7"/>
    <w:rsid w:val="002A27BE"/>
    <w:rsid w:val="002A2C1E"/>
    <w:rsid w:val="002A2E9B"/>
    <w:rsid w:val="002A3292"/>
    <w:rsid w:val="002A37B1"/>
    <w:rsid w:val="002A461A"/>
    <w:rsid w:val="002A4AE1"/>
    <w:rsid w:val="002A6AE6"/>
    <w:rsid w:val="002A6FA6"/>
    <w:rsid w:val="002A79BE"/>
    <w:rsid w:val="002A7A47"/>
    <w:rsid w:val="002B0416"/>
    <w:rsid w:val="002B0E35"/>
    <w:rsid w:val="002B1238"/>
    <w:rsid w:val="002B210A"/>
    <w:rsid w:val="002B226A"/>
    <w:rsid w:val="002B2C1A"/>
    <w:rsid w:val="002B36A3"/>
    <w:rsid w:val="002B3C35"/>
    <w:rsid w:val="002B444D"/>
    <w:rsid w:val="002B4517"/>
    <w:rsid w:val="002B4971"/>
    <w:rsid w:val="002B4988"/>
    <w:rsid w:val="002B513F"/>
    <w:rsid w:val="002B5180"/>
    <w:rsid w:val="002B52CC"/>
    <w:rsid w:val="002B5611"/>
    <w:rsid w:val="002B591E"/>
    <w:rsid w:val="002B5D0C"/>
    <w:rsid w:val="002B68A8"/>
    <w:rsid w:val="002B6FA2"/>
    <w:rsid w:val="002B728D"/>
    <w:rsid w:val="002B73ED"/>
    <w:rsid w:val="002B75C7"/>
    <w:rsid w:val="002C008E"/>
    <w:rsid w:val="002C016F"/>
    <w:rsid w:val="002C1493"/>
    <w:rsid w:val="002C1978"/>
    <w:rsid w:val="002C24C2"/>
    <w:rsid w:val="002C360B"/>
    <w:rsid w:val="002C4069"/>
    <w:rsid w:val="002C497E"/>
    <w:rsid w:val="002C513B"/>
    <w:rsid w:val="002C52FB"/>
    <w:rsid w:val="002C6767"/>
    <w:rsid w:val="002C6F7C"/>
    <w:rsid w:val="002D0DA8"/>
    <w:rsid w:val="002D1643"/>
    <w:rsid w:val="002D2ACA"/>
    <w:rsid w:val="002D2F38"/>
    <w:rsid w:val="002D3679"/>
    <w:rsid w:val="002D4492"/>
    <w:rsid w:val="002D549C"/>
    <w:rsid w:val="002D6039"/>
    <w:rsid w:val="002D6367"/>
    <w:rsid w:val="002D653D"/>
    <w:rsid w:val="002D74B8"/>
    <w:rsid w:val="002D7729"/>
    <w:rsid w:val="002E0256"/>
    <w:rsid w:val="002E0C52"/>
    <w:rsid w:val="002E147D"/>
    <w:rsid w:val="002E17F6"/>
    <w:rsid w:val="002E18CC"/>
    <w:rsid w:val="002E18FE"/>
    <w:rsid w:val="002E1A7F"/>
    <w:rsid w:val="002E1C08"/>
    <w:rsid w:val="002E22E5"/>
    <w:rsid w:val="002E34C2"/>
    <w:rsid w:val="002E5233"/>
    <w:rsid w:val="002E57C1"/>
    <w:rsid w:val="002E6AB9"/>
    <w:rsid w:val="002E6BC2"/>
    <w:rsid w:val="002E6E5D"/>
    <w:rsid w:val="002E735E"/>
    <w:rsid w:val="002E74B3"/>
    <w:rsid w:val="002E766C"/>
    <w:rsid w:val="002E79F1"/>
    <w:rsid w:val="002E7D39"/>
    <w:rsid w:val="002F1057"/>
    <w:rsid w:val="002F18E7"/>
    <w:rsid w:val="002F2A7B"/>
    <w:rsid w:val="002F343E"/>
    <w:rsid w:val="002F3C38"/>
    <w:rsid w:val="002F4909"/>
    <w:rsid w:val="002F50EB"/>
    <w:rsid w:val="00300010"/>
    <w:rsid w:val="00300AC1"/>
    <w:rsid w:val="003011FB"/>
    <w:rsid w:val="00301F29"/>
    <w:rsid w:val="003027C8"/>
    <w:rsid w:val="00302CA4"/>
    <w:rsid w:val="00302D10"/>
    <w:rsid w:val="00302F0A"/>
    <w:rsid w:val="00303C4D"/>
    <w:rsid w:val="00304129"/>
    <w:rsid w:val="00304B49"/>
    <w:rsid w:val="00305172"/>
    <w:rsid w:val="00305321"/>
    <w:rsid w:val="0030562E"/>
    <w:rsid w:val="003070DC"/>
    <w:rsid w:val="003073D3"/>
    <w:rsid w:val="0030746A"/>
    <w:rsid w:val="003075D4"/>
    <w:rsid w:val="00307A69"/>
    <w:rsid w:val="00310DF8"/>
    <w:rsid w:val="0031161F"/>
    <w:rsid w:val="00311CFD"/>
    <w:rsid w:val="003120AE"/>
    <w:rsid w:val="00312D17"/>
    <w:rsid w:val="00313EE4"/>
    <w:rsid w:val="003140E5"/>
    <w:rsid w:val="00314790"/>
    <w:rsid w:val="00315858"/>
    <w:rsid w:val="00315932"/>
    <w:rsid w:val="00315B8F"/>
    <w:rsid w:val="003161E2"/>
    <w:rsid w:val="00320B29"/>
    <w:rsid w:val="0032166A"/>
    <w:rsid w:val="00321C34"/>
    <w:rsid w:val="00321DEF"/>
    <w:rsid w:val="00322FC3"/>
    <w:rsid w:val="0032301C"/>
    <w:rsid w:val="0032304F"/>
    <w:rsid w:val="003232B6"/>
    <w:rsid w:val="00323DAB"/>
    <w:rsid w:val="00324198"/>
    <w:rsid w:val="00324AD9"/>
    <w:rsid w:val="00325217"/>
    <w:rsid w:val="00326102"/>
    <w:rsid w:val="0032667E"/>
    <w:rsid w:val="00326D6C"/>
    <w:rsid w:val="00327385"/>
    <w:rsid w:val="00327813"/>
    <w:rsid w:val="003279A5"/>
    <w:rsid w:val="00327D45"/>
    <w:rsid w:val="00330B5D"/>
    <w:rsid w:val="0033141C"/>
    <w:rsid w:val="00331979"/>
    <w:rsid w:val="00332625"/>
    <w:rsid w:val="00334211"/>
    <w:rsid w:val="003367A5"/>
    <w:rsid w:val="00336806"/>
    <w:rsid w:val="00336919"/>
    <w:rsid w:val="00336CBD"/>
    <w:rsid w:val="00336D09"/>
    <w:rsid w:val="00337463"/>
    <w:rsid w:val="0034034B"/>
    <w:rsid w:val="00340A85"/>
    <w:rsid w:val="00340E20"/>
    <w:rsid w:val="00341665"/>
    <w:rsid w:val="00341DAC"/>
    <w:rsid w:val="003450D9"/>
    <w:rsid w:val="00346DE6"/>
    <w:rsid w:val="003477C7"/>
    <w:rsid w:val="00347DEF"/>
    <w:rsid w:val="00350A90"/>
    <w:rsid w:val="003515FF"/>
    <w:rsid w:val="00352182"/>
    <w:rsid w:val="00352C1A"/>
    <w:rsid w:val="00352F1C"/>
    <w:rsid w:val="00353182"/>
    <w:rsid w:val="00353455"/>
    <w:rsid w:val="003537A6"/>
    <w:rsid w:val="00353DF2"/>
    <w:rsid w:val="0035461D"/>
    <w:rsid w:val="00354752"/>
    <w:rsid w:val="0035600B"/>
    <w:rsid w:val="0035623D"/>
    <w:rsid w:val="00357EE6"/>
    <w:rsid w:val="00357F77"/>
    <w:rsid w:val="00360117"/>
    <w:rsid w:val="00360677"/>
    <w:rsid w:val="00360999"/>
    <w:rsid w:val="0036167C"/>
    <w:rsid w:val="00361B45"/>
    <w:rsid w:val="003627F9"/>
    <w:rsid w:val="00362D87"/>
    <w:rsid w:val="00363202"/>
    <w:rsid w:val="00363C4C"/>
    <w:rsid w:val="00364161"/>
    <w:rsid w:val="003667CF"/>
    <w:rsid w:val="0036696C"/>
    <w:rsid w:val="00367F1B"/>
    <w:rsid w:val="00370383"/>
    <w:rsid w:val="0037047D"/>
    <w:rsid w:val="00370DC1"/>
    <w:rsid w:val="003719A3"/>
    <w:rsid w:val="00372C88"/>
    <w:rsid w:val="00372CA8"/>
    <w:rsid w:val="00373444"/>
    <w:rsid w:val="00373449"/>
    <w:rsid w:val="0037394E"/>
    <w:rsid w:val="00373F2D"/>
    <w:rsid w:val="0037489F"/>
    <w:rsid w:val="0037504B"/>
    <w:rsid w:val="00375134"/>
    <w:rsid w:val="0037526A"/>
    <w:rsid w:val="00375952"/>
    <w:rsid w:val="00375BEF"/>
    <w:rsid w:val="00375C49"/>
    <w:rsid w:val="00376244"/>
    <w:rsid w:val="00376AD4"/>
    <w:rsid w:val="00377641"/>
    <w:rsid w:val="003800E5"/>
    <w:rsid w:val="003807F6"/>
    <w:rsid w:val="00380AA3"/>
    <w:rsid w:val="0038232A"/>
    <w:rsid w:val="0038250D"/>
    <w:rsid w:val="003825F9"/>
    <w:rsid w:val="003828AF"/>
    <w:rsid w:val="003829CD"/>
    <w:rsid w:val="003829F0"/>
    <w:rsid w:val="00383D07"/>
    <w:rsid w:val="00384AA3"/>
    <w:rsid w:val="003853EA"/>
    <w:rsid w:val="003855ED"/>
    <w:rsid w:val="003856C8"/>
    <w:rsid w:val="00385D6F"/>
    <w:rsid w:val="003865B6"/>
    <w:rsid w:val="00387918"/>
    <w:rsid w:val="00387A4B"/>
    <w:rsid w:val="00387EEC"/>
    <w:rsid w:val="003916A3"/>
    <w:rsid w:val="00391DBD"/>
    <w:rsid w:val="00391DF0"/>
    <w:rsid w:val="00392648"/>
    <w:rsid w:val="003933F0"/>
    <w:rsid w:val="003938DA"/>
    <w:rsid w:val="00393C60"/>
    <w:rsid w:val="00395182"/>
    <w:rsid w:val="00395303"/>
    <w:rsid w:val="00395AD2"/>
    <w:rsid w:val="0039625E"/>
    <w:rsid w:val="003963A4"/>
    <w:rsid w:val="00396675"/>
    <w:rsid w:val="0039669F"/>
    <w:rsid w:val="00396CE5"/>
    <w:rsid w:val="00397638"/>
    <w:rsid w:val="003A051F"/>
    <w:rsid w:val="003A07BF"/>
    <w:rsid w:val="003A0E7F"/>
    <w:rsid w:val="003A167D"/>
    <w:rsid w:val="003A2A06"/>
    <w:rsid w:val="003A38EE"/>
    <w:rsid w:val="003A4FA7"/>
    <w:rsid w:val="003A6252"/>
    <w:rsid w:val="003A6C1A"/>
    <w:rsid w:val="003A6C7D"/>
    <w:rsid w:val="003A71E0"/>
    <w:rsid w:val="003A7776"/>
    <w:rsid w:val="003A7FE0"/>
    <w:rsid w:val="003B20F1"/>
    <w:rsid w:val="003B2406"/>
    <w:rsid w:val="003B2AF4"/>
    <w:rsid w:val="003B2B7C"/>
    <w:rsid w:val="003B336E"/>
    <w:rsid w:val="003B3C2C"/>
    <w:rsid w:val="003B4670"/>
    <w:rsid w:val="003B59C0"/>
    <w:rsid w:val="003B5D22"/>
    <w:rsid w:val="003B659E"/>
    <w:rsid w:val="003B664C"/>
    <w:rsid w:val="003B79BB"/>
    <w:rsid w:val="003B7A8B"/>
    <w:rsid w:val="003B7CEC"/>
    <w:rsid w:val="003C0B32"/>
    <w:rsid w:val="003C2BBC"/>
    <w:rsid w:val="003C2D98"/>
    <w:rsid w:val="003C31D1"/>
    <w:rsid w:val="003C372A"/>
    <w:rsid w:val="003C588F"/>
    <w:rsid w:val="003C5FAD"/>
    <w:rsid w:val="003C651E"/>
    <w:rsid w:val="003C68BE"/>
    <w:rsid w:val="003C7315"/>
    <w:rsid w:val="003C787B"/>
    <w:rsid w:val="003C78CC"/>
    <w:rsid w:val="003C79F3"/>
    <w:rsid w:val="003C7C5A"/>
    <w:rsid w:val="003D00EE"/>
    <w:rsid w:val="003D0170"/>
    <w:rsid w:val="003D1551"/>
    <w:rsid w:val="003D17E1"/>
    <w:rsid w:val="003D19A3"/>
    <w:rsid w:val="003D2506"/>
    <w:rsid w:val="003D4E23"/>
    <w:rsid w:val="003D5002"/>
    <w:rsid w:val="003D5056"/>
    <w:rsid w:val="003D5FBF"/>
    <w:rsid w:val="003D647A"/>
    <w:rsid w:val="003D7CBB"/>
    <w:rsid w:val="003D7D3B"/>
    <w:rsid w:val="003E1B1F"/>
    <w:rsid w:val="003E1EBD"/>
    <w:rsid w:val="003E268D"/>
    <w:rsid w:val="003E2952"/>
    <w:rsid w:val="003E3762"/>
    <w:rsid w:val="003E388E"/>
    <w:rsid w:val="003E4B77"/>
    <w:rsid w:val="003E5002"/>
    <w:rsid w:val="003E53F0"/>
    <w:rsid w:val="003E6180"/>
    <w:rsid w:val="003E6BCE"/>
    <w:rsid w:val="003E6D40"/>
    <w:rsid w:val="003E7310"/>
    <w:rsid w:val="003E7B11"/>
    <w:rsid w:val="003E7EAD"/>
    <w:rsid w:val="003F0A26"/>
    <w:rsid w:val="003F0D72"/>
    <w:rsid w:val="003F0E54"/>
    <w:rsid w:val="003F0F50"/>
    <w:rsid w:val="003F18F8"/>
    <w:rsid w:val="003F2B54"/>
    <w:rsid w:val="003F2D9F"/>
    <w:rsid w:val="003F34F7"/>
    <w:rsid w:val="003F3558"/>
    <w:rsid w:val="003F3C05"/>
    <w:rsid w:val="003F3E43"/>
    <w:rsid w:val="003F42DE"/>
    <w:rsid w:val="003F450B"/>
    <w:rsid w:val="003F4897"/>
    <w:rsid w:val="003F5645"/>
    <w:rsid w:val="003F6AD6"/>
    <w:rsid w:val="003F6E88"/>
    <w:rsid w:val="003F6F42"/>
    <w:rsid w:val="003F776A"/>
    <w:rsid w:val="003F776F"/>
    <w:rsid w:val="0040032A"/>
    <w:rsid w:val="004005E7"/>
    <w:rsid w:val="00401463"/>
    <w:rsid w:val="0040186C"/>
    <w:rsid w:val="004018B3"/>
    <w:rsid w:val="00401A29"/>
    <w:rsid w:val="004037EA"/>
    <w:rsid w:val="004041AD"/>
    <w:rsid w:val="00404397"/>
    <w:rsid w:val="00404483"/>
    <w:rsid w:val="0040449C"/>
    <w:rsid w:val="00404ABE"/>
    <w:rsid w:val="00404B95"/>
    <w:rsid w:val="00404CD4"/>
    <w:rsid w:val="00405630"/>
    <w:rsid w:val="00406256"/>
    <w:rsid w:val="0040641D"/>
    <w:rsid w:val="004069DD"/>
    <w:rsid w:val="00407136"/>
    <w:rsid w:val="004071FF"/>
    <w:rsid w:val="00407BAD"/>
    <w:rsid w:val="00407BD6"/>
    <w:rsid w:val="00407C48"/>
    <w:rsid w:val="00410179"/>
    <w:rsid w:val="00410465"/>
    <w:rsid w:val="0041063E"/>
    <w:rsid w:val="00411529"/>
    <w:rsid w:val="00412FAF"/>
    <w:rsid w:val="00414F1E"/>
    <w:rsid w:val="004169BE"/>
    <w:rsid w:val="0041742D"/>
    <w:rsid w:val="00417EBA"/>
    <w:rsid w:val="00420743"/>
    <w:rsid w:val="00420CE9"/>
    <w:rsid w:val="004217C4"/>
    <w:rsid w:val="00421932"/>
    <w:rsid w:val="00423051"/>
    <w:rsid w:val="00423187"/>
    <w:rsid w:val="004239AD"/>
    <w:rsid w:val="00423D57"/>
    <w:rsid w:val="00424AB3"/>
    <w:rsid w:val="00425137"/>
    <w:rsid w:val="004261BA"/>
    <w:rsid w:val="00426245"/>
    <w:rsid w:val="0042667C"/>
    <w:rsid w:val="00426857"/>
    <w:rsid w:val="00427567"/>
    <w:rsid w:val="00430250"/>
    <w:rsid w:val="00430E45"/>
    <w:rsid w:val="00430FC7"/>
    <w:rsid w:val="00431E6B"/>
    <w:rsid w:val="00431F8B"/>
    <w:rsid w:val="00432393"/>
    <w:rsid w:val="00432583"/>
    <w:rsid w:val="004328BC"/>
    <w:rsid w:val="00432CFD"/>
    <w:rsid w:val="00432D04"/>
    <w:rsid w:val="004335EA"/>
    <w:rsid w:val="0043427A"/>
    <w:rsid w:val="00434540"/>
    <w:rsid w:val="00434B8A"/>
    <w:rsid w:val="00434E1C"/>
    <w:rsid w:val="004354B8"/>
    <w:rsid w:val="00435E76"/>
    <w:rsid w:val="00436291"/>
    <w:rsid w:val="004362E3"/>
    <w:rsid w:val="0043687A"/>
    <w:rsid w:val="004368B8"/>
    <w:rsid w:val="00437330"/>
    <w:rsid w:val="0043755B"/>
    <w:rsid w:val="004404D9"/>
    <w:rsid w:val="00440AE5"/>
    <w:rsid w:val="00440EFE"/>
    <w:rsid w:val="00441549"/>
    <w:rsid w:val="00441DC0"/>
    <w:rsid w:val="00442A66"/>
    <w:rsid w:val="00442D80"/>
    <w:rsid w:val="004433ED"/>
    <w:rsid w:val="0044387E"/>
    <w:rsid w:val="00443C09"/>
    <w:rsid w:val="00443C6D"/>
    <w:rsid w:val="00444387"/>
    <w:rsid w:val="004448CF"/>
    <w:rsid w:val="00445108"/>
    <w:rsid w:val="0044564C"/>
    <w:rsid w:val="00445EFE"/>
    <w:rsid w:val="004462AB"/>
    <w:rsid w:val="00446F17"/>
    <w:rsid w:val="00447703"/>
    <w:rsid w:val="0045120C"/>
    <w:rsid w:val="0045121A"/>
    <w:rsid w:val="004512F0"/>
    <w:rsid w:val="004512F1"/>
    <w:rsid w:val="004519CB"/>
    <w:rsid w:val="00453336"/>
    <w:rsid w:val="00453BCC"/>
    <w:rsid w:val="00453D6F"/>
    <w:rsid w:val="00454F21"/>
    <w:rsid w:val="00454F4B"/>
    <w:rsid w:val="00455B05"/>
    <w:rsid w:val="00455FAD"/>
    <w:rsid w:val="0045779E"/>
    <w:rsid w:val="00457D3F"/>
    <w:rsid w:val="004604C7"/>
    <w:rsid w:val="004613D4"/>
    <w:rsid w:val="0046170C"/>
    <w:rsid w:val="00461871"/>
    <w:rsid w:val="00461CBF"/>
    <w:rsid w:val="00462224"/>
    <w:rsid w:val="0046240B"/>
    <w:rsid w:val="0046444A"/>
    <w:rsid w:val="00464748"/>
    <w:rsid w:val="00465E22"/>
    <w:rsid w:val="004661B3"/>
    <w:rsid w:val="00466472"/>
    <w:rsid w:val="00467F7B"/>
    <w:rsid w:val="004703E1"/>
    <w:rsid w:val="0047326E"/>
    <w:rsid w:val="0047442A"/>
    <w:rsid w:val="00475860"/>
    <w:rsid w:val="00475E32"/>
    <w:rsid w:val="00476B1F"/>
    <w:rsid w:val="00476BCB"/>
    <w:rsid w:val="00480158"/>
    <w:rsid w:val="004804B1"/>
    <w:rsid w:val="0048051D"/>
    <w:rsid w:val="00480763"/>
    <w:rsid w:val="0048095E"/>
    <w:rsid w:val="00480E9B"/>
    <w:rsid w:val="004814EF"/>
    <w:rsid w:val="0048261A"/>
    <w:rsid w:val="0048288B"/>
    <w:rsid w:val="00482A41"/>
    <w:rsid w:val="004833AB"/>
    <w:rsid w:val="00483649"/>
    <w:rsid w:val="004839FD"/>
    <w:rsid w:val="004846C3"/>
    <w:rsid w:val="00485749"/>
    <w:rsid w:val="004861D7"/>
    <w:rsid w:val="00486436"/>
    <w:rsid w:val="004867E7"/>
    <w:rsid w:val="0048795F"/>
    <w:rsid w:val="00487C94"/>
    <w:rsid w:val="0049006F"/>
    <w:rsid w:val="00490195"/>
    <w:rsid w:val="00491615"/>
    <w:rsid w:val="00491814"/>
    <w:rsid w:val="0049198C"/>
    <w:rsid w:val="00492294"/>
    <w:rsid w:val="00492692"/>
    <w:rsid w:val="00492B11"/>
    <w:rsid w:val="00492C10"/>
    <w:rsid w:val="00492FCD"/>
    <w:rsid w:val="00493666"/>
    <w:rsid w:val="00494425"/>
    <w:rsid w:val="0049486E"/>
    <w:rsid w:val="00495852"/>
    <w:rsid w:val="004968FC"/>
    <w:rsid w:val="00496F47"/>
    <w:rsid w:val="004A008C"/>
    <w:rsid w:val="004A18F5"/>
    <w:rsid w:val="004A1EB5"/>
    <w:rsid w:val="004A1F4A"/>
    <w:rsid w:val="004A1F5D"/>
    <w:rsid w:val="004A30BF"/>
    <w:rsid w:val="004A3EB4"/>
    <w:rsid w:val="004A45AC"/>
    <w:rsid w:val="004A461F"/>
    <w:rsid w:val="004A477D"/>
    <w:rsid w:val="004A4A0B"/>
    <w:rsid w:val="004A4C1E"/>
    <w:rsid w:val="004A576B"/>
    <w:rsid w:val="004A66FC"/>
    <w:rsid w:val="004A6A9D"/>
    <w:rsid w:val="004A6F35"/>
    <w:rsid w:val="004A7251"/>
    <w:rsid w:val="004A7A8D"/>
    <w:rsid w:val="004A7D1C"/>
    <w:rsid w:val="004B0B0D"/>
    <w:rsid w:val="004B0F1F"/>
    <w:rsid w:val="004B1C10"/>
    <w:rsid w:val="004B1DDE"/>
    <w:rsid w:val="004B1DEF"/>
    <w:rsid w:val="004B1E88"/>
    <w:rsid w:val="004B2955"/>
    <w:rsid w:val="004B2AD5"/>
    <w:rsid w:val="004B2FF3"/>
    <w:rsid w:val="004B31E6"/>
    <w:rsid w:val="004B39A9"/>
    <w:rsid w:val="004B4C56"/>
    <w:rsid w:val="004B552B"/>
    <w:rsid w:val="004B69A4"/>
    <w:rsid w:val="004B6B9C"/>
    <w:rsid w:val="004B6C78"/>
    <w:rsid w:val="004B7213"/>
    <w:rsid w:val="004B7549"/>
    <w:rsid w:val="004B7F14"/>
    <w:rsid w:val="004C03DA"/>
    <w:rsid w:val="004C06E4"/>
    <w:rsid w:val="004C0A98"/>
    <w:rsid w:val="004C10A6"/>
    <w:rsid w:val="004C2B04"/>
    <w:rsid w:val="004C2F38"/>
    <w:rsid w:val="004C3D32"/>
    <w:rsid w:val="004C3E3F"/>
    <w:rsid w:val="004C4CD1"/>
    <w:rsid w:val="004C6BD3"/>
    <w:rsid w:val="004C6EDE"/>
    <w:rsid w:val="004C71EF"/>
    <w:rsid w:val="004C725A"/>
    <w:rsid w:val="004C7817"/>
    <w:rsid w:val="004C78C9"/>
    <w:rsid w:val="004D28E2"/>
    <w:rsid w:val="004D2AFF"/>
    <w:rsid w:val="004D3F02"/>
    <w:rsid w:val="004D4F5C"/>
    <w:rsid w:val="004D502C"/>
    <w:rsid w:val="004D51BF"/>
    <w:rsid w:val="004D5698"/>
    <w:rsid w:val="004D56DF"/>
    <w:rsid w:val="004D674A"/>
    <w:rsid w:val="004D6AF5"/>
    <w:rsid w:val="004D728E"/>
    <w:rsid w:val="004D744F"/>
    <w:rsid w:val="004E01FF"/>
    <w:rsid w:val="004E047E"/>
    <w:rsid w:val="004E183A"/>
    <w:rsid w:val="004E2DC5"/>
    <w:rsid w:val="004E3A0C"/>
    <w:rsid w:val="004E4356"/>
    <w:rsid w:val="004E459D"/>
    <w:rsid w:val="004E519A"/>
    <w:rsid w:val="004E636C"/>
    <w:rsid w:val="004E6664"/>
    <w:rsid w:val="004E6A9C"/>
    <w:rsid w:val="004F0BB8"/>
    <w:rsid w:val="004F1256"/>
    <w:rsid w:val="004F14DE"/>
    <w:rsid w:val="004F2FEE"/>
    <w:rsid w:val="004F3637"/>
    <w:rsid w:val="004F4638"/>
    <w:rsid w:val="004F503F"/>
    <w:rsid w:val="004F52A1"/>
    <w:rsid w:val="004F6A2D"/>
    <w:rsid w:val="004F6CC8"/>
    <w:rsid w:val="004F7296"/>
    <w:rsid w:val="004F7900"/>
    <w:rsid w:val="005000CB"/>
    <w:rsid w:val="0050101D"/>
    <w:rsid w:val="00501A3C"/>
    <w:rsid w:val="0050364A"/>
    <w:rsid w:val="00503AEE"/>
    <w:rsid w:val="00505FEE"/>
    <w:rsid w:val="0050663B"/>
    <w:rsid w:val="005069FD"/>
    <w:rsid w:val="00507828"/>
    <w:rsid w:val="00510407"/>
    <w:rsid w:val="00510971"/>
    <w:rsid w:val="00510ADC"/>
    <w:rsid w:val="005130DF"/>
    <w:rsid w:val="00513288"/>
    <w:rsid w:val="00513641"/>
    <w:rsid w:val="005139BE"/>
    <w:rsid w:val="00513B23"/>
    <w:rsid w:val="00513F60"/>
    <w:rsid w:val="005143E4"/>
    <w:rsid w:val="005146F3"/>
    <w:rsid w:val="00514725"/>
    <w:rsid w:val="00514897"/>
    <w:rsid w:val="005148C1"/>
    <w:rsid w:val="00514B48"/>
    <w:rsid w:val="00514B68"/>
    <w:rsid w:val="0051570B"/>
    <w:rsid w:val="00516DFE"/>
    <w:rsid w:val="0052037E"/>
    <w:rsid w:val="005205FD"/>
    <w:rsid w:val="00520811"/>
    <w:rsid w:val="0052086A"/>
    <w:rsid w:val="0052095A"/>
    <w:rsid w:val="00520B18"/>
    <w:rsid w:val="00520ED7"/>
    <w:rsid w:val="00520F84"/>
    <w:rsid w:val="00521F84"/>
    <w:rsid w:val="00522296"/>
    <w:rsid w:val="00522CD6"/>
    <w:rsid w:val="00524144"/>
    <w:rsid w:val="00524440"/>
    <w:rsid w:val="005246BC"/>
    <w:rsid w:val="00524958"/>
    <w:rsid w:val="0052512B"/>
    <w:rsid w:val="0052525A"/>
    <w:rsid w:val="00525AA8"/>
    <w:rsid w:val="00525F60"/>
    <w:rsid w:val="005264D7"/>
    <w:rsid w:val="00526528"/>
    <w:rsid w:val="005267EE"/>
    <w:rsid w:val="00527393"/>
    <w:rsid w:val="005275E5"/>
    <w:rsid w:val="00527DDD"/>
    <w:rsid w:val="00530695"/>
    <w:rsid w:val="00530F20"/>
    <w:rsid w:val="00531193"/>
    <w:rsid w:val="005311B4"/>
    <w:rsid w:val="00531C71"/>
    <w:rsid w:val="00531F31"/>
    <w:rsid w:val="00531F73"/>
    <w:rsid w:val="005323B8"/>
    <w:rsid w:val="00532956"/>
    <w:rsid w:val="005333BF"/>
    <w:rsid w:val="00533722"/>
    <w:rsid w:val="00534061"/>
    <w:rsid w:val="00534B3E"/>
    <w:rsid w:val="00534E06"/>
    <w:rsid w:val="00534F1F"/>
    <w:rsid w:val="005357FA"/>
    <w:rsid w:val="00535B14"/>
    <w:rsid w:val="00535E47"/>
    <w:rsid w:val="00536F41"/>
    <w:rsid w:val="005371BA"/>
    <w:rsid w:val="0053740D"/>
    <w:rsid w:val="00540010"/>
    <w:rsid w:val="00541F1A"/>
    <w:rsid w:val="00542264"/>
    <w:rsid w:val="005422C6"/>
    <w:rsid w:val="00542956"/>
    <w:rsid w:val="00542B17"/>
    <w:rsid w:val="0054337A"/>
    <w:rsid w:val="00543C29"/>
    <w:rsid w:val="005447B6"/>
    <w:rsid w:val="00545AD0"/>
    <w:rsid w:val="00546653"/>
    <w:rsid w:val="005467F9"/>
    <w:rsid w:val="00546CAC"/>
    <w:rsid w:val="00547432"/>
    <w:rsid w:val="00547779"/>
    <w:rsid w:val="00547CDA"/>
    <w:rsid w:val="00550908"/>
    <w:rsid w:val="00550B23"/>
    <w:rsid w:val="00551032"/>
    <w:rsid w:val="005512D8"/>
    <w:rsid w:val="00551A1E"/>
    <w:rsid w:val="0055283A"/>
    <w:rsid w:val="005530DA"/>
    <w:rsid w:val="0055316E"/>
    <w:rsid w:val="005539D0"/>
    <w:rsid w:val="00553D28"/>
    <w:rsid w:val="00554868"/>
    <w:rsid w:val="0055584D"/>
    <w:rsid w:val="00555886"/>
    <w:rsid w:val="00555A01"/>
    <w:rsid w:val="0056059A"/>
    <w:rsid w:val="00560608"/>
    <w:rsid w:val="00560D82"/>
    <w:rsid w:val="00561758"/>
    <w:rsid w:val="00561899"/>
    <w:rsid w:val="00561944"/>
    <w:rsid w:val="00561A90"/>
    <w:rsid w:val="00561D65"/>
    <w:rsid w:val="00562621"/>
    <w:rsid w:val="00562E2B"/>
    <w:rsid w:val="005631E4"/>
    <w:rsid w:val="00563489"/>
    <w:rsid w:val="00565113"/>
    <w:rsid w:val="00565B72"/>
    <w:rsid w:val="00565D62"/>
    <w:rsid w:val="0056690A"/>
    <w:rsid w:val="00570AF2"/>
    <w:rsid w:val="00571709"/>
    <w:rsid w:val="00571D62"/>
    <w:rsid w:val="00572BD5"/>
    <w:rsid w:val="00573449"/>
    <w:rsid w:val="005736AA"/>
    <w:rsid w:val="00573EF1"/>
    <w:rsid w:val="005745A7"/>
    <w:rsid w:val="00574AB1"/>
    <w:rsid w:val="00574EB5"/>
    <w:rsid w:val="00575575"/>
    <w:rsid w:val="00576E24"/>
    <w:rsid w:val="005776BC"/>
    <w:rsid w:val="0058048B"/>
    <w:rsid w:val="00580736"/>
    <w:rsid w:val="00580BB7"/>
    <w:rsid w:val="005811DD"/>
    <w:rsid w:val="005811F8"/>
    <w:rsid w:val="00581272"/>
    <w:rsid w:val="005827C7"/>
    <w:rsid w:val="005837A9"/>
    <w:rsid w:val="005838D9"/>
    <w:rsid w:val="00583EBB"/>
    <w:rsid w:val="00583EEC"/>
    <w:rsid w:val="00584D37"/>
    <w:rsid w:val="00584D84"/>
    <w:rsid w:val="00584FB5"/>
    <w:rsid w:val="00585756"/>
    <w:rsid w:val="005858A7"/>
    <w:rsid w:val="00586780"/>
    <w:rsid w:val="00586954"/>
    <w:rsid w:val="00586EEB"/>
    <w:rsid w:val="0059014E"/>
    <w:rsid w:val="005905AD"/>
    <w:rsid w:val="00590E22"/>
    <w:rsid w:val="005920FF"/>
    <w:rsid w:val="0059234F"/>
    <w:rsid w:val="0059288A"/>
    <w:rsid w:val="0059323C"/>
    <w:rsid w:val="005939C9"/>
    <w:rsid w:val="005946F5"/>
    <w:rsid w:val="005947A1"/>
    <w:rsid w:val="005969F4"/>
    <w:rsid w:val="00596D1A"/>
    <w:rsid w:val="005A0493"/>
    <w:rsid w:val="005A05B0"/>
    <w:rsid w:val="005A0CB5"/>
    <w:rsid w:val="005A15AD"/>
    <w:rsid w:val="005A15D2"/>
    <w:rsid w:val="005A195D"/>
    <w:rsid w:val="005A1CA1"/>
    <w:rsid w:val="005A2333"/>
    <w:rsid w:val="005A25C6"/>
    <w:rsid w:val="005A25DB"/>
    <w:rsid w:val="005A264B"/>
    <w:rsid w:val="005A2B67"/>
    <w:rsid w:val="005A2DB7"/>
    <w:rsid w:val="005A3774"/>
    <w:rsid w:val="005A3B21"/>
    <w:rsid w:val="005A3B7E"/>
    <w:rsid w:val="005A53C4"/>
    <w:rsid w:val="005A6452"/>
    <w:rsid w:val="005A67B4"/>
    <w:rsid w:val="005A68ED"/>
    <w:rsid w:val="005B04F7"/>
    <w:rsid w:val="005B0E20"/>
    <w:rsid w:val="005B1547"/>
    <w:rsid w:val="005B17A6"/>
    <w:rsid w:val="005B1CA1"/>
    <w:rsid w:val="005B2B36"/>
    <w:rsid w:val="005B2B87"/>
    <w:rsid w:val="005B2CE2"/>
    <w:rsid w:val="005B5693"/>
    <w:rsid w:val="005B5BB8"/>
    <w:rsid w:val="005B61B3"/>
    <w:rsid w:val="005B64A7"/>
    <w:rsid w:val="005B6887"/>
    <w:rsid w:val="005B6E53"/>
    <w:rsid w:val="005B7913"/>
    <w:rsid w:val="005B7FA2"/>
    <w:rsid w:val="005B7FCD"/>
    <w:rsid w:val="005C0B0B"/>
    <w:rsid w:val="005C1458"/>
    <w:rsid w:val="005C17E4"/>
    <w:rsid w:val="005C183A"/>
    <w:rsid w:val="005C1CD0"/>
    <w:rsid w:val="005C1D16"/>
    <w:rsid w:val="005C3827"/>
    <w:rsid w:val="005C3B5A"/>
    <w:rsid w:val="005C3E3F"/>
    <w:rsid w:val="005C4752"/>
    <w:rsid w:val="005C5863"/>
    <w:rsid w:val="005C59D5"/>
    <w:rsid w:val="005C5EFD"/>
    <w:rsid w:val="005C72D8"/>
    <w:rsid w:val="005C74BE"/>
    <w:rsid w:val="005C77C1"/>
    <w:rsid w:val="005D0426"/>
    <w:rsid w:val="005D070C"/>
    <w:rsid w:val="005D0FD9"/>
    <w:rsid w:val="005D12AB"/>
    <w:rsid w:val="005D13D0"/>
    <w:rsid w:val="005D1542"/>
    <w:rsid w:val="005D1591"/>
    <w:rsid w:val="005D1D4E"/>
    <w:rsid w:val="005D2088"/>
    <w:rsid w:val="005D2CC9"/>
    <w:rsid w:val="005D440F"/>
    <w:rsid w:val="005D5BB2"/>
    <w:rsid w:val="005D61A6"/>
    <w:rsid w:val="005D753F"/>
    <w:rsid w:val="005D78D2"/>
    <w:rsid w:val="005D7D2B"/>
    <w:rsid w:val="005D7EBF"/>
    <w:rsid w:val="005E0365"/>
    <w:rsid w:val="005E1468"/>
    <w:rsid w:val="005E1510"/>
    <w:rsid w:val="005E1729"/>
    <w:rsid w:val="005E24DF"/>
    <w:rsid w:val="005E2C4F"/>
    <w:rsid w:val="005E2E32"/>
    <w:rsid w:val="005E3339"/>
    <w:rsid w:val="005E35A6"/>
    <w:rsid w:val="005E3D35"/>
    <w:rsid w:val="005E43E5"/>
    <w:rsid w:val="005E4F03"/>
    <w:rsid w:val="005E584B"/>
    <w:rsid w:val="005E61E9"/>
    <w:rsid w:val="005E6473"/>
    <w:rsid w:val="005E6F67"/>
    <w:rsid w:val="005E7FC7"/>
    <w:rsid w:val="005F01A2"/>
    <w:rsid w:val="005F0A5A"/>
    <w:rsid w:val="005F0AEF"/>
    <w:rsid w:val="005F0C53"/>
    <w:rsid w:val="005F1F44"/>
    <w:rsid w:val="005F24E5"/>
    <w:rsid w:val="005F26D9"/>
    <w:rsid w:val="005F3A57"/>
    <w:rsid w:val="005F3F83"/>
    <w:rsid w:val="005F4073"/>
    <w:rsid w:val="005F446D"/>
    <w:rsid w:val="005F49F9"/>
    <w:rsid w:val="005F4AD8"/>
    <w:rsid w:val="005F511E"/>
    <w:rsid w:val="005F5926"/>
    <w:rsid w:val="005F5CC8"/>
    <w:rsid w:val="005F7D3A"/>
    <w:rsid w:val="0060075A"/>
    <w:rsid w:val="00600C07"/>
    <w:rsid w:val="0060139D"/>
    <w:rsid w:val="00602145"/>
    <w:rsid w:val="00604626"/>
    <w:rsid w:val="0060496E"/>
    <w:rsid w:val="006052A9"/>
    <w:rsid w:val="006053F0"/>
    <w:rsid w:val="0060545A"/>
    <w:rsid w:val="00606660"/>
    <w:rsid w:val="0060697A"/>
    <w:rsid w:val="00606ADE"/>
    <w:rsid w:val="00606BAC"/>
    <w:rsid w:val="006079C1"/>
    <w:rsid w:val="00607D0C"/>
    <w:rsid w:val="00607E94"/>
    <w:rsid w:val="0061024B"/>
    <w:rsid w:val="00610BF7"/>
    <w:rsid w:val="006123A4"/>
    <w:rsid w:val="006133AA"/>
    <w:rsid w:val="00613512"/>
    <w:rsid w:val="00614406"/>
    <w:rsid w:val="006148F8"/>
    <w:rsid w:val="00616224"/>
    <w:rsid w:val="00616AC6"/>
    <w:rsid w:val="006173F6"/>
    <w:rsid w:val="006205E6"/>
    <w:rsid w:val="00621701"/>
    <w:rsid w:val="00621783"/>
    <w:rsid w:val="006220A9"/>
    <w:rsid w:val="006222E7"/>
    <w:rsid w:val="00622386"/>
    <w:rsid w:val="00622BFA"/>
    <w:rsid w:val="0062361D"/>
    <w:rsid w:val="00624C34"/>
    <w:rsid w:val="00625C85"/>
    <w:rsid w:val="00625CAF"/>
    <w:rsid w:val="0062698A"/>
    <w:rsid w:val="006269A8"/>
    <w:rsid w:val="006269F6"/>
    <w:rsid w:val="00627942"/>
    <w:rsid w:val="00630CDF"/>
    <w:rsid w:val="0063292C"/>
    <w:rsid w:val="00632A61"/>
    <w:rsid w:val="00632ACF"/>
    <w:rsid w:val="006332C2"/>
    <w:rsid w:val="006332D8"/>
    <w:rsid w:val="0063486C"/>
    <w:rsid w:val="00634C19"/>
    <w:rsid w:val="006364C5"/>
    <w:rsid w:val="00637859"/>
    <w:rsid w:val="00637BB7"/>
    <w:rsid w:val="00637DAB"/>
    <w:rsid w:val="00637F2A"/>
    <w:rsid w:val="0064007B"/>
    <w:rsid w:val="0064058D"/>
    <w:rsid w:val="00640689"/>
    <w:rsid w:val="00641652"/>
    <w:rsid w:val="00641705"/>
    <w:rsid w:val="0064176D"/>
    <w:rsid w:val="006418DF"/>
    <w:rsid w:val="00641D71"/>
    <w:rsid w:val="00642B50"/>
    <w:rsid w:val="00642EA7"/>
    <w:rsid w:val="00643B6E"/>
    <w:rsid w:val="0064482C"/>
    <w:rsid w:val="006470D3"/>
    <w:rsid w:val="006478CF"/>
    <w:rsid w:val="0064797B"/>
    <w:rsid w:val="00647D36"/>
    <w:rsid w:val="00650CD2"/>
    <w:rsid w:val="00651716"/>
    <w:rsid w:val="00651FB4"/>
    <w:rsid w:val="0065202D"/>
    <w:rsid w:val="0065261A"/>
    <w:rsid w:val="00652FB6"/>
    <w:rsid w:val="00653489"/>
    <w:rsid w:val="006534EA"/>
    <w:rsid w:val="00654A02"/>
    <w:rsid w:val="006555E9"/>
    <w:rsid w:val="00655FB6"/>
    <w:rsid w:val="006562E4"/>
    <w:rsid w:val="0065656C"/>
    <w:rsid w:val="00656F62"/>
    <w:rsid w:val="0066027E"/>
    <w:rsid w:val="00660763"/>
    <w:rsid w:val="00661349"/>
    <w:rsid w:val="00661545"/>
    <w:rsid w:val="00661789"/>
    <w:rsid w:val="006629A5"/>
    <w:rsid w:val="00662FC7"/>
    <w:rsid w:val="00663BEC"/>
    <w:rsid w:val="00663ED5"/>
    <w:rsid w:val="00664289"/>
    <w:rsid w:val="006647CA"/>
    <w:rsid w:val="006654A1"/>
    <w:rsid w:val="00665AAD"/>
    <w:rsid w:val="00666078"/>
    <w:rsid w:val="006662E3"/>
    <w:rsid w:val="0066661A"/>
    <w:rsid w:val="00666890"/>
    <w:rsid w:val="00666D13"/>
    <w:rsid w:val="006673A0"/>
    <w:rsid w:val="0067016B"/>
    <w:rsid w:val="006706A3"/>
    <w:rsid w:val="0067200D"/>
    <w:rsid w:val="00674EB8"/>
    <w:rsid w:val="006751B2"/>
    <w:rsid w:val="0067632C"/>
    <w:rsid w:val="00676704"/>
    <w:rsid w:val="0068018D"/>
    <w:rsid w:val="006805B2"/>
    <w:rsid w:val="006812F5"/>
    <w:rsid w:val="006816A9"/>
    <w:rsid w:val="00681744"/>
    <w:rsid w:val="00681E38"/>
    <w:rsid w:val="006820C9"/>
    <w:rsid w:val="00682AB1"/>
    <w:rsid w:val="0068379E"/>
    <w:rsid w:val="00683D19"/>
    <w:rsid w:val="00683D2A"/>
    <w:rsid w:val="0068441B"/>
    <w:rsid w:val="00684AC6"/>
    <w:rsid w:val="00684D4E"/>
    <w:rsid w:val="00684E40"/>
    <w:rsid w:val="006851F9"/>
    <w:rsid w:val="00685BC3"/>
    <w:rsid w:val="00685C29"/>
    <w:rsid w:val="00686671"/>
    <w:rsid w:val="006867C5"/>
    <w:rsid w:val="00687A1F"/>
    <w:rsid w:val="00687AB3"/>
    <w:rsid w:val="00690ED2"/>
    <w:rsid w:val="006919DF"/>
    <w:rsid w:val="00691DB7"/>
    <w:rsid w:val="0069232E"/>
    <w:rsid w:val="0069267F"/>
    <w:rsid w:val="0069334A"/>
    <w:rsid w:val="006937D4"/>
    <w:rsid w:val="00693BAF"/>
    <w:rsid w:val="00693DE6"/>
    <w:rsid w:val="0069570A"/>
    <w:rsid w:val="00695820"/>
    <w:rsid w:val="006959DB"/>
    <w:rsid w:val="0069759A"/>
    <w:rsid w:val="00697894"/>
    <w:rsid w:val="00697B89"/>
    <w:rsid w:val="00697C59"/>
    <w:rsid w:val="006A0CFE"/>
    <w:rsid w:val="006A13A4"/>
    <w:rsid w:val="006A1C97"/>
    <w:rsid w:val="006A272C"/>
    <w:rsid w:val="006A330A"/>
    <w:rsid w:val="006A38E7"/>
    <w:rsid w:val="006A4652"/>
    <w:rsid w:val="006A5205"/>
    <w:rsid w:val="006A53A6"/>
    <w:rsid w:val="006A58C6"/>
    <w:rsid w:val="006A6264"/>
    <w:rsid w:val="006A62D7"/>
    <w:rsid w:val="006A68EB"/>
    <w:rsid w:val="006A6C59"/>
    <w:rsid w:val="006A6D8B"/>
    <w:rsid w:val="006B08D1"/>
    <w:rsid w:val="006B0D39"/>
    <w:rsid w:val="006B23E3"/>
    <w:rsid w:val="006B28B8"/>
    <w:rsid w:val="006B2B7D"/>
    <w:rsid w:val="006B317D"/>
    <w:rsid w:val="006B33D3"/>
    <w:rsid w:val="006B352B"/>
    <w:rsid w:val="006B3F00"/>
    <w:rsid w:val="006B3FC7"/>
    <w:rsid w:val="006B49EC"/>
    <w:rsid w:val="006B57B5"/>
    <w:rsid w:val="006B5E16"/>
    <w:rsid w:val="006B6071"/>
    <w:rsid w:val="006B623E"/>
    <w:rsid w:val="006B68CF"/>
    <w:rsid w:val="006B6A37"/>
    <w:rsid w:val="006B7791"/>
    <w:rsid w:val="006C00A1"/>
    <w:rsid w:val="006C1192"/>
    <w:rsid w:val="006C17F6"/>
    <w:rsid w:val="006C1876"/>
    <w:rsid w:val="006C2503"/>
    <w:rsid w:val="006C2F7A"/>
    <w:rsid w:val="006C4606"/>
    <w:rsid w:val="006C5716"/>
    <w:rsid w:val="006C68E8"/>
    <w:rsid w:val="006C69CF"/>
    <w:rsid w:val="006C6ACA"/>
    <w:rsid w:val="006C712E"/>
    <w:rsid w:val="006C763B"/>
    <w:rsid w:val="006D0F6D"/>
    <w:rsid w:val="006D0F73"/>
    <w:rsid w:val="006D18CC"/>
    <w:rsid w:val="006D2C78"/>
    <w:rsid w:val="006D3075"/>
    <w:rsid w:val="006D31CA"/>
    <w:rsid w:val="006D3CB6"/>
    <w:rsid w:val="006D4140"/>
    <w:rsid w:val="006D41DD"/>
    <w:rsid w:val="006D4E95"/>
    <w:rsid w:val="006D534C"/>
    <w:rsid w:val="006D63DD"/>
    <w:rsid w:val="006D6820"/>
    <w:rsid w:val="006D6DCC"/>
    <w:rsid w:val="006D7CD7"/>
    <w:rsid w:val="006E1619"/>
    <w:rsid w:val="006E1D2F"/>
    <w:rsid w:val="006E2199"/>
    <w:rsid w:val="006E2C9E"/>
    <w:rsid w:val="006E3553"/>
    <w:rsid w:val="006E4266"/>
    <w:rsid w:val="006E48A6"/>
    <w:rsid w:val="006E4AC5"/>
    <w:rsid w:val="006E534E"/>
    <w:rsid w:val="006E75FE"/>
    <w:rsid w:val="006E78C3"/>
    <w:rsid w:val="006E7C77"/>
    <w:rsid w:val="006E7D96"/>
    <w:rsid w:val="006F0DB9"/>
    <w:rsid w:val="006F12B6"/>
    <w:rsid w:val="006F1744"/>
    <w:rsid w:val="006F1C72"/>
    <w:rsid w:val="006F1DB3"/>
    <w:rsid w:val="006F2B2A"/>
    <w:rsid w:val="006F2F89"/>
    <w:rsid w:val="006F2FF2"/>
    <w:rsid w:val="006F33D5"/>
    <w:rsid w:val="006F3E58"/>
    <w:rsid w:val="006F4238"/>
    <w:rsid w:val="006F47ED"/>
    <w:rsid w:val="006F4B36"/>
    <w:rsid w:val="006F4DA9"/>
    <w:rsid w:val="006F4F0B"/>
    <w:rsid w:val="006F5A15"/>
    <w:rsid w:val="006F626A"/>
    <w:rsid w:val="006F7C6A"/>
    <w:rsid w:val="006F7F7C"/>
    <w:rsid w:val="00700F7C"/>
    <w:rsid w:val="0070146C"/>
    <w:rsid w:val="0070276D"/>
    <w:rsid w:val="00702B49"/>
    <w:rsid w:val="00703288"/>
    <w:rsid w:val="00703B3B"/>
    <w:rsid w:val="0070429A"/>
    <w:rsid w:val="007044C4"/>
    <w:rsid w:val="00704A6B"/>
    <w:rsid w:val="00705345"/>
    <w:rsid w:val="00706081"/>
    <w:rsid w:val="007069D9"/>
    <w:rsid w:val="00706A2E"/>
    <w:rsid w:val="00707102"/>
    <w:rsid w:val="007072CA"/>
    <w:rsid w:val="00707774"/>
    <w:rsid w:val="00707B0D"/>
    <w:rsid w:val="00710154"/>
    <w:rsid w:val="007111AE"/>
    <w:rsid w:val="00711641"/>
    <w:rsid w:val="00712378"/>
    <w:rsid w:val="00712C88"/>
    <w:rsid w:val="00712DB0"/>
    <w:rsid w:val="00712E96"/>
    <w:rsid w:val="007132C2"/>
    <w:rsid w:val="00713F61"/>
    <w:rsid w:val="0071405A"/>
    <w:rsid w:val="00714DBA"/>
    <w:rsid w:val="007150F8"/>
    <w:rsid w:val="007152D2"/>
    <w:rsid w:val="00715D9D"/>
    <w:rsid w:val="0071673D"/>
    <w:rsid w:val="00716F8A"/>
    <w:rsid w:val="00717540"/>
    <w:rsid w:val="0071760D"/>
    <w:rsid w:val="0072033F"/>
    <w:rsid w:val="007207FB"/>
    <w:rsid w:val="007209FB"/>
    <w:rsid w:val="00721072"/>
    <w:rsid w:val="00721A57"/>
    <w:rsid w:val="00721A78"/>
    <w:rsid w:val="00721D42"/>
    <w:rsid w:val="0072359E"/>
    <w:rsid w:val="007239D7"/>
    <w:rsid w:val="00724631"/>
    <w:rsid w:val="007248D5"/>
    <w:rsid w:val="00724D07"/>
    <w:rsid w:val="007256D5"/>
    <w:rsid w:val="007261DE"/>
    <w:rsid w:val="007263E9"/>
    <w:rsid w:val="007265C7"/>
    <w:rsid w:val="00726857"/>
    <w:rsid w:val="0072689F"/>
    <w:rsid w:val="007268C1"/>
    <w:rsid w:val="007268D0"/>
    <w:rsid w:val="0072761B"/>
    <w:rsid w:val="007278EB"/>
    <w:rsid w:val="00727C5B"/>
    <w:rsid w:val="00730599"/>
    <w:rsid w:val="0073092E"/>
    <w:rsid w:val="00731481"/>
    <w:rsid w:val="007319E5"/>
    <w:rsid w:val="00731CB1"/>
    <w:rsid w:val="00732776"/>
    <w:rsid w:val="007343B7"/>
    <w:rsid w:val="0073471B"/>
    <w:rsid w:val="00734F96"/>
    <w:rsid w:val="00734FF8"/>
    <w:rsid w:val="0073565B"/>
    <w:rsid w:val="00735C96"/>
    <w:rsid w:val="007364B9"/>
    <w:rsid w:val="007369DD"/>
    <w:rsid w:val="007373F7"/>
    <w:rsid w:val="00737A75"/>
    <w:rsid w:val="00737E34"/>
    <w:rsid w:val="00740421"/>
    <w:rsid w:val="007405A2"/>
    <w:rsid w:val="00740DCE"/>
    <w:rsid w:val="007416E0"/>
    <w:rsid w:val="00741846"/>
    <w:rsid w:val="00742431"/>
    <w:rsid w:val="00742CC4"/>
    <w:rsid w:val="00742E74"/>
    <w:rsid w:val="007431CD"/>
    <w:rsid w:val="00743A6E"/>
    <w:rsid w:val="00743EEF"/>
    <w:rsid w:val="00744601"/>
    <w:rsid w:val="00744D48"/>
    <w:rsid w:val="0074533B"/>
    <w:rsid w:val="00746D69"/>
    <w:rsid w:val="00750437"/>
    <w:rsid w:val="0075072F"/>
    <w:rsid w:val="00750BFE"/>
    <w:rsid w:val="00750DC3"/>
    <w:rsid w:val="00751525"/>
    <w:rsid w:val="00752436"/>
    <w:rsid w:val="00753013"/>
    <w:rsid w:val="00753D7D"/>
    <w:rsid w:val="0075426F"/>
    <w:rsid w:val="00754708"/>
    <w:rsid w:val="007550C5"/>
    <w:rsid w:val="007553F0"/>
    <w:rsid w:val="00755B4D"/>
    <w:rsid w:val="007561FE"/>
    <w:rsid w:val="007563AA"/>
    <w:rsid w:val="00756970"/>
    <w:rsid w:val="0075699B"/>
    <w:rsid w:val="00756D60"/>
    <w:rsid w:val="00757014"/>
    <w:rsid w:val="007575EB"/>
    <w:rsid w:val="007601BB"/>
    <w:rsid w:val="007601FB"/>
    <w:rsid w:val="007614F5"/>
    <w:rsid w:val="00763013"/>
    <w:rsid w:val="007630B3"/>
    <w:rsid w:val="00763746"/>
    <w:rsid w:val="007641CF"/>
    <w:rsid w:val="00764C39"/>
    <w:rsid w:val="00764F09"/>
    <w:rsid w:val="0076528A"/>
    <w:rsid w:val="00765D76"/>
    <w:rsid w:val="0076606A"/>
    <w:rsid w:val="00766302"/>
    <w:rsid w:val="007666EF"/>
    <w:rsid w:val="00767294"/>
    <w:rsid w:val="007677F0"/>
    <w:rsid w:val="00767966"/>
    <w:rsid w:val="00770105"/>
    <w:rsid w:val="007718A1"/>
    <w:rsid w:val="00771C4B"/>
    <w:rsid w:val="007720C6"/>
    <w:rsid w:val="0077251E"/>
    <w:rsid w:val="00772CD1"/>
    <w:rsid w:val="00772FCF"/>
    <w:rsid w:val="00773531"/>
    <w:rsid w:val="007744BA"/>
    <w:rsid w:val="00774739"/>
    <w:rsid w:val="00774BC9"/>
    <w:rsid w:val="00775671"/>
    <w:rsid w:val="007765A1"/>
    <w:rsid w:val="0077697C"/>
    <w:rsid w:val="0077765E"/>
    <w:rsid w:val="00781723"/>
    <w:rsid w:val="00781995"/>
    <w:rsid w:val="00782A98"/>
    <w:rsid w:val="00782F99"/>
    <w:rsid w:val="00782FD9"/>
    <w:rsid w:val="00783075"/>
    <w:rsid w:val="007839F6"/>
    <w:rsid w:val="00783C89"/>
    <w:rsid w:val="00784690"/>
    <w:rsid w:val="00784FF2"/>
    <w:rsid w:val="00785400"/>
    <w:rsid w:val="007855FA"/>
    <w:rsid w:val="00785ECD"/>
    <w:rsid w:val="007862A2"/>
    <w:rsid w:val="007866CB"/>
    <w:rsid w:val="00786A05"/>
    <w:rsid w:val="00787683"/>
    <w:rsid w:val="00787FE1"/>
    <w:rsid w:val="007901C0"/>
    <w:rsid w:val="0079042A"/>
    <w:rsid w:val="007908BE"/>
    <w:rsid w:val="0079105C"/>
    <w:rsid w:val="00791676"/>
    <w:rsid w:val="0079192F"/>
    <w:rsid w:val="00791BCB"/>
    <w:rsid w:val="00791D10"/>
    <w:rsid w:val="007921E8"/>
    <w:rsid w:val="007922C8"/>
    <w:rsid w:val="007927F0"/>
    <w:rsid w:val="0079364C"/>
    <w:rsid w:val="007943C7"/>
    <w:rsid w:val="00795076"/>
    <w:rsid w:val="007950D0"/>
    <w:rsid w:val="007973CB"/>
    <w:rsid w:val="007A0614"/>
    <w:rsid w:val="007A0B3F"/>
    <w:rsid w:val="007A2D2A"/>
    <w:rsid w:val="007A3D5B"/>
    <w:rsid w:val="007A5080"/>
    <w:rsid w:val="007A63F3"/>
    <w:rsid w:val="007A678F"/>
    <w:rsid w:val="007A72A1"/>
    <w:rsid w:val="007A7A36"/>
    <w:rsid w:val="007A7B06"/>
    <w:rsid w:val="007B0293"/>
    <w:rsid w:val="007B07D5"/>
    <w:rsid w:val="007B0E71"/>
    <w:rsid w:val="007B10B2"/>
    <w:rsid w:val="007B17A5"/>
    <w:rsid w:val="007B1F31"/>
    <w:rsid w:val="007B2987"/>
    <w:rsid w:val="007B3737"/>
    <w:rsid w:val="007B5511"/>
    <w:rsid w:val="007B6856"/>
    <w:rsid w:val="007B6882"/>
    <w:rsid w:val="007B6A16"/>
    <w:rsid w:val="007B705E"/>
    <w:rsid w:val="007B7B5C"/>
    <w:rsid w:val="007B7B9C"/>
    <w:rsid w:val="007B7F65"/>
    <w:rsid w:val="007C1949"/>
    <w:rsid w:val="007C2EBF"/>
    <w:rsid w:val="007C3B4F"/>
    <w:rsid w:val="007C3CD4"/>
    <w:rsid w:val="007C45F7"/>
    <w:rsid w:val="007C4EAE"/>
    <w:rsid w:val="007C5D7D"/>
    <w:rsid w:val="007C65D9"/>
    <w:rsid w:val="007C6BFC"/>
    <w:rsid w:val="007C71C8"/>
    <w:rsid w:val="007C743F"/>
    <w:rsid w:val="007C75A2"/>
    <w:rsid w:val="007D064D"/>
    <w:rsid w:val="007D0A83"/>
    <w:rsid w:val="007D0CAB"/>
    <w:rsid w:val="007D102C"/>
    <w:rsid w:val="007D1B4D"/>
    <w:rsid w:val="007D1E94"/>
    <w:rsid w:val="007D250F"/>
    <w:rsid w:val="007D26FF"/>
    <w:rsid w:val="007D427A"/>
    <w:rsid w:val="007D5BCB"/>
    <w:rsid w:val="007D6C18"/>
    <w:rsid w:val="007D7A8D"/>
    <w:rsid w:val="007D7CAF"/>
    <w:rsid w:val="007D7FC6"/>
    <w:rsid w:val="007E09CA"/>
    <w:rsid w:val="007E0D39"/>
    <w:rsid w:val="007E1227"/>
    <w:rsid w:val="007E1FDF"/>
    <w:rsid w:val="007E23A0"/>
    <w:rsid w:val="007E277C"/>
    <w:rsid w:val="007E28C3"/>
    <w:rsid w:val="007E365C"/>
    <w:rsid w:val="007E3897"/>
    <w:rsid w:val="007E3E09"/>
    <w:rsid w:val="007E42F2"/>
    <w:rsid w:val="007E539C"/>
    <w:rsid w:val="007E5488"/>
    <w:rsid w:val="007E578F"/>
    <w:rsid w:val="007E6A4B"/>
    <w:rsid w:val="007E72CE"/>
    <w:rsid w:val="007E73D2"/>
    <w:rsid w:val="007E7EF3"/>
    <w:rsid w:val="007F0E90"/>
    <w:rsid w:val="007F1A5A"/>
    <w:rsid w:val="007F1E3E"/>
    <w:rsid w:val="007F285E"/>
    <w:rsid w:val="007F28C4"/>
    <w:rsid w:val="007F2F5B"/>
    <w:rsid w:val="007F34DD"/>
    <w:rsid w:val="007F3C32"/>
    <w:rsid w:val="007F5A55"/>
    <w:rsid w:val="007F6455"/>
    <w:rsid w:val="007F65D4"/>
    <w:rsid w:val="007F6740"/>
    <w:rsid w:val="007F681F"/>
    <w:rsid w:val="007F6C76"/>
    <w:rsid w:val="007F7C7C"/>
    <w:rsid w:val="0080000C"/>
    <w:rsid w:val="008000A9"/>
    <w:rsid w:val="00800D1B"/>
    <w:rsid w:val="00801096"/>
    <w:rsid w:val="00802995"/>
    <w:rsid w:val="00803B3E"/>
    <w:rsid w:val="00804473"/>
    <w:rsid w:val="008046EF"/>
    <w:rsid w:val="008054C0"/>
    <w:rsid w:val="00805E68"/>
    <w:rsid w:val="00806EE0"/>
    <w:rsid w:val="0080781D"/>
    <w:rsid w:val="00810354"/>
    <w:rsid w:val="00810712"/>
    <w:rsid w:val="008112E8"/>
    <w:rsid w:val="0081149F"/>
    <w:rsid w:val="00811574"/>
    <w:rsid w:val="008124CD"/>
    <w:rsid w:val="00813E22"/>
    <w:rsid w:val="00814B09"/>
    <w:rsid w:val="0081549B"/>
    <w:rsid w:val="00816215"/>
    <w:rsid w:val="0081672A"/>
    <w:rsid w:val="00816D82"/>
    <w:rsid w:val="00817982"/>
    <w:rsid w:val="00820292"/>
    <w:rsid w:val="00820BF7"/>
    <w:rsid w:val="00820E7F"/>
    <w:rsid w:val="00820F74"/>
    <w:rsid w:val="008214A3"/>
    <w:rsid w:val="008215F4"/>
    <w:rsid w:val="008227C3"/>
    <w:rsid w:val="0082281F"/>
    <w:rsid w:val="00824F4E"/>
    <w:rsid w:val="008260ED"/>
    <w:rsid w:val="00826B80"/>
    <w:rsid w:val="00826FAB"/>
    <w:rsid w:val="008270BE"/>
    <w:rsid w:val="00827234"/>
    <w:rsid w:val="0082774C"/>
    <w:rsid w:val="00827D14"/>
    <w:rsid w:val="008304FB"/>
    <w:rsid w:val="00830517"/>
    <w:rsid w:val="00830D42"/>
    <w:rsid w:val="0083235F"/>
    <w:rsid w:val="00833195"/>
    <w:rsid w:val="008331CA"/>
    <w:rsid w:val="008334EB"/>
    <w:rsid w:val="008338C4"/>
    <w:rsid w:val="00833C64"/>
    <w:rsid w:val="00833E00"/>
    <w:rsid w:val="00835066"/>
    <w:rsid w:val="00836085"/>
    <w:rsid w:val="008364B7"/>
    <w:rsid w:val="0083664D"/>
    <w:rsid w:val="008369BC"/>
    <w:rsid w:val="008374BA"/>
    <w:rsid w:val="00842295"/>
    <w:rsid w:val="00844099"/>
    <w:rsid w:val="008442A8"/>
    <w:rsid w:val="0084513F"/>
    <w:rsid w:val="0084593A"/>
    <w:rsid w:val="00847666"/>
    <w:rsid w:val="00850155"/>
    <w:rsid w:val="00852480"/>
    <w:rsid w:val="008529AC"/>
    <w:rsid w:val="00854440"/>
    <w:rsid w:val="00854690"/>
    <w:rsid w:val="008550FA"/>
    <w:rsid w:val="00855140"/>
    <w:rsid w:val="008554F7"/>
    <w:rsid w:val="00855C7E"/>
    <w:rsid w:val="00856E19"/>
    <w:rsid w:val="008575C8"/>
    <w:rsid w:val="00857759"/>
    <w:rsid w:val="00860CED"/>
    <w:rsid w:val="00861377"/>
    <w:rsid w:val="00861DA8"/>
    <w:rsid w:val="008620A9"/>
    <w:rsid w:val="00862522"/>
    <w:rsid w:val="00862E72"/>
    <w:rsid w:val="008633E7"/>
    <w:rsid w:val="008635EA"/>
    <w:rsid w:val="008638F2"/>
    <w:rsid w:val="008642E9"/>
    <w:rsid w:val="008648CA"/>
    <w:rsid w:val="00865079"/>
    <w:rsid w:val="0086573A"/>
    <w:rsid w:val="00865C32"/>
    <w:rsid w:val="00865ED0"/>
    <w:rsid w:val="00866032"/>
    <w:rsid w:val="00866417"/>
    <w:rsid w:val="00866951"/>
    <w:rsid w:val="00866F40"/>
    <w:rsid w:val="00866FE3"/>
    <w:rsid w:val="008676EE"/>
    <w:rsid w:val="008711CA"/>
    <w:rsid w:val="008711F5"/>
    <w:rsid w:val="0087161C"/>
    <w:rsid w:val="00874613"/>
    <w:rsid w:val="00874AFF"/>
    <w:rsid w:val="00874D13"/>
    <w:rsid w:val="00874E74"/>
    <w:rsid w:val="00874F7E"/>
    <w:rsid w:val="00875F3E"/>
    <w:rsid w:val="008761B0"/>
    <w:rsid w:val="00876433"/>
    <w:rsid w:val="008766CC"/>
    <w:rsid w:val="0087695C"/>
    <w:rsid w:val="00876BB5"/>
    <w:rsid w:val="008772F6"/>
    <w:rsid w:val="00877321"/>
    <w:rsid w:val="00880853"/>
    <w:rsid w:val="00880B31"/>
    <w:rsid w:val="0088139F"/>
    <w:rsid w:val="00881852"/>
    <w:rsid w:val="0088188A"/>
    <w:rsid w:val="00881A01"/>
    <w:rsid w:val="00881B0B"/>
    <w:rsid w:val="00882046"/>
    <w:rsid w:val="00882BB7"/>
    <w:rsid w:val="00883224"/>
    <w:rsid w:val="00883303"/>
    <w:rsid w:val="00883831"/>
    <w:rsid w:val="008838FD"/>
    <w:rsid w:val="00883A5E"/>
    <w:rsid w:val="00883B80"/>
    <w:rsid w:val="00884315"/>
    <w:rsid w:val="0088465E"/>
    <w:rsid w:val="008847CE"/>
    <w:rsid w:val="00884E19"/>
    <w:rsid w:val="00885284"/>
    <w:rsid w:val="00886047"/>
    <w:rsid w:val="008869FA"/>
    <w:rsid w:val="00886E41"/>
    <w:rsid w:val="00886F5B"/>
    <w:rsid w:val="008878CF"/>
    <w:rsid w:val="00890419"/>
    <w:rsid w:val="00891678"/>
    <w:rsid w:val="0089221C"/>
    <w:rsid w:val="00892A70"/>
    <w:rsid w:val="00893AC5"/>
    <w:rsid w:val="00893AD8"/>
    <w:rsid w:val="00893AE3"/>
    <w:rsid w:val="00894014"/>
    <w:rsid w:val="0089415A"/>
    <w:rsid w:val="008941FB"/>
    <w:rsid w:val="008948CD"/>
    <w:rsid w:val="00895FE9"/>
    <w:rsid w:val="00896D22"/>
    <w:rsid w:val="00897C97"/>
    <w:rsid w:val="008A05E7"/>
    <w:rsid w:val="008A070F"/>
    <w:rsid w:val="008A17FF"/>
    <w:rsid w:val="008A1ADA"/>
    <w:rsid w:val="008A235C"/>
    <w:rsid w:val="008A2A4D"/>
    <w:rsid w:val="008A3704"/>
    <w:rsid w:val="008A3FC6"/>
    <w:rsid w:val="008A4050"/>
    <w:rsid w:val="008A41DB"/>
    <w:rsid w:val="008A4973"/>
    <w:rsid w:val="008A4ED8"/>
    <w:rsid w:val="008A5ED4"/>
    <w:rsid w:val="008A6036"/>
    <w:rsid w:val="008A677D"/>
    <w:rsid w:val="008A6D3F"/>
    <w:rsid w:val="008A73E2"/>
    <w:rsid w:val="008A745B"/>
    <w:rsid w:val="008B06F9"/>
    <w:rsid w:val="008B09EC"/>
    <w:rsid w:val="008B19AF"/>
    <w:rsid w:val="008B2BF8"/>
    <w:rsid w:val="008B3C73"/>
    <w:rsid w:val="008B3F21"/>
    <w:rsid w:val="008B41A3"/>
    <w:rsid w:val="008B46FB"/>
    <w:rsid w:val="008B474C"/>
    <w:rsid w:val="008B49D9"/>
    <w:rsid w:val="008B513D"/>
    <w:rsid w:val="008B51AB"/>
    <w:rsid w:val="008B5CF4"/>
    <w:rsid w:val="008B66BC"/>
    <w:rsid w:val="008B69ED"/>
    <w:rsid w:val="008B70B4"/>
    <w:rsid w:val="008B76CB"/>
    <w:rsid w:val="008B7CEE"/>
    <w:rsid w:val="008C0221"/>
    <w:rsid w:val="008C0B59"/>
    <w:rsid w:val="008C0C20"/>
    <w:rsid w:val="008C0C67"/>
    <w:rsid w:val="008C0CF7"/>
    <w:rsid w:val="008C18D1"/>
    <w:rsid w:val="008C1A3A"/>
    <w:rsid w:val="008C2F50"/>
    <w:rsid w:val="008C4294"/>
    <w:rsid w:val="008C4495"/>
    <w:rsid w:val="008C49F6"/>
    <w:rsid w:val="008C538F"/>
    <w:rsid w:val="008C5FAF"/>
    <w:rsid w:val="008C7C39"/>
    <w:rsid w:val="008D0809"/>
    <w:rsid w:val="008D0D93"/>
    <w:rsid w:val="008D1F39"/>
    <w:rsid w:val="008D2341"/>
    <w:rsid w:val="008D2CF9"/>
    <w:rsid w:val="008D2D3A"/>
    <w:rsid w:val="008D304F"/>
    <w:rsid w:val="008D33D3"/>
    <w:rsid w:val="008D34DD"/>
    <w:rsid w:val="008D3536"/>
    <w:rsid w:val="008D3647"/>
    <w:rsid w:val="008D3709"/>
    <w:rsid w:val="008D504C"/>
    <w:rsid w:val="008D5682"/>
    <w:rsid w:val="008D644D"/>
    <w:rsid w:val="008D6701"/>
    <w:rsid w:val="008E039C"/>
    <w:rsid w:val="008E0559"/>
    <w:rsid w:val="008E0848"/>
    <w:rsid w:val="008E0A9F"/>
    <w:rsid w:val="008E112E"/>
    <w:rsid w:val="008E1314"/>
    <w:rsid w:val="008E15FE"/>
    <w:rsid w:val="008E2520"/>
    <w:rsid w:val="008E2848"/>
    <w:rsid w:val="008E3182"/>
    <w:rsid w:val="008E36E7"/>
    <w:rsid w:val="008E45C8"/>
    <w:rsid w:val="008E68A2"/>
    <w:rsid w:val="008E7B4B"/>
    <w:rsid w:val="008F0785"/>
    <w:rsid w:val="008F123E"/>
    <w:rsid w:val="008F23B7"/>
    <w:rsid w:val="008F2481"/>
    <w:rsid w:val="008F3271"/>
    <w:rsid w:val="008F34F1"/>
    <w:rsid w:val="008F35A1"/>
    <w:rsid w:val="008F3621"/>
    <w:rsid w:val="008F44F7"/>
    <w:rsid w:val="008F47D2"/>
    <w:rsid w:val="008F5073"/>
    <w:rsid w:val="008F5A0A"/>
    <w:rsid w:val="008F6388"/>
    <w:rsid w:val="008F7198"/>
    <w:rsid w:val="008F77A2"/>
    <w:rsid w:val="00900C86"/>
    <w:rsid w:val="00901545"/>
    <w:rsid w:val="00901575"/>
    <w:rsid w:val="00901728"/>
    <w:rsid w:val="0090211E"/>
    <w:rsid w:val="00902925"/>
    <w:rsid w:val="00902CEC"/>
    <w:rsid w:val="0090307C"/>
    <w:rsid w:val="009030C7"/>
    <w:rsid w:val="009058C6"/>
    <w:rsid w:val="0090680F"/>
    <w:rsid w:val="00906C55"/>
    <w:rsid w:val="009111BB"/>
    <w:rsid w:val="0091136B"/>
    <w:rsid w:val="0091233F"/>
    <w:rsid w:val="00913DB9"/>
    <w:rsid w:val="009143A4"/>
    <w:rsid w:val="009150E3"/>
    <w:rsid w:val="009151A6"/>
    <w:rsid w:val="00915494"/>
    <w:rsid w:val="009159F6"/>
    <w:rsid w:val="00916468"/>
    <w:rsid w:val="00916E1A"/>
    <w:rsid w:val="00917AFA"/>
    <w:rsid w:val="009200A2"/>
    <w:rsid w:val="009202BB"/>
    <w:rsid w:val="00920B60"/>
    <w:rsid w:val="00920D0E"/>
    <w:rsid w:val="00920F21"/>
    <w:rsid w:val="0092171A"/>
    <w:rsid w:val="00921767"/>
    <w:rsid w:val="00921D84"/>
    <w:rsid w:val="00922F81"/>
    <w:rsid w:val="0092305C"/>
    <w:rsid w:val="0092370C"/>
    <w:rsid w:val="00923B81"/>
    <w:rsid w:val="00923CE4"/>
    <w:rsid w:val="00924AA0"/>
    <w:rsid w:val="009251D4"/>
    <w:rsid w:val="00926E1E"/>
    <w:rsid w:val="00930D68"/>
    <w:rsid w:val="00930E92"/>
    <w:rsid w:val="00932822"/>
    <w:rsid w:val="00932883"/>
    <w:rsid w:val="00932A97"/>
    <w:rsid w:val="00934C37"/>
    <w:rsid w:val="009354C0"/>
    <w:rsid w:val="0093569D"/>
    <w:rsid w:val="00935931"/>
    <w:rsid w:val="00936999"/>
    <w:rsid w:val="0094042F"/>
    <w:rsid w:val="009405A8"/>
    <w:rsid w:val="009406FF"/>
    <w:rsid w:val="009407D6"/>
    <w:rsid w:val="00940AB8"/>
    <w:rsid w:val="009413F8"/>
    <w:rsid w:val="00941602"/>
    <w:rsid w:val="00941642"/>
    <w:rsid w:val="00941651"/>
    <w:rsid w:val="009436D6"/>
    <w:rsid w:val="0094423A"/>
    <w:rsid w:val="0094501A"/>
    <w:rsid w:val="0094595E"/>
    <w:rsid w:val="00945BCC"/>
    <w:rsid w:val="00946409"/>
    <w:rsid w:val="009467CD"/>
    <w:rsid w:val="0094695F"/>
    <w:rsid w:val="009476A3"/>
    <w:rsid w:val="0094784E"/>
    <w:rsid w:val="009510A3"/>
    <w:rsid w:val="0095115D"/>
    <w:rsid w:val="00951A21"/>
    <w:rsid w:val="00951DE5"/>
    <w:rsid w:val="00951FBA"/>
    <w:rsid w:val="00952181"/>
    <w:rsid w:val="0095239C"/>
    <w:rsid w:val="00952A25"/>
    <w:rsid w:val="00952A31"/>
    <w:rsid w:val="00953A93"/>
    <w:rsid w:val="00953B9D"/>
    <w:rsid w:val="009542D0"/>
    <w:rsid w:val="00954C05"/>
    <w:rsid w:val="0095561D"/>
    <w:rsid w:val="00956D6A"/>
    <w:rsid w:val="0095752C"/>
    <w:rsid w:val="0096052B"/>
    <w:rsid w:val="009608E6"/>
    <w:rsid w:val="00961C50"/>
    <w:rsid w:val="00961F79"/>
    <w:rsid w:val="009622A9"/>
    <w:rsid w:val="00962353"/>
    <w:rsid w:val="009629B0"/>
    <w:rsid w:val="0096340C"/>
    <w:rsid w:val="00963E30"/>
    <w:rsid w:val="00964320"/>
    <w:rsid w:val="00964F04"/>
    <w:rsid w:val="00965826"/>
    <w:rsid w:val="00965FD8"/>
    <w:rsid w:val="00967640"/>
    <w:rsid w:val="00967677"/>
    <w:rsid w:val="0097085E"/>
    <w:rsid w:val="00970DC2"/>
    <w:rsid w:val="0097118A"/>
    <w:rsid w:val="00971EFC"/>
    <w:rsid w:val="00971FD5"/>
    <w:rsid w:val="009729B6"/>
    <w:rsid w:val="00976397"/>
    <w:rsid w:val="0097671E"/>
    <w:rsid w:val="0097688D"/>
    <w:rsid w:val="00976FFD"/>
    <w:rsid w:val="00977035"/>
    <w:rsid w:val="00977157"/>
    <w:rsid w:val="009806B3"/>
    <w:rsid w:val="00980935"/>
    <w:rsid w:val="00980AE6"/>
    <w:rsid w:val="00980F8F"/>
    <w:rsid w:val="009815B5"/>
    <w:rsid w:val="00981BB7"/>
    <w:rsid w:val="00981DFE"/>
    <w:rsid w:val="0098222B"/>
    <w:rsid w:val="00982B35"/>
    <w:rsid w:val="00982D18"/>
    <w:rsid w:val="00983724"/>
    <w:rsid w:val="009848CB"/>
    <w:rsid w:val="00984DA2"/>
    <w:rsid w:val="009858AE"/>
    <w:rsid w:val="009858F0"/>
    <w:rsid w:val="00985B88"/>
    <w:rsid w:val="009866B8"/>
    <w:rsid w:val="00986BCC"/>
    <w:rsid w:val="00986BDA"/>
    <w:rsid w:val="0098737F"/>
    <w:rsid w:val="0098777D"/>
    <w:rsid w:val="009879FD"/>
    <w:rsid w:val="00990C4F"/>
    <w:rsid w:val="0099104E"/>
    <w:rsid w:val="0099291C"/>
    <w:rsid w:val="00992B78"/>
    <w:rsid w:val="00993F54"/>
    <w:rsid w:val="00994523"/>
    <w:rsid w:val="00994B56"/>
    <w:rsid w:val="00995049"/>
    <w:rsid w:val="00995596"/>
    <w:rsid w:val="009956DE"/>
    <w:rsid w:val="00995826"/>
    <w:rsid w:val="00996368"/>
    <w:rsid w:val="00996802"/>
    <w:rsid w:val="00997814"/>
    <w:rsid w:val="00997CF9"/>
    <w:rsid w:val="00997F31"/>
    <w:rsid w:val="009A10FA"/>
    <w:rsid w:val="009A2B05"/>
    <w:rsid w:val="009A2B92"/>
    <w:rsid w:val="009A3171"/>
    <w:rsid w:val="009A3A37"/>
    <w:rsid w:val="009A3C04"/>
    <w:rsid w:val="009A415E"/>
    <w:rsid w:val="009A41CA"/>
    <w:rsid w:val="009A4DDC"/>
    <w:rsid w:val="009A5129"/>
    <w:rsid w:val="009A5744"/>
    <w:rsid w:val="009A66F5"/>
    <w:rsid w:val="009A72C9"/>
    <w:rsid w:val="009B1949"/>
    <w:rsid w:val="009B1D2C"/>
    <w:rsid w:val="009B240A"/>
    <w:rsid w:val="009B2425"/>
    <w:rsid w:val="009B24BF"/>
    <w:rsid w:val="009B2CF7"/>
    <w:rsid w:val="009B3E78"/>
    <w:rsid w:val="009B4690"/>
    <w:rsid w:val="009B4767"/>
    <w:rsid w:val="009B48E7"/>
    <w:rsid w:val="009B4BD0"/>
    <w:rsid w:val="009B4D11"/>
    <w:rsid w:val="009C0538"/>
    <w:rsid w:val="009C065D"/>
    <w:rsid w:val="009C09E6"/>
    <w:rsid w:val="009C1025"/>
    <w:rsid w:val="009C1B1A"/>
    <w:rsid w:val="009C2422"/>
    <w:rsid w:val="009C2755"/>
    <w:rsid w:val="009C2F2B"/>
    <w:rsid w:val="009C2FF7"/>
    <w:rsid w:val="009C3A2A"/>
    <w:rsid w:val="009C3DAB"/>
    <w:rsid w:val="009C3FAD"/>
    <w:rsid w:val="009C40FF"/>
    <w:rsid w:val="009C41C4"/>
    <w:rsid w:val="009C59D7"/>
    <w:rsid w:val="009C5BE5"/>
    <w:rsid w:val="009C674B"/>
    <w:rsid w:val="009C7811"/>
    <w:rsid w:val="009C7F5C"/>
    <w:rsid w:val="009D0307"/>
    <w:rsid w:val="009D074B"/>
    <w:rsid w:val="009D0842"/>
    <w:rsid w:val="009D09AC"/>
    <w:rsid w:val="009D24E0"/>
    <w:rsid w:val="009D2586"/>
    <w:rsid w:val="009D2DB0"/>
    <w:rsid w:val="009D3282"/>
    <w:rsid w:val="009D42CF"/>
    <w:rsid w:val="009D4528"/>
    <w:rsid w:val="009D494E"/>
    <w:rsid w:val="009D4C33"/>
    <w:rsid w:val="009D61D1"/>
    <w:rsid w:val="009D6740"/>
    <w:rsid w:val="009D6EBF"/>
    <w:rsid w:val="009D6F29"/>
    <w:rsid w:val="009D6FC1"/>
    <w:rsid w:val="009D7B26"/>
    <w:rsid w:val="009E0296"/>
    <w:rsid w:val="009E02E2"/>
    <w:rsid w:val="009E0A09"/>
    <w:rsid w:val="009E0B4B"/>
    <w:rsid w:val="009E0C1B"/>
    <w:rsid w:val="009E2A3D"/>
    <w:rsid w:val="009E2DBE"/>
    <w:rsid w:val="009E31DF"/>
    <w:rsid w:val="009E38C7"/>
    <w:rsid w:val="009E581A"/>
    <w:rsid w:val="009E63D1"/>
    <w:rsid w:val="009E715C"/>
    <w:rsid w:val="009E73CC"/>
    <w:rsid w:val="009E76F9"/>
    <w:rsid w:val="009E7CAE"/>
    <w:rsid w:val="009F04A0"/>
    <w:rsid w:val="009F0B5E"/>
    <w:rsid w:val="009F0D45"/>
    <w:rsid w:val="009F2254"/>
    <w:rsid w:val="009F29B5"/>
    <w:rsid w:val="009F37E1"/>
    <w:rsid w:val="009F40B0"/>
    <w:rsid w:val="009F6927"/>
    <w:rsid w:val="009F692F"/>
    <w:rsid w:val="009F6A2E"/>
    <w:rsid w:val="009F73DF"/>
    <w:rsid w:val="009F7D67"/>
    <w:rsid w:val="00A002CD"/>
    <w:rsid w:val="00A01270"/>
    <w:rsid w:val="00A012F1"/>
    <w:rsid w:val="00A01A65"/>
    <w:rsid w:val="00A01EE6"/>
    <w:rsid w:val="00A027C2"/>
    <w:rsid w:val="00A03335"/>
    <w:rsid w:val="00A040B7"/>
    <w:rsid w:val="00A05ACC"/>
    <w:rsid w:val="00A05EA9"/>
    <w:rsid w:val="00A06263"/>
    <w:rsid w:val="00A068BD"/>
    <w:rsid w:val="00A0717B"/>
    <w:rsid w:val="00A07A65"/>
    <w:rsid w:val="00A1013D"/>
    <w:rsid w:val="00A10EF9"/>
    <w:rsid w:val="00A116B3"/>
    <w:rsid w:val="00A11A10"/>
    <w:rsid w:val="00A126C4"/>
    <w:rsid w:val="00A12E7D"/>
    <w:rsid w:val="00A138FD"/>
    <w:rsid w:val="00A139B6"/>
    <w:rsid w:val="00A14540"/>
    <w:rsid w:val="00A146BA"/>
    <w:rsid w:val="00A14916"/>
    <w:rsid w:val="00A14B8F"/>
    <w:rsid w:val="00A16E41"/>
    <w:rsid w:val="00A17763"/>
    <w:rsid w:val="00A17EDF"/>
    <w:rsid w:val="00A205E1"/>
    <w:rsid w:val="00A205F0"/>
    <w:rsid w:val="00A20831"/>
    <w:rsid w:val="00A21022"/>
    <w:rsid w:val="00A21235"/>
    <w:rsid w:val="00A214BD"/>
    <w:rsid w:val="00A21746"/>
    <w:rsid w:val="00A217BD"/>
    <w:rsid w:val="00A22236"/>
    <w:rsid w:val="00A223BE"/>
    <w:rsid w:val="00A2268A"/>
    <w:rsid w:val="00A2304F"/>
    <w:rsid w:val="00A23934"/>
    <w:rsid w:val="00A240CE"/>
    <w:rsid w:val="00A24899"/>
    <w:rsid w:val="00A249E7"/>
    <w:rsid w:val="00A24C1D"/>
    <w:rsid w:val="00A25939"/>
    <w:rsid w:val="00A264D2"/>
    <w:rsid w:val="00A26D6D"/>
    <w:rsid w:val="00A27ADB"/>
    <w:rsid w:val="00A27D60"/>
    <w:rsid w:val="00A30739"/>
    <w:rsid w:val="00A315B9"/>
    <w:rsid w:val="00A31CD6"/>
    <w:rsid w:val="00A328C5"/>
    <w:rsid w:val="00A32A1C"/>
    <w:rsid w:val="00A3326B"/>
    <w:rsid w:val="00A332A6"/>
    <w:rsid w:val="00A3377A"/>
    <w:rsid w:val="00A33922"/>
    <w:rsid w:val="00A33D2F"/>
    <w:rsid w:val="00A33FEC"/>
    <w:rsid w:val="00A35390"/>
    <w:rsid w:val="00A36279"/>
    <w:rsid w:val="00A362A0"/>
    <w:rsid w:val="00A376DB"/>
    <w:rsid w:val="00A4012B"/>
    <w:rsid w:val="00A40319"/>
    <w:rsid w:val="00A40DD9"/>
    <w:rsid w:val="00A41924"/>
    <w:rsid w:val="00A41D53"/>
    <w:rsid w:val="00A42859"/>
    <w:rsid w:val="00A42DF6"/>
    <w:rsid w:val="00A4354B"/>
    <w:rsid w:val="00A43C9E"/>
    <w:rsid w:val="00A43EC2"/>
    <w:rsid w:val="00A4413D"/>
    <w:rsid w:val="00A44D68"/>
    <w:rsid w:val="00A479B2"/>
    <w:rsid w:val="00A47C5E"/>
    <w:rsid w:val="00A50680"/>
    <w:rsid w:val="00A50FC1"/>
    <w:rsid w:val="00A512D3"/>
    <w:rsid w:val="00A51A00"/>
    <w:rsid w:val="00A527BD"/>
    <w:rsid w:val="00A5326B"/>
    <w:rsid w:val="00A535D6"/>
    <w:rsid w:val="00A537C5"/>
    <w:rsid w:val="00A55768"/>
    <w:rsid w:val="00A5587E"/>
    <w:rsid w:val="00A55C80"/>
    <w:rsid w:val="00A55EFD"/>
    <w:rsid w:val="00A56152"/>
    <w:rsid w:val="00A56C07"/>
    <w:rsid w:val="00A574FD"/>
    <w:rsid w:val="00A575B6"/>
    <w:rsid w:val="00A60DF4"/>
    <w:rsid w:val="00A60E03"/>
    <w:rsid w:val="00A60E09"/>
    <w:rsid w:val="00A61864"/>
    <w:rsid w:val="00A61865"/>
    <w:rsid w:val="00A61D3C"/>
    <w:rsid w:val="00A62B81"/>
    <w:rsid w:val="00A62DEF"/>
    <w:rsid w:val="00A63144"/>
    <w:rsid w:val="00A637DA"/>
    <w:rsid w:val="00A641AD"/>
    <w:rsid w:val="00A64E37"/>
    <w:rsid w:val="00A65328"/>
    <w:rsid w:val="00A654C2"/>
    <w:rsid w:val="00A65914"/>
    <w:rsid w:val="00A6679C"/>
    <w:rsid w:val="00A6750E"/>
    <w:rsid w:val="00A67525"/>
    <w:rsid w:val="00A71A7D"/>
    <w:rsid w:val="00A71BAF"/>
    <w:rsid w:val="00A7217D"/>
    <w:rsid w:val="00A725A3"/>
    <w:rsid w:val="00A7324D"/>
    <w:rsid w:val="00A73E06"/>
    <w:rsid w:val="00A754C3"/>
    <w:rsid w:val="00A76A98"/>
    <w:rsid w:val="00A76F10"/>
    <w:rsid w:val="00A77B2E"/>
    <w:rsid w:val="00A817AF"/>
    <w:rsid w:val="00A81DD4"/>
    <w:rsid w:val="00A823FA"/>
    <w:rsid w:val="00A82800"/>
    <w:rsid w:val="00A83164"/>
    <w:rsid w:val="00A831AB"/>
    <w:rsid w:val="00A838D5"/>
    <w:rsid w:val="00A839F4"/>
    <w:rsid w:val="00A83FF4"/>
    <w:rsid w:val="00A843D8"/>
    <w:rsid w:val="00A852B6"/>
    <w:rsid w:val="00A8759F"/>
    <w:rsid w:val="00A90671"/>
    <w:rsid w:val="00A90D02"/>
    <w:rsid w:val="00A9111B"/>
    <w:rsid w:val="00A912D5"/>
    <w:rsid w:val="00A914AA"/>
    <w:rsid w:val="00A91A27"/>
    <w:rsid w:val="00A91CB7"/>
    <w:rsid w:val="00A92A3F"/>
    <w:rsid w:val="00A92C8F"/>
    <w:rsid w:val="00A938DB"/>
    <w:rsid w:val="00A93BD9"/>
    <w:rsid w:val="00A9405D"/>
    <w:rsid w:val="00A941A4"/>
    <w:rsid w:val="00A94331"/>
    <w:rsid w:val="00A943A5"/>
    <w:rsid w:val="00A9444C"/>
    <w:rsid w:val="00A94D06"/>
    <w:rsid w:val="00A94D60"/>
    <w:rsid w:val="00A94E91"/>
    <w:rsid w:val="00A9578D"/>
    <w:rsid w:val="00A96457"/>
    <w:rsid w:val="00A968B7"/>
    <w:rsid w:val="00A96942"/>
    <w:rsid w:val="00A96DAD"/>
    <w:rsid w:val="00A976F5"/>
    <w:rsid w:val="00A97D98"/>
    <w:rsid w:val="00A97FCC"/>
    <w:rsid w:val="00AA1447"/>
    <w:rsid w:val="00AA19CF"/>
    <w:rsid w:val="00AA282B"/>
    <w:rsid w:val="00AA455B"/>
    <w:rsid w:val="00AA526D"/>
    <w:rsid w:val="00AA5511"/>
    <w:rsid w:val="00AA5F37"/>
    <w:rsid w:val="00AA78A0"/>
    <w:rsid w:val="00AB1EC3"/>
    <w:rsid w:val="00AB2083"/>
    <w:rsid w:val="00AB3179"/>
    <w:rsid w:val="00AB3CB2"/>
    <w:rsid w:val="00AB3DD5"/>
    <w:rsid w:val="00AB4105"/>
    <w:rsid w:val="00AB4980"/>
    <w:rsid w:val="00AB49C7"/>
    <w:rsid w:val="00AB4CB8"/>
    <w:rsid w:val="00AB4E97"/>
    <w:rsid w:val="00AB5C25"/>
    <w:rsid w:val="00AB6AAB"/>
    <w:rsid w:val="00AB6CD5"/>
    <w:rsid w:val="00AB783E"/>
    <w:rsid w:val="00AC00F2"/>
    <w:rsid w:val="00AC10DB"/>
    <w:rsid w:val="00AC1528"/>
    <w:rsid w:val="00AC1588"/>
    <w:rsid w:val="00AC1821"/>
    <w:rsid w:val="00AC1A35"/>
    <w:rsid w:val="00AC35A1"/>
    <w:rsid w:val="00AC3FD6"/>
    <w:rsid w:val="00AC4F52"/>
    <w:rsid w:val="00AC5447"/>
    <w:rsid w:val="00AC5DCE"/>
    <w:rsid w:val="00AC64BB"/>
    <w:rsid w:val="00AC6B70"/>
    <w:rsid w:val="00AC7739"/>
    <w:rsid w:val="00AD091C"/>
    <w:rsid w:val="00AD1ED1"/>
    <w:rsid w:val="00AD37ED"/>
    <w:rsid w:val="00AD4597"/>
    <w:rsid w:val="00AD4A1E"/>
    <w:rsid w:val="00AD5195"/>
    <w:rsid w:val="00AD6453"/>
    <w:rsid w:val="00AD64D1"/>
    <w:rsid w:val="00AD6944"/>
    <w:rsid w:val="00AD71BF"/>
    <w:rsid w:val="00AD7F96"/>
    <w:rsid w:val="00AE0C78"/>
    <w:rsid w:val="00AE1420"/>
    <w:rsid w:val="00AE1DDA"/>
    <w:rsid w:val="00AE2692"/>
    <w:rsid w:val="00AE27CD"/>
    <w:rsid w:val="00AE2844"/>
    <w:rsid w:val="00AE2A97"/>
    <w:rsid w:val="00AE2EAD"/>
    <w:rsid w:val="00AE43A7"/>
    <w:rsid w:val="00AE5E0A"/>
    <w:rsid w:val="00AE63C6"/>
    <w:rsid w:val="00AE6604"/>
    <w:rsid w:val="00AE75CD"/>
    <w:rsid w:val="00AE7E6C"/>
    <w:rsid w:val="00AF0502"/>
    <w:rsid w:val="00AF0523"/>
    <w:rsid w:val="00AF0664"/>
    <w:rsid w:val="00AF0C0A"/>
    <w:rsid w:val="00AF2403"/>
    <w:rsid w:val="00AF3CE9"/>
    <w:rsid w:val="00AF3D4D"/>
    <w:rsid w:val="00AF47B2"/>
    <w:rsid w:val="00AF4BC5"/>
    <w:rsid w:val="00AF526C"/>
    <w:rsid w:val="00AF54E9"/>
    <w:rsid w:val="00AF75C6"/>
    <w:rsid w:val="00AF75D0"/>
    <w:rsid w:val="00AF7757"/>
    <w:rsid w:val="00B00193"/>
    <w:rsid w:val="00B014A3"/>
    <w:rsid w:val="00B017E6"/>
    <w:rsid w:val="00B01A5F"/>
    <w:rsid w:val="00B03E1E"/>
    <w:rsid w:val="00B03EB8"/>
    <w:rsid w:val="00B04A2C"/>
    <w:rsid w:val="00B050D0"/>
    <w:rsid w:val="00B05A57"/>
    <w:rsid w:val="00B05C16"/>
    <w:rsid w:val="00B05E83"/>
    <w:rsid w:val="00B05ED0"/>
    <w:rsid w:val="00B05EEE"/>
    <w:rsid w:val="00B062E5"/>
    <w:rsid w:val="00B06861"/>
    <w:rsid w:val="00B06B79"/>
    <w:rsid w:val="00B06B9A"/>
    <w:rsid w:val="00B06EE7"/>
    <w:rsid w:val="00B073B2"/>
    <w:rsid w:val="00B076DA"/>
    <w:rsid w:val="00B07756"/>
    <w:rsid w:val="00B1127B"/>
    <w:rsid w:val="00B118A8"/>
    <w:rsid w:val="00B11AA0"/>
    <w:rsid w:val="00B1238E"/>
    <w:rsid w:val="00B123A4"/>
    <w:rsid w:val="00B1314F"/>
    <w:rsid w:val="00B13562"/>
    <w:rsid w:val="00B13A64"/>
    <w:rsid w:val="00B13FB8"/>
    <w:rsid w:val="00B14B59"/>
    <w:rsid w:val="00B1500E"/>
    <w:rsid w:val="00B151BE"/>
    <w:rsid w:val="00B155E6"/>
    <w:rsid w:val="00B16AC7"/>
    <w:rsid w:val="00B16D4A"/>
    <w:rsid w:val="00B17B94"/>
    <w:rsid w:val="00B17DCA"/>
    <w:rsid w:val="00B20267"/>
    <w:rsid w:val="00B20777"/>
    <w:rsid w:val="00B209B3"/>
    <w:rsid w:val="00B20BDB"/>
    <w:rsid w:val="00B215B7"/>
    <w:rsid w:val="00B21F9D"/>
    <w:rsid w:val="00B2226D"/>
    <w:rsid w:val="00B2291D"/>
    <w:rsid w:val="00B23464"/>
    <w:rsid w:val="00B2346F"/>
    <w:rsid w:val="00B234EB"/>
    <w:rsid w:val="00B23997"/>
    <w:rsid w:val="00B23D99"/>
    <w:rsid w:val="00B2447D"/>
    <w:rsid w:val="00B24BB6"/>
    <w:rsid w:val="00B24D3C"/>
    <w:rsid w:val="00B24D5A"/>
    <w:rsid w:val="00B24E65"/>
    <w:rsid w:val="00B2509B"/>
    <w:rsid w:val="00B25DC4"/>
    <w:rsid w:val="00B2657D"/>
    <w:rsid w:val="00B265A8"/>
    <w:rsid w:val="00B26995"/>
    <w:rsid w:val="00B26C49"/>
    <w:rsid w:val="00B27290"/>
    <w:rsid w:val="00B30427"/>
    <w:rsid w:val="00B308C4"/>
    <w:rsid w:val="00B30A94"/>
    <w:rsid w:val="00B314A0"/>
    <w:rsid w:val="00B31615"/>
    <w:rsid w:val="00B3192C"/>
    <w:rsid w:val="00B31E5A"/>
    <w:rsid w:val="00B3271D"/>
    <w:rsid w:val="00B329D8"/>
    <w:rsid w:val="00B3339C"/>
    <w:rsid w:val="00B33D4A"/>
    <w:rsid w:val="00B3443E"/>
    <w:rsid w:val="00B34815"/>
    <w:rsid w:val="00B34E6C"/>
    <w:rsid w:val="00B3590D"/>
    <w:rsid w:val="00B35B14"/>
    <w:rsid w:val="00B35C2C"/>
    <w:rsid w:val="00B35E14"/>
    <w:rsid w:val="00B35E3F"/>
    <w:rsid w:val="00B36641"/>
    <w:rsid w:val="00B366FF"/>
    <w:rsid w:val="00B3699F"/>
    <w:rsid w:val="00B36E4F"/>
    <w:rsid w:val="00B3789E"/>
    <w:rsid w:val="00B379F8"/>
    <w:rsid w:val="00B37E90"/>
    <w:rsid w:val="00B40435"/>
    <w:rsid w:val="00B4047B"/>
    <w:rsid w:val="00B4107A"/>
    <w:rsid w:val="00B41774"/>
    <w:rsid w:val="00B41C03"/>
    <w:rsid w:val="00B42998"/>
    <w:rsid w:val="00B454FC"/>
    <w:rsid w:val="00B46B0F"/>
    <w:rsid w:val="00B46FC3"/>
    <w:rsid w:val="00B4760A"/>
    <w:rsid w:val="00B476CB"/>
    <w:rsid w:val="00B50236"/>
    <w:rsid w:val="00B50E5C"/>
    <w:rsid w:val="00B516BD"/>
    <w:rsid w:val="00B5175C"/>
    <w:rsid w:val="00B5286E"/>
    <w:rsid w:val="00B52B49"/>
    <w:rsid w:val="00B53D8D"/>
    <w:rsid w:val="00B55103"/>
    <w:rsid w:val="00B55328"/>
    <w:rsid w:val="00B55B64"/>
    <w:rsid w:val="00B562D6"/>
    <w:rsid w:val="00B571C3"/>
    <w:rsid w:val="00B57873"/>
    <w:rsid w:val="00B579A0"/>
    <w:rsid w:val="00B57C82"/>
    <w:rsid w:val="00B57D8C"/>
    <w:rsid w:val="00B57DAE"/>
    <w:rsid w:val="00B57F17"/>
    <w:rsid w:val="00B6173C"/>
    <w:rsid w:val="00B61B18"/>
    <w:rsid w:val="00B6219D"/>
    <w:rsid w:val="00B626E2"/>
    <w:rsid w:val="00B62864"/>
    <w:rsid w:val="00B62EE7"/>
    <w:rsid w:val="00B64C5D"/>
    <w:rsid w:val="00B64F49"/>
    <w:rsid w:val="00B65C06"/>
    <w:rsid w:val="00B6612E"/>
    <w:rsid w:val="00B6613E"/>
    <w:rsid w:val="00B668A9"/>
    <w:rsid w:val="00B70127"/>
    <w:rsid w:val="00B701D7"/>
    <w:rsid w:val="00B70C48"/>
    <w:rsid w:val="00B7150D"/>
    <w:rsid w:val="00B71510"/>
    <w:rsid w:val="00B71C8F"/>
    <w:rsid w:val="00B72895"/>
    <w:rsid w:val="00B72C21"/>
    <w:rsid w:val="00B72D07"/>
    <w:rsid w:val="00B72DFB"/>
    <w:rsid w:val="00B731B4"/>
    <w:rsid w:val="00B7326D"/>
    <w:rsid w:val="00B737E9"/>
    <w:rsid w:val="00B73B7A"/>
    <w:rsid w:val="00B74222"/>
    <w:rsid w:val="00B75213"/>
    <w:rsid w:val="00B76164"/>
    <w:rsid w:val="00B76AA5"/>
    <w:rsid w:val="00B77446"/>
    <w:rsid w:val="00B77462"/>
    <w:rsid w:val="00B8073B"/>
    <w:rsid w:val="00B80F50"/>
    <w:rsid w:val="00B817E6"/>
    <w:rsid w:val="00B82340"/>
    <w:rsid w:val="00B82A88"/>
    <w:rsid w:val="00B83D85"/>
    <w:rsid w:val="00B8415A"/>
    <w:rsid w:val="00B8468E"/>
    <w:rsid w:val="00B84DB9"/>
    <w:rsid w:val="00B865E2"/>
    <w:rsid w:val="00B86E41"/>
    <w:rsid w:val="00B87059"/>
    <w:rsid w:val="00B87F5C"/>
    <w:rsid w:val="00B90A35"/>
    <w:rsid w:val="00B90ACD"/>
    <w:rsid w:val="00B91214"/>
    <w:rsid w:val="00B91426"/>
    <w:rsid w:val="00B9197D"/>
    <w:rsid w:val="00B9200F"/>
    <w:rsid w:val="00B93090"/>
    <w:rsid w:val="00B9313A"/>
    <w:rsid w:val="00B93F84"/>
    <w:rsid w:val="00B94033"/>
    <w:rsid w:val="00B954F7"/>
    <w:rsid w:val="00B95552"/>
    <w:rsid w:val="00B959D9"/>
    <w:rsid w:val="00B96B04"/>
    <w:rsid w:val="00B96C48"/>
    <w:rsid w:val="00B96C8C"/>
    <w:rsid w:val="00B97023"/>
    <w:rsid w:val="00B97684"/>
    <w:rsid w:val="00B979D4"/>
    <w:rsid w:val="00BA0B98"/>
    <w:rsid w:val="00BA1046"/>
    <w:rsid w:val="00BA1652"/>
    <w:rsid w:val="00BA261C"/>
    <w:rsid w:val="00BA2BAD"/>
    <w:rsid w:val="00BA31D2"/>
    <w:rsid w:val="00BA333C"/>
    <w:rsid w:val="00BA3644"/>
    <w:rsid w:val="00BA41CB"/>
    <w:rsid w:val="00BA440B"/>
    <w:rsid w:val="00BA4804"/>
    <w:rsid w:val="00BA4E2F"/>
    <w:rsid w:val="00BA5F9F"/>
    <w:rsid w:val="00BA6772"/>
    <w:rsid w:val="00BA6960"/>
    <w:rsid w:val="00BA7E93"/>
    <w:rsid w:val="00BB0450"/>
    <w:rsid w:val="00BB056B"/>
    <w:rsid w:val="00BB097D"/>
    <w:rsid w:val="00BB0D31"/>
    <w:rsid w:val="00BB12AD"/>
    <w:rsid w:val="00BB1948"/>
    <w:rsid w:val="00BB1D18"/>
    <w:rsid w:val="00BB279D"/>
    <w:rsid w:val="00BB3CDD"/>
    <w:rsid w:val="00BB3F79"/>
    <w:rsid w:val="00BB4117"/>
    <w:rsid w:val="00BB41F6"/>
    <w:rsid w:val="00BB4476"/>
    <w:rsid w:val="00BB4592"/>
    <w:rsid w:val="00BB46A7"/>
    <w:rsid w:val="00BB4A2E"/>
    <w:rsid w:val="00BB4C13"/>
    <w:rsid w:val="00BB5312"/>
    <w:rsid w:val="00BB568F"/>
    <w:rsid w:val="00BB6716"/>
    <w:rsid w:val="00BB6EC5"/>
    <w:rsid w:val="00BB757F"/>
    <w:rsid w:val="00BB787A"/>
    <w:rsid w:val="00BB7A14"/>
    <w:rsid w:val="00BC0AD9"/>
    <w:rsid w:val="00BC108B"/>
    <w:rsid w:val="00BC1EFB"/>
    <w:rsid w:val="00BC2485"/>
    <w:rsid w:val="00BC2965"/>
    <w:rsid w:val="00BC2B8B"/>
    <w:rsid w:val="00BC2C2A"/>
    <w:rsid w:val="00BC304D"/>
    <w:rsid w:val="00BC3391"/>
    <w:rsid w:val="00BC3C30"/>
    <w:rsid w:val="00BC41F2"/>
    <w:rsid w:val="00BC42AC"/>
    <w:rsid w:val="00BC4378"/>
    <w:rsid w:val="00BC453F"/>
    <w:rsid w:val="00BC470A"/>
    <w:rsid w:val="00BC5278"/>
    <w:rsid w:val="00BC528F"/>
    <w:rsid w:val="00BC560A"/>
    <w:rsid w:val="00BC62D1"/>
    <w:rsid w:val="00BC6BBB"/>
    <w:rsid w:val="00BC77DA"/>
    <w:rsid w:val="00BC7FAE"/>
    <w:rsid w:val="00BD01B4"/>
    <w:rsid w:val="00BD0629"/>
    <w:rsid w:val="00BD099A"/>
    <w:rsid w:val="00BD163F"/>
    <w:rsid w:val="00BD203E"/>
    <w:rsid w:val="00BD2984"/>
    <w:rsid w:val="00BD2E6E"/>
    <w:rsid w:val="00BD2F31"/>
    <w:rsid w:val="00BD3384"/>
    <w:rsid w:val="00BD3B0F"/>
    <w:rsid w:val="00BD5442"/>
    <w:rsid w:val="00BD64E4"/>
    <w:rsid w:val="00BD6DC7"/>
    <w:rsid w:val="00BD71E3"/>
    <w:rsid w:val="00BD7272"/>
    <w:rsid w:val="00BE387B"/>
    <w:rsid w:val="00BE3AFA"/>
    <w:rsid w:val="00BE3D38"/>
    <w:rsid w:val="00BE586C"/>
    <w:rsid w:val="00BE5D12"/>
    <w:rsid w:val="00BE6DFC"/>
    <w:rsid w:val="00BE7940"/>
    <w:rsid w:val="00BE7C55"/>
    <w:rsid w:val="00BF19A7"/>
    <w:rsid w:val="00BF21BD"/>
    <w:rsid w:val="00BF29BF"/>
    <w:rsid w:val="00BF3177"/>
    <w:rsid w:val="00BF33ED"/>
    <w:rsid w:val="00BF34AC"/>
    <w:rsid w:val="00BF350A"/>
    <w:rsid w:val="00BF3769"/>
    <w:rsid w:val="00BF43DB"/>
    <w:rsid w:val="00BF4664"/>
    <w:rsid w:val="00BF4D1F"/>
    <w:rsid w:val="00BF63FD"/>
    <w:rsid w:val="00BF6741"/>
    <w:rsid w:val="00BF70A3"/>
    <w:rsid w:val="00BF7716"/>
    <w:rsid w:val="00BF7970"/>
    <w:rsid w:val="00BF7E0B"/>
    <w:rsid w:val="00C000D7"/>
    <w:rsid w:val="00C01402"/>
    <w:rsid w:val="00C014C5"/>
    <w:rsid w:val="00C0163A"/>
    <w:rsid w:val="00C01C4F"/>
    <w:rsid w:val="00C01D7F"/>
    <w:rsid w:val="00C0237F"/>
    <w:rsid w:val="00C02BF6"/>
    <w:rsid w:val="00C035F1"/>
    <w:rsid w:val="00C03602"/>
    <w:rsid w:val="00C0366F"/>
    <w:rsid w:val="00C0446D"/>
    <w:rsid w:val="00C04654"/>
    <w:rsid w:val="00C05766"/>
    <w:rsid w:val="00C05828"/>
    <w:rsid w:val="00C05938"/>
    <w:rsid w:val="00C059E4"/>
    <w:rsid w:val="00C06074"/>
    <w:rsid w:val="00C069E5"/>
    <w:rsid w:val="00C10CBD"/>
    <w:rsid w:val="00C118A0"/>
    <w:rsid w:val="00C120FE"/>
    <w:rsid w:val="00C121BD"/>
    <w:rsid w:val="00C12748"/>
    <w:rsid w:val="00C12D97"/>
    <w:rsid w:val="00C12F50"/>
    <w:rsid w:val="00C134C1"/>
    <w:rsid w:val="00C13A1E"/>
    <w:rsid w:val="00C14247"/>
    <w:rsid w:val="00C169B1"/>
    <w:rsid w:val="00C17B0F"/>
    <w:rsid w:val="00C20E9B"/>
    <w:rsid w:val="00C20FF7"/>
    <w:rsid w:val="00C21659"/>
    <w:rsid w:val="00C21C0F"/>
    <w:rsid w:val="00C21FDA"/>
    <w:rsid w:val="00C2265F"/>
    <w:rsid w:val="00C227FE"/>
    <w:rsid w:val="00C22C52"/>
    <w:rsid w:val="00C22CAB"/>
    <w:rsid w:val="00C22DC8"/>
    <w:rsid w:val="00C22DE0"/>
    <w:rsid w:val="00C23FF6"/>
    <w:rsid w:val="00C24021"/>
    <w:rsid w:val="00C2439A"/>
    <w:rsid w:val="00C24865"/>
    <w:rsid w:val="00C2541A"/>
    <w:rsid w:val="00C2590C"/>
    <w:rsid w:val="00C26049"/>
    <w:rsid w:val="00C2699B"/>
    <w:rsid w:val="00C26C10"/>
    <w:rsid w:val="00C27387"/>
    <w:rsid w:val="00C27979"/>
    <w:rsid w:val="00C27B9F"/>
    <w:rsid w:val="00C305BC"/>
    <w:rsid w:val="00C3067C"/>
    <w:rsid w:val="00C310FE"/>
    <w:rsid w:val="00C31157"/>
    <w:rsid w:val="00C314C5"/>
    <w:rsid w:val="00C31B0E"/>
    <w:rsid w:val="00C32024"/>
    <w:rsid w:val="00C3263A"/>
    <w:rsid w:val="00C329FD"/>
    <w:rsid w:val="00C32FB4"/>
    <w:rsid w:val="00C33489"/>
    <w:rsid w:val="00C34199"/>
    <w:rsid w:val="00C35287"/>
    <w:rsid w:val="00C3529B"/>
    <w:rsid w:val="00C353AB"/>
    <w:rsid w:val="00C35D25"/>
    <w:rsid w:val="00C366A1"/>
    <w:rsid w:val="00C36AD8"/>
    <w:rsid w:val="00C36BCD"/>
    <w:rsid w:val="00C36EA1"/>
    <w:rsid w:val="00C36ECC"/>
    <w:rsid w:val="00C40216"/>
    <w:rsid w:val="00C40369"/>
    <w:rsid w:val="00C40BBA"/>
    <w:rsid w:val="00C41554"/>
    <w:rsid w:val="00C42E36"/>
    <w:rsid w:val="00C42EBC"/>
    <w:rsid w:val="00C42FC2"/>
    <w:rsid w:val="00C43C43"/>
    <w:rsid w:val="00C440B4"/>
    <w:rsid w:val="00C44702"/>
    <w:rsid w:val="00C450C6"/>
    <w:rsid w:val="00C455E0"/>
    <w:rsid w:val="00C46942"/>
    <w:rsid w:val="00C46C89"/>
    <w:rsid w:val="00C47285"/>
    <w:rsid w:val="00C50B83"/>
    <w:rsid w:val="00C532D6"/>
    <w:rsid w:val="00C53D48"/>
    <w:rsid w:val="00C541D3"/>
    <w:rsid w:val="00C548C5"/>
    <w:rsid w:val="00C5493D"/>
    <w:rsid w:val="00C55D7B"/>
    <w:rsid w:val="00C55DC7"/>
    <w:rsid w:val="00C55E80"/>
    <w:rsid w:val="00C57380"/>
    <w:rsid w:val="00C60110"/>
    <w:rsid w:val="00C6159A"/>
    <w:rsid w:val="00C619C4"/>
    <w:rsid w:val="00C623F7"/>
    <w:rsid w:val="00C624A3"/>
    <w:rsid w:val="00C629E2"/>
    <w:rsid w:val="00C62ED0"/>
    <w:rsid w:val="00C635D5"/>
    <w:rsid w:val="00C63C4D"/>
    <w:rsid w:val="00C64B1F"/>
    <w:rsid w:val="00C65B7E"/>
    <w:rsid w:val="00C66F2E"/>
    <w:rsid w:val="00C67027"/>
    <w:rsid w:val="00C67029"/>
    <w:rsid w:val="00C67F9B"/>
    <w:rsid w:val="00C70C58"/>
    <w:rsid w:val="00C712DF"/>
    <w:rsid w:val="00C71678"/>
    <w:rsid w:val="00C72DD6"/>
    <w:rsid w:val="00C73114"/>
    <w:rsid w:val="00C73B58"/>
    <w:rsid w:val="00C7490A"/>
    <w:rsid w:val="00C759F4"/>
    <w:rsid w:val="00C75A36"/>
    <w:rsid w:val="00C75E17"/>
    <w:rsid w:val="00C76010"/>
    <w:rsid w:val="00C76069"/>
    <w:rsid w:val="00C76A51"/>
    <w:rsid w:val="00C76D2F"/>
    <w:rsid w:val="00C7740D"/>
    <w:rsid w:val="00C776D7"/>
    <w:rsid w:val="00C77C02"/>
    <w:rsid w:val="00C800EB"/>
    <w:rsid w:val="00C8049A"/>
    <w:rsid w:val="00C80C13"/>
    <w:rsid w:val="00C80C90"/>
    <w:rsid w:val="00C8163B"/>
    <w:rsid w:val="00C819B7"/>
    <w:rsid w:val="00C81E5C"/>
    <w:rsid w:val="00C8260C"/>
    <w:rsid w:val="00C838A6"/>
    <w:rsid w:val="00C85965"/>
    <w:rsid w:val="00C85E39"/>
    <w:rsid w:val="00C85F63"/>
    <w:rsid w:val="00C87611"/>
    <w:rsid w:val="00C9053F"/>
    <w:rsid w:val="00C911E0"/>
    <w:rsid w:val="00C91F6B"/>
    <w:rsid w:val="00C92311"/>
    <w:rsid w:val="00C92746"/>
    <w:rsid w:val="00C928B2"/>
    <w:rsid w:val="00C93366"/>
    <w:rsid w:val="00C93953"/>
    <w:rsid w:val="00C94E9C"/>
    <w:rsid w:val="00C95257"/>
    <w:rsid w:val="00C96B36"/>
    <w:rsid w:val="00C973A5"/>
    <w:rsid w:val="00C97BB7"/>
    <w:rsid w:val="00CA0F3F"/>
    <w:rsid w:val="00CA1CE2"/>
    <w:rsid w:val="00CA23D9"/>
    <w:rsid w:val="00CA2995"/>
    <w:rsid w:val="00CA29AE"/>
    <w:rsid w:val="00CA2B6B"/>
    <w:rsid w:val="00CA40E4"/>
    <w:rsid w:val="00CA4263"/>
    <w:rsid w:val="00CA4E58"/>
    <w:rsid w:val="00CA6ACF"/>
    <w:rsid w:val="00CA77E5"/>
    <w:rsid w:val="00CA7B33"/>
    <w:rsid w:val="00CA7ED1"/>
    <w:rsid w:val="00CB0069"/>
    <w:rsid w:val="00CB016C"/>
    <w:rsid w:val="00CB0489"/>
    <w:rsid w:val="00CB12A2"/>
    <w:rsid w:val="00CB1855"/>
    <w:rsid w:val="00CB1C1C"/>
    <w:rsid w:val="00CB1E59"/>
    <w:rsid w:val="00CB1FC3"/>
    <w:rsid w:val="00CB2222"/>
    <w:rsid w:val="00CB2439"/>
    <w:rsid w:val="00CB2AB9"/>
    <w:rsid w:val="00CB4994"/>
    <w:rsid w:val="00CB52DC"/>
    <w:rsid w:val="00CB6657"/>
    <w:rsid w:val="00CB71AA"/>
    <w:rsid w:val="00CB7415"/>
    <w:rsid w:val="00CB78A6"/>
    <w:rsid w:val="00CB7BB4"/>
    <w:rsid w:val="00CC0103"/>
    <w:rsid w:val="00CC04E7"/>
    <w:rsid w:val="00CC0828"/>
    <w:rsid w:val="00CC0F22"/>
    <w:rsid w:val="00CC20A6"/>
    <w:rsid w:val="00CC220A"/>
    <w:rsid w:val="00CC2CE5"/>
    <w:rsid w:val="00CC2EE7"/>
    <w:rsid w:val="00CC3330"/>
    <w:rsid w:val="00CC34A0"/>
    <w:rsid w:val="00CC384C"/>
    <w:rsid w:val="00CC3B4A"/>
    <w:rsid w:val="00CC4A35"/>
    <w:rsid w:val="00CC4F0B"/>
    <w:rsid w:val="00CC530D"/>
    <w:rsid w:val="00CC555B"/>
    <w:rsid w:val="00CC6328"/>
    <w:rsid w:val="00CC6390"/>
    <w:rsid w:val="00CC6448"/>
    <w:rsid w:val="00CC65C2"/>
    <w:rsid w:val="00CC6858"/>
    <w:rsid w:val="00CC6977"/>
    <w:rsid w:val="00CC7D10"/>
    <w:rsid w:val="00CD0479"/>
    <w:rsid w:val="00CD0C11"/>
    <w:rsid w:val="00CD0E7E"/>
    <w:rsid w:val="00CD0EBE"/>
    <w:rsid w:val="00CD3086"/>
    <w:rsid w:val="00CD30BA"/>
    <w:rsid w:val="00CD3B54"/>
    <w:rsid w:val="00CD40D3"/>
    <w:rsid w:val="00CD4193"/>
    <w:rsid w:val="00CD471B"/>
    <w:rsid w:val="00CD4828"/>
    <w:rsid w:val="00CD6E36"/>
    <w:rsid w:val="00CD7B2C"/>
    <w:rsid w:val="00CE0834"/>
    <w:rsid w:val="00CE10AE"/>
    <w:rsid w:val="00CE1EF9"/>
    <w:rsid w:val="00CE2BF8"/>
    <w:rsid w:val="00CE4293"/>
    <w:rsid w:val="00CE45E3"/>
    <w:rsid w:val="00CE4D4A"/>
    <w:rsid w:val="00CE50BF"/>
    <w:rsid w:val="00CE527A"/>
    <w:rsid w:val="00CE5479"/>
    <w:rsid w:val="00CE5782"/>
    <w:rsid w:val="00CE596C"/>
    <w:rsid w:val="00CE5995"/>
    <w:rsid w:val="00CE5C9E"/>
    <w:rsid w:val="00CE65D7"/>
    <w:rsid w:val="00CE6752"/>
    <w:rsid w:val="00CE7660"/>
    <w:rsid w:val="00CF01FA"/>
    <w:rsid w:val="00CF2447"/>
    <w:rsid w:val="00CF2567"/>
    <w:rsid w:val="00CF2962"/>
    <w:rsid w:val="00CF3C2C"/>
    <w:rsid w:val="00CF418A"/>
    <w:rsid w:val="00CF48EA"/>
    <w:rsid w:val="00CF4B14"/>
    <w:rsid w:val="00CF5482"/>
    <w:rsid w:val="00CF5AA3"/>
    <w:rsid w:val="00CF60FB"/>
    <w:rsid w:val="00CF72C8"/>
    <w:rsid w:val="00CF7569"/>
    <w:rsid w:val="00D0025E"/>
    <w:rsid w:val="00D011A1"/>
    <w:rsid w:val="00D0150F"/>
    <w:rsid w:val="00D015C4"/>
    <w:rsid w:val="00D02A99"/>
    <w:rsid w:val="00D02CDA"/>
    <w:rsid w:val="00D02F7C"/>
    <w:rsid w:val="00D035B3"/>
    <w:rsid w:val="00D03C6B"/>
    <w:rsid w:val="00D04681"/>
    <w:rsid w:val="00D04C3A"/>
    <w:rsid w:val="00D04D3F"/>
    <w:rsid w:val="00D055B2"/>
    <w:rsid w:val="00D05B67"/>
    <w:rsid w:val="00D06274"/>
    <w:rsid w:val="00D0658A"/>
    <w:rsid w:val="00D06E96"/>
    <w:rsid w:val="00D07152"/>
    <w:rsid w:val="00D07717"/>
    <w:rsid w:val="00D077B2"/>
    <w:rsid w:val="00D07B0F"/>
    <w:rsid w:val="00D07FF2"/>
    <w:rsid w:val="00D10068"/>
    <w:rsid w:val="00D102B8"/>
    <w:rsid w:val="00D105EB"/>
    <w:rsid w:val="00D10D31"/>
    <w:rsid w:val="00D1110B"/>
    <w:rsid w:val="00D114BB"/>
    <w:rsid w:val="00D11B6F"/>
    <w:rsid w:val="00D1204D"/>
    <w:rsid w:val="00D13112"/>
    <w:rsid w:val="00D133F2"/>
    <w:rsid w:val="00D14A19"/>
    <w:rsid w:val="00D14DE1"/>
    <w:rsid w:val="00D14FF4"/>
    <w:rsid w:val="00D1551E"/>
    <w:rsid w:val="00D16DFA"/>
    <w:rsid w:val="00D17020"/>
    <w:rsid w:val="00D17024"/>
    <w:rsid w:val="00D170D8"/>
    <w:rsid w:val="00D170F7"/>
    <w:rsid w:val="00D176D9"/>
    <w:rsid w:val="00D1795E"/>
    <w:rsid w:val="00D2094B"/>
    <w:rsid w:val="00D21340"/>
    <w:rsid w:val="00D2236E"/>
    <w:rsid w:val="00D23650"/>
    <w:rsid w:val="00D23C36"/>
    <w:rsid w:val="00D244D2"/>
    <w:rsid w:val="00D246A6"/>
    <w:rsid w:val="00D2565B"/>
    <w:rsid w:val="00D25FC6"/>
    <w:rsid w:val="00D262FB"/>
    <w:rsid w:val="00D26665"/>
    <w:rsid w:val="00D2668B"/>
    <w:rsid w:val="00D268CB"/>
    <w:rsid w:val="00D27514"/>
    <w:rsid w:val="00D27CB9"/>
    <w:rsid w:val="00D27F92"/>
    <w:rsid w:val="00D30072"/>
    <w:rsid w:val="00D3019D"/>
    <w:rsid w:val="00D303A7"/>
    <w:rsid w:val="00D309F4"/>
    <w:rsid w:val="00D30D2B"/>
    <w:rsid w:val="00D317C1"/>
    <w:rsid w:val="00D3195E"/>
    <w:rsid w:val="00D3217A"/>
    <w:rsid w:val="00D3256E"/>
    <w:rsid w:val="00D32768"/>
    <w:rsid w:val="00D32799"/>
    <w:rsid w:val="00D32BBA"/>
    <w:rsid w:val="00D332E2"/>
    <w:rsid w:val="00D335BE"/>
    <w:rsid w:val="00D33C29"/>
    <w:rsid w:val="00D3400E"/>
    <w:rsid w:val="00D34D9F"/>
    <w:rsid w:val="00D364EF"/>
    <w:rsid w:val="00D37051"/>
    <w:rsid w:val="00D4063E"/>
    <w:rsid w:val="00D42458"/>
    <w:rsid w:val="00D42619"/>
    <w:rsid w:val="00D43B58"/>
    <w:rsid w:val="00D43E40"/>
    <w:rsid w:val="00D44537"/>
    <w:rsid w:val="00D44D37"/>
    <w:rsid w:val="00D451DA"/>
    <w:rsid w:val="00D465DD"/>
    <w:rsid w:val="00D46F15"/>
    <w:rsid w:val="00D47374"/>
    <w:rsid w:val="00D50103"/>
    <w:rsid w:val="00D5029F"/>
    <w:rsid w:val="00D505D8"/>
    <w:rsid w:val="00D50780"/>
    <w:rsid w:val="00D51701"/>
    <w:rsid w:val="00D517E3"/>
    <w:rsid w:val="00D51992"/>
    <w:rsid w:val="00D51D03"/>
    <w:rsid w:val="00D5205A"/>
    <w:rsid w:val="00D522AE"/>
    <w:rsid w:val="00D523C3"/>
    <w:rsid w:val="00D525AD"/>
    <w:rsid w:val="00D529BA"/>
    <w:rsid w:val="00D53445"/>
    <w:rsid w:val="00D53C89"/>
    <w:rsid w:val="00D53CB6"/>
    <w:rsid w:val="00D54DD9"/>
    <w:rsid w:val="00D553DE"/>
    <w:rsid w:val="00D559CC"/>
    <w:rsid w:val="00D55DEB"/>
    <w:rsid w:val="00D560A2"/>
    <w:rsid w:val="00D567F0"/>
    <w:rsid w:val="00D5763C"/>
    <w:rsid w:val="00D57703"/>
    <w:rsid w:val="00D6014E"/>
    <w:rsid w:val="00D6025B"/>
    <w:rsid w:val="00D6127E"/>
    <w:rsid w:val="00D61339"/>
    <w:rsid w:val="00D61C84"/>
    <w:rsid w:val="00D62139"/>
    <w:rsid w:val="00D62BB9"/>
    <w:rsid w:val="00D62CFF"/>
    <w:rsid w:val="00D62D36"/>
    <w:rsid w:val="00D6351F"/>
    <w:rsid w:val="00D64292"/>
    <w:rsid w:val="00D643A3"/>
    <w:rsid w:val="00D64F64"/>
    <w:rsid w:val="00D65933"/>
    <w:rsid w:val="00D65CFE"/>
    <w:rsid w:val="00D6675C"/>
    <w:rsid w:val="00D66916"/>
    <w:rsid w:val="00D677EA"/>
    <w:rsid w:val="00D70140"/>
    <w:rsid w:val="00D705D8"/>
    <w:rsid w:val="00D706F1"/>
    <w:rsid w:val="00D711DD"/>
    <w:rsid w:val="00D71775"/>
    <w:rsid w:val="00D7287B"/>
    <w:rsid w:val="00D72F0F"/>
    <w:rsid w:val="00D733F4"/>
    <w:rsid w:val="00D75524"/>
    <w:rsid w:val="00D76144"/>
    <w:rsid w:val="00D769B6"/>
    <w:rsid w:val="00D776DD"/>
    <w:rsid w:val="00D77F21"/>
    <w:rsid w:val="00D80113"/>
    <w:rsid w:val="00D80CF3"/>
    <w:rsid w:val="00D80ED0"/>
    <w:rsid w:val="00D821DB"/>
    <w:rsid w:val="00D82FF8"/>
    <w:rsid w:val="00D86BA7"/>
    <w:rsid w:val="00D871CC"/>
    <w:rsid w:val="00D87525"/>
    <w:rsid w:val="00D877FF"/>
    <w:rsid w:val="00D87B7C"/>
    <w:rsid w:val="00D87D84"/>
    <w:rsid w:val="00D87F5D"/>
    <w:rsid w:val="00D9133A"/>
    <w:rsid w:val="00D913E0"/>
    <w:rsid w:val="00D914AE"/>
    <w:rsid w:val="00D92E81"/>
    <w:rsid w:val="00D933EF"/>
    <w:rsid w:val="00D94220"/>
    <w:rsid w:val="00D944FE"/>
    <w:rsid w:val="00D94BE2"/>
    <w:rsid w:val="00D94C11"/>
    <w:rsid w:val="00D9502B"/>
    <w:rsid w:val="00D9551B"/>
    <w:rsid w:val="00D960F8"/>
    <w:rsid w:val="00D96129"/>
    <w:rsid w:val="00D979ED"/>
    <w:rsid w:val="00DA0466"/>
    <w:rsid w:val="00DA2118"/>
    <w:rsid w:val="00DA2407"/>
    <w:rsid w:val="00DA2593"/>
    <w:rsid w:val="00DA278A"/>
    <w:rsid w:val="00DA426D"/>
    <w:rsid w:val="00DA4671"/>
    <w:rsid w:val="00DA4684"/>
    <w:rsid w:val="00DA4C19"/>
    <w:rsid w:val="00DA4D09"/>
    <w:rsid w:val="00DA5853"/>
    <w:rsid w:val="00DA72DB"/>
    <w:rsid w:val="00DA73F4"/>
    <w:rsid w:val="00DA7813"/>
    <w:rsid w:val="00DB0552"/>
    <w:rsid w:val="00DB0B80"/>
    <w:rsid w:val="00DB0D9E"/>
    <w:rsid w:val="00DB0DF6"/>
    <w:rsid w:val="00DB155E"/>
    <w:rsid w:val="00DB231B"/>
    <w:rsid w:val="00DB239E"/>
    <w:rsid w:val="00DB3708"/>
    <w:rsid w:val="00DB3921"/>
    <w:rsid w:val="00DB3A00"/>
    <w:rsid w:val="00DB3BBD"/>
    <w:rsid w:val="00DB3CF9"/>
    <w:rsid w:val="00DB3F40"/>
    <w:rsid w:val="00DB4172"/>
    <w:rsid w:val="00DB42AA"/>
    <w:rsid w:val="00DB46A4"/>
    <w:rsid w:val="00DB65EF"/>
    <w:rsid w:val="00DB69B1"/>
    <w:rsid w:val="00DB6A89"/>
    <w:rsid w:val="00DB7319"/>
    <w:rsid w:val="00DB7719"/>
    <w:rsid w:val="00DB7F64"/>
    <w:rsid w:val="00DC0DCA"/>
    <w:rsid w:val="00DC0FA1"/>
    <w:rsid w:val="00DC22FD"/>
    <w:rsid w:val="00DC25A5"/>
    <w:rsid w:val="00DC3116"/>
    <w:rsid w:val="00DC3948"/>
    <w:rsid w:val="00DC3AD3"/>
    <w:rsid w:val="00DC5A55"/>
    <w:rsid w:val="00DC61A5"/>
    <w:rsid w:val="00DC6F56"/>
    <w:rsid w:val="00DD0247"/>
    <w:rsid w:val="00DD1211"/>
    <w:rsid w:val="00DD12C1"/>
    <w:rsid w:val="00DD12E5"/>
    <w:rsid w:val="00DD1DF6"/>
    <w:rsid w:val="00DD213E"/>
    <w:rsid w:val="00DD3870"/>
    <w:rsid w:val="00DD39DE"/>
    <w:rsid w:val="00DD449F"/>
    <w:rsid w:val="00DD47C3"/>
    <w:rsid w:val="00DD4BA5"/>
    <w:rsid w:val="00DD5BBD"/>
    <w:rsid w:val="00DD5D4E"/>
    <w:rsid w:val="00DD6AB5"/>
    <w:rsid w:val="00DD7203"/>
    <w:rsid w:val="00DE04DA"/>
    <w:rsid w:val="00DE0824"/>
    <w:rsid w:val="00DE0BFA"/>
    <w:rsid w:val="00DE1864"/>
    <w:rsid w:val="00DE226A"/>
    <w:rsid w:val="00DE325C"/>
    <w:rsid w:val="00DE36D5"/>
    <w:rsid w:val="00DE41BB"/>
    <w:rsid w:val="00DE426D"/>
    <w:rsid w:val="00DE47A7"/>
    <w:rsid w:val="00DE4943"/>
    <w:rsid w:val="00DE4CA9"/>
    <w:rsid w:val="00DE58B5"/>
    <w:rsid w:val="00DE6D95"/>
    <w:rsid w:val="00DE77C6"/>
    <w:rsid w:val="00DF0182"/>
    <w:rsid w:val="00DF136C"/>
    <w:rsid w:val="00DF315B"/>
    <w:rsid w:val="00DF486F"/>
    <w:rsid w:val="00DF5034"/>
    <w:rsid w:val="00DF527A"/>
    <w:rsid w:val="00DF5E44"/>
    <w:rsid w:val="00DF6E35"/>
    <w:rsid w:val="00DF6F96"/>
    <w:rsid w:val="00DF73CD"/>
    <w:rsid w:val="00DF75E7"/>
    <w:rsid w:val="00DF78B3"/>
    <w:rsid w:val="00DF7A1E"/>
    <w:rsid w:val="00E00712"/>
    <w:rsid w:val="00E00A42"/>
    <w:rsid w:val="00E00C15"/>
    <w:rsid w:val="00E00F4E"/>
    <w:rsid w:val="00E0140F"/>
    <w:rsid w:val="00E01BBE"/>
    <w:rsid w:val="00E02BD1"/>
    <w:rsid w:val="00E03A7E"/>
    <w:rsid w:val="00E03BA9"/>
    <w:rsid w:val="00E04957"/>
    <w:rsid w:val="00E04C4E"/>
    <w:rsid w:val="00E04C7B"/>
    <w:rsid w:val="00E04F31"/>
    <w:rsid w:val="00E05B55"/>
    <w:rsid w:val="00E06737"/>
    <w:rsid w:val="00E0783B"/>
    <w:rsid w:val="00E07DB1"/>
    <w:rsid w:val="00E07E68"/>
    <w:rsid w:val="00E10059"/>
    <w:rsid w:val="00E1027B"/>
    <w:rsid w:val="00E118BA"/>
    <w:rsid w:val="00E11C57"/>
    <w:rsid w:val="00E11E83"/>
    <w:rsid w:val="00E14184"/>
    <w:rsid w:val="00E14C4E"/>
    <w:rsid w:val="00E200E9"/>
    <w:rsid w:val="00E20860"/>
    <w:rsid w:val="00E2160F"/>
    <w:rsid w:val="00E21A94"/>
    <w:rsid w:val="00E2213B"/>
    <w:rsid w:val="00E224DC"/>
    <w:rsid w:val="00E22966"/>
    <w:rsid w:val="00E25544"/>
    <w:rsid w:val="00E256E5"/>
    <w:rsid w:val="00E25799"/>
    <w:rsid w:val="00E25963"/>
    <w:rsid w:val="00E2654A"/>
    <w:rsid w:val="00E2670F"/>
    <w:rsid w:val="00E273E3"/>
    <w:rsid w:val="00E277E9"/>
    <w:rsid w:val="00E279AA"/>
    <w:rsid w:val="00E30421"/>
    <w:rsid w:val="00E304A0"/>
    <w:rsid w:val="00E30F40"/>
    <w:rsid w:val="00E318FE"/>
    <w:rsid w:val="00E321D8"/>
    <w:rsid w:val="00E32C65"/>
    <w:rsid w:val="00E33CE9"/>
    <w:rsid w:val="00E349A5"/>
    <w:rsid w:val="00E35551"/>
    <w:rsid w:val="00E362CD"/>
    <w:rsid w:val="00E365E7"/>
    <w:rsid w:val="00E36D1E"/>
    <w:rsid w:val="00E36FA1"/>
    <w:rsid w:val="00E4021F"/>
    <w:rsid w:val="00E40F2C"/>
    <w:rsid w:val="00E42C84"/>
    <w:rsid w:val="00E430FE"/>
    <w:rsid w:val="00E434B6"/>
    <w:rsid w:val="00E43746"/>
    <w:rsid w:val="00E43CD7"/>
    <w:rsid w:val="00E43CE3"/>
    <w:rsid w:val="00E43D00"/>
    <w:rsid w:val="00E442A7"/>
    <w:rsid w:val="00E4482C"/>
    <w:rsid w:val="00E4497F"/>
    <w:rsid w:val="00E44F5F"/>
    <w:rsid w:val="00E44FE8"/>
    <w:rsid w:val="00E45130"/>
    <w:rsid w:val="00E451F3"/>
    <w:rsid w:val="00E45346"/>
    <w:rsid w:val="00E453C5"/>
    <w:rsid w:val="00E4549B"/>
    <w:rsid w:val="00E454CC"/>
    <w:rsid w:val="00E45B0F"/>
    <w:rsid w:val="00E46050"/>
    <w:rsid w:val="00E4701A"/>
    <w:rsid w:val="00E50704"/>
    <w:rsid w:val="00E508B0"/>
    <w:rsid w:val="00E5166C"/>
    <w:rsid w:val="00E52029"/>
    <w:rsid w:val="00E5313E"/>
    <w:rsid w:val="00E54055"/>
    <w:rsid w:val="00E54BAA"/>
    <w:rsid w:val="00E55863"/>
    <w:rsid w:val="00E56561"/>
    <w:rsid w:val="00E5663D"/>
    <w:rsid w:val="00E568B2"/>
    <w:rsid w:val="00E56A15"/>
    <w:rsid w:val="00E57BC3"/>
    <w:rsid w:val="00E60123"/>
    <w:rsid w:val="00E601A2"/>
    <w:rsid w:val="00E60248"/>
    <w:rsid w:val="00E6123F"/>
    <w:rsid w:val="00E61623"/>
    <w:rsid w:val="00E62658"/>
    <w:rsid w:val="00E63922"/>
    <w:rsid w:val="00E6463C"/>
    <w:rsid w:val="00E65386"/>
    <w:rsid w:val="00E65D68"/>
    <w:rsid w:val="00E6657C"/>
    <w:rsid w:val="00E66615"/>
    <w:rsid w:val="00E66F34"/>
    <w:rsid w:val="00E70033"/>
    <w:rsid w:val="00E70522"/>
    <w:rsid w:val="00E70C62"/>
    <w:rsid w:val="00E716B0"/>
    <w:rsid w:val="00E72D64"/>
    <w:rsid w:val="00E7309E"/>
    <w:rsid w:val="00E7349C"/>
    <w:rsid w:val="00E73E5B"/>
    <w:rsid w:val="00E7516C"/>
    <w:rsid w:val="00E755E8"/>
    <w:rsid w:val="00E75E2F"/>
    <w:rsid w:val="00E765EB"/>
    <w:rsid w:val="00E76BDB"/>
    <w:rsid w:val="00E7724C"/>
    <w:rsid w:val="00E77754"/>
    <w:rsid w:val="00E77A86"/>
    <w:rsid w:val="00E77BF8"/>
    <w:rsid w:val="00E80055"/>
    <w:rsid w:val="00E801E2"/>
    <w:rsid w:val="00E80A94"/>
    <w:rsid w:val="00E80E44"/>
    <w:rsid w:val="00E80FFB"/>
    <w:rsid w:val="00E816A0"/>
    <w:rsid w:val="00E8240C"/>
    <w:rsid w:val="00E84671"/>
    <w:rsid w:val="00E849CD"/>
    <w:rsid w:val="00E849EA"/>
    <w:rsid w:val="00E84BCF"/>
    <w:rsid w:val="00E8590A"/>
    <w:rsid w:val="00E8615F"/>
    <w:rsid w:val="00E86229"/>
    <w:rsid w:val="00E8629B"/>
    <w:rsid w:val="00E8793B"/>
    <w:rsid w:val="00E87CE4"/>
    <w:rsid w:val="00E87F6A"/>
    <w:rsid w:val="00E902E8"/>
    <w:rsid w:val="00E90F9D"/>
    <w:rsid w:val="00E91341"/>
    <w:rsid w:val="00E916C8"/>
    <w:rsid w:val="00E91E11"/>
    <w:rsid w:val="00E920DB"/>
    <w:rsid w:val="00E9265B"/>
    <w:rsid w:val="00E929CF"/>
    <w:rsid w:val="00E9374A"/>
    <w:rsid w:val="00E93799"/>
    <w:rsid w:val="00E93EBF"/>
    <w:rsid w:val="00E94305"/>
    <w:rsid w:val="00E96203"/>
    <w:rsid w:val="00E9659F"/>
    <w:rsid w:val="00E968FE"/>
    <w:rsid w:val="00E97A5B"/>
    <w:rsid w:val="00EA0200"/>
    <w:rsid w:val="00EA022D"/>
    <w:rsid w:val="00EA1387"/>
    <w:rsid w:val="00EA1416"/>
    <w:rsid w:val="00EA1BA0"/>
    <w:rsid w:val="00EA29F0"/>
    <w:rsid w:val="00EA2D0E"/>
    <w:rsid w:val="00EA37CC"/>
    <w:rsid w:val="00EA3F83"/>
    <w:rsid w:val="00EA4035"/>
    <w:rsid w:val="00EA4589"/>
    <w:rsid w:val="00EA4DE2"/>
    <w:rsid w:val="00EA5498"/>
    <w:rsid w:val="00EA5986"/>
    <w:rsid w:val="00EA76D5"/>
    <w:rsid w:val="00EA7F3F"/>
    <w:rsid w:val="00EB036C"/>
    <w:rsid w:val="00EB0780"/>
    <w:rsid w:val="00EB1680"/>
    <w:rsid w:val="00EB4238"/>
    <w:rsid w:val="00EB4E99"/>
    <w:rsid w:val="00EB4F1E"/>
    <w:rsid w:val="00EB4FEE"/>
    <w:rsid w:val="00EB5403"/>
    <w:rsid w:val="00EB5D2C"/>
    <w:rsid w:val="00EB7881"/>
    <w:rsid w:val="00EB7F3C"/>
    <w:rsid w:val="00EB7FC5"/>
    <w:rsid w:val="00EC0B3A"/>
    <w:rsid w:val="00EC120F"/>
    <w:rsid w:val="00EC1795"/>
    <w:rsid w:val="00EC1B3A"/>
    <w:rsid w:val="00EC1C11"/>
    <w:rsid w:val="00EC2154"/>
    <w:rsid w:val="00EC25C3"/>
    <w:rsid w:val="00EC2B04"/>
    <w:rsid w:val="00EC2BC3"/>
    <w:rsid w:val="00EC2F61"/>
    <w:rsid w:val="00EC3191"/>
    <w:rsid w:val="00EC3336"/>
    <w:rsid w:val="00EC3347"/>
    <w:rsid w:val="00EC34C6"/>
    <w:rsid w:val="00EC4258"/>
    <w:rsid w:val="00EC4390"/>
    <w:rsid w:val="00EC4671"/>
    <w:rsid w:val="00EC4822"/>
    <w:rsid w:val="00EC4A18"/>
    <w:rsid w:val="00EC4B71"/>
    <w:rsid w:val="00EC59EC"/>
    <w:rsid w:val="00EC5A76"/>
    <w:rsid w:val="00EC5F84"/>
    <w:rsid w:val="00EC6A02"/>
    <w:rsid w:val="00EC6A82"/>
    <w:rsid w:val="00EC6C8D"/>
    <w:rsid w:val="00EC6D37"/>
    <w:rsid w:val="00EC70E5"/>
    <w:rsid w:val="00EC76A4"/>
    <w:rsid w:val="00ED03B5"/>
    <w:rsid w:val="00ED0577"/>
    <w:rsid w:val="00ED2185"/>
    <w:rsid w:val="00ED2A44"/>
    <w:rsid w:val="00ED2CD7"/>
    <w:rsid w:val="00ED2EE1"/>
    <w:rsid w:val="00ED3001"/>
    <w:rsid w:val="00ED3B2C"/>
    <w:rsid w:val="00ED4E66"/>
    <w:rsid w:val="00ED586A"/>
    <w:rsid w:val="00ED6C95"/>
    <w:rsid w:val="00EE009A"/>
    <w:rsid w:val="00EE1258"/>
    <w:rsid w:val="00EE17A9"/>
    <w:rsid w:val="00EE1B9D"/>
    <w:rsid w:val="00EE1DD3"/>
    <w:rsid w:val="00EE220A"/>
    <w:rsid w:val="00EE264F"/>
    <w:rsid w:val="00EE353E"/>
    <w:rsid w:val="00EE35AD"/>
    <w:rsid w:val="00EE5455"/>
    <w:rsid w:val="00EE5C56"/>
    <w:rsid w:val="00EE5C8B"/>
    <w:rsid w:val="00EE67D2"/>
    <w:rsid w:val="00EE6BBA"/>
    <w:rsid w:val="00EE78DA"/>
    <w:rsid w:val="00EF06B5"/>
    <w:rsid w:val="00EF18F5"/>
    <w:rsid w:val="00EF1D51"/>
    <w:rsid w:val="00EF2211"/>
    <w:rsid w:val="00EF3096"/>
    <w:rsid w:val="00EF34F9"/>
    <w:rsid w:val="00EF3AF0"/>
    <w:rsid w:val="00EF4C50"/>
    <w:rsid w:val="00EF6A1F"/>
    <w:rsid w:val="00EF6D8C"/>
    <w:rsid w:val="00EF6EDC"/>
    <w:rsid w:val="00EF77C1"/>
    <w:rsid w:val="00EF7CC0"/>
    <w:rsid w:val="00EF7DD5"/>
    <w:rsid w:val="00F00250"/>
    <w:rsid w:val="00F0073E"/>
    <w:rsid w:val="00F00B16"/>
    <w:rsid w:val="00F00BF1"/>
    <w:rsid w:val="00F019CA"/>
    <w:rsid w:val="00F01B90"/>
    <w:rsid w:val="00F0329C"/>
    <w:rsid w:val="00F0341F"/>
    <w:rsid w:val="00F03D5F"/>
    <w:rsid w:val="00F044EE"/>
    <w:rsid w:val="00F045A5"/>
    <w:rsid w:val="00F04EB1"/>
    <w:rsid w:val="00F04FEC"/>
    <w:rsid w:val="00F057AA"/>
    <w:rsid w:val="00F05941"/>
    <w:rsid w:val="00F05B22"/>
    <w:rsid w:val="00F06864"/>
    <w:rsid w:val="00F06B3A"/>
    <w:rsid w:val="00F0738C"/>
    <w:rsid w:val="00F1045F"/>
    <w:rsid w:val="00F104D8"/>
    <w:rsid w:val="00F10800"/>
    <w:rsid w:val="00F108D9"/>
    <w:rsid w:val="00F10B2D"/>
    <w:rsid w:val="00F10DD8"/>
    <w:rsid w:val="00F119D1"/>
    <w:rsid w:val="00F11E66"/>
    <w:rsid w:val="00F1272D"/>
    <w:rsid w:val="00F12BB7"/>
    <w:rsid w:val="00F13A22"/>
    <w:rsid w:val="00F13C5A"/>
    <w:rsid w:val="00F14ACE"/>
    <w:rsid w:val="00F14E7E"/>
    <w:rsid w:val="00F15ACC"/>
    <w:rsid w:val="00F15E5E"/>
    <w:rsid w:val="00F16100"/>
    <w:rsid w:val="00F16488"/>
    <w:rsid w:val="00F16D93"/>
    <w:rsid w:val="00F16FAA"/>
    <w:rsid w:val="00F17A5E"/>
    <w:rsid w:val="00F20524"/>
    <w:rsid w:val="00F20953"/>
    <w:rsid w:val="00F20D69"/>
    <w:rsid w:val="00F211CE"/>
    <w:rsid w:val="00F2120F"/>
    <w:rsid w:val="00F2130D"/>
    <w:rsid w:val="00F21B08"/>
    <w:rsid w:val="00F23E3C"/>
    <w:rsid w:val="00F2509A"/>
    <w:rsid w:val="00F251C5"/>
    <w:rsid w:val="00F25247"/>
    <w:rsid w:val="00F252BE"/>
    <w:rsid w:val="00F26429"/>
    <w:rsid w:val="00F26C37"/>
    <w:rsid w:val="00F2785A"/>
    <w:rsid w:val="00F27B2A"/>
    <w:rsid w:val="00F27EBE"/>
    <w:rsid w:val="00F30E8F"/>
    <w:rsid w:val="00F314D3"/>
    <w:rsid w:val="00F31C51"/>
    <w:rsid w:val="00F32A94"/>
    <w:rsid w:val="00F33463"/>
    <w:rsid w:val="00F3449F"/>
    <w:rsid w:val="00F34DD6"/>
    <w:rsid w:val="00F35DAC"/>
    <w:rsid w:val="00F35DF4"/>
    <w:rsid w:val="00F36593"/>
    <w:rsid w:val="00F36F08"/>
    <w:rsid w:val="00F40CFD"/>
    <w:rsid w:val="00F418EB"/>
    <w:rsid w:val="00F41CF7"/>
    <w:rsid w:val="00F448DD"/>
    <w:rsid w:val="00F45D18"/>
    <w:rsid w:val="00F461CF"/>
    <w:rsid w:val="00F46491"/>
    <w:rsid w:val="00F464F2"/>
    <w:rsid w:val="00F46774"/>
    <w:rsid w:val="00F4706A"/>
    <w:rsid w:val="00F47505"/>
    <w:rsid w:val="00F478AC"/>
    <w:rsid w:val="00F47A2B"/>
    <w:rsid w:val="00F51571"/>
    <w:rsid w:val="00F51AF0"/>
    <w:rsid w:val="00F520C1"/>
    <w:rsid w:val="00F52538"/>
    <w:rsid w:val="00F52E28"/>
    <w:rsid w:val="00F53522"/>
    <w:rsid w:val="00F5383A"/>
    <w:rsid w:val="00F538B2"/>
    <w:rsid w:val="00F539A4"/>
    <w:rsid w:val="00F54092"/>
    <w:rsid w:val="00F54FFE"/>
    <w:rsid w:val="00F55DBE"/>
    <w:rsid w:val="00F55E65"/>
    <w:rsid w:val="00F55F03"/>
    <w:rsid w:val="00F56B53"/>
    <w:rsid w:val="00F57207"/>
    <w:rsid w:val="00F57FAB"/>
    <w:rsid w:val="00F6064E"/>
    <w:rsid w:val="00F609BA"/>
    <w:rsid w:val="00F60CC6"/>
    <w:rsid w:val="00F618CC"/>
    <w:rsid w:val="00F61A81"/>
    <w:rsid w:val="00F61E62"/>
    <w:rsid w:val="00F61F78"/>
    <w:rsid w:val="00F62B88"/>
    <w:rsid w:val="00F63535"/>
    <w:rsid w:val="00F63938"/>
    <w:rsid w:val="00F653C1"/>
    <w:rsid w:val="00F65701"/>
    <w:rsid w:val="00F65C61"/>
    <w:rsid w:val="00F65F0F"/>
    <w:rsid w:val="00F66B35"/>
    <w:rsid w:val="00F66C85"/>
    <w:rsid w:val="00F6724D"/>
    <w:rsid w:val="00F6743B"/>
    <w:rsid w:val="00F709AC"/>
    <w:rsid w:val="00F70BC7"/>
    <w:rsid w:val="00F710FE"/>
    <w:rsid w:val="00F719F1"/>
    <w:rsid w:val="00F7237C"/>
    <w:rsid w:val="00F74B6B"/>
    <w:rsid w:val="00F75C09"/>
    <w:rsid w:val="00F760BE"/>
    <w:rsid w:val="00F766E6"/>
    <w:rsid w:val="00F81358"/>
    <w:rsid w:val="00F81F1E"/>
    <w:rsid w:val="00F82078"/>
    <w:rsid w:val="00F82799"/>
    <w:rsid w:val="00F83A39"/>
    <w:rsid w:val="00F83FEB"/>
    <w:rsid w:val="00F845AF"/>
    <w:rsid w:val="00F86298"/>
    <w:rsid w:val="00F87020"/>
    <w:rsid w:val="00F877E9"/>
    <w:rsid w:val="00F87890"/>
    <w:rsid w:val="00F87CD2"/>
    <w:rsid w:val="00F9067A"/>
    <w:rsid w:val="00F909B8"/>
    <w:rsid w:val="00F90D2F"/>
    <w:rsid w:val="00F91AB4"/>
    <w:rsid w:val="00F91E66"/>
    <w:rsid w:val="00F92414"/>
    <w:rsid w:val="00F929BE"/>
    <w:rsid w:val="00F93292"/>
    <w:rsid w:val="00F93736"/>
    <w:rsid w:val="00F93ADD"/>
    <w:rsid w:val="00F93B66"/>
    <w:rsid w:val="00F93CBC"/>
    <w:rsid w:val="00F93ED0"/>
    <w:rsid w:val="00F97A47"/>
    <w:rsid w:val="00FA092B"/>
    <w:rsid w:val="00FA1002"/>
    <w:rsid w:val="00FA1366"/>
    <w:rsid w:val="00FA29A0"/>
    <w:rsid w:val="00FA29A2"/>
    <w:rsid w:val="00FA2F8E"/>
    <w:rsid w:val="00FA2FB8"/>
    <w:rsid w:val="00FA3461"/>
    <w:rsid w:val="00FA4093"/>
    <w:rsid w:val="00FA46F9"/>
    <w:rsid w:val="00FA56C9"/>
    <w:rsid w:val="00FA576F"/>
    <w:rsid w:val="00FA6DB1"/>
    <w:rsid w:val="00FA7315"/>
    <w:rsid w:val="00FB0473"/>
    <w:rsid w:val="00FB0B2F"/>
    <w:rsid w:val="00FB12A5"/>
    <w:rsid w:val="00FB1DAF"/>
    <w:rsid w:val="00FB2539"/>
    <w:rsid w:val="00FB2DEA"/>
    <w:rsid w:val="00FB3203"/>
    <w:rsid w:val="00FB37A6"/>
    <w:rsid w:val="00FB3A3A"/>
    <w:rsid w:val="00FB4135"/>
    <w:rsid w:val="00FB4818"/>
    <w:rsid w:val="00FB48DA"/>
    <w:rsid w:val="00FB53A6"/>
    <w:rsid w:val="00FB60B6"/>
    <w:rsid w:val="00FB6A29"/>
    <w:rsid w:val="00FB6C79"/>
    <w:rsid w:val="00FB726A"/>
    <w:rsid w:val="00FC0302"/>
    <w:rsid w:val="00FC05AB"/>
    <w:rsid w:val="00FC0C7D"/>
    <w:rsid w:val="00FC11BD"/>
    <w:rsid w:val="00FC27D1"/>
    <w:rsid w:val="00FC31A1"/>
    <w:rsid w:val="00FC3824"/>
    <w:rsid w:val="00FC3BDD"/>
    <w:rsid w:val="00FC5EEA"/>
    <w:rsid w:val="00FC6027"/>
    <w:rsid w:val="00FC6511"/>
    <w:rsid w:val="00FC6F3F"/>
    <w:rsid w:val="00FD0C47"/>
    <w:rsid w:val="00FD1B3F"/>
    <w:rsid w:val="00FD2592"/>
    <w:rsid w:val="00FD2841"/>
    <w:rsid w:val="00FD3B71"/>
    <w:rsid w:val="00FD40B3"/>
    <w:rsid w:val="00FD48AD"/>
    <w:rsid w:val="00FD4A3A"/>
    <w:rsid w:val="00FD59FC"/>
    <w:rsid w:val="00FD615B"/>
    <w:rsid w:val="00FD6918"/>
    <w:rsid w:val="00FD725D"/>
    <w:rsid w:val="00FD7F82"/>
    <w:rsid w:val="00FE06FD"/>
    <w:rsid w:val="00FE09B1"/>
    <w:rsid w:val="00FE1029"/>
    <w:rsid w:val="00FE189E"/>
    <w:rsid w:val="00FE1FA4"/>
    <w:rsid w:val="00FE2645"/>
    <w:rsid w:val="00FE26E4"/>
    <w:rsid w:val="00FE4143"/>
    <w:rsid w:val="00FE4176"/>
    <w:rsid w:val="00FE441B"/>
    <w:rsid w:val="00FE5BAF"/>
    <w:rsid w:val="00FE5E1F"/>
    <w:rsid w:val="00FE655E"/>
    <w:rsid w:val="00FE7129"/>
    <w:rsid w:val="00FF0B1A"/>
    <w:rsid w:val="00FF15FD"/>
    <w:rsid w:val="00FF2066"/>
    <w:rsid w:val="00FF2396"/>
    <w:rsid w:val="00FF25DD"/>
    <w:rsid w:val="00FF2DDF"/>
    <w:rsid w:val="00FF312C"/>
    <w:rsid w:val="00FF35FF"/>
    <w:rsid w:val="00FF489F"/>
    <w:rsid w:val="00FF4B61"/>
    <w:rsid w:val="00FF4FE7"/>
    <w:rsid w:val="00FF7480"/>
    <w:rsid w:val="00FF75F1"/>
    <w:rsid w:val="00FF76AC"/>
    <w:rsid w:val="00FF7A3A"/>
    <w:rsid w:val="00FF7F59"/>
    <w:rsid w:val="012AADBF"/>
    <w:rsid w:val="0309F07B"/>
    <w:rsid w:val="035ADBE8"/>
    <w:rsid w:val="04C30829"/>
    <w:rsid w:val="04C8B2EF"/>
    <w:rsid w:val="077342BE"/>
    <w:rsid w:val="077F0BBA"/>
    <w:rsid w:val="078D485D"/>
    <w:rsid w:val="084595B7"/>
    <w:rsid w:val="092BC0F5"/>
    <w:rsid w:val="094A6088"/>
    <w:rsid w:val="0ABCB0B3"/>
    <w:rsid w:val="0B8609BC"/>
    <w:rsid w:val="0B9624A0"/>
    <w:rsid w:val="0C569672"/>
    <w:rsid w:val="0D976E1F"/>
    <w:rsid w:val="108E8E64"/>
    <w:rsid w:val="10CA7D96"/>
    <w:rsid w:val="151940BE"/>
    <w:rsid w:val="173E1C96"/>
    <w:rsid w:val="1B2F89C0"/>
    <w:rsid w:val="1B4AC16C"/>
    <w:rsid w:val="2141EB69"/>
    <w:rsid w:val="21C29B77"/>
    <w:rsid w:val="236B285F"/>
    <w:rsid w:val="258379F6"/>
    <w:rsid w:val="27155654"/>
    <w:rsid w:val="27EBCA99"/>
    <w:rsid w:val="29C236D9"/>
    <w:rsid w:val="2A8B3486"/>
    <w:rsid w:val="2AC803A1"/>
    <w:rsid w:val="2B8EB5B8"/>
    <w:rsid w:val="2D7011B1"/>
    <w:rsid w:val="2DDB6EDE"/>
    <w:rsid w:val="2DF2BB05"/>
    <w:rsid w:val="2EBA2013"/>
    <w:rsid w:val="3020DC90"/>
    <w:rsid w:val="3058DBE3"/>
    <w:rsid w:val="34C82AE0"/>
    <w:rsid w:val="34D26BD1"/>
    <w:rsid w:val="357C3572"/>
    <w:rsid w:val="368F6715"/>
    <w:rsid w:val="38894F72"/>
    <w:rsid w:val="399424D9"/>
    <w:rsid w:val="3A0CAB72"/>
    <w:rsid w:val="3C9C59FB"/>
    <w:rsid w:val="3E47A45B"/>
    <w:rsid w:val="3EE26EEF"/>
    <w:rsid w:val="401C80D2"/>
    <w:rsid w:val="4098BBCE"/>
    <w:rsid w:val="41805A1C"/>
    <w:rsid w:val="43B30FE8"/>
    <w:rsid w:val="43B71846"/>
    <w:rsid w:val="43D82D45"/>
    <w:rsid w:val="45116785"/>
    <w:rsid w:val="458B16AC"/>
    <w:rsid w:val="46491534"/>
    <w:rsid w:val="48C76E3E"/>
    <w:rsid w:val="4E57D4A3"/>
    <w:rsid w:val="4EA83EF9"/>
    <w:rsid w:val="504FE0A1"/>
    <w:rsid w:val="508E139A"/>
    <w:rsid w:val="51668DC9"/>
    <w:rsid w:val="53375910"/>
    <w:rsid w:val="53A551AB"/>
    <w:rsid w:val="53F79EE4"/>
    <w:rsid w:val="5413389C"/>
    <w:rsid w:val="545D25B2"/>
    <w:rsid w:val="55AB1DCF"/>
    <w:rsid w:val="563A185A"/>
    <w:rsid w:val="573FA504"/>
    <w:rsid w:val="57BB9D71"/>
    <w:rsid w:val="57E08875"/>
    <w:rsid w:val="58B33C6E"/>
    <w:rsid w:val="58BDEB27"/>
    <w:rsid w:val="5966DBE6"/>
    <w:rsid w:val="5975F538"/>
    <w:rsid w:val="59B7551F"/>
    <w:rsid w:val="5A1BA5C0"/>
    <w:rsid w:val="5B057F26"/>
    <w:rsid w:val="5B5A2C02"/>
    <w:rsid w:val="5BD127B4"/>
    <w:rsid w:val="5C0FE9EA"/>
    <w:rsid w:val="5C3EFF56"/>
    <w:rsid w:val="5C56186C"/>
    <w:rsid w:val="5CFD87D3"/>
    <w:rsid w:val="5F13D421"/>
    <w:rsid w:val="5F789262"/>
    <w:rsid w:val="61045C0D"/>
    <w:rsid w:val="61313316"/>
    <w:rsid w:val="615CF863"/>
    <w:rsid w:val="61AE17B3"/>
    <w:rsid w:val="62AA0BA1"/>
    <w:rsid w:val="63886045"/>
    <w:rsid w:val="69F16CB2"/>
    <w:rsid w:val="6A66D8C6"/>
    <w:rsid w:val="6E65E377"/>
    <w:rsid w:val="6EC59C77"/>
    <w:rsid w:val="6F5E5BBF"/>
    <w:rsid w:val="702A5CAE"/>
    <w:rsid w:val="70E36336"/>
    <w:rsid w:val="7130B30C"/>
    <w:rsid w:val="71D0464D"/>
    <w:rsid w:val="72AE9BE3"/>
    <w:rsid w:val="75812059"/>
    <w:rsid w:val="75ABC9CF"/>
    <w:rsid w:val="77BC1D65"/>
    <w:rsid w:val="7812336F"/>
    <w:rsid w:val="78737DF9"/>
    <w:rsid w:val="78952F07"/>
    <w:rsid w:val="7998796E"/>
    <w:rsid w:val="7BD8A1C2"/>
    <w:rsid w:val="7C5E6B64"/>
    <w:rsid w:val="7DF2C9DC"/>
    <w:rsid w:val="7EC93B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138BBAB"/>
  <w15:chartTrackingRefBased/>
  <w15:docId w15:val="{64A1FE74-34A2-44D0-A06C-997D8054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1420"/>
    <w:pPr>
      <w:widowControl w:val="0"/>
    </w:pPr>
    <w:rPr>
      <w:rFonts w:ascii="CG Times" w:hAnsi="CG Times"/>
      <w:snapToGrid w:val="0"/>
      <w:sz w:val="24"/>
    </w:rPr>
  </w:style>
  <w:style w:type="paragraph" w:styleId="Heading1">
    <w:name w:val="heading 1"/>
    <w:basedOn w:val="Normal"/>
    <w:next w:val="Normal"/>
    <w:qFormat/>
    <w:rsid w:val="00363C4C"/>
    <w:pPr>
      <w:keepNext/>
      <w:outlineLvl w:val="0"/>
    </w:pPr>
    <w:rPr>
      <w:b/>
    </w:rPr>
  </w:style>
  <w:style w:type="paragraph" w:styleId="Heading2">
    <w:name w:val="heading 2"/>
    <w:basedOn w:val="Normal"/>
    <w:next w:val="Normal"/>
    <w:link w:val="Heading2Char"/>
    <w:uiPriority w:val="9"/>
    <w:qFormat/>
    <w:rsid w:val="007B685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07B0D"/>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7B6856"/>
    <w:pPr>
      <w:widowControl/>
      <w:spacing w:before="240" w:after="60"/>
      <w:outlineLvl w:val="4"/>
    </w:pPr>
    <w:rPr>
      <w:rFonts w:ascii="Times New Roman" w:hAnsi="Times New Roman"/>
      <w:b/>
      <w:bCs/>
      <w:i/>
      <w:iCs/>
      <w:snapToGrid/>
      <w:sz w:val="26"/>
      <w:szCs w:val="26"/>
    </w:rPr>
  </w:style>
  <w:style w:type="paragraph" w:styleId="Heading6">
    <w:name w:val="heading 6"/>
    <w:basedOn w:val="Normal"/>
    <w:next w:val="Normal"/>
    <w:link w:val="Heading6Char"/>
    <w:qFormat/>
    <w:rsid w:val="007B6856"/>
    <w:pPr>
      <w:widowControl/>
      <w:spacing w:before="240" w:after="60"/>
      <w:outlineLvl w:val="5"/>
    </w:pPr>
    <w:rPr>
      <w:rFonts w:ascii="Times New Roman" w:hAnsi="Times New Roman"/>
      <w:b/>
      <w:bCs/>
      <w:snapToGrid/>
      <w:sz w:val="22"/>
      <w:szCs w:val="22"/>
    </w:rPr>
  </w:style>
  <w:style w:type="paragraph" w:styleId="Heading7">
    <w:name w:val="heading 7"/>
    <w:basedOn w:val="Normal"/>
    <w:next w:val="Normal"/>
    <w:link w:val="Heading7Char"/>
    <w:semiHidden/>
    <w:unhideWhenUsed/>
    <w:qFormat/>
    <w:rsid w:val="0020558D"/>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20558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7B6856"/>
    <w:rPr>
      <w:rFonts w:ascii="Cambria" w:eastAsia="Times New Roman" w:hAnsi="Cambria" w:cs="Times New Roman"/>
      <w:b/>
      <w:bCs/>
      <w:i/>
      <w:iCs/>
      <w:snapToGrid w:val="0"/>
      <w:sz w:val="28"/>
      <w:szCs w:val="28"/>
    </w:rPr>
  </w:style>
  <w:style w:type="character" w:customStyle="1" w:styleId="Heading5Char">
    <w:name w:val="Heading 5 Char"/>
    <w:link w:val="Heading5"/>
    <w:rsid w:val="007B6856"/>
    <w:rPr>
      <w:b/>
      <w:bCs/>
      <w:i/>
      <w:iCs/>
      <w:sz w:val="26"/>
      <w:szCs w:val="26"/>
    </w:rPr>
  </w:style>
  <w:style w:type="character" w:customStyle="1" w:styleId="Heading6Char">
    <w:name w:val="Heading 6 Char"/>
    <w:link w:val="Heading6"/>
    <w:rsid w:val="007B6856"/>
    <w:rPr>
      <w:b/>
      <w:bCs/>
      <w:sz w:val="22"/>
      <w:szCs w:val="22"/>
    </w:rPr>
  </w:style>
  <w:style w:type="character" w:styleId="FootnoteReference">
    <w:name w:val="footnote reference"/>
    <w:uiPriority w:val="99"/>
    <w:semiHidden/>
    <w:rsid w:val="00363C4C"/>
  </w:style>
  <w:style w:type="paragraph" w:customStyle="1" w:styleId="Level1">
    <w:name w:val="Level 1"/>
    <w:basedOn w:val="Normal"/>
    <w:rsid w:val="00363C4C"/>
    <w:pPr>
      <w:ind w:left="1800" w:hanging="720"/>
    </w:pPr>
  </w:style>
  <w:style w:type="paragraph" w:customStyle="1" w:styleId="a">
    <w:name w:val="_"/>
    <w:basedOn w:val="Normal"/>
    <w:rsid w:val="00363C4C"/>
    <w:pPr>
      <w:ind w:left="1800" w:hanging="720"/>
    </w:pPr>
  </w:style>
  <w:style w:type="paragraph" w:styleId="Title">
    <w:name w:val="Title"/>
    <w:basedOn w:val="Normal"/>
    <w:qFormat/>
    <w:rsid w:val="00363C4C"/>
    <w:pPr>
      <w:jc w:val="center"/>
    </w:pPr>
    <w:rPr>
      <w:b/>
    </w:rPr>
  </w:style>
  <w:style w:type="paragraph" w:styleId="BodyTextIndent">
    <w:name w:val="Body Text Indent"/>
    <w:basedOn w:val="Normal"/>
    <w:rsid w:val="00363C4C"/>
    <w:pPr>
      <w:widowControl/>
      <w:ind w:left="1440"/>
    </w:pPr>
    <w:rPr>
      <w:rFonts w:ascii="Times New Roman" w:hAnsi="Times New Roman"/>
      <w:snapToGrid/>
    </w:rPr>
  </w:style>
  <w:style w:type="paragraph" w:styleId="BodyText">
    <w:name w:val="Body Text"/>
    <w:basedOn w:val="Normal"/>
    <w:rsid w:val="00363C4C"/>
    <w:rPr>
      <w:b/>
      <w:bCs/>
    </w:rPr>
  </w:style>
  <w:style w:type="paragraph" w:styleId="BalloonText">
    <w:name w:val="Balloon Text"/>
    <w:basedOn w:val="Normal"/>
    <w:link w:val="BalloonTextChar"/>
    <w:rsid w:val="0027576D"/>
    <w:rPr>
      <w:rFonts w:ascii="Tahoma" w:hAnsi="Tahoma" w:cs="Tahoma"/>
      <w:sz w:val="16"/>
      <w:szCs w:val="16"/>
    </w:rPr>
  </w:style>
  <w:style w:type="character" w:customStyle="1" w:styleId="EmailStyle251">
    <w:name w:val="EmailStyle251"/>
    <w:semiHidden/>
    <w:rsid w:val="00F464F2"/>
    <w:rPr>
      <w:rFonts w:ascii="Arial" w:hAnsi="Arial" w:cs="Arial"/>
      <w:color w:val="000080"/>
      <w:sz w:val="20"/>
      <w:szCs w:val="20"/>
    </w:rPr>
  </w:style>
  <w:style w:type="paragraph" w:styleId="Footer">
    <w:name w:val="footer"/>
    <w:basedOn w:val="Normal"/>
    <w:rsid w:val="00F766E6"/>
    <w:pPr>
      <w:tabs>
        <w:tab w:val="center" w:pos="4320"/>
        <w:tab w:val="right" w:pos="8640"/>
      </w:tabs>
    </w:pPr>
  </w:style>
  <w:style w:type="character" w:styleId="PageNumber">
    <w:name w:val="page number"/>
    <w:basedOn w:val="DefaultParagraphFont"/>
    <w:rsid w:val="00F766E6"/>
  </w:style>
  <w:style w:type="character" w:styleId="Hyperlink">
    <w:name w:val="Hyperlink"/>
    <w:uiPriority w:val="99"/>
    <w:rsid w:val="0011087F"/>
    <w:rPr>
      <w:color w:val="0000FF"/>
      <w:u w:val="single"/>
    </w:rPr>
  </w:style>
  <w:style w:type="character" w:customStyle="1" w:styleId="evidence">
    <w:name w:val="evidence"/>
    <w:basedOn w:val="DefaultParagraphFont"/>
    <w:rsid w:val="004041AD"/>
  </w:style>
  <w:style w:type="paragraph" w:styleId="NormalWeb">
    <w:name w:val="Normal (Web)"/>
    <w:basedOn w:val="Normal"/>
    <w:uiPriority w:val="99"/>
    <w:rsid w:val="00FA29A0"/>
    <w:pPr>
      <w:widowControl/>
      <w:spacing w:before="161" w:after="161"/>
    </w:pPr>
    <w:rPr>
      <w:rFonts w:ascii="Times New Roman" w:hAnsi="Times New Roman"/>
      <w:snapToGrid/>
      <w:color w:val="000000"/>
      <w:szCs w:val="24"/>
    </w:rPr>
  </w:style>
  <w:style w:type="paragraph" w:styleId="ListParagraph">
    <w:name w:val="List Paragraph"/>
    <w:basedOn w:val="Normal"/>
    <w:link w:val="ListParagraphChar"/>
    <w:uiPriority w:val="34"/>
    <w:qFormat/>
    <w:rsid w:val="00061621"/>
    <w:pPr>
      <w:widowControl/>
      <w:ind w:left="720"/>
    </w:pPr>
    <w:rPr>
      <w:rFonts w:ascii="Times New Roman" w:hAnsi="Times New Roman"/>
      <w:snapToGrid/>
      <w:szCs w:val="24"/>
    </w:rPr>
  </w:style>
  <w:style w:type="character" w:customStyle="1" w:styleId="Heading1Char">
    <w:name w:val="Heading 1 Char"/>
    <w:rsid w:val="007B6856"/>
    <w:rPr>
      <w:rFonts w:ascii="Cambria" w:eastAsia="Times New Roman" w:hAnsi="Cambria" w:cs="Times New Roman"/>
      <w:b/>
      <w:bCs/>
      <w:snapToGrid w:val="0"/>
      <w:kern w:val="32"/>
      <w:sz w:val="32"/>
      <w:szCs w:val="32"/>
    </w:rPr>
  </w:style>
  <w:style w:type="paragraph" w:styleId="Header">
    <w:name w:val="header"/>
    <w:basedOn w:val="Normal"/>
    <w:link w:val="HeaderChar"/>
    <w:uiPriority w:val="99"/>
    <w:unhideWhenUsed/>
    <w:rsid w:val="007B6856"/>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7B6856"/>
    <w:rPr>
      <w:rFonts w:ascii="Calibri" w:eastAsia="Calibri" w:hAnsi="Calibri"/>
      <w:sz w:val="22"/>
      <w:szCs w:val="22"/>
    </w:rPr>
  </w:style>
  <w:style w:type="character" w:customStyle="1" w:styleId="FooterChar">
    <w:name w:val="Footer Char"/>
    <w:rsid w:val="007B6856"/>
    <w:rPr>
      <w:rFonts w:ascii="Calibri" w:eastAsia="Calibri" w:hAnsi="Calibri" w:cs="Times New Roman"/>
    </w:rPr>
  </w:style>
  <w:style w:type="paragraph" w:customStyle="1" w:styleId="Default">
    <w:name w:val="Default"/>
    <w:rsid w:val="007B6856"/>
    <w:pPr>
      <w:autoSpaceDE w:val="0"/>
      <w:autoSpaceDN w:val="0"/>
      <w:adjustRightInd w:val="0"/>
    </w:pPr>
    <w:rPr>
      <w:rFonts w:ascii="Calibri" w:eastAsia="Calibri" w:hAnsi="Calibri" w:cs="Calibri"/>
      <w:color w:val="000000"/>
      <w:sz w:val="24"/>
      <w:szCs w:val="24"/>
    </w:rPr>
  </w:style>
  <w:style w:type="paragraph" w:styleId="CommentText">
    <w:name w:val="annotation text"/>
    <w:basedOn w:val="Normal"/>
    <w:link w:val="CommentTextChar"/>
    <w:rsid w:val="007B6856"/>
    <w:pPr>
      <w:widowControl/>
    </w:pPr>
    <w:rPr>
      <w:rFonts w:ascii="Times New Roman" w:hAnsi="Times New Roman"/>
      <w:snapToGrid/>
      <w:sz w:val="20"/>
    </w:rPr>
  </w:style>
  <w:style w:type="character" w:customStyle="1" w:styleId="CommentTextChar">
    <w:name w:val="Comment Text Char"/>
    <w:basedOn w:val="DefaultParagraphFont"/>
    <w:link w:val="CommentText"/>
    <w:rsid w:val="007B6856"/>
  </w:style>
  <w:style w:type="character" w:styleId="Strong">
    <w:name w:val="Strong"/>
    <w:qFormat/>
    <w:rsid w:val="007B6856"/>
    <w:rPr>
      <w:b/>
    </w:rPr>
  </w:style>
  <w:style w:type="paragraph" w:customStyle="1" w:styleId="QuickFormat1">
    <w:name w:val="QuickFormat1"/>
    <w:basedOn w:val="Normal"/>
    <w:rsid w:val="007B6856"/>
    <w:rPr>
      <w:rFonts w:ascii="Arial" w:hAnsi="Arial"/>
      <w:snapToGrid/>
      <w:color w:val="000000"/>
      <w:sz w:val="20"/>
    </w:rPr>
  </w:style>
  <w:style w:type="paragraph" w:customStyle="1" w:styleId="QuickFormat3">
    <w:name w:val="QuickFormat3"/>
    <w:basedOn w:val="Normal"/>
    <w:rsid w:val="007B6856"/>
    <w:rPr>
      <w:rFonts w:ascii="Univers" w:hAnsi="Univers"/>
      <w:snapToGrid/>
      <w:color w:val="000000"/>
      <w:sz w:val="21"/>
    </w:rPr>
  </w:style>
  <w:style w:type="character" w:customStyle="1" w:styleId="BodyTextChar">
    <w:name w:val="Body Text Char"/>
    <w:rsid w:val="007B6856"/>
    <w:rPr>
      <w:rFonts w:ascii="CG Omega" w:eastAsia="Times New Roman" w:hAnsi="CG Omega" w:cs="Times New Roman"/>
      <w:szCs w:val="20"/>
    </w:rPr>
  </w:style>
  <w:style w:type="character" w:styleId="CommentReference">
    <w:name w:val="annotation reference"/>
    <w:uiPriority w:val="99"/>
    <w:rsid w:val="00332625"/>
    <w:rPr>
      <w:sz w:val="16"/>
      <w:szCs w:val="16"/>
    </w:rPr>
  </w:style>
  <w:style w:type="paragraph" w:styleId="CommentSubject">
    <w:name w:val="annotation subject"/>
    <w:basedOn w:val="CommentText"/>
    <w:next w:val="CommentText"/>
    <w:link w:val="CommentSubjectChar"/>
    <w:rsid w:val="00332625"/>
    <w:pPr>
      <w:widowControl w:val="0"/>
    </w:pPr>
    <w:rPr>
      <w:rFonts w:ascii="CG Times" w:hAnsi="CG Times"/>
      <w:b/>
      <w:bCs/>
      <w:snapToGrid w:val="0"/>
    </w:rPr>
  </w:style>
  <w:style w:type="character" w:customStyle="1" w:styleId="CommentSubjectChar">
    <w:name w:val="Comment Subject Char"/>
    <w:link w:val="CommentSubject"/>
    <w:rsid w:val="00332625"/>
    <w:rPr>
      <w:rFonts w:ascii="CG Times" w:hAnsi="CG Times"/>
      <w:b/>
      <w:bCs/>
      <w:snapToGrid w:val="0"/>
    </w:rPr>
  </w:style>
  <w:style w:type="paragraph" w:styleId="Revision">
    <w:name w:val="Revision"/>
    <w:hidden/>
    <w:uiPriority w:val="99"/>
    <w:semiHidden/>
    <w:rsid w:val="00DE04DA"/>
    <w:rPr>
      <w:rFonts w:ascii="CG Times" w:hAnsi="CG Times"/>
      <w:snapToGrid w:val="0"/>
      <w:sz w:val="24"/>
    </w:rPr>
  </w:style>
  <w:style w:type="paragraph" w:styleId="EndnoteText">
    <w:name w:val="endnote text"/>
    <w:basedOn w:val="Normal"/>
    <w:link w:val="EndnoteTextChar"/>
    <w:rsid w:val="007575EB"/>
    <w:rPr>
      <w:sz w:val="20"/>
    </w:rPr>
  </w:style>
  <w:style w:type="character" w:customStyle="1" w:styleId="EndnoteTextChar">
    <w:name w:val="Endnote Text Char"/>
    <w:link w:val="EndnoteText"/>
    <w:rsid w:val="007575EB"/>
    <w:rPr>
      <w:rFonts w:ascii="CG Times" w:hAnsi="CG Times"/>
      <w:snapToGrid w:val="0"/>
    </w:rPr>
  </w:style>
  <w:style w:type="character" w:styleId="EndnoteReference">
    <w:name w:val="endnote reference"/>
    <w:rsid w:val="007575EB"/>
    <w:rPr>
      <w:vertAlign w:val="superscript"/>
    </w:rPr>
  </w:style>
  <w:style w:type="paragraph" w:styleId="FootnoteText">
    <w:name w:val="footnote text"/>
    <w:basedOn w:val="Normal"/>
    <w:link w:val="FootnoteTextChar"/>
    <w:uiPriority w:val="99"/>
    <w:rsid w:val="0064058D"/>
    <w:rPr>
      <w:rFonts w:ascii="Times New Roman" w:hAnsi="Times New Roman"/>
      <w:snapToGrid/>
      <w:sz w:val="16"/>
    </w:rPr>
  </w:style>
  <w:style w:type="character" w:customStyle="1" w:styleId="FootnoteTextChar">
    <w:name w:val="Footnote Text Char"/>
    <w:link w:val="FootnoteText"/>
    <w:uiPriority w:val="99"/>
    <w:rsid w:val="0064058D"/>
    <w:rPr>
      <w:sz w:val="16"/>
    </w:rPr>
  </w:style>
  <w:style w:type="character" w:customStyle="1" w:styleId="Heading9Char">
    <w:name w:val="Heading 9 Char"/>
    <w:link w:val="Heading9"/>
    <w:semiHidden/>
    <w:rsid w:val="0020558D"/>
    <w:rPr>
      <w:rFonts w:ascii="Cambria" w:eastAsia="Times New Roman" w:hAnsi="Cambria" w:cs="Times New Roman"/>
      <w:snapToGrid w:val="0"/>
      <w:sz w:val="22"/>
      <w:szCs w:val="22"/>
    </w:rPr>
  </w:style>
  <w:style w:type="paragraph" w:styleId="BodyText2">
    <w:name w:val="Body Text 2"/>
    <w:basedOn w:val="Normal"/>
    <w:link w:val="BodyText2Char"/>
    <w:rsid w:val="0020558D"/>
    <w:pPr>
      <w:spacing w:after="120" w:line="480" w:lineRule="auto"/>
    </w:pPr>
  </w:style>
  <w:style w:type="character" w:customStyle="1" w:styleId="BodyText2Char">
    <w:name w:val="Body Text 2 Char"/>
    <w:link w:val="BodyText2"/>
    <w:rsid w:val="0020558D"/>
    <w:rPr>
      <w:rFonts w:ascii="CG Times" w:hAnsi="CG Times"/>
      <w:snapToGrid w:val="0"/>
      <w:sz w:val="24"/>
    </w:rPr>
  </w:style>
  <w:style w:type="character" w:customStyle="1" w:styleId="BalloonTextChar">
    <w:name w:val="Balloon Text Char"/>
    <w:link w:val="BalloonText"/>
    <w:uiPriority w:val="99"/>
    <w:rsid w:val="0020558D"/>
    <w:rPr>
      <w:rFonts w:ascii="Tahoma" w:hAnsi="Tahoma" w:cs="Tahoma"/>
      <w:snapToGrid w:val="0"/>
      <w:sz w:val="16"/>
      <w:szCs w:val="16"/>
    </w:rPr>
  </w:style>
  <w:style w:type="paragraph" w:customStyle="1" w:styleId="NormalAllCapsBold">
    <w:name w:val="Normal All Caps Bold"/>
    <w:basedOn w:val="Normal"/>
    <w:rsid w:val="0020558D"/>
    <w:rPr>
      <w:rFonts w:ascii="Arial" w:hAnsi="Arial"/>
      <w:b/>
      <w:caps/>
      <w:snapToGrid/>
    </w:rPr>
  </w:style>
  <w:style w:type="character" w:customStyle="1" w:styleId="Heading7Char">
    <w:name w:val="Heading 7 Char"/>
    <w:link w:val="Heading7"/>
    <w:semiHidden/>
    <w:rsid w:val="0020558D"/>
    <w:rPr>
      <w:rFonts w:ascii="Calibri" w:eastAsia="Times New Roman" w:hAnsi="Calibri" w:cs="Times New Roman"/>
      <w:snapToGrid w:val="0"/>
      <w:sz w:val="24"/>
      <w:szCs w:val="24"/>
    </w:rPr>
  </w:style>
  <w:style w:type="paragraph" w:customStyle="1" w:styleId="Style25">
    <w:name w:val="Style 25"/>
    <w:basedOn w:val="Normal"/>
    <w:rsid w:val="0020558D"/>
    <w:pPr>
      <w:autoSpaceDE w:val="0"/>
      <w:autoSpaceDN w:val="0"/>
      <w:ind w:right="72"/>
    </w:pPr>
    <w:rPr>
      <w:rFonts w:ascii="Times New Roman" w:hAnsi="Times New Roman"/>
      <w:snapToGrid/>
      <w:szCs w:val="24"/>
    </w:rPr>
  </w:style>
  <w:style w:type="table" w:styleId="TableGrid">
    <w:name w:val="Table Grid"/>
    <w:basedOn w:val="TableNormal"/>
    <w:rsid w:val="0087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B4E97"/>
    <w:rPr>
      <w:color w:val="800080"/>
      <w:u w:val="single"/>
    </w:rPr>
  </w:style>
  <w:style w:type="character" w:customStyle="1" w:styleId="Heading3Char">
    <w:name w:val="Heading 3 Char"/>
    <w:link w:val="Heading3"/>
    <w:semiHidden/>
    <w:rsid w:val="00707B0D"/>
    <w:rPr>
      <w:rFonts w:ascii="Cambria" w:eastAsia="Times New Roman" w:hAnsi="Cambria" w:cs="Times New Roman"/>
      <w:b/>
      <w:bCs/>
      <w:snapToGrid w:val="0"/>
      <w:sz w:val="26"/>
      <w:szCs w:val="26"/>
    </w:rPr>
  </w:style>
  <w:style w:type="character" w:customStyle="1" w:styleId="ListParagraphChar">
    <w:name w:val="List Paragraph Char"/>
    <w:link w:val="ListParagraph"/>
    <w:uiPriority w:val="34"/>
    <w:rsid w:val="00340A85"/>
    <w:rPr>
      <w:sz w:val="24"/>
      <w:szCs w:val="24"/>
    </w:rPr>
  </w:style>
  <w:style w:type="paragraph" w:styleId="NoSpacing">
    <w:name w:val="No Spacing"/>
    <w:uiPriority w:val="1"/>
    <w:qFormat/>
    <w:rsid w:val="0046240B"/>
    <w:pPr>
      <w:widowControl w:val="0"/>
      <w:autoSpaceDE w:val="0"/>
      <w:autoSpaceDN w:val="0"/>
      <w:adjustRightInd w:val="0"/>
    </w:pPr>
    <w:rPr>
      <w:sz w:val="22"/>
      <w:szCs w:val="22"/>
    </w:rPr>
  </w:style>
  <w:style w:type="table" w:customStyle="1" w:styleId="TableGrid0">
    <w:name w:val="TableGrid"/>
    <w:rsid w:val="003632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s">
    <w:name w:val="Footnotes"/>
    <w:basedOn w:val="FootnoteText"/>
    <w:link w:val="FootnotesChar"/>
    <w:qFormat/>
    <w:rsid w:val="00053D10"/>
    <w:pPr>
      <w:widowControl/>
    </w:pPr>
    <w:rPr>
      <w:rFonts w:eastAsia="Calibri" w:cs="Arial"/>
    </w:rPr>
  </w:style>
  <w:style w:type="character" w:customStyle="1" w:styleId="FootnotesChar">
    <w:name w:val="Footnotes Char"/>
    <w:basedOn w:val="FootnoteTextChar"/>
    <w:link w:val="Footnotes"/>
    <w:rsid w:val="00053D10"/>
    <w:rPr>
      <w:rFonts w:ascii="Arial" w:eastAsia="Calibri" w:hAnsi="Arial" w:cs="Arial"/>
      <w:sz w:val="16"/>
    </w:rPr>
  </w:style>
  <w:style w:type="paragraph" w:customStyle="1" w:styleId="TableText">
    <w:name w:val="Table Text"/>
    <w:basedOn w:val="Normal"/>
    <w:link w:val="TableTextChar"/>
    <w:qFormat/>
    <w:rsid w:val="00053D10"/>
    <w:pPr>
      <w:widowControl/>
    </w:pPr>
    <w:rPr>
      <w:rFonts w:ascii="Times New Roman" w:eastAsia="Calibri" w:hAnsi="Times New Roman" w:cs="Arial"/>
      <w:snapToGrid/>
      <w:color w:val="1A1A1A" w:themeColor="background1" w:themeShade="1A"/>
      <w:sz w:val="20"/>
    </w:rPr>
  </w:style>
  <w:style w:type="character" w:customStyle="1" w:styleId="TableTextChar">
    <w:name w:val="Table Text Char"/>
    <w:basedOn w:val="DefaultParagraphFont"/>
    <w:link w:val="TableText"/>
    <w:rsid w:val="00053D10"/>
    <w:rPr>
      <w:rFonts w:eastAsia="Calibri" w:cs="Arial"/>
      <w:color w:val="1A1A1A" w:themeColor="background1" w:themeShade="1A"/>
    </w:rPr>
  </w:style>
  <w:style w:type="table" w:customStyle="1" w:styleId="UDSTables">
    <w:name w:val="UDS Tables"/>
    <w:basedOn w:val="TableNormal"/>
    <w:uiPriority w:val="99"/>
    <w:rsid w:val="00053D10"/>
    <w:rPr>
      <w:rFonts w:ascii="Open Sans" w:hAnsi="Open Sans" w:eastAsiaTheme="minorHAnsi" w:cstheme="minorBidi"/>
      <w:szCs w:val="22"/>
    </w:rPr>
    <w:tblPr>
      <w:tblBorders>
        <w:bottom w:val="single" w:sz="4" w:space="0" w:color="44546A" w:themeColor="text2"/>
        <w:insideH w:val="single" w:sz="4" w:space="0" w:color="44546A" w:themeColor="text2"/>
        <w:insideV w:val="single" w:sz="4" w:space="0" w:color="44546A" w:themeColor="text2"/>
      </w:tblBorders>
    </w:tblPr>
    <w:tcPr>
      <w:shd w:val="clear" w:color="auto" w:fill="auto"/>
    </w:tcPr>
    <w:tblStylePr w:type="firstRow">
      <w:rPr>
        <w:rFonts w:ascii="Ebrima" w:hAnsi="Ebrima"/>
        <w:b/>
        <w:color w:val="E7E6E6" w:themeColor="background2"/>
      </w:rPr>
      <w:tblPr/>
      <w:tcPr>
        <w:shd w:val="clear" w:color="auto" w:fill="000000" w:themeFill="text1"/>
      </w:tcPr>
    </w:tblStylePr>
  </w:style>
  <w:style w:type="character" w:customStyle="1" w:styleId="normaltextrun">
    <w:name w:val="normaltextrun"/>
    <w:basedOn w:val="DefaultParagraphFont"/>
    <w:rsid w:val="00C26049"/>
  </w:style>
  <w:style w:type="character" w:customStyle="1" w:styleId="eop">
    <w:name w:val="eop"/>
    <w:basedOn w:val="DefaultParagraphFont"/>
    <w:rsid w:val="00C26049"/>
  </w:style>
  <w:style w:type="paragraph" w:customStyle="1" w:styleId="paragraph">
    <w:name w:val="paragraph"/>
    <w:basedOn w:val="Normal"/>
    <w:rsid w:val="00C26049"/>
    <w:pPr>
      <w:widowControl/>
      <w:spacing w:before="100" w:beforeAutospacing="1" w:after="100" w:afterAutospacing="1"/>
    </w:pPr>
    <w:rPr>
      <w:rFonts w:ascii="Times New Roman" w:hAnsi="Times New Roman"/>
      <w:snapToGrid/>
      <w:szCs w:val="24"/>
    </w:rPr>
  </w:style>
  <w:style w:type="character" w:styleId="Mention">
    <w:name w:val="Mention"/>
    <w:basedOn w:val="DefaultParagraphFont"/>
    <w:uiPriority w:val="99"/>
    <w:unhideWhenUsed/>
    <w:rsid w:val="00755B4D"/>
    <w:rPr>
      <w:color w:val="2B579A"/>
      <w:shd w:val="clear" w:color="auto" w:fill="E1DFDD"/>
    </w:rPr>
  </w:style>
  <w:style w:type="paragraph" w:customStyle="1" w:styleId="indent-1">
    <w:name w:val="indent-1"/>
    <w:basedOn w:val="Normal"/>
    <w:rsid w:val="00A027C2"/>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A027C2"/>
  </w:style>
  <w:style w:type="character" w:customStyle="1" w:styleId="paren">
    <w:name w:val="paren"/>
    <w:basedOn w:val="DefaultParagraphFont"/>
    <w:rsid w:val="00A027C2"/>
  </w:style>
  <w:style w:type="character" w:styleId="UnresolvedMention">
    <w:name w:val="Unresolved Mention"/>
    <w:basedOn w:val="DefaultParagraphFont"/>
    <w:uiPriority w:val="99"/>
    <w:semiHidden/>
    <w:unhideWhenUsed/>
    <w:rsid w:val="0012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ms.gov/medicare/coverage/preventive-services/medicare-wellness-visits/initial-preventive-physical-exam" TargetMode="External" /><Relationship Id="rId11" Type="http://schemas.openxmlformats.org/officeDocument/2006/relationships/hyperlink" Target="https://ecqi.healthit.gov/ecqm/ec/2025/cms0125v13" TargetMode="External" /><Relationship Id="rId12" Type="http://schemas.openxmlformats.org/officeDocument/2006/relationships/hyperlink" Target="https://data.hrsa.gov/tools/data-reporting"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ecqi.healthit.gov/ecqm/ec/2026/cms0139v1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dc.gov/nchs/nhis/index.htm" TargetMode="External" /><Relationship Id="rId2" Type="http://schemas.openxmlformats.org/officeDocument/2006/relationships/hyperlink" Target="https://www.cdc.gov/nchs/nhanes/index.htm" TargetMode="External" /><Relationship Id="rId3" Type="http://schemas.openxmlformats.org/officeDocument/2006/relationships/hyperlink" Target="https://health.gov/healthypeople" TargetMode="External" /><Relationship Id="rId4" Type="http://schemas.openxmlformats.org/officeDocument/2006/relationships/hyperlink" Target="https://qpp.cms.gov/" TargetMode="External" /><Relationship Id="rId5" Type="http://schemas.openxmlformats.org/officeDocument/2006/relationships/hyperlink" Target="https://millionhearts.hhs.gov/" TargetMode="External" /><Relationship Id="rId6" Type="http://schemas.openxmlformats.org/officeDocument/2006/relationships/hyperlink" Target="https://www.hhs.gov/hipaa/for-professionals/privacy/laws-regulations/index.html" TargetMode="External" /><Relationship Id="rId7" Type="http://schemas.openxmlformats.org/officeDocument/2006/relationships/hyperlink" Target="https://uscode.house.gov/view.xhtml?req=(title:42%20section:1395x%20edition:prelim)" TargetMode="External" /><Relationship Id="rId8" Type="http://schemas.openxmlformats.org/officeDocument/2006/relationships/hyperlink" Target="https://data.hrsa.gov/topics/healthcenters/uds/special-populations" TargetMode="External" /><Relationship Id="rId9" Type="http://schemas.openxmlformats.org/officeDocument/2006/relationships/hyperlink" Target="https://data.bls.gov/oesprofile/?major_group=290000&amp;occupation=292072&amp;measure=01&amp;areas=INDUSTRY,STATE,M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cf59755-ae43-4af5-bd40-4762384d7e71" xsi:nil="true"/>
    <TaxCatchAll xmlns="2eb7fde0-8186-4006-8d6f-3910af48c887"/>
    <lcf76f155ced4ddcb4097134ff3c332f xmlns="fcf59755-ae43-4af5-bd40-4762384d7e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CF7DC4C053C847BF40A2830BF69FD0" ma:contentTypeVersion="21" ma:contentTypeDescription="Create a new document." ma:contentTypeScope="" ma:versionID="90126cd3f162e87ee1da42b700a9e589">
  <xsd:schema xmlns:xsd="http://www.w3.org/2001/XMLSchema" xmlns:xs="http://www.w3.org/2001/XMLSchema" xmlns:p="http://schemas.microsoft.com/office/2006/metadata/properties" xmlns:ns2="fcf59755-ae43-4af5-bd40-4762384d7e71" xmlns:ns3="2eb7fde0-8186-4006-8d6f-3910af48c887" targetNamespace="http://schemas.microsoft.com/office/2006/metadata/properties" ma:root="true" ma:fieldsID="9e5f87baf428fb7e6fe5bd8a80382cd6" ns2:_="" ns3:_="">
    <xsd:import namespace="fcf59755-ae43-4af5-bd40-4762384d7e71"/>
    <xsd:import namespace="2eb7fde0-8186-4006-8d6f-3910af48c887"/>
    <xsd:element name="properties">
      <xsd:complexType>
        <xsd:sequence>
          <xsd:element name="documentManagement">
            <xsd:complexType>
              <xsd:all>
                <xsd:element ref="ns2:Note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59755-ae43-4af5-bd40-4762384d7e71" elementFormDefault="qualified">
    <xsd:import namespace="http://schemas.microsoft.com/office/2006/documentManagement/types"/>
    <xsd:import namespace="http://schemas.microsoft.com/office/infopath/2007/PartnerControls"/>
    <xsd:element name="Notes" ma:index="2" nillable="true" ma:displayName="Approval Status" ma:format="Dropdown" ma:internalName="Notes">
      <xsd:simpleType>
        <xsd:restriction base="dms:Choice">
          <xsd:enumeration value="In Process"/>
          <xsd:enumeration value="Approved"/>
          <xsd:enumeration value="N/A"/>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7fde0-8186-4006-8d6f-3910af48c8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3bc22c-3c69-4697-a123-a36eb15bf6f4}" ma:internalName="TaxCatchAll" ma:showField="CatchAllData" ma:web="2eb7fde0-8186-4006-8d6f-3910af48c8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9648C-746D-4046-9FDC-6316FF17C1D6}">
  <ds:schemaRefs>
    <ds:schemaRef ds:uri="http://schemas.openxmlformats.org/officeDocument/2006/bibliography"/>
  </ds:schemaRefs>
</ds:datastoreItem>
</file>

<file path=customXml/itemProps2.xml><?xml version="1.0" encoding="utf-8"?>
<ds:datastoreItem xmlns:ds="http://schemas.openxmlformats.org/officeDocument/2006/customXml" ds:itemID="{458DDAAB-6DC5-4FB1-98CA-15B2286D858C}">
  <ds:schemaRefs>
    <ds:schemaRef ds:uri="http://schemas.microsoft.com/sharepoint/v3/contenttype/forms"/>
  </ds:schemaRefs>
</ds:datastoreItem>
</file>

<file path=customXml/itemProps3.xml><?xml version="1.0" encoding="utf-8"?>
<ds:datastoreItem xmlns:ds="http://schemas.openxmlformats.org/officeDocument/2006/customXml" ds:itemID="{64B346EF-B8E6-4034-BA7D-92533300EADB}">
  <ds:schemaRefs>
    <ds:schemaRef ds:uri="http://schemas.microsoft.com/office/2006/metadata/properties"/>
    <ds:schemaRef ds:uri="http://schemas.microsoft.com/office/infopath/2007/PartnerControls"/>
    <ds:schemaRef ds:uri="fcf59755-ae43-4af5-bd40-4762384d7e71"/>
    <ds:schemaRef ds:uri="2eb7fde0-8186-4006-8d6f-3910af48c887"/>
  </ds:schemaRefs>
</ds:datastoreItem>
</file>

<file path=customXml/itemProps4.xml><?xml version="1.0" encoding="utf-8"?>
<ds:datastoreItem xmlns:ds="http://schemas.openxmlformats.org/officeDocument/2006/customXml" ds:itemID="{3F01CCAD-7354-47FE-A8C0-3D3E482C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59755-ae43-4af5-bd40-4762384d7e71"/>
    <ds:schemaRef ds:uri="2eb7fde0-8186-4006-8d6f-3910af48c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62</TotalTime>
  <Pages>18</Pages>
  <Words>6248</Words>
  <Characters>37118</Characters>
  <Application>Microsoft Office Word</Application>
  <DocSecurity>0</DocSecurity>
  <Lines>883</Lines>
  <Paragraphs>269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ADAMIANO</dc:creator>
  <cp:lastModifiedBy>Gamble, Jonjelyn (HRSA)</cp:lastModifiedBy>
  <cp:revision>9</cp:revision>
  <cp:lastPrinted>2017-08-04T21:05:00Z</cp:lastPrinted>
  <dcterms:created xsi:type="dcterms:W3CDTF">2026-06-22T20:59:00Z</dcterms:created>
  <dcterms:modified xsi:type="dcterms:W3CDTF">2026-06-22T21:08:00Z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0x01010088CF7DC4C053C847BF40A2830BF69FD0</vt:lpwstr>
  </property>
  <property fmtid="{D5CDD505-2E9C-101B-9397-08002B2CF9AE}" pid="4" name="docLang">
    <vt:lpwstr>en</vt:lpwstr>
  </property>
  <property fmtid="{D5CDD505-2E9C-101B-9397-08002B2CF9AE}" pid="5" name="GrammarlyDocumentId">
    <vt:lpwstr>9a522735-8608-42ef-b95a-c006cfdc5c20</vt:lpwstr>
  </property>
  <property fmtid="{D5CDD505-2E9C-101B-9397-08002B2CF9AE}" pid="6" name="MediaServiceImageTags">
    <vt:lpwstr/>
  </property>
  <property fmtid="{D5CDD505-2E9C-101B-9397-08002B2CF9AE}" pid="7" name="Order">
    <vt:r8>17443200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aec93dcb-3798-49df-9634-6877262d65ac</vt:lpwstr>
  </property>
  <property fmtid="{D5CDD505-2E9C-101B-9397-08002B2CF9AE}" pid="13" name="_ExtendedDescription">
    <vt:lpwstr/>
  </property>
</Properties>
</file>