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5B84" w:rsidRPr="005945E4" w:rsidP="005945E4" w14:paraId="7C9BACBC" w14:textId="502B0952">
      <w:pPr>
        <w:jc w:val="center"/>
        <w:rPr>
          <w:b/>
          <w:bCs/>
        </w:rPr>
      </w:pPr>
      <w:r w:rsidRPr="005945E4">
        <w:rPr>
          <w:b/>
          <w:bCs/>
        </w:rPr>
        <w:t>Proof of Citizenship Screenshot</w:t>
      </w:r>
      <w:r w:rsidRPr="005945E4" w:rsidR="005947F6">
        <w:rPr>
          <w:b/>
          <w:bCs/>
        </w:rPr>
        <w:br/>
      </w:r>
    </w:p>
    <w:p w:rsidR="005947F6" w14:paraId="21696462" w14:textId="6FE3CA70">
      <w:r w:rsidRPr="005947F6">
        <w:rPr>
          <w:noProof/>
        </w:rPr>
        <w:drawing>
          <wp:inline distT="0" distB="0" distL="0" distR="0">
            <wp:extent cx="5858693" cy="3353268"/>
            <wp:effectExtent l="0" t="0" r="8890" b="0"/>
            <wp:docPr id="125622414"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2414" name="Picture 1" descr="Graphical user interface, text, application&#10;&#10;AI-generated content may be incorrect."/>
                    <pic:cNvPicPr/>
                  </pic:nvPicPr>
                  <pic:blipFill>
                    <a:blip xmlns:r="http://schemas.openxmlformats.org/officeDocument/2006/relationships" r:embed="rId8"/>
                    <a:stretch>
                      <a:fillRect/>
                    </a:stretch>
                  </pic:blipFill>
                  <pic:spPr>
                    <a:xfrm>
                      <a:off x="0" y="0"/>
                      <a:ext cx="5858693" cy="3353268"/>
                    </a:xfrm>
                    <a:prstGeom prst="rect">
                      <a:avLst/>
                    </a:prstGeom>
                  </pic:spPr>
                </pic:pic>
              </a:graphicData>
            </a:graphic>
          </wp:inline>
        </w:drawing>
      </w:r>
    </w:p>
    <w:p w:rsidR="005947F6" w:rsidP="005947F6" w14:paraId="3C1078C7" w14:textId="77777777"/>
    <w:p w:rsidR="005947F6" w:rsidP="005947F6" w14:paraId="255943CA" w14:textId="709AFFF6">
      <w:r>
        <w:t>Question on Eligibility section</w:t>
      </w:r>
    </w:p>
    <w:p w:rsidR="005947F6" w:rsidP="005947F6" w14:paraId="7790E5FF" w14:textId="355B8B0B">
      <w:r w:rsidRPr="005947F6">
        <w:rPr>
          <w:noProof/>
        </w:rPr>
        <w:drawing>
          <wp:inline distT="0" distB="0" distL="0" distR="0">
            <wp:extent cx="4545058" cy="584887"/>
            <wp:effectExtent l="0" t="0" r="8255" b="5715"/>
            <wp:docPr id="87830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03920" name=""/>
                    <pic:cNvPicPr/>
                  </pic:nvPicPr>
                  <pic:blipFill>
                    <a:blip xmlns:r="http://schemas.openxmlformats.org/officeDocument/2006/relationships" r:embed="rId9"/>
                    <a:stretch>
                      <a:fillRect/>
                    </a:stretch>
                  </pic:blipFill>
                  <pic:spPr>
                    <a:xfrm>
                      <a:off x="0" y="0"/>
                      <a:ext cx="4608093" cy="592999"/>
                    </a:xfrm>
                    <a:prstGeom prst="rect">
                      <a:avLst/>
                    </a:prstGeom>
                  </pic:spPr>
                </pic:pic>
              </a:graphicData>
            </a:graphic>
          </wp:inline>
        </w:drawing>
      </w:r>
    </w:p>
    <w:p w:rsidR="005947F6" w:rsidP="005947F6" w14:paraId="0DCFC20F" w14:textId="77777777"/>
    <w:p w:rsidR="005947F6" w:rsidP="005947F6" w14:paraId="2192BE5F" w14:textId="1F39707F">
      <w:r>
        <w:tab/>
        <w:t xml:space="preserve">Tool tip on question </w:t>
      </w:r>
    </w:p>
    <w:p w:rsidR="005947F6" w:rsidP="005947F6" w14:paraId="271C58DF" w14:textId="05ACB138">
      <w:r w:rsidRPr="005947F6">
        <w:rPr>
          <w:noProof/>
        </w:rPr>
        <w:drawing>
          <wp:inline distT="0" distB="0" distL="0" distR="0">
            <wp:extent cx="5943600" cy="1137920"/>
            <wp:effectExtent l="0" t="0" r="0" b="5080"/>
            <wp:docPr id="203965314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53143" name="Picture 1" descr="Text&#10;&#10;AI-generated content may be incorrect."/>
                    <pic:cNvPicPr/>
                  </pic:nvPicPr>
                  <pic:blipFill>
                    <a:blip xmlns:r="http://schemas.openxmlformats.org/officeDocument/2006/relationships" r:embed="rId10"/>
                    <a:stretch>
                      <a:fillRect/>
                    </a:stretch>
                  </pic:blipFill>
                  <pic:spPr>
                    <a:xfrm>
                      <a:off x="0" y="0"/>
                      <a:ext cx="5943600" cy="1137920"/>
                    </a:xfrm>
                    <a:prstGeom prst="rect">
                      <a:avLst/>
                    </a:prstGeom>
                  </pic:spPr>
                </pic:pic>
              </a:graphicData>
            </a:graphic>
          </wp:inline>
        </w:drawing>
      </w:r>
    </w:p>
    <w:p w:rsidR="008014DE" w:rsidP="008014DE" w14:paraId="471F5F96" w14:textId="77777777"/>
    <w:p w:rsidR="008014DE" w:rsidP="008014DE" w14:paraId="154E7F06" w14:textId="3D357E9B">
      <w:pPr>
        <w:rPr>
          <w:noProof/>
        </w:rPr>
      </w:pPr>
      <w:r>
        <w:t>Supporting Document Section</w:t>
      </w:r>
      <w:r>
        <w:br/>
      </w:r>
      <w:r>
        <w:rPr>
          <w:noProof/>
        </w:rPr>
        <w:drawing>
          <wp:inline distT="0" distB="0" distL="0" distR="0">
            <wp:extent cx="5943600" cy="3430863"/>
            <wp:effectExtent l="0" t="0" r="0" b="0"/>
            <wp:docPr id="59" name="Picture 59"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Graphical user interface, text, application, email&#10;&#10;AI-generated content may be incorrect."/>
                    <pic:cNvPicPr/>
                  </pic:nvPicPr>
                  <pic:blipFill>
                    <a:blip xmlns:r="http://schemas.openxmlformats.org/officeDocument/2006/relationships" r:embed="rId11"/>
                    <a:srcRect t="18455" b="20895"/>
                    <a:stretch>
                      <a:fillRect/>
                    </a:stretch>
                  </pic:blipFill>
                  <pic:spPr bwMode="auto">
                    <a:xfrm>
                      <a:off x="0" y="0"/>
                      <a:ext cx="5943600" cy="343086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014DE" w:rsidP="008014DE" w14:paraId="4D766705" w14:textId="77777777">
      <w:pPr>
        <w:rPr>
          <w:noProof/>
        </w:rPr>
      </w:pPr>
    </w:p>
    <w:p w:rsidR="008014DE" w:rsidP="008014DE" w14:paraId="0A7ABF70" w14:textId="10D417CE">
      <w:r w:rsidRPr="008014DE">
        <w:rPr>
          <w:noProof/>
        </w:rPr>
        <w:drawing>
          <wp:inline distT="0" distB="0" distL="0" distR="0">
            <wp:extent cx="5943600" cy="3077210"/>
            <wp:effectExtent l="0" t="0" r="0" b="8890"/>
            <wp:docPr id="835135608"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35608" name="Picture 1" descr="Table&#10;&#10;AI-generated content may be incorrect."/>
                    <pic:cNvPicPr/>
                  </pic:nvPicPr>
                  <pic:blipFill>
                    <a:blip xmlns:r="http://schemas.openxmlformats.org/officeDocument/2006/relationships" r:embed="rId12"/>
                    <a:stretch>
                      <a:fillRect/>
                    </a:stretch>
                  </pic:blipFill>
                  <pic:spPr>
                    <a:xfrm>
                      <a:off x="0" y="0"/>
                      <a:ext cx="5943600" cy="3077210"/>
                    </a:xfrm>
                    <a:prstGeom prst="rect">
                      <a:avLst/>
                    </a:prstGeom>
                  </pic:spPr>
                </pic:pic>
              </a:graphicData>
            </a:graphic>
          </wp:inline>
        </w:drawing>
      </w:r>
    </w:p>
    <w:p w:rsidR="001E3262" w:rsidP="005945E4" w14:paraId="78BF4825" w14:textId="77777777">
      <w:pPr>
        <w:rPr>
          <w:rFonts w:cstheme="minorHAnsi"/>
          <w:b/>
          <w:bCs/>
          <w:sz w:val="18"/>
          <w:szCs w:val="18"/>
        </w:rPr>
      </w:pPr>
    </w:p>
    <w:p w:rsidR="001E3262" w:rsidP="005945E4" w14:paraId="6FB3547F" w14:textId="77777777">
      <w:pPr>
        <w:rPr>
          <w:rFonts w:cstheme="minorHAnsi"/>
          <w:b/>
          <w:bCs/>
          <w:sz w:val="18"/>
          <w:szCs w:val="18"/>
        </w:rPr>
      </w:pPr>
    </w:p>
    <w:p w:rsidR="001E3262" w:rsidP="005945E4" w14:paraId="79DDACDF" w14:textId="77777777">
      <w:pPr>
        <w:rPr>
          <w:rFonts w:cstheme="minorHAnsi"/>
          <w:b/>
          <w:bCs/>
          <w:sz w:val="18"/>
          <w:szCs w:val="18"/>
        </w:rPr>
      </w:pPr>
    </w:p>
    <w:p w:rsidR="001E3262" w:rsidP="005945E4" w14:paraId="09719F97" w14:textId="77777777">
      <w:pPr>
        <w:rPr>
          <w:rFonts w:cstheme="minorHAnsi"/>
          <w:b/>
          <w:bCs/>
          <w:sz w:val="18"/>
          <w:szCs w:val="18"/>
        </w:rPr>
      </w:pPr>
    </w:p>
    <w:p w:rsidR="001E3262" w:rsidP="005945E4" w14:paraId="24DFF3F5" w14:textId="77777777">
      <w:pPr>
        <w:rPr>
          <w:rFonts w:cstheme="minorHAnsi"/>
          <w:b/>
          <w:bCs/>
          <w:sz w:val="18"/>
          <w:szCs w:val="18"/>
        </w:rPr>
      </w:pPr>
    </w:p>
    <w:p w:rsidR="001E3262" w:rsidP="005945E4" w14:paraId="69536A1F" w14:textId="77777777">
      <w:pPr>
        <w:rPr>
          <w:rFonts w:cstheme="minorHAnsi"/>
          <w:b/>
          <w:bCs/>
          <w:sz w:val="18"/>
          <w:szCs w:val="18"/>
        </w:rPr>
      </w:pPr>
    </w:p>
    <w:p w:rsidR="001E3262" w:rsidP="005945E4" w14:paraId="68C3A012" w14:textId="77777777">
      <w:pPr>
        <w:rPr>
          <w:rFonts w:cstheme="minorHAnsi"/>
          <w:b/>
          <w:bCs/>
          <w:sz w:val="18"/>
          <w:szCs w:val="18"/>
        </w:rPr>
      </w:pPr>
    </w:p>
    <w:p w:rsidR="001E3262" w:rsidP="005945E4" w14:paraId="4F332089" w14:textId="77777777">
      <w:pPr>
        <w:rPr>
          <w:rFonts w:cstheme="minorHAnsi"/>
          <w:b/>
          <w:bCs/>
          <w:sz w:val="18"/>
          <w:szCs w:val="18"/>
        </w:rPr>
      </w:pPr>
    </w:p>
    <w:p w:rsidR="005945E4" w:rsidRPr="001E3262" w:rsidP="005945E4" w14:paraId="6C304895" w14:textId="33E0B957">
      <w:pPr>
        <w:rPr>
          <w:sz w:val="18"/>
          <w:szCs w:val="18"/>
        </w:rPr>
      </w:pPr>
      <w:r w:rsidRPr="001E3262">
        <w:rPr>
          <w:rFonts w:cstheme="minorHAnsi"/>
          <w:b/>
          <w:bCs/>
          <w:sz w:val="18"/>
          <w:szCs w:val="18"/>
        </w:rPr>
        <w:t>Public Burden Statement</w:t>
      </w:r>
      <w:r w:rsidRPr="001E3262">
        <w:rPr>
          <w:rFonts w:cstheme="minorHAnsi"/>
          <w:b/>
          <w:bCs/>
          <w:sz w:val="18"/>
          <w:szCs w:val="18"/>
        </w:rPr>
        <w:t xml:space="preserve">:  </w:t>
      </w:r>
      <w:r w:rsidRPr="001E3262">
        <w:rPr>
          <w:rFonts w:cstheme="minorHAnsi"/>
          <w:sz w:val="18"/>
          <w:szCs w:val="18"/>
        </w:rPr>
        <w:t>The</w:t>
      </w:r>
      <w:r w:rsidRPr="001E3262">
        <w:rPr>
          <w:rFonts w:cstheme="minorHAnsi"/>
          <w:sz w:val="18"/>
          <w:szCs w:val="18"/>
        </w:rPr>
        <w:t xml:space="preserve"> purpose of this information collection is to obtain information through the National Health Service Corps Students to Service Loan Repayment Program (NHSC S2S LRP) that is used to assess a loan repayment applicant’s eligibility and qualifications. Clinicians interested in participating in the NHSC S2S LRP must </w:t>
      </w:r>
      <w:r w:rsidRPr="001E3262">
        <w:rPr>
          <w:rFonts w:cstheme="minorHAnsi"/>
          <w:sz w:val="18"/>
          <w:szCs w:val="18"/>
        </w:rPr>
        <w:t>submit an application</w:t>
      </w:r>
      <w:r w:rsidRPr="001E3262">
        <w:rPr>
          <w:rFonts w:cstheme="minorHAnsi"/>
          <w:sz w:val="18"/>
          <w:szCs w:val="18"/>
        </w:rPr>
        <w:t xml:space="preserve"> to the NHSC S2S LRP through the My BHW online portal. An agency may not conduct or sponsor, and a person is not required to respond to, a collection of information unless it displays a currently valid OMB control number. The OMB control number for this information collection is 0915-0146 and it is valid until xx/xx/</w:t>
      </w:r>
      <w:r w:rsidRPr="001E3262">
        <w:rPr>
          <w:rFonts w:cstheme="minorHAnsi"/>
          <w:sz w:val="18"/>
          <w:szCs w:val="18"/>
        </w:rPr>
        <w:t>xxxx</w:t>
      </w:r>
      <w:r w:rsidRPr="001E3262">
        <w:rPr>
          <w:rFonts w:cstheme="minorHAnsi"/>
          <w:sz w:val="18"/>
          <w:szCs w:val="18"/>
        </w:rPr>
        <w:t xml:space="preserve">. </w:t>
      </w:r>
      <w:r w:rsidRPr="001E3262">
        <w:rPr>
          <w:rStyle w:val="normaltextrun"/>
          <w:rFonts w:cstheme="minorHAnsi"/>
          <w:color w:val="000000"/>
          <w:sz w:val="18"/>
          <w:szCs w:val="18"/>
          <w:shd w:val="clear" w:color="auto" w:fill="FFFFFF"/>
        </w:rPr>
        <w:t>This information collection is required to obtain or retain a benefit [Section 338B of the Public Health Service Act (42 USC 254l-1), as amended; Section 331(</w:t>
      </w:r>
      <w:r w:rsidRPr="001E3262">
        <w:rPr>
          <w:rStyle w:val="normaltextrun"/>
          <w:rFonts w:cstheme="minorHAnsi"/>
          <w:color w:val="000000"/>
          <w:sz w:val="18"/>
          <w:szCs w:val="18"/>
          <w:shd w:val="clear" w:color="auto" w:fill="FFFFFF"/>
        </w:rPr>
        <w:t>i</w:t>
      </w:r>
      <w:r w:rsidRPr="001E3262">
        <w:rPr>
          <w:rStyle w:val="normaltextrun"/>
          <w:rFonts w:cstheme="minorHAnsi"/>
          <w:color w:val="000000"/>
          <w:sz w:val="18"/>
          <w:szCs w:val="18"/>
          <w:shd w:val="clear" w:color="auto" w:fill="FFFFFF"/>
        </w:rPr>
        <w:t>) of the Public Health Service Act (42 USC 254d(</w:t>
      </w:r>
      <w:r w:rsidRPr="001E3262">
        <w:rPr>
          <w:rStyle w:val="normaltextrun"/>
          <w:rFonts w:cstheme="minorHAnsi"/>
          <w:color w:val="000000"/>
          <w:sz w:val="18"/>
          <w:szCs w:val="18"/>
          <w:shd w:val="clear" w:color="auto" w:fill="FFFFFF"/>
        </w:rPr>
        <w:t>i</w:t>
      </w:r>
      <w:r w:rsidRPr="001E3262">
        <w:rPr>
          <w:rStyle w:val="normaltextrun"/>
          <w:rFonts w:cstheme="minorHAnsi"/>
          <w:color w:val="000000"/>
          <w:sz w:val="18"/>
          <w:szCs w:val="18"/>
          <w:shd w:val="clear" w:color="auto" w:fill="FFFFFF"/>
        </w:rPr>
        <w:t xml:space="preserve">)), as amended)]. </w:t>
      </w:r>
      <w:r w:rsidRPr="001E3262">
        <w:rPr>
          <w:rFonts w:cstheme="minorHAnsi"/>
          <w:color w:val="000000"/>
          <w:sz w:val="18"/>
          <w:szCs w:val="18"/>
          <w:shd w:val="clear" w:color="auto" w:fill="FFFFFF"/>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w:t>
      </w:r>
      <w:r w:rsidRPr="001E3262">
        <w:rPr>
          <w:rFonts w:cstheme="minorHAnsi"/>
          <w:sz w:val="18"/>
          <w:szCs w:val="18"/>
        </w:rPr>
        <w:t xml:space="preserve">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5945E4" w:rsidRPr="008014DE" w:rsidP="008014DE" w14:paraId="1C971C95" w14:textId="77777777"/>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5E4" w:rsidRPr="005945E4" w:rsidP="005945E4" w14:paraId="14272169" w14:textId="3C877DCD">
    <w:pPr>
      <w:pStyle w:val="Header"/>
      <w:jc w:val="right"/>
      <w:rPr>
        <w:rFonts w:ascii="Calibri" w:hAnsi="Calibri" w:cs="Calibri"/>
        <w:sz w:val="22"/>
        <w:szCs w:val="22"/>
      </w:rPr>
    </w:pPr>
    <w:r w:rsidRPr="005945E4">
      <w:rPr>
        <w:rFonts w:ascii="Calibri" w:hAnsi="Calibri" w:cs="Calibri"/>
        <w:sz w:val="22"/>
        <w:szCs w:val="22"/>
      </w:rPr>
      <w:t>OMB Number:  0915-0146</w:t>
    </w:r>
  </w:p>
  <w:p w:rsidR="005945E4" w:rsidRPr="005945E4" w:rsidP="005945E4" w14:paraId="4300B533" w14:textId="4E5FEAD5">
    <w:pPr>
      <w:pStyle w:val="Header"/>
      <w:jc w:val="right"/>
      <w:rPr>
        <w:rFonts w:ascii="Calibri" w:hAnsi="Calibri" w:cs="Calibri"/>
        <w:sz w:val="22"/>
        <w:szCs w:val="22"/>
      </w:rPr>
    </w:pPr>
    <w:r w:rsidRPr="005945E4">
      <w:rPr>
        <w:rFonts w:ascii="Calibri" w:hAnsi="Calibri" w:cs="Calibri"/>
        <w:sz w:val="22"/>
        <w:szCs w:val="22"/>
      </w:rPr>
      <w:t>Expiration Date:  xx/xx/</w:t>
    </w:r>
    <w:r w:rsidRPr="005945E4">
      <w:rPr>
        <w:rFonts w:ascii="Calibri" w:hAnsi="Calibri" w:cs="Calibri"/>
        <w:sz w:val="22"/>
        <w:szCs w:val="22"/>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F6"/>
    <w:rsid w:val="000371CE"/>
    <w:rsid w:val="001E3262"/>
    <w:rsid w:val="00297D3E"/>
    <w:rsid w:val="00375B84"/>
    <w:rsid w:val="00543E99"/>
    <w:rsid w:val="005945E4"/>
    <w:rsid w:val="005947F6"/>
    <w:rsid w:val="00674ED7"/>
    <w:rsid w:val="008014DE"/>
    <w:rsid w:val="00817361"/>
    <w:rsid w:val="00B94CBF"/>
    <w:rsid w:val="00D426B6"/>
    <w:rsid w:val="00DC6B5E"/>
    <w:rsid w:val="00FE35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19B2BD"/>
  <w15:chartTrackingRefBased/>
  <w15:docId w15:val="{D045FB51-7358-4B75-9CA2-8063010C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7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7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7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7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7F6"/>
    <w:rPr>
      <w:rFonts w:eastAsiaTheme="majorEastAsia" w:cstheme="majorBidi"/>
      <w:color w:val="272727" w:themeColor="text1" w:themeTint="D8"/>
    </w:rPr>
  </w:style>
  <w:style w:type="paragraph" w:styleId="Title">
    <w:name w:val="Title"/>
    <w:basedOn w:val="Normal"/>
    <w:next w:val="Normal"/>
    <w:link w:val="TitleChar"/>
    <w:uiPriority w:val="10"/>
    <w:qFormat/>
    <w:rsid w:val="005947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7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7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47F6"/>
    <w:rPr>
      <w:i/>
      <w:iCs/>
      <w:color w:val="404040" w:themeColor="text1" w:themeTint="BF"/>
    </w:rPr>
  </w:style>
  <w:style w:type="paragraph" w:styleId="ListParagraph">
    <w:name w:val="List Paragraph"/>
    <w:basedOn w:val="Normal"/>
    <w:uiPriority w:val="34"/>
    <w:qFormat/>
    <w:rsid w:val="005947F6"/>
    <w:pPr>
      <w:ind w:left="720"/>
      <w:contextualSpacing/>
    </w:pPr>
  </w:style>
  <w:style w:type="character" w:styleId="IntenseEmphasis">
    <w:name w:val="Intense Emphasis"/>
    <w:basedOn w:val="DefaultParagraphFont"/>
    <w:uiPriority w:val="21"/>
    <w:qFormat/>
    <w:rsid w:val="005947F6"/>
    <w:rPr>
      <w:i/>
      <w:iCs/>
      <w:color w:val="0F4761" w:themeColor="accent1" w:themeShade="BF"/>
    </w:rPr>
  </w:style>
  <w:style w:type="paragraph" w:styleId="IntenseQuote">
    <w:name w:val="Intense Quote"/>
    <w:basedOn w:val="Normal"/>
    <w:next w:val="Normal"/>
    <w:link w:val="IntenseQuoteChar"/>
    <w:uiPriority w:val="30"/>
    <w:qFormat/>
    <w:rsid w:val="00594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7F6"/>
    <w:rPr>
      <w:i/>
      <w:iCs/>
      <w:color w:val="0F4761" w:themeColor="accent1" w:themeShade="BF"/>
    </w:rPr>
  </w:style>
  <w:style w:type="character" w:styleId="IntenseReference">
    <w:name w:val="Intense Reference"/>
    <w:basedOn w:val="DefaultParagraphFont"/>
    <w:uiPriority w:val="32"/>
    <w:qFormat/>
    <w:rsid w:val="005947F6"/>
    <w:rPr>
      <w:b/>
      <w:bCs/>
      <w:smallCaps/>
      <w:color w:val="0F4761" w:themeColor="accent1" w:themeShade="BF"/>
      <w:spacing w:val="5"/>
    </w:rPr>
  </w:style>
  <w:style w:type="paragraph" w:styleId="Header">
    <w:name w:val="header"/>
    <w:basedOn w:val="Normal"/>
    <w:link w:val="HeaderChar"/>
    <w:uiPriority w:val="99"/>
    <w:unhideWhenUsed/>
    <w:rsid w:val="005945E4"/>
    <w:pPr>
      <w:tabs>
        <w:tab w:val="center" w:pos="4680"/>
        <w:tab w:val="right" w:pos="9360"/>
      </w:tabs>
    </w:pPr>
  </w:style>
  <w:style w:type="character" w:customStyle="1" w:styleId="HeaderChar">
    <w:name w:val="Header Char"/>
    <w:basedOn w:val="DefaultParagraphFont"/>
    <w:link w:val="Header"/>
    <w:uiPriority w:val="99"/>
    <w:rsid w:val="005945E4"/>
  </w:style>
  <w:style w:type="paragraph" w:styleId="Footer">
    <w:name w:val="footer"/>
    <w:basedOn w:val="Normal"/>
    <w:link w:val="FooterChar"/>
    <w:uiPriority w:val="99"/>
    <w:unhideWhenUsed/>
    <w:rsid w:val="005945E4"/>
    <w:pPr>
      <w:tabs>
        <w:tab w:val="center" w:pos="4680"/>
        <w:tab w:val="right" w:pos="9360"/>
      </w:tabs>
    </w:pPr>
  </w:style>
  <w:style w:type="character" w:customStyle="1" w:styleId="FooterChar">
    <w:name w:val="Footer Char"/>
    <w:basedOn w:val="DefaultParagraphFont"/>
    <w:link w:val="Footer"/>
    <w:uiPriority w:val="99"/>
    <w:rsid w:val="005945E4"/>
  </w:style>
  <w:style w:type="character" w:customStyle="1" w:styleId="normaltextrun">
    <w:name w:val="normaltextrun"/>
    <w:basedOn w:val="DefaultParagraphFont"/>
    <w:rsid w:val="0059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YEJUMFDJ6KMC-483555117-40810</_dlc_DocId>
    <_dlc_DocIdUrl xmlns="68c2e6f3-6ea4-42c3-835e-44e49d8f3a1e">
      <Url>https://nih.sharepoint.com/sites/HRSA-OA-OPAE/Teams/officeofexternalengagement/_layouts/15/DocIdRedir.aspx?ID=YEJUMFDJ6KMC-483555117-40810</Url>
      <Description>YEJUMFDJ6KMC-483555117-40810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FB335250-27FD-47E4-92FD-D1AF8806D6A1}">
  <ds:schemaRefs/>
</ds:datastoreItem>
</file>

<file path=customXml/itemProps2.xml><?xml version="1.0" encoding="utf-8"?>
<ds:datastoreItem xmlns:ds="http://schemas.openxmlformats.org/officeDocument/2006/customXml" ds:itemID="{8031B4BF-948B-4F80-A0E2-DAFFF3D37474}">
  <ds:schemaRefs>
    <ds:schemaRef ds:uri="http://schemas.microsoft.com/sharepoint/events"/>
  </ds:schemaRefs>
</ds:datastoreItem>
</file>

<file path=customXml/itemProps3.xml><?xml version="1.0" encoding="utf-8"?>
<ds:datastoreItem xmlns:ds="http://schemas.openxmlformats.org/officeDocument/2006/customXml" ds:itemID="{DD280F6A-8EBB-49AB-A327-88B2FD9DBD11}">
  <ds:schemaRefs>
    <ds:schemaRef ds:uri="http://schemas.microsoft.com/sharepoint/v3/contenttype/forms"/>
  </ds:schemaRefs>
</ds:datastoreItem>
</file>

<file path=customXml/itemProps4.xml><?xml version="1.0" encoding="utf-8"?>
<ds:datastoreItem xmlns:ds="http://schemas.openxmlformats.org/officeDocument/2006/customXml" ds:itemID="{265C4EFC-BC6C-484F-9950-B1A8ECBE8064}">
  <ds:schemaRefs>
    <ds:schemaRef ds:uri="563d4085-1561-447a-8505-e75e0907b9a5"/>
    <ds:schemaRef ds:uri="http://www.w3.org/XML/1998/namespace"/>
    <ds:schemaRef ds:uri="http://schemas.microsoft.com/office/infopath/2007/PartnerControls"/>
    <ds:schemaRef ds:uri="http://schemas.openxmlformats.org/package/2006/metadata/core-properties"/>
    <ds:schemaRef ds:uri="3670810f-8565-4c3e-b5ed-79c12a6a0d5d"/>
    <ds:schemaRef ds:uri="http://schemas.microsoft.com/office/2006/documentManagement/types"/>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Canden (HRSA)</dc:creator>
  <cp:lastModifiedBy>Smith, Lakisha (HRSA)</cp:lastModifiedBy>
  <cp:revision>5</cp:revision>
  <dcterms:created xsi:type="dcterms:W3CDTF">2025-09-08T18:45:00Z</dcterms:created>
  <dcterms:modified xsi:type="dcterms:W3CDTF">2025-09-12T11:45:00Z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d6c127d7-e6b0-4e55-860d-186309288c0d</vt:lpwstr>
  </property>
</Properties>
</file>