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CellSpacing w:w="15" w:type="dxa"/>
        <w:tblCellMar>
          <w:top w:w="15" w:type="dxa"/>
          <w:left w:w="15" w:type="dxa"/>
          <w:bottom w:w="15" w:type="dxa"/>
          <w:right w:w="15" w:type="dxa"/>
        </w:tblCellMar>
        <w:tblLook w:val="04A0"/>
      </w:tblPr>
      <w:tblGrid>
        <w:gridCol w:w="6120"/>
        <w:gridCol w:w="3232"/>
      </w:tblGrid>
      <w:tr w14:paraId="4159D521" w14:textId="77777777">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D34343" w:rsidRPr="00D34343" w:rsidP="00D34343" w14:paraId="73C449FB"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34343">
              <w:rPr>
                <w:rFonts w:ascii="Times New Roman" w:eastAsia="Times New Roman" w:hAnsi="Times New Roman" w:cs="Times New Roman"/>
                <w:b/>
                <w:bCs/>
                <w:kern w:val="36"/>
                <w:sz w:val="48"/>
                <w:szCs w:val="48"/>
                <w14:ligatures w14:val="none"/>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D34343" w:rsidRPr="00D34343" w:rsidP="00D34343" w14:paraId="4C5704A4" w14:textId="77777777">
            <w:pPr>
              <w:spacing w:after="0" w:line="240" w:lineRule="auto"/>
              <w:rPr>
                <w:rFonts w:ascii="Times New Roman" w:eastAsia="Times New Roman" w:hAnsi="Times New Roman" w:cs="Times New Roman"/>
                <w:kern w:val="0"/>
                <w14:ligatures w14:val="none"/>
              </w:rPr>
            </w:pPr>
            <w:r w:rsidRPr="00D34343">
              <w:rPr>
                <w:rFonts w:ascii="Times New Roman" w:eastAsia="Times New Roman" w:hAnsi="Times New Roman" w:cs="Times New Roman"/>
                <w:b/>
                <w:bCs/>
                <w:kern w:val="0"/>
                <w14:ligatures w14:val="none"/>
              </w:rPr>
              <w:t>As of: </w:t>
            </w:r>
            <w:r w:rsidRPr="00D34343">
              <w:rPr>
                <w:rFonts w:ascii="Times New Roman" w:eastAsia="Times New Roman" w:hAnsi="Times New Roman" w:cs="Times New Roman"/>
                <w:kern w:val="0"/>
                <w14:ligatures w14:val="none"/>
              </w:rPr>
              <w:t>6/29/26, 1:24 PM</w:t>
            </w:r>
            <w:r w:rsidRPr="00D34343">
              <w:rPr>
                <w:rFonts w:ascii="Times New Roman" w:eastAsia="Times New Roman" w:hAnsi="Times New Roman" w:cs="Times New Roman"/>
                <w:kern w:val="0"/>
                <w14:ligatures w14:val="none"/>
              </w:rPr>
              <w:br/>
            </w:r>
            <w:r w:rsidRPr="00D34343">
              <w:rPr>
                <w:rFonts w:ascii="Times New Roman" w:eastAsia="Times New Roman" w:hAnsi="Times New Roman" w:cs="Times New Roman"/>
                <w:b/>
                <w:bCs/>
                <w:kern w:val="0"/>
                <w14:ligatures w14:val="none"/>
              </w:rPr>
              <w:t>Received: </w:t>
            </w:r>
            <w:r w:rsidRPr="00D34343">
              <w:rPr>
                <w:rFonts w:ascii="Times New Roman" w:eastAsia="Times New Roman" w:hAnsi="Times New Roman" w:cs="Times New Roman"/>
                <w:kern w:val="0"/>
                <w14:ligatures w14:val="none"/>
              </w:rPr>
              <w:t>April 07, 2026</w:t>
            </w:r>
            <w:r w:rsidRPr="00D34343">
              <w:rPr>
                <w:rFonts w:ascii="Times New Roman" w:eastAsia="Times New Roman" w:hAnsi="Times New Roman" w:cs="Times New Roman"/>
                <w:kern w:val="0"/>
                <w14:ligatures w14:val="none"/>
              </w:rPr>
              <w:br/>
            </w:r>
            <w:r w:rsidRPr="00D34343">
              <w:rPr>
                <w:rFonts w:ascii="Times New Roman" w:eastAsia="Times New Roman" w:hAnsi="Times New Roman" w:cs="Times New Roman"/>
                <w:b/>
                <w:bCs/>
                <w:kern w:val="0"/>
                <w14:ligatures w14:val="none"/>
              </w:rPr>
              <w:t>Status: </w:t>
            </w:r>
            <w:r w:rsidRPr="00D34343">
              <w:rPr>
                <w:rFonts w:ascii="Times New Roman" w:eastAsia="Times New Roman" w:hAnsi="Times New Roman" w:cs="Times New Roman"/>
                <w:kern w:val="0"/>
                <w14:ligatures w14:val="none"/>
              </w:rPr>
              <w:t>Posted</w:t>
            </w:r>
            <w:r w:rsidRPr="00D34343">
              <w:rPr>
                <w:rFonts w:ascii="Times New Roman" w:eastAsia="Times New Roman" w:hAnsi="Times New Roman" w:cs="Times New Roman"/>
                <w:kern w:val="0"/>
                <w14:ligatures w14:val="none"/>
              </w:rPr>
              <w:br/>
            </w:r>
            <w:r w:rsidRPr="00D34343">
              <w:rPr>
                <w:rFonts w:ascii="Times New Roman" w:eastAsia="Times New Roman" w:hAnsi="Times New Roman" w:cs="Times New Roman"/>
                <w:b/>
                <w:bCs/>
                <w:kern w:val="0"/>
                <w14:ligatures w14:val="none"/>
              </w:rPr>
              <w:t>Posted</w:t>
            </w:r>
            <w:r w:rsidRPr="00D34343">
              <w:rPr>
                <w:rFonts w:ascii="Times New Roman" w:eastAsia="Times New Roman" w:hAnsi="Times New Roman" w:cs="Times New Roman"/>
                <w:b/>
                <w:bCs/>
                <w:kern w:val="0"/>
                <w14:ligatures w14:val="none"/>
              </w:rPr>
              <w:t>: </w:t>
            </w:r>
            <w:r w:rsidRPr="00D34343">
              <w:rPr>
                <w:rFonts w:ascii="Times New Roman" w:eastAsia="Times New Roman" w:hAnsi="Times New Roman" w:cs="Times New Roman"/>
                <w:kern w:val="0"/>
                <w14:ligatures w14:val="none"/>
              </w:rPr>
              <w:t>April 07, 2026</w:t>
            </w:r>
            <w:r w:rsidRPr="00D34343">
              <w:rPr>
                <w:rFonts w:ascii="Times New Roman" w:eastAsia="Times New Roman" w:hAnsi="Times New Roman" w:cs="Times New Roman"/>
                <w:kern w:val="0"/>
                <w14:ligatures w14:val="none"/>
              </w:rPr>
              <w:br/>
            </w:r>
            <w:r w:rsidRPr="00D34343">
              <w:rPr>
                <w:rFonts w:ascii="Times New Roman" w:eastAsia="Times New Roman" w:hAnsi="Times New Roman" w:cs="Times New Roman"/>
                <w:b/>
                <w:bCs/>
                <w:kern w:val="0"/>
                <w14:ligatures w14:val="none"/>
              </w:rPr>
              <w:t>Tracking No. </w:t>
            </w:r>
            <w:r w:rsidRPr="00D34343">
              <w:rPr>
                <w:rFonts w:ascii="Times New Roman" w:eastAsia="Times New Roman" w:hAnsi="Times New Roman" w:cs="Times New Roman"/>
                <w:kern w:val="0"/>
                <w14:ligatures w14:val="none"/>
              </w:rPr>
              <w:t>mno-6f1i-hj0j</w:t>
            </w:r>
            <w:r w:rsidRPr="00D34343">
              <w:rPr>
                <w:rFonts w:ascii="Times New Roman" w:eastAsia="Times New Roman" w:hAnsi="Times New Roman" w:cs="Times New Roman"/>
                <w:kern w:val="0"/>
                <w14:ligatures w14:val="none"/>
              </w:rPr>
              <w:br/>
            </w:r>
            <w:r w:rsidRPr="00D34343">
              <w:rPr>
                <w:rFonts w:ascii="Times New Roman" w:eastAsia="Times New Roman" w:hAnsi="Times New Roman" w:cs="Times New Roman"/>
                <w:b/>
                <w:bCs/>
                <w:kern w:val="0"/>
                <w14:ligatures w14:val="none"/>
              </w:rPr>
              <w:t>Comments Due: </w:t>
            </w:r>
            <w:r w:rsidRPr="00D34343">
              <w:rPr>
                <w:rFonts w:ascii="Times New Roman" w:eastAsia="Times New Roman" w:hAnsi="Times New Roman" w:cs="Times New Roman"/>
                <w:kern w:val="0"/>
                <w14:ligatures w14:val="none"/>
              </w:rPr>
              <w:t>April 13, 2026</w:t>
            </w:r>
            <w:r w:rsidRPr="00D34343">
              <w:rPr>
                <w:rFonts w:ascii="Times New Roman" w:eastAsia="Times New Roman" w:hAnsi="Times New Roman" w:cs="Times New Roman"/>
                <w:kern w:val="0"/>
                <w14:ligatures w14:val="none"/>
              </w:rPr>
              <w:br/>
            </w:r>
            <w:r w:rsidRPr="00D34343">
              <w:rPr>
                <w:rFonts w:ascii="Times New Roman" w:eastAsia="Times New Roman" w:hAnsi="Times New Roman" w:cs="Times New Roman"/>
                <w:b/>
                <w:bCs/>
                <w:kern w:val="0"/>
                <w14:ligatures w14:val="none"/>
              </w:rPr>
              <w:t>Submission Type: </w:t>
            </w:r>
            <w:r w:rsidRPr="00D34343">
              <w:rPr>
                <w:rFonts w:ascii="Times New Roman" w:eastAsia="Times New Roman" w:hAnsi="Times New Roman" w:cs="Times New Roman"/>
                <w:kern w:val="0"/>
                <w14:ligatures w14:val="none"/>
              </w:rPr>
              <w:t>Web</w:t>
            </w:r>
          </w:p>
        </w:tc>
      </w:tr>
    </w:tbl>
    <w:p w:rsidR="00D34343" w:rsidRPr="00D34343" w:rsidP="00D34343" w14:paraId="2E522CC1" w14:textId="777777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D34343">
        <w:rPr>
          <w:rFonts w:ascii="Times New Roman" w:eastAsia="Times New Roman" w:hAnsi="Times New Roman" w:cs="Times New Roman"/>
          <w:b/>
          <w:bCs/>
          <w:color w:val="000000"/>
          <w:kern w:val="0"/>
          <w:sz w:val="27"/>
          <w:szCs w:val="27"/>
          <w14:ligatures w14:val="none"/>
        </w:rPr>
        <w:t>Docket: </w:t>
      </w:r>
      <w:r w:rsidRPr="00D34343">
        <w:rPr>
          <w:rFonts w:ascii="Times New Roman" w:eastAsia="Times New Roman" w:hAnsi="Times New Roman" w:cs="Times New Roman"/>
          <w:color w:val="000000"/>
          <w:kern w:val="0"/>
          <w:sz w:val="27"/>
          <w:szCs w:val="27"/>
          <w14:ligatures w14:val="none"/>
        </w:rPr>
        <w:t>CDC-2026-0232</w:t>
      </w:r>
      <w:r w:rsidRPr="00D34343">
        <w:rPr>
          <w:rFonts w:ascii="Times New Roman" w:eastAsia="Times New Roman" w:hAnsi="Times New Roman" w:cs="Times New Roman"/>
          <w:color w:val="000000"/>
          <w:kern w:val="0"/>
          <w:sz w:val="27"/>
          <w:szCs w:val="27"/>
          <w14:ligatures w14:val="none"/>
        </w:rPr>
        <w:br/>
        <w:t>Generic Clearance for the Collection of Qualitative Feedback on Agency Service Delivery</w:t>
      </w:r>
    </w:p>
    <w:p w:rsidR="00D34343" w:rsidRPr="00D34343" w:rsidP="00D34343" w14:paraId="218BB2D2" w14:textId="777777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D34343">
        <w:rPr>
          <w:rFonts w:ascii="Times New Roman" w:eastAsia="Times New Roman" w:hAnsi="Times New Roman" w:cs="Times New Roman"/>
          <w:b/>
          <w:bCs/>
          <w:color w:val="000000"/>
          <w:kern w:val="0"/>
          <w:sz w:val="27"/>
          <w:szCs w:val="27"/>
          <w14:ligatures w14:val="none"/>
        </w:rPr>
        <w:t>Comment On: </w:t>
      </w:r>
      <w:r w:rsidRPr="00D34343">
        <w:rPr>
          <w:rFonts w:ascii="Times New Roman" w:eastAsia="Times New Roman" w:hAnsi="Times New Roman" w:cs="Times New Roman"/>
          <w:color w:val="000000"/>
          <w:kern w:val="0"/>
          <w:sz w:val="27"/>
          <w:szCs w:val="27"/>
          <w14:ligatures w14:val="none"/>
        </w:rPr>
        <w:t>CDC-2026-0232-0001</w:t>
      </w:r>
      <w:r w:rsidRPr="00D34343">
        <w:rPr>
          <w:rFonts w:ascii="Times New Roman" w:eastAsia="Times New Roman" w:hAnsi="Times New Roman" w:cs="Times New Roman"/>
          <w:color w:val="000000"/>
          <w:kern w:val="0"/>
          <w:sz w:val="27"/>
          <w:szCs w:val="27"/>
          <w14:ligatures w14:val="none"/>
        </w:rPr>
        <w:br/>
        <w:t>NCHHSTP Generic Clearance for the Collection of Qualitative Feedback on Agency Service Delivery</w:t>
      </w:r>
    </w:p>
    <w:p w:rsidR="00D34343" w:rsidRPr="00D34343" w:rsidP="00D34343" w14:paraId="0757D971" w14:textId="777777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D34343">
        <w:rPr>
          <w:rFonts w:ascii="Times New Roman" w:eastAsia="Times New Roman" w:hAnsi="Times New Roman" w:cs="Times New Roman"/>
          <w:b/>
          <w:bCs/>
          <w:color w:val="000000"/>
          <w:kern w:val="0"/>
          <w:sz w:val="27"/>
          <w:szCs w:val="27"/>
          <w14:ligatures w14:val="none"/>
        </w:rPr>
        <w:t>Document: </w:t>
      </w:r>
      <w:r w:rsidRPr="00D34343">
        <w:rPr>
          <w:rFonts w:ascii="Times New Roman" w:eastAsia="Times New Roman" w:hAnsi="Times New Roman" w:cs="Times New Roman"/>
          <w:color w:val="000000"/>
          <w:kern w:val="0"/>
          <w:sz w:val="27"/>
          <w:szCs w:val="27"/>
          <w14:ligatures w14:val="none"/>
        </w:rPr>
        <w:t>CDC-2026-0232-0002</w:t>
      </w:r>
      <w:r w:rsidRPr="00D34343">
        <w:rPr>
          <w:rFonts w:ascii="Times New Roman" w:eastAsia="Times New Roman" w:hAnsi="Times New Roman" w:cs="Times New Roman"/>
          <w:color w:val="000000"/>
          <w:kern w:val="0"/>
          <w:sz w:val="27"/>
          <w:szCs w:val="27"/>
          <w14:ligatures w14:val="none"/>
        </w:rPr>
        <w:br/>
        <w:t>Comment from Yono, Kaylie</w:t>
      </w:r>
    </w:p>
    <w:p w:rsidR="00D34343" w:rsidRPr="00D34343" w:rsidP="00D34343" w14:paraId="503D6B8A" w14:textId="77777777">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v:rect id="_x0000_i1025" style="width:0;height:2.25pt" o:hralign="center" o:hrstd="t" o:hrnoshade="t" o:hr="t" fillcolor="black" stroked="f"/>
        </w:pict>
      </w:r>
    </w:p>
    <w:p w:rsidR="00D34343" w:rsidRPr="00D34343" w:rsidP="00D34343" w14:paraId="5F535C68" w14:textId="77777777">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D34343">
        <w:rPr>
          <w:rFonts w:ascii="Times New Roman" w:eastAsia="Times New Roman" w:hAnsi="Times New Roman" w:cs="Times New Roman"/>
          <w:b/>
          <w:bCs/>
          <w:color w:val="000000"/>
          <w:kern w:val="0"/>
          <w:sz w:val="36"/>
          <w:szCs w:val="36"/>
          <w14:ligatures w14:val="none"/>
        </w:rPr>
        <w:t>Submitter Information</w:t>
      </w:r>
    </w:p>
    <w:p w:rsidR="00D34343" w:rsidRPr="00D34343" w:rsidP="00D34343" w14:paraId="1C0CE25E" w14:textId="77777777">
      <w:pPr>
        <w:spacing w:after="0" w:line="240" w:lineRule="auto"/>
        <w:rPr>
          <w:rFonts w:ascii="Times New Roman" w:eastAsia="Times New Roman" w:hAnsi="Times New Roman" w:cs="Times New Roman"/>
          <w:kern w:val="0"/>
          <w14:ligatures w14:val="none"/>
        </w:rPr>
      </w:pPr>
      <w:r w:rsidRPr="00D34343">
        <w:rPr>
          <w:rFonts w:ascii="Times New Roman" w:eastAsia="Times New Roman" w:hAnsi="Times New Roman" w:cs="Times New Roman"/>
          <w:b/>
          <w:bCs/>
          <w:color w:val="000000"/>
          <w:kern w:val="0"/>
          <w:sz w:val="27"/>
          <w:szCs w:val="27"/>
          <w14:ligatures w14:val="none"/>
        </w:rPr>
        <w:t>Name: </w:t>
      </w:r>
      <w:r w:rsidRPr="00D34343">
        <w:rPr>
          <w:rFonts w:ascii="Times New Roman" w:eastAsia="Times New Roman" w:hAnsi="Times New Roman" w:cs="Times New Roman"/>
          <w:color w:val="000000"/>
          <w:kern w:val="0"/>
          <w:sz w:val="27"/>
          <w:szCs w:val="27"/>
          <w14:ligatures w14:val="none"/>
        </w:rPr>
        <w:t>Kaylie Yono</w:t>
      </w:r>
      <w:r w:rsidRPr="00D34343">
        <w:rPr>
          <w:rFonts w:ascii="Times New Roman" w:eastAsia="Times New Roman" w:hAnsi="Times New Roman" w:cs="Times New Roman"/>
          <w:color w:val="000000"/>
          <w:kern w:val="0"/>
          <w:sz w:val="27"/>
          <w:szCs w:val="27"/>
          <w14:ligatures w14:val="none"/>
        </w:rPr>
        <w:br/>
      </w:r>
      <w:r w:rsidRPr="00D34343">
        <w:rPr>
          <w:rFonts w:ascii="Times New Roman" w:eastAsia="Times New Roman" w:hAnsi="Times New Roman" w:cs="Times New Roman"/>
          <w:b/>
          <w:bCs/>
          <w:color w:val="000000"/>
          <w:kern w:val="0"/>
          <w:sz w:val="27"/>
          <w:szCs w:val="27"/>
          <w14:ligatures w14:val="none"/>
        </w:rPr>
        <w:t>Address:</w:t>
      </w:r>
    </w:p>
    <w:p w:rsidR="00D34343" w:rsidRPr="00D34343" w:rsidP="00D34343" w14:paraId="3554E8CC" w14:textId="77777777">
      <w:pPr>
        <w:spacing w:after="0" w:line="240" w:lineRule="auto"/>
        <w:ind w:left="700"/>
        <w:rPr>
          <w:rFonts w:ascii="Times New Roman" w:eastAsia="Times New Roman" w:hAnsi="Times New Roman" w:cs="Times New Roman"/>
          <w:color w:val="000000"/>
          <w:kern w:val="0"/>
          <w:sz w:val="27"/>
          <w:szCs w:val="27"/>
          <w14:ligatures w14:val="none"/>
        </w:rPr>
      </w:pPr>
      <w:r w:rsidRPr="00D34343">
        <w:rPr>
          <w:rFonts w:ascii="Times New Roman" w:eastAsia="Times New Roman" w:hAnsi="Times New Roman" w:cs="Times New Roman"/>
          <w:color w:val="000000"/>
          <w:kern w:val="0"/>
          <w:sz w:val="27"/>
          <w:szCs w:val="27"/>
          <w14:ligatures w14:val="none"/>
        </w:rPr>
        <w:t>El Cajon,  CA,  92019</w:t>
      </w:r>
    </w:p>
    <w:p w:rsidR="00D34343" w:rsidRPr="00D34343" w:rsidP="00D34343" w14:paraId="157399E0" w14:textId="77777777">
      <w:pPr>
        <w:spacing w:after="0" w:line="240" w:lineRule="auto"/>
        <w:rPr>
          <w:rFonts w:ascii="Times New Roman" w:eastAsia="Times New Roman" w:hAnsi="Times New Roman" w:cs="Times New Roman"/>
          <w:kern w:val="0"/>
          <w14:ligatures w14:val="none"/>
        </w:rPr>
      </w:pPr>
      <w:r w:rsidRPr="00D34343">
        <w:rPr>
          <w:rFonts w:ascii="Times New Roman" w:eastAsia="Times New Roman" w:hAnsi="Times New Roman" w:cs="Times New Roman"/>
          <w:b/>
          <w:bCs/>
          <w:color w:val="000000"/>
          <w:kern w:val="0"/>
          <w:sz w:val="27"/>
          <w:szCs w:val="27"/>
          <w14:ligatures w14:val="none"/>
        </w:rPr>
        <w:t>Email:</w:t>
      </w:r>
      <w:r w:rsidRPr="00D34343">
        <w:rPr>
          <w:rFonts w:ascii="Times New Roman" w:eastAsia="Times New Roman" w:hAnsi="Times New Roman" w:cs="Times New Roman"/>
          <w:color w:val="000000"/>
          <w:kern w:val="0"/>
          <w:sz w:val="27"/>
          <w:szCs w:val="27"/>
          <w14:ligatures w14:val="none"/>
        </w:rPr>
        <w:t> kyono8300@sdsu.edu</w:t>
      </w:r>
      <w:r w:rsidRPr="00D34343">
        <w:rPr>
          <w:rFonts w:ascii="Times New Roman" w:eastAsia="Times New Roman" w:hAnsi="Times New Roman" w:cs="Times New Roman"/>
          <w:color w:val="000000"/>
          <w:kern w:val="0"/>
          <w:sz w:val="27"/>
          <w:szCs w:val="27"/>
          <w14:ligatures w14:val="none"/>
        </w:rPr>
        <w:br/>
      </w:r>
      <w:r w:rsidRPr="00D34343">
        <w:rPr>
          <w:rFonts w:ascii="Times New Roman" w:eastAsia="Times New Roman" w:hAnsi="Times New Roman" w:cs="Times New Roman"/>
          <w:b/>
          <w:bCs/>
          <w:color w:val="000000"/>
          <w:kern w:val="0"/>
          <w:sz w:val="27"/>
          <w:szCs w:val="27"/>
          <w14:ligatures w14:val="none"/>
        </w:rPr>
        <w:t>Phone:</w:t>
      </w:r>
      <w:r w:rsidRPr="00D34343">
        <w:rPr>
          <w:rFonts w:ascii="Times New Roman" w:eastAsia="Times New Roman" w:hAnsi="Times New Roman" w:cs="Times New Roman"/>
          <w:color w:val="000000"/>
          <w:kern w:val="0"/>
          <w:sz w:val="27"/>
          <w:szCs w:val="27"/>
          <w14:ligatures w14:val="none"/>
        </w:rPr>
        <w:t> 6195172953</w:t>
      </w:r>
    </w:p>
    <w:p w:rsidR="00D34343" w:rsidRPr="00D34343" w:rsidP="00D34343" w14:paraId="0EE2EFF5" w14:textId="77777777">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v:rect id="_x0000_i1026" style="width:0;height:2.25pt" o:hralign="center" o:hrstd="t" o:hrnoshade="t" o:hr="t" fillcolor="black" stroked="f"/>
        </w:pict>
      </w:r>
    </w:p>
    <w:p w:rsidR="00D34343" w:rsidRPr="00D34343" w:rsidP="00D34343" w14:paraId="331C4BB8" w14:textId="77777777">
      <w:pPr>
        <w:spacing w:before="100" w:beforeAutospacing="1" w:after="100" w:afterAutospacing="1" w:line="240" w:lineRule="auto"/>
        <w:jc w:val="center"/>
        <w:outlineLvl w:val="1"/>
        <w:rPr>
          <w:rFonts w:ascii="Times New Roman" w:eastAsia="Times New Roman" w:hAnsi="Times New Roman" w:cs="Times New Roman"/>
          <w:b/>
          <w:bCs/>
          <w:color w:val="000000"/>
          <w:kern w:val="0"/>
          <w:sz w:val="36"/>
          <w:szCs w:val="36"/>
          <w14:ligatures w14:val="none"/>
        </w:rPr>
      </w:pPr>
      <w:r w:rsidRPr="00D34343">
        <w:rPr>
          <w:rFonts w:ascii="Times New Roman" w:eastAsia="Times New Roman" w:hAnsi="Times New Roman" w:cs="Times New Roman"/>
          <w:b/>
          <w:bCs/>
          <w:color w:val="000000"/>
          <w:kern w:val="0"/>
          <w:sz w:val="36"/>
          <w:szCs w:val="36"/>
          <w14:ligatures w14:val="none"/>
        </w:rPr>
        <w:t>General Comment</w:t>
      </w:r>
    </w:p>
    <w:p w:rsidR="00D34343" w:rsidRPr="00D34343" w:rsidP="00D34343" w14:paraId="5F9190C8" w14:textId="77777777">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D34343">
        <w:rPr>
          <w:rFonts w:ascii="Times New Roman" w:eastAsia="Times New Roman" w:hAnsi="Times New Roman" w:cs="Times New Roman"/>
          <w:color w:val="000000"/>
          <w:kern w:val="0"/>
          <w:sz w:val="27"/>
          <w:szCs w:val="27"/>
          <w14:ligatures w14:val="none"/>
        </w:rPr>
        <w:t>I am writing in support of the continued development of data collection systems through the National Center for HIV, Viral Hepatitis, STD, and TB Prevention (NCHHSTP). Strong data collection is essential for monitoring the spread of infectious diseases and improving public health responses.</w:t>
      </w:r>
      <w:r w:rsidRPr="00D34343">
        <w:rPr>
          <w:rFonts w:ascii="Times New Roman" w:eastAsia="Times New Roman" w:hAnsi="Times New Roman" w:cs="Times New Roman"/>
          <w:color w:val="000000"/>
          <w:kern w:val="0"/>
          <w:sz w:val="27"/>
          <w:szCs w:val="27"/>
          <w14:ligatures w14:val="none"/>
        </w:rPr>
        <w:br/>
      </w:r>
      <w:r w:rsidRPr="00D34343">
        <w:rPr>
          <w:rFonts w:ascii="Times New Roman" w:eastAsia="Times New Roman" w:hAnsi="Times New Roman" w:cs="Times New Roman"/>
          <w:color w:val="000000"/>
          <w:kern w:val="0"/>
          <w:sz w:val="27"/>
          <w:szCs w:val="27"/>
          <w14:ligatures w14:val="none"/>
        </w:rPr>
        <w:br/>
        <w:t xml:space="preserve">Accurate and timely data allows public health officials to identify trends in diseases such as HIV, STIs, and TB. This supports early intervention strategies, improves treatment outcomes, and helps prevent further transmission within communities. Strengthening these data systems will also help address health disparities by identifying populations that are disproportionately affected by these issues. Overall, I </w:t>
      </w:r>
      <w:r w:rsidRPr="00D34343">
        <w:rPr>
          <w:rFonts w:ascii="Times New Roman" w:eastAsia="Times New Roman" w:hAnsi="Times New Roman" w:cs="Times New Roman"/>
          <w:color w:val="000000"/>
          <w:kern w:val="0"/>
          <w:sz w:val="27"/>
          <w:szCs w:val="27"/>
          <w14:ligatures w14:val="none"/>
        </w:rPr>
        <w:t>support efforts to enhance disease surveillance and data collection systems to protect population health and help reduce the impact of infectious diseases.</w:t>
      </w:r>
    </w:p>
    <w:p w:rsidR="00675E1D" w14:paraId="20F61022" w14:textId="77777777"/>
    <w:p w:rsidR="00E37E16" w14:paraId="0279F46A" w14:textId="77777777"/>
    <w:p w:rsidR="00E37E16" w14:paraId="3AB6BD4A" w14:textId="0ADFC5EC">
      <w:r>
        <w:t>CDC Reply to Comment:</w:t>
      </w:r>
    </w:p>
    <w:p w:rsidR="00502F7F" w:rsidRPr="00502F7F" w:rsidP="00502F7F" w14:paraId="38D3D901" w14:textId="77777777">
      <w:pPr>
        <w:spacing w:after="0" w:line="240" w:lineRule="auto"/>
        <w:rPr>
          <w:rFonts w:ascii="Calibri" w:eastAsia="Aptos" w:hAnsi="Calibri" w:cs="Calibri"/>
          <w:kern w:val="0"/>
          <w:sz w:val="22"/>
          <w:szCs w:val="22"/>
        </w:rPr>
      </w:pPr>
      <w:r w:rsidRPr="00502F7F">
        <w:rPr>
          <w:rFonts w:ascii="Calibri" w:eastAsia="Aptos" w:hAnsi="Calibri" w:cs="Calibri"/>
          <w:kern w:val="0"/>
          <w:sz w:val="22"/>
          <w:szCs w:val="22"/>
        </w:rPr>
        <w:t>Dear Kaylie Yono,</w:t>
      </w:r>
    </w:p>
    <w:p w:rsidR="00502F7F" w:rsidRPr="00502F7F" w:rsidP="00502F7F" w14:paraId="3238D341" w14:textId="77777777">
      <w:pPr>
        <w:spacing w:after="0" w:line="240" w:lineRule="auto"/>
        <w:rPr>
          <w:rFonts w:ascii="Calibri" w:eastAsia="Aptos" w:hAnsi="Calibri" w:cs="Calibri"/>
          <w:kern w:val="0"/>
          <w:sz w:val="22"/>
          <w:szCs w:val="22"/>
        </w:rPr>
      </w:pPr>
    </w:p>
    <w:p w:rsidR="00502F7F" w:rsidRPr="00502F7F" w:rsidP="00502F7F" w14:paraId="490D40ED" w14:textId="77777777">
      <w:pPr>
        <w:spacing w:after="0" w:line="240" w:lineRule="auto"/>
        <w:rPr>
          <w:rFonts w:ascii="Calibri" w:eastAsia="Aptos" w:hAnsi="Calibri" w:cs="Calibri"/>
          <w:kern w:val="0"/>
          <w:sz w:val="22"/>
          <w:szCs w:val="22"/>
        </w:rPr>
      </w:pPr>
      <w:r w:rsidRPr="00502F7F">
        <w:rPr>
          <w:rFonts w:ascii="Calibri" w:eastAsia="Aptos" w:hAnsi="Calibri" w:cs="Calibri"/>
          <w:kern w:val="0"/>
          <w:sz w:val="22"/>
          <w:szCs w:val="22"/>
        </w:rPr>
        <w:t xml:space="preserve">Thank you for your supportive public comment on Docket #CDC-2026-0232-0001. The National Center for HIV, Viral Hepatitis, STD, and TB Prevention (NCHHSTP) appreciates your support for data collection systems and enhanced disease surveillance. </w:t>
      </w:r>
    </w:p>
    <w:p w:rsidR="00502F7F" w:rsidRPr="00502F7F" w:rsidP="00502F7F" w14:paraId="1C80958C" w14:textId="77777777">
      <w:pPr>
        <w:spacing w:after="0" w:line="240" w:lineRule="auto"/>
        <w:rPr>
          <w:rFonts w:ascii="Calibri" w:eastAsia="Aptos" w:hAnsi="Calibri" w:cs="Calibri"/>
          <w:kern w:val="0"/>
          <w:sz w:val="22"/>
          <w:szCs w:val="22"/>
        </w:rPr>
      </w:pPr>
    </w:p>
    <w:p w:rsidR="00502F7F" w:rsidRPr="00502F7F" w:rsidP="00502F7F" w14:paraId="0BF5E059" w14:textId="77777777">
      <w:pPr>
        <w:spacing w:after="0" w:line="240" w:lineRule="auto"/>
        <w:rPr>
          <w:rFonts w:ascii="Calibri" w:eastAsia="Aptos" w:hAnsi="Calibri" w:cs="Calibri"/>
          <w:kern w:val="0"/>
          <w:sz w:val="22"/>
          <w:szCs w:val="22"/>
        </w:rPr>
      </w:pPr>
    </w:p>
    <w:p w:rsidR="00502F7F" w:rsidRPr="00502F7F" w:rsidP="00502F7F" w14:paraId="72AC6A8E" w14:textId="77777777">
      <w:pPr>
        <w:spacing w:after="0" w:line="252" w:lineRule="auto"/>
        <w:rPr>
          <w:rFonts w:ascii="Aptos" w:eastAsia="Aptos" w:hAnsi="Aptos" w:cs="Aptos"/>
          <w:b/>
          <w:bCs/>
          <w:i/>
          <w:iCs/>
          <w:kern w:val="0"/>
          <w:sz w:val="20"/>
          <w:szCs w:val="20"/>
        </w:rPr>
      </w:pPr>
      <w:r w:rsidRPr="00502F7F">
        <w:rPr>
          <w:rFonts w:ascii="Aptos" w:eastAsia="Aptos" w:hAnsi="Aptos" w:cs="Aptos"/>
          <w:b/>
          <w:bCs/>
          <w:i/>
          <w:iCs/>
          <w:kern w:val="0"/>
          <w:sz w:val="20"/>
          <w:szCs w:val="20"/>
        </w:rPr>
        <w:t>PRA Clearance Coordinator</w:t>
      </w:r>
    </w:p>
    <w:p w:rsidR="00502F7F" w:rsidRPr="00502F7F" w:rsidP="00502F7F" w14:paraId="5B80BA94" w14:textId="77777777">
      <w:pPr>
        <w:spacing w:after="0" w:line="252" w:lineRule="auto"/>
        <w:rPr>
          <w:rFonts w:ascii="Aptos" w:eastAsia="Aptos" w:hAnsi="Aptos" w:cs="Aptos"/>
          <w:kern w:val="0"/>
          <w:sz w:val="20"/>
          <w:szCs w:val="20"/>
        </w:rPr>
      </w:pPr>
      <w:r w:rsidRPr="00502F7F">
        <w:rPr>
          <w:rFonts w:ascii="Aptos" w:eastAsia="Aptos" w:hAnsi="Aptos" w:cs="Aptos"/>
          <w:kern w:val="0"/>
          <w:sz w:val="20"/>
          <w:szCs w:val="20"/>
        </w:rPr>
        <w:t>National Center for HIV, Viral Hepatitis, STD, and TB Prevention (NCHHSTP)</w:t>
      </w:r>
    </w:p>
    <w:p w:rsidR="00502F7F" w:rsidRPr="00502F7F" w:rsidP="00502F7F" w14:paraId="7482964E" w14:textId="77777777">
      <w:pPr>
        <w:spacing w:after="0" w:line="252" w:lineRule="auto"/>
        <w:rPr>
          <w:rFonts w:ascii="Aptos" w:eastAsia="Aptos" w:hAnsi="Aptos" w:cs="Aptos"/>
          <w:kern w:val="0"/>
          <w:sz w:val="20"/>
          <w:szCs w:val="20"/>
        </w:rPr>
      </w:pPr>
      <w:r w:rsidRPr="00502F7F">
        <w:rPr>
          <w:rFonts w:ascii="Aptos" w:eastAsia="Aptos" w:hAnsi="Aptos" w:cs="Aptos"/>
          <w:kern w:val="0"/>
          <w:sz w:val="20"/>
          <w:szCs w:val="20"/>
        </w:rPr>
        <w:t>Centers for Disease Control and Prevention (CDC)</w:t>
      </w:r>
    </w:p>
    <w:p w:rsidR="00502F7F" w:rsidRPr="00502F7F" w:rsidP="00502F7F" w14:paraId="50CD26AC" w14:textId="77777777">
      <w:pPr>
        <w:spacing w:after="0" w:line="252" w:lineRule="auto"/>
        <w:rPr>
          <w:rFonts w:ascii="Aptos" w:eastAsia="Aptos" w:hAnsi="Aptos" w:cs="Aptos"/>
          <w:kern w:val="0"/>
          <w:sz w:val="20"/>
          <w:szCs w:val="20"/>
        </w:rPr>
      </w:pPr>
      <w:r w:rsidRPr="00502F7F">
        <w:rPr>
          <w:rFonts w:ascii="Aptos" w:eastAsia="Aptos" w:hAnsi="Aptos" w:cs="Aptos"/>
          <w:kern w:val="0"/>
          <w:sz w:val="20"/>
          <w:szCs w:val="20"/>
        </w:rPr>
        <w:t>Department of Health and Human Services (HHS)</w:t>
      </w:r>
    </w:p>
    <w:p w:rsidR="00E37E16" w14:paraId="2540BD9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43"/>
    <w:rsid w:val="00502F7F"/>
    <w:rsid w:val="005B7D0A"/>
    <w:rsid w:val="006139A3"/>
    <w:rsid w:val="00675E1D"/>
    <w:rsid w:val="00D34343"/>
    <w:rsid w:val="00D62789"/>
    <w:rsid w:val="00E37E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5685D"/>
  <w15:chartTrackingRefBased/>
  <w15:docId w15:val="{C6FBBC23-47F9-45A4-9BE4-CCB58FC6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3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3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3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3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3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3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3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3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3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3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343"/>
    <w:rPr>
      <w:rFonts w:eastAsiaTheme="majorEastAsia" w:cstheme="majorBidi"/>
      <w:color w:val="272727" w:themeColor="text1" w:themeTint="D8"/>
    </w:rPr>
  </w:style>
  <w:style w:type="paragraph" w:styleId="Title">
    <w:name w:val="Title"/>
    <w:basedOn w:val="Normal"/>
    <w:next w:val="Normal"/>
    <w:link w:val="TitleChar"/>
    <w:uiPriority w:val="10"/>
    <w:qFormat/>
    <w:rsid w:val="00D34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343"/>
    <w:pPr>
      <w:spacing w:before="160"/>
      <w:jc w:val="center"/>
    </w:pPr>
    <w:rPr>
      <w:i/>
      <w:iCs/>
      <w:color w:val="404040" w:themeColor="text1" w:themeTint="BF"/>
    </w:rPr>
  </w:style>
  <w:style w:type="character" w:customStyle="1" w:styleId="QuoteChar">
    <w:name w:val="Quote Char"/>
    <w:basedOn w:val="DefaultParagraphFont"/>
    <w:link w:val="Quote"/>
    <w:uiPriority w:val="29"/>
    <w:rsid w:val="00D34343"/>
    <w:rPr>
      <w:i/>
      <w:iCs/>
      <w:color w:val="404040" w:themeColor="text1" w:themeTint="BF"/>
    </w:rPr>
  </w:style>
  <w:style w:type="paragraph" w:styleId="ListParagraph">
    <w:name w:val="List Paragraph"/>
    <w:basedOn w:val="Normal"/>
    <w:uiPriority w:val="34"/>
    <w:qFormat/>
    <w:rsid w:val="00D34343"/>
    <w:pPr>
      <w:ind w:left="720"/>
      <w:contextualSpacing/>
    </w:pPr>
  </w:style>
  <w:style w:type="character" w:styleId="IntenseEmphasis">
    <w:name w:val="Intense Emphasis"/>
    <w:basedOn w:val="DefaultParagraphFont"/>
    <w:uiPriority w:val="21"/>
    <w:qFormat/>
    <w:rsid w:val="00D34343"/>
    <w:rPr>
      <w:i/>
      <w:iCs/>
      <w:color w:val="0F4761" w:themeColor="accent1" w:themeShade="BF"/>
    </w:rPr>
  </w:style>
  <w:style w:type="paragraph" w:styleId="IntenseQuote">
    <w:name w:val="Intense Quote"/>
    <w:basedOn w:val="Normal"/>
    <w:next w:val="Normal"/>
    <w:link w:val="IntenseQuoteChar"/>
    <w:uiPriority w:val="30"/>
    <w:qFormat/>
    <w:rsid w:val="00D343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343"/>
    <w:rPr>
      <w:i/>
      <w:iCs/>
      <w:color w:val="0F4761" w:themeColor="accent1" w:themeShade="BF"/>
    </w:rPr>
  </w:style>
  <w:style w:type="character" w:styleId="IntenseReference">
    <w:name w:val="Intense Reference"/>
    <w:basedOn w:val="DefaultParagraphFont"/>
    <w:uiPriority w:val="32"/>
    <w:qFormat/>
    <w:rsid w:val="00D343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293</Words>
  <Characters>1666</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Kevin J. (CDC/OD/OS)</dc:creator>
  <cp:lastModifiedBy>Joyce, Kevin J. (CDC/OD/OS)</cp:lastModifiedBy>
  <cp:revision>2</cp:revision>
  <dcterms:created xsi:type="dcterms:W3CDTF">2026-06-29T17:27:00Z</dcterms:created>
  <dcterms:modified xsi:type="dcterms:W3CDTF">2026-06-29T19:51:00Z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5ae7076a-0e44-45f3-9e6e-c0912b289dfe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2026-06-29T17:28:24Z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