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59E5" w:rsidRPr="00C141EA" w14:paraId="41619608" w14:textId="77777777">
      <w:pPr>
        <w:spacing w:after="0" w:line="259" w:lineRule="auto"/>
        <w:ind w:left="2428" w:right="0" w:hanging="10"/>
        <w:rPr>
          <w:color w:val="auto"/>
        </w:rPr>
      </w:pPr>
      <w:r w:rsidRPr="00C141EA">
        <w:rPr>
          <w:color w:val="auto"/>
          <w:sz w:val="40"/>
        </w:rPr>
        <w:t xml:space="preserve">Supporting Statement Part-A </w:t>
      </w:r>
      <w:r w:rsidRPr="00C141EA">
        <w:rPr>
          <w:color w:val="auto"/>
        </w:rPr>
        <w:t xml:space="preserve"> </w:t>
      </w:r>
    </w:p>
    <w:p w:rsidR="009D59E5" w:rsidRPr="00C141EA" w14:paraId="57C59562" w14:textId="77777777">
      <w:pPr>
        <w:spacing w:after="0" w:line="259" w:lineRule="auto"/>
        <w:ind w:left="703" w:right="0" w:hanging="10"/>
        <w:rPr>
          <w:color w:val="auto"/>
        </w:rPr>
      </w:pPr>
      <w:r w:rsidRPr="00C141EA">
        <w:rPr>
          <w:color w:val="auto"/>
          <w:sz w:val="40"/>
        </w:rPr>
        <w:t>HIPAA Administrative Simplification (Non-</w:t>
      </w:r>
    </w:p>
    <w:p w:rsidR="009D59E5" w:rsidRPr="00C141EA" w14:paraId="5200C0B2" w14:textId="77777777">
      <w:pPr>
        <w:spacing w:after="0" w:line="259" w:lineRule="auto"/>
        <w:ind w:left="2163" w:right="0" w:hanging="10"/>
        <w:rPr>
          <w:color w:val="auto"/>
        </w:rPr>
      </w:pPr>
      <w:r w:rsidRPr="00C141EA">
        <w:rPr>
          <w:color w:val="auto"/>
          <w:sz w:val="40"/>
        </w:rPr>
        <w:t xml:space="preserve">Privacy/Security) Complaint Form  </w:t>
      </w:r>
    </w:p>
    <w:p w:rsidR="009D59E5" w:rsidRPr="00C141EA" w14:paraId="01ED3C51" w14:textId="77777777">
      <w:pPr>
        <w:spacing w:after="0" w:line="259" w:lineRule="auto"/>
        <w:ind w:left="40" w:right="0" w:firstLine="0"/>
        <w:jc w:val="center"/>
        <w:rPr>
          <w:color w:val="auto"/>
        </w:rPr>
      </w:pPr>
      <w:r w:rsidRPr="00C141EA">
        <w:rPr>
          <w:color w:val="auto"/>
          <w:sz w:val="32"/>
        </w:rPr>
        <w:t xml:space="preserve">(CMS-10148 OMB No. 0938-0948) </w:t>
      </w:r>
      <w:r w:rsidRPr="00C141EA">
        <w:rPr>
          <w:color w:val="auto"/>
        </w:rPr>
        <w:t xml:space="preserve"> </w:t>
      </w:r>
    </w:p>
    <w:p w:rsidR="009D59E5" w:rsidRPr="00C141EA" w14:paraId="052FA621" w14:textId="77777777">
      <w:pPr>
        <w:spacing w:after="7" w:line="259" w:lineRule="auto"/>
        <w:ind w:left="16" w:right="0" w:firstLine="0"/>
        <w:rPr>
          <w:color w:val="auto"/>
        </w:rPr>
      </w:pPr>
      <w:r w:rsidRPr="00C141EA">
        <w:rPr>
          <w:color w:val="auto"/>
        </w:rPr>
        <w:t xml:space="preserve">  </w:t>
      </w:r>
      <w:r w:rsidRPr="00C141EA">
        <w:rPr>
          <w:color w:val="auto"/>
        </w:rPr>
        <w:tab/>
        <w:t xml:space="preserve">  </w:t>
      </w:r>
    </w:p>
    <w:p w:rsidR="009D59E5" w:rsidRPr="00C141EA" w:rsidP="00C141EA" w14:paraId="1004E409" w14:textId="77777777">
      <w:pPr>
        <w:pStyle w:val="Heading1"/>
        <w:ind w:left="0"/>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Background  </w:t>
      </w:r>
    </w:p>
    <w:p w:rsidR="009D59E5" w:rsidRPr="00C141EA" w:rsidP="00C141EA" w14:paraId="26ACDF8B" w14:textId="77777777">
      <w:pPr>
        <w:spacing w:after="98" w:line="259" w:lineRule="auto"/>
        <w:ind w:left="24"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5108A524" w14:textId="1CFB41E4">
      <w:pPr>
        <w:spacing w:after="0"/>
        <w:ind w:left="0"/>
        <w:rPr>
          <w:rFonts w:ascii="Times New Roman" w:hAnsi="Times New Roman" w:cs="Times New Roman"/>
          <w:color w:val="auto"/>
          <w:szCs w:val="24"/>
        </w:rPr>
      </w:pPr>
      <w:r w:rsidRPr="00C141EA">
        <w:rPr>
          <w:rFonts w:ascii="Times New Roman" w:hAnsi="Times New Roman" w:cs="Times New Roman"/>
          <w:color w:val="auto"/>
          <w:szCs w:val="24"/>
        </w:rPr>
        <w:t xml:space="preserve">The Secretary of Health and Human Services (HHS), hereafter known as “The </w:t>
      </w:r>
      <w:hyperlink r:id="rId5">
        <w:r w:rsidRPr="00C141EA">
          <w:rPr>
            <w:rFonts w:ascii="Times New Roman" w:hAnsi="Times New Roman" w:cs="Times New Roman"/>
            <w:color w:val="auto"/>
            <w:szCs w:val="24"/>
            <w:u w:color="0000FF"/>
          </w:rPr>
          <w:t>Secretar</w:t>
        </w:r>
      </w:hyperlink>
      <w:hyperlink r:id="rId5">
        <w:r w:rsidRPr="00C141EA">
          <w:rPr>
            <w:rFonts w:ascii="Times New Roman" w:hAnsi="Times New Roman" w:cs="Times New Roman"/>
            <w:color w:val="auto"/>
            <w:szCs w:val="24"/>
            <w:u w:color="0000FF"/>
          </w:rPr>
          <w:t>y</w:t>
        </w:r>
      </w:hyperlink>
      <w:hyperlink r:id="rId5">
        <w:r w:rsidRPr="00C141EA">
          <w:rPr>
            <w:rFonts w:ascii="Times New Roman" w:hAnsi="Times New Roman" w:cs="Times New Roman"/>
            <w:color w:val="auto"/>
            <w:szCs w:val="24"/>
          </w:rPr>
          <w:t>,”</w:t>
        </w:r>
      </w:hyperlink>
      <w:r w:rsidRPr="00C141EA">
        <w:rPr>
          <w:rFonts w:ascii="Times New Roman" w:hAnsi="Times New Roman" w:cs="Times New Roman"/>
          <w:color w:val="auto"/>
          <w:szCs w:val="24"/>
        </w:rPr>
        <w:t xml:space="preserve"> codified </w:t>
      </w:r>
      <w:r w:rsidRPr="00C141EA">
        <w:rPr>
          <w:rFonts w:ascii="Times New Roman" w:hAnsi="Times New Roman" w:cs="Times New Roman"/>
          <w:color w:val="auto"/>
          <w:szCs w:val="24"/>
          <w:u w:color="0000FF"/>
        </w:rPr>
        <w:t>45 CFR Parts 160 and 16</w:t>
      </w:r>
      <w:hyperlink r:id="rId6">
        <w:r w:rsidRPr="00C141EA">
          <w:rPr>
            <w:rFonts w:ascii="Times New Roman" w:hAnsi="Times New Roman" w:cs="Times New Roman"/>
            <w:color w:val="auto"/>
            <w:szCs w:val="24"/>
            <w:u w:color="0000FF"/>
          </w:rPr>
          <w:t>4</w:t>
        </w:r>
      </w:hyperlink>
      <w:hyperlink r:id="rId6">
        <w:r w:rsidRPr="00C141EA">
          <w:rPr>
            <w:rFonts w:ascii="Times New Roman" w:hAnsi="Times New Roman" w:cs="Times New Roman"/>
            <w:color w:val="auto"/>
            <w:szCs w:val="24"/>
          </w:rPr>
          <w:t xml:space="preserve"> </w:t>
        </w:r>
      </w:hyperlink>
      <w:hyperlink r:id="rId6">
        <w:r w:rsidRPr="00C141EA">
          <w:rPr>
            <w:rFonts w:ascii="Times New Roman" w:hAnsi="Times New Roman" w:cs="Times New Roman"/>
            <w:color w:val="auto"/>
            <w:szCs w:val="24"/>
          </w:rPr>
          <w:t>A</w:t>
        </w:r>
      </w:hyperlink>
      <w:r w:rsidRPr="00C141EA">
        <w:rPr>
          <w:rFonts w:ascii="Times New Roman" w:hAnsi="Times New Roman" w:cs="Times New Roman"/>
          <w:color w:val="auto"/>
          <w:szCs w:val="24"/>
        </w:rPr>
        <w:t xml:space="preserve">dministrative Simplification provisions that apply to the enforcement of the Health Insurance Portability and Accountability Act of </w:t>
      </w:r>
    </w:p>
    <w:p w:rsidR="009D59E5" w:rsidRPr="00C141EA" w:rsidP="00C141EA" w14:paraId="53B42EFB"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1996 Public Law 104-191 (</w:t>
      </w:r>
      <w:hyperlink r:id="rId7" w:anchor="se48.4.324_17000">
        <w:r w:rsidRPr="00C141EA">
          <w:rPr>
            <w:rFonts w:ascii="Times New Roman" w:hAnsi="Times New Roman" w:cs="Times New Roman"/>
            <w:color w:val="auto"/>
            <w:szCs w:val="24"/>
            <w:u w:color="0000FF"/>
          </w:rPr>
          <w:t>HIPA</w:t>
        </w:r>
      </w:hyperlink>
      <w:hyperlink r:id="rId7" w:anchor="se48.4.324_17000">
        <w:r w:rsidRPr="00C141EA">
          <w:rPr>
            <w:rFonts w:ascii="Times New Roman" w:hAnsi="Times New Roman" w:cs="Times New Roman"/>
            <w:color w:val="auto"/>
            <w:szCs w:val="24"/>
            <w:u w:color="0000FF"/>
          </w:rPr>
          <w:t>A</w:t>
        </w:r>
      </w:hyperlink>
      <w:hyperlink r:id="rId7" w:anchor="se48.4.324_17000">
        <w:r w:rsidRPr="00C141EA">
          <w:rPr>
            <w:rFonts w:ascii="Times New Roman" w:hAnsi="Times New Roman" w:cs="Times New Roman"/>
            <w:color w:val="auto"/>
            <w:szCs w:val="24"/>
          </w:rPr>
          <w:t>)</w:t>
        </w:r>
      </w:hyperlink>
      <w:hyperlink r:id="rId7" w:anchor="se48.4.324_17000">
        <w:r w:rsidRPr="00C141EA">
          <w:rPr>
            <w:rFonts w:ascii="Times New Roman" w:hAnsi="Times New Roman" w:cs="Times New Roman"/>
            <w:color w:val="auto"/>
            <w:szCs w:val="24"/>
          </w:rPr>
          <w:t>.</w:t>
        </w:r>
      </w:hyperlink>
      <w:r w:rsidRPr="00C141EA">
        <w:rPr>
          <w:rFonts w:ascii="Times New Roman" w:hAnsi="Times New Roman" w:cs="Times New Roman"/>
          <w:color w:val="auto"/>
          <w:szCs w:val="24"/>
        </w:rPr>
        <w:t xml:space="preserve"> The provisions address rules relating to the investigation of non-compliance of the HIPAA Administrative Simplification code sets, unique identifiers, operating rules, and transactions. </w:t>
      </w:r>
      <w:hyperlink r:id="rId8">
        <w:r w:rsidRPr="00C141EA">
          <w:rPr>
            <w:rFonts w:ascii="Times New Roman" w:hAnsi="Times New Roman" w:cs="Times New Roman"/>
            <w:color w:val="auto"/>
            <w:szCs w:val="24"/>
            <w:u w:color="0000FF"/>
          </w:rPr>
          <w:t>45 CFR Section 160.306</w:t>
        </w:r>
      </w:hyperlink>
      <w:hyperlink r:id="rId8">
        <w:r w:rsidRPr="00C141EA">
          <w:rPr>
            <w:rFonts w:ascii="Times New Roman" w:hAnsi="Times New Roman" w:cs="Times New Roman"/>
            <w:color w:val="auto"/>
            <w:szCs w:val="24"/>
            <w:u w:color="0000FF"/>
          </w:rPr>
          <w:t>,</w:t>
        </w:r>
      </w:hyperlink>
      <w:hyperlink r:id="rId8">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Complaints to the Secretary, provides for investigations of </w:t>
      </w:r>
      <w:hyperlink r:id="rId9">
        <w:r w:rsidRPr="00C141EA">
          <w:rPr>
            <w:rFonts w:ascii="Times New Roman" w:hAnsi="Times New Roman" w:cs="Times New Roman"/>
            <w:color w:val="auto"/>
            <w:szCs w:val="24"/>
            <w:u w:color="0000FF"/>
          </w:rPr>
          <w:t>covered entitie</w:t>
        </w:r>
      </w:hyperlink>
      <w:hyperlink r:id="rId9">
        <w:r w:rsidRPr="00C141EA">
          <w:rPr>
            <w:rFonts w:ascii="Times New Roman" w:hAnsi="Times New Roman" w:cs="Times New Roman"/>
            <w:color w:val="auto"/>
            <w:szCs w:val="24"/>
            <w:u w:color="0000FF"/>
          </w:rPr>
          <w:t>s</w:t>
        </w:r>
      </w:hyperlink>
      <w:hyperlink r:id="rId9">
        <w:r w:rsidRPr="00C141EA">
          <w:rPr>
            <w:rFonts w:ascii="Times New Roman" w:hAnsi="Times New Roman" w:cs="Times New Roman"/>
            <w:color w:val="auto"/>
            <w:szCs w:val="24"/>
          </w:rPr>
          <w:t xml:space="preserve"> </w:t>
        </w:r>
      </w:hyperlink>
      <w:hyperlink r:id="rId9">
        <w:r w:rsidRPr="00C141EA">
          <w:rPr>
            <w:rFonts w:ascii="Times New Roman" w:hAnsi="Times New Roman" w:cs="Times New Roman"/>
            <w:color w:val="auto"/>
            <w:szCs w:val="24"/>
          </w:rPr>
          <w:t>b</w:t>
        </w:r>
      </w:hyperlink>
      <w:r w:rsidRPr="00C141EA">
        <w:rPr>
          <w:rFonts w:ascii="Times New Roman" w:hAnsi="Times New Roman" w:cs="Times New Roman"/>
          <w:color w:val="auto"/>
          <w:szCs w:val="24"/>
        </w:rPr>
        <w:t xml:space="preserve">y the </w:t>
      </w:r>
      <w:hyperlink r:id="rId5">
        <w:r w:rsidRPr="00C141EA">
          <w:rPr>
            <w:rFonts w:ascii="Times New Roman" w:hAnsi="Times New Roman" w:cs="Times New Roman"/>
            <w:color w:val="auto"/>
            <w:szCs w:val="24"/>
          </w:rPr>
          <w:t xml:space="preserve">Secretary. </w:t>
        </w:r>
      </w:hyperlink>
      <w:r w:rsidRPr="00C141EA">
        <w:rPr>
          <w:rFonts w:ascii="Times New Roman" w:hAnsi="Times New Roman" w:cs="Times New Roman"/>
          <w:color w:val="auto"/>
          <w:szCs w:val="24"/>
        </w:rPr>
        <w:t xml:space="preserve">Further, it outlines the procedures and requirements for filing a complaint against a covered entity.  </w:t>
      </w:r>
    </w:p>
    <w:p w:rsidR="009D59E5" w:rsidRPr="00C141EA" w:rsidP="00C141EA" w14:paraId="427B2DB2"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The authority for administering and enforcing compliance of non-privacy/security HIPAA rules, has been delegated to the Centers for Medicare &amp; Medicaid Services (CMS) </w:t>
      </w:r>
      <w:hyperlink r:id="rId10">
        <w:r w:rsidRPr="00C141EA">
          <w:rPr>
            <w:rFonts w:ascii="Times New Roman" w:hAnsi="Times New Roman" w:cs="Times New Roman"/>
            <w:color w:val="auto"/>
            <w:szCs w:val="24"/>
            <w:u w:color="0000FF"/>
          </w:rPr>
          <w:t>Enforcement Rul</w:t>
        </w:r>
      </w:hyperlink>
      <w:hyperlink r:id="rId10">
        <w:r w:rsidRPr="00C141EA">
          <w:rPr>
            <w:rFonts w:ascii="Times New Roman" w:hAnsi="Times New Roman" w:cs="Times New Roman"/>
            <w:color w:val="auto"/>
            <w:szCs w:val="24"/>
            <w:u w:color="0000FF"/>
          </w:rPr>
          <w:t>e</w:t>
        </w:r>
      </w:hyperlink>
      <w:hyperlink r:id="rId10">
        <w:r w:rsidRPr="00C141EA">
          <w:rPr>
            <w:rFonts w:ascii="Times New Roman" w:hAnsi="Times New Roman" w:cs="Times New Roman"/>
            <w:color w:val="auto"/>
            <w:szCs w:val="24"/>
          </w:rPr>
          <w:t>.</w:t>
        </w:r>
      </w:hyperlink>
      <w:hyperlink r:id="rId10">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 </w:t>
      </w:r>
    </w:p>
    <w:p w:rsidR="009D59E5" w:rsidRPr="00C141EA" w:rsidP="00C141EA" w14:paraId="0A94EFB1" w14:textId="77777777">
      <w:pPr>
        <w:spacing w:after="0"/>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In addition to an online complaint management tool, </w:t>
      </w:r>
      <w:hyperlink r:id="rId11">
        <w:r w:rsidRPr="00C141EA">
          <w:rPr>
            <w:rFonts w:ascii="Times New Roman" w:hAnsi="Times New Roman" w:cs="Times New Roman"/>
            <w:color w:val="auto"/>
            <w:szCs w:val="24"/>
            <w:u w:color="0000FF"/>
          </w:rPr>
          <w:t>ASET</w:t>
        </w:r>
      </w:hyperlink>
      <w:hyperlink r:id="rId11">
        <w:r w:rsidRPr="00C141EA">
          <w:rPr>
            <w:rFonts w:ascii="Times New Roman" w:hAnsi="Times New Roman" w:cs="Times New Roman"/>
            <w:color w:val="auto"/>
            <w:szCs w:val="24"/>
            <w:u w:color="0000FF"/>
          </w:rPr>
          <w:t>T</w:t>
        </w:r>
      </w:hyperlink>
      <w:hyperlink r:id="rId11">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CMS provides a </w:t>
      </w:r>
      <w:hyperlink r:id="rId12">
        <w:r w:rsidRPr="00C141EA">
          <w:rPr>
            <w:rFonts w:ascii="Times New Roman" w:hAnsi="Times New Roman" w:cs="Times New Roman"/>
            <w:color w:val="auto"/>
            <w:szCs w:val="24"/>
            <w:u w:color="0000FF"/>
          </w:rPr>
          <w:t>pape</w:t>
        </w:r>
      </w:hyperlink>
      <w:hyperlink r:id="rId12">
        <w:r w:rsidRPr="00C141EA">
          <w:rPr>
            <w:rFonts w:ascii="Times New Roman" w:hAnsi="Times New Roman" w:cs="Times New Roman"/>
            <w:color w:val="auto"/>
            <w:szCs w:val="24"/>
            <w:u w:color="0000FF"/>
          </w:rPr>
          <w:t>r</w:t>
        </w:r>
      </w:hyperlink>
      <w:hyperlink r:id="rId12">
        <w:r w:rsidRPr="00C141EA">
          <w:rPr>
            <w:rFonts w:ascii="Times New Roman" w:hAnsi="Times New Roman" w:cs="Times New Roman"/>
            <w:color w:val="auto"/>
            <w:szCs w:val="24"/>
          </w:rPr>
          <w:t xml:space="preserve"> </w:t>
        </w:r>
      </w:hyperlink>
      <w:hyperlink r:id="rId12">
        <w:r w:rsidRPr="00C141EA">
          <w:rPr>
            <w:rFonts w:ascii="Times New Roman" w:hAnsi="Times New Roman" w:cs="Times New Roman"/>
            <w:color w:val="auto"/>
            <w:szCs w:val="24"/>
            <w:u w:color="0000FF"/>
          </w:rPr>
          <w:t>complaint for</w:t>
        </w:r>
      </w:hyperlink>
      <w:hyperlink r:id="rId12">
        <w:r w:rsidRPr="00C141EA">
          <w:rPr>
            <w:rFonts w:ascii="Times New Roman" w:hAnsi="Times New Roman" w:cs="Times New Roman"/>
            <w:color w:val="auto"/>
            <w:szCs w:val="24"/>
            <w:u w:color="0000FF"/>
          </w:rPr>
          <w:t>m</w:t>
        </w:r>
      </w:hyperlink>
      <w:hyperlink r:id="rId12">
        <w:r w:rsidRPr="00C141EA">
          <w:rPr>
            <w:rFonts w:ascii="Times New Roman" w:hAnsi="Times New Roman" w:cs="Times New Roman"/>
            <w:color w:val="auto"/>
            <w:szCs w:val="24"/>
          </w:rPr>
          <w:t xml:space="preserve"> </w:t>
        </w:r>
      </w:hyperlink>
      <w:hyperlink r:id="rId12">
        <w:r w:rsidRPr="00C141EA">
          <w:rPr>
            <w:rFonts w:ascii="Times New Roman" w:hAnsi="Times New Roman" w:cs="Times New Roman"/>
            <w:color w:val="auto"/>
            <w:szCs w:val="24"/>
          </w:rPr>
          <w:t>f</w:t>
        </w:r>
      </w:hyperlink>
      <w:r w:rsidRPr="00C141EA">
        <w:rPr>
          <w:rFonts w:ascii="Times New Roman" w:hAnsi="Times New Roman" w:cs="Times New Roman"/>
          <w:color w:val="auto"/>
          <w:szCs w:val="24"/>
        </w:rPr>
        <w:t xml:space="preserve">or stakeholders who wish to voluntarily file a complaint. Complainants may mail the completed form to CMS or send it to the HIPAA mailbox at  </w:t>
      </w:r>
    </w:p>
    <w:p w:rsidR="009D59E5" w:rsidRPr="00C141EA" w:rsidP="00C141EA" w14:paraId="0EBC0D9B" w14:textId="73A9F856">
      <w:pPr>
        <w:ind w:left="0" w:right="762"/>
        <w:rPr>
          <w:rFonts w:ascii="Times New Roman" w:hAnsi="Times New Roman" w:cs="Times New Roman"/>
          <w:color w:val="auto"/>
          <w:szCs w:val="24"/>
        </w:rPr>
      </w:pPr>
      <w:r w:rsidRPr="00C141EA">
        <w:rPr>
          <w:rFonts w:ascii="Times New Roman" w:hAnsi="Times New Roman" w:cs="Times New Roman"/>
          <w:color w:val="auto"/>
          <w:szCs w:val="24"/>
          <w:u w:color="0000FF"/>
        </w:rPr>
        <w:t>HIPAAComplaint@cms.hhs.gov</w:t>
      </w:r>
      <w:r w:rsidRPr="00C141EA">
        <w:rPr>
          <w:rFonts w:ascii="Times New Roman" w:hAnsi="Times New Roman" w:cs="Times New Roman"/>
          <w:color w:val="auto"/>
          <w:szCs w:val="24"/>
        </w:rPr>
        <w:t xml:space="preserve">. The National Standards Group (NSG) currently uses the </w:t>
      </w:r>
      <w:r w:rsidRPr="00C141EA">
        <w:rPr>
          <w:rFonts w:ascii="Times New Roman" w:hAnsi="Times New Roman" w:cs="Times New Roman"/>
          <w:b/>
          <w:color w:val="auto"/>
          <w:szCs w:val="24"/>
        </w:rPr>
        <w:t>OMB control number 0938-0948</w:t>
      </w:r>
      <w:r w:rsidRPr="00C141EA">
        <w:rPr>
          <w:rFonts w:ascii="Times New Roman" w:hAnsi="Times New Roman" w:cs="Times New Roman"/>
          <w:color w:val="auto"/>
          <w:szCs w:val="24"/>
        </w:rPr>
        <w:t xml:space="preserve"> (Expiration date </w:t>
      </w:r>
      <w:r w:rsidRPr="00C141EA" w:rsidR="00497BD8">
        <w:rPr>
          <w:rFonts w:ascii="Times New Roman" w:hAnsi="Times New Roman" w:cs="Times New Roman"/>
          <w:color w:val="auto"/>
          <w:szCs w:val="24"/>
        </w:rPr>
        <w:t>08/31/2025</w:t>
      </w:r>
      <w:r w:rsidRPr="00C141EA">
        <w:rPr>
          <w:rFonts w:ascii="Times New Roman" w:hAnsi="Times New Roman" w:cs="Times New Roman"/>
          <w:color w:val="auto"/>
          <w:szCs w:val="24"/>
        </w:rPr>
        <w:t xml:space="preserve">) for collection of information related to non-compliance of HIPAA Administrative Simplification.  </w:t>
      </w:r>
    </w:p>
    <w:p w:rsidR="009D59E5" w:rsidRPr="00C141EA" w:rsidP="00C141EA" w14:paraId="5F629E8A" w14:textId="61799772">
      <w:pPr>
        <w:ind w:left="0" w:right="762"/>
        <w:rPr>
          <w:rFonts w:ascii="Times New Roman" w:hAnsi="Times New Roman" w:cs="Times New Roman"/>
          <w:color w:val="auto"/>
          <w:szCs w:val="24"/>
        </w:rPr>
      </w:pPr>
      <w:r w:rsidRPr="00C141EA">
        <w:rPr>
          <w:rFonts w:ascii="Times New Roman" w:hAnsi="Times New Roman" w:cs="Times New Roman"/>
          <w:color w:val="auto"/>
          <w:szCs w:val="24"/>
        </w:rPr>
        <w:t>The authority for administering and enforcing compliance with the non</w:t>
      </w:r>
      <w:r w:rsidRPr="00C141EA" w:rsidR="00497BD8">
        <w:rPr>
          <w:rFonts w:ascii="Times New Roman" w:hAnsi="Times New Roman" w:cs="Times New Roman"/>
          <w:color w:val="auto"/>
          <w:szCs w:val="24"/>
        </w:rPr>
        <w:t>-</w:t>
      </w:r>
      <w:r w:rsidRPr="00C141EA">
        <w:rPr>
          <w:rFonts w:ascii="Times New Roman" w:hAnsi="Times New Roman" w:cs="Times New Roman"/>
          <w:color w:val="auto"/>
          <w:szCs w:val="24"/>
        </w:rPr>
        <w:t xml:space="preserve">privacy/security Health Insurance Portability and Accountability Act (HIPAA) rules has been delegated to the Centers for Medicare &amp; Medicaid Services (CMS). At present, CMS’ compliance and enforcement activities are primarily complaint-based. Although our enforcement efforts are focused on investigating complaints, they also include conducting compliance reviews to determine if a covered entity </w:t>
      </w:r>
      <w:r w:rsidRPr="00C141EA">
        <w:rPr>
          <w:rFonts w:ascii="Times New Roman" w:hAnsi="Times New Roman" w:cs="Times New Roman"/>
          <w:color w:val="auto"/>
          <w:szCs w:val="24"/>
        </w:rPr>
        <w:t>is in compliance</w:t>
      </w:r>
      <w:r w:rsidRPr="00C141EA">
        <w:rPr>
          <w:rFonts w:ascii="Times New Roman" w:hAnsi="Times New Roman" w:cs="Times New Roman"/>
          <w:color w:val="auto"/>
          <w:szCs w:val="24"/>
        </w:rPr>
        <w:t xml:space="preserve">. Potential violations may </w:t>
      </w:r>
      <w:r w:rsidRPr="00C141EA" w:rsidR="00497BD8">
        <w:rPr>
          <w:rFonts w:ascii="Times New Roman" w:hAnsi="Times New Roman" w:cs="Times New Roman"/>
          <w:color w:val="auto"/>
          <w:szCs w:val="24"/>
        </w:rPr>
        <w:t>be submitted via the</w:t>
      </w:r>
      <w:r w:rsidRPr="00C141EA">
        <w:rPr>
          <w:rFonts w:ascii="Times New Roman" w:hAnsi="Times New Roman" w:cs="Times New Roman"/>
          <w:color w:val="auto"/>
          <w:szCs w:val="24"/>
        </w:rPr>
        <w:t xml:space="preserve"> complaint form or </w:t>
      </w:r>
      <w:r w:rsidRPr="00C141EA" w:rsidR="00497BD8">
        <w:rPr>
          <w:rFonts w:ascii="Times New Roman" w:hAnsi="Times New Roman" w:cs="Times New Roman"/>
          <w:color w:val="auto"/>
          <w:szCs w:val="24"/>
        </w:rPr>
        <w:t xml:space="preserve">discovered during </w:t>
      </w:r>
      <w:r w:rsidRPr="00C141EA">
        <w:rPr>
          <w:rFonts w:ascii="Times New Roman" w:hAnsi="Times New Roman" w:cs="Times New Roman"/>
          <w:color w:val="auto"/>
          <w:szCs w:val="24"/>
        </w:rPr>
        <w:t xml:space="preserve">a compliance review.  </w:t>
      </w:r>
    </w:p>
    <w:p w:rsidR="009D59E5" w:rsidRPr="00C141EA" w:rsidP="00C141EA" w14:paraId="65690CEA" w14:textId="77777777">
      <w:pPr>
        <w:spacing w:after="0"/>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The purpose of this collection is to update the complaint form as described in </w:t>
      </w:r>
      <w:hyperlink r:id="rId13">
        <w:r w:rsidRPr="00C141EA">
          <w:rPr>
            <w:rFonts w:ascii="Times New Roman" w:hAnsi="Times New Roman" w:cs="Times New Roman"/>
            <w:color w:val="auto"/>
            <w:szCs w:val="24"/>
            <w:u w:color="0000FF"/>
          </w:rPr>
          <w:t>CM</w:t>
        </w:r>
      </w:hyperlink>
      <w:hyperlink r:id="rId13">
        <w:r w:rsidRPr="00C141EA">
          <w:rPr>
            <w:rFonts w:ascii="Times New Roman" w:hAnsi="Times New Roman" w:cs="Times New Roman"/>
            <w:color w:val="auto"/>
            <w:szCs w:val="24"/>
            <w:u w:color="0000FF"/>
          </w:rPr>
          <w:t>S0014-</w:t>
        </w:r>
      </w:hyperlink>
      <w:hyperlink r:id="rId13">
        <w:r w:rsidRPr="00C141EA">
          <w:rPr>
            <w:rFonts w:ascii="Times New Roman" w:hAnsi="Times New Roman" w:cs="Times New Roman"/>
            <w:color w:val="auto"/>
            <w:szCs w:val="24"/>
            <w:u w:color="0000FF"/>
          </w:rPr>
          <w:t>N</w:t>
        </w:r>
      </w:hyperlink>
      <w:hyperlink r:id="rId13">
        <w:r w:rsidRPr="00C141EA">
          <w:rPr>
            <w:rFonts w:ascii="Times New Roman" w:hAnsi="Times New Roman" w:cs="Times New Roman"/>
            <w:color w:val="auto"/>
            <w:szCs w:val="24"/>
          </w:rPr>
          <w:t>,</w:t>
        </w:r>
      </w:hyperlink>
      <w:hyperlink r:id="rId13">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procedures for non-privacy/security Administrative Simplification complaints.   </w:t>
      </w:r>
    </w:p>
    <w:p w:rsidR="00497BD8" w:rsidRPr="00C141EA" w:rsidP="00C141EA" w14:paraId="60F7BC85" w14:textId="77777777">
      <w:pPr>
        <w:spacing w:after="330" w:line="240" w:lineRule="auto"/>
        <w:ind w:left="11" w:right="749" w:hanging="21"/>
        <w:jc w:val="both"/>
        <w:rPr>
          <w:rFonts w:ascii="Times New Roman" w:hAnsi="Times New Roman" w:cs="Times New Roman"/>
          <w:color w:val="auto"/>
          <w:szCs w:val="24"/>
        </w:rPr>
      </w:pPr>
    </w:p>
    <w:p w:rsidR="009D59E5" w:rsidRPr="00C141EA" w:rsidP="00C141EA" w14:paraId="0A2165B9" w14:textId="2CE1FE23">
      <w:pPr>
        <w:spacing w:after="330" w:line="240" w:lineRule="auto"/>
        <w:ind w:left="11" w:right="749" w:hanging="21"/>
        <w:jc w:val="both"/>
        <w:rPr>
          <w:rFonts w:ascii="Times New Roman" w:hAnsi="Times New Roman" w:cs="Times New Roman"/>
          <w:color w:val="auto"/>
          <w:szCs w:val="24"/>
        </w:rPr>
      </w:pPr>
      <w:r w:rsidRPr="00C141EA">
        <w:rPr>
          <w:rFonts w:ascii="Times New Roman" w:hAnsi="Times New Roman" w:cs="Times New Roman"/>
          <w:color w:val="auto"/>
          <w:szCs w:val="24"/>
        </w:rPr>
        <w:t xml:space="preserve">The form voluntarily captures complaint information submitted to CMS, Office of </w:t>
      </w:r>
      <w:r w:rsidRPr="00C141EA" w:rsidR="00497BD8">
        <w:rPr>
          <w:rFonts w:ascii="Times New Roman" w:hAnsi="Times New Roman" w:cs="Times New Roman"/>
          <w:color w:val="auto"/>
          <w:szCs w:val="24"/>
        </w:rPr>
        <w:t>Health Experience and Interoperability</w:t>
      </w:r>
      <w:r w:rsidRPr="00C141EA">
        <w:rPr>
          <w:rFonts w:ascii="Times New Roman" w:hAnsi="Times New Roman" w:cs="Times New Roman"/>
          <w:color w:val="auto"/>
          <w:szCs w:val="24"/>
        </w:rPr>
        <w:t>, National Standards Group (NSG), from the public regarding HIPAA Administrative Simplification provisions. The form may not be used to file complaints regarding HIPAA Privacy and Security Rules. These complaints are handled under the purview of the Department of Health and Human Service (HHS) Office of Civil Rights (</w:t>
      </w:r>
      <w:hyperlink r:id="rId14">
        <w:r w:rsidRPr="00C141EA">
          <w:rPr>
            <w:rFonts w:ascii="Times New Roman" w:hAnsi="Times New Roman" w:cs="Times New Roman"/>
            <w:color w:val="auto"/>
            <w:szCs w:val="24"/>
            <w:u w:color="0000FF"/>
          </w:rPr>
          <w:t>OC</w:t>
        </w:r>
      </w:hyperlink>
      <w:hyperlink r:id="rId14">
        <w:r w:rsidRPr="00C141EA">
          <w:rPr>
            <w:rFonts w:ascii="Times New Roman" w:hAnsi="Times New Roman" w:cs="Times New Roman"/>
            <w:color w:val="auto"/>
            <w:szCs w:val="24"/>
            <w:u w:color="0000FF"/>
          </w:rPr>
          <w:t>R</w:t>
        </w:r>
      </w:hyperlink>
      <w:hyperlink r:id="rId14">
        <w:r w:rsidRPr="00C141EA">
          <w:rPr>
            <w:rFonts w:ascii="Times New Roman" w:hAnsi="Times New Roman" w:cs="Times New Roman"/>
            <w:color w:val="auto"/>
            <w:szCs w:val="24"/>
          </w:rPr>
          <w:t>)</w:t>
        </w:r>
      </w:hyperlink>
      <w:hyperlink r:id="rId14">
        <w:r w:rsidRPr="00C141EA">
          <w:rPr>
            <w:rFonts w:ascii="Times New Roman" w:hAnsi="Times New Roman" w:cs="Times New Roman"/>
            <w:color w:val="auto"/>
            <w:szCs w:val="24"/>
          </w:rPr>
          <w:t>.</w:t>
        </w:r>
      </w:hyperlink>
      <w:r w:rsidRPr="00C141EA">
        <w:rPr>
          <w:rFonts w:ascii="Times New Roman" w:hAnsi="Times New Roman" w:cs="Times New Roman"/>
          <w:color w:val="auto"/>
          <w:szCs w:val="24"/>
        </w:rPr>
        <w:t xml:space="preserve"> The package includes modifications to the existing form.  </w:t>
      </w:r>
    </w:p>
    <w:p w:rsidR="009D59E5" w:rsidRPr="00C141EA" w:rsidP="00C141EA" w14:paraId="3E480F39" w14:textId="77777777">
      <w:pPr>
        <w:spacing w:after="0" w:line="259" w:lineRule="auto"/>
        <w:ind w:left="21"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6D7CCD34" w14:textId="77777777">
      <w:pPr>
        <w:ind w:left="0" w:right="762"/>
        <w:rPr>
          <w:rFonts w:ascii="Times New Roman" w:hAnsi="Times New Roman" w:cs="Times New Roman"/>
          <w:color w:val="auto"/>
          <w:szCs w:val="24"/>
          <w:highlight w:val="yellow"/>
        </w:rPr>
      </w:pPr>
      <w:r w:rsidRPr="00C141EA">
        <w:rPr>
          <w:rFonts w:ascii="Times New Roman" w:hAnsi="Times New Roman" w:cs="Times New Roman"/>
          <w:color w:val="auto"/>
          <w:szCs w:val="24"/>
          <w:highlight w:val="yellow"/>
        </w:rPr>
        <w:t xml:space="preserve">The modifications include:  </w:t>
      </w:r>
    </w:p>
    <w:p w:rsidR="000349E5" w:rsidRPr="00C141EA" w:rsidP="00C141EA" w14:paraId="442A13B1"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Addition of COMPLAINT TYPE selection </w:t>
      </w:r>
    </w:p>
    <w:p w:rsidR="000349E5" w:rsidRPr="00C141EA" w:rsidP="00C141EA" w14:paraId="1D4245A5"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Selection field is in alignment with current selection field available on ASETT.cms.gov complaint filing page</w:t>
      </w:r>
    </w:p>
    <w:p w:rsidR="000349E5" w:rsidRPr="00C141EA" w:rsidP="00C141EA" w14:paraId="12768457"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Addition of the following text:</w:t>
      </w:r>
    </w:p>
    <w:p w:rsidR="000349E5" w:rsidRPr="00C141EA" w:rsidP="00C141EA" w14:paraId="67BFB653"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Code Sets - Select if a covered entity is in violation of the following Code Sets: HCPCS (Ancillary Services/Procedures), CPT-4 (Physicians Procedures), CDT (Dental Terminology), ICD-9 (Diagnosis and hospital inpatient Procedures), ICD-10 (As of October 1, 2015) and NDC (National Drug Codes) codes with which providers and health plan are familiar, are the adopted code sets for procedures, diagnoses, and drugs.</w:t>
      </w:r>
    </w:p>
    <w:p w:rsidR="000349E5" w:rsidRPr="00C141EA" w:rsidP="00C141EA" w14:paraId="40C27B40"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Transactions - Select if a covered entity is in violation of the following transactions: claims and encounter information, payment and remittance advice, claims status, eligibility, enrollment and disenrollment, referrals and authorizations, coordination of benefits and premium payment</w:t>
      </w:r>
    </w:p>
    <w:p w:rsidR="000349E5" w:rsidRPr="00C141EA" w:rsidP="00C141EA" w14:paraId="7FFF0BB4"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Operating Rules - Select if a covered entity is suspected of being in violation of any of the adopted Operating Rules: Electronic Funds Transfer/Electronic Remittance Advice (EFT/ERA), Health Care Claim Status, and Eligibility for a Health Plan.</w:t>
      </w:r>
    </w:p>
    <w:p w:rsidR="000349E5" w:rsidRPr="00C141EA" w:rsidP="00C141EA" w14:paraId="76710733"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Unique Identifiers - Select if a covered entity is in violation of the following Unique Identifiers: National Provider Identifier (NPI), Employer Identification Number (EIN).</w:t>
      </w:r>
    </w:p>
    <w:p w:rsidR="00785F13" w:rsidRPr="00C141EA" w:rsidP="00C141EA" w14:paraId="0186D836" w14:textId="6378DE94">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Removal of outdated CMS Logo from the top right of every page. </w:t>
      </w:r>
    </w:p>
    <w:p w:rsidR="00785F13" w:rsidRPr="00C141EA" w:rsidP="00C141EA" w14:paraId="76C55E4F" w14:textId="37DC9269">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Outdated CMS logo replaced with current CMS logo</w:t>
      </w:r>
    </w:p>
    <w:p w:rsidR="000349E5" w:rsidRPr="00C141EA" w:rsidP="00C141EA" w14:paraId="692E37AB"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CMS Letter Head at the beginning of Page 2</w:t>
      </w:r>
    </w:p>
    <w:p w:rsidR="000349E5" w:rsidRPr="00C141EA" w:rsidP="00C141EA" w14:paraId="2D1A9CF9"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creation of new page, letterhead is at the top of each page on complaint form </w:t>
      </w:r>
    </w:p>
    <w:p w:rsidR="000349E5" w:rsidRPr="00C141EA" w:rsidP="00C141EA" w14:paraId="7104CDFA"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row in Table – Complainant Details, row 3, Complainant Organization Type (Other)</w:t>
      </w:r>
    </w:p>
    <w:p w:rsidR="000349E5" w:rsidRPr="00C141EA" w:rsidP="00C141EA" w14:paraId="605EE1A2"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Addition of row brings into alignment with current row available on ASETT Complaint filing page </w:t>
      </w:r>
    </w:p>
    <w:p w:rsidR="000349E5" w:rsidRPr="00C141EA" w:rsidP="00C141EA" w14:paraId="330300C2"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Addition of the following row in row 3</w:t>
      </w:r>
    </w:p>
    <w:p w:rsidR="000349E5" w:rsidRPr="00C141EA" w:rsidP="00C141EA" w14:paraId="1540E473"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Complainant Organization Type (Other)</w:t>
      </w:r>
    </w:p>
    <w:p w:rsidR="000349E5" w:rsidRPr="00C141EA" w:rsidP="00C141EA" w14:paraId="7588DEAD"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Formatting of Table – Complainant Details, addition of second column of cells to the right of original column </w:t>
      </w:r>
    </w:p>
    <w:p w:rsidR="000349E5" w:rsidRPr="00C141EA" w:rsidP="00C141EA" w14:paraId="1ED376F4"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original table was not split into two cells, formatted so that complainant has an individual text box to enter information </w:t>
      </w:r>
    </w:p>
    <w:p w:rsidR="000349E5" w:rsidRPr="00C141EA" w:rsidP="00C141EA" w14:paraId="31873BE5"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Change in location of “*Mandatory fields to be filled in” from Column 1, Row 1 of Original Table – Filed Against Entity Details </w:t>
      </w:r>
    </w:p>
    <w:p w:rsidR="000349E5" w:rsidRPr="00C141EA" w:rsidP="00C141EA" w14:paraId="2C117E15"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text was not located in Column 1, Row 1 of Table – Complainant Details </w:t>
      </w:r>
    </w:p>
    <w:p w:rsidR="000349E5" w:rsidRPr="00C141EA" w:rsidP="00C141EA" w14:paraId="361EC6D1"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row in Table – Filed Against Entity Details, Column 1, Row 2, FAE Organization Type (Other)</w:t>
      </w:r>
    </w:p>
    <w:p w:rsidR="000349E5" w:rsidRPr="00C141EA" w:rsidP="00C141EA" w14:paraId="55BE1BF0"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Addition of row brings into alignment with current row available on ASETT Complaint filing page </w:t>
      </w:r>
    </w:p>
    <w:p w:rsidR="000349E5" w:rsidRPr="00C141EA" w:rsidP="00C141EA" w14:paraId="7942A21F"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Addition of the following row in row 2</w:t>
      </w:r>
    </w:p>
    <w:p w:rsidR="000349E5" w:rsidRPr="00C141EA" w:rsidP="00C141EA" w14:paraId="0C527A99"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FAE Organization Type (Other)</w:t>
      </w:r>
    </w:p>
    <w:p w:rsidR="000349E5" w:rsidRPr="00C141EA" w:rsidP="00C141EA" w14:paraId="5335F24F"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Formatting of Table – Filed Against Entity (FAE) Details, addition of second column of cells to the right of original column </w:t>
      </w:r>
    </w:p>
    <w:p w:rsidR="000349E5" w:rsidRPr="00C141EA" w:rsidP="00C141EA" w14:paraId="579D996A"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original table was not split into two cells, formatted so that complainant has an individual text box to enter information </w:t>
      </w:r>
    </w:p>
    <w:p w:rsidR="000349E5" w:rsidRPr="00C141EA" w:rsidP="00C141EA" w14:paraId="541353BE"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Removal of Selection Field “Complaint Details” </w:t>
      </w:r>
    </w:p>
    <w:p w:rsidR="000349E5" w:rsidRPr="00C141EA" w:rsidP="00C141EA" w14:paraId="048090DF"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Brings Complaint Intake Form into alignment with current Complaint Filing page on ASETT</w:t>
      </w:r>
    </w:p>
    <w:p w:rsidR="000349E5" w:rsidRPr="00C141EA" w:rsidP="00C141EA" w14:paraId="53425D41"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Removal of the following text, found on Page 3 of Original Document:</w:t>
      </w:r>
    </w:p>
    <w:p w:rsidR="00A17DD6" w:rsidRPr="00C141EA" w:rsidP="00C141EA" w14:paraId="7E5F6456" w14:textId="77777777">
      <w:pPr>
        <w:pStyle w:val="Heading1"/>
        <w:ind w:left="15"/>
        <w:rPr>
          <w:rFonts w:ascii="Times New Roman" w:hAnsi="Times New Roman" w:cs="Times New Roman"/>
          <w:color w:val="auto"/>
          <w:szCs w:val="24"/>
          <w:u w:val="none"/>
        </w:rPr>
      </w:pPr>
      <w:r w:rsidRPr="00C141EA">
        <w:rPr>
          <w:rFonts w:ascii="Times New Roman" w:hAnsi="Times New Roman" w:cs="Times New Roman"/>
          <w:color w:val="auto"/>
          <w:szCs w:val="24"/>
          <w:u w:val="none"/>
        </w:rPr>
        <w:t>HIPAA</w:t>
      </w:r>
      <w:r w:rsidRPr="00C141EA">
        <w:rPr>
          <w:rFonts w:ascii="Times New Roman" w:hAnsi="Times New Roman" w:cs="Times New Roman"/>
          <w:color w:val="auto"/>
          <w:spacing w:val="-12"/>
          <w:szCs w:val="24"/>
          <w:u w:val="none"/>
        </w:rPr>
        <w:t xml:space="preserve"> </w:t>
      </w:r>
      <w:r w:rsidRPr="00C141EA">
        <w:rPr>
          <w:rFonts w:ascii="Times New Roman" w:hAnsi="Times New Roman" w:cs="Times New Roman"/>
          <w:color w:val="auto"/>
          <w:szCs w:val="24"/>
          <w:u w:val="none"/>
        </w:rPr>
        <w:t>ADMINISTRATIVE</w:t>
      </w:r>
      <w:r w:rsidRPr="00C141EA">
        <w:rPr>
          <w:rFonts w:ascii="Times New Roman" w:hAnsi="Times New Roman" w:cs="Times New Roman"/>
          <w:color w:val="auto"/>
          <w:spacing w:val="-13"/>
          <w:szCs w:val="24"/>
          <w:u w:val="none"/>
        </w:rPr>
        <w:t xml:space="preserve"> </w:t>
      </w:r>
      <w:r w:rsidRPr="00C141EA">
        <w:rPr>
          <w:rFonts w:ascii="Times New Roman" w:hAnsi="Times New Roman" w:cs="Times New Roman"/>
          <w:color w:val="auto"/>
          <w:szCs w:val="24"/>
          <w:u w:val="none"/>
        </w:rPr>
        <w:t>SIMPLIFICATION</w:t>
      </w:r>
      <w:r w:rsidRPr="00C141EA">
        <w:rPr>
          <w:rFonts w:ascii="Times New Roman" w:hAnsi="Times New Roman" w:cs="Times New Roman"/>
          <w:color w:val="auto"/>
          <w:spacing w:val="-14"/>
          <w:szCs w:val="24"/>
          <w:u w:val="none"/>
        </w:rPr>
        <w:t xml:space="preserve"> </w:t>
      </w:r>
      <w:r w:rsidRPr="00C141EA">
        <w:rPr>
          <w:rFonts w:ascii="Times New Roman" w:hAnsi="Times New Roman" w:cs="Times New Roman"/>
          <w:color w:val="auto"/>
          <w:szCs w:val="24"/>
          <w:u w:val="none"/>
        </w:rPr>
        <w:t>(NON-PRIVACY/SECURITY)</w:t>
      </w:r>
      <w:r w:rsidRPr="00C141EA">
        <w:rPr>
          <w:rFonts w:ascii="Times New Roman" w:hAnsi="Times New Roman" w:cs="Times New Roman"/>
          <w:color w:val="auto"/>
          <w:spacing w:val="-13"/>
          <w:szCs w:val="24"/>
          <w:u w:val="none"/>
        </w:rPr>
        <w:t xml:space="preserve"> </w:t>
      </w:r>
      <w:r w:rsidRPr="00C141EA">
        <w:rPr>
          <w:rFonts w:ascii="Times New Roman" w:hAnsi="Times New Roman" w:cs="Times New Roman"/>
          <w:color w:val="auto"/>
          <w:szCs w:val="24"/>
          <w:u w:val="none"/>
        </w:rPr>
        <w:t>COMPLAINT</w:t>
      </w:r>
      <w:r w:rsidRPr="00C141EA">
        <w:rPr>
          <w:rFonts w:ascii="Times New Roman" w:hAnsi="Times New Roman" w:cs="Times New Roman"/>
          <w:color w:val="auto"/>
          <w:spacing w:val="-11"/>
          <w:szCs w:val="24"/>
          <w:u w:val="none"/>
        </w:rPr>
        <w:t xml:space="preserve"> </w:t>
      </w:r>
      <w:r w:rsidRPr="00C141EA">
        <w:rPr>
          <w:rFonts w:ascii="Times New Roman" w:hAnsi="Times New Roman" w:cs="Times New Roman"/>
          <w:color w:val="auto"/>
          <w:spacing w:val="-4"/>
          <w:szCs w:val="24"/>
          <w:u w:val="none"/>
        </w:rPr>
        <w:t>FORM</w:t>
      </w:r>
    </w:p>
    <w:p w:rsidR="00A17DD6" w:rsidRPr="00C141EA" w:rsidP="00C141EA" w14:paraId="2C9945C2" w14:textId="77777777">
      <w:pPr>
        <w:pStyle w:val="Heading2"/>
        <w:ind w:left="15"/>
        <w:rPr>
          <w:rFonts w:ascii="Times New Roman" w:hAnsi="Times New Roman" w:cs="Times New Roman"/>
          <w:color w:val="auto"/>
          <w:szCs w:val="24"/>
          <w:u w:val="none"/>
        </w:rPr>
      </w:pPr>
      <w:r w:rsidRPr="00C141EA">
        <w:rPr>
          <w:rFonts w:ascii="Times New Roman" w:hAnsi="Times New Roman" w:cs="Times New Roman"/>
          <w:color w:val="auto"/>
          <w:szCs w:val="24"/>
          <w:u w:val="none"/>
        </w:rPr>
        <w:t>COMPLAINT</w:t>
      </w:r>
      <w:r w:rsidRPr="00C141EA">
        <w:rPr>
          <w:rFonts w:ascii="Times New Roman" w:hAnsi="Times New Roman" w:cs="Times New Roman"/>
          <w:color w:val="auto"/>
          <w:spacing w:val="-11"/>
          <w:szCs w:val="24"/>
          <w:u w:val="none"/>
        </w:rPr>
        <w:t xml:space="preserve"> </w:t>
      </w:r>
      <w:r w:rsidRPr="00C141EA">
        <w:rPr>
          <w:rFonts w:ascii="Times New Roman" w:hAnsi="Times New Roman" w:cs="Times New Roman"/>
          <w:color w:val="auto"/>
          <w:spacing w:val="-2"/>
          <w:szCs w:val="24"/>
          <w:u w:val="none"/>
        </w:rPr>
        <w:t>DETAILS</w:t>
      </w:r>
    </w:p>
    <w:p w:rsidR="00A17DD6" w:rsidRPr="00C141EA" w:rsidP="00C141EA" w14:paraId="0F15E963" w14:textId="77777777">
      <w:pPr>
        <w:pStyle w:val="BodyText"/>
        <w:spacing w:before="178"/>
        <w:ind w:left="365"/>
        <w:rPr>
          <w:rFonts w:ascii="Times New Roman" w:hAnsi="Times New Roman" w:cs="Times New Roman"/>
          <w:sz w:val="24"/>
          <w:szCs w:val="24"/>
        </w:rPr>
      </w:pPr>
      <w:r w:rsidRPr="00C141EA">
        <w:rPr>
          <w:rFonts w:ascii="Times New Roman" w:hAnsi="Times New Roman" w:cs="Times New Roman"/>
          <w:sz w:val="24"/>
          <w:szCs w:val="24"/>
        </w:rPr>
        <w:t>*Mandatory</w:t>
      </w:r>
      <w:r w:rsidRPr="00C141EA">
        <w:rPr>
          <w:rFonts w:ascii="Times New Roman" w:hAnsi="Times New Roman" w:cs="Times New Roman"/>
          <w:spacing w:val="-9"/>
          <w:sz w:val="24"/>
          <w:szCs w:val="24"/>
        </w:rPr>
        <w:t xml:space="preserve"> </w:t>
      </w:r>
      <w:r w:rsidRPr="00C141EA">
        <w:rPr>
          <w:rFonts w:ascii="Times New Roman" w:hAnsi="Times New Roman" w:cs="Times New Roman"/>
          <w:sz w:val="24"/>
          <w:szCs w:val="24"/>
        </w:rPr>
        <w:t>fields</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to</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be</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filled</w:t>
      </w:r>
      <w:r w:rsidRPr="00C141EA">
        <w:rPr>
          <w:rFonts w:ascii="Times New Roman" w:hAnsi="Times New Roman" w:cs="Times New Roman"/>
          <w:spacing w:val="-6"/>
          <w:sz w:val="24"/>
          <w:szCs w:val="24"/>
        </w:rPr>
        <w:t xml:space="preserve"> </w:t>
      </w:r>
      <w:r w:rsidRPr="00C141EA">
        <w:rPr>
          <w:rFonts w:ascii="Times New Roman" w:hAnsi="Times New Roman" w:cs="Times New Roman"/>
          <w:spacing w:val="-5"/>
          <w:sz w:val="24"/>
          <w:szCs w:val="24"/>
        </w:rPr>
        <w:t>in</w:t>
      </w:r>
    </w:p>
    <w:p w:rsidR="00A17DD6" w:rsidRPr="00C141EA" w:rsidP="00C141EA" w14:paraId="56A7407F" w14:textId="77777777">
      <w:pPr>
        <w:pStyle w:val="ListParagraph"/>
        <w:widowControl w:val="0"/>
        <w:numPr>
          <w:ilvl w:val="0"/>
          <w:numId w:val="3"/>
        </w:numPr>
        <w:tabs>
          <w:tab w:val="left" w:pos="1080"/>
        </w:tabs>
        <w:autoSpaceDE w:val="0"/>
        <w:autoSpaceDN w:val="0"/>
        <w:spacing w:before="161" w:after="0"/>
        <w:ind w:left="1085" w:right="1285"/>
        <w:contextualSpacing w:val="0"/>
        <w:rPr>
          <w:rFonts w:ascii="Times New Roman" w:hAnsi="Times New Roman" w:cs="Times New Roman"/>
          <w:sz w:val="24"/>
          <w:szCs w:val="24"/>
        </w:rPr>
      </w:pPr>
      <w:r w:rsidRPr="00C141EA">
        <w:rPr>
          <w:rFonts w:ascii="Times New Roman" w:hAnsi="Times New Roman" w:cs="Times New Roman"/>
          <w:b/>
          <w:sz w:val="24"/>
          <w:szCs w:val="24"/>
        </w:rPr>
        <w:t>Non-Compliant</w:t>
      </w:r>
      <w:r w:rsidRPr="00C141EA">
        <w:rPr>
          <w:rFonts w:ascii="Times New Roman" w:hAnsi="Times New Roman" w:cs="Times New Roman"/>
          <w:b/>
          <w:spacing w:val="-5"/>
          <w:sz w:val="24"/>
          <w:szCs w:val="24"/>
        </w:rPr>
        <w:t xml:space="preserve"> </w:t>
      </w:r>
      <w:r w:rsidRPr="00C141EA">
        <w:rPr>
          <w:rFonts w:ascii="Times New Roman" w:hAnsi="Times New Roman" w:cs="Times New Roman"/>
          <w:b/>
          <w:sz w:val="24"/>
          <w:szCs w:val="24"/>
        </w:rPr>
        <w:t>HIPAA</w:t>
      </w:r>
      <w:r w:rsidRPr="00C141EA">
        <w:rPr>
          <w:rFonts w:ascii="Times New Roman" w:hAnsi="Times New Roman" w:cs="Times New Roman"/>
          <w:b/>
          <w:spacing w:val="-9"/>
          <w:sz w:val="24"/>
          <w:szCs w:val="24"/>
        </w:rPr>
        <w:t xml:space="preserve"> </w:t>
      </w:r>
      <w:r w:rsidRPr="00C141EA">
        <w:rPr>
          <w:rFonts w:ascii="Times New Roman" w:hAnsi="Times New Roman" w:cs="Times New Roman"/>
          <w:b/>
          <w:sz w:val="24"/>
          <w:szCs w:val="24"/>
        </w:rPr>
        <w:t>Transaction</w:t>
      </w:r>
      <w:r w:rsidRPr="00C141EA">
        <w:rPr>
          <w:rFonts w:ascii="Times New Roman" w:hAnsi="Times New Roman" w:cs="Times New Roman"/>
          <w:b/>
          <w:spacing w:val="-5"/>
          <w:sz w:val="24"/>
          <w:szCs w:val="24"/>
        </w:rPr>
        <w:t xml:space="preserve"> </w:t>
      </w:r>
      <w:r w:rsidRPr="00C141EA">
        <w:rPr>
          <w:rFonts w:ascii="Times New Roman" w:hAnsi="Times New Roman" w:cs="Times New Roman"/>
          <w:b/>
          <w:sz w:val="24"/>
          <w:szCs w:val="24"/>
        </w:rPr>
        <w:t>Received</w:t>
      </w:r>
      <w:r w:rsidRPr="00C141EA">
        <w:rPr>
          <w:rFonts w:ascii="Times New Roman" w:hAnsi="Times New Roman" w:cs="Times New Roman"/>
          <w:b/>
          <w:spacing w:val="-2"/>
          <w:sz w:val="24"/>
          <w:szCs w:val="24"/>
        </w:rPr>
        <w:t xml:space="preserve"> </w:t>
      </w:r>
      <w:r w:rsidRPr="00C141EA">
        <w:rPr>
          <w:rFonts w:ascii="Times New Roman" w:hAnsi="Times New Roman" w:cs="Times New Roman"/>
          <w:sz w:val="24"/>
          <w:szCs w:val="24"/>
        </w:rPr>
        <w:t>-</w:t>
      </w:r>
      <w:r w:rsidRPr="00C141EA">
        <w:rPr>
          <w:rFonts w:ascii="Times New Roman" w:hAnsi="Times New Roman" w:cs="Times New Roman"/>
          <w:spacing w:val="-3"/>
          <w:sz w:val="24"/>
          <w:szCs w:val="24"/>
        </w:rPr>
        <w:t xml:space="preserve"> </w:t>
      </w:r>
      <w:r w:rsidRPr="00C141EA">
        <w:rPr>
          <w:rFonts w:ascii="Times New Roman" w:hAnsi="Times New Roman" w:cs="Times New Roman"/>
          <w:sz w:val="24"/>
          <w:szCs w:val="24"/>
        </w:rPr>
        <w:t>You</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received</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a</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non-compliant</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HIPAA transaction from a covered entity</w:t>
      </w:r>
    </w:p>
    <w:p w:rsidR="00A17DD6" w:rsidRPr="00C141EA" w:rsidP="00C141EA" w14:paraId="6962378E" w14:textId="77777777">
      <w:pPr>
        <w:pStyle w:val="ListParagraph"/>
        <w:widowControl w:val="0"/>
        <w:numPr>
          <w:ilvl w:val="0"/>
          <w:numId w:val="3"/>
        </w:numPr>
        <w:tabs>
          <w:tab w:val="left" w:pos="1080"/>
        </w:tabs>
        <w:autoSpaceDE w:val="0"/>
        <w:autoSpaceDN w:val="0"/>
        <w:spacing w:before="14" w:after="0"/>
        <w:ind w:left="1085" w:right="1310"/>
        <w:contextualSpacing w:val="0"/>
        <w:rPr>
          <w:rFonts w:ascii="Times New Roman" w:hAnsi="Times New Roman" w:cs="Times New Roman"/>
          <w:sz w:val="24"/>
          <w:szCs w:val="24"/>
        </w:rPr>
      </w:pPr>
      <w:r w:rsidRPr="00C141EA">
        <w:rPr>
          <w:rFonts w:ascii="Times New Roman" w:hAnsi="Times New Roman" w:cs="Times New Roman"/>
          <w:b/>
          <w:sz w:val="24"/>
          <w:szCs w:val="24"/>
        </w:rPr>
        <w:t>Compliant</w:t>
      </w:r>
      <w:r w:rsidRPr="00C141EA">
        <w:rPr>
          <w:rFonts w:ascii="Times New Roman" w:hAnsi="Times New Roman" w:cs="Times New Roman"/>
          <w:b/>
          <w:spacing w:val="-5"/>
          <w:sz w:val="24"/>
          <w:szCs w:val="24"/>
        </w:rPr>
        <w:t xml:space="preserve"> </w:t>
      </w:r>
      <w:r w:rsidRPr="00C141EA">
        <w:rPr>
          <w:rFonts w:ascii="Times New Roman" w:hAnsi="Times New Roman" w:cs="Times New Roman"/>
          <w:b/>
          <w:sz w:val="24"/>
          <w:szCs w:val="24"/>
        </w:rPr>
        <w:t>Transaction</w:t>
      </w:r>
      <w:r w:rsidRPr="00C141EA">
        <w:rPr>
          <w:rFonts w:ascii="Times New Roman" w:hAnsi="Times New Roman" w:cs="Times New Roman"/>
          <w:b/>
          <w:spacing w:val="-3"/>
          <w:sz w:val="24"/>
          <w:szCs w:val="24"/>
        </w:rPr>
        <w:t xml:space="preserve"> </w:t>
      </w:r>
      <w:r w:rsidRPr="00C141EA">
        <w:rPr>
          <w:rFonts w:ascii="Times New Roman" w:hAnsi="Times New Roman" w:cs="Times New Roman"/>
          <w:b/>
          <w:sz w:val="24"/>
          <w:szCs w:val="24"/>
        </w:rPr>
        <w:t>Sent</w:t>
      </w:r>
      <w:r w:rsidRPr="00C141EA">
        <w:rPr>
          <w:rFonts w:ascii="Times New Roman" w:hAnsi="Times New Roman" w:cs="Times New Roman"/>
          <w:b/>
          <w:spacing w:val="-5"/>
          <w:sz w:val="24"/>
          <w:szCs w:val="24"/>
        </w:rPr>
        <w:t xml:space="preserve"> </w:t>
      </w:r>
      <w:r w:rsidRPr="00C141EA">
        <w:rPr>
          <w:rFonts w:ascii="Times New Roman" w:hAnsi="Times New Roman" w:cs="Times New Roman"/>
          <w:b/>
          <w:sz w:val="24"/>
          <w:szCs w:val="24"/>
        </w:rPr>
        <w:t>and</w:t>
      </w:r>
      <w:r w:rsidRPr="00C141EA">
        <w:rPr>
          <w:rFonts w:ascii="Times New Roman" w:hAnsi="Times New Roman" w:cs="Times New Roman"/>
          <w:b/>
          <w:spacing w:val="-5"/>
          <w:sz w:val="24"/>
          <w:szCs w:val="24"/>
        </w:rPr>
        <w:t xml:space="preserve"> </w:t>
      </w:r>
      <w:r w:rsidRPr="00C141EA">
        <w:rPr>
          <w:rFonts w:ascii="Times New Roman" w:hAnsi="Times New Roman" w:cs="Times New Roman"/>
          <w:b/>
          <w:sz w:val="24"/>
          <w:szCs w:val="24"/>
        </w:rPr>
        <w:t>Rejected</w:t>
      </w:r>
      <w:r w:rsidRPr="00C141EA">
        <w:rPr>
          <w:rFonts w:ascii="Times New Roman" w:hAnsi="Times New Roman" w:cs="Times New Roman"/>
          <w:b/>
          <w:spacing w:val="-2"/>
          <w:sz w:val="24"/>
          <w:szCs w:val="24"/>
        </w:rPr>
        <w:t xml:space="preserve"> </w:t>
      </w:r>
      <w:r w:rsidRPr="00C141EA">
        <w:rPr>
          <w:rFonts w:ascii="Times New Roman" w:hAnsi="Times New Roman" w:cs="Times New Roman"/>
          <w:sz w:val="24"/>
          <w:szCs w:val="24"/>
        </w:rPr>
        <w:t>-</w:t>
      </w:r>
      <w:r w:rsidRPr="00C141EA">
        <w:rPr>
          <w:rFonts w:ascii="Times New Roman" w:hAnsi="Times New Roman" w:cs="Times New Roman"/>
          <w:spacing w:val="-3"/>
          <w:sz w:val="24"/>
          <w:szCs w:val="24"/>
        </w:rPr>
        <w:t xml:space="preserve"> </w:t>
      </w:r>
      <w:r w:rsidRPr="00C141EA">
        <w:rPr>
          <w:rFonts w:ascii="Times New Roman" w:hAnsi="Times New Roman" w:cs="Times New Roman"/>
          <w:sz w:val="24"/>
          <w:szCs w:val="24"/>
        </w:rPr>
        <w:t>A</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covered</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entity</w:t>
      </w:r>
      <w:r w:rsidRPr="00C141EA">
        <w:rPr>
          <w:rFonts w:ascii="Times New Roman" w:hAnsi="Times New Roman" w:cs="Times New Roman"/>
          <w:spacing w:val="-8"/>
          <w:sz w:val="24"/>
          <w:szCs w:val="24"/>
        </w:rPr>
        <w:t xml:space="preserve"> </w:t>
      </w:r>
      <w:r w:rsidRPr="00C141EA">
        <w:rPr>
          <w:rFonts w:ascii="Times New Roman" w:hAnsi="Times New Roman" w:cs="Times New Roman"/>
          <w:sz w:val="24"/>
          <w:szCs w:val="24"/>
        </w:rPr>
        <w:t>rejected</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your</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compliant HIPAA transaction.</w:t>
      </w:r>
    </w:p>
    <w:p w:rsidR="00A17DD6" w:rsidRPr="00C141EA" w:rsidP="00C141EA" w14:paraId="77FA203E" w14:textId="77777777">
      <w:pPr>
        <w:pStyle w:val="ListParagraph"/>
        <w:widowControl w:val="0"/>
        <w:numPr>
          <w:ilvl w:val="0"/>
          <w:numId w:val="3"/>
        </w:numPr>
        <w:tabs>
          <w:tab w:val="left" w:pos="1080"/>
        </w:tabs>
        <w:autoSpaceDE w:val="0"/>
        <w:autoSpaceDN w:val="0"/>
        <w:spacing w:before="13" w:after="0" w:line="268" w:lineRule="auto"/>
        <w:ind w:left="1085" w:right="773"/>
        <w:contextualSpacing w:val="0"/>
        <w:rPr>
          <w:rFonts w:ascii="Times New Roman" w:hAnsi="Times New Roman" w:cs="Times New Roman"/>
          <w:sz w:val="24"/>
          <w:szCs w:val="24"/>
        </w:rPr>
      </w:pPr>
      <w:r w:rsidRPr="00C141EA">
        <w:rPr>
          <w:rFonts w:ascii="Times New Roman" w:hAnsi="Times New Roman" w:cs="Times New Roman"/>
          <w:b/>
          <w:sz w:val="24"/>
          <w:szCs w:val="24"/>
        </w:rPr>
        <w:t xml:space="preserve">Invalid Companion Guide </w:t>
      </w:r>
      <w:r w:rsidRPr="00C141EA">
        <w:rPr>
          <w:rFonts w:ascii="Times New Roman" w:hAnsi="Times New Roman" w:cs="Times New Roman"/>
          <w:sz w:val="24"/>
          <w:szCs w:val="24"/>
        </w:rPr>
        <w:t>- A covered entity that you send data to or receive data from requires</w:t>
      </w:r>
      <w:r w:rsidRPr="00C141EA">
        <w:rPr>
          <w:rFonts w:ascii="Times New Roman" w:hAnsi="Times New Roman" w:cs="Times New Roman"/>
          <w:spacing w:val="-1"/>
          <w:sz w:val="24"/>
          <w:szCs w:val="24"/>
        </w:rPr>
        <w:t xml:space="preserve"> </w:t>
      </w:r>
      <w:r w:rsidRPr="00C141EA">
        <w:rPr>
          <w:rFonts w:ascii="Times New Roman" w:hAnsi="Times New Roman" w:cs="Times New Roman"/>
          <w:sz w:val="24"/>
          <w:szCs w:val="24"/>
        </w:rPr>
        <w:t>use</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of</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a</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non-compliant</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companion</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guide.</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For</w:t>
      </w:r>
      <w:r w:rsidRPr="00C141EA">
        <w:rPr>
          <w:rFonts w:ascii="Times New Roman" w:hAnsi="Times New Roman" w:cs="Times New Roman"/>
          <w:spacing w:val="-1"/>
          <w:sz w:val="24"/>
          <w:szCs w:val="24"/>
        </w:rPr>
        <w:t xml:space="preserve"> </w:t>
      </w:r>
      <w:r w:rsidRPr="00C141EA">
        <w:rPr>
          <w:rFonts w:ascii="Times New Roman" w:hAnsi="Times New Roman" w:cs="Times New Roman"/>
          <w:sz w:val="24"/>
          <w:szCs w:val="24"/>
        </w:rPr>
        <w:t>example,</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a</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companion</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guide</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must</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not specify additional fields beyond those specified by the adopted standard.</w:t>
      </w:r>
    </w:p>
    <w:p w:rsidR="00A17DD6" w:rsidRPr="00C141EA" w:rsidP="00C141EA" w14:paraId="51B3ECAC" w14:textId="77777777">
      <w:pPr>
        <w:pStyle w:val="ListParagraph"/>
        <w:widowControl w:val="0"/>
        <w:numPr>
          <w:ilvl w:val="0"/>
          <w:numId w:val="3"/>
        </w:numPr>
        <w:tabs>
          <w:tab w:val="left" w:pos="1080"/>
        </w:tabs>
        <w:autoSpaceDE w:val="0"/>
        <w:autoSpaceDN w:val="0"/>
        <w:spacing w:before="5" w:after="0" w:line="266" w:lineRule="auto"/>
        <w:ind w:left="1085" w:right="587"/>
        <w:contextualSpacing w:val="0"/>
        <w:rPr>
          <w:rFonts w:ascii="Times New Roman" w:hAnsi="Times New Roman" w:cs="Times New Roman"/>
          <w:sz w:val="24"/>
          <w:szCs w:val="24"/>
        </w:rPr>
      </w:pPr>
      <w:r w:rsidRPr="00C141EA">
        <w:rPr>
          <w:rFonts w:ascii="Times New Roman" w:hAnsi="Times New Roman" w:cs="Times New Roman"/>
          <w:b/>
          <w:sz w:val="24"/>
          <w:szCs w:val="24"/>
        </w:rPr>
        <w:t>Code</w:t>
      </w:r>
      <w:r w:rsidRPr="00C141EA">
        <w:rPr>
          <w:rFonts w:ascii="Times New Roman" w:hAnsi="Times New Roman" w:cs="Times New Roman"/>
          <w:b/>
          <w:spacing w:val="-4"/>
          <w:sz w:val="24"/>
          <w:szCs w:val="24"/>
        </w:rPr>
        <w:t xml:space="preserve"> </w:t>
      </w:r>
      <w:r w:rsidRPr="00C141EA">
        <w:rPr>
          <w:rFonts w:ascii="Times New Roman" w:hAnsi="Times New Roman" w:cs="Times New Roman"/>
          <w:b/>
          <w:sz w:val="24"/>
          <w:szCs w:val="24"/>
        </w:rPr>
        <w:t>Set</w:t>
      </w:r>
      <w:r w:rsidRPr="00C141EA">
        <w:rPr>
          <w:rFonts w:ascii="Times New Roman" w:hAnsi="Times New Roman" w:cs="Times New Roman"/>
          <w:b/>
          <w:spacing w:val="-1"/>
          <w:sz w:val="24"/>
          <w:szCs w:val="24"/>
        </w:rPr>
        <w:t xml:space="preserve"> </w:t>
      </w:r>
      <w:r w:rsidRPr="00C141EA">
        <w:rPr>
          <w:rFonts w:ascii="Times New Roman" w:hAnsi="Times New Roman" w:cs="Times New Roman"/>
          <w:b/>
          <w:sz w:val="24"/>
          <w:szCs w:val="24"/>
        </w:rPr>
        <w:t>Received</w:t>
      </w:r>
      <w:r w:rsidRPr="00C141EA">
        <w:rPr>
          <w:rFonts w:ascii="Times New Roman" w:hAnsi="Times New Roman" w:cs="Times New Roman"/>
          <w:b/>
          <w:spacing w:val="-4"/>
          <w:sz w:val="24"/>
          <w:szCs w:val="24"/>
        </w:rPr>
        <w:t xml:space="preserve"> </w:t>
      </w:r>
      <w:r w:rsidRPr="00C141EA">
        <w:rPr>
          <w:rFonts w:ascii="Times New Roman" w:hAnsi="Times New Roman" w:cs="Times New Roman"/>
          <w:b/>
          <w:sz w:val="24"/>
          <w:szCs w:val="24"/>
        </w:rPr>
        <w:t>or</w:t>
      </w:r>
      <w:r w:rsidRPr="00C141EA">
        <w:rPr>
          <w:rFonts w:ascii="Times New Roman" w:hAnsi="Times New Roman" w:cs="Times New Roman"/>
          <w:b/>
          <w:spacing w:val="-2"/>
          <w:sz w:val="24"/>
          <w:szCs w:val="24"/>
        </w:rPr>
        <w:t xml:space="preserve"> </w:t>
      </w:r>
      <w:r w:rsidRPr="00C141EA">
        <w:rPr>
          <w:rFonts w:ascii="Times New Roman" w:hAnsi="Times New Roman" w:cs="Times New Roman"/>
          <w:b/>
          <w:sz w:val="24"/>
          <w:szCs w:val="24"/>
        </w:rPr>
        <w:t>Sent</w:t>
      </w:r>
      <w:r w:rsidRPr="00C141EA">
        <w:rPr>
          <w:rFonts w:ascii="Times New Roman" w:hAnsi="Times New Roman" w:cs="Times New Roman"/>
          <w:b/>
          <w:spacing w:val="-3"/>
          <w:sz w:val="24"/>
          <w:szCs w:val="24"/>
        </w:rPr>
        <w:t xml:space="preserve"> </w:t>
      </w:r>
      <w:r w:rsidRPr="00C141EA">
        <w:rPr>
          <w:rFonts w:ascii="Times New Roman" w:hAnsi="Times New Roman" w:cs="Times New Roman"/>
          <w:b/>
          <w:sz w:val="24"/>
          <w:szCs w:val="24"/>
        </w:rPr>
        <w:t>and</w:t>
      </w:r>
      <w:r w:rsidRPr="00C141EA">
        <w:rPr>
          <w:rFonts w:ascii="Times New Roman" w:hAnsi="Times New Roman" w:cs="Times New Roman"/>
          <w:b/>
          <w:spacing w:val="-3"/>
          <w:sz w:val="24"/>
          <w:szCs w:val="24"/>
        </w:rPr>
        <w:t xml:space="preserve"> </w:t>
      </w:r>
      <w:r w:rsidRPr="00C141EA">
        <w:rPr>
          <w:rFonts w:ascii="Times New Roman" w:hAnsi="Times New Roman" w:cs="Times New Roman"/>
          <w:b/>
          <w:sz w:val="24"/>
          <w:szCs w:val="24"/>
        </w:rPr>
        <w:t xml:space="preserve">Rejected </w:t>
      </w:r>
      <w:r w:rsidRPr="00C141EA">
        <w:rPr>
          <w:rFonts w:ascii="Times New Roman" w:hAnsi="Times New Roman" w:cs="Times New Roman"/>
          <w:sz w:val="24"/>
          <w:szCs w:val="24"/>
        </w:rPr>
        <w:t>-</w:t>
      </w:r>
      <w:r w:rsidRPr="00C141EA">
        <w:rPr>
          <w:rFonts w:ascii="Times New Roman" w:hAnsi="Times New Roman" w:cs="Times New Roman"/>
          <w:spacing w:val="-3"/>
          <w:sz w:val="24"/>
          <w:szCs w:val="24"/>
        </w:rPr>
        <w:t xml:space="preserve"> </w:t>
      </w:r>
      <w:r w:rsidRPr="00C141EA">
        <w:rPr>
          <w:rFonts w:ascii="Times New Roman" w:hAnsi="Times New Roman" w:cs="Times New Roman"/>
          <w:sz w:val="24"/>
          <w:szCs w:val="24"/>
        </w:rPr>
        <w:t>Either</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or</w:t>
      </w:r>
      <w:r w:rsidRPr="00C141EA">
        <w:rPr>
          <w:rFonts w:ascii="Times New Roman" w:hAnsi="Times New Roman" w:cs="Times New Roman"/>
          <w:spacing w:val="-1"/>
          <w:sz w:val="24"/>
          <w:szCs w:val="24"/>
        </w:rPr>
        <w:t xml:space="preserve"> </w:t>
      </w:r>
      <w:r w:rsidRPr="00C141EA">
        <w:rPr>
          <w:rFonts w:ascii="Times New Roman" w:hAnsi="Times New Roman" w:cs="Times New Roman"/>
          <w:sz w:val="24"/>
          <w:szCs w:val="24"/>
        </w:rPr>
        <w:t>both</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of</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these</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examples</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may</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apply:</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(1)</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A covered entity sent you a non-compliant HIPAA code within an electronic transaction. (2) A covered entity rejected a compliant HIPAA code that you sent within an electronic transaction.</w:t>
      </w:r>
    </w:p>
    <w:p w:rsidR="00A17DD6" w:rsidRPr="00C141EA" w:rsidP="00C141EA" w14:paraId="7E8B6FF3" w14:textId="77777777">
      <w:pPr>
        <w:pStyle w:val="ListParagraph"/>
        <w:widowControl w:val="0"/>
        <w:numPr>
          <w:ilvl w:val="0"/>
          <w:numId w:val="3"/>
        </w:numPr>
        <w:tabs>
          <w:tab w:val="left" w:pos="1080"/>
        </w:tabs>
        <w:autoSpaceDE w:val="0"/>
        <w:autoSpaceDN w:val="0"/>
        <w:spacing w:before="11" w:after="0"/>
        <w:ind w:left="1085" w:right="790"/>
        <w:contextualSpacing w:val="0"/>
        <w:rPr>
          <w:rFonts w:ascii="Times New Roman" w:hAnsi="Times New Roman" w:cs="Times New Roman"/>
          <w:sz w:val="24"/>
          <w:szCs w:val="24"/>
        </w:rPr>
      </w:pPr>
      <w:r w:rsidRPr="00C141EA">
        <w:rPr>
          <w:rFonts w:ascii="Times New Roman" w:hAnsi="Times New Roman" w:cs="Times New Roman"/>
          <w:b/>
          <w:sz w:val="24"/>
          <w:szCs w:val="24"/>
        </w:rPr>
        <w:t>Failure</w:t>
      </w:r>
      <w:r w:rsidRPr="00C141EA">
        <w:rPr>
          <w:rFonts w:ascii="Times New Roman" w:hAnsi="Times New Roman" w:cs="Times New Roman"/>
          <w:b/>
          <w:spacing w:val="-4"/>
          <w:sz w:val="24"/>
          <w:szCs w:val="24"/>
        </w:rPr>
        <w:t xml:space="preserve"> </w:t>
      </w:r>
      <w:r w:rsidRPr="00C141EA">
        <w:rPr>
          <w:rFonts w:ascii="Times New Roman" w:hAnsi="Times New Roman" w:cs="Times New Roman"/>
          <w:b/>
          <w:sz w:val="24"/>
          <w:szCs w:val="24"/>
        </w:rPr>
        <w:t>to</w:t>
      </w:r>
      <w:r w:rsidRPr="00C141EA">
        <w:rPr>
          <w:rFonts w:ascii="Times New Roman" w:hAnsi="Times New Roman" w:cs="Times New Roman"/>
          <w:b/>
          <w:spacing w:val="-3"/>
          <w:sz w:val="24"/>
          <w:szCs w:val="24"/>
        </w:rPr>
        <w:t xml:space="preserve"> </w:t>
      </w:r>
      <w:r w:rsidRPr="00C141EA">
        <w:rPr>
          <w:rFonts w:ascii="Times New Roman" w:hAnsi="Times New Roman" w:cs="Times New Roman"/>
          <w:b/>
          <w:sz w:val="24"/>
          <w:szCs w:val="24"/>
        </w:rPr>
        <w:t>Conduct</w:t>
      </w:r>
      <w:r w:rsidRPr="00C141EA">
        <w:rPr>
          <w:rFonts w:ascii="Times New Roman" w:hAnsi="Times New Roman" w:cs="Times New Roman"/>
          <w:b/>
          <w:spacing w:val="-1"/>
          <w:sz w:val="24"/>
          <w:szCs w:val="24"/>
        </w:rPr>
        <w:t xml:space="preserve"> </w:t>
      </w:r>
      <w:r w:rsidRPr="00C141EA">
        <w:rPr>
          <w:rFonts w:ascii="Times New Roman" w:hAnsi="Times New Roman" w:cs="Times New Roman"/>
          <w:b/>
          <w:sz w:val="24"/>
          <w:szCs w:val="24"/>
        </w:rPr>
        <w:t>a</w:t>
      </w:r>
      <w:r w:rsidRPr="00C141EA">
        <w:rPr>
          <w:rFonts w:ascii="Times New Roman" w:hAnsi="Times New Roman" w:cs="Times New Roman"/>
          <w:b/>
          <w:spacing w:val="-4"/>
          <w:sz w:val="24"/>
          <w:szCs w:val="24"/>
        </w:rPr>
        <w:t xml:space="preserve"> </w:t>
      </w:r>
      <w:r w:rsidRPr="00C141EA">
        <w:rPr>
          <w:rFonts w:ascii="Times New Roman" w:hAnsi="Times New Roman" w:cs="Times New Roman"/>
          <w:b/>
          <w:sz w:val="24"/>
          <w:szCs w:val="24"/>
        </w:rPr>
        <w:t>Standard</w:t>
      </w:r>
      <w:r w:rsidRPr="00C141EA">
        <w:rPr>
          <w:rFonts w:ascii="Times New Roman" w:hAnsi="Times New Roman" w:cs="Times New Roman"/>
          <w:b/>
          <w:spacing w:val="-3"/>
          <w:sz w:val="24"/>
          <w:szCs w:val="24"/>
        </w:rPr>
        <w:t xml:space="preserve"> </w:t>
      </w:r>
      <w:r w:rsidRPr="00C141EA">
        <w:rPr>
          <w:rFonts w:ascii="Times New Roman" w:hAnsi="Times New Roman" w:cs="Times New Roman"/>
          <w:b/>
          <w:sz w:val="24"/>
          <w:szCs w:val="24"/>
        </w:rPr>
        <w:t xml:space="preserve">Transaction </w:t>
      </w:r>
      <w:r w:rsidRPr="00C141EA">
        <w:rPr>
          <w:rFonts w:ascii="Times New Roman" w:hAnsi="Times New Roman" w:cs="Times New Roman"/>
          <w:sz w:val="24"/>
          <w:szCs w:val="24"/>
        </w:rPr>
        <w:t>–</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A</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covered</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entity</w:t>
      </w:r>
      <w:r w:rsidRPr="00C141EA">
        <w:rPr>
          <w:rFonts w:ascii="Times New Roman" w:hAnsi="Times New Roman" w:cs="Times New Roman"/>
          <w:spacing w:val="-7"/>
          <w:sz w:val="24"/>
          <w:szCs w:val="24"/>
        </w:rPr>
        <w:t xml:space="preserve"> </w:t>
      </w:r>
      <w:r w:rsidRPr="00C141EA">
        <w:rPr>
          <w:rFonts w:ascii="Times New Roman" w:hAnsi="Times New Roman" w:cs="Times New Roman"/>
          <w:sz w:val="24"/>
          <w:szCs w:val="24"/>
        </w:rPr>
        <w:t>failed</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to</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conduct</w:t>
      </w:r>
      <w:r w:rsidRPr="00C141EA">
        <w:rPr>
          <w:rFonts w:ascii="Times New Roman" w:hAnsi="Times New Roman" w:cs="Times New Roman"/>
          <w:spacing w:val="-2"/>
          <w:sz w:val="24"/>
          <w:szCs w:val="24"/>
        </w:rPr>
        <w:t xml:space="preserve"> </w:t>
      </w:r>
      <w:r w:rsidRPr="00C141EA">
        <w:rPr>
          <w:rFonts w:ascii="Times New Roman" w:hAnsi="Times New Roman" w:cs="Times New Roman"/>
          <w:sz w:val="24"/>
          <w:szCs w:val="24"/>
        </w:rPr>
        <w:t>a</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 xml:space="preserve">standard </w:t>
      </w:r>
      <w:r w:rsidRPr="00C141EA">
        <w:rPr>
          <w:rFonts w:ascii="Times New Roman" w:hAnsi="Times New Roman" w:cs="Times New Roman"/>
          <w:spacing w:val="-2"/>
          <w:sz w:val="24"/>
          <w:szCs w:val="24"/>
        </w:rPr>
        <w:t>transaction.</w:t>
      </w:r>
    </w:p>
    <w:p w:rsidR="00A17DD6" w:rsidRPr="00C141EA" w:rsidP="00C141EA" w14:paraId="4652CBF1" w14:textId="77777777">
      <w:pPr>
        <w:pStyle w:val="ListParagraph"/>
        <w:widowControl w:val="0"/>
        <w:numPr>
          <w:ilvl w:val="0"/>
          <w:numId w:val="3"/>
        </w:numPr>
        <w:tabs>
          <w:tab w:val="left" w:pos="1079"/>
        </w:tabs>
        <w:autoSpaceDE w:val="0"/>
        <w:autoSpaceDN w:val="0"/>
        <w:spacing w:before="13" w:after="0" w:line="240" w:lineRule="auto"/>
        <w:ind w:left="1084" w:hanging="359"/>
        <w:contextualSpacing w:val="0"/>
        <w:rPr>
          <w:rFonts w:ascii="Times New Roman" w:hAnsi="Times New Roman" w:cs="Times New Roman"/>
          <w:sz w:val="24"/>
          <w:szCs w:val="24"/>
        </w:rPr>
      </w:pPr>
      <w:r w:rsidRPr="00C141EA">
        <w:rPr>
          <w:rFonts w:ascii="Times New Roman" w:hAnsi="Times New Roman" w:cs="Times New Roman"/>
          <w:b/>
          <w:sz w:val="24"/>
          <w:szCs w:val="24"/>
        </w:rPr>
        <w:t>Other</w:t>
      </w:r>
      <w:r w:rsidRPr="00C141EA">
        <w:rPr>
          <w:rFonts w:ascii="Times New Roman" w:hAnsi="Times New Roman" w:cs="Times New Roman"/>
          <w:b/>
          <w:spacing w:val="-8"/>
          <w:sz w:val="24"/>
          <w:szCs w:val="24"/>
        </w:rPr>
        <w:t xml:space="preserve"> </w:t>
      </w:r>
      <w:r w:rsidRPr="00C141EA">
        <w:rPr>
          <w:rFonts w:ascii="Times New Roman" w:hAnsi="Times New Roman" w:cs="Times New Roman"/>
          <w:sz w:val="24"/>
          <w:szCs w:val="24"/>
        </w:rPr>
        <w:t>-</w:t>
      </w:r>
      <w:r w:rsidRPr="00C141EA">
        <w:rPr>
          <w:rFonts w:ascii="Times New Roman" w:hAnsi="Times New Roman" w:cs="Times New Roman"/>
          <w:spacing w:val="-4"/>
          <w:sz w:val="24"/>
          <w:szCs w:val="24"/>
        </w:rPr>
        <w:t xml:space="preserve"> </w:t>
      </w:r>
      <w:r w:rsidRPr="00C141EA">
        <w:rPr>
          <w:rFonts w:ascii="Times New Roman" w:hAnsi="Times New Roman" w:cs="Times New Roman"/>
          <w:sz w:val="24"/>
          <w:szCs w:val="24"/>
        </w:rPr>
        <w:t>You</w:t>
      </w:r>
      <w:r w:rsidRPr="00C141EA">
        <w:rPr>
          <w:rFonts w:ascii="Times New Roman" w:hAnsi="Times New Roman" w:cs="Times New Roman"/>
          <w:spacing w:val="-7"/>
          <w:sz w:val="24"/>
          <w:szCs w:val="24"/>
        </w:rPr>
        <w:t xml:space="preserve"> </w:t>
      </w:r>
      <w:r w:rsidRPr="00C141EA">
        <w:rPr>
          <w:rFonts w:ascii="Times New Roman" w:hAnsi="Times New Roman" w:cs="Times New Roman"/>
          <w:sz w:val="24"/>
          <w:szCs w:val="24"/>
        </w:rPr>
        <w:t>have</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another</w:t>
      </w:r>
      <w:r w:rsidRPr="00C141EA">
        <w:rPr>
          <w:rFonts w:ascii="Times New Roman" w:hAnsi="Times New Roman" w:cs="Times New Roman"/>
          <w:spacing w:val="-7"/>
          <w:sz w:val="24"/>
          <w:szCs w:val="24"/>
        </w:rPr>
        <w:t xml:space="preserve"> </w:t>
      </w:r>
      <w:r w:rsidRPr="00C141EA">
        <w:rPr>
          <w:rFonts w:ascii="Times New Roman" w:hAnsi="Times New Roman" w:cs="Times New Roman"/>
          <w:sz w:val="24"/>
          <w:szCs w:val="24"/>
        </w:rPr>
        <w:t>type</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of</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complaint</w:t>
      </w:r>
      <w:r w:rsidRPr="00C141EA">
        <w:rPr>
          <w:rFonts w:ascii="Times New Roman" w:hAnsi="Times New Roman" w:cs="Times New Roman"/>
          <w:spacing w:val="-8"/>
          <w:sz w:val="24"/>
          <w:szCs w:val="24"/>
        </w:rPr>
        <w:t xml:space="preserve"> </w:t>
      </w:r>
      <w:r w:rsidRPr="00C141EA">
        <w:rPr>
          <w:rFonts w:ascii="Times New Roman" w:hAnsi="Times New Roman" w:cs="Times New Roman"/>
          <w:sz w:val="24"/>
          <w:szCs w:val="24"/>
        </w:rPr>
        <w:t>against</w:t>
      </w:r>
      <w:r w:rsidRPr="00C141EA">
        <w:rPr>
          <w:rFonts w:ascii="Times New Roman" w:hAnsi="Times New Roman" w:cs="Times New Roman"/>
          <w:spacing w:val="-7"/>
          <w:sz w:val="24"/>
          <w:szCs w:val="24"/>
        </w:rPr>
        <w:t xml:space="preserve"> </w:t>
      </w:r>
      <w:r w:rsidRPr="00C141EA">
        <w:rPr>
          <w:rFonts w:ascii="Times New Roman" w:hAnsi="Times New Roman" w:cs="Times New Roman"/>
          <w:sz w:val="24"/>
          <w:szCs w:val="24"/>
        </w:rPr>
        <w:t>a</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covered</w:t>
      </w:r>
      <w:r w:rsidRPr="00C141EA">
        <w:rPr>
          <w:rFonts w:ascii="Times New Roman" w:hAnsi="Times New Roman" w:cs="Times New Roman"/>
          <w:spacing w:val="-5"/>
          <w:sz w:val="24"/>
          <w:szCs w:val="24"/>
        </w:rPr>
        <w:t xml:space="preserve"> </w:t>
      </w:r>
      <w:r w:rsidRPr="00C141EA">
        <w:rPr>
          <w:rFonts w:ascii="Times New Roman" w:hAnsi="Times New Roman" w:cs="Times New Roman"/>
          <w:sz w:val="24"/>
          <w:szCs w:val="24"/>
        </w:rPr>
        <w:t>entity.</w:t>
      </w:r>
      <w:r w:rsidRPr="00C141EA">
        <w:rPr>
          <w:rFonts w:ascii="Times New Roman" w:hAnsi="Times New Roman" w:cs="Times New Roman"/>
          <w:spacing w:val="-6"/>
          <w:sz w:val="24"/>
          <w:szCs w:val="24"/>
        </w:rPr>
        <w:t xml:space="preserve"> </w:t>
      </w:r>
      <w:r w:rsidRPr="00C141EA">
        <w:rPr>
          <w:rFonts w:ascii="Times New Roman" w:hAnsi="Times New Roman" w:cs="Times New Roman"/>
          <w:sz w:val="24"/>
          <w:szCs w:val="24"/>
        </w:rPr>
        <w:t>Please</w:t>
      </w:r>
      <w:r w:rsidRPr="00C141EA">
        <w:rPr>
          <w:rFonts w:ascii="Times New Roman" w:hAnsi="Times New Roman" w:cs="Times New Roman"/>
          <w:spacing w:val="-7"/>
          <w:sz w:val="24"/>
          <w:szCs w:val="24"/>
        </w:rPr>
        <w:t xml:space="preserve"> </w:t>
      </w:r>
      <w:r w:rsidRPr="00C141EA">
        <w:rPr>
          <w:rFonts w:ascii="Times New Roman" w:hAnsi="Times New Roman" w:cs="Times New Roman"/>
          <w:sz w:val="24"/>
          <w:szCs w:val="24"/>
        </w:rPr>
        <w:t>describe</w:t>
      </w:r>
      <w:r w:rsidRPr="00C141EA">
        <w:rPr>
          <w:rFonts w:ascii="Times New Roman" w:hAnsi="Times New Roman" w:cs="Times New Roman"/>
          <w:spacing w:val="-8"/>
          <w:sz w:val="24"/>
          <w:szCs w:val="24"/>
        </w:rPr>
        <w:t xml:space="preserve"> </w:t>
      </w:r>
      <w:r w:rsidRPr="00C141EA">
        <w:rPr>
          <w:rFonts w:ascii="Times New Roman" w:hAnsi="Times New Roman" w:cs="Times New Roman"/>
          <w:spacing w:val="-2"/>
          <w:sz w:val="24"/>
          <w:szCs w:val="24"/>
        </w:rPr>
        <w:t>below:</w:t>
      </w:r>
    </w:p>
    <w:p w:rsidR="00A17DD6" w:rsidRPr="00C141EA" w:rsidP="00C141EA" w14:paraId="7166B065"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Formatting of Table – COMPLAINT DETAILS, addition of second column of cells to the right of original column </w:t>
      </w:r>
    </w:p>
    <w:p w:rsidR="00A17DD6" w:rsidRPr="00C141EA" w:rsidP="00C141EA" w14:paraId="0B89F659"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original table was not split into two cells, formatted so that complainant has an individual text box to enter information </w:t>
      </w:r>
    </w:p>
    <w:p w:rsidR="00A17DD6" w:rsidRPr="00C141EA" w:rsidP="00C141EA" w14:paraId="46BC7E23"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Removal of Ex. [2/27/2017]” from Column 1, Row 1 of Table – COMPLAINT DETAILS</w:t>
      </w:r>
    </w:p>
    <w:p w:rsidR="00A17DD6" w:rsidRPr="00C141EA" w:rsidP="00C141EA" w14:paraId="483FDB55"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Indicating to Complainant that the second column is where the entry of text goes</w:t>
      </w:r>
    </w:p>
    <w:p w:rsidR="00A17DD6" w:rsidRPr="00C141EA" w:rsidP="00C141EA" w14:paraId="54CE24D1"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“Ex. [2/27/2017]” to Column 2, Row 1 of Table – COMPLAINT DETAILS</w:t>
      </w:r>
    </w:p>
    <w:p w:rsidR="00A17DD6" w:rsidRPr="00C141EA" w:rsidP="00C141EA" w14:paraId="03675712"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Indicating to Complainant that the second column is where the entry of text goes</w:t>
      </w:r>
    </w:p>
    <w:p w:rsidR="00A17DD6" w:rsidRPr="00C141EA" w:rsidP="00C141EA" w14:paraId="2E840BA8"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Addition of row in Table – COMPLAINT DETAILS, Row 5, “Does the complaint relate to the FAE charging fees to conduct standard </w:t>
      </w:r>
      <w:r w:rsidRPr="00C141EA">
        <w:rPr>
          <w:rFonts w:ascii="Times New Roman" w:hAnsi="Times New Roman" w:cs="Times New Roman"/>
          <w:sz w:val="24"/>
          <w:szCs w:val="24"/>
        </w:rPr>
        <w:t>transactions?*</w:t>
      </w:r>
      <w:r w:rsidRPr="00C141EA">
        <w:rPr>
          <w:rFonts w:ascii="Times New Roman" w:hAnsi="Times New Roman" w:cs="Times New Roman"/>
          <w:sz w:val="24"/>
          <w:szCs w:val="24"/>
        </w:rPr>
        <w:t>”</w:t>
      </w:r>
    </w:p>
    <w:p w:rsidR="00A17DD6" w:rsidRPr="00C141EA" w:rsidP="00C141EA" w14:paraId="1ABFF5C3"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Addition of row brings into alignment with current row available on ASETT Complaint filing page </w:t>
      </w:r>
    </w:p>
    <w:p w:rsidR="00A17DD6" w:rsidRPr="00C141EA" w:rsidP="00C141EA" w14:paraId="5144097D"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Addition of the following row in row 5</w:t>
      </w:r>
    </w:p>
    <w:p w:rsidR="00A17DD6" w:rsidRPr="00C141EA" w:rsidP="00C141EA" w14:paraId="3A2CDD79"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 xml:space="preserve">Does the complaint relate to the FAE charging fees to conduct standard </w:t>
      </w:r>
      <w:r w:rsidRPr="00C141EA">
        <w:rPr>
          <w:rFonts w:ascii="Times New Roman" w:hAnsi="Times New Roman" w:cs="Times New Roman"/>
          <w:sz w:val="24"/>
          <w:szCs w:val="24"/>
        </w:rPr>
        <w:t>transactions?*</w:t>
      </w:r>
    </w:p>
    <w:p w:rsidR="00A17DD6" w:rsidRPr="00C141EA" w:rsidP="00C141EA" w14:paraId="6639355C"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 xml:space="preserve">Alteration of text in Table – COMPLAINT DETAILS, Column 1, Row 6 </w:t>
      </w:r>
    </w:p>
    <w:p w:rsidR="00A17DD6" w:rsidRPr="00C141EA" w:rsidP="00C141EA" w14:paraId="3BC0F26C"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Alteration of text brings into alignment with current row available on ASETT Complaint filing page</w:t>
      </w:r>
    </w:p>
    <w:p w:rsidR="00A17DD6" w:rsidRPr="00C141EA" w:rsidP="00C141EA" w14:paraId="7420F791"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Original Text: “Attempted to Resolve”</w:t>
      </w:r>
    </w:p>
    <w:p w:rsidR="00A17DD6" w:rsidRPr="00C141EA" w:rsidP="00C141EA" w14:paraId="2FC669D1"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Altered Text: “Have you previously attempted to resolve this complaint?”</w:t>
      </w:r>
    </w:p>
    <w:p w:rsidR="00A17DD6" w:rsidRPr="00C141EA" w:rsidP="00C141EA" w14:paraId="69D63F3B"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text in Table - COMPLAINT DETAILS, Column 2, Row 6</w:t>
      </w:r>
    </w:p>
    <w:p w:rsidR="00A17DD6" w:rsidRPr="00C141EA" w:rsidP="00C141EA" w14:paraId="5B449F23"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Indicating to complainant that this table is a Yes/No field </w:t>
      </w:r>
    </w:p>
    <w:p w:rsidR="00A17DD6" w:rsidRPr="00C141EA" w:rsidP="00C141EA" w14:paraId="7299E059"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Additional text: “Yes/No”</w:t>
      </w:r>
    </w:p>
    <w:p w:rsidR="00A17DD6" w:rsidRPr="00C141EA" w:rsidP="00C141EA" w14:paraId="14409FFC"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Alteration of text in Table – COMPLAINT DETAILS, Column 1, Row 7</w:t>
      </w:r>
    </w:p>
    <w:p w:rsidR="00A17DD6" w:rsidRPr="00C141EA" w:rsidP="00C141EA" w14:paraId="0E463E5F"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Alteration of text brings into alignment with current row available on ASETT Complaint filing page</w:t>
      </w:r>
    </w:p>
    <w:p w:rsidR="00A17DD6" w:rsidRPr="00C141EA" w:rsidP="00C141EA" w14:paraId="37D3825A"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Original Text: “Complainant Action Description”</w:t>
      </w:r>
    </w:p>
    <w:p w:rsidR="00A17DD6" w:rsidRPr="00C141EA" w:rsidP="00C141EA" w14:paraId="483C873E"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Altered Text: “If yes, describe the action you took to resolve this complaint.”</w:t>
      </w:r>
    </w:p>
    <w:p w:rsidR="00A17DD6" w:rsidRPr="00C141EA" w:rsidP="00C141EA" w14:paraId="551D397A"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Alteration of text in Table – COMPLAINT DETAILS, Column 1, Row 8</w:t>
      </w:r>
    </w:p>
    <w:p w:rsidR="00A17DD6" w:rsidRPr="00C141EA" w:rsidP="00C141EA" w14:paraId="5D32E2FF"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Alteration of text brings into alignment with current row available on ASETT Complaint filing page</w:t>
      </w:r>
    </w:p>
    <w:p w:rsidR="00A17DD6" w:rsidRPr="00C141EA" w:rsidP="00C141EA" w14:paraId="043B3D23"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Original Text: “Complaint Previously Submitted: Yes/No (circle)</w:t>
      </w:r>
    </w:p>
    <w:p w:rsidR="00A17DD6" w:rsidRPr="00C141EA" w:rsidP="00C141EA" w14:paraId="6FA51BCA" w14:textId="77777777">
      <w:pPr>
        <w:pStyle w:val="ListParagraph"/>
        <w:numPr>
          <w:ilvl w:val="2"/>
          <w:numId w:val="2"/>
        </w:numPr>
        <w:ind w:left="2165"/>
        <w:rPr>
          <w:rFonts w:ascii="Times New Roman" w:hAnsi="Times New Roman" w:cs="Times New Roman"/>
          <w:sz w:val="24"/>
          <w:szCs w:val="24"/>
        </w:rPr>
      </w:pPr>
      <w:r w:rsidRPr="00C141EA">
        <w:rPr>
          <w:rFonts w:ascii="Times New Roman" w:hAnsi="Times New Roman" w:cs="Times New Roman"/>
          <w:sz w:val="24"/>
          <w:szCs w:val="24"/>
        </w:rPr>
        <w:t>Altered Text: “Has this complaint been previously submitted?”</w:t>
      </w:r>
    </w:p>
    <w:p w:rsidR="00A17DD6" w:rsidRPr="00C141EA" w:rsidP="00C141EA" w14:paraId="2C27F771"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text in Table - COMPLAINT DETAILS, Column 2, Row 8</w:t>
      </w:r>
    </w:p>
    <w:p w:rsidR="00A17DD6" w:rsidRPr="00C141EA" w:rsidP="00C141EA" w14:paraId="144C627A"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Indicating to complainant that this table is a Yes/No field </w:t>
      </w:r>
    </w:p>
    <w:p w:rsidR="00A17DD6" w:rsidRPr="00C141EA" w:rsidP="00C141EA" w14:paraId="516A8D2E"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Additional text: “Yes/No”</w:t>
      </w:r>
    </w:p>
    <w:p w:rsidR="00A17DD6" w:rsidRPr="00C141EA" w:rsidP="00C141EA" w14:paraId="7FB6F3A6"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Text at below the Disclaimer at the end of the intake form</w:t>
      </w:r>
    </w:p>
    <w:p w:rsidR="00A17DD6" w:rsidRPr="00C141EA" w:rsidP="00C141EA" w14:paraId="28AE349F"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Justification – indicating to the complainant that NSG may request additional information from the complainant due to the inability to submit documentation when the complainant files a complaint using the Complaint Intake Form</w:t>
      </w:r>
    </w:p>
    <w:p w:rsidR="00A17DD6" w:rsidRPr="00C141EA" w:rsidP="00C141EA" w14:paraId="3E258144"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Additional Text: “During the course of an investigation, NSG may need to request additional information from the complainant to investigate the complaint’s allegations. In the event of such a request, it will be sent from HIPAAComplaint@cms.hhs.gov. When providing a response to NSG, please ensure that your response does not contain Protected Health information (PHI) or Personally Identifiable Information (PII), or send your response containing PHI or PII in an encrypted file, with the decryption key sent in separate email.”</w:t>
      </w:r>
    </w:p>
    <w:p w:rsidR="00A17DD6" w:rsidRPr="00C141EA" w:rsidP="00C141EA" w14:paraId="3FDCEECF" w14:textId="77777777">
      <w:pPr>
        <w:pStyle w:val="ListParagraph"/>
        <w:numPr>
          <w:ilvl w:val="0"/>
          <w:numId w:val="2"/>
        </w:numPr>
        <w:ind w:left="725"/>
        <w:rPr>
          <w:rFonts w:ascii="Times New Roman" w:hAnsi="Times New Roman" w:cs="Times New Roman"/>
          <w:sz w:val="24"/>
          <w:szCs w:val="24"/>
        </w:rPr>
      </w:pPr>
      <w:r w:rsidRPr="00C141EA">
        <w:rPr>
          <w:rFonts w:ascii="Times New Roman" w:hAnsi="Times New Roman" w:cs="Times New Roman"/>
          <w:sz w:val="24"/>
          <w:szCs w:val="24"/>
        </w:rPr>
        <w:t>Addition of Row below the Disclaimer at the end of the intake form</w:t>
      </w:r>
    </w:p>
    <w:p w:rsidR="00A17DD6" w:rsidRPr="00C141EA" w:rsidP="00C141EA" w14:paraId="19C264A0" w14:textId="77777777">
      <w:pPr>
        <w:pStyle w:val="ListParagraph"/>
        <w:numPr>
          <w:ilvl w:val="1"/>
          <w:numId w:val="2"/>
        </w:numPr>
        <w:ind w:left="1445"/>
        <w:rPr>
          <w:rFonts w:ascii="Times New Roman" w:hAnsi="Times New Roman" w:cs="Times New Roman"/>
          <w:sz w:val="24"/>
          <w:szCs w:val="24"/>
        </w:rPr>
      </w:pPr>
      <w:r w:rsidRPr="00C141EA">
        <w:rPr>
          <w:rFonts w:ascii="Times New Roman" w:hAnsi="Times New Roman" w:cs="Times New Roman"/>
          <w:sz w:val="24"/>
          <w:szCs w:val="24"/>
        </w:rPr>
        <w:t xml:space="preserve">Justification – providing additional space for footnote notifying complainant that NSG may request additional information </w:t>
      </w:r>
      <w:r w:rsidRPr="00C141EA">
        <w:rPr>
          <w:rFonts w:ascii="Times New Roman" w:hAnsi="Times New Roman" w:cs="Times New Roman"/>
          <w:sz w:val="24"/>
          <w:szCs w:val="24"/>
        </w:rPr>
        <w:t>during the course of</w:t>
      </w:r>
      <w:r w:rsidRPr="00C141EA">
        <w:rPr>
          <w:rFonts w:ascii="Times New Roman" w:hAnsi="Times New Roman" w:cs="Times New Roman"/>
          <w:sz w:val="24"/>
          <w:szCs w:val="24"/>
        </w:rPr>
        <w:t xml:space="preserve"> the investigation.</w:t>
      </w:r>
    </w:p>
    <w:p w:rsidR="00A17DD6" w:rsidRPr="00C141EA" w:rsidP="00C141EA" w14:paraId="26A641AE" w14:textId="77777777">
      <w:pPr>
        <w:ind w:left="10"/>
        <w:rPr>
          <w:rFonts w:ascii="Times New Roman" w:hAnsi="Times New Roman" w:cs="Times New Roman"/>
          <w:color w:val="auto"/>
          <w:szCs w:val="24"/>
        </w:rPr>
      </w:pPr>
    </w:p>
    <w:p w:rsidR="009D59E5" w:rsidRPr="00C141EA" w:rsidP="00C141EA" w14:paraId="7286441C" w14:textId="77777777">
      <w:pPr>
        <w:spacing w:after="219" w:line="259" w:lineRule="auto"/>
        <w:ind w:left="741"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23EFE3C1" w14:textId="77777777">
      <w:pPr>
        <w:pStyle w:val="Heading1"/>
        <w:ind w:left="0"/>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Justification  </w:t>
      </w:r>
    </w:p>
    <w:p w:rsidR="009D59E5" w:rsidRPr="00C141EA" w:rsidP="00C141EA" w14:paraId="45012713" w14:textId="77777777">
      <w:pPr>
        <w:spacing w:after="120" w:line="259" w:lineRule="auto"/>
        <w:ind w:left="24"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5844D413" w14:textId="77777777">
      <w:pPr>
        <w:pStyle w:val="Heading2"/>
        <w:tabs>
          <w:tab w:val="center" w:pos="1727"/>
        </w:tabs>
        <w:ind w:left="5" w:firstLine="0"/>
        <w:rPr>
          <w:rFonts w:ascii="Times New Roman" w:hAnsi="Times New Roman" w:cs="Times New Roman"/>
          <w:color w:val="auto"/>
          <w:szCs w:val="24"/>
          <w:u w:val="none"/>
        </w:rPr>
      </w:pPr>
      <w:r w:rsidRPr="00C141EA">
        <w:rPr>
          <w:rFonts w:ascii="Times New Roman" w:hAnsi="Times New Roman" w:cs="Times New Roman"/>
          <w:color w:val="auto"/>
          <w:szCs w:val="24"/>
          <w:u w:val="none"/>
        </w:rPr>
        <w:t>1</w:t>
      </w:r>
      <w:r w:rsidRPr="00C141EA">
        <w:rPr>
          <w:rFonts w:ascii="Times New Roman" w:hAnsi="Times New Roman" w:cs="Times New Roman"/>
          <w:color w:val="auto"/>
          <w:szCs w:val="24"/>
          <w:u w:val="none"/>
        </w:rPr>
        <w:t xml:space="preserve">.  </w:t>
      </w:r>
      <w:r w:rsidRPr="00C141EA">
        <w:rPr>
          <w:rFonts w:ascii="Times New Roman" w:hAnsi="Times New Roman" w:cs="Times New Roman"/>
          <w:color w:val="auto"/>
          <w:szCs w:val="24"/>
          <w:u w:val="none"/>
        </w:rPr>
        <w:tab/>
      </w:r>
      <w:r w:rsidRPr="00C141EA">
        <w:rPr>
          <w:rFonts w:ascii="Times New Roman" w:hAnsi="Times New Roman" w:cs="Times New Roman"/>
          <w:color w:val="auto"/>
          <w:szCs w:val="24"/>
          <w:u w:val="none"/>
        </w:rPr>
        <w:t xml:space="preserve">Need and Legal Basis  </w:t>
      </w:r>
    </w:p>
    <w:p w:rsidR="009D59E5" w:rsidRPr="00C141EA" w:rsidP="00C141EA" w14:paraId="6388C460"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Section 1173 of the Social Security Act </w:t>
      </w:r>
      <w:hyperlink r:id="rId15" w:anchor="se48.4.324_17000">
        <w:r w:rsidRPr="00C141EA">
          <w:rPr>
            <w:rFonts w:ascii="Times New Roman" w:hAnsi="Times New Roman" w:cs="Times New Roman"/>
            <w:color w:val="auto"/>
            <w:szCs w:val="24"/>
            <w:u w:color="0000FF"/>
          </w:rPr>
          <w:t>42 U.S.C. 1320d–</w:t>
        </w:r>
      </w:hyperlink>
      <w:hyperlink r:id="rId15" w:anchor="se48.4.324_17000">
        <w:r w:rsidRPr="00C141EA">
          <w:rPr>
            <w:rFonts w:ascii="Times New Roman" w:hAnsi="Times New Roman" w:cs="Times New Roman"/>
            <w:color w:val="auto"/>
            <w:szCs w:val="24"/>
            <w:u w:color="0000FF"/>
          </w:rPr>
          <w:t>2</w:t>
        </w:r>
      </w:hyperlink>
      <w:hyperlink r:id="rId15" w:anchor="se48.4.324_17000">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and Section </w:t>
      </w:r>
      <w:hyperlink r:id="rId15" w:anchor="se48.4.324_17000">
        <w:r w:rsidRPr="00C141EA">
          <w:rPr>
            <w:rFonts w:ascii="Times New Roman" w:hAnsi="Times New Roman" w:cs="Times New Roman"/>
            <w:color w:val="auto"/>
            <w:szCs w:val="24"/>
            <w:u w:color="0000FF"/>
          </w:rPr>
          <w:t>26</w:t>
        </w:r>
      </w:hyperlink>
      <w:hyperlink r:id="rId15" w:anchor="se48.4.324_17000">
        <w:r w:rsidRPr="00C141EA">
          <w:rPr>
            <w:rFonts w:ascii="Times New Roman" w:hAnsi="Times New Roman" w:cs="Times New Roman"/>
            <w:color w:val="auto"/>
            <w:szCs w:val="24"/>
            <w:u w:color="0000FF"/>
          </w:rPr>
          <w:t>4</w:t>
        </w:r>
      </w:hyperlink>
      <w:hyperlink r:id="rId15" w:anchor="se48.4.324_17000">
        <w:r w:rsidRPr="00C141EA">
          <w:rPr>
            <w:rFonts w:ascii="Times New Roman" w:hAnsi="Times New Roman" w:cs="Times New Roman"/>
            <w:color w:val="auto"/>
            <w:szCs w:val="24"/>
          </w:rPr>
          <w:t xml:space="preserve"> </w:t>
        </w:r>
      </w:hyperlink>
      <w:hyperlink r:id="rId15" w:anchor="se48.4.324_17000">
        <w:r w:rsidRPr="00C141EA">
          <w:rPr>
            <w:rFonts w:ascii="Times New Roman" w:hAnsi="Times New Roman" w:cs="Times New Roman"/>
            <w:color w:val="auto"/>
            <w:szCs w:val="24"/>
          </w:rPr>
          <w:t>o</w:t>
        </w:r>
      </w:hyperlink>
      <w:r w:rsidRPr="00C141EA">
        <w:rPr>
          <w:rFonts w:ascii="Times New Roman" w:hAnsi="Times New Roman" w:cs="Times New Roman"/>
          <w:color w:val="auto"/>
          <w:szCs w:val="24"/>
        </w:rPr>
        <w:t xml:space="preserve">f HIPAA, requires HHS Secretary to adopt a number of national standards to facilitate the exchange of certain health information and to protect the privacy and security of such information. The Secretary has adopted </w:t>
      </w:r>
      <w:r w:rsidRPr="00C141EA">
        <w:rPr>
          <w:rFonts w:ascii="Times New Roman" w:hAnsi="Times New Roman" w:cs="Times New Roman"/>
          <w:color w:val="auto"/>
          <w:szCs w:val="24"/>
        </w:rPr>
        <w:t>a number of</w:t>
      </w:r>
      <w:r w:rsidRPr="00C141EA">
        <w:rPr>
          <w:rFonts w:ascii="Times New Roman" w:hAnsi="Times New Roman" w:cs="Times New Roman"/>
          <w:color w:val="auto"/>
          <w:szCs w:val="24"/>
        </w:rPr>
        <w:t xml:space="preserve"> national standards. Covered entities are required to comply with these HIPAA standards.  </w:t>
      </w:r>
    </w:p>
    <w:p w:rsidR="009D59E5" w:rsidRPr="00C141EA" w:rsidP="00C141EA" w14:paraId="10E29129" w14:textId="77777777">
      <w:pPr>
        <w:spacing w:after="0"/>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In addition, the Secretary promulgated rules that relate to compliance with, and enforcement of, the HIPAA rules, which are codified at </w:t>
      </w:r>
      <w:hyperlink r:id="rId16">
        <w:r w:rsidRPr="00C141EA">
          <w:rPr>
            <w:rFonts w:ascii="Times New Roman" w:hAnsi="Times New Roman" w:cs="Times New Roman"/>
            <w:color w:val="auto"/>
            <w:szCs w:val="24"/>
            <w:u w:color="0000FF"/>
          </w:rPr>
          <w:t>45 CFR Part 160, subparts C</w:t>
        </w:r>
      </w:hyperlink>
      <w:hyperlink r:id="rId16">
        <w:r w:rsidRPr="00C141EA">
          <w:rPr>
            <w:rFonts w:ascii="Times New Roman" w:hAnsi="Times New Roman" w:cs="Times New Roman"/>
            <w:color w:val="auto"/>
            <w:szCs w:val="24"/>
            <w:u w:color="0000FF"/>
          </w:rPr>
          <w:t>,</w:t>
        </w:r>
      </w:hyperlink>
      <w:hyperlink r:id="rId16">
        <w:r w:rsidRPr="00C141EA">
          <w:rPr>
            <w:rFonts w:ascii="Times New Roman" w:hAnsi="Times New Roman" w:cs="Times New Roman"/>
            <w:color w:val="auto"/>
            <w:szCs w:val="24"/>
          </w:rPr>
          <w:t xml:space="preserve"> </w:t>
        </w:r>
      </w:hyperlink>
      <w:hyperlink r:id="rId16">
        <w:r w:rsidRPr="00C141EA">
          <w:rPr>
            <w:rFonts w:ascii="Times New Roman" w:hAnsi="Times New Roman" w:cs="Times New Roman"/>
            <w:color w:val="auto"/>
            <w:szCs w:val="24"/>
            <w:u w:color="0000FF"/>
          </w:rPr>
          <w:t xml:space="preserve">D, and </w:t>
        </w:r>
      </w:hyperlink>
      <w:hyperlink r:id="rId16">
        <w:r w:rsidRPr="00C141EA">
          <w:rPr>
            <w:rFonts w:ascii="Times New Roman" w:hAnsi="Times New Roman" w:cs="Times New Roman"/>
            <w:color w:val="auto"/>
            <w:szCs w:val="24"/>
            <w:u w:color="0000FF"/>
          </w:rPr>
          <w:t>E</w:t>
        </w:r>
      </w:hyperlink>
      <w:hyperlink r:id="rId16">
        <w:r w:rsidRPr="00C141EA">
          <w:rPr>
            <w:rFonts w:ascii="Times New Roman" w:hAnsi="Times New Roman" w:cs="Times New Roman"/>
            <w:color w:val="auto"/>
            <w:szCs w:val="24"/>
          </w:rPr>
          <w:t>.</w:t>
        </w:r>
      </w:hyperlink>
      <w:hyperlink r:id="rId16">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On April 17, 2003, The Secretary first issued an interim final rule (IFC) titled  </w:t>
      </w:r>
    </w:p>
    <w:p w:rsidR="009D59E5" w:rsidRPr="00C141EA" w:rsidP="00C141EA" w14:paraId="5EE79627"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“Civil Money Penalties: Procedures for Investigations, Imposition of Penalties” (</w:t>
      </w:r>
      <w:hyperlink r:id="rId17">
        <w:r w:rsidRPr="00C141EA">
          <w:rPr>
            <w:rFonts w:ascii="Times New Roman" w:hAnsi="Times New Roman" w:cs="Times New Roman"/>
            <w:color w:val="auto"/>
            <w:szCs w:val="24"/>
            <w:u w:color="0000FF"/>
          </w:rPr>
          <w:t>4</w:t>
        </w:r>
      </w:hyperlink>
      <w:hyperlink r:id="rId17">
        <w:r w:rsidRPr="00C141EA">
          <w:rPr>
            <w:rFonts w:ascii="Times New Roman" w:hAnsi="Times New Roman" w:cs="Times New Roman"/>
            <w:color w:val="auto"/>
            <w:szCs w:val="24"/>
            <w:u w:color="0000FF"/>
          </w:rPr>
          <w:t>2</w:t>
        </w:r>
      </w:hyperlink>
      <w:hyperlink r:id="rId17">
        <w:r w:rsidRPr="00C141EA">
          <w:rPr>
            <w:rFonts w:ascii="Times New Roman" w:hAnsi="Times New Roman" w:cs="Times New Roman"/>
            <w:color w:val="auto"/>
            <w:szCs w:val="24"/>
          </w:rPr>
          <w:t xml:space="preserve"> </w:t>
        </w:r>
      </w:hyperlink>
      <w:hyperlink r:id="rId17">
        <w:r w:rsidRPr="00C141EA">
          <w:rPr>
            <w:rFonts w:ascii="Times New Roman" w:hAnsi="Times New Roman" w:cs="Times New Roman"/>
            <w:color w:val="auto"/>
            <w:szCs w:val="24"/>
            <w:u w:color="0000FF"/>
          </w:rPr>
          <w:t>C.F.R. 1320d-</w:t>
        </w:r>
      </w:hyperlink>
      <w:hyperlink r:id="rId17">
        <w:r w:rsidRPr="00C141EA">
          <w:rPr>
            <w:rFonts w:ascii="Times New Roman" w:hAnsi="Times New Roman" w:cs="Times New Roman"/>
            <w:color w:val="auto"/>
            <w:szCs w:val="24"/>
            <w:u w:color="0000FF"/>
          </w:rPr>
          <w:t>5</w:t>
        </w:r>
      </w:hyperlink>
      <w:hyperlink r:id="rId17">
        <w:r w:rsidRPr="00C141EA">
          <w:rPr>
            <w:rFonts w:ascii="Times New Roman" w:hAnsi="Times New Roman" w:cs="Times New Roman"/>
            <w:color w:val="auto"/>
            <w:szCs w:val="24"/>
          </w:rPr>
          <w:t>)</w:t>
        </w:r>
      </w:hyperlink>
      <w:hyperlink r:id="rId17">
        <w:r w:rsidRPr="00C141EA">
          <w:rPr>
            <w:rFonts w:ascii="Times New Roman" w:hAnsi="Times New Roman" w:cs="Times New Roman"/>
            <w:color w:val="auto"/>
            <w:szCs w:val="24"/>
          </w:rPr>
          <w:t>.</w:t>
        </w:r>
      </w:hyperlink>
      <w:r w:rsidRPr="00C141EA">
        <w:rPr>
          <w:rFonts w:ascii="Times New Roman" w:hAnsi="Times New Roman" w:cs="Times New Roman"/>
          <w:color w:val="auto"/>
          <w:szCs w:val="24"/>
        </w:rPr>
        <w:t xml:space="preserve"> This IFC promulgated the procedural requirements for imposition of civil money penalties on violations of the privacy standards. On April 18, 2005, the Secretary subsequently published a proposed rule titled, HIPAA Administrative Simplification: Enforcement; Proposed Rule (</w:t>
      </w:r>
      <w:hyperlink r:id="rId18">
        <w:r w:rsidRPr="00C141EA">
          <w:rPr>
            <w:rFonts w:ascii="Times New Roman" w:hAnsi="Times New Roman" w:cs="Times New Roman"/>
            <w:color w:val="auto"/>
            <w:szCs w:val="24"/>
            <w:u w:color="0000FF"/>
          </w:rPr>
          <w:t>70 FR 2022</w:t>
        </w:r>
      </w:hyperlink>
      <w:hyperlink r:id="rId18">
        <w:r w:rsidRPr="00C141EA">
          <w:rPr>
            <w:rFonts w:ascii="Times New Roman" w:hAnsi="Times New Roman" w:cs="Times New Roman"/>
            <w:color w:val="auto"/>
            <w:szCs w:val="24"/>
            <w:u w:color="0000FF"/>
          </w:rPr>
          <w:t>4</w:t>
        </w:r>
      </w:hyperlink>
      <w:hyperlink r:id="rId18">
        <w:r w:rsidRPr="00C141EA">
          <w:rPr>
            <w:rFonts w:ascii="Times New Roman" w:hAnsi="Times New Roman" w:cs="Times New Roman"/>
            <w:color w:val="auto"/>
            <w:szCs w:val="24"/>
          </w:rPr>
          <w:t>)</w:t>
        </w:r>
      </w:hyperlink>
      <w:hyperlink r:id="rId18">
        <w:r w:rsidRPr="00C141EA">
          <w:rPr>
            <w:rFonts w:ascii="Times New Roman" w:hAnsi="Times New Roman" w:cs="Times New Roman"/>
            <w:color w:val="auto"/>
            <w:szCs w:val="24"/>
          </w:rPr>
          <w:t>.</w:t>
        </w:r>
      </w:hyperlink>
      <w:r w:rsidRPr="00C141EA">
        <w:rPr>
          <w:rFonts w:ascii="Times New Roman" w:hAnsi="Times New Roman" w:cs="Times New Roman"/>
          <w:color w:val="auto"/>
          <w:szCs w:val="24"/>
        </w:rPr>
        <w:t xml:space="preserve">  </w:t>
      </w:r>
    </w:p>
    <w:p w:rsidR="009D59E5" w:rsidRPr="00C141EA" w:rsidP="00C141EA" w14:paraId="75784236"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21910EF9" w14:textId="77777777">
      <w:pPr>
        <w:pStyle w:val="Heading2"/>
        <w:tabs>
          <w:tab w:val="center" w:pos="1494"/>
        </w:tabs>
        <w:ind w:left="5" w:firstLine="0"/>
        <w:rPr>
          <w:rFonts w:ascii="Times New Roman" w:hAnsi="Times New Roman" w:cs="Times New Roman"/>
          <w:color w:val="auto"/>
          <w:szCs w:val="24"/>
          <w:u w:val="none"/>
        </w:rPr>
      </w:pPr>
      <w:r w:rsidRPr="00C141EA">
        <w:rPr>
          <w:rFonts w:ascii="Times New Roman" w:hAnsi="Times New Roman" w:cs="Times New Roman"/>
          <w:color w:val="auto"/>
          <w:szCs w:val="24"/>
          <w:u w:val="none"/>
        </w:rPr>
        <w:t>2</w:t>
      </w:r>
      <w:r w:rsidRPr="00C141EA">
        <w:rPr>
          <w:rFonts w:ascii="Times New Roman" w:hAnsi="Times New Roman" w:cs="Times New Roman"/>
          <w:color w:val="auto"/>
          <w:szCs w:val="24"/>
          <w:u w:val="none"/>
        </w:rPr>
        <w:t xml:space="preserve">.  </w:t>
      </w:r>
      <w:r w:rsidRPr="00C141EA">
        <w:rPr>
          <w:rFonts w:ascii="Times New Roman" w:hAnsi="Times New Roman" w:cs="Times New Roman"/>
          <w:color w:val="auto"/>
          <w:szCs w:val="24"/>
          <w:u w:val="none"/>
        </w:rPr>
        <w:tab/>
      </w:r>
      <w:r w:rsidRPr="00C141EA">
        <w:rPr>
          <w:rFonts w:ascii="Times New Roman" w:hAnsi="Times New Roman" w:cs="Times New Roman"/>
          <w:color w:val="auto"/>
          <w:szCs w:val="24"/>
          <w:u w:val="none"/>
        </w:rPr>
        <w:t xml:space="preserve">Information Users  </w:t>
      </w:r>
    </w:p>
    <w:p w:rsidR="009D59E5" w:rsidRPr="00C141EA" w:rsidP="00C141EA" w14:paraId="54F83BF3" w14:textId="77777777">
      <w:pPr>
        <w:spacing w:after="0"/>
        <w:ind w:left="0" w:right="762"/>
        <w:rPr>
          <w:rFonts w:ascii="Times New Roman" w:hAnsi="Times New Roman" w:cs="Times New Roman"/>
          <w:color w:val="auto"/>
          <w:szCs w:val="24"/>
        </w:rPr>
      </w:pPr>
      <w:r w:rsidRPr="00C141EA">
        <w:rPr>
          <w:rFonts w:ascii="Times New Roman" w:hAnsi="Times New Roman" w:cs="Times New Roman"/>
          <w:color w:val="auto"/>
          <w:szCs w:val="24"/>
        </w:rPr>
        <w:t>Anyone can file a complaint if he or she suspects a potential violation. Persons believing that a covered entity is not utilizing the adopted Administrative Simplification provisions of HIPAA are voluntarily requested to file a complaint with CMS via the Administrative Simplification Enforcement and Testing Tool (</w:t>
      </w:r>
      <w:hyperlink r:id="rId11">
        <w:r w:rsidRPr="00C141EA">
          <w:rPr>
            <w:rFonts w:ascii="Times New Roman" w:hAnsi="Times New Roman" w:cs="Times New Roman"/>
            <w:color w:val="auto"/>
            <w:szCs w:val="24"/>
            <w:u w:color="0000FF"/>
          </w:rPr>
          <w:t>ASET</w:t>
        </w:r>
      </w:hyperlink>
      <w:hyperlink r:id="rId11">
        <w:r w:rsidRPr="00C141EA">
          <w:rPr>
            <w:rFonts w:ascii="Times New Roman" w:hAnsi="Times New Roman" w:cs="Times New Roman"/>
            <w:color w:val="auto"/>
            <w:szCs w:val="24"/>
            <w:u w:color="0000FF"/>
          </w:rPr>
          <w:t>T</w:t>
        </w:r>
      </w:hyperlink>
      <w:hyperlink r:id="rId11">
        <w:r w:rsidRPr="00C141EA">
          <w:rPr>
            <w:rFonts w:ascii="Times New Roman" w:hAnsi="Times New Roman" w:cs="Times New Roman"/>
            <w:color w:val="auto"/>
            <w:szCs w:val="24"/>
          </w:rPr>
          <w:t>)</w:t>
        </w:r>
      </w:hyperlink>
      <w:hyperlink r:id="rId11">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online system, by mail, or by sending an email to the HIPAA mailbox at </w:t>
      </w:r>
    </w:p>
    <w:p w:rsidR="009D59E5" w:rsidRPr="00C141EA" w:rsidP="00C141EA" w14:paraId="5220BCC8" w14:textId="39911E01">
      <w:pPr>
        <w:ind w:left="0" w:right="762"/>
        <w:rPr>
          <w:rFonts w:ascii="Times New Roman" w:hAnsi="Times New Roman" w:cs="Times New Roman"/>
          <w:color w:val="auto"/>
          <w:szCs w:val="24"/>
        </w:rPr>
      </w:pPr>
      <w:r w:rsidRPr="00C141EA">
        <w:rPr>
          <w:rFonts w:ascii="Times New Roman" w:hAnsi="Times New Roman" w:cs="Times New Roman"/>
          <w:color w:val="auto"/>
          <w:szCs w:val="24"/>
          <w:u w:color="0000FF"/>
        </w:rPr>
        <w:t>HIPAA</w:t>
      </w:r>
      <w:r w:rsidRPr="00C141EA" w:rsidR="00066144">
        <w:rPr>
          <w:rFonts w:ascii="Times New Roman" w:hAnsi="Times New Roman" w:cs="Times New Roman"/>
          <w:color w:val="auto"/>
          <w:szCs w:val="24"/>
          <w:u w:color="0000FF"/>
        </w:rPr>
        <w:t>complaint@cms.hhs.gov</w:t>
      </w:r>
      <w:r w:rsidRPr="00C141EA" w:rsidR="00066144">
        <w:rPr>
          <w:rFonts w:ascii="Times New Roman" w:hAnsi="Times New Roman" w:cs="Times New Roman"/>
          <w:color w:val="auto"/>
          <w:szCs w:val="24"/>
        </w:rPr>
        <w:t xml:space="preserve">.  Information provided on the standard form will be used during the investigation process to validate non-compliance of HIPAA Administrative Simplification provisions.  </w:t>
      </w:r>
    </w:p>
    <w:p w:rsidR="009D59E5" w:rsidRPr="00C141EA" w:rsidP="00C141EA" w14:paraId="4CF726E3"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This standard form collects identifying and contact information of the complainant, as well as</w:t>
      </w:r>
      <w:r w:rsidRPr="00C141EA">
        <w:rPr>
          <w:rFonts w:ascii="Times New Roman" w:eastAsia="Times New Roman" w:hAnsi="Times New Roman" w:cs="Times New Roman"/>
          <w:color w:val="auto"/>
          <w:szCs w:val="24"/>
        </w:rPr>
        <w:t xml:space="preserve"> </w:t>
      </w:r>
      <w:r w:rsidRPr="00C141EA">
        <w:rPr>
          <w:rFonts w:ascii="Times New Roman" w:hAnsi="Times New Roman" w:cs="Times New Roman"/>
          <w:color w:val="auto"/>
          <w:szCs w:val="24"/>
        </w:rPr>
        <w:t xml:space="preserve">the identifying and contact information of the filed against entity (FAE). This information enables CMS to respond to the complainant and gather more information if necessary, and to contact the FAE to discuss the complaint and CMS’ findings.   </w:t>
      </w:r>
    </w:p>
    <w:p w:rsidR="009D59E5" w:rsidRPr="00C141EA" w:rsidP="00C141EA" w14:paraId="409BB153"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In addition to the identifying and contact information, the standard form collects a summary that outlines the nature of the complaint. This summary is used to determine the validity of the complaint and to categorize the complaint as noncompliance to transactions, standards, code sets, unique identifiers, and/or operating rules. This ensures the appropriate direction of the complaint process investigation and enables CMS to produce accurate reports regarding complaint activity.  </w:t>
      </w:r>
    </w:p>
    <w:p w:rsidR="009D59E5" w:rsidRPr="00C141EA" w:rsidP="00C141EA" w14:paraId="2FEE9558" w14:textId="77777777">
      <w:pPr>
        <w:spacing w:after="98"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6EE422CA" w14:textId="77777777">
      <w:pPr>
        <w:pStyle w:val="Heading2"/>
        <w:ind w:left="16"/>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3. Use of Information Technology - ASETT  </w:t>
      </w:r>
    </w:p>
    <w:p w:rsidR="009D59E5" w:rsidRPr="00C141EA" w:rsidP="00C141EA" w14:paraId="411786B6" w14:textId="02671A6C">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The HIPAA complaint process involves the use of both electronic and paper collection techniques.  It is expected that approximately </w:t>
      </w:r>
      <w:r w:rsidRPr="00C141EA" w:rsidR="00497BD8">
        <w:rPr>
          <w:rFonts w:ascii="Times New Roman" w:hAnsi="Times New Roman" w:cs="Times New Roman"/>
          <w:color w:val="auto"/>
          <w:szCs w:val="24"/>
        </w:rPr>
        <w:t>97</w:t>
      </w:r>
      <w:r w:rsidRPr="00C141EA">
        <w:rPr>
          <w:rFonts w:ascii="Times New Roman" w:hAnsi="Times New Roman" w:cs="Times New Roman"/>
          <w:color w:val="auto"/>
          <w:szCs w:val="24"/>
        </w:rPr>
        <w:t xml:space="preserve">% of complaints will be completed electronically via the Administrative Simplification and Enforcement Testing Tool (ASETT), </w:t>
      </w:r>
      <w:r w:rsidRPr="00C141EA">
        <w:rPr>
          <w:rFonts w:ascii="Times New Roman" w:hAnsi="Times New Roman" w:cs="Times New Roman"/>
          <w:color w:val="auto"/>
          <w:szCs w:val="24"/>
        </w:rPr>
        <w:t xml:space="preserve">which allows for more efficient submission. Complainants can electronically file their complaints securely via the CMS </w:t>
      </w:r>
      <w:hyperlink r:id="rId19">
        <w:r w:rsidRPr="00C141EA">
          <w:rPr>
            <w:rFonts w:ascii="Times New Roman" w:hAnsi="Times New Roman" w:cs="Times New Roman"/>
            <w:color w:val="auto"/>
            <w:szCs w:val="24"/>
            <w:u w:color="0000FF"/>
          </w:rPr>
          <w:t>ID</w:t>
        </w:r>
      </w:hyperlink>
      <w:hyperlink r:id="rId19">
        <w:r w:rsidRPr="00C141EA">
          <w:rPr>
            <w:rFonts w:ascii="Times New Roman" w:hAnsi="Times New Roman" w:cs="Times New Roman"/>
            <w:color w:val="auto"/>
            <w:szCs w:val="24"/>
            <w:u w:color="0000FF"/>
          </w:rPr>
          <w:t>M</w:t>
        </w:r>
      </w:hyperlink>
      <w:hyperlink r:id="rId19">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Identity Management) system.   </w:t>
      </w:r>
    </w:p>
    <w:p w:rsidR="009D59E5" w:rsidRPr="00C141EA" w:rsidP="00C141EA" w14:paraId="3E97BA2D"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Both CMS and the complainants can manage their complaints in real-time via this system. The electronic format follows that of the paper complaint form; however, the user may also submit supporting documents and notes. The acknowledgment submission button serves as an electronic signature versus the wet signature on the paper form.  </w:t>
      </w:r>
    </w:p>
    <w:p w:rsidR="009D59E5" w:rsidRPr="00C141EA" w:rsidP="00C141EA" w14:paraId="5DCE23D1" w14:textId="77777777">
      <w:pPr>
        <w:spacing w:after="119"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4840F01A" w14:textId="77777777">
      <w:pPr>
        <w:pStyle w:val="Heading2"/>
        <w:tabs>
          <w:tab w:val="center" w:pos="1656"/>
        </w:tabs>
        <w:ind w:left="5" w:firstLine="0"/>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4.  </w:t>
      </w:r>
      <w:r w:rsidRPr="00C141EA">
        <w:rPr>
          <w:rFonts w:ascii="Times New Roman" w:hAnsi="Times New Roman" w:cs="Times New Roman"/>
          <w:color w:val="auto"/>
          <w:szCs w:val="24"/>
          <w:u w:val="none"/>
        </w:rPr>
        <w:tab/>
        <w:t xml:space="preserve">Duplication of Efforts  </w:t>
      </w:r>
    </w:p>
    <w:p w:rsidR="009D59E5" w:rsidRPr="00C141EA" w:rsidP="00C141EA" w14:paraId="7E47F3DA"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This information collection does not duplicate any other </w:t>
      </w:r>
      <w:r w:rsidRPr="00C141EA">
        <w:rPr>
          <w:rFonts w:ascii="Times New Roman" w:hAnsi="Times New Roman" w:cs="Times New Roman"/>
          <w:color w:val="auto"/>
          <w:szCs w:val="24"/>
        </w:rPr>
        <w:t>effort</w:t>
      </w:r>
      <w:r w:rsidRPr="00C141EA">
        <w:rPr>
          <w:rFonts w:ascii="Times New Roman" w:hAnsi="Times New Roman" w:cs="Times New Roman"/>
          <w:color w:val="auto"/>
          <w:szCs w:val="24"/>
        </w:rPr>
        <w:t xml:space="preserve"> and the information cannot be obtained from any other source.  </w:t>
      </w:r>
    </w:p>
    <w:p w:rsidR="009D59E5" w:rsidRPr="00C141EA" w:rsidP="00C141EA" w14:paraId="2962ED4E" w14:textId="77777777">
      <w:pPr>
        <w:spacing w:after="119"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53368D98" w14:textId="77777777">
      <w:pPr>
        <w:pStyle w:val="Heading2"/>
        <w:tabs>
          <w:tab w:val="center" w:pos="1494"/>
        </w:tabs>
        <w:ind w:left="5" w:firstLine="0"/>
        <w:rPr>
          <w:rFonts w:ascii="Times New Roman" w:hAnsi="Times New Roman" w:cs="Times New Roman"/>
          <w:color w:val="auto"/>
          <w:szCs w:val="24"/>
          <w:u w:val="none"/>
        </w:rPr>
      </w:pPr>
      <w:r w:rsidRPr="00C141EA">
        <w:rPr>
          <w:rFonts w:ascii="Times New Roman" w:hAnsi="Times New Roman" w:cs="Times New Roman"/>
          <w:color w:val="auto"/>
          <w:szCs w:val="24"/>
          <w:u w:val="none"/>
        </w:rPr>
        <w:t>5</w:t>
      </w:r>
      <w:r w:rsidRPr="00C141EA">
        <w:rPr>
          <w:rFonts w:ascii="Times New Roman" w:hAnsi="Times New Roman" w:cs="Times New Roman"/>
          <w:color w:val="auto"/>
          <w:szCs w:val="24"/>
          <w:u w:val="none"/>
        </w:rPr>
        <w:t xml:space="preserve">.  </w:t>
      </w:r>
      <w:r w:rsidRPr="00C141EA">
        <w:rPr>
          <w:rFonts w:ascii="Times New Roman" w:hAnsi="Times New Roman" w:cs="Times New Roman"/>
          <w:color w:val="auto"/>
          <w:szCs w:val="24"/>
          <w:u w:val="none"/>
        </w:rPr>
        <w:tab/>
      </w:r>
      <w:r w:rsidRPr="00C141EA">
        <w:rPr>
          <w:rFonts w:ascii="Times New Roman" w:hAnsi="Times New Roman" w:cs="Times New Roman"/>
          <w:color w:val="auto"/>
          <w:szCs w:val="24"/>
          <w:u w:val="none"/>
        </w:rPr>
        <w:t xml:space="preserve">Small Businesses  </w:t>
      </w:r>
    </w:p>
    <w:p w:rsidR="009D59E5" w:rsidRPr="00C141EA" w:rsidP="00C141EA" w14:paraId="6EE2EC43" w14:textId="77777777">
      <w:pPr>
        <w:spacing w:after="120" w:line="240" w:lineRule="auto"/>
        <w:ind w:left="11" w:right="749" w:hanging="21"/>
        <w:jc w:val="both"/>
        <w:rPr>
          <w:rFonts w:ascii="Times New Roman" w:hAnsi="Times New Roman" w:cs="Times New Roman"/>
          <w:color w:val="auto"/>
          <w:szCs w:val="24"/>
        </w:rPr>
      </w:pPr>
      <w:r w:rsidRPr="00C141EA">
        <w:rPr>
          <w:rFonts w:ascii="Times New Roman" w:hAnsi="Times New Roman" w:cs="Times New Roman"/>
          <w:color w:val="auto"/>
          <w:szCs w:val="24"/>
        </w:rPr>
        <w:t xml:space="preserve">This collection reduces the impact on small businesses or other small entities if the entity chooses to submit a HIPAA Administrative Simplification complaint. The burden is minimized by allowing an entity of any size to submit complaints electronically.  </w:t>
      </w:r>
    </w:p>
    <w:p w:rsidR="009D59E5" w:rsidRPr="00C141EA" w:rsidP="00C141EA" w14:paraId="128EC3B3" w14:textId="77777777">
      <w:pPr>
        <w:spacing w:after="119" w:line="259" w:lineRule="auto"/>
        <w:ind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09F65929" w14:textId="77777777">
      <w:pPr>
        <w:pStyle w:val="Heading2"/>
        <w:tabs>
          <w:tab w:val="center" w:pos="1874"/>
        </w:tabs>
        <w:ind w:left="5" w:firstLine="0"/>
        <w:rPr>
          <w:rFonts w:ascii="Times New Roman" w:hAnsi="Times New Roman" w:cs="Times New Roman"/>
          <w:color w:val="auto"/>
          <w:szCs w:val="24"/>
          <w:u w:val="none"/>
        </w:rPr>
      </w:pPr>
      <w:r w:rsidRPr="00C141EA">
        <w:rPr>
          <w:rFonts w:ascii="Times New Roman" w:hAnsi="Times New Roman" w:cs="Times New Roman"/>
          <w:color w:val="auto"/>
          <w:szCs w:val="24"/>
          <w:u w:val="none"/>
        </w:rPr>
        <w:t>6</w:t>
      </w:r>
      <w:r w:rsidRPr="00C141EA">
        <w:rPr>
          <w:rFonts w:ascii="Times New Roman" w:hAnsi="Times New Roman" w:cs="Times New Roman"/>
          <w:color w:val="auto"/>
          <w:szCs w:val="24"/>
          <w:u w:val="none"/>
        </w:rPr>
        <w:t xml:space="preserve">.  </w:t>
      </w:r>
      <w:r w:rsidRPr="00C141EA">
        <w:rPr>
          <w:rFonts w:ascii="Times New Roman" w:hAnsi="Times New Roman" w:cs="Times New Roman"/>
          <w:color w:val="auto"/>
          <w:szCs w:val="24"/>
          <w:u w:val="none"/>
        </w:rPr>
        <w:tab/>
      </w:r>
      <w:r w:rsidRPr="00C141EA">
        <w:rPr>
          <w:rFonts w:ascii="Times New Roman" w:hAnsi="Times New Roman" w:cs="Times New Roman"/>
          <w:color w:val="auto"/>
          <w:szCs w:val="24"/>
          <w:u w:val="none"/>
        </w:rPr>
        <w:t xml:space="preserve">Less Frequent Collection  </w:t>
      </w:r>
    </w:p>
    <w:p w:rsidR="009D59E5" w:rsidRPr="00C141EA" w:rsidP="00C141EA" w14:paraId="4AC73709"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Submission of the complaint form is voluntary. However, without the information requested on the complaint form, CMS may be unable to proceed with a complaint. CMS collects this information under authority of the Enforcement Rule issued pursuant to the HIPAA. CMS will use the information provided to determine jurisdiction and, if so, how to process the complaint. Information submitted on the complaint form is treated confidentially and is protected under the provisions of the </w:t>
      </w:r>
      <w:hyperlink r:id="rId20" w:anchor="sp36.3.1202.a">
        <w:r w:rsidRPr="00C141EA">
          <w:rPr>
            <w:rFonts w:ascii="Times New Roman" w:hAnsi="Times New Roman" w:cs="Times New Roman"/>
            <w:color w:val="auto"/>
            <w:szCs w:val="24"/>
            <w:u w:color="0000FF"/>
          </w:rPr>
          <w:t>Privacy Act of 197</w:t>
        </w:r>
      </w:hyperlink>
      <w:hyperlink r:id="rId20" w:anchor="sp36.3.1202.a">
        <w:r w:rsidRPr="00C141EA">
          <w:rPr>
            <w:rFonts w:ascii="Times New Roman" w:hAnsi="Times New Roman" w:cs="Times New Roman"/>
            <w:color w:val="auto"/>
            <w:szCs w:val="24"/>
            <w:u w:color="0000FF"/>
          </w:rPr>
          <w:t>4</w:t>
        </w:r>
      </w:hyperlink>
      <w:hyperlink r:id="rId20" w:anchor="sp36.3.1202.a">
        <w:r w:rsidRPr="00C141EA">
          <w:rPr>
            <w:rFonts w:ascii="Times New Roman" w:hAnsi="Times New Roman" w:cs="Times New Roman"/>
            <w:color w:val="auto"/>
            <w:szCs w:val="24"/>
          </w:rPr>
          <w:t>.</w:t>
        </w:r>
      </w:hyperlink>
      <w:hyperlink r:id="rId20" w:anchor="sp36.3.1202.a">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 </w:t>
      </w:r>
    </w:p>
    <w:p w:rsidR="009D59E5" w:rsidRPr="00C141EA" w:rsidP="00C141EA" w14:paraId="57973680" w14:textId="77777777">
      <w:pPr>
        <w:spacing w:after="119"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5F12AB5C" w14:textId="77777777">
      <w:pPr>
        <w:tabs>
          <w:tab w:val="center" w:pos="1766"/>
        </w:tabs>
        <w:spacing w:line="259" w:lineRule="auto"/>
        <w:ind w:right="0" w:firstLine="0"/>
        <w:rPr>
          <w:rFonts w:ascii="Times New Roman" w:hAnsi="Times New Roman" w:cs="Times New Roman"/>
          <w:color w:val="auto"/>
          <w:szCs w:val="24"/>
        </w:rPr>
      </w:pPr>
      <w:r w:rsidRPr="00C141EA">
        <w:rPr>
          <w:rFonts w:ascii="Times New Roman" w:hAnsi="Times New Roman" w:cs="Times New Roman"/>
          <w:color w:val="auto"/>
          <w:szCs w:val="24"/>
        </w:rPr>
        <w:t>7</w:t>
      </w:r>
      <w:r w:rsidRPr="00C141EA">
        <w:rPr>
          <w:rFonts w:ascii="Times New Roman" w:hAnsi="Times New Roman" w:cs="Times New Roman"/>
          <w:color w:val="auto"/>
          <w:szCs w:val="24"/>
        </w:rPr>
        <w:t xml:space="preserve">. </w:t>
      </w:r>
      <w:r w:rsidRPr="00C141EA">
        <w:rPr>
          <w:rFonts w:ascii="Times New Roman" w:hAnsi="Times New Roman" w:cs="Times New Roman"/>
          <w:color w:val="auto"/>
          <w:szCs w:val="24"/>
        </w:rPr>
        <w:tab/>
      </w:r>
      <w:r w:rsidRPr="00C141EA">
        <w:rPr>
          <w:rFonts w:ascii="Times New Roman" w:hAnsi="Times New Roman" w:cs="Times New Roman"/>
          <w:color w:val="auto"/>
          <w:szCs w:val="24"/>
          <w:u w:color="000000"/>
        </w:rPr>
        <w:t>Special</w:t>
      </w:r>
      <w:r w:rsidRPr="00C141EA">
        <w:rPr>
          <w:rFonts w:ascii="Times New Roman" w:hAnsi="Times New Roman" w:cs="Times New Roman"/>
          <w:color w:val="auto"/>
          <w:szCs w:val="24"/>
          <w:u w:color="000000"/>
        </w:rPr>
        <w:t xml:space="preserve"> Circumstances</w:t>
      </w:r>
      <w:r w:rsidRPr="00C141EA">
        <w:rPr>
          <w:rFonts w:ascii="Times New Roman" w:hAnsi="Times New Roman" w:cs="Times New Roman"/>
          <w:color w:val="auto"/>
          <w:szCs w:val="24"/>
        </w:rPr>
        <w:t xml:space="preserve">  </w:t>
      </w:r>
    </w:p>
    <w:p w:rsidR="00BD66F1" w:rsidRPr="00C141EA" w:rsidP="00C141EA" w14:paraId="6A44C09C"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There are no special circumstances that would require an information collection to be conducted in a manner that requires respondents to:</w:t>
      </w:r>
    </w:p>
    <w:p w:rsidR="00BD66F1" w:rsidRPr="00C141EA" w:rsidP="00C141EA" w14:paraId="6A9E18DB" w14:textId="77777777">
      <w:pPr>
        <w:spacing w:after="120" w:line="259" w:lineRule="auto"/>
        <w:ind w:left="10" w:right="0" w:firstLine="0"/>
        <w:rPr>
          <w:rFonts w:ascii="Times New Roman" w:hAnsi="Times New Roman" w:cs="Times New Roman"/>
          <w:color w:val="auto"/>
          <w:szCs w:val="24"/>
        </w:rPr>
      </w:pPr>
    </w:p>
    <w:p w:rsidR="00BD66F1" w:rsidRPr="00C141EA" w:rsidP="00C141EA" w14:paraId="4E2C70E2"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 xml:space="preserve">Report information to the agency more often than </w:t>
      </w:r>
      <w:r w:rsidRPr="00C141EA">
        <w:rPr>
          <w:rFonts w:ascii="Times New Roman" w:hAnsi="Times New Roman" w:cs="Times New Roman"/>
          <w:color w:val="auto"/>
          <w:szCs w:val="24"/>
        </w:rPr>
        <w:t>quarterly;</w:t>
      </w:r>
    </w:p>
    <w:p w:rsidR="00BD66F1" w:rsidRPr="00C141EA" w:rsidP="00C141EA" w14:paraId="19F37A73"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 xml:space="preserve">Prepare a written response to a collection of information in fewer than 30 days after receipt of </w:t>
      </w:r>
      <w:r w:rsidRPr="00C141EA">
        <w:rPr>
          <w:rFonts w:ascii="Times New Roman" w:hAnsi="Times New Roman" w:cs="Times New Roman"/>
          <w:color w:val="auto"/>
          <w:szCs w:val="24"/>
        </w:rPr>
        <w:t>it;</w:t>
      </w:r>
      <w:r w:rsidRPr="00C141EA">
        <w:rPr>
          <w:rFonts w:ascii="Times New Roman" w:hAnsi="Times New Roman" w:cs="Times New Roman"/>
          <w:color w:val="auto"/>
          <w:szCs w:val="24"/>
        </w:rPr>
        <w:t xml:space="preserve"> </w:t>
      </w:r>
    </w:p>
    <w:p w:rsidR="00BD66F1" w:rsidRPr="00C141EA" w:rsidP="00C141EA" w14:paraId="2CAD5A48"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 xml:space="preserve">Submit more than an original and two copies of any </w:t>
      </w:r>
      <w:r w:rsidRPr="00C141EA">
        <w:rPr>
          <w:rFonts w:ascii="Times New Roman" w:hAnsi="Times New Roman" w:cs="Times New Roman"/>
          <w:color w:val="auto"/>
          <w:szCs w:val="24"/>
        </w:rPr>
        <w:t>document;</w:t>
      </w:r>
    </w:p>
    <w:p w:rsidR="00BD66F1" w:rsidRPr="00C141EA" w:rsidP="00C141EA" w14:paraId="116D4118"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 xml:space="preserve">Retain records, other than health, medical, government contract, grant-in-aid, or tax records for more than three </w:t>
      </w:r>
      <w:r w:rsidRPr="00C141EA">
        <w:rPr>
          <w:rFonts w:ascii="Times New Roman" w:hAnsi="Times New Roman" w:cs="Times New Roman"/>
          <w:color w:val="auto"/>
          <w:szCs w:val="24"/>
        </w:rPr>
        <w:t>years;</w:t>
      </w:r>
    </w:p>
    <w:p w:rsidR="00BD66F1" w:rsidRPr="00C141EA" w:rsidP="00C141EA" w14:paraId="2766ED64"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Collect data in connection with a statistical survey that is not designed to produce valid and reliable results that can be generalized to the universe of study,</w:t>
      </w:r>
    </w:p>
    <w:p w:rsidR="00BD66F1" w:rsidRPr="00C141EA" w:rsidP="00C141EA" w14:paraId="32ADED98"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 xml:space="preserve">Use a statistical data classification that has not been reviewed and approved by </w:t>
      </w:r>
      <w:r w:rsidRPr="00C141EA">
        <w:rPr>
          <w:rFonts w:ascii="Times New Roman" w:hAnsi="Times New Roman" w:cs="Times New Roman"/>
          <w:color w:val="auto"/>
          <w:szCs w:val="24"/>
        </w:rPr>
        <w:t>OMB;</w:t>
      </w:r>
    </w:p>
    <w:p w:rsidR="00BD66F1" w:rsidRPr="00C141EA" w:rsidP="00C141EA" w14:paraId="5580B902"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D59E5" w:rsidRPr="00C141EA" w:rsidP="00C141EA" w14:paraId="464664EE" w14:textId="77777777">
      <w:pPr>
        <w:spacing w:after="120"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w:t>
      </w:r>
      <w:r w:rsidRPr="00C141EA">
        <w:rPr>
          <w:rFonts w:ascii="Times New Roman" w:hAnsi="Times New Roman" w:cs="Times New Roman"/>
          <w:color w:val="auto"/>
          <w:szCs w:val="24"/>
        </w:rPr>
        <w:tab/>
        <w:t xml:space="preserve">Submit proprietary trade </w:t>
      </w:r>
      <w:r w:rsidRPr="00C141EA">
        <w:rPr>
          <w:rFonts w:ascii="Times New Roman" w:hAnsi="Times New Roman" w:cs="Times New Roman"/>
          <w:color w:val="auto"/>
          <w:szCs w:val="24"/>
        </w:rPr>
        <w:t>secret</w:t>
      </w:r>
      <w:r w:rsidRPr="00C141EA">
        <w:rPr>
          <w:rFonts w:ascii="Times New Roman" w:hAnsi="Times New Roman" w:cs="Times New Roman"/>
          <w:color w:val="auto"/>
          <w:szCs w:val="24"/>
        </w:rPr>
        <w:t>, or other confidential information unless the agency can demonstrate that it has instituted procedures to protect the information's confidentiality to the extent permitted by law.</w:t>
      </w:r>
      <w:r w:rsidRPr="00C141EA" w:rsidR="00066144">
        <w:rPr>
          <w:rFonts w:ascii="Times New Roman" w:hAnsi="Times New Roman" w:cs="Times New Roman"/>
          <w:color w:val="auto"/>
          <w:szCs w:val="24"/>
        </w:rPr>
        <w:t xml:space="preserve"> </w:t>
      </w:r>
    </w:p>
    <w:p w:rsidR="00BD66F1" w:rsidRPr="00C141EA" w:rsidP="00C141EA" w14:paraId="159AEB2F" w14:textId="77777777">
      <w:pPr>
        <w:spacing w:after="120" w:line="259" w:lineRule="auto"/>
        <w:ind w:left="10" w:right="0" w:firstLine="0"/>
        <w:rPr>
          <w:rFonts w:ascii="Times New Roman" w:hAnsi="Times New Roman" w:cs="Times New Roman"/>
          <w:color w:val="auto"/>
          <w:szCs w:val="24"/>
        </w:rPr>
      </w:pPr>
    </w:p>
    <w:p w:rsidR="009D59E5" w:rsidRPr="00C141EA" w:rsidP="00C141EA" w14:paraId="733D330D" w14:textId="77777777">
      <w:pPr>
        <w:pStyle w:val="Heading2"/>
        <w:tabs>
          <w:tab w:val="center" w:pos="2580"/>
        </w:tabs>
        <w:ind w:left="5" w:firstLine="0"/>
        <w:rPr>
          <w:rFonts w:ascii="Times New Roman" w:hAnsi="Times New Roman" w:cs="Times New Roman"/>
          <w:color w:val="auto"/>
          <w:szCs w:val="24"/>
          <w:u w:val="none"/>
        </w:rPr>
      </w:pPr>
      <w:r w:rsidRPr="00C141EA">
        <w:rPr>
          <w:rFonts w:ascii="Times New Roman" w:hAnsi="Times New Roman" w:cs="Times New Roman"/>
          <w:color w:val="auto"/>
          <w:szCs w:val="24"/>
          <w:u w:val="none"/>
        </w:rPr>
        <w:t>8</w:t>
      </w:r>
      <w:r w:rsidRPr="00C141EA">
        <w:rPr>
          <w:rFonts w:ascii="Times New Roman" w:hAnsi="Times New Roman" w:cs="Times New Roman"/>
          <w:color w:val="auto"/>
          <w:szCs w:val="24"/>
          <w:u w:val="none"/>
        </w:rPr>
        <w:t xml:space="preserve">. </w:t>
      </w:r>
      <w:r w:rsidRPr="00C141EA">
        <w:rPr>
          <w:rFonts w:ascii="Times New Roman" w:hAnsi="Times New Roman" w:cs="Times New Roman"/>
          <w:color w:val="auto"/>
          <w:szCs w:val="24"/>
          <w:u w:val="none"/>
        </w:rPr>
        <w:tab/>
        <w:t>Federal</w:t>
      </w:r>
      <w:r w:rsidRPr="00C141EA">
        <w:rPr>
          <w:rFonts w:ascii="Times New Roman" w:hAnsi="Times New Roman" w:cs="Times New Roman"/>
          <w:color w:val="auto"/>
          <w:szCs w:val="24"/>
          <w:u w:val="none"/>
        </w:rPr>
        <w:t xml:space="preserve"> Register/Outside Consultation  </w:t>
      </w:r>
    </w:p>
    <w:p w:rsidR="00C141EA" w:rsidRPr="00C141EA" w:rsidP="00C141EA" w14:paraId="10D06B03" w14:textId="77777777">
      <w:pPr>
        <w:ind w:left="360"/>
        <w:rPr>
          <w:rFonts w:ascii="Times New Roman" w:hAnsi="Times New Roman" w:cs="Times New Roman"/>
          <w:szCs w:val="24"/>
        </w:rPr>
      </w:pPr>
      <w:bookmarkStart w:id="0" w:name="_Hlk209687169"/>
      <w:r w:rsidRPr="00C141EA">
        <w:rPr>
          <w:rFonts w:ascii="Times New Roman" w:hAnsi="Times New Roman" w:cs="Times New Roman"/>
          <w:szCs w:val="24"/>
        </w:rPr>
        <w:t>The 60-day notice published in the Federal Register on June 27, 2025 (90 FR 27540).  A total of zero (0) comments were received.</w:t>
      </w:r>
    </w:p>
    <w:p w:rsidR="00C141EA" w:rsidRPr="00C141EA" w:rsidP="00C141EA" w14:paraId="26A60305" w14:textId="77777777">
      <w:pPr>
        <w:pStyle w:val="ListParagraph"/>
        <w:ind w:left="728"/>
        <w:rPr>
          <w:rFonts w:ascii="Times New Roman" w:hAnsi="Times New Roman" w:cs="Times New Roman"/>
          <w:szCs w:val="24"/>
        </w:rPr>
      </w:pPr>
    </w:p>
    <w:p w:rsidR="00C141EA" w:rsidRPr="00C141EA" w:rsidP="00C141EA" w14:paraId="49CEA1BF" w14:textId="77777777">
      <w:pPr>
        <w:ind w:left="360"/>
        <w:rPr>
          <w:rFonts w:ascii="Times New Roman" w:hAnsi="Times New Roman" w:cs="Times New Roman"/>
          <w:szCs w:val="24"/>
        </w:rPr>
      </w:pPr>
      <w:r w:rsidRPr="00C141EA">
        <w:rPr>
          <w:rFonts w:ascii="Times New Roman" w:hAnsi="Times New Roman" w:cs="Times New Roman"/>
          <w:szCs w:val="24"/>
        </w:rPr>
        <w:t xml:space="preserve">A 30-day notice published in the Federal Register on September 24, 2025 (90 FR 45951).  </w:t>
      </w:r>
    </w:p>
    <w:bookmarkEnd w:id="0"/>
    <w:p w:rsidR="009D59E5" w:rsidRPr="00C141EA" w:rsidP="00C141EA" w14:paraId="7F6B2EF6" w14:textId="77777777">
      <w:pPr>
        <w:spacing w:after="119"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4DF59E95" w14:textId="77777777">
      <w:pPr>
        <w:tabs>
          <w:tab w:val="center" w:pos="2233"/>
        </w:tabs>
        <w:spacing w:line="259" w:lineRule="auto"/>
        <w:ind w:right="0" w:firstLine="0"/>
        <w:rPr>
          <w:rFonts w:ascii="Times New Roman" w:hAnsi="Times New Roman" w:cs="Times New Roman"/>
          <w:color w:val="auto"/>
          <w:szCs w:val="24"/>
        </w:rPr>
      </w:pPr>
      <w:r w:rsidRPr="00C141EA">
        <w:rPr>
          <w:rFonts w:ascii="Times New Roman" w:hAnsi="Times New Roman" w:cs="Times New Roman"/>
          <w:color w:val="auto"/>
          <w:szCs w:val="24"/>
        </w:rPr>
        <w:t>9</w:t>
      </w:r>
      <w:r w:rsidRPr="00C141EA">
        <w:rPr>
          <w:rFonts w:ascii="Times New Roman" w:hAnsi="Times New Roman" w:cs="Times New Roman"/>
          <w:color w:val="auto"/>
          <w:szCs w:val="24"/>
        </w:rPr>
        <w:t xml:space="preserve">. </w:t>
      </w:r>
      <w:r w:rsidRPr="00C141EA">
        <w:rPr>
          <w:rFonts w:ascii="Times New Roman" w:hAnsi="Times New Roman" w:cs="Times New Roman"/>
          <w:color w:val="auto"/>
          <w:szCs w:val="24"/>
        </w:rPr>
        <w:tab/>
      </w:r>
      <w:r w:rsidRPr="00C141EA">
        <w:rPr>
          <w:rFonts w:ascii="Times New Roman" w:hAnsi="Times New Roman" w:cs="Times New Roman"/>
          <w:color w:val="auto"/>
          <w:szCs w:val="24"/>
          <w:u w:color="000000"/>
        </w:rPr>
        <w:t>Payments</w:t>
      </w:r>
      <w:r w:rsidRPr="00C141EA">
        <w:rPr>
          <w:rFonts w:ascii="Times New Roman" w:hAnsi="Times New Roman" w:cs="Times New Roman"/>
          <w:color w:val="auto"/>
          <w:szCs w:val="24"/>
          <w:u w:color="000000"/>
        </w:rPr>
        <w:t>/Gifts to Respondents</w:t>
      </w:r>
      <w:r w:rsidRPr="00C141EA">
        <w:rPr>
          <w:rFonts w:ascii="Times New Roman" w:hAnsi="Times New Roman" w:cs="Times New Roman"/>
          <w:color w:val="auto"/>
          <w:szCs w:val="24"/>
        </w:rPr>
        <w:t xml:space="preserve">  </w:t>
      </w:r>
    </w:p>
    <w:p w:rsidR="009D59E5" w:rsidRPr="00C141EA" w:rsidP="00C141EA" w14:paraId="62D1A6B3"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There will be no payments and/or gifts to respondents to complete this form.  </w:t>
      </w:r>
    </w:p>
    <w:p w:rsidR="009D59E5" w:rsidRPr="00C141EA" w:rsidP="00C141EA" w14:paraId="1FF50270" w14:textId="77777777">
      <w:pPr>
        <w:spacing w:after="98"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156B3B43" w14:textId="77777777">
      <w:pPr>
        <w:pStyle w:val="Heading2"/>
        <w:ind w:left="16"/>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10. Confidentiality  </w:t>
      </w:r>
    </w:p>
    <w:p w:rsidR="009D59E5" w:rsidRPr="00C141EA" w:rsidP="00C141EA" w14:paraId="4DCD3223" w14:textId="3D0228C4">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Filing a complaint with CMS is voluntary. However, </w:t>
      </w:r>
      <w:r w:rsidRPr="00C141EA" w:rsidR="001D7CB8">
        <w:rPr>
          <w:rFonts w:ascii="Times New Roman" w:hAnsi="Times New Roman" w:cs="Times New Roman"/>
          <w:color w:val="auto"/>
          <w:szCs w:val="24"/>
        </w:rPr>
        <w:t xml:space="preserve">CMS may be unable to proceed with the complaint, if the requested information within the complaint form is missing and/or incomplete. </w:t>
      </w:r>
      <w:r w:rsidRPr="00C141EA">
        <w:rPr>
          <w:rFonts w:ascii="Times New Roman" w:hAnsi="Times New Roman" w:cs="Times New Roman"/>
          <w:color w:val="auto"/>
          <w:szCs w:val="24"/>
        </w:rPr>
        <w:t xml:space="preserve">CMS collects this information under authority of the Enforcement Rule issued pursuant to the HIPAA. CMS will use the information provided to determine jurisdiction and, if so, how to process the complaint. Information submitted on the complaint form is treated confidentially and is protected under the provisions of the Privacy Act of 1974.  </w:t>
      </w:r>
    </w:p>
    <w:p w:rsidR="009D59E5" w:rsidRPr="00C141EA" w:rsidP="00C141EA" w14:paraId="5409366A" w14:textId="413C85C6">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Names or other identifying information about individuals are only </w:t>
      </w:r>
      <w:r w:rsidRPr="00C141EA" w:rsidR="001D7CB8">
        <w:rPr>
          <w:rFonts w:ascii="Times New Roman" w:hAnsi="Times New Roman" w:cs="Times New Roman"/>
          <w:color w:val="auto"/>
          <w:szCs w:val="24"/>
        </w:rPr>
        <w:t xml:space="preserve">disclosed </w:t>
      </w:r>
      <w:r w:rsidRPr="00C141EA">
        <w:rPr>
          <w:rFonts w:ascii="Times New Roman" w:hAnsi="Times New Roman" w:cs="Times New Roman"/>
          <w:color w:val="auto"/>
          <w:szCs w:val="24"/>
        </w:rPr>
        <w:t>when it is necessary for investigation of possible HIPAA Administrative Simplification Non</w:t>
      </w:r>
      <w:r w:rsidRPr="00C141EA" w:rsidR="001D7CB8">
        <w:rPr>
          <w:rFonts w:ascii="Times New Roman" w:hAnsi="Times New Roman" w:cs="Times New Roman"/>
          <w:color w:val="auto"/>
          <w:szCs w:val="24"/>
        </w:rPr>
        <w:t>-</w:t>
      </w:r>
      <w:r w:rsidRPr="00C141EA">
        <w:rPr>
          <w:rFonts w:ascii="Times New Roman" w:hAnsi="Times New Roman" w:cs="Times New Roman"/>
          <w:color w:val="auto"/>
          <w:szCs w:val="24"/>
        </w:rPr>
        <w:t xml:space="preserve">Privacy/Security violations, for internal systems operations, or for routine uses, which include disclosure of information outside the Department for purposes associated with HIPAA Administrative Simplification Non-Privacy/Security compliance and as permitted by </w:t>
      </w:r>
      <w:hyperlink r:id="rId21">
        <w:r w:rsidRPr="00C141EA">
          <w:rPr>
            <w:rFonts w:ascii="Times New Roman" w:hAnsi="Times New Roman" w:cs="Times New Roman"/>
            <w:color w:val="auto"/>
            <w:szCs w:val="24"/>
            <w:u w:color="0000FF"/>
          </w:rPr>
          <w:t>SORN 09-90-005</w:t>
        </w:r>
      </w:hyperlink>
      <w:hyperlink r:id="rId21">
        <w:r w:rsidRPr="00C141EA">
          <w:rPr>
            <w:rFonts w:ascii="Times New Roman" w:hAnsi="Times New Roman" w:cs="Times New Roman"/>
            <w:color w:val="auto"/>
            <w:szCs w:val="24"/>
            <w:u w:color="0000FF"/>
          </w:rPr>
          <w:t>2</w:t>
        </w:r>
      </w:hyperlink>
      <w:hyperlink r:id="rId21">
        <w:r w:rsidRPr="00C141EA">
          <w:rPr>
            <w:rFonts w:ascii="Times New Roman" w:hAnsi="Times New Roman" w:cs="Times New Roman"/>
            <w:color w:val="auto"/>
            <w:szCs w:val="24"/>
          </w:rPr>
          <w:t>.</w:t>
        </w:r>
      </w:hyperlink>
      <w:hyperlink r:id="rId21">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 </w:t>
      </w:r>
    </w:p>
    <w:p w:rsidR="009D59E5" w:rsidRPr="00C141EA" w:rsidP="00C141EA" w14:paraId="00796836" w14:textId="77777777">
      <w:pPr>
        <w:spacing w:after="98"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4C9FA214" w14:textId="77777777">
      <w:pPr>
        <w:spacing w:line="259" w:lineRule="auto"/>
        <w:ind w:left="16" w:right="0" w:hanging="10"/>
        <w:rPr>
          <w:rFonts w:ascii="Times New Roman" w:hAnsi="Times New Roman" w:cs="Times New Roman"/>
          <w:color w:val="auto"/>
          <w:szCs w:val="24"/>
        </w:rPr>
      </w:pPr>
      <w:r w:rsidRPr="00C141EA">
        <w:rPr>
          <w:rFonts w:ascii="Times New Roman" w:hAnsi="Times New Roman" w:cs="Times New Roman"/>
          <w:color w:val="auto"/>
          <w:szCs w:val="24"/>
        </w:rPr>
        <w:t xml:space="preserve">11. </w:t>
      </w:r>
      <w:r w:rsidRPr="00C141EA">
        <w:rPr>
          <w:rFonts w:ascii="Times New Roman" w:hAnsi="Times New Roman" w:cs="Times New Roman"/>
          <w:color w:val="auto"/>
          <w:szCs w:val="24"/>
          <w:u w:color="000000"/>
        </w:rPr>
        <w:t>Sensitive Questions</w:t>
      </w:r>
      <w:r w:rsidRPr="00C141EA">
        <w:rPr>
          <w:rFonts w:ascii="Times New Roman" w:hAnsi="Times New Roman" w:cs="Times New Roman"/>
          <w:color w:val="auto"/>
          <w:szCs w:val="24"/>
        </w:rPr>
        <w:t xml:space="preserve">  </w:t>
      </w:r>
    </w:p>
    <w:p w:rsidR="009D59E5" w:rsidRPr="00C141EA" w:rsidP="00C141EA" w14:paraId="2319B787"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This information collection does not contain any sensitive questions.  </w:t>
      </w:r>
    </w:p>
    <w:p w:rsidR="009D59E5" w:rsidRPr="00C141EA" w:rsidP="00C141EA" w14:paraId="2CA28851" w14:textId="77777777">
      <w:pPr>
        <w:spacing w:after="99"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72544FD5" w14:textId="77777777">
      <w:pPr>
        <w:pStyle w:val="Heading2"/>
        <w:ind w:left="16"/>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12. Burden Estimates (Hours &amp; Wages)  </w:t>
      </w:r>
    </w:p>
    <w:p w:rsidR="00587193" w:rsidRPr="00C141EA" w:rsidP="00C141EA" w14:paraId="0B1A12D6"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Public reporting burden for the collection of information on this modified complaint form is reduced due to electronic transmission capability and is estimated to average 60 minutes per </w:t>
      </w:r>
      <w:r w:rsidRPr="00C141EA">
        <w:rPr>
          <w:rFonts w:ascii="Times New Roman" w:hAnsi="Times New Roman" w:cs="Times New Roman"/>
          <w:color w:val="auto"/>
          <w:szCs w:val="24"/>
        </w:rPr>
        <w:t xml:space="preserve">form, which would include the time for reviewing instructions, gathering the data needed and entering and reviewing the information on the completed complaint form.  </w:t>
      </w:r>
    </w:p>
    <w:p w:rsidR="00587193" w:rsidRPr="00C141EA" w:rsidP="00C141EA" w14:paraId="02514EFF" w14:textId="25D9740D">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It is estimated that approximately </w:t>
      </w:r>
      <w:r w:rsidRPr="00C141EA" w:rsidR="00C353B9">
        <w:rPr>
          <w:rFonts w:ascii="Times New Roman" w:hAnsi="Times New Roman" w:cs="Times New Roman"/>
          <w:b/>
          <w:bCs/>
          <w:color w:val="auto"/>
          <w:szCs w:val="24"/>
        </w:rPr>
        <w:t>4</w:t>
      </w:r>
      <w:r w:rsidRPr="00C141EA" w:rsidR="00EB62C2">
        <w:rPr>
          <w:rFonts w:ascii="Times New Roman" w:hAnsi="Times New Roman" w:cs="Times New Roman"/>
          <w:b/>
          <w:bCs/>
          <w:color w:val="auto"/>
          <w:szCs w:val="24"/>
        </w:rPr>
        <w:t>00</w:t>
      </w:r>
      <w:r w:rsidRPr="00C141EA">
        <w:rPr>
          <w:rFonts w:ascii="Times New Roman" w:hAnsi="Times New Roman" w:cs="Times New Roman"/>
          <w:b/>
          <w:color w:val="auto"/>
          <w:szCs w:val="24"/>
        </w:rPr>
        <w:t xml:space="preserve"> respondents</w:t>
      </w:r>
      <w:r w:rsidRPr="00C141EA">
        <w:rPr>
          <w:rFonts w:ascii="Times New Roman" w:hAnsi="Times New Roman" w:cs="Times New Roman"/>
          <w:color w:val="auto"/>
          <w:szCs w:val="24"/>
        </w:rPr>
        <w:t xml:space="preserve"> per year will file HIPAA Administrative Simplification Non-Privacy/Security complaints using this form. The total public reporting burden per year will be approximately </w:t>
      </w:r>
      <w:r w:rsidRPr="00C141EA">
        <w:rPr>
          <w:rFonts w:ascii="Times New Roman" w:hAnsi="Times New Roman" w:cs="Times New Roman"/>
          <w:b/>
          <w:color w:val="auto"/>
          <w:szCs w:val="24"/>
        </w:rPr>
        <w:t>2</w:t>
      </w:r>
      <w:r w:rsidRPr="00C141EA" w:rsidR="002052F5">
        <w:rPr>
          <w:rFonts w:ascii="Times New Roman" w:hAnsi="Times New Roman" w:cs="Times New Roman"/>
          <w:b/>
          <w:color w:val="auto"/>
          <w:szCs w:val="24"/>
        </w:rPr>
        <w:t>4,000</w:t>
      </w:r>
      <w:r w:rsidRPr="00C141EA">
        <w:rPr>
          <w:rFonts w:ascii="Times New Roman" w:hAnsi="Times New Roman" w:cs="Times New Roman"/>
          <w:b/>
          <w:color w:val="auto"/>
          <w:szCs w:val="24"/>
        </w:rPr>
        <w:t xml:space="preserve"> minutes (</w:t>
      </w:r>
      <w:r w:rsidRPr="00C141EA" w:rsidR="00C353B9">
        <w:rPr>
          <w:rFonts w:ascii="Times New Roman" w:hAnsi="Times New Roman" w:cs="Times New Roman"/>
          <w:b/>
          <w:color w:val="auto"/>
          <w:szCs w:val="24"/>
        </w:rPr>
        <w:t>4</w:t>
      </w:r>
      <w:r w:rsidRPr="00C141EA" w:rsidR="00EB62C2">
        <w:rPr>
          <w:rFonts w:ascii="Times New Roman" w:hAnsi="Times New Roman" w:cs="Times New Roman"/>
          <w:b/>
          <w:color w:val="auto"/>
          <w:szCs w:val="24"/>
        </w:rPr>
        <w:t>00</w:t>
      </w:r>
      <w:r w:rsidRPr="00C141EA">
        <w:rPr>
          <w:rFonts w:ascii="Times New Roman" w:hAnsi="Times New Roman" w:cs="Times New Roman"/>
          <w:b/>
          <w:color w:val="auto"/>
          <w:szCs w:val="24"/>
        </w:rPr>
        <w:t xml:space="preserve"> hours).</w:t>
      </w:r>
      <w:r w:rsidRPr="00C141EA">
        <w:rPr>
          <w:rFonts w:ascii="Times New Roman" w:hAnsi="Times New Roman" w:cs="Times New Roman"/>
          <w:color w:val="auto"/>
          <w:szCs w:val="24"/>
        </w:rPr>
        <w:t xml:space="preserve"> This estimate is based on the current average number of complaints received over the past three years.  </w:t>
      </w:r>
    </w:p>
    <w:p w:rsidR="00587193" w:rsidRPr="00C141EA" w:rsidP="00C141EA" w14:paraId="04504968"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Filing a complaint using the form is a one-time burden. To estimate cost, we used the median hourly labor rate of $22.82 reported for an Secretary and/or Administrative Assistant, </w:t>
      </w:r>
      <w:r w:rsidRPr="00C141EA">
        <w:rPr>
          <w:rFonts w:ascii="Times New Roman" w:eastAsia="Georgia" w:hAnsi="Times New Roman" w:cs="Times New Roman"/>
          <w:color w:val="auto"/>
          <w:szCs w:val="24"/>
        </w:rPr>
        <w:t xml:space="preserve"> </w:t>
      </w:r>
      <w:r w:rsidRPr="00C141EA">
        <w:rPr>
          <w:rFonts w:ascii="Times New Roman" w:hAnsi="Times New Roman" w:cs="Times New Roman"/>
          <w:color w:val="auto"/>
          <w:szCs w:val="24"/>
        </w:rPr>
        <w:t xml:space="preserve">based on data from the </w:t>
      </w:r>
      <w:hyperlink r:id="rId22">
        <w:r w:rsidRPr="00C141EA">
          <w:rPr>
            <w:rFonts w:ascii="Times New Roman" w:hAnsi="Times New Roman" w:cs="Times New Roman"/>
            <w:color w:val="auto"/>
            <w:szCs w:val="24"/>
            <w:u w:color="0000FF"/>
          </w:rPr>
          <w:t>Department of Labor, Bureau of</w:t>
        </w:r>
      </w:hyperlink>
      <w:hyperlink r:id="rId22">
        <w:r w:rsidRPr="00C141EA">
          <w:rPr>
            <w:rFonts w:ascii="Times New Roman" w:hAnsi="Times New Roman" w:cs="Times New Roman"/>
            <w:color w:val="auto"/>
            <w:szCs w:val="24"/>
          </w:rPr>
          <w:t xml:space="preserve"> </w:t>
        </w:r>
      </w:hyperlink>
      <w:hyperlink r:id="rId22">
        <w:r w:rsidRPr="00C141EA">
          <w:rPr>
            <w:rFonts w:ascii="Times New Roman" w:hAnsi="Times New Roman" w:cs="Times New Roman"/>
            <w:color w:val="auto"/>
            <w:szCs w:val="24"/>
            <w:u w:color="0000FF"/>
          </w:rPr>
          <w:t>Labor</w:t>
        </w:r>
      </w:hyperlink>
      <w:hyperlink r:id="rId22">
        <w:r w:rsidRPr="00C141EA">
          <w:rPr>
            <w:rFonts w:ascii="Times New Roman" w:hAnsi="Times New Roman" w:cs="Times New Roman"/>
            <w:color w:val="auto"/>
            <w:szCs w:val="24"/>
          </w:rPr>
          <w:t xml:space="preserve"> </w:t>
        </w:r>
      </w:hyperlink>
      <w:hyperlink r:id="rId22">
        <w:r w:rsidRPr="00C141EA">
          <w:rPr>
            <w:rFonts w:ascii="Times New Roman" w:hAnsi="Times New Roman" w:cs="Times New Roman"/>
            <w:color w:val="auto"/>
            <w:szCs w:val="24"/>
            <w:u w:color="0000FF"/>
          </w:rPr>
          <w:t>Statistic</w:t>
        </w:r>
      </w:hyperlink>
      <w:hyperlink r:id="rId22">
        <w:r w:rsidRPr="00C141EA">
          <w:rPr>
            <w:rFonts w:ascii="Times New Roman" w:hAnsi="Times New Roman" w:cs="Times New Roman"/>
            <w:color w:val="auto"/>
            <w:szCs w:val="24"/>
            <w:u w:color="0000FF"/>
          </w:rPr>
          <w:t>s</w:t>
        </w:r>
      </w:hyperlink>
      <w:hyperlink r:id="rId22">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 </w:t>
      </w:r>
      <w:hyperlink r:id="rId23" w:history="1">
        <w:r w:rsidRPr="00C141EA">
          <w:rPr>
            <w:rStyle w:val="Hyperlink"/>
            <w:rFonts w:ascii="Times New Roman" w:hAnsi="Times New Roman" w:cs="Times New Roman"/>
            <w:color w:val="auto"/>
            <w:szCs w:val="24"/>
            <w:u w:val="none"/>
          </w:rPr>
          <w:t>https://www.bls.gov/ooh/office-and-administrative-support/secretaries-and-administrative-assistants.htm</w:t>
        </w:r>
      </w:hyperlink>
      <w:r w:rsidRPr="00C141EA">
        <w:rPr>
          <w:rFonts w:ascii="Times New Roman" w:hAnsi="Times New Roman" w:cs="Times New Roman"/>
          <w:color w:val="auto"/>
          <w:szCs w:val="24"/>
        </w:rPr>
        <w:t xml:space="preserve"> April 18, 2025. We added 100% of the median hourly labor wage to the value to account for fringe and overhead which brings the total hourly wage to $45.64 ($22.82 + 22.82).  </w:t>
      </w:r>
    </w:p>
    <w:p w:rsidR="00587193" w:rsidRPr="00C141EA" w:rsidP="00C141EA" w14:paraId="171CDA2D"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The estimated cost calculation is determined by having one respondent complete the form on an annual basis. The time to complete the response for an administrative worker, as referenced in the labor statistics above, will not exceed one hour.  </w:t>
      </w:r>
    </w:p>
    <w:p w:rsidR="00587193" w:rsidRPr="00C141EA" w:rsidP="00C141EA" w14:paraId="48EAAE15" w14:textId="60E590E9">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Based on an estimated </w:t>
      </w:r>
      <w:r w:rsidRPr="00C141EA" w:rsidR="00C353B9">
        <w:rPr>
          <w:rFonts w:ascii="Times New Roman" w:hAnsi="Times New Roman" w:cs="Times New Roman"/>
          <w:color w:val="auto"/>
          <w:szCs w:val="24"/>
        </w:rPr>
        <w:t>4</w:t>
      </w:r>
      <w:r w:rsidRPr="00C141EA" w:rsidR="00EB62C2">
        <w:rPr>
          <w:rFonts w:ascii="Times New Roman" w:hAnsi="Times New Roman" w:cs="Times New Roman"/>
          <w:color w:val="auto"/>
          <w:szCs w:val="24"/>
        </w:rPr>
        <w:t>00</w:t>
      </w:r>
      <w:r w:rsidRPr="00C141EA">
        <w:rPr>
          <w:rFonts w:ascii="Times New Roman" w:hAnsi="Times New Roman" w:cs="Times New Roman"/>
          <w:color w:val="auto"/>
          <w:szCs w:val="24"/>
        </w:rPr>
        <w:t xml:space="preserve"> </w:t>
      </w:r>
      <w:r w:rsidRPr="00C141EA">
        <w:rPr>
          <w:rFonts w:ascii="Times New Roman" w:hAnsi="Times New Roman" w:cs="Times New Roman"/>
          <w:color w:val="auto"/>
          <w:szCs w:val="24"/>
        </w:rPr>
        <w:t>persons</w:t>
      </w:r>
      <w:r w:rsidRPr="00C141EA">
        <w:rPr>
          <w:rFonts w:ascii="Times New Roman" w:hAnsi="Times New Roman" w:cs="Times New Roman"/>
          <w:color w:val="auto"/>
          <w:szCs w:val="24"/>
        </w:rPr>
        <w:t xml:space="preserve"> completing the form per year at $ 45.64/hour, the total cost burden is $1</w:t>
      </w:r>
      <w:r w:rsidRPr="00C141EA" w:rsidR="002052F5">
        <w:rPr>
          <w:rFonts w:ascii="Times New Roman" w:hAnsi="Times New Roman" w:cs="Times New Roman"/>
          <w:color w:val="auto"/>
          <w:szCs w:val="24"/>
        </w:rPr>
        <w:t>8,256.00</w:t>
      </w:r>
      <w:r w:rsidRPr="00C141EA">
        <w:rPr>
          <w:rFonts w:ascii="Times New Roman" w:hAnsi="Times New Roman" w:cs="Times New Roman"/>
          <w:color w:val="auto"/>
          <w:szCs w:val="24"/>
        </w:rPr>
        <w:t xml:space="preserve"> and the total hour burden is </w:t>
      </w:r>
      <w:r w:rsidRPr="00C141EA" w:rsidR="00EB62C2">
        <w:rPr>
          <w:rFonts w:ascii="Times New Roman" w:hAnsi="Times New Roman" w:cs="Times New Roman"/>
          <w:color w:val="auto"/>
          <w:szCs w:val="24"/>
        </w:rPr>
        <w:t>400</w:t>
      </w:r>
      <w:r w:rsidRPr="00C141EA">
        <w:rPr>
          <w:rFonts w:ascii="Times New Roman" w:hAnsi="Times New Roman" w:cs="Times New Roman"/>
          <w:color w:val="auto"/>
          <w:szCs w:val="24"/>
        </w:rPr>
        <w:t xml:space="preserve"> hours.  </w:t>
      </w:r>
    </w:p>
    <w:p w:rsidR="00587193" w:rsidRPr="00C141EA" w:rsidP="00C141EA" w14:paraId="6E25479E" w14:textId="4A51CDA7">
      <w:pPr>
        <w:ind w:left="556" w:right="947"/>
        <w:rPr>
          <w:rFonts w:ascii="Times New Roman" w:hAnsi="Times New Roman" w:cs="Times New Roman"/>
          <w:color w:val="auto"/>
          <w:szCs w:val="24"/>
        </w:rPr>
      </w:pPr>
      <w:r w:rsidRPr="00C141EA">
        <w:rPr>
          <w:rFonts w:ascii="Times New Roman" w:hAnsi="Times New Roman" w:cs="Times New Roman"/>
          <w:color w:val="auto"/>
          <w:szCs w:val="24"/>
        </w:rPr>
        <w:t>(</w:t>
      </w:r>
      <w:r w:rsidRPr="00C141EA" w:rsidR="00C353B9">
        <w:rPr>
          <w:rFonts w:ascii="Times New Roman" w:hAnsi="Times New Roman" w:cs="Times New Roman"/>
          <w:color w:val="auto"/>
          <w:szCs w:val="24"/>
        </w:rPr>
        <w:t>4</w:t>
      </w:r>
      <w:r w:rsidRPr="00C141EA" w:rsidR="00EB62C2">
        <w:rPr>
          <w:rFonts w:ascii="Times New Roman" w:hAnsi="Times New Roman" w:cs="Times New Roman"/>
          <w:color w:val="auto"/>
          <w:szCs w:val="24"/>
        </w:rPr>
        <w:t>00</w:t>
      </w:r>
      <w:r w:rsidRPr="00C141EA">
        <w:rPr>
          <w:rFonts w:ascii="Times New Roman" w:hAnsi="Times New Roman" w:cs="Times New Roman"/>
          <w:color w:val="auto"/>
          <w:szCs w:val="24"/>
        </w:rPr>
        <w:t xml:space="preserve"> respondents) x (1 response/respondent) x (1 hour/response) x (45.64/hour) = $1</w:t>
      </w:r>
      <w:r w:rsidRPr="00C141EA" w:rsidR="002052F5">
        <w:rPr>
          <w:rFonts w:ascii="Times New Roman" w:hAnsi="Times New Roman" w:cs="Times New Roman"/>
          <w:color w:val="auto"/>
          <w:szCs w:val="24"/>
        </w:rPr>
        <w:t>8</w:t>
      </w:r>
      <w:r w:rsidRPr="00C141EA" w:rsidR="00D729C1">
        <w:rPr>
          <w:rFonts w:ascii="Times New Roman" w:hAnsi="Times New Roman" w:cs="Times New Roman"/>
          <w:color w:val="auto"/>
          <w:szCs w:val="24"/>
        </w:rPr>
        <w:t>,2</w:t>
      </w:r>
      <w:r w:rsidRPr="00C141EA" w:rsidR="002052F5">
        <w:rPr>
          <w:rFonts w:ascii="Times New Roman" w:hAnsi="Times New Roman" w:cs="Times New Roman"/>
          <w:color w:val="auto"/>
          <w:szCs w:val="24"/>
        </w:rPr>
        <w:t>56.00</w:t>
      </w:r>
      <w:r w:rsidRPr="00C141EA">
        <w:rPr>
          <w:rFonts w:ascii="Times New Roman" w:hAnsi="Times New Roman" w:cs="Times New Roman"/>
          <w:color w:val="auto"/>
          <w:szCs w:val="24"/>
        </w:rPr>
        <w:t xml:space="preserve">/year.  </w:t>
      </w:r>
    </w:p>
    <w:p w:rsidR="009D59E5" w:rsidRPr="00C141EA" w:rsidP="00C141EA" w14:paraId="5EDFB1DE" w14:textId="77777777">
      <w:pPr>
        <w:spacing w:after="98" w:line="259" w:lineRule="auto"/>
        <w:ind w:left="555"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46B76A37" w14:textId="77777777">
      <w:pPr>
        <w:spacing w:line="259" w:lineRule="auto"/>
        <w:ind w:left="16" w:right="0" w:hanging="10"/>
        <w:rPr>
          <w:rFonts w:ascii="Times New Roman" w:hAnsi="Times New Roman" w:cs="Times New Roman"/>
          <w:color w:val="auto"/>
          <w:szCs w:val="24"/>
        </w:rPr>
      </w:pPr>
      <w:r w:rsidRPr="00C141EA">
        <w:rPr>
          <w:rFonts w:ascii="Times New Roman" w:hAnsi="Times New Roman" w:cs="Times New Roman"/>
          <w:color w:val="auto"/>
          <w:szCs w:val="24"/>
        </w:rPr>
        <w:t xml:space="preserve">13. </w:t>
      </w:r>
      <w:r w:rsidRPr="00C141EA">
        <w:rPr>
          <w:rFonts w:ascii="Times New Roman" w:hAnsi="Times New Roman" w:cs="Times New Roman"/>
          <w:color w:val="auto"/>
          <w:szCs w:val="24"/>
          <w:u w:color="000000"/>
        </w:rPr>
        <w:t>Capital Costs</w:t>
      </w:r>
      <w:r w:rsidRPr="00C141EA">
        <w:rPr>
          <w:rFonts w:ascii="Times New Roman" w:hAnsi="Times New Roman" w:cs="Times New Roman"/>
          <w:color w:val="auto"/>
          <w:szCs w:val="24"/>
        </w:rPr>
        <w:t xml:space="preserve">  </w:t>
      </w:r>
    </w:p>
    <w:p w:rsidR="009D59E5" w:rsidRPr="00C141EA" w:rsidP="00C141EA" w14:paraId="05728E49"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There are no capital costs for this collection.  </w:t>
      </w:r>
    </w:p>
    <w:p w:rsidR="009D59E5" w:rsidRPr="00C141EA" w:rsidP="00C141EA" w14:paraId="16C932E1" w14:textId="77777777">
      <w:pPr>
        <w:spacing w:after="98"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3FB1A998" w14:textId="77777777">
      <w:pPr>
        <w:pStyle w:val="Heading2"/>
        <w:ind w:left="16"/>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14. Cost to Federal Government  </w:t>
      </w:r>
    </w:p>
    <w:p w:rsidR="009D59E5" w:rsidRPr="00C141EA" w:rsidP="00C141EA" w14:paraId="1DC40D7A"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There is no cost burden to the federal government as the form will be processed in the normal course of federal duties.  </w:t>
      </w:r>
    </w:p>
    <w:p w:rsidR="009D59E5" w:rsidRPr="00C141EA" w:rsidP="00C141EA" w14:paraId="0545D252" w14:textId="77777777">
      <w:pPr>
        <w:spacing w:after="98"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62A254D3" w14:textId="77777777">
      <w:pPr>
        <w:pStyle w:val="Heading2"/>
        <w:ind w:left="16"/>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15. Changes to Burden  </w:t>
      </w:r>
    </w:p>
    <w:p w:rsidR="009D59E5" w:rsidRPr="00C141EA" w:rsidP="00C141EA" w14:paraId="089D15F8" w14:textId="56C76CBE">
      <w:pPr>
        <w:ind w:left="0" w:right="81"/>
        <w:rPr>
          <w:rFonts w:ascii="Times New Roman" w:hAnsi="Times New Roman" w:cs="Times New Roman"/>
          <w:color w:val="auto"/>
          <w:szCs w:val="24"/>
        </w:rPr>
      </w:pPr>
      <w:r w:rsidRPr="00C141EA">
        <w:rPr>
          <w:rFonts w:ascii="Times New Roman" w:hAnsi="Times New Roman" w:cs="Times New Roman"/>
          <w:color w:val="auto"/>
          <w:szCs w:val="24"/>
        </w:rPr>
        <w:t>This modification reduces the hours and wage burden estimate. The previous package estimated that there would be a total of</w:t>
      </w:r>
      <w:r w:rsidRPr="00C141EA" w:rsidR="00097A25">
        <w:rPr>
          <w:rFonts w:ascii="Times New Roman" w:hAnsi="Times New Roman" w:cs="Times New Roman"/>
          <w:color w:val="auto"/>
          <w:szCs w:val="24"/>
        </w:rPr>
        <w:t xml:space="preserve"> 21 </w:t>
      </w:r>
      <w:r w:rsidRPr="00C141EA">
        <w:rPr>
          <w:rFonts w:ascii="Times New Roman" w:hAnsi="Times New Roman" w:cs="Times New Roman"/>
          <w:color w:val="auto"/>
          <w:szCs w:val="24"/>
        </w:rPr>
        <w:t xml:space="preserve">submissions annually. As stated earlier in Section 12, we have adjusted our estimate </w:t>
      </w:r>
      <w:r w:rsidRPr="00C141EA" w:rsidR="001D7CB8">
        <w:rPr>
          <w:rFonts w:ascii="Times New Roman" w:hAnsi="Times New Roman" w:cs="Times New Roman"/>
          <w:color w:val="auto"/>
          <w:szCs w:val="24"/>
        </w:rPr>
        <w:t>upward</w:t>
      </w:r>
      <w:r w:rsidRPr="00C141EA">
        <w:rPr>
          <w:rFonts w:ascii="Times New Roman" w:hAnsi="Times New Roman" w:cs="Times New Roman"/>
          <w:color w:val="auto"/>
          <w:szCs w:val="24"/>
        </w:rPr>
        <w:t xml:space="preserve"> to </w:t>
      </w:r>
      <w:r w:rsidRPr="00C141EA" w:rsidR="002052F5">
        <w:rPr>
          <w:rFonts w:ascii="Times New Roman" w:hAnsi="Times New Roman" w:cs="Times New Roman"/>
          <w:color w:val="auto"/>
          <w:szCs w:val="24"/>
        </w:rPr>
        <w:t>400</w:t>
      </w:r>
      <w:r w:rsidRPr="00C141EA" w:rsidR="00097A25">
        <w:rPr>
          <w:rFonts w:ascii="Times New Roman" w:hAnsi="Times New Roman" w:cs="Times New Roman"/>
          <w:color w:val="auto"/>
          <w:szCs w:val="24"/>
        </w:rPr>
        <w:t xml:space="preserve"> </w:t>
      </w:r>
      <w:r w:rsidRPr="00C141EA">
        <w:rPr>
          <w:rFonts w:ascii="Times New Roman" w:hAnsi="Times New Roman" w:cs="Times New Roman"/>
          <w:color w:val="auto"/>
          <w:szCs w:val="24"/>
        </w:rPr>
        <w:t>annual submissions based on the average number of submissions received over the last three years</w:t>
      </w:r>
      <w:r w:rsidRPr="00C141EA" w:rsidR="001D7CB8">
        <w:rPr>
          <w:rFonts w:ascii="Times New Roman" w:hAnsi="Times New Roman" w:cs="Times New Roman"/>
          <w:color w:val="auto"/>
          <w:szCs w:val="24"/>
        </w:rPr>
        <w:t xml:space="preserve"> via submission of the complaint form electronically</w:t>
      </w:r>
      <w:r w:rsidRPr="00C141EA" w:rsidR="00D729C1">
        <w:rPr>
          <w:rFonts w:ascii="Times New Roman" w:hAnsi="Times New Roman" w:cs="Times New Roman"/>
          <w:color w:val="auto"/>
          <w:szCs w:val="24"/>
        </w:rPr>
        <w:t>, via U</w:t>
      </w:r>
      <w:r w:rsidRPr="00C141EA" w:rsidR="001D7CB8">
        <w:rPr>
          <w:rFonts w:ascii="Times New Roman" w:hAnsi="Times New Roman" w:cs="Times New Roman"/>
          <w:color w:val="auto"/>
          <w:szCs w:val="24"/>
        </w:rPr>
        <w:t>.S. mail</w:t>
      </w:r>
      <w:r w:rsidRPr="00C141EA" w:rsidR="00D729C1">
        <w:rPr>
          <w:rFonts w:ascii="Times New Roman" w:hAnsi="Times New Roman" w:cs="Times New Roman"/>
          <w:color w:val="auto"/>
          <w:szCs w:val="24"/>
        </w:rPr>
        <w:t>, and the ASETT system</w:t>
      </w:r>
      <w:r w:rsidRPr="00C141EA">
        <w:rPr>
          <w:rFonts w:ascii="Times New Roman" w:hAnsi="Times New Roman" w:cs="Times New Roman"/>
          <w:color w:val="auto"/>
          <w:szCs w:val="24"/>
        </w:rPr>
        <w:t xml:space="preserve">. Additionally, we have revised the information collection to account for the hourly labor wage including fringe and overhead.  </w:t>
      </w:r>
    </w:p>
    <w:p w:rsidR="009D59E5" w:rsidRPr="00C141EA" w:rsidP="00C141EA" w14:paraId="4D0674A1" w14:textId="3E526D3F">
      <w:pPr>
        <w:spacing w:after="99" w:line="259" w:lineRule="auto"/>
        <w:ind w:left="10" w:right="0" w:firstLine="0"/>
        <w:rPr>
          <w:rFonts w:ascii="Times New Roman" w:hAnsi="Times New Roman" w:cs="Times New Roman"/>
          <w:color w:val="auto"/>
          <w:szCs w:val="24"/>
        </w:rPr>
      </w:pPr>
    </w:p>
    <w:p w:rsidR="009D59E5" w:rsidRPr="00C141EA" w:rsidP="00C141EA" w14:paraId="0BB51F01" w14:textId="77777777">
      <w:pPr>
        <w:spacing w:line="259" w:lineRule="auto"/>
        <w:ind w:left="16" w:right="0" w:hanging="10"/>
        <w:rPr>
          <w:rFonts w:ascii="Times New Roman" w:hAnsi="Times New Roman" w:cs="Times New Roman"/>
          <w:color w:val="auto"/>
          <w:szCs w:val="24"/>
        </w:rPr>
      </w:pPr>
      <w:r w:rsidRPr="00C141EA">
        <w:rPr>
          <w:rFonts w:ascii="Times New Roman" w:hAnsi="Times New Roman" w:cs="Times New Roman"/>
          <w:color w:val="auto"/>
          <w:szCs w:val="24"/>
        </w:rPr>
        <w:t xml:space="preserve">16. </w:t>
      </w:r>
      <w:r w:rsidRPr="00C141EA">
        <w:rPr>
          <w:rFonts w:ascii="Times New Roman" w:hAnsi="Times New Roman" w:cs="Times New Roman"/>
          <w:color w:val="auto"/>
          <w:szCs w:val="24"/>
          <w:u w:color="000000"/>
        </w:rPr>
        <w:t>Publication/Tabulation Dates</w:t>
      </w:r>
      <w:r w:rsidRPr="00C141EA">
        <w:rPr>
          <w:rFonts w:ascii="Times New Roman" w:hAnsi="Times New Roman" w:cs="Times New Roman"/>
          <w:color w:val="auto"/>
          <w:szCs w:val="24"/>
        </w:rPr>
        <w:t xml:space="preserve">  </w:t>
      </w:r>
    </w:p>
    <w:p w:rsidR="00BD66F1" w:rsidRPr="00C141EA" w:rsidP="00C141EA" w14:paraId="3E732D06"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 xml:space="preserve">No publication or tabulation of data expected.  </w:t>
      </w:r>
    </w:p>
    <w:p w:rsidR="00066144" w:rsidRPr="00C141EA" w:rsidP="00C141EA" w14:paraId="639319D7" w14:textId="77777777">
      <w:pPr>
        <w:ind w:left="0" w:right="762"/>
        <w:rPr>
          <w:rFonts w:ascii="Times New Roman" w:hAnsi="Times New Roman" w:cs="Times New Roman"/>
          <w:color w:val="auto"/>
          <w:szCs w:val="24"/>
        </w:rPr>
      </w:pPr>
    </w:p>
    <w:p w:rsidR="009D59E5" w:rsidRPr="00C141EA" w:rsidP="00C141EA" w14:paraId="1D534511" w14:textId="77777777">
      <w:pPr>
        <w:pStyle w:val="Heading2"/>
        <w:ind w:left="16"/>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17. Expiration Date  </w:t>
      </w:r>
    </w:p>
    <w:p w:rsidR="009D59E5" w:rsidRPr="00C141EA" w:rsidP="00C141EA" w14:paraId="1E8D6F99" w14:textId="77777777">
      <w:pPr>
        <w:ind w:left="0" w:right="762"/>
        <w:rPr>
          <w:rFonts w:ascii="Times New Roman" w:hAnsi="Times New Roman" w:cs="Times New Roman"/>
          <w:color w:val="auto"/>
          <w:szCs w:val="24"/>
        </w:rPr>
      </w:pPr>
      <w:r w:rsidRPr="00C141EA">
        <w:rPr>
          <w:rFonts w:ascii="Times New Roman" w:hAnsi="Times New Roman" w:cs="Times New Roman"/>
          <w:color w:val="auto"/>
          <w:szCs w:val="24"/>
        </w:rPr>
        <w:t>The expiration date will be displayed on both the instrument and in the related instructions as part of the Paperwork Reduction Act (</w:t>
      </w:r>
      <w:hyperlink r:id="rId24">
        <w:r w:rsidRPr="00C141EA">
          <w:rPr>
            <w:rFonts w:ascii="Times New Roman" w:hAnsi="Times New Roman" w:cs="Times New Roman"/>
            <w:color w:val="auto"/>
            <w:szCs w:val="24"/>
            <w:u w:color="0000FF"/>
          </w:rPr>
          <w:t>PR</w:t>
        </w:r>
      </w:hyperlink>
      <w:hyperlink r:id="rId24">
        <w:r w:rsidRPr="00C141EA">
          <w:rPr>
            <w:rFonts w:ascii="Times New Roman" w:hAnsi="Times New Roman" w:cs="Times New Roman"/>
            <w:color w:val="auto"/>
            <w:szCs w:val="24"/>
            <w:u w:color="0000FF"/>
          </w:rPr>
          <w:t>A</w:t>
        </w:r>
      </w:hyperlink>
      <w:hyperlink r:id="rId24">
        <w:r w:rsidRPr="00C141EA">
          <w:rPr>
            <w:rFonts w:ascii="Times New Roman" w:hAnsi="Times New Roman" w:cs="Times New Roman"/>
            <w:color w:val="auto"/>
            <w:szCs w:val="24"/>
          </w:rPr>
          <w:t>)</w:t>
        </w:r>
      </w:hyperlink>
      <w:hyperlink r:id="rId24">
        <w:r w:rsidRPr="00C141EA">
          <w:rPr>
            <w:rFonts w:ascii="Times New Roman" w:hAnsi="Times New Roman" w:cs="Times New Roman"/>
            <w:color w:val="auto"/>
            <w:szCs w:val="24"/>
          </w:rPr>
          <w:t xml:space="preserve"> </w:t>
        </w:r>
      </w:hyperlink>
      <w:r w:rsidRPr="00C141EA">
        <w:rPr>
          <w:rFonts w:ascii="Times New Roman" w:hAnsi="Times New Roman" w:cs="Times New Roman"/>
          <w:color w:val="auto"/>
          <w:szCs w:val="24"/>
        </w:rPr>
        <w:t xml:space="preserve">Disclosure Statement. The expiration date is also located in the upper left header of the instrument.  </w:t>
      </w:r>
    </w:p>
    <w:p w:rsidR="009D59E5" w:rsidRPr="00C141EA" w:rsidP="00C141EA" w14:paraId="32FF12EE" w14:textId="77777777">
      <w:pPr>
        <w:spacing w:after="98" w:line="259" w:lineRule="auto"/>
        <w:ind w:left="10" w:right="0" w:firstLine="0"/>
        <w:rPr>
          <w:rFonts w:ascii="Times New Roman" w:hAnsi="Times New Roman" w:cs="Times New Roman"/>
          <w:color w:val="auto"/>
          <w:szCs w:val="24"/>
        </w:rPr>
      </w:pPr>
      <w:r w:rsidRPr="00C141EA">
        <w:rPr>
          <w:rFonts w:ascii="Times New Roman" w:hAnsi="Times New Roman" w:cs="Times New Roman"/>
          <w:color w:val="auto"/>
          <w:szCs w:val="24"/>
        </w:rPr>
        <w:t xml:space="preserve"> </w:t>
      </w:r>
    </w:p>
    <w:p w:rsidR="009D59E5" w:rsidRPr="00C141EA" w:rsidP="00C141EA" w14:paraId="7E85FFD6" w14:textId="77777777">
      <w:pPr>
        <w:pStyle w:val="Heading2"/>
        <w:ind w:left="16"/>
        <w:rPr>
          <w:rFonts w:ascii="Times New Roman" w:hAnsi="Times New Roman" w:cs="Times New Roman"/>
          <w:color w:val="auto"/>
          <w:szCs w:val="24"/>
          <w:u w:val="none"/>
        </w:rPr>
      </w:pPr>
      <w:r w:rsidRPr="00C141EA">
        <w:rPr>
          <w:rFonts w:ascii="Times New Roman" w:hAnsi="Times New Roman" w:cs="Times New Roman"/>
          <w:color w:val="auto"/>
          <w:szCs w:val="24"/>
          <w:u w:val="none"/>
        </w:rPr>
        <w:t xml:space="preserve">18. Certification Statement  </w:t>
      </w:r>
    </w:p>
    <w:p w:rsidR="009D59E5" w:rsidRPr="00C141EA" w:rsidP="00C141EA" w14:paraId="75B4AA9A" w14:textId="77777777">
      <w:pPr>
        <w:ind w:left="0" w:right="762"/>
        <w:rPr>
          <w:color w:val="auto"/>
        </w:rPr>
      </w:pPr>
      <w:r w:rsidRPr="00C141EA">
        <w:rPr>
          <w:rFonts w:ascii="Times New Roman" w:hAnsi="Times New Roman" w:cs="Times New Roman"/>
          <w:color w:val="auto"/>
          <w:szCs w:val="24"/>
        </w:rPr>
        <w:t>There are no exceptions to the certification stat</w:t>
      </w:r>
      <w:r w:rsidRPr="00C141EA">
        <w:rPr>
          <w:color w:val="auto"/>
        </w:rPr>
        <w:t>ement.</w:t>
      </w:r>
      <w:r w:rsidRPr="00C141EA">
        <w:rPr>
          <w:color w:val="auto"/>
          <w:sz w:val="20"/>
        </w:rPr>
        <w:t xml:space="preserve"> </w:t>
      </w:r>
      <w:r w:rsidRPr="00C141EA">
        <w:rPr>
          <w:color w:val="auto"/>
        </w:rPr>
        <w:t xml:space="preserve"> </w:t>
      </w:r>
    </w:p>
    <w:sectPr>
      <w:footerReference w:type="even" r:id="rId25"/>
      <w:footerReference w:type="default" r:id="rId26"/>
      <w:footerReference w:type="first" r:id="rId27"/>
      <w:pgSz w:w="12240" w:h="15840"/>
      <w:pgMar w:top="1265" w:right="929" w:bottom="902" w:left="142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59E5" w14:paraId="7C24326C" w14:textId="77777777">
    <w:pPr>
      <w:spacing w:after="0" w:line="259" w:lineRule="auto"/>
      <w:ind w:left="0" w:right="-28"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59E5" w14:paraId="4A09A3CB" w14:textId="77777777">
    <w:pPr>
      <w:spacing w:after="0" w:line="259" w:lineRule="auto"/>
      <w:ind w:left="0" w:right="-28"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59E5" w14:paraId="44E416ED" w14:textId="77777777">
    <w:pPr>
      <w:spacing w:after="160" w:line="259" w:lineRule="auto"/>
      <w:ind w:left="0" w:right="0"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4853D1"/>
    <w:multiLevelType w:val="hybridMultilevel"/>
    <w:tmpl w:val="8E9682B4"/>
    <w:lvl w:ilvl="0">
      <w:start w:val="1"/>
      <w:numFmt w:val="decimal"/>
      <w:lvlText w:val="%1."/>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672B2301"/>
    <w:multiLevelType w:val="hybridMultilevel"/>
    <w:tmpl w:val="CD583DD4"/>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440" w:hanging="360"/>
      </w:pPr>
      <w:rPr>
        <w:rFonts w:ascii="Arial" w:hAnsi="Arial" w:cs="Arial" w:hint="default"/>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9935D6"/>
    <w:multiLevelType w:val="hybridMultilevel"/>
    <w:tmpl w:val="20CA59A8"/>
    <w:lvl w:ilvl="0">
      <w:start w:val="0"/>
      <w:numFmt w:val="bullet"/>
      <w:lvlText w:val="o"/>
      <w:lvlJc w:val="left"/>
      <w:pPr>
        <w:ind w:left="1080" w:hanging="360"/>
      </w:pPr>
      <w:rPr>
        <w:rFonts w:ascii="Courier New" w:eastAsia="Courier New" w:hAnsi="Courier New" w:cs="Courier New" w:hint="default"/>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16cid:durableId="1562599514">
    <w:abstractNumId w:val="0"/>
  </w:num>
  <w:num w:numId="2" w16cid:durableId="1532374603">
    <w:abstractNumId w:val="1"/>
  </w:num>
  <w:num w:numId="3" w16cid:durableId="1429234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E5"/>
    <w:rsid w:val="000349E5"/>
    <w:rsid w:val="000579CA"/>
    <w:rsid w:val="00066144"/>
    <w:rsid w:val="00097A25"/>
    <w:rsid w:val="001D7CB8"/>
    <w:rsid w:val="002052F5"/>
    <w:rsid w:val="00497BD8"/>
    <w:rsid w:val="005109D2"/>
    <w:rsid w:val="00515D91"/>
    <w:rsid w:val="00587193"/>
    <w:rsid w:val="005C0955"/>
    <w:rsid w:val="006E3424"/>
    <w:rsid w:val="006F7DD3"/>
    <w:rsid w:val="007178C8"/>
    <w:rsid w:val="00746E0E"/>
    <w:rsid w:val="00785F13"/>
    <w:rsid w:val="00872B3D"/>
    <w:rsid w:val="008813C8"/>
    <w:rsid w:val="008A3AA1"/>
    <w:rsid w:val="009A226C"/>
    <w:rsid w:val="009A24AD"/>
    <w:rsid w:val="009A55B1"/>
    <w:rsid w:val="009D59E5"/>
    <w:rsid w:val="00A17DD6"/>
    <w:rsid w:val="00AE1B05"/>
    <w:rsid w:val="00BD66F1"/>
    <w:rsid w:val="00C141EA"/>
    <w:rsid w:val="00C353B9"/>
    <w:rsid w:val="00D729C1"/>
    <w:rsid w:val="00E05C13"/>
    <w:rsid w:val="00E84326"/>
    <w:rsid w:val="00EB5FC7"/>
    <w:rsid w:val="00EB62C2"/>
    <w:rsid w:val="00F10C05"/>
    <w:rsid w:val="00F24B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FEF08"/>
  <w15:docId w15:val="{1DB5CA7B-D970-4B8A-9E88-B4501F73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3" w:line="256" w:lineRule="auto"/>
      <w:ind w:left="5" w:right="345" w:hanging="5"/>
    </w:pPr>
    <w:rPr>
      <w:rFonts w:ascii="Arial" w:eastAsia="Arial" w:hAnsi="Arial" w:cs="Arial"/>
      <w:color w:val="000000"/>
      <w:sz w:val="24"/>
    </w:rPr>
  </w:style>
  <w:style w:type="paragraph" w:styleId="Heading1">
    <w:name w:val="heading 1"/>
    <w:next w:val="Normal"/>
    <w:link w:val="Heading1Char"/>
    <w:uiPriority w:val="9"/>
    <w:qFormat/>
    <w:pPr>
      <w:keepNext/>
      <w:keepLines/>
      <w:spacing w:after="98"/>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03"/>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character" w:styleId="Hyperlink">
    <w:name w:val="Hyperlink"/>
    <w:basedOn w:val="DefaultParagraphFont"/>
    <w:uiPriority w:val="99"/>
    <w:unhideWhenUsed/>
    <w:rsid w:val="00587193"/>
    <w:rPr>
      <w:color w:val="0563C1" w:themeColor="hyperlink"/>
      <w:u w:val="single"/>
    </w:rPr>
  </w:style>
  <w:style w:type="character" w:styleId="CommentReference">
    <w:name w:val="annotation reference"/>
    <w:basedOn w:val="DefaultParagraphFont"/>
    <w:uiPriority w:val="99"/>
    <w:semiHidden/>
    <w:unhideWhenUsed/>
    <w:rsid w:val="009A24AD"/>
    <w:rPr>
      <w:sz w:val="16"/>
      <w:szCs w:val="16"/>
    </w:rPr>
  </w:style>
  <w:style w:type="paragraph" w:styleId="CommentText">
    <w:name w:val="annotation text"/>
    <w:basedOn w:val="Normal"/>
    <w:link w:val="CommentTextChar"/>
    <w:uiPriority w:val="99"/>
    <w:semiHidden/>
    <w:unhideWhenUsed/>
    <w:rsid w:val="009A24AD"/>
    <w:pPr>
      <w:spacing w:line="240" w:lineRule="auto"/>
    </w:pPr>
    <w:rPr>
      <w:sz w:val="20"/>
      <w:szCs w:val="20"/>
    </w:rPr>
  </w:style>
  <w:style w:type="character" w:customStyle="1" w:styleId="CommentTextChar">
    <w:name w:val="Comment Text Char"/>
    <w:basedOn w:val="DefaultParagraphFont"/>
    <w:link w:val="CommentText"/>
    <w:uiPriority w:val="99"/>
    <w:semiHidden/>
    <w:rsid w:val="009A24A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24AD"/>
    <w:rPr>
      <w:b/>
      <w:bCs/>
    </w:rPr>
  </w:style>
  <w:style w:type="character" w:customStyle="1" w:styleId="CommentSubjectChar">
    <w:name w:val="Comment Subject Char"/>
    <w:basedOn w:val="CommentTextChar"/>
    <w:link w:val="CommentSubject"/>
    <w:uiPriority w:val="99"/>
    <w:semiHidden/>
    <w:rsid w:val="009A24AD"/>
    <w:rPr>
      <w:rFonts w:ascii="Arial" w:eastAsia="Arial" w:hAnsi="Arial" w:cs="Arial"/>
      <w:b/>
      <w:bCs/>
      <w:color w:val="000000"/>
      <w:sz w:val="20"/>
      <w:szCs w:val="20"/>
    </w:rPr>
  </w:style>
  <w:style w:type="paragraph" w:styleId="Revision">
    <w:name w:val="Revision"/>
    <w:hidden/>
    <w:uiPriority w:val="99"/>
    <w:semiHidden/>
    <w:rsid w:val="00872B3D"/>
    <w:pPr>
      <w:spacing w:after="0" w:line="240" w:lineRule="auto"/>
    </w:pPr>
    <w:rPr>
      <w:rFonts w:ascii="Arial" w:eastAsia="Arial" w:hAnsi="Arial" w:cs="Arial"/>
      <w:color w:val="000000"/>
      <w:sz w:val="24"/>
    </w:rPr>
  </w:style>
  <w:style w:type="paragraph" w:styleId="ListParagraph">
    <w:name w:val="List Paragraph"/>
    <w:aliases w:val="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34"/>
    <w:qFormat/>
    <w:rsid w:val="000349E5"/>
    <w:pPr>
      <w:spacing w:after="160" w:line="259" w:lineRule="auto"/>
      <w:ind w:left="720" w:right="0" w:firstLine="0"/>
      <w:contextualSpacing/>
    </w:pPr>
    <w:rPr>
      <w:rFonts w:asciiTheme="minorHAnsi" w:eastAsiaTheme="minorHAnsi" w:hAnsiTheme="minorHAnsi" w:cstheme="minorBidi"/>
      <w:color w:val="auto"/>
      <w:sz w:val="22"/>
    </w:rPr>
  </w:style>
  <w:style w:type="paragraph" w:styleId="BodyText">
    <w:name w:val="Body Text"/>
    <w:basedOn w:val="Normal"/>
    <w:link w:val="BodyTextChar"/>
    <w:uiPriority w:val="1"/>
    <w:qFormat/>
    <w:rsid w:val="00A17DD6"/>
    <w:pPr>
      <w:widowControl w:val="0"/>
      <w:autoSpaceDE w:val="0"/>
      <w:autoSpaceDN w:val="0"/>
      <w:spacing w:after="0" w:line="240" w:lineRule="auto"/>
      <w:ind w:left="1620" w:right="0" w:firstLine="0"/>
    </w:pPr>
    <w:rPr>
      <w:color w:val="auto"/>
      <w:sz w:val="20"/>
      <w:szCs w:val="20"/>
    </w:rPr>
  </w:style>
  <w:style w:type="character" w:customStyle="1" w:styleId="BodyTextChar">
    <w:name w:val="Body Text Char"/>
    <w:basedOn w:val="DefaultParagraphFont"/>
    <w:link w:val="BodyText"/>
    <w:uiPriority w:val="1"/>
    <w:rsid w:val="00A17DD6"/>
    <w:rPr>
      <w:rFonts w:ascii="Arial" w:eastAsia="Arial" w:hAnsi="Arial" w:cs="Arial"/>
      <w:sz w:val="20"/>
      <w:szCs w:val="20"/>
    </w:rPr>
  </w:style>
  <w:style w:type="character" w:customStyle="1" w:styleId="ListParagraphChar">
    <w:name w:val="List Paragraph Char"/>
    <w:aliases w:val="Bullet 1 Char,Bullet Points Char,Bulleted List Level 1 Char,Dot pt Char,F5 List Paragraph Char,Indicator Text Char,Issue Action POC Char,List Paragraph Char Char Char Char,List Paragraph1 Char,List Paragraph2 Char,MAIN CONTENT Char"/>
    <w:basedOn w:val="DefaultParagraphFont"/>
    <w:link w:val="ListParagraph"/>
    <w:uiPriority w:val="34"/>
    <w:qFormat/>
    <w:rsid w:val="00C141E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po.gov/fdsys/pkg/FR-2003-10-23/pdf/03-26629.pdf" TargetMode="External" /><Relationship Id="rId11" Type="http://schemas.openxmlformats.org/officeDocument/2006/relationships/hyperlink" Target="https://asett.cms.gov/ASETT_HomePage" TargetMode="External" /><Relationship Id="rId12" Type="http://schemas.openxmlformats.org/officeDocument/2006/relationships/hyperlink" Target="https://www.cms.gov/Regulations-and-Guidance/Administrative-Simplification/Enforcements/Downloads/HIPAANon-PrivacyComplaintForm.pdf" TargetMode="External" /><Relationship Id="rId13" Type="http://schemas.openxmlformats.org/officeDocument/2006/relationships/hyperlink" Target="https://www.federalregister.gov/documents/2005/03/25/05-5795/procedures-for-non-privacy-administrative-simplification-complaints-under-the-health-insurance" TargetMode="External" /><Relationship Id="rId14" Type="http://schemas.openxmlformats.org/officeDocument/2006/relationships/hyperlink" Target="https://www.hhs.gov/ocr/complaints/index.html" TargetMode="External" /><Relationship Id="rId15" Type="http://schemas.openxmlformats.org/officeDocument/2006/relationships/hyperlink" Target="https://www.ecfr.gov/cgi-bin/retrieveECFR?gp=1&amp;SID=76285d4483df0715ab0b2d2e83313025&amp;ty=HTML&amp;h=L&amp;mc=true&amp;n=sp48.4.324.324_170&amp;r=SUBPART" TargetMode="External" /><Relationship Id="rId16" Type="http://schemas.openxmlformats.org/officeDocument/2006/relationships/hyperlink" Target="https://www.ecfr.gov/cgi-bin/retrieveECFR?gp=&amp;SID=fab4dbf1670cf766a668c60a1d38cec4&amp;mc=true&amp;n=pt45.2.160&amp;r=PART&amp;ty=HTML" TargetMode="External" /><Relationship Id="rId17" Type="http://schemas.openxmlformats.org/officeDocument/2006/relationships/hyperlink" Target="https://www.federalregister.gov/documents/2003/04/17/03-9497/civil-money-penalties-procedures-for-investigations-imposition-of-penalties-and-hearings" TargetMode="External" /><Relationship Id="rId18" Type="http://schemas.openxmlformats.org/officeDocument/2006/relationships/hyperlink" Target="https://www.federalregister.gov/documents/2005/04/18/05-7512/hipaa-administrative-simplification-enforcement" TargetMode="External" /><Relationship Id="rId19" Type="http://schemas.openxmlformats.org/officeDocument/2006/relationships/hyperlink" Target="https://www.cms.gov/Research-Statistics-Data-and-Systems/CMS-Information-Technology/EnterpriseIdentityManagement/EIDM-Overview" TargetMode="External" /><Relationship Id="rId2" Type="http://schemas.openxmlformats.org/officeDocument/2006/relationships/webSettings" Target="webSettings.xml" /><Relationship Id="rId20" Type="http://schemas.openxmlformats.org/officeDocument/2006/relationships/hyperlink" Target="https://www.ecfr.gov/cgi-bin/text-idx?node=pt36.3.1202&amp;rgn=div5" TargetMode="External" /><Relationship Id="rId21" Type="http://schemas.openxmlformats.org/officeDocument/2006/relationships/hyperlink" Target="https://www.hhs.gov/foia/privacy/sorns/09900052/index.html" TargetMode="External" /><Relationship Id="rId22" Type="http://schemas.openxmlformats.org/officeDocument/2006/relationships/hyperlink" Target="https://www.bls.gov/" TargetMode="External" /><Relationship Id="rId23" Type="http://schemas.openxmlformats.org/officeDocument/2006/relationships/hyperlink" Target="https://www.bls.gov/ooh/office-and-administrative-support/secretaries-and-administrative-assistants.htm" TargetMode="External" /><Relationship Id="rId24" Type="http://schemas.openxmlformats.org/officeDocument/2006/relationships/hyperlink" Target="https://pra.digital.gov/" TargetMode="Externa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hhs.gov/about/leadership/secretary/index.html" TargetMode="External" /><Relationship Id="rId6" Type="http://schemas.openxmlformats.org/officeDocument/2006/relationships/hyperlink" Target="https://www.ecfr.gov/cgi-bin/text-idx?SID=263c3bfd08cbba4c6bb893f1eb27ebd2&amp;mc=true&amp;node=sp45.2.160.a&amp;rgn=div6" TargetMode="External" /><Relationship Id="rId7" Type="http://schemas.openxmlformats.org/officeDocument/2006/relationships/hyperlink" Target="https://www.ecfr.gov/cgi-bin/retrieveECFR?gp=1&amp;SID=b7849fec11b773b8cceb3dce07339d61&amp;ty=HTML&amp;h=L&amp;mc=true&amp;n=sp48.4.324.324_170&amp;r=SUBPART" TargetMode="External" /><Relationship Id="rId8" Type="http://schemas.openxmlformats.org/officeDocument/2006/relationships/hyperlink" Target="https://www.ecfr.gov/cgi-bin/text-idx?SID=0e6ecd4274c1662dc9e33a090708b62a&amp;mc=true&amp;node=se45.2.160_1306&amp;rgn=div8" TargetMode="External" /><Relationship Id="rId9" Type="http://schemas.openxmlformats.org/officeDocument/2006/relationships/hyperlink" Target="https://www.ecfr.gov/cgi-bin/text-idx?SID=0e6ecd4274c1662dc9e33a090708b62a&amp;mc=true&amp;node=se45.2.160_1103&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6EC0-CE3C-A94E-980A-B7F39F73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4648</Words>
  <Characters>26499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McKenzie</dc:creator>
  <cp:lastModifiedBy>Wilson, Malcolm (CMS/OSORA)</cp:lastModifiedBy>
  <cp:revision>14</cp:revision>
  <dcterms:created xsi:type="dcterms:W3CDTF">2025-06-04T14:33:00Z</dcterms:created>
  <dcterms:modified xsi:type="dcterms:W3CDTF">2025-09-27T00:34:00Z</dcterms:modified>
</cp:coreProperties>
</file>