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96FD1" w:rsidRPr="00E97B11" w:rsidP="00C11366" w14:paraId="056FEFB8" w14:textId="77777777">
      <w:pPr>
        <w:pStyle w:val="Title"/>
        <w:ind w:left="0" w:right="0"/>
        <w:rPr>
          <w:sz w:val="24"/>
          <w:szCs w:val="24"/>
        </w:rPr>
      </w:pPr>
      <w:r w:rsidRPr="00E97B11">
        <w:rPr>
          <w:sz w:val="24"/>
          <w:szCs w:val="24"/>
        </w:rPr>
        <w:t>Supporting</w:t>
      </w:r>
      <w:r w:rsidRPr="00E97B11">
        <w:rPr>
          <w:spacing w:val="-6"/>
          <w:sz w:val="24"/>
          <w:szCs w:val="24"/>
        </w:rPr>
        <w:t xml:space="preserve"> </w:t>
      </w:r>
      <w:r w:rsidRPr="00E97B11">
        <w:rPr>
          <w:sz w:val="24"/>
          <w:szCs w:val="24"/>
        </w:rPr>
        <w:t>Statement</w:t>
      </w:r>
      <w:r w:rsidRPr="00E97B11">
        <w:rPr>
          <w:spacing w:val="-5"/>
          <w:sz w:val="24"/>
          <w:szCs w:val="24"/>
        </w:rPr>
        <w:t xml:space="preserve"> </w:t>
      </w:r>
      <w:r w:rsidRPr="00E97B11">
        <w:rPr>
          <w:sz w:val="24"/>
          <w:szCs w:val="24"/>
        </w:rPr>
        <w:t>–</w:t>
      </w:r>
      <w:r w:rsidRPr="00E97B11">
        <w:rPr>
          <w:spacing w:val="-5"/>
          <w:sz w:val="24"/>
          <w:szCs w:val="24"/>
        </w:rPr>
        <w:t xml:space="preserve"> </w:t>
      </w:r>
      <w:r w:rsidRPr="00E97B11">
        <w:rPr>
          <w:sz w:val="24"/>
          <w:szCs w:val="24"/>
        </w:rPr>
        <w:t>Part</w:t>
      </w:r>
      <w:r w:rsidRPr="00E97B11">
        <w:rPr>
          <w:spacing w:val="-3"/>
          <w:sz w:val="24"/>
          <w:szCs w:val="24"/>
        </w:rPr>
        <w:t xml:space="preserve"> </w:t>
      </w:r>
      <w:r w:rsidRPr="00E97B11">
        <w:rPr>
          <w:spacing w:val="-10"/>
          <w:sz w:val="24"/>
          <w:szCs w:val="24"/>
        </w:rPr>
        <w:t>A</w:t>
      </w:r>
    </w:p>
    <w:p w:rsidR="00096FD1" w:rsidRPr="00E97B11" w:rsidP="00C11366" w14:paraId="324C1EDE" w14:textId="0275B6F6">
      <w:pPr>
        <w:pStyle w:val="Title"/>
        <w:ind w:left="0" w:right="0"/>
        <w:rPr>
          <w:sz w:val="24"/>
          <w:szCs w:val="24"/>
        </w:rPr>
      </w:pPr>
      <w:r w:rsidRPr="00E97B11">
        <w:rPr>
          <w:sz w:val="24"/>
          <w:szCs w:val="24"/>
        </w:rPr>
        <w:t>Medicaid</w:t>
      </w:r>
      <w:r w:rsidRPr="00E97B11">
        <w:rPr>
          <w:spacing w:val="-5"/>
          <w:sz w:val="24"/>
          <w:szCs w:val="24"/>
        </w:rPr>
        <w:t xml:space="preserve"> </w:t>
      </w:r>
      <w:r w:rsidRPr="00E97B11">
        <w:rPr>
          <w:sz w:val="24"/>
          <w:szCs w:val="24"/>
        </w:rPr>
        <w:t>Drug</w:t>
      </w:r>
      <w:r w:rsidRPr="00E97B11">
        <w:rPr>
          <w:spacing w:val="-4"/>
          <w:sz w:val="24"/>
          <w:szCs w:val="24"/>
        </w:rPr>
        <w:t xml:space="preserve"> </w:t>
      </w:r>
      <w:r w:rsidRPr="00E97B11">
        <w:rPr>
          <w:sz w:val="24"/>
          <w:szCs w:val="24"/>
        </w:rPr>
        <w:t>Rebate</w:t>
      </w:r>
      <w:r w:rsidRPr="00E97B11">
        <w:rPr>
          <w:spacing w:val="-6"/>
          <w:sz w:val="24"/>
          <w:szCs w:val="24"/>
        </w:rPr>
        <w:t xml:space="preserve"> </w:t>
      </w:r>
      <w:r w:rsidRPr="00E97B11">
        <w:rPr>
          <w:sz w:val="24"/>
          <w:szCs w:val="24"/>
        </w:rPr>
        <w:t>Program</w:t>
      </w:r>
      <w:r w:rsidRPr="00E97B11">
        <w:rPr>
          <w:spacing w:val="-10"/>
          <w:sz w:val="24"/>
          <w:szCs w:val="24"/>
        </w:rPr>
        <w:t xml:space="preserve"> </w:t>
      </w:r>
      <w:r w:rsidRPr="00E97B11">
        <w:rPr>
          <w:sz w:val="24"/>
          <w:szCs w:val="24"/>
        </w:rPr>
        <w:t>Labeler</w:t>
      </w:r>
      <w:r w:rsidRPr="00E97B11">
        <w:rPr>
          <w:spacing w:val="-6"/>
          <w:sz w:val="24"/>
          <w:szCs w:val="24"/>
        </w:rPr>
        <w:t xml:space="preserve"> </w:t>
      </w:r>
      <w:r w:rsidRPr="00E97B11">
        <w:rPr>
          <w:sz w:val="24"/>
          <w:szCs w:val="24"/>
        </w:rPr>
        <w:t>Reporting</w:t>
      </w:r>
      <w:r w:rsidRPr="00E97B11">
        <w:rPr>
          <w:spacing w:val="-5"/>
          <w:sz w:val="24"/>
          <w:szCs w:val="24"/>
        </w:rPr>
        <w:t xml:space="preserve"> </w:t>
      </w:r>
      <w:r w:rsidRPr="00E97B11">
        <w:rPr>
          <w:sz w:val="24"/>
          <w:szCs w:val="24"/>
        </w:rPr>
        <w:t>Format</w:t>
      </w:r>
      <w:r w:rsidRPr="00E97B11">
        <w:rPr>
          <w:spacing w:val="-4"/>
          <w:sz w:val="24"/>
          <w:szCs w:val="24"/>
        </w:rPr>
        <w:t xml:space="preserve"> </w:t>
      </w:r>
      <w:r w:rsidRPr="00E97B11">
        <w:rPr>
          <w:sz w:val="24"/>
          <w:szCs w:val="24"/>
        </w:rPr>
        <w:t>(CMS-367a</w:t>
      </w:r>
      <w:r w:rsidRPr="00E97B11" w:rsidR="001B743D">
        <w:rPr>
          <w:sz w:val="24"/>
          <w:szCs w:val="24"/>
        </w:rPr>
        <w:t xml:space="preserve"> </w:t>
      </w:r>
      <w:r w:rsidRPr="00E97B11">
        <w:rPr>
          <w:sz w:val="24"/>
          <w:szCs w:val="24"/>
        </w:rPr>
        <w:t>-</w:t>
      </w:r>
      <w:r w:rsidRPr="00E97B11" w:rsidR="001B743D">
        <w:rPr>
          <w:sz w:val="24"/>
          <w:szCs w:val="24"/>
        </w:rPr>
        <w:t xml:space="preserve"> </w:t>
      </w:r>
      <w:r w:rsidRPr="00E97B11">
        <w:rPr>
          <w:spacing w:val="-5"/>
          <w:sz w:val="24"/>
          <w:szCs w:val="24"/>
        </w:rPr>
        <w:t>e)</w:t>
      </w:r>
    </w:p>
    <w:p w:rsidR="00B9040D" w:rsidRPr="00E97B11" w:rsidP="00C11366" w14:paraId="2D48E6E4" w14:textId="77777777">
      <w:pPr>
        <w:jc w:val="center"/>
        <w:rPr>
          <w:sz w:val="24"/>
          <w:szCs w:val="24"/>
        </w:rPr>
      </w:pPr>
      <w:r w:rsidRPr="00E97B11">
        <w:rPr>
          <w:sz w:val="24"/>
          <w:szCs w:val="24"/>
        </w:rPr>
        <w:t>OMB Control Number: 0938-0578</w:t>
      </w:r>
    </w:p>
    <w:p w:rsidR="00B9040D" w:rsidRPr="00E97B11" w:rsidP="00C11366" w14:paraId="60CE942A" w14:textId="77777777">
      <w:pPr>
        <w:jc w:val="center"/>
        <w:rPr>
          <w:i/>
          <w:sz w:val="24"/>
          <w:szCs w:val="24"/>
        </w:rPr>
      </w:pPr>
    </w:p>
    <w:p w:rsidR="00B9040D" w:rsidRPr="00E97B11" w:rsidP="00C11366" w14:paraId="7016F934" w14:textId="77777777">
      <w:pPr>
        <w:jc w:val="center"/>
        <w:rPr>
          <w:i/>
          <w:sz w:val="24"/>
          <w:szCs w:val="24"/>
        </w:rPr>
      </w:pPr>
      <w:r w:rsidRPr="00E97B11">
        <w:rPr>
          <w:i/>
          <w:sz w:val="24"/>
          <w:szCs w:val="24"/>
        </w:rPr>
        <w:t>Quarterly</w:t>
      </w:r>
      <w:r w:rsidRPr="00E97B11">
        <w:rPr>
          <w:i/>
          <w:spacing w:val="-13"/>
          <w:sz w:val="24"/>
          <w:szCs w:val="24"/>
        </w:rPr>
        <w:t xml:space="preserve"> </w:t>
      </w:r>
      <w:r w:rsidRPr="00E97B11">
        <w:rPr>
          <w:i/>
          <w:sz w:val="24"/>
          <w:szCs w:val="24"/>
        </w:rPr>
        <w:t>Pricing</w:t>
      </w:r>
      <w:r w:rsidRPr="00E97B11">
        <w:rPr>
          <w:i/>
          <w:spacing w:val="-13"/>
          <w:sz w:val="24"/>
          <w:szCs w:val="24"/>
        </w:rPr>
        <w:t xml:space="preserve"> </w:t>
      </w:r>
      <w:r w:rsidRPr="00E97B11">
        <w:rPr>
          <w:i/>
          <w:sz w:val="24"/>
          <w:szCs w:val="24"/>
        </w:rPr>
        <w:t>Data</w:t>
      </w:r>
      <w:r w:rsidRPr="00E97B11">
        <w:rPr>
          <w:i/>
          <w:spacing w:val="-11"/>
          <w:sz w:val="24"/>
          <w:szCs w:val="24"/>
        </w:rPr>
        <w:t xml:space="preserve"> </w:t>
      </w:r>
      <w:r w:rsidRPr="00E97B11">
        <w:rPr>
          <w:i/>
          <w:sz w:val="24"/>
          <w:szCs w:val="24"/>
        </w:rPr>
        <w:t>(CMS-367a)</w:t>
      </w:r>
    </w:p>
    <w:p w:rsidR="00B9040D" w:rsidRPr="00E97B11" w:rsidP="00C11366" w14:paraId="3C6339F3" w14:textId="77777777">
      <w:pPr>
        <w:jc w:val="center"/>
        <w:rPr>
          <w:i/>
          <w:sz w:val="24"/>
          <w:szCs w:val="24"/>
        </w:rPr>
      </w:pPr>
      <w:r w:rsidRPr="00E97B11">
        <w:rPr>
          <w:i/>
          <w:sz w:val="24"/>
          <w:szCs w:val="24"/>
        </w:rPr>
        <w:t>Monthly Pricing Data (CMS-367b)</w:t>
      </w:r>
    </w:p>
    <w:p w:rsidR="00096FD1" w:rsidRPr="00E97B11" w:rsidP="00C11366" w14:paraId="45B2F512" w14:textId="77777777">
      <w:pPr>
        <w:jc w:val="center"/>
        <w:rPr>
          <w:i/>
          <w:sz w:val="24"/>
          <w:szCs w:val="24"/>
        </w:rPr>
      </w:pPr>
      <w:r w:rsidRPr="003C32C4">
        <w:rPr>
          <w:i/>
          <w:sz w:val="24"/>
          <w:szCs w:val="24"/>
        </w:rPr>
        <w:t>Product Data (CMS-367c)</w:t>
      </w:r>
    </w:p>
    <w:p w:rsidR="00B9040D" w:rsidRPr="00E97B11" w:rsidP="00C11366" w14:paraId="7D708C8D" w14:textId="77777777">
      <w:pPr>
        <w:jc w:val="center"/>
        <w:rPr>
          <w:i/>
          <w:sz w:val="24"/>
          <w:szCs w:val="24"/>
        </w:rPr>
      </w:pPr>
      <w:r w:rsidRPr="00E97B11">
        <w:rPr>
          <w:i/>
          <w:sz w:val="24"/>
          <w:szCs w:val="24"/>
        </w:rPr>
        <w:t>Manufacturer</w:t>
      </w:r>
      <w:r w:rsidRPr="00E97B11">
        <w:rPr>
          <w:i/>
          <w:spacing w:val="-13"/>
          <w:sz w:val="24"/>
          <w:szCs w:val="24"/>
        </w:rPr>
        <w:t xml:space="preserve"> </w:t>
      </w:r>
      <w:r w:rsidRPr="00E97B11">
        <w:rPr>
          <w:i/>
          <w:sz w:val="24"/>
          <w:szCs w:val="24"/>
        </w:rPr>
        <w:t>Contact</w:t>
      </w:r>
      <w:r w:rsidRPr="00E97B11">
        <w:rPr>
          <w:i/>
          <w:spacing w:val="-13"/>
          <w:sz w:val="24"/>
          <w:szCs w:val="24"/>
        </w:rPr>
        <w:t xml:space="preserve"> </w:t>
      </w:r>
      <w:r w:rsidRPr="00E97B11">
        <w:rPr>
          <w:i/>
          <w:sz w:val="24"/>
          <w:szCs w:val="24"/>
        </w:rPr>
        <w:t>Form</w:t>
      </w:r>
      <w:r w:rsidRPr="00E97B11">
        <w:rPr>
          <w:i/>
          <w:spacing w:val="-13"/>
          <w:sz w:val="24"/>
          <w:szCs w:val="24"/>
        </w:rPr>
        <w:t xml:space="preserve"> </w:t>
      </w:r>
      <w:r w:rsidRPr="00E97B11">
        <w:rPr>
          <w:i/>
          <w:sz w:val="24"/>
          <w:szCs w:val="24"/>
        </w:rPr>
        <w:t>(CMS-367d)</w:t>
      </w:r>
    </w:p>
    <w:p w:rsidR="00B9040D" w:rsidRPr="00E97B11" w:rsidP="00C11366" w14:paraId="61CCF555" w14:textId="77777777">
      <w:pPr>
        <w:jc w:val="center"/>
        <w:rPr>
          <w:i/>
          <w:sz w:val="24"/>
          <w:szCs w:val="24"/>
        </w:rPr>
      </w:pPr>
      <w:r w:rsidRPr="00E97B11">
        <w:rPr>
          <w:i/>
          <w:sz w:val="24"/>
          <w:szCs w:val="24"/>
        </w:rPr>
        <w:t>Quarterly VBP-MBP Data (CMS-367e)</w:t>
      </w:r>
    </w:p>
    <w:p w:rsidR="00096FD1" w:rsidP="00C11366" w14:paraId="0EEC9E51" w14:textId="77777777">
      <w:pPr>
        <w:pStyle w:val="BodyText"/>
        <w:spacing w:before="11"/>
        <w:rPr>
          <w:sz w:val="21"/>
        </w:rPr>
      </w:pPr>
    </w:p>
    <w:p w:rsidR="00096FD1" w:rsidP="00C11366" w14:paraId="26823423" w14:textId="77777777">
      <w:pPr>
        <w:pStyle w:val="Heading1"/>
        <w:ind w:left="0"/>
      </w:pPr>
      <w:r>
        <w:rPr>
          <w:spacing w:val="-2"/>
        </w:rPr>
        <w:t>Background</w:t>
      </w:r>
    </w:p>
    <w:p w:rsidR="00096FD1" w:rsidP="00C11366" w14:paraId="6C16EAB8" w14:textId="77777777">
      <w:pPr>
        <w:pStyle w:val="BodyText"/>
        <w:rPr>
          <w:b/>
        </w:rPr>
      </w:pPr>
    </w:p>
    <w:p w:rsidR="00096FD1" w:rsidP="003B51AD" w14:paraId="4637840A" w14:textId="77777777">
      <w:pPr>
        <w:pStyle w:val="BodyText"/>
      </w:pPr>
      <w:r>
        <w:t>Section 1927 of the Social Security Act (the Act) requires drug labelers to enter into and have in effect a National Drug Rebate Agreement (NDRA) with the Federal government for States to receive</w:t>
      </w:r>
      <w:r>
        <w:rPr>
          <w:spacing w:val="-15"/>
        </w:rPr>
        <w:t xml:space="preserve"> </w:t>
      </w:r>
      <w:r>
        <w:t>funding</w:t>
      </w:r>
      <w:r>
        <w:rPr>
          <w:spacing w:val="-14"/>
        </w:rPr>
        <w:t xml:space="preserve"> </w:t>
      </w:r>
      <w:r>
        <w:t>for</w:t>
      </w:r>
      <w:r>
        <w:rPr>
          <w:spacing w:val="-14"/>
        </w:rPr>
        <w:t xml:space="preserve"> </w:t>
      </w:r>
      <w:r>
        <w:t>drugs</w:t>
      </w:r>
      <w:r>
        <w:rPr>
          <w:spacing w:val="-12"/>
        </w:rPr>
        <w:t xml:space="preserve"> </w:t>
      </w:r>
      <w:r>
        <w:t>dispensed</w:t>
      </w:r>
      <w:r>
        <w:rPr>
          <w:spacing w:val="-14"/>
        </w:rPr>
        <w:t xml:space="preserve"> </w:t>
      </w:r>
      <w:r>
        <w:t>to</w:t>
      </w:r>
      <w:r>
        <w:rPr>
          <w:spacing w:val="-14"/>
        </w:rPr>
        <w:t xml:space="preserve"> </w:t>
      </w:r>
      <w:r>
        <w:t>Medicaid</w:t>
      </w:r>
      <w:r>
        <w:rPr>
          <w:spacing w:val="-14"/>
        </w:rPr>
        <w:t xml:space="preserve"> </w:t>
      </w:r>
      <w:r>
        <w:t>recipients.</w:t>
      </w:r>
      <w:r>
        <w:rPr>
          <w:spacing w:val="38"/>
        </w:rPr>
        <w:t xml:space="preserve"> </w:t>
      </w:r>
      <w:r>
        <w:t>In</w:t>
      </w:r>
      <w:r>
        <w:rPr>
          <w:spacing w:val="-12"/>
        </w:rPr>
        <w:t xml:space="preserve"> </w:t>
      </w:r>
      <w:r>
        <w:t>order</w:t>
      </w:r>
      <w:r>
        <w:rPr>
          <w:spacing w:val="-15"/>
        </w:rPr>
        <w:t xml:space="preserve"> </w:t>
      </w:r>
      <w:r>
        <w:t>for</w:t>
      </w:r>
      <w:r>
        <w:rPr>
          <w:spacing w:val="-15"/>
        </w:rPr>
        <w:t xml:space="preserve"> </w:t>
      </w:r>
      <w:r>
        <w:t>payment</w:t>
      </w:r>
      <w:r>
        <w:rPr>
          <w:spacing w:val="-15"/>
        </w:rPr>
        <w:t xml:space="preserve"> </w:t>
      </w:r>
      <w:r>
        <w:t>to</w:t>
      </w:r>
      <w:r>
        <w:rPr>
          <w:spacing w:val="-14"/>
        </w:rPr>
        <w:t xml:space="preserve"> </w:t>
      </w:r>
      <w:r>
        <w:t>be</w:t>
      </w:r>
      <w:r>
        <w:rPr>
          <w:spacing w:val="-15"/>
        </w:rPr>
        <w:t xml:space="preserve"> </w:t>
      </w:r>
      <w:r>
        <w:t>made</w:t>
      </w:r>
      <w:r>
        <w:rPr>
          <w:spacing w:val="-15"/>
        </w:rPr>
        <w:t xml:space="preserve"> </w:t>
      </w:r>
      <w:r>
        <w:t>under Medicaid, drug labelers that have a signed an NDRA are required to report product and pricing data</w:t>
      </w:r>
      <w:r>
        <w:rPr>
          <w:spacing w:val="-13"/>
        </w:rPr>
        <w:t xml:space="preserve"> </w:t>
      </w:r>
      <w:r>
        <w:t>30</w:t>
      </w:r>
      <w:r>
        <w:rPr>
          <w:spacing w:val="-12"/>
        </w:rPr>
        <w:t xml:space="preserve"> </w:t>
      </w:r>
      <w:r>
        <w:t>days</w:t>
      </w:r>
      <w:r>
        <w:rPr>
          <w:spacing w:val="-9"/>
        </w:rPr>
        <w:t xml:space="preserve"> </w:t>
      </w:r>
      <w:r>
        <w:t>after</w:t>
      </w:r>
      <w:r>
        <w:rPr>
          <w:spacing w:val="-11"/>
        </w:rPr>
        <w:t xml:space="preserve"> </w:t>
      </w:r>
      <w:r>
        <w:t>every</w:t>
      </w:r>
      <w:r>
        <w:rPr>
          <w:spacing w:val="-14"/>
        </w:rPr>
        <w:t xml:space="preserve"> </w:t>
      </w:r>
      <w:r>
        <w:t>month</w:t>
      </w:r>
      <w:r>
        <w:rPr>
          <w:spacing w:val="-12"/>
        </w:rPr>
        <w:t xml:space="preserve"> </w:t>
      </w:r>
      <w:r>
        <w:t>and</w:t>
      </w:r>
      <w:r>
        <w:rPr>
          <w:spacing w:val="-12"/>
        </w:rPr>
        <w:t xml:space="preserve"> </w:t>
      </w:r>
      <w:r>
        <w:t>quarter.</w:t>
      </w:r>
      <w:r>
        <w:rPr>
          <w:spacing w:val="-11"/>
        </w:rPr>
        <w:t xml:space="preserve"> </w:t>
      </w:r>
      <w:r>
        <w:t>CMS</w:t>
      </w:r>
      <w:r>
        <w:rPr>
          <w:spacing w:val="-9"/>
        </w:rPr>
        <w:t xml:space="preserve"> </w:t>
      </w:r>
      <w:r>
        <w:t>forms</w:t>
      </w:r>
      <w:r>
        <w:rPr>
          <w:spacing w:val="-11"/>
        </w:rPr>
        <w:t xml:space="preserve"> </w:t>
      </w:r>
      <w:r>
        <w:t>367a-e</w:t>
      </w:r>
      <w:r>
        <w:rPr>
          <w:spacing w:val="-13"/>
        </w:rPr>
        <w:t xml:space="preserve"> </w:t>
      </w:r>
      <w:r>
        <w:t>identify</w:t>
      </w:r>
      <w:r>
        <w:rPr>
          <w:spacing w:val="-14"/>
        </w:rPr>
        <w:t xml:space="preserve"> </w:t>
      </w:r>
      <w:r>
        <w:t>the</w:t>
      </w:r>
      <w:r>
        <w:rPr>
          <w:spacing w:val="-10"/>
        </w:rPr>
        <w:t xml:space="preserve"> </w:t>
      </w:r>
      <w:r>
        <w:t>product</w:t>
      </w:r>
      <w:r>
        <w:rPr>
          <w:spacing w:val="-12"/>
        </w:rPr>
        <w:t xml:space="preserve"> </w:t>
      </w:r>
      <w:r>
        <w:t>data</w:t>
      </w:r>
      <w:r>
        <w:rPr>
          <w:spacing w:val="-10"/>
        </w:rPr>
        <w:t xml:space="preserve"> </w:t>
      </w:r>
      <w:r>
        <w:t>fields</w:t>
      </w:r>
      <w:r>
        <w:rPr>
          <w:spacing w:val="-11"/>
        </w:rPr>
        <w:t xml:space="preserve"> </w:t>
      </w:r>
      <w:r>
        <w:t>that must be submitted to CMS, the pricing data fields that must be submitted on both a monthly and quarterly</w:t>
      </w:r>
      <w:r>
        <w:rPr>
          <w:spacing w:val="-3"/>
        </w:rPr>
        <w:t xml:space="preserve"> </w:t>
      </w:r>
      <w:r>
        <w:t>basis, the labeler contact information that must be submitted as needed, and to transmit quarterly pricing data (best prices associated with value-based purchasing (VBP) arrangements) for each of their covered outpatient drugs (CODs), on an as needed basis only.</w:t>
      </w:r>
    </w:p>
    <w:p w:rsidR="00096FD1" w:rsidP="00C11366" w14:paraId="5AD13C63" w14:textId="77777777">
      <w:pPr>
        <w:pStyle w:val="BodyText"/>
        <w:spacing w:before="1"/>
      </w:pPr>
    </w:p>
    <w:p w:rsidR="00096FD1" w:rsidP="00C11366" w14:paraId="28068A1E" w14:textId="77777777">
      <w:pPr>
        <w:pStyle w:val="BodyText"/>
      </w:pPr>
      <w:r>
        <w:t>Under the Medicaid program, states may provide coverage of prescribed drugs as an optional service under section 1905(a)(12) of the Act.</w:t>
      </w:r>
      <w:r>
        <w:rPr>
          <w:spacing w:val="40"/>
        </w:rPr>
        <w:t xml:space="preserve"> </w:t>
      </w:r>
      <w:r>
        <w:t>Section 1903(a) of the Act provides for federal financial participation (FFP) in state expenditures for these drugs.</w:t>
      </w:r>
      <w:r>
        <w:rPr>
          <w:spacing w:val="40"/>
        </w:rPr>
        <w:t xml:space="preserve"> </w:t>
      </w:r>
      <w:r>
        <w:t>Section 1927 of the Act governs</w:t>
      </w:r>
      <w:r>
        <w:rPr>
          <w:spacing w:val="-3"/>
        </w:rPr>
        <w:t xml:space="preserve"> </w:t>
      </w:r>
      <w:r>
        <w:t>the</w:t>
      </w:r>
      <w:r>
        <w:rPr>
          <w:spacing w:val="-4"/>
        </w:rPr>
        <w:t xml:space="preserve"> </w:t>
      </w:r>
      <w:r>
        <w:t>Medicaid</w:t>
      </w:r>
      <w:r>
        <w:rPr>
          <w:spacing w:val="-3"/>
        </w:rPr>
        <w:t xml:space="preserve"> </w:t>
      </w:r>
      <w:r>
        <w:t>Drug</w:t>
      </w:r>
      <w:r>
        <w:rPr>
          <w:spacing w:val="-6"/>
        </w:rPr>
        <w:t xml:space="preserve"> </w:t>
      </w:r>
      <w:r>
        <w:t>Rebate</w:t>
      </w:r>
      <w:r>
        <w:rPr>
          <w:spacing w:val="-4"/>
        </w:rPr>
        <w:t xml:space="preserve"> </w:t>
      </w:r>
      <w:r>
        <w:t>Program</w:t>
      </w:r>
      <w:r>
        <w:rPr>
          <w:spacing w:val="-2"/>
        </w:rPr>
        <w:t xml:space="preserve"> </w:t>
      </w:r>
      <w:r>
        <w:t>(MDRP)</w:t>
      </w:r>
      <w:r>
        <w:rPr>
          <w:spacing w:val="-4"/>
        </w:rPr>
        <w:t xml:space="preserve"> </w:t>
      </w:r>
      <w:r>
        <w:t>and</w:t>
      </w:r>
      <w:r>
        <w:rPr>
          <w:spacing w:val="-4"/>
        </w:rPr>
        <w:t xml:space="preserve"> </w:t>
      </w:r>
      <w:r>
        <w:t>payment</w:t>
      </w:r>
      <w:r>
        <w:rPr>
          <w:spacing w:val="-4"/>
        </w:rPr>
        <w:t xml:space="preserve"> </w:t>
      </w:r>
      <w:r>
        <w:t>for</w:t>
      </w:r>
      <w:r>
        <w:rPr>
          <w:spacing w:val="-5"/>
        </w:rPr>
        <w:t xml:space="preserve"> </w:t>
      </w:r>
      <w:r>
        <w:t>covered</w:t>
      </w:r>
      <w:r>
        <w:rPr>
          <w:spacing w:val="-4"/>
        </w:rPr>
        <w:t xml:space="preserve"> </w:t>
      </w:r>
      <w:r>
        <w:t>outpatient</w:t>
      </w:r>
      <w:r>
        <w:rPr>
          <w:spacing w:val="-4"/>
        </w:rPr>
        <w:t xml:space="preserve"> </w:t>
      </w:r>
      <w:r>
        <w:t>drugs (CODs), which are defined in section 1927(k)(2) of the Act.</w:t>
      </w:r>
    </w:p>
    <w:p w:rsidR="00096FD1" w:rsidP="00C11366" w14:paraId="1DED66CF" w14:textId="77777777">
      <w:pPr>
        <w:pStyle w:val="BodyText"/>
      </w:pPr>
    </w:p>
    <w:p w:rsidR="00096FD1" w:rsidRPr="00757042" w:rsidP="00C11366" w14:paraId="378DD8BC" w14:textId="7AC63AE7">
      <w:pPr>
        <w:pStyle w:val="BodyText"/>
      </w:pPr>
      <w:r w:rsidRPr="00AA0E2D">
        <w:t xml:space="preserve">In 2023, </w:t>
      </w:r>
      <w:bookmarkStart w:id="0" w:name="_Hlk121313789"/>
      <w:r w:rsidRPr="00AA0E2D">
        <w:t xml:space="preserve">CMS </w:t>
      </w:r>
      <w:r w:rsidRPr="00AA0E2D" w:rsidR="001028F6">
        <w:t>notified</w:t>
      </w:r>
      <w:r w:rsidRPr="00AA0E2D">
        <w:t xml:space="preserve"> users that it </w:t>
      </w:r>
      <w:r w:rsidRPr="00AA0E2D" w:rsidR="001028F6">
        <w:t xml:space="preserve">would </w:t>
      </w:r>
      <w:r w:rsidRPr="00AA0E2D">
        <w:t>also</w:t>
      </w:r>
      <w:r w:rsidRPr="00AA0E2D">
        <w:rPr>
          <w:spacing w:val="40"/>
        </w:rPr>
        <w:t xml:space="preserve"> </w:t>
      </w:r>
      <w:r w:rsidRPr="00AA0E2D">
        <w:t>use</w:t>
      </w:r>
      <w:r w:rsidRPr="00AA0E2D">
        <w:rPr>
          <w:spacing w:val="-4"/>
        </w:rPr>
        <w:t xml:space="preserve"> </w:t>
      </w:r>
      <w:r w:rsidRPr="00AA0E2D">
        <w:t>data</w:t>
      </w:r>
      <w:r w:rsidRPr="00AA0E2D">
        <w:rPr>
          <w:spacing w:val="-4"/>
        </w:rPr>
        <w:t xml:space="preserve"> </w:t>
      </w:r>
      <w:r w:rsidRPr="00AA0E2D">
        <w:t>reported</w:t>
      </w:r>
      <w:r w:rsidRPr="00AA0E2D">
        <w:rPr>
          <w:spacing w:val="-4"/>
        </w:rPr>
        <w:t xml:space="preserve"> </w:t>
      </w:r>
      <w:r w:rsidRPr="00AA0E2D">
        <w:t>under</w:t>
      </w:r>
      <w:r w:rsidRPr="00AA0E2D">
        <w:rPr>
          <w:spacing w:val="-4"/>
        </w:rPr>
        <w:t xml:space="preserve"> </w:t>
      </w:r>
      <w:r w:rsidRPr="00AA0E2D">
        <w:t>1927(b)(3)(A)</w:t>
      </w:r>
      <w:r w:rsidRPr="00AA0E2D">
        <w:rPr>
          <w:spacing w:val="-4"/>
        </w:rPr>
        <w:t xml:space="preserve"> </w:t>
      </w:r>
      <w:r w:rsidRPr="00AA0E2D">
        <w:t>to</w:t>
      </w:r>
      <w:r w:rsidRPr="00757042">
        <w:rPr>
          <w:spacing w:val="-4"/>
        </w:rPr>
        <w:t xml:space="preserve"> </w:t>
      </w:r>
      <w:r w:rsidRPr="00757042">
        <w:t>calculate inflation</w:t>
      </w:r>
      <w:r w:rsidRPr="00757042">
        <w:rPr>
          <w:spacing w:val="-9"/>
        </w:rPr>
        <w:t xml:space="preserve"> </w:t>
      </w:r>
      <w:r w:rsidRPr="00757042">
        <w:t>rebates</w:t>
      </w:r>
      <w:r w:rsidRPr="00757042">
        <w:rPr>
          <w:spacing w:val="-8"/>
        </w:rPr>
        <w:t xml:space="preserve"> </w:t>
      </w:r>
      <w:r w:rsidRPr="00757042">
        <w:t>under</w:t>
      </w:r>
      <w:r w:rsidRPr="00757042">
        <w:rPr>
          <w:spacing w:val="-8"/>
        </w:rPr>
        <w:t xml:space="preserve"> </w:t>
      </w:r>
      <w:r w:rsidRPr="00757042">
        <w:t>the Inflation</w:t>
      </w:r>
      <w:r w:rsidRPr="00757042">
        <w:rPr>
          <w:spacing w:val="-3"/>
        </w:rPr>
        <w:t xml:space="preserve"> </w:t>
      </w:r>
      <w:r w:rsidRPr="00757042">
        <w:t xml:space="preserve">Reduction Act of 2022. This additional use case </w:t>
      </w:r>
      <w:r w:rsidR="001028F6">
        <w:t>uses</w:t>
      </w:r>
      <w:r w:rsidRPr="00757042">
        <w:t xml:space="preserve"> existing data</w:t>
      </w:r>
      <w:r w:rsidRPr="00757042" w:rsidR="00610705">
        <w:t xml:space="preserve">. </w:t>
      </w:r>
    </w:p>
    <w:bookmarkEnd w:id="0"/>
    <w:p w:rsidR="00096FD1" w:rsidRPr="00757042" w:rsidP="00C11366" w14:paraId="57C06D5A" w14:textId="77777777">
      <w:pPr>
        <w:pStyle w:val="BodyText"/>
      </w:pPr>
    </w:p>
    <w:p w:rsidR="00096FD1" w:rsidRPr="00EE56B2" w:rsidP="00C11366" w14:paraId="0C2FF35C" w14:textId="51FBA8DE">
      <w:pPr>
        <w:pStyle w:val="BodyText"/>
        <w:jc w:val="both"/>
      </w:pPr>
      <w:r w:rsidRPr="0078563B">
        <w:t>In this 20</w:t>
      </w:r>
      <w:r w:rsidRPr="0078563B" w:rsidR="00D70305">
        <w:t>26</w:t>
      </w:r>
      <w:r w:rsidRPr="0078563B">
        <w:t xml:space="preserve"> iteration we are </w:t>
      </w:r>
      <w:r w:rsidRPr="0078563B" w:rsidR="0021288F">
        <w:t>proposing</w:t>
      </w:r>
      <w:r w:rsidRPr="0078563B" w:rsidR="0021288F">
        <w:rPr>
          <w:spacing w:val="-2"/>
        </w:rPr>
        <w:t xml:space="preserve"> </w:t>
      </w:r>
      <w:r w:rsidRPr="0078563B">
        <w:rPr>
          <w:spacing w:val="-2"/>
        </w:rPr>
        <w:t xml:space="preserve">to revise </w:t>
      </w:r>
      <w:r w:rsidRPr="0078563B" w:rsidR="0021288F">
        <w:t>CMS-367c</w:t>
      </w:r>
      <w:r w:rsidRPr="0078563B" w:rsidR="0021288F">
        <w:rPr>
          <w:spacing w:val="-4"/>
        </w:rPr>
        <w:t xml:space="preserve"> </w:t>
      </w:r>
      <w:r w:rsidRPr="0078563B" w:rsidR="0021288F">
        <w:t>(Product</w:t>
      </w:r>
      <w:r w:rsidRPr="0078563B" w:rsidR="0021288F">
        <w:rPr>
          <w:spacing w:val="-5"/>
        </w:rPr>
        <w:t xml:space="preserve"> </w:t>
      </w:r>
      <w:r w:rsidRPr="0078563B" w:rsidR="0021288F">
        <w:t>Data).</w:t>
      </w:r>
    </w:p>
    <w:p w:rsidR="00096FD1" w:rsidRPr="00EE56B2" w:rsidP="00C11366" w14:paraId="2697C5D9" w14:textId="77777777">
      <w:pPr>
        <w:pStyle w:val="BodyText"/>
      </w:pPr>
    </w:p>
    <w:p w:rsidR="00096FD1" w:rsidRPr="0078563B" w:rsidP="00C11366" w14:paraId="278DDCDE" w14:textId="3DF85A60">
      <w:pPr>
        <w:pStyle w:val="BodyText"/>
        <w:spacing w:before="1"/>
      </w:pPr>
      <w:bookmarkStart w:id="1" w:name="_Hlk121388332"/>
      <w:r w:rsidRPr="0078563B">
        <w:t xml:space="preserve">Using current data, we </w:t>
      </w:r>
      <w:r w:rsidRPr="0078563B" w:rsidR="00AA0E2D">
        <w:t xml:space="preserve">also </w:t>
      </w:r>
      <w:r w:rsidRPr="0078563B">
        <w:t>have revised the number of respondents reporting drug information to CMS</w:t>
      </w:r>
      <w:r w:rsidRPr="0078563B">
        <w:rPr>
          <w:spacing w:val="-2"/>
        </w:rPr>
        <w:t xml:space="preserve"> </w:t>
      </w:r>
      <w:r w:rsidRPr="0078563B">
        <w:t>from</w:t>
      </w:r>
      <w:r w:rsidRPr="0078563B">
        <w:rPr>
          <w:spacing w:val="-3"/>
        </w:rPr>
        <w:t xml:space="preserve"> </w:t>
      </w:r>
      <w:r w:rsidRPr="0078563B" w:rsidR="001028F6">
        <w:t>818</w:t>
      </w:r>
      <w:r w:rsidRPr="0078563B" w:rsidR="001028F6">
        <w:rPr>
          <w:spacing w:val="-3"/>
        </w:rPr>
        <w:t xml:space="preserve"> </w:t>
      </w:r>
      <w:r w:rsidRPr="0078563B">
        <w:t>to</w:t>
      </w:r>
      <w:r w:rsidRPr="0078563B">
        <w:rPr>
          <w:spacing w:val="-3"/>
        </w:rPr>
        <w:t xml:space="preserve"> </w:t>
      </w:r>
      <w:r w:rsidRPr="0078563B" w:rsidR="001028F6">
        <w:t>840</w:t>
      </w:r>
      <w:r w:rsidRPr="0078563B">
        <w:t>;</w:t>
      </w:r>
      <w:r w:rsidRPr="0078563B">
        <w:rPr>
          <w:spacing w:val="-3"/>
        </w:rPr>
        <w:t xml:space="preserve"> </w:t>
      </w:r>
      <w:r w:rsidRPr="0078563B">
        <w:t>an</w:t>
      </w:r>
      <w:r w:rsidRPr="0078563B">
        <w:rPr>
          <w:spacing w:val="-3"/>
        </w:rPr>
        <w:t xml:space="preserve"> </w:t>
      </w:r>
      <w:r w:rsidRPr="0078563B">
        <w:t>increase</w:t>
      </w:r>
      <w:r w:rsidRPr="0078563B">
        <w:rPr>
          <w:spacing w:val="-4"/>
        </w:rPr>
        <w:t xml:space="preserve"> </w:t>
      </w:r>
      <w:r w:rsidRPr="0078563B">
        <w:t>of</w:t>
      </w:r>
      <w:r w:rsidRPr="0078563B">
        <w:rPr>
          <w:spacing w:val="-3"/>
        </w:rPr>
        <w:t xml:space="preserve"> </w:t>
      </w:r>
      <w:r w:rsidRPr="0078563B" w:rsidR="001028F6">
        <w:t>22</w:t>
      </w:r>
      <w:r w:rsidRPr="0078563B" w:rsidR="001028F6">
        <w:rPr>
          <w:spacing w:val="-3"/>
        </w:rPr>
        <w:t xml:space="preserve"> </w:t>
      </w:r>
      <w:r w:rsidRPr="0078563B">
        <w:t>participating</w:t>
      </w:r>
      <w:r w:rsidRPr="0078563B">
        <w:rPr>
          <w:spacing w:val="-5"/>
        </w:rPr>
        <w:t xml:space="preserve"> </w:t>
      </w:r>
      <w:r w:rsidRPr="0078563B">
        <w:t>labelers</w:t>
      </w:r>
      <w:r w:rsidRPr="0078563B">
        <w:rPr>
          <w:spacing w:val="-3"/>
        </w:rPr>
        <w:t xml:space="preserve"> </w:t>
      </w:r>
      <w:r w:rsidRPr="0078563B">
        <w:t>in</w:t>
      </w:r>
      <w:r w:rsidRPr="0078563B">
        <w:rPr>
          <w:spacing w:val="-3"/>
        </w:rPr>
        <w:t xml:space="preserve"> </w:t>
      </w:r>
      <w:r w:rsidRPr="0078563B">
        <w:t>the</w:t>
      </w:r>
      <w:r w:rsidRPr="0078563B">
        <w:rPr>
          <w:spacing w:val="-3"/>
        </w:rPr>
        <w:t xml:space="preserve"> </w:t>
      </w:r>
      <w:r w:rsidRPr="0078563B">
        <w:t>MDRP.</w:t>
      </w:r>
      <w:r w:rsidRPr="0078563B">
        <w:rPr>
          <w:spacing w:val="-3"/>
        </w:rPr>
        <w:t xml:space="preserve"> </w:t>
      </w:r>
      <w:r w:rsidRPr="0078563B">
        <w:t>Given</w:t>
      </w:r>
      <w:r w:rsidRPr="0078563B">
        <w:rPr>
          <w:spacing w:val="-3"/>
        </w:rPr>
        <w:t xml:space="preserve"> </w:t>
      </w:r>
      <w:r w:rsidRPr="0078563B">
        <w:t>that</w:t>
      </w:r>
      <w:r w:rsidRPr="0078563B">
        <w:rPr>
          <w:spacing w:val="-3"/>
        </w:rPr>
        <w:t xml:space="preserve"> </w:t>
      </w:r>
      <w:r w:rsidRPr="0078563B">
        <w:t>there</w:t>
      </w:r>
      <w:r w:rsidRPr="0078563B">
        <w:rPr>
          <w:spacing w:val="-4"/>
        </w:rPr>
        <w:t xml:space="preserve"> </w:t>
      </w:r>
      <w:r w:rsidRPr="0078563B">
        <w:t>are more respondents, the change has increased our total time and cost estimates. Our cost estimates have</w:t>
      </w:r>
      <w:r w:rsidRPr="0078563B">
        <w:rPr>
          <w:spacing w:val="-1"/>
        </w:rPr>
        <w:t xml:space="preserve"> </w:t>
      </w:r>
      <w:r w:rsidRPr="0078563B">
        <w:t>also increased by</w:t>
      </w:r>
      <w:r w:rsidRPr="0078563B">
        <w:rPr>
          <w:spacing w:val="-5"/>
        </w:rPr>
        <w:t xml:space="preserve"> </w:t>
      </w:r>
      <w:r w:rsidRPr="0078563B">
        <w:t>using</w:t>
      </w:r>
      <w:r w:rsidRPr="0078563B">
        <w:rPr>
          <w:spacing w:val="-2"/>
        </w:rPr>
        <w:t xml:space="preserve"> </w:t>
      </w:r>
      <w:r w:rsidRPr="0078563B">
        <w:t>more</w:t>
      </w:r>
      <w:r w:rsidRPr="0078563B">
        <w:rPr>
          <w:spacing w:val="-2"/>
        </w:rPr>
        <w:t xml:space="preserve"> </w:t>
      </w:r>
      <w:r w:rsidRPr="0078563B">
        <w:t>up to date wage figures. We</w:t>
      </w:r>
      <w:r w:rsidRPr="0078563B">
        <w:rPr>
          <w:spacing w:val="-1"/>
        </w:rPr>
        <w:t xml:space="preserve"> </w:t>
      </w:r>
      <w:r w:rsidRPr="0078563B">
        <w:t>are</w:t>
      </w:r>
      <w:r w:rsidRPr="0078563B">
        <w:rPr>
          <w:spacing w:val="-1"/>
        </w:rPr>
        <w:t xml:space="preserve"> </w:t>
      </w:r>
      <w:r w:rsidRPr="0078563B">
        <w:t>not proposing</w:t>
      </w:r>
      <w:r w:rsidRPr="0078563B">
        <w:rPr>
          <w:spacing w:val="-2"/>
        </w:rPr>
        <w:t xml:space="preserve"> </w:t>
      </w:r>
      <w:r w:rsidRPr="0078563B">
        <w:t>changes to any of our per response time estimates or to the frequency of reporting.</w:t>
      </w:r>
    </w:p>
    <w:bookmarkEnd w:id="1"/>
    <w:p w:rsidR="00AF4005" w:rsidRPr="0078563B" w:rsidP="00C11366" w14:paraId="4E698DB9" w14:textId="77777777">
      <w:pPr>
        <w:pStyle w:val="BodyText"/>
      </w:pPr>
    </w:p>
    <w:p w:rsidR="00B90037" w:rsidP="00C11366" w14:paraId="426EC959" w14:textId="786CB7C1">
      <w:pPr>
        <w:pStyle w:val="BodyText"/>
      </w:pPr>
      <w:bookmarkStart w:id="2" w:name="_Hlk121401407"/>
      <w:r w:rsidRPr="0078563B">
        <w:t>Overall,</w:t>
      </w:r>
      <w:r w:rsidRPr="0078563B">
        <w:rPr>
          <w:spacing w:val="-3"/>
        </w:rPr>
        <w:t xml:space="preserve"> </w:t>
      </w:r>
      <w:r w:rsidRPr="0078563B">
        <w:t>we</w:t>
      </w:r>
      <w:r w:rsidRPr="0078563B">
        <w:rPr>
          <w:spacing w:val="-2"/>
        </w:rPr>
        <w:t xml:space="preserve"> </w:t>
      </w:r>
      <w:r w:rsidRPr="0078563B">
        <w:t>estimate</w:t>
      </w:r>
      <w:r w:rsidRPr="0078563B">
        <w:rPr>
          <w:spacing w:val="-4"/>
        </w:rPr>
        <w:t xml:space="preserve"> </w:t>
      </w:r>
      <w:r w:rsidRPr="0078563B">
        <w:t>an</w:t>
      </w:r>
      <w:r w:rsidRPr="0078563B">
        <w:rPr>
          <w:spacing w:val="-2"/>
        </w:rPr>
        <w:t xml:space="preserve"> </w:t>
      </w:r>
      <w:r w:rsidRPr="0078563B">
        <w:t>increase</w:t>
      </w:r>
      <w:r w:rsidRPr="0078563B">
        <w:rPr>
          <w:spacing w:val="-3"/>
        </w:rPr>
        <w:t xml:space="preserve"> </w:t>
      </w:r>
      <w:r w:rsidRPr="0078563B">
        <w:t>of</w:t>
      </w:r>
      <w:r w:rsidRPr="0078563B">
        <w:rPr>
          <w:spacing w:val="-2"/>
        </w:rPr>
        <w:t xml:space="preserve"> </w:t>
      </w:r>
      <w:r w:rsidRPr="0078563B" w:rsidR="00AC49C4">
        <w:rPr>
          <w:spacing w:val="-2"/>
        </w:rPr>
        <w:t xml:space="preserve">418 </w:t>
      </w:r>
      <w:r w:rsidRPr="0078563B">
        <w:rPr>
          <w:spacing w:val="-2"/>
        </w:rPr>
        <w:t>responses</w:t>
      </w:r>
      <w:r w:rsidR="00CC78D6">
        <w:rPr>
          <w:spacing w:val="-2"/>
        </w:rPr>
        <w:t xml:space="preserve"> and </w:t>
      </w:r>
      <w:r w:rsidRPr="0078563B" w:rsidR="00AC49C4">
        <w:t>15,890</w:t>
      </w:r>
      <w:r w:rsidRPr="0078563B">
        <w:rPr>
          <w:spacing w:val="-2"/>
        </w:rPr>
        <w:t xml:space="preserve"> </w:t>
      </w:r>
      <w:r w:rsidRPr="0078563B">
        <w:t>hours</w:t>
      </w:r>
      <w:r w:rsidR="00CC78D6">
        <w:t>.</w:t>
      </w:r>
    </w:p>
    <w:bookmarkEnd w:id="2"/>
    <w:p w:rsidR="00AF4005" w:rsidP="00C11366" w14:paraId="2F2F3EB0" w14:textId="77777777">
      <w:pPr>
        <w:pStyle w:val="BodyText"/>
      </w:pPr>
    </w:p>
    <w:p w:rsidR="00096FD1" w:rsidP="00824AEF" w14:paraId="4284BA3B" w14:textId="77777777">
      <w:pPr>
        <w:pStyle w:val="Heading1"/>
        <w:numPr>
          <w:ilvl w:val="0"/>
          <w:numId w:val="3"/>
        </w:numPr>
        <w:tabs>
          <w:tab w:val="left" w:pos="1240"/>
          <w:tab w:val="left" w:pos="1241"/>
        </w:tabs>
        <w:ind w:left="0" w:firstLine="0"/>
      </w:pPr>
      <w:r>
        <w:rPr>
          <w:spacing w:val="-2"/>
        </w:rPr>
        <w:t>Justification</w:t>
      </w:r>
    </w:p>
    <w:p w:rsidR="00096FD1" w:rsidP="00C11366" w14:paraId="78E95088" w14:textId="77777777">
      <w:pPr>
        <w:pStyle w:val="BodyText"/>
        <w:rPr>
          <w:b/>
        </w:rPr>
      </w:pPr>
    </w:p>
    <w:p w:rsidR="00096FD1" w:rsidP="00824AEF" w14:paraId="29C36F36" w14:textId="077FF86C">
      <w:pPr>
        <w:pStyle w:val="ListParagraph"/>
        <w:numPr>
          <w:ilvl w:val="1"/>
          <w:numId w:val="3"/>
        </w:numPr>
        <w:tabs>
          <w:tab w:val="left" w:pos="1240"/>
          <w:tab w:val="left" w:pos="1241"/>
        </w:tabs>
        <w:ind w:left="0" w:firstLine="0"/>
        <w:rPr>
          <w:sz w:val="24"/>
        </w:rPr>
      </w:pPr>
      <w:r>
        <w:rPr>
          <w:sz w:val="24"/>
          <w:u w:val="single"/>
        </w:rPr>
        <w:t>Need</w:t>
      </w:r>
      <w:r>
        <w:rPr>
          <w:spacing w:val="-4"/>
          <w:sz w:val="24"/>
          <w:u w:val="single"/>
        </w:rPr>
        <w:t xml:space="preserve"> </w:t>
      </w:r>
      <w:r>
        <w:rPr>
          <w:sz w:val="24"/>
          <w:u w:val="single"/>
        </w:rPr>
        <w:t>and</w:t>
      </w:r>
      <w:r>
        <w:rPr>
          <w:spacing w:val="-1"/>
          <w:sz w:val="24"/>
          <w:u w:val="single"/>
        </w:rPr>
        <w:t xml:space="preserve"> </w:t>
      </w:r>
      <w:r>
        <w:rPr>
          <w:sz w:val="24"/>
          <w:u w:val="single"/>
        </w:rPr>
        <w:t>Legal</w:t>
      </w:r>
      <w:r>
        <w:rPr>
          <w:spacing w:val="-1"/>
          <w:sz w:val="24"/>
          <w:u w:val="single"/>
        </w:rPr>
        <w:t xml:space="preserve"> </w:t>
      </w:r>
      <w:r>
        <w:rPr>
          <w:spacing w:val="-4"/>
          <w:sz w:val="24"/>
          <w:u w:val="single"/>
        </w:rPr>
        <w:t>Basis</w:t>
      </w:r>
    </w:p>
    <w:p w:rsidR="00096FD1" w:rsidP="00C11366" w14:paraId="498E438F" w14:textId="77777777">
      <w:pPr>
        <w:pStyle w:val="BodyText"/>
        <w:spacing w:before="2"/>
        <w:rPr>
          <w:sz w:val="16"/>
        </w:rPr>
      </w:pPr>
    </w:p>
    <w:p w:rsidR="00096FD1" w:rsidP="00C11366" w14:paraId="71C28FBA" w14:textId="7C3FB300">
      <w:pPr>
        <w:pStyle w:val="BodyText"/>
        <w:spacing w:before="90"/>
      </w:pPr>
      <w:r>
        <w:t>The</w:t>
      </w:r>
      <w:r>
        <w:rPr>
          <w:spacing w:val="-4"/>
        </w:rPr>
        <w:t xml:space="preserve"> </w:t>
      </w:r>
      <w:r>
        <w:t>authority</w:t>
      </w:r>
      <w:r>
        <w:rPr>
          <w:spacing w:val="-7"/>
        </w:rPr>
        <w:t xml:space="preserve"> </w:t>
      </w:r>
      <w:r>
        <w:t>for</w:t>
      </w:r>
      <w:r>
        <w:rPr>
          <w:spacing w:val="-4"/>
        </w:rPr>
        <w:t xml:space="preserve"> </w:t>
      </w:r>
      <w:r>
        <w:t>requiring</w:t>
      </w:r>
      <w:r>
        <w:rPr>
          <w:spacing w:val="-5"/>
        </w:rPr>
        <w:t xml:space="preserve"> </w:t>
      </w:r>
      <w:r>
        <w:t>this</w:t>
      </w:r>
      <w:r>
        <w:rPr>
          <w:spacing w:val="-2"/>
        </w:rPr>
        <w:t xml:space="preserve"> </w:t>
      </w:r>
      <w:r>
        <w:t>data</w:t>
      </w:r>
      <w:r>
        <w:rPr>
          <w:spacing w:val="-2"/>
        </w:rPr>
        <w:t xml:space="preserve"> </w:t>
      </w:r>
      <w:r>
        <w:t>collection</w:t>
      </w:r>
      <w:r>
        <w:rPr>
          <w:spacing w:val="-2"/>
        </w:rPr>
        <w:t xml:space="preserve"> </w:t>
      </w:r>
      <w:r>
        <w:t>is</w:t>
      </w:r>
      <w:r>
        <w:rPr>
          <w:spacing w:val="-2"/>
        </w:rPr>
        <w:t xml:space="preserve"> </w:t>
      </w:r>
      <w:r>
        <w:t>section</w:t>
      </w:r>
      <w:r>
        <w:rPr>
          <w:spacing w:val="-2"/>
        </w:rPr>
        <w:t xml:space="preserve"> </w:t>
      </w:r>
      <w:r>
        <w:t>1927</w:t>
      </w:r>
      <w:r>
        <w:rPr>
          <w:spacing w:val="-2"/>
        </w:rPr>
        <w:t xml:space="preserve"> </w:t>
      </w:r>
      <w:r>
        <w:t>of</w:t>
      </w:r>
      <w:r>
        <w:rPr>
          <w:spacing w:val="-3"/>
        </w:rPr>
        <w:t xml:space="preserve"> </w:t>
      </w:r>
      <w:r>
        <w:t>the</w:t>
      </w:r>
      <w:r>
        <w:rPr>
          <w:spacing w:val="-2"/>
        </w:rPr>
        <w:t xml:space="preserve"> </w:t>
      </w:r>
      <w:r>
        <w:t>Act, and</w:t>
      </w:r>
      <w:r>
        <w:rPr>
          <w:spacing w:val="-2"/>
        </w:rPr>
        <w:t xml:space="preserve"> </w:t>
      </w:r>
      <w:r>
        <w:t>the</w:t>
      </w:r>
      <w:r>
        <w:rPr>
          <w:spacing w:val="-2"/>
        </w:rPr>
        <w:t xml:space="preserve"> </w:t>
      </w:r>
      <w:r w:rsidR="00DD5E15">
        <w:t xml:space="preserve">September 26, </w:t>
      </w:r>
      <w:r w:rsidR="00DD5E15">
        <w:t>2024 final rule titled</w:t>
      </w:r>
      <w:r>
        <w:t xml:space="preserve"> </w:t>
      </w:r>
      <w:r w:rsidRPr="00DD5E15" w:rsidR="00DD5E15">
        <w:t>Medicaid Program; Misclassification of Drugs, Program Administration and Program Integrity Updates Under the Medicaid Drug Rebate Program</w:t>
      </w:r>
      <w:r>
        <w:t xml:space="preserve"> (</w:t>
      </w:r>
      <w:r w:rsidR="00DD5E15">
        <w:t>89 FR 79020</w:t>
      </w:r>
      <w:r>
        <w:t>).</w:t>
      </w:r>
    </w:p>
    <w:p w:rsidR="00096FD1" w:rsidP="00C11366" w14:paraId="5010B70C" w14:textId="77777777">
      <w:pPr>
        <w:pStyle w:val="BodyText"/>
      </w:pPr>
    </w:p>
    <w:p w:rsidR="00096FD1" w:rsidP="00C11366" w14:paraId="2C4B3787" w14:textId="77777777">
      <w:pPr>
        <w:pStyle w:val="BodyText"/>
      </w:pPr>
      <w:r>
        <w:t>Additionally,</w:t>
      </w:r>
      <w:r>
        <w:rPr>
          <w:spacing w:val="-4"/>
        </w:rPr>
        <w:t xml:space="preserve"> </w:t>
      </w:r>
      <w:r>
        <w:t>Section</w:t>
      </w:r>
      <w:r>
        <w:rPr>
          <w:spacing w:val="-3"/>
        </w:rPr>
        <w:t xml:space="preserve"> </w:t>
      </w:r>
      <w:r>
        <w:t>11102</w:t>
      </w:r>
      <w:r>
        <w:rPr>
          <w:spacing w:val="-3"/>
        </w:rPr>
        <w:t xml:space="preserve"> </w:t>
      </w:r>
      <w:r>
        <w:t>of</w:t>
      </w:r>
      <w:r>
        <w:rPr>
          <w:spacing w:val="-4"/>
        </w:rPr>
        <w:t xml:space="preserve"> </w:t>
      </w:r>
      <w:r>
        <w:t>the</w:t>
      </w:r>
      <w:r>
        <w:rPr>
          <w:spacing w:val="-2"/>
        </w:rPr>
        <w:t xml:space="preserve"> </w:t>
      </w:r>
      <w:r>
        <w:t>Inflation</w:t>
      </w:r>
      <w:r>
        <w:rPr>
          <w:spacing w:val="-3"/>
        </w:rPr>
        <w:t xml:space="preserve"> </w:t>
      </w:r>
      <w:r>
        <w:t>Reduction</w:t>
      </w:r>
      <w:r>
        <w:rPr>
          <w:spacing w:val="-3"/>
        </w:rPr>
        <w:t xml:space="preserve"> </w:t>
      </w:r>
      <w:r>
        <w:t>Act</w:t>
      </w:r>
      <w:r>
        <w:rPr>
          <w:spacing w:val="-3"/>
        </w:rPr>
        <w:t xml:space="preserve"> </w:t>
      </w:r>
      <w:r>
        <w:t>of</w:t>
      </w:r>
      <w:r>
        <w:rPr>
          <w:spacing w:val="-3"/>
        </w:rPr>
        <w:t xml:space="preserve"> </w:t>
      </w:r>
      <w:r>
        <w:t>2022</w:t>
      </w:r>
      <w:r>
        <w:rPr>
          <w:spacing w:val="-3"/>
        </w:rPr>
        <w:t xml:space="preserve"> </w:t>
      </w:r>
      <w:r>
        <w:t>establishes</w:t>
      </w:r>
      <w:r>
        <w:rPr>
          <w:spacing w:val="-3"/>
        </w:rPr>
        <w:t xml:space="preserve"> </w:t>
      </w:r>
      <w:r>
        <w:t>a</w:t>
      </w:r>
      <w:r>
        <w:rPr>
          <w:spacing w:val="-4"/>
        </w:rPr>
        <w:t xml:space="preserve"> </w:t>
      </w:r>
      <w:r>
        <w:t>Part D</w:t>
      </w:r>
      <w:r>
        <w:rPr>
          <w:spacing w:val="-3"/>
        </w:rPr>
        <w:t xml:space="preserve"> </w:t>
      </w:r>
      <w:r>
        <w:t>inflation rebate</w:t>
      </w:r>
      <w:r>
        <w:rPr>
          <w:spacing w:val="-3"/>
        </w:rPr>
        <w:t xml:space="preserve"> </w:t>
      </w:r>
      <w:r>
        <w:t>by</w:t>
      </w:r>
      <w:r>
        <w:rPr>
          <w:spacing w:val="-8"/>
        </w:rPr>
        <w:t xml:space="preserve"> </w:t>
      </w:r>
      <w:r>
        <w:t>manufacturers</w:t>
      </w:r>
      <w:r>
        <w:rPr>
          <w:spacing w:val="-2"/>
        </w:rPr>
        <w:t xml:space="preserve"> </w:t>
      </w:r>
      <w:r>
        <w:t>of</w:t>
      </w:r>
      <w:r>
        <w:rPr>
          <w:spacing w:val="-3"/>
        </w:rPr>
        <w:t xml:space="preserve"> </w:t>
      </w:r>
      <w:r>
        <w:t>certain</w:t>
      </w:r>
      <w:r>
        <w:rPr>
          <w:spacing w:val="-3"/>
        </w:rPr>
        <w:t xml:space="preserve"> </w:t>
      </w:r>
      <w:r>
        <w:t>single</w:t>
      </w:r>
      <w:r>
        <w:rPr>
          <w:spacing w:val="-3"/>
        </w:rPr>
        <w:t xml:space="preserve"> </w:t>
      </w:r>
      <w:r>
        <w:t>source</w:t>
      </w:r>
      <w:r>
        <w:rPr>
          <w:spacing w:val="-4"/>
        </w:rPr>
        <w:t xml:space="preserve"> </w:t>
      </w:r>
      <w:r>
        <w:t>drugs</w:t>
      </w:r>
      <w:r>
        <w:rPr>
          <w:spacing w:val="-1"/>
        </w:rPr>
        <w:t xml:space="preserve"> </w:t>
      </w:r>
      <w:r>
        <w:t>and</w:t>
      </w:r>
      <w:r>
        <w:rPr>
          <w:spacing w:val="-3"/>
        </w:rPr>
        <w:t xml:space="preserve"> </w:t>
      </w:r>
      <w:r>
        <w:t>biologicals</w:t>
      </w:r>
      <w:r>
        <w:rPr>
          <w:spacing w:val="-3"/>
        </w:rPr>
        <w:t xml:space="preserve"> </w:t>
      </w:r>
      <w:r>
        <w:t>with</w:t>
      </w:r>
      <w:r>
        <w:rPr>
          <w:spacing w:val="-3"/>
        </w:rPr>
        <w:t xml:space="preserve"> </w:t>
      </w:r>
      <w:r>
        <w:t>prices</w:t>
      </w:r>
      <w:r>
        <w:rPr>
          <w:spacing w:val="-3"/>
        </w:rPr>
        <w:t xml:space="preserve"> </w:t>
      </w:r>
      <w:r>
        <w:t>increasing</w:t>
      </w:r>
      <w:r>
        <w:rPr>
          <w:spacing w:val="-6"/>
        </w:rPr>
        <w:t xml:space="preserve"> </w:t>
      </w:r>
      <w:r>
        <w:t>at</w:t>
      </w:r>
      <w:r>
        <w:rPr>
          <w:spacing w:val="-3"/>
        </w:rPr>
        <w:t xml:space="preserve"> </w:t>
      </w:r>
      <w:r>
        <w:t>a rate faster than the rate of inflation. CMS will use data reported under section 1927(b)(3)(A) to determine if Part D drugs and biologicals have prices that exceed the rate of inflation.</w:t>
      </w:r>
    </w:p>
    <w:p w:rsidR="00096FD1" w:rsidP="00C11366" w14:paraId="5C9E0CA9" w14:textId="77777777">
      <w:pPr>
        <w:pStyle w:val="BodyText"/>
        <w:spacing w:before="1"/>
      </w:pPr>
    </w:p>
    <w:p w:rsidR="00096FD1" w:rsidP="00824AEF" w14:paraId="36588856" w14:textId="5369FEE8">
      <w:pPr>
        <w:pStyle w:val="ListParagraph"/>
        <w:numPr>
          <w:ilvl w:val="1"/>
          <w:numId w:val="3"/>
        </w:numPr>
        <w:tabs>
          <w:tab w:val="left" w:pos="1240"/>
          <w:tab w:val="left" w:pos="1241"/>
        </w:tabs>
        <w:ind w:left="0" w:firstLine="0"/>
        <w:rPr>
          <w:sz w:val="24"/>
        </w:rPr>
      </w:pPr>
      <w:r>
        <w:rPr>
          <w:sz w:val="24"/>
          <w:u w:val="single"/>
        </w:rPr>
        <w:t>Information</w:t>
      </w:r>
      <w:r>
        <w:rPr>
          <w:spacing w:val="-4"/>
          <w:sz w:val="24"/>
          <w:u w:val="single"/>
        </w:rPr>
        <w:t xml:space="preserve"> </w:t>
      </w:r>
      <w:r>
        <w:rPr>
          <w:spacing w:val="-2"/>
          <w:sz w:val="24"/>
          <w:u w:val="single"/>
        </w:rPr>
        <w:t>Users</w:t>
      </w:r>
    </w:p>
    <w:p w:rsidR="00096FD1" w:rsidP="00C11366" w14:paraId="7D731604" w14:textId="77777777">
      <w:pPr>
        <w:pStyle w:val="BodyText"/>
        <w:spacing w:before="2"/>
        <w:rPr>
          <w:sz w:val="16"/>
        </w:rPr>
      </w:pPr>
    </w:p>
    <w:p w:rsidR="00096FD1" w:rsidP="00C11366" w14:paraId="4320A24C" w14:textId="77777777">
      <w:pPr>
        <w:pStyle w:val="BodyText"/>
        <w:spacing w:before="90"/>
      </w:pPr>
      <w:r>
        <w:t>Labelers transmit drug product and pricing data to CMS within 30 days after the end of each calendar month and quarter.</w:t>
      </w:r>
      <w:r>
        <w:rPr>
          <w:spacing w:val="40"/>
        </w:rPr>
        <w:t xml:space="preserve"> </w:t>
      </w:r>
      <w:r>
        <w:t>CMS uses the reported data to calculate the unit rebate amount (URA)</w:t>
      </w:r>
      <w:r>
        <w:rPr>
          <w:spacing w:val="-3"/>
        </w:rPr>
        <w:t xml:space="preserve"> </w:t>
      </w:r>
      <w:r>
        <w:t>and</w:t>
      </w:r>
      <w:r>
        <w:rPr>
          <w:spacing w:val="-1"/>
        </w:rPr>
        <w:t xml:space="preserve"> </w:t>
      </w:r>
      <w:r>
        <w:t>the</w:t>
      </w:r>
      <w:r>
        <w:rPr>
          <w:spacing w:val="-1"/>
        </w:rPr>
        <w:t xml:space="preserve"> </w:t>
      </w:r>
      <w:r>
        <w:t>unit</w:t>
      </w:r>
      <w:r>
        <w:rPr>
          <w:spacing w:val="-1"/>
        </w:rPr>
        <w:t xml:space="preserve"> </w:t>
      </w:r>
      <w:r>
        <w:t>rebate</w:t>
      </w:r>
      <w:r>
        <w:rPr>
          <w:spacing w:val="-2"/>
        </w:rPr>
        <w:t xml:space="preserve"> </w:t>
      </w:r>
      <w:r>
        <w:t>offset</w:t>
      </w:r>
      <w:r>
        <w:rPr>
          <w:spacing w:val="-1"/>
        </w:rPr>
        <w:t xml:space="preserve"> </w:t>
      </w:r>
      <w:r>
        <w:t>amount</w:t>
      </w:r>
      <w:r>
        <w:rPr>
          <w:spacing w:val="-1"/>
        </w:rPr>
        <w:t xml:space="preserve"> </w:t>
      </w:r>
      <w:r>
        <w:t>(UROA)</w:t>
      </w:r>
      <w:r>
        <w:rPr>
          <w:spacing w:val="-1"/>
        </w:rPr>
        <w:t xml:space="preserve"> </w:t>
      </w:r>
      <w:r>
        <w:t>for</w:t>
      </w:r>
      <w:r>
        <w:rPr>
          <w:spacing w:val="-4"/>
        </w:rPr>
        <w:t xml:space="preserve"> </w:t>
      </w:r>
      <w:r>
        <w:t>each</w:t>
      </w:r>
      <w:r>
        <w:rPr>
          <w:spacing w:val="-2"/>
        </w:rPr>
        <w:t xml:space="preserve"> </w:t>
      </w:r>
      <w:r>
        <w:t>NDC</w:t>
      </w:r>
      <w:r>
        <w:rPr>
          <w:spacing w:val="-1"/>
        </w:rPr>
        <w:t xml:space="preserve"> </w:t>
      </w:r>
      <w:r>
        <w:t>and</w:t>
      </w:r>
      <w:r>
        <w:rPr>
          <w:spacing w:val="-1"/>
        </w:rPr>
        <w:t xml:space="preserve"> </w:t>
      </w:r>
      <w:r>
        <w:t>distributes that</w:t>
      </w:r>
      <w:r>
        <w:rPr>
          <w:spacing w:val="-2"/>
        </w:rPr>
        <w:t xml:space="preserve"> </w:t>
      </w:r>
      <w:r>
        <w:t>information to all State Medicaid agencies.</w:t>
      </w:r>
      <w:r>
        <w:rPr>
          <w:spacing w:val="40"/>
        </w:rPr>
        <w:t xml:space="preserve"> </w:t>
      </w:r>
      <w:r>
        <w:t>States use the URA to invoice the labeler for rebates and the UROA to report on the CMS-64.</w:t>
      </w:r>
      <w:r>
        <w:rPr>
          <w:spacing w:val="40"/>
        </w:rPr>
        <w:t xml:space="preserve"> </w:t>
      </w:r>
      <w:r>
        <w:t>The monthly data is used to calculate Federal Upper Limit (FUL) prices for applicable drugs and for states that opt to use this data to establish their pharmacy</w:t>
      </w:r>
      <w:r>
        <w:rPr>
          <w:spacing w:val="-7"/>
        </w:rPr>
        <w:t xml:space="preserve"> </w:t>
      </w:r>
      <w:r>
        <w:t>reimbursement</w:t>
      </w:r>
      <w:r>
        <w:rPr>
          <w:spacing w:val="-3"/>
        </w:rPr>
        <w:t xml:space="preserve"> </w:t>
      </w:r>
      <w:r>
        <w:t>methodology.</w:t>
      </w:r>
      <w:r>
        <w:rPr>
          <w:spacing w:val="40"/>
        </w:rPr>
        <w:t xml:space="preserve"> </w:t>
      </w:r>
      <w:r>
        <w:t>Additionally,</w:t>
      </w:r>
      <w:r>
        <w:rPr>
          <w:spacing w:val="-4"/>
        </w:rPr>
        <w:t xml:space="preserve"> </w:t>
      </w:r>
      <w:r>
        <w:t>CMS</w:t>
      </w:r>
      <w:r>
        <w:rPr>
          <w:spacing w:val="-5"/>
        </w:rPr>
        <w:t xml:space="preserve"> </w:t>
      </w:r>
      <w:r>
        <w:t>information</w:t>
      </w:r>
      <w:r>
        <w:rPr>
          <w:spacing w:val="-5"/>
        </w:rPr>
        <w:t xml:space="preserve"> </w:t>
      </w:r>
      <w:r>
        <w:t>users</w:t>
      </w:r>
      <w:r>
        <w:rPr>
          <w:spacing w:val="-5"/>
        </w:rPr>
        <w:t xml:space="preserve"> </w:t>
      </w:r>
      <w:r>
        <w:t>will</w:t>
      </w:r>
      <w:r>
        <w:rPr>
          <w:spacing w:val="-5"/>
        </w:rPr>
        <w:t xml:space="preserve"> </w:t>
      </w:r>
      <w:r>
        <w:t>leverage</w:t>
      </w:r>
      <w:r>
        <w:rPr>
          <w:spacing w:val="-6"/>
        </w:rPr>
        <w:t xml:space="preserve"> </w:t>
      </w:r>
      <w:r>
        <w:t>data reported</w:t>
      </w:r>
      <w:r>
        <w:rPr>
          <w:spacing w:val="-1"/>
        </w:rPr>
        <w:t xml:space="preserve"> </w:t>
      </w:r>
      <w:r>
        <w:t>under</w:t>
      </w:r>
      <w:r>
        <w:rPr>
          <w:spacing w:val="-1"/>
        </w:rPr>
        <w:t xml:space="preserve"> </w:t>
      </w:r>
      <w:r>
        <w:t>section</w:t>
      </w:r>
      <w:r>
        <w:rPr>
          <w:spacing w:val="-1"/>
        </w:rPr>
        <w:t xml:space="preserve"> </w:t>
      </w:r>
      <w:r>
        <w:t>1927(b)(3)(A)</w:t>
      </w:r>
      <w:r>
        <w:rPr>
          <w:spacing w:val="-2"/>
        </w:rPr>
        <w:t xml:space="preserve"> </w:t>
      </w:r>
      <w:r>
        <w:t>to</w:t>
      </w:r>
      <w:r>
        <w:rPr>
          <w:spacing w:val="-2"/>
        </w:rPr>
        <w:t xml:space="preserve"> </w:t>
      </w:r>
      <w:r>
        <w:t>determine</w:t>
      </w:r>
      <w:r>
        <w:rPr>
          <w:spacing w:val="-1"/>
        </w:rPr>
        <w:t xml:space="preserve"> </w:t>
      </w:r>
      <w:r>
        <w:t>if certain</w:t>
      </w:r>
      <w:r>
        <w:rPr>
          <w:spacing w:val="-2"/>
        </w:rPr>
        <w:t xml:space="preserve"> </w:t>
      </w:r>
      <w:r>
        <w:t>Part</w:t>
      </w:r>
      <w:r>
        <w:rPr>
          <w:spacing w:val="-1"/>
        </w:rPr>
        <w:t xml:space="preserve"> </w:t>
      </w:r>
      <w:r>
        <w:t>D</w:t>
      </w:r>
      <w:r>
        <w:rPr>
          <w:spacing w:val="-2"/>
        </w:rPr>
        <w:t xml:space="preserve"> </w:t>
      </w:r>
      <w:r>
        <w:t>drugs</w:t>
      </w:r>
      <w:r>
        <w:rPr>
          <w:spacing w:val="-1"/>
        </w:rPr>
        <w:t xml:space="preserve"> </w:t>
      </w:r>
      <w:r>
        <w:t>and</w:t>
      </w:r>
      <w:r>
        <w:rPr>
          <w:spacing w:val="-1"/>
        </w:rPr>
        <w:t xml:space="preserve"> </w:t>
      </w:r>
      <w:r>
        <w:t>biologicals</w:t>
      </w:r>
      <w:r>
        <w:rPr>
          <w:spacing w:val="-1"/>
        </w:rPr>
        <w:t xml:space="preserve"> </w:t>
      </w:r>
      <w:r>
        <w:t>will</w:t>
      </w:r>
      <w:r>
        <w:rPr>
          <w:spacing w:val="-1"/>
        </w:rPr>
        <w:t xml:space="preserve"> </w:t>
      </w:r>
      <w:r>
        <w:t>be subject to an inflation rebate.</w:t>
      </w:r>
    </w:p>
    <w:p w:rsidR="00096FD1" w:rsidP="00C11366" w14:paraId="55FF076A" w14:textId="77777777">
      <w:pPr>
        <w:pStyle w:val="BodyText"/>
        <w:spacing w:before="1"/>
      </w:pPr>
    </w:p>
    <w:p w:rsidR="00096FD1" w:rsidP="00824AEF" w14:paraId="33CC4420" w14:textId="2464E28C">
      <w:pPr>
        <w:pStyle w:val="ListParagraph"/>
        <w:numPr>
          <w:ilvl w:val="1"/>
          <w:numId w:val="3"/>
        </w:numPr>
        <w:tabs>
          <w:tab w:val="left" w:pos="1240"/>
          <w:tab w:val="left" w:pos="1241"/>
        </w:tabs>
        <w:ind w:left="0" w:firstLine="0"/>
        <w:rPr>
          <w:sz w:val="24"/>
        </w:rPr>
      </w:pPr>
      <w:r>
        <w:rPr>
          <w:sz w:val="24"/>
          <w:u w:val="single"/>
        </w:rPr>
        <w:t>Improved</w:t>
      </w:r>
      <w:r>
        <w:rPr>
          <w:spacing w:val="-3"/>
          <w:sz w:val="24"/>
          <w:u w:val="single"/>
        </w:rPr>
        <w:t xml:space="preserve"> </w:t>
      </w:r>
      <w:r>
        <w:rPr>
          <w:sz w:val="24"/>
          <w:u w:val="single"/>
        </w:rPr>
        <w:t>Information</w:t>
      </w:r>
      <w:r>
        <w:rPr>
          <w:spacing w:val="-4"/>
          <w:sz w:val="24"/>
          <w:u w:val="single"/>
        </w:rPr>
        <w:t xml:space="preserve"> </w:t>
      </w:r>
      <w:r>
        <w:rPr>
          <w:spacing w:val="-2"/>
          <w:sz w:val="24"/>
          <w:u w:val="single"/>
        </w:rPr>
        <w:t>Technology</w:t>
      </w:r>
    </w:p>
    <w:p w:rsidR="00096FD1" w:rsidP="00C11366" w14:paraId="3E5E5891" w14:textId="77777777">
      <w:pPr>
        <w:pStyle w:val="BodyText"/>
        <w:spacing w:before="2"/>
        <w:rPr>
          <w:sz w:val="16"/>
        </w:rPr>
      </w:pPr>
    </w:p>
    <w:p w:rsidR="00096FD1" w:rsidP="00C11366" w14:paraId="44787D74" w14:textId="77777777">
      <w:pPr>
        <w:pStyle w:val="BodyText"/>
        <w:spacing w:before="90"/>
      </w:pPr>
      <w:r>
        <w:t>CMS uses a web-based application for all drug data collection.</w:t>
      </w:r>
      <w:r>
        <w:rPr>
          <w:spacing w:val="40"/>
        </w:rPr>
        <w:t xml:space="preserve"> </w:t>
      </w:r>
      <w:r>
        <w:t>The MDP application is available at no charge to all participating labelers.</w:t>
      </w:r>
      <w:r>
        <w:rPr>
          <w:spacing w:val="40"/>
        </w:rPr>
        <w:t xml:space="preserve"> </w:t>
      </w:r>
      <w:r>
        <w:t>Manufacturers have two data reporting options</w:t>
      </w:r>
      <w:r>
        <w:rPr>
          <w:spacing w:val="-2"/>
        </w:rPr>
        <w:t xml:space="preserve"> </w:t>
      </w:r>
      <w:r>
        <w:t>within</w:t>
      </w:r>
      <w:r>
        <w:rPr>
          <w:spacing w:val="-1"/>
        </w:rPr>
        <w:t xml:space="preserve"> </w:t>
      </w:r>
      <w:r>
        <w:t>MDP:</w:t>
      </w:r>
      <w:r>
        <w:rPr>
          <w:spacing w:val="40"/>
        </w:rPr>
        <w:t xml:space="preserve"> </w:t>
      </w:r>
      <w:r>
        <w:t>first,</w:t>
      </w:r>
      <w:r>
        <w:rPr>
          <w:spacing w:val="-2"/>
        </w:rPr>
        <w:t xml:space="preserve"> </w:t>
      </w:r>
      <w:r>
        <w:t>they</w:t>
      </w:r>
      <w:r>
        <w:rPr>
          <w:spacing w:val="-7"/>
        </w:rPr>
        <w:t xml:space="preserve"> </w:t>
      </w:r>
      <w:r>
        <w:t>may</w:t>
      </w:r>
      <w:r>
        <w:rPr>
          <w:spacing w:val="-7"/>
        </w:rPr>
        <w:t xml:space="preserve"> </w:t>
      </w:r>
      <w:r>
        <w:t>key</w:t>
      </w:r>
      <w:r>
        <w:rPr>
          <w:spacing w:val="-7"/>
        </w:rPr>
        <w:t xml:space="preserve"> </w:t>
      </w:r>
      <w:r>
        <w:t>their</w:t>
      </w:r>
      <w:r>
        <w:rPr>
          <w:spacing w:val="-2"/>
        </w:rPr>
        <w:t xml:space="preserve"> </w:t>
      </w:r>
      <w:r>
        <w:t>data</w:t>
      </w:r>
      <w:r>
        <w:rPr>
          <w:spacing w:val="-3"/>
        </w:rPr>
        <w:t xml:space="preserve"> </w:t>
      </w:r>
      <w:r>
        <w:t>online</w:t>
      </w:r>
      <w:r>
        <w:rPr>
          <w:spacing w:val="-3"/>
        </w:rPr>
        <w:t xml:space="preserve"> </w:t>
      </w:r>
      <w:r>
        <w:t>on</w:t>
      </w:r>
      <w:r>
        <w:rPr>
          <w:spacing w:val="-2"/>
        </w:rPr>
        <w:t xml:space="preserve"> </w:t>
      </w:r>
      <w:r>
        <w:t>an individual</w:t>
      </w:r>
      <w:r>
        <w:rPr>
          <w:spacing w:val="-2"/>
        </w:rPr>
        <w:t xml:space="preserve"> </w:t>
      </w:r>
      <w:r>
        <w:t>NDC</w:t>
      </w:r>
      <w:r>
        <w:rPr>
          <w:spacing w:val="-2"/>
        </w:rPr>
        <w:t xml:space="preserve"> </w:t>
      </w:r>
      <w:r>
        <w:t>basis;</w:t>
      </w:r>
      <w:r>
        <w:rPr>
          <w:spacing w:val="-2"/>
        </w:rPr>
        <w:t xml:space="preserve"> </w:t>
      </w:r>
      <w:r>
        <w:t>second, they may upload a saved file to MDP.</w:t>
      </w:r>
    </w:p>
    <w:p w:rsidR="00096FD1" w:rsidP="00C11366" w14:paraId="5D71AF9E" w14:textId="77777777">
      <w:pPr>
        <w:pStyle w:val="BodyText"/>
      </w:pPr>
    </w:p>
    <w:p w:rsidR="00096FD1" w:rsidP="00C11366" w14:paraId="6D6B307D" w14:textId="77777777">
      <w:pPr>
        <w:pStyle w:val="BodyText"/>
      </w:pPr>
      <w:r>
        <w:t>For</w:t>
      </w:r>
      <w:r>
        <w:rPr>
          <w:spacing w:val="-3"/>
        </w:rPr>
        <w:t xml:space="preserve"> </w:t>
      </w:r>
      <w:r>
        <w:t>additional</w:t>
      </w:r>
      <w:r>
        <w:rPr>
          <w:spacing w:val="-3"/>
        </w:rPr>
        <w:t xml:space="preserve"> </w:t>
      </w:r>
      <w:r>
        <w:t>information</w:t>
      </w:r>
      <w:r>
        <w:rPr>
          <w:spacing w:val="-2"/>
        </w:rPr>
        <w:t xml:space="preserve"> </w:t>
      </w:r>
      <w:r>
        <w:t>regarding</w:t>
      </w:r>
      <w:r>
        <w:rPr>
          <w:spacing w:val="-6"/>
        </w:rPr>
        <w:t xml:space="preserve"> </w:t>
      </w:r>
      <w:r>
        <w:t>the</w:t>
      </w:r>
      <w:r>
        <w:rPr>
          <w:spacing w:val="-3"/>
        </w:rPr>
        <w:t xml:space="preserve"> </w:t>
      </w:r>
      <w:r>
        <w:t>online</w:t>
      </w:r>
      <w:r>
        <w:rPr>
          <w:spacing w:val="-1"/>
        </w:rPr>
        <w:t xml:space="preserve"> </w:t>
      </w:r>
      <w:r>
        <w:t>and</w:t>
      </w:r>
      <w:r>
        <w:rPr>
          <w:spacing w:val="-3"/>
        </w:rPr>
        <w:t xml:space="preserve"> </w:t>
      </w:r>
      <w:r>
        <w:t>file</w:t>
      </w:r>
      <w:r>
        <w:rPr>
          <w:spacing w:val="-4"/>
        </w:rPr>
        <w:t xml:space="preserve"> </w:t>
      </w:r>
      <w:r>
        <w:t>transfer</w:t>
      </w:r>
      <w:r>
        <w:rPr>
          <w:spacing w:val="-3"/>
        </w:rPr>
        <w:t xml:space="preserve"> </w:t>
      </w:r>
      <w:r>
        <w:t>data</w:t>
      </w:r>
      <w:r>
        <w:rPr>
          <w:spacing w:val="-3"/>
        </w:rPr>
        <w:t xml:space="preserve"> </w:t>
      </w:r>
      <w:r>
        <w:t>transmission</w:t>
      </w:r>
      <w:r>
        <w:rPr>
          <w:spacing w:val="-3"/>
        </w:rPr>
        <w:t xml:space="preserve"> </w:t>
      </w:r>
      <w:r>
        <w:t>methods</w:t>
      </w:r>
      <w:r>
        <w:rPr>
          <w:spacing w:val="-3"/>
        </w:rPr>
        <w:t xml:space="preserve"> </w:t>
      </w:r>
      <w:r>
        <w:t>in MDP, see the attached screen shots.</w:t>
      </w:r>
    </w:p>
    <w:p w:rsidR="00096FD1" w:rsidP="00C11366" w14:paraId="4430216C" w14:textId="77777777">
      <w:pPr>
        <w:pStyle w:val="BodyText"/>
      </w:pPr>
    </w:p>
    <w:p w:rsidR="00096FD1" w:rsidP="00824AEF" w14:paraId="057F0960" w14:textId="4D53EDA6">
      <w:pPr>
        <w:pStyle w:val="ListParagraph"/>
        <w:numPr>
          <w:ilvl w:val="1"/>
          <w:numId w:val="3"/>
        </w:numPr>
        <w:tabs>
          <w:tab w:val="left" w:pos="1240"/>
          <w:tab w:val="left" w:pos="1241"/>
        </w:tabs>
        <w:ind w:left="0" w:firstLine="0"/>
        <w:rPr>
          <w:sz w:val="24"/>
        </w:rPr>
      </w:pPr>
      <w:r>
        <w:rPr>
          <w:sz w:val="24"/>
          <w:u w:val="single"/>
        </w:rPr>
        <w:t xml:space="preserve">Duplication </w:t>
      </w:r>
      <w:r>
        <w:rPr>
          <w:spacing w:val="-2"/>
          <w:sz w:val="24"/>
          <w:u w:val="single"/>
        </w:rPr>
        <w:t>Information</w:t>
      </w:r>
    </w:p>
    <w:p w:rsidR="00096FD1" w:rsidP="00C11366" w14:paraId="759752E2" w14:textId="77777777">
      <w:pPr>
        <w:pStyle w:val="BodyText"/>
        <w:spacing w:before="2"/>
        <w:rPr>
          <w:sz w:val="16"/>
        </w:rPr>
      </w:pPr>
    </w:p>
    <w:p w:rsidR="00096FD1" w:rsidP="00C11366" w14:paraId="49538BFB" w14:textId="77777777">
      <w:pPr>
        <w:pStyle w:val="BodyText"/>
        <w:spacing w:before="90"/>
      </w:pPr>
      <w:r>
        <w:t>CMCS</w:t>
      </w:r>
      <w:r>
        <w:rPr>
          <w:spacing w:val="-2"/>
        </w:rPr>
        <w:t xml:space="preserve"> </w:t>
      </w:r>
      <w:r>
        <w:t>is</w:t>
      </w:r>
      <w:r>
        <w:rPr>
          <w:spacing w:val="-4"/>
        </w:rPr>
        <w:t xml:space="preserve"> </w:t>
      </w:r>
      <w:r>
        <w:t>the</w:t>
      </w:r>
      <w:r>
        <w:rPr>
          <w:spacing w:val="-2"/>
        </w:rPr>
        <w:t xml:space="preserve"> </w:t>
      </w:r>
      <w:r>
        <w:t>only</w:t>
      </w:r>
      <w:r>
        <w:rPr>
          <w:spacing w:val="-7"/>
        </w:rPr>
        <w:t xml:space="preserve"> </w:t>
      </w:r>
      <w:r>
        <w:t>CMS</w:t>
      </w:r>
      <w:r>
        <w:rPr>
          <w:spacing w:val="-2"/>
        </w:rPr>
        <w:t xml:space="preserve"> </w:t>
      </w:r>
      <w:r>
        <w:t>component</w:t>
      </w:r>
      <w:r>
        <w:rPr>
          <w:spacing w:val="-2"/>
        </w:rPr>
        <w:t xml:space="preserve"> </w:t>
      </w:r>
      <w:r>
        <w:t>collecting</w:t>
      </w:r>
      <w:r>
        <w:rPr>
          <w:spacing w:val="-5"/>
        </w:rPr>
        <w:t xml:space="preserve"> </w:t>
      </w:r>
      <w:r>
        <w:t>drug</w:t>
      </w:r>
      <w:r>
        <w:rPr>
          <w:spacing w:val="-5"/>
        </w:rPr>
        <w:t xml:space="preserve"> </w:t>
      </w:r>
      <w:r>
        <w:t>data for</w:t>
      </w:r>
      <w:r>
        <w:rPr>
          <w:spacing w:val="-4"/>
        </w:rPr>
        <w:t xml:space="preserve"> </w:t>
      </w:r>
      <w:r>
        <w:t>purposes</w:t>
      </w:r>
      <w:r>
        <w:rPr>
          <w:spacing w:val="-2"/>
        </w:rPr>
        <w:t xml:space="preserve"> </w:t>
      </w:r>
      <w:r>
        <w:t>of</w:t>
      </w:r>
      <w:r>
        <w:rPr>
          <w:spacing w:val="-3"/>
        </w:rPr>
        <w:t xml:space="preserve"> </w:t>
      </w:r>
      <w:r>
        <w:t>the</w:t>
      </w:r>
      <w:r>
        <w:rPr>
          <w:spacing w:val="-1"/>
        </w:rPr>
        <w:t xml:space="preserve"> </w:t>
      </w:r>
      <w:r>
        <w:t>MDRP.</w:t>
      </w:r>
      <w:r>
        <w:rPr>
          <w:spacing w:val="40"/>
        </w:rPr>
        <w:t xml:space="preserve"> </w:t>
      </w:r>
      <w:r>
        <w:t>Therefore, this information collection does not duplicate any other effort and the information cannot be obtained from any other source.</w:t>
      </w:r>
    </w:p>
    <w:p w:rsidR="00096FD1" w:rsidP="00C11366" w14:paraId="252DFAF8" w14:textId="77777777">
      <w:pPr>
        <w:pStyle w:val="BodyText"/>
      </w:pPr>
    </w:p>
    <w:p w:rsidR="00096FD1" w:rsidP="00824AEF" w14:paraId="7001CD50" w14:textId="12A853F3">
      <w:pPr>
        <w:pStyle w:val="ListParagraph"/>
        <w:numPr>
          <w:ilvl w:val="1"/>
          <w:numId w:val="3"/>
        </w:numPr>
        <w:tabs>
          <w:tab w:val="left" w:pos="1240"/>
          <w:tab w:val="left" w:pos="1241"/>
        </w:tabs>
        <w:ind w:left="0" w:firstLine="0"/>
        <w:rPr>
          <w:sz w:val="24"/>
        </w:rPr>
      </w:pPr>
      <w:r>
        <w:rPr>
          <w:sz w:val="24"/>
          <w:u w:val="single"/>
        </w:rPr>
        <w:t>Small</w:t>
      </w:r>
      <w:r>
        <w:rPr>
          <w:spacing w:val="-2"/>
          <w:sz w:val="24"/>
          <w:u w:val="single"/>
        </w:rPr>
        <w:t xml:space="preserve"> Business</w:t>
      </w:r>
    </w:p>
    <w:p w:rsidR="0094111D" w:rsidP="00C11366" w14:paraId="102E725F" w14:textId="77777777">
      <w:pPr>
        <w:pStyle w:val="BodyText"/>
        <w:spacing w:before="75"/>
      </w:pPr>
    </w:p>
    <w:p w:rsidR="00096FD1" w:rsidP="00C11366" w14:paraId="60E6672C" w14:textId="0546FC28">
      <w:pPr>
        <w:pStyle w:val="BodyText"/>
        <w:spacing w:before="75"/>
      </w:pPr>
      <w:r>
        <w:t>This collection of data may impact up to 100 small business entities that are currently in the voluntary</w:t>
      </w:r>
      <w:r>
        <w:rPr>
          <w:spacing w:val="-7"/>
        </w:rPr>
        <w:t xml:space="preserve"> </w:t>
      </w:r>
      <w:r>
        <w:t>program.</w:t>
      </w:r>
      <w:r>
        <w:rPr>
          <w:spacing w:val="40"/>
        </w:rPr>
        <w:t xml:space="preserve"> </w:t>
      </w:r>
      <w:r>
        <w:t>MDP</w:t>
      </w:r>
      <w:r>
        <w:rPr>
          <w:spacing w:val="-1"/>
        </w:rPr>
        <w:t xml:space="preserve"> </w:t>
      </w:r>
      <w:r>
        <w:t>helps</w:t>
      </w:r>
      <w:r>
        <w:rPr>
          <w:spacing w:val="-2"/>
        </w:rPr>
        <w:t xml:space="preserve"> </w:t>
      </w:r>
      <w:r>
        <w:t>these</w:t>
      </w:r>
      <w:r>
        <w:rPr>
          <w:spacing w:val="-4"/>
        </w:rPr>
        <w:t xml:space="preserve"> </w:t>
      </w:r>
      <w:r>
        <w:t>entities</w:t>
      </w:r>
      <w:r>
        <w:rPr>
          <w:spacing w:val="-2"/>
        </w:rPr>
        <w:t xml:space="preserve"> </w:t>
      </w:r>
      <w:r>
        <w:t>more</w:t>
      </w:r>
      <w:r>
        <w:rPr>
          <w:spacing w:val="-3"/>
        </w:rPr>
        <w:t xml:space="preserve"> </w:t>
      </w:r>
      <w:r>
        <w:t>easily</w:t>
      </w:r>
      <w:r>
        <w:rPr>
          <w:spacing w:val="-7"/>
        </w:rPr>
        <w:t xml:space="preserve"> </w:t>
      </w:r>
      <w:r>
        <w:t>and</w:t>
      </w:r>
      <w:r>
        <w:rPr>
          <w:spacing w:val="-2"/>
        </w:rPr>
        <w:t xml:space="preserve"> </w:t>
      </w:r>
      <w:r>
        <w:t>accurately</w:t>
      </w:r>
      <w:r>
        <w:rPr>
          <w:spacing w:val="-7"/>
        </w:rPr>
        <w:t xml:space="preserve"> </w:t>
      </w:r>
      <w:r>
        <w:t>report</w:t>
      </w:r>
      <w:r>
        <w:rPr>
          <w:spacing w:val="-2"/>
        </w:rPr>
        <w:t xml:space="preserve"> </w:t>
      </w:r>
      <w:r>
        <w:t>their</w:t>
      </w:r>
      <w:r>
        <w:rPr>
          <w:spacing w:val="-3"/>
        </w:rPr>
        <w:t xml:space="preserve"> </w:t>
      </w:r>
      <w:r>
        <w:t>data</w:t>
      </w:r>
      <w:r>
        <w:rPr>
          <w:spacing w:val="-2"/>
        </w:rPr>
        <w:t xml:space="preserve"> </w:t>
      </w:r>
      <w:r>
        <w:t>than was possible under the previous data collection method.</w:t>
      </w:r>
      <w:r>
        <w:rPr>
          <w:spacing w:val="40"/>
        </w:rPr>
        <w:t xml:space="preserve"> </w:t>
      </w:r>
      <w:r>
        <w:t xml:space="preserve">The MDP is </w:t>
      </w:r>
      <w:r w:rsidR="00B25824">
        <w:t>free and</w:t>
      </w:r>
      <w:r>
        <w:t xml:space="preserve"> helps labelers detect and correct potential data errors for which they previously faced penalties and terminations from the program.</w:t>
      </w:r>
    </w:p>
    <w:p w:rsidR="00096FD1" w:rsidP="00C11366" w14:paraId="0210F9D3" w14:textId="77777777">
      <w:pPr>
        <w:pStyle w:val="BodyText"/>
      </w:pPr>
    </w:p>
    <w:p w:rsidR="00096FD1" w:rsidP="000243A6" w14:paraId="604CCA46" w14:textId="5EA95A42">
      <w:pPr>
        <w:pStyle w:val="ListParagraph"/>
        <w:numPr>
          <w:ilvl w:val="1"/>
          <w:numId w:val="3"/>
        </w:numPr>
        <w:tabs>
          <w:tab w:val="left" w:pos="1240"/>
          <w:tab w:val="left" w:pos="1241"/>
        </w:tabs>
        <w:ind w:left="0" w:firstLine="0"/>
        <w:rPr>
          <w:sz w:val="24"/>
        </w:rPr>
      </w:pPr>
      <w:r>
        <w:rPr>
          <w:sz w:val="24"/>
          <w:u w:val="single"/>
        </w:rPr>
        <w:t>Less</w:t>
      </w:r>
      <w:r>
        <w:rPr>
          <w:spacing w:val="-7"/>
          <w:sz w:val="24"/>
          <w:u w:val="single"/>
        </w:rPr>
        <w:t xml:space="preserve"> </w:t>
      </w:r>
      <w:r>
        <w:rPr>
          <w:sz w:val="24"/>
          <w:u w:val="single"/>
        </w:rPr>
        <w:t>Frequent</w:t>
      </w:r>
      <w:r>
        <w:rPr>
          <w:spacing w:val="-9"/>
          <w:sz w:val="24"/>
          <w:u w:val="single"/>
        </w:rPr>
        <w:t xml:space="preserve"> </w:t>
      </w:r>
      <w:r>
        <w:rPr>
          <w:spacing w:val="-2"/>
          <w:sz w:val="24"/>
          <w:u w:val="single"/>
        </w:rPr>
        <w:t>Collection</w:t>
      </w:r>
    </w:p>
    <w:p w:rsidR="00096FD1" w:rsidP="00C11366" w14:paraId="7CF8C93A" w14:textId="77777777">
      <w:pPr>
        <w:pStyle w:val="BodyText"/>
        <w:spacing w:before="2"/>
        <w:rPr>
          <w:sz w:val="16"/>
        </w:rPr>
      </w:pPr>
    </w:p>
    <w:p w:rsidR="00096FD1" w:rsidP="00C11366" w14:paraId="6F4CB931" w14:textId="77777777">
      <w:pPr>
        <w:pStyle w:val="BodyText"/>
        <w:spacing w:before="90"/>
      </w:pPr>
      <w:r>
        <w:t>Section</w:t>
      </w:r>
      <w:r>
        <w:rPr>
          <w:spacing w:val="-3"/>
        </w:rPr>
        <w:t xml:space="preserve"> </w:t>
      </w:r>
      <w:r>
        <w:t>1927 of</w:t>
      </w:r>
      <w:r>
        <w:rPr>
          <w:spacing w:val="-1"/>
        </w:rPr>
        <w:t xml:space="preserve"> </w:t>
      </w:r>
      <w:r>
        <w:t>the Act</w:t>
      </w:r>
      <w:r>
        <w:rPr>
          <w:spacing w:val="-1"/>
        </w:rPr>
        <w:t xml:space="preserve"> </w:t>
      </w:r>
      <w:r>
        <w:t>requires</w:t>
      </w:r>
      <w:r>
        <w:rPr>
          <w:spacing w:val="1"/>
        </w:rPr>
        <w:t xml:space="preserve"> </w:t>
      </w:r>
      <w:r>
        <w:t>monthly</w:t>
      </w:r>
      <w:r>
        <w:rPr>
          <w:spacing w:val="-3"/>
        </w:rPr>
        <w:t xml:space="preserve"> </w:t>
      </w:r>
      <w:r>
        <w:t>and quarterly</w:t>
      </w:r>
      <w:r>
        <w:rPr>
          <w:spacing w:val="-5"/>
        </w:rPr>
        <w:t xml:space="preserve"> </w:t>
      </w:r>
      <w:r>
        <w:t>drug</w:t>
      </w:r>
      <w:r>
        <w:rPr>
          <w:spacing w:val="-3"/>
        </w:rPr>
        <w:t xml:space="preserve"> </w:t>
      </w:r>
      <w:r>
        <w:t>data reporting</w:t>
      </w:r>
      <w:r>
        <w:rPr>
          <w:spacing w:val="-1"/>
        </w:rPr>
        <w:t xml:space="preserve"> </w:t>
      </w:r>
      <w:r>
        <w:t>by</w:t>
      </w:r>
      <w:r>
        <w:rPr>
          <w:spacing w:val="-4"/>
        </w:rPr>
        <w:t xml:space="preserve"> </w:t>
      </w:r>
      <w:r>
        <w:rPr>
          <w:spacing w:val="-2"/>
        </w:rPr>
        <w:t>labelers.</w:t>
      </w:r>
    </w:p>
    <w:p w:rsidR="00096FD1" w:rsidP="00C11366" w14:paraId="6D698835" w14:textId="77777777">
      <w:pPr>
        <w:pStyle w:val="BodyText"/>
      </w:pPr>
    </w:p>
    <w:p w:rsidR="00096FD1" w:rsidP="000243A6" w14:paraId="049B3964" w14:textId="21F86CAC">
      <w:pPr>
        <w:pStyle w:val="ListParagraph"/>
        <w:numPr>
          <w:ilvl w:val="1"/>
          <w:numId w:val="3"/>
        </w:numPr>
        <w:tabs>
          <w:tab w:val="left" w:pos="1240"/>
          <w:tab w:val="left" w:pos="1241"/>
        </w:tabs>
        <w:ind w:left="0" w:firstLine="0"/>
        <w:rPr>
          <w:sz w:val="24"/>
        </w:rPr>
      </w:pPr>
      <w:r>
        <w:rPr>
          <w:sz w:val="24"/>
          <w:u w:val="single"/>
        </w:rPr>
        <w:t>Special</w:t>
      </w:r>
      <w:r>
        <w:rPr>
          <w:spacing w:val="-4"/>
          <w:sz w:val="24"/>
          <w:u w:val="single"/>
        </w:rPr>
        <w:t xml:space="preserve"> </w:t>
      </w:r>
      <w:r>
        <w:rPr>
          <w:spacing w:val="-2"/>
          <w:sz w:val="24"/>
          <w:u w:val="single"/>
        </w:rPr>
        <w:t>Circumstances</w:t>
      </w:r>
    </w:p>
    <w:p w:rsidR="00096FD1" w:rsidP="00C11366" w14:paraId="51F5669A" w14:textId="77777777">
      <w:pPr>
        <w:pStyle w:val="BodyText"/>
        <w:spacing w:before="3"/>
        <w:rPr>
          <w:sz w:val="16"/>
        </w:rPr>
      </w:pPr>
    </w:p>
    <w:p w:rsidR="00096FD1" w:rsidP="00C11366" w14:paraId="4E6E0167" w14:textId="77777777">
      <w:pPr>
        <w:pStyle w:val="BodyText"/>
        <w:spacing w:before="90"/>
      </w:pPr>
      <w:r>
        <w:t>We</w:t>
      </w:r>
      <w:r>
        <w:rPr>
          <w:spacing w:val="-4"/>
        </w:rPr>
        <w:t xml:space="preserve"> </w:t>
      </w:r>
      <w:r>
        <w:t>require</w:t>
      </w:r>
      <w:r>
        <w:rPr>
          <w:spacing w:val="-5"/>
        </w:rPr>
        <w:t xml:space="preserve"> </w:t>
      </w:r>
      <w:r>
        <w:t>respondents</w:t>
      </w:r>
      <w:r>
        <w:rPr>
          <w:spacing w:val="-3"/>
        </w:rPr>
        <w:t xml:space="preserve"> </w:t>
      </w:r>
      <w:r>
        <w:t>to</w:t>
      </w:r>
      <w:r>
        <w:rPr>
          <w:spacing w:val="-3"/>
        </w:rPr>
        <w:t xml:space="preserve"> </w:t>
      </w:r>
      <w:r>
        <w:t>report</w:t>
      </w:r>
      <w:r>
        <w:rPr>
          <w:spacing w:val="-3"/>
        </w:rPr>
        <w:t xml:space="preserve"> </w:t>
      </w:r>
      <w:r>
        <w:t>information</w:t>
      </w:r>
      <w:r>
        <w:rPr>
          <w:spacing w:val="-3"/>
        </w:rPr>
        <w:t xml:space="preserve"> </w:t>
      </w:r>
      <w:r>
        <w:t>to</w:t>
      </w:r>
      <w:r>
        <w:rPr>
          <w:spacing w:val="-3"/>
        </w:rPr>
        <w:t xml:space="preserve"> </w:t>
      </w:r>
      <w:r>
        <w:t>the</w:t>
      </w:r>
      <w:r>
        <w:rPr>
          <w:spacing w:val="-4"/>
        </w:rPr>
        <w:t xml:space="preserve"> </w:t>
      </w:r>
      <w:r>
        <w:t>agency</w:t>
      </w:r>
      <w:r>
        <w:rPr>
          <w:spacing w:val="-8"/>
        </w:rPr>
        <w:t xml:space="preserve"> </w:t>
      </w:r>
      <w:r>
        <w:t>more</w:t>
      </w:r>
      <w:r>
        <w:rPr>
          <w:spacing w:val="-5"/>
        </w:rPr>
        <w:t xml:space="preserve"> </w:t>
      </w:r>
      <w:r>
        <w:t>often</w:t>
      </w:r>
      <w:r>
        <w:rPr>
          <w:spacing w:val="-3"/>
        </w:rPr>
        <w:t xml:space="preserve"> </w:t>
      </w:r>
      <w:r>
        <w:t>than quarterly.</w:t>
      </w:r>
      <w:r>
        <w:rPr>
          <w:spacing w:val="-3"/>
        </w:rPr>
        <w:t xml:space="preserve"> </w:t>
      </w:r>
      <w:r>
        <w:t>Section 1927 of the Act requires monthly and quarterly drug data reporting by labelers.</w:t>
      </w:r>
    </w:p>
    <w:p w:rsidR="00096FD1" w:rsidP="00C11366" w14:paraId="6D38B5FD" w14:textId="77777777">
      <w:pPr>
        <w:pStyle w:val="BodyText"/>
      </w:pPr>
    </w:p>
    <w:p w:rsidR="00096FD1" w:rsidP="00C11366" w14:paraId="33AAA87E" w14:textId="77777777">
      <w:pPr>
        <w:pStyle w:val="BodyText"/>
      </w:pPr>
      <w:r>
        <w:t>Otherwise,</w:t>
      </w:r>
      <w:r>
        <w:rPr>
          <w:spacing w:val="-4"/>
        </w:rPr>
        <w:t xml:space="preserve"> </w:t>
      </w:r>
      <w:r>
        <w:t>this</w:t>
      </w:r>
      <w:r>
        <w:rPr>
          <w:spacing w:val="-3"/>
        </w:rPr>
        <w:t xml:space="preserve"> </w:t>
      </w:r>
      <w:r>
        <w:t>information</w:t>
      </w:r>
      <w:r>
        <w:rPr>
          <w:spacing w:val="-3"/>
        </w:rPr>
        <w:t xml:space="preserve"> </w:t>
      </w:r>
      <w:r>
        <w:t>collection</w:t>
      </w:r>
      <w:r>
        <w:rPr>
          <w:spacing w:val="-3"/>
        </w:rPr>
        <w:t xml:space="preserve"> </w:t>
      </w:r>
      <w:r>
        <w:t>request</w:t>
      </w:r>
      <w:r>
        <w:rPr>
          <w:spacing w:val="-2"/>
        </w:rPr>
        <w:t xml:space="preserve"> </w:t>
      </w:r>
      <w:r>
        <w:t>does</w:t>
      </w:r>
      <w:r>
        <w:rPr>
          <w:spacing w:val="-3"/>
        </w:rPr>
        <w:t xml:space="preserve"> </w:t>
      </w:r>
      <w:r>
        <w:t>not</w:t>
      </w:r>
      <w:r>
        <w:rPr>
          <w:spacing w:val="-3"/>
        </w:rPr>
        <w:t xml:space="preserve"> </w:t>
      </w:r>
      <w:r>
        <w:t>include</w:t>
      </w:r>
      <w:r>
        <w:rPr>
          <w:spacing w:val="-4"/>
        </w:rPr>
        <w:t xml:space="preserve"> </w:t>
      </w:r>
      <w:r>
        <w:t>any</w:t>
      </w:r>
      <w:r>
        <w:rPr>
          <w:spacing w:val="-7"/>
        </w:rPr>
        <w:t xml:space="preserve"> </w:t>
      </w:r>
      <w:r>
        <w:t>other</w:t>
      </w:r>
      <w:r>
        <w:rPr>
          <w:spacing w:val="-4"/>
        </w:rPr>
        <w:t xml:space="preserve"> </w:t>
      </w:r>
      <w:r>
        <w:t>special</w:t>
      </w:r>
      <w:r>
        <w:rPr>
          <w:spacing w:val="-3"/>
        </w:rPr>
        <w:t xml:space="preserve"> </w:t>
      </w:r>
      <w:r>
        <w:t>circumstances. More specifically, this information collection does not do any of the following:</w:t>
      </w:r>
    </w:p>
    <w:p w:rsidR="00096FD1" w:rsidP="00C11366" w14:paraId="350EADBC" w14:textId="77777777">
      <w:pPr>
        <w:pStyle w:val="BodyText"/>
      </w:pPr>
    </w:p>
    <w:p w:rsidR="00096FD1" w:rsidP="000243A6" w14:paraId="0F2BD579" w14:textId="77777777">
      <w:pPr>
        <w:pStyle w:val="ListParagraph"/>
        <w:numPr>
          <w:ilvl w:val="0"/>
          <w:numId w:val="2"/>
        </w:numPr>
        <w:tabs>
          <w:tab w:val="left" w:pos="1240"/>
          <w:tab w:val="left" w:pos="1241"/>
        </w:tabs>
        <w:ind w:left="864" w:hanging="720"/>
        <w:rPr>
          <w:sz w:val="24"/>
        </w:rPr>
      </w:pPr>
      <w:r>
        <w:rPr>
          <w:sz w:val="24"/>
        </w:rPr>
        <w:t>Require</w:t>
      </w:r>
      <w:r>
        <w:rPr>
          <w:spacing w:val="-6"/>
          <w:sz w:val="24"/>
        </w:rPr>
        <w:t xml:space="preserve"> </w:t>
      </w:r>
      <w:r>
        <w:rPr>
          <w:sz w:val="24"/>
        </w:rPr>
        <w:t>respondents</w:t>
      </w:r>
      <w:r>
        <w:rPr>
          <w:spacing w:val="-4"/>
          <w:sz w:val="24"/>
        </w:rPr>
        <w:t xml:space="preserve"> </w:t>
      </w:r>
      <w:r>
        <w:rPr>
          <w:sz w:val="24"/>
        </w:rPr>
        <w:t>to</w:t>
      </w:r>
      <w:r>
        <w:rPr>
          <w:spacing w:val="-4"/>
          <w:sz w:val="24"/>
        </w:rPr>
        <w:t xml:space="preserve"> </w:t>
      </w:r>
      <w:r>
        <w:rPr>
          <w:sz w:val="24"/>
        </w:rPr>
        <w:t>prepare</w:t>
      </w:r>
      <w:r>
        <w:rPr>
          <w:spacing w:val="-5"/>
          <w:sz w:val="24"/>
        </w:rPr>
        <w:t xml:space="preserve"> </w:t>
      </w:r>
      <w:r>
        <w:rPr>
          <w:sz w:val="24"/>
        </w:rPr>
        <w:t>a</w:t>
      </w:r>
      <w:r>
        <w:rPr>
          <w:spacing w:val="-5"/>
          <w:sz w:val="24"/>
        </w:rPr>
        <w:t xml:space="preserve"> </w:t>
      </w:r>
      <w:r>
        <w:rPr>
          <w:sz w:val="24"/>
        </w:rPr>
        <w:t>written</w:t>
      </w:r>
      <w:r>
        <w:rPr>
          <w:spacing w:val="-4"/>
          <w:sz w:val="24"/>
        </w:rPr>
        <w:t xml:space="preserve"> </w:t>
      </w:r>
      <w:r>
        <w:rPr>
          <w:sz w:val="24"/>
        </w:rPr>
        <w:t>response</w:t>
      </w:r>
      <w:r>
        <w:rPr>
          <w:spacing w:val="-3"/>
          <w:sz w:val="24"/>
        </w:rPr>
        <w:t xml:space="preserve"> </w:t>
      </w:r>
      <w:r>
        <w:rPr>
          <w:sz w:val="24"/>
        </w:rPr>
        <w:t>to</w:t>
      </w:r>
      <w:r>
        <w:rPr>
          <w:spacing w:val="-4"/>
          <w:sz w:val="24"/>
        </w:rPr>
        <w:t xml:space="preserve"> </w:t>
      </w:r>
      <w:r>
        <w:rPr>
          <w:sz w:val="24"/>
        </w:rPr>
        <w:t>a</w:t>
      </w:r>
      <w:r>
        <w:rPr>
          <w:spacing w:val="-4"/>
          <w:sz w:val="24"/>
        </w:rPr>
        <w:t xml:space="preserve"> </w:t>
      </w:r>
      <w:r>
        <w:rPr>
          <w:sz w:val="24"/>
        </w:rPr>
        <w:t>collection</w:t>
      </w:r>
      <w:r>
        <w:rPr>
          <w:spacing w:val="-4"/>
          <w:sz w:val="24"/>
        </w:rPr>
        <w:t xml:space="preserve"> </w:t>
      </w:r>
      <w:r>
        <w:rPr>
          <w:sz w:val="24"/>
        </w:rPr>
        <w:t>of</w:t>
      </w:r>
      <w:r>
        <w:rPr>
          <w:spacing w:val="-5"/>
          <w:sz w:val="24"/>
        </w:rPr>
        <w:t xml:space="preserve"> </w:t>
      </w:r>
      <w:r>
        <w:rPr>
          <w:sz w:val="24"/>
        </w:rPr>
        <w:t>information</w:t>
      </w:r>
      <w:r>
        <w:rPr>
          <w:spacing w:val="-4"/>
          <w:sz w:val="24"/>
        </w:rPr>
        <w:t xml:space="preserve"> </w:t>
      </w:r>
      <w:r>
        <w:rPr>
          <w:sz w:val="24"/>
        </w:rPr>
        <w:t>in</w:t>
      </w:r>
      <w:r>
        <w:rPr>
          <w:spacing w:val="-4"/>
          <w:sz w:val="24"/>
        </w:rPr>
        <w:t xml:space="preserve"> </w:t>
      </w:r>
      <w:r>
        <w:rPr>
          <w:sz w:val="24"/>
        </w:rPr>
        <w:t>fewer than 30 days after receipt of it;</w:t>
      </w:r>
    </w:p>
    <w:p w:rsidR="00096FD1" w:rsidP="000243A6" w14:paraId="1FA94412" w14:textId="77777777">
      <w:pPr>
        <w:pStyle w:val="ListParagraph"/>
        <w:numPr>
          <w:ilvl w:val="0"/>
          <w:numId w:val="2"/>
        </w:numPr>
        <w:tabs>
          <w:tab w:val="left" w:pos="1240"/>
          <w:tab w:val="left" w:pos="1241"/>
        </w:tabs>
        <w:spacing w:line="292" w:lineRule="exact"/>
        <w:ind w:left="864" w:hanging="720"/>
        <w:rPr>
          <w:sz w:val="24"/>
        </w:rPr>
      </w:pPr>
      <w:r>
        <w:rPr>
          <w:sz w:val="24"/>
        </w:rPr>
        <w:t>Require</w:t>
      </w:r>
      <w:r>
        <w:rPr>
          <w:spacing w:val="-3"/>
          <w:sz w:val="24"/>
        </w:rPr>
        <w:t xml:space="preserve"> </w:t>
      </w:r>
      <w:r>
        <w:rPr>
          <w:sz w:val="24"/>
        </w:rPr>
        <w:t>respondents</w:t>
      </w:r>
      <w:r>
        <w:rPr>
          <w:spacing w:val="-2"/>
          <w:sz w:val="24"/>
        </w:rPr>
        <w:t xml:space="preserve"> </w:t>
      </w:r>
      <w:r>
        <w:rPr>
          <w:sz w:val="24"/>
        </w:rPr>
        <w:t>to</w:t>
      </w:r>
      <w:r>
        <w:rPr>
          <w:spacing w:val="-1"/>
          <w:sz w:val="24"/>
        </w:rPr>
        <w:t xml:space="preserve"> </w:t>
      </w:r>
      <w:r>
        <w:rPr>
          <w:sz w:val="24"/>
        </w:rPr>
        <w:t>submit</w:t>
      </w:r>
      <w:r>
        <w:rPr>
          <w:spacing w:val="-1"/>
          <w:sz w:val="24"/>
        </w:rPr>
        <w:t xml:space="preserve"> </w:t>
      </w:r>
      <w:r>
        <w:rPr>
          <w:sz w:val="24"/>
        </w:rPr>
        <w:t>more</w:t>
      </w:r>
      <w:r>
        <w:rPr>
          <w:spacing w:val="-3"/>
          <w:sz w:val="24"/>
        </w:rPr>
        <w:t xml:space="preserve"> </w:t>
      </w:r>
      <w:r>
        <w:rPr>
          <w:sz w:val="24"/>
        </w:rPr>
        <w:t>than</w:t>
      </w:r>
      <w:r>
        <w:rPr>
          <w:spacing w:val="-1"/>
          <w:sz w:val="24"/>
        </w:rPr>
        <w:t xml:space="preserve"> </w:t>
      </w:r>
      <w:r>
        <w:rPr>
          <w:sz w:val="24"/>
        </w:rPr>
        <w:t>an</w:t>
      </w:r>
      <w:r>
        <w:rPr>
          <w:spacing w:val="-1"/>
          <w:sz w:val="24"/>
        </w:rPr>
        <w:t xml:space="preserve"> </w:t>
      </w:r>
      <w:r>
        <w:rPr>
          <w:sz w:val="24"/>
        </w:rPr>
        <w:t>original</w:t>
      </w:r>
      <w:r>
        <w:rPr>
          <w:spacing w:val="-1"/>
          <w:sz w:val="24"/>
        </w:rPr>
        <w:t xml:space="preserve"> </w:t>
      </w:r>
      <w:r>
        <w:rPr>
          <w:sz w:val="24"/>
        </w:rPr>
        <w:t>and</w:t>
      </w:r>
      <w:r>
        <w:rPr>
          <w:spacing w:val="-1"/>
          <w:sz w:val="24"/>
        </w:rPr>
        <w:t xml:space="preserve"> </w:t>
      </w:r>
      <w:r>
        <w:rPr>
          <w:sz w:val="24"/>
        </w:rPr>
        <w:t>two</w:t>
      </w:r>
      <w:r>
        <w:rPr>
          <w:spacing w:val="-1"/>
          <w:sz w:val="24"/>
        </w:rPr>
        <w:t xml:space="preserve"> </w:t>
      </w:r>
      <w:r>
        <w:rPr>
          <w:sz w:val="24"/>
        </w:rPr>
        <w:t>copies</w:t>
      </w:r>
      <w:r>
        <w:rPr>
          <w:spacing w:val="-1"/>
          <w:sz w:val="24"/>
        </w:rPr>
        <w:t xml:space="preserve"> </w:t>
      </w:r>
      <w:r>
        <w:rPr>
          <w:sz w:val="24"/>
        </w:rPr>
        <w:t>of any</w:t>
      </w:r>
      <w:r>
        <w:rPr>
          <w:spacing w:val="-4"/>
          <w:sz w:val="24"/>
        </w:rPr>
        <w:t xml:space="preserve"> </w:t>
      </w:r>
      <w:r>
        <w:rPr>
          <w:spacing w:val="-2"/>
          <w:sz w:val="24"/>
        </w:rPr>
        <w:t>document;</w:t>
      </w:r>
    </w:p>
    <w:p w:rsidR="00096FD1" w:rsidP="000243A6" w14:paraId="3BA53A76" w14:textId="77777777">
      <w:pPr>
        <w:pStyle w:val="ListParagraph"/>
        <w:numPr>
          <w:ilvl w:val="0"/>
          <w:numId w:val="2"/>
        </w:numPr>
        <w:tabs>
          <w:tab w:val="left" w:pos="1240"/>
          <w:tab w:val="left" w:pos="1241"/>
        </w:tabs>
        <w:ind w:left="864" w:hanging="720"/>
        <w:rPr>
          <w:sz w:val="24"/>
        </w:rPr>
      </w:pPr>
      <w:r>
        <w:rPr>
          <w:sz w:val="24"/>
        </w:rPr>
        <w:t>Require</w:t>
      </w:r>
      <w:r>
        <w:rPr>
          <w:spacing w:val="-7"/>
          <w:sz w:val="24"/>
        </w:rPr>
        <w:t xml:space="preserve"> </w:t>
      </w:r>
      <w:r>
        <w:rPr>
          <w:sz w:val="24"/>
        </w:rPr>
        <w:t>respondents</w:t>
      </w:r>
      <w:r>
        <w:rPr>
          <w:spacing w:val="-5"/>
          <w:sz w:val="24"/>
        </w:rPr>
        <w:t xml:space="preserve"> </w:t>
      </w:r>
      <w:r>
        <w:rPr>
          <w:sz w:val="24"/>
        </w:rPr>
        <w:t>to</w:t>
      </w:r>
      <w:r>
        <w:rPr>
          <w:spacing w:val="-5"/>
          <w:sz w:val="24"/>
        </w:rPr>
        <w:t xml:space="preserve"> </w:t>
      </w:r>
      <w:r>
        <w:rPr>
          <w:sz w:val="24"/>
        </w:rPr>
        <w:t>retain</w:t>
      </w:r>
      <w:r>
        <w:rPr>
          <w:spacing w:val="-5"/>
          <w:sz w:val="24"/>
        </w:rPr>
        <w:t xml:space="preserve"> </w:t>
      </w:r>
      <w:r>
        <w:rPr>
          <w:sz w:val="24"/>
        </w:rPr>
        <w:t>records,</w:t>
      </w:r>
      <w:r>
        <w:rPr>
          <w:spacing w:val="-5"/>
          <w:sz w:val="24"/>
        </w:rPr>
        <w:t xml:space="preserve"> </w:t>
      </w:r>
      <w:r>
        <w:rPr>
          <w:sz w:val="24"/>
        </w:rPr>
        <w:t>other</w:t>
      </w:r>
      <w:r>
        <w:rPr>
          <w:spacing w:val="-5"/>
          <w:sz w:val="24"/>
        </w:rPr>
        <w:t xml:space="preserve"> </w:t>
      </w:r>
      <w:r>
        <w:rPr>
          <w:sz w:val="24"/>
        </w:rPr>
        <w:t>than</w:t>
      </w:r>
      <w:r>
        <w:rPr>
          <w:spacing w:val="-3"/>
          <w:sz w:val="24"/>
        </w:rPr>
        <w:t xml:space="preserve"> </w:t>
      </w:r>
      <w:r>
        <w:rPr>
          <w:sz w:val="24"/>
        </w:rPr>
        <w:t>health,</w:t>
      </w:r>
      <w:r>
        <w:rPr>
          <w:spacing w:val="-5"/>
          <w:sz w:val="24"/>
        </w:rPr>
        <w:t xml:space="preserve"> </w:t>
      </w:r>
      <w:r>
        <w:rPr>
          <w:sz w:val="24"/>
        </w:rPr>
        <w:t>medical,</w:t>
      </w:r>
      <w:r>
        <w:rPr>
          <w:spacing w:val="-3"/>
          <w:sz w:val="24"/>
        </w:rPr>
        <w:t xml:space="preserve"> </w:t>
      </w:r>
      <w:r>
        <w:rPr>
          <w:sz w:val="24"/>
        </w:rPr>
        <w:t>government</w:t>
      </w:r>
      <w:r>
        <w:rPr>
          <w:spacing w:val="-5"/>
          <w:sz w:val="24"/>
        </w:rPr>
        <w:t xml:space="preserve"> </w:t>
      </w:r>
      <w:r>
        <w:rPr>
          <w:sz w:val="24"/>
        </w:rPr>
        <w:t>contract, grant-in-aid, or tax records for more than three years;</w:t>
      </w:r>
    </w:p>
    <w:p w:rsidR="00096FD1" w:rsidP="000243A6" w14:paraId="4CC08520" w14:textId="77777777">
      <w:pPr>
        <w:pStyle w:val="ListParagraph"/>
        <w:numPr>
          <w:ilvl w:val="0"/>
          <w:numId w:val="2"/>
        </w:numPr>
        <w:tabs>
          <w:tab w:val="left" w:pos="1240"/>
          <w:tab w:val="left" w:pos="1241"/>
        </w:tabs>
        <w:ind w:left="864" w:hanging="720"/>
        <w:rPr>
          <w:sz w:val="24"/>
        </w:rPr>
      </w:pPr>
      <w:r>
        <w:rPr>
          <w:sz w:val="24"/>
        </w:rPr>
        <w:t>Is</w:t>
      </w:r>
      <w:r>
        <w:rPr>
          <w:spacing w:val="-1"/>
          <w:sz w:val="24"/>
        </w:rPr>
        <w:t xml:space="preserve"> </w:t>
      </w:r>
      <w:r>
        <w:rPr>
          <w:sz w:val="24"/>
        </w:rPr>
        <w:t>connected</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statistical</w:t>
      </w:r>
      <w:r>
        <w:rPr>
          <w:spacing w:val="-3"/>
          <w:sz w:val="24"/>
        </w:rPr>
        <w:t xml:space="preserve"> </w:t>
      </w:r>
      <w:r>
        <w:rPr>
          <w:sz w:val="24"/>
        </w:rPr>
        <w:t>survey</w:t>
      </w:r>
      <w:r>
        <w:rPr>
          <w:spacing w:val="-8"/>
          <w:sz w:val="24"/>
        </w:rPr>
        <w:t xml:space="preserve"> </w:t>
      </w:r>
      <w:r>
        <w:rPr>
          <w:sz w:val="24"/>
        </w:rPr>
        <w:t>that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designed</w:t>
      </w:r>
      <w:r>
        <w:rPr>
          <w:spacing w:val="-3"/>
          <w:sz w:val="24"/>
        </w:rPr>
        <w:t xml:space="preserve"> </w:t>
      </w:r>
      <w:r>
        <w:rPr>
          <w:sz w:val="24"/>
        </w:rPr>
        <w:t>to</w:t>
      </w:r>
      <w:r>
        <w:rPr>
          <w:spacing w:val="-3"/>
          <w:sz w:val="24"/>
        </w:rPr>
        <w:t xml:space="preserve"> </w:t>
      </w:r>
      <w:r>
        <w:rPr>
          <w:sz w:val="24"/>
        </w:rPr>
        <w:t>produce</w:t>
      </w:r>
      <w:r>
        <w:rPr>
          <w:spacing w:val="-4"/>
          <w:sz w:val="24"/>
        </w:rPr>
        <w:t xml:space="preserve"> </w:t>
      </w:r>
      <w:r>
        <w:rPr>
          <w:sz w:val="24"/>
        </w:rPr>
        <w:t>valid</w:t>
      </w:r>
      <w:r>
        <w:rPr>
          <w:spacing w:val="-3"/>
          <w:sz w:val="24"/>
        </w:rPr>
        <w:t xml:space="preserve"> </w:t>
      </w:r>
      <w:r>
        <w:rPr>
          <w:sz w:val="24"/>
        </w:rPr>
        <w:t>and</w:t>
      </w:r>
      <w:r>
        <w:rPr>
          <w:spacing w:val="-3"/>
          <w:sz w:val="24"/>
        </w:rPr>
        <w:t xml:space="preserve"> </w:t>
      </w:r>
      <w:r>
        <w:rPr>
          <w:sz w:val="24"/>
        </w:rPr>
        <w:t>reliable results that can be generalized to the universe of study;</w:t>
      </w:r>
    </w:p>
    <w:p w:rsidR="00096FD1" w:rsidP="000243A6" w14:paraId="10C008AD" w14:textId="77777777">
      <w:pPr>
        <w:pStyle w:val="ListParagraph"/>
        <w:numPr>
          <w:ilvl w:val="0"/>
          <w:numId w:val="2"/>
        </w:numPr>
        <w:tabs>
          <w:tab w:val="left" w:pos="1240"/>
          <w:tab w:val="left" w:pos="1241"/>
        </w:tabs>
        <w:ind w:left="864" w:hanging="720"/>
        <w:rPr>
          <w:sz w:val="24"/>
        </w:rPr>
      </w:pPr>
      <w:r>
        <w:rPr>
          <w:sz w:val="24"/>
        </w:rPr>
        <w:t>Require</w:t>
      </w:r>
      <w:r>
        <w:rPr>
          <w:spacing w:val="-5"/>
          <w:sz w:val="24"/>
        </w:rPr>
        <w:t xml:space="preserve"> </w:t>
      </w:r>
      <w:r>
        <w:rPr>
          <w:sz w:val="24"/>
        </w:rPr>
        <w:t>the</w:t>
      </w:r>
      <w:r>
        <w:rPr>
          <w:spacing w:val="-3"/>
          <w:sz w:val="24"/>
        </w:rPr>
        <w:t xml:space="preserve"> </w:t>
      </w:r>
      <w:r>
        <w:rPr>
          <w:sz w:val="24"/>
        </w:rPr>
        <w:t>use</w:t>
      </w:r>
      <w:r>
        <w:rPr>
          <w:spacing w:val="-5"/>
          <w:sz w:val="24"/>
        </w:rPr>
        <w:t xml:space="preserve"> </w:t>
      </w:r>
      <w:r>
        <w:rPr>
          <w:sz w:val="24"/>
        </w:rPr>
        <w:t>of</w:t>
      </w:r>
      <w:r>
        <w:rPr>
          <w:spacing w:val="-2"/>
          <w:sz w:val="24"/>
        </w:rPr>
        <w:t xml:space="preserve"> </w:t>
      </w:r>
      <w:r>
        <w:rPr>
          <w:sz w:val="24"/>
        </w:rPr>
        <w:t>a</w:t>
      </w:r>
      <w:r>
        <w:rPr>
          <w:spacing w:val="-4"/>
          <w:sz w:val="24"/>
        </w:rPr>
        <w:t xml:space="preserve"> </w:t>
      </w:r>
      <w:r>
        <w:rPr>
          <w:sz w:val="24"/>
        </w:rPr>
        <w:t>statistical</w:t>
      </w:r>
      <w:r>
        <w:rPr>
          <w:spacing w:val="-3"/>
          <w:sz w:val="24"/>
        </w:rPr>
        <w:t xml:space="preserve"> </w:t>
      </w:r>
      <w:r>
        <w:rPr>
          <w:sz w:val="24"/>
        </w:rPr>
        <w:t>data</w:t>
      </w:r>
      <w:r>
        <w:rPr>
          <w:spacing w:val="-4"/>
          <w:sz w:val="24"/>
        </w:rPr>
        <w:t xml:space="preserve"> </w:t>
      </w:r>
      <w:r>
        <w:rPr>
          <w:sz w:val="24"/>
        </w:rPr>
        <w:t>classification</w:t>
      </w:r>
      <w:r>
        <w:rPr>
          <w:spacing w:val="-3"/>
          <w:sz w:val="24"/>
        </w:rPr>
        <w:t xml:space="preserve"> </w:t>
      </w:r>
      <w:r>
        <w:rPr>
          <w:sz w:val="24"/>
        </w:rPr>
        <w:t>that</w:t>
      </w:r>
      <w:r>
        <w:rPr>
          <w:spacing w:val="-3"/>
          <w:sz w:val="24"/>
        </w:rPr>
        <w:t xml:space="preserve"> </w:t>
      </w:r>
      <w:r>
        <w:rPr>
          <w:sz w:val="24"/>
        </w:rPr>
        <w:t>has</w:t>
      </w:r>
      <w:r>
        <w:rPr>
          <w:spacing w:val="-3"/>
          <w:sz w:val="24"/>
        </w:rPr>
        <w:t xml:space="preserve"> </w:t>
      </w:r>
      <w:r>
        <w:rPr>
          <w:sz w:val="24"/>
        </w:rPr>
        <w:t>not</w:t>
      </w:r>
      <w:r>
        <w:rPr>
          <w:spacing w:val="-3"/>
          <w:sz w:val="24"/>
        </w:rPr>
        <w:t xml:space="preserve"> </w:t>
      </w:r>
      <w:r>
        <w:rPr>
          <w:sz w:val="24"/>
        </w:rPr>
        <w:t>been</w:t>
      </w:r>
      <w:r>
        <w:rPr>
          <w:spacing w:val="-3"/>
          <w:sz w:val="24"/>
        </w:rPr>
        <w:t xml:space="preserve"> </w:t>
      </w:r>
      <w:r>
        <w:rPr>
          <w:sz w:val="24"/>
        </w:rPr>
        <w:t>reviewed</w:t>
      </w:r>
      <w:r>
        <w:rPr>
          <w:spacing w:val="-3"/>
          <w:sz w:val="24"/>
        </w:rPr>
        <w:t xml:space="preserve"> </w:t>
      </w:r>
      <w:r>
        <w:rPr>
          <w:sz w:val="24"/>
        </w:rPr>
        <w:t>and approved by OMB;</w:t>
      </w:r>
    </w:p>
    <w:p w:rsidR="00096FD1" w:rsidP="000243A6" w14:paraId="3219857A" w14:textId="77777777">
      <w:pPr>
        <w:pStyle w:val="ListParagraph"/>
        <w:numPr>
          <w:ilvl w:val="0"/>
          <w:numId w:val="2"/>
        </w:numPr>
        <w:tabs>
          <w:tab w:val="left" w:pos="1240"/>
          <w:tab w:val="left" w:pos="1241"/>
        </w:tabs>
        <w:ind w:left="864" w:hanging="720"/>
        <w:rPr>
          <w:sz w:val="24"/>
        </w:rPr>
      </w:pPr>
      <w:r>
        <w:rPr>
          <w:sz w:val="24"/>
        </w:rPr>
        <w:t>Includes</w:t>
      </w:r>
      <w:r>
        <w:rPr>
          <w:spacing w:val="-2"/>
          <w:sz w:val="24"/>
        </w:rPr>
        <w:t xml:space="preserve"> </w:t>
      </w:r>
      <w:r>
        <w:rPr>
          <w:sz w:val="24"/>
        </w:rPr>
        <w:t>a</w:t>
      </w:r>
      <w:r>
        <w:rPr>
          <w:spacing w:val="-4"/>
          <w:sz w:val="24"/>
        </w:rPr>
        <w:t xml:space="preserve"> </w:t>
      </w:r>
      <w:r>
        <w:rPr>
          <w:sz w:val="24"/>
        </w:rPr>
        <w:t>pledge</w:t>
      </w:r>
      <w:r>
        <w:rPr>
          <w:spacing w:val="-3"/>
          <w:sz w:val="24"/>
        </w:rPr>
        <w:t xml:space="preserve"> </w:t>
      </w:r>
      <w:r>
        <w:rPr>
          <w:sz w:val="24"/>
        </w:rPr>
        <w:t>of</w:t>
      </w:r>
      <w:r>
        <w:rPr>
          <w:spacing w:val="-2"/>
          <w:sz w:val="24"/>
        </w:rPr>
        <w:t xml:space="preserve"> </w:t>
      </w:r>
      <w:r>
        <w:rPr>
          <w:sz w:val="24"/>
        </w:rPr>
        <w:t>confidentiality</w:t>
      </w:r>
      <w:r>
        <w:rPr>
          <w:spacing w:val="-7"/>
          <w:sz w:val="24"/>
        </w:rPr>
        <w:t xml:space="preserve"> </w:t>
      </w:r>
      <w:r>
        <w:rPr>
          <w:sz w:val="24"/>
        </w:rPr>
        <w:t>that</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supported</w:t>
      </w:r>
      <w:r>
        <w:rPr>
          <w:spacing w:val="-2"/>
          <w:sz w:val="24"/>
        </w:rPr>
        <w:t xml:space="preserve"> </w:t>
      </w:r>
      <w:r>
        <w:rPr>
          <w:sz w:val="24"/>
        </w:rPr>
        <w:t>by</w:t>
      </w:r>
      <w:r>
        <w:rPr>
          <w:spacing w:val="-5"/>
          <w:sz w:val="24"/>
        </w:rPr>
        <w:t xml:space="preserve"> </w:t>
      </w:r>
      <w:r>
        <w:rPr>
          <w:sz w:val="24"/>
        </w:rPr>
        <w:t>authority</w:t>
      </w:r>
      <w:r>
        <w:rPr>
          <w:spacing w:val="-7"/>
          <w:sz w:val="24"/>
        </w:rPr>
        <w:t xml:space="preserve"> </w:t>
      </w:r>
      <w:r>
        <w:rPr>
          <w:sz w:val="24"/>
        </w:rPr>
        <w:t>established</w:t>
      </w:r>
      <w:r>
        <w:rPr>
          <w:spacing w:val="-2"/>
          <w:sz w:val="24"/>
        </w:rPr>
        <w:t xml:space="preserve"> </w:t>
      </w:r>
      <w:r>
        <w:rPr>
          <w:sz w:val="24"/>
        </w:rPr>
        <w:t>in</w:t>
      </w:r>
      <w:r>
        <w:rPr>
          <w:spacing w:val="-2"/>
          <w:sz w:val="24"/>
        </w:rPr>
        <w:t xml:space="preserve"> </w:t>
      </w:r>
      <w:r>
        <w:rPr>
          <w:sz w:val="24"/>
        </w:rPr>
        <w:t>statue or regulation that is not supported by disclosure and data security policies that are consistent with the pledge, or which unnecessarily impedes sharing of data with other agencies for compatible confidential use; or</w:t>
      </w:r>
    </w:p>
    <w:p w:rsidR="00096FD1" w:rsidP="000243A6" w14:paraId="18226EBE" w14:textId="77777777">
      <w:pPr>
        <w:pStyle w:val="ListParagraph"/>
        <w:numPr>
          <w:ilvl w:val="0"/>
          <w:numId w:val="2"/>
        </w:numPr>
        <w:tabs>
          <w:tab w:val="left" w:pos="1240"/>
          <w:tab w:val="left" w:pos="1241"/>
        </w:tabs>
        <w:ind w:left="864" w:hanging="720"/>
        <w:rPr>
          <w:sz w:val="24"/>
        </w:rPr>
      </w:pPr>
      <w:r>
        <w:rPr>
          <w:sz w:val="24"/>
        </w:rPr>
        <w:t>Require</w:t>
      </w:r>
      <w:r>
        <w:rPr>
          <w:spacing w:val="-5"/>
          <w:sz w:val="24"/>
        </w:rPr>
        <w:t xml:space="preserve"> </w:t>
      </w:r>
      <w:r>
        <w:rPr>
          <w:sz w:val="24"/>
        </w:rPr>
        <w:t>respondents</w:t>
      </w:r>
      <w:r>
        <w:rPr>
          <w:spacing w:val="-3"/>
          <w:sz w:val="24"/>
        </w:rPr>
        <w:t xml:space="preserve"> </w:t>
      </w:r>
      <w:r>
        <w:rPr>
          <w:sz w:val="24"/>
        </w:rPr>
        <w:t>to</w:t>
      </w:r>
      <w:r>
        <w:rPr>
          <w:spacing w:val="-3"/>
          <w:sz w:val="24"/>
        </w:rPr>
        <w:t xml:space="preserve"> </w:t>
      </w:r>
      <w:r>
        <w:rPr>
          <w:sz w:val="24"/>
        </w:rPr>
        <w:t>submit</w:t>
      </w:r>
      <w:r>
        <w:rPr>
          <w:spacing w:val="-3"/>
          <w:sz w:val="24"/>
        </w:rPr>
        <w:t xml:space="preserve"> </w:t>
      </w:r>
      <w:r>
        <w:rPr>
          <w:sz w:val="24"/>
        </w:rPr>
        <w:t>proprietary</w:t>
      </w:r>
      <w:r>
        <w:rPr>
          <w:spacing w:val="-8"/>
          <w:sz w:val="24"/>
        </w:rPr>
        <w:t xml:space="preserve"> </w:t>
      </w:r>
      <w:r>
        <w:rPr>
          <w:sz w:val="24"/>
        </w:rPr>
        <w:t>trade</w:t>
      </w:r>
      <w:r>
        <w:rPr>
          <w:spacing w:val="-4"/>
          <w:sz w:val="24"/>
        </w:rPr>
        <w:t xml:space="preserve"> </w:t>
      </w:r>
      <w:r>
        <w:rPr>
          <w:sz w:val="24"/>
        </w:rPr>
        <w:t>secret,</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confidential</w:t>
      </w:r>
      <w:r>
        <w:rPr>
          <w:spacing w:val="-3"/>
          <w:sz w:val="24"/>
        </w:rPr>
        <w:t xml:space="preserve"> </w:t>
      </w:r>
      <w:r>
        <w:rPr>
          <w:sz w:val="24"/>
        </w:rPr>
        <w:t>information unless the agency can demonstrate that it has instituted procedures to protect the information's confidentiality to the extent permitted by law.</w:t>
      </w:r>
    </w:p>
    <w:p w:rsidR="00096FD1" w:rsidP="00CA11FD" w14:paraId="7BFF2531" w14:textId="77777777">
      <w:pPr>
        <w:pStyle w:val="BodyText"/>
        <w:rPr>
          <w:sz w:val="23"/>
        </w:rPr>
      </w:pPr>
    </w:p>
    <w:p w:rsidR="00096FD1" w:rsidRPr="0078563B" w:rsidP="00CA11FD" w14:paraId="0642D585" w14:textId="56D34590">
      <w:pPr>
        <w:pStyle w:val="ListParagraph"/>
        <w:numPr>
          <w:ilvl w:val="1"/>
          <w:numId w:val="3"/>
        </w:numPr>
        <w:tabs>
          <w:tab w:val="left" w:pos="1240"/>
          <w:tab w:val="left" w:pos="1241"/>
        </w:tabs>
        <w:ind w:left="0" w:firstLine="0"/>
        <w:rPr>
          <w:sz w:val="24"/>
        </w:rPr>
      </w:pPr>
      <w:r w:rsidRPr="0078563B">
        <w:rPr>
          <w:sz w:val="24"/>
          <w:u w:val="single"/>
        </w:rPr>
        <w:t>Federal</w:t>
      </w:r>
      <w:r w:rsidRPr="0078563B">
        <w:rPr>
          <w:spacing w:val="-6"/>
          <w:sz w:val="24"/>
          <w:u w:val="single"/>
        </w:rPr>
        <w:t xml:space="preserve"> </w:t>
      </w:r>
      <w:r w:rsidRPr="0078563B">
        <w:rPr>
          <w:sz w:val="24"/>
          <w:u w:val="single"/>
        </w:rPr>
        <w:t>Register</w:t>
      </w:r>
      <w:r w:rsidRPr="0078563B">
        <w:rPr>
          <w:spacing w:val="-6"/>
          <w:sz w:val="24"/>
          <w:u w:val="single"/>
        </w:rPr>
        <w:t xml:space="preserve"> </w:t>
      </w:r>
      <w:r w:rsidRPr="0078563B">
        <w:rPr>
          <w:sz w:val="24"/>
          <w:u w:val="single"/>
        </w:rPr>
        <w:t>Notice/Outside</w:t>
      </w:r>
      <w:r w:rsidRPr="0078563B">
        <w:rPr>
          <w:spacing w:val="-7"/>
          <w:sz w:val="24"/>
          <w:u w:val="single"/>
        </w:rPr>
        <w:t xml:space="preserve"> </w:t>
      </w:r>
      <w:r w:rsidRPr="0078563B">
        <w:rPr>
          <w:spacing w:val="-2"/>
          <w:sz w:val="24"/>
          <w:u w:val="single"/>
        </w:rPr>
        <w:t>Consultations</w:t>
      </w:r>
    </w:p>
    <w:p w:rsidR="00096FD1" w:rsidRPr="0078563B" w:rsidP="00CA11FD" w14:paraId="4D060796" w14:textId="77777777">
      <w:pPr>
        <w:pStyle w:val="BodyText"/>
        <w:rPr>
          <w:sz w:val="16"/>
        </w:rPr>
      </w:pPr>
    </w:p>
    <w:p w:rsidR="005471E4" w:rsidRPr="0078563B" w:rsidP="00CA11FD" w14:paraId="5DAC1643" w14:textId="0CA9F68D">
      <w:pPr>
        <w:pStyle w:val="BodyText"/>
      </w:pPr>
      <w:r w:rsidRPr="0078563B">
        <w:t xml:space="preserve">Our </w:t>
      </w:r>
      <w:r w:rsidRPr="0078563B" w:rsidR="00CA11FD">
        <w:t xml:space="preserve">60-day notice published in the Federal Register on December 22, 2025 (90 FR 59835). Comments </w:t>
      </w:r>
      <w:r w:rsidRPr="0078563B" w:rsidR="00D70305">
        <w:t>were received and are attached along with our response.</w:t>
      </w:r>
    </w:p>
    <w:p w:rsidR="00D70305" w:rsidRPr="0078563B" w:rsidP="00CA11FD" w14:paraId="45AA351B" w14:textId="77777777">
      <w:pPr>
        <w:pStyle w:val="BodyText"/>
      </w:pPr>
    </w:p>
    <w:p w:rsidR="002562EC" w:rsidRPr="0078563B" w:rsidP="00CA11FD" w14:paraId="059C41E2" w14:textId="4F51C45A">
      <w:pPr>
        <w:pStyle w:val="BodyText"/>
      </w:pPr>
      <w:r w:rsidRPr="0078563B">
        <w:t xml:space="preserve">Our </w:t>
      </w:r>
      <w:r w:rsidRPr="0078563B">
        <w:t>3</w:t>
      </w:r>
      <w:r w:rsidRPr="0078563B">
        <w:t xml:space="preserve">0-day notice published in the Federal Register on </w:t>
      </w:r>
      <w:r w:rsidRPr="0078563B">
        <w:t>June 26</w:t>
      </w:r>
      <w:r w:rsidRPr="0078563B">
        <w:t>, 202</w:t>
      </w:r>
      <w:r w:rsidRPr="0078563B">
        <w:t>6</w:t>
      </w:r>
      <w:r w:rsidRPr="0078563B">
        <w:t xml:space="preserve"> (9</w:t>
      </w:r>
      <w:r w:rsidRPr="0078563B">
        <w:t>1</w:t>
      </w:r>
      <w:r w:rsidRPr="0078563B">
        <w:t xml:space="preserve"> FR </w:t>
      </w:r>
      <w:r w:rsidRPr="004830F7" w:rsidR="000122D5">
        <w:t>38715</w:t>
      </w:r>
      <w:r w:rsidRPr="0078563B">
        <w:t>).</w:t>
      </w:r>
    </w:p>
    <w:p w:rsidR="002562EC" w:rsidRPr="0078563B" w:rsidP="00CA11FD" w14:paraId="4AB3F23C" w14:textId="77777777">
      <w:pPr>
        <w:pStyle w:val="BodyText"/>
      </w:pPr>
    </w:p>
    <w:p w:rsidR="00096FD1" w:rsidP="00CA11FD" w14:paraId="0ECAC2D8" w14:textId="77777777">
      <w:pPr>
        <w:pStyle w:val="ListParagraph"/>
        <w:numPr>
          <w:ilvl w:val="1"/>
          <w:numId w:val="3"/>
        </w:numPr>
        <w:tabs>
          <w:tab w:val="left" w:pos="1331"/>
          <w:tab w:val="left" w:pos="1332"/>
        </w:tabs>
        <w:ind w:left="0" w:firstLine="0"/>
        <w:rPr>
          <w:sz w:val="24"/>
        </w:rPr>
      </w:pPr>
      <w:r>
        <w:rPr>
          <w:sz w:val="24"/>
          <w:u w:val="single"/>
        </w:rPr>
        <w:t>Payments</w:t>
      </w:r>
      <w:r>
        <w:rPr>
          <w:spacing w:val="-1"/>
          <w:sz w:val="24"/>
          <w:u w:val="single"/>
        </w:rPr>
        <w:t xml:space="preserve"> </w:t>
      </w:r>
      <w:r>
        <w:rPr>
          <w:sz w:val="24"/>
          <w:u w:val="single"/>
        </w:rPr>
        <w:t xml:space="preserve">or </w:t>
      </w:r>
      <w:r>
        <w:rPr>
          <w:spacing w:val="-2"/>
          <w:sz w:val="24"/>
          <w:u w:val="single"/>
        </w:rPr>
        <w:t>Gifts</w:t>
      </w:r>
    </w:p>
    <w:p w:rsidR="00096FD1" w:rsidP="00C11366" w14:paraId="13A19829" w14:textId="77777777">
      <w:pPr>
        <w:pStyle w:val="BodyText"/>
      </w:pPr>
    </w:p>
    <w:p w:rsidR="00096FD1" w:rsidP="00C11366" w14:paraId="39571F82" w14:textId="77777777">
      <w:pPr>
        <w:pStyle w:val="BodyText"/>
      </w:pPr>
      <w:r>
        <w:t>There</w:t>
      </w:r>
      <w:r>
        <w:rPr>
          <w:spacing w:val="-5"/>
        </w:rPr>
        <w:t xml:space="preserve"> </w:t>
      </w:r>
      <w:r>
        <w:t>is</w:t>
      </w:r>
      <w:r>
        <w:rPr>
          <w:spacing w:val="-3"/>
        </w:rPr>
        <w:t xml:space="preserve"> </w:t>
      </w:r>
      <w:r>
        <w:t>no</w:t>
      </w:r>
      <w:r>
        <w:rPr>
          <w:spacing w:val="-3"/>
        </w:rPr>
        <w:t xml:space="preserve"> </w:t>
      </w:r>
      <w:r>
        <w:t>provision</w:t>
      </w:r>
      <w:r>
        <w:rPr>
          <w:spacing w:val="-3"/>
        </w:rPr>
        <w:t xml:space="preserve"> </w:t>
      </w:r>
      <w:r>
        <w:t>for</w:t>
      </w:r>
      <w:r>
        <w:rPr>
          <w:spacing w:val="-3"/>
        </w:rPr>
        <w:t xml:space="preserve"> </w:t>
      </w:r>
      <w:r>
        <w:t>any</w:t>
      </w:r>
      <w:r>
        <w:rPr>
          <w:spacing w:val="-8"/>
        </w:rPr>
        <w:t xml:space="preserve"> </w:t>
      </w:r>
      <w:r>
        <w:t>payment</w:t>
      </w:r>
      <w:r>
        <w:rPr>
          <w:spacing w:val="-8"/>
        </w:rPr>
        <w:t xml:space="preserve"> </w:t>
      </w:r>
      <w:r>
        <w:t>or gift</w:t>
      </w:r>
      <w:r>
        <w:rPr>
          <w:spacing w:val="-3"/>
        </w:rPr>
        <w:t xml:space="preserve"> </w:t>
      </w:r>
      <w:r>
        <w:t>to</w:t>
      </w:r>
      <w:r>
        <w:rPr>
          <w:spacing w:val="-3"/>
        </w:rPr>
        <w:t xml:space="preserve"> </w:t>
      </w:r>
      <w:r>
        <w:t>respondents</w:t>
      </w:r>
      <w:r>
        <w:rPr>
          <w:spacing w:val="-3"/>
        </w:rPr>
        <w:t xml:space="preserve"> </w:t>
      </w:r>
      <w:r>
        <w:t>associated</w:t>
      </w:r>
      <w:r>
        <w:rPr>
          <w:spacing w:val="-3"/>
        </w:rPr>
        <w:t xml:space="preserve"> </w:t>
      </w:r>
      <w:r>
        <w:t>with</w:t>
      </w:r>
      <w:r>
        <w:rPr>
          <w:spacing w:val="-3"/>
        </w:rPr>
        <w:t xml:space="preserve"> </w:t>
      </w:r>
      <w:r>
        <w:t>this</w:t>
      </w:r>
      <w:r>
        <w:rPr>
          <w:spacing w:val="-3"/>
        </w:rPr>
        <w:t xml:space="preserve"> </w:t>
      </w:r>
      <w:r>
        <w:t xml:space="preserve">reporting </w:t>
      </w:r>
      <w:r>
        <w:rPr>
          <w:spacing w:val="-2"/>
        </w:rPr>
        <w:t>requirement.</w:t>
      </w:r>
    </w:p>
    <w:p w:rsidR="00096FD1" w:rsidP="00C11366" w14:paraId="5E60840F" w14:textId="77777777">
      <w:pPr>
        <w:pStyle w:val="BodyText"/>
      </w:pPr>
    </w:p>
    <w:p w:rsidR="00096FD1" w:rsidP="009721C7" w14:paraId="37B71861" w14:textId="356159D4">
      <w:pPr>
        <w:pStyle w:val="ListParagraph"/>
        <w:numPr>
          <w:ilvl w:val="1"/>
          <w:numId w:val="3"/>
        </w:numPr>
        <w:tabs>
          <w:tab w:val="left" w:pos="1240"/>
          <w:tab w:val="left" w:pos="1241"/>
        </w:tabs>
        <w:ind w:left="0" w:firstLine="0"/>
        <w:rPr>
          <w:sz w:val="24"/>
        </w:rPr>
      </w:pPr>
      <w:r>
        <w:rPr>
          <w:spacing w:val="-2"/>
          <w:sz w:val="24"/>
          <w:u w:val="single"/>
        </w:rPr>
        <w:t>Confidentiality</w:t>
      </w:r>
    </w:p>
    <w:p w:rsidR="0094111D" w:rsidP="00C11366" w14:paraId="062F0E6B" w14:textId="77777777">
      <w:pPr>
        <w:pStyle w:val="BodyText"/>
        <w:spacing w:before="75"/>
      </w:pPr>
    </w:p>
    <w:p w:rsidR="00096FD1" w:rsidP="00C11366" w14:paraId="5648D5CB" w14:textId="77777777">
      <w:pPr>
        <w:pStyle w:val="BodyText"/>
        <w:spacing w:before="75"/>
      </w:pPr>
      <w:r>
        <w:t>Confidentiality</w:t>
      </w:r>
      <w:r>
        <w:rPr>
          <w:spacing w:val="-8"/>
        </w:rPr>
        <w:t xml:space="preserve"> </w:t>
      </w:r>
      <w:r>
        <w:t>has</w:t>
      </w:r>
      <w:r>
        <w:rPr>
          <w:spacing w:val="-2"/>
        </w:rPr>
        <w:t xml:space="preserve"> </w:t>
      </w:r>
      <w:r>
        <w:t>been</w:t>
      </w:r>
      <w:r>
        <w:rPr>
          <w:spacing w:val="-1"/>
        </w:rPr>
        <w:t xml:space="preserve"> </w:t>
      </w:r>
      <w:r>
        <w:t>assured</w:t>
      </w:r>
      <w:r>
        <w:rPr>
          <w:spacing w:val="-3"/>
        </w:rPr>
        <w:t xml:space="preserve"> </w:t>
      </w:r>
      <w:r>
        <w:t>in</w:t>
      </w:r>
      <w:r>
        <w:rPr>
          <w:spacing w:val="-2"/>
        </w:rPr>
        <w:t xml:space="preserve"> </w:t>
      </w:r>
      <w:r>
        <w:t>accordance</w:t>
      </w:r>
      <w:r>
        <w:rPr>
          <w:spacing w:val="-2"/>
        </w:rPr>
        <w:t xml:space="preserve"> </w:t>
      </w:r>
      <w:r>
        <w:t>with</w:t>
      </w:r>
      <w:r>
        <w:rPr>
          <w:spacing w:val="-2"/>
        </w:rPr>
        <w:t xml:space="preserve"> </w:t>
      </w:r>
      <w:r>
        <w:t>section</w:t>
      </w:r>
      <w:r>
        <w:rPr>
          <w:spacing w:val="-3"/>
        </w:rPr>
        <w:t xml:space="preserve"> </w:t>
      </w:r>
      <w:r>
        <w:t>1927(b)(3)(D)</w:t>
      </w:r>
      <w:r>
        <w:rPr>
          <w:spacing w:val="-2"/>
        </w:rPr>
        <w:t xml:space="preserve"> </w:t>
      </w:r>
      <w:r>
        <w:t>of</w:t>
      </w:r>
      <w:r>
        <w:rPr>
          <w:spacing w:val="-3"/>
        </w:rPr>
        <w:t xml:space="preserve"> </w:t>
      </w:r>
      <w:r>
        <w:t>the</w:t>
      </w:r>
      <w:r>
        <w:rPr>
          <w:spacing w:val="-5"/>
        </w:rPr>
        <w:t xml:space="preserve"> </w:t>
      </w:r>
      <w:r>
        <w:rPr>
          <w:spacing w:val="-4"/>
        </w:rPr>
        <w:t>Act.</w:t>
      </w:r>
    </w:p>
    <w:p w:rsidR="00096FD1" w:rsidP="00C11366" w14:paraId="433EAC0E" w14:textId="77777777">
      <w:pPr>
        <w:pStyle w:val="BodyText"/>
      </w:pPr>
    </w:p>
    <w:p w:rsidR="00096FD1" w:rsidP="009721C7" w14:paraId="565B70B9" w14:textId="72BFFB6C">
      <w:pPr>
        <w:pStyle w:val="ListParagraph"/>
        <w:numPr>
          <w:ilvl w:val="1"/>
          <w:numId w:val="3"/>
        </w:numPr>
        <w:tabs>
          <w:tab w:val="left" w:pos="1331"/>
          <w:tab w:val="left" w:pos="1332"/>
        </w:tabs>
        <w:ind w:left="0" w:firstLine="0"/>
        <w:rPr>
          <w:sz w:val="24"/>
        </w:rPr>
      </w:pPr>
      <w:r>
        <w:rPr>
          <w:sz w:val="24"/>
          <w:u w:val="single"/>
        </w:rPr>
        <w:t>Sensitive</w:t>
      </w:r>
      <w:r>
        <w:rPr>
          <w:spacing w:val="-6"/>
          <w:sz w:val="24"/>
          <w:u w:val="single"/>
        </w:rPr>
        <w:t xml:space="preserve"> </w:t>
      </w:r>
      <w:r>
        <w:rPr>
          <w:spacing w:val="-2"/>
          <w:sz w:val="24"/>
          <w:u w:val="single"/>
        </w:rPr>
        <w:t>Questions</w:t>
      </w:r>
    </w:p>
    <w:p w:rsidR="00096FD1" w:rsidP="00C11366" w14:paraId="0D0048AB" w14:textId="77777777">
      <w:pPr>
        <w:pStyle w:val="BodyText"/>
        <w:spacing w:before="2"/>
        <w:rPr>
          <w:sz w:val="16"/>
        </w:rPr>
      </w:pPr>
    </w:p>
    <w:p w:rsidR="00096FD1" w:rsidP="00C11366" w14:paraId="5EF08B55" w14:textId="77777777">
      <w:pPr>
        <w:pStyle w:val="BodyText"/>
        <w:spacing w:before="90"/>
      </w:pPr>
      <w:r>
        <w:t xml:space="preserve">There are no sensitive questions associated with this collection. Specifically, the collection does </w:t>
      </w:r>
      <w:r>
        <w:t>not</w:t>
      </w:r>
      <w:r>
        <w:rPr>
          <w:spacing w:val="-4"/>
        </w:rPr>
        <w:t xml:space="preserve"> </w:t>
      </w:r>
      <w:r>
        <w:t>solicit</w:t>
      </w:r>
      <w:r>
        <w:rPr>
          <w:spacing w:val="-4"/>
        </w:rPr>
        <w:t xml:space="preserve"> </w:t>
      </w:r>
      <w:r>
        <w:t>questions</w:t>
      </w:r>
      <w:r>
        <w:rPr>
          <w:spacing w:val="-4"/>
        </w:rPr>
        <w:t xml:space="preserve"> </w:t>
      </w:r>
      <w:r>
        <w:t>of</w:t>
      </w:r>
      <w:r>
        <w:rPr>
          <w:spacing w:val="-4"/>
        </w:rPr>
        <w:t xml:space="preserve"> </w:t>
      </w:r>
      <w:r>
        <w:t>a</w:t>
      </w:r>
      <w:r>
        <w:rPr>
          <w:spacing w:val="-5"/>
        </w:rPr>
        <w:t xml:space="preserve"> </w:t>
      </w:r>
      <w:r>
        <w:t>sensitive</w:t>
      </w:r>
      <w:r>
        <w:rPr>
          <w:spacing w:val="-4"/>
        </w:rPr>
        <w:t xml:space="preserve"> </w:t>
      </w:r>
      <w:r>
        <w:t>nature,</w:t>
      </w:r>
      <w:r>
        <w:rPr>
          <w:spacing w:val="-4"/>
        </w:rPr>
        <w:t xml:space="preserve"> </w:t>
      </w:r>
      <w:r>
        <w:t>such</w:t>
      </w:r>
      <w:r>
        <w:rPr>
          <w:spacing w:val="-2"/>
        </w:rPr>
        <w:t xml:space="preserve"> </w:t>
      </w:r>
      <w:r>
        <w:t>as</w:t>
      </w:r>
      <w:r>
        <w:rPr>
          <w:spacing w:val="-4"/>
        </w:rPr>
        <w:t xml:space="preserve"> </w:t>
      </w:r>
      <w:r>
        <w:t>sexual</w:t>
      </w:r>
      <w:r>
        <w:rPr>
          <w:spacing w:val="-4"/>
        </w:rPr>
        <w:t xml:space="preserve"> </w:t>
      </w:r>
      <w:r>
        <w:t>behavior</w:t>
      </w:r>
      <w:r>
        <w:rPr>
          <w:spacing w:val="-4"/>
        </w:rPr>
        <w:t xml:space="preserve"> </w:t>
      </w:r>
      <w:r>
        <w:t>and</w:t>
      </w:r>
      <w:r>
        <w:rPr>
          <w:spacing w:val="-4"/>
        </w:rPr>
        <w:t xml:space="preserve"> </w:t>
      </w:r>
      <w:r>
        <w:t>attitudes,</w:t>
      </w:r>
      <w:r>
        <w:rPr>
          <w:spacing w:val="-4"/>
        </w:rPr>
        <w:t xml:space="preserve"> </w:t>
      </w:r>
      <w:r>
        <w:t>religious</w:t>
      </w:r>
      <w:r>
        <w:rPr>
          <w:spacing w:val="-4"/>
        </w:rPr>
        <w:t xml:space="preserve"> </w:t>
      </w:r>
      <w:r>
        <w:t>beliefs, and other matters that are commonly considered private.</w:t>
      </w:r>
    </w:p>
    <w:p w:rsidR="00096FD1" w:rsidP="00C11366" w14:paraId="4D1E1318" w14:textId="77777777">
      <w:pPr>
        <w:pStyle w:val="BodyText"/>
      </w:pPr>
    </w:p>
    <w:p w:rsidR="00096FD1" w:rsidP="009721C7" w14:paraId="15CF6A0B" w14:textId="4A1D542C">
      <w:pPr>
        <w:pStyle w:val="ListParagraph"/>
        <w:numPr>
          <w:ilvl w:val="1"/>
          <w:numId w:val="3"/>
        </w:numPr>
        <w:tabs>
          <w:tab w:val="left" w:pos="1331"/>
          <w:tab w:val="left" w:pos="1332"/>
        </w:tabs>
        <w:ind w:left="0" w:firstLine="0"/>
        <w:rPr>
          <w:sz w:val="24"/>
        </w:rPr>
      </w:pPr>
      <w:r>
        <w:rPr>
          <w:sz w:val="24"/>
          <w:u w:val="single"/>
        </w:rPr>
        <w:t>Estimate</w:t>
      </w:r>
      <w:r>
        <w:rPr>
          <w:spacing w:val="-3"/>
          <w:sz w:val="24"/>
          <w:u w:val="single"/>
        </w:rPr>
        <w:t xml:space="preserve"> </w:t>
      </w:r>
      <w:r>
        <w:rPr>
          <w:sz w:val="24"/>
          <w:u w:val="single"/>
        </w:rPr>
        <w:t>of</w:t>
      </w:r>
      <w:r>
        <w:rPr>
          <w:spacing w:val="-2"/>
          <w:sz w:val="24"/>
          <w:u w:val="single"/>
        </w:rPr>
        <w:t xml:space="preserve"> </w:t>
      </w:r>
      <w:r>
        <w:rPr>
          <w:sz w:val="24"/>
          <w:u w:val="single"/>
        </w:rPr>
        <w:t>Burden</w:t>
      </w:r>
      <w:r>
        <w:rPr>
          <w:spacing w:val="-2"/>
          <w:sz w:val="24"/>
          <w:u w:val="single"/>
        </w:rPr>
        <w:t xml:space="preserve"> </w:t>
      </w:r>
      <w:r>
        <w:rPr>
          <w:sz w:val="24"/>
          <w:u w:val="single"/>
        </w:rPr>
        <w:t>and Costs</w:t>
      </w:r>
      <w:r>
        <w:rPr>
          <w:spacing w:val="-2"/>
          <w:sz w:val="24"/>
          <w:u w:val="single"/>
        </w:rPr>
        <w:t xml:space="preserve"> </w:t>
      </w:r>
      <w:r>
        <w:rPr>
          <w:sz w:val="24"/>
          <w:u w:val="single"/>
        </w:rPr>
        <w:t xml:space="preserve">to </w:t>
      </w:r>
      <w:r>
        <w:rPr>
          <w:spacing w:val="-2"/>
          <w:sz w:val="24"/>
          <w:u w:val="single"/>
        </w:rPr>
        <w:t>Respondents</w:t>
      </w:r>
    </w:p>
    <w:p w:rsidR="00096FD1" w:rsidP="00C11366" w14:paraId="5123F82B" w14:textId="77777777">
      <w:pPr>
        <w:pStyle w:val="BodyText"/>
        <w:spacing w:before="2"/>
        <w:rPr>
          <w:sz w:val="16"/>
        </w:rPr>
      </w:pPr>
    </w:p>
    <w:p w:rsidR="00096FD1" w:rsidP="00C11366" w14:paraId="6BF47118" w14:textId="77777777">
      <w:pPr>
        <w:pStyle w:val="BodyText"/>
        <w:spacing w:before="90"/>
      </w:pPr>
      <w:r>
        <w:t>The</w:t>
      </w:r>
      <w:r>
        <w:rPr>
          <w:spacing w:val="-5"/>
        </w:rPr>
        <w:t xml:space="preserve"> </w:t>
      </w:r>
      <w:r>
        <w:t>burden</w:t>
      </w:r>
      <w:r>
        <w:rPr>
          <w:spacing w:val="-1"/>
        </w:rPr>
        <w:t xml:space="preserve"> </w:t>
      </w:r>
      <w:r>
        <w:t>associated</w:t>
      </w:r>
      <w:r>
        <w:rPr>
          <w:spacing w:val="-3"/>
        </w:rPr>
        <w:t xml:space="preserve"> </w:t>
      </w:r>
      <w:r>
        <w:t>with</w:t>
      </w:r>
      <w:r>
        <w:rPr>
          <w:spacing w:val="-2"/>
        </w:rPr>
        <w:t xml:space="preserve"> </w:t>
      </w:r>
      <w:r>
        <w:t>our</w:t>
      </w:r>
      <w:r>
        <w:rPr>
          <w:spacing w:val="-3"/>
        </w:rPr>
        <w:t xml:space="preserve"> </w:t>
      </w:r>
      <w:r>
        <w:t>CMS-367(a-e)</w:t>
      </w:r>
      <w:r>
        <w:rPr>
          <w:spacing w:val="-3"/>
        </w:rPr>
        <w:t xml:space="preserve"> </w:t>
      </w:r>
      <w:r>
        <w:t>forms</w:t>
      </w:r>
      <w:r>
        <w:rPr>
          <w:spacing w:val="-3"/>
        </w:rPr>
        <w:t xml:space="preserve"> </w:t>
      </w:r>
      <w:r>
        <w:t>reflects</w:t>
      </w:r>
      <w:r>
        <w:rPr>
          <w:spacing w:val="-3"/>
        </w:rPr>
        <w:t xml:space="preserve"> </w:t>
      </w:r>
      <w:r>
        <w:t>the</w:t>
      </w:r>
      <w:r>
        <w:rPr>
          <w:spacing w:val="-4"/>
        </w:rPr>
        <w:t xml:space="preserve"> </w:t>
      </w:r>
      <w:r>
        <w:t>time</w:t>
      </w:r>
      <w:r>
        <w:rPr>
          <w:spacing w:val="-3"/>
        </w:rPr>
        <w:t xml:space="preserve"> </w:t>
      </w:r>
      <w:r>
        <w:t>used</w:t>
      </w:r>
      <w:r>
        <w:rPr>
          <w:spacing w:val="-1"/>
        </w:rPr>
        <w:t xml:space="preserve"> </w:t>
      </w:r>
      <w:r>
        <w:t>and</w:t>
      </w:r>
      <w:r>
        <w:rPr>
          <w:spacing w:val="-3"/>
        </w:rPr>
        <w:t xml:space="preserve"> </w:t>
      </w:r>
      <w:r>
        <w:t>cost</w:t>
      </w:r>
      <w:r>
        <w:rPr>
          <w:spacing w:val="-3"/>
        </w:rPr>
        <w:t xml:space="preserve"> </w:t>
      </w:r>
      <w:r>
        <w:t>incurred</w:t>
      </w:r>
      <w:r>
        <w:rPr>
          <w:spacing w:val="-3"/>
        </w:rPr>
        <w:t xml:space="preserve"> </w:t>
      </w:r>
      <w:r>
        <w:t>by labelers (respondents) when gathering and reporting Medicaid drug product and price information on a monthly,</w:t>
      </w:r>
      <w:r w:rsidR="0050280F">
        <w:t xml:space="preserve"> </w:t>
      </w:r>
      <w:r>
        <w:t>quarterly, and as needed basis.</w:t>
      </w:r>
    </w:p>
    <w:p w:rsidR="00096FD1" w:rsidP="00C11366" w14:paraId="1BA3A001" w14:textId="77777777">
      <w:pPr>
        <w:pStyle w:val="BodyText"/>
        <w:spacing w:before="1"/>
      </w:pPr>
    </w:p>
    <w:p w:rsidR="00096FD1" w:rsidP="00C11366" w14:paraId="6F3E0A9F" w14:textId="77777777">
      <w:pPr>
        <w:pStyle w:val="BodyText"/>
      </w:pPr>
      <w:r>
        <w:t>The</w:t>
      </w:r>
      <w:r>
        <w:rPr>
          <w:spacing w:val="-4"/>
        </w:rPr>
        <w:t xml:space="preserve"> </w:t>
      </w:r>
      <w:r>
        <w:t>following</w:t>
      </w:r>
      <w:r>
        <w:rPr>
          <w:spacing w:val="-4"/>
        </w:rPr>
        <w:t xml:space="preserve"> </w:t>
      </w:r>
      <w:r>
        <w:t>provides</w:t>
      </w:r>
      <w:r>
        <w:rPr>
          <w:spacing w:val="-1"/>
        </w:rPr>
        <w:t xml:space="preserve"> </w:t>
      </w:r>
      <w:r>
        <w:t>a breakdown</w:t>
      </w:r>
      <w:r>
        <w:rPr>
          <w:spacing w:val="-1"/>
        </w:rPr>
        <w:t xml:space="preserve"> </w:t>
      </w:r>
      <w:r>
        <w:t>of</w:t>
      </w:r>
      <w:r>
        <w:rPr>
          <w:spacing w:val="-1"/>
        </w:rPr>
        <w:t xml:space="preserve"> </w:t>
      </w:r>
      <w:r>
        <w:t>the</w:t>
      </w:r>
      <w:r>
        <w:rPr>
          <w:spacing w:val="-3"/>
        </w:rPr>
        <w:t xml:space="preserve"> </w:t>
      </w:r>
      <w:r>
        <w:t>burden</w:t>
      </w:r>
      <w:r>
        <w:rPr>
          <w:spacing w:val="-1"/>
        </w:rPr>
        <w:t xml:space="preserve"> </w:t>
      </w:r>
      <w:r>
        <w:t>associated</w:t>
      </w:r>
      <w:r>
        <w:rPr>
          <w:spacing w:val="-2"/>
        </w:rPr>
        <w:t xml:space="preserve"> </w:t>
      </w:r>
      <w:r>
        <w:t>with</w:t>
      </w:r>
      <w:r>
        <w:rPr>
          <w:spacing w:val="1"/>
        </w:rPr>
        <w:t xml:space="preserve"> </w:t>
      </w:r>
      <w:r>
        <w:t>this</w:t>
      </w:r>
      <w:r>
        <w:rPr>
          <w:spacing w:val="-1"/>
        </w:rPr>
        <w:t xml:space="preserve"> </w:t>
      </w:r>
      <w:r>
        <w:rPr>
          <w:spacing w:val="-2"/>
        </w:rPr>
        <w:t>collection.</w:t>
      </w:r>
    </w:p>
    <w:p w:rsidR="00096FD1" w:rsidP="00C11366" w14:paraId="3A2A61CF" w14:textId="77777777">
      <w:pPr>
        <w:pStyle w:val="BodyText"/>
      </w:pPr>
    </w:p>
    <w:p w:rsidR="00096FD1" w:rsidRPr="00DD133D" w:rsidP="009721C7" w14:paraId="06F71958" w14:textId="6F643E16">
      <w:pPr>
        <w:pStyle w:val="ListParagraph"/>
        <w:numPr>
          <w:ilvl w:val="2"/>
          <w:numId w:val="3"/>
        </w:numPr>
        <w:tabs>
          <w:tab w:val="left" w:pos="1240"/>
          <w:tab w:val="left" w:pos="1241"/>
        </w:tabs>
        <w:ind w:left="0" w:firstLine="0"/>
        <w:jc w:val="left"/>
        <w:rPr>
          <w:i/>
          <w:sz w:val="24"/>
        </w:rPr>
      </w:pPr>
      <w:r w:rsidRPr="00DD133D">
        <w:rPr>
          <w:i/>
          <w:sz w:val="24"/>
        </w:rPr>
        <w:t>Wage</w:t>
      </w:r>
      <w:r w:rsidRPr="00DD133D">
        <w:rPr>
          <w:i/>
          <w:spacing w:val="-4"/>
          <w:sz w:val="24"/>
        </w:rPr>
        <w:t xml:space="preserve"> </w:t>
      </w:r>
      <w:r w:rsidR="003D697F">
        <w:rPr>
          <w:i/>
          <w:spacing w:val="-2"/>
          <w:sz w:val="24"/>
        </w:rPr>
        <w:t>Data</w:t>
      </w:r>
    </w:p>
    <w:p w:rsidR="00096FD1" w:rsidRPr="007C0032" w:rsidP="00C11366" w14:paraId="509401F6" w14:textId="77777777">
      <w:pPr>
        <w:pStyle w:val="BodyText"/>
        <w:spacing w:before="2"/>
        <w:rPr>
          <w:sz w:val="16"/>
        </w:rPr>
      </w:pPr>
    </w:p>
    <w:p w:rsidR="00096FD1" w:rsidRPr="007C0032" w:rsidP="00C11366" w14:paraId="591C0EA9" w14:textId="73AEBB0A">
      <w:pPr>
        <w:pStyle w:val="BodyText"/>
        <w:spacing w:before="90"/>
      </w:pPr>
      <w:r w:rsidRPr="0078563B">
        <w:t xml:space="preserve">To derive average costs, we used data from the U.S. Bureau of Labor Statistics’ May </w:t>
      </w:r>
      <w:r w:rsidRPr="0078563B" w:rsidR="00621344">
        <w:t>20</w:t>
      </w:r>
      <w:r w:rsidRPr="003D697F" w:rsidR="00422415">
        <w:t>25</w:t>
      </w:r>
      <w:r w:rsidRPr="007C0032" w:rsidR="00621344">
        <w:t xml:space="preserve"> </w:t>
      </w:r>
      <w:r w:rsidRPr="007C0032">
        <w:t>National Occupational Employment and Wage Estimates for all salary estimates (</w:t>
      </w:r>
      <w:hyperlink r:id="rId8">
        <w:r w:rsidRPr="007C0032">
          <w:rPr>
            <w:color w:val="0000FF"/>
            <w:u w:val="single" w:color="0000FF"/>
          </w:rPr>
          <w:t>http://www.bls.gov/oes/current/oes_nat.htm</w:t>
        </w:r>
      </w:hyperlink>
      <w:r w:rsidRPr="007C0032">
        <w:t>).</w:t>
      </w:r>
      <w:r w:rsidRPr="007C0032">
        <w:rPr>
          <w:spacing w:val="40"/>
        </w:rPr>
        <w:t xml:space="preserve"> </w:t>
      </w:r>
      <w:r w:rsidRPr="007C0032">
        <w:t>In this</w:t>
      </w:r>
      <w:r w:rsidRPr="007C0032">
        <w:rPr>
          <w:spacing w:val="-2"/>
        </w:rPr>
        <w:t xml:space="preserve"> </w:t>
      </w:r>
      <w:r w:rsidRPr="007C0032">
        <w:t>regard,</w:t>
      </w:r>
      <w:r w:rsidRPr="007C0032">
        <w:rPr>
          <w:spacing w:val="-2"/>
        </w:rPr>
        <w:t xml:space="preserve"> </w:t>
      </w:r>
      <w:r w:rsidRPr="007C0032">
        <w:t>the</w:t>
      </w:r>
      <w:r w:rsidRPr="007C0032">
        <w:rPr>
          <w:spacing w:val="-2"/>
        </w:rPr>
        <w:t xml:space="preserve"> </w:t>
      </w:r>
      <w:r w:rsidRPr="007C0032">
        <w:t>following</w:t>
      </w:r>
      <w:r w:rsidRPr="007C0032">
        <w:rPr>
          <w:spacing w:val="-2"/>
        </w:rPr>
        <w:t xml:space="preserve"> </w:t>
      </w:r>
      <w:r w:rsidRPr="007C0032">
        <w:t>table</w:t>
      </w:r>
      <w:r w:rsidRPr="007C0032">
        <w:rPr>
          <w:spacing w:val="-3"/>
        </w:rPr>
        <w:t xml:space="preserve"> </w:t>
      </w:r>
      <w:r w:rsidRPr="007C0032">
        <w:t>presents BLS’ mean</w:t>
      </w:r>
      <w:r w:rsidRPr="007C0032">
        <w:rPr>
          <w:spacing w:val="-3"/>
        </w:rPr>
        <w:t xml:space="preserve"> </w:t>
      </w:r>
      <w:r w:rsidRPr="007C0032">
        <w:t>hourly</w:t>
      </w:r>
      <w:r w:rsidRPr="007C0032">
        <w:rPr>
          <w:spacing w:val="-8"/>
        </w:rPr>
        <w:t xml:space="preserve"> </w:t>
      </w:r>
      <w:r w:rsidRPr="007C0032">
        <w:t>wage,</w:t>
      </w:r>
      <w:r w:rsidRPr="007C0032">
        <w:rPr>
          <w:spacing w:val="-3"/>
        </w:rPr>
        <w:t xml:space="preserve"> </w:t>
      </w:r>
      <w:r w:rsidRPr="007C0032">
        <w:t>our</w:t>
      </w:r>
      <w:r w:rsidRPr="007C0032">
        <w:rPr>
          <w:spacing w:val="-3"/>
        </w:rPr>
        <w:t xml:space="preserve"> </w:t>
      </w:r>
      <w:r w:rsidRPr="007C0032">
        <w:t>estimated</w:t>
      </w:r>
      <w:r w:rsidRPr="007C0032">
        <w:rPr>
          <w:spacing w:val="-2"/>
        </w:rPr>
        <w:t xml:space="preserve"> </w:t>
      </w:r>
      <w:r w:rsidRPr="007C0032">
        <w:t>cost</w:t>
      </w:r>
      <w:r w:rsidRPr="007C0032">
        <w:rPr>
          <w:spacing w:val="-3"/>
        </w:rPr>
        <w:t xml:space="preserve"> </w:t>
      </w:r>
      <w:r w:rsidRPr="007C0032">
        <w:t>of</w:t>
      </w:r>
      <w:r w:rsidRPr="007C0032">
        <w:rPr>
          <w:spacing w:val="-3"/>
        </w:rPr>
        <w:t xml:space="preserve"> </w:t>
      </w:r>
      <w:r w:rsidRPr="007C0032">
        <w:t>fringe</w:t>
      </w:r>
      <w:r w:rsidRPr="007C0032">
        <w:rPr>
          <w:spacing w:val="-4"/>
        </w:rPr>
        <w:t xml:space="preserve"> </w:t>
      </w:r>
      <w:r w:rsidRPr="007C0032">
        <w:t>benefits</w:t>
      </w:r>
      <w:r w:rsidRPr="007C0032">
        <w:rPr>
          <w:spacing w:val="-2"/>
        </w:rPr>
        <w:t xml:space="preserve"> </w:t>
      </w:r>
      <w:r w:rsidRPr="007C0032">
        <w:t>and</w:t>
      </w:r>
      <w:r w:rsidRPr="007C0032">
        <w:rPr>
          <w:spacing w:val="-3"/>
        </w:rPr>
        <w:t xml:space="preserve"> </w:t>
      </w:r>
      <w:r w:rsidRPr="007C0032">
        <w:t>o</w:t>
      </w:r>
      <w:r w:rsidRPr="007C0032" w:rsidR="0094111D">
        <w:t>ther indirect costs</w:t>
      </w:r>
      <w:r w:rsidRPr="007C0032">
        <w:rPr>
          <w:spacing w:val="-3"/>
        </w:rPr>
        <w:t xml:space="preserve"> </w:t>
      </w:r>
      <w:r w:rsidRPr="007C0032">
        <w:t>(calculated</w:t>
      </w:r>
      <w:r w:rsidRPr="007C0032">
        <w:rPr>
          <w:spacing w:val="-3"/>
        </w:rPr>
        <w:t xml:space="preserve"> </w:t>
      </w:r>
      <w:r w:rsidRPr="007C0032">
        <w:t>at</w:t>
      </w:r>
      <w:r w:rsidRPr="007C0032">
        <w:rPr>
          <w:spacing w:val="-3"/>
        </w:rPr>
        <w:t xml:space="preserve"> </w:t>
      </w:r>
      <w:r w:rsidRPr="007C0032">
        <w:t>100</w:t>
      </w:r>
      <w:r w:rsidRPr="007C0032">
        <w:rPr>
          <w:spacing w:val="-3"/>
        </w:rPr>
        <w:t xml:space="preserve"> </w:t>
      </w:r>
      <w:r w:rsidRPr="007C0032">
        <w:t>percent of salary), and our adjusted hourly wage.</w:t>
      </w:r>
    </w:p>
    <w:p w:rsidR="00096FD1" w:rsidRPr="007C0032" w:rsidP="00C11366" w14:paraId="246B507F" w14:textId="77777777">
      <w:pPr>
        <w:pStyle w:val="BodyText"/>
      </w:pPr>
    </w:p>
    <w:p w:rsidR="00096FD1" w:rsidRPr="001B44CE" w:rsidP="00C11366" w14:paraId="43FBEF94" w14:textId="77777777">
      <w:pPr>
        <w:pStyle w:val="BodyText"/>
        <w:jc w:val="center"/>
        <w:rPr>
          <w:sz w:val="22"/>
          <w:szCs w:val="22"/>
        </w:rPr>
      </w:pPr>
      <w:r w:rsidRPr="001B44CE">
        <w:rPr>
          <w:sz w:val="22"/>
          <w:szCs w:val="22"/>
        </w:rPr>
        <w:t>Hourly</w:t>
      </w:r>
      <w:r w:rsidRPr="001B44CE">
        <w:rPr>
          <w:spacing w:val="-12"/>
          <w:sz w:val="22"/>
          <w:szCs w:val="22"/>
        </w:rPr>
        <w:t xml:space="preserve"> </w:t>
      </w:r>
      <w:r w:rsidRPr="001B44CE">
        <w:rPr>
          <w:sz w:val="22"/>
          <w:szCs w:val="22"/>
        </w:rPr>
        <w:t>Wage</w:t>
      </w:r>
      <w:r w:rsidRPr="001B44CE">
        <w:rPr>
          <w:spacing w:val="-7"/>
          <w:sz w:val="22"/>
          <w:szCs w:val="22"/>
        </w:rPr>
        <w:t xml:space="preserve"> </w:t>
      </w:r>
      <w:r w:rsidRPr="001B44CE">
        <w:rPr>
          <w:spacing w:val="-2"/>
          <w:sz w:val="22"/>
          <w:szCs w:val="22"/>
        </w:rPr>
        <w:t>Estimates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47"/>
        <w:gridCol w:w="1361"/>
        <w:gridCol w:w="1611"/>
        <w:gridCol w:w="1582"/>
        <w:gridCol w:w="1652"/>
      </w:tblGrid>
      <w:tr w14:paraId="52518F60" w14:textId="77777777" w:rsidTr="007F08CB">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88"/>
        </w:trPr>
        <w:tc>
          <w:tcPr>
            <w:tcW w:w="3147" w:type="dxa"/>
          </w:tcPr>
          <w:p w:rsidR="00096FD1" w:rsidRPr="001B44CE" w:rsidP="00C11366" w14:paraId="3322D9A2" w14:textId="77777777">
            <w:pPr>
              <w:pStyle w:val="TableParagraph"/>
              <w:spacing w:before="1"/>
              <w:rPr>
                <w:sz w:val="20"/>
              </w:rPr>
            </w:pPr>
          </w:p>
          <w:p w:rsidR="00096FD1" w:rsidRPr="0078563B" w:rsidP="00C11366" w14:paraId="5B03DFA9" w14:textId="77777777">
            <w:pPr>
              <w:pStyle w:val="TableParagraph"/>
              <w:rPr>
                <w:sz w:val="20"/>
              </w:rPr>
            </w:pPr>
            <w:r w:rsidRPr="0078563B">
              <w:rPr>
                <w:sz w:val="20"/>
              </w:rPr>
              <w:t>Occupation</w:t>
            </w:r>
            <w:r w:rsidRPr="0078563B">
              <w:rPr>
                <w:spacing w:val="-11"/>
                <w:sz w:val="20"/>
              </w:rPr>
              <w:t xml:space="preserve"> </w:t>
            </w:r>
            <w:r w:rsidRPr="0078563B">
              <w:rPr>
                <w:spacing w:val="-2"/>
                <w:sz w:val="20"/>
              </w:rPr>
              <w:t>Title</w:t>
            </w:r>
          </w:p>
        </w:tc>
        <w:tc>
          <w:tcPr>
            <w:tcW w:w="1361" w:type="dxa"/>
          </w:tcPr>
          <w:p w:rsidR="00096FD1" w:rsidRPr="0078563B" w:rsidP="00C11366" w14:paraId="3EA83EFF" w14:textId="77777777">
            <w:pPr>
              <w:pStyle w:val="TableParagraph"/>
              <w:jc w:val="center"/>
              <w:rPr>
                <w:sz w:val="20"/>
              </w:rPr>
            </w:pPr>
            <w:r w:rsidRPr="0078563B">
              <w:rPr>
                <w:spacing w:val="-2"/>
                <w:sz w:val="20"/>
              </w:rPr>
              <w:t xml:space="preserve">Occupation </w:t>
            </w:r>
            <w:r w:rsidRPr="0078563B">
              <w:rPr>
                <w:spacing w:val="-4"/>
                <w:sz w:val="20"/>
              </w:rPr>
              <w:t>Code</w:t>
            </w:r>
          </w:p>
        </w:tc>
        <w:tc>
          <w:tcPr>
            <w:tcW w:w="1611" w:type="dxa"/>
          </w:tcPr>
          <w:p w:rsidR="00096FD1" w:rsidRPr="0078563B" w:rsidP="00C11366" w14:paraId="578585FE" w14:textId="77777777">
            <w:pPr>
              <w:pStyle w:val="TableParagraph"/>
              <w:jc w:val="center"/>
              <w:rPr>
                <w:sz w:val="20"/>
              </w:rPr>
            </w:pPr>
            <w:r w:rsidRPr="0078563B">
              <w:rPr>
                <w:sz w:val="20"/>
              </w:rPr>
              <w:t>Mean</w:t>
            </w:r>
            <w:r w:rsidRPr="0078563B">
              <w:rPr>
                <w:spacing w:val="-13"/>
                <w:sz w:val="20"/>
              </w:rPr>
              <w:t xml:space="preserve"> </w:t>
            </w:r>
            <w:r w:rsidRPr="0078563B">
              <w:rPr>
                <w:sz w:val="20"/>
              </w:rPr>
              <w:t>Hourly Wage</w:t>
            </w:r>
            <w:r w:rsidRPr="0078563B">
              <w:rPr>
                <w:spacing w:val="-5"/>
                <w:sz w:val="20"/>
              </w:rPr>
              <w:t xml:space="preserve"> </w:t>
            </w:r>
            <w:r w:rsidRPr="0078563B">
              <w:rPr>
                <w:spacing w:val="-2"/>
                <w:sz w:val="20"/>
              </w:rPr>
              <w:t>($/hr)</w:t>
            </w:r>
          </w:p>
        </w:tc>
        <w:tc>
          <w:tcPr>
            <w:tcW w:w="1582" w:type="dxa"/>
          </w:tcPr>
          <w:p w:rsidR="00096FD1" w:rsidRPr="0078563B" w:rsidP="00C11366" w14:paraId="38723472" w14:textId="31D3522B">
            <w:pPr>
              <w:pStyle w:val="TableParagraph"/>
              <w:jc w:val="center"/>
              <w:rPr>
                <w:sz w:val="20"/>
              </w:rPr>
            </w:pPr>
            <w:r w:rsidRPr="0078563B">
              <w:rPr>
                <w:sz w:val="20"/>
              </w:rPr>
              <w:t>Fringe</w:t>
            </w:r>
            <w:r w:rsidRPr="0078563B">
              <w:rPr>
                <w:spacing w:val="-7"/>
                <w:sz w:val="20"/>
              </w:rPr>
              <w:t xml:space="preserve"> </w:t>
            </w:r>
            <w:r w:rsidRPr="0078563B">
              <w:rPr>
                <w:spacing w:val="-2"/>
                <w:sz w:val="20"/>
              </w:rPr>
              <w:t>Benefits</w:t>
            </w:r>
            <w:r w:rsidRPr="0078563B" w:rsidR="0094111D">
              <w:rPr>
                <w:spacing w:val="-2"/>
                <w:sz w:val="20"/>
              </w:rPr>
              <w:t xml:space="preserve"> </w:t>
            </w:r>
            <w:r w:rsidRPr="0078563B">
              <w:rPr>
                <w:sz w:val="20"/>
              </w:rPr>
              <w:t>and</w:t>
            </w:r>
            <w:r w:rsidRPr="0078563B">
              <w:rPr>
                <w:spacing w:val="-13"/>
                <w:sz w:val="20"/>
              </w:rPr>
              <w:t xml:space="preserve"> </w:t>
            </w:r>
            <w:r w:rsidRPr="0078563B" w:rsidR="0094111D">
              <w:rPr>
                <w:spacing w:val="-13"/>
                <w:sz w:val="20"/>
              </w:rPr>
              <w:t>O</w:t>
            </w:r>
            <w:r w:rsidRPr="0078563B" w:rsidR="0094111D">
              <w:rPr>
                <w:sz w:val="20"/>
              </w:rPr>
              <w:t>ther Indirect Costs</w:t>
            </w:r>
            <w:r w:rsidRPr="0078563B">
              <w:rPr>
                <w:sz w:val="20"/>
              </w:rPr>
              <w:t xml:space="preserve"> </w:t>
            </w:r>
            <w:r w:rsidRPr="0078563B">
              <w:rPr>
                <w:spacing w:val="-2"/>
                <w:sz w:val="20"/>
              </w:rPr>
              <w:t>($/hr)</w:t>
            </w:r>
          </w:p>
        </w:tc>
        <w:tc>
          <w:tcPr>
            <w:tcW w:w="1652" w:type="dxa"/>
          </w:tcPr>
          <w:p w:rsidR="00096FD1" w:rsidRPr="0078563B" w:rsidP="00C11366" w14:paraId="1052C4B8" w14:textId="77777777">
            <w:pPr>
              <w:pStyle w:val="TableParagraph"/>
              <w:jc w:val="center"/>
              <w:rPr>
                <w:sz w:val="20"/>
              </w:rPr>
            </w:pPr>
            <w:r w:rsidRPr="0078563B">
              <w:rPr>
                <w:sz w:val="20"/>
              </w:rPr>
              <w:t>Adjusted</w:t>
            </w:r>
            <w:r w:rsidRPr="0078563B">
              <w:rPr>
                <w:spacing w:val="-13"/>
                <w:sz w:val="20"/>
              </w:rPr>
              <w:t xml:space="preserve"> </w:t>
            </w:r>
            <w:r w:rsidRPr="0078563B">
              <w:rPr>
                <w:sz w:val="20"/>
              </w:rPr>
              <w:t>Hourly Wage ($/hr)</w:t>
            </w:r>
          </w:p>
        </w:tc>
      </w:tr>
      <w:tr w14:paraId="678B85A7" w14:textId="77777777" w:rsidTr="007F08CB">
        <w:tblPrEx>
          <w:tblW w:w="0" w:type="auto"/>
          <w:tblInd w:w="-5" w:type="dxa"/>
          <w:tblLayout w:type="fixed"/>
          <w:tblCellMar>
            <w:left w:w="0" w:type="dxa"/>
            <w:right w:w="0" w:type="dxa"/>
          </w:tblCellMar>
          <w:tblLook w:val="01E0"/>
        </w:tblPrEx>
        <w:trPr>
          <w:trHeight w:val="230"/>
        </w:trPr>
        <w:tc>
          <w:tcPr>
            <w:tcW w:w="3147" w:type="dxa"/>
          </w:tcPr>
          <w:p w:rsidR="00096FD1" w:rsidRPr="0078563B" w:rsidP="00C11366" w14:paraId="1DF6291F" w14:textId="77777777">
            <w:pPr>
              <w:pStyle w:val="TableParagraph"/>
              <w:spacing w:line="210" w:lineRule="exact"/>
              <w:rPr>
                <w:sz w:val="20"/>
              </w:rPr>
            </w:pPr>
            <w:r w:rsidRPr="0078563B">
              <w:rPr>
                <w:sz w:val="20"/>
              </w:rPr>
              <w:t>Computer</w:t>
            </w:r>
            <w:r w:rsidRPr="0078563B">
              <w:rPr>
                <w:spacing w:val="-7"/>
                <w:sz w:val="20"/>
              </w:rPr>
              <w:t xml:space="preserve"> </w:t>
            </w:r>
            <w:r w:rsidRPr="0078563B">
              <w:rPr>
                <w:sz w:val="20"/>
              </w:rPr>
              <w:t>System</w:t>
            </w:r>
            <w:r w:rsidRPr="0078563B">
              <w:rPr>
                <w:spacing w:val="-8"/>
                <w:sz w:val="20"/>
              </w:rPr>
              <w:t xml:space="preserve"> </w:t>
            </w:r>
            <w:r w:rsidRPr="0078563B">
              <w:rPr>
                <w:spacing w:val="-2"/>
                <w:sz w:val="20"/>
              </w:rPr>
              <w:t>Analyst</w:t>
            </w:r>
          </w:p>
        </w:tc>
        <w:tc>
          <w:tcPr>
            <w:tcW w:w="1361" w:type="dxa"/>
          </w:tcPr>
          <w:p w:rsidR="00096FD1" w:rsidRPr="0078563B" w:rsidP="00C11366" w14:paraId="07945C89" w14:textId="77777777">
            <w:pPr>
              <w:pStyle w:val="TableParagraph"/>
              <w:jc w:val="center"/>
              <w:rPr>
                <w:sz w:val="20"/>
              </w:rPr>
            </w:pPr>
            <w:r w:rsidRPr="0078563B">
              <w:rPr>
                <w:spacing w:val="-2"/>
                <w:sz w:val="20"/>
              </w:rPr>
              <w:t>15-</w:t>
            </w:r>
            <w:r w:rsidRPr="0078563B">
              <w:rPr>
                <w:spacing w:val="-4"/>
                <w:sz w:val="20"/>
              </w:rPr>
              <w:t>1211</w:t>
            </w:r>
          </w:p>
        </w:tc>
        <w:tc>
          <w:tcPr>
            <w:tcW w:w="1611" w:type="dxa"/>
          </w:tcPr>
          <w:p w:rsidR="00096FD1" w:rsidRPr="0078563B" w:rsidP="00C11366" w14:paraId="61AEB82D" w14:textId="114A61F3">
            <w:pPr>
              <w:pStyle w:val="TableParagraph"/>
              <w:jc w:val="center"/>
              <w:rPr>
                <w:sz w:val="20"/>
              </w:rPr>
            </w:pPr>
            <w:r w:rsidRPr="0078563B">
              <w:rPr>
                <w:spacing w:val="-2"/>
                <w:sz w:val="20"/>
              </w:rPr>
              <w:t>55.10</w:t>
            </w:r>
          </w:p>
        </w:tc>
        <w:tc>
          <w:tcPr>
            <w:tcW w:w="1582" w:type="dxa"/>
          </w:tcPr>
          <w:p w:rsidR="00096FD1" w:rsidRPr="0078563B" w:rsidP="00C11366" w14:paraId="06DC9056" w14:textId="6D9C6FBB">
            <w:pPr>
              <w:pStyle w:val="TableParagraph"/>
              <w:jc w:val="center"/>
              <w:rPr>
                <w:sz w:val="20"/>
              </w:rPr>
            </w:pPr>
            <w:r w:rsidRPr="0078563B">
              <w:rPr>
                <w:sz w:val="20"/>
              </w:rPr>
              <w:t>55.10</w:t>
            </w:r>
          </w:p>
        </w:tc>
        <w:tc>
          <w:tcPr>
            <w:tcW w:w="1652" w:type="dxa"/>
          </w:tcPr>
          <w:p w:rsidR="00096FD1" w:rsidRPr="0078563B" w:rsidP="00C11366" w14:paraId="5699DBA1" w14:textId="25774B93">
            <w:pPr>
              <w:pStyle w:val="TableParagraph"/>
              <w:jc w:val="center"/>
              <w:rPr>
                <w:sz w:val="20"/>
              </w:rPr>
            </w:pPr>
            <w:r w:rsidRPr="001B44CE">
              <w:rPr>
                <w:spacing w:val="-2"/>
                <w:sz w:val="20"/>
              </w:rPr>
              <w:t>110.2</w:t>
            </w:r>
            <w:r w:rsidRPr="001B44CE">
              <w:rPr>
                <w:spacing w:val="-2"/>
                <w:sz w:val="20"/>
              </w:rPr>
              <w:t>0</w:t>
            </w:r>
          </w:p>
        </w:tc>
      </w:tr>
      <w:tr w14:paraId="61B2E9E1" w14:textId="77777777" w:rsidTr="007F08CB">
        <w:tblPrEx>
          <w:tblW w:w="0" w:type="auto"/>
          <w:tblInd w:w="-5" w:type="dxa"/>
          <w:tblLayout w:type="fixed"/>
          <w:tblCellMar>
            <w:left w:w="0" w:type="dxa"/>
            <w:right w:w="0" w:type="dxa"/>
          </w:tblCellMar>
          <w:tblLook w:val="01E0"/>
        </w:tblPrEx>
        <w:trPr>
          <w:trHeight w:val="230"/>
        </w:trPr>
        <w:tc>
          <w:tcPr>
            <w:tcW w:w="3147" w:type="dxa"/>
          </w:tcPr>
          <w:p w:rsidR="00096FD1" w:rsidRPr="0078563B" w:rsidP="00C11366" w14:paraId="6E935386" w14:textId="77777777">
            <w:pPr>
              <w:pStyle w:val="TableParagraph"/>
              <w:spacing w:line="210" w:lineRule="exact"/>
              <w:rPr>
                <w:sz w:val="20"/>
              </w:rPr>
            </w:pPr>
            <w:r w:rsidRPr="0078563B">
              <w:rPr>
                <w:sz w:val="20"/>
              </w:rPr>
              <w:t>General</w:t>
            </w:r>
            <w:r w:rsidRPr="0078563B">
              <w:rPr>
                <w:spacing w:val="-5"/>
                <w:sz w:val="20"/>
              </w:rPr>
              <w:t xml:space="preserve"> </w:t>
            </w:r>
            <w:r w:rsidRPr="0078563B">
              <w:rPr>
                <w:sz w:val="20"/>
              </w:rPr>
              <w:t>&amp;</w:t>
            </w:r>
            <w:r w:rsidRPr="0078563B">
              <w:rPr>
                <w:spacing w:val="-6"/>
                <w:sz w:val="20"/>
              </w:rPr>
              <w:t xml:space="preserve"> </w:t>
            </w:r>
            <w:r w:rsidRPr="0078563B">
              <w:rPr>
                <w:sz w:val="20"/>
              </w:rPr>
              <w:t>Operations</w:t>
            </w:r>
            <w:r w:rsidRPr="0078563B">
              <w:rPr>
                <w:spacing w:val="-5"/>
                <w:sz w:val="20"/>
              </w:rPr>
              <w:t xml:space="preserve"> </w:t>
            </w:r>
            <w:r w:rsidRPr="0078563B">
              <w:rPr>
                <w:spacing w:val="-2"/>
                <w:sz w:val="20"/>
              </w:rPr>
              <w:t>Manager</w:t>
            </w:r>
          </w:p>
        </w:tc>
        <w:tc>
          <w:tcPr>
            <w:tcW w:w="1361" w:type="dxa"/>
          </w:tcPr>
          <w:p w:rsidR="00096FD1" w:rsidRPr="0078563B" w:rsidP="00C11366" w14:paraId="24F81F30" w14:textId="77777777">
            <w:pPr>
              <w:pStyle w:val="TableParagraph"/>
              <w:jc w:val="center"/>
              <w:rPr>
                <w:sz w:val="20"/>
              </w:rPr>
            </w:pPr>
            <w:r w:rsidRPr="0078563B">
              <w:rPr>
                <w:spacing w:val="-2"/>
                <w:sz w:val="20"/>
              </w:rPr>
              <w:t>11-</w:t>
            </w:r>
            <w:r w:rsidRPr="0078563B">
              <w:rPr>
                <w:spacing w:val="-4"/>
                <w:sz w:val="20"/>
              </w:rPr>
              <w:t>1021</w:t>
            </w:r>
          </w:p>
        </w:tc>
        <w:tc>
          <w:tcPr>
            <w:tcW w:w="1611" w:type="dxa"/>
          </w:tcPr>
          <w:p w:rsidR="00096FD1" w:rsidRPr="0078563B" w:rsidP="00C11366" w14:paraId="5DD1304E" w14:textId="6C9B1CF1">
            <w:pPr>
              <w:pStyle w:val="TableParagraph"/>
              <w:jc w:val="center"/>
              <w:rPr>
                <w:sz w:val="20"/>
              </w:rPr>
            </w:pPr>
            <w:r w:rsidRPr="0078563B">
              <w:rPr>
                <w:spacing w:val="-2"/>
                <w:sz w:val="20"/>
              </w:rPr>
              <w:t>64.87</w:t>
            </w:r>
          </w:p>
        </w:tc>
        <w:tc>
          <w:tcPr>
            <w:tcW w:w="1582" w:type="dxa"/>
          </w:tcPr>
          <w:p w:rsidR="00096FD1" w:rsidRPr="0078563B" w:rsidP="00C11366" w14:paraId="3D36FF32" w14:textId="15B241E3">
            <w:pPr>
              <w:pStyle w:val="TableParagraph"/>
              <w:jc w:val="center"/>
              <w:rPr>
                <w:sz w:val="20"/>
              </w:rPr>
            </w:pPr>
            <w:r w:rsidRPr="0078563B">
              <w:rPr>
                <w:spacing w:val="-2"/>
                <w:sz w:val="20"/>
              </w:rPr>
              <w:t>64.87</w:t>
            </w:r>
          </w:p>
        </w:tc>
        <w:tc>
          <w:tcPr>
            <w:tcW w:w="1652" w:type="dxa"/>
          </w:tcPr>
          <w:p w:rsidR="00096FD1" w:rsidRPr="0078563B" w:rsidP="00C11366" w14:paraId="01E8F95C" w14:textId="72967083">
            <w:pPr>
              <w:pStyle w:val="TableParagraph"/>
              <w:jc w:val="center"/>
              <w:rPr>
                <w:sz w:val="20"/>
              </w:rPr>
            </w:pPr>
            <w:r w:rsidRPr="001B44CE">
              <w:rPr>
                <w:spacing w:val="-2"/>
                <w:sz w:val="20"/>
              </w:rPr>
              <w:t>129.74</w:t>
            </w:r>
          </w:p>
        </w:tc>
      </w:tr>
      <w:tr w14:paraId="108B7D77" w14:textId="77777777" w:rsidTr="007F08CB">
        <w:tblPrEx>
          <w:tblW w:w="0" w:type="auto"/>
          <w:tblInd w:w="-5" w:type="dxa"/>
          <w:tblLayout w:type="fixed"/>
          <w:tblCellMar>
            <w:left w:w="0" w:type="dxa"/>
            <w:right w:w="0" w:type="dxa"/>
          </w:tblCellMar>
          <w:tblLook w:val="01E0"/>
        </w:tblPrEx>
        <w:trPr>
          <w:trHeight w:val="230"/>
        </w:trPr>
        <w:tc>
          <w:tcPr>
            <w:tcW w:w="3147" w:type="dxa"/>
          </w:tcPr>
          <w:p w:rsidR="00096FD1" w:rsidRPr="0078563B" w:rsidP="00C11366" w14:paraId="27C34412" w14:textId="77777777">
            <w:pPr>
              <w:pStyle w:val="TableParagraph"/>
              <w:spacing w:line="210" w:lineRule="exact"/>
              <w:rPr>
                <w:sz w:val="20"/>
              </w:rPr>
            </w:pPr>
            <w:r w:rsidRPr="0078563B">
              <w:rPr>
                <w:sz w:val="20"/>
              </w:rPr>
              <w:t>Operations</w:t>
            </w:r>
            <w:r w:rsidRPr="0078563B">
              <w:rPr>
                <w:spacing w:val="-9"/>
                <w:sz w:val="20"/>
              </w:rPr>
              <w:t xml:space="preserve"> </w:t>
            </w:r>
            <w:r w:rsidRPr="0078563B">
              <w:rPr>
                <w:sz w:val="20"/>
              </w:rPr>
              <w:t>Research</w:t>
            </w:r>
            <w:r w:rsidRPr="0078563B">
              <w:rPr>
                <w:spacing w:val="-7"/>
                <w:sz w:val="20"/>
              </w:rPr>
              <w:t xml:space="preserve"> </w:t>
            </w:r>
            <w:r w:rsidRPr="0078563B">
              <w:rPr>
                <w:spacing w:val="-2"/>
                <w:sz w:val="20"/>
              </w:rPr>
              <w:t>Analyst</w:t>
            </w:r>
          </w:p>
        </w:tc>
        <w:tc>
          <w:tcPr>
            <w:tcW w:w="1361" w:type="dxa"/>
          </w:tcPr>
          <w:p w:rsidR="00096FD1" w:rsidRPr="0078563B" w:rsidP="00C11366" w14:paraId="09171D2A" w14:textId="77777777">
            <w:pPr>
              <w:pStyle w:val="TableParagraph"/>
              <w:jc w:val="center"/>
              <w:rPr>
                <w:sz w:val="20"/>
              </w:rPr>
            </w:pPr>
            <w:r w:rsidRPr="0078563B">
              <w:rPr>
                <w:spacing w:val="-2"/>
                <w:sz w:val="20"/>
              </w:rPr>
              <w:t>15-</w:t>
            </w:r>
            <w:r w:rsidRPr="0078563B">
              <w:rPr>
                <w:spacing w:val="-4"/>
                <w:sz w:val="20"/>
              </w:rPr>
              <w:t>2031</w:t>
            </w:r>
          </w:p>
        </w:tc>
        <w:tc>
          <w:tcPr>
            <w:tcW w:w="1611" w:type="dxa"/>
          </w:tcPr>
          <w:p w:rsidR="00096FD1" w:rsidRPr="0078563B" w:rsidP="00C11366" w14:paraId="56C697B1" w14:textId="106743A2">
            <w:pPr>
              <w:pStyle w:val="TableParagraph"/>
              <w:jc w:val="center"/>
              <w:rPr>
                <w:sz w:val="20"/>
              </w:rPr>
            </w:pPr>
            <w:r w:rsidRPr="0078563B">
              <w:rPr>
                <w:spacing w:val="-2"/>
                <w:sz w:val="20"/>
              </w:rPr>
              <w:t>47.95</w:t>
            </w:r>
          </w:p>
        </w:tc>
        <w:tc>
          <w:tcPr>
            <w:tcW w:w="1582" w:type="dxa"/>
          </w:tcPr>
          <w:p w:rsidR="00096FD1" w:rsidRPr="0078563B" w:rsidP="00C11366" w14:paraId="1BB64D6D" w14:textId="649A6302">
            <w:pPr>
              <w:pStyle w:val="TableParagraph"/>
              <w:jc w:val="center"/>
              <w:rPr>
                <w:sz w:val="20"/>
              </w:rPr>
            </w:pPr>
            <w:r w:rsidRPr="0078563B">
              <w:rPr>
                <w:spacing w:val="-2"/>
                <w:sz w:val="20"/>
              </w:rPr>
              <w:t>47.95</w:t>
            </w:r>
          </w:p>
        </w:tc>
        <w:tc>
          <w:tcPr>
            <w:tcW w:w="1652" w:type="dxa"/>
          </w:tcPr>
          <w:p w:rsidR="00096FD1" w:rsidRPr="0078563B" w:rsidP="00C11366" w14:paraId="3BC50632" w14:textId="11D536AB">
            <w:pPr>
              <w:pStyle w:val="TableParagraph"/>
              <w:jc w:val="center"/>
              <w:rPr>
                <w:sz w:val="20"/>
              </w:rPr>
            </w:pPr>
            <w:r w:rsidRPr="001B44CE">
              <w:rPr>
                <w:spacing w:val="-2"/>
                <w:sz w:val="20"/>
              </w:rPr>
              <w:t>95.9</w:t>
            </w:r>
            <w:r w:rsidRPr="001B44CE">
              <w:rPr>
                <w:spacing w:val="-2"/>
                <w:sz w:val="20"/>
              </w:rPr>
              <w:t>0</w:t>
            </w:r>
          </w:p>
        </w:tc>
      </w:tr>
      <w:tr w14:paraId="419B5CBC" w14:textId="77777777" w:rsidTr="007F08CB">
        <w:tblPrEx>
          <w:tblW w:w="0" w:type="auto"/>
          <w:tblInd w:w="-5" w:type="dxa"/>
          <w:tblLayout w:type="fixed"/>
          <w:tblCellMar>
            <w:left w:w="0" w:type="dxa"/>
            <w:right w:w="0" w:type="dxa"/>
          </w:tblCellMar>
          <w:tblLook w:val="01E0"/>
        </w:tblPrEx>
        <w:trPr>
          <w:trHeight w:val="232"/>
        </w:trPr>
        <w:tc>
          <w:tcPr>
            <w:tcW w:w="3147" w:type="dxa"/>
          </w:tcPr>
          <w:p w:rsidR="00096FD1" w:rsidRPr="0078563B" w:rsidP="00C11366" w14:paraId="5258F4C7" w14:textId="77777777">
            <w:pPr>
              <w:pStyle w:val="TableParagraph"/>
              <w:spacing w:line="212" w:lineRule="exact"/>
              <w:rPr>
                <w:sz w:val="20"/>
              </w:rPr>
            </w:pPr>
            <w:r w:rsidRPr="0078563B">
              <w:rPr>
                <w:sz w:val="20"/>
              </w:rPr>
              <w:t>Training</w:t>
            </w:r>
            <w:r w:rsidRPr="0078563B">
              <w:rPr>
                <w:spacing w:val="-6"/>
                <w:sz w:val="20"/>
              </w:rPr>
              <w:t xml:space="preserve"> </w:t>
            </w:r>
            <w:r w:rsidRPr="0078563B">
              <w:rPr>
                <w:sz w:val="20"/>
              </w:rPr>
              <w:t>&amp;</w:t>
            </w:r>
            <w:r w:rsidRPr="0078563B">
              <w:rPr>
                <w:spacing w:val="-8"/>
                <w:sz w:val="20"/>
              </w:rPr>
              <w:t xml:space="preserve"> </w:t>
            </w:r>
            <w:r w:rsidRPr="0078563B">
              <w:rPr>
                <w:sz w:val="20"/>
              </w:rPr>
              <w:t>Development</w:t>
            </w:r>
            <w:r w:rsidRPr="0078563B">
              <w:rPr>
                <w:spacing w:val="-8"/>
                <w:sz w:val="20"/>
              </w:rPr>
              <w:t xml:space="preserve"> </w:t>
            </w:r>
            <w:r w:rsidRPr="0078563B">
              <w:rPr>
                <w:spacing w:val="-2"/>
                <w:sz w:val="20"/>
              </w:rPr>
              <w:t>Manager</w:t>
            </w:r>
          </w:p>
        </w:tc>
        <w:tc>
          <w:tcPr>
            <w:tcW w:w="1361" w:type="dxa"/>
          </w:tcPr>
          <w:p w:rsidR="00096FD1" w:rsidRPr="0078563B" w:rsidP="00C11366" w14:paraId="39B35920" w14:textId="77777777">
            <w:pPr>
              <w:pStyle w:val="TableParagraph"/>
              <w:jc w:val="center"/>
              <w:rPr>
                <w:sz w:val="20"/>
              </w:rPr>
            </w:pPr>
            <w:r w:rsidRPr="0078563B">
              <w:rPr>
                <w:spacing w:val="-2"/>
                <w:sz w:val="20"/>
              </w:rPr>
              <w:t>11-</w:t>
            </w:r>
            <w:r w:rsidRPr="0078563B">
              <w:rPr>
                <w:spacing w:val="-4"/>
                <w:sz w:val="20"/>
              </w:rPr>
              <w:t>3131</w:t>
            </w:r>
          </w:p>
        </w:tc>
        <w:tc>
          <w:tcPr>
            <w:tcW w:w="1611" w:type="dxa"/>
          </w:tcPr>
          <w:p w:rsidR="00096FD1" w:rsidRPr="0078563B" w:rsidP="00C11366" w14:paraId="306EEA81" w14:textId="3B9F0A06">
            <w:pPr>
              <w:pStyle w:val="TableParagraph"/>
              <w:jc w:val="center"/>
              <w:rPr>
                <w:sz w:val="20"/>
              </w:rPr>
            </w:pPr>
            <w:r w:rsidRPr="0078563B">
              <w:rPr>
                <w:spacing w:val="-2"/>
                <w:sz w:val="20"/>
              </w:rPr>
              <w:t>71.33</w:t>
            </w:r>
          </w:p>
        </w:tc>
        <w:tc>
          <w:tcPr>
            <w:tcW w:w="1582" w:type="dxa"/>
          </w:tcPr>
          <w:p w:rsidR="00096FD1" w:rsidRPr="0078563B" w:rsidP="00C11366" w14:paraId="2A273473" w14:textId="5F506218">
            <w:pPr>
              <w:pStyle w:val="TableParagraph"/>
              <w:jc w:val="center"/>
              <w:rPr>
                <w:sz w:val="20"/>
              </w:rPr>
            </w:pPr>
            <w:r w:rsidRPr="0078563B">
              <w:rPr>
                <w:sz w:val="20"/>
              </w:rPr>
              <w:t>71.33</w:t>
            </w:r>
          </w:p>
        </w:tc>
        <w:tc>
          <w:tcPr>
            <w:tcW w:w="1652" w:type="dxa"/>
          </w:tcPr>
          <w:p w:rsidR="00096FD1" w:rsidRPr="007C0032" w:rsidP="00C11366" w14:paraId="3D13F499" w14:textId="29D00B5C">
            <w:pPr>
              <w:pStyle w:val="TableParagraph"/>
              <w:jc w:val="center"/>
              <w:rPr>
                <w:sz w:val="20"/>
              </w:rPr>
            </w:pPr>
            <w:r w:rsidRPr="001B44CE">
              <w:rPr>
                <w:spacing w:val="-2"/>
                <w:sz w:val="20"/>
              </w:rPr>
              <w:t>142.66</w:t>
            </w:r>
          </w:p>
        </w:tc>
      </w:tr>
    </w:tbl>
    <w:p w:rsidR="00096FD1" w:rsidRPr="007C0032" w:rsidP="00C11366" w14:paraId="00417942" w14:textId="77777777">
      <w:pPr>
        <w:pStyle w:val="BodyText"/>
        <w:spacing w:before="11"/>
        <w:rPr>
          <w:sz w:val="23"/>
        </w:rPr>
      </w:pPr>
    </w:p>
    <w:p w:rsidR="00096FD1" w:rsidP="00C11366" w14:paraId="6AD58E19" w14:textId="63EB7707">
      <w:pPr>
        <w:pStyle w:val="BodyText"/>
      </w:pPr>
      <w:r w:rsidRPr="007C0032">
        <w:t>As indicated, we are adjusting</w:t>
      </w:r>
      <w:r w:rsidRPr="007C0032">
        <w:rPr>
          <w:spacing w:val="-1"/>
        </w:rPr>
        <w:t xml:space="preserve"> </w:t>
      </w:r>
      <w:r w:rsidRPr="007C0032">
        <w:t>our employee hourly</w:t>
      </w:r>
      <w:r w:rsidRPr="007C0032">
        <w:rPr>
          <w:spacing w:val="-1"/>
        </w:rPr>
        <w:t xml:space="preserve"> </w:t>
      </w:r>
      <w:r w:rsidRPr="007C0032">
        <w:t>wage estimates by</w:t>
      </w:r>
      <w:r w:rsidRPr="007C0032">
        <w:rPr>
          <w:spacing w:val="-1"/>
        </w:rPr>
        <w:t xml:space="preserve"> </w:t>
      </w:r>
      <w:r w:rsidRPr="007C0032">
        <w:t>a factor</w:t>
      </w:r>
      <w:r>
        <w:t xml:space="preserve"> of 100 percent. This is necessarily a rough adjustment, both because fringe benefits </w:t>
      </w:r>
      <w:r w:rsidR="0094111D">
        <w:t>and</w:t>
      </w:r>
      <w:r w:rsidR="0094111D">
        <w:rPr>
          <w:spacing w:val="-3"/>
        </w:rPr>
        <w:t xml:space="preserve"> </w:t>
      </w:r>
      <w:r w:rsidR="0094111D">
        <w:t>other indirect costs</w:t>
      </w:r>
      <w:r>
        <w:t xml:space="preserve"> vary significantly from employer to employer, and because methods of estimating these costs vary widely</w:t>
      </w:r>
      <w:r>
        <w:rPr>
          <w:spacing w:val="-7"/>
        </w:rPr>
        <w:t xml:space="preserve"> </w:t>
      </w:r>
      <w:r>
        <w:t>from</w:t>
      </w:r>
      <w:r>
        <w:rPr>
          <w:spacing w:val="-2"/>
        </w:rPr>
        <w:t xml:space="preserve"> </w:t>
      </w:r>
      <w:r>
        <w:t>study</w:t>
      </w:r>
      <w:r>
        <w:rPr>
          <w:spacing w:val="-7"/>
        </w:rPr>
        <w:t xml:space="preserve"> </w:t>
      </w:r>
      <w:r>
        <w:t>to</w:t>
      </w:r>
      <w:r>
        <w:rPr>
          <w:spacing w:val="-2"/>
        </w:rPr>
        <w:t xml:space="preserve"> </w:t>
      </w:r>
      <w:r>
        <w:t>study.</w:t>
      </w:r>
      <w:r>
        <w:rPr>
          <w:spacing w:val="40"/>
        </w:rPr>
        <w:t xml:space="preserve"> </w:t>
      </w:r>
      <w:r>
        <w:t>Nonetheless,</w:t>
      </w:r>
      <w:r>
        <w:rPr>
          <w:spacing w:val="-2"/>
        </w:rPr>
        <w:t xml:space="preserve"> </w:t>
      </w:r>
      <w:r>
        <w:t>we</w:t>
      </w:r>
      <w:r>
        <w:rPr>
          <w:spacing w:val="-3"/>
        </w:rPr>
        <w:t xml:space="preserve"> </w:t>
      </w:r>
      <w:r>
        <w:t>believe</w:t>
      </w:r>
      <w:r>
        <w:rPr>
          <w:spacing w:val="-3"/>
        </w:rPr>
        <w:t xml:space="preserve"> </w:t>
      </w:r>
      <w:r>
        <w:t>that</w:t>
      </w:r>
      <w:r>
        <w:rPr>
          <w:spacing w:val="-2"/>
        </w:rPr>
        <w:t xml:space="preserve"> </w:t>
      </w:r>
      <w:r>
        <w:t>doubling</w:t>
      </w:r>
      <w:r>
        <w:rPr>
          <w:spacing w:val="-5"/>
        </w:rPr>
        <w:t xml:space="preserve"> </w:t>
      </w:r>
      <w:r>
        <w:t>the</w:t>
      </w:r>
      <w:r>
        <w:rPr>
          <w:spacing w:val="-3"/>
        </w:rPr>
        <w:t xml:space="preserve"> </w:t>
      </w:r>
      <w:r>
        <w:t>hourly</w:t>
      </w:r>
      <w:r>
        <w:rPr>
          <w:spacing w:val="-7"/>
        </w:rPr>
        <w:t xml:space="preserve"> </w:t>
      </w:r>
      <w:r>
        <w:t>wage</w:t>
      </w:r>
      <w:r>
        <w:rPr>
          <w:spacing w:val="-3"/>
        </w:rPr>
        <w:t xml:space="preserve"> </w:t>
      </w:r>
      <w:r>
        <w:t>to</w:t>
      </w:r>
      <w:r>
        <w:rPr>
          <w:spacing w:val="-2"/>
        </w:rPr>
        <w:t xml:space="preserve"> </w:t>
      </w:r>
      <w:r>
        <w:t>estimate total cost is a reasonably accurate estimation method.</w:t>
      </w:r>
    </w:p>
    <w:p w:rsidR="00096FD1" w:rsidP="00C11366" w14:paraId="1DB94CF9" w14:textId="77777777">
      <w:pPr>
        <w:pStyle w:val="BodyText"/>
        <w:spacing w:before="10"/>
        <w:rPr>
          <w:sz w:val="23"/>
        </w:rPr>
      </w:pPr>
    </w:p>
    <w:p w:rsidR="00096FD1" w:rsidRPr="00DD133D" w:rsidP="009721C7" w14:paraId="68CA9FEE" w14:textId="5B42414D">
      <w:pPr>
        <w:pStyle w:val="ListParagraph"/>
        <w:numPr>
          <w:ilvl w:val="2"/>
          <w:numId w:val="3"/>
        </w:numPr>
        <w:tabs>
          <w:tab w:val="left" w:pos="1240"/>
          <w:tab w:val="left" w:pos="1241"/>
        </w:tabs>
        <w:ind w:left="0" w:firstLine="0"/>
        <w:jc w:val="left"/>
        <w:rPr>
          <w:i/>
          <w:sz w:val="24"/>
        </w:rPr>
      </w:pPr>
      <w:r w:rsidRPr="00DD133D">
        <w:rPr>
          <w:i/>
          <w:sz w:val="24"/>
        </w:rPr>
        <w:t>Burden</w:t>
      </w:r>
      <w:r w:rsidRPr="00DD133D">
        <w:rPr>
          <w:i/>
          <w:spacing w:val="-4"/>
          <w:sz w:val="24"/>
        </w:rPr>
        <w:t xml:space="preserve"> </w:t>
      </w:r>
      <w:r w:rsidRPr="00DD133D">
        <w:rPr>
          <w:i/>
          <w:spacing w:val="-2"/>
          <w:sz w:val="24"/>
        </w:rPr>
        <w:t>Estimates</w:t>
      </w:r>
    </w:p>
    <w:p w:rsidR="00096FD1" w:rsidP="00C11366" w14:paraId="4066657F" w14:textId="77777777">
      <w:pPr>
        <w:pStyle w:val="BodyText"/>
        <w:spacing w:before="2"/>
        <w:rPr>
          <w:sz w:val="16"/>
        </w:rPr>
      </w:pPr>
    </w:p>
    <w:p w:rsidR="00096FD1" w:rsidP="00C11366" w14:paraId="33509287" w14:textId="0A651ED2">
      <w:pPr>
        <w:pStyle w:val="BodyText"/>
        <w:spacing w:before="90"/>
      </w:pPr>
      <w:r>
        <w:t>Currently,</w:t>
      </w:r>
      <w:r>
        <w:rPr>
          <w:spacing w:val="-2"/>
        </w:rPr>
        <w:t xml:space="preserve"> </w:t>
      </w:r>
      <w:r>
        <w:t>there</w:t>
      </w:r>
      <w:r>
        <w:rPr>
          <w:spacing w:val="-2"/>
        </w:rPr>
        <w:t xml:space="preserve"> </w:t>
      </w:r>
      <w:r>
        <w:t>are</w:t>
      </w:r>
      <w:r>
        <w:rPr>
          <w:spacing w:val="-1"/>
        </w:rPr>
        <w:t xml:space="preserve"> </w:t>
      </w:r>
      <w:r>
        <w:t>approximately</w:t>
      </w:r>
      <w:r>
        <w:rPr>
          <w:spacing w:val="-8"/>
        </w:rPr>
        <w:t xml:space="preserve"> </w:t>
      </w:r>
      <w:r w:rsidR="00621344">
        <w:t>840</w:t>
      </w:r>
      <w:r w:rsidR="00621344">
        <w:rPr>
          <w:spacing w:val="-2"/>
        </w:rPr>
        <w:t xml:space="preserve"> </w:t>
      </w:r>
      <w:r>
        <w:t>respondents</w:t>
      </w:r>
      <w:r>
        <w:rPr>
          <w:spacing w:val="-2"/>
        </w:rPr>
        <w:t xml:space="preserve"> </w:t>
      </w:r>
      <w:r>
        <w:t>reporting</w:t>
      </w:r>
      <w:r>
        <w:rPr>
          <w:spacing w:val="-5"/>
        </w:rPr>
        <w:t xml:space="preserve"> </w:t>
      </w:r>
      <w:r>
        <w:t>drug</w:t>
      </w:r>
      <w:r>
        <w:rPr>
          <w:spacing w:val="-5"/>
        </w:rPr>
        <w:t xml:space="preserve"> </w:t>
      </w:r>
      <w:r>
        <w:t>information</w:t>
      </w:r>
      <w:r>
        <w:rPr>
          <w:spacing w:val="-2"/>
        </w:rPr>
        <w:t xml:space="preserve"> </w:t>
      </w:r>
      <w:r>
        <w:t>to</w:t>
      </w:r>
      <w:r>
        <w:rPr>
          <w:spacing w:val="-2"/>
        </w:rPr>
        <w:t xml:space="preserve"> </w:t>
      </w:r>
      <w:r>
        <w:t>CMS.</w:t>
      </w:r>
      <w:r>
        <w:rPr>
          <w:spacing w:val="-2"/>
        </w:rPr>
        <w:t xml:space="preserve"> </w:t>
      </w:r>
      <w:r>
        <w:t>Of</w:t>
      </w:r>
      <w:r>
        <w:rPr>
          <w:spacing w:val="-1"/>
        </w:rPr>
        <w:t xml:space="preserve"> </w:t>
      </w:r>
      <w:r>
        <w:t xml:space="preserve">the </w:t>
      </w:r>
      <w:r w:rsidR="00621344">
        <w:t xml:space="preserve">840 </w:t>
      </w:r>
      <w:r>
        <w:t>total respondents reporting, 100% will report data via the MDP web-based application.</w:t>
      </w:r>
    </w:p>
    <w:p w:rsidR="004036D0" w:rsidP="00C11366" w14:paraId="35121345" w14:textId="77777777">
      <w:pPr>
        <w:pStyle w:val="BodyText"/>
      </w:pPr>
    </w:p>
    <w:p w:rsidR="00096FD1" w:rsidP="00C11366" w14:paraId="117A09D2" w14:textId="77777777">
      <w:pPr>
        <w:pStyle w:val="BodyText"/>
      </w:pPr>
      <w:r>
        <w:t>Within MDP, there are two reporting options from which the respondents may choose (i.e., online</w:t>
      </w:r>
      <w:r>
        <w:rPr>
          <w:spacing w:val="-4"/>
        </w:rPr>
        <w:t xml:space="preserve"> </w:t>
      </w:r>
      <w:r>
        <w:t>and</w:t>
      </w:r>
      <w:r>
        <w:rPr>
          <w:spacing w:val="-3"/>
        </w:rPr>
        <w:t xml:space="preserve"> </w:t>
      </w:r>
      <w:r>
        <w:t>file</w:t>
      </w:r>
      <w:r>
        <w:rPr>
          <w:spacing w:val="-3"/>
        </w:rPr>
        <w:t xml:space="preserve"> </w:t>
      </w:r>
      <w:r>
        <w:t>transfer);</w:t>
      </w:r>
      <w:r>
        <w:rPr>
          <w:spacing w:val="-1"/>
        </w:rPr>
        <w:t xml:space="preserve"> </w:t>
      </w:r>
      <w:r>
        <w:t>however,</w:t>
      </w:r>
      <w:r>
        <w:rPr>
          <w:spacing w:val="-3"/>
        </w:rPr>
        <w:t xml:space="preserve"> </w:t>
      </w:r>
      <w:r>
        <w:t>there</w:t>
      </w:r>
      <w:r>
        <w:rPr>
          <w:spacing w:val="-5"/>
        </w:rPr>
        <w:t xml:space="preserve"> </w:t>
      </w:r>
      <w:r>
        <w:t>is</w:t>
      </w:r>
      <w:r>
        <w:rPr>
          <w:spacing w:val="-3"/>
        </w:rPr>
        <w:t xml:space="preserve"> </w:t>
      </w:r>
      <w:r>
        <w:t>no</w:t>
      </w:r>
      <w:r>
        <w:rPr>
          <w:spacing w:val="-3"/>
        </w:rPr>
        <w:t xml:space="preserve"> </w:t>
      </w:r>
      <w:r>
        <w:t>difference</w:t>
      </w:r>
      <w:r>
        <w:rPr>
          <w:spacing w:val="-4"/>
        </w:rPr>
        <w:t xml:space="preserve"> </w:t>
      </w:r>
      <w:r>
        <w:t>in</w:t>
      </w:r>
      <w:r>
        <w:rPr>
          <w:spacing w:val="-3"/>
        </w:rPr>
        <w:t xml:space="preserve"> </w:t>
      </w:r>
      <w:r>
        <w:t>the</w:t>
      </w:r>
      <w:r>
        <w:rPr>
          <w:spacing w:val="-4"/>
        </w:rPr>
        <w:t xml:space="preserve"> </w:t>
      </w:r>
      <w:r>
        <w:t>time</w:t>
      </w:r>
      <w:r>
        <w:rPr>
          <w:spacing w:val="-3"/>
        </w:rPr>
        <w:t xml:space="preserve"> </w:t>
      </w:r>
      <w:r>
        <w:t>burden</w:t>
      </w:r>
      <w:r>
        <w:rPr>
          <w:spacing w:val="-1"/>
        </w:rPr>
        <w:t xml:space="preserve"> </w:t>
      </w:r>
      <w:r>
        <w:t>associated</w:t>
      </w:r>
      <w:r>
        <w:rPr>
          <w:spacing w:val="-3"/>
        </w:rPr>
        <w:t xml:space="preserve"> </w:t>
      </w:r>
      <w:r>
        <w:t>with</w:t>
      </w:r>
      <w:r>
        <w:rPr>
          <w:spacing w:val="-3"/>
        </w:rPr>
        <w:t xml:space="preserve"> </w:t>
      </w:r>
      <w:r>
        <w:t>each option.</w:t>
      </w:r>
      <w:r>
        <w:rPr>
          <w:spacing w:val="40"/>
        </w:rPr>
        <w:t xml:space="preserve"> </w:t>
      </w:r>
      <w:r>
        <w:t>File transfer submissions and online submissions are both performed on the same</w:t>
      </w:r>
      <w:r w:rsidR="004036D0">
        <w:t xml:space="preserve"> </w:t>
      </w:r>
      <w:r>
        <w:t>reporting</w:t>
      </w:r>
      <w:r>
        <w:rPr>
          <w:spacing w:val="-6"/>
        </w:rPr>
        <w:t xml:space="preserve"> </w:t>
      </w:r>
      <w:r>
        <w:t>schedule</w:t>
      </w:r>
      <w:r>
        <w:rPr>
          <w:spacing w:val="-2"/>
        </w:rPr>
        <w:t xml:space="preserve"> </w:t>
      </w:r>
      <w:r>
        <w:t>(i.e.,</w:t>
      </w:r>
      <w:r>
        <w:rPr>
          <w:spacing w:val="-1"/>
        </w:rPr>
        <w:t xml:space="preserve"> </w:t>
      </w:r>
      <w:r>
        <w:t>monthly</w:t>
      </w:r>
      <w:r>
        <w:rPr>
          <w:spacing w:val="-9"/>
        </w:rPr>
        <w:t xml:space="preserve"> </w:t>
      </w:r>
      <w:r>
        <w:t>and</w:t>
      </w:r>
      <w:r>
        <w:rPr>
          <w:spacing w:val="-3"/>
        </w:rPr>
        <w:t xml:space="preserve"> </w:t>
      </w:r>
      <w:r>
        <w:t>quarterly),</w:t>
      </w:r>
      <w:r>
        <w:rPr>
          <w:spacing w:val="-3"/>
        </w:rPr>
        <w:t xml:space="preserve"> </w:t>
      </w:r>
      <w:r>
        <w:t>and</w:t>
      </w:r>
      <w:r>
        <w:rPr>
          <w:spacing w:val="-3"/>
        </w:rPr>
        <w:t xml:space="preserve"> </w:t>
      </w:r>
      <w:r>
        <w:t>both</w:t>
      </w:r>
      <w:r>
        <w:rPr>
          <w:spacing w:val="-3"/>
        </w:rPr>
        <w:t xml:space="preserve"> </w:t>
      </w:r>
      <w:r>
        <w:t>require</w:t>
      </w:r>
      <w:r>
        <w:rPr>
          <w:spacing w:val="-5"/>
        </w:rPr>
        <w:t xml:space="preserve"> </w:t>
      </w:r>
      <w:r>
        <w:t>the</w:t>
      </w:r>
      <w:r>
        <w:rPr>
          <w:spacing w:val="-3"/>
        </w:rPr>
        <w:t xml:space="preserve"> </w:t>
      </w:r>
      <w:r>
        <w:t>submission</w:t>
      </w:r>
      <w:r>
        <w:rPr>
          <w:spacing w:val="-3"/>
        </w:rPr>
        <w:t xml:space="preserve"> </w:t>
      </w:r>
      <w:r>
        <w:t>of</w:t>
      </w:r>
      <w:r>
        <w:rPr>
          <w:spacing w:val="-3"/>
        </w:rPr>
        <w:t xml:space="preserve"> </w:t>
      </w:r>
      <w:r>
        <w:t>the</w:t>
      </w:r>
      <w:r>
        <w:rPr>
          <w:spacing w:val="-4"/>
        </w:rPr>
        <w:t xml:space="preserve"> </w:t>
      </w:r>
      <w:r>
        <w:t>same</w:t>
      </w:r>
      <w:r>
        <w:rPr>
          <w:spacing w:val="-3"/>
        </w:rPr>
        <w:t xml:space="preserve"> </w:t>
      </w:r>
      <w:r>
        <w:t>data fields with the exception of the Reactivation Date field which may only be entered online.</w:t>
      </w:r>
    </w:p>
    <w:p w:rsidR="00096FD1" w:rsidP="00C11366" w14:paraId="11D78945" w14:textId="77777777">
      <w:pPr>
        <w:pStyle w:val="BodyText"/>
      </w:pPr>
    </w:p>
    <w:p w:rsidR="00096FD1" w:rsidP="00C11366" w14:paraId="14B9D697" w14:textId="77777777">
      <w:pPr>
        <w:pStyle w:val="Heading1"/>
        <w:ind w:left="0"/>
      </w:pPr>
      <w:r>
        <w:t>CMS-367a</w:t>
      </w:r>
      <w:r>
        <w:rPr>
          <w:spacing w:val="-10"/>
        </w:rPr>
        <w:t xml:space="preserve"> </w:t>
      </w:r>
      <w:r>
        <w:t>–</w:t>
      </w:r>
      <w:r>
        <w:rPr>
          <w:spacing w:val="-9"/>
        </w:rPr>
        <w:t xml:space="preserve"> </w:t>
      </w:r>
      <w:r>
        <w:t>Quarterly</w:t>
      </w:r>
      <w:r>
        <w:rPr>
          <w:spacing w:val="-8"/>
        </w:rPr>
        <w:t xml:space="preserve"> </w:t>
      </w:r>
      <w:r>
        <w:t>Pricing</w:t>
      </w:r>
      <w:r>
        <w:rPr>
          <w:spacing w:val="-9"/>
        </w:rPr>
        <w:t xml:space="preserve"> </w:t>
      </w:r>
      <w:r>
        <w:rPr>
          <w:spacing w:val="-4"/>
        </w:rPr>
        <w:t>Data</w:t>
      </w:r>
    </w:p>
    <w:p w:rsidR="00096FD1" w:rsidP="00C11366" w14:paraId="386A0D03" w14:textId="77777777">
      <w:pPr>
        <w:pStyle w:val="BodyText"/>
        <w:rPr>
          <w:b/>
        </w:rPr>
      </w:pPr>
    </w:p>
    <w:p w:rsidR="00096FD1" w:rsidP="00C11366" w14:paraId="578201BB" w14:textId="5D45C314">
      <w:pPr>
        <w:pStyle w:val="BodyText"/>
      </w:pPr>
      <w:r>
        <w:rPr>
          <w:u w:val="single"/>
        </w:rPr>
        <w:t>Burden</w:t>
      </w:r>
      <w:r>
        <w:rPr>
          <w:spacing w:val="-1"/>
          <w:u w:val="single"/>
        </w:rPr>
        <w:t xml:space="preserve"> </w:t>
      </w:r>
      <w:r>
        <w:rPr>
          <w:u w:val="single"/>
        </w:rPr>
        <w:t>Due</w:t>
      </w:r>
      <w:r>
        <w:rPr>
          <w:spacing w:val="-5"/>
          <w:u w:val="single"/>
        </w:rPr>
        <w:t xml:space="preserve"> </w:t>
      </w:r>
      <w:r>
        <w:rPr>
          <w:u w:val="single"/>
        </w:rPr>
        <w:t>to</w:t>
      </w:r>
      <w:r>
        <w:rPr>
          <w:spacing w:val="-3"/>
          <w:u w:val="single"/>
        </w:rPr>
        <w:t xml:space="preserve"> </w:t>
      </w:r>
      <w:r>
        <w:rPr>
          <w:u w:val="single"/>
        </w:rPr>
        <w:t>Miscellaneous</w:t>
      </w:r>
      <w:r>
        <w:rPr>
          <w:spacing w:val="-2"/>
          <w:u w:val="single"/>
        </w:rPr>
        <w:t xml:space="preserve"> </w:t>
      </w:r>
      <w:r>
        <w:rPr>
          <w:u w:val="single"/>
        </w:rPr>
        <w:t>Quarterly</w:t>
      </w:r>
      <w:r>
        <w:rPr>
          <w:spacing w:val="-8"/>
          <w:u w:val="single"/>
        </w:rPr>
        <w:t xml:space="preserve"> </w:t>
      </w:r>
      <w:r>
        <w:rPr>
          <w:u w:val="single"/>
        </w:rPr>
        <w:t>Pricing</w:t>
      </w:r>
      <w:r>
        <w:rPr>
          <w:spacing w:val="-3"/>
          <w:u w:val="single"/>
        </w:rPr>
        <w:t xml:space="preserve"> </w:t>
      </w:r>
      <w:r>
        <w:rPr>
          <w:u w:val="single"/>
        </w:rPr>
        <w:t>Data</w:t>
      </w:r>
      <w:r>
        <w:rPr>
          <w:spacing w:val="-3"/>
          <w:u w:val="single"/>
        </w:rPr>
        <w:t xml:space="preserve"> </w:t>
      </w:r>
      <w:r>
        <w:rPr>
          <w:u w:val="single"/>
        </w:rPr>
        <w:t>Fields:</w:t>
      </w:r>
      <w:r>
        <w:rPr>
          <w:spacing w:val="-2"/>
        </w:rPr>
        <w:t xml:space="preserve"> </w:t>
      </w:r>
      <w:r>
        <w:t>On</w:t>
      </w:r>
      <w:r>
        <w:rPr>
          <w:spacing w:val="-3"/>
        </w:rPr>
        <w:t xml:space="preserve"> </w:t>
      </w:r>
      <w:r>
        <w:t>a</w:t>
      </w:r>
      <w:r>
        <w:rPr>
          <w:spacing w:val="-5"/>
        </w:rPr>
        <w:t xml:space="preserve"> </w:t>
      </w:r>
      <w:r>
        <w:t>quarterly</w:t>
      </w:r>
      <w:r>
        <w:rPr>
          <w:spacing w:val="-6"/>
        </w:rPr>
        <w:t xml:space="preserve"> </w:t>
      </w:r>
      <w:r>
        <w:t>basis,</w:t>
      </w:r>
      <w:r>
        <w:rPr>
          <w:spacing w:val="-3"/>
        </w:rPr>
        <w:t xml:space="preserve"> </w:t>
      </w:r>
      <w:r>
        <w:t>manufacturers are to report pricing data for each of their covered outpatient drugs to CMS. This data, which is reported on the CMS-367a, includes the following fields: “Record ID”, “Labeler Code”, “Product Code”, “Period Covered”,</w:t>
      </w:r>
      <w:r>
        <w:rPr>
          <w:spacing w:val="40"/>
        </w:rPr>
        <w:t xml:space="preserve"> </w:t>
      </w:r>
      <w:r>
        <w:t>“Average Manufacturer Price”, “Best Price”, “Nominal Price”, “Customary Prompt Pay Discount”, “Initial Drug Available for Line Extension”, and “Initial Drug”.</w:t>
      </w:r>
    </w:p>
    <w:p w:rsidR="00096FD1" w:rsidP="00C11366" w14:paraId="31895460" w14:textId="77777777">
      <w:pPr>
        <w:pStyle w:val="BodyText"/>
      </w:pPr>
    </w:p>
    <w:p w:rsidR="00096FD1" w:rsidP="00C11366" w14:paraId="7C76C0DC" w14:textId="22B0523E">
      <w:pPr>
        <w:pStyle w:val="BodyText"/>
        <w:spacing w:before="1"/>
      </w:pPr>
      <w:r>
        <w:t>We estimate that these requirements affect the approximately 818 drug manufacturers participating in the MDRP.</w:t>
      </w:r>
      <w:r>
        <w:rPr>
          <w:spacing w:val="40"/>
        </w:rPr>
        <w:t xml:space="preserve"> </w:t>
      </w:r>
      <w:r>
        <w:t xml:space="preserve">The quarterly burden associated with the reporting of these </w:t>
      </w:r>
      <w:r w:rsidR="004036D0">
        <w:t>miscellaneous</w:t>
      </w:r>
      <w:r>
        <w:rPr>
          <w:spacing w:val="-3"/>
        </w:rPr>
        <w:t xml:space="preserve"> </w:t>
      </w:r>
      <w:r>
        <w:t>data</w:t>
      </w:r>
      <w:r>
        <w:rPr>
          <w:spacing w:val="-4"/>
        </w:rPr>
        <w:t xml:space="preserve"> </w:t>
      </w:r>
      <w:r>
        <w:t>fields</w:t>
      </w:r>
      <w:r>
        <w:rPr>
          <w:spacing w:val="-3"/>
        </w:rPr>
        <w:t xml:space="preserve"> </w:t>
      </w:r>
      <w:r>
        <w:t>is</w:t>
      </w:r>
      <w:r>
        <w:rPr>
          <w:spacing w:val="-3"/>
        </w:rPr>
        <w:t xml:space="preserve"> </w:t>
      </w:r>
      <w:r>
        <w:t>the</w:t>
      </w:r>
      <w:r>
        <w:rPr>
          <w:spacing w:val="-3"/>
        </w:rPr>
        <w:t xml:space="preserve"> </w:t>
      </w:r>
      <w:r>
        <w:t>time</w:t>
      </w:r>
      <w:r>
        <w:rPr>
          <w:spacing w:val="-3"/>
        </w:rPr>
        <w:t xml:space="preserve"> </w:t>
      </w:r>
      <w:r>
        <w:t>and</w:t>
      </w:r>
      <w:r>
        <w:rPr>
          <w:spacing w:val="-3"/>
        </w:rPr>
        <w:t xml:space="preserve"> </w:t>
      </w:r>
      <w:r>
        <w:t>effort</w:t>
      </w:r>
      <w:r>
        <w:rPr>
          <w:spacing w:val="-3"/>
        </w:rPr>
        <w:t xml:space="preserve"> </w:t>
      </w:r>
      <w:r>
        <w:t>it</w:t>
      </w:r>
      <w:r>
        <w:rPr>
          <w:spacing w:val="-3"/>
        </w:rPr>
        <w:t xml:space="preserve"> </w:t>
      </w:r>
      <w:r>
        <w:t>takes</w:t>
      </w:r>
      <w:r>
        <w:rPr>
          <w:spacing w:val="-3"/>
        </w:rPr>
        <w:t xml:space="preserve"> </w:t>
      </w:r>
      <w:r>
        <w:t>to</w:t>
      </w:r>
      <w:r>
        <w:rPr>
          <w:spacing w:val="-3"/>
        </w:rPr>
        <w:t xml:space="preserve"> </w:t>
      </w:r>
      <w:r>
        <w:t>report</w:t>
      </w:r>
      <w:r>
        <w:rPr>
          <w:spacing w:val="-2"/>
        </w:rPr>
        <w:t xml:space="preserve"> </w:t>
      </w:r>
      <w:r>
        <w:t>these</w:t>
      </w:r>
      <w:r>
        <w:rPr>
          <w:spacing w:val="-4"/>
        </w:rPr>
        <w:t xml:space="preserve"> </w:t>
      </w:r>
      <w:r w:rsidR="004036D0">
        <w:t>miscellaneous</w:t>
      </w:r>
      <w:r>
        <w:rPr>
          <w:spacing w:val="-3"/>
        </w:rPr>
        <w:t xml:space="preserve"> </w:t>
      </w:r>
      <w:r>
        <w:t>fields through direct file upload or manual data entry through the MDP system.</w:t>
      </w:r>
    </w:p>
    <w:p w:rsidR="00096FD1" w:rsidP="00C11366" w14:paraId="72D1BDE4" w14:textId="77777777">
      <w:pPr>
        <w:pStyle w:val="BodyText"/>
      </w:pPr>
    </w:p>
    <w:p w:rsidR="00096FD1" w:rsidP="00C11366" w14:paraId="736ECB56" w14:textId="2DFE6AE4">
      <w:pPr>
        <w:pStyle w:val="BodyText"/>
      </w:pPr>
      <w:r>
        <w:t>We</w:t>
      </w:r>
      <w:r>
        <w:rPr>
          <w:spacing w:val="-4"/>
        </w:rPr>
        <w:t xml:space="preserve"> </w:t>
      </w:r>
      <w:r>
        <w:t>estimate</w:t>
      </w:r>
      <w:r>
        <w:rPr>
          <w:spacing w:val="-4"/>
        </w:rPr>
        <w:t xml:space="preserve"> </w:t>
      </w:r>
      <w:r>
        <w:t>that</w:t>
      </w:r>
      <w:r>
        <w:rPr>
          <w:spacing w:val="-3"/>
        </w:rPr>
        <w:t xml:space="preserve"> </w:t>
      </w:r>
      <w:r>
        <w:t>it</w:t>
      </w:r>
      <w:r>
        <w:rPr>
          <w:spacing w:val="-3"/>
        </w:rPr>
        <w:t xml:space="preserve"> </w:t>
      </w:r>
      <w:r>
        <w:t>will</w:t>
      </w:r>
      <w:r>
        <w:rPr>
          <w:spacing w:val="-3"/>
        </w:rPr>
        <w:t xml:space="preserve"> </w:t>
      </w:r>
      <w:r>
        <w:t>take</w:t>
      </w:r>
      <w:r>
        <w:rPr>
          <w:spacing w:val="-4"/>
        </w:rPr>
        <w:t xml:space="preserve"> </w:t>
      </w:r>
      <w:r>
        <w:t>a</w:t>
      </w:r>
      <w:r>
        <w:rPr>
          <w:spacing w:val="-3"/>
        </w:rPr>
        <w:t xml:space="preserve"> </w:t>
      </w:r>
      <w:r>
        <w:t>Computer</w:t>
      </w:r>
      <w:r>
        <w:rPr>
          <w:spacing w:val="-4"/>
        </w:rPr>
        <w:t xml:space="preserve"> </w:t>
      </w:r>
      <w:r>
        <w:t>System</w:t>
      </w:r>
      <w:r>
        <w:rPr>
          <w:spacing w:val="-1"/>
        </w:rPr>
        <w:t xml:space="preserve"> </w:t>
      </w:r>
      <w:r w:rsidR="004036D0">
        <w:t>Analyst</w:t>
      </w:r>
      <w:r>
        <w:rPr>
          <w:spacing w:val="-2"/>
        </w:rPr>
        <w:t xml:space="preserve"> </w:t>
      </w:r>
      <w:r>
        <w:t>13</w:t>
      </w:r>
      <w:r>
        <w:rPr>
          <w:spacing w:val="-3"/>
        </w:rPr>
        <w:t xml:space="preserve"> </w:t>
      </w:r>
      <w:r>
        <w:t>hours</w:t>
      </w:r>
      <w:r>
        <w:rPr>
          <w:spacing w:val="-2"/>
        </w:rPr>
        <w:t xml:space="preserve"> </w:t>
      </w:r>
      <w:r>
        <w:t>at</w:t>
      </w:r>
      <w:r>
        <w:rPr>
          <w:spacing w:val="-3"/>
        </w:rPr>
        <w:t xml:space="preserve"> </w:t>
      </w:r>
      <w:r>
        <w:t>$</w:t>
      </w:r>
      <w:r w:rsidR="00DE5917">
        <w:t>110.20</w:t>
      </w:r>
      <w:r>
        <w:t>/hr,</w:t>
      </w:r>
      <w:r>
        <w:rPr>
          <w:spacing w:val="-3"/>
        </w:rPr>
        <w:t xml:space="preserve"> </w:t>
      </w:r>
      <w:r>
        <w:t>a</w:t>
      </w:r>
      <w:r>
        <w:rPr>
          <w:spacing w:val="-4"/>
        </w:rPr>
        <w:t xml:space="preserve"> </w:t>
      </w:r>
      <w:r>
        <w:t>General</w:t>
      </w:r>
      <w:r>
        <w:rPr>
          <w:spacing w:val="-3"/>
        </w:rPr>
        <w:t xml:space="preserve"> </w:t>
      </w:r>
      <w:r>
        <w:t>and Operations Manager 7 hours at $</w:t>
      </w:r>
      <w:r w:rsidR="00DE5917">
        <w:t>129.74</w:t>
      </w:r>
      <w:r>
        <w:t>/hr, a Training and Development Manager 6 hours at</w:t>
      </w:r>
      <w:r w:rsidR="0064104D">
        <w:t xml:space="preserve"> </w:t>
      </w:r>
      <w:r>
        <w:t>$</w:t>
      </w:r>
      <w:r w:rsidR="00DE5917">
        <w:t>142.66</w:t>
      </w:r>
      <w:r>
        <w:t>/hr,</w:t>
      </w:r>
      <w:r>
        <w:rPr>
          <w:spacing w:val="-4"/>
        </w:rPr>
        <w:t xml:space="preserve"> </w:t>
      </w:r>
      <w:r>
        <w:t>and</w:t>
      </w:r>
      <w:r>
        <w:rPr>
          <w:spacing w:val="-3"/>
        </w:rPr>
        <w:t xml:space="preserve"> </w:t>
      </w:r>
      <w:r>
        <w:t>an</w:t>
      </w:r>
      <w:r>
        <w:rPr>
          <w:spacing w:val="-3"/>
        </w:rPr>
        <w:t xml:space="preserve"> </w:t>
      </w:r>
      <w:r>
        <w:t>Operations</w:t>
      </w:r>
      <w:r>
        <w:rPr>
          <w:spacing w:val="-3"/>
        </w:rPr>
        <w:t xml:space="preserve"> </w:t>
      </w:r>
      <w:r>
        <w:t>Research</w:t>
      </w:r>
      <w:r>
        <w:rPr>
          <w:spacing w:val="-3"/>
        </w:rPr>
        <w:t xml:space="preserve"> </w:t>
      </w:r>
      <w:r w:rsidR="004036D0">
        <w:t>Analyst</w:t>
      </w:r>
      <w:r>
        <w:rPr>
          <w:spacing w:val="-2"/>
        </w:rPr>
        <w:t xml:space="preserve"> </w:t>
      </w:r>
      <w:r>
        <w:t>8.8</w:t>
      </w:r>
      <w:r>
        <w:rPr>
          <w:spacing w:val="-3"/>
        </w:rPr>
        <w:t xml:space="preserve"> </w:t>
      </w:r>
      <w:r>
        <w:t>hours</w:t>
      </w:r>
      <w:r>
        <w:rPr>
          <w:spacing w:val="-3"/>
        </w:rPr>
        <w:t xml:space="preserve"> </w:t>
      </w:r>
      <w:r>
        <w:t>at</w:t>
      </w:r>
      <w:r>
        <w:rPr>
          <w:spacing w:val="-3"/>
        </w:rPr>
        <w:t xml:space="preserve"> </w:t>
      </w:r>
      <w:r>
        <w:t>$</w:t>
      </w:r>
      <w:r w:rsidR="00DE5917">
        <w:t>95.90</w:t>
      </w:r>
      <w:r>
        <w:t>/hr</w:t>
      </w:r>
      <w:r>
        <w:rPr>
          <w:spacing w:val="-3"/>
        </w:rPr>
        <w:t xml:space="preserve"> </w:t>
      </w:r>
      <w:r>
        <w:t xml:space="preserve">for each drug manufacturer to complete the reporting of these miscellaneous data fields. In aggregate, we estimate </w:t>
      </w:r>
      <w:r w:rsidR="00661CBD">
        <w:t>116,928</w:t>
      </w:r>
      <w:r>
        <w:t xml:space="preserve"> hours at a cost of $</w:t>
      </w:r>
      <w:r w:rsidR="00661CBD">
        <w:t>13,</w:t>
      </w:r>
      <w:r w:rsidRPr="00527F30" w:rsidR="00527F30">
        <w:t>576,618</w:t>
      </w:r>
      <w:r w:rsidR="00893BC0">
        <w:t xml:space="preserve"> (see </w:t>
      </w:r>
      <w:r w:rsidR="00F61ADA">
        <w:t xml:space="preserve">the following </w:t>
      </w:r>
      <w:r w:rsidR="00893BC0">
        <w:t>table</w:t>
      </w:r>
      <w:r w:rsidR="003E4E48">
        <w:t xml:space="preserve"> for details</w:t>
      </w:r>
      <w:r w:rsidR="00893BC0">
        <w:t>)</w:t>
      </w:r>
      <w:r>
        <w:t>.</w:t>
      </w:r>
    </w:p>
    <w:p w:rsidR="00096FD1" w:rsidP="00C11366" w14:paraId="7C7B97A7" w14:textId="77777777">
      <w:pPr>
        <w:pStyle w:val="BodyText"/>
        <w:spacing w:before="1"/>
      </w:pPr>
    </w:p>
    <w:p w:rsidR="00096FD1" w:rsidRPr="00CB6691" w:rsidP="00C11366" w14:paraId="2C75D3C9" w14:textId="77777777">
      <w:pPr>
        <w:pStyle w:val="BodyText"/>
        <w:jc w:val="center"/>
        <w:rPr>
          <w:sz w:val="22"/>
          <w:szCs w:val="22"/>
        </w:rPr>
      </w:pPr>
      <w:r w:rsidRPr="00CB6691">
        <w:rPr>
          <w:sz w:val="22"/>
          <w:szCs w:val="22"/>
        </w:rPr>
        <w:t>CMS-367a</w:t>
      </w:r>
      <w:r w:rsidRPr="00CB6691">
        <w:rPr>
          <w:spacing w:val="-9"/>
          <w:sz w:val="22"/>
          <w:szCs w:val="22"/>
        </w:rPr>
        <w:t xml:space="preserve"> </w:t>
      </w:r>
      <w:r w:rsidRPr="00CB6691">
        <w:rPr>
          <w:sz w:val="22"/>
          <w:szCs w:val="22"/>
        </w:rPr>
        <w:t>-</w:t>
      </w:r>
      <w:r w:rsidRPr="00CB6691">
        <w:rPr>
          <w:spacing w:val="-8"/>
          <w:sz w:val="22"/>
          <w:szCs w:val="22"/>
        </w:rPr>
        <w:t xml:space="preserve"> </w:t>
      </w:r>
      <w:r w:rsidRPr="00CB6691">
        <w:rPr>
          <w:sz w:val="22"/>
          <w:szCs w:val="22"/>
        </w:rPr>
        <w:t>Quarterly</w:t>
      </w:r>
      <w:r w:rsidRPr="00CB6691">
        <w:rPr>
          <w:spacing w:val="-12"/>
          <w:sz w:val="22"/>
          <w:szCs w:val="22"/>
        </w:rPr>
        <w:t xml:space="preserve"> </w:t>
      </w:r>
      <w:r w:rsidRPr="00CB6691">
        <w:rPr>
          <w:sz w:val="22"/>
          <w:szCs w:val="22"/>
        </w:rPr>
        <w:t>Pricing</w:t>
      </w:r>
      <w:r w:rsidRPr="00CB6691">
        <w:rPr>
          <w:spacing w:val="-10"/>
          <w:sz w:val="22"/>
          <w:szCs w:val="22"/>
        </w:rPr>
        <w:t xml:space="preserve"> </w:t>
      </w:r>
      <w:r w:rsidRPr="00CB6691">
        <w:rPr>
          <w:spacing w:val="-4"/>
          <w:sz w:val="22"/>
          <w:szCs w:val="22"/>
        </w:rPr>
        <w:t>Data</w:t>
      </w:r>
    </w:p>
    <w:tbl>
      <w:tblPr>
        <w:tblW w:w="9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71"/>
        <w:gridCol w:w="1529"/>
        <w:gridCol w:w="1711"/>
        <w:gridCol w:w="1529"/>
        <w:gridCol w:w="1260"/>
        <w:gridCol w:w="1352"/>
        <w:gridCol w:w="1440"/>
      </w:tblGrid>
      <w:tr w14:paraId="5DF20B9F" w14:textId="77777777" w:rsidTr="00987EFE">
        <w:tblPrEx>
          <w:tblW w:w="9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8"/>
          <w:jc w:val="center"/>
        </w:trPr>
        <w:tc>
          <w:tcPr>
            <w:tcW w:w="1171" w:type="dxa"/>
          </w:tcPr>
          <w:p w:rsidR="00096FD1" w:rsidRPr="008422C4" w:rsidP="00C11366" w14:paraId="3F4A9212" w14:textId="12168EF2">
            <w:pPr>
              <w:pStyle w:val="TableParagraph"/>
              <w:jc w:val="center"/>
              <w:rPr>
                <w:sz w:val="20"/>
                <w:szCs w:val="20"/>
              </w:rPr>
            </w:pPr>
            <w:r w:rsidRPr="008422C4">
              <w:rPr>
                <w:spacing w:val="-2"/>
                <w:sz w:val="20"/>
                <w:szCs w:val="20"/>
              </w:rPr>
              <w:t>Activity</w:t>
            </w:r>
          </w:p>
        </w:tc>
        <w:tc>
          <w:tcPr>
            <w:tcW w:w="1529" w:type="dxa"/>
          </w:tcPr>
          <w:p w:rsidR="00096FD1" w:rsidRPr="008422C4" w:rsidP="00C11366" w14:paraId="2AD2A464" w14:textId="77777777">
            <w:pPr>
              <w:pStyle w:val="TableParagraph"/>
              <w:jc w:val="center"/>
              <w:rPr>
                <w:sz w:val="20"/>
                <w:szCs w:val="20"/>
              </w:rPr>
            </w:pPr>
            <w:r w:rsidRPr="008422C4">
              <w:rPr>
                <w:spacing w:val="-2"/>
                <w:sz w:val="20"/>
                <w:szCs w:val="20"/>
              </w:rPr>
              <w:t xml:space="preserve">Annual Respondents </w:t>
            </w:r>
            <w:r w:rsidRPr="008422C4">
              <w:rPr>
                <w:spacing w:val="-4"/>
                <w:sz w:val="20"/>
                <w:szCs w:val="20"/>
              </w:rPr>
              <w:t>(#of</w:t>
            </w:r>
          </w:p>
          <w:p w:rsidR="00096FD1" w:rsidRPr="008422C4" w:rsidP="00C11366" w14:paraId="6DF960B9" w14:textId="77777777">
            <w:pPr>
              <w:pStyle w:val="TableParagraph"/>
              <w:jc w:val="center"/>
              <w:rPr>
                <w:sz w:val="20"/>
                <w:szCs w:val="20"/>
              </w:rPr>
            </w:pPr>
            <w:r w:rsidRPr="008422C4">
              <w:rPr>
                <w:spacing w:val="-2"/>
                <w:sz w:val="20"/>
                <w:szCs w:val="20"/>
              </w:rPr>
              <w:t>manufacturers)</w:t>
            </w:r>
          </w:p>
        </w:tc>
        <w:tc>
          <w:tcPr>
            <w:tcW w:w="1711" w:type="dxa"/>
          </w:tcPr>
          <w:p w:rsidR="00096FD1" w:rsidRPr="008422C4" w:rsidP="00C11366" w14:paraId="13009597" w14:textId="77777777">
            <w:pPr>
              <w:pStyle w:val="TableParagraph"/>
              <w:jc w:val="center"/>
              <w:rPr>
                <w:sz w:val="20"/>
                <w:szCs w:val="20"/>
              </w:rPr>
            </w:pPr>
            <w:r w:rsidRPr="008422C4">
              <w:rPr>
                <w:sz w:val="20"/>
                <w:szCs w:val="20"/>
              </w:rPr>
              <w:t>Total</w:t>
            </w:r>
            <w:r w:rsidRPr="008422C4">
              <w:rPr>
                <w:spacing w:val="-13"/>
                <w:sz w:val="20"/>
                <w:szCs w:val="20"/>
              </w:rPr>
              <w:t xml:space="preserve"> </w:t>
            </w:r>
            <w:r w:rsidRPr="008422C4">
              <w:rPr>
                <w:sz w:val="20"/>
                <w:szCs w:val="20"/>
              </w:rPr>
              <w:t xml:space="preserve">Annual </w:t>
            </w:r>
            <w:r w:rsidRPr="008422C4">
              <w:rPr>
                <w:spacing w:val="-2"/>
                <w:sz w:val="20"/>
                <w:szCs w:val="20"/>
              </w:rPr>
              <w:t>Responses (frequency)</w:t>
            </w:r>
          </w:p>
        </w:tc>
        <w:tc>
          <w:tcPr>
            <w:tcW w:w="1529" w:type="dxa"/>
          </w:tcPr>
          <w:p w:rsidR="00096FD1" w:rsidRPr="008422C4" w:rsidP="00C11366" w14:paraId="1877896A" w14:textId="77777777">
            <w:pPr>
              <w:pStyle w:val="TableParagraph"/>
              <w:jc w:val="center"/>
              <w:rPr>
                <w:sz w:val="20"/>
                <w:szCs w:val="20"/>
              </w:rPr>
            </w:pPr>
            <w:r w:rsidRPr="008422C4">
              <w:rPr>
                <w:sz w:val="20"/>
                <w:szCs w:val="20"/>
              </w:rPr>
              <w:t>Time</w:t>
            </w:r>
            <w:r w:rsidRPr="008422C4" w:rsidR="0064104D">
              <w:rPr>
                <w:sz w:val="20"/>
                <w:szCs w:val="20"/>
              </w:rPr>
              <w:t xml:space="preserve"> </w:t>
            </w:r>
            <w:r w:rsidRPr="008422C4">
              <w:rPr>
                <w:sz w:val="20"/>
                <w:szCs w:val="20"/>
              </w:rPr>
              <w:t xml:space="preserve">Per </w:t>
            </w:r>
            <w:r w:rsidRPr="008422C4">
              <w:rPr>
                <w:spacing w:val="-2"/>
                <w:sz w:val="20"/>
                <w:szCs w:val="20"/>
              </w:rPr>
              <w:t>Response (hours)</w:t>
            </w:r>
          </w:p>
        </w:tc>
        <w:tc>
          <w:tcPr>
            <w:tcW w:w="1260" w:type="dxa"/>
          </w:tcPr>
          <w:p w:rsidR="00096FD1" w:rsidRPr="008422C4" w:rsidP="00C11366" w14:paraId="3CDF6CE4" w14:textId="77777777">
            <w:pPr>
              <w:pStyle w:val="TableParagraph"/>
              <w:jc w:val="center"/>
              <w:rPr>
                <w:sz w:val="20"/>
                <w:szCs w:val="20"/>
              </w:rPr>
            </w:pPr>
            <w:r w:rsidRPr="008422C4">
              <w:rPr>
                <w:spacing w:val="-2"/>
                <w:sz w:val="20"/>
                <w:szCs w:val="20"/>
              </w:rPr>
              <w:t xml:space="preserve">Total Annual </w:t>
            </w:r>
            <w:r w:rsidRPr="008422C4">
              <w:rPr>
                <w:spacing w:val="-4"/>
                <w:sz w:val="20"/>
                <w:szCs w:val="20"/>
              </w:rPr>
              <w:t>Time</w:t>
            </w:r>
          </w:p>
          <w:p w:rsidR="00096FD1" w:rsidRPr="008422C4" w:rsidP="00C11366" w14:paraId="6261484F" w14:textId="77777777">
            <w:pPr>
              <w:pStyle w:val="TableParagraph"/>
              <w:jc w:val="center"/>
              <w:rPr>
                <w:sz w:val="20"/>
                <w:szCs w:val="20"/>
              </w:rPr>
            </w:pPr>
            <w:r w:rsidRPr="008422C4">
              <w:rPr>
                <w:spacing w:val="-2"/>
                <w:sz w:val="20"/>
                <w:szCs w:val="20"/>
              </w:rPr>
              <w:t>(hours)</w:t>
            </w:r>
          </w:p>
        </w:tc>
        <w:tc>
          <w:tcPr>
            <w:tcW w:w="1352" w:type="dxa"/>
          </w:tcPr>
          <w:p w:rsidR="00096FD1" w:rsidRPr="008422C4" w:rsidP="00C11366" w14:paraId="491FE49A" w14:textId="77777777">
            <w:pPr>
              <w:pStyle w:val="TableParagraph"/>
              <w:jc w:val="center"/>
              <w:rPr>
                <w:sz w:val="20"/>
                <w:szCs w:val="20"/>
              </w:rPr>
            </w:pPr>
            <w:r w:rsidRPr="008422C4">
              <w:rPr>
                <w:sz w:val="20"/>
                <w:szCs w:val="20"/>
              </w:rPr>
              <w:t>Labor</w:t>
            </w:r>
            <w:r w:rsidRPr="008422C4">
              <w:rPr>
                <w:spacing w:val="-13"/>
                <w:sz w:val="20"/>
                <w:szCs w:val="20"/>
              </w:rPr>
              <w:t xml:space="preserve"> </w:t>
            </w:r>
            <w:r w:rsidRPr="008422C4">
              <w:rPr>
                <w:sz w:val="20"/>
                <w:szCs w:val="20"/>
              </w:rPr>
              <w:t xml:space="preserve">Cost </w:t>
            </w:r>
            <w:r w:rsidRPr="008422C4">
              <w:rPr>
                <w:spacing w:val="-2"/>
                <w:sz w:val="20"/>
                <w:szCs w:val="20"/>
              </w:rPr>
              <w:t>($/hr)</w:t>
            </w:r>
          </w:p>
        </w:tc>
        <w:tc>
          <w:tcPr>
            <w:tcW w:w="1440" w:type="dxa"/>
          </w:tcPr>
          <w:p w:rsidR="00096FD1" w:rsidRPr="001B44CE" w:rsidP="00C11366" w14:paraId="6791C2FB" w14:textId="77777777">
            <w:pPr>
              <w:pStyle w:val="TableParagraph"/>
              <w:jc w:val="center"/>
              <w:rPr>
                <w:sz w:val="20"/>
                <w:szCs w:val="20"/>
              </w:rPr>
            </w:pPr>
            <w:r w:rsidRPr="001B44CE">
              <w:rPr>
                <w:sz w:val="20"/>
                <w:szCs w:val="20"/>
              </w:rPr>
              <w:t>Total</w:t>
            </w:r>
            <w:r w:rsidRPr="001B44CE">
              <w:rPr>
                <w:spacing w:val="-13"/>
                <w:sz w:val="20"/>
                <w:szCs w:val="20"/>
              </w:rPr>
              <w:t xml:space="preserve"> </w:t>
            </w:r>
            <w:r w:rsidRPr="001B44CE">
              <w:rPr>
                <w:sz w:val="20"/>
                <w:szCs w:val="20"/>
              </w:rPr>
              <w:t>Annual Cost ($)</w:t>
            </w:r>
          </w:p>
        </w:tc>
      </w:tr>
      <w:tr w14:paraId="4E6C458D" w14:textId="77777777" w:rsidTr="0078563B">
        <w:tblPrEx>
          <w:tblW w:w="9992" w:type="dxa"/>
          <w:jc w:val="center"/>
          <w:tblLayout w:type="fixed"/>
          <w:tblCellMar>
            <w:left w:w="0" w:type="dxa"/>
            <w:right w:w="0" w:type="dxa"/>
          </w:tblCellMar>
          <w:tblLook w:val="01E0"/>
        </w:tblPrEx>
        <w:trPr>
          <w:trHeight w:val="918"/>
          <w:jc w:val="center"/>
        </w:trPr>
        <w:tc>
          <w:tcPr>
            <w:tcW w:w="1171" w:type="dxa"/>
            <w:vAlign w:val="center"/>
          </w:tcPr>
          <w:p w:rsidR="00987EFE" w:rsidRPr="008422C4" w:rsidP="00987EFE" w14:paraId="29B4B6F1" w14:textId="77777777">
            <w:pPr>
              <w:pStyle w:val="TableParagraph"/>
              <w:jc w:val="center"/>
              <w:rPr>
                <w:sz w:val="20"/>
                <w:szCs w:val="20"/>
              </w:rPr>
            </w:pPr>
            <w:r w:rsidRPr="008422C4">
              <w:rPr>
                <w:sz w:val="20"/>
                <w:szCs w:val="20"/>
              </w:rPr>
              <w:t>Quarterly Pricing Data</w:t>
            </w:r>
          </w:p>
        </w:tc>
        <w:tc>
          <w:tcPr>
            <w:tcW w:w="1529" w:type="dxa"/>
            <w:vAlign w:val="center"/>
          </w:tcPr>
          <w:p w:rsidR="00987EFE" w:rsidRPr="008422C4" w:rsidP="00987EFE" w14:paraId="14DB0FC6" w14:textId="639DDBB4">
            <w:pPr>
              <w:pStyle w:val="TableParagraph"/>
              <w:jc w:val="center"/>
              <w:rPr>
                <w:spacing w:val="-2"/>
                <w:sz w:val="20"/>
                <w:szCs w:val="20"/>
              </w:rPr>
            </w:pPr>
            <w:r w:rsidRPr="008422C4">
              <w:rPr>
                <w:spacing w:val="-2"/>
                <w:sz w:val="20"/>
                <w:szCs w:val="20"/>
              </w:rPr>
              <w:t>840</w:t>
            </w:r>
          </w:p>
        </w:tc>
        <w:tc>
          <w:tcPr>
            <w:tcW w:w="1711" w:type="dxa"/>
            <w:vAlign w:val="center"/>
          </w:tcPr>
          <w:p w:rsidR="00987EFE" w:rsidRPr="008422C4" w:rsidP="00987EFE" w14:paraId="32F8D8B3" w14:textId="4A2E1D24">
            <w:pPr>
              <w:pStyle w:val="TableParagraph"/>
              <w:jc w:val="center"/>
              <w:rPr>
                <w:sz w:val="20"/>
                <w:szCs w:val="20"/>
              </w:rPr>
            </w:pPr>
            <w:r w:rsidRPr="008422C4">
              <w:rPr>
                <w:spacing w:val="-2"/>
                <w:sz w:val="20"/>
                <w:szCs w:val="20"/>
              </w:rPr>
              <w:t>3,360</w:t>
            </w:r>
          </w:p>
          <w:p w:rsidR="00987EFE" w:rsidRPr="008422C4" w:rsidP="00987EFE" w14:paraId="0F9E2698" w14:textId="77777777">
            <w:pPr>
              <w:pStyle w:val="TableParagraph"/>
              <w:jc w:val="center"/>
              <w:rPr>
                <w:sz w:val="20"/>
                <w:szCs w:val="20"/>
              </w:rPr>
            </w:pPr>
          </w:p>
          <w:p w:rsidR="00987EFE" w:rsidRPr="008422C4" w:rsidP="00987EFE" w14:paraId="413B4759" w14:textId="1B5C4E8D">
            <w:pPr>
              <w:pStyle w:val="TableParagraph"/>
              <w:jc w:val="center"/>
              <w:rPr>
                <w:sz w:val="20"/>
                <w:szCs w:val="20"/>
              </w:rPr>
            </w:pPr>
            <w:r w:rsidRPr="008422C4">
              <w:rPr>
                <w:sz w:val="20"/>
                <w:szCs w:val="20"/>
              </w:rPr>
              <w:t xml:space="preserve">(840 x 4 </w:t>
            </w:r>
            <w:r w:rsidRPr="008422C4">
              <w:rPr>
                <w:spacing w:val="-2"/>
                <w:sz w:val="20"/>
                <w:szCs w:val="20"/>
              </w:rPr>
              <w:t>responses/year)</w:t>
            </w:r>
          </w:p>
        </w:tc>
        <w:tc>
          <w:tcPr>
            <w:tcW w:w="1529" w:type="dxa"/>
            <w:tcBorders>
              <w:top w:val="single" w:sz="4" w:space="0" w:color="auto"/>
              <w:left w:val="single" w:sz="4" w:space="0" w:color="auto"/>
              <w:bottom w:val="single" w:sz="4" w:space="0" w:color="auto"/>
              <w:right w:val="single" w:sz="4" w:space="0" w:color="auto"/>
            </w:tcBorders>
            <w:vAlign w:val="center"/>
          </w:tcPr>
          <w:p w:rsidR="00987EFE" w:rsidRPr="008422C4" w:rsidP="00987EFE" w14:paraId="1A2CE8AB" w14:textId="77777777">
            <w:pPr>
              <w:jc w:val="center"/>
              <w:rPr>
                <w:color w:val="000000"/>
                <w:sz w:val="20"/>
                <w:szCs w:val="20"/>
              </w:rPr>
            </w:pPr>
            <w:r w:rsidRPr="008422C4">
              <w:rPr>
                <w:color w:val="000000"/>
                <w:sz w:val="20"/>
                <w:szCs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987EFE" w:rsidRPr="008422C4" w:rsidP="00987EFE" w14:paraId="47E69899" w14:textId="4C469E09">
            <w:pPr>
              <w:jc w:val="center"/>
              <w:rPr>
                <w:color w:val="000000"/>
                <w:sz w:val="20"/>
                <w:szCs w:val="20"/>
              </w:rPr>
            </w:pPr>
            <w:r w:rsidRPr="008422C4">
              <w:rPr>
                <w:color w:val="000000"/>
                <w:spacing w:val="-2"/>
                <w:sz w:val="20"/>
                <w:szCs w:val="20"/>
              </w:rPr>
              <w:t>43,680</w:t>
            </w:r>
          </w:p>
        </w:tc>
        <w:tc>
          <w:tcPr>
            <w:tcW w:w="1352" w:type="dxa"/>
            <w:vAlign w:val="center"/>
          </w:tcPr>
          <w:p w:rsidR="00987EFE" w:rsidRPr="008422C4" w:rsidP="00987EFE" w14:paraId="7479136D" w14:textId="14576FBE">
            <w:pPr>
              <w:pStyle w:val="TableParagraph"/>
              <w:jc w:val="center"/>
              <w:rPr>
                <w:sz w:val="20"/>
                <w:szCs w:val="20"/>
              </w:rPr>
            </w:pPr>
            <w:r w:rsidRPr="008422C4">
              <w:rPr>
                <w:spacing w:val="-2"/>
                <w:sz w:val="20"/>
                <w:szCs w:val="20"/>
              </w:rPr>
              <w:t>110.20</w:t>
            </w:r>
          </w:p>
        </w:tc>
        <w:tc>
          <w:tcPr>
            <w:tcW w:w="1440" w:type="dxa"/>
            <w:tcBorders>
              <w:top w:val="single" w:sz="4" w:space="0" w:color="auto"/>
              <w:left w:val="single" w:sz="4" w:space="0" w:color="auto"/>
              <w:bottom w:val="single" w:sz="4" w:space="0" w:color="auto"/>
              <w:right w:val="single" w:sz="4" w:space="0" w:color="auto"/>
            </w:tcBorders>
            <w:vAlign w:val="center"/>
          </w:tcPr>
          <w:p w:rsidR="00987EFE" w:rsidRPr="001B44CE" w:rsidP="00987EFE" w14:paraId="63EB2160" w14:textId="7966875D">
            <w:pPr>
              <w:contextualSpacing/>
              <w:jc w:val="center"/>
              <w:rPr>
                <w:color w:val="000000"/>
                <w:sz w:val="20"/>
                <w:szCs w:val="20"/>
              </w:rPr>
            </w:pPr>
            <w:r w:rsidRPr="0078563B">
              <w:rPr>
                <w:color w:val="000000"/>
                <w:sz w:val="20"/>
                <w:szCs w:val="20"/>
              </w:rPr>
              <w:t xml:space="preserve">2,835,571 </w:t>
            </w:r>
          </w:p>
        </w:tc>
      </w:tr>
      <w:tr w14:paraId="341FE11B" w14:textId="77777777" w:rsidTr="0078563B">
        <w:tblPrEx>
          <w:tblW w:w="9992" w:type="dxa"/>
          <w:jc w:val="center"/>
          <w:tblLayout w:type="fixed"/>
          <w:tblCellMar>
            <w:left w:w="0" w:type="dxa"/>
            <w:right w:w="0" w:type="dxa"/>
          </w:tblCellMar>
          <w:tblLook w:val="01E0"/>
        </w:tblPrEx>
        <w:trPr>
          <w:trHeight w:val="918"/>
          <w:jc w:val="center"/>
        </w:trPr>
        <w:tc>
          <w:tcPr>
            <w:tcW w:w="1171" w:type="dxa"/>
            <w:vAlign w:val="center"/>
          </w:tcPr>
          <w:p w:rsidR="00987EFE" w:rsidRPr="008422C4" w:rsidP="00987EFE" w14:paraId="2AB51EB8" w14:textId="77777777">
            <w:pPr>
              <w:pStyle w:val="TableParagraph"/>
              <w:jc w:val="center"/>
              <w:rPr>
                <w:sz w:val="20"/>
                <w:szCs w:val="20"/>
              </w:rPr>
            </w:pPr>
            <w:r w:rsidRPr="008422C4">
              <w:rPr>
                <w:sz w:val="20"/>
                <w:szCs w:val="20"/>
              </w:rPr>
              <w:t>Quarterly Pricing Data</w:t>
            </w:r>
          </w:p>
        </w:tc>
        <w:tc>
          <w:tcPr>
            <w:tcW w:w="1529" w:type="dxa"/>
            <w:vAlign w:val="center"/>
          </w:tcPr>
          <w:p w:rsidR="00987EFE" w:rsidRPr="008422C4" w:rsidP="00987EFE" w14:paraId="01685349" w14:textId="51F82F82">
            <w:pPr>
              <w:pStyle w:val="TableParagraph"/>
              <w:jc w:val="center"/>
              <w:rPr>
                <w:spacing w:val="-2"/>
                <w:sz w:val="20"/>
                <w:szCs w:val="20"/>
              </w:rPr>
            </w:pPr>
            <w:r w:rsidRPr="008422C4">
              <w:rPr>
                <w:spacing w:val="-2"/>
                <w:sz w:val="20"/>
                <w:szCs w:val="20"/>
              </w:rPr>
              <w:t>840</w:t>
            </w:r>
          </w:p>
        </w:tc>
        <w:tc>
          <w:tcPr>
            <w:tcW w:w="1711" w:type="dxa"/>
            <w:vAlign w:val="center"/>
          </w:tcPr>
          <w:p w:rsidR="00987EFE" w:rsidRPr="008422C4" w:rsidP="00987EFE" w14:paraId="1A4FD437" w14:textId="32BA66C5">
            <w:pPr>
              <w:pStyle w:val="TableParagraph"/>
              <w:jc w:val="center"/>
              <w:rPr>
                <w:sz w:val="20"/>
                <w:szCs w:val="20"/>
              </w:rPr>
            </w:pPr>
            <w:r w:rsidRPr="008422C4">
              <w:rPr>
                <w:spacing w:val="-2"/>
                <w:sz w:val="20"/>
                <w:szCs w:val="20"/>
              </w:rPr>
              <w:t>3,360</w:t>
            </w:r>
          </w:p>
          <w:p w:rsidR="00987EFE" w:rsidRPr="008422C4" w:rsidP="00987EFE" w14:paraId="038CFA68" w14:textId="77777777">
            <w:pPr>
              <w:pStyle w:val="TableParagraph"/>
              <w:jc w:val="center"/>
              <w:rPr>
                <w:sz w:val="20"/>
                <w:szCs w:val="20"/>
              </w:rPr>
            </w:pPr>
          </w:p>
          <w:p w:rsidR="00987EFE" w:rsidRPr="008422C4" w:rsidP="00987EFE" w14:paraId="526F1E24" w14:textId="1DFE059A">
            <w:pPr>
              <w:pStyle w:val="TableParagraph"/>
              <w:jc w:val="center"/>
              <w:rPr>
                <w:sz w:val="20"/>
                <w:szCs w:val="20"/>
              </w:rPr>
            </w:pPr>
            <w:r w:rsidRPr="008422C4">
              <w:rPr>
                <w:sz w:val="20"/>
                <w:szCs w:val="20"/>
              </w:rPr>
              <w:t xml:space="preserve">(840 x 4 </w:t>
            </w:r>
            <w:r w:rsidRPr="008422C4">
              <w:rPr>
                <w:spacing w:val="-2"/>
                <w:sz w:val="20"/>
                <w:szCs w:val="20"/>
              </w:rPr>
              <w:t>responses/year)</w:t>
            </w:r>
          </w:p>
        </w:tc>
        <w:tc>
          <w:tcPr>
            <w:tcW w:w="1529" w:type="dxa"/>
            <w:tcBorders>
              <w:top w:val="nil"/>
              <w:left w:val="single" w:sz="4" w:space="0" w:color="auto"/>
              <w:bottom w:val="single" w:sz="4" w:space="0" w:color="auto"/>
              <w:right w:val="single" w:sz="4" w:space="0" w:color="auto"/>
            </w:tcBorders>
            <w:vAlign w:val="center"/>
          </w:tcPr>
          <w:p w:rsidR="00987EFE" w:rsidRPr="008422C4" w:rsidP="00987EFE" w14:paraId="0BE42FAC" w14:textId="77777777">
            <w:pPr>
              <w:jc w:val="center"/>
              <w:rPr>
                <w:color w:val="000000"/>
                <w:sz w:val="20"/>
                <w:szCs w:val="20"/>
              </w:rPr>
            </w:pPr>
            <w:r w:rsidRPr="008422C4">
              <w:rPr>
                <w:color w:val="000000"/>
                <w:sz w:val="20"/>
                <w:szCs w:val="20"/>
              </w:rPr>
              <w:t>7</w:t>
            </w:r>
          </w:p>
        </w:tc>
        <w:tc>
          <w:tcPr>
            <w:tcW w:w="1260" w:type="dxa"/>
            <w:tcBorders>
              <w:top w:val="nil"/>
              <w:left w:val="single" w:sz="4" w:space="0" w:color="auto"/>
              <w:bottom w:val="single" w:sz="4" w:space="0" w:color="auto"/>
              <w:right w:val="single" w:sz="4" w:space="0" w:color="auto"/>
            </w:tcBorders>
            <w:vAlign w:val="center"/>
          </w:tcPr>
          <w:p w:rsidR="00987EFE" w:rsidRPr="008422C4" w:rsidP="00987EFE" w14:paraId="4C059A86" w14:textId="163C389B">
            <w:pPr>
              <w:jc w:val="center"/>
              <w:rPr>
                <w:color w:val="000000"/>
                <w:sz w:val="20"/>
                <w:szCs w:val="20"/>
              </w:rPr>
            </w:pPr>
            <w:r w:rsidRPr="008422C4">
              <w:rPr>
                <w:color w:val="000000"/>
                <w:spacing w:val="-2"/>
                <w:sz w:val="20"/>
                <w:szCs w:val="20"/>
              </w:rPr>
              <w:t>23,520</w:t>
            </w:r>
          </w:p>
        </w:tc>
        <w:tc>
          <w:tcPr>
            <w:tcW w:w="1352" w:type="dxa"/>
            <w:vAlign w:val="center"/>
          </w:tcPr>
          <w:p w:rsidR="00987EFE" w:rsidRPr="008422C4" w:rsidP="00987EFE" w14:paraId="0E05D3A2" w14:textId="6D63F597">
            <w:pPr>
              <w:pStyle w:val="TableParagraph"/>
              <w:jc w:val="center"/>
              <w:rPr>
                <w:sz w:val="20"/>
                <w:szCs w:val="20"/>
              </w:rPr>
            </w:pPr>
            <w:r w:rsidRPr="008422C4">
              <w:rPr>
                <w:spacing w:val="-2"/>
                <w:sz w:val="20"/>
                <w:szCs w:val="20"/>
              </w:rPr>
              <w:t>129.74</w:t>
            </w:r>
          </w:p>
        </w:tc>
        <w:tc>
          <w:tcPr>
            <w:tcW w:w="1440" w:type="dxa"/>
            <w:tcBorders>
              <w:top w:val="nil"/>
              <w:left w:val="single" w:sz="4" w:space="0" w:color="auto"/>
              <w:bottom w:val="single" w:sz="4" w:space="0" w:color="auto"/>
              <w:right w:val="single" w:sz="4" w:space="0" w:color="auto"/>
            </w:tcBorders>
            <w:vAlign w:val="center"/>
          </w:tcPr>
          <w:p w:rsidR="00987EFE" w:rsidRPr="001B44CE" w:rsidP="00987EFE" w14:paraId="1094B63C" w14:textId="2ED196F8">
            <w:pPr>
              <w:jc w:val="center"/>
              <w:rPr>
                <w:color w:val="000000"/>
                <w:sz w:val="20"/>
                <w:szCs w:val="20"/>
              </w:rPr>
            </w:pPr>
            <w:r w:rsidRPr="0078563B">
              <w:rPr>
                <w:color w:val="000000"/>
                <w:sz w:val="20"/>
                <w:szCs w:val="20"/>
              </w:rPr>
              <w:t xml:space="preserve">4,813,536 </w:t>
            </w:r>
          </w:p>
        </w:tc>
      </w:tr>
      <w:tr w14:paraId="6E4E3A1A" w14:textId="77777777" w:rsidTr="0078563B">
        <w:tblPrEx>
          <w:tblW w:w="9992" w:type="dxa"/>
          <w:jc w:val="center"/>
          <w:tblLayout w:type="fixed"/>
          <w:tblCellMar>
            <w:left w:w="0" w:type="dxa"/>
            <w:right w:w="0" w:type="dxa"/>
          </w:tblCellMar>
          <w:tblLook w:val="01E0"/>
        </w:tblPrEx>
        <w:trPr>
          <w:trHeight w:val="918"/>
          <w:jc w:val="center"/>
        </w:trPr>
        <w:tc>
          <w:tcPr>
            <w:tcW w:w="1171" w:type="dxa"/>
            <w:vAlign w:val="center"/>
          </w:tcPr>
          <w:p w:rsidR="00987EFE" w:rsidRPr="008422C4" w:rsidP="00987EFE" w14:paraId="460BA352" w14:textId="0676829B">
            <w:pPr>
              <w:pStyle w:val="TableParagraph"/>
              <w:jc w:val="center"/>
              <w:rPr>
                <w:sz w:val="20"/>
                <w:szCs w:val="20"/>
              </w:rPr>
            </w:pPr>
            <w:r w:rsidRPr="008422C4">
              <w:rPr>
                <w:sz w:val="20"/>
                <w:szCs w:val="20"/>
              </w:rPr>
              <w:t>Quarterly Pricing Data</w:t>
            </w:r>
          </w:p>
        </w:tc>
        <w:tc>
          <w:tcPr>
            <w:tcW w:w="1529" w:type="dxa"/>
            <w:vAlign w:val="center"/>
          </w:tcPr>
          <w:p w:rsidR="00987EFE" w:rsidRPr="008422C4" w:rsidP="00987EFE" w14:paraId="47856AD0" w14:textId="777614D4">
            <w:pPr>
              <w:pStyle w:val="TableParagraph"/>
              <w:jc w:val="center"/>
              <w:rPr>
                <w:spacing w:val="-2"/>
                <w:sz w:val="20"/>
                <w:szCs w:val="20"/>
              </w:rPr>
            </w:pPr>
            <w:r w:rsidRPr="008422C4">
              <w:rPr>
                <w:spacing w:val="-2"/>
                <w:sz w:val="20"/>
                <w:szCs w:val="20"/>
              </w:rPr>
              <w:t>840</w:t>
            </w:r>
          </w:p>
        </w:tc>
        <w:tc>
          <w:tcPr>
            <w:tcW w:w="1711" w:type="dxa"/>
            <w:vAlign w:val="center"/>
          </w:tcPr>
          <w:p w:rsidR="00987EFE" w:rsidRPr="008422C4" w:rsidP="00987EFE" w14:paraId="645F8839" w14:textId="33C3FD11">
            <w:pPr>
              <w:pStyle w:val="TableParagraph"/>
              <w:jc w:val="center"/>
              <w:rPr>
                <w:sz w:val="20"/>
                <w:szCs w:val="20"/>
              </w:rPr>
            </w:pPr>
            <w:r w:rsidRPr="008422C4">
              <w:rPr>
                <w:spacing w:val="-2"/>
                <w:sz w:val="20"/>
                <w:szCs w:val="20"/>
              </w:rPr>
              <w:t>3,360</w:t>
            </w:r>
          </w:p>
          <w:p w:rsidR="00987EFE" w:rsidRPr="008422C4" w:rsidP="00987EFE" w14:paraId="3FF9EAAB" w14:textId="77777777">
            <w:pPr>
              <w:pStyle w:val="TableParagraph"/>
              <w:jc w:val="center"/>
              <w:rPr>
                <w:sz w:val="20"/>
                <w:szCs w:val="20"/>
              </w:rPr>
            </w:pPr>
          </w:p>
          <w:p w:rsidR="00987EFE" w:rsidRPr="008422C4" w:rsidP="00987EFE" w14:paraId="71AC748A" w14:textId="0CBC5049">
            <w:pPr>
              <w:pStyle w:val="TableParagraph"/>
              <w:jc w:val="center"/>
              <w:rPr>
                <w:sz w:val="20"/>
                <w:szCs w:val="20"/>
              </w:rPr>
            </w:pPr>
            <w:r w:rsidRPr="008422C4">
              <w:rPr>
                <w:sz w:val="20"/>
                <w:szCs w:val="20"/>
              </w:rPr>
              <w:t xml:space="preserve">(840 x 4 </w:t>
            </w:r>
            <w:r w:rsidRPr="008422C4">
              <w:rPr>
                <w:spacing w:val="-2"/>
                <w:sz w:val="20"/>
                <w:szCs w:val="20"/>
              </w:rPr>
              <w:t>responses/year)</w:t>
            </w:r>
          </w:p>
        </w:tc>
        <w:tc>
          <w:tcPr>
            <w:tcW w:w="1529" w:type="dxa"/>
            <w:tcBorders>
              <w:top w:val="nil"/>
              <w:left w:val="single" w:sz="4" w:space="0" w:color="auto"/>
              <w:bottom w:val="single" w:sz="4" w:space="0" w:color="auto"/>
              <w:right w:val="single" w:sz="4" w:space="0" w:color="auto"/>
            </w:tcBorders>
            <w:vAlign w:val="center"/>
          </w:tcPr>
          <w:p w:rsidR="00987EFE" w:rsidRPr="008422C4" w:rsidP="00987EFE" w14:paraId="7FFFCAD7" w14:textId="594CD422">
            <w:pPr>
              <w:jc w:val="center"/>
              <w:rPr>
                <w:color w:val="000000"/>
                <w:sz w:val="20"/>
                <w:szCs w:val="20"/>
              </w:rPr>
            </w:pPr>
            <w:r w:rsidRPr="008422C4">
              <w:rPr>
                <w:color w:val="000000"/>
                <w:sz w:val="20"/>
                <w:szCs w:val="20"/>
              </w:rPr>
              <w:t>8.8</w:t>
            </w:r>
          </w:p>
        </w:tc>
        <w:tc>
          <w:tcPr>
            <w:tcW w:w="1260" w:type="dxa"/>
            <w:tcBorders>
              <w:top w:val="nil"/>
              <w:left w:val="single" w:sz="4" w:space="0" w:color="auto"/>
              <w:bottom w:val="single" w:sz="4" w:space="0" w:color="auto"/>
              <w:right w:val="single" w:sz="4" w:space="0" w:color="auto"/>
            </w:tcBorders>
            <w:vAlign w:val="center"/>
          </w:tcPr>
          <w:p w:rsidR="00987EFE" w:rsidRPr="008422C4" w:rsidP="00987EFE" w14:paraId="13158BED" w14:textId="7A788D75">
            <w:pPr>
              <w:jc w:val="center"/>
              <w:rPr>
                <w:color w:val="000000"/>
                <w:sz w:val="20"/>
                <w:szCs w:val="20"/>
              </w:rPr>
            </w:pPr>
            <w:r w:rsidRPr="008422C4">
              <w:rPr>
                <w:color w:val="000000"/>
                <w:sz w:val="20"/>
                <w:szCs w:val="20"/>
              </w:rPr>
              <w:t>29,568</w:t>
            </w:r>
          </w:p>
        </w:tc>
        <w:tc>
          <w:tcPr>
            <w:tcW w:w="1352" w:type="dxa"/>
            <w:vAlign w:val="center"/>
          </w:tcPr>
          <w:p w:rsidR="00987EFE" w:rsidRPr="008422C4" w:rsidP="00987EFE" w14:paraId="3CA5B347" w14:textId="39997E56">
            <w:pPr>
              <w:pStyle w:val="TableParagraph"/>
              <w:jc w:val="center"/>
              <w:rPr>
                <w:sz w:val="20"/>
                <w:szCs w:val="20"/>
              </w:rPr>
            </w:pPr>
            <w:r w:rsidRPr="008422C4">
              <w:rPr>
                <w:spacing w:val="-2"/>
                <w:sz w:val="20"/>
                <w:szCs w:val="20"/>
              </w:rPr>
              <w:t>95.90</w:t>
            </w:r>
          </w:p>
        </w:tc>
        <w:tc>
          <w:tcPr>
            <w:tcW w:w="1440" w:type="dxa"/>
            <w:tcBorders>
              <w:top w:val="nil"/>
              <w:left w:val="single" w:sz="4" w:space="0" w:color="auto"/>
              <w:bottom w:val="single" w:sz="4" w:space="0" w:color="auto"/>
              <w:right w:val="single" w:sz="4" w:space="0" w:color="auto"/>
            </w:tcBorders>
            <w:vAlign w:val="center"/>
          </w:tcPr>
          <w:p w:rsidR="00987EFE" w:rsidRPr="001B44CE" w:rsidP="00987EFE" w14:paraId="3BDB7CC4" w14:textId="509085B4">
            <w:pPr>
              <w:jc w:val="center"/>
              <w:rPr>
                <w:color w:val="000000"/>
                <w:sz w:val="20"/>
                <w:szCs w:val="20"/>
              </w:rPr>
            </w:pPr>
            <w:r w:rsidRPr="0078563B">
              <w:rPr>
                <w:color w:val="000000"/>
                <w:sz w:val="20"/>
                <w:szCs w:val="20"/>
              </w:rPr>
              <w:t xml:space="preserve">3,051,485 </w:t>
            </w:r>
          </w:p>
        </w:tc>
      </w:tr>
      <w:tr w14:paraId="43131E3C" w14:textId="77777777" w:rsidTr="0078563B">
        <w:tblPrEx>
          <w:tblW w:w="9992" w:type="dxa"/>
          <w:jc w:val="center"/>
          <w:tblLayout w:type="fixed"/>
          <w:tblCellMar>
            <w:left w:w="0" w:type="dxa"/>
            <w:right w:w="0" w:type="dxa"/>
          </w:tblCellMar>
          <w:tblLook w:val="01E0"/>
        </w:tblPrEx>
        <w:trPr>
          <w:trHeight w:val="918"/>
          <w:jc w:val="center"/>
        </w:trPr>
        <w:tc>
          <w:tcPr>
            <w:tcW w:w="1171" w:type="dxa"/>
            <w:vAlign w:val="center"/>
          </w:tcPr>
          <w:p w:rsidR="00987EFE" w:rsidRPr="008422C4" w:rsidP="00987EFE" w14:paraId="4A17DB8D" w14:textId="77777777">
            <w:pPr>
              <w:pStyle w:val="TableParagraph"/>
              <w:jc w:val="center"/>
              <w:rPr>
                <w:sz w:val="20"/>
                <w:szCs w:val="20"/>
              </w:rPr>
            </w:pPr>
            <w:r w:rsidRPr="008422C4">
              <w:rPr>
                <w:sz w:val="20"/>
                <w:szCs w:val="20"/>
              </w:rPr>
              <w:t>Quarterly Pricing Data</w:t>
            </w:r>
          </w:p>
        </w:tc>
        <w:tc>
          <w:tcPr>
            <w:tcW w:w="1529" w:type="dxa"/>
            <w:vAlign w:val="center"/>
          </w:tcPr>
          <w:p w:rsidR="00987EFE" w:rsidRPr="008422C4" w:rsidP="00987EFE" w14:paraId="104E7D7A" w14:textId="469A2D94">
            <w:pPr>
              <w:pStyle w:val="TableParagraph"/>
              <w:jc w:val="center"/>
              <w:rPr>
                <w:spacing w:val="-2"/>
                <w:sz w:val="20"/>
                <w:szCs w:val="20"/>
              </w:rPr>
            </w:pPr>
            <w:r w:rsidRPr="008422C4">
              <w:rPr>
                <w:spacing w:val="-2"/>
                <w:sz w:val="20"/>
                <w:szCs w:val="20"/>
              </w:rPr>
              <w:t>840</w:t>
            </w:r>
          </w:p>
        </w:tc>
        <w:tc>
          <w:tcPr>
            <w:tcW w:w="1711" w:type="dxa"/>
            <w:vAlign w:val="center"/>
          </w:tcPr>
          <w:p w:rsidR="00987EFE" w:rsidRPr="008422C4" w:rsidP="00987EFE" w14:paraId="2E306F36" w14:textId="3F41ABF9">
            <w:pPr>
              <w:pStyle w:val="TableParagraph"/>
              <w:jc w:val="center"/>
              <w:rPr>
                <w:sz w:val="20"/>
                <w:szCs w:val="20"/>
              </w:rPr>
            </w:pPr>
            <w:r w:rsidRPr="008422C4">
              <w:rPr>
                <w:spacing w:val="-2"/>
                <w:sz w:val="20"/>
                <w:szCs w:val="20"/>
              </w:rPr>
              <w:t>3,360</w:t>
            </w:r>
          </w:p>
          <w:p w:rsidR="00987EFE" w:rsidRPr="008422C4" w:rsidP="00987EFE" w14:paraId="132745CF" w14:textId="77777777">
            <w:pPr>
              <w:pStyle w:val="TableParagraph"/>
              <w:jc w:val="center"/>
              <w:rPr>
                <w:sz w:val="20"/>
                <w:szCs w:val="20"/>
              </w:rPr>
            </w:pPr>
          </w:p>
          <w:p w:rsidR="00987EFE" w:rsidRPr="008422C4" w:rsidP="00987EFE" w14:paraId="64ADCBD9" w14:textId="4EA0A5A5">
            <w:pPr>
              <w:pStyle w:val="TableParagraph"/>
              <w:jc w:val="center"/>
              <w:rPr>
                <w:sz w:val="20"/>
                <w:szCs w:val="20"/>
              </w:rPr>
            </w:pPr>
            <w:r w:rsidRPr="008422C4">
              <w:rPr>
                <w:sz w:val="20"/>
                <w:szCs w:val="20"/>
              </w:rPr>
              <w:t xml:space="preserve">(840 x 4 </w:t>
            </w:r>
            <w:r w:rsidRPr="008422C4">
              <w:rPr>
                <w:spacing w:val="-2"/>
                <w:sz w:val="20"/>
                <w:szCs w:val="20"/>
              </w:rPr>
              <w:t>responses/year)</w:t>
            </w:r>
          </w:p>
        </w:tc>
        <w:tc>
          <w:tcPr>
            <w:tcW w:w="1529" w:type="dxa"/>
            <w:tcBorders>
              <w:top w:val="nil"/>
              <w:left w:val="single" w:sz="4" w:space="0" w:color="auto"/>
              <w:bottom w:val="single" w:sz="4" w:space="0" w:color="auto"/>
              <w:right w:val="single" w:sz="4" w:space="0" w:color="auto"/>
            </w:tcBorders>
            <w:vAlign w:val="center"/>
          </w:tcPr>
          <w:p w:rsidR="00987EFE" w:rsidRPr="008422C4" w:rsidP="00987EFE" w14:paraId="7A721FC4" w14:textId="77777777">
            <w:pPr>
              <w:jc w:val="center"/>
              <w:rPr>
                <w:color w:val="000000"/>
                <w:sz w:val="20"/>
                <w:szCs w:val="20"/>
              </w:rPr>
            </w:pPr>
            <w:r w:rsidRPr="008422C4">
              <w:rPr>
                <w:color w:val="000000"/>
                <w:sz w:val="20"/>
                <w:szCs w:val="20"/>
              </w:rPr>
              <w:t>6</w:t>
            </w:r>
          </w:p>
        </w:tc>
        <w:tc>
          <w:tcPr>
            <w:tcW w:w="1260" w:type="dxa"/>
            <w:tcBorders>
              <w:top w:val="nil"/>
              <w:left w:val="single" w:sz="4" w:space="0" w:color="auto"/>
              <w:bottom w:val="single" w:sz="4" w:space="0" w:color="auto"/>
              <w:right w:val="single" w:sz="4" w:space="0" w:color="auto"/>
            </w:tcBorders>
            <w:vAlign w:val="center"/>
          </w:tcPr>
          <w:p w:rsidR="00987EFE" w:rsidRPr="008422C4" w:rsidP="00987EFE" w14:paraId="07399D8A" w14:textId="4E2AA4D0">
            <w:pPr>
              <w:jc w:val="center"/>
              <w:rPr>
                <w:color w:val="000000"/>
                <w:sz w:val="20"/>
                <w:szCs w:val="20"/>
              </w:rPr>
            </w:pPr>
            <w:r w:rsidRPr="008422C4">
              <w:rPr>
                <w:color w:val="000000"/>
                <w:spacing w:val="-2"/>
                <w:sz w:val="20"/>
                <w:szCs w:val="20"/>
              </w:rPr>
              <w:t>20,160</w:t>
            </w:r>
          </w:p>
        </w:tc>
        <w:tc>
          <w:tcPr>
            <w:tcW w:w="1352" w:type="dxa"/>
            <w:vAlign w:val="center"/>
          </w:tcPr>
          <w:p w:rsidR="00987EFE" w:rsidRPr="008422C4" w:rsidP="00987EFE" w14:paraId="485D6A02" w14:textId="536629C6">
            <w:pPr>
              <w:pStyle w:val="TableParagraph"/>
              <w:jc w:val="center"/>
              <w:rPr>
                <w:sz w:val="20"/>
                <w:szCs w:val="20"/>
              </w:rPr>
            </w:pPr>
            <w:r w:rsidRPr="008422C4">
              <w:rPr>
                <w:spacing w:val="-2"/>
                <w:sz w:val="20"/>
                <w:szCs w:val="20"/>
              </w:rPr>
              <w:t>142.66</w:t>
            </w:r>
          </w:p>
        </w:tc>
        <w:tc>
          <w:tcPr>
            <w:tcW w:w="1440" w:type="dxa"/>
            <w:tcBorders>
              <w:top w:val="nil"/>
              <w:left w:val="single" w:sz="4" w:space="0" w:color="auto"/>
              <w:bottom w:val="single" w:sz="4" w:space="0" w:color="auto"/>
              <w:right w:val="single" w:sz="4" w:space="0" w:color="auto"/>
            </w:tcBorders>
            <w:vAlign w:val="center"/>
          </w:tcPr>
          <w:p w:rsidR="00987EFE" w:rsidRPr="001B44CE" w:rsidP="00987EFE" w14:paraId="42B8B561" w14:textId="115D738A">
            <w:pPr>
              <w:jc w:val="center"/>
              <w:rPr>
                <w:color w:val="000000"/>
                <w:sz w:val="20"/>
                <w:szCs w:val="20"/>
              </w:rPr>
            </w:pPr>
            <w:r w:rsidRPr="0078563B">
              <w:rPr>
                <w:color w:val="000000"/>
                <w:sz w:val="20"/>
                <w:szCs w:val="20"/>
              </w:rPr>
              <w:t xml:space="preserve">2,876,026 </w:t>
            </w:r>
          </w:p>
        </w:tc>
      </w:tr>
      <w:tr w14:paraId="1C11DC63" w14:textId="77777777" w:rsidTr="00821DB1">
        <w:tblPrEx>
          <w:tblW w:w="9992" w:type="dxa"/>
          <w:jc w:val="center"/>
          <w:tblLayout w:type="fixed"/>
          <w:tblCellMar>
            <w:left w:w="0" w:type="dxa"/>
            <w:right w:w="0" w:type="dxa"/>
          </w:tblCellMar>
          <w:tblLook w:val="01E0"/>
        </w:tblPrEx>
        <w:trPr>
          <w:trHeight w:val="1135"/>
          <w:jc w:val="center"/>
        </w:trPr>
        <w:tc>
          <w:tcPr>
            <w:tcW w:w="1171" w:type="dxa"/>
            <w:shd w:val="clear" w:color="auto" w:fill="F2F2F2" w:themeFill="background1" w:themeFillShade="F2"/>
            <w:vAlign w:val="center"/>
          </w:tcPr>
          <w:p w:rsidR="00987EFE" w:rsidRPr="008422C4" w:rsidP="00987EFE" w14:paraId="4F7BAF06" w14:textId="77777777">
            <w:pPr>
              <w:pStyle w:val="TableParagraph"/>
              <w:jc w:val="center"/>
              <w:rPr>
                <w:sz w:val="20"/>
                <w:szCs w:val="20"/>
              </w:rPr>
            </w:pPr>
          </w:p>
          <w:p w:rsidR="00987EFE" w:rsidRPr="008422C4" w:rsidP="00987EFE" w14:paraId="56F6611B" w14:textId="77777777">
            <w:pPr>
              <w:pStyle w:val="TableParagraph"/>
              <w:jc w:val="center"/>
              <w:rPr>
                <w:sz w:val="20"/>
                <w:szCs w:val="20"/>
              </w:rPr>
            </w:pPr>
            <w:r w:rsidRPr="008422C4">
              <w:rPr>
                <w:sz w:val="20"/>
                <w:szCs w:val="20"/>
              </w:rPr>
              <w:t>TOTAL</w:t>
            </w:r>
          </w:p>
        </w:tc>
        <w:tc>
          <w:tcPr>
            <w:tcW w:w="1529" w:type="dxa"/>
            <w:shd w:val="clear" w:color="auto" w:fill="F2F2F2" w:themeFill="background1" w:themeFillShade="F2"/>
            <w:vAlign w:val="center"/>
          </w:tcPr>
          <w:p w:rsidR="00987EFE" w:rsidRPr="008422C4" w:rsidP="00987EFE" w14:paraId="44F8202D" w14:textId="77777777">
            <w:pPr>
              <w:pStyle w:val="TableParagraph"/>
              <w:jc w:val="center"/>
              <w:rPr>
                <w:sz w:val="20"/>
                <w:szCs w:val="20"/>
              </w:rPr>
            </w:pPr>
          </w:p>
          <w:p w:rsidR="00987EFE" w:rsidRPr="008422C4" w:rsidP="00987EFE" w14:paraId="7DF7303E" w14:textId="32ED5A63">
            <w:pPr>
              <w:pStyle w:val="TableParagraph"/>
              <w:jc w:val="center"/>
              <w:rPr>
                <w:sz w:val="20"/>
                <w:szCs w:val="20"/>
              </w:rPr>
            </w:pPr>
            <w:r w:rsidRPr="008422C4">
              <w:rPr>
                <w:spacing w:val="-5"/>
                <w:sz w:val="20"/>
                <w:szCs w:val="20"/>
              </w:rPr>
              <w:t>840</w:t>
            </w:r>
          </w:p>
        </w:tc>
        <w:tc>
          <w:tcPr>
            <w:tcW w:w="1711" w:type="dxa"/>
            <w:shd w:val="clear" w:color="auto" w:fill="F2F2F2" w:themeFill="background1" w:themeFillShade="F2"/>
            <w:vAlign w:val="center"/>
          </w:tcPr>
          <w:p w:rsidR="00987EFE" w:rsidRPr="008422C4" w:rsidP="00987EFE" w14:paraId="0F02A8D2" w14:textId="77777777">
            <w:pPr>
              <w:pStyle w:val="TableParagraph"/>
              <w:jc w:val="center"/>
              <w:rPr>
                <w:sz w:val="20"/>
                <w:szCs w:val="20"/>
              </w:rPr>
            </w:pPr>
          </w:p>
          <w:p w:rsidR="00987EFE" w:rsidRPr="008422C4" w:rsidP="00987EFE" w14:paraId="74134226" w14:textId="59D312E6">
            <w:pPr>
              <w:pStyle w:val="TableParagraph"/>
              <w:jc w:val="center"/>
              <w:rPr>
                <w:sz w:val="20"/>
                <w:szCs w:val="20"/>
              </w:rPr>
            </w:pPr>
            <w:r w:rsidRPr="008422C4">
              <w:rPr>
                <w:spacing w:val="-2"/>
                <w:sz w:val="20"/>
                <w:szCs w:val="20"/>
              </w:rPr>
              <w:t>3,360</w:t>
            </w:r>
          </w:p>
        </w:tc>
        <w:tc>
          <w:tcPr>
            <w:tcW w:w="1529" w:type="dxa"/>
            <w:shd w:val="clear" w:color="auto" w:fill="F2F2F2" w:themeFill="background1" w:themeFillShade="F2"/>
            <w:vAlign w:val="center"/>
          </w:tcPr>
          <w:p w:rsidR="00987EFE" w:rsidRPr="008422C4" w:rsidP="00987EFE" w14:paraId="21DD9F0C" w14:textId="77777777">
            <w:pPr>
              <w:pStyle w:val="TableParagraph"/>
              <w:jc w:val="center"/>
              <w:rPr>
                <w:sz w:val="20"/>
                <w:szCs w:val="20"/>
              </w:rPr>
            </w:pPr>
          </w:p>
          <w:p w:rsidR="00987EFE" w:rsidRPr="008422C4" w:rsidP="00987EFE" w14:paraId="4E2B50EC" w14:textId="77777777">
            <w:pPr>
              <w:pStyle w:val="TableParagraph"/>
              <w:jc w:val="center"/>
              <w:rPr>
                <w:sz w:val="20"/>
                <w:szCs w:val="20"/>
              </w:rPr>
            </w:pPr>
            <w:r w:rsidRPr="008422C4">
              <w:rPr>
                <w:spacing w:val="-4"/>
                <w:sz w:val="20"/>
                <w:szCs w:val="20"/>
              </w:rPr>
              <w:t>Varies</w:t>
            </w:r>
          </w:p>
        </w:tc>
        <w:tc>
          <w:tcPr>
            <w:tcW w:w="1260" w:type="dxa"/>
            <w:shd w:val="clear" w:color="auto" w:fill="F2F2F2" w:themeFill="background1" w:themeFillShade="F2"/>
            <w:vAlign w:val="center"/>
          </w:tcPr>
          <w:p w:rsidR="00987EFE" w:rsidRPr="008422C4" w:rsidP="00987EFE" w14:paraId="6ECC4519" w14:textId="77777777">
            <w:pPr>
              <w:pStyle w:val="TableParagraph"/>
              <w:jc w:val="center"/>
              <w:rPr>
                <w:sz w:val="20"/>
                <w:szCs w:val="20"/>
              </w:rPr>
            </w:pPr>
          </w:p>
          <w:p w:rsidR="00987EFE" w:rsidRPr="008422C4" w:rsidP="00987EFE" w14:paraId="2D83C858" w14:textId="6289BF99">
            <w:pPr>
              <w:pStyle w:val="TableParagraph"/>
              <w:jc w:val="center"/>
              <w:rPr>
                <w:sz w:val="20"/>
                <w:szCs w:val="20"/>
              </w:rPr>
            </w:pPr>
            <w:r w:rsidRPr="008422C4">
              <w:rPr>
                <w:spacing w:val="-2"/>
                <w:sz w:val="20"/>
                <w:szCs w:val="20"/>
              </w:rPr>
              <w:t>116,928</w:t>
            </w:r>
          </w:p>
        </w:tc>
        <w:tc>
          <w:tcPr>
            <w:tcW w:w="1352" w:type="dxa"/>
            <w:shd w:val="clear" w:color="auto" w:fill="F2F2F2" w:themeFill="background1" w:themeFillShade="F2"/>
            <w:vAlign w:val="center"/>
          </w:tcPr>
          <w:p w:rsidR="00987EFE" w:rsidRPr="008422C4" w:rsidP="00987EFE" w14:paraId="33A99FFA" w14:textId="77777777">
            <w:pPr>
              <w:pStyle w:val="TableParagraph"/>
              <w:jc w:val="center"/>
              <w:rPr>
                <w:sz w:val="20"/>
                <w:szCs w:val="20"/>
              </w:rPr>
            </w:pPr>
          </w:p>
          <w:p w:rsidR="00987EFE" w:rsidRPr="008422C4" w:rsidP="00987EFE" w14:paraId="0D6B02A7" w14:textId="77777777">
            <w:pPr>
              <w:pStyle w:val="TableParagraph"/>
              <w:jc w:val="center"/>
              <w:rPr>
                <w:sz w:val="20"/>
                <w:szCs w:val="20"/>
              </w:rPr>
            </w:pPr>
            <w:r w:rsidRPr="008422C4">
              <w:rPr>
                <w:spacing w:val="-2"/>
                <w:sz w:val="20"/>
                <w:szCs w:val="20"/>
              </w:rPr>
              <w:t>Varies</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987EFE" w:rsidRPr="001B44CE" w:rsidP="00987EFE" w14:paraId="5D51896C" w14:textId="49262A1B">
            <w:pPr>
              <w:jc w:val="center"/>
              <w:rPr>
                <w:color w:val="000000"/>
                <w:sz w:val="20"/>
                <w:szCs w:val="20"/>
              </w:rPr>
            </w:pPr>
            <w:r w:rsidRPr="001B44CE">
              <w:rPr>
                <w:color w:val="000000"/>
                <w:sz w:val="20"/>
                <w:szCs w:val="20"/>
              </w:rPr>
              <w:t>13,576,618</w:t>
            </w:r>
          </w:p>
        </w:tc>
      </w:tr>
    </w:tbl>
    <w:p w:rsidR="00096FD1" w:rsidP="00C11366" w14:paraId="744087DF" w14:textId="77777777">
      <w:pPr>
        <w:pStyle w:val="BodyText"/>
      </w:pPr>
    </w:p>
    <w:p w:rsidR="00096FD1" w:rsidP="00C11366" w14:paraId="6AA961E8" w14:textId="77777777">
      <w:pPr>
        <w:pStyle w:val="Heading1"/>
        <w:ind w:left="0"/>
      </w:pPr>
      <w:r>
        <w:t>CMS-367b</w:t>
      </w:r>
      <w:r>
        <w:rPr>
          <w:spacing w:val="-8"/>
        </w:rPr>
        <w:t xml:space="preserve"> </w:t>
      </w:r>
      <w:r>
        <w:t>–</w:t>
      </w:r>
      <w:r>
        <w:rPr>
          <w:spacing w:val="-7"/>
        </w:rPr>
        <w:t xml:space="preserve"> </w:t>
      </w:r>
      <w:r>
        <w:t>Monthly</w:t>
      </w:r>
      <w:r>
        <w:rPr>
          <w:spacing w:val="-6"/>
        </w:rPr>
        <w:t xml:space="preserve"> </w:t>
      </w:r>
      <w:r>
        <w:t>Pricing</w:t>
      </w:r>
      <w:r>
        <w:rPr>
          <w:spacing w:val="-7"/>
        </w:rPr>
        <w:t xml:space="preserve"> </w:t>
      </w:r>
      <w:r>
        <w:rPr>
          <w:spacing w:val="-4"/>
        </w:rPr>
        <w:t>Data</w:t>
      </w:r>
    </w:p>
    <w:p w:rsidR="00096FD1" w:rsidP="00C11366" w14:paraId="7F1DF0B2" w14:textId="77777777">
      <w:pPr>
        <w:pStyle w:val="BodyText"/>
        <w:rPr>
          <w:b/>
        </w:rPr>
      </w:pPr>
    </w:p>
    <w:p w:rsidR="00096FD1" w:rsidP="00C11366" w14:paraId="3AA7E0B0" w14:textId="77777777">
      <w:pPr>
        <w:pStyle w:val="BodyText"/>
        <w:spacing w:before="1"/>
      </w:pPr>
      <w:r>
        <w:rPr>
          <w:u w:val="single"/>
        </w:rPr>
        <w:t>Burden Due to Miscellaneous Monthly</w:t>
      </w:r>
      <w:r>
        <w:rPr>
          <w:spacing w:val="-1"/>
          <w:u w:val="single"/>
        </w:rPr>
        <w:t xml:space="preserve"> </w:t>
      </w:r>
      <w:r>
        <w:rPr>
          <w:u w:val="single"/>
        </w:rPr>
        <w:t>Pricing Data Fields:</w:t>
      </w:r>
      <w:r>
        <w:t xml:space="preserve"> On a monthly</w:t>
      </w:r>
      <w:r>
        <w:rPr>
          <w:spacing w:val="-2"/>
        </w:rPr>
        <w:t xml:space="preserve"> </w:t>
      </w:r>
      <w:r>
        <w:t>basis manufacturers are</w:t>
      </w:r>
      <w:r>
        <w:rPr>
          <w:spacing w:val="-4"/>
        </w:rPr>
        <w:t xml:space="preserve"> </w:t>
      </w:r>
      <w:r>
        <w:t>to</w:t>
      </w:r>
      <w:r>
        <w:rPr>
          <w:spacing w:val="-2"/>
        </w:rPr>
        <w:t xml:space="preserve"> </w:t>
      </w:r>
      <w:r>
        <w:t>report</w:t>
      </w:r>
      <w:r>
        <w:rPr>
          <w:spacing w:val="-2"/>
        </w:rPr>
        <w:t xml:space="preserve"> </w:t>
      </w:r>
      <w:r>
        <w:t>pricing</w:t>
      </w:r>
      <w:r>
        <w:rPr>
          <w:spacing w:val="-5"/>
        </w:rPr>
        <w:t xml:space="preserve"> </w:t>
      </w:r>
      <w:r>
        <w:t>data</w:t>
      </w:r>
      <w:r>
        <w:rPr>
          <w:spacing w:val="-1"/>
        </w:rPr>
        <w:t xml:space="preserve"> </w:t>
      </w:r>
      <w:r>
        <w:t>for</w:t>
      </w:r>
      <w:r>
        <w:rPr>
          <w:spacing w:val="-4"/>
        </w:rPr>
        <w:t xml:space="preserve"> </w:t>
      </w:r>
      <w:r>
        <w:t>each</w:t>
      </w:r>
      <w:r>
        <w:rPr>
          <w:spacing w:val="-2"/>
        </w:rPr>
        <w:t xml:space="preserve"> </w:t>
      </w:r>
      <w:r>
        <w:t>of</w:t>
      </w:r>
      <w:r>
        <w:rPr>
          <w:spacing w:val="-2"/>
        </w:rPr>
        <w:t xml:space="preserve"> </w:t>
      </w:r>
      <w:r>
        <w:t>their</w:t>
      </w:r>
      <w:r>
        <w:rPr>
          <w:spacing w:val="-1"/>
        </w:rPr>
        <w:t xml:space="preserve"> </w:t>
      </w:r>
      <w:r>
        <w:t>covered outpatient</w:t>
      </w:r>
      <w:r>
        <w:rPr>
          <w:spacing w:val="-2"/>
        </w:rPr>
        <w:t xml:space="preserve"> </w:t>
      </w:r>
      <w:r>
        <w:t>drugs</w:t>
      </w:r>
      <w:r>
        <w:rPr>
          <w:spacing w:val="-2"/>
        </w:rPr>
        <w:t xml:space="preserve"> </w:t>
      </w:r>
      <w:r>
        <w:t>to</w:t>
      </w:r>
      <w:r>
        <w:rPr>
          <w:spacing w:val="-2"/>
        </w:rPr>
        <w:t xml:space="preserve"> </w:t>
      </w:r>
      <w:r>
        <w:t>CMS.</w:t>
      </w:r>
      <w:r>
        <w:rPr>
          <w:spacing w:val="-2"/>
        </w:rPr>
        <w:t xml:space="preserve"> </w:t>
      </w:r>
      <w:r>
        <w:t>This</w:t>
      </w:r>
      <w:r>
        <w:rPr>
          <w:spacing w:val="-2"/>
        </w:rPr>
        <w:t xml:space="preserve"> </w:t>
      </w:r>
      <w:r>
        <w:t>data,</w:t>
      </w:r>
      <w:r>
        <w:rPr>
          <w:spacing w:val="-2"/>
        </w:rPr>
        <w:t xml:space="preserve"> </w:t>
      </w:r>
      <w:r>
        <w:t>which</w:t>
      </w:r>
      <w:r>
        <w:rPr>
          <w:spacing w:val="-2"/>
        </w:rPr>
        <w:t xml:space="preserve"> </w:t>
      </w:r>
      <w:r>
        <w:t>is reported on CMS-367b,</w:t>
      </w:r>
      <w:r>
        <w:rPr>
          <w:spacing w:val="40"/>
        </w:rPr>
        <w:t xml:space="preserve"> </w:t>
      </w:r>
      <w:r>
        <w:t>includes the following fields: “Record ID”, “Labeler</w:t>
      </w:r>
      <w:r>
        <w:rPr>
          <w:spacing w:val="-1"/>
        </w:rPr>
        <w:t xml:space="preserve"> </w:t>
      </w:r>
      <w:r>
        <w:t>Code”, “Product Code”, “Month”, “Year”, “Average Manufacturer Price”, “AMP Units”, and “5i Threshold”.</w:t>
      </w:r>
    </w:p>
    <w:p w:rsidR="00096FD1" w:rsidP="00C11366" w14:paraId="55639BE0" w14:textId="77777777">
      <w:pPr>
        <w:pStyle w:val="BodyText"/>
        <w:spacing w:before="11"/>
        <w:rPr>
          <w:sz w:val="23"/>
        </w:rPr>
      </w:pPr>
    </w:p>
    <w:p w:rsidR="00096FD1" w:rsidP="00C11366" w14:paraId="695FB557" w14:textId="7949D678">
      <w:pPr>
        <w:pStyle w:val="BodyText"/>
      </w:pPr>
      <w:r>
        <w:t xml:space="preserve">We estimate that these requirements affect the approximately </w:t>
      </w:r>
      <w:r w:rsidR="002B5A1B">
        <w:t xml:space="preserve">840 </w:t>
      </w:r>
      <w:r>
        <w:t>drug manufacturers participating in the MDRP.</w:t>
      </w:r>
      <w:r>
        <w:rPr>
          <w:spacing w:val="40"/>
        </w:rPr>
        <w:t xml:space="preserve"> </w:t>
      </w:r>
      <w:r>
        <w:t xml:space="preserve">The monthly burden associated with the reporting of these </w:t>
      </w:r>
      <w:r w:rsidR="0064104D">
        <w:t>miscellaneous</w:t>
      </w:r>
      <w:r>
        <w:rPr>
          <w:spacing w:val="-3"/>
        </w:rPr>
        <w:t xml:space="preserve"> </w:t>
      </w:r>
      <w:r>
        <w:t>data</w:t>
      </w:r>
      <w:r>
        <w:rPr>
          <w:spacing w:val="-3"/>
        </w:rPr>
        <w:t xml:space="preserve"> </w:t>
      </w:r>
      <w:r>
        <w:t>fields</w:t>
      </w:r>
      <w:r>
        <w:rPr>
          <w:spacing w:val="-3"/>
        </w:rPr>
        <w:t xml:space="preserve"> </w:t>
      </w:r>
      <w:r>
        <w:t>is</w:t>
      </w:r>
      <w:r>
        <w:rPr>
          <w:spacing w:val="-3"/>
        </w:rPr>
        <w:t xml:space="preserve"> </w:t>
      </w:r>
      <w:r>
        <w:t>the</w:t>
      </w:r>
      <w:r>
        <w:rPr>
          <w:spacing w:val="-4"/>
        </w:rPr>
        <w:t xml:space="preserve"> </w:t>
      </w:r>
      <w:r>
        <w:t>time</w:t>
      </w:r>
      <w:r>
        <w:rPr>
          <w:spacing w:val="-3"/>
        </w:rPr>
        <w:t xml:space="preserve"> </w:t>
      </w:r>
      <w:r>
        <w:t>and</w:t>
      </w:r>
      <w:r>
        <w:rPr>
          <w:spacing w:val="-3"/>
        </w:rPr>
        <w:t xml:space="preserve"> </w:t>
      </w:r>
      <w:r>
        <w:t>effort</w:t>
      </w:r>
      <w:r>
        <w:rPr>
          <w:spacing w:val="-3"/>
        </w:rPr>
        <w:t xml:space="preserve"> </w:t>
      </w:r>
      <w:r>
        <w:t>it</w:t>
      </w:r>
      <w:r>
        <w:rPr>
          <w:spacing w:val="-3"/>
        </w:rPr>
        <w:t xml:space="preserve"> </w:t>
      </w:r>
      <w:r>
        <w:t>takes</w:t>
      </w:r>
      <w:r>
        <w:rPr>
          <w:spacing w:val="-3"/>
        </w:rPr>
        <w:t xml:space="preserve"> </w:t>
      </w:r>
      <w:r>
        <w:t>to</w:t>
      </w:r>
      <w:r>
        <w:rPr>
          <w:spacing w:val="-3"/>
        </w:rPr>
        <w:t xml:space="preserve"> </w:t>
      </w:r>
      <w:r>
        <w:t>report</w:t>
      </w:r>
      <w:r>
        <w:rPr>
          <w:spacing w:val="-3"/>
        </w:rPr>
        <w:t xml:space="preserve"> </w:t>
      </w:r>
      <w:r>
        <w:t>these</w:t>
      </w:r>
      <w:r>
        <w:rPr>
          <w:spacing w:val="-4"/>
        </w:rPr>
        <w:t xml:space="preserve"> </w:t>
      </w:r>
      <w:r w:rsidR="0064104D">
        <w:t>miscellaneous</w:t>
      </w:r>
      <w:r>
        <w:rPr>
          <w:spacing w:val="-3"/>
        </w:rPr>
        <w:t xml:space="preserve"> </w:t>
      </w:r>
      <w:r>
        <w:t>fields</w:t>
      </w:r>
      <w:r w:rsidR="0064104D">
        <w:t xml:space="preserve"> </w:t>
      </w:r>
      <w:r>
        <w:t>through</w:t>
      </w:r>
      <w:r>
        <w:rPr>
          <w:spacing w:val="-2"/>
        </w:rPr>
        <w:t xml:space="preserve"> </w:t>
      </w:r>
      <w:r>
        <w:t>direct</w:t>
      </w:r>
      <w:r>
        <w:rPr>
          <w:spacing w:val="-2"/>
        </w:rPr>
        <w:t xml:space="preserve"> </w:t>
      </w:r>
      <w:r>
        <w:t>file</w:t>
      </w:r>
      <w:r>
        <w:rPr>
          <w:spacing w:val="-2"/>
        </w:rPr>
        <w:t xml:space="preserve"> </w:t>
      </w:r>
      <w:r>
        <w:t>upload</w:t>
      </w:r>
      <w:r>
        <w:rPr>
          <w:spacing w:val="1"/>
        </w:rPr>
        <w:t xml:space="preserve"> </w:t>
      </w:r>
      <w:r>
        <w:t>or</w:t>
      </w:r>
      <w:r>
        <w:rPr>
          <w:spacing w:val="-1"/>
        </w:rPr>
        <w:t xml:space="preserve"> </w:t>
      </w:r>
      <w:r>
        <w:t>manual</w:t>
      </w:r>
      <w:r>
        <w:rPr>
          <w:spacing w:val="-1"/>
        </w:rPr>
        <w:t xml:space="preserve"> </w:t>
      </w:r>
      <w:r>
        <w:t>data entry</w:t>
      </w:r>
      <w:r>
        <w:rPr>
          <w:spacing w:val="-6"/>
        </w:rPr>
        <w:t xml:space="preserve"> </w:t>
      </w:r>
      <w:r>
        <w:t>through</w:t>
      </w:r>
      <w:r>
        <w:rPr>
          <w:spacing w:val="-1"/>
        </w:rPr>
        <w:t xml:space="preserve"> </w:t>
      </w:r>
      <w:r>
        <w:t>the MDP</w:t>
      </w:r>
      <w:r>
        <w:rPr>
          <w:spacing w:val="-1"/>
        </w:rPr>
        <w:t xml:space="preserve"> </w:t>
      </w:r>
      <w:r>
        <w:rPr>
          <w:spacing w:val="-2"/>
        </w:rPr>
        <w:t>system.</w:t>
      </w:r>
    </w:p>
    <w:p w:rsidR="00096FD1" w:rsidP="00C11366" w14:paraId="17BCCA10" w14:textId="77777777">
      <w:pPr>
        <w:pStyle w:val="BodyText"/>
      </w:pPr>
    </w:p>
    <w:p w:rsidR="00096FD1" w:rsidP="00C11366" w14:paraId="40A07A2A" w14:textId="3B8F3B21">
      <w:pPr>
        <w:pStyle w:val="BodyText"/>
      </w:pPr>
      <w:r>
        <w:t>We</w:t>
      </w:r>
      <w:r>
        <w:rPr>
          <w:spacing w:val="-4"/>
        </w:rPr>
        <w:t xml:space="preserve"> </w:t>
      </w:r>
      <w:r>
        <w:t>estimate</w:t>
      </w:r>
      <w:r>
        <w:rPr>
          <w:spacing w:val="-4"/>
        </w:rPr>
        <w:t xml:space="preserve"> </w:t>
      </w:r>
      <w:r>
        <w:t>that</w:t>
      </w:r>
      <w:r>
        <w:rPr>
          <w:spacing w:val="-3"/>
        </w:rPr>
        <w:t xml:space="preserve"> </w:t>
      </w:r>
      <w:r>
        <w:t>it</w:t>
      </w:r>
      <w:r>
        <w:rPr>
          <w:spacing w:val="-3"/>
        </w:rPr>
        <w:t xml:space="preserve"> </w:t>
      </w:r>
      <w:r>
        <w:t>will</w:t>
      </w:r>
      <w:r>
        <w:rPr>
          <w:spacing w:val="-3"/>
        </w:rPr>
        <w:t xml:space="preserve"> </w:t>
      </w:r>
      <w:r>
        <w:t>take</w:t>
      </w:r>
      <w:r>
        <w:rPr>
          <w:spacing w:val="-4"/>
        </w:rPr>
        <w:t xml:space="preserve"> </w:t>
      </w:r>
      <w:r>
        <w:t>a</w:t>
      </w:r>
      <w:r>
        <w:rPr>
          <w:spacing w:val="-3"/>
        </w:rPr>
        <w:t xml:space="preserve"> </w:t>
      </w:r>
      <w:r>
        <w:t>Computer</w:t>
      </w:r>
      <w:r>
        <w:rPr>
          <w:spacing w:val="-3"/>
        </w:rPr>
        <w:t xml:space="preserve"> </w:t>
      </w:r>
      <w:r>
        <w:t>System</w:t>
      </w:r>
      <w:r>
        <w:rPr>
          <w:spacing w:val="-1"/>
        </w:rPr>
        <w:t xml:space="preserve"> </w:t>
      </w:r>
      <w:r>
        <w:t>Analyst</w:t>
      </w:r>
      <w:r>
        <w:rPr>
          <w:spacing w:val="-2"/>
        </w:rPr>
        <w:t xml:space="preserve"> </w:t>
      </w:r>
      <w:r>
        <w:t>13</w:t>
      </w:r>
      <w:r>
        <w:rPr>
          <w:spacing w:val="-3"/>
        </w:rPr>
        <w:t xml:space="preserve"> </w:t>
      </w:r>
      <w:r>
        <w:t>hours</w:t>
      </w:r>
      <w:r>
        <w:rPr>
          <w:spacing w:val="-2"/>
        </w:rPr>
        <w:t xml:space="preserve"> </w:t>
      </w:r>
      <w:r>
        <w:t>at</w:t>
      </w:r>
      <w:r>
        <w:rPr>
          <w:spacing w:val="-3"/>
        </w:rPr>
        <w:t xml:space="preserve"> </w:t>
      </w:r>
      <w:r>
        <w:t>$</w:t>
      </w:r>
      <w:r w:rsidR="00DE5917">
        <w:t>110.20</w:t>
      </w:r>
      <w:r>
        <w:t>/hr,</w:t>
      </w:r>
      <w:r>
        <w:rPr>
          <w:spacing w:val="-3"/>
        </w:rPr>
        <w:t xml:space="preserve"> </w:t>
      </w:r>
      <w:r>
        <w:t>a</w:t>
      </w:r>
      <w:r>
        <w:rPr>
          <w:spacing w:val="-4"/>
        </w:rPr>
        <w:t xml:space="preserve"> </w:t>
      </w:r>
      <w:r>
        <w:t>General</w:t>
      </w:r>
      <w:r>
        <w:rPr>
          <w:spacing w:val="-3"/>
        </w:rPr>
        <w:t xml:space="preserve"> </w:t>
      </w:r>
      <w:r>
        <w:t>and Operations</w:t>
      </w:r>
      <w:r>
        <w:rPr>
          <w:spacing w:val="-3"/>
        </w:rPr>
        <w:t xml:space="preserve"> </w:t>
      </w:r>
      <w:r>
        <w:t>Manager</w:t>
      </w:r>
      <w:r>
        <w:rPr>
          <w:spacing w:val="-3"/>
        </w:rPr>
        <w:t xml:space="preserve"> </w:t>
      </w:r>
      <w:r>
        <w:t>7</w:t>
      </w:r>
      <w:r>
        <w:rPr>
          <w:spacing w:val="-2"/>
        </w:rPr>
        <w:t xml:space="preserve"> </w:t>
      </w:r>
      <w:r>
        <w:t>hours</w:t>
      </w:r>
      <w:r>
        <w:rPr>
          <w:spacing w:val="-2"/>
        </w:rPr>
        <w:t xml:space="preserve"> </w:t>
      </w:r>
      <w:r>
        <w:t>at</w:t>
      </w:r>
      <w:r>
        <w:rPr>
          <w:spacing w:val="-2"/>
        </w:rPr>
        <w:t xml:space="preserve"> </w:t>
      </w:r>
      <w:r>
        <w:t>$</w:t>
      </w:r>
      <w:r w:rsidR="00DE5917">
        <w:t>129.74</w:t>
      </w:r>
      <w:r>
        <w:t>/hr,</w:t>
      </w:r>
      <w:r>
        <w:rPr>
          <w:spacing w:val="-3"/>
        </w:rPr>
        <w:t xml:space="preserve"> </w:t>
      </w:r>
      <w:r>
        <w:t>a</w:t>
      </w:r>
      <w:r>
        <w:rPr>
          <w:spacing w:val="-3"/>
        </w:rPr>
        <w:t xml:space="preserve"> </w:t>
      </w:r>
      <w:r>
        <w:t>Training</w:t>
      </w:r>
      <w:r>
        <w:rPr>
          <w:spacing w:val="-5"/>
        </w:rPr>
        <w:t xml:space="preserve"> </w:t>
      </w:r>
      <w:r>
        <w:t>and</w:t>
      </w:r>
      <w:r>
        <w:rPr>
          <w:spacing w:val="-2"/>
        </w:rPr>
        <w:t xml:space="preserve"> </w:t>
      </w:r>
      <w:r>
        <w:t>Development</w:t>
      </w:r>
      <w:r>
        <w:rPr>
          <w:spacing w:val="-2"/>
        </w:rPr>
        <w:t xml:space="preserve"> </w:t>
      </w:r>
      <w:r>
        <w:t>Manager</w:t>
      </w:r>
      <w:r>
        <w:rPr>
          <w:spacing w:val="-2"/>
        </w:rPr>
        <w:t xml:space="preserve"> </w:t>
      </w:r>
      <w:r>
        <w:t>11</w:t>
      </w:r>
      <w:r>
        <w:rPr>
          <w:spacing w:val="-2"/>
        </w:rPr>
        <w:t xml:space="preserve"> </w:t>
      </w:r>
      <w:r>
        <w:t>hours</w:t>
      </w:r>
      <w:r>
        <w:rPr>
          <w:spacing w:val="-1"/>
        </w:rPr>
        <w:t xml:space="preserve"> </w:t>
      </w:r>
      <w:r>
        <w:rPr>
          <w:spacing w:val="-5"/>
        </w:rPr>
        <w:t>at</w:t>
      </w:r>
      <w:r w:rsidR="00FE3A92">
        <w:rPr>
          <w:spacing w:val="-5"/>
        </w:rPr>
        <w:t xml:space="preserve"> </w:t>
      </w:r>
      <w:r>
        <w:t>$</w:t>
      </w:r>
      <w:r w:rsidR="00DE5917">
        <w:t>142.66</w:t>
      </w:r>
      <w:r>
        <w:t>/hr,</w:t>
      </w:r>
      <w:r>
        <w:rPr>
          <w:spacing w:val="-4"/>
        </w:rPr>
        <w:t xml:space="preserve"> </w:t>
      </w:r>
      <w:r>
        <w:t>and</w:t>
      </w:r>
      <w:r>
        <w:rPr>
          <w:spacing w:val="-3"/>
        </w:rPr>
        <w:t xml:space="preserve"> </w:t>
      </w:r>
      <w:r>
        <w:t>a</w:t>
      </w:r>
      <w:r>
        <w:rPr>
          <w:spacing w:val="-4"/>
        </w:rPr>
        <w:t xml:space="preserve"> </w:t>
      </w:r>
      <w:r>
        <w:t>Operations</w:t>
      </w:r>
      <w:r>
        <w:rPr>
          <w:spacing w:val="-3"/>
        </w:rPr>
        <w:t xml:space="preserve"> </w:t>
      </w:r>
      <w:r>
        <w:t>Research</w:t>
      </w:r>
      <w:r>
        <w:rPr>
          <w:spacing w:val="-3"/>
        </w:rPr>
        <w:t xml:space="preserve"> </w:t>
      </w:r>
      <w:r>
        <w:t>Analyst</w:t>
      </w:r>
      <w:r>
        <w:rPr>
          <w:spacing w:val="-2"/>
        </w:rPr>
        <w:t xml:space="preserve"> </w:t>
      </w:r>
      <w:r>
        <w:t>13.8</w:t>
      </w:r>
      <w:r>
        <w:rPr>
          <w:spacing w:val="-3"/>
        </w:rPr>
        <w:t xml:space="preserve"> </w:t>
      </w:r>
      <w:r>
        <w:t>hours</w:t>
      </w:r>
      <w:r>
        <w:rPr>
          <w:spacing w:val="-3"/>
        </w:rPr>
        <w:t xml:space="preserve"> </w:t>
      </w:r>
      <w:r>
        <w:t>at</w:t>
      </w:r>
      <w:r>
        <w:rPr>
          <w:spacing w:val="-3"/>
        </w:rPr>
        <w:t xml:space="preserve"> </w:t>
      </w:r>
      <w:r w:rsidRPr="001B44CE">
        <w:t>$</w:t>
      </w:r>
      <w:r w:rsidRPr="001B44CE" w:rsidR="00DE5917">
        <w:t>95.90</w:t>
      </w:r>
      <w:r w:rsidRPr="001B44CE">
        <w:t>/hr</w:t>
      </w:r>
      <w:r w:rsidRPr="001B44CE">
        <w:rPr>
          <w:spacing w:val="-3"/>
        </w:rPr>
        <w:t xml:space="preserve"> </w:t>
      </w:r>
      <w:r w:rsidRPr="001B44CE">
        <w:t>for each drug manufacturer to</w:t>
      </w:r>
      <w:r>
        <w:t xml:space="preserve"> complete the reporting of these miscellaneous data fields. In aggregate, we estimate </w:t>
      </w:r>
      <w:r w:rsidR="00F3585C">
        <w:t>451,584</w:t>
      </w:r>
      <w:r>
        <w:t xml:space="preserve"> hours at a cost of $</w:t>
      </w:r>
      <w:r w:rsidRPr="001F6E56" w:rsidR="001F6E56">
        <w:t xml:space="preserve">52,753,277 </w:t>
      </w:r>
      <w:r w:rsidR="003D52D9">
        <w:t xml:space="preserve"> (see the following table</w:t>
      </w:r>
      <w:r w:rsidR="003E4E48">
        <w:t xml:space="preserve"> for details</w:t>
      </w:r>
      <w:r w:rsidR="003D52D9">
        <w:t>)</w:t>
      </w:r>
      <w:r>
        <w:t>.</w:t>
      </w:r>
    </w:p>
    <w:p w:rsidR="00096FD1" w:rsidP="00C11366" w14:paraId="677B797E" w14:textId="77777777">
      <w:pPr>
        <w:pStyle w:val="BodyText"/>
      </w:pPr>
    </w:p>
    <w:p w:rsidR="00096FD1" w:rsidRPr="00CB6691" w:rsidP="00C11366" w14:paraId="06F0C79F" w14:textId="77777777">
      <w:pPr>
        <w:pStyle w:val="BodyText"/>
        <w:jc w:val="center"/>
        <w:rPr>
          <w:spacing w:val="-4"/>
          <w:sz w:val="22"/>
          <w:szCs w:val="22"/>
        </w:rPr>
      </w:pPr>
      <w:r w:rsidRPr="00CB6691">
        <w:rPr>
          <w:sz w:val="22"/>
          <w:szCs w:val="22"/>
        </w:rPr>
        <w:t>CMS-367b</w:t>
      </w:r>
      <w:r w:rsidRPr="00CB6691">
        <w:rPr>
          <w:spacing w:val="-7"/>
          <w:sz w:val="22"/>
          <w:szCs w:val="22"/>
        </w:rPr>
        <w:t xml:space="preserve"> </w:t>
      </w:r>
      <w:r w:rsidRPr="00CB6691">
        <w:rPr>
          <w:sz w:val="22"/>
          <w:szCs w:val="22"/>
        </w:rPr>
        <w:t>–</w:t>
      </w:r>
      <w:r w:rsidRPr="00CB6691">
        <w:rPr>
          <w:spacing w:val="-6"/>
          <w:sz w:val="22"/>
          <w:szCs w:val="22"/>
        </w:rPr>
        <w:t xml:space="preserve"> </w:t>
      </w:r>
      <w:r w:rsidRPr="00CB6691">
        <w:rPr>
          <w:sz w:val="22"/>
          <w:szCs w:val="22"/>
        </w:rPr>
        <w:t>Monthly</w:t>
      </w:r>
      <w:r w:rsidRPr="00CB6691">
        <w:rPr>
          <w:spacing w:val="-14"/>
          <w:sz w:val="22"/>
          <w:szCs w:val="22"/>
        </w:rPr>
        <w:t xml:space="preserve"> </w:t>
      </w:r>
      <w:r w:rsidRPr="00CB6691">
        <w:rPr>
          <w:sz w:val="22"/>
          <w:szCs w:val="22"/>
        </w:rPr>
        <w:t>Pricing</w:t>
      </w:r>
      <w:r w:rsidRPr="00CB6691">
        <w:rPr>
          <w:spacing w:val="-9"/>
          <w:sz w:val="22"/>
          <w:szCs w:val="22"/>
        </w:rPr>
        <w:t xml:space="preserve"> </w:t>
      </w:r>
      <w:r w:rsidRPr="00CB6691">
        <w:rPr>
          <w:spacing w:val="-4"/>
          <w:sz w:val="22"/>
          <w:szCs w:val="22"/>
        </w:rPr>
        <w:t>Data</w:t>
      </w:r>
    </w:p>
    <w:tbl>
      <w:tblPr>
        <w:tblW w:w="9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71"/>
        <w:gridCol w:w="1529"/>
        <w:gridCol w:w="1711"/>
        <w:gridCol w:w="1529"/>
        <w:gridCol w:w="1260"/>
        <w:gridCol w:w="1352"/>
        <w:gridCol w:w="1440"/>
      </w:tblGrid>
      <w:tr w14:paraId="47CC7F1E" w14:textId="77777777" w:rsidTr="001F6E56">
        <w:tblPrEx>
          <w:tblW w:w="9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8"/>
          <w:jc w:val="center"/>
        </w:trPr>
        <w:tc>
          <w:tcPr>
            <w:tcW w:w="1171" w:type="dxa"/>
            <w:vAlign w:val="center"/>
          </w:tcPr>
          <w:p w:rsidR="00151F9F" w:rsidRPr="001F6E56" w:rsidP="00C11366" w14:paraId="5E26C101" w14:textId="2ECF0B1A">
            <w:pPr>
              <w:pStyle w:val="TableParagraph"/>
              <w:jc w:val="center"/>
              <w:rPr>
                <w:sz w:val="20"/>
                <w:szCs w:val="20"/>
              </w:rPr>
            </w:pPr>
            <w:r w:rsidRPr="001F6E56">
              <w:rPr>
                <w:spacing w:val="-2"/>
                <w:sz w:val="20"/>
                <w:szCs w:val="20"/>
              </w:rPr>
              <w:t>Activity</w:t>
            </w:r>
          </w:p>
        </w:tc>
        <w:tc>
          <w:tcPr>
            <w:tcW w:w="1529" w:type="dxa"/>
            <w:vAlign w:val="center"/>
          </w:tcPr>
          <w:p w:rsidR="00151F9F" w:rsidRPr="001F6E56" w:rsidP="00C11366" w14:paraId="0FC71D95" w14:textId="77777777">
            <w:pPr>
              <w:pStyle w:val="TableParagraph"/>
              <w:jc w:val="center"/>
              <w:rPr>
                <w:sz w:val="20"/>
                <w:szCs w:val="20"/>
              </w:rPr>
            </w:pPr>
            <w:r w:rsidRPr="001F6E56">
              <w:rPr>
                <w:spacing w:val="-2"/>
                <w:sz w:val="20"/>
                <w:szCs w:val="20"/>
              </w:rPr>
              <w:t xml:space="preserve">Annual Respondents </w:t>
            </w:r>
            <w:r w:rsidRPr="001F6E56">
              <w:rPr>
                <w:spacing w:val="-4"/>
                <w:sz w:val="20"/>
                <w:szCs w:val="20"/>
              </w:rPr>
              <w:t>(#of</w:t>
            </w:r>
          </w:p>
          <w:p w:rsidR="00151F9F" w:rsidRPr="001F6E56" w:rsidP="00C11366" w14:paraId="64C684EA" w14:textId="77777777">
            <w:pPr>
              <w:pStyle w:val="TableParagraph"/>
              <w:jc w:val="center"/>
              <w:rPr>
                <w:sz w:val="20"/>
                <w:szCs w:val="20"/>
              </w:rPr>
            </w:pPr>
            <w:r w:rsidRPr="001F6E56">
              <w:rPr>
                <w:spacing w:val="-2"/>
                <w:sz w:val="20"/>
                <w:szCs w:val="20"/>
              </w:rPr>
              <w:t>manufacturers)</w:t>
            </w:r>
          </w:p>
        </w:tc>
        <w:tc>
          <w:tcPr>
            <w:tcW w:w="1711" w:type="dxa"/>
            <w:vAlign w:val="center"/>
          </w:tcPr>
          <w:p w:rsidR="00151F9F" w:rsidRPr="001F6E56" w:rsidP="00C11366" w14:paraId="2EE5F028" w14:textId="77777777">
            <w:pPr>
              <w:pStyle w:val="TableParagraph"/>
              <w:jc w:val="center"/>
              <w:rPr>
                <w:sz w:val="20"/>
                <w:szCs w:val="20"/>
              </w:rPr>
            </w:pPr>
            <w:r w:rsidRPr="001F6E56">
              <w:rPr>
                <w:sz w:val="20"/>
                <w:szCs w:val="20"/>
              </w:rPr>
              <w:t>Total</w:t>
            </w:r>
            <w:r w:rsidRPr="001F6E56">
              <w:rPr>
                <w:spacing w:val="-13"/>
                <w:sz w:val="20"/>
                <w:szCs w:val="20"/>
              </w:rPr>
              <w:t xml:space="preserve"> </w:t>
            </w:r>
            <w:r w:rsidRPr="001F6E56">
              <w:rPr>
                <w:sz w:val="20"/>
                <w:szCs w:val="20"/>
              </w:rPr>
              <w:t xml:space="preserve">Annual </w:t>
            </w:r>
            <w:r w:rsidRPr="001F6E56">
              <w:rPr>
                <w:spacing w:val="-2"/>
                <w:sz w:val="20"/>
                <w:szCs w:val="20"/>
              </w:rPr>
              <w:t>Responses (frequency)</w:t>
            </w:r>
          </w:p>
        </w:tc>
        <w:tc>
          <w:tcPr>
            <w:tcW w:w="1529" w:type="dxa"/>
            <w:vAlign w:val="center"/>
          </w:tcPr>
          <w:p w:rsidR="00151F9F" w:rsidRPr="001F6E56" w:rsidP="00C11366" w14:paraId="463AFEA1" w14:textId="77777777">
            <w:pPr>
              <w:pStyle w:val="TableParagraph"/>
              <w:jc w:val="center"/>
              <w:rPr>
                <w:sz w:val="20"/>
                <w:szCs w:val="20"/>
              </w:rPr>
            </w:pPr>
            <w:r w:rsidRPr="001F6E56">
              <w:rPr>
                <w:sz w:val="20"/>
                <w:szCs w:val="20"/>
              </w:rPr>
              <w:t xml:space="preserve">Time Per </w:t>
            </w:r>
            <w:r w:rsidRPr="001F6E56">
              <w:rPr>
                <w:spacing w:val="-2"/>
                <w:sz w:val="20"/>
                <w:szCs w:val="20"/>
              </w:rPr>
              <w:t>Response (hours)</w:t>
            </w:r>
          </w:p>
        </w:tc>
        <w:tc>
          <w:tcPr>
            <w:tcW w:w="1260" w:type="dxa"/>
            <w:vAlign w:val="center"/>
          </w:tcPr>
          <w:p w:rsidR="00151F9F" w:rsidRPr="001F6E56" w:rsidP="00C11366" w14:paraId="604746FF" w14:textId="77777777">
            <w:pPr>
              <w:pStyle w:val="TableParagraph"/>
              <w:jc w:val="center"/>
              <w:rPr>
                <w:sz w:val="20"/>
                <w:szCs w:val="20"/>
              </w:rPr>
            </w:pPr>
            <w:r w:rsidRPr="001F6E56">
              <w:rPr>
                <w:spacing w:val="-2"/>
                <w:sz w:val="20"/>
                <w:szCs w:val="20"/>
              </w:rPr>
              <w:t xml:space="preserve">Total Annual </w:t>
            </w:r>
            <w:r w:rsidRPr="001F6E56">
              <w:rPr>
                <w:spacing w:val="-4"/>
                <w:sz w:val="20"/>
                <w:szCs w:val="20"/>
              </w:rPr>
              <w:t>Time</w:t>
            </w:r>
          </w:p>
          <w:p w:rsidR="00151F9F" w:rsidRPr="001F6E56" w:rsidP="00C11366" w14:paraId="297B7CAE" w14:textId="77777777">
            <w:pPr>
              <w:pStyle w:val="TableParagraph"/>
              <w:jc w:val="center"/>
              <w:rPr>
                <w:sz w:val="20"/>
                <w:szCs w:val="20"/>
              </w:rPr>
            </w:pPr>
            <w:r w:rsidRPr="001F6E56">
              <w:rPr>
                <w:spacing w:val="-2"/>
                <w:sz w:val="20"/>
                <w:szCs w:val="20"/>
              </w:rPr>
              <w:t>(hours)</w:t>
            </w:r>
          </w:p>
        </w:tc>
        <w:tc>
          <w:tcPr>
            <w:tcW w:w="1352" w:type="dxa"/>
            <w:vAlign w:val="center"/>
          </w:tcPr>
          <w:p w:rsidR="00151F9F" w:rsidRPr="001F6E56" w:rsidP="00C11366" w14:paraId="016AE31A" w14:textId="77777777">
            <w:pPr>
              <w:pStyle w:val="TableParagraph"/>
              <w:jc w:val="center"/>
              <w:rPr>
                <w:sz w:val="20"/>
                <w:szCs w:val="20"/>
              </w:rPr>
            </w:pPr>
            <w:r w:rsidRPr="001F6E56">
              <w:rPr>
                <w:sz w:val="20"/>
                <w:szCs w:val="20"/>
              </w:rPr>
              <w:t>Labor</w:t>
            </w:r>
            <w:r w:rsidRPr="001F6E56">
              <w:rPr>
                <w:spacing w:val="-13"/>
                <w:sz w:val="20"/>
                <w:szCs w:val="20"/>
              </w:rPr>
              <w:t xml:space="preserve"> </w:t>
            </w:r>
            <w:r w:rsidRPr="001F6E56">
              <w:rPr>
                <w:sz w:val="20"/>
                <w:szCs w:val="20"/>
              </w:rPr>
              <w:t xml:space="preserve">Cost </w:t>
            </w:r>
            <w:r w:rsidRPr="001F6E56">
              <w:rPr>
                <w:spacing w:val="-2"/>
                <w:sz w:val="20"/>
                <w:szCs w:val="20"/>
              </w:rPr>
              <w:t>($/hr)</w:t>
            </w:r>
          </w:p>
        </w:tc>
        <w:tc>
          <w:tcPr>
            <w:tcW w:w="1440" w:type="dxa"/>
            <w:vAlign w:val="center"/>
          </w:tcPr>
          <w:p w:rsidR="00151F9F" w:rsidRPr="001F6E56" w:rsidP="00C11366" w14:paraId="7C96FF49" w14:textId="77777777">
            <w:pPr>
              <w:pStyle w:val="TableParagraph"/>
              <w:jc w:val="center"/>
              <w:rPr>
                <w:sz w:val="20"/>
                <w:szCs w:val="20"/>
              </w:rPr>
            </w:pPr>
            <w:r w:rsidRPr="001F6E56">
              <w:rPr>
                <w:sz w:val="20"/>
                <w:szCs w:val="20"/>
              </w:rPr>
              <w:t>Total</w:t>
            </w:r>
            <w:r w:rsidRPr="001F6E56">
              <w:rPr>
                <w:spacing w:val="-13"/>
                <w:sz w:val="20"/>
                <w:szCs w:val="20"/>
              </w:rPr>
              <w:t xml:space="preserve"> </w:t>
            </w:r>
            <w:r w:rsidRPr="001F6E56">
              <w:rPr>
                <w:sz w:val="20"/>
                <w:szCs w:val="20"/>
              </w:rPr>
              <w:t>Annual Cost ($)</w:t>
            </w:r>
          </w:p>
        </w:tc>
      </w:tr>
      <w:tr w14:paraId="6AACE150" w14:textId="77777777" w:rsidTr="0078563B">
        <w:tblPrEx>
          <w:tblW w:w="9992" w:type="dxa"/>
          <w:jc w:val="center"/>
          <w:tblLayout w:type="fixed"/>
          <w:tblCellMar>
            <w:left w:w="0" w:type="dxa"/>
            <w:right w:w="0" w:type="dxa"/>
          </w:tblCellMar>
          <w:tblLook w:val="01E0"/>
        </w:tblPrEx>
        <w:trPr>
          <w:trHeight w:val="918"/>
          <w:jc w:val="center"/>
        </w:trPr>
        <w:tc>
          <w:tcPr>
            <w:tcW w:w="1171" w:type="dxa"/>
            <w:vAlign w:val="center"/>
          </w:tcPr>
          <w:p w:rsidR="001F6E56" w:rsidRPr="001F6E56" w:rsidP="001F6E56" w14:paraId="0B3580FC" w14:textId="77777777">
            <w:pPr>
              <w:pStyle w:val="TableParagraph"/>
              <w:jc w:val="center"/>
              <w:rPr>
                <w:sz w:val="20"/>
                <w:szCs w:val="20"/>
              </w:rPr>
            </w:pPr>
            <w:r w:rsidRPr="001F6E56">
              <w:rPr>
                <w:sz w:val="20"/>
                <w:szCs w:val="20"/>
              </w:rPr>
              <w:t>Monthly Pricing Data</w:t>
            </w:r>
          </w:p>
        </w:tc>
        <w:tc>
          <w:tcPr>
            <w:tcW w:w="1529" w:type="dxa"/>
            <w:vAlign w:val="center"/>
          </w:tcPr>
          <w:p w:rsidR="001F6E56" w:rsidRPr="001F6E56" w:rsidP="001F6E56" w14:paraId="1EA20A48" w14:textId="550ABD19">
            <w:pPr>
              <w:pStyle w:val="TableParagraph"/>
              <w:jc w:val="center"/>
              <w:rPr>
                <w:spacing w:val="-2"/>
                <w:sz w:val="20"/>
                <w:szCs w:val="20"/>
              </w:rPr>
            </w:pPr>
            <w:r w:rsidRPr="001F6E56">
              <w:rPr>
                <w:spacing w:val="-2"/>
                <w:sz w:val="20"/>
                <w:szCs w:val="20"/>
              </w:rPr>
              <w:t>840</w:t>
            </w:r>
          </w:p>
        </w:tc>
        <w:tc>
          <w:tcPr>
            <w:tcW w:w="1711" w:type="dxa"/>
            <w:vAlign w:val="center"/>
          </w:tcPr>
          <w:p w:rsidR="001F6E56" w:rsidRPr="001F6E56" w:rsidP="001F6E56" w14:paraId="4971319D" w14:textId="29E2E8BC">
            <w:pPr>
              <w:pStyle w:val="TableParagraph"/>
              <w:jc w:val="center"/>
              <w:rPr>
                <w:sz w:val="20"/>
                <w:szCs w:val="20"/>
              </w:rPr>
            </w:pPr>
            <w:r w:rsidRPr="001F6E56">
              <w:rPr>
                <w:sz w:val="20"/>
                <w:szCs w:val="20"/>
              </w:rPr>
              <w:t>10,080</w:t>
            </w:r>
          </w:p>
          <w:p w:rsidR="001F6E56" w:rsidRPr="001F6E56" w:rsidP="001F6E56" w14:paraId="16893C7D" w14:textId="77777777">
            <w:pPr>
              <w:pStyle w:val="TableParagraph"/>
              <w:jc w:val="center"/>
              <w:rPr>
                <w:sz w:val="20"/>
                <w:szCs w:val="20"/>
              </w:rPr>
            </w:pPr>
          </w:p>
          <w:p w:rsidR="001F6E56" w:rsidRPr="001F6E56" w:rsidP="001F6E56" w14:paraId="29E242D4" w14:textId="5FF6C235">
            <w:pPr>
              <w:pStyle w:val="TableParagraph"/>
              <w:jc w:val="center"/>
              <w:rPr>
                <w:sz w:val="20"/>
                <w:szCs w:val="20"/>
              </w:rPr>
            </w:pPr>
            <w:r w:rsidRPr="001F6E56">
              <w:rPr>
                <w:sz w:val="20"/>
                <w:szCs w:val="20"/>
              </w:rPr>
              <w:t xml:space="preserve">(840 x 12 </w:t>
            </w:r>
            <w:r w:rsidRPr="001F6E56">
              <w:rPr>
                <w:spacing w:val="-2"/>
                <w:sz w:val="20"/>
                <w:szCs w:val="20"/>
              </w:rPr>
              <w:t>responses/year)</w:t>
            </w:r>
          </w:p>
        </w:tc>
        <w:tc>
          <w:tcPr>
            <w:tcW w:w="1529" w:type="dxa"/>
            <w:tcBorders>
              <w:top w:val="single" w:sz="4" w:space="0" w:color="auto"/>
              <w:left w:val="single" w:sz="4" w:space="0" w:color="auto"/>
              <w:bottom w:val="single" w:sz="4" w:space="0" w:color="auto"/>
              <w:right w:val="single" w:sz="4" w:space="0" w:color="auto"/>
            </w:tcBorders>
            <w:vAlign w:val="center"/>
          </w:tcPr>
          <w:p w:rsidR="001F6E56" w:rsidRPr="001F6E56" w:rsidP="001F6E56" w14:paraId="682A9A6D" w14:textId="77777777">
            <w:pPr>
              <w:jc w:val="center"/>
              <w:rPr>
                <w:color w:val="000000"/>
                <w:sz w:val="20"/>
                <w:szCs w:val="20"/>
              </w:rPr>
            </w:pPr>
            <w:r w:rsidRPr="001F6E56">
              <w:rPr>
                <w:color w:val="000000"/>
                <w:sz w:val="20"/>
                <w:szCs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1F6E56" w:rsidRPr="001F6E56" w:rsidP="001F6E56" w14:paraId="45733884" w14:textId="238A3047">
            <w:pPr>
              <w:jc w:val="center"/>
              <w:rPr>
                <w:color w:val="000000"/>
                <w:sz w:val="20"/>
                <w:szCs w:val="20"/>
              </w:rPr>
            </w:pPr>
            <w:r w:rsidRPr="001F6E56">
              <w:rPr>
                <w:color w:val="000000"/>
                <w:spacing w:val="-2"/>
                <w:sz w:val="20"/>
                <w:szCs w:val="20"/>
              </w:rPr>
              <w:t>131,040</w:t>
            </w:r>
          </w:p>
        </w:tc>
        <w:tc>
          <w:tcPr>
            <w:tcW w:w="1352" w:type="dxa"/>
            <w:vAlign w:val="center"/>
          </w:tcPr>
          <w:p w:rsidR="001F6E56" w:rsidRPr="001F6E56" w:rsidP="001F6E56" w14:paraId="704BEF86" w14:textId="00DC258D">
            <w:pPr>
              <w:pStyle w:val="TableParagraph"/>
              <w:jc w:val="center"/>
              <w:rPr>
                <w:sz w:val="20"/>
                <w:szCs w:val="20"/>
              </w:rPr>
            </w:pPr>
            <w:r w:rsidRPr="001F6E56">
              <w:rPr>
                <w:spacing w:val="-2"/>
                <w:sz w:val="20"/>
                <w:szCs w:val="20"/>
              </w:rPr>
              <w:t>110.20</w:t>
            </w:r>
          </w:p>
        </w:tc>
        <w:tc>
          <w:tcPr>
            <w:tcW w:w="1440" w:type="dxa"/>
            <w:tcBorders>
              <w:top w:val="single" w:sz="4" w:space="0" w:color="auto"/>
              <w:left w:val="single" w:sz="4" w:space="0" w:color="auto"/>
              <w:bottom w:val="single" w:sz="4" w:space="0" w:color="auto"/>
              <w:right w:val="single" w:sz="4" w:space="0" w:color="auto"/>
            </w:tcBorders>
            <w:vAlign w:val="center"/>
          </w:tcPr>
          <w:p w:rsidR="001F6E56" w:rsidRPr="001F6E56" w:rsidP="001F6E56" w14:paraId="2C30E423" w14:textId="18994D6B">
            <w:pPr>
              <w:jc w:val="center"/>
              <w:rPr>
                <w:color w:val="000000"/>
                <w:sz w:val="20"/>
                <w:szCs w:val="20"/>
              </w:rPr>
            </w:pPr>
            <w:r w:rsidRPr="0078563B">
              <w:rPr>
                <w:color w:val="000000"/>
                <w:sz w:val="20"/>
                <w:szCs w:val="20"/>
              </w:rPr>
              <w:t xml:space="preserve">13,340,074 </w:t>
            </w:r>
          </w:p>
        </w:tc>
      </w:tr>
      <w:tr w14:paraId="4054FFA9" w14:textId="77777777" w:rsidTr="0078563B">
        <w:tblPrEx>
          <w:tblW w:w="9992" w:type="dxa"/>
          <w:jc w:val="center"/>
          <w:tblLayout w:type="fixed"/>
          <w:tblCellMar>
            <w:left w:w="0" w:type="dxa"/>
            <w:right w:w="0" w:type="dxa"/>
          </w:tblCellMar>
          <w:tblLook w:val="01E0"/>
        </w:tblPrEx>
        <w:trPr>
          <w:trHeight w:val="918"/>
          <w:jc w:val="center"/>
        </w:trPr>
        <w:tc>
          <w:tcPr>
            <w:tcW w:w="1171" w:type="dxa"/>
            <w:vAlign w:val="center"/>
          </w:tcPr>
          <w:p w:rsidR="001F6E56" w:rsidRPr="001F6E56" w:rsidP="001F6E56" w14:paraId="054CA8A9" w14:textId="77777777">
            <w:pPr>
              <w:pStyle w:val="TableParagraph"/>
              <w:jc w:val="center"/>
              <w:rPr>
                <w:sz w:val="20"/>
                <w:szCs w:val="20"/>
              </w:rPr>
            </w:pPr>
            <w:r w:rsidRPr="001F6E56">
              <w:rPr>
                <w:sz w:val="20"/>
                <w:szCs w:val="20"/>
              </w:rPr>
              <w:t>Monthly Pricing Data</w:t>
            </w:r>
          </w:p>
        </w:tc>
        <w:tc>
          <w:tcPr>
            <w:tcW w:w="1529" w:type="dxa"/>
            <w:vAlign w:val="center"/>
          </w:tcPr>
          <w:p w:rsidR="001F6E56" w:rsidRPr="001F6E56" w:rsidP="001F6E56" w14:paraId="68EF12C4" w14:textId="7AA14189">
            <w:pPr>
              <w:pStyle w:val="TableParagraph"/>
              <w:jc w:val="center"/>
              <w:rPr>
                <w:spacing w:val="-2"/>
                <w:sz w:val="20"/>
                <w:szCs w:val="20"/>
              </w:rPr>
            </w:pPr>
            <w:r w:rsidRPr="001F6E56">
              <w:rPr>
                <w:spacing w:val="-2"/>
                <w:sz w:val="20"/>
                <w:szCs w:val="20"/>
              </w:rPr>
              <w:t>840</w:t>
            </w:r>
          </w:p>
        </w:tc>
        <w:tc>
          <w:tcPr>
            <w:tcW w:w="1711" w:type="dxa"/>
            <w:vAlign w:val="center"/>
          </w:tcPr>
          <w:p w:rsidR="001F6E56" w:rsidRPr="001F6E56" w:rsidP="001F6E56" w14:paraId="36AFCBF6" w14:textId="6C139CB7">
            <w:pPr>
              <w:pStyle w:val="TableParagraph"/>
              <w:jc w:val="center"/>
              <w:rPr>
                <w:sz w:val="20"/>
                <w:szCs w:val="20"/>
              </w:rPr>
            </w:pPr>
            <w:r w:rsidRPr="001F6E56">
              <w:rPr>
                <w:sz w:val="20"/>
                <w:szCs w:val="20"/>
              </w:rPr>
              <w:t>10,080</w:t>
            </w:r>
          </w:p>
          <w:p w:rsidR="001F6E56" w:rsidRPr="001F6E56" w:rsidP="001F6E56" w14:paraId="11305F48" w14:textId="77777777">
            <w:pPr>
              <w:pStyle w:val="TableParagraph"/>
              <w:jc w:val="center"/>
              <w:rPr>
                <w:sz w:val="20"/>
                <w:szCs w:val="20"/>
              </w:rPr>
            </w:pPr>
          </w:p>
          <w:p w:rsidR="001F6E56" w:rsidRPr="001F6E56" w:rsidP="001F6E56" w14:paraId="07C40881" w14:textId="69D308FB">
            <w:pPr>
              <w:pStyle w:val="TableParagraph"/>
              <w:jc w:val="center"/>
              <w:rPr>
                <w:sz w:val="20"/>
                <w:szCs w:val="20"/>
              </w:rPr>
            </w:pPr>
            <w:r w:rsidRPr="001F6E56">
              <w:rPr>
                <w:sz w:val="20"/>
                <w:szCs w:val="20"/>
              </w:rPr>
              <w:t xml:space="preserve">(840 x 12 </w:t>
            </w:r>
            <w:r w:rsidRPr="001F6E56">
              <w:rPr>
                <w:spacing w:val="-2"/>
                <w:sz w:val="20"/>
                <w:szCs w:val="20"/>
              </w:rPr>
              <w:t>responses/year)</w:t>
            </w:r>
          </w:p>
        </w:tc>
        <w:tc>
          <w:tcPr>
            <w:tcW w:w="1529" w:type="dxa"/>
            <w:tcBorders>
              <w:top w:val="nil"/>
              <w:left w:val="single" w:sz="4" w:space="0" w:color="auto"/>
              <w:bottom w:val="single" w:sz="4" w:space="0" w:color="auto"/>
              <w:right w:val="single" w:sz="4" w:space="0" w:color="auto"/>
            </w:tcBorders>
            <w:vAlign w:val="center"/>
          </w:tcPr>
          <w:p w:rsidR="001F6E56" w:rsidRPr="001F6E56" w:rsidP="001F6E56" w14:paraId="0686EAF3" w14:textId="77777777">
            <w:pPr>
              <w:jc w:val="center"/>
              <w:rPr>
                <w:color w:val="000000"/>
                <w:sz w:val="20"/>
                <w:szCs w:val="20"/>
              </w:rPr>
            </w:pPr>
            <w:r w:rsidRPr="001F6E56">
              <w:rPr>
                <w:color w:val="000000"/>
                <w:sz w:val="20"/>
                <w:szCs w:val="20"/>
              </w:rPr>
              <w:t>7</w:t>
            </w:r>
          </w:p>
        </w:tc>
        <w:tc>
          <w:tcPr>
            <w:tcW w:w="1260" w:type="dxa"/>
            <w:tcBorders>
              <w:top w:val="nil"/>
              <w:left w:val="single" w:sz="4" w:space="0" w:color="auto"/>
              <w:bottom w:val="single" w:sz="4" w:space="0" w:color="auto"/>
              <w:right w:val="single" w:sz="4" w:space="0" w:color="auto"/>
            </w:tcBorders>
            <w:vAlign w:val="center"/>
          </w:tcPr>
          <w:p w:rsidR="001F6E56" w:rsidRPr="001F6E56" w:rsidP="001F6E56" w14:paraId="00F01498" w14:textId="341195F3">
            <w:pPr>
              <w:jc w:val="center"/>
              <w:rPr>
                <w:color w:val="000000"/>
                <w:sz w:val="20"/>
                <w:szCs w:val="20"/>
              </w:rPr>
            </w:pPr>
            <w:r w:rsidRPr="001F6E56">
              <w:rPr>
                <w:color w:val="000000"/>
                <w:spacing w:val="-2"/>
                <w:sz w:val="20"/>
                <w:szCs w:val="20"/>
              </w:rPr>
              <w:t>70,560</w:t>
            </w:r>
          </w:p>
        </w:tc>
        <w:tc>
          <w:tcPr>
            <w:tcW w:w="1352" w:type="dxa"/>
            <w:vAlign w:val="center"/>
          </w:tcPr>
          <w:p w:rsidR="001F6E56" w:rsidRPr="001F6E56" w:rsidP="001F6E56" w14:paraId="1552B40F" w14:textId="4C3BC861">
            <w:pPr>
              <w:pStyle w:val="TableParagraph"/>
              <w:jc w:val="center"/>
              <w:rPr>
                <w:sz w:val="20"/>
                <w:szCs w:val="20"/>
              </w:rPr>
            </w:pPr>
            <w:r w:rsidRPr="001F6E56">
              <w:rPr>
                <w:spacing w:val="-2"/>
                <w:sz w:val="20"/>
                <w:szCs w:val="20"/>
              </w:rPr>
              <w:t>129.74</w:t>
            </w:r>
          </w:p>
        </w:tc>
        <w:tc>
          <w:tcPr>
            <w:tcW w:w="1440" w:type="dxa"/>
            <w:tcBorders>
              <w:top w:val="nil"/>
              <w:left w:val="single" w:sz="4" w:space="0" w:color="auto"/>
              <w:bottom w:val="single" w:sz="4" w:space="0" w:color="auto"/>
              <w:right w:val="single" w:sz="4" w:space="0" w:color="auto"/>
            </w:tcBorders>
            <w:vAlign w:val="center"/>
          </w:tcPr>
          <w:p w:rsidR="001F6E56" w:rsidRPr="001F6E56" w:rsidP="001F6E56" w14:paraId="20D256B4" w14:textId="2C8313A8">
            <w:pPr>
              <w:jc w:val="center"/>
              <w:rPr>
                <w:color w:val="000000"/>
                <w:sz w:val="20"/>
                <w:szCs w:val="20"/>
              </w:rPr>
            </w:pPr>
            <w:r w:rsidRPr="0078563B">
              <w:rPr>
                <w:color w:val="000000"/>
                <w:sz w:val="20"/>
                <w:szCs w:val="20"/>
              </w:rPr>
              <w:t xml:space="preserve">14,440,608 </w:t>
            </w:r>
          </w:p>
        </w:tc>
      </w:tr>
      <w:tr w14:paraId="30A3DEA2" w14:textId="77777777" w:rsidTr="0078563B">
        <w:tblPrEx>
          <w:tblW w:w="9992" w:type="dxa"/>
          <w:jc w:val="center"/>
          <w:tblLayout w:type="fixed"/>
          <w:tblCellMar>
            <w:left w:w="0" w:type="dxa"/>
            <w:right w:w="0" w:type="dxa"/>
          </w:tblCellMar>
          <w:tblLook w:val="01E0"/>
        </w:tblPrEx>
        <w:trPr>
          <w:trHeight w:val="918"/>
          <w:jc w:val="center"/>
        </w:trPr>
        <w:tc>
          <w:tcPr>
            <w:tcW w:w="1171" w:type="dxa"/>
            <w:vAlign w:val="center"/>
          </w:tcPr>
          <w:p w:rsidR="001F6E56" w:rsidRPr="001F6E56" w:rsidP="001F6E56" w14:paraId="17E0C46F" w14:textId="77777777">
            <w:pPr>
              <w:pStyle w:val="TableParagraph"/>
              <w:jc w:val="center"/>
              <w:rPr>
                <w:sz w:val="20"/>
                <w:szCs w:val="20"/>
              </w:rPr>
            </w:pPr>
            <w:r w:rsidRPr="001F6E56">
              <w:rPr>
                <w:sz w:val="20"/>
                <w:szCs w:val="20"/>
              </w:rPr>
              <w:t>Monthly Pricing Data</w:t>
            </w:r>
          </w:p>
        </w:tc>
        <w:tc>
          <w:tcPr>
            <w:tcW w:w="1529" w:type="dxa"/>
            <w:vAlign w:val="center"/>
          </w:tcPr>
          <w:p w:rsidR="001F6E56" w:rsidRPr="001F6E56" w:rsidP="001F6E56" w14:paraId="24DCA3CD" w14:textId="2F937D49">
            <w:pPr>
              <w:pStyle w:val="TableParagraph"/>
              <w:jc w:val="center"/>
              <w:rPr>
                <w:spacing w:val="-2"/>
                <w:sz w:val="20"/>
                <w:szCs w:val="20"/>
              </w:rPr>
            </w:pPr>
            <w:r w:rsidRPr="001F6E56">
              <w:rPr>
                <w:spacing w:val="-2"/>
                <w:sz w:val="20"/>
                <w:szCs w:val="20"/>
              </w:rPr>
              <w:t>840</w:t>
            </w:r>
          </w:p>
        </w:tc>
        <w:tc>
          <w:tcPr>
            <w:tcW w:w="1711" w:type="dxa"/>
            <w:vAlign w:val="center"/>
          </w:tcPr>
          <w:p w:rsidR="001F6E56" w:rsidRPr="001F6E56" w:rsidP="001F6E56" w14:paraId="3F84C245" w14:textId="1AC4B8C0">
            <w:pPr>
              <w:pStyle w:val="TableParagraph"/>
              <w:jc w:val="center"/>
              <w:rPr>
                <w:sz w:val="20"/>
                <w:szCs w:val="20"/>
              </w:rPr>
            </w:pPr>
            <w:r w:rsidRPr="001F6E56">
              <w:rPr>
                <w:sz w:val="20"/>
                <w:szCs w:val="20"/>
              </w:rPr>
              <w:t>10,080</w:t>
            </w:r>
          </w:p>
          <w:p w:rsidR="001F6E56" w:rsidRPr="001F6E56" w:rsidP="001F6E56" w14:paraId="631D9FE4" w14:textId="77777777">
            <w:pPr>
              <w:pStyle w:val="TableParagraph"/>
              <w:jc w:val="center"/>
              <w:rPr>
                <w:sz w:val="20"/>
                <w:szCs w:val="20"/>
              </w:rPr>
            </w:pPr>
          </w:p>
          <w:p w:rsidR="001F6E56" w:rsidRPr="001F6E56" w:rsidP="001F6E56" w14:paraId="028BCAF8" w14:textId="042F839F">
            <w:pPr>
              <w:pStyle w:val="TableParagraph"/>
              <w:jc w:val="center"/>
              <w:rPr>
                <w:sz w:val="20"/>
                <w:szCs w:val="20"/>
              </w:rPr>
            </w:pPr>
            <w:r w:rsidRPr="001F6E56">
              <w:rPr>
                <w:sz w:val="20"/>
                <w:szCs w:val="20"/>
              </w:rPr>
              <w:t xml:space="preserve">(840 x 12 </w:t>
            </w:r>
            <w:r w:rsidRPr="001F6E56">
              <w:rPr>
                <w:spacing w:val="-2"/>
                <w:sz w:val="20"/>
                <w:szCs w:val="20"/>
              </w:rPr>
              <w:t>responses/year)</w:t>
            </w:r>
          </w:p>
        </w:tc>
        <w:tc>
          <w:tcPr>
            <w:tcW w:w="1529" w:type="dxa"/>
            <w:tcBorders>
              <w:top w:val="nil"/>
              <w:left w:val="single" w:sz="4" w:space="0" w:color="auto"/>
              <w:bottom w:val="single" w:sz="4" w:space="0" w:color="auto"/>
              <w:right w:val="single" w:sz="4" w:space="0" w:color="auto"/>
            </w:tcBorders>
            <w:vAlign w:val="center"/>
          </w:tcPr>
          <w:p w:rsidR="001F6E56" w:rsidRPr="001F6E56" w:rsidP="001F6E56" w14:paraId="47F6371A" w14:textId="51E5B2D2">
            <w:pPr>
              <w:jc w:val="center"/>
              <w:rPr>
                <w:color w:val="000000"/>
                <w:sz w:val="20"/>
                <w:szCs w:val="20"/>
              </w:rPr>
            </w:pPr>
            <w:r w:rsidRPr="001F6E56">
              <w:rPr>
                <w:color w:val="000000"/>
                <w:sz w:val="20"/>
                <w:szCs w:val="20"/>
              </w:rPr>
              <w:t>13.8</w:t>
            </w:r>
          </w:p>
        </w:tc>
        <w:tc>
          <w:tcPr>
            <w:tcW w:w="1260" w:type="dxa"/>
            <w:tcBorders>
              <w:top w:val="nil"/>
              <w:left w:val="single" w:sz="4" w:space="0" w:color="auto"/>
              <w:bottom w:val="single" w:sz="4" w:space="0" w:color="auto"/>
              <w:right w:val="single" w:sz="4" w:space="0" w:color="auto"/>
            </w:tcBorders>
            <w:vAlign w:val="center"/>
          </w:tcPr>
          <w:p w:rsidR="001F6E56" w:rsidRPr="001F6E56" w:rsidP="001F6E56" w14:paraId="4BACC454" w14:textId="77FF3BE4">
            <w:pPr>
              <w:jc w:val="center"/>
              <w:rPr>
                <w:color w:val="000000"/>
                <w:sz w:val="20"/>
                <w:szCs w:val="20"/>
              </w:rPr>
            </w:pPr>
            <w:r w:rsidRPr="001F6E56">
              <w:rPr>
                <w:color w:val="000000"/>
                <w:sz w:val="20"/>
                <w:szCs w:val="20"/>
              </w:rPr>
              <w:t>139,104</w:t>
            </w:r>
          </w:p>
        </w:tc>
        <w:tc>
          <w:tcPr>
            <w:tcW w:w="1352" w:type="dxa"/>
            <w:vAlign w:val="center"/>
          </w:tcPr>
          <w:p w:rsidR="001F6E56" w:rsidRPr="001F6E56" w:rsidP="001F6E56" w14:paraId="3DF499DD" w14:textId="3B95F118">
            <w:pPr>
              <w:pStyle w:val="TableParagraph"/>
              <w:jc w:val="center"/>
              <w:rPr>
                <w:sz w:val="20"/>
                <w:szCs w:val="20"/>
              </w:rPr>
            </w:pPr>
            <w:r w:rsidRPr="001F6E56">
              <w:rPr>
                <w:spacing w:val="-2"/>
                <w:sz w:val="20"/>
                <w:szCs w:val="20"/>
              </w:rPr>
              <w:t>95.90</w:t>
            </w:r>
          </w:p>
        </w:tc>
        <w:tc>
          <w:tcPr>
            <w:tcW w:w="1440" w:type="dxa"/>
            <w:tcBorders>
              <w:top w:val="nil"/>
              <w:left w:val="single" w:sz="4" w:space="0" w:color="auto"/>
              <w:bottom w:val="single" w:sz="4" w:space="0" w:color="auto"/>
              <w:right w:val="single" w:sz="4" w:space="0" w:color="auto"/>
            </w:tcBorders>
            <w:vAlign w:val="center"/>
          </w:tcPr>
          <w:p w:rsidR="001F6E56" w:rsidRPr="001F6E56" w:rsidP="001F6E56" w14:paraId="6BBF9AD5" w14:textId="024EF020">
            <w:pPr>
              <w:jc w:val="center"/>
              <w:rPr>
                <w:color w:val="000000"/>
                <w:sz w:val="20"/>
                <w:szCs w:val="20"/>
              </w:rPr>
            </w:pPr>
            <w:r w:rsidRPr="0078563B">
              <w:rPr>
                <w:color w:val="000000"/>
                <w:sz w:val="20"/>
                <w:szCs w:val="20"/>
              </w:rPr>
              <w:t xml:space="preserve">9,154,454 </w:t>
            </w:r>
          </w:p>
        </w:tc>
      </w:tr>
      <w:tr w14:paraId="2596B08E" w14:textId="77777777" w:rsidTr="0078563B">
        <w:tblPrEx>
          <w:tblW w:w="9992" w:type="dxa"/>
          <w:jc w:val="center"/>
          <w:tblLayout w:type="fixed"/>
          <w:tblCellMar>
            <w:left w:w="0" w:type="dxa"/>
            <w:right w:w="0" w:type="dxa"/>
          </w:tblCellMar>
          <w:tblLook w:val="01E0"/>
        </w:tblPrEx>
        <w:trPr>
          <w:trHeight w:val="918"/>
          <w:jc w:val="center"/>
        </w:trPr>
        <w:tc>
          <w:tcPr>
            <w:tcW w:w="1171" w:type="dxa"/>
            <w:vAlign w:val="center"/>
          </w:tcPr>
          <w:p w:rsidR="001F6E56" w:rsidRPr="001F6E56" w:rsidP="001F6E56" w14:paraId="19A0AD11" w14:textId="77777777">
            <w:pPr>
              <w:pStyle w:val="TableParagraph"/>
              <w:jc w:val="center"/>
              <w:rPr>
                <w:sz w:val="20"/>
                <w:szCs w:val="20"/>
              </w:rPr>
            </w:pPr>
            <w:r w:rsidRPr="001F6E56">
              <w:rPr>
                <w:sz w:val="20"/>
                <w:szCs w:val="20"/>
              </w:rPr>
              <w:t>Monthly Pricing Data</w:t>
            </w:r>
          </w:p>
        </w:tc>
        <w:tc>
          <w:tcPr>
            <w:tcW w:w="1529" w:type="dxa"/>
            <w:vAlign w:val="center"/>
          </w:tcPr>
          <w:p w:rsidR="001F6E56" w:rsidRPr="001F6E56" w:rsidP="001F6E56" w14:paraId="441C3234" w14:textId="3D2EE511">
            <w:pPr>
              <w:pStyle w:val="TableParagraph"/>
              <w:jc w:val="center"/>
              <w:rPr>
                <w:spacing w:val="-2"/>
                <w:sz w:val="20"/>
                <w:szCs w:val="20"/>
              </w:rPr>
            </w:pPr>
            <w:r w:rsidRPr="001F6E56">
              <w:rPr>
                <w:spacing w:val="-2"/>
                <w:sz w:val="20"/>
                <w:szCs w:val="20"/>
              </w:rPr>
              <w:t>840</w:t>
            </w:r>
          </w:p>
        </w:tc>
        <w:tc>
          <w:tcPr>
            <w:tcW w:w="1711" w:type="dxa"/>
            <w:vAlign w:val="center"/>
          </w:tcPr>
          <w:p w:rsidR="001F6E56" w:rsidRPr="001F6E56" w:rsidP="001F6E56" w14:paraId="08BEC43E" w14:textId="50F2A6B0">
            <w:pPr>
              <w:pStyle w:val="TableParagraph"/>
              <w:jc w:val="center"/>
              <w:rPr>
                <w:sz w:val="20"/>
                <w:szCs w:val="20"/>
              </w:rPr>
            </w:pPr>
            <w:r w:rsidRPr="001F6E56">
              <w:rPr>
                <w:sz w:val="20"/>
                <w:szCs w:val="20"/>
              </w:rPr>
              <w:t>10,080</w:t>
            </w:r>
          </w:p>
          <w:p w:rsidR="001F6E56" w:rsidRPr="001F6E56" w:rsidP="001F6E56" w14:paraId="197B3FB7" w14:textId="77777777">
            <w:pPr>
              <w:pStyle w:val="TableParagraph"/>
              <w:jc w:val="center"/>
              <w:rPr>
                <w:sz w:val="20"/>
                <w:szCs w:val="20"/>
              </w:rPr>
            </w:pPr>
          </w:p>
          <w:p w:rsidR="001F6E56" w:rsidRPr="001F6E56" w:rsidP="001F6E56" w14:paraId="28480402" w14:textId="2B5E13B7">
            <w:pPr>
              <w:pStyle w:val="TableParagraph"/>
              <w:jc w:val="center"/>
              <w:rPr>
                <w:sz w:val="20"/>
                <w:szCs w:val="20"/>
              </w:rPr>
            </w:pPr>
            <w:r w:rsidRPr="001F6E56">
              <w:rPr>
                <w:sz w:val="20"/>
                <w:szCs w:val="20"/>
              </w:rPr>
              <w:t xml:space="preserve">(840 x 12 </w:t>
            </w:r>
            <w:r w:rsidRPr="001F6E56">
              <w:rPr>
                <w:spacing w:val="-2"/>
                <w:sz w:val="20"/>
                <w:szCs w:val="20"/>
              </w:rPr>
              <w:t>responses/year)</w:t>
            </w:r>
          </w:p>
        </w:tc>
        <w:tc>
          <w:tcPr>
            <w:tcW w:w="1529" w:type="dxa"/>
            <w:tcBorders>
              <w:top w:val="nil"/>
              <w:left w:val="single" w:sz="4" w:space="0" w:color="auto"/>
              <w:bottom w:val="single" w:sz="4" w:space="0" w:color="auto"/>
              <w:right w:val="single" w:sz="4" w:space="0" w:color="auto"/>
            </w:tcBorders>
            <w:vAlign w:val="center"/>
          </w:tcPr>
          <w:p w:rsidR="001F6E56" w:rsidRPr="001F6E56" w:rsidP="001F6E56" w14:paraId="6DCE80DD" w14:textId="77777777">
            <w:pPr>
              <w:jc w:val="center"/>
              <w:rPr>
                <w:color w:val="000000"/>
                <w:sz w:val="20"/>
                <w:szCs w:val="20"/>
              </w:rPr>
            </w:pPr>
            <w:r w:rsidRPr="001F6E56">
              <w:rPr>
                <w:color w:val="000000"/>
                <w:sz w:val="20"/>
                <w:szCs w:val="20"/>
              </w:rPr>
              <w:t>11</w:t>
            </w:r>
          </w:p>
        </w:tc>
        <w:tc>
          <w:tcPr>
            <w:tcW w:w="1260" w:type="dxa"/>
            <w:tcBorders>
              <w:top w:val="nil"/>
              <w:left w:val="single" w:sz="4" w:space="0" w:color="auto"/>
              <w:bottom w:val="single" w:sz="4" w:space="0" w:color="auto"/>
              <w:right w:val="single" w:sz="4" w:space="0" w:color="auto"/>
            </w:tcBorders>
            <w:vAlign w:val="center"/>
          </w:tcPr>
          <w:p w:rsidR="001F6E56" w:rsidRPr="001F6E56" w:rsidP="001F6E56" w14:paraId="26328AB5" w14:textId="35ED54A3">
            <w:pPr>
              <w:jc w:val="center"/>
              <w:rPr>
                <w:color w:val="000000"/>
                <w:sz w:val="20"/>
                <w:szCs w:val="20"/>
              </w:rPr>
            </w:pPr>
            <w:r w:rsidRPr="001F6E56">
              <w:rPr>
                <w:color w:val="000000"/>
                <w:spacing w:val="-2"/>
                <w:sz w:val="20"/>
                <w:szCs w:val="20"/>
              </w:rPr>
              <w:t>110,880</w:t>
            </w:r>
          </w:p>
        </w:tc>
        <w:tc>
          <w:tcPr>
            <w:tcW w:w="1352" w:type="dxa"/>
            <w:vAlign w:val="center"/>
          </w:tcPr>
          <w:p w:rsidR="001F6E56" w:rsidRPr="001F6E56" w:rsidP="001F6E56" w14:paraId="7C00154C" w14:textId="295EBD44">
            <w:pPr>
              <w:pStyle w:val="TableParagraph"/>
              <w:jc w:val="center"/>
              <w:rPr>
                <w:sz w:val="20"/>
                <w:szCs w:val="20"/>
              </w:rPr>
            </w:pPr>
            <w:r w:rsidRPr="001F6E56">
              <w:rPr>
                <w:spacing w:val="-2"/>
                <w:sz w:val="20"/>
                <w:szCs w:val="20"/>
              </w:rPr>
              <w:t>142.66</w:t>
            </w:r>
          </w:p>
        </w:tc>
        <w:tc>
          <w:tcPr>
            <w:tcW w:w="1440" w:type="dxa"/>
            <w:tcBorders>
              <w:top w:val="nil"/>
              <w:left w:val="single" w:sz="4" w:space="0" w:color="auto"/>
              <w:bottom w:val="single" w:sz="4" w:space="0" w:color="auto"/>
              <w:right w:val="single" w:sz="4" w:space="0" w:color="auto"/>
            </w:tcBorders>
            <w:vAlign w:val="center"/>
          </w:tcPr>
          <w:p w:rsidR="001F6E56" w:rsidRPr="001F6E56" w:rsidP="001F6E56" w14:paraId="2A3DF2C1" w14:textId="328F91AE">
            <w:pPr>
              <w:jc w:val="center"/>
              <w:rPr>
                <w:color w:val="000000"/>
                <w:sz w:val="20"/>
                <w:szCs w:val="20"/>
              </w:rPr>
            </w:pPr>
            <w:r w:rsidRPr="0078563B">
              <w:rPr>
                <w:color w:val="000000"/>
                <w:sz w:val="20"/>
                <w:szCs w:val="20"/>
              </w:rPr>
              <w:t xml:space="preserve">15,818,141 </w:t>
            </w:r>
          </w:p>
        </w:tc>
      </w:tr>
      <w:tr w14:paraId="2222B894" w14:textId="77777777" w:rsidTr="00821DB1">
        <w:tblPrEx>
          <w:tblW w:w="9992" w:type="dxa"/>
          <w:jc w:val="center"/>
          <w:tblLayout w:type="fixed"/>
          <w:tblCellMar>
            <w:left w:w="0" w:type="dxa"/>
            <w:right w:w="0" w:type="dxa"/>
          </w:tblCellMar>
          <w:tblLook w:val="01E0"/>
        </w:tblPrEx>
        <w:trPr>
          <w:trHeight w:val="1259"/>
          <w:jc w:val="center"/>
        </w:trPr>
        <w:tc>
          <w:tcPr>
            <w:tcW w:w="1171" w:type="dxa"/>
            <w:shd w:val="clear" w:color="auto" w:fill="F2F2F2" w:themeFill="background1" w:themeFillShade="F2"/>
            <w:vAlign w:val="center"/>
          </w:tcPr>
          <w:p w:rsidR="001F6E56" w:rsidRPr="005F1076" w:rsidP="001F6E56" w14:paraId="20FFF448" w14:textId="77777777">
            <w:pPr>
              <w:pStyle w:val="TableParagraph"/>
              <w:jc w:val="center"/>
              <w:rPr>
                <w:sz w:val="20"/>
                <w:szCs w:val="20"/>
              </w:rPr>
            </w:pPr>
          </w:p>
          <w:p w:rsidR="001F6E56" w:rsidRPr="001B44CE" w:rsidP="001F6E56" w14:paraId="164B2695" w14:textId="77777777">
            <w:pPr>
              <w:pStyle w:val="TableParagraph"/>
              <w:jc w:val="center"/>
              <w:rPr>
                <w:sz w:val="20"/>
                <w:szCs w:val="20"/>
              </w:rPr>
            </w:pPr>
            <w:r w:rsidRPr="001B44CE">
              <w:rPr>
                <w:sz w:val="20"/>
                <w:szCs w:val="20"/>
              </w:rPr>
              <w:t>TOTAL</w:t>
            </w:r>
          </w:p>
        </w:tc>
        <w:tc>
          <w:tcPr>
            <w:tcW w:w="1529" w:type="dxa"/>
            <w:shd w:val="clear" w:color="auto" w:fill="F2F2F2" w:themeFill="background1" w:themeFillShade="F2"/>
            <w:vAlign w:val="center"/>
          </w:tcPr>
          <w:p w:rsidR="001F6E56" w:rsidRPr="001B44CE" w:rsidP="001F6E56" w14:paraId="5C13CCFD" w14:textId="77777777">
            <w:pPr>
              <w:pStyle w:val="TableParagraph"/>
              <w:jc w:val="center"/>
              <w:rPr>
                <w:sz w:val="20"/>
                <w:szCs w:val="20"/>
              </w:rPr>
            </w:pPr>
          </w:p>
          <w:p w:rsidR="001F6E56" w:rsidRPr="001B44CE" w:rsidP="001F6E56" w14:paraId="7EABDBD9" w14:textId="4CA41765">
            <w:pPr>
              <w:pStyle w:val="TableParagraph"/>
              <w:jc w:val="center"/>
              <w:rPr>
                <w:sz w:val="20"/>
                <w:szCs w:val="20"/>
              </w:rPr>
            </w:pPr>
            <w:r w:rsidRPr="001B44CE">
              <w:rPr>
                <w:spacing w:val="-5"/>
                <w:sz w:val="20"/>
                <w:szCs w:val="20"/>
              </w:rPr>
              <w:t>840</w:t>
            </w:r>
          </w:p>
        </w:tc>
        <w:tc>
          <w:tcPr>
            <w:tcW w:w="1711" w:type="dxa"/>
            <w:shd w:val="clear" w:color="auto" w:fill="F2F2F2" w:themeFill="background1" w:themeFillShade="F2"/>
            <w:vAlign w:val="center"/>
          </w:tcPr>
          <w:p w:rsidR="001F6E56" w:rsidRPr="001B44CE" w:rsidP="001F6E56" w14:paraId="221E2126" w14:textId="77777777">
            <w:pPr>
              <w:pStyle w:val="TableParagraph"/>
              <w:jc w:val="center"/>
              <w:rPr>
                <w:sz w:val="20"/>
                <w:szCs w:val="20"/>
              </w:rPr>
            </w:pPr>
          </w:p>
          <w:p w:rsidR="001F6E56" w:rsidRPr="001B44CE" w:rsidP="001F6E56" w14:paraId="78EA7875" w14:textId="6F98C9DE">
            <w:pPr>
              <w:pStyle w:val="TableParagraph"/>
              <w:jc w:val="center"/>
              <w:rPr>
                <w:sz w:val="20"/>
                <w:szCs w:val="20"/>
              </w:rPr>
            </w:pPr>
            <w:r w:rsidRPr="001B44CE">
              <w:rPr>
                <w:sz w:val="20"/>
                <w:szCs w:val="20"/>
              </w:rPr>
              <w:t>10,080</w:t>
            </w:r>
          </w:p>
        </w:tc>
        <w:tc>
          <w:tcPr>
            <w:tcW w:w="1529" w:type="dxa"/>
            <w:shd w:val="clear" w:color="auto" w:fill="F2F2F2" w:themeFill="background1" w:themeFillShade="F2"/>
            <w:vAlign w:val="center"/>
          </w:tcPr>
          <w:p w:rsidR="001F6E56" w:rsidRPr="001B44CE" w:rsidP="001F6E56" w14:paraId="561C0F8C" w14:textId="77777777">
            <w:pPr>
              <w:pStyle w:val="TableParagraph"/>
              <w:jc w:val="center"/>
              <w:rPr>
                <w:sz w:val="20"/>
                <w:szCs w:val="20"/>
              </w:rPr>
            </w:pPr>
          </w:p>
          <w:p w:rsidR="001F6E56" w:rsidRPr="001B44CE" w:rsidP="001F6E56" w14:paraId="0D8D4F32" w14:textId="77777777">
            <w:pPr>
              <w:pStyle w:val="TableParagraph"/>
              <w:jc w:val="center"/>
              <w:rPr>
                <w:sz w:val="20"/>
                <w:szCs w:val="20"/>
              </w:rPr>
            </w:pPr>
            <w:r w:rsidRPr="001B44CE">
              <w:rPr>
                <w:spacing w:val="-4"/>
                <w:sz w:val="20"/>
                <w:szCs w:val="20"/>
              </w:rPr>
              <w:t>Varies</w:t>
            </w:r>
          </w:p>
        </w:tc>
        <w:tc>
          <w:tcPr>
            <w:tcW w:w="126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1F6E56" w:rsidRPr="001B44CE" w:rsidP="001F6E56" w14:paraId="0123E2C5" w14:textId="0CB50510">
            <w:pPr>
              <w:jc w:val="center"/>
              <w:rPr>
                <w:color w:val="000000"/>
                <w:sz w:val="20"/>
                <w:szCs w:val="20"/>
              </w:rPr>
            </w:pPr>
            <w:r w:rsidRPr="001B44CE">
              <w:rPr>
                <w:color w:val="000000"/>
                <w:sz w:val="20"/>
                <w:szCs w:val="20"/>
              </w:rPr>
              <w:t>451,584</w:t>
            </w:r>
          </w:p>
        </w:tc>
        <w:tc>
          <w:tcPr>
            <w:tcW w:w="1352" w:type="dxa"/>
            <w:shd w:val="clear" w:color="auto" w:fill="F2F2F2" w:themeFill="background1" w:themeFillShade="F2"/>
            <w:vAlign w:val="center"/>
          </w:tcPr>
          <w:p w:rsidR="001F6E56" w:rsidRPr="001B44CE" w:rsidP="001F6E56" w14:paraId="58BF5C7B" w14:textId="77777777">
            <w:pPr>
              <w:pStyle w:val="TableParagraph"/>
              <w:jc w:val="center"/>
              <w:rPr>
                <w:sz w:val="20"/>
                <w:szCs w:val="20"/>
              </w:rPr>
            </w:pPr>
          </w:p>
          <w:p w:rsidR="001F6E56" w:rsidRPr="001B44CE" w:rsidP="001F6E56" w14:paraId="404BCE60" w14:textId="77777777">
            <w:pPr>
              <w:pStyle w:val="TableParagraph"/>
              <w:jc w:val="center"/>
              <w:rPr>
                <w:sz w:val="20"/>
                <w:szCs w:val="20"/>
              </w:rPr>
            </w:pPr>
            <w:r w:rsidRPr="001B44CE">
              <w:rPr>
                <w:spacing w:val="-2"/>
                <w:sz w:val="20"/>
                <w:szCs w:val="20"/>
              </w:rPr>
              <w:t>Varies</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1F6E56" w:rsidRPr="001B44CE" w:rsidP="001F6E56" w14:paraId="37390933" w14:textId="48D47EA0">
            <w:pPr>
              <w:jc w:val="center"/>
              <w:rPr>
                <w:color w:val="000000"/>
                <w:sz w:val="20"/>
                <w:szCs w:val="20"/>
              </w:rPr>
            </w:pPr>
            <w:r w:rsidRPr="0078563B">
              <w:rPr>
                <w:color w:val="000000"/>
                <w:sz w:val="20"/>
                <w:szCs w:val="20"/>
              </w:rPr>
              <w:t xml:space="preserve">52,753,277 </w:t>
            </w:r>
          </w:p>
        </w:tc>
      </w:tr>
    </w:tbl>
    <w:p w:rsidR="00151F9F" w:rsidP="00C11366" w14:paraId="290FD172" w14:textId="77777777">
      <w:pPr>
        <w:pStyle w:val="BodyText"/>
        <w:jc w:val="center"/>
      </w:pPr>
    </w:p>
    <w:p w:rsidR="00096FD1" w:rsidP="00C11366" w14:paraId="5EE2C76C" w14:textId="77777777">
      <w:pPr>
        <w:pStyle w:val="Heading1"/>
        <w:ind w:left="0"/>
      </w:pPr>
      <w:r>
        <w:t>CMS-367c</w:t>
      </w:r>
      <w:r>
        <w:rPr>
          <w:spacing w:val="-10"/>
        </w:rPr>
        <w:t xml:space="preserve"> </w:t>
      </w:r>
      <w:r>
        <w:t>–</w:t>
      </w:r>
      <w:r>
        <w:rPr>
          <w:spacing w:val="-7"/>
        </w:rPr>
        <w:t xml:space="preserve"> </w:t>
      </w:r>
      <w:r>
        <w:t>Product</w:t>
      </w:r>
      <w:r>
        <w:rPr>
          <w:spacing w:val="-7"/>
        </w:rPr>
        <w:t xml:space="preserve"> </w:t>
      </w:r>
      <w:r>
        <w:rPr>
          <w:spacing w:val="-4"/>
        </w:rPr>
        <w:t>Data</w:t>
      </w:r>
    </w:p>
    <w:p w:rsidR="00096FD1" w:rsidP="00C11366" w14:paraId="3D095F3D" w14:textId="77777777">
      <w:pPr>
        <w:pStyle w:val="BodyText"/>
        <w:rPr>
          <w:b/>
        </w:rPr>
      </w:pPr>
    </w:p>
    <w:p w:rsidR="00096FD1" w:rsidP="00C11366" w14:paraId="2B977B4E" w14:textId="77777777">
      <w:pPr>
        <w:pStyle w:val="BodyText"/>
      </w:pPr>
      <w:r>
        <w:rPr>
          <w:u w:val="single"/>
        </w:rPr>
        <w:t>Burden Due to Miscellaneous Product Data Fields:</w:t>
      </w:r>
      <w:r>
        <w:t xml:space="preserve"> When a manufacturer reports a new drug to CMS or makes a change to the product data of an existing drug, the manufacturer is responsible for reporting these product data. This data, which is reported on form CMS-367c, may include the following fields: “Record ID”, “Labeler Code”, “Product Code”, “Package Size”, “Drug Category”, “Unit Type”, “FDA Approval Date”, “Therapeutic Equivalence Code”, “Market Date”, “Termination Date”, “Drug Type”, “OBRA ’90 Baseline AMP”, “Units Per Package Size”, “FDA Product Name”, “Package Size Intro Date”, “Purchased Product Date”, “5i Drug Indicator”,</w:t>
      </w:r>
      <w:r>
        <w:rPr>
          <w:spacing w:val="-2"/>
        </w:rPr>
        <w:t xml:space="preserve"> </w:t>
      </w:r>
      <w:r>
        <w:t>“5i</w:t>
      </w:r>
      <w:r>
        <w:rPr>
          <w:spacing w:val="-4"/>
        </w:rPr>
        <w:t xml:space="preserve"> </w:t>
      </w:r>
      <w:r>
        <w:t>Route</w:t>
      </w:r>
      <w:r>
        <w:rPr>
          <w:spacing w:val="-4"/>
        </w:rPr>
        <w:t xml:space="preserve"> </w:t>
      </w:r>
      <w:r>
        <w:t>of</w:t>
      </w:r>
      <w:r>
        <w:rPr>
          <w:spacing w:val="-4"/>
        </w:rPr>
        <w:t xml:space="preserve"> </w:t>
      </w:r>
      <w:r>
        <w:t>Administration”,</w:t>
      </w:r>
      <w:r>
        <w:rPr>
          <w:spacing w:val="40"/>
        </w:rPr>
        <w:t xml:space="preserve"> </w:t>
      </w:r>
      <w:r>
        <w:t>“Covered</w:t>
      </w:r>
      <w:r>
        <w:rPr>
          <w:spacing w:val="-4"/>
        </w:rPr>
        <w:t xml:space="preserve"> </w:t>
      </w:r>
      <w:r>
        <w:t>Outpatient</w:t>
      </w:r>
      <w:r>
        <w:rPr>
          <w:spacing w:val="-4"/>
        </w:rPr>
        <w:t xml:space="preserve"> </w:t>
      </w:r>
      <w:r>
        <w:t>Drug</w:t>
      </w:r>
      <w:r>
        <w:rPr>
          <w:spacing w:val="-7"/>
        </w:rPr>
        <w:t xml:space="preserve"> </w:t>
      </w:r>
      <w:r>
        <w:t>Status”,</w:t>
      </w:r>
      <w:r>
        <w:rPr>
          <w:spacing w:val="-4"/>
        </w:rPr>
        <w:t xml:space="preserve"> </w:t>
      </w:r>
      <w:r>
        <w:t>“FDA</w:t>
      </w:r>
      <w:r>
        <w:rPr>
          <w:spacing w:val="-4"/>
        </w:rPr>
        <w:t xml:space="preserve"> </w:t>
      </w:r>
      <w:r>
        <w:t>Application Number/OTC</w:t>
      </w:r>
      <w:r>
        <w:rPr>
          <w:spacing w:val="-3"/>
        </w:rPr>
        <w:t xml:space="preserve"> </w:t>
      </w:r>
      <w:r>
        <w:t>Monograph</w:t>
      </w:r>
      <w:r>
        <w:rPr>
          <w:spacing w:val="-2"/>
        </w:rPr>
        <w:t xml:space="preserve"> </w:t>
      </w:r>
      <w:r>
        <w:t>Number”,</w:t>
      </w:r>
      <w:r>
        <w:rPr>
          <w:spacing w:val="-2"/>
        </w:rPr>
        <w:t xml:space="preserve"> </w:t>
      </w:r>
      <w:r>
        <w:t>“Line</w:t>
      </w:r>
      <w:r>
        <w:rPr>
          <w:spacing w:val="-3"/>
        </w:rPr>
        <w:t xml:space="preserve"> </w:t>
      </w:r>
      <w:r>
        <w:t>Extension</w:t>
      </w:r>
      <w:r>
        <w:rPr>
          <w:spacing w:val="-3"/>
        </w:rPr>
        <w:t xml:space="preserve"> </w:t>
      </w:r>
      <w:r>
        <w:t>Drug Indicator”,</w:t>
      </w:r>
      <w:r>
        <w:rPr>
          <w:spacing w:val="-2"/>
        </w:rPr>
        <w:t xml:space="preserve"> </w:t>
      </w:r>
      <w:r>
        <w:t>and “Reactivation</w:t>
      </w:r>
      <w:r>
        <w:rPr>
          <w:spacing w:val="-3"/>
        </w:rPr>
        <w:t xml:space="preserve"> </w:t>
      </w:r>
      <w:r>
        <w:rPr>
          <w:spacing w:val="-2"/>
        </w:rPr>
        <w:t>Date”.</w:t>
      </w:r>
    </w:p>
    <w:p w:rsidR="00096FD1" w:rsidP="00C11366" w14:paraId="6D623880" w14:textId="77777777">
      <w:pPr>
        <w:pStyle w:val="BodyText"/>
        <w:spacing w:before="1"/>
      </w:pPr>
    </w:p>
    <w:p w:rsidR="00096FD1" w:rsidP="00C11366" w14:paraId="6C1E662E" w14:textId="52350622">
      <w:pPr>
        <w:pStyle w:val="BodyText"/>
      </w:pPr>
      <w:r>
        <w:t xml:space="preserve">We estimate that these requirements affect the approximately </w:t>
      </w:r>
      <w:r w:rsidR="00CC3400">
        <w:t xml:space="preserve">840 </w:t>
      </w:r>
      <w:r>
        <w:t>drug manufacturers participating in the MDRP.</w:t>
      </w:r>
      <w:r>
        <w:rPr>
          <w:spacing w:val="40"/>
        </w:rPr>
        <w:t xml:space="preserve"> </w:t>
      </w:r>
      <w:r>
        <w:t xml:space="preserve">The annual burden associated with the reporting of these </w:t>
      </w:r>
      <w:r w:rsidR="00FE3A92">
        <w:t>miscellaneous</w:t>
      </w:r>
      <w:r>
        <w:rPr>
          <w:spacing w:val="-3"/>
        </w:rPr>
        <w:t xml:space="preserve"> </w:t>
      </w:r>
      <w:r>
        <w:t>product</w:t>
      </w:r>
      <w:r>
        <w:rPr>
          <w:spacing w:val="-3"/>
        </w:rPr>
        <w:t xml:space="preserve"> </w:t>
      </w:r>
      <w:r>
        <w:t>data</w:t>
      </w:r>
      <w:r>
        <w:rPr>
          <w:spacing w:val="-3"/>
        </w:rPr>
        <w:t xml:space="preserve"> </w:t>
      </w:r>
      <w:r>
        <w:t>fields</w:t>
      </w:r>
      <w:r>
        <w:rPr>
          <w:spacing w:val="-3"/>
        </w:rPr>
        <w:t xml:space="preserve"> </w:t>
      </w:r>
      <w:r>
        <w:t>is</w:t>
      </w:r>
      <w:r>
        <w:rPr>
          <w:spacing w:val="-3"/>
        </w:rPr>
        <w:t xml:space="preserve"> </w:t>
      </w:r>
      <w:r>
        <w:t>the</w:t>
      </w:r>
      <w:r>
        <w:rPr>
          <w:spacing w:val="-3"/>
        </w:rPr>
        <w:t xml:space="preserve"> </w:t>
      </w:r>
      <w:r>
        <w:t>time</w:t>
      </w:r>
      <w:r>
        <w:rPr>
          <w:spacing w:val="-3"/>
        </w:rPr>
        <w:t xml:space="preserve"> </w:t>
      </w:r>
      <w:r>
        <w:t>and</w:t>
      </w:r>
      <w:r>
        <w:rPr>
          <w:spacing w:val="-3"/>
        </w:rPr>
        <w:t xml:space="preserve"> </w:t>
      </w:r>
      <w:r>
        <w:t>effort</w:t>
      </w:r>
      <w:r>
        <w:rPr>
          <w:spacing w:val="-3"/>
        </w:rPr>
        <w:t xml:space="preserve"> </w:t>
      </w:r>
      <w:r>
        <w:t>it</w:t>
      </w:r>
      <w:r>
        <w:rPr>
          <w:spacing w:val="-3"/>
        </w:rPr>
        <w:t xml:space="preserve"> </w:t>
      </w:r>
      <w:r>
        <w:t>takes</w:t>
      </w:r>
      <w:r>
        <w:rPr>
          <w:spacing w:val="-3"/>
        </w:rPr>
        <w:t xml:space="preserve"> </w:t>
      </w:r>
      <w:r>
        <w:t>to</w:t>
      </w:r>
      <w:r>
        <w:rPr>
          <w:spacing w:val="-3"/>
        </w:rPr>
        <w:t xml:space="preserve"> </w:t>
      </w:r>
      <w:r>
        <w:t>report</w:t>
      </w:r>
      <w:r>
        <w:rPr>
          <w:spacing w:val="-3"/>
        </w:rPr>
        <w:t xml:space="preserve"> </w:t>
      </w:r>
      <w:r>
        <w:t>these</w:t>
      </w:r>
      <w:r>
        <w:rPr>
          <w:spacing w:val="-4"/>
        </w:rPr>
        <w:t xml:space="preserve"> </w:t>
      </w:r>
      <w:r w:rsidR="00FE3A92">
        <w:t>miscellaneous</w:t>
      </w:r>
      <w:r>
        <w:t xml:space="preserve"> fields through direct file upload or manual data entry through the MDP system.</w:t>
      </w:r>
    </w:p>
    <w:p w:rsidR="00096FD1" w:rsidP="00C11366" w14:paraId="6542F143" w14:textId="77777777">
      <w:pPr>
        <w:pStyle w:val="BodyText"/>
        <w:spacing w:before="1"/>
      </w:pPr>
    </w:p>
    <w:p w:rsidR="00096FD1" w:rsidP="00C11366" w14:paraId="542E8F99" w14:textId="6AF28E48">
      <w:pPr>
        <w:pStyle w:val="BodyText"/>
      </w:pPr>
      <w:r>
        <w:t>We</w:t>
      </w:r>
      <w:r>
        <w:rPr>
          <w:spacing w:val="-2"/>
        </w:rPr>
        <w:t xml:space="preserve"> </w:t>
      </w:r>
      <w:r>
        <w:t>estimate</w:t>
      </w:r>
      <w:r>
        <w:rPr>
          <w:spacing w:val="-2"/>
        </w:rPr>
        <w:t xml:space="preserve"> </w:t>
      </w:r>
      <w:r>
        <w:t>that</w:t>
      </w:r>
      <w:r>
        <w:rPr>
          <w:spacing w:val="-1"/>
        </w:rPr>
        <w:t xml:space="preserve"> </w:t>
      </w:r>
      <w:r>
        <w:t>it</w:t>
      </w:r>
      <w:r>
        <w:rPr>
          <w:spacing w:val="-1"/>
        </w:rPr>
        <w:t xml:space="preserve"> </w:t>
      </w:r>
      <w:r>
        <w:t>will</w:t>
      </w:r>
      <w:r>
        <w:rPr>
          <w:spacing w:val="-1"/>
        </w:rPr>
        <w:t xml:space="preserve"> </w:t>
      </w:r>
      <w:r>
        <w:t>take</w:t>
      </w:r>
      <w:r>
        <w:rPr>
          <w:spacing w:val="-2"/>
        </w:rPr>
        <w:t xml:space="preserve"> </w:t>
      </w:r>
      <w:r>
        <w:t>a</w:t>
      </w:r>
      <w:r>
        <w:rPr>
          <w:spacing w:val="-1"/>
        </w:rPr>
        <w:t xml:space="preserve"> </w:t>
      </w:r>
      <w:r>
        <w:t>Computer</w:t>
      </w:r>
      <w:r>
        <w:rPr>
          <w:spacing w:val="-1"/>
        </w:rPr>
        <w:t xml:space="preserve"> </w:t>
      </w:r>
      <w:r>
        <w:t xml:space="preserve">System </w:t>
      </w:r>
      <w:r w:rsidR="00FE3A92">
        <w:t>Analyst</w:t>
      </w:r>
      <w:r>
        <w:t xml:space="preserve"> 18</w:t>
      </w:r>
      <w:r>
        <w:rPr>
          <w:spacing w:val="-1"/>
        </w:rPr>
        <w:t xml:space="preserve"> </w:t>
      </w:r>
      <w:r>
        <w:t>hours at</w:t>
      </w:r>
      <w:r>
        <w:rPr>
          <w:spacing w:val="-1"/>
        </w:rPr>
        <w:t xml:space="preserve"> </w:t>
      </w:r>
      <w:r>
        <w:t>$</w:t>
      </w:r>
      <w:r w:rsidR="00DE5917">
        <w:t>110.20</w:t>
      </w:r>
      <w:r>
        <w:t>/hr,</w:t>
      </w:r>
      <w:r>
        <w:rPr>
          <w:spacing w:val="-1"/>
        </w:rPr>
        <w:t xml:space="preserve"> </w:t>
      </w:r>
      <w:r>
        <w:t>a</w:t>
      </w:r>
      <w:r>
        <w:rPr>
          <w:spacing w:val="-2"/>
        </w:rPr>
        <w:t xml:space="preserve"> </w:t>
      </w:r>
      <w:r>
        <w:t>General</w:t>
      </w:r>
      <w:r>
        <w:rPr>
          <w:spacing w:val="-1"/>
        </w:rPr>
        <w:t xml:space="preserve"> </w:t>
      </w:r>
      <w:r>
        <w:t>and Operations</w:t>
      </w:r>
      <w:r>
        <w:rPr>
          <w:spacing w:val="-3"/>
        </w:rPr>
        <w:t xml:space="preserve"> </w:t>
      </w:r>
      <w:r>
        <w:t>Manager</w:t>
      </w:r>
      <w:r>
        <w:rPr>
          <w:spacing w:val="-3"/>
        </w:rPr>
        <w:t xml:space="preserve"> </w:t>
      </w:r>
      <w:r>
        <w:t>6.5 hours</w:t>
      </w:r>
      <w:r>
        <w:rPr>
          <w:spacing w:val="-3"/>
        </w:rPr>
        <w:t xml:space="preserve"> </w:t>
      </w:r>
      <w:r>
        <w:t>at</w:t>
      </w:r>
      <w:r>
        <w:rPr>
          <w:spacing w:val="-2"/>
        </w:rPr>
        <w:t xml:space="preserve"> </w:t>
      </w:r>
      <w:r>
        <w:t>$</w:t>
      </w:r>
      <w:r w:rsidR="00DE5917">
        <w:t>129.74</w:t>
      </w:r>
      <w:r>
        <w:t>/hr,</w:t>
      </w:r>
      <w:r>
        <w:rPr>
          <w:spacing w:val="-3"/>
        </w:rPr>
        <w:t xml:space="preserve"> </w:t>
      </w:r>
      <w:r>
        <w:t>a</w:t>
      </w:r>
      <w:r>
        <w:rPr>
          <w:spacing w:val="-4"/>
        </w:rPr>
        <w:t xml:space="preserve"> </w:t>
      </w:r>
      <w:r>
        <w:t>Training</w:t>
      </w:r>
      <w:r>
        <w:rPr>
          <w:spacing w:val="-5"/>
        </w:rPr>
        <w:t xml:space="preserve"> </w:t>
      </w:r>
      <w:r>
        <w:t>and Development</w:t>
      </w:r>
      <w:r>
        <w:rPr>
          <w:spacing w:val="-1"/>
        </w:rPr>
        <w:t xml:space="preserve"> </w:t>
      </w:r>
      <w:r>
        <w:t>Manager</w:t>
      </w:r>
      <w:r>
        <w:rPr>
          <w:spacing w:val="-2"/>
        </w:rPr>
        <w:t xml:space="preserve"> </w:t>
      </w:r>
      <w:r>
        <w:t>2</w:t>
      </w:r>
      <w:r>
        <w:rPr>
          <w:spacing w:val="-2"/>
        </w:rPr>
        <w:t xml:space="preserve"> </w:t>
      </w:r>
      <w:r>
        <w:t>hours</w:t>
      </w:r>
      <w:r>
        <w:rPr>
          <w:spacing w:val="-3"/>
        </w:rPr>
        <w:t xml:space="preserve"> </w:t>
      </w:r>
      <w:r>
        <w:rPr>
          <w:spacing w:val="-5"/>
        </w:rPr>
        <w:t>at</w:t>
      </w:r>
      <w:r w:rsidR="00FE3A92">
        <w:rPr>
          <w:spacing w:val="-5"/>
        </w:rPr>
        <w:t xml:space="preserve"> </w:t>
      </w:r>
      <w:r>
        <w:t>$</w:t>
      </w:r>
      <w:r w:rsidR="00DE5917">
        <w:t>142.66</w:t>
      </w:r>
      <w:r>
        <w:t>/hr,</w:t>
      </w:r>
      <w:r>
        <w:rPr>
          <w:spacing w:val="-4"/>
        </w:rPr>
        <w:t xml:space="preserve"> </w:t>
      </w:r>
      <w:r>
        <w:t>and</w:t>
      </w:r>
      <w:r>
        <w:rPr>
          <w:spacing w:val="-3"/>
        </w:rPr>
        <w:t xml:space="preserve"> </w:t>
      </w:r>
      <w:r>
        <w:t>a</w:t>
      </w:r>
      <w:r>
        <w:rPr>
          <w:spacing w:val="-4"/>
        </w:rPr>
        <w:t xml:space="preserve"> </w:t>
      </w:r>
      <w:r>
        <w:t>Operations</w:t>
      </w:r>
      <w:r>
        <w:rPr>
          <w:spacing w:val="-3"/>
        </w:rPr>
        <w:t xml:space="preserve"> </w:t>
      </w:r>
      <w:r>
        <w:t>Research</w:t>
      </w:r>
      <w:r>
        <w:rPr>
          <w:spacing w:val="-3"/>
        </w:rPr>
        <w:t xml:space="preserve"> </w:t>
      </w:r>
      <w:r w:rsidR="00FE3A92">
        <w:t>Analyst</w:t>
      </w:r>
      <w:r>
        <w:rPr>
          <w:spacing w:val="-2"/>
        </w:rPr>
        <w:t xml:space="preserve"> </w:t>
      </w:r>
      <w:r>
        <w:t>17</w:t>
      </w:r>
      <w:r>
        <w:rPr>
          <w:spacing w:val="-3"/>
        </w:rPr>
        <w:t xml:space="preserve"> </w:t>
      </w:r>
      <w:r>
        <w:t>hours</w:t>
      </w:r>
      <w:r>
        <w:rPr>
          <w:spacing w:val="-3"/>
        </w:rPr>
        <w:t xml:space="preserve"> </w:t>
      </w:r>
      <w:r>
        <w:t>at</w:t>
      </w:r>
      <w:r>
        <w:rPr>
          <w:spacing w:val="-3"/>
        </w:rPr>
        <w:t xml:space="preserve"> </w:t>
      </w:r>
      <w:r>
        <w:t>$</w:t>
      </w:r>
      <w:r w:rsidR="00DE5917">
        <w:t>95.90</w:t>
      </w:r>
      <w:r>
        <w:t xml:space="preserve">/hr for each drug manufacturer to complete the reporting of these miscellaneous product data fields. In aggregate, we estimate </w:t>
      </w:r>
      <w:r w:rsidR="00C26EA5">
        <w:t>36,540</w:t>
      </w:r>
      <w:r>
        <w:t xml:space="preserve"> hours at</w:t>
      </w:r>
      <w:r>
        <w:rPr>
          <w:spacing w:val="-2"/>
        </w:rPr>
        <w:t xml:space="preserve"> </w:t>
      </w:r>
      <w:r>
        <w:t>a</w:t>
      </w:r>
      <w:r>
        <w:rPr>
          <w:spacing w:val="-1"/>
        </w:rPr>
        <w:t xml:space="preserve"> </w:t>
      </w:r>
      <w:r>
        <w:t>cost</w:t>
      </w:r>
      <w:r>
        <w:rPr>
          <w:spacing w:val="-2"/>
        </w:rPr>
        <w:t xml:space="preserve"> </w:t>
      </w:r>
      <w:r>
        <w:t>of</w:t>
      </w:r>
      <w:r>
        <w:rPr>
          <w:spacing w:val="-2"/>
        </w:rPr>
        <w:t xml:space="preserve"> </w:t>
      </w:r>
      <w:r>
        <w:t>$</w:t>
      </w:r>
      <w:r w:rsidRPr="002D2835" w:rsidR="002D2835">
        <w:t>3,983,725</w:t>
      </w:r>
      <w:r w:rsidR="003E4E48">
        <w:t xml:space="preserve"> (see the following table for details)</w:t>
      </w:r>
      <w:r>
        <w:t>.</w:t>
      </w:r>
    </w:p>
    <w:p w:rsidR="00030665" w:rsidP="00C11366" w14:paraId="25418282" w14:textId="77777777"/>
    <w:p w:rsidR="00096FD1" w:rsidRPr="00CB6691" w:rsidP="00C11366" w14:paraId="72D84F99" w14:textId="77777777">
      <w:pPr>
        <w:pStyle w:val="BodyText"/>
        <w:spacing w:before="75"/>
        <w:jc w:val="center"/>
        <w:rPr>
          <w:spacing w:val="-4"/>
          <w:sz w:val="22"/>
          <w:szCs w:val="22"/>
        </w:rPr>
      </w:pPr>
      <w:r w:rsidRPr="00CB6691">
        <w:rPr>
          <w:sz w:val="22"/>
          <w:szCs w:val="22"/>
        </w:rPr>
        <w:t>CMS-367c</w:t>
      </w:r>
      <w:r w:rsidRPr="00CB6691">
        <w:rPr>
          <w:spacing w:val="-6"/>
          <w:sz w:val="22"/>
          <w:szCs w:val="22"/>
        </w:rPr>
        <w:t xml:space="preserve"> </w:t>
      </w:r>
      <w:r w:rsidRPr="00CB6691">
        <w:rPr>
          <w:sz w:val="22"/>
          <w:szCs w:val="22"/>
        </w:rPr>
        <w:t>–</w:t>
      </w:r>
      <w:r w:rsidRPr="00CB6691">
        <w:rPr>
          <w:spacing w:val="-6"/>
          <w:sz w:val="22"/>
          <w:szCs w:val="22"/>
        </w:rPr>
        <w:t xml:space="preserve"> </w:t>
      </w:r>
      <w:r w:rsidRPr="00CB6691">
        <w:rPr>
          <w:sz w:val="22"/>
          <w:szCs w:val="22"/>
        </w:rPr>
        <w:t>Product</w:t>
      </w:r>
      <w:r w:rsidRPr="00CB6691">
        <w:rPr>
          <w:spacing w:val="-3"/>
          <w:sz w:val="22"/>
          <w:szCs w:val="22"/>
        </w:rPr>
        <w:t xml:space="preserve"> </w:t>
      </w:r>
      <w:r w:rsidRPr="00CB6691">
        <w:rPr>
          <w:spacing w:val="-4"/>
          <w:sz w:val="22"/>
          <w:szCs w:val="22"/>
        </w:rPr>
        <w:t>Data</w:t>
      </w:r>
    </w:p>
    <w:tbl>
      <w:tblPr>
        <w:tblW w:w="9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71"/>
        <w:gridCol w:w="1529"/>
        <w:gridCol w:w="1711"/>
        <w:gridCol w:w="1529"/>
        <w:gridCol w:w="1260"/>
        <w:gridCol w:w="1352"/>
        <w:gridCol w:w="1440"/>
      </w:tblGrid>
      <w:tr w14:paraId="2931792B" w14:textId="77777777" w:rsidTr="004A16F6">
        <w:tblPrEx>
          <w:tblW w:w="9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8"/>
          <w:jc w:val="center"/>
        </w:trPr>
        <w:tc>
          <w:tcPr>
            <w:tcW w:w="1171" w:type="dxa"/>
            <w:vAlign w:val="center"/>
          </w:tcPr>
          <w:p w:rsidR="00F85ADD" w:rsidRPr="004A16F6" w:rsidP="00C11366" w14:paraId="6F7293D2" w14:textId="0C0C957A">
            <w:pPr>
              <w:pStyle w:val="TableParagraph"/>
              <w:jc w:val="center"/>
              <w:rPr>
                <w:sz w:val="20"/>
                <w:szCs w:val="20"/>
              </w:rPr>
            </w:pPr>
            <w:r w:rsidRPr="004A16F6">
              <w:rPr>
                <w:spacing w:val="-2"/>
                <w:sz w:val="20"/>
                <w:szCs w:val="20"/>
              </w:rPr>
              <w:t>Activity</w:t>
            </w:r>
          </w:p>
        </w:tc>
        <w:tc>
          <w:tcPr>
            <w:tcW w:w="1529" w:type="dxa"/>
            <w:vAlign w:val="center"/>
          </w:tcPr>
          <w:p w:rsidR="00F85ADD" w:rsidRPr="004A16F6" w:rsidP="00C11366" w14:paraId="199DC738" w14:textId="77777777">
            <w:pPr>
              <w:pStyle w:val="TableParagraph"/>
              <w:jc w:val="center"/>
              <w:rPr>
                <w:sz w:val="20"/>
                <w:szCs w:val="20"/>
              </w:rPr>
            </w:pPr>
            <w:r w:rsidRPr="004A16F6">
              <w:rPr>
                <w:spacing w:val="-2"/>
                <w:sz w:val="20"/>
                <w:szCs w:val="20"/>
              </w:rPr>
              <w:t xml:space="preserve">Annual Respondents </w:t>
            </w:r>
            <w:r w:rsidRPr="004A16F6">
              <w:rPr>
                <w:spacing w:val="-4"/>
                <w:sz w:val="20"/>
                <w:szCs w:val="20"/>
              </w:rPr>
              <w:t>(#of</w:t>
            </w:r>
          </w:p>
          <w:p w:rsidR="00F85ADD" w:rsidRPr="004A16F6" w:rsidP="00C11366" w14:paraId="54F0606C" w14:textId="77777777">
            <w:pPr>
              <w:pStyle w:val="TableParagraph"/>
              <w:jc w:val="center"/>
              <w:rPr>
                <w:sz w:val="20"/>
                <w:szCs w:val="20"/>
              </w:rPr>
            </w:pPr>
            <w:r w:rsidRPr="004A16F6">
              <w:rPr>
                <w:spacing w:val="-2"/>
                <w:sz w:val="20"/>
                <w:szCs w:val="20"/>
              </w:rPr>
              <w:t>manufacturers)</w:t>
            </w:r>
          </w:p>
        </w:tc>
        <w:tc>
          <w:tcPr>
            <w:tcW w:w="1711" w:type="dxa"/>
            <w:vAlign w:val="center"/>
          </w:tcPr>
          <w:p w:rsidR="00F85ADD" w:rsidRPr="004A16F6" w:rsidP="00C11366" w14:paraId="24AFE81A" w14:textId="77777777">
            <w:pPr>
              <w:pStyle w:val="TableParagraph"/>
              <w:jc w:val="center"/>
              <w:rPr>
                <w:sz w:val="20"/>
                <w:szCs w:val="20"/>
              </w:rPr>
            </w:pPr>
            <w:r w:rsidRPr="004A16F6">
              <w:rPr>
                <w:sz w:val="20"/>
                <w:szCs w:val="20"/>
              </w:rPr>
              <w:t>Total</w:t>
            </w:r>
            <w:r w:rsidRPr="004A16F6">
              <w:rPr>
                <w:spacing w:val="-13"/>
                <w:sz w:val="20"/>
                <w:szCs w:val="20"/>
              </w:rPr>
              <w:t xml:space="preserve"> </w:t>
            </w:r>
            <w:r w:rsidRPr="004A16F6">
              <w:rPr>
                <w:sz w:val="20"/>
                <w:szCs w:val="20"/>
              </w:rPr>
              <w:t xml:space="preserve">Annual </w:t>
            </w:r>
            <w:r w:rsidRPr="004A16F6">
              <w:rPr>
                <w:spacing w:val="-2"/>
                <w:sz w:val="20"/>
                <w:szCs w:val="20"/>
              </w:rPr>
              <w:t>Responses (frequency)</w:t>
            </w:r>
          </w:p>
        </w:tc>
        <w:tc>
          <w:tcPr>
            <w:tcW w:w="1529" w:type="dxa"/>
            <w:vAlign w:val="center"/>
          </w:tcPr>
          <w:p w:rsidR="00F85ADD" w:rsidRPr="004A16F6" w:rsidP="00C11366" w14:paraId="0B67F142" w14:textId="77777777">
            <w:pPr>
              <w:pStyle w:val="TableParagraph"/>
              <w:jc w:val="center"/>
              <w:rPr>
                <w:sz w:val="20"/>
                <w:szCs w:val="20"/>
              </w:rPr>
            </w:pPr>
            <w:r w:rsidRPr="004A16F6">
              <w:rPr>
                <w:sz w:val="20"/>
                <w:szCs w:val="20"/>
              </w:rPr>
              <w:t xml:space="preserve">Time Per </w:t>
            </w:r>
            <w:r w:rsidRPr="004A16F6">
              <w:rPr>
                <w:spacing w:val="-2"/>
                <w:sz w:val="20"/>
                <w:szCs w:val="20"/>
              </w:rPr>
              <w:t>Response (hours)</w:t>
            </w:r>
          </w:p>
        </w:tc>
        <w:tc>
          <w:tcPr>
            <w:tcW w:w="1260" w:type="dxa"/>
            <w:vAlign w:val="center"/>
          </w:tcPr>
          <w:p w:rsidR="00F85ADD" w:rsidRPr="004A16F6" w:rsidP="00C11366" w14:paraId="2D9F3337" w14:textId="77777777">
            <w:pPr>
              <w:pStyle w:val="TableParagraph"/>
              <w:jc w:val="center"/>
              <w:rPr>
                <w:sz w:val="20"/>
                <w:szCs w:val="20"/>
              </w:rPr>
            </w:pPr>
            <w:r w:rsidRPr="004A16F6">
              <w:rPr>
                <w:spacing w:val="-2"/>
                <w:sz w:val="20"/>
                <w:szCs w:val="20"/>
              </w:rPr>
              <w:t xml:space="preserve">Total Annual </w:t>
            </w:r>
            <w:r w:rsidRPr="004A16F6">
              <w:rPr>
                <w:spacing w:val="-4"/>
                <w:sz w:val="20"/>
                <w:szCs w:val="20"/>
              </w:rPr>
              <w:t>Time</w:t>
            </w:r>
          </w:p>
          <w:p w:rsidR="00F85ADD" w:rsidRPr="004A16F6" w:rsidP="00C11366" w14:paraId="4F7C8E56" w14:textId="77777777">
            <w:pPr>
              <w:pStyle w:val="TableParagraph"/>
              <w:jc w:val="center"/>
              <w:rPr>
                <w:sz w:val="20"/>
                <w:szCs w:val="20"/>
              </w:rPr>
            </w:pPr>
            <w:r w:rsidRPr="004A16F6">
              <w:rPr>
                <w:spacing w:val="-2"/>
                <w:sz w:val="20"/>
                <w:szCs w:val="20"/>
              </w:rPr>
              <w:t>(hours)</w:t>
            </w:r>
          </w:p>
        </w:tc>
        <w:tc>
          <w:tcPr>
            <w:tcW w:w="1352" w:type="dxa"/>
            <w:vAlign w:val="center"/>
          </w:tcPr>
          <w:p w:rsidR="00F85ADD" w:rsidRPr="004A16F6" w:rsidP="00C11366" w14:paraId="786D4C69" w14:textId="77777777">
            <w:pPr>
              <w:pStyle w:val="TableParagraph"/>
              <w:jc w:val="center"/>
              <w:rPr>
                <w:sz w:val="20"/>
                <w:szCs w:val="20"/>
              </w:rPr>
            </w:pPr>
            <w:r w:rsidRPr="004A16F6">
              <w:rPr>
                <w:sz w:val="20"/>
                <w:szCs w:val="20"/>
              </w:rPr>
              <w:t>Labor</w:t>
            </w:r>
            <w:r w:rsidRPr="004A16F6">
              <w:rPr>
                <w:spacing w:val="-13"/>
                <w:sz w:val="20"/>
                <w:szCs w:val="20"/>
              </w:rPr>
              <w:t xml:space="preserve"> </w:t>
            </w:r>
            <w:r w:rsidRPr="004A16F6">
              <w:rPr>
                <w:sz w:val="20"/>
                <w:szCs w:val="20"/>
              </w:rPr>
              <w:t xml:space="preserve">Cost </w:t>
            </w:r>
            <w:r w:rsidRPr="004A16F6">
              <w:rPr>
                <w:spacing w:val="-2"/>
                <w:sz w:val="20"/>
                <w:szCs w:val="20"/>
              </w:rPr>
              <w:t>($/hr)</w:t>
            </w:r>
          </w:p>
        </w:tc>
        <w:tc>
          <w:tcPr>
            <w:tcW w:w="1440" w:type="dxa"/>
            <w:vAlign w:val="center"/>
          </w:tcPr>
          <w:p w:rsidR="00F85ADD" w:rsidRPr="001B44CE" w:rsidP="00C11366" w14:paraId="141949D0" w14:textId="77777777">
            <w:pPr>
              <w:pStyle w:val="TableParagraph"/>
              <w:jc w:val="center"/>
              <w:rPr>
                <w:sz w:val="20"/>
                <w:szCs w:val="20"/>
              </w:rPr>
            </w:pPr>
            <w:r w:rsidRPr="001B44CE">
              <w:rPr>
                <w:sz w:val="20"/>
                <w:szCs w:val="20"/>
              </w:rPr>
              <w:t>Total</w:t>
            </w:r>
            <w:r w:rsidRPr="001B44CE">
              <w:rPr>
                <w:spacing w:val="-13"/>
                <w:sz w:val="20"/>
                <w:szCs w:val="20"/>
              </w:rPr>
              <w:t xml:space="preserve"> </w:t>
            </w:r>
            <w:r w:rsidRPr="001B44CE">
              <w:rPr>
                <w:sz w:val="20"/>
                <w:szCs w:val="20"/>
              </w:rPr>
              <w:t>Annual Cost ($)</w:t>
            </w:r>
          </w:p>
        </w:tc>
      </w:tr>
      <w:tr w14:paraId="6393F070" w14:textId="77777777" w:rsidTr="0078563B">
        <w:tblPrEx>
          <w:tblW w:w="9992" w:type="dxa"/>
          <w:jc w:val="center"/>
          <w:tblLayout w:type="fixed"/>
          <w:tblCellMar>
            <w:left w:w="0" w:type="dxa"/>
            <w:right w:w="0" w:type="dxa"/>
          </w:tblCellMar>
          <w:tblLook w:val="01E0"/>
        </w:tblPrEx>
        <w:trPr>
          <w:trHeight w:val="918"/>
          <w:jc w:val="center"/>
        </w:trPr>
        <w:tc>
          <w:tcPr>
            <w:tcW w:w="1171" w:type="dxa"/>
            <w:vAlign w:val="center"/>
          </w:tcPr>
          <w:p w:rsidR="004A16F6" w:rsidRPr="004A16F6" w:rsidP="004A16F6" w14:paraId="6A0240D5" w14:textId="77777777">
            <w:pPr>
              <w:pStyle w:val="TableParagraph"/>
              <w:jc w:val="center"/>
              <w:rPr>
                <w:sz w:val="20"/>
                <w:szCs w:val="20"/>
              </w:rPr>
            </w:pPr>
            <w:r w:rsidRPr="004A16F6">
              <w:rPr>
                <w:sz w:val="20"/>
                <w:szCs w:val="20"/>
              </w:rPr>
              <w:t>Misc</w:t>
            </w:r>
            <w:r w:rsidRPr="004A16F6">
              <w:rPr>
                <w:spacing w:val="-13"/>
                <w:sz w:val="20"/>
                <w:szCs w:val="20"/>
              </w:rPr>
              <w:t xml:space="preserve"> </w:t>
            </w:r>
            <w:r w:rsidRPr="004A16F6">
              <w:rPr>
                <w:sz w:val="20"/>
                <w:szCs w:val="20"/>
              </w:rPr>
              <w:t xml:space="preserve">data </w:t>
            </w:r>
            <w:r w:rsidRPr="004A16F6">
              <w:rPr>
                <w:spacing w:val="-2"/>
                <w:sz w:val="20"/>
                <w:szCs w:val="20"/>
              </w:rPr>
              <w:t>fields</w:t>
            </w:r>
          </w:p>
        </w:tc>
        <w:tc>
          <w:tcPr>
            <w:tcW w:w="1529" w:type="dxa"/>
            <w:vAlign w:val="center"/>
          </w:tcPr>
          <w:p w:rsidR="004A16F6" w:rsidRPr="004A16F6" w:rsidP="004A16F6" w14:paraId="737E1FE4" w14:textId="2251592A">
            <w:pPr>
              <w:pStyle w:val="TableParagraph"/>
              <w:jc w:val="center"/>
              <w:rPr>
                <w:spacing w:val="-2"/>
                <w:sz w:val="20"/>
                <w:szCs w:val="20"/>
              </w:rPr>
            </w:pPr>
            <w:r w:rsidRPr="004A16F6">
              <w:rPr>
                <w:spacing w:val="-2"/>
                <w:sz w:val="20"/>
                <w:szCs w:val="20"/>
              </w:rPr>
              <w:t>840</w:t>
            </w:r>
          </w:p>
        </w:tc>
        <w:tc>
          <w:tcPr>
            <w:tcW w:w="1711" w:type="dxa"/>
            <w:vAlign w:val="center"/>
          </w:tcPr>
          <w:p w:rsidR="004A16F6" w:rsidRPr="004A16F6" w:rsidP="004A16F6" w14:paraId="489A58FA" w14:textId="2157280B">
            <w:pPr>
              <w:pStyle w:val="TableParagraph"/>
              <w:jc w:val="center"/>
              <w:rPr>
                <w:sz w:val="20"/>
                <w:szCs w:val="20"/>
              </w:rPr>
            </w:pPr>
            <w:r w:rsidRPr="004A16F6">
              <w:rPr>
                <w:sz w:val="20"/>
                <w:szCs w:val="20"/>
              </w:rPr>
              <w:t xml:space="preserve">840 </w:t>
            </w:r>
            <w:r w:rsidRPr="004A16F6">
              <w:rPr>
                <w:spacing w:val="-2"/>
                <w:sz w:val="20"/>
                <w:szCs w:val="20"/>
              </w:rPr>
              <w:t>responses/year</w:t>
            </w:r>
          </w:p>
        </w:tc>
        <w:tc>
          <w:tcPr>
            <w:tcW w:w="1529" w:type="dxa"/>
            <w:tcBorders>
              <w:top w:val="single" w:sz="4" w:space="0" w:color="auto"/>
              <w:left w:val="single" w:sz="4" w:space="0" w:color="auto"/>
              <w:bottom w:val="single" w:sz="4" w:space="0" w:color="auto"/>
              <w:right w:val="single" w:sz="4" w:space="0" w:color="auto"/>
            </w:tcBorders>
            <w:vAlign w:val="center"/>
          </w:tcPr>
          <w:p w:rsidR="004A16F6" w:rsidRPr="004A16F6" w:rsidP="004A16F6" w14:paraId="64543F11" w14:textId="77777777">
            <w:pPr>
              <w:jc w:val="center"/>
              <w:rPr>
                <w:color w:val="000000"/>
                <w:sz w:val="20"/>
                <w:szCs w:val="20"/>
              </w:rPr>
            </w:pPr>
            <w:r w:rsidRPr="004A16F6">
              <w:rPr>
                <w:color w:val="000000"/>
                <w:sz w:val="20"/>
                <w:szCs w:val="20"/>
              </w:rPr>
              <w:t>18</w:t>
            </w:r>
          </w:p>
        </w:tc>
        <w:tc>
          <w:tcPr>
            <w:tcW w:w="1260" w:type="dxa"/>
            <w:tcBorders>
              <w:top w:val="single" w:sz="4" w:space="0" w:color="auto"/>
              <w:left w:val="single" w:sz="4" w:space="0" w:color="auto"/>
              <w:bottom w:val="single" w:sz="4" w:space="0" w:color="auto"/>
              <w:right w:val="single" w:sz="4" w:space="0" w:color="auto"/>
            </w:tcBorders>
            <w:vAlign w:val="center"/>
          </w:tcPr>
          <w:p w:rsidR="004A16F6" w:rsidRPr="004A16F6" w:rsidP="004A16F6" w14:paraId="0F045DA0" w14:textId="7A407FB9">
            <w:pPr>
              <w:jc w:val="center"/>
              <w:rPr>
                <w:color w:val="000000"/>
                <w:sz w:val="20"/>
                <w:szCs w:val="20"/>
              </w:rPr>
            </w:pPr>
            <w:r w:rsidRPr="004A16F6">
              <w:rPr>
                <w:color w:val="000000"/>
                <w:spacing w:val="-2"/>
                <w:sz w:val="20"/>
                <w:szCs w:val="20"/>
              </w:rPr>
              <w:t>15,120</w:t>
            </w:r>
          </w:p>
        </w:tc>
        <w:tc>
          <w:tcPr>
            <w:tcW w:w="1352" w:type="dxa"/>
            <w:vAlign w:val="center"/>
          </w:tcPr>
          <w:p w:rsidR="004A16F6" w:rsidRPr="004A16F6" w:rsidP="004A16F6" w14:paraId="35886C90" w14:textId="76496347">
            <w:pPr>
              <w:pStyle w:val="TableParagraph"/>
              <w:jc w:val="center"/>
              <w:rPr>
                <w:sz w:val="20"/>
                <w:szCs w:val="20"/>
              </w:rPr>
            </w:pPr>
            <w:r w:rsidRPr="004A16F6">
              <w:rPr>
                <w:spacing w:val="-2"/>
                <w:sz w:val="20"/>
                <w:szCs w:val="20"/>
              </w:rPr>
              <w:t>110.20</w:t>
            </w:r>
          </w:p>
        </w:tc>
        <w:tc>
          <w:tcPr>
            <w:tcW w:w="1440" w:type="dxa"/>
            <w:tcBorders>
              <w:top w:val="single" w:sz="4" w:space="0" w:color="auto"/>
              <w:left w:val="single" w:sz="4" w:space="0" w:color="auto"/>
              <w:bottom w:val="single" w:sz="4" w:space="0" w:color="auto"/>
              <w:right w:val="single" w:sz="4" w:space="0" w:color="auto"/>
            </w:tcBorders>
            <w:vAlign w:val="center"/>
          </w:tcPr>
          <w:p w:rsidR="004A16F6" w:rsidRPr="001B44CE" w:rsidP="004A16F6" w14:paraId="4DB994F2" w14:textId="78729632">
            <w:pPr>
              <w:jc w:val="center"/>
              <w:rPr>
                <w:color w:val="000000"/>
                <w:sz w:val="20"/>
                <w:szCs w:val="20"/>
              </w:rPr>
            </w:pPr>
            <w:r w:rsidRPr="0078563B">
              <w:rPr>
                <w:color w:val="000000"/>
                <w:sz w:val="20"/>
                <w:szCs w:val="20"/>
              </w:rPr>
              <w:t xml:space="preserve">1,369,452 </w:t>
            </w:r>
          </w:p>
        </w:tc>
      </w:tr>
      <w:tr w14:paraId="5A0BD761" w14:textId="77777777" w:rsidTr="0078563B">
        <w:tblPrEx>
          <w:tblW w:w="9992" w:type="dxa"/>
          <w:jc w:val="center"/>
          <w:tblLayout w:type="fixed"/>
          <w:tblCellMar>
            <w:left w:w="0" w:type="dxa"/>
            <w:right w:w="0" w:type="dxa"/>
          </w:tblCellMar>
          <w:tblLook w:val="01E0"/>
        </w:tblPrEx>
        <w:trPr>
          <w:trHeight w:val="918"/>
          <w:jc w:val="center"/>
        </w:trPr>
        <w:tc>
          <w:tcPr>
            <w:tcW w:w="1171" w:type="dxa"/>
            <w:vAlign w:val="center"/>
          </w:tcPr>
          <w:p w:rsidR="004A16F6" w:rsidRPr="004A16F6" w:rsidP="004A16F6" w14:paraId="3D7BE170" w14:textId="77777777">
            <w:pPr>
              <w:pStyle w:val="TableParagraph"/>
              <w:jc w:val="center"/>
              <w:rPr>
                <w:sz w:val="20"/>
                <w:szCs w:val="20"/>
              </w:rPr>
            </w:pPr>
            <w:r w:rsidRPr="004A16F6">
              <w:rPr>
                <w:sz w:val="20"/>
                <w:szCs w:val="20"/>
              </w:rPr>
              <w:t>Misc</w:t>
            </w:r>
            <w:r w:rsidRPr="004A16F6">
              <w:rPr>
                <w:spacing w:val="-13"/>
                <w:sz w:val="20"/>
                <w:szCs w:val="20"/>
              </w:rPr>
              <w:t xml:space="preserve"> </w:t>
            </w:r>
            <w:r w:rsidRPr="004A16F6">
              <w:rPr>
                <w:sz w:val="20"/>
                <w:szCs w:val="20"/>
              </w:rPr>
              <w:t xml:space="preserve">data </w:t>
            </w:r>
            <w:r w:rsidRPr="004A16F6">
              <w:rPr>
                <w:spacing w:val="-2"/>
                <w:sz w:val="20"/>
                <w:szCs w:val="20"/>
              </w:rPr>
              <w:t>fields</w:t>
            </w:r>
          </w:p>
        </w:tc>
        <w:tc>
          <w:tcPr>
            <w:tcW w:w="1529" w:type="dxa"/>
            <w:vAlign w:val="center"/>
          </w:tcPr>
          <w:p w:rsidR="004A16F6" w:rsidRPr="004A16F6" w:rsidP="004A16F6" w14:paraId="54845CFA" w14:textId="546823A6">
            <w:pPr>
              <w:pStyle w:val="TableParagraph"/>
              <w:jc w:val="center"/>
              <w:rPr>
                <w:spacing w:val="-2"/>
                <w:sz w:val="20"/>
                <w:szCs w:val="20"/>
              </w:rPr>
            </w:pPr>
            <w:r w:rsidRPr="004A16F6">
              <w:rPr>
                <w:spacing w:val="-2"/>
                <w:sz w:val="20"/>
                <w:szCs w:val="20"/>
              </w:rPr>
              <w:t>840</w:t>
            </w:r>
          </w:p>
        </w:tc>
        <w:tc>
          <w:tcPr>
            <w:tcW w:w="1711" w:type="dxa"/>
            <w:vAlign w:val="center"/>
          </w:tcPr>
          <w:p w:rsidR="004A16F6" w:rsidRPr="004A16F6" w:rsidP="004A16F6" w14:paraId="74EFD41C" w14:textId="386A230C">
            <w:pPr>
              <w:pStyle w:val="TableParagraph"/>
              <w:jc w:val="center"/>
              <w:rPr>
                <w:sz w:val="20"/>
                <w:szCs w:val="20"/>
              </w:rPr>
            </w:pPr>
            <w:r w:rsidRPr="004A16F6">
              <w:rPr>
                <w:sz w:val="20"/>
                <w:szCs w:val="20"/>
              </w:rPr>
              <w:t xml:space="preserve">840 </w:t>
            </w:r>
            <w:r w:rsidRPr="004A16F6">
              <w:rPr>
                <w:spacing w:val="-2"/>
                <w:sz w:val="20"/>
                <w:szCs w:val="20"/>
              </w:rPr>
              <w:t>responses/year</w:t>
            </w:r>
          </w:p>
        </w:tc>
        <w:tc>
          <w:tcPr>
            <w:tcW w:w="1529" w:type="dxa"/>
            <w:tcBorders>
              <w:top w:val="nil"/>
              <w:left w:val="single" w:sz="4" w:space="0" w:color="auto"/>
              <w:bottom w:val="single" w:sz="4" w:space="0" w:color="auto"/>
              <w:right w:val="single" w:sz="4" w:space="0" w:color="auto"/>
            </w:tcBorders>
            <w:vAlign w:val="center"/>
          </w:tcPr>
          <w:p w:rsidR="004A16F6" w:rsidRPr="004A16F6" w:rsidP="004A16F6" w14:paraId="2FA92897" w14:textId="64954E97">
            <w:pPr>
              <w:jc w:val="center"/>
              <w:rPr>
                <w:color w:val="000000"/>
                <w:sz w:val="20"/>
                <w:szCs w:val="20"/>
              </w:rPr>
            </w:pPr>
            <w:r w:rsidRPr="004A16F6">
              <w:rPr>
                <w:color w:val="000000"/>
                <w:sz w:val="20"/>
                <w:szCs w:val="20"/>
              </w:rPr>
              <w:t>6.5</w:t>
            </w:r>
          </w:p>
        </w:tc>
        <w:tc>
          <w:tcPr>
            <w:tcW w:w="1260" w:type="dxa"/>
            <w:tcBorders>
              <w:top w:val="nil"/>
              <w:left w:val="single" w:sz="4" w:space="0" w:color="auto"/>
              <w:bottom w:val="single" w:sz="4" w:space="0" w:color="auto"/>
              <w:right w:val="single" w:sz="4" w:space="0" w:color="auto"/>
            </w:tcBorders>
            <w:vAlign w:val="center"/>
          </w:tcPr>
          <w:p w:rsidR="004A16F6" w:rsidRPr="004A16F6" w:rsidP="004A16F6" w14:paraId="0786EA6C" w14:textId="3364DB61">
            <w:pPr>
              <w:jc w:val="center"/>
              <w:rPr>
                <w:color w:val="000000"/>
                <w:sz w:val="20"/>
                <w:szCs w:val="20"/>
              </w:rPr>
            </w:pPr>
            <w:r w:rsidRPr="004A16F6">
              <w:rPr>
                <w:color w:val="000000"/>
                <w:spacing w:val="-2"/>
                <w:sz w:val="20"/>
                <w:szCs w:val="20"/>
              </w:rPr>
              <w:t>5,460</w:t>
            </w:r>
          </w:p>
        </w:tc>
        <w:tc>
          <w:tcPr>
            <w:tcW w:w="1352" w:type="dxa"/>
            <w:vAlign w:val="center"/>
          </w:tcPr>
          <w:p w:rsidR="004A16F6" w:rsidRPr="004A16F6" w:rsidP="004A16F6" w14:paraId="5DDBE23C" w14:textId="5EF902A9">
            <w:pPr>
              <w:pStyle w:val="TableParagraph"/>
              <w:jc w:val="center"/>
              <w:rPr>
                <w:sz w:val="20"/>
                <w:szCs w:val="20"/>
              </w:rPr>
            </w:pPr>
            <w:r w:rsidRPr="004A16F6">
              <w:rPr>
                <w:spacing w:val="-2"/>
                <w:sz w:val="20"/>
                <w:szCs w:val="20"/>
              </w:rPr>
              <w:t>129.74</w:t>
            </w:r>
          </w:p>
        </w:tc>
        <w:tc>
          <w:tcPr>
            <w:tcW w:w="1440" w:type="dxa"/>
            <w:tcBorders>
              <w:top w:val="nil"/>
              <w:left w:val="single" w:sz="4" w:space="0" w:color="auto"/>
              <w:bottom w:val="single" w:sz="4" w:space="0" w:color="auto"/>
              <w:right w:val="single" w:sz="4" w:space="0" w:color="auto"/>
            </w:tcBorders>
            <w:vAlign w:val="center"/>
          </w:tcPr>
          <w:p w:rsidR="004A16F6" w:rsidRPr="001B44CE" w:rsidP="004A16F6" w14:paraId="5783100E" w14:textId="11E7E909">
            <w:pPr>
              <w:jc w:val="center"/>
              <w:rPr>
                <w:color w:val="000000"/>
                <w:sz w:val="20"/>
                <w:szCs w:val="20"/>
              </w:rPr>
            </w:pPr>
            <w:r w:rsidRPr="0078563B">
              <w:rPr>
                <w:color w:val="000000"/>
                <w:sz w:val="20"/>
                <w:szCs w:val="20"/>
              </w:rPr>
              <w:t xml:space="preserve">1,666,224 </w:t>
            </w:r>
          </w:p>
        </w:tc>
      </w:tr>
      <w:tr w14:paraId="5CA4CC2C" w14:textId="77777777" w:rsidTr="0078563B">
        <w:tblPrEx>
          <w:tblW w:w="9992" w:type="dxa"/>
          <w:jc w:val="center"/>
          <w:tblLayout w:type="fixed"/>
          <w:tblCellMar>
            <w:left w:w="0" w:type="dxa"/>
            <w:right w:w="0" w:type="dxa"/>
          </w:tblCellMar>
          <w:tblLook w:val="01E0"/>
        </w:tblPrEx>
        <w:trPr>
          <w:trHeight w:val="918"/>
          <w:jc w:val="center"/>
        </w:trPr>
        <w:tc>
          <w:tcPr>
            <w:tcW w:w="1171" w:type="dxa"/>
            <w:vAlign w:val="center"/>
          </w:tcPr>
          <w:p w:rsidR="004A16F6" w:rsidRPr="004A16F6" w:rsidP="004A16F6" w14:paraId="13528C77" w14:textId="77777777">
            <w:pPr>
              <w:pStyle w:val="TableParagraph"/>
              <w:jc w:val="center"/>
              <w:rPr>
                <w:sz w:val="20"/>
                <w:szCs w:val="20"/>
              </w:rPr>
            </w:pPr>
            <w:r w:rsidRPr="004A16F6">
              <w:rPr>
                <w:sz w:val="20"/>
                <w:szCs w:val="20"/>
              </w:rPr>
              <w:t>Misc</w:t>
            </w:r>
            <w:r w:rsidRPr="004A16F6">
              <w:rPr>
                <w:spacing w:val="-13"/>
                <w:sz w:val="20"/>
                <w:szCs w:val="20"/>
              </w:rPr>
              <w:t xml:space="preserve"> </w:t>
            </w:r>
            <w:r w:rsidRPr="004A16F6">
              <w:rPr>
                <w:sz w:val="20"/>
                <w:szCs w:val="20"/>
              </w:rPr>
              <w:t xml:space="preserve">data </w:t>
            </w:r>
            <w:r w:rsidRPr="004A16F6">
              <w:rPr>
                <w:spacing w:val="-2"/>
                <w:sz w:val="20"/>
                <w:szCs w:val="20"/>
              </w:rPr>
              <w:t>fields</w:t>
            </w:r>
          </w:p>
        </w:tc>
        <w:tc>
          <w:tcPr>
            <w:tcW w:w="1529" w:type="dxa"/>
            <w:vAlign w:val="center"/>
          </w:tcPr>
          <w:p w:rsidR="004A16F6" w:rsidRPr="004A16F6" w:rsidP="004A16F6" w14:paraId="60E37E1B" w14:textId="15D6F6E8">
            <w:pPr>
              <w:pStyle w:val="TableParagraph"/>
              <w:jc w:val="center"/>
              <w:rPr>
                <w:spacing w:val="-2"/>
                <w:sz w:val="20"/>
                <w:szCs w:val="20"/>
              </w:rPr>
            </w:pPr>
            <w:r w:rsidRPr="004A16F6">
              <w:rPr>
                <w:spacing w:val="-2"/>
                <w:sz w:val="20"/>
                <w:szCs w:val="20"/>
              </w:rPr>
              <w:t>840</w:t>
            </w:r>
          </w:p>
        </w:tc>
        <w:tc>
          <w:tcPr>
            <w:tcW w:w="1711" w:type="dxa"/>
            <w:vAlign w:val="center"/>
          </w:tcPr>
          <w:p w:rsidR="004A16F6" w:rsidRPr="004A16F6" w:rsidP="004A16F6" w14:paraId="1269B996" w14:textId="484632AA">
            <w:pPr>
              <w:pStyle w:val="TableParagraph"/>
              <w:jc w:val="center"/>
              <w:rPr>
                <w:sz w:val="20"/>
                <w:szCs w:val="20"/>
              </w:rPr>
            </w:pPr>
            <w:r w:rsidRPr="004A16F6">
              <w:rPr>
                <w:sz w:val="20"/>
                <w:szCs w:val="20"/>
              </w:rPr>
              <w:t xml:space="preserve">840 </w:t>
            </w:r>
            <w:r w:rsidRPr="004A16F6">
              <w:rPr>
                <w:spacing w:val="-2"/>
                <w:sz w:val="20"/>
                <w:szCs w:val="20"/>
              </w:rPr>
              <w:t>responses/year</w:t>
            </w:r>
          </w:p>
        </w:tc>
        <w:tc>
          <w:tcPr>
            <w:tcW w:w="1529" w:type="dxa"/>
            <w:tcBorders>
              <w:top w:val="nil"/>
              <w:left w:val="single" w:sz="4" w:space="0" w:color="auto"/>
              <w:bottom w:val="single" w:sz="4" w:space="0" w:color="auto"/>
              <w:right w:val="single" w:sz="4" w:space="0" w:color="auto"/>
            </w:tcBorders>
            <w:vAlign w:val="center"/>
          </w:tcPr>
          <w:p w:rsidR="004A16F6" w:rsidRPr="004A16F6" w:rsidP="004A16F6" w14:paraId="7D0178EB" w14:textId="77777777">
            <w:pPr>
              <w:jc w:val="center"/>
              <w:rPr>
                <w:color w:val="000000"/>
                <w:sz w:val="20"/>
                <w:szCs w:val="20"/>
              </w:rPr>
            </w:pPr>
            <w:r w:rsidRPr="004A16F6">
              <w:rPr>
                <w:color w:val="000000"/>
                <w:sz w:val="20"/>
                <w:szCs w:val="20"/>
              </w:rPr>
              <w:t>17</w:t>
            </w:r>
          </w:p>
        </w:tc>
        <w:tc>
          <w:tcPr>
            <w:tcW w:w="1260" w:type="dxa"/>
            <w:tcBorders>
              <w:top w:val="nil"/>
              <w:left w:val="single" w:sz="4" w:space="0" w:color="auto"/>
              <w:bottom w:val="single" w:sz="4" w:space="0" w:color="auto"/>
              <w:right w:val="single" w:sz="4" w:space="0" w:color="auto"/>
            </w:tcBorders>
            <w:vAlign w:val="center"/>
          </w:tcPr>
          <w:p w:rsidR="004A16F6" w:rsidRPr="004A16F6" w:rsidP="004A16F6" w14:paraId="3C88CFE0" w14:textId="2050F22D">
            <w:pPr>
              <w:jc w:val="center"/>
              <w:rPr>
                <w:color w:val="000000"/>
                <w:sz w:val="20"/>
                <w:szCs w:val="20"/>
              </w:rPr>
            </w:pPr>
            <w:r w:rsidRPr="004A16F6">
              <w:rPr>
                <w:color w:val="000000"/>
                <w:sz w:val="20"/>
                <w:szCs w:val="20"/>
              </w:rPr>
              <w:t>14,280</w:t>
            </w:r>
          </w:p>
        </w:tc>
        <w:tc>
          <w:tcPr>
            <w:tcW w:w="1352" w:type="dxa"/>
            <w:vAlign w:val="center"/>
          </w:tcPr>
          <w:p w:rsidR="004A16F6" w:rsidRPr="004A16F6" w:rsidP="004A16F6" w14:paraId="679B8BA1" w14:textId="08E3B75E">
            <w:pPr>
              <w:pStyle w:val="TableParagraph"/>
              <w:jc w:val="center"/>
              <w:rPr>
                <w:sz w:val="20"/>
                <w:szCs w:val="20"/>
              </w:rPr>
            </w:pPr>
            <w:r w:rsidRPr="004A16F6">
              <w:rPr>
                <w:spacing w:val="-2"/>
                <w:sz w:val="20"/>
                <w:szCs w:val="20"/>
              </w:rPr>
              <w:t>95.90</w:t>
            </w:r>
          </w:p>
        </w:tc>
        <w:tc>
          <w:tcPr>
            <w:tcW w:w="1440" w:type="dxa"/>
            <w:tcBorders>
              <w:top w:val="nil"/>
              <w:left w:val="single" w:sz="4" w:space="0" w:color="auto"/>
              <w:bottom w:val="single" w:sz="4" w:space="0" w:color="auto"/>
              <w:right w:val="single" w:sz="4" w:space="0" w:color="auto"/>
            </w:tcBorders>
            <w:vAlign w:val="center"/>
          </w:tcPr>
          <w:p w:rsidR="004A16F6" w:rsidRPr="001B44CE" w:rsidP="004A16F6" w14:paraId="554895B9" w14:textId="22FE545C">
            <w:pPr>
              <w:jc w:val="center"/>
              <w:rPr>
                <w:color w:val="000000"/>
                <w:sz w:val="20"/>
                <w:szCs w:val="20"/>
              </w:rPr>
            </w:pPr>
            <w:r w:rsidRPr="0078563B">
              <w:rPr>
                <w:color w:val="000000"/>
                <w:sz w:val="20"/>
                <w:szCs w:val="20"/>
              </w:rPr>
              <w:t xml:space="preserve">708,380 </w:t>
            </w:r>
          </w:p>
        </w:tc>
      </w:tr>
      <w:tr w14:paraId="6B1D29CF" w14:textId="77777777" w:rsidTr="0078563B">
        <w:tblPrEx>
          <w:tblW w:w="9992" w:type="dxa"/>
          <w:jc w:val="center"/>
          <w:tblLayout w:type="fixed"/>
          <w:tblCellMar>
            <w:left w:w="0" w:type="dxa"/>
            <w:right w:w="0" w:type="dxa"/>
          </w:tblCellMar>
          <w:tblLook w:val="01E0"/>
        </w:tblPrEx>
        <w:trPr>
          <w:trHeight w:val="918"/>
          <w:jc w:val="center"/>
        </w:trPr>
        <w:tc>
          <w:tcPr>
            <w:tcW w:w="1171" w:type="dxa"/>
            <w:vAlign w:val="center"/>
          </w:tcPr>
          <w:p w:rsidR="004A16F6" w:rsidRPr="004A16F6" w:rsidP="004A16F6" w14:paraId="39399864" w14:textId="77777777">
            <w:pPr>
              <w:pStyle w:val="TableParagraph"/>
              <w:jc w:val="center"/>
              <w:rPr>
                <w:sz w:val="20"/>
                <w:szCs w:val="20"/>
              </w:rPr>
            </w:pPr>
            <w:r w:rsidRPr="004A16F6">
              <w:rPr>
                <w:sz w:val="20"/>
                <w:szCs w:val="20"/>
              </w:rPr>
              <w:t>Misc</w:t>
            </w:r>
            <w:r w:rsidRPr="004A16F6">
              <w:rPr>
                <w:spacing w:val="-13"/>
                <w:sz w:val="20"/>
                <w:szCs w:val="20"/>
              </w:rPr>
              <w:t xml:space="preserve"> </w:t>
            </w:r>
            <w:r w:rsidRPr="004A16F6">
              <w:rPr>
                <w:sz w:val="20"/>
                <w:szCs w:val="20"/>
              </w:rPr>
              <w:t xml:space="preserve">data </w:t>
            </w:r>
            <w:r w:rsidRPr="004A16F6">
              <w:rPr>
                <w:spacing w:val="-2"/>
                <w:sz w:val="20"/>
                <w:szCs w:val="20"/>
              </w:rPr>
              <w:t>fields</w:t>
            </w:r>
          </w:p>
        </w:tc>
        <w:tc>
          <w:tcPr>
            <w:tcW w:w="1529" w:type="dxa"/>
            <w:vAlign w:val="center"/>
          </w:tcPr>
          <w:p w:rsidR="004A16F6" w:rsidRPr="004A16F6" w:rsidP="004A16F6" w14:paraId="7197F716" w14:textId="14438ED1">
            <w:pPr>
              <w:pStyle w:val="TableParagraph"/>
              <w:jc w:val="center"/>
              <w:rPr>
                <w:spacing w:val="-2"/>
                <w:sz w:val="20"/>
                <w:szCs w:val="20"/>
              </w:rPr>
            </w:pPr>
            <w:r w:rsidRPr="004A16F6">
              <w:rPr>
                <w:spacing w:val="-2"/>
                <w:sz w:val="20"/>
                <w:szCs w:val="20"/>
              </w:rPr>
              <w:t>840</w:t>
            </w:r>
          </w:p>
        </w:tc>
        <w:tc>
          <w:tcPr>
            <w:tcW w:w="1711" w:type="dxa"/>
            <w:vAlign w:val="center"/>
          </w:tcPr>
          <w:p w:rsidR="004A16F6" w:rsidRPr="004A16F6" w:rsidP="004A16F6" w14:paraId="6DEF011F" w14:textId="73539081">
            <w:pPr>
              <w:pStyle w:val="TableParagraph"/>
              <w:jc w:val="center"/>
              <w:rPr>
                <w:sz w:val="20"/>
                <w:szCs w:val="20"/>
              </w:rPr>
            </w:pPr>
            <w:r w:rsidRPr="004A16F6">
              <w:rPr>
                <w:sz w:val="20"/>
                <w:szCs w:val="20"/>
              </w:rPr>
              <w:t xml:space="preserve">840 </w:t>
            </w:r>
            <w:r w:rsidRPr="004A16F6">
              <w:rPr>
                <w:spacing w:val="-2"/>
                <w:sz w:val="20"/>
                <w:szCs w:val="20"/>
              </w:rPr>
              <w:t>responses/year</w:t>
            </w:r>
          </w:p>
        </w:tc>
        <w:tc>
          <w:tcPr>
            <w:tcW w:w="1529" w:type="dxa"/>
            <w:tcBorders>
              <w:top w:val="nil"/>
              <w:left w:val="single" w:sz="4" w:space="0" w:color="auto"/>
              <w:bottom w:val="single" w:sz="4" w:space="0" w:color="auto"/>
              <w:right w:val="single" w:sz="4" w:space="0" w:color="auto"/>
            </w:tcBorders>
            <w:vAlign w:val="center"/>
          </w:tcPr>
          <w:p w:rsidR="004A16F6" w:rsidRPr="004A16F6" w:rsidP="004A16F6" w14:paraId="050B0577" w14:textId="77777777">
            <w:pPr>
              <w:jc w:val="center"/>
              <w:rPr>
                <w:color w:val="000000"/>
                <w:sz w:val="20"/>
                <w:szCs w:val="20"/>
              </w:rPr>
            </w:pPr>
            <w:r w:rsidRPr="004A16F6">
              <w:rPr>
                <w:color w:val="000000"/>
                <w:sz w:val="20"/>
                <w:szCs w:val="20"/>
              </w:rPr>
              <w:t>2</w:t>
            </w:r>
          </w:p>
        </w:tc>
        <w:tc>
          <w:tcPr>
            <w:tcW w:w="1260" w:type="dxa"/>
            <w:tcBorders>
              <w:top w:val="nil"/>
              <w:left w:val="single" w:sz="4" w:space="0" w:color="auto"/>
              <w:bottom w:val="single" w:sz="4" w:space="0" w:color="auto"/>
              <w:right w:val="single" w:sz="4" w:space="0" w:color="auto"/>
            </w:tcBorders>
            <w:vAlign w:val="center"/>
          </w:tcPr>
          <w:p w:rsidR="004A16F6" w:rsidRPr="004A16F6" w:rsidP="004A16F6" w14:paraId="12DD5BCF" w14:textId="1DF911CB">
            <w:pPr>
              <w:jc w:val="center"/>
              <w:rPr>
                <w:color w:val="000000"/>
                <w:sz w:val="20"/>
                <w:szCs w:val="20"/>
              </w:rPr>
            </w:pPr>
            <w:r w:rsidRPr="004A16F6">
              <w:rPr>
                <w:color w:val="000000"/>
                <w:spacing w:val="-2"/>
                <w:sz w:val="20"/>
                <w:szCs w:val="20"/>
              </w:rPr>
              <w:t>1,680</w:t>
            </w:r>
          </w:p>
        </w:tc>
        <w:tc>
          <w:tcPr>
            <w:tcW w:w="1352" w:type="dxa"/>
            <w:vAlign w:val="center"/>
          </w:tcPr>
          <w:p w:rsidR="004A16F6" w:rsidRPr="004A16F6" w:rsidP="004A16F6" w14:paraId="5117C2CE" w14:textId="11F724A4">
            <w:pPr>
              <w:pStyle w:val="TableParagraph"/>
              <w:jc w:val="center"/>
              <w:rPr>
                <w:sz w:val="20"/>
                <w:szCs w:val="20"/>
              </w:rPr>
            </w:pPr>
            <w:r w:rsidRPr="004A16F6">
              <w:rPr>
                <w:spacing w:val="-2"/>
                <w:sz w:val="20"/>
                <w:szCs w:val="20"/>
              </w:rPr>
              <w:t>142.66</w:t>
            </w:r>
          </w:p>
        </w:tc>
        <w:tc>
          <w:tcPr>
            <w:tcW w:w="1440" w:type="dxa"/>
            <w:tcBorders>
              <w:top w:val="nil"/>
              <w:left w:val="single" w:sz="4" w:space="0" w:color="auto"/>
              <w:bottom w:val="single" w:sz="4" w:space="0" w:color="auto"/>
              <w:right w:val="single" w:sz="4" w:space="0" w:color="auto"/>
            </w:tcBorders>
            <w:vAlign w:val="center"/>
          </w:tcPr>
          <w:p w:rsidR="004A16F6" w:rsidRPr="001B44CE" w:rsidP="004A16F6" w14:paraId="179931EE" w14:textId="51456B8A">
            <w:pPr>
              <w:jc w:val="center"/>
              <w:rPr>
                <w:color w:val="000000"/>
                <w:sz w:val="20"/>
                <w:szCs w:val="20"/>
              </w:rPr>
            </w:pPr>
            <w:r w:rsidRPr="0078563B">
              <w:rPr>
                <w:color w:val="000000"/>
                <w:sz w:val="20"/>
                <w:szCs w:val="20"/>
              </w:rPr>
              <w:t xml:space="preserve">239,669 </w:t>
            </w:r>
          </w:p>
        </w:tc>
      </w:tr>
      <w:tr w14:paraId="1ED2065D" w14:textId="77777777" w:rsidTr="00821DB1">
        <w:tblPrEx>
          <w:tblW w:w="9992" w:type="dxa"/>
          <w:jc w:val="center"/>
          <w:tblLayout w:type="fixed"/>
          <w:tblCellMar>
            <w:left w:w="0" w:type="dxa"/>
            <w:right w:w="0" w:type="dxa"/>
          </w:tblCellMar>
          <w:tblLook w:val="01E0"/>
        </w:tblPrEx>
        <w:trPr>
          <w:trHeight w:val="1259"/>
          <w:jc w:val="center"/>
        </w:trPr>
        <w:tc>
          <w:tcPr>
            <w:tcW w:w="1171" w:type="dxa"/>
            <w:shd w:val="clear" w:color="auto" w:fill="F2F2F2" w:themeFill="background1" w:themeFillShade="F2"/>
            <w:vAlign w:val="center"/>
          </w:tcPr>
          <w:p w:rsidR="004A16F6" w:rsidRPr="004A16F6" w:rsidP="004A16F6" w14:paraId="58D9ECCC" w14:textId="77777777">
            <w:pPr>
              <w:pStyle w:val="TableParagraph"/>
              <w:jc w:val="center"/>
              <w:rPr>
                <w:sz w:val="20"/>
                <w:szCs w:val="20"/>
              </w:rPr>
            </w:pPr>
          </w:p>
          <w:p w:rsidR="004A16F6" w:rsidRPr="004A16F6" w:rsidP="004A16F6" w14:paraId="3B5E3F07" w14:textId="77777777">
            <w:pPr>
              <w:pStyle w:val="TableParagraph"/>
              <w:jc w:val="center"/>
              <w:rPr>
                <w:sz w:val="20"/>
                <w:szCs w:val="20"/>
              </w:rPr>
            </w:pPr>
            <w:r w:rsidRPr="004A16F6">
              <w:rPr>
                <w:sz w:val="20"/>
                <w:szCs w:val="20"/>
              </w:rPr>
              <w:t>TOTAL</w:t>
            </w:r>
          </w:p>
        </w:tc>
        <w:tc>
          <w:tcPr>
            <w:tcW w:w="1529" w:type="dxa"/>
            <w:shd w:val="clear" w:color="auto" w:fill="F2F2F2" w:themeFill="background1" w:themeFillShade="F2"/>
            <w:vAlign w:val="center"/>
          </w:tcPr>
          <w:p w:rsidR="004A16F6" w:rsidRPr="004A16F6" w:rsidP="004A16F6" w14:paraId="29A4BF1E" w14:textId="77777777">
            <w:pPr>
              <w:pStyle w:val="TableParagraph"/>
              <w:jc w:val="center"/>
              <w:rPr>
                <w:sz w:val="20"/>
                <w:szCs w:val="20"/>
              </w:rPr>
            </w:pPr>
          </w:p>
          <w:p w:rsidR="004A16F6" w:rsidRPr="004A16F6" w:rsidP="004A16F6" w14:paraId="3044B7FE" w14:textId="3BB388AC">
            <w:pPr>
              <w:pStyle w:val="TableParagraph"/>
              <w:jc w:val="center"/>
              <w:rPr>
                <w:sz w:val="20"/>
                <w:szCs w:val="20"/>
              </w:rPr>
            </w:pPr>
            <w:r w:rsidRPr="004A16F6">
              <w:rPr>
                <w:spacing w:val="-5"/>
                <w:sz w:val="20"/>
                <w:szCs w:val="20"/>
              </w:rPr>
              <w:t>840</w:t>
            </w:r>
          </w:p>
        </w:tc>
        <w:tc>
          <w:tcPr>
            <w:tcW w:w="1711" w:type="dxa"/>
            <w:shd w:val="clear" w:color="auto" w:fill="F2F2F2" w:themeFill="background1" w:themeFillShade="F2"/>
            <w:vAlign w:val="center"/>
          </w:tcPr>
          <w:p w:rsidR="004A16F6" w:rsidRPr="004A16F6" w:rsidP="004A16F6" w14:paraId="575359CC" w14:textId="514BD59C">
            <w:pPr>
              <w:pStyle w:val="TableParagraph"/>
              <w:jc w:val="center"/>
              <w:rPr>
                <w:sz w:val="20"/>
                <w:szCs w:val="20"/>
              </w:rPr>
            </w:pPr>
            <w:r w:rsidRPr="004A16F6">
              <w:rPr>
                <w:sz w:val="20"/>
                <w:szCs w:val="20"/>
              </w:rPr>
              <w:t>840</w:t>
            </w:r>
          </w:p>
        </w:tc>
        <w:tc>
          <w:tcPr>
            <w:tcW w:w="1529" w:type="dxa"/>
            <w:shd w:val="clear" w:color="auto" w:fill="F2F2F2" w:themeFill="background1" w:themeFillShade="F2"/>
            <w:vAlign w:val="center"/>
          </w:tcPr>
          <w:p w:rsidR="004A16F6" w:rsidRPr="004A16F6" w:rsidP="004A16F6" w14:paraId="33A8CEBC" w14:textId="77777777">
            <w:pPr>
              <w:pStyle w:val="TableParagraph"/>
              <w:jc w:val="center"/>
              <w:rPr>
                <w:sz w:val="20"/>
                <w:szCs w:val="20"/>
              </w:rPr>
            </w:pPr>
          </w:p>
          <w:p w:rsidR="004A16F6" w:rsidRPr="004A16F6" w:rsidP="004A16F6" w14:paraId="6E0FE427" w14:textId="77777777">
            <w:pPr>
              <w:pStyle w:val="TableParagraph"/>
              <w:jc w:val="center"/>
              <w:rPr>
                <w:sz w:val="20"/>
                <w:szCs w:val="20"/>
              </w:rPr>
            </w:pPr>
            <w:r w:rsidRPr="004A16F6">
              <w:rPr>
                <w:spacing w:val="-4"/>
                <w:sz w:val="20"/>
                <w:szCs w:val="20"/>
              </w:rPr>
              <w:t>Varies</w:t>
            </w:r>
          </w:p>
        </w:tc>
        <w:tc>
          <w:tcPr>
            <w:tcW w:w="126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4A16F6" w:rsidRPr="004A16F6" w:rsidP="004A16F6" w14:paraId="72B08E8C" w14:textId="2A9A63E6">
            <w:pPr>
              <w:jc w:val="center"/>
              <w:rPr>
                <w:color w:val="000000"/>
                <w:sz w:val="20"/>
                <w:szCs w:val="20"/>
              </w:rPr>
            </w:pPr>
            <w:r w:rsidRPr="004A16F6">
              <w:rPr>
                <w:color w:val="000000"/>
                <w:sz w:val="20"/>
                <w:szCs w:val="20"/>
              </w:rPr>
              <w:t>36,540</w:t>
            </w:r>
          </w:p>
        </w:tc>
        <w:tc>
          <w:tcPr>
            <w:tcW w:w="1352" w:type="dxa"/>
            <w:shd w:val="clear" w:color="auto" w:fill="F2F2F2" w:themeFill="background1" w:themeFillShade="F2"/>
            <w:vAlign w:val="center"/>
          </w:tcPr>
          <w:p w:rsidR="004A16F6" w:rsidRPr="004A16F6" w:rsidP="004A16F6" w14:paraId="7A597DBA" w14:textId="77777777">
            <w:pPr>
              <w:pStyle w:val="TableParagraph"/>
              <w:jc w:val="center"/>
              <w:rPr>
                <w:sz w:val="20"/>
                <w:szCs w:val="20"/>
              </w:rPr>
            </w:pPr>
          </w:p>
          <w:p w:rsidR="004A16F6" w:rsidRPr="004A16F6" w:rsidP="004A16F6" w14:paraId="563945ED" w14:textId="77777777">
            <w:pPr>
              <w:pStyle w:val="TableParagraph"/>
              <w:jc w:val="center"/>
              <w:rPr>
                <w:sz w:val="20"/>
                <w:szCs w:val="20"/>
              </w:rPr>
            </w:pPr>
            <w:r w:rsidRPr="004A16F6">
              <w:rPr>
                <w:spacing w:val="-2"/>
                <w:sz w:val="20"/>
                <w:szCs w:val="20"/>
              </w:rPr>
              <w:t>Varies</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4A16F6" w:rsidRPr="001B44CE" w:rsidP="004A16F6" w14:paraId="6E3C6A97" w14:textId="6F3B5D4E">
            <w:pPr>
              <w:jc w:val="center"/>
              <w:rPr>
                <w:color w:val="000000"/>
                <w:sz w:val="20"/>
                <w:szCs w:val="20"/>
              </w:rPr>
            </w:pPr>
            <w:r w:rsidRPr="0078563B">
              <w:rPr>
                <w:color w:val="000000"/>
                <w:sz w:val="20"/>
                <w:szCs w:val="20"/>
              </w:rPr>
              <w:t xml:space="preserve">3,983,725 </w:t>
            </w:r>
          </w:p>
        </w:tc>
      </w:tr>
    </w:tbl>
    <w:p w:rsidR="00096FD1" w:rsidP="00C11366" w14:paraId="7A4AD9A6" w14:textId="77777777">
      <w:pPr>
        <w:pStyle w:val="BodyText"/>
        <w:tabs>
          <w:tab w:val="left" w:pos="10440"/>
        </w:tabs>
        <w:spacing w:before="11"/>
        <w:rPr>
          <w:sz w:val="23"/>
        </w:rPr>
      </w:pPr>
    </w:p>
    <w:p w:rsidR="00096FD1" w:rsidP="00C11366" w14:paraId="248CBA87" w14:textId="77777777">
      <w:pPr>
        <w:pStyle w:val="Heading1"/>
        <w:ind w:left="0"/>
      </w:pPr>
      <w:r>
        <w:t>CMS-367d</w:t>
      </w:r>
      <w:r>
        <w:rPr>
          <w:spacing w:val="-10"/>
        </w:rPr>
        <w:t xml:space="preserve"> </w:t>
      </w:r>
      <w:r>
        <w:t>–</w:t>
      </w:r>
      <w:r>
        <w:rPr>
          <w:spacing w:val="-10"/>
        </w:rPr>
        <w:t xml:space="preserve"> </w:t>
      </w:r>
      <w:r>
        <w:t>Manufacturer</w:t>
      </w:r>
      <w:r>
        <w:rPr>
          <w:spacing w:val="-10"/>
        </w:rPr>
        <w:t xml:space="preserve"> </w:t>
      </w:r>
      <w:r>
        <w:t>Contact</w:t>
      </w:r>
      <w:r>
        <w:rPr>
          <w:spacing w:val="-8"/>
        </w:rPr>
        <w:t xml:space="preserve"> </w:t>
      </w:r>
      <w:r>
        <w:rPr>
          <w:spacing w:val="-4"/>
        </w:rPr>
        <w:t>Form</w:t>
      </w:r>
    </w:p>
    <w:p w:rsidR="00096FD1" w:rsidP="00C11366" w14:paraId="45DCA562" w14:textId="77777777">
      <w:pPr>
        <w:pStyle w:val="BodyText"/>
        <w:rPr>
          <w:b/>
        </w:rPr>
      </w:pPr>
    </w:p>
    <w:p w:rsidR="00096FD1" w:rsidP="00C11366" w14:paraId="3CC1805C" w14:textId="77777777">
      <w:pPr>
        <w:pStyle w:val="BodyText"/>
      </w:pPr>
      <w:r>
        <w:rPr>
          <w:u w:val="single"/>
        </w:rPr>
        <w:t>Burden Due to Contact Information Sheet submission:</w:t>
      </w:r>
      <w:r>
        <w:t xml:space="preserve"> The Manufacturer Contact Form is submitted</w:t>
      </w:r>
      <w:r>
        <w:rPr>
          <w:spacing w:val="-3"/>
        </w:rPr>
        <w:t xml:space="preserve"> </w:t>
      </w:r>
      <w:r>
        <w:t>to</w:t>
      </w:r>
      <w:r>
        <w:rPr>
          <w:spacing w:val="-3"/>
        </w:rPr>
        <w:t xml:space="preserve"> </w:t>
      </w:r>
      <w:r>
        <w:t>CMS</w:t>
      </w:r>
      <w:r>
        <w:rPr>
          <w:spacing w:val="-3"/>
        </w:rPr>
        <w:t xml:space="preserve"> </w:t>
      </w:r>
      <w:r>
        <w:t>when</w:t>
      </w:r>
      <w:r>
        <w:rPr>
          <w:spacing w:val="-6"/>
        </w:rPr>
        <w:t xml:space="preserve"> </w:t>
      </w:r>
      <w:r>
        <w:t>manufacturers</w:t>
      </w:r>
      <w:r>
        <w:rPr>
          <w:spacing w:val="-3"/>
        </w:rPr>
        <w:t xml:space="preserve"> </w:t>
      </w:r>
      <w:r>
        <w:t>have</w:t>
      </w:r>
      <w:r>
        <w:rPr>
          <w:spacing w:val="-2"/>
        </w:rPr>
        <w:t xml:space="preserve"> </w:t>
      </w:r>
      <w:r>
        <w:t>a</w:t>
      </w:r>
      <w:r>
        <w:rPr>
          <w:spacing w:val="-4"/>
        </w:rPr>
        <w:t xml:space="preserve"> </w:t>
      </w:r>
      <w:r>
        <w:t>need</w:t>
      </w:r>
      <w:r>
        <w:rPr>
          <w:spacing w:val="-3"/>
        </w:rPr>
        <w:t xml:space="preserve"> </w:t>
      </w:r>
      <w:r>
        <w:t>to</w:t>
      </w:r>
      <w:r>
        <w:rPr>
          <w:spacing w:val="-3"/>
        </w:rPr>
        <w:t xml:space="preserve"> </w:t>
      </w:r>
      <w:r>
        <w:t>update</w:t>
      </w:r>
      <w:r>
        <w:rPr>
          <w:spacing w:val="-3"/>
        </w:rPr>
        <w:t xml:space="preserve"> </w:t>
      </w:r>
      <w:r>
        <w:t>CMS</w:t>
      </w:r>
      <w:r>
        <w:rPr>
          <w:spacing w:val="-3"/>
        </w:rPr>
        <w:t xml:space="preserve"> </w:t>
      </w:r>
      <w:r>
        <w:t>on</w:t>
      </w:r>
      <w:r>
        <w:rPr>
          <w:spacing w:val="-3"/>
        </w:rPr>
        <w:t xml:space="preserve"> </w:t>
      </w:r>
      <w:r>
        <w:t>contact</w:t>
      </w:r>
      <w:r>
        <w:rPr>
          <w:spacing w:val="-3"/>
        </w:rPr>
        <w:t xml:space="preserve"> </w:t>
      </w:r>
      <w:r>
        <w:t>information</w:t>
      </w:r>
      <w:r>
        <w:rPr>
          <w:spacing w:val="-2"/>
        </w:rPr>
        <w:t xml:space="preserve"> </w:t>
      </w:r>
      <w:r>
        <w:t>such as email address, phone number, or address, of their legal, invoice or technical contact for the MDP system.</w:t>
      </w:r>
    </w:p>
    <w:p w:rsidR="00096FD1" w:rsidP="00C11366" w14:paraId="66662881" w14:textId="77777777">
      <w:pPr>
        <w:pStyle w:val="BodyText"/>
      </w:pPr>
    </w:p>
    <w:p w:rsidR="00096FD1" w:rsidP="00C11366" w14:paraId="782CC9F5" w14:textId="4B85505A">
      <w:pPr>
        <w:pStyle w:val="BodyText"/>
        <w:spacing w:before="1"/>
      </w:pPr>
      <w:r>
        <w:t xml:space="preserve">We estimate that this requirement affects the approximately </w:t>
      </w:r>
      <w:r w:rsidR="1F26F7A7">
        <w:t xml:space="preserve">840 </w:t>
      </w:r>
      <w:r>
        <w:t>drug manufacturers participating</w:t>
      </w:r>
      <w:r>
        <w:rPr>
          <w:spacing w:val="-5"/>
        </w:rPr>
        <w:t xml:space="preserve"> </w:t>
      </w:r>
      <w:r>
        <w:t>in</w:t>
      </w:r>
      <w:r>
        <w:rPr>
          <w:spacing w:val="-3"/>
        </w:rPr>
        <w:t xml:space="preserve"> </w:t>
      </w:r>
      <w:r>
        <w:t>the</w:t>
      </w:r>
      <w:r>
        <w:rPr>
          <w:spacing w:val="-4"/>
        </w:rPr>
        <w:t xml:space="preserve"> </w:t>
      </w:r>
      <w:r>
        <w:t>MDRP.</w:t>
      </w:r>
      <w:r>
        <w:rPr>
          <w:spacing w:val="-3"/>
        </w:rPr>
        <w:t xml:space="preserve"> </w:t>
      </w:r>
      <w:r>
        <w:t>Furthermore,</w:t>
      </w:r>
      <w:r>
        <w:rPr>
          <w:spacing w:val="-3"/>
        </w:rPr>
        <w:t xml:space="preserve"> </w:t>
      </w:r>
      <w:r>
        <w:t>we</w:t>
      </w:r>
      <w:r>
        <w:rPr>
          <w:spacing w:val="-3"/>
        </w:rPr>
        <w:t xml:space="preserve"> </w:t>
      </w:r>
      <w:r>
        <w:t>estimate</w:t>
      </w:r>
      <w:r>
        <w:rPr>
          <w:spacing w:val="-4"/>
        </w:rPr>
        <w:t xml:space="preserve"> </w:t>
      </w:r>
      <w:r>
        <w:t>that</w:t>
      </w:r>
      <w:r>
        <w:rPr>
          <w:spacing w:val="-2"/>
        </w:rPr>
        <w:t xml:space="preserve"> </w:t>
      </w:r>
      <w:r>
        <w:t>drug</w:t>
      </w:r>
      <w:r>
        <w:rPr>
          <w:spacing w:val="-6"/>
        </w:rPr>
        <w:t xml:space="preserve"> </w:t>
      </w:r>
      <w:r>
        <w:t>manufacturers</w:t>
      </w:r>
      <w:r>
        <w:rPr>
          <w:spacing w:val="-3"/>
        </w:rPr>
        <w:t xml:space="preserve"> </w:t>
      </w:r>
      <w:r>
        <w:t>need</w:t>
      </w:r>
      <w:r>
        <w:rPr>
          <w:spacing w:val="-3"/>
        </w:rPr>
        <w:t xml:space="preserve"> </w:t>
      </w:r>
      <w:r>
        <w:t>to</w:t>
      </w:r>
      <w:r>
        <w:rPr>
          <w:spacing w:val="-3"/>
        </w:rPr>
        <w:t xml:space="preserve"> </w:t>
      </w:r>
      <w:r>
        <w:t>submit</w:t>
      </w:r>
      <w:r>
        <w:rPr>
          <w:spacing w:val="-3"/>
        </w:rPr>
        <w:t xml:space="preserve"> </w:t>
      </w:r>
      <w:r>
        <w:t>the Manufacturer</w:t>
      </w:r>
      <w:r>
        <w:rPr>
          <w:spacing w:val="-2"/>
        </w:rPr>
        <w:t xml:space="preserve"> </w:t>
      </w:r>
      <w:r>
        <w:t>Contact Form</w:t>
      </w:r>
      <w:r>
        <w:rPr>
          <w:spacing w:val="-1"/>
        </w:rPr>
        <w:t xml:space="preserve"> </w:t>
      </w:r>
      <w:r>
        <w:t>to</w:t>
      </w:r>
      <w:r>
        <w:rPr>
          <w:spacing w:val="-1"/>
        </w:rPr>
        <w:t xml:space="preserve"> </w:t>
      </w:r>
      <w:r>
        <w:t>CMS</w:t>
      </w:r>
      <w:r>
        <w:rPr>
          <w:spacing w:val="-1"/>
        </w:rPr>
        <w:t xml:space="preserve"> </w:t>
      </w:r>
      <w:r>
        <w:t>on</w:t>
      </w:r>
      <w:r>
        <w:rPr>
          <w:spacing w:val="-1"/>
        </w:rPr>
        <w:t xml:space="preserve"> </w:t>
      </w:r>
      <w:r>
        <w:t>average</w:t>
      </w:r>
      <w:r>
        <w:rPr>
          <w:spacing w:val="-2"/>
        </w:rPr>
        <w:t xml:space="preserve"> </w:t>
      </w:r>
      <w:r>
        <w:t>twice</w:t>
      </w:r>
      <w:r>
        <w:rPr>
          <w:spacing w:val="-2"/>
        </w:rPr>
        <w:t xml:space="preserve"> </w:t>
      </w:r>
      <w:r>
        <w:t>a year. The</w:t>
      </w:r>
      <w:r>
        <w:rPr>
          <w:spacing w:val="-2"/>
        </w:rPr>
        <w:t xml:space="preserve"> </w:t>
      </w:r>
      <w:r>
        <w:t>annual</w:t>
      </w:r>
      <w:r>
        <w:rPr>
          <w:spacing w:val="-1"/>
        </w:rPr>
        <w:t xml:space="preserve"> </w:t>
      </w:r>
      <w:r>
        <w:t>burden</w:t>
      </w:r>
      <w:r>
        <w:rPr>
          <w:spacing w:val="-1"/>
        </w:rPr>
        <w:t xml:space="preserve"> </w:t>
      </w:r>
      <w:r>
        <w:t>associated</w:t>
      </w:r>
      <w:r>
        <w:rPr>
          <w:spacing w:val="-1"/>
        </w:rPr>
        <w:t xml:space="preserve"> </w:t>
      </w:r>
      <w:r>
        <w:t xml:space="preserve">with the submission of the Manufacturer Contact Form is the time and effort it takes to complete the </w:t>
      </w:r>
      <w:r>
        <w:t>form and</w:t>
      </w:r>
      <w:r w:rsidR="002E3E53">
        <w:t xml:space="preserve"> </w:t>
      </w:r>
      <w:r>
        <w:t>email it to CMS.</w:t>
      </w:r>
    </w:p>
    <w:p w:rsidR="00096FD1" w:rsidP="00C11366" w14:paraId="694CA7D3" w14:textId="77777777">
      <w:pPr>
        <w:pStyle w:val="BodyText"/>
        <w:spacing w:before="11"/>
        <w:rPr>
          <w:sz w:val="23"/>
        </w:rPr>
      </w:pPr>
    </w:p>
    <w:p w:rsidR="00096FD1" w:rsidP="00C11366" w14:paraId="3CCF322E" w14:textId="211B7247">
      <w:pPr>
        <w:pStyle w:val="BodyText"/>
      </w:pPr>
      <w:r>
        <w:t>We estimate that it will take a Computer System Analyst 1 hour at $</w:t>
      </w:r>
      <w:r w:rsidR="00DE5917">
        <w:t>110.20</w:t>
      </w:r>
      <w:r>
        <w:t>/hr to complete the submission of the Manufacturer Contact Form.</w:t>
      </w:r>
      <w:r>
        <w:rPr>
          <w:spacing w:val="40"/>
        </w:rPr>
        <w:t xml:space="preserve"> </w:t>
      </w:r>
      <w:r>
        <w:t xml:space="preserve">In aggregate, we estimate </w:t>
      </w:r>
      <w:r w:rsidR="00595A66">
        <w:t>1,680</w:t>
      </w:r>
      <w:r>
        <w:t xml:space="preserve"> hours (</w:t>
      </w:r>
      <w:r w:rsidR="00595A66">
        <w:t>840</w:t>
      </w:r>
      <w:r w:rsidR="00595A66">
        <w:rPr>
          <w:spacing w:val="-2"/>
        </w:rPr>
        <w:t xml:space="preserve"> </w:t>
      </w:r>
      <w:r>
        <w:t>drug</w:t>
      </w:r>
      <w:r>
        <w:rPr>
          <w:spacing w:val="-5"/>
        </w:rPr>
        <w:t xml:space="preserve"> </w:t>
      </w:r>
      <w:r>
        <w:t>manufacturers</w:t>
      </w:r>
      <w:r>
        <w:rPr>
          <w:spacing w:val="-2"/>
        </w:rPr>
        <w:t xml:space="preserve"> </w:t>
      </w:r>
      <w:r>
        <w:t>participating</w:t>
      </w:r>
      <w:r>
        <w:rPr>
          <w:spacing w:val="-4"/>
        </w:rPr>
        <w:t xml:space="preserve"> </w:t>
      </w:r>
      <w:r>
        <w:t>in</w:t>
      </w:r>
      <w:r>
        <w:rPr>
          <w:spacing w:val="-2"/>
        </w:rPr>
        <w:t xml:space="preserve"> </w:t>
      </w:r>
      <w:r>
        <w:t>the</w:t>
      </w:r>
      <w:r>
        <w:rPr>
          <w:spacing w:val="-3"/>
        </w:rPr>
        <w:t xml:space="preserve"> </w:t>
      </w:r>
      <w:r>
        <w:t>MDRP</w:t>
      </w:r>
      <w:r>
        <w:rPr>
          <w:spacing w:val="-2"/>
        </w:rPr>
        <w:t xml:space="preserve"> </w:t>
      </w:r>
      <w:r>
        <w:t>x</w:t>
      </w:r>
      <w:r>
        <w:rPr>
          <w:spacing w:val="-1"/>
        </w:rPr>
        <w:t xml:space="preserve"> </w:t>
      </w:r>
      <w:r w:rsidR="00665BFA">
        <w:t>1</w:t>
      </w:r>
      <w:r>
        <w:rPr>
          <w:spacing w:val="-2"/>
        </w:rPr>
        <w:t xml:space="preserve"> </w:t>
      </w:r>
      <w:r>
        <w:t>hr</w:t>
      </w:r>
      <w:r w:rsidR="000346C9">
        <w:t>/response</w:t>
      </w:r>
      <w:r w:rsidR="00665BFA">
        <w:t xml:space="preserve"> </w:t>
      </w:r>
      <w:r w:rsidR="00665BFA">
        <w:t>x</w:t>
      </w:r>
      <w:r w:rsidR="00665BFA">
        <w:rPr>
          <w:spacing w:val="-1"/>
        </w:rPr>
        <w:t xml:space="preserve"> </w:t>
      </w:r>
      <w:r w:rsidR="00665BFA">
        <w:rPr>
          <w:spacing w:val="-1"/>
        </w:rPr>
        <w:t>2</w:t>
      </w:r>
      <w:r w:rsidR="00665BFA">
        <w:rPr>
          <w:spacing w:val="-2"/>
        </w:rPr>
        <w:t xml:space="preserve"> </w:t>
      </w:r>
      <w:r w:rsidR="00665BFA">
        <w:t>response</w:t>
      </w:r>
      <w:r w:rsidR="00665BFA">
        <w:t>s/year</w:t>
      </w:r>
      <w:r>
        <w:t>)</w:t>
      </w:r>
      <w:r>
        <w:rPr>
          <w:spacing w:val="-4"/>
        </w:rPr>
        <w:t xml:space="preserve"> </w:t>
      </w:r>
      <w:r>
        <w:t>at</w:t>
      </w:r>
      <w:r>
        <w:rPr>
          <w:spacing w:val="-2"/>
        </w:rPr>
        <w:t xml:space="preserve"> </w:t>
      </w:r>
      <w:r>
        <w:t>a</w:t>
      </w:r>
      <w:r>
        <w:rPr>
          <w:spacing w:val="-2"/>
        </w:rPr>
        <w:t xml:space="preserve"> </w:t>
      </w:r>
      <w:r>
        <w:t>cost</w:t>
      </w:r>
      <w:r>
        <w:rPr>
          <w:spacing w:val="-2"/>
        </w:rPr>
        <w:t xml:space="preserve"> </w:t>
      </w:r>
      <w:r>
        <w:t>of</w:t>
      </w:r>
      <w:r>
        <w:rPr>
          <w:spacing w:val="-2"/>
        </w:rPr>
        <w:t xml:space="preserve"> </w:t>
      </w:r>
      <w:r>
        <w:t>$</w:t>
      </w:r>
      <w:r w:rsidRPr="00181039" w:rsidR="00181039">
        <w:t>185,136</w:t>
      </w:r>
      <w:r>
        <w:rPr>
          <w:spacing w:val="-2"/>
        </w:rPr>
        <w:t xml:space="preserve"> </w:t>
      </w:r>
      <w:r>
        <w:t>(</w:t>
      </w:r>
      <w:r w:rsidR="00595A66">
        <w:t>1,680</w:t>
      </w:r>
      <w:r w:rsidR="000346C9">
        <w:t xml:space="preserve"> hr x </w:t>
      </w:r>
      <w:r>
        <w:t>$</w:t>
      </w:r>
      <w:r w:rsidR="00DE5917">
        <w:t>110.20</w:t>
      </w:r>
      <w:r w:rsidR="000346C9">
        <w:t>/hr</w:t>
      </w:r>
      <w:r>
        <w:t>).</w:t>
      </w:r>
    </w:p>
    <w:p w:rsidR="00096FD1" w:rsidP="00C11366" w14:paraId="73C4D118" w14:textId="77777777">
      <w:pPr>
        <w:pStyle w:val="BodyText"/>
        <w:spacing w:before="1"/>
      </w:pPr>
    </w:p>
    <w:p w:rsidR="00096FD1" w:rsidRPr="00CB6691" w:rsidP="00C11366" w14:paraId="6096835F" w14:textId="77777777">
      <w:pPr>
        <w:pStyle w:val="BodyText"/>
        <w:jc w:val="center"/>
        <w:rPr>
          <w:spacing w:val="-4"/>
          <w:sz w:val="22"/>
          <w:szCs w:val="22"/>
        </w:rPr>
      </w:pPr>
      <w:r w:rsidRPr="00CB6691">
        <w:rPr>
          <w:sz w:val="22"/>
          <w:szCs w:val="22"/>
        </w:rPr>
        <w:t>CMS-367d</w:t>
      </w:r>
      <w:r w:rsidRPr="00CB6691">
        <w:rPr>
          <w:spacing w:val="-6"/>
          <w:sz w:val="22"/>
          <w:szCs w:val="22"/>
        </w:rPr>
        <w:t xml:space="preserve"> </w:t>
      </w:r>
      <w:r w:rsidRPr="00CB6691">
        <w:rPr>
          <w:sz w:val="22"/>
          <w:szCs w:val="22"/>
        </w:rPr>
        <w:t>–</w:t>
      </w:r>
      <w:r w:rsidRPr="00CB6691">
        <w:rPr>
          <w:spacing w:val="-5"/>
          <w:sz w:val="22"/>
          <w:szCs w:val="22"/>
        </w:rPr>
        <w:t xml:space="preserve"> </w:t>
      </w:r>
      <w:r w:rsidRPr="00CB6691">
        <w:rPr>
          <w:sz w:val="22"/>
          <w:szCs w:val="22"/>
        </w:rPr>
        <w:t>Manufacturer</w:t>
      </w:r>
      <w:r w:rsidRPr="00CB6691">
        <w:rPr>
          <w:spacing w:val="-5"/>
          <w:sz w:val="22"/>
          <w:szCs w:val="22"/>
        </w:rPr>
        <w:t xml:space="preserve"> </w:t>
      </w:r>
      <w:r w:rsidRPr="00CB6691">
        <w:rPr>
          <w:sz w:val="22"/>
          <w:szCs w:val="22"/>
        </w:rPr>
        <w:t>Contact</w:t>
      </w:r>
      <w:r w:rsidRPr="00CB6691">
        <w:rPr>
          <w:spacing w:val="-5"/>
          <w:sz w:val="22"/>
          <w:szCs w:val="22"/>
        </w:rPr>
        <w:t xml:space="preserve"> </w:t>
      </w:r>
      <w:r w:rsidRPr="00CB6691">
        <w:rPr>
          <w:spacing w:val="-4"/>
          <w:sz w:val="22"/>
          <w:szCs w:val="22"/>
        </w:rPr>
        <w:t>Form</w:t>
      </w:r>
    </w:p>
    <w:tbl>
      <w:tblPr>
        <w:tblW w:w="10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0"/>
        <w:gridCol w:w="1892"/>
        <w:gridCol w:w="1349"/>
        <w:gridCol w:w="1261"/>
        <w:gridCol w:w="1172"/>
        <w:gridCol w:w="1261"/>
        <w:gridCol w:w="1620"/>
      </w:tblGrid>
      <w:tr w14:paraId="3233E94F" w14:textId="77777777" w:rsidTr="009654F6">
        <w:tblPrEx>
          <w:tblW w:w="10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8"/>
        </w:trPr>
        <w:tc>
          <w:tcPr>
            <w:tcW w:w="1620" w:type="dxa"/>
          </w:tcPr>
          <w:p w:rsidR="00096FD1" w:rsidP="00C11366" w14:paraId="093AC4E2" w14:textId="73013043">
            <w:pPr>
              <w:pStyle w:val="TableParagraph"/>
              <w:jc w:val="center"/>
              <w:rPr>
                <w:sz w:val="29"/>
              </w:rPr>
            </w:pPr>
          </w:p>
          <w:p w:rsidR="00096FD1" w:rsidP="00C11366" w14:paraId="2E9FBEC3" w14:textId="77777777">
            <w:pPr>
              <w:pStyle w:val="TableParagraph"/>
              <w:jc w:val="center"/>
              <w:rPr>
                <w:sz w:val="20"/>
              </w:rPr>
            </w:pPr>
            <w:r>
              <w:rPr>
                <w:spacing w:val="-2"/>
                <w:sz w:val="20"/>
              </w:rPr>
              <w:t>Activity</w:t>
            </w:r>
          </w:p>
        </w:tc>
        <w:tc>
          <w:tcPr>
            <w:tcW w:w="1892" w:type="dxa"/>
          </w:tcPr>
          <w:p w:rsidR="00096FD1" w:rsidP="00C11366" w14:paraId="4165FC35" w14:textId="77777777">
            <w:pPr>
              <w:pStyle w:val="TableParagraph"/>
              <w:jc w:val="center"/>
              <w:rPr>
                <w:sz w:val="19"/>
              </w:rPr>
            </w:pPr>
          </w:p>
          <w:p w:rsidR="00096FD1" w:rsidP="00C11366" w14:paraId="00894E08" w14:textId="77777777">
            <w:pPr>
              <w:pStyle w:val="TableParagraph"/>
              <w:jc w:val="center"/>
              <w:rPr>
                <w:sz w:val="20"/>
              </w:rPr>
            </w:pPr>
            <w:r>
              <w:rPr>
                <w:sz w:val="20"/>
              </w:rPr>
              <w:t>Annual</w:t>
            </w:r>
            <w:r>
              <w:rPr>
                <w:spacing w:val="-13"/>
                <w:sz w:val="20"/>
              </w:rPr>
              <w:t xml:space="preserve"> </w:t>
            </w:r>
            <w:r>
              <w:rPr>
                <w:sz w:val="20"/>
              </w:rPr>
              <w:t>Respondents (#of</w:t>
            </w:r>
            <w:r>
              <w:rPr>
                <w:spacing w:val="-1"/>
                <w:sz w:val="20"/>
              </w:rPr>
              <w:t xml:space="preserve"> </w:t>
            </w:r>
            <w:r>
              <w:rPr>
                <w:spacing w:val="-2"/>
                <w:sz w:val="20"/>
              </w:rPr>
              <w:t>manufacturers)</w:t>
            </w:r>
          </w:p>
        </w:tc>
        <w:tc>
          <w:tcPr>
            <w:tcW w:w="1349" w:type="dxa"/>
          </w:tcPr>
          <w:p w:rsidR="00096FD1" w:rsidP="00C11366" w14:paraId="2E83350A" w14:textId="77777777">
            <w:pPr>
              <w:pStyle w:val="TableParagraph"/>
              <w:jc w:val="center"/>
              <w:rPr>
                <w:sz w:val="20"/>
              </w:rPr>
            </w:pPr>
            <w:r>
              <w:rPr>
                <w:sz w:val="20"/>
              </w:rPr>
              <w:t>Total</w:t>
            </w:r>
            <w:r>
              <w:rPr>
                <w:spacing w:val="-13"/>
                <w:sz w:val="20"/>
              </w:rPr>
              <w:t xml:space="preserve"> </w:t>
            </w:r>
            <w:r>
              <w:rPr>
                <w:sz w:val="20"/>
              </w:rPr>
              <w:t xml:space="preserve">Annual </w:t>
            </w:r>
            <w:r>
              <w:rPr>
                <w:spacing w:val="-2"/>
                <w:sz w:val="20"/>
              </w:rPr>
              <w:t>Responses (frequency)</w:t>
            </w:r>
          </w:p>
        </w:tc>
        <w:tc>
          <w:tcPr>
            <w:tcW w:w="1261" w:type="dxa"/>
          </w:tcPr>
          <w:p w:rsidR="00096FD1" w:rsidP="00C11366" w14:paraId="7A9699F2" w14:textId="77777777">
            <w:pPr>
              <w:pStyle w:val="TableParagraph"/>
              <w:jc w:val="center"/>
              <w:rPr>
                <w:sz w:val="20"/>
              </w:rPr>
            </w:pPr>
            <w:r>
              <w:rPr>
                <w:sz w:val="20"/>
              </w:rPr>
              <w:t>Time</w:t>
            </w:r>
            <w:r>
              <w:rPr>
                <w:spacing w:val="-13"/>
                <w:sz w:val="20"/>
              </w:rPr>
              <w:t xml:space="preserve"> </w:t>
            </w:r>
            <w:r>
              <w:rPr>
                <w:sz w:val="20"/>
              </w:rPr>
              <w:t xml:space="preserve">Per </w:t>
            </w:r>
            <w:r>
              <w:rPr>
                <w:spacing w:val="-2"/>
                <w:sz w:val="20"/>
              </w:rPr>
              <w:t>Response (hours)</w:t>
            </w:r>
          </w:p>
        </w:tc>
        <w:tc>
          <w:tcPr>
            <w:tcW w:w="1172" w:type="dxa"/>
          </w:tcPr>
          <w:p w:rsidR="00096FD1" w:rsidP="00C11366" w14:paraId="7E9CD208" w14:textId="77777777">
            <w:pPr>
              <w:pStyle w:val="TableParagraph"/>
              <w:jc w:val="center"/>
              <w:rPr>
                <w:sz w:val="20"/>
              </w:rPr>
            </w:pPr>
            <w:r>
              <w:rPr>
                <w:spacing w:val="-2"/>
                <w:sz w:val="20"/>
              </w:rPr>
              <w:t xml:space="preserve">Total Annual </w:t>
            </w:r>
            <w:r>
              <w:rPr>
                <w:spacing w:val="-4"/>
                <w:sz w:val="20"/>
              </w:rPr>
              <w:t>Time</w:t>
            </w:r>
          </w:p>
          <w:p w:rsidR="00096FD1" w:rsidP="00C11366" w14:paraId="613281E7" w14:textId="77777777">
            <w:pPr>
              <w:pStyle w:val="TableParagraph"/>
              <w:jc w:val="center"/>
              <w:rPr>
                <w:sz w:val="20"/>
              </w:rPr>
            </w:pPr>
            <w:r>
              <w:rPr>
                <w:spacing w:val="-2"/>
                <w:sz w:val="20"/>
              </w:rPr>
              <w:t>(hours)</w:t>
            </w:r>
          </w:p>
        </w:tc>
        <w:tc>
          <w:tcPr>
            <w:tcW w:w="1261" w:type="dxa"/>
          </w:tcPr>
          <w:p w:rsidR="00096FD1" w:rsidP="00C11366" w14:paraId="69AE64A4" w14:textId="77777777">
            <w:pPr>
              <w:pStyle w:val="TableParagraph"/>
              <w:jc w:val="center"/>
              <w:rPr>
                <w:sz w:val="19"/>
              </w:rPr>
            </w:pPr>
          </w:p>
          <w:p w:rsidR="00096FD1" w:rsidP="00C11366" w14:paraId="6257CCBB" w14:textId="77777777">
            <w:pPr>
              <w:pStyle w:val="TableParagraph"/>
              <w:jc w:val="center"/>
              <w:rPr>
                <w:sz w:val="20"/>
              </w:rPr>
            </w:pPr>
            <w:r>
              <w:rPr>
                <w:sz w:val="20"/>
              </w:rPr>
              <w:t>Labor</w:t>
            </w:r>
            <w:r>
              <w:rPr>
                <w:spacing w:val="-13"/>
                <w:sz w:val="20"/>
              </w:rPr>
              <w:t xml:space="preserve"> </w:t>
            </w:r>
            <w:r>
              <w:rPr>
                <w:sz w:val="20"/>
              </w:rPr>
              <w:t xml:space="preserve">Cost </w:t>
            </w:r>
            <w:r>
              <w:rPr>
                <w:spacing w:val="-2"/>
                <w:sz w:val="20"/>
              </w:rPr>
              <w:t>($/hr)</w:t>
            </w:r>
          </w:p>
        </w:tc>
        <w:tc>
          <w:tcPr>
            <w:tcW w:w="1620" w:type="dxa"/>
          </w:tcPr>
          <w:p w:rsidR="00096FD1" w:rsidRPr="001B44CE" w:rsidP="00C11366" w14:paraId="5D560403" w14:textId="77777777">
            <w:pPr>
              <w:pStyle w:val="TableParagraph"/>
              <w:jc w:val="center"/>
              <w:rPr>
                <w:sz w:val="19"/>
              </w:rPr>
            </w:pPr>
          </w:p>
          <w:p w:rsidR="00096FD1" w:rsidRPr="001B44CE" w:rsidP="00C11366" w14:paraId="47E4DE60" w14:textId="77777777">
            <w:pPr>
              <w:pStyle w:val="TableParagraph"/>
              <w:jc w:val="center"/>
              <w:rPr>
                <w:sz w:val="20"/>
              </w:rPr>
            </w:pPr>
            <w:r w:rsidRPr="001B44CE">
              <w:rPr>
                <w:sz w:val="20"/>
              </w:rPr>
              <w:t>Total</w:t>
            </w:r>
            <w:r w:rsidRPr="001B44CE">
              <w:rPr>
                <w:spacing w:val="-13"/>
                <w:sz w:val="20"/>
              </w:rPr>
              <w:t xml:space="preserve"> </w:t>
            </w:r>
            <w:r w:rsidRPr="001B44CE">
              <w:rPr>
                <w:sz w:val="20"/>
              </w:rPr>
              <w:t>Annual Cost ($)</w:t>
            </w:r>
          </w:p>
        </w:tc>
      </w:tr>
      <w:tr w14:paraId="5172AED1" w14:textId="77777777" w:rsidTr="009654F6">
        <w:tblPrEx>
          <w:tblW w:w="10175" w:type="dxa"/>
          <w:tblInd w:w="-5" w:type="dxa"/>
          <w:tblLayout w:type="fixed"/>
          <w:tblCellMar>
            <w:left w:w="0" w:type="dxa"/>
            <w:right w:w="0" w:type="dxa"/>
          </w:tblCellMar>
          <w:tblLook w:val="01E0"/>
        </w:tblPrEx>
        <w:trPr>
          <w:trHeight w:val="719"/>
        </w:trPr>
        <w:tc>
          <w:tcPr>
            <w:tcW w:w="1620" w:type="dxa"/>
          </w:tcPr>
          <w:p w:rsidR="00096FD1" w:rsidP="00C11366" w14:paraId="0C8A4CC6" w14:textId="3F6E0C8E">
            <w:pPr>
              <w:pStyle w:val="TableParagraph"/>
              <w:jc w:val="center"/>
              <w:rPr>
                <w:sz w:val="20"/>
              </w:rPr>
            </w:pPr>
            <w:r w:rsidRPr="0042545D">
              <w:rPr>
                <w:sz w:val="20"/>
              </w:rPr>
              <w:t xml:space="preserve">Contact Information Sheet </w:t>
            </w:r>
            <w:r>
              <w:rPr>
                <w:sz w:val="20"/>
              </w:rPr>
              <w:t>S</w:t>
            </w:r>
            <w:r w:rsidRPr="0042545D">
              <w:rPr>
                <w:sz w:val="20"/>
              </w:rPr>
              <w:t>ubmission</w:t>
            </w:r>
          </w:p>
        </w:tc>
        <w:tc>
          <w:tcPr>
            <w:tcW w:w="1892" w:type="dxa"/>
          </w:tcPr>
          <w:p w:rsidR="00096FD1" w:rsidP="00C11366" w14:paraId="30B00FF0" w14:textId="77777777">
            <w:pPr>
              <w:pStyle w:val="TableParagraph"/>
              <w:jc w:val="center"/>
              <w:rPr>
                <w:sz w:val="20"/>
              </w:rPr>
            </w:pPr>
          </w:p>
          <w:p w:rsidR="00096FD1" w:rsidP="00C11366" w14:paraId="6D603304" w14:textId="24F2281A">
            <w:pPr>
              <w:pStyle w:val="TableParagraph"/>
              <w:jc w:val="center"/>
              <w:rPr>
                <w:sz w:val="20"/>
              </w:rPr>
            </w:pPr>
            <w:r>
              <w:rPr>
                <w:spacing w:val="-5"/>
                <w:sz w:val="20"/>
              </w:rPr>
              <w:t>840</w:t>
            </w:r>
          </w:p>
        </w:tc>
        <w:tc>
          <w:tcPr>
            <w:tcW w:w="1349" w:type="dxa"/>
          </w:tcPr>
          <w:p w:rsidR="00096FD1" w:rsidP="00C11366" w14:paraId="1E920F93" w14:textId="77777777">
            <w:pPr>
              <w:pStyle w:val="TableParagraph"/>
              <w:jc w:val="center"/>
              <w:rPr>
                <w:sz w:val="20"/>
              </w:rPr>
            </w:pPr>
          </w:p>
          <w:p w:rsidR="00096FD1" w:rsidP="00C11366" w14:paraId="646C3C43" w14:textId="1C5A7C84">
            <w:pPr>
              <w:pStyle w:val="TableParagraph"/>
              <w:jc w:val="center"/>
              <w:rPr>
                <w:sz w:val="20"/>
              </w:rPr>
            </w:pPr>
            <w:r>
              <w:rPr>
                <w:spacing w:val="-2"/>
                <w:sz w:val="20"/>
              </w:rPr>
              <w:t>1,680</w:t>
            </w:r>
            <w:r w:rsidR="00C92511">
              <w:rPr>
                <w:spacing w:val="-2"/>
                <w:sz w:val="20"/>
              </w:rPr>
              <w:t xml:space="preserve"> </w:t>
            </w:r>
            <w:r w:rsidR="00C92511">
              <w:rPr>
                <w:sz w:val="20"/>
              </w:rPr>
              <w:t>(</w:t>
            </w:r>
            <w:r>
              <w:rPr>
                <w:sz w:val="20"/>
              </w:rPr>
              <w:t xml:space="preserve">840 </w:t>
            </w:r>
            <w:r w:rsidR="00C92511">
              <w:rPr>
                <w:sz w:val="20"/>
              </w:rPr>
              <w:t xml:space="preserve">x 2 </w:t>
            </w:r>
            <w:r w:rsidRPr="00294F36" w:rsidR="00C92511">
              <w:rPr>
                <w:spacing w:val="-2"/>
                <w:sz w:val="20"/>
              </w:rPr>
              <w:t>responses/year</w:t>
            </w:r>
            <w:r w:rsidR="00C92511">
              <w:rPr>
                <w:spacing w:val="-2"/>
                <w:sz w:val="20"/>
              </w:rPr>
              <w:t>)</w:t>
            </w:r>
          </w:p>
        </w:tc>
        <w:tc>
          <w:tcPr>
            <w:tcW w:w="1261" w:type="dxa"/>
          </w:tcPr>
          <w:p w:rsidR="00096FD1" w:rsidP="00C11366" w14:paraId="2750C995" w14:textId="77777777">
            <w:pPr>
              <w:pStyle w:val="TableParagraph"/>
              <w:jc w:val="center"/>
              <w:rPr>
                <w:sz w:val="20"/>
              </w:rPr>
            </w:pPr>
          </w:p>
          <w:p w:rsidR="00096FD1" w:rsidP="00C11366" w14:paraId="61521A8A" w14:textId="77777777">
            <w:pPr>
              <w:pStyle w:val="TableParagraph"/>
              <w:jc w:val="center"/>
              <w:rPr>
                <w:sz w:val="20"/>
              </w:rPr>
            </w:pPr>
            <w:r>
              <w:rPr>
                <w:spacing w:val="-5"/>
                <w:sz w:val="20"/>
              </w:rPr>
              <w:t>1.0</w:t>
            </w:r>
          </w:p>
        </w:tc>
        <w:tc>
          <w:tcPr>
            <w:tcW w:w="1172" w:type="dxa"/>
          </w:tcPr>
          <w:p w:rsidR="00096FD1" w:rsidP="00C11366" w14:paraId="25D10FEE" w14:textId="77777777">
            <w:pPr>
              <w:pStyle w:val="TableParagraph"/>
              <w:jc w:val="center"/>
              <w:rPr>
                <w:sz w:val="20"/>
              </w:rPr>
            </w:pPr>
          </w:p>
          <w:p w:rsidR="00096FD1" w:rsidP="00C11366" w14:paraId="605CD13C" w14:textId="1815B7C3">
            <w:pPr>
              <w:pStyle w:val="TableParagraph"/>
              <w:jc w:val="center"/>
              <w:rPr>
                <w:sz w:val="20"/>
              </w:rPr>
            </w:pPr>
            <w:r>
              <w:rPr>
                <w:spacing w:val="-2"/>
                <w:sz w:val="20"/>
              </w:rPr>
              <w:t>1,680</w:t>
            </w:r>
          </w:p>
        </w:tc>
        <w:tc>
          <w:tcPr>
            <w:tcW w:w="1261" w:type="dxa"/>
          </w:tcPr>
          <w:p w:rsidR="00096FD1" w:rsidP="00C11366" w14:paraId="63D3D857" w14:textId="77777777">
            <w:pPr>
              <w:pStyle w:val="TableParagraph"/>
              <w:jc w:val="center"/>
              <w:rPr>
                <w:sz w:val="20"/>
              </w:rPr>
            </w:pPr>
          </w:p>
          <w:p w:rsidR="00096FD1" w:rsidP="00C11366" w14:paraId="511F70E0" w14:textId="34FBBECC">
            <w:pPr>
              <w:pStyle w:val="TableParagraph"/>
              <w:jc w:val="center"/>
              <w:rPr>
                <w:sz w:val="20"/>
              </w:rPr>
            </w:pPr>
            <w:r>
              <w:rPr>
                <w:spacing w:val="-2"/>
                <w:sz w:val="20"/>
              </w:rPr>
              <w:t>110.20</w:t>
            </w:r>
          </w:p>
        </w:tc>
        <w:tc>
          <w:tcPr>
            <w:tcW w:w="1620" w:type="dxa"/>
          </w:tcPr>
          <w:p w:rsidR="00096FD1" w:rsidRPr="001B44CE" w:rsidP="00C11366" w14:paraId="3E3A1119" w14:textId="77777777">
            <w:pPr>
              <w:pStyle w:val="TableParagraph"/>
              <w:jc w:val="center"/>
              <w:rPr>
                <w:sz w:val="20"/>
              </w:rPr>
            </w:pPr>
          </w:p>
          <w:p w:rsidR="00096FD1" w:rsidRPr="001B44CE" w:rsidP="00C11366" w14:paraId="54AED01C" w14:textId="38D36A02">
            <w:pPr>
              <w:pStyle w:val="TableParagraph"/>
              <w:jc w:val="center"/>
              <w:rPr>
                <w:sz w:val="20"/>
              </w:rPr>
            </w:pPr>
            <w:r w:rsidRPr="001B44CE">
              <w:rPr>
                <w:sz w:val="20"/>
              </w:rPr>
              <w:t>185,136</w:t>
            </w:r>
          </w:p>
        </w:tc>
      </w:tr>
    </w:tbl>
    <w:p w:rsidR="00096FD1" w:rsidP="00C11366" w14:paraId="37A9704D" w14:textId="77777777">
      <w:pPr>
        <w:pStyle w:val="BodyText"/>
      </w:pPr>
    </w:p>
    <w:p w:rsidR="00096FD1" w:rsidP="00C11366" w14:paraId="7A4614C8" w14:textId="77777777">
      <w:pPr>
        <w:pStyle w:val="Heading1"/>
        <w:ind w:left="0"/>
      </w:pPr>
      <w:bookmarkStart w:id="3" w:name="_Hlk203045493"/>
      <w:bookmarkStart w:id="4" w:name="_Hlk121311708"/>
      <w:r>
        <w:t>CMS-367e</w:t>
      </w:r>
      <w:r>
        <w:rPr>
          <w:spacing w:val="-9"/>
        </w:rPr>
        <w:t xml:space="preserve"> </w:t>
      </w:r>
      <w:r>
        <w:t>–</w:t>
      </w:r>
      <w:r>
        <w:rPr>
          <w:spacing w:val="-8"/>
        </w:rPr>
        <w:t xml:space="preserve"> </w:t>
      </w:r>
      <w:r>
        <w:t>Quarterly</w:t>
      </w:r>
      <w:r>
        <w:rPr>
          <w:spacing w:val="-6"/>
        </w:rPr>
        <w:t xml:space="preserve"> </w:t>
      </w:r>
      <w:r>
        <w:t>VBP-MBP</w:t>
      </w:r>
      <w:r>
        <w:rPr>
          <w:spacing w:val="-10"/>
        </w:rPr>
        <w:t xml:space="preserve"> </w:t>
      </w:r>
      <w:r>
        <w:rPr>
          <w:spacing w:val="-4"/>
        </w:rPr>
        <w:t>Data</w:t>
      </w:r>
    </w:p>
    <w:p w:rsidR="00096FD1" w:rsidP="00C11366" w14:paraId="6D98428D" w14:textId="77777777">
      <w:pPr>
        <w:pStyle w:val="BodyText"/>
        <w:rPr>
          <w:b/>
        </w:rPr>
      </w:pPr>
    </w:p>
    <w:p w:rsidR="00096FD1" w:rsidP="00C11366" w14:paraId="053E0BD8" w14:textId="20EE7B8B">
      <w:pPr>
        <w:pStyle w:val="BodyText"/>
        <w:spacing w:before="1"/>
      </w:pPr>
      <w:r>
        <w:rPr>
          <w:u w:val="single"/>
        </w:rPr>
        <w:t>Burden</w:t>
      </w:r>
      <w:r>
        <w:rPr>
          <w:spacing w:val="-1"/>
          <w:u w:val="single"/>
        </w:rPr>
        <w:t xml:space="preserve"> </w:t>
      </w:r>
      <w:r>
        <w:rPr>
          <w:u w:val="single"/>
        </w:rPr>
        <w:t>Due</w:t>
      </w:r>
      <w:r>
        <w:rPr>
          <w:spacing w:val="-5"/>
          <w:u w:val="single"/>
        </w:rPr>
        <w:t xml:space="preserve"> </w:t>
      </w:r>
      <w:r>
        <w:rPr>
          <w:u w:val="single"/>
        </w:rPr>
        <w:t>to</w:t>
      </w:r>
      <w:r>
        <w:rPr>
          <w:spacing w:val="-3"/>
          <w:u w:val="single"/>
        </w:rPr>
        <w:t xml:space="preserve"> </w:t>
      </w:r>
      <w:r>
        <w:rPr>
          <w:u w:val="single"/>
        </w:rPr>
        <w:t>Miscellaneous</w:t>
      </w:r>
      <w:r>
        <w:rPr>
          <w:spacing w:val="-3"/>
          <w:u w:val="single"/>
        </w:rPr>
        <w:t xml:space="preserve"> </w:t>
      </w:r>
      <w:r>
        <w:rPr>
          <w:u w:val="single"/>
        </w:rPr>
        <w:t>Quarterly</w:t>
      </w:r>
      <w:r>
        <w:rPr>
          <w:spacing w:val="-8"/>
          <w:u w:val="single"/>
        </w:rPr>
        <w:t xml:space="preserve"> </w:t>
      </w:r>
      <w:bookmarkStart w:id="5" w:name="_Hlk82073383"/>
      <w:r>
        <w:rPr>
          <w:u w:val="single"/>
        </w:rPr>
        <w:t>VBP-MBP</w:t>
      </w:r>
      <w:r>
        <w:rPr>
          <w:spacing w:val="-3"/>
          <w:u w:val="single"/>
        </w:rPr>
        <w:t xml:space="preserve"> </w:t>
      </w:r>
      <w:r>
        <w:rPr>
          <w:u w:val="single"/>
        </w:rPr>
        <w:t>Data</w:t>
      </w:r>
      <w:bookmarkEnd w:id="5"/>
      <w:r>
        <w:rPr>
          <w:spacing w:val="-3"/>
          <w:u w:val="single"/>
        </w:rPr>
        <w:t xml:space="preserve"> </w:t>
      </w:r>
      <w:r>
        <w:rPr>
          <w:u w:val="single"/>
        </w:rPr>
        <w:t>Fields:</w:t>
      </w:r>
      <w:r>
        <w:rPr>
          <w:spacing w:val="-2"/>
        </w:rPr>
        <w:t xml:space="preserve"> </w:t>
      </w:r>
      <w:r>
        <w:t>On</w:t>
      </w:r>
      <w:r>
        <w:rPr>
          <w:spacing w:val="-3"/>
        </w:rPr>
        <w:t xml:space="preserve"> </w:t>
      </w:r>
      <w:r>
        <w:t>an</w:t>
      </w:r>
      <w:r>
        <w:rPr>
          <w:spacing w:val="-2"/>
        </w:rPr>
        <w:t xml:space="preserve"> </w:t>
      </w:r>
      <w:r>
        <w:t>as</w:t>
      </w:r>
      <w:r>
        <w:rPr>
          <w:spacing w:val="-3"/>
        </w:rPr>
        <w:t xml:space="preserve"> </w:t>
      </w:r>
      <w:r>
        <w:t>needed</w:t>
      </w:r>
      <w:r w:rsidR="002E3E53">
        <w:t xml:space="preserve"> </w:t>
      </w:r>
      <w:r>
        <w:t>quarterly</w:t>
      </w:r>
      <w:r>
        <w:rPr>
          <w:spacing w:val="-8"/>
        </w:rPr>
        <w:t xml:space="preserve"> </w:t>
      </w:r>
      <w:r>
        <w:t>basis, for manufacturers to report pricing data (best prices associated with value-based purchasing (VBP) arrangements) for each of their covered outpatient drugs.</w:t>
      </w:r>
      <w:r>
        <w:rPr>
          <w:spacing w:val="40"/>
        </w:rPr>
        <w:t xml:space="preserve"> </w:t>
      </w:r>
      <w:r>
        <w:t>These data, which are reported on form CMS-367e, may include the following fields: “Labeler Code”, “Product Code”, “FDA Product Name”, “Arrangement Identifier”, “Tier”, and “VBP GNUP”.</w:t>
      </w:r>
    </w:p>
    <w:p w:rsidR="00096FD1" w:rsidP="00C11366" w14:paraId="3859113F" w14:textId="77777777"/>
    <w:p w:rsidR="00096FD1" w:rsidP="00C11366" w14:paraId="4BF76511" w14:textId="5CF67A2C">
      <w:pPr>
        <w:pStyle w:val="BodyText"/>
        <w:spacing w:before="75"/>
      </w:pPr>
      <w:r>
        <w:t xml:space="preserve">We estimate that these requirements would affect about 50 of the approximately </w:t>
      </w:r>
      <w:r w:rsidR="00110E95">
        <w:t xml:space="preserve">840 </w:t>
      </w:r>
      <w:r>
        <w:t>drug manufacturers participating in the MDRP.</w:t>
      </w:r>
      <w:r>
        <w:rPr>
          <w:spacing w:val="40"/>
        </w:rPr>
        <w:t xml:space="preserve"> </w:t>
      </w:r>
      <w:r>
        <w:t xml:space="preserve">There are 21 gene therapy manufacturers </w:t>
      </w:r>
      <w:r>
        <w:rPr>
          <w:spacing w:val="-2"/>
        </w:rPr>
        <w:t>(</w:t>
      </w:r>
      <w:hyperlink r:id="rId9">
        <w:r>
          <w:rPr>
            <w:color w:val="0462C1"/>
            <w:spacing w:val="-2"/>
            <w:u w:val="single" w:color="0462C1"/>
          </w:rPr>
          <w:t>https://www.fda.gov/vaccines-blood-biologics/cellular-gene-therapy-products/approved-</w:t>
        </w:r>
      </w:hyperlink>
      <w:r>
        <w:rPr>
          <w:color w:val="0462C1"/>
          <w:spacing w:val="40"/>
        </w:rPr>
        <w:t xml:space="preserve"> </w:t>
      </w:r>
      <w:hyperlink r:id="rId9">
        <w:r>
          <w:rPr>
            <w:color w:val="0462C1"/>
            <w:u w:val="single" w:color="0462C1"/>
          </w:rPr>
          <w:t>cellular-and-gene-therapy-products</w:t>
        </w:r>
      </w:hyperlink>
      <w:r>
        <w:t>) as well as a small percentage of high cost drug manufacturers (~30), which equates to a total of ~50 manufacturers that may opt to report multiple best prices as well as a single best price for a covered outpatient drug. The quarterly burden associated with the reporting of these miscellaneous product data fields is the time and effort</w:t>
      </w:r>
      <w:r>
        <w:rPr>
          <w:spacing w:val="-3"/>
        </w:rPr>
        <w:t xml:space="preserve"> </w:t>
      </w:r>
      <w:r>
        <w:t>it</w:t>
      </w:r>
      <w:r>
        <w:rPr>
          <w:spacing w:val="-3"/>
        </w:rPr>
        <w:t xml:space="preserve"> </w:t>
      </w:r>
      <w:r>
        <w:t>takes</w:t>
      </w:r>
      <w:r>
        <w:rPr>
          <w:spacing w:val="-3"/>
        </w:rPr>
        <w:t xml:space="preserve"> </w:t>
      </w:r>
      <w:r>
        <w:t>to</w:t>
      </w:r>
      <w:r>
        <w:rPr>
          <w:spacing w:val="-3"/>
        </w:rPr>
        <w:t xml:space="preserve"> </w:t>
      </w:r>
      <w:r>
        <w:t>report</w:t>
      </w:r>
      <w:r>
        <w:rPr>
          <w:spacing w:val="-3"/>
        </w:rPr>
        <w:t xml:space="preserve"> </w:t>
      </w:r>
      <w:r>
        <w:t>these</w:t>
      </w:r>
      <w:r>
        <w:rPr>
          <w:spacing w:val="-4"/>
        </w:rPr>
        <w:t xml:space="preserve"> </w:t>
      </w:r>
      <w:r>
        <w:t>miscellaneous</w:t>
      </w:r>
      <w:r>
        <w:rPr>
          <w:spacing w:val="-1"/>
        </w:rPr>
        <w:t xml:space="preserve"> </w:t>
      </w:r>
      <w:r>
        <w:t>fields</w:t>
      </w:r>
      <w:r>
        <w:rPr>
          <w:spacing w:val="-3"/>
        </w:rPr>
        <w:t xml:space="preserve"> </w:t>
      </w:r>
      <w:r>
        <w:t>through</w:t>
      </w:r>
      <w:r>
        <w:rPr>
          <w:spacing w:val="-3"/>
        </w:rPr>
        <w:t xml:space="preserve"> </w:t>
      </w:r>
      <w:r>
        <w:t>manual</w:t>
      </w:r>
      <w:r>
        <w:rPr>
          <w:spacing w:val="-3"/>
        </w:rPr>
        <w:t xml:space="preserve"> </w:t>
      </w:r>
      <w:r>
        <w:t>data</w:t>
      </w:r>
      <w:r>
        <w:rPr>
          <w:spacing w:val="-2"/>
        </w:rPr>
        <w:t xml:space="preserve"> </w:t>
      </w:r>
      <w:r>
        <w:t>entry through the MDP system.</w:t>
      </w:r>
      <w:bookmarkEnd w:id="3"/>
    </w:p>
    <w:bookmarkEnd w:id="4"/>
    <w:p w:rsidR="00096FD1" w:rsidP="00C11366" w14:paraId="6CED2C71" w14:textId="77777777">
      <w:pPr>
        <w:pStyle w:val="BodyText"/>
      </w:pPr>
    </w:p>
    <w:p w:rsidR="00096FD1" w:rsidP="00C11366" w14:paraId="61CEE123" w14:textId="150417DB">
      <w:pPr>
        <w:pStyle w:val="BodyText"/>
      </w:pPr>
      <w:r>
        <w:t>We</w:t>
      </w:r>
      <w:r>
        <w:rPr>
          <w:spacing w:val="-4"/>
        </w:rPr>
        <w:t xml:space="preserve"> </w:t>
      </w:r>
      <w:r>
        <w:t>estimate</w:t>
      </w:r>
      <w:r>
        <w:rPr>
          <w:spacing w:val="-4"/>
        </w:rPr>
        <w:t xml:space="preserve"> </w:t>
      </w:r>
      <w:r>
        <w:t>that</w:t>
      </w:r>
      <w:r>
        <w:rPr>
          <w:spacing w:val="-3"/>
        </w:rPr>
        <w:t xml:space="preserve"> </w:t>
      </w:r>
      <w:r>
        <w:t>it</w:t>
      </w:r>
      <w:r>
        <w:rPr>
          <w:spacing w:val="-3"/>
        </w:rPr>
        <w:t xml:space="preserve"> </w:t>
      </w:r>
      <w:r>
        <w:t>will</w:t>
      </w:r>
      <w:r>
        <w:rPr>
          <w:spacing w:val="-3"/>
        </w:rPr>
        <w:t xml:space="preserve"> </w:t>
      </w:r>
      <w:r>
        <w:t>take</w:t>
      </w:r>
      <w:r>
        <w:rPr>
          <w:spacing w:val="-4"/>
        </w:rPr>
        <w:t xml:space="preserve"> </w:t>
      </w:r>
      <w:r>
        <w:t>a</w:t>
      </w:r>
      <w:r>
        <w:rPr>
          <w:spacing w:val="-3"/>
        </w:rPr>
        <w:t xml:space="preserve"> </w:t>
      </w:r>
      <w:r>
        <w:t>General</w:t>
      </w:r>
      <w:r>
        <w:rPr>
          <w:spacing w:val="-3"/>
        </w:rPr>
        <w:t xml:space="preserve"> </w:t>
      </w:r>
      <w:r>
        <w:t>and</w:t>
      </w:r>
      <w:r>
        <w:rPr>
          <w:spacing w:val="-3"/>
        </w:rPr>
        <w:t xml:space="preserve"> </w:t>
      </w:r>
      <w:r>
        <w:t>Operations</w:t>
      </w:r>
      <w:r>
        <w:rPr>
          <w:spacing w:val="-3"/>
        </w:rPr>
        <w:t xml:space="preserve"> </w:t>
      </w:r>
      <w:r>
        <w:t>Manager</w:t>
      </w:r>
      <w:r>
        <w:rPr>
          <w:spacing w:val="-3"/>
        </w:rPr>
        <w:t xml:space="preserve"> </w:t>
      </w:r>
      <w:r>
        <w:t>1</w:t>
      </w:r>
      <w:r>
        <w:rPr>
          <w:spacing w:val="-3"/>
        </w:rPr>
        <w:t xml:space="preserve"> </w:t>
      </w:r>
      <w:r>
        <w:t>hour</w:t>
      </w:r>
      <w:r>
        <w:rPr>
          <w:spacing w:val="-2"/>
        </w:rPr>
        <w:t xml:space="preserve"> </w:t>
      </w:r>
      <w:r>
        <w:t>at</w:t>
      </w:r>
      <w:r>
        <w:rPr>
          <w:spacing w:val="-3"/>
        </w:rPr>
        <w:t xml:space="preserve"> </w:t>
      </w:r>
      <w:r>
        <w:t>$</w:t>
      </w:r>
      <w:r w:rsidR="00DE5917">
        <w:t>129.74</w:t>
      </w:r>
      <w:r>
        <w:t>/hr</w:t>
      </w:r>
      <w:r>
        <w:rPr>
          <w:spacing w:val="-3"/>
        </w:rPr>
        <w:t xml:space="preserve"> </w:t>
      </w:r>
      <w:r>
        <w:t>to</w:t>
      </w:r>
      <w:r>
        <w:rPr>
          <w:spacing w:val="-3"/>
        </w:rPr>
        <w:t xml:space="preserve"> </w:t>
      </w:r>
      <w:r>
        <w:t>report these</w:t>
      </w:r>
      <w:r>
        <w:rPr>
          <w:spacing w:val="-5"/>
        </w:rPr>
        <w:t xml:space="preserve"> </w:t>
      </w:r>
      <w:r>
        <w:t>miscellaneous</w:t>
      </w:r>
      <w:r>
        <w:rPr>
          <w:spacing w:val="-3"/>
        </w:rPr>
        <w:t xml:space="preserve"> </w:t>
      </w:r>
      <w:r>
        <w:t>VBP-MBP</w:t>
      </w:r>
      <w:r>
        <w:rPr>
          <w:spacing w:val="-3"/>
        </w:rPr>
        <w:t xml:space="preserve"> </w:t>
      </w:r>
      <w:r>
        <w:t>data</w:t>
      </w:r>
      <w:r>
        <w:rPr>
          <w:spacing w:val="-3"/>
        </w:rPr>
        <w:t xml:space="preserve"> </w:t>
      </w:r>
      <w:r>
        <w:t>fields.</w:t>
      </w:r>
      <w:r>
        <w:rPr>
          <w:spacing w:val="-3"/>
        </w:rPr>
        <w:t xml:space="preserve"> </w:t>
      </w:r>
      <w:r w:rsidR="00455750">
        <w:rPr>
          <w:spacing w:val="-3"/>
        </w:rPr>
        <w:t xml:space="preserve">In aggregate, we </w:t>
      </w:r>
      <w:r w:rsidR="00197219">
        <w:rPr>
          <w:spacing w:val="-3"/>
        </w:rPr>
        <w:t>e</w:t>
      </w:r>
      <w:r w:rsidR="00455750">
        <w:rPr>
          <w:spacing w:val="-3"/>
        </w:rPr>
        <w:t xml:space="preserve">stimate an annual burden of </w:t>
      </w:r>
      <w:r>
        <w:t>200</w:t>
      </w:r>
      <w:r>
        <w:rPr>
          <w:spacing w:val="-3"/>
        </w:rPr>
        <w:t xml:space="preserve"> </w:t>
      </w:r>
      <w:r>
        <w:t>hours</w:t>
      </w:r>
      <w:r>
        <w:rPr>
          <w:spacing w:val="-3"/>
        </w:rPr>
        <w:t xml:space="preserve"> </w:t>
      </w:r>
      <w:r>
        <w:t xml:space="preserve">(50 affected drug manufactures x 4 </w:t>
      </w:r>
      <w:r w:rsidR="00197219">
        <w:t>responses/year</w:t>
      </w:r>
      <w:r w:rsidR="00070096">
        <w:t xml:space="preserve"> x </w:t>
      </w:r>
      <w:r w:rsidRPr="00070096" w:rsidR="00070096">
        <w:t>1 hr/response</w:t>
      </w:r>
      <w:r w:rsidR="00197219">
        <w:t xml:space="preserve">) </w:t>
      </w:r>
      <w:r>
        <w:t>at a cost of $</w:t>
      </w:r>
      <w:r w:rsidRPr="00EB4D6A" w:rsidR="00EB4D6A">
        <w:t>25,948</w:t>
      </w:r>
      <w:r>
        <w:t xml:space="preserve"> (</w:t>
      </w:r>
      <w:r w:rsidR="00197219">
        <w:t xml:space="preserve">200 hr x </w:t>
      </w:r>
      <w:r>
        <w:t>$</w:t>
      </w:r>
      <w:r w:rsidR="00DE5917">
        <w:t>129.74</w:t>
      </w:r>
      <w:r w:rsidR="00197219">
        <w:t>/hr</w:t>
      </w:r>
      <w:r>
        <w:t>)</w:t>
      </w:r>
      <w:r w:rsidR="00197219">
        <w:t>.</w:t>
      </w:r>
    </w:p>
    <w:p w:rsidR="00096FD1" w:rsidP="00C11366" w14:paraId="589FDFBE" w14:textId="77777777">
      <w:pPr>
        <w:pStyle w:val="BodyText"/>
        <w:spacing w:before="1"/>
      </w:pPr>
    </w:p>
    <w:p w:rsidR="00096FD1" w:rsidRPr="00CB6691" w:rsidP="00C11366" w14:paraId="085768AC" w14:textId="77777777">
      <w:pPr>
        <w:pStyle w:val="BodyText"/>
        <w:jc w:val="center"/>
        <w:rPr>
          <w:sz w:val="22"/>
          <w:szCs w:val="22"/>
        </w:rPr>
      </w:pPr>
      <w:bookmarkStart w:id="6" w:name="_Hlk82071236"/>
      <w:r w:rsidRPr="00CB6691">
        <w:rPr>
          <w:sz w:val="22"/>
          <w:szCs w:val="22"/>
        </w:rPr>
        <w:t>CMS-367e</w:t>
      </w:r>
      <w:r w:rsidRPr="00CB6691">
        <w:rPr>
          <w:spacing w:val="-10"/>
          <w:sz w:val="22"/>
          <w:szCs w:val="22"/>
        </w:rPr>
        <w:t xml:space="preserve"> </w:t>
      </w:r>
      <w:bookmarkStart w:id="7" w:name="_Hlk121388793"/>
      <w:r w:rsidRPr="00CB6691">
        <w:rPr>
          <w:sz w:val="22"/>
          <w:szCs w:val="22"/>
        </w:rPr>
        <w:t>–</w:t>
      </w:r>
      <w:r w:rsidRPr="00CB6691">
        <w:rPr>
          <w:spacing w:val="-9"/>
          <w:sz w:val="22"/>
          <w:szCs w:val="22"/>
        </w:rPr>
        <w:t xml:space="preserve"> </w:t>
      </w:r>
      <w:bookmarkStart w:id="8" w:name="_Hlk82071051"/>
      <w:r w:rsidRPr="00CB6691">
        <w:rPr>
          <w:sz w:val="22"/>
          <w:szCs w:val="22"/>
        </w:rPr>
        <w:t>Quarterly</w:t>
      </w:r>
      <w:r w:rsidRPr="00CB6691">
        <w:rPr>
          <w:spacing w:val="-14"/>
          <w:sz w:val="22"/>
          <w:szCs w:val="22"/>
        </w:rPr>
        <w:t xml:space="preserve"> </w:t>
      </w:r>
      <w:r w:rsidRPr="00CB6691">
        <w:rPr>
          <w:sz w:val="22"/>
          <w:szCs w:val="22"/>
        </w:rPr>
        <w:t>VBP-MBP</w:t>
      </w:r>
      <w:r w:rsidRPr="00CB6691">
        <w:rPr>
          <w:spacing w:val="-8"/>
          <w:sz w:val="22"/>
          <w:szCs w:val="22"/>
        </w:rPr>
        <w:t xml:space="preserve"> </w:t>
      </w:r>
      <w:r w:rsidRPr="00CB6691">
        <w:rPr>
          <w:spacing w:val="-4"/>
          <w:sz w:val="22"/>
          <w:szCs w:val="22"/>
        </w:rPr>
        <w:t>Data</w:t>
      </w:r>
      <w:bookmarkEnd w:id="6"/>
      <w:bookmarkEnd w:id="7"/>
      <w:bookmarkEnd w:id="8"/>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88"/>
        <w:gridCol w:w="1825"/>
        <w:gridCol w:w="1349"/>
        <w:gridCol w:w="1261"/>
        <w:gridCol w:w="1172"/>
        <w:gridCol w:w="1261"/>
        <w:gridCol w:w="1620"/>
      </w:tblGrid>
      <w:tr w14:paraId="6C0AC887" w14:textId="77777777">
        <w:tblPrEx>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8"/>
        </w:trPr>
        <w:tc>
          <w:tcPr>
            <w:tcW w:w="1688" w:type="dxa"/>
          </w:tcPr>
          <w:p w:rsidR="00096FD1" w:rsidP="00C11366" w14:paraId="1C575080" w14:textId="425D6565">
            <w:pPr>
              <w:pStyle w:val="TableParagraph"/>
              <w:jc w:val="center"/>
              <w:rPr>
                <w:sz w:val="30"/>
              </w:rPr>
            </w:pPr>
          </w:p>
          <w:p w:rsidR="00096FD1" w:rsidP="00C11366" w14:paraId="5CB7F2F3" w14:textId="77777777">
            <w:pPr>
              <w:pStyle w:val="TableParagraph"/>
              <w:spacing w:before="1"/>
              <w:jc w:val="center"/>
              <w:rPr>
                <w:sz w:val="20"/>
              </w:rPr>
            </w:pPr>
            <w:r>
              <w:rPr>
                <w:sz w:val="20"/>
              </w:rPr>
              <w:t>Activity</w:t>
            </w:r>
          </w:p>
        </w:tc>
        <w:tc>
          <w:tcPr>
            <w:tcW w:w="1825" w:type="dxa"/>
          </w:tcPr>
          <w:p w:rsidR="00096FD1" w:rsidP="00C11366" w14:paraId="17F033D0" w14:textId="77777777">
            <w:pPr>
              <w:pStyle w:val="TableParagraph"/>
              <w:spacing w:before="115"/>
              <w:jc w:val="center"/>
              <w:rPr>
                <w:sz w:val="20"/>
              </w:rPr>
            </w:pPr>
            <w:r>
              <w:rPr>
                <w:spacing w:val="-2"/>
                <w:sz w:val="20"/>
              </w:rPr>
              <w:t>Annual Respondents</w:t>
            </w:r>
          </w:p>
          <w:p w:rsidR="00096FD1" w:rsidP="00C11366" w14:paraId="75007CBD" w14:textId="77777777">
            <w:pPr>
              <w:pStyle w:val="TableParagraph"/>
              <w:jc w:val="center"/>
              <w:rPr>
                <w:sz w:val="20"/>
              </w:rPr>
            </w:pPr>
            <w:r>
              <w:rPr>
                <w:sz w:val="20"/>
              </w:rPr>
              <w:t>(#of</w:t>
            </w:r>
            <w:r>
              <w:rPr>
                <w:spacing w:val="-1"/>
                <w:sz w:val="20"/>
              </w:rPr>
              <w:t xml:space="preserve"> </w:t>
            </w:r>
            <w:r>
              <w:rPr>
                <w:spacing w:val="-2"/>
                <w:sz w:val="20"/>
              </w:rPr>
              <w:t>manufacturers)</w:t>
            </w:r>
          </w:p>
        </w:tc>
        <w:tc>
          <w:tcPr>
            <w:tcW w:w="1349" w:type="dxa"/>
          </w:tcPr>
          <w:p w:rsidR="00096FD1" w:rsidP="00C11366" w14:paraId="2EBE581F" w14:textId="77777777">
            <w:pPr>
              <w:pStyle w:val="TableParagraph"/>
              <w:spacing w:before="115"/>
              <w:jc w:val="center"/>
              <w:rPr>
                <w:sz w:val="20"/>
              </w:rPr>
            </w:pPr>
            <w:r>
              <w:rPr>
                <w:sz w:val="20"/>
              </w:rPr>
              <w:t>Total</w:t>
            </w:r>
            <w:r>
              <w:rPr>
                <w:spacing w:val="-13"/>
                <w:sz w:val="20"/>
              </w:rPr>
              <w:t xml:space="preserve"> </w:t>
            </w:r>
            <w:r>
              <w:rPr>
                <w:sz w:val="20"/>
              </w:rPr>
              <w:t xml:space="preserve">Annual </w:t>
            </w:r>
            <w:r>
              <w:rPr>
                <w:spacing w:val="-2"/>
                <w:sz w:val="20"/>
              </w:rPr>
              <w:t>Responses (frequency)</w:t>
            </w:r>
          </w:p>
        </w:tc>
        <w:tc>
          <w:tcPr>
            <w:tcW w:w="1261" w:type="dxa"/>
          </w:tcPr>
          <w:p w:rsidR="00096FD1" w:rsidP="00C11366" w14:paraId="574761AC" w14:textId="77777777">
            <w:pPr>
              <w:pStyle w:val="TableParagraph"/>
              <w:spacing w:before="115"/>
              <w:jc w:val="center"/>
              <w:rPr>
                <w:sz w:val="20"/>
              </w:rPr>
            </w:pPr>
            <w:r>
              <w:rPr>
                <w:sz w:val="20"/>
              </w:rPr>
              <w:t>Time</w:t>
            </w:r>
            <w:r>
              <w:rPr>
                <w:spacing w:val="-13"/>
                <w:sz w:val="20"/>
              </w:rPr>
              <w:t xml:space="preserve"> </w:t>
            </w:r>
            <w:r>
              <w:rPr>
                <w:sz w:val="20"/>
              </w:rPr>
              <w:t xml:space="preserve">Per </w:t>
            </w:r>
            <w:r>
              <w:rPr>
                <w:spacing w:val="-2"/>
                <w:sz w:val="20"/>
              </w:rPr>
              <w:t>Response (hours)</w:t>
            </w:r>
          </w:p>
        </w:tc>
        <w:tc>
          <w:tcPr>
            <w:tcW w:w="1172" w:type="dxa"/>
          </w:tcPr>
          <w:p w:rsidR="00096FD1" w:rsidP="00C11366" w14:paraId="687AD71A" w14:textId="77777777">
            <w:pPr>
              <w:pStyle w:val="TableParagraph"/>
              <w:jc w:val="center"/>
              <w:rPr>
                <w:sz w:val="20"/>
              </w:rPr>
            </w:pPr>
            <w:r>
              <w:rPr>
                <w:spacing w:val="-2"/>
                <w:sz w:val="20"/>
              </w:rPr>
              <w:t>Total Annual</w:t>
            </w:r>
          </w:p>
          <w:p w:rsidR="00096FD1" w:rsidP="00C11366" w14:paraId="4B9AF58F" w14:textId="77777777">
            <w:pPr>
              <w:pStyle w:val="TableParagraph"/>
              <w:jc w:val="center"/>
              <w:rPr>
                <w:sz w:val="20"/>
              </w:rPr>
            </w:pPr>
            <w:r>
              <w:rPr>
                <w:spacing w:val="-4"/>
                <w:sz w:val="20"/>
              </w:rPr>
              <w:t xml:space="preserve">Time </w:t>
            </w:r>
            <w:r>
              <w:rPr>
                <w:spacing w:val="-2"/>
                <w:sz w:val="20"/>
              </w:rPr>
              <w:t>(hours)</w:t>
            </w:r>
          </w:p>
        </w:tc>
        <w:tc>
          <w:tcPr>
            <w:tcW w:w="1261" w:type="dxa"/>
          </w:tcPr>
          <w:p w:rsidR="00096FD1" w:rsidP="00C11366" w14:paraId="12CB451F" w14:textId="77777777">
            <w:pPr>
              <w:pStyle w:val="TableParagraph"/>
              <w:jc w:val="center"/>
              <w:rPr>
                <w:sz w:val="20"/>
              </w:rPr>
            </w:pPr>
          </w:p>
          <w:p w:rsidR="00096FD1" w:rsidP="00C11366" w14:paraId="1B276565" w14:textId="77777777">
            <w:pPr>
              <w:pStyle w:val="TableParagraph"/>
              <w:jc w:val="center"/>
              <w:rPr>
                <w:sz w:val="20"/>
              </w:rPr>
            </w:pPr>
            <w:r>
              <w:rPr>
                <w:sz w:val="20"/>
              </w:rPr>
              <w:t>Labor</w:t>
            </w:r>
            <w:r>
              <w:rPr>
                <w:spacing w:val="-13"/>
                <w:sz w:val="20"/>
              </w:rPr>
              <w:t xml:space="preserve"> </w:t>
            </w:r>
            <w:r>
              <w:rPr>
                <w:sz w:val="20"/>
              </w:rPr>
              <w:t xml:space="preserve">Cost </w:t>
            </w:r>
            <w:r>
              <w:rPr>
                <w:spacing w:val="-2"/>
                <w:sz w:val="20"/>
              </w:rPr>
              <w:t>($/hr)</w:t>
            </w:r>
          </w:p>
        </w:tc>
        <w:tc>
          <w:tcPr>
            <w:tcW w:w="1620" w:type="dxa"/>
          </w:tcPr>
          <w:p w:rsidR="00096FD1" w:rsidRPr="001B44CE" w:rsidP="00C11366" w14:paraId="516990D5" w14:textId="77777777">
            <w:pPr>
              <w:pStyle w:val="TableParagraph"/>
              <w:jc w:val="center"/>
              <w:rPr>
                <w:sz w:val="20"/>
              </w:rPr>
            </w:pPr>
          </w:p>
          <w:p w:rsidR="00096FD1" w:rsidRPr="001B44CE" w:rsidP="00C11366" w14:paraId="59E61D9C" w14:textId="77777777">
            <w:pPr>
              <w:pStyle w:val="TableParagraph"/>
              <w:jc w:val="center"/>
              <w:rPr>
                <w:sz w:val="20"/>
              </w:rPr>
            </w:pPr>
            <w:r w:rsidRPr="001B44CE">
              <w:rPr>
                <w:sz w:val="20"/>
              </w:rPr>
              <w:t>Total</w:t>
            </w:r>
            <w:r w:rsidRPr="001B44CE">
              <w:rPr>
                <w:spacing w:val="-13"/>
                <w:sz w:val="20"/>
              </w:rPr>
              <w:t xml:space="preserve"> </w:t>
            </w:r>
            <w:r w:rsidRPr="001B44CE">
              <w:rPr>
                <w:sz w:val="20"/>
              </w:rPr>
              <w:t>Annual Cost ($)</w:t>
            </w:r>
          </w:p>
        </w:tc>
      </w:tr>
      <w:tr w14:paraId="7DD0A045" w14:textId="77777777">
        <w:tblPrEx>
          <w:tblW w:w="0" w:type="auto"/>
          <w:tblInd w:w="119" w:type="dxa"/>
          <w:tblLayout w:type="fixed"/>
          <w:tblCellMar>
            <w:left w:w="0" w:type="dxa"/>
            <w:right w:w="0" w:type="dxa"/>
          </w:tblCellMar>
          <w:tblLook w:val="01E0"/>
        </w:tblPrEx>
        <w:trPr>
          <w:trHeight w:val="920"/>
        </w:trPr>
        <w:tc>
          <w:tcPr>
            <w:tcW w:w="1688" w:type="dxa"/>
          </w:tcPr>
          <w:p w:rsidR="00096FD1" w:rsidP="00C11366" w14:paraId="74BBE198" w14:textId="140799E7">
            <w:pPr>
              <w:pStyle w:val="TableParagraph"/>
              <w:spacing w:before="11"/>
              <w:jc w:val="center"/>
              <w:rPr>
                <w:sz w:val="29"/>
              </w:rPr>
            </w:pPr>
          </w:p>
          <w:p w:rsidR="00096FD1" w:rsidP="00C11366" w14:paraId="66CA7C7A" w14:textId="77777777">
            <w:pPr>
              <w:pStyle w:val="TableParagraph"/>
              <w:jc w:val="center"/>
              <w:rPr>
                <w:sz w:val="20"/>
              </w:rPr>
            </w:pPr>
            <w:r w:rsidRPr="00455750">
              <w:rPr>
                <w:sz w:val="20"/>
              </w:rPr>
              <w:t>Quarterly VBP-MBP Data Fields</w:t>
            </w:r>
          </w:p>
        </w:tc>
        <w:tc>
          <w:tcPr>
            <w:tcW w:w="1825" w:type="dxa"/>
          </w:tcPr>
          <w:p w:rsidR="00096FD1" w:rsidP="00C11366" w14:paraId="011642B2" w14:textId="02A7EDF7">
            <w:pPr>
              <w:pStyle w:val="TableParagraph"/>
              <w:spacing w:before="11"/>
              <w:jc w:val="center"/>
              <w:rPr>
                <w:sz w:val="29"/>
              </w:rPr>
            </w:pPr>
          </w:p>
          <w:p w:rsidR="00096FD1" w:rsidP="00C11366" w14:paraId="4E094921" w14:textId="39728C8A">
            <w:pPr>
              <w:pStyle w:val="TableParagraph"/>
              <w:jc w:val="center"/>
              <w:rPr>
                <w:sz w:val="20"/>
              </w:rPr>
            </w:pPr>
            <w:r>
              <w:rPr>
                <w:spacing w:val="-5"/>
                <w:sz w:val="20"/>
              </w:rPr>
              <w:t>840</w:t>
            </w:r>
          </w:p>
        </w:tc>
        <w:tc>
          <w:tcPr>
            <w:tcW w:w="1349" w:type="dxa"/>
          </w:tcPr>
          <w:p w:rsidR="00096FD1" w:rsidP="00C11366" w14:paraId="5547661B" w14:textId="77777777">
            <w:pPr>
              <w:pStyle w:val="TableParagraph"/>
              <w:jc w:val="center"/>
              <w:rPr>
                <w:sz w:val="20"/>
              </w:rPr>
            </w:pPr>
            <w:r>
              <w:rPr>
                <w:spacing w:val="-5"/>
                <w:sz w:val="20"/>
              </w:rPr>
              <w:t>200</w:t>
            </w:r>
          </w:p>
          <w:p w:rsidR="00096FD1" w:rsidP="00C11366" w14:paraId="2F250D6D" w14:textId="7F60D54C">
            <w:pPr>
              <w:pStyle w:val="TableParagraph"/>
              <w:jc w:val="center"/>
              <w:rPr>
                <w:sz w:val="20"/>
              </w:rPr>
            </w:pPr>
            <w:r>
              <w:rPr>
                <w:sz w:val="20"/>
              </w:rPr>
              <w:t>(</w:t>
            </w:r>
            <w:r w:rsidR="00455750">
              <w:rPr>
                <w:sz w:val="20"/>
              </w:rPr>
              <w:t xml:space="preserve">50 responses x </w:t>
            </w:r>
            <w:r>
              <w:rPr>
                <w:sz w:val="20"/>
              </w:rPr>
              <w:t>4 quarterly responses</w:t>
            </w:r>
            <w:r>
              <w:rPr>
                <w:spacing w:val="-13"/>
                <w:sz w:val="20"/>
              </w:rPr>
              <w:t xml:space="preserve"> </w:t>
            </w:r>
            <w:r>
              <w:rPr>
                <w:sz w:val="20"/>
              </w:rPr>
              <w:t xml:space="preserve">per </w:t>
            </w:r>
            <w:r>
              <w:rPr>
                <w:spacing w:val="-2"/>
                <w:sz w:val="20"/>
              </w:rPr>
              <w:t>year)</w:t>
            </w:r>
          </w:p>
        </w:tc>
        <w:tc>
          <w:tcPr>
            <w:tcW w:w="1261" w:type="dxa"/>
          </w:tcPr>
          <w:p w:rsidR="00096FD1" w:rsidP="00C11366" w14:paraId="3B80CC7D" w14:textId="77777777">
            <w:pPr>
              <w:pStyle w:val="TableParagraph"/>
              <w:spacing w:before="11"/>
              <w:jc w:val="center"/>
              <w:rPr>
                <w:sz w:val="29"/>
              </w:rPr>
            </w:pPr>
          </w:p>
          <w:p w:rsidR="00096FD1" w:rsidP="00C11366" w14:paraId="5731B299" w14:textId="77777777">
            <w:pPr>
              <w:pStyle w:val="TableParagraph"/>
              <w:jc w:val="center"/>
              <w:rPr>
                <w:sz w:val="20"/>
              </w:rPr>
            </w:pPr>
            <w:r>
              <w:rPr>
                <w:spacing w:val="-5"/>
                <w:sz w:val="20"/>
              </w:rPr>
              <w:t>1.0</w:t>
            </w:r>
          </w:p>
        </w:tc>
        <w:tc>
          <w:tcPr>
            <w:tcW w:w="1172" w:type="dxa"/>
          </w:tcPr>
          <w:p w:rsidR="00096FD1" w:rsidP="00C11366" w14:paraId="289D7399" w14:textId="77777777">
            <w:pPr>
              <w:pStyle w:val="TableParagraph"/>
              <w:spacing w:before="11"/>
              <w:jc w:val="center"/>
              <w:rPr>
                <w:sz w:val="29"/>
              </w:rPr>
            </w:pPr>
          </w:p>
          <w:p w:rsidR="00096FD1" w:rsidP="00C11366" w14:paraId="3B686A28" w14:textId="77777777">
            <w:pPr>
              <w:pStyle w:val="TableParagraph"/>
              <w:jc w:val="center"/>
              <w:rPr>
                <w:sz w:val="20"/>
              </w:rPr>
            </w:pPr>
            <w:r>
              <w:rPr>
                <w:spacing w:val="-5"/>
                <w:sz w:val="20"/>
              </w:rPr>
              <w:t>200</w:t>
            </w:r>
          </w:p>
        </w:tc>
        <w:tc>
          <w:tcPr>
            <w:tcW w:w="1261" w:type="dxa"/>
          </w:tcPr>
          <w:p w:rsidR="00096FD1" w:rsidP="00C11366" w14:paraId="2FBD5580" w14:textId="77777777">
            <w:pPr>
              <w:pStyle w:val="TableParagraph"/>
              <w:spacing w:before="11"/>
              <w:jc w:val="center"/>
              <w:rPr>
                <w:sz w:val="19"/>
              </w:rPr>
            </w:pPr>
          </w:p>
          <w:p w:rsidR="00096FD1" w:rsidP="00C11366" w14:paraId="0D85E898" w14:textId="5913EDF8">
            <w:pPr>
              <w:pStyle w:val="TableParagraph"/>
              <w:jc w:val="center"/>
              <w:rPr>
                <w:sz w:val="20"/>
              </w:rPr>
            </w:pPr>
            <w:r>
              <w:rPr>
                <w:spacing w:val="-2"/>
                <w:sz w:val="20"/>
              </w:rPr>
              <w:t>$</w:t>
            </w:r>
            <w:r w:rsidR="00DE5917">
              <w:rPr>
                <w:spacing w:val="-2"/>
                <w:sz w:val="20"/>
              </w:rPr>
              <w:t>129.74</w:t>
            </w:r>
          </w:p>
        </w:tc>
        <w:tc>
          <w:tcPr>
            <w:tcW w:w="1620" w:type="dxa"/>
          </w:tcPr>
          <w:p w:rsidR="00096FD1" w:rsidRPr="001B44CE" w:rsidP="00C11366" w14:paraId="6538C192" w14:textId="77777777">
            <w:pPr>
              <w:pStyle w:val="TableParagraph"/>
              <w:spacing w:before="11"/>
              <w:jc w:val="center"/>
              <w:rPr>
                <w:sz w:val="19"/>
              </w:rPr>
            </w:pPr>
          </w:p>
          <w:p w:rsidR="00096FD1" w:rsidRPr="001B44CE" w:rsidP="00C11366" w14:paraId="4D66DA46" w14:textId="6C9D32E2">
            <w:pPr>
              <w:pStyle w:val="TableParagraph"/>
              <w:jc w:val="center"/>
              <w:rPr>
                <w:sz w:val="20"/>
              </w:rPr>
            </w:pPr>
            <w:r w:rsidRPr="001B44CE">
              <w:rPr>
                <w:spacing w:val="-2"/>
                <w:sz w:val="20"/>
              </w:rPr>
              <w:t>25,948</w:t>
            </w:r>
          </w:p>
        </w:tc>
      </w:tr>
    </w:tbl>
    <w:p w:rsidR="00096FD1" w:rsidP="00C11366" w14:paraId="47A16609" w14:textId="77777777">
      <w:pPr>
        <w:rPr>
          <w:sz w:val="20"/>
        </w:rPr>
      </w:pPr>
    </w:p>
    <w:p w:rsidR="00096FD1" w:rsidRPr="005D55D4" w:rsidP="004C419E" w14:paraId="15D44190" w14:textId="58047572">
      <w:pPr>
        <w:pStyle w:val="Heading1"/>
        <w:numPr>
          <w:ilvl w:val="2"/>
          <w:numId w:val="3"/>
        </w:numPr>
        <w:tabs>
          <w:tab w:val="left" w:pos="580"/>
        </w:tabs>
        <w:ind w:left="0" w:firstLine="0"/>
        <w:jc w:val="left"/>
        <w:rPr>
          <w:b w:val="0"/>
          <w:i/>
        </w:rPr>
      </w:pPr>
      <w:r w:rsidRPr="005D55D4">
        <w:rPr>
          <w:b w:val="0"/>
          <w:i/>
        </w:rPr>
        <w:t xml:space="preserve"> </w:t>
      </w:r>
      <w:r w:rsidRPr="005D55D4" w:rsidR="006318BB">
        <w:rPr>
          <w:b w:val="0"/>
          <w:i/>
        </w:rPr>
        <w:t>Summary</w:t>
      </w:r>
      <w:r w:rsidRPr="005D55D4" w:rsidR="006318BB">
        <w:rPr>
          <w:b w:val="0"/>
          <w:i/>
          <w:spacing w:val="-10"/>
        </w:rPr>
        <w:t xml:space="preserve"> </w:t>
      </w:r>
      <w:r w:rsidRPr="005D55D4" w:rsidR="006318BB">
        <w:rPr>
          <w:b w:val="0"/>
          <w:i/>
        </w:rPr>
        <w:t>of</w:t>
      </w:r>
      <w:r w:rsidRPr="005D55D4" w:rsidR="006318BB">
        <w:rPr>
          <w:b w:val="0"/>
          <w:i/>
          <w:spacing w:val="-8"/>
        </w:rPr>
        <w:t xml:space="preserve"> </w:t>
      </w:r>
      <w:r w:rsidRPr="005D55D4" w:rsidR="006318BB">
        <w:rPr>
          <w:b w:val="0"/>
          <w:i/>
        </w:rPr>
        <w:t>Burden</w:t>
      </w:r>
      <w:r w:rsidRPr="005D55D4" w:rsidR="006318BB">
        <w:rPr>
          <w:b w:val="0"/>
          <w:i/>
          <w:spacing w:val="-8"/>
        </w:rPr>
        <w:t xml:space="preserve"> </w:t>
      </w:r>
      <w:r w:rsidRPr="005D55D4" w:rsidR="006318BB">
        <w:rPr>
          <w:b w:val="0"/>
          <w:i/>
          <w:spacing w:val="-2"/>
        </w:rPr>
        <w:t>Estimates</w:t>
      </w:r>
    </w:p>
    <w:p w:rsidR="005D55D4" w:rsidP="004C419E" w14:paraId="18802734" w14:textId="77777777">
      <w:pPr>
        <w:pStyle w:val="Heading1"/>
        <w:tabs>
          <w:tab w:val="left" w:pos="580"/>
        </w:tabs>
        <w:ind w:left="0"/>
        <w:sectPr w:rsidSect="00860784">
          <w:footerReference w:type="default" r:id="rId10"/>
          <w:type w:val="continuous"/>
          <w:pgSz w:w="12240" w:h="15840"/>
          <w:pgMar w:top="1440" w:right="1440" w:bottom="1440" w:left="1440" w:header="720" w:footer="720" w:gutter="0"/>
          <w:cols w:space="720"/>
          <w:docGrid w:linePitch="299"/>
        </w:sectPr>
      </w:pPr>
    </w:p>
    <w:p w:rsidR="007C0032" w:rsidP="00C11366" w14:paraId="0AE3E012" w14:textId="7A43DCF2">
      <w:pPr>
        <w:pStyle w:val="Heading1"/>
        <w:tabs>
          <w:tab w:val="left" w:pos="580"/>
        </w:tabs>
        <w:spacing w:before="75"/>
        <w:ind w:left="0"/>
      </w:pPr>
    </w:p>
    <w:tbl>
      <w:tblPr>
        <w:tblpPr w:leftFromText="180" w:rightFromText="180" w:vertAnchor="text" w:horzAnchor="margin" w:tblpY="226"/>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517"/>
        <w:gridCol w:w="1261"/>
        <w:gridCol w:w="1308"/>
        <w:gridCol w:w="1092"/>
        <w:gridCol w:w="1018"/>
        <w:gridCol w:w="1015"/>
        <w:gridCol w:w="2016"/>
        <w:gridCol w:w="1601"/>
      </w:tblGrid>
      <w:tr w14:paraId="2D63AA06" w14:textId="77777777" w:rsidTr="00030665">
        <w:tblPrEx>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535"/>
        </w:trPr>
        <w:tc>
          <w:tcPr>
            <w:tcW w:w="1517" w:type="dxa"/>
            <w:vAlign w:val="center"/>
          </w:tcPr>
          <w:p w:rsidR="003A2964" w:rsidRPr="00FA76B7" w:rsidP="00C11366" w14:paraId="6317D333" w14:textId="77777777">
            <w:pPr>
              <w:pStyle w:val="TableParagraph"/>
              <w:jc w:val="center"/>
              <w:rPr>
                <w:b/>
                <w:sz w:val="20"/>
                <w:szCs w:val="20"/>
              </w:rPr>
            </w:pPr>
          </w:p>
          <w:p w:rsidR="003A2964" w:rsidRPr="00FA76B7" w:rsidP="00C11366" w14:paraId="240E425E" w14:textId="77777777">
            <w:pPr>
              <w:pStyle w:val="TableParagraph"/>
              <w:jc w:val="center"/>
              <w:rPr>
                <w:b/>
                <w:sz w:val="20"/>
                <w:szCs w:val="20"/>
              </w:rPr>
            </w:pPr>
          </w:p>
          <w:p w:rsidR="003A2964" w:rsidRPr="00FA76B7" w:rsidP="00C11366" w14:paraId="5214C6C5" w14:textId="77777777">
            <w:pPr>
              <w:pStyle w:val="TableParagraph"/>
              <w:jc w:val="center"/>
              <w:rPr>
                <w:sz w:val="20"/>
                <w:szCs w:val="20"/>
              </w:rPr>
            </w:pPr>
            <w:r w:rsidRPr="00FA76B7">
              <w:rPr>
                <w:sz w:val="20"/>
                <w:szCs w:val="20"/>
              </w:rPr>
              <w:t>Description</w:t>
            </w:r>
            <w:r w:rsidRPr="00FA76B7">
              <w:rPr>
                <w:spacing w:val="-13"/>
                <w:sz w:val="20"/>
                <w:szCs w:val="20"/>
              </w:rPr>
              <w:t xml:space="preserve"> </w:t>
            </w:r>
            <w:r w:rsidRPr="00FA76B7">
              <w:rPr>
                <w:sz w:val="20"/>
                <w:szCs w:val="20"/>
              </w:rPr>
              <w:t xml:space="preserve">/ </w:t>
            </w:r>
            <w:r w:rsidRPr="00FA76B7">
              <w:rPr>
                <w:spacing w:val="-4"/>
                <w:sz w:val="20"/>
                <w:szCs w:val="20"/>
              </w:rPr>
              <w:t>Form</w:t>
            </w:r>
          </w:p>
        </w:tc>
        <w:tc>
          <w:tcPr>
            <w:tcW w:w="1261" w:type="dxa"/>
            <w:vAlign w:val="center"/>
          </w:tcPr>
          <w:p w:rsidR="003A2964" w:rsidRPr="00FA76B7" w:rsidP="00C11366" w14:paraId="021A5D5F" w14:textId="77777777">
            <w:pPr>
              <w:pStyle w:val="TableParagraph"/>
              <w:jc w:val="center"/>
              <w:rPr>
                <w:b/>
                <w:sz w:val="20"/>
                <w:szCs w:val="20"/>
              </w:rPr>
            </w:pPr>
          </w:p>
          <w:p w:rsidR="003A2964" w:rsidRPr="00FA76B7" w:rsidP="00C11366" w14:paraId="487CA4E8" w14:textId="77777777">
            <w:pPr>
              <w:pStyle w:val="TableParagraph"/>
              <w:jc w:val="center"/>
              <w:rPr>
                <w:b/>
                <w:sz w:val="20"/>
                <w:szCs w:val="20"/>
              </w:rPr>
            </w:pPr>
          </w:p>
          <w:p w:rsidR="003A2964" w:rsidRPr="00FA76B7" w:rsidP="00C11366" w14:paraId="70CF363E" w14:textId="77777777">
            <w:pPr>
              <w:pStyle w:val="TableParagraph"/>
              <w:jc w:val="center"/>
              <w:rPr>
                <w:sz w:val="20"/>
                <w:szCs w:val="20"/>
              </w:rPr>
            </w:pPr>
            <w:r w:rsidRPr="00FA76B7">
              <w:rPr>
                <w:spacing w:val="-2"/>
                <w:sz w:val="20"/>
                <w:szCs w:val="20"/>
              </w:rPr>
              <w:t>Frequency</w:t>
            </w:r>
          </w:p>
        </w:tc>
        <w:tc>
          <w:tcPr>
            <w:tcW w:w="1308" w:type="dxa"/>
            <w:vAlign w:val="center"/>
          </w:tcPr>
          <w:p w:rsidR="003A2964" w:rsidRPr="00FA76B7" w:rsidP="00C11366" w14:paraId="5860D0D3" w14:textId="1711133D">
            <w:pPr>
              <w:pStyle w:val="TableParagraph"/>
              <w:jc w:val="center"/>
              <w:rPr>
                <w:b/>
                <w:sz w:val="20"/>
                <w:szCs w:val="20"/>
              </w:rPr>
            </w:pPr>
          </w:p>
          <w:p w:rsidR="003A2964" w:rsidRPr="00FA76B7" w:rsidP="00C11366" w14:paraId="15380280" w14:textId="77777777">
            <w:pPr>
              <w:pStyle w:val="TableParagraph"/>
              <w:jc w:val="center"/>
              <w:rPr>
                <w:b/>
                <w:sz w:val="20"/>
                <w:szCs w:val="20"/>
              </w:rPr>
            </w:pPr>
          </w:p>
          <w:p w:rsidR="003A2964" w:rsidRPr="00FA76B7" w:rsidP="00C11366" w14:paraId="20C4A5CB" w14:textId="77777777">
            <w:pPr>
              <w:pStyle w:val="TableParagraph"/>
              <w:jc w:val="center"/>
              <w:rPr>
                <w:sz w:val="20"/>
                <w:szCs w:val="20"/>
              </w:rPr>
            </w:pPr>
            <w:r w:rsidRPr="00FA76B7">
              <w:rPr>
                <w:spacing w:val="-2"/>
                <w:sz w:val="20"/>
                <w:szCs w:val="20"/>
              </w:rPr>
              <w:t>Respondents</w:t>
            </w:r>
          </w:p>
        </w:tc>
        <w:tc>
          <w:tcPr>
            <w:tcW w:w="1092" w:type="dxa"/>
            <w:vAlign w:val="center"/>
          </w:tcPr>
          <w:p w:rsidR="003A2964" w:rsidRPr="00FA76B7" w:rsidP="00C11366" w14:paraId="3319268D" w14:textId="77777777">
            <w:pPr>
              <w:pStyle w:val="TableParagraph"/>
              <w:jc w:val="center"/>
              <w:rPr>
                <w:b/>
                <w:sz w:val="20"/>
                <w:szCs w:val="20"/>
              </w:rPr>
            </w:pPr>
          </w:p>
          <w:p w:rsidR="003A2964" w:rsidRPr="00FA76B7" w:rsidP="00C11366" w14:paraId="66E8C5D6" w14:textId="77777777">
            <w:pPr>
              <w:pStyle w:val="TableParagraph"/>
              <w:jc w:val="center"/>
              <w:rPr>
                <w:b/>
                <w:sz w:val="20"/>
                <w:szCs w:val="20"/>
              </w:rPr>
            </w:pPr>
          </w:p>
          <w:p w:rsidR="003A2964" w:rsidRPr="00FA76B7" w:rsidP="00C11366" w14:paraId="0AFAA20D" w14:textId="77777777">
            <w:pPr>
              <w:pStyle w:val="TableParagraph"/>
              <w:jc w:val="center"/>
              <w:rPr>
                <w:sz w:val="20"/>
                <w:szCs w:val="20"/>
              </w:rPr>
            </w:pPr>
            <w:r w:rsidRPr="00FA76B7">
              <w:rPr>
                <w:spacing w:val="-4"/>
                <w:sz w:val="20"/>
                <w:szCs w:val="20"/>
              </w:rPr>
              <w:t xml:space="preserve">Total </w:t>
            </w:r>
            <w:r w:rsidRPr="00FA76B7">
              <w:rPr>
                <w:spacing w:val="-2"/>
                <w:sz w:val="20"/>
                <w:szCs w:val="20"/>
              </w:rPr>
              <w:t>Responses</w:t>
            </w:r>
          </w:p>
        </w:tc>
        <w:tc>
          <w:tcPr>
            <w:tcW w:w="1018" w:type="dxa"/>
            <w:vAlign w:val="center"/>
          </w:tcPr>
          <w:p w:rsidR="003A2964" w:rsidRPr="00FA76B7" w:rsidP="00C11366" w14:paraId="4C277123" w14:textId="77777777">
            <w:pPr>
              <w:pStyle w:val="TableParagraph"/>
              <w:jc w:val="center"/>
              <w:rPr>
                <w:b/>
                <w:sz w:val="20"/>
                <w:szCs w:val="20"/>
              </w:rPr>
            </w:pPr>
          </w:p>
          <w:p w:rsidR="003A2964" w:rsidRPr="00FA76B7" w:rsidP="00C11366" w14:paraId="202C3032" w14:textId="77777777">
            <w:pPr>
              <w:pStyle w:val="TableParagraph"/>
              <w:jc w:val="center"/>
              <w:rPr>
                <w:sz w:val="20"/>
                <w:szCs w:val="20"/>
              </w:rPr>
            </w:pPr>
            <w:r w:rsidRPr="00FA76B7">
              <w:rPr>
                <w:sz w:val="20"/>
                <w:szCs w:val="20"/>
              </w:rPr>
              <w:t>Time</w:t>
            </w:r>
            <w:r w:rsidRPr="00FA76B7">
              <w:rPr>
                <w:spacing w:val="-13"/>
                <w:sz w:val="20"/>
                <w:szCs w:val="20"/>
              </w:rPr>
              <w:t xml:space="preserve"> </w:t>
            </w:r>
            <w:r w:rsidRPr="00FA76B7">
              <w:rPr>
                <w:sz w:val="20"/>
                <w:szCs w:val="20"/>
              </w:rPr>
              <w:t xml:space="preserve">Per </w:t>
            </w:r>
            <w:r w:rsidRPr="00FA76B7">
              <w:rPr>
                <w:spacing w:val="-2"/>
                <w:sz w:val="20"/>
                <w:szCs w:val="20"/>
              </w:rPr>
              <w:t>Response (hours)</w:t>
            </w:r>
          </w:p>
        </w:tc>
        <w:tc>
          <w:tcPr>
            <w:tcW w:w="1015" w:type="dxa"/>
            <w:vAlign w:val="center"/>
          </w:tcPr>
          <w:p w:rsidR="003A2964" w:rsidRPr="00FA76B7" w:rsidP="00C11366" w14:paraId="5A41B7E4" w14:textId="77777777">
            <w:pPr>
              <w:pStyle w:val="TableParagraph"/>
              <w:jc w:val="center"/>
              <w:rPr>
                <w:b/>
                <w:sz w:val="20"/>
                <w:szCs w:val="20"/>
              </w:rPr>
            </w:pPr>
          </w:p>
          <w:p w:rsidR="003A2964" w:rsidRPr="00FA76B7" w:rsidP="00C11366" w14:paraId="26389BD8" w14:textId="77777777">
            <w:pPr>
              <w:pStyle w:val="TableParagraph"/>
              <w:jc w:val="center"/>
              <w:rPr>
                <w:sz w:val="20"/>
                <w:szCs w:val="20"/>
              </w:rPr>
            </w:pPr>
            <w:r w:rsidRPr="00FA76B7">
              <w:rPr>
                <w:spacing w:val="-2"/>
                <w:sz w:val="20"/>
                <w:szCs w:val="20"/>
              </w:rPr>
              <w:t xml:space="preserve">Total Annual </w:t>
            </w:r>
            <w:r w:rsidRPr="00FA76B7">
              <w:rPr>
                <w:spacing w:val="-4"/>
                <w:sz w:val="20"/>
                <w:szCs w:val="20"/>
              </w:rPr>
              <w:t xml:space="preserve">Time </w:t>
            </w:r>
            <w:r w:rsidRPr="00FA76B7">
              <w:rPr>
                <w:spacing w:val="-2"/>
                <w:sz w:val="20"/>
                <w:szCs w:val="20"/>
              </w:rPr>
              <w:t>(hours)</w:t>
            </w:r>
          </w:p>
        </w:tc>
        <w:tc>
          <w:tcPr>
            <w:tcW w:w="2016" w:type="dxa"/>
            <w:vAlign w:val="center"/>
          </w:tcPr>
          <w:p w:rsidR="003A2964" w:rsidRPr="00FA76B7" w:rsidP="00C11366" w14:paraId="64BF642A" w14:textId="77777777">
            <w:pPr>
              <w:pStyle w:val="TableParagraph"/>
              <w:jc w:val="center"/>
              <w:rPr>
                <w:b/>
                <w:sz w:val="20"/>
                <w:szCs w:val="20"/>
              </w:rPr>
            </w:pPr>
          </w:p>
          <w:p w:rsidR="003A2964" w:rsidRPr="00FA76B7" w:rsidP="00C11366" w14:paraId="1D729007" w14:textId="77777777">
            <w:pPr>
              <w:pStyle w:val="TableParagraph"/>
              <w:jc w:val="center"/>
              <w:rPr>
                <w:sz w:val="20"/>
                <w:szCs w:val="20"/>
              </w:rPr>
            </w:pPr>
            <w:r w:rsidRPr="00FA76B7">
              <w:rPr>
                <w:spacing w:val="-2"/>
                <w:sz w:val="20"/>
                <w:szCs w:val="20"/>
              </w:rPr>
              <w:t xml:space="preserve">Total Capital/Maintenance </w:t>
            </w:r>
            <w:r w:rsidRPr="00FA76B7">
              <w:rPr>
                <w:sz w:val="20"/>
                <w:szCs w:val="20"/>
              </w:rPr>
              <w:t>Costs ($)</w:t>
            </w:r>
          </w:p>
        </w:tc>
        <w:tc>
          <w:tcPr>
            <w:tcW w:w="1601" w:type="dxa"/>
            <w:vAlign w:val="center"/>
          </w:tcPr>
          <w:p w:rsidR="003A2964" w:rsidRPr="00FA76B7" w:rsidP="00C11366" w14:paraId="4F0C1E2E" w14:textId="77777777">
            <w:pPr>
              <w:pStyle w:val="TableParagraph"/>
              <w:jc w:val="center"/>
              <w:rPr>
                <w:b/>
                <w:sz w:val="20"/>
                <w:szCs w:val="20"/>
              </w:rPr>
            </w:pPr>
          </w:p>
          <w:p w:rsidR="003A2964" w:rsidRPr="00FA76B7" w:rsidP="00C11366" w14:paraId="1EEEA90C" w14:textId="77777777">
            <w:pPr>
              <w:pStyle w:val="TableParagraph"/>
              <w:jc w:val="center"/>
              <w:rPr>
                <w:b/>
                <w:sz w:val="20"/>
                <w:szCs w:val="20"/>
              </w:rPr>
            </w:pPr>
          </w:p>
          <w:p w:rsidR="003A2964" w:rsidRPr="00FA76B7" w:rsidP="00C11366" w14:paraId="44D7FF23" w14:textId="77777777">
            <w:pPr>
              <w:pStyle w:val="TableParagraph"/>
              <w:jc w:val="center"/>
              <w:rPr>
                <w:sz w:val="20"/>
                <w:szCs w:val="20"/>
              </w:rPr>
            </w:pPr>
            <w:r w:rsidRPr="00FA76B7">
              <w:rPr>
                <w:sz w:val="20"/>
                <w:szCs w:val="20"/>
              </w:rPr>
              <w:t>Total</w:t>
            </w:r>
            <w:r w:rsidRPr="00FA76B7">
              <w:rPr>
                <w:spacing w:val="-3"/>
                <w:sz w:val="20"/>
                <w:szCs w:val="20"/>
              </w:rPr>
              <w:t xml:space="preserve"> </w:t>
            </w:r>
            <w:r w:rsidRPr="00FA76B7">
              <w:rPr>
                <w:sz w:val="20"/>
                <w:szCs w:val="20"/>
              </w:rPr>
              <w:t>Cost</w:t>
            </w:r>
            <w:r w:rsidRPr="00FA76B7">
              <w:rPr>
                <w:spacing w:val="-3"/>
                <w:sz w:val="20"/>
                <w:szCs w:val="20"/>
              </w:rPr>
              <w:t xml:space="preserve"> </w:t>
            </w:r>
            <w:r w:rsidRPr="00FA76B7">
              <w:rPr>
                <w:spacing w:val="-5"/>
                <w:sz w:val="20"/>
                <w:szCs w:val="20"/>
              </w:rPr>
              <w:t>($)</w:t>
            </w:r>
          </w:p>
        </w:tc>
      </w:tr>
      <w:tr w14:paraId="1E027E26" w14:textId="77777777" w:rsidTr="00030665">
        <w:tblPrEx>
          <w:tblW w:w="0" w:type="auto"/>
          <w:tblLayout w:type="fixed"/>
          <w:tblCellMar>
            <w:left w:w="0" w:type="dxa"/>
            <w:right w:w="0" w:type="dxa"/>
          </w:tblCellMar>
          <w:tblLook w:val="01E0"/>
        </w:tblPrEx>
        <w:trPr>
          <w:trHeight w:val="924"/>
        </w:trPr>
        <w:tc>
          <w:tcPr>
            <w:tcW w:w="1517" w:type="dxa"/>
            <w:vAlign w:val="center"/>
          </w:tcPr>
          <w:p w:rsidR="003A2964" w:rsidRPr="00FA76B7" w:rsidP="00C11366" w14:paraId="637E6685" w14:textId="77777777">
            <w:pPr>
              <w:pStyle w:val="TableParagraph"/>
              <w:jc w:val="center"/>
              <w:rPr>
                <w:b/>
                <w:sz w:val="20"/>
                <w:szCs w:val="20"/>
              </w:rPr>
            </w:pPr>
          </w:p>
          <w:p w:rsidR="003A2964" w:rsidRPr="00FA76B7" w:rsidP="00C11366" w14:paraId="032FDAF4" w14:textId="77777777">
            <w:pPr>
              <w:pStyle w:val="TableParagraph"/>
              <w:jc w:val="center"/>
              <w:rPr>
                <w:sz w:val="20"/>
                <w:szCs w:val="20"/>
              </w:rPr>
            </w:pPr>
            <w:r w:rsidRPr="00FA76B7">
              <w:rPr>
                <w:spacing w:val="-2"/>
                <w:sz w:val="20"/>
                <w:szCs w:val="20"/>
              </w:rPr>
              <w:t>CMS-</w:t>
            </w:r>
            <w:r w:rsidRPr="00FA76B7">
              <w:rPr>
                <w:spacing w:val="-4"/>
                <w:sz w:val="20"/>
                <w:szCs w:val="20"/>
              </w:rPr>
              <w:t>367a</w:t>
            </w:r>
          </w:p>
        </w:tc>
        <w:tc>
          <w:tcPr>
            <w:tcW w:w="1261" w:type="dxa"/>
            <w:vAlign w:val="center"/>
          </w:tcPr>
          <w:p w:rsidR="003A2964" w:rsidRPr="00FA76B7" w:rsidP="00C11366" w14:paraId="5DEF85ED" w14:textId="77777777">
            <w:pPr>
              <w:pStyle w:val="TableParagraph"/>
              <w:jc w:val="center"/>
              <w:rPr>
                <w:b/>
                <w:sz w:val="20"/>
                <w:szCs w:val="20"/>
              </w:rPr>
            </w:pPr>
          </w:p>
          <w:p w:rsidR="003A2964" w:rsidRPr="00FA76B7" w:rsidP="00C11366" w14:paraId="48F1B349" w14:textId="77777777">
            <w:pPr>
              <w:pStyle w:val="TableParagraph"/>
              <w:jc w:val="center"/>
              <w:rPr>
                <w:sz w:val="20"/>
                <w:szCs w:val="20"/>
              </w:rPr>
            </w:pPr>
            <w:r w:rsidRPr="00FA76B7">
              <w:rPr>
                <w:spacing w:val="-2"/>
                <w:sz w:val="20"/>
                <w:szCs w:val="20"/>
              </w:rPr>
              <w:t>Quarterly</w:t>
            </w:r>
          </w:p>
        </w:tc>
        <w:tc>
          <w:tcPr>
            <w:tcW w:w="1308" w:type="dxa"/>
            <w:vAlign w:val="center"/>
          </w:tcPr>
          <w:p w:rsidR="003A2964" w:rsidRPr="00FA76B7" w:rsidP="00C11366" w14:paraId="7B77CE5C" w14:textId="77777777">
            <w:pPr>
              <w:pStyle w:val="TableParagraph"/>
              <w:jc w:val="center"/>
              <w:rPr>
                <w:b/>
                <w:sz w:val="20"/>
                <w:szCs w:val="20"/>
              </w:rPr>
            </w:pPr>
          </w:p>
          <w:p w:rsidR="003A2964" w:rsidRPr="00FA76B7" w:rsidP="00C11366" w14:paraId="3E348D44" w14:textId="07BBF8A6">
            <w:pPr>
              <w:pStyle w:val="TableParagraph"/>
              <w:jc w:val="center"/>
              <w:rPr>
                <w:sz w:val="20"/>
                <w:szCs w:val="20"/>
              </w:rPr>
            </w:pPr>
            <w:r w:rsidRPr="00FA76B7">
              <w:rPr>
                <w:spacing w:val="-5"/>
                <w:sz w:val="20"/>
                <w:szCs w:val="20"/>
              </w:rPr>
              <w:t>840</w:t>
            </w:r>
          </w:p>
        </w:tc>
        <w:tc>
          <w:tcPr>
            <w:tcW w:w="1092" w:type="dxa"/>
            <w:vAlign w:val="center"/>
          </w:tcPr>
          <w:p w:rsidR="003A2964" w:rsidRPr="00FA76B7" w:rsidP="00C11366" w14:paraId="011C4EA3" w14:textId="77777777">
            <w:pPr>
              <w:pStyle w:val="TableParagraph"/>
              <w:jc w:val="center"/>
              <w:rPr>
                <w:b/>
                <w:sz w:val="20"/>
                <w:szCs w:val="20"/>
              </w:rPr>
            </w:pPr>
          </w:p>
          <w:p w:rsidR="003A2964" w:rsidRPr="00FA76B7" w:rsidP="00C11366" w14:paraId="36016A07" w14:textId="4082F734">
            <w:pPr>
              <w:pStyle w:val="TableParagraph"/>
              <w:jc w:val="center"/>
              <w:rPr>
                <w:sz w:val="20"/>
                <w:szCs w:val="20"/>
              </w:rPr>
            </w:pPr>
            <w:r w:rsidRPr="00FA76B7">
              <w:rPr>
                <w:spacing w:val="-2"/>
                <w:sz w:val="20"/>
                <w:szCs w:val="20"/>
              </w:rPr>
              <w:t>3,360</w:t>
            </w:r>
          </w:p>
        </w:tc>
        <w:tc>
          <w:tcPr>
            <w:tcW w:w="1018" w:type="dxa"/>
            <w:vAlign w:val="center"/>
          </w:tcPr>
          <w:p w:rsidR="003A2964" w:rsidRPr="00FA76B7" w:rsidP="00C11366" w14:paraId="6F4D6BD4" w14:textId="77777777">
            <w:pPr>
              <w:pStyle w:val="TableParagraph"/>
              <w:jc w:val="center"/>
              <w:rPr>
                <w:b/>
                <w:sz w:val="20"/>
                <w:szCs w:val="20"/>
              </w:rPr>
            </w:pPr>
          </w:p>
          <w:p w:rsidR="003A2964" w:rsidRPr="00FA76B7" w:rsidP="00C11366" w14:paraId="082E8ECB" w14:textId="77777777">
            <w:pPr>
              <w:pStyle w:val="TableParagraph"/>
              <w:jc w:val="center"/>
              <w:rPr>
                <w:sz w:val="20"/>
                <w:szCs w:val="20"/>
              </w:rPr>
            </w:pPr>
            <w:r w:rsidRPr="00FA76B7">
              <w:rPr>
                <w:spacing w:val="-4"/>
                <w:sz w:val="20"/>
                <w:szCs w:val="20"/>
              </w:rPr>
              <w:t>34.8</w:t>
            </w:r>
          </w:p>
        </w:tc>
        <w:tc>
          <w:tcPr>
            <w:tcW w:w="1015" w:type="dxa"/>
            <w:vAlign w:val="center"/>
          </w:tcPr>
          <w:p w:rsidR="003A2964" w:rsidRPr="00FA76B7" w:rsidP="00C11366" w14:paraId="7D28AF13" w14:textId="77777777">
            <w:pPr>
              <w:pStyle w:val="TableParagraph"/>
              <w:jc w:val="center"/>
              <w:rPr>
                <w:b/>
                <w:sz w:val="20"/>
                <w:szCs w:val="20"/>
              </w:rPr>
            </w:pPr>
          </w:p>
          <w:p w:rsidR="003A2964" w:rsidRPr="00FA76B7" w:rsidP="00C11366" w14:paraId="1CD167FC" w14:textId="4B48327F">
            <w:pPr>
              <w:pStyle w:val="TableParagraph"/>
              <w:jc w:val="center"/>
              <w:rPr>
                <w:sz w:val="20"/>
                <w:szCs w:val="20"/>
              </w:rPr>
            </w:pPr>
            <w:r w:rsidRPr="00FA76B7">
              <w:rPr>
                <w:spacing w:val="-2"/>
                <w:sz w:val="20"/>
                <w:szCs w:val="20"/>
              </w:rPr>
              <w:t>116,928</w:t>
            </w:r>
          </w:p>
        </w:tc>
        <w:tc>
          <w:tcPr>
            <w:tcW w:w="2016" w:type="dxa"/>
            <w:vAlign w:val="center"/>
          </w:tcPr>
          <w:p w:rsidR="003A2964" w:rsidRPr="00FA76B7" w:rsidP="00C11366" w14:paraId="288F0098" w14:textId="77777777">
            <w:pPr>
              <w:pStyle w:val="TableParagraph"/>
              <w:jc w:val="center"/>
              <w:rPr>
                <w:b/>
                <w:sz w:val="20"/>
                <w:szCs w:val="20"/>
              </w:rPr>
            </w:pPr>
          </w:p>
          <w:p w:rsidR="003A2964" w:rsidRPr="00FA76B7" w:rsidP="00C11366" w14:paraId="11169D17" w14:textId="77777777">
            <w:pPr>
              <w:pStyle w:val="TableParagraph"/>
              <w:jc w:val="center"/>
              <w:rPr>
                <w:sz w:val="20"/>
                <w:szCs w:val="20"/>
              </w:rPr>
            </w:pPr>
            <w:r w:rsidRPr="00FA76B7">
              <w:rPr>
                <w:w w:val="99"/>
                <w:sz w:val="20"/>
                <w:szCs w:val="20"/>
              </w:rPr>
              <w:t>0</w:t>
            </w:r>
          </w:p>
        </w:tc>
        <w:tc>
          <w:tcPr>
            <w:tcW w:w="1601" w:type="dxa"/>
            <w:vAlign w:val="center"/>
          </w:tcPr>
          <w:p w:rsidR="003A2964" w:rsidRPr="00FA76B7" w:rsidP="00C11366" w14:paraId="2B9534FA" w14:textId="77777777">
            <w:pPr>
              <w:pStyle w:val="TableParagraph"/>
              <w:jc w:val="center"/>
              <w:rPr>
                <w:b/>
                <w:sz w:val="20"/>
                <w:szCs w:val="20"/>
              </w:rPr>
            </w:pPr>
          </w:p>
          <w:p w:rsidR="003A2964" w:rsidRPr="00FA76B7" w:rsidP="00C11366" w14:paraId="161E2873" w14:textId="65B6089A">
            <w:pPr>
              <w:pStyle w:val="TableParagraph"/>
              <w:jc w:val="center"/>
              <w:rPr>
                <w:sz w:val="20"/>
                <w:szCs w:val="20"/>
              </w:rPr>
            </w:pPr>
            <w:r w:rsidRPr="00FA76B7">
              <w:rPr>
                <w:color w:val="000000"/>
                <w:sz w:val="20"/>
                <w:szCs w:val="20"/>
              </w:rPr>
              <w:t>13,</w:t>
            </w:r>
            <w:r w:rsidRPr="00FA76B7" w:rsidR="005B3B5F">
              <w:rPr>
                <w:color w:val="000000"/>
                <w:sz w:val="20"/>
                <w:szCs w:val="20"/>
              </w:rPr>
              <w:t>576,618</w:t>
            </w:r>
          </w:p>
        </w:tc>
      </w:tr>
      <w:tr w14:paraId="55B3AD7E" w14:textId="77777777" w:rsidTr="00030665">
        <w:tblPrEx>
          <w:tblW w:w="0" w:type="auto"/>
          <w:tblLayout w:type="fixed"/>
          <w:tblCellMar>
            <w:left w:w="0" w:type="dxa"/>
            <w:right w:w="0" w:type="dxa"/>
          </w:tblCellMar>
          <w:tblLook w:val="01E0"/>
        </w:tblPrEx>
        <w:trPr>
          <w:trHeight w:val="798"/>
        </w:trPr>
        <w:tc>
          <w:tcPr>
            <w:tcW w:w="1517" w:type="dxa"/>
            <w:vAlign w:val="center"/>
          </w:tcPr>
          <w:p w:rsidR="003A2964" w:rsidRPr="00FA76B7" w:rsidP="00C11366" w14:paraId="60AE3E63" w14:textId="77777777">
            <w:pPr>
              <w:pStyle w:val="TableParagraph"/>
              <w:jc w:val="center"/>
              <w:rPr>
                <w:b/>
                <w:sz w:val="20"/>
                <w:szCs w:val="20"/>
              </w:rPr>
            </w:pPr>
          </w:p>
          <w:p w:rsidR="003A2964" w:rsidRPr="00FA76B7" w:rsidP="00C11366" w14:paraId="179C39DA" w14:textId="77777777">
            <w:pPr>
              <w:pStyle w:val="TableParagraph"/>
              <w:jc w:val="center"/>
              <w:rPr>
                <w:sz w:val="20"/>
                <w:szCs w:val="20"/>
              </w:rPr>
            </w:pPr>
            <w:r w:rsidRPr="00FA76B7">
              <w:rPr>
                <w:spacing w:val="-2"/>
                <w:sz w:val="20"/>
                <w:szCs w:val="20"/>
              </w:rPr>
              <w:t>CMS-</w:t>
            </w:r>
            <w:r w:rsidRPr="00FA76B7">
              <w:rPr>
                <w:spacing w:val="-4"/>
                <w:sz w:val="20"/>
                <w:szCs w:val="20"/>
              </w:rPr>
              <w:t>367b</w:t>
            </w:r>
          </w:p>
        </w:tc>
        <w:tc>
          <w:tcPr>
            <w:tcW w:w="1261" w:type="dxa"/>
            <w:vAlign w:val="center"/>
          </w:tcPr>
          <w:p w:rsidR="003A2964" w:rsidRPr="00FA76B7" w:rsidP="00C11366" w14:paraId="5F642A86" w14:textId="77777777">
            <w:pPr>
              <w:pStyle w:val="TableParagraph"/>
              <w:jc w:val="center"/>
              <w:rPr>
                <w:b/>
                <w:sz w:val="20"/>
                <w:szCs w:val="20"/>
              </w:rPr>
            </w:pPr>
          </w:p>
          <w:p w:rsidR="003A2964" w:rsidRPr="00FA76B7" w:rsidP="00C11366" w14:paraId="20C037B7" w14:textId="77777777">
            <w:pPr>
              <w:pStyle w:val="TableParagraph"/>
              <w:jc w:val="center"/>
              <w:rPr>
                <w:sz w:val="20"/>
                <w:szCs w:val="20"/>
              </w:rPr>
            </w:pPr>
            <w:r w:rsidRPr="00FA76B7">
              <w:rPr>
                <w:spacing w:val="-2"/>
                <w:sz w:val="20"/>
                <w:szCs w:val="20"/>
              </w:rPr>
              <w:t>Monthly</w:t>
            </w:r>
          </w:p>
        </w:tc>
        <w:tc>
          <w:tcPr>
            <w:tcW w:w="1308" w:type="dxa"/>
            <w:vAlign w:val="center"/>
          </w:tcPr>
          <w:p w:rsidR="003A2964" w:rsidRPr="00FA76B7" w:rsidP="00C11366" w14:paraId="09262394" w14:textId="77777777">
            <w:pPr>
              <w:pStyle w:val="TableParagraph"/>
              <w:jc w:val="center"/>
              <w:rPr>
                <w:b/>
                <w:sz w:val="20"/>
                <w:szCs w:val="20"/>
              </w:rPr>
            </w:pPr>
          </w:p>
          <w:p w:rsidR="003A2964" w:rsidRPr="00FA76B7" w:rsidP="00C11366" w14:paraId="172F8BCE" w14:textId="10B9734D">
            <w:pPr>
              <w:pStyle w:val="TableParagraph"/>
              <w:jc w:val="center"/>
              <w:rPr>
                <w:sz w:val="20"/>
                <w:szCs w:val="20"/>
              </w:rPr>
            </w:pPr>
            <w:r w:rsidRPr="00FA76B7">
              <w:rPr>
                <w:spacing w:val="-5"/>
                <w:sz w:val="20"/>
                <w:szCs w:val="20"/>
              </w:rPr>
              <w:t>840</w:t>
            </w:r>
          </w:p>
        </w:tc>
        <w:tc>
          <w:tcPr>
            <w:tcW w:w="1092" w:type="dxa"/>
            <w:vAlign w:val="center"/>
          </w:tcPr>
          <w:p w:rsidR="003A2964" w:rsidRPr="00FA76B7" w:rsidP="00C11366" w14:paraId="161329AB" w14:textId="77777777">
            <w:pPr>
              <w:pStyle w:val="TableParagraph"/>
              <w:jc w:val="center"/>
              <w:rPr>
                <w:b/>
                <w:sz w:val="20"/>
                <w:szCs w:val="20"/>
              </w:rPr>
            </w:pPr>
          </w:p>
          <w:p w:rsidR="003A2964" w:rsidRPr="00FA76B7" w:rsidP="00C11366" w14:paraId="783231B3" w14:textId="68C4B096">
            <w:pPr>
              <w:pStyle w:val="TableParagraph"/>
              <w:jc w:val="center"/>
              <w:rPr>
                <w:sz w:val="20"/>
                <w:szCs w:val="20"/>
              </w:rPr>
            </w:pPr>
            <w:r w:rsidRPr="00FA76B7">
              <w:rPr>
                <w:spacing w:val="-2"/>
                <w:sz w:val="20"/>
                <w:szCs w:val="20"/>
              </w:rPr>
              <w:t>10,080</w:t>
            </w:r>
          </w:p>
        </w:tc>
        <w:tc>
          <w:tcPr>
            <w:tcW w:w="1018" w:type="dxa"/>
            <w:vAlign w:val="center"/>
          </w:tcPr>
          <w:p w:rsidR="003A2964" w:rsidRPr="00FA76B7" w:rsidP="00C11366" w14:paraId="38A9A327" w14:textId="77777777">
            <w:pPr>
              <w:pStyle w:val="TableParagraph"/>
              <w:jc w:val="center"/>
              <w:rPr>
                <w:b/>
                <w:sz w:val="20"/>
                <w:szCs w:val="20"/>
              </w:rPr>
            </w:pPr>
          </w:p>
          <w:p w:rsidR="003A2964" w:rsidRPr="00FA76B7" w:rsidP="00C11366" w14:paraId="5EE4E436" w14:textId="77777777">
            <w:pPr>
              <w:pStyle w:val="TableParagraph"/>
              <w:jc w:val="center"/>
              <w:rPr>
                <w:sz w:val="20"/>
                <w:szCs w:val="20"/>
              </w:rPr>
            </w:pPr>
            <w:r w:rsidRPr="00FA76B7">
              <w:rPr>
                <w:spacing w:val="-4"/>
                <w:sz w:val="20"/>
                <w:szCs w:val="20"/>
              </w:rPr>
              <w:t>44.8</w:t>
            </w:r>
          </w:p>
        </w:tc>
        <w:tc>
          <w:tcPr>
            <w:tcW w:w="1015" w:type="dxa"/>
            <w:vAlign w:val="center"/>
          </w:tcPr>
          <w:p w:rsidR="003A2964" w:rsidRPr="00FA76B7" w:rsidP="00C11366" w14:paraId="0E13CBAE" w14:textId="77777777">
            <w:pPr>
              <w:pStyle w:val="TableParagraph"/>
              <w:jc w:val="center"/>
              <w:rPr>
                <w:b/>
                <w:sz w:val="20"/>
                <w:szCs w:val="20"/>
              </w:rPr>
            </w:pPr>
          </w:p>
          <w:p w:rsidR="003A2964" w:rsidRPr="00FA76B7" w:rsidP="00C11366" w14:paraId="28798072" w14:textId="59D16905">
            <w:pPr>
              <w:pStyle w:val="TableParagraph"/>
              <w:jc w:val="center"/>
              <w:rPr>
                <w:sz w:val="20"/>
                <w:szCs w:val="20"/>
              </w:rPr>
            </w:pPr>
            <w:r w:rsidRPr="00FA76B7">
              <w:rPr>
                <w:spacing w:val="-2"/>
                <w:sz w:val="20"/>
                <w:szCs w:val="20"/>
              </w:rPr>
              <w:t>451,584</w:t>
            </w:r>
          </w:p>
        </w:tc>
        <w:tc>
          <w:tcPr>
            <w:tcW w:w="2016" w:type="dxa"/>
            <w:vAlign w:val="center"/>
          </w:tcPr>
          <w:p w:rsidR="003A2964" w:rsidRPr="00FA76B7" w:rsidP="00C11366" w14:paraId="58414BA9" w14:textId="77777777">
            <w:pPr>
              <w:pStyle w:val="TableParagraph"/>
              <w:jc w:val="center"/>
              <w:rPr>
                <w:b/>
                <w:sz w:val="20"/>
                <w:szCs w:val="20"/>
              </w:rPr>
            </w:pPr>
          </w:p>
          <w:p w:rsidR="003A2964" w:rsidRPr="00FA76B7" w:rsidP="00C11366" w14:paraId="5C007FB7" w14:textId="77777777">
            <w:pPr>
              <w:pStyle w:val="TableParagraph"/>
              <w:jc w:val="center"/>
              <w:rPr>
                <w:sz w:val="20"/>
                <w:szCs w:val="20"/>
              </w:rPr>
            </w:pPr>
            <w:r w:rsidRPr="00FA76B7">
              <w:rPr>
                <w:w w:val="99"/>
                <w:sz w:val="20"/>
                <w:szCs w:val="20"/>
              </w:rPr>
              <w:t>0</w:t>
            </w:r>
          </w:p>
        </w:tc>
        <w:tc>
          <w:tcPr>
            <w:tcW w:w="1601" w:type="dxa"/>
            <w:vAlign w:val="center"/>
          </w:tcPr>
          <w:p w:rsidR="003A2964" w:rsidRPr="00FA76B7" w:rsidP="00C11366" w14:paraId="1A3069D9" w14:textId="77777777">
            <w:pPr>
              <w:pStyle w:val="TableParagraph"/>
              <w:jc w:val="center"/>
              <w:rPr>
                <w:b/>
                <w:sz w:val="20"/>
                <w:szCs w:val="20"/>
              </w:rPr>
            </w:pPr>
          </w:p>
          <w:p w:rsidR="003A2964" w:rsidRPr="00FA76B7" w:rsidP="00C11366" w14:paraId="4E595F8E" w14:textId="1374E992">
            <w:pPr>
              <w:pStyle w:val="TableParagraph"/>
              <w:jc w:val="center"/>
              <w:rPr>
                <w:sz w:val="20"/>
                <w:szCs w:val="20"/>
              </w:rPr>
            </w:pPr>
            <w:r w:rsidRPr="00FA76B7">
              <w:rPr>
                <w:color w:val="000000"/>
                <w:sz w:val="20"/>
                <w:szCs w:val="20"/>
              </w:rPr>
              <w:t>52,753,277</w:t>
            </w:r>
          </w:p>
        </w:tc>
      </w:tr>
      <w:tr w14:paraId="4D201167" w14:textId="77777777" w:rsidTr="00030665">
        <w:tblPrEx>
          <w:tblW w:w="0" w:type="auto"/>
          <w:tblLayout w:type="fixed"/>
          <w:tblCellMar>
            <w:left w:w="0" w:type="dxa"/>
            <w:right w:w="0" w:type="dxa"/>
          </w:tblCellMar>
          <w:tblLook w:val="01E0"/>
        </w:tblPrEx>
        <w:trPr>
          <w:trHeight w:val="799"/>
        </w:trPr>
        <w:tc>
          <w:tcPr>
            <w:tcW w:w="1517" w:type="dxa"/>
            <w:vAlign w:val="center"/>
          </w:tcPr>
          <w:p w:rsidR="003A2964" w:rsidRPr="00FA76B7" w:rsidP="00C11366" w14:paraId="69138B9E" w14:textId="77777777">
            <w:pPr>
              <w:pStyle w:val="TableParagraph"/>
              <w:jc w:val="center"/>
              <w:rPr>
                <w:b/>
                <w:sz w:val="20"/>
                <w:szCs w:val="20"/>
              </w:rPr>
            </w:pPr>
          </w:p>
          <w:p w:rsidR="003A2964" w:rsidRPr="00FA76B7" w:rsidP="00C11366" w14:paraId="2DE02C3A" w14:textId="77777777">
            <w:pPr>
              <w:pStyle w:val="TableParagraph"/>
              <w:jc w:val="center"/>
              <w:rPr>
                <w:sz w:val="20"/>
                <w:szCs w:val="20"/>
              </w:rPr>
            </w:pPr>
            <w:r w:rsidRPr="00FA76B7">
              <w:rPr>
                <w:spacing w:val="-2"/>
                <w:sz w:val="20"/>
                <w:szCs w:val="20"/>
              </w:rPr>
              <w:t>CMS-</w:t>
            </w:r>
            <w:r w:rsidRPr="00FA76B7">
              <w:rPr>
                <w:spacing w:val="-4"/>
                <w:sz w:val="20"/>
                <w:szCs w:val="20"/>
              </w:rPr>
              <w:t>367c</w:t>
            </w:r>
          </w:p>
        </w:tc>
        <w:tc>
          <w:tcPr>
            <w:tcW w:w="1261" w:type="dxa"/>
            <w:vAlign w:val="center"/>
          </w:tcPr>
          <w:p w:rsidR="003A2964" w:rsidRPr="00FA76B7" w:rsidP="00C11366" w14:paraId="0C0D8244" w14:textId="77777777">
            <w:pPr>
              <w:pStyle w:val="TableParagraph"/>
              <w:jc w:val="center"/>
              <w:rPr>
                <w:b/>
                <w:sz w:val="20"/>
                <w:szCs w:val="20"/>
              </w:rPr>
            </w:pPr>
          </w:p>
          <w:p w:rsidR="003A2964" w:rsidRPr="00FA76B7" w:rsidP="00C11366" w14:paraId="7D4B3255" w14:textId="77777777">
            <w:pPr>
              <w:pStyle w:val="TableParagraph"/>
              <w:jc w:val="center"/>
              <w:rPr>
                <w:sz w:val="20"/>
                <w:szCs w:val="20"/>
              </w:rPr>
            </w:pPr>
            <w:r w:rsidRPr="00FA76B7">
              <w:rPr>
                <w:spacing w:val="-2"/>
                <w:sz w:val="20"/>
                <w:szCs w:val="20"/>
              </w:rPr>
              <w:t>Occasionally</w:t>
            </w:r>
          </w:p>
        </w:tc>
        <w:tc>
          <w:tcPr>
            <w:tcW w:w="1308" w:type="dxa"/>
            <w:vAlign w:val="center"/>
          </w:tcPr>
          <w:p w:rsidR="003A2964" w:rsidRPr="00FA76B7" w:rsidP="00C11366" w14:paraId="48D6D998" w14:textId="77777777">
            <w:pPr>
              <w:pStyle w:val="TableParagraph"/>
              <w:jc w:val="center"/>
              <w:rPr>
                <w:b/>
                <w:sz w:val="20"/>
                <w:szCs w:val="20"/>
              </w:rPr>
            </w:pPr>
          </w:p>
          <w:p w:rsidR="003A2964" w:rsidRPr="00FA76B7" w:rsidP="00C11366" w14:paraId="756679A7" w14:textId="38239793">
            <w:pPr>
              <w:pStyle w:val="TableParagraph"/>
              <w:jc w:val="center"/>
              <w:rPr>
                <w:sz w:val="20"/>
                <w:szCs w:val="20"/>
              </w:rPr>
            </w:pPr>
            <w:r w:rsidRPr="00FA76B7">
              <w:rPr>
                <w:spacing w:val="-5"/>
                <w:sz w:val="20"/>
                <w:szCs w:val="20"/>
              </w:rPr>
              <w:t>840</w:t>
            </w:r>
          </w:p>
        </w:tc>
        <w:tc>
          <w:tcPr>
            <w:tcW w:w="1092" w:type="dxa"/>
            <w:vAlign w:val="center"/>
          </w:tcPr>
          <w:p w:rsidR="003A2964" w:rsidRPr="00FA76B7" w:rsidP="00C11366" w14:paraId="7755E8E9" w14:textId="77777777">
            <w:pPr>
              <w:pStyle w:val="TableParagraph"/>
              <w:jc w:val="center"/>
              <w:rPr>
                <w:b/>
                <w:sz w:val="20"/>
                <w:szCs w:val="20"/>
              </w:rPr>
            </w:pPr>
          </w:p>
          <w:p w:rsidR="003A2964" w:rsidRPr="00FA76B7" w:rsidP="00C11366" w14:paraId="35D52C8E" w14:textId="0E95CB5E">
            <w:pPr>
              <w:pStyle w:val="TableParagraph"/>
              <w:jc w:val="center"/>
              <w:rPr>
                <w:sz w:val="20"/>
                <w:szCs w:val="20"/>
              </w:rPr>
            </w:pPr>
            <w:r w:rsidRPr="00FA76B7">
              <w:rPr>
                <w:spacing w:val="-5"/>
                <w:sz w:val="20"/>
                <w:szCs w:val="20"/>
              </w:rPr>
              <w:t>840</w:t>
            </w:r>
          </w:p>
        </w:tc>
        <w:tc>
          <w:tcPr>
            <w:tcW w:w="1018" w:type="dxa"/>
            <w:vAlign w:val="center"/>
          </w:tcPr>
          <w:p w:rsidR="003A2964" w:rsidRPr="00FA76B7" w:rsidP="00C11366" w14:paraId="4E1B0B71" w14:textId="77777777">
            <w:pPr>
              <w:pStyle w:val="TableParagraph"/>
              <w:jc w:val="center"/>
              <w:rPr>
                <w:b/>
                <w:sz w:val="20"/>
                <w:szCs w:val="20"/>
              </w:rPr>
            </w:pPr>
          </w:p>
          <w:p w:rsidR="003A2964" w:rsidRPr="00FA76B7" w:rsidP="00C11366" w14:paraId="7E92CF4E" w14:textId="77777777">
            <w:pPr>
              <w:pStyle w:val="TableParagraph"/>
              <w:jc w:val="center"/>
              <w:rPr>
                <w:sz w:val="20"/>
                <w:szCs w:val="20"/>
              </w:rPr>
            </w:pPr>
            <w:r w:rsidRPr="00FA76B7">
              <w:rPr>
                <w:spacing w:val="-4"/>
                <w:sz w:val="20"/>
                <w:szCs w:val="20"/>
              </w:rPr>
              <w:t>43.5</w:t>
            </w:r>
          </w:p>
        </w:tc>
        <w:tc>
          <w:tcPr>
            <w:tcW w:w="1015" w:type="dxa"/>
            <w:vAlign w:val="center"/>
          </w:tcPr>
          <w:p w:rsidR="003A2964" w:rsidRPr="00FA76B7" w:rsidP="00C11366" w14:paraId="6127DAB2" w14:textId="77777777">
            <w:pPr>
              <w:pStyle w:val="TableParagraph"/>
              <w:jc w:val="center"/>
              <w:rPr>
                <w:b/>
                <w:sz w:val="20"/>
                <w:szCs w:val="20"/>
              </w:rPr>
            </w:pPr>
          </w:p>
          <w:p w:rsidR="003A2964" w:rsidRPr="00FA76B7" w:rsidP="00C11366" w14:paraId="50FDC624" w14:textId="4D9602CF">
            <w:pPr>
              <w:pStyle w:val="TableParagraph"/>
              <w:jc w:val="center"/>
              <w:rPr>
                <w:sz w:val="20"/>
                <w:szCs w:val="20"/>
              </w:rPr>
            </w:pPr>
            <w:r w:rsidRPr="00FA76B7">
              <w:rPr>
                <w:spacing w:val="-2"/>
                <w:sz w:val="20"/>
                <w:szCs w:val="20"/>
              </w:rPr>
              <w:t>36,540</w:t>
            </w:r>
          </w:p>
        </w:tc>
        <w:tc>
          <w:tcPr>
            <w:tcW w:w="2016" w:type="dxa"/>
            <w:vAlign w:val="center"/>
          </w:tcPr>
          <w:p w:rsidR="003A2964" w:rsidRPr="00FA76B7" w:rsidP="00C11366" w14:paraId="32A72700" w14:textId="77777777">
            <w:pPr>
              <w:pStyle w:val="TableParagraph"/>
              <w:jc w:val="center"/>
              <w:rPr>
                <w:b/>
                <w:sz w:val="20"/>
                <w:szCs w:val="20"/>
              </w:rPr>
            </w:pPr>
          </w:p>
          <w:p w:rsidR="003A2964" w:rsidRPr="00FA76B7" w:rsidP="00C11366" w14:paraId="518FEF42" w14:textId="77777777">
            <w:pPr>
              <w:pStyle w:val="TableParagraph"/>
              <w:jc w:val="center"/>
              <w:rPr>
                <w:sz w:val="20"/>
                <w:szCs w:val="20"/>
              </w:rPr>
            </w:pPr>
            <w:r w:rsidRPr="00FA76B7">
              <w:rPr>
                <w:w w:val="99"/>
                <w:sz w:val="20"/>
                <w:szCs w:val="20"/>
              </w:rPr>
              <w:t>0</w:t>
            </w:r>
          </w:p>
        </w:tc>
        <w:tc>
          <w:tcPr>
            <w:tcW w:w="1601" w:type="dxa"/>
            <w:vAlign w:val="center"/>
          </w:tcPr>
          <w:p w:rsidR="003A2964" w:rsidRPr="00FA76B7" w:rsidP="00C11366" w14:paraId="19DAA307" w14:textId="77777777">
            <w:pPr>
              <w:pStyle w:val="TableParagraph"/>
              <w:jc w:val="center"/>
              <w:rPr>
                <w:b/>
                <w:sz w:val="20"/>
                <w:szCs w:val="20"/>
              </w:rPr>
            </w:pPr>
          </w:p>
          <w:p w:rsidR="003A2964" w:rsidRPr="00FA76B7" w:rsidP="00C11366" w14:paraId="73ACF42B" w14:textId="07312F8E">
            <w:pPr>
              <w:pStyle w:val="TableParagraph"/>
              <w:jc w:val="center"/>
              <w:rPr>
                <w:sz w:val="20"/>
                <w:szCs w:val="20"/>
              </w:rPr>
            </w:pPr>
            <w:r w:rsidRPr="00FA76B7">
              <w:rPr>
                <w:color w:val="000000"/>
                <w:sz w:val="20"/>
                <w:szCs w:val="20"/>
              </w:rPr>
              <w:t>3,983,725</w:t>
            </w:r>
          </w:p>
        </w:tc>
      </w:tr>
      <w:tr w14:paraId="4FDB6C1C" w14:textId="77777777" w:rsidTr="00030665">
        <w:tblPrEx>
          <w:tblW w:w="0" w:type="auto"/>
          <w:tblLayout w:type="fixed"/>
          <w:tblCellMar>
            <w:left w:w="0" w:type="dxa"/>
            <w:right w:w="0" w:type="dxa"/>
          </w:tblCellMar>
          <w:tblLook w:val="01E0"/>
        </w:tblPrEx>
        <w:trPr>
          <w:trHeight w:val="798"/>
        </w:trPr>
        <w:tc>
          <w:tcPr>
            <w:tcW w:w="1517" w:type="dxa"/>
            <w:vAlign w:val="center"/>
          </w:tcPr>
          <w:p w:rsidR="003A2964" w:rsidRPr="00FA76B7" w:rsidP="00C11366" w14:paraId="624878F4" w14:textId="77777777">
            <w:pPr>
              <w:pStyle w:val="TableParagraph"/>
              <w:jc w:val="center"/>
              <w:rPr>
                <w:b/>
                <w:sz w:val="20"/>
                <w:szCs w:val="20"/>
              </w:rPr>
            </w:pPr>
          </w:p>
          <w:p w:rsidR="003A2964" w:rsidRPr="00FA76B7" w:rsidP="00C11366" w14:paraId="11550EFF" w14:textId="77777777">
            <w:pPr>
              <w:pStyle w:val="TableParagraph"/>
              <w:jc w:val="center"/>
              <w:rPr>
                <w:sz w:val="20"/>
                <w:szCs w:val="20"/>
              </w:rPr>
            </w:pPr>
            <w:r w:rsidRPr="00FA76B7">
              <w:rPr>
                <w:spacing w:val="-2"/>
                <w:sz w:val="20"/>
                <w:szCs w:val="20"/>
              </w:rPr>
              <w:t>CMS-</w:t>
            </w:r>
            <w:r w:rsidRPr="00FA76B7">
              <w:rPr>
                <w:spacing w:val="-4"/>
                <w:sz w:val="20"/>
                <w:szCs w:val="20"/>
              </w:rPr>
              <w:t>367d</w:t>
            </w:r>
          </w:p>
        </w:tc>
        <w:tc>
          <w:tcPr>
            <w:tcW w:w="1261" w:type="dxa"/>
            <w:vAlign w:val="center"/>
          </w:tcPr>
          <w:p w:rsidR="003A2964" w:rsidRPr="00FA76B7" w:rsidP="00C11366" w14:paraId="072D04C3" w14:textId="77777777">
            <w:pPr>
              <w:pStyle w:val="TableParagraph"/>
              <w:jc w:val="center"/>
              <w:rPr>
                <w:b/>
                <w:sz w:val="20"/>
                <w:szCs w:val="20"/>
              </w:rPr>
            </w:pPr>
          </w:p>
          <w:p w:rsidR="003A2964" w:rsidRPr="00FA76B7" w:rsidP="00C11366" w14:paraId="651C6230" w14:textId="77777777">
            <w:pPr>
              <w:pStyle w:val="TableParagraph"/>
              <w:jc w:val="center"/>
              <w:rPr>
                <w:sz w:val="20"/>
                <w:szCs w:val="20"/>
              </w:rPr>
            </w:pPr>
            <w:r w:rsidRPr="00FA76B7">
              <w:rPr>
                <w:spacing w:val="-2"/>
                <w:sz w:val="20"/>
                <w:szCs w:val="20"/>
              </w:rPr>
              <w:t>Occasionally</w:t>
            </w:r>
          </w:p>
        </w:tc>
        <w:tc>
          <w:tcPr>
            <w:tcW w:w="1308" w:type="dxa"/>
            <w:vAlign w:val="center"/>
          </w:tcPr>
          <w:p w:rsidR="003A2964" w:rsidRPr="00FA76B7" w:rsidP="00C11366" w14:paraId="0CEFB1DE" w14:textId="2B9A20F8">
            <w:pPr>
              <w:pStyle w:val="TableParagraph"/>
              <w:jc w:val="center"/>
              <w:rPr>
                <w:sz w:val="20"/>
                <w:szCs w:val="20"/>
              </w:rPr>
            </w:pPr>
            <w:r w:rsidRPr="00FA76B7">
              <w:rPr>
                <w:spacing w:val="-5"/>
                <w:sz w:val="20"/>
                <w:szCs w:val="20"/>
              </w:rPr>
              <w:t>840</w:t>
            </w:r>
          </w:p>
        </w:tc>
        <w:tc>
          <w:tcPr>
            <w:tcW w:w="1092" w:type="dxa"/>
            <w:vAlign w:val="center"/>
          </w:tcPr>
          <w:p w:rsidR="003A2964" w:rsidRPr="00FA76B7" w:rsidP="00C11366" w14:paraId="628750BC" w14:textId="72227CB5">
            <w:pPr>
              <w:pStyle w:val="TableParagraph"/>
              <w:jc w:val="center"/>
              <w:rPr>
                <w:sz w:val="20"/>
                <w:szCs w:val="20"/>
              </w:rPr>
            </w:pPr>
            <w:r w:rsidRPr="00FA76B7">
              <w:rPr>
                <w:spacing w:val="-2"/>
                <w:sz w:val="20"/>
                <w:szCs w:val="20"/>
              </w:rPr>
              <w:t>1,680</w:t>
            </w:r>
          </w:p>
        </w:tc>
        <w:tc>
          <w:tcPr>
            <w:tcW w:w="1018" w:type="dxa"/>
            <w:vAlign w:val="center"/>
          </w:tcPr>
          <w:p w:rsidR="003A2964" w:rsidRPr="00FA76B7" w:rsidP="00C11366" w14:paraId="7C313A3F" w14:textId="77777777">
            <w:pPr>
              <w:pStyle w:val="TableParagraph"/>
              <w:jc w:val="center"/>
              <w:rPr>
                <w:b/>
                <w:sz w:val="20"/>
                <w:szCs w:val="20"/>
              </w:rPr>
            </w:pPr>
          </w:p>
          <w:p w:rsidR="003A2964" w:rsidRPr="00FA76B7" w:rsidP="00C11366" w14:paraId="0794900E" w14:textId="77777777">
            <w:pPr>
              <w:pStyle w:val="TableParagraph"/>
              <w:jc w:val="center"/>
              <w:rPr>
                <w:sz w:val="20"/>
                <w:szCs w:val="20"/>
              </w:rPr>
            </w:pPr>
            <w:r w:rsidRPr="00FA76B7">
              <w:rPr>
                <w:w w:val="99"/>
                <w:sz w:val="20"/>
                <w:szCs w:val="20"/>
              </w:rPr>
              <w:t>1</w:t>
            </w:r>
          </w:p>
        </w:tc>
        <w:tc>
          <w:tcPr>
            <w:tcW w:w="1015" w:type="dxa"/>
            <w:vAlign w:val="center"/>
          </w:tcPr>
          <w:p w:rsidR="003A2964" w:rsidRPr="00FA76B7" w:rsidP="00C11366" w14:paraId="696724A7" w14:textId="48A849AB">
            <w:pPr>
              <w:pStyle w:val="TableParagraph"/>
              <w:jc w:val="center"/>
              <w:rPr>
                <w:sz w:val="20"/>
                <w:szCs w:val="20"/>
              </w:rPr>
            </w:pPr>
            <w:r w:rsidRPr="00FA76B7">
              <w:rPr>
                <w:spacing w:val="-2"/>
                <w:sz w:val="20"/>
                <w:szCs w:val="20"/>
              </w:rPr>
              <w:t>1,680</w:t>
            </w:r>
          </w:p>
        </w:tc>
        <w:tc>
          <w:tcPr>
            <w:tcW w:w="2016" w:type="dxa"/>
            <w:vAlign w:val="center"/>
          </w:tcPr>
          <w:p w:rsidR="003A2964" w:rsidRPr="00FA76B7" w:rsidP="00C11366" w14:paraId="34F60405" w14:textId="77777777">
            <w:pPr>
              <w:pStyle w:val="TableParagraph"/>
              <w:jc w:val="center"/>
              <w:rPr>
                <w:b/>
                <w:sz w:val="20"/>
                <w:szCs w:val="20"/>
              </w:rPr>
            </w:pPr>
          </w:p>
          <w:p w:rsidR="003A2964" w:rsidRPr="00FA76B7" w:rsidP="00C11366" w14:paraId="5D04F620" w14:textId="77777777">
            <w:pPr>
              <w:pStyle w:val="TableParagraph"/>
              <w:jc w:val="center"/>
              <w:rPr>
                <w:sz w:val="20"/>
                <w:szCs w:val="20"/>
              </w:rPr>
            </w:pPr>
            <w:r w:rsidRPr="00FA76B7">
              <w:rPr>
                <w:w w:val="99"/>
                <w:sz w:val="20"/>
                <w:szCs w:val="20"/>
              </w:rPr>
              <w:t>0</w:t>
            </w:r>
          </w:p>
        </w:tc>
        <w:tc>
          <w:tcPr>
            <w:tcW w:w="1601" w:type="dxa"/>
            <w:vAlign w:val="center"/>
          </w:tcPr>
          <w:p w:rsidR="003A2964" w:rsidRPr="00FA76B7" w:rsidP="00C11366" w14:paraId="22632050" w14:textId="04F9FFD4">
            <w:pPr>
              <w:pStyle w:val="TableParagraph"/>
              <w:jc w:val="center"/>
              <w:rPr>
                <w:sz w:val="20"/>
                <w:szCs w:val="20"/>
              </w:rPr>
            </w:pPr>
            <w:r w:rsidRPr="00FA76B7">
              <w:rPr>
                <w:spacing w:val="-2"/>
                <w:sz w:val="20"/>
                <w:szCs w:val="20"/>
              </w:rPr>
              <w:t>185,136</w:t>
            </w:r>
          </w:p>
        </w:tc>
      </w:tr>
      <w:tr w14:paraId="5FF3D517" w14:textId="77777777" w:rsidTr="00030665">
        <w:tblPrEx>
          <w:tblW w:w="0" w:type="auto"/>
          <w:tblLayout w:type="fixed"/>
          <w:tblCellMar>
            <w:left w:w="0" w:type="dxa"/>
            <w:right w:w="0" w:type="dxa"/>
          </w:tblCellMar>
          <w:tblLook w:val="01E0"/>
        </w:tblPrEx>
        <w:trPr>
          <w:trHeight w:val="799"/>
        </w:trPr>
        <w:tc>
          <w:tcPr>
            <w:tcW w:w="1517" w:type="dxa"/>
            <w:vAlign w:val="center"/>
          </w:tcPr>
          <w:p w:rsidR="003A2964" w:rsidRPr="00FA76B7" w:rsidP="00C11366" w14:paraId="2FCF6037" w14:textId="77777777">
            <w:pPr>
              <w:pStyle w:val="TableParagraph"/>
              <w:jc w:val="center"/>
              <w:rPr>
                <w:b/>
                <w:sz w:val="20"/>
                <w:szCs w:val="20"/>
              </w:rPr>
            </w:pPr>
          </w:p>
          <w:p w:rsidR="003A2964" w:rsidRPr="00FA76B7" w:rsidP="00C11366" w14:paraId="41AAE2FD" w14:textId="77777777">
            <w:pPr>
              <w:pStyle w:val="TableParagraph"/>
              <w:jc w:val="center"/>
              <w:rPr>
                <w:sz w:val="20"/>
                <w:szCs w:val="20"/>
              </w:rPr>
            </w:pPr>
            <w:r w:rsidRPr="00FA76B7">
              <w:rPr>
                <w:spacing w:val="-2"/>
                <w:sz w:val="20"/>
                <w:szCs w:val="20"/>
              </w:rPr>
              <w:t>CMS-</w:t>
            </w:r>
            <w:r w:rsidRPr="00FA76B7">
              <w:rPr>
                <w:spacing w:val="-4"/>
                <w:sz w:val="20"/>
                <w:szCs w:val="20"/>
              </w:rPr>
              <w:t>367e</w:t>
            </w:r>
          </w:p>
        </w:tc>
        <w:tc>
          <w:tcPr>
            <w:tcW w:w="1261" w:type="dxa"/>
            <w:vAlign w:val="center"/>
          </w:tcPr>
          <w:p w:rsidR="003A2964" w:rsidRPr="00FA76B7" w:rsidP="00C11366" w14:paraId="53D2E8EA" w14:textId="77777777">
            <w:pPr>
              <w:pStyle w:val="TableParagraph"/>
              <w:jc w:val="center"/>
              <w:rPr>
                <w:b/>
                <w:sz w:val="20"/>
                <w:szCs w:val="20"/>
              </w:rPr>
            </w:pPr>
          </w:p>
          <w:p w:rsidR="003A2964" w:rsidRPr="00FA76B7" w:rsidP="00C11366" w14:paraId="5D3E2D27" w14:textId="77777777">
            <w:pPr>
              <w:pStyle w:val="TableParagraph"/>
              <w:jc w:val="center"/>
              <w:rPr>
                <w:sz w:val="20"/>
                <w:szCs w:val="20"/>
              </w:rPr>
            </w:pPr>
            <w:r w:rsidRPr="00FA76B7">
              <w:rPr>
                <w:spacing w:val="-2"/>
                <w:sz w:val="20"/>
                <w:szCs w:val="20"/>
              </w:rPr>
              <w:t>Occasionally</w:t>
            </w:r>
          </w:p>
        </w:tc>
        <w:tc>
          <w:tcPr>
            <w:tcW w:w="1308" w:type="dxa"/>
            <w:vAlign w:val="center"/>
          </w:tcPr>
          <w:p w:rsidR="003A2964" w:rsidRPr="00FA76B7" w:rsidP="00C11366" w14:paraId="35570A55" w14:textId="77777777">
            <w:pPr>
              <w:pStyle w:val="TableParagraph"/>
              <w:jc w:val="center"/>
              <w:rPr>
                <w:b/>
                <w:sz w:val="20"/>
                <w:szCs w:val="20"/>
              </w:rPr>
            </w:pPr>
          </w:p>
          <w:p w:rsidR="003A2964" w:rsidRPr="00FA76B7" w:rsidP="00C11366" w14:paraId="67343E8F" w14:textId="77777777">
            <w:pPr>
              <w:pStyle w:val="TableParagraph"/>
              <w:jc w:val="center"/>
              <w:rPr>
                <w:sz w:val="20"/>
                <w:szCs w:val="20"/>
              </w:rPr>
            </w:pPr>
            <w:r w:rsidRPr="00FA76B7">
              <w:rPr>
                <w:spacing w:val="-5"/>
                <w:sz w:val="20"/>
                <w:szCs w:val="20"/>
              </w:rPr>
              <w:t>50</w:t>
            </w:r>
          </w:p>
        </w:tc>
        <w:tc>
          <w:tcPr>
            <w:tcW w:w="1092" w:type="dxa"/>
            <w:vAlign w:val="center"/>
          </w:tcPr>
          <w:p w:rsidR="003A2964" w:rsidRPr="00FA76B7" w:rsidP="00C11366" w14:paraId="5A50F26D" w14:textId="77777777">
            <w:pPr>
              <w:pStyle w:val="TableParagraph"/>
              <w:jc w:val="center"/>
              <w:rPr>
                <w:b/>
                <w:sz w:val="20"/>
                <w:szCs w:val="20"/>
              </w:rPr>
            </w:pPr>
          </w:p>
          <w:p w:rsidR="003A2964" w:rsidRPr="00FA76B7" w:rsidP="00C11366" w14:paraId="6E7130D0" w14:textId="77777777">
            <w:pPr>
              <w:pStyle w:val="TableParagraph"/>
              <w:jc w:val="center"/>
              <w:rPr>
                <w:sz w:val="20"/>
                <w:szCs w:val="20"/>
              </w:rPr>
            </w:pPr>
            <w:r w:rsidRPr="00FA76B7">
              <w:rPr>
                <w:spacing w:val="-5"/>
                <w:sz w:val="20"/>
                <w:szCs w:val="20"/>
              </w:rPr>
              <w:t>200</w:t>
            </w:r>
          </w:p>
        </w:tc>
        <w:tc>
          <w:tcPr>
            <w:tcW w:w="1018" w:type="dxa"/>
            <w:vAlign w:val="center"/>
          </w:tcPr>
          <w:p w:rsidR="003A2964" w:rsidRPr="00FA76B7" w:rsidP="00C11366" w14:paraId="076A8703" w14:textId="77777777">
            <w:pPr>
              <w:pStyle w:val="TableParagraph"/>
              <w:jc w:val="center"/>
              <w:rPr>
                <w:b/>
                <w:sz w:val="20"/>
                <w:szCs w:val="20"/>
              </w:rPr>
            </w:pPr>
          </w:p>
          <w:p w:rsidR="003A2964" w:rsidRPr="00FA76B7" w:rsidP="00C11366" w14:paraId="1CCA43DA" w14:textId="77777777">
            <w:pPr>
              <w:pStyle w:val="TableParagraph"/>
              <w:jc w:val="center"/>
              <w:rPr>
                <w:sz w:val="20"/>
                <w:szCs w:val="20"/>
              </w:rPr>
            </w:pPr>
            <w:r w:rsidRPr="00FA76B7">
              <w:rPr>
                <w:w w:val="99"/>
                <w:sz w:val="20"/>
                <w:szCs w:val="20"/>
              </w:rPr>
              <w:t>1</w:t>
            </w:r>
          </w:p>
        </w:tc>
        <w:tc>
          <w:tcPr>
            <w:tcW w:w="1015" w:type="dxa"/>
            <w:vAlign w:val="center"/>
          </w:tcPr>
          <w:p w:rsidR="003A2964" w:rsidRPr="00FA76B7" w:rsidP="00C11366" w14:paraId="1699B9CC" w14:textId="77777777">
            <w:pPr>
              <w:pStyle w:val="TableParagraph"/>
              <w:jc w:val="center"/>
              <w:rPr>
                <w:b/>
                <w:sz w:val="20"/>
                <w:szCs w:val="20"/>
              </w:rPr>
            </w:pPr>
          </w:p>
          <w:p w:rsidR="003A2964" w:rsidRPr="00FA76B7" w:rsidP="00C11366" w14:paraId="2279720C" w14:textId="77777777">
            <w:pPr>
              <w:pStyle w:val="TableParagraph"/>
              <w:jc w:val="center"/>
              <w:rPr>
                <w:sz w:val="20"/>
                <w:szCs w:val="20"/>
              </w:rPr>
            </w:pPr>
            <w:r w:rsidRPr="00FA76B7">
              <w:rPr>
                <w:spacing w:val="-5"/>
                <w:sz w:val="20"/>
                <w:szCs w:val="20"/>
              </w:rPr>
              <w:t>200</w:t>
            </w:r>
          </w:p>
        </w:tc>
        <w:tc>
          <w:tcPr>
            <w:tcW w:w="2016" w:type="dxa"/>
            <w:vAlign w:val="center"/>
          </w:tcPr>
          <w:p w:rsidR="003A2964" w:rsidRPr="00FA76B7" w:rsidP="00C11366" w14:paraId="2818ECE9" w14:textId="77777777">
            <w:pPr>
              <w:pStyle w:val="TableParagraph"/>
              <w:jc w:val="center"/>
              <w:rPr>
                <w:b/>
                <w:sz w:val="20"/>
                <w:szCs w:val="20"/>
              </w:rPr>
            </w:pPr>
          </w:p>
          <w:p w:rsidR="003A2964" w:rsidRPr="00FA76B7" w:rsidP="00C11366" w14:paraId="5F45631C" w14:textId="77777777">
            <w:pPr>
              <w:pStyle w:val="TableParagraph"/>
              <w:jc w:val="center"/>
              <w:rPr>
                <w:sz w:val="20"/>
                <w:szCs w:val="20"/>
              </w:rPr>
            </w:pPr>
            <w:r w:rsidRPr="00FA76B7">
              <w:rPr>
                <w:w w:val="99"/>
                <w:sz w:val="20"/>
                <w:szCs w:val="20"/>
              </w:rPr>
              <w:t>0</w:t>
            </w:r>
          </w:p>
        </w:tc>
        <w:tc>
          <w:tcPr>
            <w:tcW w:w="1601" w:type="dxa"/>
            <w:vAlign w:val="center"/>
          </w:tcPr>
          <w:p w:rsidR="003A2964" w:rsidRPr="00FA76B7" w:rsidP="00C11366" w14:paraId="03F8196B" w14:textId="05D8260F">
            <w:pPr>
              <w:pStyle w:val="TableParagraph"/>
              <w:jc w:val="center"/>
              <w:rPr>
                <w:sz w:val="20"/>
                <w:szCs w:val="20"/>
              </w:rPr>
            </w:pPr>
            <w:r w:rsidRPr="00FA76B7">
              <w:rPr>
                <w:spacing w:val="-2"/>
                <w:sz w:val="20"/>
                <w:szCs w:val="20"/>
              </w:rPr>
              <w:t>25,948</w:t>
            </w:r>
          </w:p>
        </w:tc>
      </w:tr>
      <w:tr w14:paraId="501A674A" w14:textId="77777777" w:rsidTr="00821DB1">
        <w:tblPrEx>
          <w:tblW w:w="0" w:type="auto"/>
          <w:tblLayout w:type="fixed"/>
          <w:tblCellMar>
            <w:left w:w="0" w:type="dxa"/>
            <w:right w:w="0" w:type="dxa"/>
          </w:tblCellMar>
          <w:tblLook w:val="01E0"/>
        </w:tblPrEx>
        <w:trPr>
          <w:trHeight w:val="460"/>
        </w:trPr>
        <w:tc>
          <w:tcPr>
            <w:tcW w:w="2778" w:type="dxa"/>
            <w:gridSpan w:val="2"/>
            <w:shd w:val="clear" w:color="auto" w:fill="F2F2F2" w:themeFill="background1" w:themeFillShade="F2"/>
            <w:vAlign w:val="center"/>
          </w:tcPr>
          <w:p w:rsidR="003A2964" w:rsidRPr="00FA76B7" w:rsidP="00C11366" w14:paraId="2842CE8A" w14:textId="77777777">
            <w:pPr>
              <w:pStyle w:val="TableParagraph"/>
              <w:jc w:val="center"/>
              <w:rPr>
                <w:sz w:val="20"/>
                <w:szCs w:val="20"/>
              </w:rPr>
            </w:pPr>
            <w:r w:rsidRPr="00FA76B7">
              <w:rPr>
                <w:spacing w:val="-2"/>
                <w:sz w:val="20"/>
                <w:szCs w:val="20"/>
              </w:rPr>
              <w:t>Total</w:t>
            </w:r>
          </w:p>
        </w:tc>
        <w:tc>
          <w:tcPr>
            <w:tcW w:w="1308" w:type="dxa"/>
            <w:shd w:val="clear" w:color="auto" w:fill="F2F2F2" w:themeFill="background1" w:themeFillShade="F2"/>
            <w:vAlign w:val="center"/>
          </w:tcPr>
          <w:p w:rsidR="003A2964" w:rsidRPr="00FA76B7" w:rsidP="00C11366" w14:paraId="25FA4F4A" w14:textId="587885BA">
            <w:pPr>
              <w:pStyle w:val="TableParagraph"/>
              <w:jc w:val="center"/>
              <w:rPr>
                <w:sz w:val="20"/>
                <w:szCs w:val="20"/>
              </w:rPr>
            </w:pPr>
            <w:r w:rsidRPr="00FA76B7">
              <w:rPr>
                <w:spacing w:val="-5"/>
                <w:sz w:val="20"/>
                <w:szCs w:val="20"/>
              </w:rPr>
              <w:t>840</w:t>
            </w:r>
          </w:p>
        </w:tc>
        <w:tc>
          <w:tcPr>
            <w:tcW w:w="1092" w:type="dxa"/>
            <w:shd w:val="clear" w:color="auto" w:fill="F2F2F2" w:themeFill="background1" w:themeFillShade="F2"/>
            <w:vAlign w:val="center"/>
          </w:tcPr>
          <w:p w:rsidR="003A2964" w:rsidRPr="00FA76B7" w:rsidP="00C11366" w14:paraId="0EC0847B" w14:textId="67628F55">
            <w:pPr>
              <w:pStyle w:val="TableParagraph"/>
              <w:jc w:val="center"/>
              <w:rPr>
                <w:sz w:val="20"/>
                <w:szCs w:val="20"/>
              </w:rPr>
            </w:pPr>
            <w:r w:rsidRPr="00FA76B7">
              <w:rPr>
                <w:spacing w:val="-2"/>
                <w:sz w:val="20"/>
                <w:szCs w:val="20"/>
              </w:rPr>
              <w:t>16,160</w:t>
            </w:r>
          </w:p>
        </w:tc>
        <w:tc>
          <w:tcPr>
            <w:tcW w:w="1018" w:type="dxa"/>
            <w:shd w:val="clear" w:color="auto" w:fill="F2F2F2" w:themeFill="background1" w:themeFillShade="F2"/>
            <w:vAlign w:val="center"/>
          </w:tcPr>
          <w:p w:rsidR="003A2964" w:rsidRPr="00FA76B7" w:rsidP="00C11366" w14:paraId="0AA717D0" w14:textId="77777777">
            <w:pPr>
              <w:pStyle w:val="TableParagraph"/>
              <w:jc w:val="center"/>
              <w:rPr>
                <w:sz w:val="20"/>
                <w:szCs w:val="20"/>
              </w:rPr>
            </w:pPr>
            <w:r w:rsidRPr="00FA76B7">
              <w:rPr>
                <w:spacing w:val="-2"/>
                <w:sz w:val="20"/>
                <w:szCs w:val="20"/>
              </w:rPr>
              <w:t>Varies</w:t>
            </w:r>
          </w:p>
        </w:tc>
        <w:tc>
          <w:tcPr>
            <w:tcW w:w="1015" w:type="dxa"/>
            <w:shd w:val="clear" w:color="auto" w:fill="F2F2F2" w:themeFill="background1" w:themeFillShade="F2"/>
            <w:vAlign w:val="center"/>
          </w:tcPr>
          <w:p w:rsidR="003A2964" w:rsidRPr="00FA76B7" w:rsidP="00C11366" w14:paraId="474931B9" w14:textId="30E269CA">
            <w:pPr>
              <w:pStyle w:val="TableParagraph"/>
              <w:jc w:val="center"/>
              <w:rPr>
                <w:sz w:val="20"/>
                <w:szCs w:val="20"/>
              </w:rPr>
            </w:pPr>
            <w:r w:rsidRPr="00FA76B7">
              <w:rPr>
                <w:spacing w:val="-2"/>
                <w:sz w:val="20"/>
                <w:szCs w:val="20"/>
              </w:rPr>
              <w:t>606,932</w:t>
            </w:r>
          </w:p>
        </w:tc>
        <w:tc>
          <w:tcPr>
            <w:tcW w:w="2016" w:type="dxa"/>
            <w:shd w:val="clear" w:color="auto" w:fill="F2F2F2" w:themeFill="background1" w:themeFillShade="F2"/>
            <w:vAlign w:val="center"/>
          </w:tcPr>
          <w:p w:rsidR="003A2964" w:rsidRPr="00FA76B7" w:rsidP="00C11366" w14:paraId="5E0551A9" w14:textId="77777777">
            <w:pPr>
              <w:pStyle w:val="TableParagraph"/>
              <w:jc w:val="center"/>
              <w:rPr>
                <w:sz w:val="20"/>
                <w:szCs w:val="20"/>
              </w:rPr>
            </w:pPr>
            <w:r w:rsidRPr="00FA76B7">
              <w:rPr>
                <w:w w:val="99"/>
                <w:sz w:val="20"/>
                <w:szCs w:val="20"/>
              </w:rPr>
              <w:t>0</w:t>
            </w:r>
          </w:p>
        </w:tc>
        <w:tc>
          <w:tcPr>
            <w:tcW w:w="1601" w:type="dxa"/>
            <w:shd w:val="clear" w:color="auto" w:fill="F2F2F2" w:themeFill="background1" w:themeFillShade="F2"/>
            <w:vAlign w:val="center"/>
          </w:tcPr>
          <w:p w:rsidR="003A2964" w:rsidRPr="00FA76B7" w:rsidP="00C11366" w14:paraId="0D1A96DD" w14:textId="5038D036">
            <w:pPr>
              <w:pStyle w:val="TableParagraph"/>
              <w:jc w:val="center"/>
              <w:rPr>
                <w:sz w:val="20"/>
                <w:szCs w:val="20"/>
              </w:rPr>
            </w:pPr>
            <w:r w:rsidRPr="00FA76B7">
              <w:rPr>
                <w:spacing w:val="-2"/>
                <w:sz w:val="20"/>
                <w:szCs w:val="20"/>
              </w:rPr>
              <w:t>70,524,704</w:t>
            </w:r>
          </w:p>
        </w:tc>
      </w:tr>
    </w:tbl>
    <w:p w:rsidR="005D55D4" w:rsidP="00C11366" w14:paraId="6FA74170" w14:textId="77777777">
      <w:pPr>
        <w:pStyle w:val="BodyText"/>
        <w:spacing w:before="1"/>
        <w:rPr>
          <w:b/>
        </w:rPr>
        <w:sectPr w:rsidSect="005D55D4">
          <w:type w:val="continuous"/>
          <w:pgSz w:w="12240" w:h="15840"/>
          <w:pgMar w:top="720" w:right="720" w:bottom="720" w:left="720" w:header="720" w:footer="720" w:gutter="0"/>
          <w:cols w:space="720"/>
          <w:docGrid w:linePitch="299"/>
        </w:sectPr>
      </w:pPr>
    </w:p>
    <w:p w:rsidR="005D55D4" w:rsidP="00C11366" w14:paraId="02538C5C" w14:textId="77777777">
      <w:pPr>
        <w:pStyle w:val="BodyText"/>
        <w:spacing w:before="1"/>
        <w:rPr>
          <w:b/>
        </w:rPr>
        <w:sectPr w:rsidSect="00860784">
          <w:type w:val="continuous"/>
          <w:pgSz w:w="12240" w:h="15840"/>
          <w:pgMar w:top="1440" w:right="1440" w:bottom="1440" w:left="1440" w:header="720" w:footer="720" w:gutter="0"/>
          <w:cols w:space="720"/>
          <w:docGrid w:linePitch="299"/>
        </w:sectPr>
      </w:pPr>
    </w:p>
    <w:p w:rsidR="00096FD1" w:rsidP="00C11366" w14:paraId="1FF954E8" w14:textId="7E86540E">
      <w:pPr>
        <w:pStyle w:val="BodyText"/>
        <w:spacing w:before="1"/>
        <w:rPr>
          <w:b/>
        </w:rPr>
      </w:pPr>
    </w:p>
    <w:p w:rsidR="00096FD1" w:rsidRPr="000A01AA" w:rsidP="000A01AA" w14:paraId="3B3B05A6" w14:textId="38DAF7CC">
      <w:pPr>
        <w:pStyle w:val="ListParagraph"/>
        <w:numPr>
          <w:ilvl w:val="2"/>
          <w:numId w:val="3"/>
        </w:numPr>
        <w:tabs>
          <w:tab w:val="left" w:pos="600"/>
        </w:tabs>
        <w:ind w:left="0" w:firstLine="0"/>
        <w:jc w:val="both"/>
        <w:rPr>
          <w:i/>
          <w:sz w:val="24"/>
          <w:u w:val="single"/>
        </w:rPr>
      </w:pPr>
      <w:r>
        <w:rPr>
          <w:i/>
          <w:sz w:val="24"/>
        </w:rPr>
        <w:t xml:space="preserve"> </w:t>
      </w:r>
      <w:r w:rsidRPr="000A01AA" w:rsidR="006318BB">
        <w:rPr>
          <w:i/>
          <w:sz w:val="24"/>
          <w:u w:val="single"/>
        </w:rPr>
        <w:t>Collection</w:t>
      </w:r>
      <w:r w:rsidRPr="000A01AA" w:rsidR="006318BB">
        <w:rPr>
          <w:i/>
          <w:spacing w:val="-4"/>
          <w:sz w:val="24"/>
          <w:u w:val="single"/>
        </w:rPr>
        <w:t xml:space="preserve"> </w:t>
      </w:r>
      <w:r w:rsidRPr="000A01AA" w:rsidR="006318BB">
        <w:rPr>
          <w:i/>
          <w:sz w:val="24"/>
          <w:u w:val="single"/>
        </w:rPr>
        <w:t>of</w:t>
      </w:r>
      <w:r w:rsidRPr="000A01AA" w:rsidR="006318BB">
        <w:rPr>
          <w:i/>
          <w:spacing w:val="-4"/>
          <w:sz w:val="24"/>
          <w:u w:val="single"/>
        </w:rPr>
        <w:t xml:space="preserve"> </w:t>
      </w:r>
      <w:r w:rsidRPr="000A01AA" w:rsidR="006318BB">
        <w:rPr>
          <w:i/>
          <w:sz w:val="24"/>
          <w:u w:val="single"/>
        </w:rPr>
        <w:t>Information</w:t>
      </w:r>
      <w:r w:rsidRPr="000A01AA" w:rsidR="006318BB">
        <w:rPr>
          <w:i/>
          <w:spacing w:val="-4"/>
          <w:sz w:val="24"/>
          <w:u w:val="single"/>
        </w:rPr>
        <w:t xml:space="preserve"> </w:t>
      </w:r>
      <w:r w:rsidRPr="000A01AA" w:rsidR="006318BB">
        <w:rPr>
          <w:i/>
          <w:sz w:val="24"/>
          <w:u w:val="single"/>
        </w:rPr>
        <w:t>Instruments</w:t>
      </w:r>
      <w:r w:rsidRPr="000A01AA" w:rsidR="006318BB">
        <w:rPr>
          <w:i/>
          <w:spacing w:val="-3"/>
          <w:sz w:val="24"/>
          <w:u w:val="single"/>
        </w:rPr>
        <w:t xml:space="preserve"> </w:t>
      </w:r>
      <w:r w:rsidRPr="000A01AA" w:rsidR="006318BB">
        <w:rPr>
          <w:i/>
          <w:sz w:val="24"/>
          <w:u w:val="single"/>
        </w:rPr>
        <w:t>and</w:t>
      </w:r>
      <w:r w:rsidRPr="000A01AA" w:rsidR="006318BB">
        <w:rPr>
          <w:i/>
          <w:spacing w:val="-4"/>
          <w:sz w:val="24"/>
          <w:u w:val="single"/>
        </w:rPr>
        <w:t xml:space="preserve"> </w:t>
      </w:r>
      <w:r w:rsidRPr="000A01AA" w:rsidR="006318BB">
        <w:rPr>
          <w:i/>
          <w:sz w:val="24"/>
          <w:u w:val="single"/>
        </w:rPr>
        <w:t>Instruction/Guidance</w:t>
      </w:r>
      <w:r w:rsidRPr="000A01AA" w:rsidR="006318BB">
        <w:rPr>
          <w:i/>
          <w:spacing w:val="-6"/>
          <w:sz w:val="24"/>
          <w:u w:val="single"/>
        </w:rPr>
        <w:t xml:space="preserve"> </w:t>
      </w:r>
      <w:r w:rsidRPr="000A01AA" w:rsidR="006318BB">
        <w:rPr>
          <w:i/>
          <w:spacing w:val="-2"/>
          <w:sz w:val="24"/>
          <w:u w:val="single"/>
        </w:rPr>
        <w:t>Documents</w:t>
      </w:r>
    </w:p>
    <w:p w:rsidR="00096FD1" w:rsidRPr="00DA3A1D" w:rsidP="00C11366" w14:paraId="62548213" w14:textId="77777777">
      <w:pPr>
        <w:pStyle w:val="BodyText"/>
        <w:rPr>
          <w:iCs/>
        </w:rPr>
      </w:pPr>
    </w:p>
    <w:p w:rsidR="00DA3A1D" w:rsidRPr="0078563B" w:rsidP="00C11366" w14:paraId="4244650B" w14:textId="395820B3">
      <w:pPr>
        <w:pStyle w:val="BodyText"/>
        <w:rPr>
          <w:iCs/>
        </w:rPr>
      </w:pPr>
      <w:r w:rsidRPr="0078563B">
        <w:rPr>
          <w:iCs/>
        </w:rPr>
        <w:t>This 2026 information collection request proposes to revise form CMS-367c. See the attached Crosswalk and Redline for details.</w:t>
      </w:r>
    </w:p>
    <w:p w:rsidR="00DA3A1D" w:rsidRPr="0078563B" w:rsidP="00C11366" w14:paraId="79A5FB5B" w14:textId="77777777">
      <w:pPr>
        <w:pStyle w:val="BodyText"/>
        <w:rPr>
          <w:iCs/>
        </w:rPr>
      </w:pPr>
    </w:p>
    <w:p w:rsidR="00E455B3" w:rsidRPr="0078563B" w:rsidP="00C11366" w14:paraId="5F0F0BC3" w14:textId="77777777">
      <w:pPr>
        <w:pStyle w:val="BodyText"/>
      </w:pPr>
      <w:r w:rsidRPr="0078563B">
        <w:t>CMS-367a</w:t>
      </w:r>
      <w:r w:rsidRPr="0078563B">
        <w:rPr>
          <w:spacing w:val="-6"/>
        </w:rPr>
        <w:t xml:space="preserve"> </w:t>
      </w:r>
      <w:r w:rsidRPr="0078563B">
        <w:t>-</w:t>
      </w:r>
      <w:r w:rsidRPr="0078563B">
        <w:rPr>
          <w:spacing w:val="-6"/>
        </w:rPr>
        <w:t xml:space="preserve"> </w:t>
      </w:r>
      <w:r w:rsidRPr="0078563B">
        <w:t>Quarterly</w:t>
      </w:r>
      <w:r w:rsidRPr="0078563B">
        <w:rPr>
          <w:spacing w:val="-10"/>
        </w:rPr>
        <w:t xml:space="preserve"> </w:t>
      </w:r>
      <w:r w:rsidRPr="0078563B">
        <w:t>Pricing</w:t>
      </w:r>
      <w:r w:rsidRPr="0078563B">
        <w:rPr>
          <w:spacing w:val="-8"/>
        </w:rPr>
        <w:t xml:space="preserve"> </w:t>
      </w:r>
      <w:r w:rsidRPr="0078563B">
        <w:t>Data</w:t>
      </w:r>
      <w:r w:rsidRPr="0078563B">
        <w:rPr>
          <w:spacing w:val="-5"/>
        </w:rPr>
        <w:t xml:space="preserve"> </w:t>
      </w:r>
      <w:r w:rsidRPr="0078563B">
        <w:t>Specifications</w:t>
      </w:r>
      <w:r w:rsidRPr="0078563B">
        <w:rPr>
          <w:spacing w:val="-5"/>
        </w:rPr>
        <w:t xml:space="preserve"> </w:t>
      </w:r>
      <w:r w:rsidRPr="0078563B">
        <w:t>(No</w:t>
      </w:r>
      <w:r w:rsidRPr="0078563B">
        <w:rPr>
          <w:spacing w:val="-5"/>
        </w:rPr>
        <w:t xml:space="preserve"> </w:t>
      </w:r>
      <w:r w:rsidRPr="0078563B">
        <w:t>changes)</w:t>
      </w:r>
    </w:p>
    <w:p w:rsidR="00E455B3" w:rsidRPr="0078563B" w:rsidP="00C11366" w14:paraId="5F431127" w14:textId="77777777">
      <w:pPr>
        <w:pStyle w:val="BodyText"/>
      </w:pPr>
      <w:r w:rsidRPr="0078563B">
        <w:t>CMS-367b – Monthly</w:t>
      </w:r>
      <w:r w:rsidRPr="0078563B">
        <w:rPr>
          <w:spacing w:val="-8"/>
        </w:rPr>
        <w:t xml:space="preserve"> </w:t>
      </w:r>
      <w:r w:rsidRPr="0078563B">
        <w:t>Pricing</w:t>
      </w:r>
      <w:r w:rsidRPr="0078563B">
        <w:rPr>
          <w:spacing w:val="-2"/>
        </w:rPr>
        <w:t xml:space="preserve"> </w:t>
      </w:r>
      <w:r w:rsidRPr="0078563B">
        <w:t>Data Specifications (No changes)</w:t>
      </w:r>
    </w:p>
    <w:p w:rsidR="00096FD1" w:rsidRPr="0078563B" w:rsidP="00C11366" w14:paraId="2AF5F2CA" w14:textId="71C7ED31">
      <w:pPr>
        <w:pStyle w:val="BodyText"/>
      </w:pPr>
      <w:r w:rsidRPr="0078563B">
        <w:t>CMS-367c – Product Data Specifications (</w:t>
      </w:r>
      <w:r w:rsidRPr="0078563B" w:rsidR="00DA3A1D">
        <w:t>Revised</w:t>
      </w:r>
      <w:r w:rsidRPr="0078563B">
        <w:t>)</w:t>
      </w:r>
    </w:p>
    <w:p w:rsidR="00E455B3" w:rsidRPr="0078563B" w:rsidP="00C11366" w14:paraId="386FFF42" w14:textId="77777777">
      <w:pPr>
        <w:pStyle w:val="BodyText"/>
      </w:pPr>
      <w:r w:rsidRPr="0078563B">
        <w:t>CMS-367d</w:t>
      </w:r>
      <w:r w:rsidRPr="0078563B">
        <w:rPr>
          <w:spacing w:val="-7"/>
        </w:rPr>
        <w:t xml:space="preserve"> </w:t>
      </w:r>
      <w:r w:rsidRPr="0078563B">
        <w:t>–</w:t>
      </w:r>
      <w:r w:rsidRPr="0078563B">
        <w:rPr>
          <w:spacing w:val="-8"/>
        </w:rPr>
        <w:t xml:space="preserve"> </w:t>
      </w:r>
      <w:r w:rsidRPr="0078563B">
        <w:t>Manufacturer</w:t>
      </w:r>
      <w:r w:rsidRPr="0078563B">
        <w:rPr>
          <w:spacing w:val="-7"/>
        </w:rPr>
        <w:t xml:space="preserve"> </w:t>
      </w:r>
      <w:r w:rsidRPr="0078563B">
        <w:t>Contact</w:t>
      </w:r>
      <w:r w:rsidRPr="0078563B">
        <w:rPr>
          <w:spacing w:val="-6"/>
        </w:rPr>
        <w:t xml:space="preserve"> </w:t>
      </w:r>
      <w:r w:rsidRPr="0078563B">
        <w:t>Form</w:t>
      </w:r>
      <w:r w:rsidRPr="0078563B">
        <w:rPr>
          <w:spacing w:val="-6"/>
        </w:rPr>
        <w:t xml:space="preserve"> </w:t>
      </w:r>
      <w:r w:rsidRPr="0078563B">
        <w:t>(No changes)</w:t>
      </w:r>
    </w:p>
    <w:p w:rsidR="00096FD1" w:rsidP="00C11366" w14:paraId="3BA05294" w14:textId="77777777">
      <w:pPr>
        <w:pStyle w:val="BodyText"/>
      </w:pPr>
      <w:r w:rsidRPr="0078563B">
        <w:t>CMS-367e – Quarterly VBP-MBP Data (No changes)</w:t>
      </w:r>
    </w:p>
    <w:p w:rsidR="00C9150C" w:rsidP="00C11366" w14:paraId="108CDC2C" w14:textId="77777777">
      <w:pPr>
        <w:pStyle w:val="BodyText"/>
      </w:pPr>
    </w:p>
    <w:p w:rsidR="00096FD1" w:rsidP="00DA4961" w14:paraId="06E746C0" w14:textId="43613137">
      <w:pPr>
        <w:pStyle w:val="ListParagraph"/>
        <w:numPr>
          <w:ilvl w:val="0"/>
          <w:numId w:val="1"/>
        </w:numPr>
        <w:tabs>
          <w:tab w:val="left" w:pos="841"/>
        </w:tabs>
        <w:ind w:left="0" w:firstLine="0"/>
        <w:jc w:val="both"/>
        <w:rPr>
          <w:sz w:val="24"/>
        </w:rPr>
      </w:pPr>
      <w:r>
        <w:rPr>
          <w:sz w:val="24"/>
          <w:u w:val="single"/>
        </w:rPr>
        <w:t>Capital</w:t>
      </w:r>
      <w:r>
        <w:rPr>
          <w:spacing w:val="-2"/>
          <w:sz w:val="24"/>
          <w:u w:val="single"/>
        </w:rPr>
        <w:t xml:space="preserve"> Costs</w:t>
      </w:r>
    </w:p>
    <w:p w:rsidR="00096FD1" w:rsidP="00C11366" w14:paraId="7191E127" w14:textId="77777777">
      <w:pPr>
        <w:pStyle w:val="BodyText"/>
        <w:spacing w:before="2"/>
        <w:rPr>
          <w:sz w:val="16"/>
        </w:rPr>
      </w:pPr>
    </w:p>
    <w:p w:rsidR="00096FD1" w:rsidP="00C11366" w14:paraId="04779839" w14:textId="77777777">
      <w:pPr>
        <w:pStyle w:val="BodyText"/>
        <w:spacing w:before="90"/>
      </w:pPr>
      <w:r>
        <w:t>There</w:t>
      </w:r>
      <w:r>
        <w:rPr>
          <w:spacing w:val="-3"/>
        </w:rPr>
        <w:t xml:space="preserve"> </w:t>
      </w:r>
      <w:r>
        <w:t>are</w:t>
      </w:r>
      <w:r>
        <w:rPr>
          <w:spacing w:val="-3"/>
        </w:rPr>
        <w:t xml:space="preserve"> </w:t>
      </w:r>
      <w:r>
        <w:t>no</w:t>
      </w:r>
      <w:r>
        <w:rPr>
          <w:spacing w:val="-2"/>
        </w:rPr>
        <w:t xml:space="preserve"> </w:t>
      </w:r>
      <w:r>
        <w:t>capital</w:t>
      </w:r>
      <w:r>
        <w:rPr>
          <w:spacing w:val="-2"/>
        </w:rPr>
        <w:t xml:space="preserve"> costs.</w:t>
      </w:r>
    </w:p>
    <w:p w:rsidR="00096FD1" w:rsidP="00C11366" w14:paraId="7B176A57" w14:textId="77777777">
      <w:pPr>
        <w:pStyle w:val="BodyText"/>
        <w:spacing w:before="1"/>
      </w:pPr>
    </w:p>
    <w:p w:rsidR="00096FD1" w:rsidP="00DA4961" w14:paraId="4C578F2E" w14:textId="02A9D83C">
      <w:pPr>
        <w:pStyle w:val="ListParagraph"/>
        <w:numPr>
          <w:ilvl w:val="0"/>
          <w:numId w:val="1"/>
        </w:numPr>
        <w:tabs>
          <w:tab w:val="left" w:pos="840"/>
          <w:tab w:val="left" w:pos="841"/>
        </w:tabs>
        <w:ind w:left="0" w:firstLine="0"/>
        <w:rPr>
          <w:sz w:val="24"/>
        </w:rPr>
      </w:pPr>
      <w:r>
        <w:rPr>
          <w:sz w:val="24"/>
          <w:u w:val="single"/>
        </w:rPr>
        <w:t>Federal</w:t>
      </w:r>
      <w:r>
        <w:rPr>
          <w:spacing w:val="-6"/>
          <w:sz w:val="24"/>
          <w:u w:val="single"/>
        </w:rPr>
        <w:t xml:space="preserve"> </w:t>
      </w:r>
      <w:r>
        <w:rPr>
          <w:spacing w:val="-2"/>
          <w:sz w:val="24"/>
          <w:u w:val="single"/>
        </w:rPr>
        <w:t>Costs</w:t>
      </w:r>
    </w:p>
    <w:p w:rsidR="00096FD1" w:rsidP="00C11366" w14:paraId="561CB00D" w14:textId="77777777">
      <w:pPr>
        <w:pStyle w:val="BodyText"/>
        <w:spacing w:before="2"/>
        <w:rPr>
          <w:sz w:val="16"/>
        </w:rPr>
      </w:pPr>
    </w:p>
    <w:p w:rsidR="00096FD1" w:rsidP="00C11366" w14:paraId="259AC27C" w14:textId="2CC01792">
      <w:pPr>
        <w:pStyle w:val="BodyText"/>
        <w:spacing w:before="90"/>
      </w:pPr>
      <w:r>
        <w:t>The estimated annual federal cost for our contractor to maintain the operation of the Medicaid Drug Programs (MDP)</w:t>
      </w:r>
      <w:r>
        <w:rPr>
          <w:spacing w:val="-3"/>
        </w:rPr>
        <w:t xml:space="preserve"> </w:t>
      </w:r>
      <w:r>
        <w:t>system</w:t>
      </w:r>
      <w:r>
        <w:rPr>
          <w:spacing w:val="-3"/>
        </w:rPr>
        <w:t xml:space="preserve"> </w:t>
      </w:r>
      <w:r>
        <w:t>is</w:t>
      </w:r>
      <w:r>
        <w:rPr>
          <w:spacing w:val="-3"/>
        </w:rPr>
        <w:t xml:space="preserve"> </w:t>
      </w:r>
      <w:r>
        <w:t>roughly</w:t>
      </w:r>
      <w:r>
        <w:rPr>
          <w:spacing w:val="-5"/>
        </w:rPr>
        <w:t xml:space="preserve"> </w:t>
      </w:r>
      <w:r w:rsidRPr="00D00FF1">
        <w:t>$2,000,000</w:t>
      </w:r>
      <w:r>
        <w:t>.</w:t>
      </w:r>
    </w:p>
    <w:p w:rsidR="00096FD1" w:rsidP="00C11366" w14:paraId="3D23C7C5" w14:textId="77777777">
      <w:pPr>
        <w:pStyle w:val="BodyText"/>
      </w:pPr>
    </w:p>
    <w:p w:rsidR="00096FD1" w:rsidRPr="00C12A77" w:rsidP="00DA4961" w14:paraId="20B3974D" w14:textId="77777777">
      <w:pPr>
        <w:pStyle w:val="ListParagraph"/>
        <w:numPr>
          <w:ilvl w:val="0"/>
          <w:numId w:val="1"/>
        </w:numPr>
        <w:tabs>
          <w:tab w:val="left" w:pos="840"/>
          <w:tab w:val="left" w:pos="841"/>
        </w:tabs>
        <w:ind w:left="0" w:firstLine="0"/>
        <w:rPr>
          <w:sz w:val="24"/>
        </w:rPr>
      </w:pPr>
      <w:r w:rsidRPr="00C12A77">
        <w:rPr>
          <w:sz w:val="24"/>
          <w:u w:val="single"/>
        </w:rPr>
        <w:t>Changes</w:t>
      </w:r>
      <w:r w:rsidRPr="00C12A77">
        <w:rPr>
          <w:spacing w:val="-3"/>
          <w:sz w:val="24"/>
          <w:u w:val="single"/>
        </w:rPr>
        <w:t xml:space="preserve"> </w:t>
      </w:r>
      <w:r w:rsidRPr="00C12A77">
        <w:rPr>
          <w:sz w:val="24"/>
          <w:u w:val="single"/>
        </w:rPr>
        <w:t>in</w:t>
      </w:r>
      <w:r w:rsidRPr="00C12A77">
        <w:rPr>
          <w:spacing w:val="-1"/>
          <w:sz w:val="24"/>
          <w:u w:val="single"/>
        </w:rPr>
        <w:t xml:space="preserve"> </w:t>
      </w:r>
      <w:r w:rsidRPr="00C12A77">
        <w:rPr>
          <w:spacing w:val="-2"/>
          <w:sz w:val="24"/>
          <w:u w:val="single"/>
        </w:rPr>
        <w:t>Burden/Program</w:t>
      </w:r>
    </w:p>
    <w:p w:rsidR="00096FD1" w:rsidRPr="00C12A77" w:rsidP="00C11366" w14:paraId="24C02A6F" w14:textId="77777777">
      <w:pPr>
        <w:pStyle w:val="BodyText"/>
        <w:spacing w:before="2"/>
        <w:rPr>
          <w:sz w:val="16"/>
        </w:rPr>
      </w:pPr>
    </w:p>
    <w:p w:rsidR="00096FD1" w:rsidRPr="00C12A77" w:rsidP="00C11366" w14:paraId="6184EBED" w14:textId="7DC8B5D1">
      <w:pPr>
        <w:pStyle w:val="BodyText"/>
        <w:spacing w:before="1"/>
      </w:pPr>
      <w:r w:rsidRPr="00C12A77">
        <w:t>This 2026 information collection request proposes to revise form CMS-367c. See the attached Crosswalk and Redline for details.</w:t>
      </w:r>
    </w:p>
    <w:p w:rsidR="006F1E37" w:rsidRPr="00C12A77" w:rsidP="00C11366" w14:paraId="0A01A591" w14:textId="77777777">
      <w:pPr>
        <w:pStyle w:val="BodyText"/>
        <w:spacing w:before="1"/>
      </w:pPr>
    </w:p>
    <w:p w:rsidR="00096FD1" w:rsidP="00C11366" w14:paraId="435BBE96" w14:textId="4113C9E3">
      <w:pPr>
        <w:pStyle w:val="BodyText"/>
      </w:pPr>
      <w:r w:rsidRPr="00C12A77">
        <w:t>Using</w:t>
      </w:r>
      <w:r w:rsidRPr="00C12A77">
        <w:rPr>
          <w:spacing w:val="-5"/>
        </w:rPr>
        <w:t xml:space="preserve"> </w:t>
      </w:r>
      <w:r w:rsidRPr="00C12A77">
        <w:t>current</w:t>
      </w:r>
      <w:r w:rsidRPr="00C12A77">
        <w:rPr>
          <w:spacing w:val="-2"/>
        </w:rPr>
        <w:t xml:space="preserve"> </w:t>
      </w:r>
      <w:r w:rsidRPr="00C12A77">
        <w:t>data,</w:t>
      </w:r>
      <w:r w:rsidRPr="00C12A77">
        <w:rPr>
          <w:spacing w:val="-2"/>
        </w:rPr>
        <w:t xml:space="preserve"> </w:t>
      </w:r>
      <w:r w:rsidRPr="00C12A77">
        <w:t>we</w:t>
      </w:r>
      <w:r w:rsidRPr="00C12A77">
        <w:rPr>
          <w:spacing w:val="-3"/>
        </w:rPr>
        <w:t xml:space="preserve"> </w:t>
      </w:r>
      <w:r w:rsidRPr="00C12A77">
        <w:t>have</w:t>
      </w:r>
      <w:r w:rsidRPr="00C12A77">
        <w:rPr>
          <w:spacing w:val="-3"/>
        </w:rPr>
        <w:t xml:space="preserve"> </w:t>
      </w:r>
      <w:r w:rsidRPr="00C12A77">
        <w:t>revised</w:t>
      </w:r>
      <w:r w:rsidRPr="00C12A77">
        <w:rPr>
          <w:spacing w:val="-2"/>
        </w:rPr>
        <w:t xml:space="preserve"> </w:t>
      </w:r>
      <w:r w:rsidRPr="00C12A77">
        <w:t>the</w:t>
      </w:r>
      <w:r w:rsidRPr="00C12A77">
        <w:rPr>
          <w:spacing w:val="-2"/>
        </w:rPr>
        <w:t xml:space="preserve"> </w:t>
      </w:r>
      <w:r w:rsidRPr="00C12A77">
        <w:t>number</w:t>
      </w:r>
      <w:r w:rsidRPr="00C12A77">
        <w:rPr>
          <w:spacing w:val="-2"/>
        </w:rPr>
        <w:t xml:space="preserve"> </w:t>
      </w:r>
      <w:r w:rsidRPr="00C12A77">
        <w:t>of</w:t>
      </w:r>
      <w:r w:rsidRPr="00C12A77">
        <w:rPr>
          <w:spacing w:val="-2"/>
        </w:rPr>
        <w:t xml:space="preserve"> </w:t>
      </w:r>
      <w:r w:rsidRPr="00C12A77">
        <w:t>respondents</w:t>
      </w:r>
      <w:r w:rsidRPr="00C12A77">
        <w:rPr>
          <w:spacing w:val="-2"/>
        </w:rPr>
        <w:t xml:space="preserve"> </w:t>
      </w:r>
      <w:r w:rsidRPr="00C12A77">
        <w:t>reporting</w:t>
      </w:r>
      <w:r w:rsidRPr="00C12A77">
        <w:rPr>
          <w:spacing w:val="-5"/>
        </w:rPr>
        <w:t xml:space="preserve"> </w:t>
      </w:r>
      <w:r w:rsidRPr="00C12A77">
        <w:t>drug</w:t>
      </w:r>
      <w:r w:rsidRPr="00C12A77">
        <w:rPr>
          <w:spacing w:val="-6"/>
        </w:rPr>
        <w:t xml:space="preserve"> </w:t>
      </w:r>
      <w:r w:rsidRPr="00C12A77">
        <w:t>information</w:t>
      </w:r>
      <w:r w:rsidRPr="00C12A77">
        <w:rPr>
          <w:spacing w:val="-2"/>
        </w:rPr>
        <w:t xml:space="preserve"> </w:t>
      </w:r>
      <w:r w:rsidRPr="00C12A77">
        <w:t>to</w:t>
      </w:r>
      <w:r w:rsidRPr="00FE5E1C">
        <w:rPr>
          <w:spacing w:val="-2"/>
        </w:rPr>
        <w:t xml:space="preserve"> </w:t>
      </w:r>
      <w:r w:rsidRPr="00FE5E1C">
        <w:t>CMS</w:t>
      </w:r>
      <w:r w:rsidRPr="00FE5E1C">
        <w:rPr>
          <w:spacing w:val="-2"/>
        </w:rPr>
        <w:t xml:space="preserve"> </w:t>
      </w:r>
      <w:r w:rsidRPr="00FE5E1C">
        <w:t xml:space="preserve">from </w:t>
      </w:r>
      <w:r w:rsidRPr="00FE5E1C" w:rsidR="00DF236F">
        <w:t>818</w:t>
      </w:r>
      <w:r w:rsidRPr="00FE5E1C" w:rsidR="00DF236F">
        <w:rPr>
          <w:spacing w:val="-2"/>
        </w:rPr>
        <w:t xml:space="preserve"> </w:t>
      </w:r>
      <w:r w:rsidRPr="00FE5E1C">
        <w:t xml:space="preserve">to </w:t>
      </w:r>
      <w:r w:rsidRPr="00FE5E1C" w:rsidR="00DF236F">
        <w:t>840</w:t>
      </w:r>
      <w:r w:rsidRPr="00FE5E1C">
        <w:t xml:space="preserve">; an increase of </w:t>
      </w:r>
      <w:r w:rsidRPr="00FE5E1C" w:rsidR="00DF236F">
        <w:t xml:space="preserve">22 </w:t>
      </w:r>
      <w:r w:rsidRPr="00FE5E1C">
        <w:t>participating labelers in the MDRP. Given that there are more respondents, the change has</w:t>
      </w:r>
      <w:r w:rsidRPr="00FE5E1C">
        <w:rPr>
          <w:spacing w:val="-2"/>
        </w:rPr>
        <w:t xml:space="preserve"> </w:t>
      </w:r>
      <w:r w:rsidRPr="00FE5E1C">
        <w:t>increased</w:t>
      </w:r>
      <w:r w:rsidRPr="00FE5E1C">
        <w:rPr>
          <w:spacing w:val="-2"/>
        </w:rPr>
        <w:t xml:space="preserve"> </w:t>
      </w:r>
      <w:r w:rsidRPr="00FE5E1C">
        <w:t>our</w:t>
      </w:r>
      <w:r w:rsidRPr="00FE5E1C">
        <w:rPr>
          <w:spacing w:val="-3"/>
        </w:rPr>
        <w:t xml:space="preserve"> </w:t>
      </w:r>
      <w:r w:rsidRPr="00FE5E1C">
        <w:t>total</w:t>
      </w:r>
      <w:r w:rsidRPr="00FE5E1C">
        <w:rPr>
          <w:spacing w:val="-2"/>
        </w:rPr>
        <w:t xml:space="preserve"> </w:t>
      </w:r>
      <w:r w:rsidRPr="00FE5E1C">
        <w:t>time</w:t>
      </w:r>
      <w:r w:rsidRPr="00FE5E1C">
        <w:rPr>
          <w:spacing w:val="-2"/>
        </w:rPr>
        <w:t xml:space="preserve"> </w:t>
      </w:r>
      <w:r w:rsidRPr="00FE5E1C">
        <w:t>and</w:t>
      </w:r>
      <w:r w:rsidRPr="00FE5E1C">
        <w:rPr>
          <w:spacing w:val="-2"/>
        </w:rPr>
        <w:t xml:space="preserve"> </w:t>
      </w:r>
      <w:r w:rsidRPr="00FE5E1C">
        <w:t>cost</w:t>
      </w:r>
      <w:r w:rsidRPr="00FE5E1C">
        <w:rPr>
          <w:spacing w:val="-2"/>
        </w:rPr>
        <w:t xml:space="preserve"> </w:t>
      </w:r>
      <w:r w:rsidRPr="00FE5E1C">
        <w:t>estimates.</w:t>
      </w:r>
      <w:r w:rsidRPr="00FE5E1C">
        <w:rPr>
          <w:spacing w:val="-2"/>
        </w:rPr>
        <w:t xml:space="preserve"> </w:t>
      </w:r>
      <w:r w:rsidRPr="00FE5E1C">
        <w:t>Our</w:t>
      </w:r>
      <w:r w:rsidRPr="00FE5E1C">
        <w:rPr>
          <w:spacing w:val="-3"/>
        </w:rPr>
        <w:t xml:space="preserve"> </w:t>
      </w:r>
      <w:r w:rsidRPr="00FE5E1C">
        <w:t>cost</w:t>
      </w:r>
      <w:r w:rsidRPr="00FE5E1C">
        <w:rPr>
          <w:spacing w:val="-2"/>
        </w:rPr>
        <w:t xml:space="preserve"> </w:t>
      </w:r>
      <w:r w:rsidRPr="00FE5E1C">
        <w:t>estimates</w:t>
      </w:r>
      <w:r w:rsidRPr="00FE5E1C">
        <w:rPr>
          <w:spacing w:val="-2"/>
        </w:rPr>
        <w:t xml:space="preserve"> </w:t>
      </w:r>
      <w:r w:rsidRPr="00FE5E1C">
        <w:t>have</w:t>
      </w:r>
      <w:r w:rsidRPr="00FE5E1C">
        <w:rPr>
          <w:spacing w:val="-1"/>
        </w:rPr>
        <w:t xml:space="preserve"> </w:t>
      </w:r>
      <w:r w:rsidRPr="00FE5E1C">
        <w:t>also</w:t>
      </w:r>
      <w:r w:rsidRPr="00FE5E1C">
        <w:rPr>
          <w:spacing w:val="-2"/>
        </w:rPr>
        <w:t xml:space="preserve"> </w:t>
      </w:r>
      <w:r w:rsidRPr="00FE5E1C">
        <w:t>increased</w:t>
      </w:r>
      <w:r w:rsidRPr="00FE5E1C">
        <w:rPr>
          <w:spacing w:val="-2"/>
        </w:rPr>
        <w:t xml:space="preserve"> </w:t>
      </w:r>
      <w:r w:rsidRPr="00FE5E1C">
        <w:t>by</w:t>
      </w:r>
      <w:r w:rsidRPr="00FE5E1C">
        <w:rPr>
          <w:spacing w:val="-7"/>
        </w:rPr>
        <w:t xml:space="preserve"> </w:t>
      </w:r>
      <w:r w:rsidRPr="00FE5E1C">
        <w:t>using</w:t>
      </w:r>
      <w:r w:rsidRPr="00FE5E1C">
        <w:rPr>
          <w:spacing w:val="-5"/>
        </w:rPr>
        <w:t xml:space="preserve"> </w:t>
      </w:r>
      <w:r w:rsidRPr="00FE5E1C">
        <w:t>more</w:t>
      </w:r>
      <w:r w:rsidRPr="00FE5E1C">
        <w:rPr>
          <w:spacing w:val="-3"/>
        </w:rPr>
        <w:t xml:space="preserve"> </w:t>
      </w:r>
      <w:r w:rsidRPr="00FE5E1C">
        <w:t>up</w:t>
      </w:r>
      <w:r w:rsidRPr="00FE5E1C">
        <w:rPr>
          <w:spacing w:val="-2"/>
        </w:rPr>
        <w:t xml:space="preserve"> </w:t>
      </w:r>
      <w:r w:rsidRPr="00FE5E1C">
        <w:t>to</w:t>
      </w:r>
      <w:r w:rsidRPr="00FE5E1C">
        <w:rPr>
          <w:spacing w:val="-2"/>
        </w:rPr>
        <w:t xml:space="preserve"> </w:t>
      </w:r>
      <w:r w:rsidRPr="00FE5E1C">
        <w:t xml:space="preserve">date </w:t>
      </w:r>
      <w:r w:rsidR="00D1287D">
        <w:t xml:space="preserve">BLS </w:t>
      </w:r>
      <w:r w:rsidRPr="00FE5E1C">
        <w:t xml:space="preserve">wage figures. We are not proposing changes to any of our per response time estimates or to the frequency of </w:t>
      </w:r>
      <w:r w:rsidRPr="00FE5E1C">
        <w:rPr>
          <w:spacing w:val="-2"/>
        </w:rPr>
        <w:t>reporting.</w:t>
      </w:r>
    </w:p>
    <w:p w:rsidR="00096FD1" w:rsidP="00C11366" w14:paraId="31AB5204" w14:textId="77777777">
      <w:pPr>
        <w:pStyle w:val="BodyText"/>
      </w:pPr>
    </w:p>
    <w:p w:rsidR="00096FD1" w:rsidRPr="00CB6691" w:rsidP="00C11366" w14:paraId="14762EE9" w14:textId="77777777">
      <w:pPr>
        <w:pStyle w:val="BodyText"/>
        <w:jc w:val="center"/>
        <w:rPr>
          <w:sz w:val="22"/>
          <w:szCs w:val="22"/>
        </w:rPr>
      </w:pPr>
      <w:r w:rsidRPr="00CB6691">
        <w:rPr>
          <w:sz w:val="22"/>
          <w:szCs w:val="22"/>
        </w:rPr>
        <w:t>CMS-367a</w:t>
      </w:r>
      <w:r w:rsidRPr="00CB6691">
        <w:rPr>
          <w:spacing w:val="-9"/>
          <w:sz w:val="22"/>
          <w:szCs w:val="22"/>
        </w:rPr>
        <w:t xml:space="preserve"> </w:t>
      </w:r>
      <w:r w:rsidRPr="00CB6691">
        <w:rPr>
          <w:sz w:val="22"/>
          <w:szCs w:val="22"/>
        </w:rPr>
        <w:t>-</w:t>
      </w:r>
      <w:r w:rsidRPr="00CB6691">
        <w:rPr>
          <w:spacing w:val="-8"/>
          <w:sz w:val="22"/>
          <w:szCs w:val="22"/>
        </w:rPr>
        <w:t xml:space="preserve"> </w:t>
      </w:r>
      <w:r w:rsidRPr="00CB6691">
        <w:rPr>
          <w:sz w:val="22"/>
          <w:szCs w:val="22"/>
        </w:rPr>
        <w:t>Quarterly</w:t>
      </w:r>
      <w:r w:rsidRPr="00CB6691">
        <w:rPr>
          <w:spacing w:val="-12"/>
          <w:sz w:val="22"/>
          <w:szCs w:val="22"/>
        </w:rPr>
        <w:t xml:space="preserve"> </w:t>
      </w:r>
      <w:r w:rsidRPr="00CB6691">
        <w:rPr>
          <w:sz w:val="22"/>
          <w:szCs w:val="22"/>
        </w:rPr>
        <w:t>Pricing</w:t>
      </w:r>
      <w:r w:rsidRPr="00CB6691">
        <w:rPr>
          <w:spacing w:val="-10"/>
          <w:sz w:val="22"/>
          <w:szCs w:val="22"/>
        </w:rPr>
        <w:t xml:space="preserve"> </w:t>
      </w:r>
      <w:r w:rsidRPr="00CB6691">
        <w:rPr>
          <w:spacing w:val="-4"/>
          <w:sz w:val="22"/>
          <w:szCs w:val="22"/>
        </w:rPr>
        <w:t>Data</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0"/>
        <w:gridCol w:w="1620"/>
        <w:gridCol w:w="1621"/>
        <w:gridCol w:w="1261"/>
        <w:gridCol w:w="1261"/>
        <w:gridCol w:w="1352"/>
        <w:gridCol w:w="1441"/>
      </w:tblGrid>
      <w:tr w14:paraId="4E5243BF"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9"/>
        </w:trPr>
        <w:tc>
          <w:tcPr>
            <w:tcW w:w="1440" w:type="dxa"/>
          </w:tcPr>
          <w:p w:rsidR="00096FD1" w:rsidRPr="00CB6691" w:rsidP="00C11366" w14:paraId="14F250C0" w14:textId="77777777">
            <w:pPr>
              <w:pStyle w:val="TableParagraph"/>
              <w:jc w:val="center"/>
              <w:rPr>
                <w:sz w:val="20"/>
                <w:szCs w:val="20"/>
              </w:rPr>
            </w:pPr>
          </w:p>
          <w:p w:rsidR="00096FD1" w:rsidRPr="00CB6691" w:rsidP="00C11366" w14:paraId="2F10A0C1" w14:textId="77777777">
            <w:pPr>
              <w:pStyle w:val="TableParagraph"/>
              <w:jc w:val="center"/>
              <w:rPr>
                <w:sz w:val="20"/>
                <w:szCs w:val="20"/>
              </w:rPr>
            </w:pPr>
            <w:r w:rsidRPr="00CB6691">
              <w:rPr>
                <w:spacing w:val="-2"/>
                <w:sz w:val="20"/>
                <w:szCs w:val="20"/>
              </w:rPr>
              <w:t>Burden Category</w:t>
            </w:r>
          </w:p>
        </w:tc>
        <w:tc>
          <w:tcPr>
            <w:tcW w:w="1620" w:type="dxa"/>
          </w:tcPr>
          <w:p w:rsidR="00096FD1" w:rsidRPr="00CB6691" w:rsidP="00C11366" w14:paraId="2BF3DF23" w14:textId="77777777">
            <w:pPr>
              <w:pStyle w:val="TableParagraph"/>
              <w:jc w:val="center"/>
              <w:rPr>
                <w:sz w:val="20"/>
                <w:szCs w:val="20"/>
              </w:rPr>
            </w:pPr>
            <w:r w:rsidRPr="00CB6691">
              <w:rPr>
                <w:spacing w:val="-2"/>
                <w:sz w:val="20"/>
                <w:szCs w:val="20"/>
              </w:rPr>
              <w:t>Annual Respondents</w:t>
            </w:r>
          </w:p>
          <w:p w:rsidR="00096FD1" w:rsidRPr="00CB6691" w:rsidP="00C11366" w14:paraId="45C3FF15" w14:textId="77777777">
            <w:pPr>
              <w:pStyle w:val="TableParagraph"/>
              <w:jc w:val="center"/>
              <w:rPr>
                <w:sz w:val="20"/>
                <w:szCs w:val="20"/>
              </w:rPr>
            </w:pPr>
            <w:r w:rsidRPr="00CB6691">
              <w:rPr>
                <w:spacing w:val="-4"/>
                <w:sz w:val="20"/>
                <w:szCs w:val="20"/>
              </w:rPr>
              <w:t xml:space="preserve">(#of </w:t>
            </w:r>
            <w:r w:rsidRPr="00CB6691">
              <w:rPr>
                <w:spacing w:val="-2"/>
                <w:sz w:val="20"/>
                <w:szCs w:val="20"/>
              </w:rPr>
              <w:t>manufacturers)</w:t>
            </w:r>
          </w:p>
        </w:tc>
        <w:tc>
          <w:tcPr>
            <w:tcW w:w="1621" w:type="dxa"/>
          </w:tcPr>
          <w:p w:rsidR="00096FD1" w:rsidRPr="00CB6691" w:rsidP="00C11366" w14:paraId="0B1D9968" w14:textId="77777777">
            <w:pPr>
              <w:pStyle w:val="TableParagraph"/>
              <w:jc w:val="center"/>
              <w:rPr>
                <w:sz w:val="20"/>
                <w:szCs w:val="20"/>
              </w:rPr>
            </w:pPr>
          </w:p>
          <w:p w:rsidR="00096FD1" w:rsidRPr="00CB6691" w:rsidP="00C11366" w14:paraId="0992D6EB" w14:textId="77777777">
            <w:pPr>
              <w:pStyle w:val="TableParagraph"/>
              <w:jc w:val="center"/>
              <w:rPr>
                <w:sz w:val="20"/>
                <w:szCs w:val="20"/>
              </w:rPr>
            </w:pPr>
            <w:r w:rsidRPr="00CB6691">
              <w:rPr>
                <w:sz w:val="20"/>
                <w:szCs w:val="20"/>
              </w:rPr>
              <w:t>Total</w:t>
            </w:r>
            <w:r w:rsidRPr="00CB6691">
              <w:rPr>
                <w:spacing w:val="-13"/>
                <w:sz w:val="20"/>
                <w:szCs w:val="20"/>
              </w:rPr>
              <w:t xml:space="preserve"> </w:t>
            </w:r>
            <w:r w:rsidRPr="00CB6691">
              <w:rPr>
                <w:sz w:val="20"/>
                <w:szCs w:val="20"/>
              </w:rPr>
              <w:t xml:space="preserve">Annual </w:t>
            </w:r>
            <w:r w:rsidRPr="00CB6691">
              <w:rPr>
                <w:spacing w:val="-2"/>
                <w:sz w:val="20"/>
                <w:szCs w:val="20"/>
              </w:rPr>
              <w:t>Responses</w:t>
            </w:r>
          </w:p>
        </w:tc>
        <w:tc>
          <w:tcPr>
            <w:tcW w:w="1261" w:type="dxa"/>
          </w:tcPr>
          <w:p w:rsidR="00096FD1" w:rsidRPr="00CB6691" w:rsidP="00C11366" w14:paraId="614BA852" w14:textId="77777777">
            <w:pPr>
              <w:pStyle w:val="TableParagraph"/>
              <w:jc w:val="center"/>
              <w:rPr>
                <w:sz w:val="20"/>
                <w:szCs w:val="20"/>
              </w:rPr>
            </w:pPr>
            <w:r w:rsidRPr="00CB6691">
              <w:rPr>
                <w:sz w:val="20"/>
                <w:szCs w:val="20"/>
              </w:rPr>
              <w:t>Time</w:t>
            </w:r>
            <w:r w:rsidRPr="00CB6691">
              <w:rPr>
                <w:spacing w:val="-13"/>
                <w:sz w:val="20"/>
                <w:szCs w:val="20"/>
              </w:rPr>
              <w:t xml:space="preserve"> </w:t>
            </w:r>
            <w:r w:rsidRPr="00CB6691">
              <w:rPr>
                <w:sz w:val="20"/>
                <w:szCs w:val="20"/>
              </w:rPr>
              <w:t xml:space="preserve">Per </w:t>
            </w:r>
            <w:r w:rsidRPr="00CB6691">
              <w:rPr>
                <w:spacing w:val="-2"/>
                <w:sz w:val="20"/>
                <w:szCs w:val="20"/>
              </w:rPr>
              <w:t>Response (hours)</w:t>
            </w:r>
          </w:p>
        </w:tc>
        <w:tc>
          <w:tcPr>
            <w:tcW w:w="1261" w:type="dxa"/>
          </w:tcPr>
          <w:p w:rsidR="00096FD1" w:rsidRPr="00CB6691" w:rsidP="00C11366" w14:paraId="2E853F69" w14:textId="77777777">
            <w:pPr>
              <w:pStyle w:val="TableParagraph"/>
              <w:jc w:val="center"/>
              <w:rPr>
                <w:sz w:val="20"/>
                <w:szCs w:val="20"/>
              </w:rPr>
            </w:pPr>
            <w:r w:rsidRPr="00CB6691">
              <w:rPr>
                <w:spacing w:val="-2"/>
                <w:sz w:val="20"/>
                <w:szCs w:val="20"/>
              </w:rPr>
              <w:t>Total Annual</w:t>
            </w:r>
          </w:p>
          <w:p w:rsidR="00096FD1" w:rsidRPr="00CB6691" w:rsidP="00C11366" w14:paraId="48DE6F05" w14:textId="77777777">
            <w:pPr>
              <w:pStyle w:val="TableParagraph"/>
              <w:jc w:val="center"/>
              <w:rPr>
                <w:sz w:val="20"/>
                <w:szCs w:val="20"/>
              </w:rPr>
            </w:pPr>
            <w:r w:rsidRPr="00CB6691">
              <w:rPr>
                <w:spacing w:val="-4"/>
                <w:sz w:val="20"/>
                <w:szCs w:val="20"/>
              </w:rPr>
              <w:t xml:space="preserve">Time </w:t>
            </w:r>
            <w:r w:rsidRPr="00CB6691">
              <w:rPr>
                <w:spacing w:val="-2"/>
                <w:sz w:val="20"/>
                <w:szCs w:val="20"/>
              </w:rPr>
              <w:t>(hours)</w:t>
            </w:r>
          </w:p>
        </w:tc>
        <w:tc>
          <w:tcPr>
            <w:tcW w:w="1352" w:type="dxa"/>
          </w:tcPr>
          <w:p w:rsidR="00096FD1" w:rsidRPr="00CB6691" w:rsidP="00C11366" w14:paraId="1855DE6C" w14:textId="77777777">
            <w:pPr>
              <w:pStyle w:val="TableParagraph"/>
              <w:jc w:val="center"/>
              <w:rPr>
                <w:sz w:val="20"/>
                <w:szCs w:val="20"/>
              </w:rPr>
            </w:pPr>
          </w:p>
          <w:p w:rsidR="00096FD1" w:rsidRPr="00CB6691" w:rsidP="00C11366" w14:paraId="31429347" w14:textId="77777777">
            <w:pPr>
              <w:pStyle w:val="TableParagraph"/>
              <w:jc w:val="center"/>
              <w:rPr>
                <w:sz w:val="20"/>
                <w:szCs w:val="20"/>
              </w:rPr>
            </w:pPr>
            <w:r w:rsidRPr="00CB6691">
              <w:rPr>
                <w:sz w:val="20"/>
                <w:szCs w:val="20"/>
              </w:rPr>
              <w:t>Labor</w:t>
            </w:r>
            <w:r w:rsidRPr="00CB6691">
              <w:rPr>
                <w:spacing w:val="-13"/>
                <w:sz w:val="20"/>
                <w:szCs w:val="20"/>
              </w:rPr>
              <w:t xml:space="preserve"> </w:t>
            </w:r>
            <w:r w:rsidRPr="00CB6691">
              <w:rPr>
                <w:sz w:val="20"/>
                <w:szCs w:val="20"/>
              </w:rPr>
              <w:t xml:space="preserve">Cost </w:t>
            </w:r>
            <w:r w:rsidRPr="00CB6691">
              <w:rPr>
                <w:spacing w:val="-2"/>
                <w:sz w:val="20"/>
                <w:szCs w:val="20"/>
              </w:rPr>
              <w:t>($/hr)</w:t>
            </w:r>
          </w:p>
        </w:tc>
        <w:tc>
          <w:tcPr>
            <w:tcW w:w="1441" w:type="dxa"/>
          </w:tcPr>
          <w:p w:rsidR="00096FD1" w:rsidRPr="00FA76B7" w:rsidP="00C11366" w14:paraId="6218CD8D" w14:textId="77777777">
            <w:pPr>
              <w:pStyle w:val="TableParagraph"/>
              <w:jc w:val="center"/>
              <w:rPr>
                <w:sz w:val="20"/>
                <w:szCs w:val="20"/>
              </w:rPr>
            </w:pPr>
          </w:p>
          <w:p w:rsidR="00096FD1" w:rsidRPr="00FA76B7" w:rsidP="00C11366" w14:paraId="6C92945A" w14:textId="77777777">
            <w:pPr>
              <w:pStyle w:val="TableParagraph"/>
              <w:jc w:val="center"/>
              <w:rPr>
                <w:sz w:val="20"/>
                <w:szCs w:val="20"/>
              </w:rPr>
            </w:pPr>
            <w:r w:rsidRPr="00FA76B7">
              <w:rPr>
                <w:sz w:val="20"/>
                <w:szCs w:val="20"/>
              </w:rPr>
              <w:t>Total</w:t>
            </w:r>
            <w:r w:rsidRPr="00FA76B7">
              <w:rPr>
                <w:spacing w:val="-13"/>
                <w:sz w:val="20"/>
                <w:szCs w:val="20"/>
              </w:rPr>
              <w:t xml:space="preserve"> </w:t>
            </w:r>
            <w:r w:rsidRPr="00FA76B7">
              <w:rPr>
                <w:sz w:val="20"/>
                <w:szCs w:val="20"/>
              </w:rPr>
              <w:t>Annual Cost ($)</w:t>
            </w:r>
          </w:p>
        </w:tc>
      </w:tr>
      <w:tr w14:paraId="4AB948B4" w14:textId="77777777">
        <w:tblPrEx>
          <w:tblW w:w="0" w:type="auto"/>
          <w:tblInd w:w="125" w:type="dxa"/>
          <w:tblLayout w:type="fixed"/>
          <w:tblCellMar>
            <w:left w:w="0" w:type="dxa"/>
            <w:right w:w="0" w:type="dxa"/>
          </w:tblCellMar>
          <w:tblLook w:val="01E0"/>
        </w:tblPrEx>
        <w:trPr>
          <w:trHeight w:val="689"/>
        </w:trPr>
        <w:tc>
          <w:tcPr>
            <w:tcW w:w="1440" w:type="dxa"/>
          </w:tcPr>
          <w:p w:rsidR="00096FD1" w:rsidRPr="00CB6691" w:rsidP="00C11366" w14:paraId="44FDC463" w14:textId="77777777">
            <w:pPr>
              <w:pStyle w:val="TableParagraph"/>
              <w:jc w:val="center"/>
              <w:rPr>
                <w:sz w:val="20"/>
                <w:szCs w:val="20"/>
              </w:rPr>
            </w:pPr>
            <w:r w:rsidRPr="00CB6691">
              <w:rPr>
                <w:spacing w:val="-2"/>
                <w:sz w:val="20"/>
                <w:szCs w:val="20"/>
              </w:rPr>
              <w:t>Currently Approved Burden</w:t>
            </w:r>
          </w:p>
        </w:tc>
        <w:tc>
          <w:tcPr>
            <w:tcW w:w="1620" w:type="dxa"/>
          </w:tcPr>
          <w:p w:rsidR="00096FD1" w:rsidRPr="00CB6691" w:rsidP="00C11366" w14:paraId="5663E72D" w14:textId="77777777">
            <w:pPr>
              <w:pStyle w:val="TableParagraph"/>
              <w:jc w:val="center"/>
              <w:rPr>
                <w:sz w:val="20"/>
                <w:szCs w:val="20"/>
              </w:rPr>
            </w:pPr>
          </w:p>
          <w:p w:rsidR="00096FD1" w:rsidRPr="00CB6691" w:rsidP="00C11366" w14:paraId="51A881B0" w14:textId="72EB8A92">
            <w:pPr>
              <w:pStyle w:val="TableParagraph"/>
              <w:jc w:val="center"/>
              <w:rPr>
                <w:sz w:val="20"/>
                <w:szCs w:val="20"/>
              </w:rPr>
            </w:pPr>
            <w:r w:rsidRPr="00CB6691">
              <w:rPr>
                <w:spacing w:val="-5"/>
                <w:sz w:val="20"/>
                <w:szCs w:val="20"/>
              </w:rPr>
              <w:t>818</w:t>
            </w:r>
          </w:p>
        </w:tc>
        <w:tc>
          <w:tcPr>
            <w:tcW w:w="1621" w:type="dxa"/>
          </w:tcPr>
          <w:p w:rsidR="00096FD1" w:rsidRPr="00CB6691" w:rsidP="00C11366" w14:paraId="48841CB2" w14:textId="77777777">
            <w:pPr>
              <w:pStyle w:val="TableParagraph"/>
              <w:jc w:val="center"/>
              <w:rPr>
                <w:sz w:val="20"/>
                <w:szCs w:val="20"/>
              </w:rPr>
            </w:pPr>
          </w:p>
          <w:p w:rsidR="00096FD1" w:rsidRPr="00CB6691" w:rsidP="00C11366" w14:paraId="0F4DB7C0" w14:textId="43E53AFA">
            <w:pPr>
              <w:pStyle w:val="TableParagraph"/>
              <w:jc w:val="center"/>
              <w:rPr>
                <w:sz w:val="20"/>
                <w:szCs w:val="20"/>
              </w:rPr>
            </w:pPr>
            <w:r w:rsidRPr="00CB6691">
              <w:rPr>
                <w:spacing w:val="-2"/>
                <w:sz w:val="20"/>
                <w:szCs w:val="20"/>
              </w:rPr>
              <w:t>3,272</w:t>
            </w:r>
          </w:p>
        </w:tc>
        <w:tc>
          <w:tcPr>
            <w:tcW w:w="1261" w:type="dxa"/>
          </w:tcPr>
          <w:p w:rsidR="00096FD1" w:rsidRPr="00CB6691" w:rsidP="00C11366" w14:paraId="338F077C" w14:textId="77777777">
            <w:pPr>
              <w:pStyle w:val="TableParagraph"/>
              <w:jc w:val="center"/>
              <w:rPr>
                <w:sz w:val="20"/>
                <w:szCs w:val="20"/>
              </w:rPr>
            </w:pPr>
          </w:p>
          <w:p w:rsidR="00096FD1" w:rsidRPr="00CB6691" w:rsidP="00C11366" w14:paraId="111EE582" w14:textId="77777777">
            <w:pPr>
              <w:pStyle w:val="TableParagraph"/>
              <w:jc w:val="center"/>
              <w:rPr>
                <w:sz w:val="20"/>
                <w:szCs w:val="20"/>
              </w:rPr>
            </w:pPr>
            <w:r w:rsidRPr="00CB6691">
              <w:rPr>
                <w:spacing w:val="-4"/>
                <w:sz w:val="20"/>
                <w:szCs w:val="20"/>
              </w:rPr>
              <w:t>34.8</w:t>
            </w:r>
          </w:p>
        </w:tc>
        <w:tc>
          <w:tcPr>
            <w:tcW w:w="1261" w:type="dxa"/>
          </w:tcPr>
          <w:p w:rsidR="00096FD1" w:rsidRPr="00CB6691" w:rsidP="00C11366" w14:paraId="69576E50" w14:textId="77777777">
            <w:pPr>
              <w:pStyle w:val="TableParagraph"/>
              <w:jc w:val="center"/>
              <w:rPr>
                <w:sz w:val="20"/>
                <w:szCs w:val="20"/>
              </w:rPr>
            </w:pPr>
          </w:p>
          <w:p w:rsidR="00096FD1" w:rsidRPr="00CB6691" w:rsidP="00C11366" w14:paraId="5A2FD4D8" w14:textId="689A330D">
            <w:pPr>
              <w:pStyle w:val="TableParagraph"/>
              <w:jc w:val="center"/>
              <w:rPr>
                <w:sz w:val="20"/>
                <w:szCs w:val="20"/>
              </w:rPr>
            </w:pPr>
            <w:r w:rsidRPr="00CB6691">
              <w:rPr>
                <w:spacing w:val="-2"/>
                <w:sz w:val="20"/>
                <w:szCs w:val="20"/>
              </w:rPr>
              <w:t>113,866</w:t>
            </w:r>
          </w:p>
        </w:tc>
        <w:tc>
          <w:tcPr>
            <w:tcW w:w="1352" w:type="dxa"/>
          </w:tcPr>
          <w:p w:rsidR="00096FD1" w:rsidRPr="00CB6691" w:rsidP="00C11366" w14:paraId="78053DE1" w14:textId="77777777">
            <w:pPr>
              <w:pStyle w:val="TableParagraph"/>
              <w:jc w:val="center"/>
              <w:rPr>
                <w:sz w:val="20"/>
                <w:szCs w:val="20"/>
              </w:rPr>
            </w:pPr>
          </w:p>
          <w:p w:rsidR="00096FD1" w:rsidRPr="00CB6691" w:rsidP="00C11366" w14:paraId="7C23D1A7" w14:textId="77777777">
            <w:pPr>
              <w:pStyle w:val="TableParagraph"/>
              <w:jc w:val="center"/>
              <w:rPr>
                <w:sz w:val="20"/>
                <w:szCs w:val="20"/>
              </w:rPr>
            </w:pPr>
            <w:r w:rsidRPr="00CB6691">
              <w:rPr>
                <w:spacing w:val="-2"/>
                <w:sz w:val="20"/>
                <w:szCs w:val="20"/>
              </w:rPr>
              <w:t>Varies</w:t>
            </w:r>
          </w:p>
        </w:tc>
        <w:tc>
          <w:tcPr>
            <w:tcW w:w="1441" w:type="dxa"/>
          </w:tcPr>
          <w:p w:rsidR="00096FD1" w:rsidRPr="00FA76B7" w:rsidP="00C11366" w14:paraId="052EE9AF" w14:textId="77777777">
            <w:pPr>
              <w:pStyle w:val="TableParagraph"/>
              <w:jc w:val="center"/>
              <w:rPr>
                <w:sz w:val="20"/>
                <w:szCs w:val="20"/>
              </w:rPr>
            </w:pPr>
          </w:p>
          <w:p w:rsidR="00096FD1" w:rsidRPr="00FA76B7" w:rsidP="00C11366" w14:paraId="73C79558" w14:textId="20F2BD69">
            <w:pPr>
              <w:pStyle w:val="TableParagraph"/>
              <w:jc w:val="center"/>
              <w:rPr>
                <w:sz w:val="20"/>
                <w:szCs w:val="20"/>
              </w:rPr>
            </w:pPr>
            <w:r w:rsidRPr="00FA76B7">
              <w:rPr>
                <w:spacing w:val="-2"/>
                <w:sz w:val="20"/>
                <w:szCs w:val="20"/>
              </w:rPr>
              <w:t>12,250,800</w:t>
            </w:r>
          </w:p>
        </w:tc>
      </w:tr>
      <w:tr w14:paraId="3DD119F0" w14:textId="77777777">
        <w:tblPrEx>
          <w:tblW w:w="0" w:type="auto"/>
          <w:tblInd w:w="125" w:type="dxa"/>
          <w:tblLayout w:type="fixed"/>
          <w:tblCellMar>
            <w:left w:w="0" w:type="dxa"/>
            <w:right w:w="0" w:type="dxa"/>
          </w:tblCellMar>
          <w:tblLook w:val="01E0"/>
        </w:tblPrEx>
        <w:trPr>
          <w:trHeight w:val="690"/>
        </w:trPr>
        <w:tc>
          <w:tcPr>
            <w:tcW w:w="1440" w:type="dxa"/>
          </w:tcPr>
          <w:p w:rsidR="00096FD1" w:rsidRPr="00CB6691" w:rsidP="00C11366" w14:paraId="4127056C" w14:textId="77777777">
            <w:pPr>
              <w:pStyle w:val="TableParagraph"/>
              <w:jc w:val="center"/>
              <w:rPr>
                <w:sz w:val="20"/>
                <w:szCs w:val="20"/>
              </w:rPr>
            </w:pPr>
          </w:p>
          <w:p w:rsidR="00096FD1" w:rsidRPr="00CB6691" w:rsidP="00C11366" w14:paraId="1107C685" w14:textId="77777777">
            <w:pPr>
              <w:pStyle w:val="TableParagraph"/>
              <w:jc w:val="center"/>
              <w:rPr>
                <w:sz w:val="20"/>
                <w:szCs w:val="20"/>
              </w:rPr>
            </w:pPr>
            <w:r w:rsidRPr="00CB6691">
              <w:rPr>
                <w:spacing w:val="-2"/>
                <w:sz w:val="20"/>
                <w:szCs w:val="20"/>
              </w:rPr>
              <w:t>Proposed Burden</w:t>
            </w:r>
          </w:p>
        </w:tc>
        <w:tc>
          <w:tcPr>
            <w:tcW w:w="1620" w:type="dxa"/>
          </w:tcPr>
          <w:p w:rsidR="00096FD1" w:rsidRPr="00CB6691" w:rsidP="00C11366" w14:paraId="72579E53" w14:textId="77777777">
            <w:pPr>
              <w:pStyle w:val="TableParagraph"/>
              <w:jc w:val="center"/>
              <w:rPr>
                <w:sz w:val="20"/>
                <w:szCs w:val="20"/>
              </w:rPr>
            </w:pPr>
          </w:p>
          <w:p w:rsidR="00096FD1" w:rsidRPr="00CB6691" w:rsidP="00C11366" w14:paraId="2661D755" w14:textId="551FEA40">
            <w:pPr>
              <w:pStyle w:val="TableParagraph"/>
              <w:jc w:val="center"/>
              <w:rPr>
                <w:sz w:val="20"/>
                <w:szCs w:val="20"/>
              </w:rPr>
            </w:pPr>
            <w:r w:rsidRPr="00CB6691">
              <w:rPr>
                <w:spacing w:val="-5"/>
                <w:sz w:val="20"/>
                <w:szCs w:val="20"/>
              </w:rPr>
              <w:t>840</w:t>
            </w:r>
          </w:p>
        </w:tc>
        <w:tc>
          <w:tcPr>
            <w:tcW w:w="1621" w:type="dxa"/>
          </w:tcPr>
          <w:p w:rsidR="00096FD1" w:rsidRPr="00CB6691" w:rsidP="00C11366" w14:paraId="128E910D" w14:textId="77777777">
            <w:pPr>
              <w:pStyle w:val="TableParagraph"/>
              <w:jc w:val="center"/>
              <w:rPr>
                <w:sz w:val="20"/>
                <w:szCs w:val="20"/>
              </w:rPr>
            </w:pPr>
          </w:p>
          <w:p w:rsidR="00096FD1" w:rsidRPr="00CB6691" w:rsidP="00C11366" w14:paraId="025F69E8" w14:textId="2CE934D1">
            <w:pPr>
              <w:pStyle w:val="TableParagraph"/>
              <w:jc w:val="center"/>
              <w:rPr>
                <w:sz w:val="20"/>
                <w:szCs w:val="20"/>
              </w:rPr>
            </w:pPr>
            <w:r w:rsidRPr="00CB6691">
              <w:rPr>
                <w:spacing w:val="-2"/>
                <w:sz w:val="20"/>
                <w:szCs w:val="20"/>
              </w:rPr>
              <w:t>3,360</w:t>
            </w:r>
          </w:p>
        </w:tc>
        <w:tc>
          <w:tcPr>
            <w:tcW w:w="1261" w:type="dxa"/>
          </w:tcPr>
          <w:p w:rsidR="00096FD1" w:rsidRPr="00CB6691" w:rsidP="00C11366" w14:paraId="216E9604" w14:textId="77777777">
            <w:pPr>
              <w:pStyle w:val="TableParagraph"/>
              <w:jc w:val="center"/>
              <w:rPr>
                <w:sz w:val="20"/>
                <w:szCs w:val="20"/>
              </w:rPr>
            </w:pPr>
          </w:p>
          <w:p w:rsidR="00096FD1" w:rsidRPr="00CB6691" w:rsidP="00C11366" w14:paraId="2A7DDBCB" w14:textId="77777777">
            <w:pPr>
              <w:pStyle w:val="TableParagraph"/>
              <w:jc w:val="center"/>
              <w:rPr>
                <w:sz w:val="20"/>
                <w:szCs w:val="20"/>
              </w:rPr>
            </w:pPr>
            <w:r w:rsidRPr="00CB6691">
              <w:rPr>
                <w:spacing w:val="-4"/>
                <w:sz w:val="20"/>
                <w:szCs w:val="20"/>
              </w:rPr>
              <w:t>34.8</w:t>
            </w:r>
          </w:p>
        </w:tc>
        <w:tc>
          <w:tcPr>
            <w:tcW w:w="1261" w:type="dxa"/>
          </w:tcPr>
          <w:p w:rsidR="00096FD1" w:rsidRPr="00CB6691" w:rsidP="00C11366" w14:paraId="3965B80A" w14:textId="77777777">
            <w:pPr>
              <w:pStyle w:val="TableParagraph"/>
              <w:jc w:val="center"/>
              <w:rPr>
                <w:sz w:val="20"/>
                <w:szCs w:val="20"/>
              </w:rPr>
            </w:pPr>
          </w:p>
          <w:p w:rsidR="00096FD1" w:rsidRPr="00CB6691" w:rsidP="00C11366" w14:paraId="0E522171" w14:textId="61878379">
            <w:pPr>
              <w:pStyle w:val="TableParagraph"/>
              <w:jc w:val="center"/>
              <w:rPr>
                <w:sz w:val="20"/>
                <w:szCs w:val="20"/>
              </w:rPr>
            </w:pPr>
            <w:r w:rsidRPr="00CB6691">
              <w:rPr>
                <w:spacing w:val="-2"/>
                <w:sz w:val="20"/>
                <w:szCs w:val="20"/>
              </w:rPr>
              <w:t>116,928</w:t>
            </w:r>
          </w:p>
        </w:tc>
        <w:tc>
          <w:tcPr>
            <w:tcW w:w="1352" w:type="dxa"/>
          </w:tcPr>
          <w:p w:rsidR="00096FD1" w:rsidRPr="00CB6691" w:rsidP="00C11366" w14:paraId="7FD99C4D" w14:textId="77777777">
            <w:pPr>
              <w:pStyle w:val="TableParagraph"/>
              <w:jc w:val="center"/>
              <w:rPr>
                <w:sz w:val="20"/>
                <w:szCs w:val="20"/>
              </w:rPr>
            </w:pPr>
          </w:p>
          <w:p w:rsidR="00096FD1" w:rsidRPr="00CB6691" w:rsidP="00C11366" w14:paraId="5A4E3546" w14:textId="77777777">
            <w:pPr>
              <w:pStyle w:val="TableParagraph"/>
              <w:jc w:val="center"/>
              <w:rPr>
                <w:sz w:val="20"/>
                <w:szCs w:val="20"/>
              </w:rPr>
            </w:pPr>
            <w:r w:rsidRPr="00CB6691">
              <w:rPr>
                <w:spacing w:val="-2"/>
                <w:sz w:val="20"/>
                <w:szCs w:val="20"/>
              </w:rPr>
              <w:t>Varies</w:t>
            </w:r>
          </w:p>
        </w:tc>
        <w:tc>
          <w:tcPr>
            <w:tcW w:w="1441" w:type="dxa"/>
          </w:tcPr>
          <w:p w:rsidR="00096FD1" w:rsidRPr="00FA76B7" w:rsidP="00C11366" w14:paraId="055EAFA6" w14:textId="77777777">
            <w:pPr>
              <w:pStyle w:val="TableParagraph"/>
              <w:jc w:val="center"/>
              <w:rPr>
                <w:sz w:val="20"/>
                <w:szCs w:val="20"/>
              </w:rPr>
            </w:pPr>
          </w:p>
          <w:p w:rsidR="00096FD1" w:rsidRPr="00FA76B7" w:rsidP="00C11366" w14:paraId="1C853864" w14:textId="2E987B63">
            <w:pPr>
              <w:pStyle w:val="TableParagraph"/>
              <w:jc w:val="center"/>
              <w:rPr>
                <w:sz w:val="20"/>
                <w:szCs w:val="20"/>
              </w:rPr>
            </w:pPr>
            <w:r w:rsidRPr="00FA76B7">
              <w:rPr>
                <w:color w:val="000000"/>
                <w:sz w:val="20"/>
                <w:szCs w:val="20"/>
              </w:rPr>
              <w:t>13</w:t>
            </w:r>
            <w:r w:rsidRPr="00FA76B7">
              <w:rPr>
                <w:color w:val="000000"/>
                <w:sz w:val="20"/>
                <w:szCs w:val="20"/>
              </w:rPr>
              <w:t>,</w:t>
            </w:r>
            <w:r w:rsidRPr="00FA76B7">
              <w:rPr>
                <w:color w:val="000000"/>
                <w:sz w:val="20"/>
                <w:szCs w:val="20"/>
              </w:rPr>
              <w:t>576</w:t>
            </w:r>
            <w:r w:rsidRPr="00FA76B7">
              <w:rPr>
                <w:color w:val="000000"/>
                <w:sz w:val="20"/>
                <w:szCs w:val="20"/>
              </w:rPr>
              <w:t>,</w:t>
            </w:r>
            <w:r w:rsidRPr="00FA76B7">
              <w:rPr>
                <w:color w:val="000000"/>
                <w:sz w:val="20"/>
                <w:szCs w:val="20"/>
              </w:rPr>
              <w:t>618</w:t>
            </w:r>
          </w:p>
        </w:tc>
      </w:tr>
      <w:tr w14:paraId="779AE8D1" w14:textId="77777777">
        <w:tblPrEx>
          <w:tblW w:w="0" w:type="auto"/>
          <w:tblInd w:w="125" w:type="dxa"/>
          <w:tblLayout w:type="fixed"/>
          <w:tblCellMar>
            <w:left w:w="0" w:type="dxa"/>
            <w:right w:w="0" w:type="dxa"/>
          </w:tblCellMar>
          <w:tblLook w:val="01E0"/>
        </w:tblPrEx>
        <w:trPr>
          <w:trHeight w:val="688"/>
        </w:trPr>
        <w:tc>
          <w:tcPr>
            <w:tcW w:w="1440" w:type="dxa"/>
          </w:tcPr>
          <w:p w:rsidR="00096FD1" w:rsidRPr="00CB6691" w:rsidP="00C11366" w14:paraId="19DCDC37" w14:textId="77777777">
            <w:pPr>
              <w:pStyle w:val="TableParagraph"/>
              <w:jc w:val="center"/>
              <w:rPr>
                <w:sz w:val="20"/>
                <w:szCs w:val="20"/>
              </w:rPr>
            </w:pPr>
          </w:p>
          <w:p w:rsidR="00096FD1" w:rsidRPr="00CB6691" w:rsidP="00C11366" w14:paraId="48F8DD28" w14:textId="77777777">
            <w:pPr>
              <w:pStyle w:val="TableParagraph"/>
              <w:jc w:val="center"/>
              <w:rPr>
                <w:sz w:val="20"/>
                <w:szCs w:val="20"/>
              </w:rPr>
            </w:pPr>
            <w:r w:rsidRPr="00CB6691">
              <w:rPr>
                <w:spacing w:val="-2"/>
                <w:sz w:val="20"/>
                <w:szCs w:val="20"/>
              </w:rPr>
              <w:t>Change</w:t>
            </w:r>
          </w:p>
        </w:tc>
        <w:tc>
          <w:tcPr>
            <w:tcW w:w="1620" w:type="dxa"/>
          </w:tcPr>
          <w:p w:rsidR="00096FD1" w:rsidRPr="00CB6691" w:rsidP="00C11366" w14:paraId="0E4923B2" w14:textId="77777777">
            <w:pPr>
              <w:pStyle w:val="TableParagraph"/>
              <w:jc w:val="center"/>
              <w:rPr>
                <w:sz w:val="20"/>
                <w:szCs w:val="20"/>
              </w:rPr>
            </w:pPr>
          </w:p>
          <w:p w:rsidR="00096FD1" w:rsidRPr="00CB6691" w:rsidP="00C11366" w14:paraId="26EB272D" w14:textId="040544C2">
            <w:pPr>
              <w:pStyle w:val="TableParagraph"/>
              <w:jc w:val="center"/>
              <w:rPr>
                <w:sz w:val="20"/>
                <w:szCs w:val="20"/>
              </w:rPr>
            </w:pPr>
            <w:r w:rsidRPr="00CB6691">
              <w:rPr>
                <w:spacing w:val="-5"/>
                <w:sz w:val="20"/>
                <w:szCs w:val="20"/>
              </w:rPr>
              <w:t>+</w:t>
            </w:r>
            <w:r w:rsidRPr="00CB6691" w:rsidR="00DF236F">
              <w:rPr>
                <w:spacing w:val="-5"/>
                <w:sz w:val="20"/>
                <w:szCs w:val="20"/>
              </w:rPr>
              <w:t>22</w:t>
            </w:r>
          </w:p>
        </w:tc>
        <w:tc>
          <w:tcPr>
            <w:tcW w:w="1621" w:type="dxa"/>
          </w:tcPr>
          <w:p w:rsidR="00096FD1" w:rsidRPr="00CB6691" w:rsidP="00C11366" w14:paraId="264AB613" w14:textId="77777777">
            <w:pPr>
              <w:pStyle w:val="TableParagraph"/>
              <w:jc w:val="center"/>
              <w:rPr>
                <w:sz w:val="20"/>
                <w:szCs w:val="20"/>
              </w:rPr>
            </w:pPr>
          </w:p>
          <w:p w:rsidR="00096FD1" w:rsidRPr="00CB6691" w:rsidP="00C11366" w14:paraId="1B37D0BE" w14:textId="4671A8A5">
            <w:pPr>
              <w:pStyle w:val="TableParagraph"/>
              <w:jc w:val="center"/>
              <w:rPr>
                <w:sz w:val="20"/>
                <w:szCs w:val="20"/>
              </w:rPr>
            </w:pPr>
            <w:r w:rsidRPr="00CB6691">
              <w:rPr>
                <w:spacing w:val="-4"/>
                <w:sz w:val="20"/>
                <w:szCs w:val="20"/>
              </w:rPr>
              <w:t>+</w:t>
            </w:r>
            <w:r w:rsidRPr="00CB6691" w:rsidR="00DF236F">
              <w:rPr>
                <w:spacing w:val="-4"/>
                <w:sz w:val="20"/>
                <w:szCs w:val="20"/>
              </w:rPr>
              <w:t>88</w:t>
            </w:r>
          </w:p>
        </w:tc>
        <w:tc>
          <w:tcPr>
            <w:tcW w:w="1261" w:type="dxa"/>
          </w:tcPr>
          <w:p w:rsidR="00096FD1" w:rsidRPr="00CB6691" w:rsidP="00C11366" w14:paraId="474FDAB2" w14:textId="77777777">
            <w:pPr>
              <w:pStyle w:val="TableParagraph"/>
              <w:jc w:val="center"/>
              <w:rPr>
                <w:sz w:val="20"/>
                <w:szCs w:val="20"/>
              </w:rPr>
            </w:pPr>
          </w:p>
          <w:p w:rsidR="00096FD1" w:rsidRPr="00CB6691" w:rsidP="00C11366" w14:paraId="5D85B80D" w14:textId="77777777">
            <w:pPr>
              <w:pStyle w:val="TableParagraph"/>
              <w:jc w:val="center"/>
              <w:rPr>
                <w:sz w:val="20"/>
                <w:szCs w:val="20"/>
              </w:rPr>
            </w:pPr>
            <w:r w:rsidRPr="00CB6691">
              <w:rPr>
                <w:sz w:val="20"/>
                <w:szCs w:val="20"/>
              </w:rPr>
              <w:t>No</w:t>
            </w:r>
            <w:r w:rsidRPr="00CB6691">
              <w:rPr>
                <w:spacing w:val="-2"/>
                <w:sz w:val="20"/>
                <w:szCs w:val="20"/>
              </w:rPr>
              <w:t xml:space="preserve"> Change</w:t>
            </w:r>
          </w:p>
        </w:tc>
        <w:tc>
          <w:tcPr>
            <w:tcW w:w="1261" w:type="dxa"/>
          </w:tcPr>
          <w:p w:rsidR="00096FD1" w:rsidRPr="00CB6691" w:rsidP="00C11366" w14:paraId="6DF2BF4F" w14:textId="77777777">
            <w:pPr>
              <w:pStyle w:val="TableParagraph"/>
              <w:jc w:val="center"/>
              <w:rPr>
                <w:sz w:val="20"/>
                <w:szCs w:val="20"/>
              </w:rPr>
            </w:pPr>
          </w:p>
          <w:p w:rsidR="00096FD1" w:rsidRPr="00CB6691" w:rsidP="00C11366" w14:paraId="14A22BD1" w14:textId="410AAAF5">
            <w:pPr>
              <w:pStyle w:val="TableParagraph"/>
              <w:jc w:val="center"/>
              <w:rPr>
                <w:sz w:val="20"/>
                <w:szCs w:val="20"/>
              </w:rPr>
            </w:pPr>
            <w:r w:rsidRPr="00CB6691">
              <w:rPr>
                <w:spacing w:val="-2"/>
                <w:sz w:val="20"/>
                <w:szCs w:val="20"/>
              </w:rPr>
              <w:t>+</w:t>
            </w:r>
            <w:r w:rsidRPr="00CB6691" w:rsidR="00DF236F">
              <w:rPr>
                <w:spacing w:val="-2"/>
                <w:sz w:val="20"/>
                <w:szCs w:val="20"/>
              </w:rPr>
              <w:t>3,062</w:t>
            </w:r>
          </w:p>
        </w:tc>
        <w:tc>
          <w:tcPr>
            <w:tcW w:w="1352" w:type="dxa"/>
          </w:tcPr>
          <w:p w:rsidR="00096FD1" w:rsidRPr="00CB6691" w:rsidP="00C11366" w14:paraId="2C77BCFB" w14:textId="77777777">
            <w:pPr>
              <w:pStyle w:val="TableParagraph"/>
              <w:jc w:val="center"/>
              <w:rPr>
                <w:sz w:val="20"/>
                <w:szCs w:val="20"/>
              </w:rPr>
            </w:pPr>
          </w:p>
          <w:p w:rsidR="00096FD1" w:rsidRPr="00CB6691" w:rsidP="00C11366" w14:paraId="0899AAAD" w14:textId="77777777">
            <w:pPr>
              <w:pStyle w:val="TableParagraph"/>
              <w:jc w:val="center"/>
              <w:rPr>
                <w:sz w:val="20"/>
                <w:szCs w:val="20"/>
              </w:rPr>
            </w:pPr>
            <w:r w:rsidRPr="00CB6691">
              <w:rPr>
                <w:spacing w:val="-2"/>
                <w:sz w:val="20"/>
                <w:szCs w:val="20"/>
              </w:rPr>
              <w:t>Varies</w:t>
            </w:r>
          </w:p>
        </w:tc>
        <w:tc>
          <w:tcPr>
            <w:tcW w:w="1441" w:type="dxa"/>
          </w:tcPr>
          <w:p w:rsidR="00096FD1" w:rsidRPr="00FA76B7" w:rsidP="00C11366" w14:paraId="0A3558E3" w14:textId="77777777">
            <w:pPr>
              <w:pStyle w:val="TableParagraph"/>
              <w:jc w:val="center"/>
              <w:rPr>
                <w:sz w:val="20"/>
                <w:szCs w:val="20"/>
              </w:rPr>
            </w:pPr>
          </w:p>
          <w:p w:rsidR="00096FD1" w:rsidRPr="00FA76B7" w:rsidP="00C11366" w14:paraId="3B9FAC1F" w14:textId="7E291197">
            <w:pPr>
              <w:pStyle w:val="TableParagraph"/>
              <w:jc w:val="center"/>
              <w:rPr>
                <w:sz w:val="20"/>
                <w:szCs w:val="20"/>
              </w:rPr>
            </w:pPr>
            <w:r w:rsidRPr="00FA76B7">
              <w:rPr>
                <w:spacing w:val="-2"/>
                <w:sz w:val="20"/>
                <w:szCs w:val="20"/>
              </w:rPr>
              <w:t>+</w:t>
            </w:r>
            <w:r w:rsidRPr="00FA76B7" w:rsidR="00A72E5D">
              <w:rPr>
                <w:spacing w:val="-2"/>
                <w:sz w:val="20"/>
                <w:szCs w:val="20"/>
              </w:rPr>
              <w:t>1,325,818</w:t>
            </w:r>
          </w:p>
        </w:tc>
      </w:tr>
    </w:tbl>
    <w:p w:rsidR="00030665" w:rsidP="00C11366" w14:paraId="10951201" w14:textId="77777777">
      <w:pPr>
        <w:pStyle w:val="BodyText"/>
        <w:spacing w:before="1"/>
      </w:pPr>
    </w:p>
    <w:p w:rsidR="00096FD1" w:rsidRPr="00CB6691" w:rsidP="00C11366" w14:paraId="692EF91D" w14:textId="77777777">
      <w:pPr>
        <w:pStyle w:val="BodyText"/>
        <w:jc w:val="center"/>
        <w:rPr>
          <w:sz w:val="22"/>
          <w:szCs w:val="22"/>
        </w:rPr>
      </w:pPr>
      <w:r w:rsidRPr="00CB6691">
        <w:rPr>
          <w:sz w:val="22"/>
          <w:szCs w:val="22"/>
        </w:rPr>
        <w:t>CMS-367b</w:t>
      </w:r>
      <w:r w:rsidRPr="00CB6691">
        <w:rPr>
          <w:spacing w:val="-7"/>
          <w:sz w:val="22"/>
          <w:szCs w:val="22"/>
        </w:rPr>
        <w:t xml:space="preserve"> </w:t>
      </w:r>
      <w:r w:rsidRPr="00CB6691">
        <w:rPr>
          <w:sz w:val="22"/>
          <w:szCs w:val="22"/>
        </w:rPr>
        <w:t>–</w:t>
      </w:r>
      <w:r w:rsidRPr="00CB6691">
        <w:rPr>
          <w:spacing w:val="-6"/>
          <w:sz w:val="22"/>
          <w:szCs w:val="22"/>
        </w:rPr>
        <w:t xml:space="preserve"> </w:t>
      </w:r>
      <w:r w:rsidRPr="00CB6691">
        <w:rPr>
          <w:sz w:val="22"/>
          <w:szCs w:val="22"/>
        </w:rPr>
        <w:t>Monthly</w:t>
      </w:r>
      <w:r w:rsidRPr="00CB6691">
        <w:rPr>
          <w:spacing w:val="-14"/>
          <w:sz w:val="22"/>
          <w:szCs w:val="22"/>
        </w:rPr>
        <w:t xml:space="preserve"> </w:t>
      </w:r>
      <w:r w:rsidRPr="00CB6691">
        <w:rPr>
          <w:sz w:val="22"/>
          <w:szCs w:val="22"/>
        </w:rPr>
        <w:t>Pricing</w:t>
      </w:r>
      <w:r w:rsidRPr="00CB6691">
        <w:rPr>
          <w:spacing w:val="-9"/>
          <w:sz w:val="22"/>
          <w:szCs w:val="22"/>
        </w:rPr>
        <w:t xml:space="preserve"> </w:t>
      </w:r>
      <w:r w:rsidRPr="00CB6691">
        <w:rPr>
          <w:spacing w:val="-4"/>
          <w:sz w:val="22"/>
          <w:szCs w:val="22"/>
        </w:rPr>
        <w:t>Data</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0"/>
        <w:gridCol w:w="1891"/>
        <w:gridCol w:w="1348"/>
        <w:gridCol w:w="1260"/>
        <w:gridCol w:w="1171"/>
        <w:gridCol w:w="1260"/>
        <w:gridCol w:w="1621"/>
      </w:tblGrid>
      <w:tr w14:paraId="2BB6B8DC" w14:textId="77777777" w:rsidTr="00030665">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8"/>
        </w:trPr>
        <w:tc>
          <w:tcPr>
            <w:tcW w:w="1620" w:type="dxa"/>
            <w:vAlign w:val="center"/>
          </w:tcPr>
          <w:p w:rsidR="00096FD1" w:rsidRPr="00CB6691" w:rsidP="00C11366" w14:paraId="4A17C160" w14:textId="77777777">
            <w:pPr>
              <w:pStyle w:val="TableParagraph"/>
              <w:jc w:val="center"/>
              <w:rPr>
                <w:sz w:val="20"/>
                <w:szCs w:val="20"/>
              </w:rPr>
            </w:pPr>
          </w:p>
          <w:p w:rsidR="00096FD1" w:rsidRPr="00CB6691" w:rsidP="00C11366" w14:paraId="0C6252AD" w14:textId="77777777">
            <w:pPr>
              <w:pStyle w:val="TableParagraph"/>
              <w:jc w:val="center"/>
              <w:rPr>
                <w:sz w:val="20"/>
                <w:szCs w:val="20"/>
              </w:rPr>
            </w:pPr>
            <w:r w:rsidRPr="00CB6691">
              <w:rPr>
                <w:sz w:val="20"/>
                <w:szCs w:val="20"/>
              </w:rPr>
              <w:t>Burden</w:t>
            </w:r>
            <w:r w:rsidRPr="00CB6691">
              <w:rPr>
                <w:spacing w:val="-7"/>
                <w:sz w:val="20"/>
                <w:szCs w:val="20"/>
              </w:rPr>
              <w:t xml:space="preserve"> </w:t>
            </w:r>
            <w:r w:rsidRPr="00CB6691">
              <w:rPr>
                <w:spacing w:val="-2"/>
                <w:sz w:val="20"/>
                <w:szCs w:val="20"/>
              </w:rPr>
              <w:t>Category</w:t>
            </w:r>
          </w:p>
        </w:tc>
        <w:tc>
          <w:tcPr>
            <w:tcW w:w="1891" w:type="dxa"/>
            <w:vAlign w:val="center"/>
          </w:tcPr>
          <w:p w:rsidR="00096FD1" w:rsidRPr="00CB6691" w:rsidP="00C11366" w14:paraId="330A5F4F" w14:textId="77777777">
            <w:pPr>
              <w:pStyle w:val="TableParagraph"/>
              <w:jc w:val="center"/>
              <w:rPr>
                <w:sz w:val="20"/>
                <w:szCs w:val="20"/>
              </w:rPr>
            </w:pPr>
          </w:p>
          <w:p w:rsidR="00096FD1" w:rsidRPr="00CB6691" w:rsidP="00C11366" w14:paraId="2FF736D6" w14:textId="77777777">
            <w:pPr>
              <w:pStyle w:val="TableParagraph"/>
              <w:jc w:val="center"/>
              <w:rPr>
                <w:sz w:val="20"/>
                <w:szCs w:val="20"/>
              </w:rPr>
            </w:pPr>
            <w:r w:rsidRPr="00CB6691">
              <w:rPr>
                <w:sz w:val="20"/>
                <w:szCs w:val="20"/>
              </w:rPr>
              <w:t>Annual</w:t>
            </w:r>
            <w:r w:rsidRPr="00CB6691">
              <w:rPr>
                <w:spacing w:val="-13"/>
                <w:sz w:val="20"/>
                <w:szCs w:val="20"/>
              </w:rPr>
              <w:t xml:space="preserve"> </w:t>
            </w:r>
            <w:r w:rsidRPr="00CB6691">
              <w:rPr>
                <w:sz w:val="20"/>
                <w:szCs w:val="20"/>
              </w:rPr>
              <w:t>Respondents (#of</w:t>
            </w:r>
            <w:r w:rsidRPr="00CB6691">
              <w:rPr>
                <w:spacing w:val="-1"/>
                <w:sz w:val="20"/>
                <w:szCs w:val="20"/>
              </w:rPr>
              <w:t xml:space="preserve"> </w:t>
            </w:r>
            <w:r w:rsidRPr="00CB6691">
              <w:rPr>
                <w:spacing w:val="-2"/>
                <w:sz w:val="20"/>
                <w:szCs w:val="20"/>
              </w:rPr>
              <w:t>manufacturers)</w:t>
            </w:r>
          </w:p>
        </w:tc>
        <w:tc>
          <w:tcPr>
            <w:tcW w:w="1348" w:type="dxa"/>
            <w:vAlign w:val="center"/>
          </w:tcPr>
          <w:p w:rsidR="00096FD1" w:rsidRPr="00CB6691" w:rsidP="00C11366" w14:paraId="39FF811D" w14:textId="77777777">
            <w:pPr>
              <w:pStyle w:val="TableParagraph"/>
              <w:jc w:val="center"/>
              <w:rPr>
                <w:sz w:val="20"/>
                <w:szCs w:val="20"/>
              </w:rPr>
            </w:pPr>
          </w:p>
          <w:p w:rsidR="00096FD1" w:rsidRPr="00CB6691" w:rsidP="00C11366" w14:paraId="1A09196B" w14:textId="77777777">
            <w:pPr>
              <w:pStyle w:val="TableParagraph"/>
              <w:jc w:val="center"/>
              <w:rPr>
                <w:sz w:val="20"/>
                <w:szCs w:val="20"/>
              </w:rPr>
            </w:pPr>
            <w:r w:rsidRPr="00CB6691">
              <w:rPr>
                <w:sz w:val="20"/>
                <w:szCs w:val="20"/>
              </w:rPr>
              <w:t>Total</w:t>
            </w:r>
            <w:r w:rsidRPr="00CB6691">
              <w:rPr>
                <w:spacing w:val="-13"/>
                <w:sz w:val="20"/>
                <w:szCs w:val="20"/>
              </w:rPr>
              <w:t xml:space="preserve"> </w:t>
            </w:r>
            <w:r w:rsidRPr="00CB6691">
              <w:rPr>
                <w:sz w:val="20"/>
                <w:szCs w:val="20"/>
              </w:rPr>
              <w:t xml:space="preserve">Annual </w:t>
            </w:r>
            <w:r w:rsidRPr="00CB6691">
              <w:rPr>
                <w:spacing w:val="-2"/>
                <w:sz w:val="20"/>
                <w:szCs w:val="20"/>
              </w:rPr>
              <w:t>Responses</w:t>
            </w:r>
          </w:p>
        </w:tc>
        <w:tc>
          <w:tcPr>
            <w:tcW w:w="1260" w:type="dxa"/>
            <w:vAlign w:val="center"/>
          </w:tcPr>
          <w:p w:rsidR="00096FD1" w:rsidRPr="00CB6691" w:rsidP="00C11366" w14:paraId="6A20D637" w14:textId="77777777">
            <w:pPr>
              <w:pStyle w:val="TableParagraph"/>
              <w:jc w:val="center"/>
              <w:rPr>
                <w:sz w:val="20"/>
                <w:szCs w:val="20"/>
              </w:rPr>
            </w:pPr>
            <w:r w:rsidRPr="00CB6691">
              <w:rPr>
                <w:sz w:val="20"/>
                <w:szCs w:val="20"/>
              </w:rPr>
              <w:t>Time</w:t>
            </w:r>
            <w:r w:rsidRPr="00CB6691">
              <w:rPr>
                <w:spacing w:val="-13"/>
                <w:sz w:val="20"/>
                <w:szCs w:val="20"/>
              </w:rPr>
              <w:t xml:space="preserve"> </w:t>
            </w:r>
            <w:r w:rsidRPr="00CB6691">
              <w:rPr>
                <w:sz w:val="20"/>
                <w:szCs w:val="20"/>
              </w:rPr>
              <w:t xml:space="preserve">Per </w:t>
            </w:r>
            <w:r w:rsidRPr="00CB6691">
              <w:rPr>
                <w:spacing w:val="-2"/>
                <w:sz w:val="20"/>
                <w:szCs w:val="20"/>
              </w:rPr>
              <w:t>Response (hours)</w:t>
            </w:r>
          </w:p>
        </w:tc>
        <w:tc>
          <w:tcPr>
            <w:tcW w:w="1171" w:type="dxa"/>
            <w:vAlign w:val="center"/>
          </w:tcPr>
          <w:p w:rsidR="00096FD1" w:rsidRPr="00CB6691" w:rsidP="00C11366" w14:paraId="08C6EC9A" w14:textId="77777777">
            <w:pPr>
              <w:pStyle w:val="TableParagraph"/>
              <w:jc w:val="center"/>
              <w:rPr>
                <w:sz w:val="20"/>
                <w:szCs w:val="20"/>
              </w:rPr>
            </w:pPr>
            <w:r w:rsidRPr="00CB6691">
              <w:rPr>
                <w:spacing w:val="-2"/>
                <w:sz w:val="20"/>
                <w:szCs w:val="20"/>
              </w:rPr>
              <w:t>Total Annual</w:t>
            </w:r>
          </w:p>
          <w:p w:rsidR="00096FD1" w:rsidRPr="00CB6691" w:rsidP="00C11366" w14:paraId="526F83A5" w14:textId="77777777">
            <w:pPr>
              <w:pStyle w:val="TableParagraph"/>
              <w:jc w:val="center"/>
              <w:rPr>
                <w:sz w:val="20"/>
                <w:szCs w:val="20"/>
              </w:rPr>
            </w:pPr>
            <w:r w:rsidRPr="00CB6691">
              <w:rPr>
                <w:spacing w:val="-4"/>
                <w:sz w:val="20"/>
                <w:szCs w:val="20"/>
              </w:rPr>
              <w:t xml:space="preserve">Time </w:t>
            </w:r>
            <w:r w:rsidRPr="00CB6691">
              <w:rPr>
                <w:spacing w:val="-2"/>
                <w:sz w:val="20"/>
                <w:szCs w:val="20"/>
              </w:rPr>
              <w:t>(hours)</w:t>
            </w:r>
          </w:p>
        </w:tc>
        <w:tc>
          <w:tcPr>
            <w:tcW w:w="1260" w:type="dxa"/>
            <w:vAlign w:val="center"/>
          </w:tcPr>
          <w:p w:rsidR="00096FD1" w:rsidRPr="00CB6691" w:rsidP="00C11366" w14:paraId="1B1A3785" w14:textId="77777777">
            <w:pPr>
              <w:pStyle w:val="TableParagraph"/>
              <w:jc w:val="center"/>
              <w:rPr>
                <w:sz w:val="20"/>
                <w:szCs w:val="20"/>
              </w:rPr>
            </w:pPr>
          </w:p>
          <w:p w:rsidR="00096FD1" w:rsidRPr="00CB6691" w:rsidP="00C11366" w14:paraId="57D0B657" w14:textId="77777777">
            <w:pPr>
              <w:pStyle w:val="TableParagraph"/>
              <w:jc w:val="center"/>
              <w:rPr>
                <w:sz w:val="20"/>
                <w:szCs w:val="20"/>
              </w:rPr>
            </w:pPr>
            <w:r w:rsidRPr="00CB6691">
              <w:rPr>
                <w:sz w:val="20"/>
                <w:szCs w:val="20"/>
              </w:rPr>
              <w:t>Labor</w:t>
            </w:r>
            <w:r w:rsidRPr="00CB6691">
              <w:rPr>
                <w:spacing w:val="-13"/>
                <w:sz w:val="20"/>
                <w:szCs w:val="20"/>
              </w:rPr>
              <w:t xml:space="preserve"> </w:t>
            </w:r>
            <w:r w:rsidRPr="00CB6691">
              <w:rPr>
                <w:sz w:val="20"/>
                <w:szCs w:val="20"/>
              </w:rPr>
              <w:t xml:space="preserve">Cost </w:t>
            </w:r>
            <w:r w:rsidRPr="00CB6691">
              <w:rPr>
                <w:spacing w:val="-2"/>
                <w:sz w:val="20"/>
                <w:szCs w:val="20"/>
              </w:rPr>
              <w:t>($/hr)</w:t>
            </w:r>
          </w:p>
        </w:tc>
        <w:tc>
          <w:tcPr>
            <w:tcW w:w="1621" w:type="dxa"/>
            <w:vAlign w:val="center"/>
          </w:tcPr>
          <w:p w:rsidR="00096FD1" w:rsidRPr="00FA76B7" w:rsidP="00C11366" w14:paraId="7CF01D50" w14:textId="77777777">
            <w:pPr>
              <w:pStyle w:val="TableParagraph"/>
              <w:jc w:val="center"/>
              <w:rPr>
                <w:sz w:val="20"/>
                <w:szCs w:val="20"/>
              </w:rPr>
            </w:pPr>
          </w:p>
          <w:p w:rsidR="00096FD1" w:rsidRPr="00FA76B7" w:rsidP="00C11366" w14:paraId="22A193FB" w14:textId="77777777">
            <w:pPr>
              <w:pStyle w:val="TableParagraph"/>
              <w:jc w:val="center"/>
              <w:rPr>
                <w:sz w:val="20"/>
                <w:szCs w:val="20"/>
              </w:rPr>
            </w:pPr>
            <w:r w:rsidRPr="00FA76B7">
              <w:rPr>
                <w:sz w:val="20"/>
                <w:szCs w:val="20"/>
              </w:rPr>
              <w:t>Total</w:t>
            </w:r>
            <w:r w:rsidRPr="00FA76B7">
              <w:rPr>
                <w:spacing w:val="-13"/>
                <w:sz w:val="20"/>
                <w:szCs w:val="20"/>
              </w:rPr>
              <w:t xml:space="preserve"> </w:t>
            </w:r>
            <w:r w:rsidRPr="00FA76B7">
              <w:rPr>
                <w:sz w:val="20"/>
                <w:szCs w:val="20"/>
              </w:rPr>
              <w:t>Annual Cost ($)</w:t>
            </w:r>
          </w:p>
        </w:tc>
      </w:tr>
      <w:tr w14:paraId="79D0F6BA" w14:textId="77777777" w:rsidTr="00030665">
        <w:tblPrEx>
          <w:tblW w:w="0" w:type="auto"/>
          <w:tblInd w:w="125" w:type="dxa"/>
          <w:tblLayout w:type="fixed"/>
          <w:tblCellMar>
            <w:left w:w="0" w:type="dxa"/>
            <w:right w:w="0" w:type="dxa"/>
          </w:tblCellMar>
          <w:tblLook w:val="01E0"/>
        </w:tblPrEx>
        <w:trPr>
          <w:trHeight w:val="691"/>
        </w:trPr>
        <w:tc>
          <w:tcPr>
            <w:tcW w:w="1620" w:type="dxa"/>
            <w:vAlign w:val="center"/>
          </w:tcPr>
          <w:p w:rsidR="00096FD1" w:rsidRPr="00CB6691" w:rsidP="00C11366" w14:paraId="1BDE9E00" w14:textId="77777777">
            <w:pPr>
              <w:pStyle w:val="TableParagraph"/>
              <w:jc w:val="center"/>
              <w:rPr>
                <w:sz w:val="20"/>
                <w:szCs w:val="20"/>
              </w:rPr>
            </w:pPr>
            <w:r w:rsidRPr="00CB6691">
              <w:rPr>
                <w:spacing w:val="-2"/>
                <w:sz w:val="20"/>
                <w:szCs w:val="20"/>
              </w:rPr>
              <w:t>Currently Approved Burden</w:t>
            </w:r>
          </w:p>
        </w:tc>
        <w:tc>
          <w:tcPr>
            <w:tcW w:w="1891" w:type="dxa"/>
            <w:vAlign w:val="center"/>
          </w:tcPr>
          <w:p w:rsidR="00096FD1" w:rsidRPr="00CB6691" w:rsidP="00C11366" w14:paraId="466023D1" w14:textId="77777777">
            <w:pPr>
              <w:pStyle w:val="TableParagraph"/>
              <w:jc w:val="center"/>
              <w:rPr>
                <w:sz w:val="20"/>
                <w:szCs w:val="20"/>
              </w:rPr>
            </w:pPr>
          </w:p>
          <w:p w:rsidR="00096FD1" w:rsidRPr="00CB6691" w:rsidP="00C11366" w14:paraId="714ADD24" w14:textId="6EB2D375">
            <w:pPr>
              <w:pStyle w:val="TableParagraph"/>
              <w:jc w:val="center"/>
              <w:rPr>
                <w:sz w:val="20"/>
                <w:szCs w:val="20"/>
              </w:rPr>
            </w:pPr>
            <w:r w:rsidRPr="00CB6691">
              <w:rPr>
                <w:spacing w:val="-5"/>
                <w:sz w:val="20"/>
                <w:szCs w:val="20"/>
              </w:rPr>
              <w:t>818</w:t>
            </w:r>
          </w:p>
        </w:tc>
        <w:tc>
          <w:tcPr>
            <w:tcW w:w="1348" w:type="dxa"/>
            <w:vAlign w:val="center"/>
          </w:tcPr>
          <w:p w:rsidR="00096FD1" w:rsidRPr="00CB6691" w:rsidP="00C11366" w14:paraId="6012B493" w14:textId="77777777">
            <w:pPr>
              <w:pStyle w:val="TableParagraph"/>
              <w:jc w:val="center"/>
              <w:rPr>
                <w:sz w:val="20"/>
                <w:szCs w:val="20"/>
              </w:rPr>
            </w:pPr>
          </w:p>
          <w:p w:rsidR="00096FD1" w:rsidRPr="00CB6691" w:rsidP="00C11366" w14:paraId="48A6470A" w14:textId="37EC3CF4">
            <w:pPr>
              <w:pStyle w:val="TableParagraph"/>
              <w:jc w:val="center"/>
              <w:rPr>
                <w:sz w:val="20"/>
                <w:szCs w:val="20"/>
              </w:rPr>
            </w:pPr>
            <w:r w:rsidRPr="00CB6691">
              <w:rPr>
                <w:spacing w:val="-2"/>
                <w:sz w:val="20"/>
                <w:szCs w:val="20"/>
              </w:rPr>
              <w:t>9,816</w:t>
            </w:r>
          </w:p>
        </w:tc>
        <w:tc>
          <w:tcPr>
            <w:tcW w:w="1260" w:type="dxa"/>
            <w:vAlign w:val="center"/>
          </w:tcPr>
          <w:p w:rsidR="00096FD1" w:rsidRPr="00CB6691" w:rsidP="00C11366" w14:paraId="2E002A18" w14:textId="77777777">
            <w:pPr>
              <w:pStyle w:val="TableParagraph"/>
              <w:jc w:val="center"/>
              <w:rPr>
                <w:sz w:val="20"/>
                <w:szCs w:val="20"/>
              </w:rPr>
            </w:pPr>
          </w:p>
          <w:p w:rsidR="00096FD1" w:rsidRPr="00CB6691" w:rsidP="00C11366" w14:paraId="575B9DEE" w14:textId="77777777">
            <w:pPr>
              <w:pStyle w:val="TableParagraph"/>
              <w:jc w:val="center"/>
              <w:rPr>
                <w:sz w:val="20"/>
                <w:szCs w:val="20"/>
              </w:rPr>
            </w:pPr>
            <w:r w:rsidRPr="00CB6691">
              <w:rPr>
                <w:spacing w:val="-4"/>
                <w:sz w:val="20"/>
                <w:szCs w:val="20"/>
              </w:rPr>
              <w:t>44.8</w:t>
            </w:r>
          </w:p>
        </w:tc>
        <w:tc>
          <w:tcPr>
            <w:tcW w:w="1171" w:type="dxa"/>
            <w:vAlign w:val="center"/>
          </w:tcPr>
          <w:p w:rsidR="00096FD1" w:rsidRPr="00CB6691" w:rsidP="00C11366" w14:paraId="70C68AAD" w14:textId="77777777">
            <w:pPr>
              <w:pStyle w:val="TableParagraph"/>
              <w:jc w:val="center"/>
              <w:rPr>
                <w:sz w:val="20"/>
                <w:szCs w:val="20"/>
              </w:rPr>
            </w:pPr>
          </w:p>
          <w:p w:rsidR="00096FD1" w:rsidRPr="00CB6691" w:rsidP="00C11366" w14:paraId="0BC2F92D" w14:textId="05769F01">
            <w:pPr>
              <w:pStyle w:val="TableParagraph"/>
              <w:jc w:val="center"/>
              <w:rPr>
                <w:sz w:val="20"/>
                <w:szCs w:val="20"/>
              </w:rPr>
            </w:pPr>
            <w:r w:rsidRPr="00CB6691">
              <w:rPr>
                <w:spacing w:val="-2"/>
                <w:sz w:val="20"/>
                <w:szCs w:val="20"/>
              </w:rPr>
              <w:t>439,757</w:t>
            </w:r>
          </w:p>
        </w:tc>
        <w:tc>
          <w:tcPr>
            <w:tcW w:w="1260" w:type="dxa"/>
            <w:vAlign w:val="center"/>
          </w:tcPr>
          <w:p w:rsidR="00096FD1" w:rsidRPr="00CB6691" w:rsidP="00C11366" w14:paraId="51DDDD3B" w14:textId="77777777">
            <w:pPr>
              <w:pStyle w:val="TableParagraph"/>
              <w:jc w:val="center"/>
              <w:rPr>
                <w:sz w:val="20"/>
                <w:szCs w:val="20"/>
              </w:rPr>
            </w:pPr>
          </w:p>
          <w:p w:rsidR="00096FD1" w:rsidRPr="00CB6691" w:rsidP="00C11366" w14:paraId="477D0EE1" w14:textId="77777777">
            <w:pPr>
              <w:pStyle w:val="TableParagraph"/>
              <w:jc w:val="center"/>
              <w:rPr>
                <w:sz w:val="20"/>
                <w:szCs w:val="20"/>
              </w:rPr>
            </w:pPr>
            <w:r w:rsidRPr="00CB6691">
              <w:rPr>
                <w:spacing w:val="-2"/>
                <w:sz w:val="20"/>
                <w:szCs w:val="20"/>
              </w:rPr>
              <w:t>Varies</w:t>
            </w:r>
          </w:p>
        </w:tc>
        <w:tc>
          <w:tcPr>
            <w:tcW w:w="1621" w:type="dxa"/>
            <w:vAlign w:val="center"/>
          </w:tcPr>
          <w:p w:rsidR="00096FD1" w:rsidRPr="00FA76B7" w:rsidP="00C11366" w14:paraId="23B09D8A" w14:textId="77777777">
            <w:pPr>
              <w:pStyle w:val="TableParagraph"/>
              <w:jc w:val="center"/>
              <w:rPr>
                <w:sz w:val="20"/>
                <w:szCs w:val="20"/>
              </w:rPr>
            </w:pPr>
          </w:p>
          <w:p w:rsidR="00096FD1" w:rsidRPr="00FA76B7" w:rsidP="00C11366" w14:paraId="49987BC4" w14:textId="40E84ACD">
            <w:pPr>
              <w:pStyle w:val="TableParagraph"/>
              <w:jc w:val="center"/>
              <w:rPr>
                <w:sz w:val="20"/>
                <w:szCs w:val="20"/>
              </w:rPr>
            </w:pPr>
            <w:r w:rsidRPr="00FA76B7">
              <w:rPr>
                <w:spacing w:val="-2"/>
                <w:sz w:val="20"/>
                <w:szCs w:val="20"/>
              </w:rPr>
              <w:t>47,508,773</w:t>
            </w:r>
          </w:p>
        </w:tc>
      </w:tr>
      <w:tr w14:paraId="77C5E8FC" w14:textId="77777777" w:rsidTr="00030665">
        <w:tblPrEx>
          <w:tblW w:w="0" w:type="auto"/>
          <w:tblInd w:w="125" w:type="dxa"/>
          <w:tblLayout w:type="fixed"/>
          <w:tblCellMar>
            <w:left w:w="0" w:type="dxa"/>
            <w:right w:w="0" w:type="dxa"/>
          </w:tblCellMar>
          <w:tblLook w:val="01E0"/>
        </w:tblPrEx>
        <w:trPr>
          <w:trHeight w:val="921"/>
        </w:trPr>
        <w:tc>
          <w:tcPr>
            <w:tcW w:w="1620" w:type="dxa"/>
            <w:vAlign w:val="center"/>
          </w:tcPr>
          <w:p w:rsidR="00096FD1" w:rsidRPr="00CB6691" w:rsidP="00C11366" w14:paraId="60962652" w14:textId="77777777">
            <w:pPr>
              <w:pStyle w:val="TableParagraph"/>
              <w:jc w:val="center"/>
              <w:rPr>
                <w:sz w:val="20"/>
                <w:szCs w:val="20"/>
              </w:rPr>
            </w:pPr>
          </w:p>
          <w:p w:rsidR="00096FD1" w:rsidRPr="00CB6691" w:rsidP="00C11366" w14:paraId="7B48EF3A" w14:textId="77777777">
            <w:pPr>
              <w:pStyle w:val="TableParagraph"/>
              <w:jc w:val="center"/>
              <w:rPr>
                <w:sz w:val="20"/>
                <w:szCs w:val="20"/>
              </w:rPr>
            </w:pPr>
            <w:r w:rsidRPr="00CB6691">
              <w:rPr>
                <w:spacing w:val="-2"/>
                <w:sz w:val="20"/>
                <w:szCs w:val="20"/>
              </w:rPr>
              <w:t>Proposed Burden</w:t>
            </w:r>
          </w:p>
        </w:tc>
        <w:tc>
          <w:tcPr>
            <w:tcW w:w="1891" w:type="dxa"/>
            <w:vAlign w:val="center"/>
          </w:tcPr>
          <w:p w:rsidR="00096FD1" w:rsidRPr="00CB6691" w:rsidP="00C11366" w14:paraId="380E834D" w14:textId="77777777">
            <w:pPr>
              <w:pStyle w:val="TableParagraph"/>
              <w:jc w:val="center"/>
              <w:rPr>
                <w:sz w:val="20"/>
                <w:szCs w:val="20"/>
              </w:rPr>
            </w:pPr>
          </w:p>
          <w:p w:rsidR="00096FD1" w:rsidRPr="00CB6691" w:rsidP="00C11366" w14:paraId="1FCFE4EF" w14:textId="2A6A4F31">
            <w:pPr>
              <w:pStyle w:val="TableParagraph"/>
              <w:jc w:val="center"/>
              <w:rPr>
                <w:sz w:val="20"/>
                <w:szCs w:val="20"/>
              </w:rPr>
            </w:pPr>
            <w:r w:rsidRPr="00CB6691">
              <w:rPr>
                <w:spacing w:val="-5"/>
                <w:sz w:val="20"/>
                <w:szCs w:val="20"/>
              </w:rPr>
              <w:t>840</w:t>
            </w:r>
          </w:p>
        </w:tc>
        <w:tc>
          <w:tcPr>
            <w:tcW w:w="1348" w:type="dxa"/>
            <w:vAlign w:val="center"/>
          </w:tcPr>
          <w:p w:rsidR="00096FD1" w:rsidRPr="00CB6691" w:rsidP="00C11366" w14:paraId="058E7500" w14:textId="77777777">
            <w:pPr>
              <w:pStyle w:val="TableParagraph"/>
              <w:jc w:val="center"/>
              <w:rPr>
                <w:sz w:val="20"/>
                <w:szCs w:val="20"/>
              </w:rPr>
            </w:pPr>
          </w:p>
          <w:p w:rsidR="00096FD1" w:rsidRPr="00CB6691" w:rsidP="00C11366" w14:paraId="452B421D" w14:textId="37C4E7E8">
            <w:pPr>
              <w:pStyle w:val="TableParagraph"/>
              <w:jc w:val="center"/>
              <w:rPr>
                <w:sz w:val="20"/>
                <w:szCs w:val="20"/>
              </w:rPr>
            </w:pPr>
            <w:r w:rsidRPr="00CB6691">
              <w:rPr>
                <w:spacing w:val="-2"/>
                <w:sz w:val="20"/>
                <w:szCs w:val="20"/>
              </w:rPr>
              <w:t>10,080</w:t>
            </w:r>
          </w:p>
        </w:tc>
        <w:tc>
          <w:tcPr>
            <w:tcW w:w="1260" w:type="dxa"/>
            <w:vAlign w:val="center"/>
          </w:tcPr>
          <w:p w:rsidR="00096FD1" w:rsidRPr="00CB6691" w:rsidP="00C11366" w14:paraId="27942675" w14:textId="77777777">
            <w:pPr>
              <w:pStyle w:val="TableParagraph"/>
              <w:jc w:val="center"/>
              <w:rPr>
                <w:sz w:val="20"/>
                <w:szCs w:val="20"/>
              </w:rPr>
            </w:pPr>
          </w:p>
          <w:p w:rsidR="00096FD1" w:rsidRPr="00CB6691" w:rsidP="00C11366" w14:paraId="79941AC3" w14:textId="77777777">
            <w:pPr>
              <w:pStyle w:val="TableParagraph"/>
              <w:jc w:val="center"/>
              <w:rPr>
                <w:sz w:val="20"/>
                <w:szCs w:val="20"/>
              </w:rPr>
            </w:pPr>
            <w:r w:rsidRPr="00CB6691">
              <w:rPr>
                <w:spacing w:val="-4"/>
                <w:sz w:val="20"/>
                <w:szCs w:val="20"/>
              </w:rPr>
              <w:t>44.8</w:t>
            </w:r>
          </w:p>
        </w:tc>
        <w:tc>
          <w:tcPr>
            <w:tcW w:w="1171" w:type="dxa"/>
            <w:vAlign w:val="center"/>
          </w:tcPr>
          <w:p w:rsidR="00096FD1" w:rsidRPr="00CB6691" w:rsidP="00C11366" w14:paraId="41D396E3" w14:textId="77777777">
            <w:pPr>
              <w:pStyle w:val="TableParagraph"/>
              <w:jc w:val="center"/>
              <w:rPr>
                <w:sz w:val="20"/>
                <w:szCs w:val="20"/>
              </w:rPr>
            </w:pPr>
          </w:p>
          <w:p w:rsidR="00096FD1" w:rsidRPr="00CB6691" w:rsidP="00C11366" w14:paraId="6D50599B" w14:textId="0A933F12">
            <w:pPr>
              <w:pStyle w:val="TableParagraph"/>
              <w:jc w:val="center"/>
              <w:rPr>
                <w:sz w:val="20"/>
                <w:szCs w:val="20"/>
              </w:rPr>
            </w:pPr>
            <w:r w:rsidRPr="00CB6691">
              <w:rPr>
                <w:spacing w:val="-2"/>
                <w:sz w:val="20"/>
                <w:szCs w:val="20"/>
              </w:rPr>
              <w:t>451,584</w:t>
            </w:r>
          </w:p>
        </w:tc>
        <w:tc>
          <w:tcPr>
            <w:tcW w:w="1260" w:type="dxa"/>
            <w:vAlign w:val="center"/>
          </w:tcPr>
          <w:p w:rsidR="00096FD1" w:rsidRPr="00CB6691" w:rsidP="00C11366" w14:paraId="3E8A72AA" w14:textId="77777777">
            <w:pPr>
              <w:pStyle w:val="TableParagraph"/>
              <w:jc w:val="center"/>
              <w:rPr>
                <w:sz w:val="20"/>
                <w:szCs w:val="20"/>
              </w:rPr>
            </w:pPr>
          </w:p>
          <w:p w:rsidR="00096FD1" w:rsidRPr="00CB6691" w:rsidP="00C11366" w14:paraId="605DB833" w14:textId="77777777">
            <w:pPr>
              <w:pStyle w:val="TableParagraph"/>
              <w:jc w:val="center"/>
              <w:rPr>
                <w:sz w:val="20"/>
                <w:szCs w:val="20"/>
              </w:rPr>
            </w:pPr>
            <w:r w:rsidRPr="00CB6691">
              <w:rPr>
                <w:spacing w:val="-2"/>
                <w:sz w:val="20"/>
                <w:szCs w:val="20"/>
              </w:rPr>
              <w:t>Varies</w:t>
            </w:r>
          </w:p>
        </w:tc>
        <w:tc>
          <w:tcPr>
            <w:tcW w:w="1621" w:type="dxa"/>
            <w:vAlign w:val="center"/>
          </w:tcPr>
          <w:p w:rsidR="00096FD1" w:rsidRPr="00FA76B7" w:rsidP="00C11366" w14:paraId="06707192" w14:textId="0A87C8EB">
            <w:pPr>
              <w:pStyle w:val="TableParagraph"/>
              <w:jc w:val="center"/>
              <w:rPr>
                <w:sz w:val="20"/>
                <w:szCs w:val="20"/>
              </w:rPr>
            </w:pPr>
          </w:p>
          <w:p w:rsidR="00096FD1" w:rsidRPr="00FA76B7" w:rsidP="00C11366" w14:paraId="22C196E1" w14:textId="0894CA77">
            <w:pPr>
              <w:pStyle w:val="TableParagraph"/>
              <w:jc w:val="center"/>
              <w:rPr>
                <w:sz w:val="20"/>
                <w:szCs w:val="20"/>
              </w:rPr>
            </w:pPr>
            <w:r w:rsidRPr="00FA76B7">
              <w:rPr>
                <w:sz w:val="20"/>
                <w:szCs w:val="20"/>
              </w:rPr>
              <w:t>52</w:t>
            </w:r>
            <w:r w:rsidRPr="00FA76B7">
              <w:rPr>
                <w:sz w:val="20"/>
                <w:szCs w:val="20"/>
              </w:rPr>
              <w:t>,</w:t>
            </w:r>
            <w:r w:rsidRPr="00FA76B7">
              <w:rPr>
                <w:sz w:val="20"/>
                <w:szCs w:val="20"/>
              </w:rPr>
              <w:t>753</w:t>
            </w:r>
            <w:r w:rsidRPr="00FA76B7">
              <w:rPr>
                <w:sz w:val="20"/>
                <w:szCs w:val="20"/>
              </w:rPr>
              <w:t>,</w:t>
            </w:r>
            <w:r w:rsidRPr="00FA76B7">
              <w:rPr>
                <w:sz w:val="20"/>
                <w:szCs w:val="20"/>
              </w:rPr>
              <w:t>277</w:t>
            </w:r>
          </w:p>
        </w:tc>
      </w:tr>
      <w:tr w14:paraId="436603E0" w14:textId="77777777" w:rsidTr="00030665">
        <w:tblPrEx>
          <w:tblW w:w="0" w:type="auto"/>
          <w:tblInd w:w="125" w:type="dxa"/>
          <w:tblLayout w:type="fixed"/>
          <w:tblCellMar>
            <w:left w:w="0" w:type="dxa"/>
            <w:right w:w="0" w:type="dxa"/>
          </w:tblCellMar>
          <w:tblLook w:val="01E0"/>
        </w:tblPrEx>
        <w:trPr>
          <w:trHeight w:val="688"/>
        </w:trPr>
        <w:tc>
          <w:tcPr>
            <w:tcW w:w="1620" w:type="dxa"/>
            <w:vAlign w:val="center"/>
          </w:tcPr>
          <w:p w:rsidR="00096FD1" w:rsidRPr="00CB6691" w:rsidP="00C11366" w14:paraId="7E881509" w14:textId="77777777">
            <w:pPr>
              <w:pStyle w:val="TableParagraph"/>
              <w:jc w:val="center"/>
              <w:rPr>
                <w:sz w:val="20"/>
                <w:szCs w:val="20"/>
              </w:rPr>
            </w:pPr>
          </w:p>
          <w:p w:rsidR="00096FD1" w:rsidRPr="00CB6691" w:rsidP="00C11366" w14:paraId="459C0676" w14:textId="77777777">
            <w:pPr>
              <w:pStyle w:val="TableParagraph"/>
              <w:jc w:val="center"/>
              <w:rPr>
                <w:sz w:val="20"/>
                <w:szCs w:val="20"/>
              </w:rPr>
            </w:pPr>
            <w:r w:rsidRPr="00CB6691">
              <w:rPr>
                <w:spacing w:val="-2"/>
                <w:sz w:val="20"/>
                <w:szCs w:val="20"/>
              </w:rPr>
              <w:t>Change</w:t>
            </w:r>
          </w:p>
        </w:tc>
        <w:tc>
          <w:tcPr>
            <w:tcW w:w="1891" w:type="dxa"/>
            <w:vAlign w:val="center"/>
          </w:tcPr>
          <w:p w:rsidR="00096FD1" w:rsidRPr="00CB6691" w:rsidP="00C11366" w14:paraId="0DB0B104" w14:textId="77777777">
            <w:pPr>
              <w:pStyle w:val="TableParagraph"/>
              <w:jc w:val="center"/>
              <w:rPr>
                <w:sz w:val="20"/>
                <w:szCs w:val="20"/>
              </w:rPr>
            </w:pPr>
          </w:p>
          <w:p w:rsidR="00096FD1" w:rsidRPr="00CB6691" w:rsidP="00C11366" w14:paraId="4E839941" w14:textId="4877C0F2">
            <w:pPr>
              <w:pStyle w:val="TableParagraph"/>
              <w:jc w:val="center"/>
              <w:rPr>
                <w:sz w:val="20"/>
                <w:szCs w:val="20"/>
              </w:rPr>
            </w:pPr>
            <w:r w:rsidRPr="00CB6691">
              <w:rPr>
                <w:spacing w:val="-5"/>
                <w:sz w:val="20"/>
                <w:szCs w:val="20"/>
              </w:rPr>
              <w:t>+</w:t>
            </w:r>
            <w:r w:rsidRPr="00CB6691" w:rsidR="00DF236F">
              <w:rPr>
                <w:spacing w:val="-5"/>
                <w:sz w:val="20"/>
                <w:szCs w:val="20"/>
              </w:rPr>
              <w:t>22</w:t>
            </w:r>
          </w:p>
        </w:tc>
        <w:tc>
          <w:tcPr>
            <w:tcW w:w="1348" w:type="dxa"/>
            <w:vAlign w:val="center"/>
          </w:tcPr>
          <w:p w:rsidR="00096FD1" w:rsidRPr="00CB6691" w:rsidP="00C11366" w14:paraId="299B324C" w14:textId="77777777">
            <w:pPr>
              <w:pStyle w:val="TableParagraph"/>
              <w:jc w:val="center"/>
              <w:rPr>
                <w:sz w:val="20"/>
                <w:szCs w:val="20"/>
              </w:rPr>
            </w:pPr>
          </w:p>
          <w:p w:rsidR="00096FD1" w:rsidRPr="00CB6691" w:rsidP="00C11366" w14:paraId="41E565BA" w14:textId="2C508E9A">
            <w:pPr>
              <w:pStyle w:val="TableParagraph"/>
              <w:jc w:val="center"/>
              <w:rPr>
                <w:sz w:val="20"/>
                <w:szCs w:val="20"/>
              </w:rPr>
            </w:pPr>
            <w:r w:rsidRPr="00CB6691">
              <w:rPr>
                <w:spacing w:val="-4"/>
                <w:sz w:val="20"/>
                <w:szCs w:val="20"/>
              </w:rPr>
              <w:t>+</w:t>
            </w:r>
            <w:r w:rsidRPr="00CB6691" w:rsidR="00DF236F">
              <w:rPr>
                <w:spacing w:val="-4"/>
                <w:sz w:val="20"/>
                <w:szCs w:val="20"/>
              </w:rPr>
              <w:t>264</w:t>
            </w:r>
          </w:p>
        </w:tc>
        <w:tc>
          <w:tcPr>
            <w:tcW w:w="1260" w:type="dxa"/>
            <w:vAlign w:val="center"/>
          </w:tcPr>
          <w:p w:rsidR="00096FD1" w:rsidRPr="00CB6691" w:rsidP="00C11366" w14:paraId="187C5B6D" w14:textId="77777777">
            <w:pPr>
              <w:pStyle w:val="TableParagraph"/>
              <w:jc w:val="center"/>
              <w:rPr>
                <w:sz w:val="20"/>
                <w:szCs w:val="20"/>
              </w:rPr>
            </w:pPr>
          </w:p>
          <w:p w:rsidR="00096FD1" w:rsidRPr="00CB6691" w:rsidP="00C11366" w14:paraId="75CC29AE" w14:textId="77777777">
            <w:pPr>
              <w:pStyle w:val="TableParagraph"/>
              <w:jc w:val="center"/>
              <w:rPr>
                <w:sz w:val="20"/>
                <w:szCs w:val="20"/>
              </w:rPr>
            </w:pPr>
            <w:r w:rsidRPr="00CB6691">
              <w:rPr>
                <w:sz w:val="20"/>
                <w:szCs w:val="20"/>
              </w:rPr>
              <w:t>No</w:t>
            </w:r>
            <w:r w:rsidRPr="00CB6691">
              <w:rPr>
                <w:spacing w:val="-2"/>
                <w:sz w:val="20"/>
                <w:szCs w:val="20"/>
              </w:rPr>
              <w:t xml:space="preserve"> Change</w:t>
            </w:r>
          </w:p>
        </w:tc>
        <w:tc>
          <w:tcPr>
            <w:tcW w:w="1171" w:type="dxa"/>
            <w:vAlign w:val="center"/>
          </w:tcPr>
          <w:p w:rsidR="00096FD1" w:rsidRPr="00CB6691" w:rsidP="00C11366" w14:paraId="3467E42F" w14:textId="77777777">
            <w:pPr>
              <w:pStyle w:val="TableParagraph"/>
              <w:jc w:val="center"/>
              <w:rPr>
                <w:sz w:val="20"/>
                <w:szCs w:val="20"/>
              </w:rPr>
            </w:pPr>
          </w:p>
          <w:p w:rsidR="00096FD1" w:rsidRPr="00CB6691" w:rsidP="00C11366" w14:paraId="10A9AF2D" w14:textId="64E5B959">
            <w:pPr>
              <w:pStyle w:val="TableParagraph"/>
              <w:jc w:val="center"/>
              <w:rPr>
                <w:sz w:val="20"/>
                <w:szCs w:val="20"/>
              </w:rPr>
            </w:pPr>
            <w:r w:rsidRPr="00CB6691">
              <w:rPr>
                <w:spacing w:val="-2"/>
                <w:sz w:val="20"/>
                <w:szCs w:val="20"/>
              </w:rPr>
              <w:t>+</w:t>
            </w:r>
            <w:r w:rsidRPr="00CB6691" w:rsidR="00DF236F">
              <w:rPr>
                <w:spacing w:val="-2"/>
                <w:sz w:val="20"/>
                <w:szCs w:val="20"/>
              </w:rPr>
              <w:t>11,827</w:t>
            </w:r>
          </w:p>
        </w:tc>
        <w:tc>
          <w:tcPr>
            <w:tcW w:w="1260" w:type="dxa"/>
            <w:vAlign w:val="center"/>
          </w:tcPr>
          <w:p w:rsidR="00096FD1" w:rsidRPr="00CB6691" w:rsidP="00C11366" w14:paraId="58B20B7E" w14:textId="77777777">
            <w:pPr>
              <w:pStyle w:val="TableParagraph"/>
              <w:jc w:val="center"/>
              <w:rPr>
                <w:sz w:val="20"/>
                <w:szCs w:val="20"/>
              </w:rPr>
            </w:pPr>
          </w:p>
          <w:p w:rsidR="00096FD1" w:rsidRPr="00CB6691" w:rsidP="00C11366" w14:paraId="416FB8D0" w14:textId="77777777">
            <w:pPr>
              <w:pStyle w:val="TableParagraph"/>
              <w:jc w:val="center"/>
              <w:rPr>
                <w:sz w:val="20"/>
                <w:szCs w:val="20"/>
              </w:rPr>
            </w:pPr>
            <w:r w:rsidRPr="00CB6691">
              <w:rPr>
                <w:spacing w:val="-2"/>
                <w:sz w:val="20"/>
                <w:szCs w:val="20"/>
              </w:rPr>
              <w:t>Varies</w:t>
            </w:r>
          </w:p>
        </w:tc>
        <w:tc>
          <w:tcPr>
            <w:tcW w:w="1621" w:type="dxa"/>
            <w:vAlign w:val="center"/>
          </w:tcPr>
          <w:p w:rsidR="00096FD1" w:rsidRPr="00FA76B7" w:rsidP="00C11366" w14:paraId="7611EDCF" w14:textId="529E2BA0">
            <w:pPr>
              <w:pStyle w:val="TableParagraph"/>
              <w:jc w:val="center"/>
              <w:rPr>
                <w:sz w:val="20"/>
                <w:szCs w:val="20"/>
              </w:rPr>
            </w:pPr>
          </w:p>
          <w:p w:rsidR="00096FD1" w:rsidRPr="00FA76B7" w:rsidP="00C11366" w14:paraId="28DD0DC5" w14:textId="4F27ED67">
            <w:pPr>
              <w:pStyle w:val="TableParagraph"/>
              <w:jc w:val="center"/>
              <w:rPr>
                <w:sz w:val="20"/>
                <w:szCs w:val="20"/>
              </w:rPr>
            </w:pPr>
            <w:r w:rsidRPr="00FA76B7">
              <w:rPr>
                <w:spacing w:val="-2"/>
                <w:sz w:val="20"/>
                <w:szCs w:val="20"/>
              </w:rPr>
              <w:t>+</w:t>
            </w:r>
            <w:r w:rsidRPr="00FA76B7" w:rsidR="00DB3014">
              <w:rPr>
                <w:spacing w:val="-2"/>
                <w:sz w:val="20"/>
                <w:szCs w:val="20"/>
              </w:rPr>
              <w:t>5,244,504</w:t>
            </w:r>
          </w:p>
        </w:tc>
      </w:tr>
    </w:tbl>
    <w:p w:rsidR="00096FD1" w:rsidP="00C11366" w14:paraId="3BAF82E4" w14:textId="77777777">
      <w:pPr>
        <w:pStyle w:val="BodyText"/>
        <w:spacing w:before="11"/>
        <w:rPr>
          <w:sz w:val="17"/>
        </w:rPr>
      </w:pPr>
    </w:p>
    <w:p w:rsidR="00096FD1" w:rsidRPr="00CB6691" w:rsidP="00C11366" w14:paraId="573D287D" w14:textId="77777777">
      <w:pPr>
        <w:pStyle w:val="BodyText"/>
        <w:spacing w:before="90"/>
        <w:jc w:val="center"/>
        <w:rPr>
          <w:sz w:val="22"/>
          <w:szCs w:val="22"/>
        </w:rPr>
      </w:pPr>
      <w:r w:rsidRPr="00CB6691">
        <w:rPr>
          <w:sz w:val="22"/>
          <w:szCs w:val="22"/>
        </w:rPr>
        <w:t>CMS-367c</w:t>
      </w:r>
      <w:r w:rsidRPr="00CB6691">
        <w:rPr>
          <w:spacing w:val="-6"/>
          <w:sz w:val="22"/>
          <w:szCs w:val="22"/>
        </w:rPr>
        <w:t xml:space="preserve"> </w:t>
      </w:r>
      <w:r w:rsidRPr="00CB6691">
        <w:rPr>
          <w:sz w:val="22"/>
          <w:szCs w:val="22"/>
        </w:rPr>
        <w:t>–</w:t>
      </w:r>
      <w:r w:rsidRPr="00CB6691">
        <w:rPr>
          <w:spacing w:val="-6"/>
          <w:sz w:val="22"/>
          <w:szCs w:val="22"/>
        </w:rPr>
        <w:t xml:space="preserve"> </w:t>
      </w:r>
      <w:r w:rsidRPr="00CB6691">
        <w:rPr>
          <w:sz w:val="22"/>
          <w:szCs w:val="22"/>
        </w:rPr>
        <w:t>Product</w:t>
      </w:r>
      <w:r w:rsidRPr="00CB6691">
        <w:rPr>
          <w:spacing w:val="-3"/>
          <w:sz w:val="22"/>
          <w:szCs w:val="22"/>
        </w:rPr>
        <w:t xml:space="preserve"> </w:t>
      </w:r>
      <w:r w:rsidRPr="00CB6691">
        <w:rPr>
          <w:spacing w:val="-4"/>
          <w:sz w:val="22"/>
          <w:szCs w:val="22"/>
        </w:rPr>
        <w:t>Data</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88"/>
        <w:gridCol w:w="1825"/>
        <w:gridCol w:w="1349"/>
        <w:gridCol w:w="1261"/>
        <w:gridCol w:w="1172"/>
        <w:gridCol w:w="1261"/>
        <w:gridCol w:w="1622"/>
      </w:tblGrid>
      <w:tr w14:paraId="42F8BAB8" w14:textId="77777777" w:rsidTr="00030665">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21"/>
        </w:trPr>
        <w:tc>
          <w:tcPr>
            <w:tcW w:w="1688" w:type="dxa"/>
            <w:vAlign w:val="center"/>
          </w:tcPr>
          <w:p w:rsidR="00096FD1" w:rsidRPr="00CB6691" w:rsidP="00C11366" w14:paraId="60471E12" w14:textId="77777777">
            <w:pPr>
              <w:pStyle w:val="TableParagraph"/>
              <w:jc w:val="center"/>
              <w:rPr>
                <w:sz w:val="20"/>
                <w:szCs w:val="20"/>
              </w:rPr>
            </w:pPr>
          </w:p>
          <w:p w:rsidR="00096FD1" w:rsidRPr="00CB6691" w:rsidP="00C11366" w14:paraId="23599080" w14:textId="77777777">
            <w:pPr>
              <w:pStyle w:val="TableParagraph"/>
              <w:jc w:val="center"/>
              <w:rPr>
                <w:sz w:val="20"/>
                <w:szCs w:val="20"/>
              </w:rPr>
            </w:pPr>
            <w:r w:rsidRPr="00CB6691">
              <w:rPr>
                <w:sz w:val="20"/>
                <w:szCs w:val="20"/>
              </w:rPr>
              <w:t>Burden</w:t>
            </w:r>
            <w:r w:rsidRPr="00CB6691">
              <w:rPr>
                <w:spacing w:val="-7"/>
                <w:sz w:val="20"/>
                <w:szCs w:val="20"/>
              </w:rPr>
              <w:t xml:space="preserve"> </w:t>
            </w:r>
            <w:r w:rsidRPr="00CB6691">
              <w:rPr>
                <w:spacing w:val="-2"/>
                <w:sz w:val="20"/>
                <w:szCs w:val="20"/>
              </w:rPr>
              <w:t>Category</w:t>
            </w:r>
          </w:p>
        </w:tc>
        <w:tc>
          <w:tcPr>
            <w:tcW w:w="1825" w:type="dxa"/>
            <w:vAlign w:val="center"/>
          </w:tcPr>
          <w:p w:rsidR="00096FD1" w:rsidRPr="00CB6691" w:rsidP="00C11366" w14:paraId="3E0950EC" w14:textId="77777777">
            <w:pPr>
              <w:pStyle w:val="TableParagraph"/>
              <w:jc w:val="center"/>
              <w:rPr>
                <w:sz w:val="20"/>
                <w:szCs w:val="20"/>
              </w:rPr>
            </w:pPr>
            <w:r w:rsidRPr="00CB6691">
              <w:rPr>
                <w:spacing w:val="-2"/>
                <w:sz w:val="20"/>
                <w:szCs w:val="20"/>
              </w:rPr>
              <w:t>Annual Respondents</w:t>
            </w:r>
          </w:p>
          <w:p w:rsidR="00096FD1" w:rsidRPr="00CB6691" w:rsidP="00C11366" w14:paraId="06724016" w14:textId="77777777">
            <w:pPr>
              <w:pStyle w:val="TableParagraph"/>
              <w:jc w:val="center"/>
              <w:rPr>
                <w:sz w:val="20"/>
                <w:szCs w:val="20"/>
              </w:rPr>
            </w:pPr>
            <w:r w:rsidRPr="00CB6691">
              <w:rPr>
                <w:sz w:val="20"/>
                <w:szCs w:val="20"/>
              </w:rPr>
              <w:t>(#of</w:t>
            </w:r>
            <w:r w:rsidRPr="00CB6691">
              <w:rPr>
                <w:spacing w:val="-1"/>
                <w:sz w:val="20"/>
                <w:szCs w:val="20"/>
              </w:rPr>
              <w:t xml:space="preserve"> </w:t>
            </w:r>
            <w:r w:rsidRPr="00CB6691">
              <w:rPr>
                <w:spacing w:val="-2"/>
                <w:sz w:val="20"/>
                <w:szCs w:val="20"/>
              </w:rPr>
              <w:t>manufacturers)</w:t>
            </w:r>
          </w:p>
        </w:tc>
        <w:tc>
          <w:tcPr>
            <w:tcW w:w="1349" w:type="dxa"/>
            <w:vAlign w:val="center"/>
          </w:tcPr>
          <w:p w:rsidR="00096FD1" w:rsidRPr="00CB6691" w:rsidP="00C11366" w14:paraId="68113101" w14:textId="77777777">
            <w:pPr>
              <w:pStyle w:val="TableParagraph"/>
              <w:jc w:val="center"/>
              <w:rPr>
                <w:sz w:val="20"/>
                <w:szCs w:val="20"/>
              </w:rPr>
            </w:pPr>
          </w:p>
          <w:p w:rsidR="00096FD1" w:rsidRPr="00CB6691" w:rsidP="00C11366" w14:paraId="7691E939" w14:textId="77777777">
            <w:pPr>
              <w:pStyle w:val="TableParagraph"/>
              <w:jc w:val="center"/>
              <w:rPr>
                <w:sz w:val="20"/>
                <w:szCs w:val="20"/>
              </w:rPr>
            </w:pPr>
            <w:r w:rsidRPr="00CB6691">
              <w:rPr>
                <w:sz w:val="20"/>
                <w:szCs w:val="20"/>
              </w:rPr>
              <w:t>Total</w:t>
            </w:r>
            <w:r w:rsidRPr="00CB6691">
              <w:rPr>
                <w:spacing w:val="-13"/>
                <w:sz w:val="20"/>
                <w:szCs w:val="20"/>
              </w:rPr>
              <w:t xml:space="preserve"> </w:t>
            </w:r>
            <w:r w:rsidRPr="00CB6691">
              <w:rPr>
                <w:sz w:val="20"/>
                <w:szCs w:val="20"/>
              </w:rPr>
              <w:t xml:space="preserve">Annual </w:t>
            </w:r>
            <w:r w:rsidRPr="00CB6691">
              <w:rPr>
                <w:spacing w:val="-2"/>
                <w:sz w:val="20"/>
                <w:szCs w:val="20"/>
              </w:rPr>
              <w:t>Responses</w:t>
            </w:r>
          </w:p>
        </w:tc>
        <w:tc>
          <w:tcPr>
            <w:tcW w:w="1261" w:type="dxa"/>
            <w:vAlign w:val="center"/>
          </w:tcPr>
          <w:p w:rsidR="00096FD1" w:rsidRPr="00CB6691" w:rsidP="00C11366" w14:paraId="56AD2532" w14:textId="77777777">
            <w:pPr>
              <w:pStyle w:val="TableParagraph"/>
              <w:jc w:val="center"/>
              <w:rPr>
                <w:sz w:val="20"/>
                <w:szCs w:val="20"/>
              </w:rPr>
            </w:pPr>
            <w:r w:rsidRPr="00CB6691">
              <w:rPr>
                <w:sz w:val="20"/>
                <w:szCs w:val="20"/>
              </w:rPr>
              <w:t>Burden</w:t>
            </w:r>
            <w:r w:rsidRPr="00CB6691">
              <w:rPr>
                <w:spacing w:val="-13"/>
                <w:sz w:val="20"/>
                <w:szCs w:val="20"/>
              </w:rPr>
              <w:t xml:space="preserve"> </w:t>
            </w:r>
            <w:r w:rsidRPr="00CB6691">
              <w:rPr>
                <w:sz w:val="20"/>
                <w:szCs w:val="20"/>
              </w:rPr>
              <w:t xml:space="preserve">per </w:t>
            </w:r>
            <w:r w:rsidRPr="00CB6691">
              <w:rPr>
                <w:spacing w:val="-2"/>
                <w:sz w:val="20"/>
                <w:szCs w:val="20"/>
              </w:rPr>
              <w:t>response (hours)</w:t>
            </w:r>
          </w:p>
        </w:tc>
        <w:tc>
          <w:tcPr>
            <w:tcW w:w="1172" w:type="dxa"/>
            <w:vAlign w:val="center"/>
          </w:tcPr>
          <w:p w:rsidR="00096FD1" w:rsidRPr="00CB6691" w:rsidP="00C11366" w14:paraId="4B78C1CF" w14:textId="77777777">
            <w:pPr>
              <w:pStyle w:val="TableParagraph"/>
              <w:jc w:val="center"/>
              <w:rPr>
                <w:sz w:val="20"/>
                <w:szCs w:val="20"/>
              </w:rPr>
            </w:pPr>
            <w:r w:rsidRPr="00CB6691">
              <w:rPr>
                <w:spacing w:val="-2"/>
                <w:sz w:val="20"/>
                <w:szCs w:val="20"/>
              </w:rPr>
              <w:t xml:space="preserve">Total Annual </w:t>
            </w:r>
            <w:r w:rsidRPr="00CB6691">
              <w:rPr>
                <w:spacing w:val="-4"/>
                <w:sz w:val="20"/>
                <w:szCs w:val="20"/>
              </w:rPr>
              <w:t>Time</w:t>
            </w:r>
          </w:p>
          <w:p w:rsidR="00096FD1" w:rsidRPr="00CB6691" w:rsidP="00C11366" w14:paraId="72B00973" w14:textId="77777777">
            <w:pPr>
              <w:pStyle w:val="TableParagraph"/>
              <w:jc w:val="center"/>
              <w:rPr>
                <w:sz w:val="20"/>
                <w:szCs w:val="20"/>
              </w:rPr>
            </w:pPr>
            <w:r w:rsidRPr="00CB6691">
              <w:rPr>
                <w:spacing w:val="-2"/>
                <w:sz w:val="20"/>
                <w:szCs w:val="20"/>
              </w:rPr>
              <w:t>(hours)</w:t>
            </w:r>
          </w:p>
        </w:tc>
        <w:tc>
          <w:tcPr>
            <w:tcW w:w="1261" w:type="dxa"/>
            <w:vAlign w:val="center"/>
          </w:tcPr>
          <w:p w:rsidR="00096FD1" w:rsidRPr="00CB6691" w:rsidP="00C11366" w14:paraId="66676627" w14:textId="77777777">
            <w:pPr>
              <w:pStyle w:val="TableParagraph"/>
              <w:jc w:val="center"/>
              <w:rPr>
                <w:sz w:val="20"/>
                <w:szCs w:val="20"/>
              </w:rPr>
            </w:pPr>
          </w:p>
          <w:p w:rsidR="00096FD1" w:rsidRPr="00CB6691" w:rsidP="00C11366" w14:paraId="27C6DD3B" w14:textId="77777777">
            <w:pPr>
              <w:pStyle w:val="TableParagraph"/>
              <w:jc w:val="center"/>
              <w:rPr>
                <w:sz w:val="20"/>
                <w:szCs w:val="20"/>
              </w:rPr>
            </w:pPr>
            <w:r w:rsidRPr="00CB6691">
              <w:rPr>
                <w:sz w:val="20"/>
                <w:szCs w:val="20"/>
              </w:rPr>
              <w:t>Labor</w:t>
            </w:r>
            <w:r w:rsidRPr="00CB6691">
              <w:rPr>
                <w:spacing w:val="-13"/>
                <w:sz w:val="20"/>
                <w:szCs w:val="20"/>
              </w:rPr>
              <w:t xml:space="preserve"> </w:t>
            </w:r>
            <w:r w:rsidRPr="00CB6691">
              <w:rPr>
                <w:sz w:val="20"/>
                <w:szCs w:val="20"/>
              </w:rPr>
              <w:t xml:space="preserve">Cost </w:t>
            </w:r>
            <w:r w:rsidRPr="00CB6691">
              <w:rPr>
                <w:spacing w:val="-2"/>
                <w:sz w:val="20"/>
                <w:szCs w:val="20"/>
              </w:rPr>
              <w:t>($/hr)</w:t>
            </w:r>
          </w:p>
        </w:tc>
        <w:tc>
          <w:tcPr>
            <w:tcW w:w="1622" w:type="dxa"/>
            <w:vAlign w:val="center"/>
          </w:tcPr>
          <w:p w:rsidR="00096FD1" w:rsidRPr="00FA76B7" w:rsidP="00C11366" w14:paraId="1321EBF7" w14:textId="77777777">
            <w:pPr>
              <w:pStyle w:val="TableParagraph"/>
              <w:jc w:val="center"/>
              <w:rPr>
                <w:sz w:val="20"/>
                <w:szCs w:val="20"/>
              </w:rPr>
            </w:pPr>
          </w:p>
          <w:p w:rsidR="00096FD1" w:rsidRPr="00FA76B7" w:rsidP="00C11366" w14:paraId="176619CE" w14:textId="77777777">
            <w:pPr>
              <w:pStyle w:val="TableParagraph"/>
              <w:jc w:val="center"/>
              <w:rPr>
                <w:sz w:val="20"/>
                <w:szCs w:val="20"/>
              </w:rPr>
            </w:pPr>
            <w:r w:rsidRPr="00FA76B7">
              <w:rPr>
                <w:sz w:val="20"/>
                <w:szCs w:val="20"/>
              </w:rPr>
              <w:t>Total</w:t>
            </w:r>
            <w:r w:rsidRPr="00FA76B7">
              <w:rPr>
                <w:spacing w:val="-13"/>
                <w:sz w:val="20"/>
                <w:szCs w:val="20"/>
              </w:rPr>
              <w:t xml:space="preserve"> </w:t>
            </w:r>
            <w:r w:rsidRPr="00FA76B7">
              <w:rPr>
                <w:sz w:val="20"/>
                <w:szCs w:val="20"/>
              </w:rPr>
              <w:t>Annual Cost ($)</w:t>
            </w:r>
          </w:p>
        </w:tc>
      </w:tr>
      <w:tr w14:paraId="3FCF302A" w14:textId="77777777" w:rsidTr="00030665">
        <w:tblPrEx>
          <w:tblW w:w="0" w:type="auto"/>
          <w:tblInd w:w="125" w:type="dxa"/>
          <w:tblLayout w:type="fixed"/>
          <w:tblCellMar>
            <w:left w:w="0" w:type="dxa"/>
            <w:right w:w="0" w:type="dxa"/>
          </w:tblCellMar>
          <w:tblLook w:val="01E0"/>
        </w:tblPrEx>
        <w:trPr>
          <w:trHeight w:val="688"/>
        </w:trPr>
        <w:tc>
          <w:tcPr>
            <w:tcW w:w="1688" w:type="dxa"/>
            <w:vAlign w:val="center"/>
          </w:tcPr>
          <w:p w:rsidR="00096FD1" w:rsidRPr="00CB6691" w:rsidP="00C11366" w14:paraId="5B1FF83D" w14:textId="77777777">
            <w:pPr>
              <w:pStyle w:val="TableParagraph"/>
              <w:jc w:val="center"/>
              <w:rPr>
                <w:sz w:val="20"/>
                <w:szCs w:val="20"/>
              </w:rPr>
            </w:pPr>
            <w:r w:rsidRPr="00CB6691">
              <w:rPr>
                <w:spacing w:val="-2"/>
                <w:sz w:val="20"/>
                <w:szCs w:val="20"/>
              </w:rPr>
              <w:t>Currently</w:t>
            </w:r>
          </w:p>
          <w:p w:rsidR="00096FD1" w:rsidRPr="00CB6691" w:rsidP="00C11366" w14:paraId="74831C5D" w14:textId="77777777">
            <w:pPr>
              <w:pStyle w:val="TableParagraph"/>
              <w:jc w:val="center"/>
              <w:rPr>
                <w:sz w:val="20"/>
                <w:szCs w:val="20"/>
              </w:rPr>
            </w:pPr>
            <w:r w:rsidRPr="00CB6691">
              <w:rPr>
                <w:spacing w:val="-2"/>
                <w:sz w:val="20"/>
                <w:szCs w:val="20"/>
              </w:rPr>
              <w:t>Approved Burden</w:t>
            </w:r>
          </w:p>
        </w:tc>
        <w:tc>
          <w:tcPr>
            <w:tcW w:w="1825" w:type="dxa"/>
            <w:vAlign w:val="center"/>
          </w:tcPr>
          <w:p w:rsidR="00096FD1" w:rsidRPr="00CB6691" w:rsidP="00C11366" w14:paraId="64E424AD" w14:textId="77777777">
            <w:pPr>
              <w:pStyle w:val="TableParagraph"/>
              <w:jc w:val="center"/>
              <w:rPr>
                <w:sz w:val="20"/>
                <w:szCs w:val="20"/>
              </w:rPr>
            </w:pPr>
          </w:p>
          <w:p w:rsidR="00096FD1" w:rsidRPr="00CB6691" w:rsidP="00C11366" w14:paraId="1F5FFBA8" w14:textId="75356392">
            <w:pPr>
              <w:pStyle w:val="TableParagraph"/>
              <w:jc w:val="center"/>
              <w:rPr>
                <w:sz w:val="20"/>
                <w:szCs w:val="20"/>
              </w:rPr>
            </w:pPr>
            <w:r w:rsidRPr="00CB6691">
              <w:rPr>
                <w:spacing w:val="-5"/>
                <w:sz w:val="20"/>
                <w:szCs w:val="20"/>
              </w:rPr>
              <w:t>818</w:t>
            </w:r>
          </w:p>
        </w:tc>
        <w:tc>
          <w:tcPr>
            <w:tcW w:w="1349" w:type="dxa"/>
            <w:vAlign w:val="center"/>
          </w:tcPr>
          <w:p w:rsidR="00096FD1" w:rsidRPr="00CB6691" w:rsidP="00C11366" w14:paraId="40462AB5" w14:textId="77777777">
            <w:pPr>
              <w:pStyle w:val="TableParagraph"/>
              <w:jc w:val="center"/>
              <w:rPr>
                <w:sz w:val="20"/>
                <w:szCs w:val="20"/>
              </w:rPr>
            </w:pPr>
          </w:p>
          <w:p w:rsidR="00096FD1" w:rsidRPr="00CB6691" w:rsidP="00C11366" w14:paraId="5EE130F4" w14:textId="3FD4145E">
            <w:pPr>
              <w:pStyle w:val="TableParagraph"/>
              <w:jc w:val="center"/>
              <w:rPr>
                <w:sz w:val="20"/>
                <w:szCs w:val="20"/>
              </w:rPr>
            </w:pPr>
            <w:r w:rsidRPr="00CB6691">
              <w:rPr>
                <w:spacing w:val="-5"/>
                <w:sz w:val="20"/>
                <w:szCs w:val="20"/>
              </w:rPr>
              <w:t>818</w:t>
            </w:r>
          </w:p>
        </w:tc>
        <w:tc>
          <w:tcPr>
            <w:tcW w:w="1261" w:type="dxa"/>
            <w:vAlign w:val="center"/>
          </w:tcPr>
          <w:p w:rsidR="00096FD1" w:rsidRPr="00CB6691" w:rsidP="00C11366" w14:paraId="001FDA42" w14:textId="77777777">
            <w:pPr>
              <w:pStyle w:val="TableParagraph"/>
              <w:jc w:val="center"/>
              <w:rPr>
                <w:sz w:val="20"/>
                <w:szCs w:val="20"/>
              </w:rPr>
            </w:pPr>
          </w:p>
          <w:p w:rsidR="00096FD1" w:rsidRPr="00CB6691" w:rsidP="00C11366" w14:paraId="6104D2BE" w14:textId="77777777">
            <w:pPr>
              <w:pStyle w:val="TableParagraph"/>
              <w:jc w:val="center"/>
              <w:rPr>
                <w:sz w:val="20"/>
                <w:szCs w:val="20"/>
              </w:rPr>
            </w:pPr>
            <w:r w:rsidRPr="00CB6691">
              <w:rPr>
                <w:spacing w:val="-4"/>
                <w:sz w:val="20"/>
                <w:szCs w:val="20"/>
              </w:rPr>
              <w:t>43.5</w:t>
            </w:r>
          </w:p>
        </w:tc>
        <w:tc>
          <w:tcPr>
            <w:tcW w:w="1172" w:type="dxa"/>
            <w:vAlign w:val="center"/>
          </w:tcPr>
          <w:p w:rsidR="00096FD1" w:rsidRPr="00CB6691" w:rsidP="00C11366" w14:paraId="1115A8C8" w14:textId="77777777">
            <w:pPr>
              <w:pStyle w:val="TableParagraph"/>
              <w:jc w:val="center"/>
              <w:rPr>
                <w:sz w:val="20"/>
                <w:szCs w:val="20"/>
              </w:rPr>
            </w:pPr>
          </w:p>
          <w:p w:rsidR="00096FD1" w:rsidRPr="00CB6691" w:rsidP="00C11366" w14:paraId="06F8B5C9" w14:textId="03346A78">
            <w:pPr>
              <w:pStyle w:val="TableParagraph"/>
              <w:jc w:val="center"/>
              <w:rPr>
                <w:sz w:val="20"/>
                <w:szCs w:val="20"/>
              </w:rPr>
            </w:pPr>
            <w:r w:rsidRPr="00CB6691">
              <w:rPr>
                <w:spacing w:val="-2"/>
                <w:sz w:val="20"/>
                <w:szCs w:val="20"/>
              </w:rPr>
              <w:t>35,583</w:t>
            </w:r>
          </w:p>
        </w:tc>
        <w:tc>
          <w:tcPr>
            <w:tcW w:w="1261" w:type="dxa"/>
            <w:vAlign w:val="center"/>
          </w:tcPr>
          <w:p w:rsidR="00096FD1" w:rsidRPr="00CB6691" w:rsidP="00C11366" w14:paraId="0E628B2E" w14:textId="77777777">
            <w:pPr>
              <w:pStyle w:val="TableParagraph"/>
              <w:jc w:val="center"/>
              <w:rPr>
                <w:sz w:val="20"/>
                <w:szCs w:val="20"/>
              </w:rPr>
            </w:pPr>
          </w:p>
          <w:p w:rsidR="00096FD1" w:rsidRPr="00CB6691" w:rsidP="00C11366" w14:paraId="75822F29" w14:textId="77777777">
            <w:pPr>
              <w:pStyle w:val="TableParagraph"/>
              <w:jc w:val="center"/>
              <w:rPr>
                <w:sz w:val="20"/>
                <w:szCs w:val="20"/>
              </w:rPr>
            </w:pPr>
            <w:r w:rsidRPr="00CB6691">
              <w:rPr>
                <w:spacing w:val="-2"/>
                <w:sz w:val="20"/>
                <w:szCs w:val="20"/>
              </w:rPr>
              <w:t>Varies</w:t>
            </w:r>
          </w:p>
        </w:tc>
        <w:tc>
          <w:tcPr>
            <w:tcW w:w="1622" w:type="dxa"/>
            <w:vAlign w:val="center"/>
          </w:tcPr>
          <w:p w:rsidR="00096FD1" w:rsidRPr="00FA76B7" w:rsidP="00C11366" w14:paraId="1E5834BA" w14:textId="77777777">
            <w:pPr>
              <w:pStyle w:val="TableParagraph"/>
              <w:jc w:val="center"/>
              <w:rPr>
                <w:sz w:val="20"/>
                <w:szCs w:val="20"/>
              </w:rPr>
            </w:pPr>
          </w:p>
          <w:p w:rsidR="00096FD1" w:rsidRPr="00FA76B7" w:rsidP="00C11366" w14:paraId="38EB8EB9" w14:textId="2AE9A0BC">
            <w:pPr>
              <w:pStyle w:val="TableParagraph"/>
              <w:jc w:val="center"/>
              <w:rPr>
                <w:sz w:val="20"/>
                <w:szCs w:val="20"/>
              </w:rPr>
            </w:pPr>
            <w:r w:rsidRPr="00FA76B7">
              <w:rPr>
                <w:spacing w:val="-2"/>
                <w:sz w:val="20"/>
                <w:szCs w:val="20"/>
              </w:rPr>
              <w:t>3,639,716</w:t>
            </w:r>
          </w:p>
        </w:tc>
      </w:tr>
      <w:tr w14:paraId="15C37E1A" w14:textId="77777777" w:rsidTr="00030665">
        <w:tblPrEx>
          <w:tblW w:w="0" w:type="auto"/>
          <w:tblInd w:w="125" w:type="dxa"/>
          <w:tblLayout w:type="fixed"/>
          <w:tblCellMar>
            <w:left w:w="0" w:type="dxa"/>
            <w:right w:w="0" w:type="dxa"/>
          </w:tblCellMar>
          <w:tblLook w:val="01E0"/>
        </w:tblPrEx>
        <w:trPr>
          <w:trHeight w:val="690"/>
        </w:trPr>
        <w:tc>
          <w:tcPr>
            <w:tcW w:w="1688" w:type="dxa"/>
            <w:vAlign w:val="center"/>
          </w:tcPr>
          <w:p w:rsidR="00096FD1" w:rsidRPr="00CB6691" w:rsidP="00C11366" w14:paraId="0A7796C0" w14:textId="77777777">
            <w:pPr>
              <w:pStyle w:val="TableParagraph"/>
              <w:jc w:val="center"/>
              <w:rPr>
                <w:sz w:val="20"/>
                <w:szCs w:val="20"/>
              </w:rPr>
            </w:pPr>
            <w:r w:rsidRPr="00CB6691">
              <w:rPr>
                <w:spacing w:val="-2"/>
                <w:sz w:val="20"/>
                <w:szCs w:val="20"/>
              </w:rPr>
              <w:t>Proposed Burden</w:t>
            </w:r>
          </w:p>
        </w:tc>
        <w:tc>
          <w:tcPr>
            <w:tcW w:w="1825" w:type="dxa"/>
            <w:vAlign w:val="center"/>
          </w:tcPr>
          <w:p w:rsidR="00096FD1" w:rsidRPr="00CB6691" w:rsidP="00C11366" w14:paraId="28DEEEE9" w14:textId="77777777">
            <w:pPr>
              <w:pStyle w:val="TableParagraph"/>
              <w:jc w:val="center"/>
              <w:rPr>
                <w:sz w:val="20"/>
                <w:szCs w:val="20"/>
              </w:rPr>
            </w:pPr>
          </w:p>
          <w:p w:rsidR="00096FD1" w:rsidRPr="00CB6691" w:rsidP="00C11366" w14:paraId="0B802C1A" w14:textId="2CFDD989">
            <w:pPr>
              <w:pStyle w:val="TableParagraph"/>
              <w:jc w:val="center"/>
              <w:rPr>
                <w:sz w:val="20"/>
                <w:szCs w:val="20"/>
              </w:rPr>
            </w:pPr>
            <w:r w:rsidRPr="00CB6691">
              <w:rPr>
                <w:spacing w:val="-5"/>
                <w:sz w:val="20"/>
                <w:szCs w:val="20"/>
              </w:rPr>
              <w:t>840</w:t>
            </w:r>
          </w:p>
        </w:tc>
        <w:tc>
          <w:tcPr>
            <w:tcW w:w="1349" w:type="dxa"/>
            <w:vAlign w:val="center"/>
          </w:tcPr>
          <w:p w:rsidR="00096FD1" w:rsidRPr="00CB6691" w:rsidP="00C11366" w14:paraId="4F28918C" w14:textId="77777777">
            <w:pPr>
              <w:pStyle w:val="TableParagraph"/>
              <w:jc w:val="center"/>
              <w:rPr>
                <w:sz w:val="20"/>
                <w:szCs w:val="20"/>
              </w:rPr>
            </w:pPr>
          </w:p>
          <w:p w:rsidR="00096FD1" w:rsidRPr="00CB6691" w:rsidP="00C11366" w14:paraId="62649939" w14:textId="0611940B">
            <w:pPr>
              <w:pStyle w:val="TableParagraph"/>
              <w:jc w:val="center"/>
              <w:rPr>
                <w:sz w:val="20"/>
                <w:szCs w:val="20"/>
              </w:rPr>
            </w:pPr>
            <w:r w:rsidRPr="00CB6691">
              <w:rPr>
                <w:spacing w:val="-5"/>
                <w:sz w:val="20"/>
                <w:szCs w:val="20"/>
              </w:rPr>
              <w:t>840</w:t>
            </w:r>
          </w:p>
        </w:tc>
        <w:tc>
          <w:tcPr>
            <w:tcW w:w="1261" w:type="dxa"/>
            <w:vAlign w:val="center"/>
          </w:tcPr>
          <w:p w:rsidR="00096FD1" w:rsidRPr="00CB6691" w:rsidP="00C11366" w14:paraId="48571917" w14:textId="77777777">
            <w:pPr>
              <w:pStyle w:val="TableParagraph"/>
              <w:jc w:val="center"/>
              <w:rPr>
                <w:sz w:val="20"/>
                <w:szCs w:val="20"/>
              </w:rPr>
            </w:pPr>
          </w:p>
          <w:p w:rsidR="00096FD1" w:rsidRPr="00CB6691" w:rsidP="00C11366" w14:paraId="506A6B16" w14:textId="77777777">
            <w:pPr>
              <w:pStyle w:val="TableParagraph"/>
              <w:jc w:val="center"/>
              <w:rPr>
                <w:sz w:val="20"/>
                <w:szCs w:val="20"/>
              </w:rPr>
            </w:pPr>
            <w:r w:rsidRPr="00CB6691">
              <w:rPr>
                <w:spacing w:val="-4"/>
                <w:sz w:val="20"/>
                <w:szCs w:val="20"/>
              </w:rPr>
              <w:t>43.5</w:t>
            </w:r>
          </w:p>
        </w:tc>
        <w:tc>
          <w:tcPr>
            <w:tcW w:w="1172" w:type="dxa"/>
            <w:vAlign w:val="center"/>
          </w:tcPr>
          <w:p w:rsidR="00096FD1" w:rsidRPr="00CB6691" w:rsidP="00C11366" w14:paraId="1D9AFBC4" w14:textId="77777777">
            <w:pPr>
              <w:pStyle w:val="TableParagraph"/>
              <w:jc w:val="center"/>
              <w:rPr>
                <w:sz w:val="20"/>
                <w:szCs w:val="20"/>
              </w:rPr>
            </w:pPr>
          </w:p>
          <w:p w:rsidR="00096FD1" w:rsidRPr="00CB6691" w:rsidP="00C11366" w14:paraId="5DB960B3" w14:textId="284A2056">
            <w:pPr>
              <w:pStyle w:val="TableParagraph"/>
              <w:jc w:val="center"/>
              <w:rPr>
                <w:sz w:val="20"/>
                <w:szCs w:val="20"/>
              </w:rPr>
            </w:pPr>
            <w:r w:rsidRPr="00CB6691">
              <w:rPr>
                <w:spacing w:val="-2"/>
                <w:sz w:val="20"/>
                <w:szCs w:val="20"/>
              </w:rPr>
              <w:t>36,540</w:t>
            </w:r>
          </w:p>
        </w:tc>
        <w:tc>
          <w:tcPr>
            <w:tcW w:w="1261" w:type="dxa"/>
            <w:vAlign w:val="center"/>
          </w:tcPr>
          <w:p w:rsidR="00096FD1" w:rsidRPr="00CB6691" w:rsidP="00C11366" w14:paraId="2BBF8C58" w14:textId="77777777">
            <w:pPr>
              <w:pStyle w:val="TableParagraph"/>
              <w:jc w:val="center"/>
              <w:rPr>
                <w:sz w:val="20"/>
                <w:szCs w:val="20"/>
              </w:rPr>
            </w:pPr>
          </w:p>
          <w:p w:rsidR="00096FD1" w:rsidRPr="00CB6691" w:rsidP="00C11366" w14:paraId="6E77D339" w14:textId="77777777">
            <w:pPr>
              <w:pStyle w:val="TableParagraph"/>
              <w:jc w:val="center"/>
              <w:rPr>
                <w:sz w:val="20"/>
                <w:szCs w:val="20"/>
              </w:rPr>
            </w:pPr>
            <w:r w:rsidRPr="00CB6691">
              <w:rPr>
                <w:spacing w:val="-2"/>
                <w:sz w:val="20"/>
                <w:szCs w:val="20"/>
              </w:rPr>
              <w:t>Varies</w:t>
            </w:r>
          </w:p>
        </w:tc>
        <w:tc>
          <w:tcPr>
            <w:tcW w:w="1622" w:type="dxa"/>
            <w:vAlign w:val="center"/>
          </w:tcPr>
          <w:p w:rsidR="00096FD1" w:rsidRPr="00FA76B7" w:rsidP="00C11366" w14:paraId="05EF27F3" w14:textId="77777777">
            <w:pPr>
              <w:pStyle w:val="TableParagraph"/>
              <w:jc w:val="center"/>
              <w:rPr>
                <w:sz w:val="20"/>
                <w:szCs w:val="20"/>
              </w:rPr>
            </w:pPr>
          </w:p>
          <w:p w:rsidR="00096FD1" w:rsidRPr="00FA76B7" w:rsidP="00C11366" w14:paraId="42DC3AAB" w14:textId="49CB6EC5">
            <w:pPr>
              <w:pStyle w:val="TableParagraph"/>
              <w:jc w:val="center"/>
              <w:rPr>
                <w:sz w:val="20"/>
                <w:szCs w:val="20"/>
              </w:rPr>
            </w:pPr>
            <w:r w:rsidRPr="00FA76B7">
              <w:rPr>
                <w:sz w:val="20"/>
                <w:szCs w:val="20"/>
              </w:rPr>
              <w:t>3</w:t>
            </w:r>
            <w:r w:rsidRPr="00FA76B7">
              <w:rPr>
                <w:sz w:val="20"/>
                <w:szCs w:val="20"/>
              </w:rPr>
              <w:t>,</w:t>
            </w:r>
            <w:r w:rsidRPr="00FA76B7">
              <w:rPr>
                <w:sz w:val="20"/>
                <w:szCs w:val="20"/>
              </w:rPr>
              <w:t>983</w:t>
            </w:r>
            <w:r w:rsidRPr="00FA76B7">
              <w:rPr>
                <w:sz w:val="20"/>
                <w:szCs w:val="20"/>
              </w:rPr>
              <w:t>,</w:t>
            </w:r>
            <w:r w:rsidRPr="00FA76B7">
              <w:rPr>
                <w:sz w:val="20"/>
                <w:szCs w:val="20"/>
              </w:rPr>
              <w:t>725</w:t>
            </w:r>
          </w:p>
        </w:tc>
      </w:tr>
      <w:tr w14:paraId="4DABD283" w14:textId="77777777" w:rsidTr="00030665">
        <w:tblPrEx>
          <w:tblW w:w="0" w:type="auto"/>
          <w:tblInd w:w="125" w:type="dxa"/>
          <w:tblLayout w:type="fixed"/>
          <w:tblCellMar>
            <w:left w:w="0" w:type="dxa"/>
            <w:right w:w="0" w:type="dxa"/>
          </w:tblCellMar>
          <w:tblLook w:val="01E0"/>
        </w:tblPrEx>
        <w:trPr>
          <w:trHeight w:val="690"/>
        </w:trPr>
        <w:tc>
          <w:tcPr>
            <w:tcW w:w="1688" w:type="dxa"/>
            <w:vAlign w:val="center"/>
          </w:tcPr>
          <w:p w:rsidR="00096FD1" w:rsidRPr="00CB6691" w:rsidP="00C11366" w14:paraId="07C965F8" w14:textId="77777777">
            <w:pPr>
              <w:pStyle w:val="TableParagraph"/>
              <w:jc w:val="center"/>
              <w:rPr>
                <w:sz w:val="20"/>
                <w:szCs w:val="20"/>
              </w:rPr>
            </w:pPr>
          </w:p>
          <w:p w:rsidR="00096FD1" w:rsidRPr="00CB6691" w:rsidP="00C11366" w14:paraId="54598940" w14:textId="77777777">
            <w:pPr>
              <w:pStyle w:val="TableParagraph"/>
              <w:jc w:val="center"/>
              <w:rPr>
                <w:sz w:val="20"/>
                <w:szCs w:val="20"/>
              </w:rPr>
            </w:pPr>
            <w:r w:rsidRPr="00CB6691">
              <w:rPr>
                <w:spacing w:val="-2"/>
                <w:sz w:val="20"/>
                <w:szCs w:val="20"/>
              </w:rPr>
              <w:t>Change</w:t>
            </w:r>
          </w:p>
        </w:tc>
        <w:tc>
          <w:tcPr>
            <w:tcW w:w="1825" w:type="dxa"/>
            <w:vAlign w:val="center"/>
          </w:tcPr>
          <w:p w:rsidR="00096FD1" w:rsidRPr="00CB6691" w:rsidP="00C11366" w14:paraId="09F331E6" w14:textId="77777777">
            <w:pPr>
              <w:pStyle w:val="TableParagraph"/>
              <w:jc w:val="center"/>
              <w:rPr>
                <w:sz w:val="20"/>
                <w:szCs w:val="20"/>
              </w:rPr>
            </w:pPr>
          </w:p>
          <w:p w:rsidR="00096FD1" w:rsidRPr="00CB6691" w:rsidP="00C11366" w14:paraId="51CDE945" w14:textId="2CFC1EF9">
            <w:pPr>
              <w:pStyle w:val="TableParagraph"/>
              <w:jc w:val="center"/>
              <w:rPr>
                <w:sz w:val="20"/>
                <w:szCs w:val="20"/>
              </w:rPr>
            </w:pPr>
            <w:r w:rsidRPr="00CB6691">
              <w:rPr>
                <w:spacing w:val="-5"/>
                <w:sz w:val="20"/>
                <w:szCs w:val="20"/>
              </w:rPr>
              <w:t>+</w:t>
            </w:r>
            <w:r w:rsidRPr="00CB6691" w:rsidR="00DF236F">
              <w:rPr>
                <w:spacing w:val="-5"/>
                <w:sz w:val="20"/>
                <w:szCs w:val="20"/>
              </w:rPr>
              <w:t>22</w:t>
            </w:r>
          </w:p>
        </w:tc>
        <w:tc>
          <w:tcPr>
            <w:tcW w:w="1349" w:type="dxa"/>
            <w:vAlign w:val="center"/>
          </w:tcPr>
          <w:p w:rsidR="00096FD1" w:rsidRPr="00CB6691" w:rsidP="00C11366" w14:paraId="637AD60E" w14:textId="77777777">
            <w:pPr>
              <w:pStyle w:val="TableParagraph"/>
              <w:jc w:val="center"/>
              <w:rPr>
                <w:sz w:val="20"/>
                <w:szCs w:val="20"/>
              </w:rPr>
            </w:pPr>
          </w:p>
          <w:p w:rsidR="00096FD1" w:rsidRPr="00CB6691" w:rsidP="00C11366" w14:paraId="7A72B6B1" w14:textId="71A1C520">
            <w:pPr>
              <w:pStyle w:val="TableParagraph"/>
              <w:jc w:val="center"/>
              <w:rPr>
                <w:sz w:val="20"/>
                <w:szCs w:val="20"/>
              </w:rPr>
            </w:pPr>
            <w:r w:rsidRPr="00CB6691">
              <w:rPr>
                <w:spacing w:val="-5"/>
                <w:sz w:val="20"/>
                <w:szCs w:val="20"/>
              </w:rPr>
              <w:t>+</w:t>
            </w:r>
            <w:r w:rsidRPr="00CB6691" w:rsidR="00DF236F">
              <w:rPr>
                <w:spacing w:val="-5"/>
                <w:sz w:val="20"/>
                <w:szCs w:val="20"/>
              </w:rPr>
              <w:t>22</w:t>
            </w:r>
          </w:p>
        </w:tc>
        <w:tc>
          <w:tcPr>
            <w:tcW w:w="1261" w:type="dxa"/>
            <w:vAlign w:val="center"/>
          </w:tcPr>
          <w:p w:rsidR="00096FD1" w:rsidRPr="00CB6691" w:rsidP="00C11366" w14:paraId="1DD79BD0" w14:textId="77777777">
            <w:pPr>
              <w:pStyle w:val="TableParagraph"/>
              <w:jc w:val="center"/>
              <w:rPr>
                <w:sz w:val="20"/>
                <w:szCs w:val="20"/>
              </w:rPr>
            </w:pPr>
          </w:p>
          <w:p w:rsidR="00096FD1" w:rsidRPr="00CB6691" w:rsidP="00C11366" w14:paraId="7381499C" w14:textId="77777777">
            <w:pPr>
              <w:pStyle w:val="TableParagraph"/>
              <w:jc w:val="center"/>
              <w:rPr>
                <w:sz w:val="20"/>
                <w:szCs w:val="20"/>
              </w:rPr>
            </w:pPr>
            <w:r w:rsidRPr="00CB6691">
              <w:rPr>
                <w:sz w:val="20"/>
                <w:szCs w:val="20"/>
              </w:rPr>
              <w:t>No</w:t>
            </w:r>
            <w:r w:rsidRPr="00CB6691">
              <w:rPr>
                <w:spacing w:val="-2"/>
                <w:sz w:val="20"/>
                <w:szCs w:val="20"/>
              </w:rPr>
              <w:t xml:space="preserve"> Change</w:t>
            </w:r>
          </w:p>
        </w:tc>
        <w:tc>
          <w:tcPr>
            <w:tcW w:w="1172" w:type="dxa"/>
            <w:vAlign w:val="center"/>
          </w:tcPr>
          <w:p w:rsidR="00096FD1" w:rsidRPr="00CB6691" w:rsidP="00C11366" w14:paraId="41F1D7B7" w14:textId="77777777">
            <w:pPr>
              <w:pStyle w:val="TableParagraph"/>
              <w:jc w:val="center"/>
              <w:rPr>
                <w:sz w:val="20"/>
                <w:szCs w:val="20"/>
              </w:rPr>
            </w:pPr>
          </w:p>
          <w:p w:rsidR="00096FD1" w:rsidRPr="00CB6691" w:rsidP="00C11366" w14:paraId="75ED4CA3" w14:textId="748669B6">
            <w:pPr>
              <w:pStyle w:val="TableParagraph"/>
              <w:jc w:val="center"/>
              <w:rPr>
                <w:sz w:val="20"/>
                <w:szCs w:val="20"/>
              </w:rPr>
            </w:pPr>
            <w:r w:rsidRPr="00CB6691">
              <w:rPr>
                <w:spacing w:val="-2"/>
                <w:sz w:val="20"/>
                <w:szCs w:val="20"/>
              </w:rPr>
              <w:t>+</w:t>
            </w:r>
            <w:r w:rsidRPr="00CB6691" w:rsidR="00DF236F">
              <w:rPr>
                <w:spacing w:val="-2"/>
                <w:sz w:val="20"/>
                <w:szCs w:val="20"/>
              </w:rPr>
              <w:t>957</w:t>
            </w:r>
          </w:p>
        </w:tc>
        <w:tc>
          <w:tcPr>
            <w:tcW w:w="1261" w:type="dxa"/>
            <w:vAlign w:val="center"/>
          </w:tcPr>
          <w:p w:rsidR="00096FD1" w:rsidRPr="00CB6691" w:rsidP="00C11366" w14:paraId="2BA1FC28" w14:textId="77777777">
            <w:pPr>
              <w:pStyle w:val="TableParagraph"/>
              <w:jc w:val="center"/>
              <w:rPr>
                <w:sz w:val="20"/>
                <w:szCs w:val="20"/>
              </w:rPr>
            </w:pPr>
          </w:p>
          <w:p w:rsidR="00096FD1" w:rsidRPr="00CB6691" w:rsidP="00C11366" w14:paraId="00535696" w14:textId="77777777">
            <w:pPr>
              <w:pStyle w:val="TableParagraph"/>
              <w:jc w:val="center"/>
              <w:rPr>
                <w:sz w:val="20"/>
                <w:szCs w:val="20"/>
              </w:rPr>
            </w:pPr>
            <w:r w:rsidRPr="00CB6691">
              <w:rPr>
                <w:spacing w:val="-2"/>
                <w:sz w:val="20"/>
                <w:szCs w:val="20"/>
              </w:rPr>
              <w:t>Varies</w:t>
            </w:r>
          </w:p>
        </w:tc>
        <w:tc>
          <w:tcPr>
            <w:tcW w:w="1622" w:type="dxa"/>
            <w:vAlign w:val="center"/>
          </w:tcPr>
          <w:p w:rsidR="00096FD1" w:rsidRPr="00FA76B7" w:rsidP="00C11366" w14:paraId="182D79FB" w14:textId="661C271F">
            <w:pPr>
              <w:pStyle w:val="TableParagraph"/>
              <w:jc w:val="center"/>
              <w:rPr>
                <w:sz w:val="20"/>
                <w:szCs w:val="20"/>
              </w:rPr>
            </w:pPr>
          </w:p>
          <w:p w:rsidR="00096FD1" w:rsidRPr="00FA76B7" w:rsidP="00C11366" w14:paraId="23AD6296" w14:textId="1C655A0E">
            <w:pPr>
              <w:pStyle w:val="TableParagraph"/>
              <w:jc w:val="center"/>
              <w:rPr>
                <w:sz w:val="20"/>
                <w:szCs w:val="20"/>
              </w:rPr>
            </w:pPr>
            <w:r w:rsidRPr="00FA76B7">
              <w:rPr>
                <w:spacing w:val="-2"/>
                <w:sz w:val="20"/>
                <w:szCs w:val="20"/>
              </w:rPr>
              <w:t>+</w:t>
            </w:r>
            <w:r w:rsidRPr="00FA76B7" w:rsidR="00184E9E">
              <w:rPr>
                <w:spacing w:val="-2"/>
                <w:sz w:val="20"/>
                <w:szCs w:val="20"/>
              </w:rPr>
              <w:t>344,009</w:t>
            </w:r>
          </w:p>
        </w:tc>
      </w:tr>
    </w:tbl>
    <w:p w:rsidR="00096FD1" w:rsidP="00C11366" w14:paraId="53B7DC95" w14:textId="77777777">
      <w:pPr>
        <w:pStyle w:val="BodyText"/>
        <w:spacing w:before="1"/>
      </w:pPr>
    </w:p>
    <w:p w:rsidR="00096FD1" w:rsidRPr="00CB6691" w:rsidP="00C11366" w14:paraId="4F9616AC" w14:textId="77777777">
      <w:pPr>
        <w:pStyle w:val="BodyText"/>
        <w:jc w:val="center"/>
        <w:rPr>
          <w:sz w:val="22"/>
          <w:szCs w:val="22"/>
        </w:rPr>
      </w:pPr>
      <w:r w:rsidRPr="00CB6691">
        <w:rPr>
          <w:sz w:val="22"/>
          <w:szCs w:val="22"/>
        </w:rPr>
        <w:t>CMS-367d</w:t>
      </w:r>
      <w:r w:rsidRPr="00CB6691">
        <w:rPr>
          <w:spacing w:val="-6"/>
          <w:sz w:val="22"/>
          <w:szCs w:val="22"/>
        </w:rPr>
        <w:t xml:space="preserve"> </w:t>
      </w:r>
      <w:r w:rsidRPr="00CB6691">
        <w:rPr>
          <w:sz w:val="22"/>
          <w:szCs w:val="22"/>
        </w:rPr>
        <w:t>–</w:t>
      </w:r>
      <w:r w:rsidRPr="00CB6691">
        <w:rPr>
          <w:spacing w:val="-5"/>
          <w:sz w:val="22"/>
          <w:szCs w:val="22"/>
        </w:rPr>
        <w:t xml:space="preserve"> </w:t>
      </w:r>
      <w:r w:rsidRPr="00CB6691">
        <w:rPr>
          <w:sz w:val="22"/>
          <w:szCs w:val="22"/>
        </w:rPr>
        <w:t>Manufacturer</w:t>
      </w:r>
      <w:r w:rsidRPr="00CB6691">
        <w:rPr>
          <w:spacing w:val="-5"/>
          <w:sz w:val="22"/>
          <w:szCs w:val="22"/>
        </w:rPr>
        <w:t xml:space="preserve"> </w:t>
      </w:r>
      <w:r w:rsidRPr="00CB6691">
        <w:rPr>
          <w:sz w:val="22"/>
          <w:szCs w:val="22"/>
        </w:rPr>
        <w:t>Contact</w:t>
      </w:r>
      <w:r w:rsidRPr="00CB6691">
        <w:rPr>
          <w:spacing w:val="-5"/>
          <w:sz w:val="22"/>
          <w:szCs w:val="22"/>
        </w:rPr>
        <w:t xml:space="preserve"> </w:t>
      </w:r>
      <w:r w:rsidRPr="00CB6691">
        <w:rPr>
          <w:spacing w:val="-4"/>
          <w:sz w:val="22"/>
          <w:szCs w:val="22"/>
        </w:rPr>
        <w:t>Form</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0"/>
        <w:gridCol w:w="1891"/>
        <w:gridCol w:w="1348"/>
        <w:gridCol w:w="1260"/>
        <w:gridCol w:w="1171"/>
        <w:gridCol w:w="1260"/>
        <w:gridCol w:w="1621"/>
      </w:tblGrid>
      <w:tr w14:paraId="4C83970D" w14:textId="77777777" w:rsidTr="00030665">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9"/>
        </w:trPr>
        <w:tc>
          <w:tcPr>
            <w:tcW w:w="1620" w:type="dxa"/>
            <w:vAlign w:val="center"/>
          </w:tcPr>
          <w:p w:rsidR="00096FD1" w:rsidRPr="00CB6691" w:rsidP="00C11366" w14:paraId="4BF09675" w14:textId="77777777">
            <w:pPr>
              <w:pStyle w:val="TableParagraph"/>
              <w:jc w:val="center"/>
              <w:rPr>
                <w:sz w:val="20"/>
                <w:szCs w:val="20"/>
              </w:rPr>
            </w:pPr>
          </w:p>
          <w:p w:rsidR="00096FD1" w:rsidRPr="00CB6691" w:rsidP="00C11366" w14:paraId="67C8D567" w14:textId="77777777">
            <w:pPr>
              <w:pStyle w:val="TableParagraph"/>
              <w:jc w:val="center"/>
              <w:rPr>
                <w:sz w:val="20"/>
                <w:szCs w:val="20"/>
              </w:rPr>
            </w:pPr>
            <w:r w:rsidRPr="00CB6691">
              <w:rPr>
                <w:sz w:val="20"/>
                <w:szCs w:val="20"/>
              </w:rPr>
              <w:t>Burden</w:t>
            </w:r>
            <w:r w:rsidRPr="00CB6691">
              <w:rPr>
                <w:spacing w:val="-7"/>
                <w:sz w:val="20"/>
                <w:szCs w:val="20"/>
              </w:rPr>
              <w:t xml:space="preserve"> </w:t>
            </w:r>
            <w:r w:rsidRPr="00CB6691">
              <w:rPr>
                <w:spacing w:val="-2"/>
                <w:sz w:val="20"/>
                <w:szCs w:val="20"/>
              </w:rPr>
              <w:t>Category</w:t>
            </w:r>
          </w:p>
        </w:tc>
        <w:tc>
          <w:tcPr>
            <w:tcW w:w="1891" w:type="dxa"/>
            <w:vAlign w:val="center"/>
          </w:tcPr>
          <w:p w:rsidR="00096FD1" w:rsidRPr="00CB6691" w:rsidP="00C11366" w14:paraId="1EAFB486" w14:textId="77777777">
            <w:pPr>
              <w:pStyle w:val="TableParagraph"/>
              <w:jc w:val="center"/>
              <w:rPr>
                <w:sz w:val="20"/>
                <w:szCs w:val="20"/>
              </w:rPr>
            </w:pPr>
          </w:p>
          <w:p w:rsidR="00096FD1" w:rsidRPr="00CB6691" w:rsidP="00C11366" w14:paraId="55AD45EE" w14:textId="77777777">
            <w:pPr>
              <w:pStyle w:val="TableParagraph"/>
              <w:jc w:val="center"/>
              <w:rPr>
                <w:sz w:val="20"/>
                <w:szCs w:val="20"/>
              </w:rPr>
            </w:pPr>
            <w:r w:rsidRPr="00CB6691">
              <w:rPr>
                <w:sz w:val="20"/>
                <w:szCs w:val="20"/>
              </w:rPr>
              <w:t>Annual</w:t>
            </w:r>
            <w:r w:rsidRPr="00CB6691">
              <w:rPr>
                <w:spacing w:val="-13"/>
                <w:sz w:val="20"/>
                <w:szCs w:val="20"/>
              </w:rPr>
              <w:t xml:space="preserve"> </w:t>
            </w:r>
            <w:r w:rsidRPr="00CB6691">
              <w:rPr>
                <w:sz w:val="20"/>
                <w:szCs w:val="20"/>
              </w:rPr>
              <w:t>Respondents (#of</w:t>
            </w:r>
            <w:r w:rsidRPr="00CB6691">
              <w:rPr>
                <w:spacing w:val="-1"/>
                <w:sz w:val="20"/>
                <w:szCs w:val="20"/>
              </w:rPr>
              <w:t xml:space="preserve"> </w:t>
            </w:r>
            <w:r w:rsidRPr="00CB6691">
              <w:rPr>
                <w:spacing w:val="-2"/>
                <w:sz w:val="20"/>
                <w:szCs w:val="20"/>
              </w:rPr>
              <w:t>manufacturers)</w:t>
            </w:r>
          </w:p>
        </w:tc>
        <w:tc>
          <w:tcPr>
            <w:tcW w:w="1348" w:type="dxa"/>
            <w:vAlign w:val="center"/>
          </w:tcPr>
          <w:p w:rsidR="00096FD1" w:rsidRPr="00CB6691" w:rsidP="00C11366" w14:paraId="73609FB6" w14:textId="77777777">
            <w:pPr>
              <w:pStyle w:val="TableParagraph"/>
              <w:jc w:val="center"/>
              <w:rPr>
                <w:sz w:val="20"/>
                <w:szCs w:val="20"/>
              </w:rPr>
            </w:pPr>
          </w:p>
          <w:p w:rsidR="00096FD1" w:rsidRPr="00CB6691" w:rsidP="00C11366" w14:paraId="5CDC0AAB" w14:textId="77777777">
            <w:pPr>
              <w:pStyle w:val="TableParagraph"/>
              <w:jc w:val="center"/>
              <w:rPr>
                <w:sz w:val="20"/>
                <w:szCs w:val="20"/>
              </w:rPr>
            </w:pPr>
            <w:r w:rsidRPr="00CB6691">
              <w:rPr>
                <w:sz w:val="20"/>
                <w:szCs w:val="20"/>
              </w:rPr>
              <w:t>Total</w:t>
            </w:r>
            <w:r w:rsidRPr="00CB6691">
              <w:rPr>
                <w:spacing w:val="-13"/>
                <w:sz w:val="20"/>
                <w:szCs w:val="20"/>
              </w:rPr>
              <w:t xml:space="preserve"> </w:t>
            </w:r>
            <w:r w:rsidRPr="00CB6691">
              <w:rPr>
                <w:sz w:val="20"/>
                <w:szCs w:val="20"/>
              </w:rPr>
              <w:t xml:space="preserve">Annual </w:t>
            </w:r>
            <w:r w:rsidRPr="00CB6691">
              <w:rPr>
                <w:spacing w:val="-2"/>
                <w:sz w:val="20"/>
                <w:szCs w:val="20"/>
              </w:rPr>
              <w:t>Responses</w:t>
            </w:r>
          </w:p>
        </w:tc>
        <w:tc>
          <w:tcPr>
            <w:tcW w:w="1260" w:type="dxa"/>
            <w:vAlign w:val="center"/>
          </w:tcPr>
          <w:p w:rsidR="00096FD1" w:rsidRPr="00CB6691" w:rsidP="00C11366" w14:paraId="00921E36" w14:textId="77777777">
            <w:pPr>
              <w:pStyle w:val="TableParagraph"/>
              <w:jc w:val="center"/>
              <w:rPr>
                <w:sz w:val="20"/>
                <w:szCs w:val="20"/>
              </w:rPr>
            </w:pPr>
            <w:r w:rsidRPr="00CB6691">
              <w:rPr>
                <w:sz w:val="20"/>
                <w:szCs w:val="20"/>
              </w:rPr>
              <w:t>Time</w:t>
            </w:r>
            <w:r w:rsidRPr="00CB6691">
              <w:rPr>
                <w:spacing w:val="-13"/>
                <w:sz w:val="20"/>
                <w:szCs w:val="20"/>
              </w:rPr>
              <w:t xml:space="preserve"> </w:t>
            </w:r>
            <w:r w:rsidRPr="00CB6691">
              <w:rPr>
                <w:sz w:val="20"/>
                <w:szCs w:val="20"/>
              </w:rPr>
              <w:t xml:space="preserve">Per </w:t>
            </w:r>
            <w:r w:rsidRPr="00CB6691">
              <w:rPr>
                <w:spacing w:val="-2"/>
                <w:sz w:val="20"/>
                <w:szCs w:val="20"/>
              </w:rPr>
              <w:t>Response (hours)</w:t>
            </w:r>
          </w:p>
        </w:tc>
        <w:tc>
          <w:tcPr>
            <w:tcW w:w="1171" w:type="dxa"/>
            <w:vAlign w:val="center"/>
          </w:tcPr>
          <w:p w:rsidR="00096FD1" w:rsidRPr="00CB6691" w:rsidP="00C11366" w14:paraId="009DBA2A" w14:textId="77777777">
            <w:pPr>
              <w:pStyle w:val="TableParagraph"/>
              <w:jc w:val="center"/>
              <w:rPr>
                <w:sz w:val="20"/>
                <w:szCs w:val="20"/>
              </w:rPr>
            </w:pPr>
            <w:r w:rsidRPr="00CB6691">
              <w:rPr>
                <w:spacing w:val="-2"/>
                <w:sz w:val="20"/>
                <w:szCs w:val="20"/>
              </w:rPr>
              <w:t>Total Annual</w:t>
            </w:r>
          </w:p>
          <w:p w:rsidR="00096FD1" w:rsidRPr="00CB6691" w:rsidP="00C11366" w14:paraId="3DFB87BE" w14:textId="77777777">
            <w:pPr>
              <w:pStyle w:val="TableParagraph"/>
              <w:jc w:val="center"/>
              <w:rPr>
                <w:sz w:val="20"/>
                <w:szCs w:val="20"/>
              </w:rPr>
            </w:pPr>
            <w:r w:rsidRPr="00CB6691">
              <w:rPr>
                <w:spacing w:val="-4"/>
                <w:sz w:val="20"/>
                <w:szCs w:val="20"/>
              </w:rPr>
              <w:t xml:space="preserve">Time </w:t>
            </w:r>
            <w:r w:rsidRPr="00CB6691">
              <w:rPr>
                <w:spacing w:val="-2"/>
                <w:sz w:val="20"/>
                <w:szCs w:val="20"/>
              </w:rPr>
              <w:t>(hours)</w:t>
            </w:r>
          </w:p>
        </w:tc>
        <w:tc>
          <w:tcPr>
            <w:tcW w:w="1260" w:type="dxa"/>
            <w:vAlign w:val="center"/>
          </w:tcPr>
          <w:p w:rsidR="00096FD1" w:rsidRPr="00CB6691" w:rsidP="00C11366" w14:paraId="759368FC" w14:textId="77777777">
            <w:pPr>
              <w:pStyle w:val="TableParagraph"/>
              <w:jc w:val="center"/>
              <w:rPr>
                <w:sz w:val="20"/>
                <w:szCs w:val="20"/>
              </w:rPr>
            </w:pPr>
          </w:p>
          <w:p w:rsidR="00096FD1" w:rsidRPr="00CB6691" w:rsidP="00C11366" w14:paraId="332F7ECA" w14:textId="77777777">
            <w:pPr>
              <w:pStyle w:val="TableParagraph"/>
              <w:jc w:val="center"/>
              <w:rPr>
                <w:sz w:val="20"/>
                <w:szCs w:val="20"/>
              </w:rPr>
            </w:pPr>
            <w:r w:rsidRPr="00CB6691">
              <w:rPr>
                <w:sz w:val="20"/>
                <w:szCs w:val="20"/>
              </w:rPr>
              <w:t>Labor</w:t>
            </w:r>
            <w:r w:rsidRPr="00CB6691">
              <w:rPr>
                <w:spacing w:val="-13"/>
                <w:sz w:val="20"/>
                <w:szCs w:val="20"/>
              </w:rPr>
              <w:t xml:space="preserve"> </w:t>
            </w:r>
            <w:r w:rsidRPr="00CB6691">
              <w:rPr>
                <w:sz w:val="20"/>
                <w:szCs w:val="20"/>
              </w:rPr>
              <w:t xml:space="preserve">Cost </w:t>
            </w:r>
            <w:r w:rsidRPr="00CB6691">
              <w:rPr>
                <w:spacing w:val="-2"/>
                <w:sz w:val="20"/>
                <w:szCs w:val="20"/>
              </w:rPr>
              <w:t>($/hr)</w:t>
            </w:r>
          </w:p>
        </w:tc>
        <w:tc>
          <w:tcPr>
            <w:tcW w:w="1621" w:type="dxa"/>
            <w:vAlign w:val="center"/>
          </w:tcPr>
          <w:p w:rsidR="00096FD1" w:rsidRPr="00FA76B7" w:rsidP="00C11366" w14:paraId="401FCCF2" w14:textId="77777777">
            <w:pPr>
              <w:pStyle w:val="TableParagraph"/>
              <w:jc w:val="center"/>
              <w:rPr>
                <w:sz w:val="20"/>
                <w:szCs w:val="20"/>
              </w:rPr>
            </w:pPr>
          </w:p>
          <w:p w:rsidR="00096FD1" w:rsidRPr="00FA76B7" w:rsidP="00C11366" w14:paraId="1F063748" w14:textId="77777777">
            <w:pPr>
              <w:pStyle w:val="TableParagraph"/>
              <w:jc w:val="center"/>
              <w:rPr>
                <w:sz w:val="20"/>
                <w:szCs w:val="20"/>
              </w:rPr>
            </w:pPr>
            <w:r w:rsidRPr="00FA76B7">
              <w:rPr>
                <w:sz w:val="20"/>
                <w:szCs w:val="20"/>
              </w:rPr>
              <w:t>Total</w:t>
            </w:r>
            <w:r w:rsidRPr="00FA76B7">
              <w:rPr>
                <w:spacing w:val="-13"/>
                <w:sz w:val="20"/>
                <w:szCs w:val="20"/>
              </w:rPr>
              <w:t xml:space="preserve"> </w:t>
            </w:r>
            <w:r w:rsidRPr="00FA76B7">
              <w:rPr>
                <w:sz w:val="20"/>
                <w:szCs w:val="20"/>
              </w:rPr>
              <w:t>Annual Cost ($)</w:t>
            </w:r>
          </w:p>
        </w:tc>
      </w:tr>
      <w:tr w14:paraId="5030868D" w14:textId="77777777" w:rsidTr="00030665">
        <w:tblPrEx>
          <w:tblW w:w="0" w:type="auto"/>
          <w:tblInd w:w="125" w:type="dxa"/>
          <w:tblLayout w:type="fixed"/>
          <w:tblCellMar>
            <w:left w:w="0" w:type="dxa"/>
            <w:right w:w="0" w:type="dxa"/>
          </w:tblCellMar>
          <w:tblLook w:val="01E0"/>
        </w:tblPrEx>
        <w:trPr>
          <w:trHeight w:val="690"/>
        </w:trPr>
        <w:tc>
          <w:tcPr>
            <w:tcW w:w="1620" w:type="dxa"/>
            <w:vAlign w:val="center"/>
          </w:tcPr>
          <w:p w:rsidR="00096FD1" w:rsidRPr="00CB6691" w:rsidP="00C11366" w14:paraId="6F46BC04" w14:textId="77777777">
            <w:pPr>
              <w:pStyle w:val="TableParagraph"/>
              <w:jc w:val="center"/>
              <w:rPr>
                <w:sz w:val="20"/>
                <w:szCs w:val="20"/>
              </w:rPr>
            </w:pPr>
            <w:r w:rsidRPr="00CB6691">
              <w:rPr>
                <w:spacing w:val="-2"/>
                <w:sz w:val="20"/>
                <w:szCs w:val="20"/>
              </w:rPr>
              <w:t>Currently Approved Burden</w:t>
            </w:r>
          </w:p>
        </w:tc>
        <w:tc>
          <w:tcPr>
            <w:tcW w:w="1891" w:type="dxa"/>
            <w:vAlign w:val="center"/>
          </w:tcPr>
          <w:p w:rsidR="00096FD1" w:rsidRPr="00CB6691" w:rsidP="00C11366" w14:paraId="07A7CDAF" w14:textId="77777777">
            <w:pPr>
              <w:pStyle w:val="TableParagraph"/>
              <w:jc w:val="center"/>
              <w:rPr>
                <w:sz w:val="20"/>
                <w:szCs w:val="20"/>
              </w:rPr>
            </w:pPr>
          </w:p>
          <w:p w:rsidR="00096FD1" w:rsidRPr="00CB6691" w:rsidP="00C11366" w14:paraId="4B8A5929" w14:textId="7C0CD684">
            <w:pPr>
              <w:pStyle w:val="TableParagraph"/>
              <w:jc w:val="center"/>
              <w:rPr>
                <w:sz w:val="20"/>
                <w:szCs w:val="20"/>
              </w:rPr>
            </w:pPr>
            <w:r w:rsidRPr="00CB6691">
              <w:rPr>
                <w:spacing w:val="-5"/>
                <w:sz w:val="20"/>
                <w:szCs w:val="20"/>
              </w:rPr>
              <w:t>818</w:t>
            </w:r>
          </w:p>
        </w:tc>
        <w:tc>
          <w:tcPr>
            <w:tcW w:w="1348" w:type="dxa"/>
            <w:vAlign w:val="center"/>
          </w:tcPr>
          <w:p w:rsidR="00096FD1" w:rsidRPr="00CB6691" w:rsidP="00C11366" w14:paraId="158B68A4" w14:textId="77777777">
            <w:pPr>
              <w:pStyle w:val="TableParagraph"/>
              <w:jc w:val="center"/>
              <w:rPr>
                <w:sz w:val="20"/>
                <w:szCs w:val="20"/>
              </w:rPr>
            </w:pPr>
          </w:p>
          <w:p w:rsidR="00096FD1" w:rsidRPr="00CB6691" w:rsidP="00C11366" w14:paraId="203A20E4" w14:textId="197B3223">
            <w:pPr>
              <w:pStyle w:val="TableParagraph"/>
              <w:jc w:val="center"/>
              <w:rPr>
                <w:sz w:val="20"/>
                <w:szCs w:val="20"/>
              </w:rPr>
            </w:pPr>
            <w:r w:rsidRPr="00CB6691">
              <w:rPr>
                <w:spacing w:val="-2"/>
                <w:sz w:val="20"/>
                <w:szCs w:val="20"/>
              </w:rPr>
              <w:t>1,636</w:t>
            </w:r>
          </w:p>
        </w:tc>
        <w:tc>
          <w:tcPr>
            <w:tcW w:w="1260" w:type="dxa"/>
            <w:vAlign w:val="center"/>
          </w:tcPr>
          <w:p w:rsidR="00096FD1" w:rsidRPr="00CB6691" w:rsidP="00C11366" w14:paraId="710C7EFA" w14:textId="77777777">
            <w:pPr>
              <w:pStyle w:val="TableParagraph"/>
              <w:jc w:val="center"/>
              <w:rPr>
                <w:sz w:val="20"/>
                <w:szCs w:val="20"/>
              </w:rPr>
            </w:pPr>
          </w:p>
          <w:p w:rsidR="00096FD1" w:rsidRPr="00CB6691" w:rsidP="00C11366" w14:paraId="077026D9" w14:textId="77777777">
            <w:pPr>
              <w:pStyle w:val="TableParagraph"/>
              <w:jc w:val="center"/>
              <w:rPr>
                <w:sz w:val="20"/>
                <w:szCs w:val="20"/>
              </w:rPr>
            </w:pPr>
            <w:r w:rsidRPr="00CB6691">
              <w:rPr>
                <w:spacing w:val="-5"/>
                <w:sz w:val="20"/>
                <w:szCs w:val="20"/>
              </w:rPr>
              <w:t>1.0</w:t>
            </w:r>
          </w:p>
        </w:tc>
        <w:tc>
          <w:tcPr>
            <w:tcW w:w="1171" w:type="dxa"/>
            <w:vAlign w:val="center"/>
          </w:tcPr>
          <w:p w:rsidR="00096FD1" w:rsidRPr="00CB6691" w:rsidP="00C11366" w14:paraId="748F0734" w14:textId="77777777">
            <w:pPr>
              <w:pStyle w:val="TableParagraph"/>
              <w:jc w:val="center"/>
              <w:rPr>
                <w:sz w:val="20"/>
                <w:szCs w:val="20"/>
              </w:rPr>
            </w:pPr>
          </w:p>
          <w:p w:rsidR="00096FD1" w:rsidRPr="00CB6691" w:rsidP="00C11366" w14:paraId="2E1454D2" w14:textId="2DCCE72F">
            <w:pPr>
              <w:pStyle w:val="TableParagraph"/>
              <w:jc w:val="center"/>
              <w:rPr>
                <w:sz w:val="20"/>
                <w:szCs w:val="20"/>
              </w:rPr>
            </w:pPr>
            <w:r w:rsidRPr="00CB6691">
              <w:rPr>
                <w:spacing w:val="-2"/>
                <w:sz w:val="20"/>
                <w:szCs w:val="20"/>
              </w:rPr>
              <w:t>1,636</w:t>
            </w:r>
          </w:p>
        </w:tc>
        <w:tc>
          <w:tcPr>
            <w:tcW w:w="1260" w:type="dxa"/>
            <w:vAlign w:val="center"/>
          </w:tcPr>
          <w:p w:rsidR="00096FD1" w:rsidRPr="00CB6691" w:rsidP="00C11366" w14:paraId="5D06CABD" w14:textId="77777777">
            <w:pPr>
              <w:pStyle w:val="TableParagraph"/>
              <w:jc w:val="center"/>
              <w:rPr>
                <w:sz w:val="20"/>
                <w:szCs w:val="20"/>
              </w:rPr>
            </w:pPr>
          </w:p>
          <w:p w:rsidR="00096FD1" w:rsidRPr="00CB6691" w:rsidP="00C11366" w14:paraId="689C9551" w14:textId="3402482E">
            <w:pPr>
              <w:pStyle w:val="TableParagraph"/>
              <w:jc w:val="center"/>
              <w:rPr>
                <w:sz w:val="20"/>
                <w:szCs w:val="20"/>
              </w:rPr>
            </w:pPr>
            <w:r w:rsidRPr="00CB6691">
              <w:rPr>
                <w:spacing w:val="-2"/>
                <w:sz w:val="20"/>
                <w:szCs w:val="20"/>
              </w:rPr>
              <w:t>103.40</w:t>
            </w:r>
          </w:p>
        </w:tc>
        <w:tc>
          <w:tcPr>
            <w:tcW w:w="1621" w:type="dxa"/>
            <w:vAlign w:val="center"/>
          </w:tcPr>
          <w:p w:rsidR="00096FD1" w:rsidRPr="00FA76B7" w:rsidP="00C11366" w14:paraId="5A192A67" w14:textId="77777777">
            <w:pPr>
              <w:pStyle w:val="TableParagraph"/>
              <w:jc w:val="center"/>
              <w:rPr>
                <w:sz w:val="20"/>
                <w:szCs w:val="20"/>
              </w:rPr>
            </w:pPr>
          </w:p>
          <w:p w:rsidR="00096FD1" w:rsidRPr="00FA76B7" w:rsidP="00C11366" w14:paraId="127C936D" w14:textId="6F181304">
            <w:pPr>
              <w:pStyle w:val="TableParagraph"/>
              <w:jc w:val="center"/>
              <w:rPr>
                <w:sz w:val="20"/>
                <w:szCs w:val="20"/>
              </w:rPr>
            </w:pPr>
            <w:r w:rsidRPr="00FA76B7">
              <w:rPr>
                <w:spacing w:val="-2"/>
                <w:sz w:val="20"/>
                <w:szCs w:val="20"/>
              </w:rPr>
              <w:t>169,162</w:t>
            </w:r>
          </w:p>
        </w:tc>
      </w:tr>
      <w:tr w14:paraId="243F1C2C" w14:textId="77777777" w:rsidTr="00030665">
        <w:tblPrEx>
          <w:tblW w:w="0" w:type="auto"/>
          <w:tblInd w:w="125" w:type="dxa"/>
          <w:tblLayout w:type="fixed"/>
          <w:tblCellMar>
            <w:left w:w="0" w:type="dxa"/>
            <w:right w:w="0" w:type="dxa"/>
          </w:tblCellMar>
          <w:tblLook w:val="01E0"/>
        </w:tblPrEx>
        <w:trPr>
          <w:trHeight w:val="690"/>
        </w:trPr>
        <w:tc>
          <w:tcPr>
            <w:tcW w:w="1620" w:type="dxa"/>
            <w:vAlign w:val="center"/>
          </w:tcPr>
          <w:p w:rsidR="00096FD1" w:rsidRPr="00CB6691" w:rsidP="00C11366" w14:paraId="70A6B3C6" w14:textId="77777777">
            <w:pPr>
              <w:pStyle w:val="TableParagraph"/>
              <w:jc w:val="center"/>
              <w:rPr>
                <w:sz w:val="20"/>
                <w:szCs w:val="20"/>
              </w:rPr>
            </w:pPr>
            <w:r w:rsidRPr="00CB6691">
              <w:rPr>
                <w:spacing w:val="-2"/>
                <w:sz w:val="20"/>
                <w:szCs w:val="20"/>
              </w:rPr>
              <w:t>Proposed Burden</w:t>
            </w:r>
          </w:p>
        </w:tc>
        <w:tc>
          <w:tcPr>
            <w:tcW w:w="1891" w:type="dxa"/>
            <w:vAlign w:val="center"/>
          </w:tcPr>
          <w:p w:rsidR="00096FD1" w:rsidRPr="00CB6691" w:rsidP="00C11366" w14:paraId="464BA9FE" w14:textId="77777777">
            <w:pPr>
              <w:pStyle w:val="TableParagraph"/>
              <w:jc w:val="center"/>
              <w:rPr>
                <w:sz w:val="20"/>
                <w:szCs w:val="20"/>
              </w:rPr>
            </w:pPr>
          </w:p>
          <w:p w:rsidR="00096FD1" w:rsidRPr="00CB6691" w:rsidP="00C11366" w14:paraId="5FC540E0" w14:textId="1388FEBA">
            <w:pPr>
              <w:pStyle w:val="TableParagraph"/>
              <w:jc w:val="center"/>
              <w:rPr>
                <w:sz w:val="20"/>
                <w:szCs w:val="20"/>
              </w:rPr>
            </w:pPr>
            <w:r w:rsidRPr="00CB6691">
              <w:rPr>
                <w:spacing w:val="-5"/>
                <w:sz w:val="20"/>
                <w:szCs w:val="20"/>
              </w:rPr>
              <w:t>840</w:t>
            </w:r>
          </w:p>
        </w:tc>
        <w:tc>
          <w:tcPr>
            <w:tcW w:w="1348" w:type="dxa"/>
            <w:vAlign w:val="center"/>
          </w:tcPr>
          <w:p w:rsidR="00096FD1" w:rsidRPr="00CB6691" w:rsidP="00C11366" w14:paraId="2D56B5C8" w14:textId="77777777">
            <w:pPr>
              <w:pStyle w:val="TableParagraph"/>
              <w:jc w:val="center"/>
              <w:rPr>
                <w:sz w:val="20"/>
                <w:szCs w:val="20"/>
              </w:rPr>
            </w:pPr>
          </w:p>
          <w:p w:rsidR="00096FD1" w:rsidRPr="00CB6691" w:rsidP="00C11366" w14:paraId="72887C6A" w14:textId="760211D2">
            <w:pPr>
              <w:pStyle w:val="TableParagraph"/>
              <w:jc w:val="center"/>
              <w:rPr>
                <w:sz w:val="20"/>
                <w:szCs w:val="20"/>
              </w:rPr>
            </w:pPr>
            <w:r w:rsidRPr="00CB6691">
              <w:rPr>
                <w:spacing w:val="-2"/>
                <w:sz w:val="20"/>
                <w:szCs w:val="20"/>
              </w:rPr>
              <w:t>1,680</w:t>
            </w:r>
          </w:p>
        </w:tc>
        <w:tc>
          <w:tcPr>
            <w:tcW w:w="1260" w:type="dxa"/>
            <w:vAlign w:val="center"/>
          </w:tcPr>
          <w:p w:rsidR="00096FD1" w:rsidRPr="00CB6691" w:rsidP="00C11366" w14:paraId="7919E8A3" w14:textId="77777777">
            <w:pPr>
              <w:pStyle w:val="TableParagraph"/>
              <w:jc w:val="center"/>
              <w:rPr>
                <w:sz w:val="20"/>
                <w:szCs w:val="20"/>
              </w:rPr>
            </w:pPr>
          </w:p>
          <w:p w:rsidR="00096FD1" w:rsidRPr="00CB6691" w:rsidP="00C11366" w14:paraId="71FEB869" w14:textId="77777777">
            <w:pPr>
              <w:pStyle w:val="TableParagraph"/>
              <w:jc w:val="center"/>
              <w:rPr>
                <w:sz w:val="20"/>
                <w:szCs w:val="20"/>
              </w:rPr>
            </w:pPr>
            <w:r w:rsidRPr="00CB6691">
              <w:rPr>
                <w:spacing w:val="-5"/>
                <w:sz w:val="20"/>
                <w:szCs w:val="20"/>
              </w:rPr>
              <w:t>1.0</w:t>
            </w:r>
          </w:p>
        </w:tc>
        <w:tc>
          <w:tcPr>
            <w:tcW w:w="1171" w:type="dxa"/>
            <w:vAlign w:val="center"/>
          </w:tcPr>
          <w:p w:rsidR="00096FD1" w:rsidRPr="00CB6691" w:rsidP="00C11366" w14:paraId="53F59672" w14:textId="77777777">
            <w:pPr>
              <w:pStyle w:val="TableParagraph"/>
              <w:jc w:val="center"/>
              <w:rPr>
                <w:sz w:val="20"/>
                <w:szCs w:val="20"/>
              </w:rPr>
            </w:pPr>
          </w:p>
          <w:p w:rsidR="00096FD1" w:rsidRPr="00CB6691" w:rsidP="00C11366" w14:paraId="0F996876" w14:textId="24BCAC91">
            <w:pPr>
              <w:pStyle w:val="TableParagraph"/>
              <w:jc w:val="center"/>
              <w:rPr>
                <w:sz w:val="20"/>
                <w:szCs w:val="20"/>
              </w:rPr>
            </w:pPr>
            <w:r w:rsidRPr="00CB6691">
              <w:rPr>
                <w:spacing w:val="-2"/>
                <w:sz w:val="20"/>
                <w:szCs w:val="20"/>
              </w:rPr>
              <w:t>1,680</w:t>
            </w:r>
          </w:p>
        </w:tc>
        <w:tc>
          <w:tcPr>
            <w:tcW w:w="1260" w:type="dxa"/>
            <w:vAlign w:val="center"/>
          </w:tcPr>
          <w:p w:rsidR="00096FD1" w:rsidRPr="00CB6691" w:rsidP="00C11366" w14:paraId="0B493091" w14:textId="77777777">
            <w:pPr>
              <w:pStyle w:val="TableParagraph"/>
              <w:jc w:val="center"/>
              <w:rPr>
                <w:sz w:val="20"/>
                <w:szCs w:val="20"/>
              </w:rPr>
            </w:pPr>
          </w:p>
          <w:p w:rsidR="00096FD1" w:rsidRPr="00CB6691" w:rsidP="00C11366" w14:paraId="11D8D8E9" w14:textId="773C806F">
            <w:pPr>
              <w:pStyle w:val="TableParagraph"/>
              <w:jc w:val="center"/>
              <w:rPr>
                <w:sz w:val="20"/>
                <w:szCs w:val="20"/>
              </w:rPr>
            </w:pPr>
            <w:r>
              <w:rPr>
                <w:spacing w:val="-2"/>
                <w:sz w:val="20"/>
                <w:szCs w:val="20"/>
              </w:rPr>
              <w:t>110.20</w:t>
            </w:r>
          </w:p>
        </w:tc>
        <w:tc>
          <w:tcPr>
            <w:tcW w:w="1621" w:type="dxa"/>
            <w:vAlign w:val="center"/>
          </w:tcPr>
          <w:p w:rsidR="00096FD1" w:rsidRPr="00FA76B7" w:rsidP="00C11366" w14:paraId="470618E4" w14:textId="77777777">
            <w:pPr>
              <w:pStyle w:val="TableParagraph"/>
              <w:jc w:val="center"/>
              <w:rPr>
                <w:sz w:val="20"/>
                <w:szCs w:val="20"/>
              </w:rPr>
            </w:pPr>
          </w:p>
          <w:p w:rsidR="00096FD1" w:rsidRPr="00FA76B7" w:rsidP="00C11366" w14:paraId="4FF5D026" w14:textId="671808C0">
            <w:pPr>
              <w:pStyle w:val="TableParagraph"/>
              <w:jc w:val="center"/>
              <w:rPr>
                <w:sz w:val="20"/>
                <w:szCs w:val="20"/>
              </w:rPr>
            </w:pPr>
            <w:r w:rsidRPr="00FA76B7">
              <w:rPr>
                <w:sz w:val="20"/>
                <w:szCs w:val="20"/>
              </w:rPr>
              <w:t>185</w:t>
            </w:r>
            <w:r w:rsidRPr="00FA76B7">
              <w:rPr>
                <w:sz w:val="20"/>
                <w:szCs w:val="20"/>
              </w:rPr>
              <w:t>,</w:t>
            </w:r>
            <w:r w:rsidRPr="00FA76B7">
              <w:rPr>
                <w:sz w:val="20"/>
                <w:szCs w:val="20"/>
              </w:rPr>
              <w:t>136</w:t>
            </w:r>
          </w:p>
        </w:tc>
      </w:tr>
      <w:tr w14:paraId="6DF1C21F" w14:textId="77777777" w:rsidTr="00030665">
        <w:tblPrEx>
          <w:tblW w:w="0" w:type="auto"/>
          <w:tblInd w:w="125" w:type="dxa"/>
          <w:tblLayout w:type="fixed"/>
          <w:tblCellMar>
            <w:left w:w="0" w:type="dxa"/>
            <w:right w:w="0" w:type="dxa"/>
          </w:tblCellMar>
          <w:tblLook w:val="01E0"/>
        </w:tblPrEx>
        <w:trPr>
          <w:trHeight w:val="688"/>
        </w:trPr>
        <w:tc>
          <w:tcPr>
            <w:tcW w:w="1620" w:type="dxa"/>
            <w:vAlign w:val="center"/>
          </w:tcPr>
          <w:p w:rsidR="00096FD1" w:rsidRPr="00CB6691" w:rsidP="00C11366" w14:paraId="242879B6" w14:textId="77777777">
            <w:pPr>
              <w:pStyle w:val="TableParagraph"/>
              <w:jc w:val="center"/>
              <w:rPr>
                <w:sz w:val="20"/>
                <w:szCs w:val="20"/>
              </w:rPr>
            </w:pPr>
          </w:p>
          <w:p w:rsidR="00096FD1" w:rsidRPr="00CB6691" w:rsidP="00C11366" w14:paraId="3FD1F7A9" w14:textId="77777777">
            <w:pPr>
              <w:pStyle w:val="TableParagraph"/>
              <w:jc w:val="center"/>
              <w:rPr>
                <w:sz w:val="20"/>
                <w:szCs w:val="20"/>
              </w:rPr>
            </w:pPr>
            <w:r w:rsidRPr="00CB6691">
              <w:rPr>
                <w:spacing w:val="-2"/>
                <w:sz w:val="20"/>
                <w:szCs w:val="20"/>
              </w:rPr>
              <w:t>Change</w:t>
            </w:r>
          </w:p>
        </w:tc>
        <w:tc>
          <w:tcPr>
            <w:tcW w:w="1891" w:type="dxa"/>
            <w:vAlign w:val="center"/>
          </w:tcPr>
          <w:p w:rsidR="00096FD1" w:rsidRPr="00CB6691" w:rsidP="00C11366" w14:paraId="7516DF3D" w14:textId="77777777">
            <w:pPr>
              <w:pStyle w:val="TableParagraph"/>
              <w:jc w:val="center"/>
              <w:rPr>
                <w:sz w:val="20"/>
                <w:szCs w:val="20"/>
              </w:rPr>
            </w:pPr>
          </w:p>
          <w:p w:rsidR="00096FD1" w:rsidRPr="00CB6691" w:rsidP="00C11366" w14:paraId="097F26FE" w14:textId="4957F04D">
            <w:pPr>
              <w:pStyle w:val="TableParagraph"/>
              <w:jc w:val="center"/>
              <w:rPr>
                <w:sz w:val="20"/>
                <w:szCs w:val="20"/>
              </w:rPr>
            </w:pPr>
            <w:r w:rsidRPr="00CB6691">
              <w:rPr>
                <w:spacing w:val="-5"/>
                <w:sz w:val="20"/>
                <w:szCs w:val="20"/>
              </w:rPr>
              <w:t>+</w:t>
            </w:r>
            <w:r w:rsidRPr="00CB6691" w:rsidR="00DF236F">
              <w:rPr>
                <w:spacing w:val="-5"/>
                <w:sz w:val="20"/>
                <w:szCs w:val="20"/>
              </w:rPr>
              <w:t>22</w:t>
            </w:r>
          </w:p>
        </w:tc>
        <w:tc>
          <w:tcPr>
            <w:tcW w:w="1348" w:type="dxa"/>
            <w:vAlign w:val="center"/>
          </w:tcPr>
          <w:p w:rsidR="00096FD1" w:rsidRPr="00CB6691" w:rsidP="00C11366" w14:paraId="6E078D40" w14:textId="77777777">
            <w:pPr>
              <w:pStyle w:val="TableParagraph"/>
              <w:jc w:val="center"/>
              <w:rPr>
                <w:sz w:val="20"/>
                <w:szCs w:val="20"/>
              </w:rPr>
            </w:pPr>
          </w:p>
          <w:p w:rsidR="00096FD1" w:rsidRPr="00CB6691" w:rsidP="00C11366" w14:paraId="32C2CC2F" w14:textId="38DB871E">
            <w:pPr>
              <w:pStyle w:val="TableParagraph"/>
              <w:jc w:val="center"/>
              <w:rPr>
                <w:sz w:val="20"/>
                <w:szCs w:val="20"/>
              </w:rPr>
            </w:pPr>
            <w:r w:rsidRPr="00CB6691">
              <w:rPr>
                <w:spacing w:val="-5"/>
                <w:sz w:val="20"/>
                <w:szCs w:val="20"/>
              </w:rPr>
              <w:t>+</w:t>
            </w:r>
            <w:r w:rsidRPr="00CB6691" w:rsidR="002459A8">
              <w:rPr>
                <w:spacing w:val="-5"/>
                <w:sz w:val="20"/>
                <w:szCs w:val="20"/>
              </w:rPr>
              <w:t>44</w:t>
            </w:r>
          </w:p>
        </w:tc>
        <w:tc>
          <w:tcPr>
            <w:tcW w:w="1260" w:type="dxa"/>
            <w:vAlign w:val="center"/>
          </w:tcPr>
          <w:p w:rsidR="00096FD1" w:rsidRPr="00CB6691" w:rsidP="00C11366" w14:paraId="761FEB55" w14:textId="77777777">
            <w:pPr>
              <w:pStyle w:val="TableParagraph"/>
              <w:jc w:val="center"/>
              <w:rPr>
                <w:sz w:val="20"/>
                <w:szCs w:val="20"/>
              </w:rPr>
            </w:pPr>
          </w:p>
          <w:p w:rsidR="00096FD1" w:rsidRPr="00CB6691" w:rsidP="00C11366" w14:paraId="419407ED" w14:textId="77777777">
            <w:pPr>
              <w:pStyle w:val="TableParagraph"/>
              <w:jc w:val="center"/>
              <w:rPr>
                <w:sz w:val="20"/>
                <w:szCs w:val="20"/>
              </w:rPr>
            </w:pPr>
            <w:r w:rsidRPr="00CB6691">
              <w:rPr>
                <w:sz w:val="20"/>
                <w:szCs w:val="20"/>
              </w:rPr>
              <w:t>No</w:t>
            </w:r>
            <w:r w:rsidRPr="00CB6691">
              <w:rPr>
                <w:spacing w:val="-2"/>
                <w:sz w:val="20"/>
                <w:szCs w:val="20"/>
              </w:rPr>
              <w:t xml:space="preserve"> Change</w:t>
            </w:r>
          </w:p>
        </w:tc>
        <w:tc>
          <w:tcPr>
            <w:tcW w:w="1171" w:type="dxa"/>
            <w:vAlign w:val="center"/>
          </w:tcPr>
          <w:p w:rsidR="00096FD1" w:rsidRPr="00CB6691" w:rsidP="00C11366" w14:paraId="6700E63D" w14:textId="77777777">
            <w:pPr>
              <w:pStyle w:val="TableParagraph"/>
              <w:jc w:val="center"/>
              <w:rPr>
                <w:sz w:val="20"/>
                <w:szCs w:val="20"/>
              </w:rPr>
            </w:pPr>
          </w:p>
          <w:p w:rsidR="00096FD1" w:rsidRPr="00CB6691" w:rsidP="00C11366" w14:paraId="288D9584" w14:textId="61E40091">
            <w:pPr>
              <w:pStyle w:val="TableParagraph"/>
              <w:jc w:val="center"/>
              <w:rPr>
                <w:sz w:val="20"/>
                <w:szCs w:val="20"/>
              </w:rPr>
            </w:pPr>
            <w:r w:rsidRPr="00CB6691">
              <w:rPr>
                <w:spacing w:val="-5"/>
                <w:sz w:val="20"/>
                <w:szCs w:val="20"/>
              </w:rPr>
              <w:t>+</w:t>
            </w:r>
            <w:r w:rsidRPr="00CB6691" w:rsidR="002459A8">
              <w:rPr>
                <w:spacing w:val="-5"/>
                <w:sz w:val="20"/>
                <w:szCs w:val="20"/>
              </w:rPr>
              <w:t>44</w:t>
            </w:r>
          </w:p>
        </w:tc>
        <w:tc>
          <w:tcPr>
            <w:tcW w:w="1260" w:type="dxa"/>
            <w:vAlign w:val="center"/>
          </w:tcPr>
          <w:p w:rsidR="00096FD1" w:rsidRPr="00CB6691" w:rsidP="00C11366" w14:paraId="5AADBD3F" w14:textId="77777777">
            <w:pPr>
              <w:pStyle w:val="TableParagraph"/>
              <w:jc w:val="center"/>
              <w:rPr>
                <w:sz w:val="20"/>
                <w:szCs w:val="20"/>
              </w:rPr>
            </w:pPr>
          </w:p>
          <w:p w:rsidR="00096FD1" w:rsidRPr="00CB6691" w:rsidP="00C11366" w14:paraId="564200FD" w14:textId="20149348">
            <w:pPr>
              <w:pStyle w:val="TableParagraph"/>
              <w:jc w:val="center"/>
              <w:rPr>
                <w:sz w:val="20"/>
                <w:szCs w:val="20"/>
              </w:rPr>
            </w:pPr>
            <w:r w:rsidRPr="00CB6691">
              <w:rPr>
                <w:spacing w:val="-2"/>
                <w:sz w:val="20"/>
                <w:szCs w:val="20"/>
              </w:rPr>
              <w:t>+</w:t>
            </w:r>
            <w:r w:rsidR="00D70351">
              <w:rPr>
                <w:spacing w:val="-2"/>
                <w:sz w:val="20"/>
                <w:szCs w:val="20"/>
              </w:rPr>
              <w:t>6.80</w:t>
            </w:r>
          </w:p>
        </w:tc>
        <w:tc>
          <w:tcPr>
            <w:tcW w:w="1621" w:type="dxa"/>
            <w:vAlign w:val="center"/>
          </w:tcPr>
          <w:p w:rsidR="00096FD1" w:rsidRPr="00FA76B7" w:rsidP="00C11366" w14:paraId="3D2CC15A" w14:textId="77777777">
            <w:pPr>
              <w:pStyle w:val="TableParagraph"/>
              <w:jc w:val="center"/>
              <w:rPr>
                <w:sz w:val="20"/>
                <w:szCs w:val="20"/>
              </w:rPr>
            </w:pPr>
          </w:p>
          <w:p w:rsidR="00096FD1" w:rsidRPr="00FA76B7" w:rsidP="00C11366" w14:paraId="7902728F" w14:textId="5062E95A">
            <w:pPr>
              <w:pStyle w:val="TableParagraph"/>
              <w:jc w:val="center"/>
              <w:rPr>
                <w:sz w:val="20"/>
                <w:szCs w:val="20"/>
              </w:rPr>
            </w:pPr>
            <w:r w:rsidRPr="00FA76B7">
              <w:rPr>
                <w:spacing w:val="-2"/>
                <w:sz w:val="20"/>
                <w:szCs w:val="20"/>
              </w:rPr>
              <w:t>+</w:t>
            </w:r>
            <w:r w:rsidRPr="00FA76B7" w:rsidR="002B767A">
              <w:rPr>
                <w:spacing w:val="-2"/>
                <w:sz w:val="20"/>
                <w:szCs w:val="20"/>
              </w:rPr>
              <w:t>15,974</w:t>
            </w:r>
          </w:p>
        </w:tc>
      </w:tr>
    </w:tbl>
    <w:p w:rsidR="00096FD1" w:rsidP="00C11366" w14:paraId="6EB107EF" w14:textId="77777777">
      <w:pPr>
        <w:pStyle w:val="BodyText"/>
      </w:pPr>
    </w:p>
    <w:p w:rsidR="00096FD1" w:rsidRPr="00CB6691" w:rsidP="00C11366" w14:paraId="188A5297" w14:textId="77777777">
      <w:pPr>
        <w:pStyle w:val="BodyText"/>
        <w:spacing w:before="1"/>
        <w:jc w:val="center"/>
        <w:rPr>
          <w:sz w:val="22"/>
          <w:szCs w:val="22"/>
        </w:rPr>
      </w:pPr>
      <w:r w:rsidRPr="00CB6691">
        <w:rPr>
          <w:sz w:val="22"/>
          <w:szCs w:val="22"/>
        </w:rPr>
        <w:t>CMS-367e</w:t>
      </w:r>
      <w:r w:rsidRPr="00CB6691">
        <w:rPr>
          <w:spacing w:val="-10"/>
          <w:sz w:val="22"/>
          <w:szCs w:val="22"/>
        </w:rPr>
        <w:t xml:space="preserve"> </w:t>
      </w:r>
      <w:r w:rsidRPr="00CB6691">
        <w:rPr>
          <w:sz w:val="22"/>
          <w:szCs w:val="22"/>
        </w:rPr>
        <w:t>–</w:t>
      </w:r>
      <w:r w:rsidRPr="00CB6691">
        <w:rPr>
          <w:spacing w:val="-9"/>
          <w:sz w:val="22"/>
          <w:szCs w:val="22"/>
        </w:rPr>
        <w:t xml:space="preserve"> </w:t>
      </w:r>
      <w:r w:rsidRPr="00CB6691">
        <w:rPr>
          <w:sz w:val="22"/>
          <w:szCs w:val="22"/>
        </w:rPr>
        <w:t>Quarterly</w:t>
      </w:r>
      <w:r w:rsidRPr="00CB6691">
        <w:rPr>
          <w:spacing w:val="-12"/>
          <w:sz w:val="22"/>
          <w:szCs w:val="22"/>
        </w:rPr>
        <w:t xml:space="preserve"> </w:t>
      </w:r>
      <w:r w:rsidRPr="00CB6691">
        <w:rPr>
          <w:sz w:val="22"/>
          <w:szCs w:val="22"/>
        </w:rPr>
        <w:t>VBP-MBP</w:t>
      </w:r>
      <w:r w:rsidRPr="00CB6691">
        <w:rPr>
          <w:spacing w:val="-9"/>
          <w:sz w:val="22"/>
          <w:szCs w:val="22"/>
        </w:rPr>
        <w:t xml:space="preserve"> </w:t>
      </w:r>
      <w:r w:rsidRPr="00CB6691">
        <w:rPr>
          <w:spacing w:val="-4"/>
          <w:sz w:val="22"/>
          <w:szCs w:val="22"/>
        </w:rPr>
        <w:t>Data</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0"/>
        <w:gridCol w:w="1891"/>
        <w:gridCol w:w="1348"/>
        <w:gridCol w:w="1260"/>
        <w:gridCol w:w="1171"/>
        <w:gridCol w:w="1260"/>
        <w:gridCol w:w="1621"/>
      </w:tblGrid>
      <w:tr w14:paraId="62A05BA4" w14:textId="77777777" w:rsidTr="00030665">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21"/>
        </w:trPr>
        <w:tc>
          <w:tcPr>
            <w:tcW w:w="1620" w:type="dxa"/>
            <w:vAlign w:val="center"/>
          </w:tcPr>
          <w:p w:rsidR="00096FD1" w:rsidRPr="00CB6691" w:rsidP="00C11366" w14:paraId="0D8F1A97" w14:textId="77777777">
            <w:pPr>
              <w:pStyle w:val="TableParagraph"/>
              <w:jc w:val="center"/>
              <w:rPr>
                <w:sz w:val="20"/>
                <w:szCs w:val="20"/>
              </w:rPr>
            </w:pPr>
          </w:p>
          <w:p w:rsidR="00096FD1" w:rsidRPr="00CB6691" w:rsidP="00C11366" w14:paraId="45FBBB04" w14:textId="77777777">
            <w:pPr>
              <w:pStyle w:val="TableParagraph"/>
              <w:jc w:val="center"/>
              <w:rPr>
                <w:sz w:val="20"/>
                <w:szCs w:val="20"/>
              </w:rPr>
            </w:pPr>
            <w:r w:rsidRPr="00CB6691">
              <w:rPr>
                <w:sz w:val="20"/>
                <w:szCs w:val="20"/>
              </w:rPr>
              <w:t>Burden</w:t>
            </w:r>
            <w:r w:rsidRPr="00CB6691">
              <w:rPr>
                <w:spacing w:val="-7"/>
                <w:sz w:val="20"/>
                <w:szCs w:val="20"/>
              </w:rPr>
              <w:t xml:space="preserve"> </w:t>
            </w:r>
            <w:r w:rsidRPr="00CB6691">
              <w:rPr>
                <w:spacing w:val="-2"/>
                <w:sz w:val="20"/>
                <w:szCs w:val="20"/>
              </w:rPr>
              <w:t>Category</w:t>
            </w:r>
          </w:p>
        </w:tc>
        <w:tc>
          <w:tcPr>
            <w:tcW w:w="1891" w:type="dxa"/>
            <w:vAlign w:val="center"/>
          </w:tcPr>
          <w:p w:rsidR="00096FD1" w:rsidRPr="00CB6691" w:rsidP="00C11366" w14:paraId="65427014" w14:textId="77777777">
            <w:pPr>
              <w:pStyle w:val="TableParagraph"/>
              <w:jc w:val="center"/>
              <w:rPr>
                <w:sz w:val="20"/>
                <w:szCs w:val="20"/>
              </w:rPr>
            </w:pPr>
          </w:p>
          <w:p w:rsidR="00096FD1" w:rsidRPr="00CB6691" w:rsidP="00C11366" w14:paraId="40D2911F" w14:textId="77777777">
            <w:pPr>
              <w:pStyle w:val="TableParagraph"/>
              <w:jc w:val="center"/>
              <w:rPr>
                <w:sz w:val="20"/>
                <w:szCs w:val="20"/>
              </w:rPr>
            </w:pPr>
            <w:r w:rsidRPr="00CB6691">
              <w:rPr>
                <w:sz w:val="20"/>
                <w:szCs w:val="20"/>
              </w:rPr>
              <w:t>Annual</w:t>
            </w:r>
            <w:r w:rsidRPr="00CB6691">
              <w:rPr>
                <w:spacing w:val="-13"/>
                <w:sz w:val="20"/>
                <w:szCs w:val="20"/>
              </w:rPr>
              <w:t xml:space="preserve"> </w:t>
            </w:r>
            <w:r w:rsidRPr="00CB6691">
              <w:rPr>
                <w:sz w:val="20"/>
                <w:szCs w:val="20"/>
              </w:rPr>
              <w:t>Respondents (#of</w:t>
            </w:r>
            <w:r w:rsidRPr="00CB6691">
              <w:rPr>
                <w:spacing w:val="-1"/>
                <w:sz w:val="20"/>
                <w:szCs w:val="20"/>
              </w:rPr>
              <w:t xml:space="preserve"> </w:t>
            </w:r>
            <w:r w:rsidRPr="00CB6691">
              <w:rPr>
                <w:spacing w:val="-2"/>
                <w:sz w:val="20"/>
                <w:szCs w:val="20"/>
              </w:rPr>
              <w:t>manufacturers)</w:t>
            </w:r>
          </w:p>
        </w:tc>
        <w:tc>
          <w:tcPr>
            <w:tcW w:w="1348" w:type="dxa"/>
            <w:vAlign w:val="center"/>
          </w:tcPr>
          <w:p w:rsidR="00096FD1" w:rsidRPr="00CB6691" w:rsidP="00C11366" w14:paraId="691634A4" w14:textId="77777777">
            <w:pPr>
              <w:pStyle w:val="TableParagraph"/>
              <w:jc w:val="center"/>
              <w:rPr>
                <w:sz w:val="20"/>
                <w:szCs w:val="20"/>
              </w:rPr>
            </w:pPr>
          </w:p>
          <w:p w:rsidR="00096FD1" w:rsidRPr="00CB6691" w:rsidP="00C11366" w14:paraId="13EE6461" w14:textId="77777777">
            <w:pPr>
              <w:pStyle w:val="TableParagraph"/>
              <w:jc w:val="center"/>
              <w:rPr>
                <w:sz w:val="20"/>
                <w:szCs w:val="20"/>
              </w:rPr>
            </w:pPr>
            <w:r w:rsidRPr="00CB6691">
              <w:rPr>
                <w:sz w:val="20"/>
                <w:szCs w:val="20"/>
              </w:rPr>
              <w:t>Total</w:t>
            </w:r>
            <w:r w:rsidRPr="00CB6691">
              <w:rPr>
                <w:spacing w:val="-13"/>
                <w:sz w:val="20"/>
                <w:szCs w:val="20"/>
              </w:rPr>
              <w:t xml:space="preserve"> </w:t>
            </w:r>
            <w:r w:rsidRPr="00CB6691">
              <w:rPr>
                <w:sz w:val="20"/>
                <w:szCs w:val="20"/>
              </w:rPr>
              <w:t xml:space="preserve">Annual </w:t>
            </w:r>
            <w:r w:rsidRPr="00CB6691">
              <w:rPr>
                <w:spacing w:val="-2"/>
                <w:sz w:val="20"/>
                <w:szCs w:val="20"/>
              </w:rPr>
              <w:t>Responses</w:t>
            </w:r>
          </w:p>
        </w:tc>
        <w:tc>
          <w:tcPr>
            <w:tcW w:w="1260" w:type="dxa"/>
            <w:vAlign w:val="center"/>
          </w:tcPr>
          <w:p w:rsidR="00096FD1" w:rsidRPr="00CB6691" w:rsidP="00C11366" w14:paraId="3B8D86D3" w14:textId="77777777">
            <w:pPr>
              <w:pStyle w:val="TableParagraph"/>
              <w:jc w:val="center"/>
              <w:rPr>
                <w:sz w:val="20"/>
                <w:szCs w:val="20"/>
              </w:rPr>
            </w:pPr>
            <w:r w:rsidRPr="00CB6691">
              <w:rPr>
                <w:sz w:val="20"/>
                <w:szCs w:val="20"/>
              </w:rPr>
              <w:t>Time</w:t>
            </w:r>
            <w:r w:rsidRPr="00CB6691">
              <w:rPr>
                <w:spacing w:val="-13"/>
                <w:sz w:val="20"/>
                <w:szCs w:val="20"/>
              </w:rPr>
              <w:t xml:space="preserve"> </w:t>
            </w:r>
            <w:r w:rsidRPr="00CB6691">
              <w:rPr>
                <w:sz w:val="20"/>
                <w:szCs w:val="20"/>
              </w:rPr>
              <w:t xml:space="preserve">Per </w:t>
            </w:r>
            <w:r w:rsidRPr="00CB6691">
              <w:rPr>
                <w:spacing w:val="-2"/>
                <w:sz w:val="20"/>
                <w:szCs w:val="20"/>
              </w:rPr>
              <w:t>Response (hours)</w:t>
            </w:r>
          </w:p>
        </w:tc>
        <w:tc>
          <w:tcPr>
            <w:tcW w:w="1171" w:type="dxa"/>
            <w:vAlign w:val="center"/>
          </w:tcPr>
          <w:p w:rsidR="00096FD1" w:rsidRPr="00CB6691" w:rsidP="00C11366" w14:paraId="3F7A1F39" w14:textId="77777777">
            <w:pPr>
              <w:pStyle w:val="TableParagraph"/>
              <w:jc w:val="center"/>
              <w:rPr>
                <w:sz w:val="20"/>
                <w:szCs w:val="20"/>
              </w:rPr>
            </w:pPr>
            <w:r w:rsidRPr="00CB6691">
              <w:rPr>
                <w:spacing w:val="-2"/>
                <w:sz w:val="20"/>
                <w:szCs w:val="20"/>
              </w:rPr>
              <w:t>Total Annual</w:t>
            </w:r>
          </w:p>
          <w:p w:rsidR="00096FD1" w:rsidRPr="00CB6691" w:rsidP="00C11366" w14:paraId="4B0CADFD" w14:textId="77777777">
            <w:pPr>
              <w:pStyle w:val="TableParagraph"/>
              <w:jc w:val="center"/>
              <w:rPr>
                <w:sz w:val="20"/>
                <w:szCs w:val="20"/>
              </w:rPr>
            </w:pPr>
            <w:r w:rsidRPr="00CB6691">
              <w:rPr>
                <w:spacing w:val="-4"/>
                <w:sz w:val="20"/>
                <w:szCs w:val="20"/>
              </w:rPr>
              <w:t xml:space="preserve">Time </w:t>
            </w:r>
            <w:r w:rsidRPr="00CB6691">
              <w:rPr>
                <w:spacing w:val="-2"/>
                <w:sz w:val="20"/>
                <w:szCs w:val="20"/>
              </w:rPr>
              <w:t>(hours)</w:t>
            </w:r>
          </w:p>
        </w:tc>
        <w:tc>
          <w:tcPr>
            <w:tcW w:w="1260" w:type="dxa"/>
            <w:vAlign w:val="center"/>
          </w:tcPr>
          <w:p w:rsidR="00096FD1" w:rsidRPr="00CB6691" w:rsidP="00C11366" w14:paraId="407BAC69" w14:textId="77777777">
            <w:pPr>
              <w:pStyle w:val="TableParagraph"/>
              <w:jc w:val="center"/>
              <w:rPr>
                <w:sz w:val="20"/>
                <w:szCs w:val="20"/>
              </w:rPr>
            </w:pPr>
          </w:p>
          <w:p w:rsidR="00096FD1" w:rsidRPr="00CB6691" w:rsidP="00C11366" w14:paraId="63920864" w14:textId="77777777">
            <w:pPr>
              <w:pStyle w:val="TableParagraph"/>
              <w:jc w:val="center"/>
              <w:rPr>
                <w:sz w:val="20"/>
                <w:szCs w:val="20"/>
              </w:rPr>
            </w:pPr>
            <w:r w:rsidRPr="00CB6691">
              <w:rPr>
                <w:sz w:val="20"/>
                <w:szCs w:val="20"/>
              </w:rPr>
              <w:t>Labor</w:t>
            </w:r>
            <w:r w:rsidRPr="00CB6691">
              <w:rPr>
                <w:spacing w:val="-13"/>
                <w:sz w:val="20"/>
                <w:szCs w:val="20"/>
              </w:rPr>
              <w:t xml:space="preserve"> </w:t>
            </w:r>
            <w:r w:rsidRPr="00CB6691">
              <w:rPr>
                <w:sz w:val="20"/>
                <w:szCs w:val="20"/>
              </w:rPr>
              <w:t xml:space="preserve">Cost </w:t>
            </w:r>
            <w:r w:rsidRPr="00CB6691">
              <w:rPr>
                <w:spacing w:val="-2"/>
                <w:sz w:val="20"/>
                <w:szCs w:val="20"/>
              </w:rPr>
              <w:t>($/hr)</w:t>
            </w:r>
          </w:p>
        </w:tc>
        <w:tc>
          <w:tcPr>
            <w:tcW w:w="1621" w:type="dxa"/>
            <w:vAlign w:val="center"/>
          </w:tcPr>
          <w:p w:rsidR="00096FD1" w:rsidRPr="00FA76B7" w:rsidP="00C11366" w14:paraId="7458D2C5" w14:textId="77777777">
            <w:pPr>
              <w:pStyle w:val="TableParagraph"/>
              <w:jc w:val="center"/>
              <w:rPr>
                <w:sz w:val="20"/>
                <w:szCs w:val="20"/>
              </w:rPr>
            </w:pPr>
          </w:p>
          <w:p w:rsidR="00096FD1" w:rsidRPr="00FA76B7" w:rsidP="00C11366" w14:paraId="0E9AC5BB" w14:textId="77777777">
            <w:pPr>
              <w:pStyle w:val="TableParagraph"/>
              <w:jc w:val="center"/>
              <w:rPr>
                <w:sz w:val="20"/>
                <w:szCs w:val="20"/>
              </w:rPr>
            </w:pPr>
            <w:r w:rsidRPr="00FA76B7">
              <w:rPr>
                <w:sz w:val="20"/>
                <w:szCs w:val="20"/>
              </w:rPr>
              <w:t>Total</w:t>
            </w:r>
            <w:r w:rsidRPr="00FA76B7">
              <w:rPr>
                <w:spacing w:val="-13"/>
                <w:sz w:val="20"/>
                <w:szCs w:val="20"/>
              </w:rPr>
              <w:t xml:space="preserve"> </w:t>
            </w:r>
            <w:r w:rsidRPr="00FA76B7">
              <w:rPr>
                <w:sz w:val="20"/>
                <w:szCs w:val="20"/>
              </w:rPr>
              <w:t>Annual Cost ($)</w:t>
            </w:r>
          </w:p>
        </w:tc>
      </w:tr>
      <w:tr w14:paraId="12243884" w14:textId="77777777" w:rsidTr="00030665">
        <w:tblPrEx>
          <w:tblW w:w="0" w:type="auto"/>
          <w:tblInd w:w="125" w:type="dxa"/>
          <w:tblLayout w:type="fixed"/>
          <w:tblCellMar>
            <w:left w:w="0" w:type="dxa"/>
            <w:right w:w="0" w:type="dxa"/>
          </w:tblCellMar>
          <w:tblLook w:val="01E0"/>
        </w:tblPrEx>
        <w:trPr>
          <w:trHeight w:val="690"/>
        </w:trPr>
        <w:tc>
          <w:tcPr>
            <w:tcW w:w="1620" w:type="dxa"/>
            <w:vAlign w:val="center"/>
          </w:tcPr>
          <w:p w:rsidR="00096FD1" w:rsidRPr="00CB6691" w:rsidP="00C11366" w14:paraId="3CE89212" w14:textId="77777777">
            <w:pPr>
              <w:pStyle w:val="TableParagraph"/>
              <w:jc w:val="center"/>
              <w:rPr>
                <w:sz w:val="20"/>
                <w:szCs w:val="20"/>
              </w:rPr>
            </w:pPr>
            <w:r w:rsidRPr="00CB6691">
              <w:rPr>
                <w:spacing w:val="-2"/>
                <w:sz w:val="20"/>
                <w:szCs w:val="20"/>
              </w:rPr>
              <w:t>Currently Approved Burden</w:t>
            </w:r>
          </w:p>
        </w:tc>
        <w:tc>
          <w:tcPr>
            <w:tcW w:w="1891" w:type="dxa"/>
            <w:vAlign w:val="center"/>
          </w:tcPr>
          <w:p w:rsidR="00096FD1" w:rsidRPr="00CB6691" w:rsidP="00C11366" w14:paraId="4138A12B" w14:textId="77777777">
            <w:pPr>
              <w:pStyle w:val="TableParagraph"/>
              <w:jc w:val="center"/>
              <w:rPr>
                <w:sz w:val="20"/>
                <w:szCs w:val="20"/>
              </w:rPr>
            </w:pPr>
          </w:p>
          <w:p w:rsidR="00096FD1" w:rsidRPr="00CB6691" w:rsidP="00C11366" w14:paraId="348BC64A" w14:textId="77777777">
            <w:pPr>
              <w:pStyle w:val="TableParagraph"/>
              <w:jc w:val="center"/>
              <w:rPr>
                <w:sz w:val="20"/>
                <w:szCs w:val="20"/>
              </w:rPr>
            </w:pPr>
            <w:r w:rsidRPr="00CB6691">
              <w:rPr>
                <w:spacing w:val="-5"/>
                <w:sz w:val="20"/>
                <w:szCs w:val="20"/>
              </w:rPr>
              <w:t>50</w:t>
            </w:r>
          </w:p>
        </w:tc>
        <w:tc>
          <w:tcPr>
            <w:tcW w:w="1348" w:type="dxa"/>
            <w:vAlign w:val="center"/>
          </w:tcPr>
          <w:p w:rsidR="00096FD1" w:rsidRPr="00CB6691" w:rsidP="00C11366" w14:paraId="7142CC49" w14:textId="77777777">
            <w:pPr>
              <w:pStyle w:val="TableParagraph"/>
              <w:jc w:val="center"/>
              <w:rPr>
                <w:sz w:val="20"/>
                <w:szCs w:val="20"/>
              </w:rPr>
            </w:pPr>
          </w:p>
          <w:p w:rsidR="00096FD1" w:rsidRPr="00CB6691" w:rsidP="00C11366" w14:paraId="2AA410B2" w14:textId="77777777">
            <w:pPr>
              <w:pStyle w:val="TableParagraph"/>
              <w:jc w:val="center"/>
              <w:rPr>
                <w:sz w:val="20"/>
                <w:szCs w:val="20"/>
              </w:rPr>
            </w:pPr>
            <w:r w:rsidRPr="00CB6691">
              <w:rPr>
                <w:spacing w:val="-5"/>
                <w:sz w:val="20"/>
                <w:szCs w:val="20"/>
              </w:rPr>
              <w:t>200</w:t>
            </w:r>
          </w:p>
        </w:tc>
        <w:tc>
          <w:tcPr>
            <w:tcW w:w="1260" w:type="dxa"/>
            <w:vAlign w:val="center"/>
          </w:tcPr>
          <w:p w:rsidR="00096FD1" w:rsidRPr="00CB6691" w:rsidP="00C11366" w14:paraId="73214006" w14:textId="77777777">
            <w:pPr>
              <w:pStyle w:val="TableParagraph"/>
              <w:jc w:val="center"/>
              <w:rPr>
                <w:sz w:val="20"/>
                <w:szCs w:val="20"/>
              </w:rPr>
            </w:pPr>
          </w:p>
          <w:p w:rsidR="00096FD1" w:rsidRPr="00CB6691" w:rsidP="00C11366" w14:paraId="5DA20B55" w14:textId="77777777">
            <w:pPr>
              <w:pStyle w:val="TableParagraph"/>
              <w:jc w:val="center"/>
              <w:rPr>
                <w:sz w:val="20"/>
                <w:szCs w:val="20"/>
              </w:rPr>
            </w:pPr>
            <w:r w:rsidRPr="00CB6691">
              <w:rPr>
                <w:spacing w:val="-5"/>
                <w:sz w:val="20"/>
                <w:szCs w:val="20"/>
              </w:rPr>
              <w:t>1.0</w:t>
            </w:r>
          </w:p>
        </w:tc>
        <w:tc>
          <w:tcPr>
            <w:tcW w:w="1171" w:type="dxa"/>
            <w:vAlign w:val="center"/>
          </w:tcPr>
          <w:p w:rsidR="00096FD1" w:rsidRPr="00CB6691" w:rsidP="00C11366" w14:paraId="2C999E1D" w14:textId="77777777">
            <w:pPr>
              <w:pStyle w:val="TableParagraph"/>
              <w:jc w:val="center"/>
              <w:rPr>
                <w:sz w:val="20"/>
                <w:szCs w:val="20"/>
              </w:rPr>
            </w:pPr>
          </w:p>
          <w:p w:rsidR="00096FD1" w:rsidRPr="00CB6691" w:rsidP="00C11366" w14:paraId="1C537709" w14:textId="77777777">
            <w:pPr>
              <w:pStyle w:val="TableParagraph"/>
              <w:jc w:val="center"/>
              <w:rPr>
                <w:sz w:val="20"/>
                <w:szCs w:val="20"/>
              </w:rPr>
            </w:pPr>
            <w:r w:rsidRPr="00CB6691">
              <w:rPr>
                <w:spacing w:val="-5"/>
                <w:sz w:val="20"/>
                <w:szCs w:val="20"/>
              </w:rPr>
              <w:t>200</w:t>
            </w:r>
          </w:p>
        </w:tc>
        <w:tc>
          <w:tcPr>
            <w:tcW w:w="1260" w:type="dxa"/>
            <w:vAlign w:val="center"/>
          </w:tcPr>
          <w:p w:rsidR="00096FD1" w:rsidRPr="00CB6691" w:rsidP="00C11366" w14:paraId="490A4619" w14:textId="77777777">
            <w:pPr>
              <w:pStyle w:val="TableParagraph"/>
              <w:jc w:val="center"/>
              <w:rPr>
                <w:sz w:val="20"/>
                <w:szCs w:val="20"/>
              </w:rPr>
            </w:pPr>
          </w:p>
          <w:p w:rsidR="00096FD1" w:rsidRPr="00CB6691" w:rsidP="00C11366" w14:paraId="2A2FFEE8" w14:textId="4101A2DC">
            <w:pPr>
              <w:pStyle w:val="TableParagraph"/>
              <w:jc w:val="center"/>
              <w:rPr>
                <w:sz w:val="20"/>
                <w:szCs w:val="20"/>
              </w:rPr>
            </w:pPr>
            <w:r w:rsidRPr="00CB6691">
              <w:rPr>
                <w:spacing w:val="-2"/>
                <w:sz w:val="20"/>
                <w:szCs w:val="20"/>
              </w:rPr>
              <w:t>118.14</w:t>
            </w:r>
          </w:p>
        </w:tc>
        <w:tc>
          <w:tcPr>
            <w:tcW w:w="1621" w:type="dxa"/>
            <w:vAlign w:val="center"/>
          </w:tcPr>
          <w:p w:rsidR="00096FD1" w:rsidRPr="00FA76B7" w:rsidP="00C11366" w14:paraId="0E52CB3F" w14:textId="77777777">
            <w:pPr>
              <w:pStyle w:val="TableParagraph"/>
              <w:jc w:val="center"/>
              <w:rPr>
                <w:sz w:val="20"/>
                <w:szCs w:val="20"/>
              </w:rPr>
            </w:pPr>
          </w:p>
          <w:p w:rsidR="00096FD1" w:rsidRPr="00FA76B7" w:rsidP="00C11366" w14:paraId="194BF5DF" w14:textId="230B38D5">
            <w:pPr>
              <w:pStyle w:val="TableParagraph"/>
              <w:jc w:val="center"/>
              <w:rPr>
                <w:sz w:val="20"/>
                <w:szCs w:val="20"/>
              </w:rPr>
            </w:pPr>
            <w:r w:rsidRPr="00FA76B7">
              <w:rPr>
                <w:spacing w:val="-2"/>
                <w:sz w:val="20"/>
                <w:szCs w:val="20"/>
              </w:rPr>
              <w:t>23,628</w:t>
            </w:r>
          </w:p>
        </w:tc>
      </w:tr>
      <w:tr w14:paraId="6703247F" w14:textId="77777777" w:rsidTr="00030665">
        <w:tblPrEx>
          <w:tblW w:w="0" w:type="auto"/>
          <w:tblInd w:w="125" w:type="dxa"/>
          <w:tblLayout w:type="fixed"/>
          <w:tblCellMar>
            <w:left w:w="0" w:type="dxa"/>
            <w:right w:w="0" w:type="dxa"/>
          </w:tblCellMar>
          <w:tblLook w:val="01E0"/>
        </w:tblPrEx>
        <w:trPr>
          <w:trHeight w:val="918"/>
        </w:trPr>
        <w:tc>
          <w:tcPr>
            <w:tcW w:w="1620" w:type="dxa"/>
            <w:vAlign w:val="center"/>
          </w:tcPr>
          <w:p w:rsidR="00096FD1" w:rsidRPr="00CB6691" w:rsidP="00C11366" w14:paraId="1298E4E4" w14:textId="77777777">
            <w:pPr>
              <w:pStyle w:val="TableParagraph"/>
              <w:jc w:val="center"/>
              <w:rPr>
                <w:sz w:val="20"/>
                <w:szCs w:val="20"/>
              </w:rPr>
            </w:pPr>
          </w:p>
          <w:p w:rsidR="00096FD1" w:rsidRPr="00CB6691" w:rsidP="00C11366" w14:paraId="0E91B681" w14:textId="77777777">
            <w:pPr>
              <w:pStyle w:val="TableParagraph"/>
              <w:jc w:val="center"/>
              <w:rPr>
                <w:sz w:val="20"/>
                <w:szCs w:val="20"/>
              </w:rPr>
            </w:pPr>
            <w:r w:rsidRPr="00CB6691">
              <w:rPr>
                <w:spacing w:val="-2"/>
                <w:sz w:val="20"/>
                <w:szCs w:val="20"/>
              </w:rPr>
              <w:t>Proposed Burden</w:t>
            </w:r>
          </w:p>
        </w:tc>
        <w:tc>
          <w:tcPr>
            <w:tcW w:w="1891" w:type="dxa"/>
            <w:vAlign w:val="center"/>
          </w:tcPr>
          <w:p w:rsidR="00096FD1" w:rsidRPr="00CB6691" w:rsidP="00C11366" w14:paraId="071324C5" w14:textId="77777777">
            <w:pPr>
              <w:pStyle w:val="TableParagraph"/>
              <w:jc w:val="center"/>
              <w:rPr>
                <w:sz w:val="20"/>
                <w:szCs w:val="20"/>
              </w:rPr>
            </w:pPr>
          </w:p>
          <w:p w:rsidR="00096FD1" w:rsidRPr="00CB6691" w:rsidP="00C11366" w14:paraId="04764BFF" w14:textId="77777777">
            <w:pPr>
              <w:pStyle w:val="TableParagraph"/>
              <w:jc w:val="center"/>
              <w:rPr>
                <w:sz w:val="20"/>
                <w:szCs w:val="20"/>
              </w:rPr>
            </w:pPr>
            <w:r w:rsidRPr="00CB6691">
              <w:rPr>
                <w:spacing w:val="-5"/>
                <w:sz w:val="20"/>
                <w:szCs w:val="20"/>
              </w:rPr>
              <w:t>50</w:t>
            </w:r>
          </w:p>
        </w:tc>
        <w:tc>
          <w:tcPr>
            <w:tcW w:w="1348" w:type="dxa"/>
            <w:vAlign w:val="center"/>
          </w:tcPr>
          <w:p w:rsidR="00096FD1" w:rsidRPr="00CB6691" w:rsidP="00C11366" w14:paraId="494E327A" w14:textId="77777777">
            <w:pPr>
              <w:pStyle w:val="TableParagraph"/>
              <w:jc w:val="center"/>
              <w:rPr>
                <w:sz w:val="20"/>
                <w:szCs w:val="20"/>
              </w:rPr>
            </w:pPr>
          </w:p>
          <w:p w:rsidR="00096FD1" w:rsidRPr="00CB6691" w:rsidP="00C11366" w14:paraId="57F35F0A" w14:textId="77777777">
            <w:pPr>
              <w:pStyle w:val="TableParagraph"/>
              <w:jc w:val="center"/>
              <w:rPr>
                <w:sz w:val="20"/>
                <w:szCs w:val="20"/>
              </w:rPr>
            </w:pPr>
            <w:r w:rsidRPr="00CB6691">
              <w:rPr>
                <w:spacing w:val="-5"/>
                <w:sz w:val="20"/>
                <w:szCs w:val="20"/>
              </w:rPr>
              <w:t>200</w:t>
            </w:r>
          </w:p>
        </w:tc>
        <w:tc>
          <w:tcPr>
            <w:tcW w:w="1260" w:type="dxa"/>
            <w:vAlign w:val="center"/>
          </w:tcPr>
          <w:p w:rsidR="00096FD1" w:rsidRPr="00CB6691" w:rsidP="00C11366" w14:paraId="2E91F1FA" w14:textId="77777777">
            <w:pPr>
              <w:pStyle w:val="TableParagraph"/>
              <w:jc w:val="center"/>
              <w:rPr>
                <w:sz w:val="20"/>
                <w:szCs w:val="20"/>
              </w:rPr>
            </w:pPr>
          </w:p>
          <w:p w:rsidR="00096FD1" w:rsidRPr="00CB6691" w:rsidP="00C11366" w14:paraId="2FFCDA83" w14:textId="77777777">
            <w:pPr>
              <w:pStyle w:val="TableParagraph"/>
              <w:jc w:val="center"/>
              <w:rPr>
                <w:sz w:val="20"/>
                <w:szCs w:val="20"/>
              </w:rPr>
            </w:pPr>
            <w:r w:rsidRPr="00CB6691">
              <w:rPr>
                <w:spacing w:val="-5"/>
                <w:sz w:val="20"/>
                <w:szCs w:val="20"/>
              </w:rPr>
              <w:t>1.0</w:t>
            </w:r>
          </w:p>
        </w:tc>
        <w:tc>
          <w:tcPr>
            <w:tcW w:w="1171" w:type="dxa"/>
            <w:vAlign w:val="center"/>
          </w:tcPr>
          <w:p w:rsidR="00096FD1" w:rsidRPr="00CB6691" w:rsidP="00C11366" w14:paraId="1257B380" w14:textId="77777777">
            <w:pPr>
              <w:pStyle w:val="TableParagraph"/>
              <w:jc w:val="center"/>
              <w:rPr>
                <w:sz w:val="20"/>
                <w:szCs w:val="20"/>
              </w:rPr>
            </w:pPr>
          </w:p>
          <w:p w:rsidR="00096FD1" w:rsidRPr="00CB6691" w:rsidP="00C11366" w14:paraId="498DFC28" w14:textId="77777777">
            <w:pPr>
              <w:pStyle w:val="TableParagraph"/>
              <w:jc w:val="center"/>
              <w:rPr>
                <w:sz w:val="20"/>
                <w:szCs w:val="20"/>
              </w:rPr>
            </w:pPr>
            <w:r w:rsidRPr="00CB6691">
              <w:rPr>
                <w:spacing w:val="-5"/>
                <w:sz w:val="20"/>
                <w:szCs w:val="20"/>
              </w:rPr>
              <w:t>200</w:t>
            </w:r>
          </w:p>
        </w:tc>
        <w:tc>
          <w:tcPr>
            <w:tcW w:w="1260" w:type="dxa"/>
            <w:vAlign w:val="center"/>
          </w:tcPr>
          <w:p w:rsidR="00096FD1" w:rsidRPr="00CB6691" w:rsidP="00C11366" w14:paraId="670F6F62" w14:textId="5BBA2FBF">
            <w:pPr>
              <w:pStyle w:val="TableParagraph"/>
              <w:jc w:val="center"/>
              <w:rPr>
                <w:sz w:val="20"/>
                <w:szCs w:val="20"/>
              </w:rPr>
            </w:pPr>
          </w:p>
          <w:p w:rsidR="00096FD1" w:rsidRPr="00CB6691" w:rsidP="00C11366" w14:paraId="5630EF2C" w14:textId="7D9F045F">
            <w:pPr>
              <w:pStyle w:val="TableParagraph"/>
              <w:jc w:val="center"/>
              <w:rPr>
                <w:sz w:val="20"/>
                <w:szCs w:val="20"/>
              </w:rPr>
            </w:pPr>
            <w:r>
              <w:rPr>
                <w:spacing w:val="-2"/>
                <w:sz w:val="20"/>
                <w:szCs w:val="20"/>
              </w:rPr>
              <w:t>129.74</w:t>
            </w:r>
          </w:p>
        </w:tc>
        <w:tc>
          <w:tcPr>
            <w:tcW w:w="1621" w:type="dxa"/>
            <w:vAlign w:val="center"/>
          </w:tcPr>
          <w:p w:rsidR="00096FD1" w:rsidRPr="00FA76B7" w:rsidP="00C11366" w14:paraId="2E544C64" w14:textId="10C69A51">
            <w:pPr>
              <w:pStyle w:val="TableParagraph"/>
              <w:jc w:val="center"/>
              <w:rPr>
                <w:sz w:val="20"/>
                <w:szCs w:val="20"/>
              </w:rPr>
            </w:pPr>
          </w:p>
          <w:p w:rsidR="00096FD1" w:rsidRPr="00FA76B7" w:rsidP="00C11366" w14:paraId="73037742" w14:textId="5877B92E">
            <w:pPr>
              <w:pStyle w:val="TableParagraph"/>
              <w:jc w:val="center"/>
              <w:rPr>
                <w:sz w:val="20"/>
                <w:szCs w:val="20"/>
              </w:rPr>
            </w:pPr>
            <w:r w:rsidRPr="00FA76B7">
              <w:rPr>
                <w:sz w:val="20"/>
                <w:szCs w:val="20"/>
              </w:rPr>
              <w:t>25</w:t>
            </w:r>
            <w:r w:rsidRPr="00FA76B7">
              <w:rPr>
                <w:sz w:val="20"/>
                <w:szCs w:val="20"/>
              </w:rPr>
              <w:t>,</w:t>
            </w:r>
            <w:r w:rsidRPr="00FA76B7">
              <w:rPr>
                <w:sz w:val="20"/>
                <w:szCs w:val="20"/>
              </w:rPr>
              <w:t>948</w:t>
            </w:r>
          </w:p>
        </w:tc>
      </w:tr>
      <w:tr w14:paraId="31966C11" w14:textId="77777777" w:rsidTr="00030665">
        <w:tblPrEx>
          <w:tblW w:w="0" w:type="auto"/>
          <w:tblInd w:w="125" w:type="dxa"/>
          <w:tblLayout w:type="fixed"/>
          <w:tblCellMar>
            <w:left w:w="0" w:type="dxa"/>
            <w:right w:w="0" w:type="dxa"/>
          </w:tblCellMar>
          <w:tblLook w:val="01E0"/>
        </w:tblPrEx>
        <w:trPr>
          <w:trHeight w:val="460"/>
        </w:trPr>
        <w:tc>
          <w:tcPr>
            <w:tcW w:w="1620" w:type="dxa"/>
            <w:vAlign w:val="center"/>
          </w:tcPr>
          <w:p w:rsidR="00096FD1" w:rsidRPr="00CB6691" w:rsidP="00C11366" w14:paraId="7E9C1059" w14:textId="77777777">
            <w:pPr>
              <w:pStyle w:val="TableParagraph"/>
              <w:jc w:val="center"/>
              <w:rPr>
                <w:sz w:val="20"/>
                <w:szCs w:val="20"/>
              </w:rPr>
            </w:pPr>
            <w:r w:rsidRPr="00CB6691">
              <w:rPr>
                <w:spacing w:val="-2"/>
                <w:sz w:val="20"/>
                <w:szCs w:val="20"/>
              </w:rPr>
              <w:t>Change</w:t>
            </w:r>
          </w:p>
        </w:tc>
        <w:tc>
          <w:tcPr>
            <w:tcW w:w="1891" w:type="dxa"/>
            <w:vAlign w:val="center"/>
          </w:tcPr>
          <w:p w:rsidR="00096FD1" w:rsidRPr="00CB6691" w:rsidP="00C11366" w14:paraId="442C1BF8" w14:textId="77777777">
            <w:pPr>
              <w:pStyle w:val="TableParagraph"/>
              <w:jc w:val="center"/>
              <w:rPr>
                <w:sz w:val="20"/>
                <w:szCs w:val="20"/>
              </w:rPr>
            </w:pPr>
            <w:r w:rsidRPr="00CB6691">
              <w:rPr>
                <w:sz w:val="20"/>
                <w:szCs w:val="20"/>
              </w:rPr>
              <w:t>No</w:t>
            </w:r>
            <w:r w:rsidRPr="00CB6691">
              <w:rPr>
                <w:spacing w:val="-2"/>
                <w:sz w:val="20"/>
                <w:szCs w:val="20"/>
              </w:rPr>
              <w:t xml:space="preserve"> Change</w:t>
            </w:r>
          </w:p>
        </w:tc>
        <w:tc>
          <w:tcPr>
            <w:tcW w:w="1348" w:type="dxa"/>
            <w:vAlign w:val="center"/>
          </w:tcPr>
          <w:p w:rsidR="00096FD1" w:rsidRPr="00CB6691" w:rsidP="00C11366" w14:paraId="6B39D9D3" w14:textId="77777777">
            <w:pPr>
              <w:pStyle w:val="TableParagraph"/>
              <w:jc w:val="center"/>
              <w:rPr>
                <w:sz w:val="20"/>
                <w:szCs w:val="20"/>
              </w:rPr>
            </w:pPr>
            <w:r w:rsidRPr="00CB6691">
              <w:rPr>
                <w:sz w:val="20"/>
                <w:szCs w:val="20"/>
              </w:rPr>
              <w:t>No</w:t>
            </w:r>
            <w:r w:rsidRPr="00CB6691">
              <w:rPr>
                <w:spacing w:val="-2"/>
                <w:sz w:val="20"/>
                <w:szCs w:val="20"/>
              </w:rPr>
              <w:t xml:space="preserve"> Change</w:t>
            </w:r>
          </w:p>
        </w:tc>
        <w:tc>
          <w:tcPr>
            <w:tcW w:w="1260" w:type="dxa"/>
            <w:vAlign w:val="center"/>
          </w:tcPr>
          <w:p w:rsidR="00096FD1" w:rsidRPr="00CB6691" w:rsidP="00C11366" w14:paraId="2566609A" w14:textId="77777777">
            <w:pPr>
              <w:pStyle w:val="TableParagraph"/>
              <w:jc w:val="center"/>
              <w:rPr>
                <w:sz w:val="20"/>
                <w:szCs w:val="20"/>
              </w:rPr>
            </w:pPr>
            <w:r w:rsidRPr="00CB6691">
              <w:rPr>
                <w:sz w:val="20"/>
                <w:szCs w:val="20"/>
              </w:rPr>
              <w:t>No</w:t>
            </w:r>
            <w:r w:rsidRPr="00CB6691">
              <w:rPr>
                <w:spacing w:val="-2"/>
                <w:sz w:val="20"/>
                <w:szCs w:val="20"/>
              </w:rPr>
              <w:t xml:space="preserve"> Change</w:t>
            </w:r>
          </w:p>
        </w:tc>
        <w:tc>
          <w:tcPr>
            <w:tcW w:w="1171" w:type="dxa"/>
            <w:vAlign w:val="center"/>
          </w:tcPr>
          <w:p w:rsidR="00096FD1" w:rsidRPr="00CB6691" w:rsidP="00C11366" w14:paraId="6394AB9D" w14:textId="77777777">
            <w:pPr>
              <w:pStyle w:val="TableParagraph"/>
              <w:jc w:val="center"/>
              <w:rPr>
                <w:sz w:val="20"/>
                <w:szCs w:val="20"/>
              </w:rPr>
            </w:pPr>
            <w:r w:rsidRPr="00CB6691">
              <w:rPr>
                <w:sz w:val="20"/>
                <w:szCs w:val="20"/>
              </w:rPr>
              <w:t>No</w:t>
            </w:r>
            <w:r w:rsidRPr="00CB6691">
              <w:rPr>
                <w:spacing w:val="-2"/>
                <w:sz w:val="20"/>
                <w:szCs w:val="20"/>
              </w:rPr>
              <w:t xml:space="preserve"> Change</w:t>
            </w:r>
          </w:p>
        </w:tc>
        <w:tc>
          <w:tcPr>
            <w:tcW w:w="1260" w:type="dxa"/>
            <w:vAlign w:val="center"/>
          </w:tcPr>
          <w:p w:rsidR="00096FD1" w:rsidRPr="00CB6691" w:rsidP="00C11366" w14:paraId="5988A4AA" w14:textId="0407FF8B">
            <w:pPr>
              <w:pStyle w:val="TableParagraph"/>
              <w:jc w:val="center"/>
              <w:rPr>
                <w:sz w:val="20"/>
                <w:szCs w:val="20"/>
              </w:rPr>
            </w:pPr>
            <w:r w:rsidRPr="00CB6691">
              <w:rPr>
                <w:spacing w:val="-4"/>
                <w:sz w:val="20"/>
                <w:szCs w:val="20"/>
              </w:rPr>
              <w:t>+</w:t>
            </w:r>
            <w:r w:rsidR="00C23874">
              <w:rPr>
                <w:spacing w:val="-4"/>
                <w:sz w:val="20"/>
                <w:szCs w:val="20"/>
              </w:rPr>
              <w:t>11.60</w:t>
            </w:r>
          </w:p>
        </w:tc>
        <w:tc>
          <w:tcPr>
            <w:tcW w:w="1621" w:type="dxa"/>
            <w:vAlign w:val="center"/>
          </w:tcPr>
          <w:p w:rsidR="00096FD1" w:rsidRPr="00FA76B7" w:rsidP="00C11366" w14:paraId="6A21E68C" w14:textId="41E32534">
            <w:pPr>
              <w:pStyle w:val="TableParagraph"/>
              <w:jc w:val="center"/>
              <w:rPr>
                <w:sz w:val="20"/>
                <w:szCs w:val="20"/>
              </w:rPr>
            </w:pPr>
            <w:r w:rsidRPr="00FA76B7">
              <w:rPr>
                <w:spacing w:val="-4"/>
                <w:sz w:val="20"/>
                <w:szCs w:val="20"/>
              </w:rPr>
              <w:t>+</w:t>
            </w:r>
            <w:r w:rsidRPr="00FA76B7" w:rsidR="008D6FF0">
              <w:rPr>
                <w:spacing w:val="-4"/>
                <w:sz w:val="20"/>
                <w:szCs w:val="20"/>
              </w:rPr>
              <w:t>2,320</w:t>
            </w:r>
          </w:p>
        </w:tc>
      </w:tr>
    </w:tbl>
    <w:p w:rsidR="00096FD1" w:rsidP="00C11366" w14:paraId="72BC8E88" w14:textId="77777777">
      <w:pPr>
        <w:pStyle w:val="BodyText"/>
        <w:spacing w:before="9"/>
        <w:rPr>
          <w:sz w:val="21"/>
        </w:rPr>
      </w:pPr>
    </w:p>
    <w:p w:rsidR="00B367D9" w:rsidRPr="00292606" w:rsidP="00C11366" w14:paraId="46B4E6C0" w14:textId="77777777">
      <w:pPr>
        <w:ind w:firstLine="540"/>
        <w:jc w:val="center"/>
        <w:rPr>
          <w:szCs w:val="24"/>
        </w:rPr>
      </w:pPr>
      <w:r w:rsidRPr="00292606">
        <w:rPr>
          <w:szCs w:val="24"/>
        </w:rPr>
        <w:t>Hourly Wage Changes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1316"/>
        <w:gridCol w:w="1466"/>
        <w:gridCol w:w="1506"/>
        <w:gridCol w:w="2254"/>
      </w:tblGrid>
      <w:tr w14:paraId="6F31AE07" w14:textId="77777777" w:rsidTr="004575F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3153" w:type="dxa"/>
            <w:vAlign w:val="center"/>
          </w:tcPr>
          <w:p w:rsidR="00B45E53" w:rsidRPr="00292606" w:rsidP="00C11366" w14:paraId="071DB6B8" w14:textId="2C420C16">
            <w:pPr>
              <w:jc w:val="center"/>
              <w:rPr>
                <w:sz w:val="20"/>
              </w:rPr>
            </w:pPr>
            <w:r w:rsidRPr="00292606">
              <w:rPr>
                <w:sz w:val="20"/>
              </w:rPr>
              <w:t>Occupation Title</w:t>
            </w:r>
          </w:p>
        </w:tc>
        <w:tc>
          <w:tcPr>
            <w:tcW w:w="1357" w:type="dxa"/>
            <w:vAlign w:val="center"/>
          </w:tcPr>
          <w:p w:rsidR="00B45E53" w:rsidRPr="00292606" w:rsidP="00C11366" w14:paraId="19F76D8A" w14:textId="384434C6">
            <w:pPr>
              <w:jc w:val="center"/>
              <w:rPr>
                <w:sz w:val="20"/>
              </w:rPr>
            </w:pPr>
            <w:r w:rsidRPr="00292606">
              <w:rPr>
                <w:sz w:val="20"/>
              </w:rPr>
              <w:t>Occupation Code</w:t>
            </w:r>
          </w:p>
        </w:tc>
        <w:tc>
          <w:tcPr>
            <w:tcW w:w="1586" w:type="dxa"/>
            <w:vAlign w:val="center"/>
          </w:tcPr>
          <w:p w:rsidR="00B45E53" w:rsidRPr="00292606" w:rsidP="00C11366" w14:paraId="4431FF8E" w14:textId="534666BF">
            <w:pPr>
              <w:jc w:val="center"/>
              <w:rPr>
                <w:sz w:val="20"/>
              </w:rPr>
            </w:pPr>
            <w:r w:rsidRPr="00292606">
              <w:rPr>
                <w:sz w:val="20"/>
              </w:rPr>
              <w:t>Active Adjusted Hourly Wage ($/hr)</w:t>
            </w:r>
          </w:p>
        </w:tc>
        <w:tc>
          <w:tcPr>
            <w:tcW w:w="1635" w:type="dxa"/>
            <w:vAlign w:val="center"/>
          </w:tcPr>
          <w:p w:rsidR="00B45E53" w:rsidRPr="00FA76B7" w:rsidP="00C11366" w14:paraId="4D25BBCF" w14:textId="3743C442">
            <w:pPr>
              <w:jc w:val="center"/>
              <w:rPr>
                <w:sz w:val="20"/>
              </w:rPr>
            </w:pPr>
            <w:r w:rsidRPr="00990D37">
              <w:rPr>
                <w:sz w:val="20"/>
              </w:rPr>
              <w:t xml:space="preserve">2026 </w:t>
            </w:r>
            <w:r w:rsidRPr="00990D37" w:rsidR="0021288F">
              <w:rPr>
                <w:sz w:val="20"/>
              </w:rPr>
              <w:t xml:space="preserve">Adjusted </w:t>
            </w:r>
            <w:r w:rsidRPr="00FA76B7" w:rsidR="0021288F">
              <w:rPr>
                <w:sz w:val="20"/>
              </w:rPr>
              <w:t>Hourly Wage ($/hr)</w:t>
            </w:r>
          </w:p>
        </w:tc>
        <w:tc>
          <w:tcPr>
            <w:tcW w:w="2524" w:type="dxa"/>
            <w:vAlign w:val="center"/>
          </w:tcPr>
          <w:p w:rsidR="00B45E53" w:rsidRPr="00FA76B7" w:rsidP="00C11366" w14:paraId="3BA2CA24" w14:textId="673440C9">
            <w:pPr>
              <w:jc w:val="center"/>
              <w:rPr>
                <w:sz w:val="20"/>
              </w:rPr>
            </w:pPr>
            <w:r w:rsidRPr="00FA76B7">
              <w:rPr>
                <w:sz w:val="20"/>
              </w:rPr>
              <w:t>Difference ($/</w:t>
            </w:r>
            <w:r w:rsidRPr="00FA76B7" w:rsidR="000C107C">
              <w:rPr>
                <w:sz w:val="20"/>
              </w:rPr>
              <w:t>hr</w:t>
            </w:r>
            <w:r w:rsidRPr="00FA76B7">
              <w:rPr>
                <w:sz w:val="20"/>
              </w:rPr>
              <w:t>)</w:t>
            </w:r>
          </w:p>
        </w:tc>
      </w:tr>
      <w:tr w14:paraId="40CD7D6D" w14:textId="77777777" w:rsidTr="004575F6">
        <w:tblPrEx>
          <w:tblW w:w="0" w:type="auto"/>
          <w:jc w:val="center"/>
          <w:tblLook w:val="04A0"/>
        </w:tblPrEx>
        <w:trPr>
          <w:jc w:val="center"/>
        </w:trPr>
        <w:tc>
          <w:tcPr>
            <w:tcW w:w="3153" w:type="dxa"/>
            <w:vAlign w:val="center"/>
          </w:tcPr>
          <w:p w:rsidR="00B45E53" w:rsidRPr="00292606" w:rsidP="00C11366" w14:paraId="367C204F" w14:textId="1A0BE0AE">
            <w:pPr>
              <w:rPr>
                <w:sz w:val="20"/>
              </w:rPr>
            </w:pPr>
            <w:bookmarkStart w:id="9" w:name="_Hlk133912003"/>
            <w:r w:rsidRPr="00292606">
              <w:rPr>
                <w:sz w:val="20"/>
              </w:rPr>
              <w:t>Computer System Analyst</w:t>
            </w:r>
          </w:p>
        </w:tc>
        <w:tc>
          <w:tcPr>
            <w:tcW w:w="1357" w:type="dxa"/>
            <w:vAlign w:val="center"/>
          </w:tcPr>
          <w:p w:rsidR="00B45E53" w:rsidRPr="00292606" w:rsidP="00C11366" w14:paraId="52F05914" w14:textId="69FCA98B">
            <w:pPr>
              <w:jc w:val="center"/>
              <w:rPr>
                <w:sz w:val="20"/>
              </w:rPr>
            </w:pPr>
            <w:r>
              <w:rPr>
                <w:sz w:val="20"/>
              </w:rPr>
              <w:t>15-1211</w:t>
            </w:r>
          </w:p>
        </w:tc>
        <w:tc>
          <w:tcPr>
            <w:tcW w:w="1586" w:type="dxa"/>
            <w:vAlign w:val="center"/>
          </w:tcPr>
          <w:p w:rsidR="00B45E53" w:rsidRPr="00292606" w:rsidP="00C11366" w14:paraId="6996410F" w14:textId="242DBA4D">
            <w:pPr>
              <w:jc w:val="center"/>
              <w:rPr>
                <w:sz w:val="20"/>
              </w:rPr>
            </w:pPr>
            <w:r>
              <w:rPr>
                <w:sz w:val="20"/>
              </w:rPr>
              <w:t>103.40</w:t>
            </w:r>
          </w:p>
        </w:tc>
        <w:tc>
          <w:tcPr>
            <w:tcW w:w="1635" w:type="dxa"/>
          </w:tcPr>
          <w:p w:rsidR="00B45E53" w:rsidRPr="00FA76B7" w:rsidP="00C11366" w14:paraId="444AD2C3" w14:textId="098445CD">
            <w:pPr>
              <w:pStyle w:val="TableParagraph"/>
              <w:jc w:val="center"/>
              <w:rPr>
                <w:sz w:val="20"/>
              </w:rPr>
            </w:pPr>
            <w:r w:rsidRPr="0078563B">
              <w:rPr>
                <w:spacing w:val="-2"/>
                <w:sz w:val="20"/>
              </w:rPr>
              <w:t>110.20</w:t>
            </w:r>
          </w:p>
        </w:tc>
        <w:tc>
          <w:tcPr>
            <w:tcW w:w="2524" w:type="dxa"/>
            <w:vAlign w:val="center"/>
          </w:tcPr>
          <w:p w:rsidR="00B45E53" w:rsidRPr="00FA76B7" w:rsidP="00C11366" w14:paraId="0584556A" w14:textId="32767ADA">
            <w:pPr>
              <w:jc w:val="center"/>
              <w:rPr>
                <w:sz w:val="20"/>
              </w:rPr>
            </w:pPr>
            <w:r w:rsidRPr="00FA76B7">
              <w:rPr>
                <w:sz w:val="20"/>
              </w:rPr>
              <w:t>+</w:t>
            </w:r>
            <w:r w:rsidRPr="00FA76B7" w:rsidR="003230A5">
              <w:rPr>
                <w:sz w:val="20"/>
              </w:rPr>
              <w:t>6</w:t>
            </w:r>
            <w:r w:rsidRPr="0078563B" w:rsidR="001964BA">
              <w:rPr>
                <w:sz w:val="20"/>
              </w:rPr>
              <w:t>.80</w:t>
            </w:r>
          </w:p>
        </w:tc>
      </w:tr>
      <w:bookmarkEnd w:id="9"/>
      <w:tr w14:paraId="35D9C318" w14:textId="7ABA5D9D" w:rsidTr="004575F6">
        <w:tblPrEx>
          <w:tblW w:w="0" w:type="auto"/>
          <w:jc w:val="center"/>
          <w:tblLook w:val="04A0"/>
        </w:tblPrEx>
        <w:trPr>
          <w:jc w:val="center"/>
        </w:trPr>
        <w:tc>
          <w:tcPr>
            <w:tcW w:w="3153" w:type="dxa"/>
            <w:vAlign w:val="center"/>
          </w:tcPr>
          <w:p w:rsidR="00F93B2D" w:rsidRPr="00292606" w:rsidP="00C11366" w14:paraId="652DC16F" w14:textId="6044E1D7">
            <w:pPr>
              <w:rPr>
                <w:sz w:val="20"/>
              </w:rPr>
            </w:pPr>
            <w:r w:rsidRPr="00292606">
              <w:rPr>
                <w:sz w:val="20"/>
              </w:rPr>
              <w:t>General &amp; Operations Manager</w:t>
            </w:r>
          </w:p>
        </w:tc>
        <w:tc>
          <w:tcPr>
            <w:tcW w:w="1357" w:type="dxa"/>
            <w:vAlign w:val="center"/>
          </w:tcPr>
          <w:p w:rsidR="00F93B2D" w:rsidRPr="00292606" w:rsidP="00C11366" w14:paraId="2762ADB2" w14:textId="77777777">
            <w:pPr>
              <w:jc w:val="center"/>
              <w:rPr>
                <w:sz w:val="20"/>
              </w:rPr>
            </w:pPr>
            <w:r w:rsidRPr="00292606">
              <w:rPr>
                <w:sz w:val="20"/>
              </w:rPr>
              <w:t>11-1021</w:t>
            </w:r>
          </w:p>
        </w:tc>
        <w:tc>
          <w:tcPr>
            <w:tcW w:w="1586" w:type="dxa"/>
            <w:vAlign w:val="center"/>
          </w:tcPr>
          <w:p w:rsidR="00F93B2D" w:rsidRPr="00292606" w:rsidP="00C11366" w14:paraId="0FAE4E7F" w14:textId="70F65617">
            <w:pPr>
              <w:jc w:val="center"/>
              <w:rPr>
                <w:sz w:val="20"/>
              </w:rPr>
            </w:pPr>
            <w:r>
              <w:rPr>
                <w:sz w:val="20"/>
              </w:rPr>
              <w:t>118.14</w:t>
            </w:r>
          </w:p>
        </w:tc>
        <w:tc>
          <w:tcPr>
            <w:tcW w:w="1635" w:type="dxa"/>
          </w:tcPr>
          <w:p w:rsidR="00F93B2D" w:rsidRPr="00FA76B7" w:rsidP="00C11366" w14:paraId="2D0626E5" w14:textId="0653CB93">
            <w:pPr>
              <w:pStyle w:val="TableParagraph"/>
              <w:jc w:val="center"/>
              <w:rPr>
                <w:sz w:val="20"/>
              </w:rPr>
            </w:pPr>
            <w:r w:rsidRPr="0078563B">
              <w:rPr>
                <w:spacing w:val="-2"/>
                <w:sz w:val="20"/>
              </w:rPr>
              <w:t>129.74</w:t>
            </w:r>
          </w:p>
        </w:tc>
        <w:tc>
          <w:tcPr>
            <w:tcW w:w="2524" w:type="dxa"/>
            <w:vAlign w:val="center"/>
          </w:tcPr>
          <w:p w:rsidR="00F93B2D" w:rsidRPr="00FA76B7" w:rsidP="00C11366" w14:paraId="5FB09EE7" w14:textId="57B579BA">
            <w:pPr>
              <w:widowControl/>
              <w:autoSpaceDE/>
              <w:autoSpaceDN/>
              <w:jc w:val="center"/>
              <w:rPr>
                <w:snapToGrid w:val="0"/>
                <w:sz w:val="20"/>
                <w:szCs w:val="20"/>
              </w:rPr>
            </w:pPr>
            <w:r w:rsidRPr="00FA76B7">
              <w:rPr>
                <w:sz w:val="20"/>
              </w:rPr>
              <w:t>+</w:t>
            </w:r>
            <w:r w:rsidRPr="0078563B" w:rsidR="00D95A28">
              <w:rPr>
                <w:sz w:val="20"/>
              </w:rPr>
              <w:t>11.60</w:t>
            </w:r>
          </w:p>
        </w:tc>
      </w:tr>
      <w:tr w14:paraId="0AA88EF4" w14:textId="3AB680DB" w:rsidTr="004575F6">
        <w:tblPrEx>
          <w:tblW w:w="0" w:type="auto"/>
          <w:jc w:val="center"/>
          <w:tblLook w:val="04A0"/>
        </w:tblPrEx>
        <w:trPr>
          <w:jc w:val="center"/>
        </w:trPr>
        <w:tc>
          <w:tcPr>
            <w:tcW w:w="3153" w:type="dxa"/>
            <w:vAlign w:val="center"/>
          </w:tcPr>
          <w:p w:rsidR="00F93B2D" w:rsidRPr="00292606" w:rsidP="00C11366" w14:paraId="7E1E3540" w14:textId="1C25FF18">
            <w:pPr>
              <w:rPr>
                <w:sz w:val="20"/>
              </w:rPr>
            </w:pPr>
            <w:r w:rsidRPr="00292606">
              <w:rPr>
                <w:sz w:val="20"/>
              </w:rPr>
              <w:t>Operations Research Analyst</w:t>
            </w:r>
          </w:p>
        </w:tc>
        <w:tc>
          <w:tcPr>
            <w:tcW w:w="1357" w:type="dxa"/>
            <w:vAlign w:val="center"/>
          </w:tcPr>
          <w:p w:rsidR="00F93B2D" w:rsidRPr="00292606" w:rsidP="00C11366" w14:paraId="67EDC7AB" w14:textId="5C0D8CEA">
            <w:pPr>
              <w:jc w:val="center"/>
              <w:rPr>
                <w:sz w:val="20"/>
              </w:rPr>
            </w:pPr>
            <w:r w:rsidRPr="00292606">
              <w:rPr>
                <w:sz w:val="20"/>
              </w:rPr>
              <w:t>15-2031</w:t>
            </w:r>
          </w:p>
        </w:tc>
        <w:tc>
          <w:tcPr>
            <w:tcW w:w="1586" w:type="dxa"/>
            <w:vAlign w:val="center"/>
          </w:tcPr>
          <w:p w:rsidR="00F93B2D" w:rsidRPr="00292606" w:rsidP="00C11366" w14:paraId="2811C8DC" w14:textId="776E5136">
            <w:pPr>
              <w:jc w:val="center"/>
              <w:rPr>
                <w:sz w:val="20"/>
              </w:rPr>
            </w:pPr>
            <w:r>
              <w:rPr>
                <w:sz w:val="20"/>
              </w:rPr>
              <w:t>92.14</w:t>
            </w:r>
          </w:p>
        </w:tc>
        <w:tc>
          <w:tcPr>
            <w:tcW w:w="1635" w:type="dxa"/>
          </w:tcPr>
          <w:p w:rsidR="00F93B2D" w:rsidRPr="00FA76B7" w:rsidP="00C11366" w14:paraId="4D535C50" w14:textId="680BBEAB">
            <w:pPr>
              <w:pStyle w:val="TableParagraph"/>
              <w:jc w:val="center"/>
              <w:rPr>
                <w:sz w:val="20"/>
              </w:rPr>
            </w:pPr>
            <w:r w:rsidRPr="0078563B">
              <w:rPr>
                <w:spacing w:val="-2"/>
                <w:sz w:val="20"/>
              </w:rPr>
              <w:t>95.90</w:t>
            </w:r>
          </w:p>
        </w:tc>
        <w:tc>
          <w:tcPr>
            <w:tcW w:w="2524" w:type="dxa"/>
            <w:vAlign w:val="center"/>
          </w:tcPr>
          <w:p w:rsidR="00F93B2D" w:rsidRPr="00FA76B7" w:rsidP="00C11366" w14:paraId="1AA2732A" w14:textId="259E87C1">
            <w:pPr>
              <w:widowControl/>
              <w:autoSpaceDE/>
              <w:autoSpaceDN/>
              <w:jc w:val="center"/>
              <w:rPr>
                <w:bCs/>
                <w:color w:val="000000"/>
                <w:sz w:val="20"/>
                <w:szCs w:val="20"/>
              </w:rPr>
            </w:pPr>
            <w:r w:rsidRPr="00FA76B7">
              <w:rPr>
                <w:sz w:val="20"/>
              </w:rPr>
              <w:t>+</w:t>
            </w:r>
            <w:r w:rsidRPr="00FA76B7" w:rsidR="003230A5">
              <w:rPr>
                <w:sz w:val="20"/>
              </w:rPr>
              <w:t>3.</w:t>
            </w:r>
            <w:r w:rsidRPr="0078563B" w:rsidR="001F4D9D">
              <w:rPr>
                <w:sz w:val="20"/>
              </w:rPr>
              <w:t>76</w:t>
            </w:r>
          </w:p>
        </w:tc>
      </w:tr>
      <w:tr w14:paraId="100DB9EC" w14:textId="074BA7ED" w:rsidTr="004575F6">
        <w:tblPrEx>
          <w:tblW w:w="0" w:type="auto"/>
          <w:jc w:val="center"/>
          <w:tblLook w:val="04A0"/>
        </w:tblPrEx>
        <w:trPr>
          <w:jc w:val="center"/>
        </w:trPr>
        <w:tc>
          <w:tcPr>
            <w:tcW w:w="3153" w:type="dxa"/>
            <w:vAlign w:val="center"/>
          </w:tcPr>
          <w:p w:rsidR="00F93B2D" w:rsidRPr="00851153" w:rsidP="00C11366" w14:paraId="7F80D4B8" w14:textId="5C352F22">
            <w:pPr>
              <w:rPr>
                <w:sz w:val="20"/>
              </w:rPr>
            </w:pPr>
            <w:r w:rsidRPr="00851153">
              <w:rPr>
                <w:sz w:val="20"/>
              </w:rPr>
              <w:t>Training &amp; Development Manager</w:t>
            </w:r>
          </w:p>
        </w:tc>
        <w:tc>
          <w:tcPr>
            <w:tcW w:w="1357" w:type="dxa"/>
            <w:vAlign w:val="center"/>
          </w:tcPr>
          <w:p w:rsidR="00F93B2D" w:rsidRPr="00851153" w:rsidP="00C11366" w14:paraId="0C6D8BE3" w14:textId="25EDB609">
            <w:pPr>
              <w:jc w:val="center"/>
              <w:rPr>
                <w:sz w:val="20"/>
              </w:rPr>
            </w:pPr>
            <w:r w:rsidRPr="00851153">
              <w:rPr>
                <w:sz w:val="20"/>
              </w:rPr>
              <w:t>11-3131</w:t>
            </w:r>
          </w:p>
        </w:tc>
        <w:tc>
          <w:tcPr>
            <w:tcW w:w="1586" w:type="dxa"/>
            <w:vAlign w:val="center"/>
          </w:tcPr>
          <w:p w:rsidR="00F93B2D" w:rsidRPr="00851153" w:rsidP="00C11366" w14:paraId="619C2C73" w14:textId="43BF3D8F">
            <w:pPr>
              <w:jc w:val="center"/>
              <w:rPr>
                <w:sz w:val="20"/>
              </w:rPr>
            </w:pPr>
            <w:r w:rsidRPr="00851153">
              <w:rPr>
                <w:sz w:val="20"/>
              </w:rPr>
              <w:t>127.02</w:t>
            </w:r>
          </w:p>
        </w:tc>
        <w:tc>
          <w:tcPr>
            <w:tcW w:w="1635" w:type="dxa"/>
          </w:tcPr>
          <w:p w:rsidR="00F93B2D" w:rsidRPr="00851153" w:rsidP="00C11366" w14:paraId="3F621F54" w14:textId="4DCAC497">
            <w:pPr>
              <w:pStyle w:val="TableParagraph"/>
              <w:jc w:val="center"/>
              <w:rPr>
                <w:sz w:val="20"/>
              </w:rPr>
            </w:pPr>
            <w:r w:rsidRPr="0078563B">
              <w:rPr>
                <w:spacing w:val="-2"/>
                <w:sz w:val="20"/>
              </w:rPr>
              <w:t>142.66</w:t>
            </w:r>
          </w:p>
        </w:tc>
        <w:tc>
          <w:tcPr>
            <w:tcW w:w="2524" w:type="dxa"/>
            <w:vAlign w:val="center"/>
          </w:tcPr>
          <w:p w:rsidR="00F93B2D" w:rsidRPr="00851153" w:rsidP="00C11366" w14:paraId="10B6840B" w14:textId="76E4A7A6">
            <w:pPr>
              <w:widowControl/>
              <w:autoSpaceDE/>
              <w:autoSpaceDN/>
              <w:jc w:val="center"/>
              <w:rPr>
                <w:color w:val="000000"/>
                <w:sz w:val="20"/>
                <w:szCs w:val="20"/>
              </w:rPr>
            </w:pPr>
            <w:r w:rsidRPr="00851153">
              <w:rPr>
                <w:sz w:val="20"/>
              </w:rPr>
              <w:t>+</w:t>
            </w:r>
            <w:r w:rsidRPr="00851153" w:rsidR="001303BD">
              <w:rPr>
                <w:sz w:val="20"/>
              </w:rPr>
              <w:t>15.64</w:t>
            </w:r>
          </w:p>
        </w:tc>
      </w:tr>
    </w:tbl>
    <w:p w:rsidR="008320DA" w:rsidRPr="00851153" w:rsidP="00C11366" w14:paraId="79A25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096FD1" w:rsidRPr="00851153" w:rsidP="00C11366" w14:paraId="655E7737" w14:textId="574E3EE9">
      <w:pPr>
        <w:pStyle w:val="BodyText"/>
        <w:spacing w:before="90"/>
      </w:pPr>
      <w:r w:rsidRPr="00851153">
        <w:t>Overall,</w:t>
      </w:r>
      <w:r w:rsidRPr="00851153">
        <w:rPr>
          <w:spacing w:val="-3"/>
        </w:rPr>
        <w:t xml:space="preserve"> </w:t>
      </w:r>
      <w:r w:rsidRPr="00851153">
        <w:t>we</w:t>
      </w:r>
      <w:r w:rsidRPr="00851153">
        <w:rPr>
          <w:spacing w:val="-2"/>
        </w:rPr>
        <w:t xml:space="preserve"> </w:t>
      </w:r>
      <w:r w:rsidRPr="00851153">
        <w:t>estimate</w:t>
      </w:r>
      <w:r w:rsidRPr="00851153">
        <w:rPr>
          <w:spacing w:val="-4"/>
        </w:rPr>
        <w:t xml:space="preserve"> </w:t>
      </w:r>
      <w:r w:rsidRPr="00851153">
        <w:t>an</w:t>
      </w:r>
      <w:r w:rsidRPr="00851153">
        <w:rPr>
          <w:spacing w:val="-2"/>
        </w:rPr>
        <w:t xml:space="preserve"> </w:t>
      </w:r>
      <w:r w:rsidRPr="00851153">
        <w:t>increase</w:t>
      </w:r>
      <w:r w:rsidRPr="00851153">
        <w:rPr>
          <w:spacing w:val="-3"/>
        </w:rPr>
        <w:t xml:space="preserve"> </w:t>
      </w:r>
      <w:r w:rsidRPr="00851153">
        <w:t>of</w:t>
      </w:r>
      <w:r w:rsidRPr="00851153">
        <w:rPr>
          <w:spacing w:val="-2"/>
        </w:rPr>
        <w:t xml:space="preserve"> </w:t>
      </w:r>
      <w:r w:rsidRPr="00851153" w:rsidR="00AB1633">
        <w:rPr>
          <w:spacing w:val="-2"/>
        </w:rPr>
        <w:t xml:space="preserve">418 </w:t>
      </w:r>
      <w:r w:rsidRPr="00851153" w:rsidR="00342588">
        <w:rPr>
          <w:spacing w:val="-2"/>
        </w:rPr>
        <w:t xml:space="preserve">responses (from </w:t>
      </w:r>
      <w:r w:rsidRPr="00851153" w:rsidR="00AB1633">
        <w:rPr>
          <w:spacing w:val="-2"/>
        </w:rPr>
        <w:t>15,742</w:t>
      </w:r>
      <w:r w:rsidRPr="00851153" w:rsidR="00342588">
        <w:rPr>
          <w:spacing w:val="-2"/>
        </w:rPr>
        <w:t xml:space="preserve"> to  </w:t>
      </w:r>
      <w:r w:rsidRPr="00851153" w:rsidR="00AB1633">
        <w:rPr>
          <w:spacing w:val="-2"/>
        </w:rPr>
        <w:t>16,160</w:t>
      </w:r>
      <w:r w:rsidRPr="00851153" w:rsidR="00342588">
        <w:rPr>
          <w:spacing w:val="-2"/>
        </w:rPr>
        <w:t xml:space="preserve">), </w:t>
      </w:r>
      <w:r w:rsidRPr="00851153" w:rsidR="00AB1633">
        <w:t>15,890</w:t>
      </w:r>
      <w:r w:rsidRPr="00851153">
        <w:rPr>
          <w:spacing w:val="-2"/>
        </w:rPr>
        <w:t xml:space="preserve"> </w:t>
      </w:r>
      <w:r w:rsidRPr="00851153">
        <w:t>hours</w:t>
      </w:r>
      <w:r w:rsidRPr="00851153">
        <w:rPr>
          <w:spacing w:val="-1"/>
        </w:rPr>
        <w:t xml:space="preserve"> </w:t>
      </w:r>
      <w:r w:rsidRPr="00851153">
        <w:t>(from</w:t>
      </w:r>
      <w:r w:rsidRPr="00851153">
        <w:rPr>
          <w:spacing w:val="-2"/>
        </w:rPr>
        <w:t xml:space="preserve"> </w:t>
      </w:r>
      <w:r w:rsidRPr="00851153" w:rsidR="00AB1633">
        <w:t>591,042</w:t>
      </w:r>
      <w:r w:rsidRPr="00851153">
        <w:rPr>
          <w:spacing w:val="-2"/>
        </w:rPr>
        <w:t xml:space="preserve"> </w:t>
      </w:r>
      <w:r w:rsidRPr="00851153">
        <w:t>hr</w:t>
      </w:r>
      <w:r w:rsidRPr="00851153">
        <w:rPr>
          <w:spacing w:val="-2"/>
        </w:rPr>
        <w:t xml:space="preserve"> </w:t>
      </w:r>
      <w:r w:rsidRPr="00851153">
        <w:t>to</w:t>
      </w:r>
      <w:r w:rsidRPr="00851153">
        <w:rPr>
          <w:spacing w:val="-3"/>
        </w:rPr>
        <w:t xml:space="preserve"> </w:t>
      </w:r>
      <w:r w:rsidRPr="00851153" w:rsidR="00AB1633">
        <w:t>606,932</w:t>
      </w:r>
      <w:r w:rsidRPr="00851153">
        <w:rPr>
          <w:spacing w:val="-2"/>
        </w:rPr>
        <w:t xml:space="preserve"> </w:t>
      </w:r>
      <w:r w:rsidRPr="00851153">
        <w:t>hr)</w:t>
      </w:r>
      <w:r w:rsidRPr="00851153" w:rsidR="00342588">
        <w:t xml:space="preserve">, </w:t>
      </w:r>
      <w:r w:rsidRPr="00851153">
        <w:t>$</w:t>
      </w:r>
      <w:r w:rsidRPr="00851153" w:rsidR="00FA76B7">
        <w:t>6,932,625</w:t>
      </w:r>
      <w:r w:rsidRPr="00851153">
        <w:rPr>
          <w:spacing w:val="-1"/>
        </w:rPr>
        <w:t xml:space="preserve"> </w:t>
      </w:r>
      <w:r w:rsidRPr="00851153">
        <w:t>(from $</w:t>
      </w:r>
      <w:r w:rsidRPr="00851153" w:rsidR="00AB1633">
        <w:t>63,592,079</w:t>
      </w:r>
      <w:r w:rsidRPr="00851153">
        <w:t xml:space="preserve"> to </w:t>
      </w:r>
      <w:r w:rsidRPr="00851153">
        <w:rPr>
          <w:spacing w:val="-2"/>
        </w:rPr>
        <w:t>$</w:t>
      </w:r>
      <w:r w:rsidRPr="00851153" w:rsidR="004E330D">
        <w:rPr>
          <w:spacing w:val="-2"/>
        </w:rPr>
        <w:t>70,524,704</w:t>
      </w:r>
      <w:r w:rsidRPr="00851153">
        <w:rPr>
          <w:spacing w:val="-2"/>
        </w:rPr>
        <w:t>).</w:t>
      </w:r>
    </w:p>
    <w:p w:rsidR="002D102C" w:rsidRPr="00851153" w:rsidP="00C11366" w14:paraId="7410652D" w14:textId="77777777">
      <w:pPr>
        <w:pStyle w:val="BodyText"/>
        <w:spacing w:before="1"/>
      </w:pPr>
    </w:p>
    <w:tbl>
      <w:tblPr>
        <w:tblW w:w="0" w:type="auto"/>
        <w:tblInd w:w="1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522"/>
        <w:gridCol w:w="1440"/>
        <w:gridCol w:w="1349"/>
        <w:gridCol w:w="1440"/>
        <w:gridCol w:w="1352"/>
        <w:gridCol w:w="1801"/>
      </w:tblGrid>
      <w:tr w14:paraId="5C6C9558" w14:textId="77777777">
        <w:tblPrEx>
          <w:tblW w:w="0" w:type="auto"/>
          <w:tblInd w:w="1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535"/>
        </w:trPr>
        <w:tc>
          <w:tcPr>
            <w:tcW w:w="1522" w:type="dxa"/>
          </w:tcPr>
          <w:p w:rsidR="00096FD1" w:rsidRPr="00851153" w:rsidP="00C11366" w14:paraId="34065447" w14:textId="77777777">
            <w:pPr>
              <w:pStyle w:val="TableParagraph"/>
              <w:jc w:val="center"/>
              <w:rPr>
                <w:sz w:val="20"/>
                <w:szCs w:val="20"/>
              </w:rPr>
            </w:pPr>
          </w:p>
          <w:p w:rsidR="00096FD1" w:rsidRPr="00851153" w:rsidP="00C11366" w14:paraId="71DBF50B" w14:textId="77777777">
            <w:pPr>
              <w:pStyle w:val="TableParagraph"/>
              <w:jc w:val="center"/>
              <w:rPr>
                <w:sz w:val="20"/>
                <w:szCs w:val="20"/>
              </w:rPr>
            </w:pPr>
          </w:p>
          <w:p w:rsidR="00096FD1" w:rsidRPr="00851153" w:rsidP="00C11366" w14:paraId="1E548B41" w14:textId="77777777">
            <w:pPr>
              <w:pStyle w:val="TableParagraph"/>
              <w:jc w:val="center"/>
              <w:rPr>
                <w:sz w:val="20"/>
                <w:szCs w:val="20"/>
              </w:rPr>
            </w:pPr>
            <w:r w:rsidRPr="00851153">
              <w:rPr>
                <w:spacing w:val="-4"/>
                <w:sz w:val="20"/>
                <w:szCs w:val="20"/>
              </w:rPr>
              <w:t>Form</w:t>
            </w:r>
          </w:p>
        </w:tc>
        <w:tc>
          <w:tcPr>
            <w:tcW w:w="1440" w:type="dxa"/>
          </w:tcPr>
          <w:p w:rsidR="00096FD1" w:rsidRPr="00851153" w:rsidP="00C11366" w14:paraId="2C6EF197" w14:textId="77777777">
            <w:pPr>
              <w:pStyle w:val="TableParagraph"/>
              <w:jc w:val="center"/>
              <w:rPr>
                <w:sz w:val="20"/>
                <w:szCs w:val="20"/>
              </w:rPr>
            </w:pPr>
          </w:p>
          <w:p w:rsidR="00096FD1" w:rsidRPr="00851153" w:rsidP="00C11366" w14:paraId="3736F171" w14:textId="77777777">
            <w:pPr>
              <w:pStyle w:val="TableParagraph"/>
              <w:jc w:val="center"/>
              <w:rPr>
                <w:sz w:val="20"/>
                <w:szCs w:val="20"/>
              </w:rPr>
            </w:pPr>
          </w:p>
          <w:p w:rsidR="00096FD1" w:rsidRPr="00851153" w:rsidP="00C11366" w14:paraId="51D94FBF" w14:textId="77777777">
            <w:pPr>
              <w:pStyle w:val="TableParagraph"/>
              <w:jc w:val="center"/>
              <w:rPr>
                <w:sz w:val="20"/>
                <w:szCs w:val="20"/>
              </w:rPr>
            </w:pPr>
            <w:r w:rsidRPr="00851153">
              <w:rPr>
                <w:spacing w:val="-2"/>
                <w:sz w:val="20"/>
                <w:szCs w:val="20"/>
              </w:rPr>
              <w:t>Respondents</w:t>
            </w:r>
          </w:p>
        </w:tc>
        <w:tc>
          <w:tcPr>
            <w:tcW w:w="1349" w:type="dxa"/>
          </w:tcPr>
          <w:p w:rsidR="00096FD1" w:rsidRPr="00851153" w:rsidP="00C11366" w14:paraId="18D5281B" w14:textId="77777777">
            <w:pPr>
              <w:pStyle w:val="TableParagraph"/>
              <w:jc w:val="center"/>
              <w:rPr>
                <w:sz w:val="20"/>
                <w:szCs w:val="20"/>
              </w:rPr>
            </w:pPr>
          </w:p>
          <w:p w:rsidR="00096FD1" w:rsidRPr="00851153" w:rsidP="00C11366" w14:paraId="447065DB" w14:textId="77777777">
            <w:pPr>
              <w:pStyle w:val="TableParagraph"/>
              <w:jc w:val="center"/>
              <w:rPr>
                <w:sz w:val="20"/>
                <w:szCs w:val="20"/>
              </w:rPr>
            </w:pPr>
          </w:p>
          <w:p w:rsidR="00096FD1" w:rsidRPr="00851153" w:rsidP="00C11366" w14:paraId="2700586E" w14:textId="77777777">
            <w:pPr>
              <w:pStyle w:val="TableParagraph"/>
              <w:jc w:val="center"/>
              <w:rPr>
                <w:sz w:val="20"/>
                <w:szCs w:val="20"/>
              </w:rPr>
            </w:pPr>
            <w:r w:rsidRPr="00851153">
              <w:rPr>
                <w:spacing w:val="-4"/>
                <w:sz w:val="20"/>
                <w:szCs w:val="20"/>
              </w:rPr>
              <w:t xml:space="preserve">Total </w:t>
            </w:r>
            <w:r w:rsidRPr="00851153">
              <w:rPr>
                <w:spacing w:val="-2"/>
                <w:sz w:val="20"/>
                <w:szCs w:val="20"/>
              </w:rPr>
              <w:t>Responses</w:t>
            </w:r>
          </w:p>
        </w:tc>
        <w:tc>
          <w:tcPr>
            <w:tcW w:w="1440" w:type="dxa"/>
          </w:tcPr>
          <w:p w:rsidR="00096FD1" w:rsidRPr="00851153" w:rsidP="00C11366" w14:paraId="534D2D94" w14:textId="77777777">
            <w:pPr>
              <w:pStyle w:val="TableParagraph"/>
              <w:jc w:val="center"/>
              <w:rPr>
                <w:sz w:val="20"/>
                <w:szCs w:val="20"/>
              </w:rPr>
            </w:pPr>
          </w:p>
          <w:p w:rsidR="00096FD1" w:rsidRPr="00851153" w:rsidP="00C11366" w14:paraId="52DA7AC1" w14:textId="77777777">
            <w:pPr>
              <w:pStyle w:val="TableParagraph"/>
              <w:jc w:val="center"/>
              <w:rPr>
                <w:sz w:val="20"/>
                <w:szCs w:val="20"/>
              </w:rPr>
            </w:pPr>
          </w:p>
          <w:p w:rsidR="00096FD1" w:rsidRPr="00851153" w:rsidP="00C11366" w14:paraId="22A41ED9" w14:textId="77777777">
            <w:pPr>
              <w:pStyle w:val="TableParagraph"/>
              <w:jc w:val="center"/>
              <w:rPr>
                <w:sz w:val="20"/>
                <w:szCs w:val="20"/>
              </w:rPr>
            </w:pPr>
            <w:r w:rsidRPr="00851153">
              <w:rPr>
                <w:sz w:val="20"/>
                <w:szCs w:val="20"/>
              </w:rPr>
              <w:t>Time per Response</w:t>
            </w:r>
            <w:r w:rsidRPr="00851153">
              <w:rPr>
                <w:spacing w:val="-13"/>
                <w:sz w:val="20"/>
                <w:szCs w:val="20"/>
              </w:rPr>
              <w:t xml:space="preserve"> </w:t>
            </w:r>
            <w:r w:rsidRPr="00851153">
              <w:rPr>
                <w:sz w:val="20"/>
                <w:szCs w:val="20"/>
              </w:rPr>
              <w:t>(hr)</w:t>
            </w:r>
          </w:p>
        </w:tc>
        <w:tc>
          <w:tcPr>
            <w:tcW w:w="1352" w:type="dxa"/>
          </w:tcPr>
          <w:p w:rsidR="00096FD1" w:rsidRPr="00851153" w:rsidP="00C11366" w14:paraId="0D40316B" w14:textId="77777777">
            <w:pPr>
              <w:pStyle w:val="TableParagraph"/>
              <w:jc w:val="center"/>
              <w:rPr>
                <w:sz w:val="20"/>
                <w:szCs w:val="20"/>
              </w:rPr>
            </w:pPr>
          </w:p>
          <w:p w:rsidR="00096FD1" w:rsidRPr="00851153" w:rsidP="00C11366" w14:paraId="72B48D64" w14:textId="77777777">
            <w:pPr>
              <w:pStyle w:val="TableParagraph"/>
              <w:jc w:val="center"/>
              <w:rPr>
                <w:sz w:val="20"/>
                <w:szCs w:val="20"/>
              </w:rPr>
            </w:pPr>
          </w:p>
          <w:p w:rsidR="00096FD1" w:rsidRPr="00851153" w:rsidP="00C11366" w14:paraId="13A12606" w14:textId="77777777">
            <w:pPr>
              <w:pStyle w:val="TableParagraph"/>
              <w:jc w:val="center"/>
              <w:rPr>
                <w:sz w:val="20"/>
                <w:szCs w:val="20"/>
              </w:rPr>
            </w:pPr>
            <w:r w:rsidRPr="00851153">
              <w:rPr>
                <w:sz w:val="20"/>
                <w:szCs w:val="20"/>
              </w:rPr>
              <w:t>Total</w:t>
            </w:r>
            <w:r w:rsidRPr="00851153">
              <w:rPr>
                <w:spacing w:val="-13"/>
                <w:sz w:val="20"/>
                <w:szCs w:val="20"/>
              </w:rPr>
              <w:t xml:space="preserve"> </w:t>
            </w:r>
            <w:r w:rsidRPr="00851153">
              <w:rPr>
                <w:sz w:val="20"/>
                <w:szCs w:val="20"/>
              </w:rPr>
              <w:t>Annual Time (hr)</w:t>
            </w:r>
          </w:p>
        </w:tc>
        <w:tc>
          <w:tcPr>
            <w:tcW w:w="1801" w:type="dxa"/>
          </w:tcPr>
          <w:p w:rsidR="00096FD1" w:rsidRPr="00851153" w:rsidP="00C11366" w14:paraId="283C6EDA" w14:textId="77777777">
            <w:pPr>
              <w:pStyle w:val="TableParagraph"/>
              <w:jc w:val="center"/>
              <w:rPr>
                <w:sz w:val="20"/>
                <w:szCs w:val="20"/>
              </w:rPr>
            </w:pPr>
          </w:p>
          <w:p w:rsidR="00096FD1" w:rsidRPr="00851153" w:rsidP="00C11366" w14:paraId="31755D4A" w14:textId="77777777">
            <w:pPr>
              <w:pStyle w:val="TableParagraph"/>
              <w:jc w:val="center"/>
              <w:rPr>
                <w:sz w:val="20"/>
                <w:szCs w:val="20"/>
              </w:rPr>
            </w:pPr>
          </w:p>
          <w:p w:rsidR="00096FD1" w:rsidRPr="00851153" w:rsidP="00C11366" w14:paraId="7E88AD48" w14:textId="77777777">
            <w:pPr>
              <w:pStyle w:val="TableParagraph"/>
              <w:jc w:val="center"/>
              <w:rPr>
                <w:sz w:val="20"/>
                <w:szCs w:val="20"/>
              </w:rPr>
            </w:pPr>
            <w:r w:rsidRPr="00851153">
              <w:rPr>
                <w:sz w:val="20"/>
                <w:szCs w:val="20"/>
              </w:rPr>
              <w:t>Total</w:t>
            </w:r>
            <w:r w:rsidRPr="00851153">
              <w:rPr>
                <w:spacing w:val="-3"/>
                <w:sz w:val="20"/>
                <w:szCs w:val="20"/>
              </w:rPr>
              <w:t xml:space="preserve"> </w:t>
            </w:r>
            <w:r w:rsidRPr="00851153">
              <w:rPr>
                <w:sz w:val="20"/>
                <w:szCs w:val="20"/>
              </w:rPr>
              <w:t>Cost</w:t>
            </w:r>
            <w:r w:rsidRPr="00851153">
              <w:rPr>
                <w:spacing w:val="-3"/>
                <w:sz w:val="20"/>
                <w:szCs w:val="20"/>
              </w:rPr>
              <w:t xml:space="preserve"> </w:t>
            </w:r>
            <w:r w:rsidRPr="00851153">
              <w:rPr>
                <w:spacing w:val="-5"/>
                <w:sz w:val="20"/>
                <w:szCs w:val="20"/>
              </w:rPr>
              <w:t>($)</w:t>
            </w:r>
          </w:p>
        </w:tc>
      </w:tr>
      <w:tr w14:paraId="2ABCAF24" w14:textId="77777777">
        <w:tblPrEx>
          <w:tblW w:w="0" w:type="auto"/>
          <w:tblInd w:w="132" w:type="dxa"/>
          <w:tblLayout w:type="fixed"/>
          <w:tblCellMar>
            <w:left w:w="0" w:type="dxa"/>
            <w:right w:w="0" w:type="dxa"/>
          </w:tblCellMar>
          <w:tblLook w:val="01E0"/>
        </w:tblPrEx>
        <w:trPr>
          <w:trHeight w:val="798"/>
        </w:trPr>
        <w:tc>
          <w:tcPr>
            <w:tcW w:w="1522" w:type="dxa"/>
          </w:tcPr>
          <w:p w:rsidR="00096FD1" w:rsidRPr="00DD4BE7" w:rsidP="00C11366" w14:paraId="4CAA4A47" w14:textId="77777777">
            <w:pPr>
              <w:pStyle w:val="TableParagraph"/>
              <w:jc w:val="center"/>
              <w:rPr>
                <w:sz w:val="20"/>
                <w:szCs w:val="20"/>
              </w:rPr>
            </w:pPr>
          </w:p>
          <w:p w:rsidR="00096FD1" w:rsidRPr="00DD4BE7" w:rsidP="00C11366" w14:paraId="3BF0628E" w14:textId="77777777">
            <w:pPr>
              <w:pStyle w:val="TableParagraph"/>
              <w:jc w:val="center"/>
              <w:rPr>
                <w:sz w:val="20"/>
                <w:szCs w:val="20"/>
              </w:rPr>
            </w:pPr>
            <w:r w:rsidRPr="00DD4BE7">
              <w:rPr>
                <w:spacing w:val="-2"/>
                <w:sz w:val="20"/>
                <w:szCs w:val="20"/>
              </w:rPr>
              <w:t>CMS-</w:t>
            </w:r>
            <w:r w:rsidRPr="00DD4BE7">
              <w:rPr>
                <w:spacing w:val="-4"/>
                <w:sz w:val="20"/>
                <w:szCs w:val="20"/>
              </w:rPr>
              <w:t>367a</w:t>
            </w:r>
          </w:p>
        </w:tc>
        <w:tc>
          <w:tcPr>
            <w:tcW w:w="1440" w:type="dxa"/>
          </w:tcPr>
          <w:p w:rsidR="00096FD1" w:rsidRPr="00DD4BE7" w:rsidP="00C11366" w14:paraId="1001B67C" w14:textId="77777777">
            <w:pPr>
              <w:pStyle w:val="TableParagraph"/>
              <w:jc w:val="center"/>
              <w:rPr>
                <w:sz w:val="20"/>
                <w:szCs w:val="20"/>
              </w:rPr>
            </w:pPr>
          </w:p>
          <w:p w:rsidR="00096FD1" w:rsidRPr="00DD4BE7" w:rsidP="00C11366" w14:paraId="2CC25ECE" w14:textId="1B2729D9">
            <w:pPr>
              <w:pStyle w:val="TableParagraph"/>
              <w:jc w:val="center"/>
              <w:rPr>
                <w:sz w:val="20"/>
                <w:szCs w:val="20"/>
              </w:rPr>
            </w:pPr>
            <w:r w:rsidRPr="00DD4BE7">
              <w:rPr>
                <w:spacing w:val="-5"/>
                <w:sz w:val="20"/>
                <w:szCs w:val="20"/>
              </w:rPr>
              <w:t>+</w:t>
            </w:r>
            <w:r w:rsidRPr="00DD4BE7" w:rsidR="003230A5">
              <w:rPr>
                <w:spacing w:val="-5"/>
                <w:sz w:val="20"/>
                <w:szCs w:val="20"/>
              </w:rPr>
              <w:t>22</w:t>
            </w:r>
          </w:p>
        </w:tc>
        <w:tc>
          <w:tcPr>
            <w:tcW w:w="1349" w:type="dxa"/>
          </w:tcPr>
          <w:p w:rsidR="00096FD1" w:rsidRPr="00DD4BE7" w:rsidP="00C11366" w14:paraId="37BBE1AC" w14:textId="77777777">
            <w:pPr>
              <w:pStyle w:val="TableParagraph"/>
              <w:jc w:val="center"/>
              <w:rPr>
                <w:sz w:val="20"/>
                <w:szCs w:val="20"/>
              </w:rPr>
            </w:pPr>
          </w:p>
          <w:p w:rsidR="00096FD1" w:rsidRPr="00DD4BE7" w:rsidP="00C11366" w14:paraId="3DCD5F59" w14:textId="3440878A">
            <w:pPr>
              <w:pStyle w:val="TableParagraph"/>
              <w:jc w:val="center"/>
              <w:rPr>
                <w:sz w:val="20"/>
                <w:szCs w:val="20"/>
              </w:rPr>
            </w:pPr>
            <w:r w:rsidRPr="00DD4BE7">
              <w:rPr>
                <w:spacing w:val="-4"/>
                <w:sz w:val="20"/>
                <w:szCs w:val="20"/>
              </w:rPr>
              <w:t>+</w:t>
            </w:r>
            <w:r w:rsidRPr="00DD4BE7" w:rsidR="003230A5">
              <w:rPr>
                <w:spacing w:val="-4"/>
                <w:sz w:val="20"/>
                <w:szCs w:val="20"/>
              </w:rPr>
              <w:t>88</w:t>
            </w:r>
          </w:p>
        </w:tc>
        <w:tc>
          <w:tcPr>
            <w:tcW w:w="1440" w:type="dxa"/>
          </w:tcPr>
          <w:p w:rsidR="00096FD1" w:rsidRPr="00DD4BE7" w:rsidP="00C11366" w14:paraId="0ACFA756" w14:textId="77777777">
            <w:pPr>
              <w:pStyle w:val="TableParagraph"/>
              <w:jc w:val="center"/>
              <w:rPr>
                <w:sz w:val="20"/>
                <w:szCs w:val="20"/>
              </w:rPr>
            </w:pPr>
          </w:p>
          <w:p w:rsidR="00096FD1" w:rsidRPr="00DD4BE7" w:rsidP="00C11366" w14:paraId="5B534517" w14:textId="77777777">
            <w:pPr>
              <w:pStyle w:val="TableParagraph"/>
              <w:jc w:val="center"/>
              <w:rPr>
                <w:sz w:val="20"/>
                <w:szCs w:val="20"/>
              </w:rPr>
            </w:pPr>
            <w:r w:rsidRPr="00DD4BE7">
              <w:rPr>
                <w:sz w:val="20"/>
                <w:szCs w:val="20"/>
              </w:rPr>
              <w:t>No</w:t>
            </w:r>
            <w:r w:rsidRPr="00DD4BE7">
              <w:rPr>
                <w:spacing w:val="-2"/>
                <w:sz w:val="20"/>
                <w:szCs w:val="20"/>
              </w:rPr>
              <w:t xml:space="preserve"> Change</w:t>
            </w:r>
          </w:p>
        </w:tc>
        <w:tc>
          <w:tcPr>
            <w:tcW w:w="1352" w:type="dxa"/>
          </w:tcPr>
          <w:p w:rsidR="00096FD1" w:rsidRPr="00DD4BE7" w:rsidP="00C11366" w14:paraId="248E5BB3" w14:textId="77777777">
            <w:pPr>
              <w:pStyle w:val="TableParagraph"/>
              <w:jc w:val="center"/>
              <w:rPr>
                <w:sz w:val="20"/>
                <w:szCs w:val="20"/>
              </w:rPr>
            </w:pPr>
          </w:p>
          <w:p w:rsidR="00096FD1" w:rsidRPr="00DD4BE7" w:rsidP="00C11366" w14:paraId="04609B6D" w14:textId="42CD4410">
            <w:pPr>
              <w:pStyle w:val="TableParagraph"/>
              <w:jc w:val="center"/>
              <w:rPr>
                <w:sz w:val="20"/>
                <w:szCs w:val="20"/>
              </w:rPr>
            </w:pPr>
            <w:r w:rsidRPr="00DD4BE7">
              <w:rPr>
                <w:spacing w:val="-2"/>
                <w:sz w:val="20"/>
                <w:szCs w:val="20"/>
              </w:rPr>
              <w:t>+</w:t>
            </w:r>
            <w:r w:rsidRPr="00DD4BE7" w:rsidR="002459A8">
              <w:rPr>
                <w:spacing w:val="-2"/>
                <w:sz w:val="20"/>
                <w:szCs w:val="20"/>
              </w:rPr>
              <w:t>3,062</w:t>
            </w:r>
          </w:p>
        </w:tc>
        <w:tc>
          <w:tcPr>
            <w:tcW w:w="1801" w:type="dxa"/>
          </w:tcPr>
          <w:p w:rsidR="00096FD1" w:rsidRPr="00851153" w:rsidP="00C11366" w14:paraId="09375D52" w14:textId="77777777">
            <w:pPr>
              <w:pStyle w:val="TableParagraph"/>
              <w:jc w:val="center"/>
              <w:rPr>
                <w:sz w:val="20"/>
                <w:szCs w:val="20"/>
              </w:rPr>
            </w:pPr>
          </w:p>
          <w:p w:rsidR="00096FD1" w:rsidRPr="00851153" w:rsidP="00C11366" w14:paraId="2C03D986" w14:textId="6FD04204">
            <w:pPr>
              <w:pStyle w:val="TableParagraph"/>
              <w:jc w:val="center"/>
              <w:rPr>
                <w:sz w:val="20"/>
                <w:szCs w:val="20"/>
              </w:rPr>
            </w:pPr>
            <w:r w:rsidRPr="00851153">
              <w:rPr>
                <w:sz w:val="20"/>
                <w:szCs w:val="20"/>
              </w:rPr>
              <w:t>+</w:t>
            </w:r>
            <w:r w:rsidRPr="00851153" w:rsidR="00F27007">
              <w:rPr>
                <w:sz w:val="20"/>
                <w:szCs w:val="20"/>
              </w:rPr>
              <w:t>1,325,818</w:t>
            </w:r>
          </w:p>
        </w:tc>
      </w:tr>
      <w:tr w14:paraId="3B9C780D" w14:textId="77777777">
        <w:tblPrEx>
          <w:tblW w:w="0" w:type="auto"/>
          <w:tblInd w:w="132" w:type="dxa"/>
          <w:tblLayout w:type="fixed"/>
          <w:tblCellMar>
            <w:left w:w="0" w:type="dxa"/>
            <w:right w:w="0" w:type="dxa"/>
          </w:tblCellMar>
          <w:tblLook w:val="01E0"/>
        </w:tblPrEx>
        <w:trPr>
          <w:trHeight w:val="799"/>
        </w:trPr>
        <w:tc>
          <w:tcPr>
            <w:tcW w:w="1522" w:type="dxa"/>
          </w:tcPr>
          <w:p w:rsidR="00096FD1" w:rsidRPr="00DD4BE7" w:rsidP="00C11366" w14:paraId="2397BA2B" w14:textId="77777777">
            <w:pPr>
              <w:pStyle w:val="TableParagraph"/>
              <w:jc w:val="center"/>
              <w:rPr>
                <w:sz w:val="20"/>
                <w:szCs w:val="20"/>
              </w:rPr>
            </w:pPr>
          </w:p>
          <w:p w:rsidR="00096FD1" w:rsidRPr="00DD4BE7" w:rsidP="00C11366" w14:paraId="0ECDBF0B" w14:textId="77777777">
            <w:pPr>
              <w:pStyle w:val="TableParagraph"/>
              <w:jc w:val="center"/>
              <w:rPr>
                <w:sz w:val="20"/>
                <w:szCs w:val="20"/>
              </w:rPr>
            </w:pPr>
            <w:r w:rsidRPr="00DD4BE7">
              <w:rPr>
                <w:spacing w:val="-2"/>
                <w:sz w:val="20"/>
                <w:szCs w:val="20"/>
              </w:rPr>
              <w:t>CMS-</w:t>
            </w:r>
            <w:r w:rsidRPr="00DD4BE7">
              <w:rPr>
                <w:spacing w:val="-4"/>
                <w:sz w:val="20"/>
                <w:szCs w:val="20"/>
              </w:rPr>
              <w:t>367b</w:t>
            </w:r>
          </w:p>
        </w:tc>
        <w:tc>
          <w:tcPr>
            <w:tcW w:w="1440" w:type="dxa"/>
          </w:tcPr>
          <w:p w:rsidR="00096FD1" w:rsidRPr="00DD4BE7" w:rsidP="00C11366" w14:paraId="0626BE0D" w14:textId="77777777">
            <w:pPr>
              <w:pStyle w:val="TableParagraph"/>
              <w:jc w:val="center"/>
              <w:rPr>
                <w:sz w:val="20"/>
                <w:szCs w:val="20"/>
              </w:rPr>
            </w:pPr>
          </w:p>
          <w:p w:rsidR="00096FD1" w:rsidRPr="00DD4BE7" w:rsidP="00C11366" w14:paraId="17559CEA" w14:textId="51A93BE9">
            <w:pPr>
              <w:pStyle w:val="TableParagraph"/>
              <w:jc w:val="center"/>
              <w:rPr>
                <w:sz w:val="20"/>
                <w:szCs w:val="20"/>
              </w:rPr>
            </w:pPr>
            <w:r w:rsidRPr="00DD4BE7">
              <w:rPr>
                <w:spacing w:val="-5"/>
                <w:sz w:val="20"/>
                <w:szCs w:val="20"/>
              </w:rPr>
              <w:t>+</w:t>
            </w:r>
            <w:r w:rsidRPr="00DD4BE7" w:rsidR="003230A5">
              <w:rPr>
                <w:spacing w:val="-5"/>
                <w:sz w:val="20"/>
                <w:szCs w:val="20"/>
              </w:rPr>
              <w:t>22</w:t>
            </w:r>
          </w:p>
        </w:tc>
        <w:tc>
          <w:tcPr>
            <w:tcW w:w="1349" w:type="dxa"/>
          </w:tcPr>
          <w:p w:rsidR="00096FD1" w:rsidRPr="00DD4BE7" w:rsidP="00C11366" w14:paraId="4A718C95" w14:textId="77777777">
            <w:pPr>
              <w:pStyle w:val="TableParagraph"/>
              <w:jc w:val="center"/>
              <w:rPr>
                <w:sz w:val="20"/>
                <w:szCs w:val="20"/>
              </w:rPr>
            </w:pPr>
          </w:p>
          <w:p w:rsidR="00096FD1" w:rsidRPr="00DD4BE7" w:rsidP="00C11366" w14:paraId="012B063A" w14:textId="1F6DB38A">
            <w:pPr>
              <w:pStyle w:val="TableParagraph"/>
              <w:jc w:val="center"/>
              <w:rPr>
                <w:sz w:val="20"/>
                <w:szCs w:val="20"/>
              </w:rPr>
            </w:pPr>
            <w:r w:rsidRPr="00DD4BE7">
              <w:rPr>
                <w:spacing w:val="-4"/>
                <w:sz w:val="20"/>
                <w:szCs w:val="20"/>
              </w:rPr>
              <w:t>+</w:t>
            </w:r>
            <w:r w:rsidRPr="00DD4BE7" w:rsidR="003230A5">
              <w:rPr>
                <w:spacing w:val="-4"/>
                <w:sz w:val="20"/>
                <w:szCs w:val="20"/>
              </w:rPr>
              <w:t>264</w:t>
            </w:r>
          </w:p>
        </w:tc>
        <w:tc>
          <w:tcPr>
            <w:tcW w:w="1440" w:type="dxa"/>
          </w:tcPr>
          <w:p w:rsidR="00096FD1" w:rsidRPr="00DD4BE7" w:rsidP="00C11366" w14:paraId="6A9A873B" w14:textId="77777777">
            <w:pPr>
              <w:pStyle w:val="TableParagraph"/>
              <w:jc w:val="center"/>
              <w:rPr>
                <w:sz w:val="20"/>
                <w:szCs w:val="20"/>
              </w:rPr>
            </w:pPr>
          </w:p>
          <w:p w:rsidR="00096FD1" w:rsidRPr="00DD4BE7" w:rsidP="00C11366" w14:paraId="4542CA10" w14:textId="77777777">
            <w:pPr>
              <w:pStyle w:val="TableParagraph"/>
              <w:jc w:val="center"/>
              <w:rPr>
                <w:sz w:val="20"/>
                <w:szCs w:val="20"/>
              </w:rPr>
            </w:pPr>
            <w:r w:rsidRPr="00DD4BE7">
              <w:rPr>
                <w:sz w:val="20"/>
                <w:szCs w:val="20"/>
              </w:rPr>
              <w:t>No</w:t>
            </w:r>
            <w:r w:rsidRPr="00DD4BE7">
              <w:rPr>
                <w:spacing w:val="-2"/>
                <w:sz w:val="20"/>
                <w:szCs w:val="20"/>
              </w:rPr>
              <w:t xml:space="preserve"> Change</w:t>
            </w:r>
          </w:p>
        </w:tc>
        <w:tc>
          <w:tcPr>
            <w:tcW w:w="1352" w:type="dxa"/>
          </w:tcPr>
          <w:p w:rsidR="00096FD1" w:rsidRPr="00DD4BE7" w:rsidP="00C11366" w14:paraId="2E4E8EC5" w14:textId="77777777">
            <w:pPr>
              <w:pStyle w:val="TableParagraph"/>
              <w:jc w:val="center"/>
              <w:rPr>
                <w:sz w:val="20"/>
                <w:szCs w:val="20"/>
              </w:rPr>
            </w:pPr>
          </w:p>
          <w:p w:rsidR="00096FD1" w:rsidRPr="00DD4BE7" w:rsidP="00C11366" w14:paraId="16C7F5EF" w14:textId="1F06C376">
            <w:pPr>
              <w:pStyle w:val="TableParagraph"/>
              <w:jc w:val="center"/>
              <w:rPr>
                <w:sz w:val="20"/>
                <w:szCs w:val="20"/>
              </w:rPr>
            </w:pPr>
            <w:r w:rsidRPr="00DD4BE7">
              <w:rPr>
                <w:spacing w:val="-2"/>
                <w:sz w:val="20"/>
                <w:szCs w:val="20"/>
              </w:rPr>
              <w:t>+</w:t>
            </w:r>
            <w:r w:rsidRPr="00DD4BE7" w:rsidR="002459A8">
              <w:rPr>
                <w:spacing w:val="-2"/>
                <w:sz w:val="20"/>
                <w:szCs w:val="20"/>
              </w:rPr>
              <w:t>11,827</w:t>
            </w:r>
          </w:p>
        </w:tc>
        <w:tc>
          <w:tcPr>
            <w:tcW w:w="1801" w:type="dxa"/>
          </w:tcPr>
          <w:p w:rsidR="00096FD1" w:rsidRPr="00851153" w:rsidP="00C11366" w14:paraId="1032878D" w14:textId="77777777">
            <w:pPr>
              <w:pStyle w:val="TableParagraph"/>
              <w:jc w:val="center"/>
              <w:rPr>
                <w:sz w:val="20"/>
                <w:szCs w:val="20"/>
              </w:rPr>
            </w:pPr>
          </w:p>
          <w:p w:rsidR="00096FD1" w:rsidRPr="00851153" w:rsidP="00C11366" w14:paraId="7D86E8C3" w14:textId="38CBD6AA">
            <w:pPr>
              <w:pStyle w:val="TableParagraph"/>
              <w:jc w:val="center"/>
              <w:rPr>
                <w:sz w:val="20"/>
                <w:szCs w:val="20"/>
              </w:rPr>
            </w:pPr>
            <w:r w:rsidRPr="00851153">
              <w:rPr>
                <w:sz w:val="20"/>
                <w:szCs w:val="20"/>
              </w:rPr>
              <w:t>+</w:t>
            </w:r>
            <w:r w:rsidRPr="00851153" w:rsidR="00F27007">
              <w:rPr>
                <w:spacing w:val="-2"/>
                <w:sz w:val="20"/>
                <w:szCs w:val="20"/>
              </w:rPr>
              <w:t>5,244,504</w:t>
            </w:r>
          </w:p>
        </w:tc>
      </w:tr>
      <w:tr w14:paraId="46FCAB90" w14:textId="77777777">
        <w:tblPrEx>
          <w:tblW w:w="0" w:type="auto"/>
          <w:tblInd w:w="132" w:type="dxa"/>
          <w:tblLayout w:type="fixed"/>
          <w:tblCellMar>
            <w:left w:w="0" w:type="dxa"/>
            <w:right w:w="0" w:type="dxa"/>
          </w:tblCellMar>
          <w:tblLook w:val="01E0"/>
        </w:tblPrEx>
        <w:trPr>
          <w:trHeight w:val="799"/>
        </w:trPr>
        <w:tc>
          <w:tcPr>
            <w:tcW w:w="1522" w:type="dxa"/>
          </w:tcPr>
          <w:p w:rsidR="00096FD1" w:rsidRPr="00DD4BE7" w:rsidP="00C11366" w14:paraId="7CB66442" w14:textId="77777777">
            <w:pPr>
              <w:pStyle w:val="TableParagraph"/>
              <w:jc w:val="center"/>
              <w:rPr>
                <w:sz w:val="20"/>
                <w:szCs w:val="20"/>
              </w:rPr>
            </w:pPr>
          </w:p>
          <w:p w:rsidR="00096FD1" w:rsidRPr="00DD4BE7" w:rsidP="00C11366" w14:paraId="7C313A80" w14:textId="77777777">
            <w:pPr>
              <w:pStyle w:val="TableParagraph"/>
              <w:jc w:val="center"/>
              <w:rPr>
                <w:sz w:val="20"/>
                <w:szCs w:val="20"/>
              </w:rPr>
            </w:pPr>
            <w:r w:rsidRPr="00DD4BE7">
              <w:rPr>
                <w:spacing w:val="-2"/>
                <w:sz w:val="20"/>
                <w:szCs w:val="20"/>
              </w:rPr>
              <w:t>CMS-</w:t>
            </w:r>
            <w:r w:rsidRPr="00DD4BE7">
              <w:rPr>
                <w:spacing w:val="-4"/>
                <w:sz w:val="20"/>
                <w:szCs w:val="20"/>
              </w:rPr>
              <w:t>367c</w:t>
            </w:r>
          </w:p>
        </w:tc>
        <w:tc>
          <w:tcPr>
            <w:tcW w:w="1440" w:type="dxa"/>
          </w:tcPr>
          <w:p w:rsidR="00096FD1" w:rsidRPr="00DD4BE7" w:rsidP="00C11366" w14:paraId="079E2A87" w14:textId="77777777">
            <w:pPr>
              <w:pStyle w:val="TableParagraph"/>
              <w:jc w:val="center"/>
              <w:rPr>
                <w:sz w:val="20"/>
                <w:szCs w:val="20"/>
              </w:rPr>
            </w:pPr>
          </w:p>
          <w:p w:rsidR="00096FD1" w:rsidRPr="00DD4BE7" w:rsidP="00C11366" w14:paraId="59D2316B" w14:textId="15487229">
            <w:pPr>
              <w:pStyle w:val="TableParagraph"/>
              <w:jc w:val="center"/>
              <w:rPr>
                <w:sz w:val="20"/>
                <w:szCs w:val="20"/>
              </w:rPr>
            </w:pPr>
            <w:r w:rsidRPr="00DD4BE7">
              <w:rPr>
                <w:spacing w:val="-5"/>
                <w:sz w:val="20"/>
                <w:szCs w:val="20"/>
              </w:rPr>
              <w:t>+</w:t>
            </w:r>
            <w:r w:rsidRPr="00DD4BE7" w:rsidR="003230A5">
              <w:rPr>
                <w:spacing w:val="-5"/>
                <w:sz w:val="20"/>
                <w:szCs w:val="20"/>
              </w:rPr>
              <w:t>22</w:t>
            </w:r>
          </w:p>
        </w:tc>
        <w:tc>
          <w:tcPr>
            <w:tcW w:w="1349" w:type="dxa"/>
          </w:tcPr>
          <w:p w:rsidR="00096FD1" w:rsidRPr="00DD4BE7" w:rsidP="00C11366" w14:paraId="6FBEAE6F" w14:textId="77777777">
            <w:pPr>
              <w:pStyle w:val="TableParagraph"/>
              <w:jc w:val="center"/>
              <w:rPr>
                <w:sz w:val="20"/>
                <w:szCs w:val="20"/>
              </w:rPr>
            </w:pPr>
          </w:p>
          <w:p w:rsidR="00096FD1" w:rsidRPr="00DD4BE7" w:rsidP="00C11366" w14:paraId="0136CCFE" w14:textId="48798B12">
            <w:pPr>
              <w:pStyle w:val="TableParagraph"/>
              <w:jc w:val="center"/>
              <w:rPr>
                <w:sz w:val="20"/>
                <w:szCs w:val="20"/>
              </w:rPr>
            </w:pPr>
            <w:r w:rsidRPr="00DD4BE7">
              <w:rPr>
                <w:spacing w:val="-5"/>
                <w:sz w:val="20"/>
                <w:szCs w:val="20"/>
              </w:rPr>
              <w:t>+</w:t>
            </w:r>
            <w:r w:rsidRPr="00DD4BE7" w:rsidR="003230A5">
              <w:rPr>
                <w:spacing w:val="-5"/>
                <w:sz w:val="20"/>
                <w:szCs w:val="20"/>
              </w:rPr>
              <w:t>22</w:t>
            </w:r>
          </w:p>
        </w:tc>
        <w:tc>
          <w:tcPr>
            <w:tcW w:w="1440" w:type="dxa"/>
          </w:tcPr>
          <w:p w:rsidR="00096FD1" w:rsidRPr="00DD4BE7" w:rsidP="00C11366" w14:paraId="2E62D8B5" w14:textId="77777777">
            <w:pPr>
              <w:pStyle w:val="TableParagraph"/>
              <w:jc w:val="center"/>
              <w:rPr>
                <w:sz w:val="20"/>
                <w:szCs w:val="20"/>
              </w:rPr>
            </w:pPr>
          </w:p>
          <w:p w:rsidR="00096FD1" w:rsidRPr="00DD4BE7" w:rsidP="00C11366" w14:paraId="21206695" w14:textId="77777777">
            <w:pPr>
              <w:pStyle w:val="TableParagraph"/>
              <w:jc w:val="center"/>
              <w:rPr>
                <w:sz w:val="20"/>
                <w:szCs w:val="20"/>
              </w:rPr>
            </w:pPr>
            <w:r w:rsidRPr="00DD4BE7">
              <w:rPr>
                <w:sz w:val="20"/>
                <w:szCs w:val="20"/>
              </w:rPr>
              <w:t>No</w:t>
            </w:r>
            <w:r w:rsidRPr="00DD4BE7">
              <w:rPr>
                <w:spacing w:val="-2"/>
                <w:sz w:val="20"/>
                <w:szCs w:val="20"/>
              </w:rPr>
              <w:t xml:space="preserve"> Change</w:t>
            </w:r>
          </w:p>
        </w:tc>
        <w:tc>
          <w:tcPr>
            <w:tcW w:w="1352" w:type="dxa"/>
          </w:tcPr>
          <w:p w:rsidR="00096FD1" w:rsidRPr="00DD4BE7" w:rsidP="00C11366" w14:paraId="730C2466" w14:textId="77777777">
            <w:pPr>
              <w:pStyle w:val="TableParagraph"/>
              <w:jc w:val="center"/>
              <w:rPr>
                <w:sz w:val="20"/>
                <w:szCs w:val="20"/>
              </w:rPr>
            </w:pPr>
          </w:p>
          <w:p w:rsidR="00096FD1" w:rsidRPr="00DD4BE7" w:rsidP="00C11366" w14:paraId="33DD6371" w14:textId="25CA6872">
            <w:pPr>
              <w:pStyle w:val="TableParagraph"/>
              <w:jc w:val="center"/>
              <w:rPr>
                <w:sz w:val="20"/>
                <w:szCs w:val="20"/>
              </w:rPr>
            </w:pPr>
            <w:r w:rsidRPr="00DD4BE7">
              <w:rPr>
                <w:spacing w:val="-2"/>
                <w:sz w:val="20"/>
                <w:szCs w:val="20"/>
              </w:rPr>
              <w:t>+</w:t>
            </w:r>
            <w:r w:rsidRPr="00DD4BE7" w:rsidR="002459A8">
              <w:rPr>
                <w:spacing w:val="-2"/>
                <w:sz w:val="20"/>
                <w:szCs w:val="20"/>
              </w:rPr>
              <w:t>957</w:t>
            </w:r>
          </w:p>
        </w:tc>
        <w:tc>
          <w:tcPr>
            <w:tcW w:w="1801" w:type="dxa"/>
          </w:tcPr>
          <w:p w:rsidR="00096FD1" w:rsidRPr="00851153" w:rsidP="00C11366" w14:paraId="4F3CA404" w14:textId="77777777">
            <w:pPr>
              <w:pStyle w:val="TableParagraph"/>
              <w:jc w:val="center"/>
              <w:rPr>
                <w:sz w:val="20"/>
                <w:szCs w:val="20"/>
              </w:rPr>
            </w:pPr>
          </w:p>
          <w:p w:rsidR="00096FD1" w:rsidRPr="00851153" w:rsidP="00C11366" w14:paraId="646D0F9B" w14:textId="7EF708FA">
            <w:pPr>
              <w:pStyle w:val="TableParagraph"/>
              <w:jc w:val="center"/>
              <w:rPr>
                <w:sz w:val="20"/>
                <w:szCs w:val="20"/>
              </w:rPr>
            </w:pPr>
            <w:r w:rsidRPr="00851153">
              <w:rPr>
                <w:sz w:val="20"/>
                <w:szCs w:val="20"/>
              </w:rPr>
              <w:t>+</w:t>
            </w:r>
            <w:r w:rsidRPr="0078563B" w:rsidR="004E537A">
              <w:rPr>
                <w:spacing w:val="-2"/>
                <w:sz w:val="20"/>
                <w:szCs w:val="20"/>
              </w:rPr>
              <w:t>344,009</w:t>
            </w:r>
          </w:p>
        </w:tc>
      </w:tr>
      <w:tr w14:paraId="3880E593" w14:textId="77777777" w:rsidTr="00030665">
        <w:tblPrEx>
          <w:tblW w:w="0" w:type="auto"/>
          <w:tblInd w:w="132" w:type="dxa"/>
          <w:tblLayout w:type="fixed"/>
          <w:tblCellMar>
            <w:left w:w="0" w:type="dxa"/>
            <w:right w:w="0" w:type="dxa"/>
          </w:tblCellMar>
          <w:tblLook w:val="01E0"/>
        </w:tblPrEx>
        <w:trPr>
          <w:trHeight w:val="798"/>
        </w:trPr>
        <w:tc>
          <w:tcPr>
            <w:tcW w:w="1522" w:type="dxa"/>
          </w:tcPr>
          <w:p w:rsidR="00096FD1" w:rsidRPr="00DD4BE7" w:rsidP="00C11366" w14:paraId="664E8F9F" w14:textId="77777777">
            <w:pPr>
              <w:pStyle w:val="TableParagraph"/>
              <w:jc w:val="center"/>
              <w:rPr>
                <w:sz w:val="20"/>
                <w:szCs w:val="20"/>
              </w:rPr>
            </w:pPr>
          </w:p>
          <w:p w:rsidR="00096FD1" w:rsidRPr="00DD4BE7" w:rsidP="00C11366" w14:paraId="6EE8BE92" w14:textId="77777777">
            <w:pPr>
              <w:pStyle w:val="TableParagraph"/>
              <w:jc w:val="center"/>
              <w:rPr>
                <w:sz w:val="20"/>
                <w:szCs w:val="20"/>
              </w:rPr>
            </w:pPr>
            <w:r w:rsidRPr="00DD4BE7">
              <w:rPr>
                <w:spacing w:val="-2"/>
                <w:sz w:val="20"/>
                <w:szCs w:val="20"/>
              </w:rPr>
              <w:t>CMS-</w:t>
            </w:r>
            <w:r w:rsidRPr="00DD4BE7">
              <w:rPr>
                <w:spacing w:val="-4"/>
                <w:sz w:val="20"/>
                <w:szCs w:val="20"/>
              </w:rPr>
              <w:t>367d</w:t>
            </w:r>
          </w:p>
        </w:tc>
        <w:tc>
          <w:tcPr>
            <w:tcW w:w="1440" w:type="dxa"/>
          </w:tcPr>
          <w:p w:rsidR="00096FD1" w:rsidRPr="00DD4BE7" w:rsidP="00C11366" w14:paraId="71E3D1E2" w14:textId="77777777">
            <w:pPr>
              <w:pStyle w:val="TableParagraph"/>
              <w:jc w:val="center"/>
              <w:rPr>
                <w:sz w:val="20"/>
                <w:szCs w:val="20"/>
              </w:rPr>
            </w:pPr>
          </w:p>
          <w:p w:rsidR="00096FD1" w:rsidRPr="00DD4BE7" w:rsidP="00C11366" w14:paraId="4BF7CC34" w14:textId="09FC44D4">
            <w:pPr>
              <w:pStyle w:val="TableParagraph"/>
              <w:jc w:val="center"/>
              <w:rPr>
                <w:sz w:val="20"/>
                <w:szCs w:val="20"/>
              </w:rPr>
            </w:pPr>
            <w:r w:rsidRPr="00DD4BE7">
              <w:rPr>
                <w:spacing w:val="-5"/>
                <w:sz w:val="20"/>
                <w:szCs w:val="20"/>
              </w:rPr>
              <w:t>+</w:t>
            </w:r>
            <w:r w:rsidRPr="00DD4BE7" w:rsidR="003230A5">
              <w:rPr>
                <w:spacing w:val="-5"/>
                <w:sz w:val="20"/>
                <w:szCs w:val="20"/>
              </w:rPr>
              <w:t>22</w:t>
            </w:r>
          </w:p>
        </w:tc>
        <w:tc>
          <w:tcPr>
            <w:tcW w:w="1349" w:type="dxa"/>
          </w:tcPr>
          <w:p w:rsidR="00096FD1" w:rsidRPr="00DD4BE7" w:rsidP="00C11366" w14:paraId="7C61BF87" w14:textId="77777777">
            <w:pPr>
              <w:pStyle w:val="TableParagraph"/>
              <w:jc w:val="center"/>
              <w:rPr>
                <w:sz w:val="20"/>
                <w:szCs w:val="20"/>
              </w:rPr>
            </w:pPr>
          </w:p>
          <w:p w:rsidR="00096FD1" w:rsidRPr="00DD4BE7" w:rsidP="00C11366" w14:paraId="4CFD99AD" w14:textId="6D886026">
            <w:pPr>
              <w:pStyle w:val="TableParagraph"/>
              <w:jc w:val="center"/>
              <w:rPr>
                <w:sz w:val="20"/>
                <w:szCs w:val="20"/>
              </w:rPr>
            </w:pPr>
            <w:r w:rsidRPr="00DD4BE7">
              <w:rPr>
                <w:spacing w:val="-5"/>
                <w:sz w:val="20"/>
                <w:szCs w:val="20"/>
              </w:rPr>
              <w:t>+</w:t>
            </w:r>
            <w:r w:rsidRPr="00DD4BE7" w:rsidR="003230A5">
              <w:rPr>
                <w:spacing w:val="-5"/>
                <w:sz w:val="20"/>
                <w:szCs w:val="20"/>
              </w:rPr>
              <w:t>44</w:t>
            </w:r>
          </w:p>
        </w:tc>
        <w:tc>
          <w:tcPr>
            <w:tcW w:w="1440" w:type="dxa"/>
            <w:vAlign w:val="center"/>
          </w:tcPr>
          <w:p w:rsidR="00096FD1" w:rsidRPr="00DD4BE7" w:rsidP="00C11366" w14:paraId="37FD5099" w14:textId="77777777">
            <w:pPr>
              <w:pStyle w:val="TableParagraph"/>
              <w:jc w:val="center"/>
              <w:rPr>
                <w:sz w:val="20"/>
                <w:szCs w:val="20"/>
              </w:rPr>
            </w:pPr>
          </w:p>
          <w:p w:rsidR="00096FD1" w:rsidRPr="00DD4BE7" w:rsidP="00C11366" w14:paraId="0C09D3C1" w14:textId="77777777">
            <w:pPr>
              <w:pStyle w:val="TableParagraph"/>
              <w:jc w:val="center"/>
              <w:rPr>
                <w:sz w:val="20"/>
                <w:szCs w:val="20"/>
              </w:rPr>
            </w:pPr>
            <w:r w:rsidRPr="00DD4BE7">
              <w:rPr>
                <w:sz w:val="20"/>
                <w:szCs w:val="20"/>
              </w:rPr>
              <w:t>No</w:t>
            </w:r>
            <w:r w:rsidRPr="00DD4BE7">
              <w:rPr>
                <w:spacing w:val="-2"/>
                <w:sz w:val="20"/>
                <w:szCs w:val="20"/>
              </w:rPr>
              <w:t xml:space="preserve"> Change</w:t>
            </w:r>
          </w:p>
        </w:tc>
        <w:tc>
          <w:tcPr>
            <w:tcW w:w="1352" w:type="dxa"/>
          </w:tcPr>
          <w:p w:rsidR="00096FD1" w:rsidRPr="00DD4BE7" w:rsidP="00C11366" w14:paraId="700D423E" w14:textId="77777777">
            <w:pPr>
              <w:pStyle w:val="TableParagraph"/>
              <w:jc w:val="center"/>
              <w:rPr>
                <w:sz w:val="20"/>
                <w:szCs w:val="20"/>
              </w:rPr>
            </w:pPr>
          </w:p>
          <w:p w:rsidR="00096FD1" w:rsidRPr="00DD4BE7" w:rsidP="00C11366" w14:paraId="47B32807" w14:textId="58C47257">
            <w:pPr>
              <w:pStyle w:val="TableParagraph"/>
              <w:jc w:val="center"/>
              <w:rPr>
                <w:sz w:val="20"/>
                <w:szCs w:val="20"/>
              </w:rPr>
            </w:pPr>
            <w:r w:rsidRPr="00DD4BE7">
              <w:rPr>
                <w:spacing w:val="-5"/>
                <w:sz w:val="20"/>
                <w:szCs w:val="20"/>
              </w:rPr>
              <w:t>+</w:t>
            </w:r>
            <w:r w:rsidRPr="00DD4BE7" w:rsidR="003230A5">
              <w:rPr>
                <w:spacing w:val="-5"/>
                <w:sz w:val="20"/>
                <w:szCs w:val="20"/>
              </w:rPr>
              <w:t>44</w:t>
            </w:r>
          </w:p>
        </w:tc>
        <w:tc>
          <w:tcPr>
            <w:tcW w:w="1801" w:type="dxa"/>
          </w:tcPr>
          <w:p w:rsidR="00096FD1" w:rsidRPr="00851153" w:rsidP="00C11366" w14:paraId="3F1376C6" w14:textId="77777777">
            <w:pPr>
              <w:pStyle w:val="TableParagraph"/>
              <w:jc w:val="center"/>
              <w:rPr>
                <w:sz w:val="20"/>
                <w:szCs w:val="20"/>
              </w:rPr>
            </w:pPr>
          </w:p>
          <w:p w:rsidR="00096FD1" w:rsidRPr="00851153" w:rsidP="00C11366" w14:paraId="68C068C9" w14:textId="66205B20">
            <w:pPr>
              <w:pStyle w:val="TableParagraph"/>
              <w:jc w:val="center"/>
              <w:rPr>
                <w:sz w:val="20"/>
                <w:szCs w:val="20"/>
              </w:rPr>
            </w:pPr>
            <w:r w:rsidRPr="00851153">
              <w:rPr>
                <w:sz w:val="20"/>
                <w:szCs w:val="20"/>
              </w:rPr>
              <w:t>+</w:t>
            </w:r>
            <w:r w:rsidRPr="0078563B" w:rsidR="00F85590">
              <w:rPr>
                <w:spacing w:val="-2"/>
                <w:sz w:val="20"/>
                <w:szCs w:val="20"/>
              </w:rPr>
              <w:t>15,974</w:t>
            </w:r>
          </w:p>
        </w:tc>
      </w:tr>
      <w:tr w14:paraId="67EE96B1" w14:textId="77777777">
        <w:tblPrEx>
          <w:tblW w:w="0" w:type="auto"/>
          <w:tblInd w:w="132" w:type="dxa"/>
          <w:tblLayout w:type="fixed"/>
          <w:tblCellMar>
            <w:left w:w="0" w:type="dxa"/>
            <w:right w:w="0" w:type="dxa"/>
          </w:tblCellMar>
          <w:tblLook w:val="01E0"/>
        </w:tblPrEx>
        <w:trPr>
          <w:trHeight w:val="798"/>
        </w:trPr>
        <w:tc>
          <w:tcPr>
            <w:tcW w:w="1522" w:type="dxa"/>
          </w:tcPr>
          <w:p w:rsidR="00096FD1" w:rsidRPr="00DD4BE7" w:rsidP="00C11366" w14:paraId="43F40A39" w14:textId="77777777">
            <w:pPr>
              <w:pStyle w:val="TableParagraph"/>
              <w:jc w:val="center"/>
              <w:rPr>
                <w:sz w:val="20"/>
                <w:szCs w:val="20"/>
              </w:rPr>
            </w:pPr>
          </w:p>
          <w:p w:rsidR="00096FD1" w:rsidRPr="00DD4BE7" w:rsidP="00C11366" w14:paraId="0439140A" w14:textId="77777777">
            <w:pPr>
              <w:pStyle w:val="TableParagraph"/>
              <w:jc w:val="center"/>
              <w:rPr>
                <w:sz w:val="20"/>
                <w:szCs w:val="20"/>
              </w:rPr>
            </w:pPr>
            <w:r w:rsidRPr="00DD4BE7">
              <w:rPr>
                <w:spacing w:val="-2"/>
                <w:sz w:val="20"/>
                <w:szCs w:val="20"/>
              </w:rPr>
              <w:t>CMS-</w:t>
            </w:r>
            <w:r w:rsidRPr="00DD4BE7">
              <w:rPr>
                <w:spacing w:val="-4"/>
                <w:sz w:val="20"/>
                <w:szCs w:val="20"/>
              </w:rPr>
              <w:t>367e</w:t>
            </w:r>
            <w:r w:rsidRPr="00DD4BE7" w:rsidR="00A841C0">
              <w:rPr>
                <w:spacing w:val="-4"/>
                <w:sz w:val="20"/>
                <w:szCs w:val="20"/>
              </w:rPr>
              <w:t xml:space="preserve"> Quarterly VBP-MBP Data</w:t>
            </w:r>
          </w:p>
        </w:tc>
        <w:tc>
          <w:tcPr>
            <w:tcW w:w="1440" w:type="dxa"/>
          </w:tcPr>
          <w:p w:rsidR="00096FD1" w:rsidRPr="00DD4BE7" w:rsidP="00C11366" w14:paraId="1CC26341" w14:textId="77777777">
            <w:pPr>
              <w:pStyle w:val="TableParagraph"/>
              <w:jc w:val="center"/>
              <w:rPr>
                <w:sz w:val="20"/>
                <w:szCs w:val="20"/>
              </w:rPr>
            </w:pPr>
          </w:p>
          <w:p w:rsidR="00096FD1" w:rsidRPr="00DD4BE7" w:rsidP="00C11366" w14:paraId="6866811D" w14:textId="77777777">
            <w:pPr>
              <w:pStyle w:val="TableParagraph"/>
              <w:jc w:val="center"/>
              <w:rPr>
                <w:sz w:val="20"/>
                <w:szCs w:val="20"/>
              </w:rPr>
            </w:pPr>
            <w:r w:rsidRPr="00DD4BE7">
              <w:rPr>
                <w:spacing w:val="-5"/>
                <w:sz w:val="20"/>
                <w:szCs w:val="20"/>
              </w:rPr>
              <w:t>No change</w:t>
            </w:r>
          </w:p>
        </w:tc>
        <w:tc>
          <w:tcPr>
            <w:tcW w:w="1349" w:type="dxa"/>
          </w:tcPr>
          <w:p w:rsidR="00096FD1" w:rsidRPr="00DD4BE7" w:rsidP="00C11366" w14:paraId="3F7420D5" w14:textId="77777777">
            <w:pPr>
              <w:pStyle w:val="TableParagraph"/>
              <w:jc w:val="center"/>
              <w:rPr>
                <w:sz w:val="20"/>
                <w:szCs w:val="20"/>
              </w:rPr>
            </w:pPr>
          </w:p>
          <w:p w:rsidR="00096FD1" w:rsidRPr="00DD4BE7" w:rsidP="00C11366" w14:paraId="651C6969" w14:textId="77777777">
            <w:pPr>
              <w:pStyle w:val="TableParagraph"/>
              <w:jc w:val="center"/>
              <w:rPr>
                <w:sz w:val="20"/>
                <w:szCs w:val="20"/>
              </w:rPr>
            </w:pPr>
            <w:r w:rsidRPr="00DD4BE7">
              <w:rPr>
                <w:sz w:val="20"/>
                <w:szCs w:val="20"/>
              </w:rPr>
              <w:t>No change</w:t>
            </w:r>
          </w:p>
        </w:tc>
        <w:tc>
          <w:tcPr>
            <w:tcW w:w="1440" w:type="dxa"/>
          </w:tcPr>
          <w:p w:rsidR="00096FD1" w:rsidRPr="00DD4BE7" w:rsidP="00C11366" w14:paraId="0E04DFC7" w14:textId="77777777">
            <w:pPr>
              <w:pStyle w:val="TableParagraph"/>
              <w:jc w:val="center"/>
              <w:rPr>
                <w:sz w:val="20"/>
                <w:szCs w:val="20"/>
              </w:rPr>
            </w:pPr>
          </w:p>
          <w:p w:rsidR="00096FD1" w:rsidRPr="00DD4BE7" w:rsidP="00C11366" w14:paraId="6C0987B8" w14:textId="77777777">
            <w:pPr>
              <w:pStyle w:val="TableParagraph"/>
              <w:jc w:val="center"/>
              <w:rPr>
                <w:sz w:val="20"/>
                <w:szCs w:val="20"/>
              </w:rPr>
            </w:pPr>
            <w:r w:rsidRPr="00DD4BE7">
              <w:rPr>
                <w:sz w:val="20"/>
                <w:szCs w:val="20"/>
              </w:rPr>
              <w:t>No change</w:t>
            </w:r>
          </w:p>
        </w:tc>
        <w:tc>
          <w:tcPr>
            <w:tcW w:w="1352" w:type="dxa"/>
          </w:tcPr>
          <w:p w:rsidR="00096FD1" w:rsidRPr="00DD4BE7" w:rsidP="00C11366" w14:paraId="44A8810D" w14:textId="77777777">
            <w:pPr>
              <w:pStyle w:val="TableParagraph"/>
              <w:jc w:val="center"/>
              <w:rPr>
                <w:sz w:val="20"/>
                <w:szCs w:val="20"/>
              </w:rPr>
            </w:pPr>
          </w:p>
          <w:p w:rsidR="00096FD1" w:rsidRPr="00DD4BE7" w:rsidP="00C11366" w14:paraId="0F6B9615" w14:textId="77777777">
            <w:pPr>
              <w:pStyle w:val="TableParagraph"/>
              <w:jc w:val="center"/>
              <w:rPr>
                <w:sz w:val="20"/>
                <w:szCs w:val="20"/>
              </w:rPr>
            </w:pPr>
            <w:r w:rsidRPr="00DD4BE7">
              <w:rPr>
                <w:spacing w:val="-4"/>
                <w:sz w:val="20"/>
                <w:szCs w:val="20"/>
              </w:rPr>
              <w:t>No change</w:t>
            </w:r>
          </w:p>
        </w:tc>
        <w:tc>
          <w:tcPr>
            <w:tcW w:w="1801" w:type="dxa"/>
          </w:tcPr>
          <w:p w:rsidR="00096FD1" w:rsidRPr="00851153" w:rsidP="00C11366" w14:paraId="2D696C9C" w14:textId="77777777">
            <w:pPr>
              <w:pStyle w:val="TableParagraph"/>
              <w:jc w:val="center"/>
              <w:rPr>
                <w:sz w:val="20"/>
                <w:szCs w:val="20"/>
              </w:rPr>
            </w:pPr>
          </w:p>
          <w:p w:rsidR="00096FD1" w:rsidRPr="00851153" w:rsidP="00C11366" w14:paraId="4078735D" w14:textId="0254C1A8">
            <w:pPr>
              <w:pStyle w:val="TableParagraph"/>
              <w:jc w:val="center"/>
              <w:rPr>
                <w:sz w:val="20"/>
                <w:szCs w:val="20"/>
              </w:rPr>
            </w:pPr>
            <w:r w:rsidRPr="00851153">
              <w:rPr>
                <w:sz w:val="20"/>
                <w:szCs w:val="20"/>
              </w:rPr>
              <w:t>+</w:t>
            </w:r>
            <w:r w:rsidRPr="0078563B" w:rsidR="008B09DC">
              <w:rPr>
                <w:sz w:val="20"/>
                <w:szCs w:val="20"/>
              </w:rPr>
              <w:t>2,320</w:t>
            </w:r>
          </w:p>
        </w:tc>
      </w:tr>
      <w:tr w14:paraId="5935AB91" w14:textId="77777777" w:rsidTr="00780C0E">
        <w:tblPrEx>
          <w:tblW w:w="0" w:type="auto"/>
          <w:tblInd w:w="132" w:type="dxa"/>
          <w:tblLayout w:type="fixed"/>
          <w:tblCellMar>
            <w:left w:w="0" w:type="dxa"/>
            <w:right w:w="0" w:type="dxa"/>
          </w:tblCellMar>
          <w:tblLook w:val="01E0"/>
        </w:tblPrEx>
        <w:trPr>
          <w:trHeight w:val="799"/>
        </w:trPr>
        <w:tc>
          <w:tcPr>
            <w:tcW w:w="1522" w:type="dxa"/>
            <w:shd w:val="clear" w:color="auto" w:fill="F2F2F2" w:themeFill="background1" w:themeFillShade="F2"/>
          </w:tcPr>
          <w:p w:rsidR="00096FD1" w:rsidRPr="00DD4BE7" w:rsidP="00C11366" w14:paraId="06100E75" w14:textId="77777777">
            <w:pPr>
              <w:pStyle w:val="TableParagraph"/>
              <w:jc w:val="center"/>
              <w:rPr>
                <w:sz w:val="20"/>
                <w:szCs w:val="20"/>
              </w:rPr>
            </w:pPr>
          </w:p>
          <w:p w:rsidR="00096FD1" w:rsidRPr="00DD4BE7" w:rsidP="00C11366" w14:paraId="3107646A" w14:textId="77777777">
            <w:pPr>
              <w:pStyle w:val="TableParagraph"/>
              <w:jc w:val="center"/>
              <w:rPr>
                <w:sz w:val="20"/>
                <w:szCs w:val="20"/>
              </w:rPr>
            </w:pPr>
            <w:r w:rsidRPr="00DD4BE7">
              <w:rPr>
                <w:sz w:val="20"/>
                <w:szCs w:val="20"/>
              </w:rPr>
              <w:t>Total</w:t>
            </w:r>
            <w:r w:rsidRPr="00DD4BE7">
              <w:rPr>
                <w:spacing w:val="-1"/>
                <w:sz w:val="20"/>
                <w:szCs w:val="20"/>
              </w:rPr>
              <w:t xml:space="preserve"> </w:t>
            </w:r>
            <w:r w:rsidRPr="00DD4BE7">
              <w:rPr>
                <w:spacing w:val="-2"/>
                <w:sz w:val="20"/>
                <w:szCs w:val="20"/>
              </w:rPr>
              <w:t>Change</w:t>
            </w:r>
          </w:p>
        </w:tc>
        <w:tc>
          <w:tcPr>
            <w:tcW w:w="1440" w:type="dxa"/>
            <w:shd w:val="clear" w:color="auto" w:fill="F2F2F2" w:themeFill="background1" w:themeFillShade="F2"/>
          </w:tcPr>
          <w:p w:rsidR="00096FD1" w:rsidRPr="00DD4BE7" w:rsidP="00C11366" w14:paraId="03A3FC0C" w14:textId="77777777">
            <w:pPr>
              <w:pStyle w:val="TableParagraph"/>
              <w:jc w:val="center"/>
              <w:rPr>
                <w:sz w:val="20"/>
                <w:szCs w:val="20"/>
              </w:rPr>
            </w:pPr>
          </w:p>
          <w:p w:rsidR="00096FD1" w:rsidRPr="00DD4BE7" w:rsidP="00C11366" w14:paraId="4508FB0D" w14:textId="6D1235DD">
            <w:pPr>
              <w:pStyle w:val="TableParagraph"/>
              <w:jc w:val="center"/>
              <w:rPr>
                <w:sz w:val="20"/>
                <w:szCs w:val="20"/>
              </w:rPr>
            </w:pPr>
            <w:r w:rsidRPr="00DD4BE7">
              <w:rPr>
                <w:spacing w:val="-5"/>
                <w:sz w:val="20"/>
                <w:szCs w:val="20"/>
              </w:rPr>
              <w:t>+</w:t>
            </w:r>
            <w:r w:rsidRPr="00DD4BE7" w:rsidR="003230A5">
              <w:rPr>
                <w:spacing w:val="-5"/>
                <w:sz w:val="20"/>
                <w:szCs w:val="20"/>
              </w:rPr>
              <w:t>22</w:t>
            </w:r>
          </w:p>
        </w:tc>
        <w:tc>
          <w:tcPr>
            <w:tcW w:w="1349" w:type="dxa"/>
            <w:shd w:val="clear" w:color="auto" w:fill="F2F2F2" w:themeFill="background1" w:themeFillShade="F2"/>
          </w:tcPr>
          <w:p w:rsidR="00096FD1" w:rsidRPr="00DD4BE7" w:rsidP="00C11366" w14:paraId="0493FF63" w14:textId="77777777">
            <w:pPr>
              <w:pStyle w:val="TableParagraph"/>
              <w:jc w:val="center"/>
              <w:rPr>
                <w:sz w:val="20"/>
                <w:szCs w:val="20"/>
              </w:rPr>
            </w:pPr>
          </w:p>
          <w:p w:rsidR="00096FD1" w:rsidRPr="00DD4BE7" w:rsidP="00C11366" w14:paraId="3CB92E64" w14:textId="7B4DA937">
            <w:pPr>
              <w:pStyle w:val="TableParagraph"/>
              <w:jc w:val="center"/>
              <w:rPr>
                <w:sz w:val="20"/>
                <w:szCs w:val="20"/>
              </w:rPr>
            </w:pPr>
            <w:r w:rsidRPr="00DD4BE7">
              <w:rPr>
                <w:spacing w:val="-5"/>
                <w:sz w:val="20"/>
                <w:szCs w:val="20"/>
              </w:rPr>
              <w:t>+</w:t>
            </w:r>
            <w:r w:rsidRPr="00DD4BE7" w:rsidR="00AB1633">
              <w:rPr>
                <w:spacing w:val="-5"/>
                <w:sz w:val="20"/>
                <w:szCs w:val="20"/>
              </w:rPr>
              <w:t>418</w:t>
            </w:r>
          </w:p>
        </w:tc>
        <w:tc>
          <w:tcPr>
            <w:tcW w:w="1440" w:type="dxa"/>
            <w:shd w:val="clear" w:color="auto" w:fill="F2F2F2" w:themeFill="background1" w:themeFillShade="F2"/>
          </w:tcPr>
          <w:p w:rsidR="00096FD1" w:rsidRPr="00DD4BE7" w:rsidP="00C11366" w14:paraId="2735795D" w14:textId="77777777">
            <w:pPr>
              <w:pStyle w:val="TableParagraph"/>
              <w:jc w:val="center"/>
              <w:rPr>
                <w:sz w:val="20"/>
                <w:szCs w:val="20"/>
              </w:rPr>
            </w:pPr>
          </w:p>
          <w:p w:rsidR="00096FD1" w:rsidRPr="00DD4BE7" w:rsidP="00C11366" w14:paraId="497D9FC1" w14:textId="77777777">
            <w:pPr>
              <w:pStyle w:val="TableParagraph"/>
              <w:jc w:val="center"/>
              <w:rPr>
                <w:sz w:val="20"/>
                <w:szCs w:val="20"/>
              </w:rPr>
            </w:pPr>
            <w:r w:rsidRPr="00DD4BE7">
              <w:rPr>
                <w:spacing w:val="-2"/>
                <w:sz w:val="20"/>
                <w:szCs w:val="20"/>
              </w:rPr>
              <w:t>Varies</w:t>
            </w:r>
          </w:p>
        </w:tc>
        <w:tc>
          <w:tcPr>
            <w:tcW w:w="1352" w:type="dxa"/>
            <w:shd w:val="clear" w:color="auto" w:fill="F2F2F2" w:themeFill="background1" w:themeFillShade="F2"/>
          </w:tcPr>
          <w:p w:rsidR="00096FD1" w:rsidRPr="00DD4BE7" w:rsidP="00C11366" w14:paraId="73668714" w14:textId="77777777">
            <w:pPr>
              <w:pStyle w:val="TableParagraph"/>
              <w:jc w:val="center"/>
              <w:rPr>
                <w:sz w:val="20"/>
                <w:szCs w:val="20"/>
              </w:rPr>
            </w:pPr>
          </w:p>
          <w:p w:rsidR="00096FD1" w:rsidRPr="00DD4BE7" w:rsidP="00C11366" w14:paraId="3F58ED8C" w14:textId="1E59F79D">
            <w:pPr>
              <w:pStyle w:val="TableParagraph"/>
              <w:jc w:val="center"/>
              <w:rPr>
                <w:sz w:val="20"/>
                <w:szCs w:val="20"/>
              </w:rPr>
            </w:pPr>
            <w:r w:rsidRPr="00DD4BE7">
              <w:rPr>
                <w:spacing w:val="-2"/>
                <w:sz w:val="20"/>
                <w:szCs w:val="20"/>
              </w:rPr>
              <w:t>+</w:t>
            </w:r>
            <w:r w:rsidRPr="00DD4BE7" w:rsidR="00AB1633">
              <w:rPr>
                <w:spacing w:val="-2"/>
                <w:sz w:val="20"/>
                <w:szCs w:val="20"/>
              </w:rPr>
              <w:t>15,890</w:t>
            </w:r>
          </w:p>
        </w:tc>
        <w:tc>
          <w:tcPr>
            <w:tcW w:w="1801" w:type="dxa"/>
            <w:shd w:val="clear" w:color="auto" w:fill="F2F2F2" w:themeFill="background1" w:themeFillShade="F2"/>
          </w:tcPr>
          <w:p w:rsidR="00096FD1" w:rsidRPr="00851153" w:rsidP="00C11366" w14:paraId="519DE142" w14:textId="77777777">
            <w:pPr>
              <w:pStyle w:val="TableParagraph"/>
              <w:jc w:val="center"/>
              <w:rPr>
                <w:sz w:val="20"/>
                <w:szCs w:val="20"/>
              </w:rPr>
            </w:pPr>
          </w:p>
          <w:p w:rsidR="00096FD1" w:rsidRPr="00851153" w:rsidP="00C11366" w14:paraId="30D7932B" w14:textId="0895F425">
            <w:pPr>
              <w:pStyle w:val="TableParagraph"/>
              <w:jc w:val="center"/>
              <w:rPr>
                <w:sz w:val="20"/>
                <w:szCs w:val="20"/>
              </w:rPr>
            </w:pPr>
            <w:r w:rsidRPr="00851153">
              <w:rPr>
                <w:spacing w:val="-2"/>
                <w:sz w:val="20"/>
                <w:szCs w:val="20"/>
              </w:rPr>
              <w:t>+</w:t>
            </w:r>
            <w:r w:rsidRPr="0078563B" w:rsidR="00330808">
              <w:rPr>
                <w:spacing w:val="-2"/>
                <w:sz w:val="20"/>
                <w:szCs w:val="20"/>
              </w:rPr>
              <w:t>6,932,625</w:t>
            </w:r>
          </w:p>
        </w:tc>
      </w:tr>
    </w:tbl>
    <w:p w:rsidR="00096FD1" w:rsidP="00C11366" w14:paraId="7B03B66F" w14:textId="77777777">
      <w:pPr>
        <w:pStyle w:val="BodyText"/>
        <w:spacing w:before="3"/>
      </w:pPr>
    </w:p>
    <w:p w:rsidR="00096FD1" w:rsidP="00DA4961" w14:paraId="587ABB95" w14:textId="77777777">
      <w:pPr>
        <w:pStyle w:val="ListParagraph"/>
        <w:numPr>
          <w:ilvl w:val="0"/>
          <w:numId w:val="1"/>
        </w:numPr>
        <w:tabs>
          <w:tab w:val="left" w:pos="931"/>
          <w:tab w:val="left" w:pos="932"/>
        </w:tabs>
        <w:ind w:left="0" w:firstLine="0"/>
        <w:rPr>
          <w:sz w:val="24"/>
        </w:rPr>
      </w:pPr>
      <w:r>
        <w:rPr>
          <w:sz w:val="24"/>
          <w:u w:val="single"/>
        </w:rPr>
        <w:t>Publication</w:t>
      </w:r>
      <w:r>
        <w:rPr>
          <w:spacing w:val="-3"/>
          <w:sz w:val="24"/>
          <w:u w:val="single"/>
        </w:rPr>
        <w:t xml:space="preserve"> </w:t>
      </w:r>
      <w:r>
        <w:rPr>
          <w:sz w:val="24"/>
          <w:u w:val="single"/>
        </w:rPr>
        <w:t>and</w:t>
      </w:r>
      <w:r>
        <w:rPr>
          <w:spacing w:val="-2"/>
          <w:sz w:val="24"/>
          <w:u w:val="single"/>
        </w:rPr>
        <w:t xml:space="preserve"> </w:t>
      </w:r>
      <w:r>
        <w:rPr>
          <w:sz w:val="24"/>
          <w:u w:val="single"/>
        </w:rPr>
        <w:t>Tabulation</w:t>
      </w:r>
      <w:r>
        <w:rPr>
          <w:spacing w:val="-2"/>
          <w:sz w:val="24"/>
          <w:u w:val="single"/>
        </w:rPr>
        <w:t xml:space="preserve"> </w:t>
      </w:r>
      <w:r>
        <w:rPr>
          <w:spacing w:val="-4"/>
          <w:sz w:val="24"/>
          <w:u w:val="single"/>
        </w:rPr>
        <w:t>Data</w:t>
      </w:r>
    </w:p>
    <w:p w:rsidR="00096FD1" w:rsidP="00C11366" w14:paraId="777B1552" w14:textId="77777777">
      <w:pPr>
        <w:pStyle w:val="BodyText"/>
        <w:spacing w:before="3"/>
        <w:rPr>
          <w:sz w:val="16"/>
        </w:rPr>
      </w:pPr>
    </w:p>
    <w:p w:rsidR="00096FD1" w:rsidP="00C11366" w14:paraId="47EDF4F5" w14:textId="77777777">
      <w:pPr>
        <w:pStyle w:val="BodyText"/>
        <w:spacing w:before="90"/>
      </w:pPr>
      <w:r>
        <w:t>There</w:t>
      </w:r>
      <w:r>
        <w:rPr>
          <w:spacing w:val="-1"/>
        </w:rPr>
        <w:t xml:space="preserve"> </w:t>
      </w:r>
      <w:r>
        <w:t>are</w:t>
      </w:r>
      <w:r>
        <w:rPr>
          <w:spacing w:val="-3"/>
        </w:rPr>
        <w:t xml:space="preserve"> </w:t>
      </w:r>
      <w:r>
        <w:t>no</w:t>
      </w:r>
      <w:r>
        <w:rPr>
          <w:spacing w:val="-1"/>
        </w:rPr>
        <w:t xml:space="preserve"> </w:t>
      </w:r>
      <w:r>
        <w:t>plans</w:t>
      </w:r>
      <w:r>
        <w:rPr>
          <w:spacing w:val="-1"/>
        </w:rPr>
        <w:t xml:space="preserve"> </w:t>
      </w:r>
      <w:r>
        <w:t>to publish</w:t>
      </w:r>
      <w:r>
        <w:rPr>
          <w:spacing w:val="-1"/>
        </w:rPr>
        <w:t xml:space="preserve"> </w:t>
      </w:r>
      <w:r>
        <w:t>the</w:t>
      </w:r>
      <w:r>
        <w:rPr>
          <w:spacing w:val="-2"/>
        </w:rPr>
        <w:t xml:space="preserve"> </w:t>
      </w:r>
      <w:r>
        <w:t>collected</w:t>
      </w:r>
      <w:r>
        <w:rPr>
          <w:spacing w:val="-1"/>
        </w:rPr>
        <w:t xml:space="preserve"> </w:t>
      </w:r>
      <w:r>
        <w:rPr>
          <w:spacing w:val="-2"/>
        </w:rPr>
        <w:t>information.</w:t>
      </w:r>
    </w:p>
    <w:p w:rsidR="00096FD1" w:rsidP="00C11366" w14:paraId="0EDB32C0" w14:textId="77777777">
      <w:pPr>
        <w:pStyle w:val="BodyText"/>
        <w:spacing w:before="11"/>
        <w:rPr>
          <w:sz w:val="23"/>
        </w:rPr>
      </w:pPr>
    </w:p>
    <w:p w:rsidR="00096FD1" w:rsidP="00DA4961" w14:paraId="0A3697C4" w14:textId="7EA4246B">
      <w:pPr>
        <w:pStyle w:val="ListParagraph"/>
        <w:numPr>
          <w:ilvl w:val="0"/>
          <w:numId w:val="1"/>
        </w:numPr>
        <w:tabs>
          <w:tab w:val="left" w:pos="840"/>
          <w:tab w:val="left" w:pos="841"/>
        </w:tabs>
        <w:ind w:left="0" w:firstLine="0"/>
        <w:rPr>
          <w:sz w:val="24"/>
        </w:rPr>
      </w:pPr>
      <w:r>
        <w:rPr>
          <w:sz w:val="24"/>
          <w:u w:val="single"/>
        </w:rPr>
        <w:t>Display</w:t>
      </w:r>
      <w:r>
        <w:rPr>
          <w:spacing w:val="-7"/>
          <w:sz w:val="24"/>
          <w:u w:val="single"/>
        </w:rPr>
        <w:t xml:space="preserve"> </w:t>
      </w:r>
      <w:r>
        <w:rPr>
          <w:sz w:val="24"/>
          <w:u w:val="single"/>
        </w:rPr>
        <w:t>of</w:t>
      </w:r>
      <w:r>
        <w:rPr>
          <w:spacing w:val="-1"/>
          <w:sz w:val="24"/>
          <w:u w:val="single"/>
        </w:rPr>
        <w:t xml:space="preserve"> </w:t>
      </w:r>
      <w:r>
        <w:rPr>
          <w:sz w:val="24"/>
          <w:u w:val="single"/>
        </w:rPr>
        <w:t>Expiration</w:t>
      </w:r>
      <w:r>
        <w:rPr>
          <w:spacing w:val="-2"/>
          <w:sz w:val="24"/>
          <w:u w:val="single"/>
        </w:rPr>
        <w:t xml:space="preserve"> </w:t>
      </w:r>
      <w:r>
        <w:rPr>
          <w:spacing w:val="-4"/>
          <w:sz w:val="24"/>
          <w:u w:val="single"/>
        </w:rPr>
        <w:t>Date</w:t>
      </w:r>
    </w:p>
    <w:p w:rsidR="00096FD1" w:rsidP="00C11366" w14:paraId="6B68ED87" w14:textId="77777777">
      <w:pPr>
        <w:pStyle w:val="BodyText"/>
        <w:spacing w:before="2"/>
        <w:rPr>
          <w:sz w:val="16"/>
        </w:rPr>
      </w:pPr>
    </w:p>
    <w:p w:rsidR="00096FD1" w:rsidP="00C11366" w14:paraId="336D3E24" w14:textId="77777777">
      <w:pPr>
        <w:pStyle w:val="BodyText"/>
        <w:spacing w:before="90"/>
      </w:pPr>
      <w:r>
        <w:t>CMS</w:t>
      </w:r>
      <w:r>
        <w:rPr>
          <w:spacing w:val="-2"/>
        </w:rPr>
        <w:t xml:space="preserve"> </w:t>
      </w:r>
      <w:r>
        <w:t>will</w:t>
      </w:r>
      <w:r>
        <w:rPr>
          <w:spacing w:val="-2"/>
        </w:rPr>
        <w:t xml:space="preserve"> </w:t>
      </w:r>
      <w:r>
        <w:t>display</w:t>
      </w:r>
      <w:r>
        <w:rPr>
          <w:spacing w:val="-6"/>
        </w:rPr>
        <w:t xml:space="preserve"> </w:t>
      </w:r>
      <w:r>
        <w:t>this collection</w:t>
      </w:r>
      <w:r>
        <w:rPr>
          <w:spacing w:val="-1"/>
        </w:rPr>
        <w:t xml:space="preserve"> </w:t>
      </w:r>
      <w:r>
        <w:t>of</w:t>
      </w:r>
      <w:r>
        <w:rPr>
          <w:spacing w:val="-3"/>
        </w:rPr>
        <w:t xml:space="preserve"> </w:t>
      </w:r>
      <w:r>
        <w:t>information’s</w:t>
      </w:r>
      <w:r>
        <w:rPr>
          <w:spacing w:val="-1"/>
        </w:rPr>
        <w:t xml:space="preserve"> </w:t>
      </w:r>
      <w:r>
        <w:t>expiration</w:t>
      </w:r>
      <w:r>
        <w:rPr>
          <w:spacing w:val="-2"/>
        </w:rPr>
        <w:t xml:space="preserve"> date.</w:t>
      </w:r>
    </w:p>
    <w:p w:rsidR="00096FD1" w:rsidP="00C11366" w14:paraId="00F5CCB7" w14:textId="77777777">
      <w:pPr>
        <w:pStyle w:val="BodyText"/>
        <w:spacing w:before="1"/>
      </w:pPr>
    </w:p>
    <w:p w:rsidR="00096FD1" w:rsidP="00DA4961" w14:paraId="70BB2F97" w14:textId="7A162251">
      <w:pPr>
        <w:pStyle w:val="ListParagraph"/>
        <w:numPr>
          <w:ilvl w:val="0"/>
          <w:numId w:val="1"/>
        </w:numPr>
        <w:tabs>
          <w:tab w:val="left" w:pos="840"/>
          <w:tab w:val="left" w:pos="841"/>
        </w:tabs>
        <w:ind w:left="0" w:firstLine="0"/>
        <w:rPr>
          <w:sz w:val="24"/>
        </w:rPr>
      </w:pPr>
      <w:r>
        <w:rPr>
          <w:sz w:val="24"/>
          <w:u w:val="single"/>
        </w:rPr>
        <w:t>Exception</w:t>
      </w:r>
      <w:r>
        <w:rPr>
          <w:spacing w:val="-2"/>
          <w:sz w:val="24"/>
          <w:u w:val="single"/>
        </w:rPr>
        <w:t xml:space="preserve"> </w:t>
      </w:r>
      <w:r>
        <w:rPr>
          <w:sz w:val="24"/>
          <w:u w:val="single"/>
        </w:rPr>
        <w:t>to</w:t>
      </w:r>
      <w:r>
        <w:rPr>
          <w:spacing w:val="-1"/>
          <w:sz w:val="24"/>
          <w:u w:val="single"/>
        </w:rPr>
        <w:t xml:space="preserve"> </w:t>
      </w:r>
      <w:r>
        <w:rPr>
          <w:sz w:val="24"/>
          <w:u w:val="single"/>
        </w:rPr>
        <w:t>Certification</w:t>
      </w:r>
      <w:r>
        <w:rPr>
          <w:spacing w:val="-1"/>
          <w:sz w:val="24"/>
          <w:u w:val="single"/>
        </w:rPr>
        <w:t xml:space="preserve"> </w:t>
      </w:r>
      <w:r>
        <w:rPr>
          <w:spacing w:val="-2"/>
          <w:sz w:val="24"/>
          <w:u w:val="single"/>
        </w:rPr>
        <w:t>Statement</w:t>
      </w:r>
    </w:p>
    <w:p w:rsidR="00096FD1" w:rsidP="00C11366" w14:paraId="581DAD04" w14:textId="77777777">
      <w:pPr>
        <w:pStyle w:val="BodyText"/>
        <w:spacing w:before="2"/>
        <w:rPr>
          <w:sz w:val="16"/>
        </w:rPr>
      </w:pPr>
    </w:p>
    <w:p w:rsidR="00096FD1" w:rsidP="00C11366" w14:paraId="05834CE5" w14:textId="77777777">
      <w:pPr>
        <w:pStyle w:val="BodyText"/>
        <w:spacing w:before="90"/>
      </w:pPr>
      <w:r>
        <w:t>We</w:t>
      </w:r>
      <w:r>
        <w:rPr>
          <w:spacing w:val="-2"/>
        </w:rPr>
        <w:t xml:space="preserve"> </w:t>
      </w:r>
      <w:r>
        <w:t>certify</w:t>
      </w:r>
      <w:r>
        <w:rPr>
          <w:spacing w:val="-5"/>
        </w:rPr>
        <w:t xml:space="preserve"> </w:t>
      </w:r>
      <w:r>
        <w:t>that</w:t>
      </w:r>
      <w:r>
        <w:rPr>
          <w:spacing w:val="-1"/>
        </w:rPr>
        <w:t xml:space="preserve"> </w:t>
      </w:r>
      <w:r>
        <w:t>this information</w:t>
      </w:r>
      <w:r>
        <w:rPr>
          <w:spacing w:val="-1"/>
        </w:rPr>
        <w:t xml:space="preserve"> </w:t>
      </w:r>
      <w:r>
        <w:t>collection complies</w:t>
      </w:r>
      <w:r>
        <w:rPr>
          <w:spacing w:val="-1"/>
        </w:rPr>
        <w:t xml:space="preserve"> </w:t>
      </w:r>
      <w:r>
        <w:t>with 5</w:t>
      </w:r>
      <w:r>
        <w:rPr>
          <w:spacing w:val="-1"/>
        </w:rPr>
        <w:t xml:space="preserve"> </w:t>
      </w:r>
      <w:r>
        <w:t>CFR 1320.9.</w:t>
      </w:r>
      <w:r>
        <w:rPr>
          <w:spacing w:val="-1"/>
        </w:rPr>
        <w:t xml:space="preserve"> </w:t>
      </w:r>
      <w:r>
        <w:t>We</w:t>
      </w:r>
      <w:r>
        <w:rPr>
          <w:spacing w:val="-1"/>
        </w:rPr>
        <w:t xml:space="preserve"> </w:t>
      </w:r>
      <w:r>
        <w:t>do</w:t>
      </w:r>
      <w:r>
        <w:rPr>
          <w:spacing w:val="-1"/>
        </w:rPr>
        <w:t xml:space="preserve"> </w:t>
      </w:r>
      <w:r>
        <w:t>not seek</w:t>
      </w:r>
      <w:r>
        <w:rPr>
          <w:spacing w:val="-1"/>
        </w:rPr>
        <w:t xml:space="preserve"> </w:t>
      </w:r>
      <w:r>
        <w:t>any</w:t>
      </w:r>
      <w:r>
        <w:rPr>
          <w:spacing w:val="-3"/>
        </w:rPr>
        <w:t xml:space="preserve"> </w:t>
      </w:r>
      <w:r>
        <w:rPr>
          <w:spacing w:val="-2"/>
        </w:rPr>
        <w:t>exemptions.</w:t>
      </w:r>
    </w:p>
    <w:p w:rsidR="00096FD1" w:rsidP="00C11366" w14:paraId="1929A9E3" w14:textId="77777777">
      <w:pPr>
        <w:pStyle w:val="BodyText"/>
      </w:pPr>
    </w:p>
    <w:p w:rsidR="00096FD1" w:rsidP="00C11366" w14:paraId="6E6721E2" w14:textId="77777777">
      <w:pPr>
        <w:pStyle w:val="Heading1"/>
        <w:tabs>
          <w:tab w:val="left" w:pos="840"/>
        </w:tabs>
        <w:ind w:left="0"/>
      </w:pPr>
      <w:r>
        <w:rPr>
          <w:spacing w:val="-5"/>
        </w:rPr>
        <w:t>B.</w:t>
      </w:r>
      <w:r>
        <w:tab/>
        <w:t>Collections</w:t>
      </w:r>
      <w:r>
        <w:rPr>
          <w:spacing w:val="-8"/>
        </w:rPr>
        <w:t xml:space="preserve"> </w:t>
      </w:r>
      <w:r>
        <w:t>of</w:t>
      </w:r>
      <w:r>
        <w:rPr>
          <w:spacing w:val="-7"/>
        </w:rPr>
        <w:t xml:space="preserve"> </w:t>
      </w:r>
      <w:r>
        <w:t>Information</w:t>
      </w:r>
      <w:r>
        <w:rPr>
          <w:spacing w:val="-8"/>
        </w:rPr>
        <w:t xml:space="preserve"> </w:t>
      </w:r>
      <w:r>
        <w:t>Employing</w:t>
      </w:r>
      <w:r>
        <w:rPr>
          <w:spacing w:val="-8"/>
        </w:rPr>
        <w:t xml:space="preserve"> </w:t>
      </w:r>
      <w:r>
        <w:t>Statistical</w:t>
      </w:r>
      <w:r>
        <w:rPr>
          <w:spacing w:val="-8"/>
        </w:rPr>
        <w:t xml:space="preserve"> </w:t>
      </w:r>
      <w:r>
        <w:rPr>
          <w:spacing w:val="-2"/>
        </w:rPr>
        <w:t>Methods</w:t>
      </w:r>
    </w:p>
    <w:p w:rsidR="00096FD1" w:rsidP="00C11366" w14:paraId="058BD2B1" w14:textId="77777777">
      <w:pPr>
        <w:pStyle w:val="BodyText"/>
        <w:rPr>
          <w:b/>
        </w:rPr>
      </w:pPr>
    </w:p>
    <w:p w:rsidR="00096FD1" w:rsidP="00C11366" w14:paraId="601E7FE1" w14:textId="77777777">
      <w:pPr>
        <w:pStyle w:val="BodyText"/>
        <w:rPr>
          <w:spacing w:val="-2"/>
        </w:rPr>
      </w:pPr>
      <w:r>
        <w:t>CMS</w:t>
      </w:r>
      <w:r>
        <w:rPr>
          <w:spacing w:val="-2"/>
        </w:rPr>
        <w:t xml:space="preserve"> </w:t>
      </w:r>
      <w:r>
        <w:t>does</w:t>
      </w:r>
      <w:r>
        <w:rPr>
          <w:spacing w:val="-1"/>
        </w:rPr>
        <w:t xml:space="preserve"> </w:t>
      </w:r>
      <w:r>
        <w:t>not</w:t>
      </w:r>
      <w:r>
        <w:rPr>
          <w:spacing w:val="-1"/>
        </w:rPr>
        <w:t xml:space="preserve"> </w:t>
      </w:r>
      <w:r>
        <w:t>intend</w:t>
      </w:r>
      <w:r>
        <w:rPr>
          <w:spacing w:val="-2"/>
        </w:rPr>
        <w:t xml:space="preserve"> </w:t>
      </w:r>
      <w:r>
        <w:t>to</w:t>
      </w:r>
      <w:r>
        <w:rPr>
          <w:spacing w:val="-1"/>
        </w:rPr>
        <w:t xml:space="preserve"> </w:t>
      </w:r>
      <w:r>
        <w:t>employ</w:t>
      </w:r>
      <w:r>
        <w:rPr>
          <w:spacing w:val="-6"/>
        </w:rPr>
        <w:t xml:space="preserve"> </w:t>
      </w:r>
      <w:r>
        <w:t>statistical</w:t>
      </w:r>
      <w:r>
        <w:rPr>
          <w:spacing w:val="-2"/>
        </w:rPr>
        <w:t xml:space="preserve"> </w:t>
      </w:r>
      <w:r>
        <w:t>methods</w:t>
      </w:r>
      <w:r>
        <w:rPr>
          <w:spacing w:val="-1"/>
        </w:rPr>
        <w:t xml:space="preserve"> </w:t>
      </w:r>
      <w:r>
        <w:t>to</w:t>
      </w:r>
      <w:r>
        <w:rPr>
          <w:spacing w:val="-1"/>
        </w:rPr>
        <w:t xml:space="preserve"> </w:t>
      </w:r>
      <w:r>
        <w:t>the</w:t>
      </w:r>
      <w:r>
        <w:rPr>
          <w:spacing w:val="-2"/>
        </w:rPr>
        <w:t xml:space="preserve"> </w:t>
      </w:r>
      <w:r>
        <w:t>collected</w:t>
      </w:r>
      <w:r>
        <w:rPr>
          <w:spacing w:val="-1"/>
        </w:rPr>
        <w:t xml:space="preserve"> </w:t>
      </w:r>
      <w:r>
        <w:rPr>
          <w:spacing w:val="-2"/>
        </w:rPr>
        <w:t>information.</w:t>
      </w:r>
    </w:p>
    <w:p w:rsidR="00520383" w:rsidP="00C11366" w14:paraId="0D1CC1B1" w14:textId="77777777">
      <w:pPr>
        <w:pStyle w:val="BodyText"/>
      </w:pPr>
    </w:p>
    <w:sectPr w:rsidSect="00860784">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8339933"/>
      <w:docPartObj>
        <w:docPartGallery w:val="Page Numbers (Bottom of Page)"/>
        <w:docPartUnique/>
      </w:docPartObj>
    </w:sdtPr>
    <w:sdtEndPr>
      <w:rPr>
        <w:noProof/>
      </w:rPr>
    </w:sdtEndPr>
    <w:sdtContent>
      <w:p w:rsidR="00860784" w14:paraId="24297A8E" w14:textId="0B8B6D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B593A" w14:paraId="0BF735FA" w14:textId="43D95A50">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232786"/>
    <w:multiLevelType w:val="multilevel"/>
    <w:tmpl w:val="4B7C3C20"/>
    <w:lvl w:ilvl="0">
      <w:start w:val="1"/>
      <w:numFmt w:val="decimal"/>
      <w:lvlText w:val="C-%1"/>
      <w:lvlJc w:val="left"/>
      <w:pPr>
        <w:ind w:left="432" w:hanging="432"/>
      </w:pPr>
      <w:rPr>
        <w:rFonts w:hint="default"/>
      </w:rPr>
    </w:lvl>
    <w:lvl w:ilvl="1">
      <w:start w:val="1"/>
      <w:numFmt w:val="decimal"/>
      <w:lvlText w:val="C-%1.%2"/>
      <w:lvlJc w:val="left"/>
      <w:pPr>
        <w:ind w:left="576" w:hanging="576"/>
      </w:pPr>
      <w:rPr>
        <w:rFonts w:hint="default"/>
      </w:rPr>
    </w:lvl>
    <w:lvl w:ilvl="2">
      <w:start w:val="1"/>
      <w:numFmt w:val="decimal"/>
      <w:lvlText w:val="C-%1.%2.%3"/>
      <w:lvlJc w:val="left"/>
      <w:pPr>
        <w:ind w:left="720" w:hanging="720"/>
      </w:pPr>
      <w:rPr>
        <w:rFonts w:hint="default"/>
      </w:rPr>
    </w:lvl>
    <w:lvl w:ilvl="3">
      <w:start w:val="1"/>
      <w:numFmt w:val="decimal"/>
      <w:lvlText w:val="C-%1.%2.%3.%4"/>
      <w:lvlJc w:val="left"/>
      <w:pPr>
        <w:ind w:left="864" w:hanging="864"/>
      </w:pPr>
      <w:rPr>
        <w:rFonts w:hint="default"/>
      </w:rPr>
    </w:lvl>
    <w:lvl w:ilvl="4">
      <w:start w:val="1"/>
      <w:numFmt w:val="decimal"/>
      <w:lvlText w:val="C-%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14F5324B"/>
    <w:multiLevelType w:val="hybridMultilevel"/>
    <w:tmpl w:val="268AD8E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50F0545B"/>
    <w:multiLevelType w:val="hybridMultilevel"/>
    <w:tmpl w:val="EFC29264"/>
    <w:lvl w:ilvl="0">
      <w:start w:val="0"/>
      <w:numFmt w:val="bullet"/>
      <w:lvlText w:val=""/>
      <w:lvlJc w:val="left"/>
      <w:pPr>
        <w:ind w:left="124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2196" w:hanging="360"/>
      </w:pPr>
      <w:rPr>
        <w:rFonts w:hint="default"/>
        <w:lang w:val="en-US" w:eastAsia="en-US" w:bidi="ar-SA"/>
      </w:rPr>
    </w:lvl>
    <w:lvl w:ilvl="2">
      <w:start w:val="0"/>
      <w:numFmt w:val="bullet"/>
      <w:lvlText w:val="•"/>
      <w:lvlJc w:val="left"/>
      <w:pPr>
        <w:ind w:left="3152" w:hanging="360"/>
      </w:pPr>
      <w:rPr>
        <w:rFonts w:hint="default"/>
        <w:lang w:val="en-US" w:eastAsia="en-US" w:bidi="ar-SA"/>
      </w:rPr>
    </w:lvl>
    <w:lvl w:ilvl="3">
      <w:start w:val="0"/>
      <w:numFmt w:val="bullet"/>
      <w:lvlText w:val="•"/>
      <w:lvlJc w:val="left"/>
      <w:pPr>
        <w:ind w:left="4108" w:hanging="360"/>
      </w:pPr>
      <w:rPr>
        <w:rFonts w:hint="default"/>
        <w:lang w:val="en-US" w:eastAsia="en-US" w:bidi="ar-SA"/>
      </w:rPr>
    </w:lvl>
    <w:lvl w:ilvl="4">
      <w:start w:val="0"/>
      <w:numFmt w:val="bullet"/>
      <w:lvlText w:val="•"/>
      <w:lvlJc w:val="left"/>
      <w:pPr>
        <w:ind w:left="5064" w:hanging="360"/>
      </w:pPr>
      <w:rPr>
        <w:rFonts w:hint="default"/>
        <w:lang w:val="en-US" w:eastAsia="en-US" w:bidi="ar-SA"/>
      </w:rPr>
    </w:lvl>
    <w:lvl w:ilvl="5">
      <w:start w:val="0"/>
      <w:numFmt w:val="bullet"/>
      <w:lvlText w:val="•"/>
      <w:lvlJc w:val="left"/>
      <w:pPr>
        <w:ind w:left="6020" w:hanging="360"/>
      </w:pPr>
      <w:rPr>
        <w:rFonts w:hint="default"/>
        <w:lang w:val="en-US" w:eastAsia="en-US" w:bidi="ar-SA"/>
      </w:rPr>
    </w:lvl>
    <w:lvl w:ilvl="6">
      <w:start w:val="0"/>
      <w:numFmt w:val="bullet"/>
      <w:lvlText w:val="•"/>
      <w:lvlJc w:val="left"/>
      <w:pPr>
        <w:ind w:left="6976" w:hanging="360"/>
      </w:pPr>
      <w:rPr>
        <w:rFonts w:hint="default"/>
        <w:lang w:val="en-US" w:eastAsia="en-US" w:bidi="ar-SA"/>
      </w:rPr>
    </w:lvl>
    <w:lvl w:ilvl="7">
      <w:start w:val="0"/>
      <w:numFmt w:val="bullet"/>
      <w:lvlText w:val="•"/>
      <w:lvlJc w:val="left"/>
      <w:pPr>
        <w:ind w:left="7932" w:hanging="360"/>
      </w:pPr>
      <w:rPr>
        <w:rFonts w:hint="default"/>
        <w:lang w:val="en-US" w:eastAsia="en-US" w:bidi="ar-SA"/>
      </w:rPr>
    </w:lvl>
    <w:lvl w:ilvl="8">
      <w:start w:val="0"/>
      <w:numFmt w:val="bullet"/>
      <w:lvlText w:val="•"/>
      <w:lvlJc w:val="left"/>
      <w:pPr>
        <w:ind w:left="8888" w:hanging="360"/>
      </w:pPr>
      <w:rPr>
        <w:rFonts w:hint="default"/>
        <w:lang w:val="en-US" w:eastAsia="en-US" w:bidi="ar-SA"/>
      </w:rPr>
    </w:lvl>
  </w:abstractNum>
  <w:abstractNum w:abstractNumId="3">
    <w:nsid w:val="5CE21486"/>
    <w:multiLevelType w:val="hybridMultilevel"/>
    <w:tmpl w:val="17C42A4C"/>
    <w:lvl w:ilvl="0">
      <w:start w:val="13"/>
      <w:numFmt w:val="decimal"/>
      <w:lvlText w:val="%1."/>
      <w:lvlJc w:val="left"/>
      <w:pPr>
        <w:ind w:left="840" w:hanging="721"/>
      </w:pPr>
      <w:rPr>
        <w:rFonts w:ascii="Times New Roman" w:eastAsia="Times New Roman" w:hAnsi="Times New Roman" w:cs="Times New Roman" w:hint="default"/>
        <w:b w:val="0"/>
        <w:bCs w:val="0"/>
        <w:i w:val="0"/>
        <w:iCs w:val="0"/>
        <w:w w:val="100"/>
        <w:position w:val="1"/>
        <w:sz w:val="24"/>
        <w:szCs w:val="24"/>
        <w:lang w:val="en-US" w:eastAsia="en-US" w:bidi="ar-SA"/>
      </w:rPr>
    </w:lvl>
    <w:lvl w:ilvl="1">
      <w:start w:val="0"/>
      <w:numFmt w:val="bullet"/>
      <w:lvlText w:val="•"/>
      <w:lvlJc w:val="left"/>
      <w:pPr>
        <w:ind w:left="1848" w:hanging="721"/>
      </w:pPr>
      <w:rPr>
        <w:rFonts w:hint="default"/>
        <w:lang w:val="en-US" w:eastAsia="en-US" w:bidi="ar-SA"/>
      </w:rPr>
    </w:lvl>
    <w:lvl w:ilvl="2">
      <w:start w:val="0"/>
      <w:numFmt w:val="bullet"/>
      <w:lvlText w:val="•"/>
      <w:lvlJc w:val="left"/>
      <w:pPr>
        <w:ind w:left="2856" w:hanging="721"/>
      </w:pPr>
      <w:rPr>
        <w:rFonts w:hint="default"/>
        <w:lang w:val="en-US" w:eastAsia="en-US" w:bidi="ar-SA"/>
      </w:rPr>
    </w:lvl>
    <w:lvl w:ilvl="3">
      <w:start w:val="0"/>
      <w:numFmt w:val="bullet"/>
      <w:lvlText w:val="•"/>
      <w:lvlJc w:val="left"/>
      <w:pPr>
        <w:ind w:left="3864" w:hanging="721"/>
      </w:pPr>
      <w:rPr>
        <w:rFonts w:hint="default"/>
        <w:lang w:val="en-US" w:eastAsia="en-US" w:bidi="ar-SA"/>
      </w:rPr>
    </w:lvl>
    <w:lvl w:ilvl="4">
      <w:start w:val="0"/>
      <w:numFmt w:val="bullet"/>
      <w:lvlText w:val="•"/>
      <w:lvlJc w:val="left"/>
      <w:pPr>
        <w:ind w:left="4872" w:hanging="721"/>
      </w:pPr>
      <w:rPr>
        <w:rFonts w:hint="default"/>
        <w:lang w:val="en-US" w:eastAsia="en-US" w:bidi="ar-SA"/>
      </w:rPr>
    </w:lvl>
    <w:lvl w:ilvl="5">
      <w:start w:val="0"/>
      <w:numFmt w:val="bullet"/>
      <w:lvlText w:val="•"/>
      <w:lvlJc w:val="left"/>
      <w:pPr>
        <w:ind w:left="5880" w:hanging="721"/>
      </w:pPr>
      <w:rPr>
        <w:rFonts w:hint="default"/>
        <w:lang w:val="en-US" w:eastAsia="en-US" w:bidi="ar-SA"/>
      </w:rPr>
    </w:lvl>
    <w:lvl w:ilvl="6">
      <w:start w:val="0"/>
      <w:numFmt w:val="bullet"/>
      <w:lvlText w:val="•"/>
      <w:lvlJc w:val="left"/>
      <w:pPr>
        <w:ind w:left="6888" w:hanging="721"/>
      </w:pPr>
      <w:rPr>
        <w:rFonts w:hint="default"/>
        <w:lang w:val="en-US" w:eastAsia="en-US" w:bidi="ar-SA"/>
      </w:rPr>
    </w:lvl>
    <w:lvl w:ilvl="7">
      <w:start w:val="0"/>
      <w:numFmt w:val="bullet"/>
      <w:lvlText w:val="•"/>
      <w:lvlJc w:val="left"/>
      <w:pPr>
        <w:ind w:left="7896" w:hanging="721"/>
      </w:pPr>
      <w:rPr>
        <w:rFonts w:hint="default"/>
        <w:lang w:val="en-US" w:eastAsia="en-US" w:bidi="ar-SA"/>
      </w:rPr>
    </w:lvl>
    <w:lvl w:ilvl="8">
      <w:start w:val="0"/>
      <w:numFmt w:val="bullet"/>
      <w:lvlText w:val="•"/>
      <w:lvlJc w:val="left"/>
      <w:pPr>
        <w:ind w:left="8904" w:hanging="721"/>
      </w:pPr>
      <w:rPr>
        <w:rFonts w:hint="default"/>
        <w:lang w:val="en-US" w:eastAsia="en-US" w:bidi="ar-SA"/>
      </w:rPr>
    </w:lvl>
  </w:abstractNum>
  <w:abstractNum w:abstractNumId="4">
    <w:nsid w:val="663D0B06"/>
    <w:multiLevelType w:val="multilevel"/>
    <w:tmpl w:val="A872C232"/>
    <w:lvl w:ilvl="0">
      <w:start w:val="1"/>
      <w:numFmt w:val="upperLetter"/>
      <w:lvlText w:val="%1."/>
      <w:lvlJc w:val="left"/>
      <w:pPr>
        <w:ind w:left="3403" w:hanging="720"/>
      </w:pPr>
      <w:rPr>
        <w:rFonts w:ascii="Times New Roman" w:eastAsia="Times New Roman" w:hAnsi="Times New Roman" w:cs="Times New Roman" w:hint="default"/>
        <w:b/>
        <w:bCs/>
        <w:i w:val="0"/>
        <w:iCs w:val="0"/>
        <w:spacing w:val="-1"/>
        <w:w w:val="99"/>
        <w:sz w:val="24"/>
        <w:szCs w:val="24"/>
        <w:lang w:val="en-US" w:eastAsia="en-US" w:bidi="ar-SA"/>
      </w:rPr>
    </w:lvl>
    <w:lvl w:ilvl="1">
      <w:start w:val="1"/>
      <w:numFmt w:val="decimal"/>
      <w:lvlText w:val="%2."/>
      <w:lvlJc w:val="left"/>
      <w:pPr>
        <w:ind w:left="3403" w:hanging="720"/>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decimal"/>
      <w:lvlText w:val="%2.%3"/>
      <w:lvlJc w:val="left"/>
      <w:pPr>
        <w:ind w:left="3403" w:hanging="720"/>
        <w:jc w:val="right"/>
      </w:pPr>
      <w:rPr>
        <w:rFonts w:hint="default"/>
        <w:w w:val="100"/>
        <w:lang w:val="en-US" w:eastAsia="en-US" w:bidi="ar-SA"/>
      </w:rPr>
    </w:lvl>
    <w:lvl w:ilvl="3">
      <w:start w:val="0"/>
      <w:numFmt w:val="bullet"/>
      <w:lvlText w:val="•"/>
      <w:lvlJc w:val="left"/>
      <w:pPr>
        <w:ind w:left="6271" w:hanging="720"/>
      </w:pPr>
      <w:rPr>
        <w:rFonts w:hint="default"/>
        <w:lang w:val="en-US" w:eastAsia="en-US" w:bidi="ar-SA"/>
      </w:rPr>
    </w:lvl>
    <w:lvl w:ilvl="4">
      <w:start w:val="0"/>
      <w:numFmt w:val="bullet"/>
      <w:lvlText w:val="•"/>
      <w:lvlJc w:val="left"/>
      <w:pPr>
        <w:ind w:left="7227" w:hanging="720"/>
      </w:pPr>
      <w:rPr>
        <w:rFonts w:hint="default"/>
        <w:lang w:val="en-US" w:eastAsia="en-US" w:bidi="ar-SA"/>
      </w:rPr>
    </w:lvl>
    <w:lvl w:ilvl="5">
      <w:start w:val="0"/>
      <w:numFmt w:val="bullet"/>
      <w:lvlText w:val="•"/>
      <w:lvlJc w:val="left"/>
      <w:pPr>
        <w:ind w:left="8183" w:hanging="720"/>
      </w:pPr>
      <w:rPr>
        <w:rFonts w:hint="default"/>
        <w:lang w:val="en-US" w:eastAsia="en-US" w:bidi="ar-SA"/>
      </w:rPr>
    </w:lvl>
    <w:lvl w:ilvl="6">
      <w:start w:val="0"/>
      <w:numFmt w:val="bullet"/>
      <w:lvlText w:val="•"/>
      <w:lvlJc w:val="left"/>
      <w:pPr>
        <w:ind w:left="9139" w:hanging="720"/>
      </w:pPr>
      <w:rPr>
        <w:rFonts w:hint="default"/>
        <w:lang w:val="en-US" w:eastAsia="en-US" w:bidi="ar-SA"/>
      </w:rPr>
    </w:lvl>
    <w:lvl w:ilvl="7">
      <w:start w:val="0"/>
      <w:numFmt w:val="bullet"/>
      <w:lvlText w:val="•"/>
      <w:lvlJc w:val="left"/>
      <w:pPr>
        <w:ind w:left="10095" w:hanging="720"/>
      </w:pPr>
      <w:rPr>
        <w:rFonts w:hint="default"/>
        <w:lang w:val="en-US" w:eastAsia="en-US" w:bidi="ar-SA"/>
      </w:rPr>
    </w:lvl>
    <w:lvl w:ilvl="8">
      <w:start w:val="0"/>
      <w:numFmt w:val="bullet"/>
      <w:lvlText w:val="•"/>
      <w:lvlJc w:val="left"/>
      <w:pPr>
        <w:ind w:left="11051" w:hanging="720"/>
      </w:pPr>
      <w:rPr>
        <w:rFonts w:hint="default"/>
        <w:lang w:val="en-US" w:eastAsia="en-US" w:bidi="ar-SA"/>
      </w:rPr>
    </w:lvl>
  </w:abstractNum>
  <w:num w:numId="1" w16cid:durableId="2130514639">
    <w:abstractNumId w:val="3"/>
  </w:num>
  <w:num w:numId="2" w16cid:durableId="1195576803">
    <w:abstractNumId w:val="2"/>
  </w:num>
  <w:num w:numId="3" w16cid:durableId="973485393">
    <w:abstractNumId w:val="4"/>
  </w:num>
  <w:num w:numId="4" w16cid:durableId="1935480311">
    <w:abstractNumId w:val="1"/>
  </w:num>
  <w:num w:numId="5" w16cid:durableId="1239559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FD1"/>
    <w:rsid w:val="00000A60"/>
    <w:rsid w:val="00002112"/>
    <w:rsid w:val="0000213B"/>
    <w:rsid w:val="0000509E"/>
    <w:rsid w:val="00006D5A"/>
    <w:rsid w:val="000119FA"/>
    <w:rsid w:val="000122D5"/>
    <w:rsid w:val="000128E5"/>
    <w:rsid w:val="00015E92"/>
    <w:rsid w:val="0001610C"/>
    <w:rsid w:val="00021331"/>
    <w:rsid w:val="000243A6"/>
    <w:rsid w:val="00030665"/>
    <w:rsid w:val="0003290A"/>
    <w:rsid w:val="0003301F"/>
    <w:rsid w:val="000346C9"/>
    <w:rsid w:val="00035795"/>
    <w:rsid w:val="00036163"/>
    <w:rsid w:val="00036D67"/>
    <w:rsid w:val="0003739A"/>
    <w:rsid w:val="0004043F"/>
    <w:rsid w:val="00040D36"/>
    <w:rsid w:val="0004176E"/>
    <w:rsid w:val="00045AB8"/>
    <w:rsid w:val="00045C66"/>
    <w:rsid w:val="000474B1"/>
    <w:rsid w:val="00047D8D"/>
    <w:rsid w:val="00047F32"/>
    <w:rsid w:val="00051524"/>
    <w:rsid w:val="000516CA"/>
    <w:rsid w:val="0005206F"/>
    <w:rsid w:val="000526CE"/>
    <w:rsid w:val="00052D2C"/>
    <w:rsid w:val="00052FCE"/>
    <w:rsid w:val="0005351F"/>
    <w:rsid w:val="00054E66"/>
    <w:rsid w:val="0005593B"/>
    <w:rsid w:val="00055D39"/>
    <w:rsid w:val="00057999"/>
    <w:rsid w:val="0006051E"/>
    <w:rsid w:val="000622E1"/>
    <w:rsid w:val="00062BDE"/>
    <w:rsid w:val="00063612"/>
    <w:rsid w:val="00063B13"/>
    <w:rsid w:val="00063C7C"/>
    <w:rsid w:val="000646A5"/>
    <w:rsid w:val="0006503A"/>
    <w:rsid w:val="00066336"/>
    <w:rsid w:val="00066663"/>
    <w:rsid w:val="00066CAD"/>
    <w:rsid w:val="00070096"/>
    <w:rsid w:val="0007100E"/>
    <w:rsid w:val="00072323"/>
    <w:rsid w:val="00072A9F"/>
    <w:rsid w:val="00072E00"/>
    <w:rsid w:val="000756A3"/>
    <w:rsid w:val="0007588A"/>
    <w:rsid w:val="00076876"/>
    <w:rsid w:val="000800FA"/>
    <w:rsid w:val="0008013F"/>
    <w:rsid w:val="0008068E"/>
    <w:rsid w:val="00083F73"/>
    <w:rsid w:val="00084BD6"/>
    <w:rsid w:val="00090D16"/>
    <w:rsid w:val="000915B0"/>
    <w:rsid w:val="00091935"/>
    <w:rsid w:val="000919F7"/>
    <w:rsid w:val="00091C50"/>
    <w:rsid w:val="00092944"/>
    <w:rsid w:val="00093454"/>
    <w:rsid w:val="00095062"/>
    <w:rsid w:val="00095BCC"/>
    <w:rsid w:val="00095CD9"/>
    <w:rsid w:val="00096072"/>
    <w:rsid w:val="00096FD1"/>
    <w:rsid w:val="000975DF"/>
    <w:rsid w:val="000A01AA"/>
    <w:rsid w:val="000A0527"/>
    <w:rsid w:val="000A0813"/>
    <w:rsid w:val="000A22F5"/>
    <w:rsid w:val="000A32E6"/>
    <w:rsid w:val="000A35B1"/>
    <w:rsid w:val="000A6963"/>
    <w:rsid w:val="000A7FD8"/>
    <w:rsid w:val="000B0744"/>
    <w:rsid w:val="000B2128"/>
    <w:rsid w:val="000B2A39"/>
    <w:rsid w:val="000B3A18"/>
    <w:rsid w:val="000B4192"/>
    <w:rsid w:val="000B41CF"/>
    <w:rsid w:val="000B5996"/>
    <w:rsid w:val="000C107C"/>
    <w:rsid w:val="000C3241"/>
    <w:rsid w:val="000C43C8"/>
    <w:rsid w:val="000C62FE"/>
    <w:rsid w:val="000C6816"/>
    <w:rsid w:val="000C72F6"/>
    <w:rsid w:val="000C7B65"/>
    <w:rsid w:val="000D0AA6"/>
    <w:rsid w:val="000D1370"/>
    <w:rsid w:val="000D14CE"/>
    <w:rsid w:val="000D2DED"/>
    <w:rsid w:val="000D4261"/>
    <w:rsid w:val="000D77F9"/>
    <w:rsid w:val="000E2786"/>
    <w:rsid w:val="000E5866"/>
    <w:rsid w:val="000E5E80"/>
    <w:rsid w:val="000F0032"/>
    <w:rsid w:val="000F02F3"/>
    <w:rsid w:val="000F04D0"/>
    <w:rsid w:val="000F1060"/>
    <w:rsid w:val="000F2395"/>
    <w:rsid w:val="000F2D8D"/>
    <w:rsid w:val="000F33B6"/>
    <w:rsid w:val="000F4826"/>
    <w:rsid w:val="000F4D8C"/>
    <w:rsid w:val="000F4F25"/>
    <w:rsid w:val="000F5161"/>
    <w:rsid w:val="000F5FB3"/>
    <w:rsid w:val="00100CD6"/>
    <w:rsid w:val="0010101E"/>
    <w:rsid w:val="0010268E"/>
    <w:rsid w:val="001028F6"/>
    <w:rsid w:val="001032FF"/>
    <w:rsid w:val="00103C41"/>
    <w:rsid w:val="001045BD"/>
    <w:rsid w:val="001048BA"/>
    <w:rsid w:val="00104BF0"/>
    <w:rsid w:val="00106B8F"/>
    <w:rsid w:val="00107C66"/>
    <w:rsid w:val="001100E0"/>
    <w:rsid w:val="001109C5"/>
    <w:rsid w:val="00110E95"/>
    <w:rsid w:val="00111D79"/>
    <w:rsid w:val="00112434"/>
    <w:rsid w:val="00113482"/>
    <w:rsid w:val="00113F6B"/>
    <w:rsid w:val="00114273"/>
    <w:rsid w:val="001148CD"/>
    <w:rsid w:val="00115FD4"/>
    <w:rsid w:val="0012134C"/>
    <w:rsid w:val="00123832"/>
    <w:rsid w:val="00125158"/>
    <w:rsid w:val="00125BFC"/>
    <w:rsid w:val="0012609A"/>
    <w:rsid w:val="0012729F"/>
    <w:rsid w:val="0012744A"/>
    <w:rsid w:val="0013039E"/>
    <w:rsid w:val="001303BD"/>
    <w:rsid w:val="001322F2"/>
    <w:rsid w:val="001325E5"/>
    <w:rsid w:val="00132E9C"/>
    <w:rsid w:val="0013371A"/>
    <w:rsid w:val="0013642B"/>
    <w:rsid w:val="001364CA"/>
    <w:rsid w:val="00141C9D"/>
    <w:rsid w:val="00141F7A"/>
    <w:rsid w:val="00142981"/>
    <w:rsid w:val="00142AA5"/>
    <w:rsid w:val="00143ABA"/>
    <w:rsid w:val="00144B0E"/>
    <w:rsid w:val="001466C7"/>
    <w:rsid w:val="00146FCF"/>
    <w:rsid w:val="00147F86"/>
    <w:rsid w:val="00150C0A"/>
    <w:rsid w:val="00151A76"/>
    <w:rsid w:val="00151F9F"/>
    <w:rsid w:val="00151FFE"/>
    <w:rsid w:val="00153AF5"/>
    <w:rsid w:val="00154067"/>
    <w:rsid w:val="00155E38"/>
    <w:rsid w:val="0015646D"/>
    <w:rsid w:val="00157B8A"/>
    <w:rsid w:val="00162290"/>
    <w:rsid w:val="00170639"/>
    <w:rsid w:val="001710E8"/>
    <w:rsid w:val="00171E5B"/>
    <w:rsid w:val="001728C8"/>
    <w:rsid w:val="001729A1"/>
    <w:rsid w:val="00175A76"/>
    <w:rsid w:val="00175C39"/>
    <w:rsid w:val="00175FB3"/>
    <w:rsid w:val="00177296"/>
    <w:rsid w:val="00180E3D"/>
    <w:rsid w:val="00181039"/>
    <w:rsid w:val="00183364"/>
    <w:rsid w:val="00184D0B"/>
    <w:rsid w:val="00184DE7"/>
    <w:rsid w:val="00184E9E"/>
    <w:rsid w:val="00185803"/>
    <w:rsid w:val="00185AA8"/>
    <w:rsid w:val="001874B8"/>
    <w:rsid w:val="00193557"/>
    <w:rsid w:val="0019577B"/>
    <w:rsid w:val="0019580E"/>
    <w:rsid w:val="001964BA"/>
    <w:rsid w:val="00197219"/>
    <w:rsid w:val="001979A6"/>
    <w:rsid w:val="00197F8E"/>
    <w:rsid w:val="001A1882"/>
    <w:rsid w:val="001A1BCA"/>
    <w:rsid w:val="001A28B7"/>
    <w:rsid w:val="001A3294"/>
    <w:rsid w:val="001A5631"/>
    <w:rsid w:val="001A565C"/>
    <w:rsid w:val="001A6293"/>
    <w:rsid w:val="001A6990"/>
    <w:rsid w:val="001A7930"/>
    <w:rsid w:val="001B1311"/>
    <w:rsid w:val="001B2375"/>
    <w:rsid w:val="001B44CE"/>
    <w:rsid w:val="001B4518"/>
    <w:rsid w:val="001B481E"/>
    <w:rsid w:val="001B4F01"/>
    <w:rsid w:val="001B59A1"/>
    <w:rsid w:val="001B7090"/>
    <w:rsid w:val="001B743D"/>
    <w:rsid w:val="001C00A2"/>
    <w:rsid w:val="001C2008"/>
    <w:rsid w:val="001C4191"/>
    <w:rsid w:val="001C65AC"/>
    <w:rsid w:val="001D0417"/>
    <w:rsid w:val="001D077B"/>
    <w:rsid w:val="001D0C2D"/>
    <w:rsid w:val="001D3040"/>
    <w:rsid w:val="001D4443"/>
    <w:rsid w:val="001D4EE2"/>
    <w:rsid w:val="001D669F"/>
    <w:rsid w:val="001D7B71"/>
    <w:rsid w:val="001E4376"/>
    <w:rsid w:val="001E45EC"/>
    <w:rsid w:val="001E49BC"/>
    <w:rsid w:val="001E49CF"/>
    <w:rsid w:val="001F063B"/>
    <w:rsid w:val="001F0AE0"/>
    <w:rsid w:val="001F27A2"/>
    <w:rsid w:val="001F41B8"/>
    <w:rsid w:val="001F4D9D"/>
    <w:rsid w:val="001F4ED4"/>
    <w:rsid w:val="001F500A"/>
    <w:rsid w:val="001F6A97"/>
    <w:rsid w:val="001F6E56"/>
    <w:rsid w:val="001F7AD9"/>
    <w:rsid w:val="00200503"/>
    <w:rsid w:val="00200D1A"/>
    <w:rsid w:val="00200F08"/>
    <w:rsid w:val="00201E86"/>
    <w:rsid w:val="00204B31"/>
    <w:rsid w:val="0020604B"/>
    <w:rsid w:val="00206F23"/>
    <w:rsid w:val="0021067F"/>
    <w:rsid w:val="002108BE"/>
    <w:rsid w:val="00211D7B"/>
    <w:rsid w:val="00211F8D"/>
    <w:rsid w:val="00212151"/>
    <w:rsid w:val="0021288F"/>
    <w:rsid w:val="00213B3B"/>
    <w:rsid w:val="00214ACB"/>
    <w:rsid w:val="00221218"/>
    <w:rsid w:val="002217B5"/>
    <w:rsid w:val="002241FF"/>
    <w:rsid w:val="00224730"/>
    <w:rsid w:val="00225955"/>
    <w:rsid w:val="00226562"/>
    <w:rsid w:val="00226AB1"/>
    <w:rsid w:val="002276B0"/>
    <w:rsid w:val="00227940"/>
    <w:rsid w:val="0023020F"/>
    <w:rsid w:val="00230955"/>
    <w:rsid w:val="00237321"/>
    <w:rsid w:val="0023745B"/>
    <w:rsid w:val="002374BB"/>
    <w:rsid w:val="00240607"/>
    <w:rsid w:val="00240CAE"/>
    <w:rsid w:val="002415B3"/>
    <w:rsid w:val="00241742"/>
    <w:rsid w:val="00241907"/>
    <w:rsid w:val="002422A0"/>
    <w:rsid w:val="00242A57"/>
    <w:rsid w:val="00242AA4"/>
    <w:rsid w:val="00244115"/>
    <w:rsid w:val="00244B22"/>
    <w:rsid w:val="0024563D"/>
    <w:rsid w:val="002459A8"/>
    <w:rsid w:val="002466CB"/>
    <w:rsid w:val="0024797E"/>
    <w:rsid w:val="00247B83"/>
    <w:rsid w:val="0025206F"/>
    <w:rsid w:val="0025233B"/>
    <w:rsid w:val="0025300E"/>
    <w:rsid w:val="002535EE"/>
    <w:rsid w:val="00253B53"/>
    <w:rsid w:val="002562EC"/>
    <w:rsid w:val="00256634"/>
    <w:rsid w:val="00256795"/>
    <w:rsid w:val="00260980"/>
    <w:rsid w:val="00261442"/>
    <w:rsid w:val="00261DA7"/>
    <w:rsid w:val="00265DB4"/>
    <w:rsid w:val="0026634F"/>
    <w:rsid w:val="00266B96"/>
    <w:rsid w:val="00266F00"/>
    <w:rsid w:val="00266F3D"/>
    <w:rsid w:val="00267633"/>
    <w:rsid w:val="002709B4"/>
    <w:rsid w:val="00272F09"/>
    <w:rsid w:val="0027333D"/>
    <w:rsid w:val="00273872"/>
    <w:rsid w:val="00273CAC"/>
    <w:rsid w:val="00273DBE"/>
    <w:rsid w:val="002746F4"/>
    <w:rsid w:val="00280C41"/>
    <w:rsid w:val="0028689A"/>
    <w:rsid w:val="0028700E"/>
    <w:rsid w:val="00290795"/>
    <w:rsid w:val="0029117C"/>
    <w:rsid w:val="00291390"/>
    <w:rsid w:val="00291510"/>
    <w:rsid w:val="00291C4D"/>
    <w:rsid w:val="00292606"/>
    <w:rsid w:val="0029281C"/>
    <w:rsid w:val="00292DC7"/>
    <w:rsid w:val="00294F36"/>
    <w:rsid w:val="00295299"/>
    <w:rsid w:val="002959E4"/>
    <w:rsid w:val="00296BD1"/>
    <w:rsid w:val="00296C1B"/>
    <w:rsid w:val="002A2016"/>
    <w:rsid w:val="002A2057"/>
    <w:rsid w:val="002A2819"/>
    <w:rsid w:val="002A2B51"/>
    <w:rsid w:val="002A2CAE"/>
    <w:rsid w:val="002A3906"/>
    <w:rsid w:val="002A4479"/>
    <w:rsid w:val="002A52CA"/>
    <w:rsid w:val="002A68CF"/>
    <w:rsid w:val="002B1098"/>
    <w:rsid w:val="002B2D09"/>
    <w:rsid w:val="002B2FCC"/>
    <w:rsid w:val="002B3A89"/>
    <w:rsid w:val="002B3D46"/>
    <w:rsid w:val="002B4E02"/>
    <w:rsid w:val="002B5A1B"/>
    <w:rsid w:val="002B6A05"/>
    <w:rsid w:val="002B6A11"/>
    <w:rsid w:val="002B767A"/>
    <w:rsid w:val="002C00E4"/>
    <w:rsid w:val="002C0E92"/>
    <w:rsid w:val="002C2440"/>
    <w:rsid w:val="002C24E1"/>
    <w:rsid w:val="002C25D1"/>
    <w:rsid w:val="002C26E2"/>
    <w:rsid w:val="002C4430"/>
    <w:rsid w:val="002C65A6"/>
    <w:rsid w:val="002C67BC"/>
    <w:rsid w:val="002C70CA"/>
    <w:rsid w:val="002D08C1"/>
    <w:rsid w:val="002D102C"/>
    <w:rsid w:val="002D2835"/>
    <w:rsid w:val="002D2894"/>
    <w:rsid w:val="002D312C"/>
    <w:rsid w:val="002E0A6C"/>
    <w:rsid w:val="002E1758"/>
    <w:rsid w:val="002E3E53"/>
    <w:rsid w:val="002E3FAF"/>
    <w:rsid w:val="002E3FCB"/>
    <w:rsid w:val="002E4CE4"/>
    <w:rsid w:val="002F0BA6"/>
    <w:rsid w:val="002F311C"/>
    <w:rsid w:val="002F4570"/>
    <w:rsid w:val="002F7330"/>
    <w:rsid w:val="00303928"/>
    <w:rsid w:val="00304DD3"/>
    <w:rsid w:val="00305929"/>
    <w:rsid w:val="00306026"/>
    <w:rsid w:val="003067F4"/>
    <w:rsid w:val="003070BE"/>
    <w:rsid w:val="00307311"/>
    <w:rsid w:val="00311998"/>
    <w:rsid w:val="0031219B"/>
    <w:rsid w:val="003123CB"/>
    <w:rsid w:val="003150C1"/>
    <w:rsid w:val="00315918"/>
    <w:rsid w:val="00316520"/>
    <w:rsid w:val="00316524"/>
    <w:rsid w:val="00317EC9"/>
    <w:rsid w:val="00320413"/>
    <w:rsid w:val="00320E9E"/>
    <w:rsid w:val="003230A5"/>
    <w:rsid w:val="00324248"/>
    <w:rsid w:val="00324A23"/>
    <w:rsid w:val="00324D35"/>
    <w:rsid w:val="00326E46"/>
    <w:rsid w:val="0032757A"/>
    <w:rsid w:val="00330795"/>
    <w:rsid w:val="00330808"/>
    <w:rsid w:val="0033230A"/>
    <w:rsid w:val="003364B1"/>
    <w:rsid w:val="00336EC1"/>
    <w:rsid w:val="003379C9"/>
    <w:rsid w:val="00340D1C"/>
    <w:rsid w:val="00341317"/>
    <w:rsid w:val="00341881"/>
    <w:rsid w:val="00342588"/>
    <w:rsid w:val="00342796"/>
    <w:rsid w:val="00344CA5"/>
    <w:rsid w:val="0034512C"/>
    <w:rsid w:val="00345972"/>
    <w:rsid w:val="00345C0E"/>
    <w:rsid w:val="0034630F"/>
    <w:rsid w:val="0034727E"/>
    <w:rsid w:val="003476AE"/>
    <w:rsid w:val="00350D09"/>
    <w:rsid w:val="0035263A"/>
    <w:rsid w:val="00352814"/>
    <w:rsid w:val="003528B7"/>
    <w:rsid w:val="00353000"/>
    <w:rsid w:val="003532B1"/>
    <w:rsid w:val="00353A6C"/>
    <w:rsid w:val="00356009"/>
    <w:rsid w:val="00356765"/>
    <w:rsid w:val="0036024F"/>
    <w:rsid w:val="00360A0A"/>
    <w:rsid w:val="00362BC9"/>
    <w:rsid w:val="0036565C"/>
    <w:rsid w:val="00366770"/>
    <w:rsid w:val="0036723E"/>
    <w:rsid w:val="00367A20"/>
    <w:rsid w:val="00370D01"/>
    <w:rsid w:val="00371355"/>
    <w:rsid w:val="00372736"/>
    <w:rsid w:val="00372B1E"/>
    <w:rsid w:val="00373070"/>
    <w:rsid w:val="00373B95"/>
    <w:rsid w:val="003745E7"/>
    <w:rsid w:val="0037470E"/>
    <w:rsid w:val="00374DDE"/>
    <w:rsid w:val="00376014"/>
    <w:rsid w:val="00377225"/>
    <w:rsid w:val="0037740E"/>
    <w:rsid w:val="003776C6"/>
    <w:rsid w:val="003857E5"/>
    <w:rsid w:val="00386907"/>
    <w:rsid w:val="00387410"/>
    <w:rsid w:val="00387950"/>
    <w:rsid w:val="003902A1"/>
    <w:rsid w:val="0039246D"/>
    <w:rsid w:val="0039277A"/>
    <w:rsid w:val="00392ABC"/>
    <w:rsid w:val="0039307B"/>
    <w:rsid w:val="003936DB"/>
    <w:rsid w:val="00393953"/>
    <w:rsid w:val="003949A0"/>
    <w:rsid w:val="00397CA3"/>
    <w:rsid w:val="003A0264"/>
    <w:rsid w:val="003A1E4B"/>
    <w:rsid w:val="003A220D"/>
    <w:rsid w:val="003A24AF"/>
    <w:rsid w:val="003A2964"/>
    <w:rsid w:val="003A31D1"/>
    <w:rsid w:val="003A35FA"/>
    <w:rsid w:val="003A470A"/>
    <w:rsid w:val="003A47F1"/>
    <w:rsid w:val="003A5065"/>
    <w:rsid w:val="003A51CB"/>
    <w:rsid w:val="003A5D71"/>
    <w:rsid w:val="003A5FC5"/>
    <w:rsid w:val="003A6A92"/>
    <w:rsid w:val="003A6BD8"/>
    <w:rsid w:val="003B0152"/>
    <w:rsid w:val="003B51AD"/>
    <w:rsid w:val="003B5423"/>
    <w:rsid w:val="003B593A"/>
    <w:rsid w:val="003B63CA"/>
    <w:rsid w:val="003B70A0"/>
    <w:rsid w:val="003B7484"/>
    <w:rsid w:val="003B7A33"/>
    <w:rsid w:val="003C10C5"/>
    <w:rsid w:val="003C1D6F"/>
    <w:rsid w:val="003C32C4"/>
    <w:rsid w:val="003C35F3"/>
    <w:rsid w:val="003C3736"/>
    <w:rsid w:val="003C39C9"/>
    <w:rsid w:val="003C406F"/>
    <w:rsid w:val="003C5543"/>
    <w:rsid w:val="003C5787"/>
    <w:rsid w:val="003C652C"/>
    <w:rsid w:val="003C687E"/>
    <w:rsid w:val="003C6D03"/>
    <w:rsid w:val="003D3520"/>
    <w:rsid w:val="003D450A"/>
    <w:rsid w:val="003D4841"/>
    <w:rsid w:val="003D52D9"/>
    <w:rsid w:val="003D5B42"/>
    <w:rsid w:val="003D67FB"/>
    <w:rsid w:val="003D697F"/>
    <w:rsid w:val="003D7310"/>
    <w:rsid w:val="003E0472"/>
    <w:rsid w:val="003E0733"/>
    <w:rsid w:val="003E146E"/>
    <w:rsid w:val="003E21CD"/>
    <w:rsid w:val="003E25FF"/>
    <w:rsid w:val="003E307D"/>
    <w:rsid w:val="003E4E48"/>
    <w:rsid w:val="003E4FAE"/>
    <w:rsid w:val="003E7D1D"/>
    <w:rsid w:val="003F0FEA"/>
    <w:rsid w:val="003F4A35"/>
    <w:rsid w:val="003F6113"/>
    <w:rsid w:val="004009DB"/>
    <w:rsid w:val="00401416"/>
    <w:rsid w:val="00402C2C"/>
    <w:rsid w:val="004036D0"/>
    <w:rsid w:val="00403CBD"/>
    <w:rsid w:val="004052A9"/>
    <w:rsid w:val="0040563D"/>
    <w:rsid w:val="004066EE"/>
    <w:rsid w:val="00406ABB"/>
    <w:rsid w:val="004070CB"/>
    <w:rsid w:val="0041050A"/>
    <w:rsid w:val="00411DE9"/>
    <w:rsid w:val="00411F55"/>
    <w:rsid w:val="00412CD5"/>
    <w:rsid w:val="00413169"/>
    <w:rsid w:val="00413987"/>
    <w:rsid w:val="00415212"/>
    <w:rsid w:val="00415767"/>
    <w:rsid w:val="004160E1"/>
    <w:rsid w:val="00416FE8"/>
    <w:rsid w:val="0041711E"/>
    <w:rsid w:val="00417A31"/>
    <w:rsid w:val="00420BF6"/>
    <w:rsid w:val="004210D8"/>
    <w:rsid w:val="004217E7"/>
    <w:rsid w:val="0042234C"/>
    <w:rsid w:val="00422415"/>
    <w:rsid w:val="00422574"/>
    <w:rsid w:val="0042267F"/>
    <w:rsid w:val="00423574"/>
    <w:rsid w:val="00423ACF"/>
    <w:rsid w:val="004243EA"/>
    <w:rsid w:val="00424B9C"/>
    <w:rsid w:val="0042545D"/>
    <w:rsid w:val="004255BA"/>
    <w:rsid w:val="00425975"/>
    <w:rsid w:val="00427820"/>
    <w:rsid w:val="004304A1"/>
    <w:rsid w:val="0043552A"/>
    <w:rsid w:val="00435EA6"/>
    <w:rsid w:val="00443E7D"/>
    <w:rsid w:val="004456F2"/>
    <w:rsid w:val="004462CE"/>
    <w:rsid w:val="00446DA2"/>
    <w:rsid w:val="00447D7A"/>
    <w:rsid w:val="00450655"/>
    <w:rsid w:val="00450FF4"/>
    <w:rsid w:val="00451874"/>
    <w:rsid w:val="0045295C"/>
    <w:rsid w:val="00455750"/>
    <w:rsid w:val="00456788"/>
    <w:rsid w:val="00456E41"/>
    <w:rsid w:val="004575F6"/>
    <w:rsid w:val="00457754"/>
    <w:rsid w:val="0046077F"/>
    <w:rsid w:val="00460F7D"/>
    <w:rsid w:val="00461F4E"/>
    <w:rsid w:val="0046607D"/>
    <w:rsid w:val="00466838"/>
    <w:rsid w:val="00470548"/>
    <w:rsid w:val="00471A1C"/>
    <w:rsid w:val="00471AC1"/>
    <w:rsid w:val="00472137"/>
    <w:rsid w:val="00473F28"/>
    <w:rsid w:val="00475196"/>
    <w:rsid w:val="00476023"/>
    <w:rsid w:val="00477A43"/>
    <w:rsid w:val="00477AB8"/>
    <w:rsid w:val="004810ED"/>
    <w:rsid w:val="0048145A"/>
    <w:rsid w:val="004830F7"/>
    <w:rsid w:val="004844AF"/>
    <w:rsid w:val="00485747"/>
    <w:rsid w:val="00486424"/>
    <w:rsid w:val="00491888"/>
    <w:rsid w:val="00491E0E"/>
    <w:rsid w:val="004932A5"/>
    <w:rsid w:val="004938F2"/>
    <w:rsid w:val="00493CD5"/>
    <w:rsid w:val="00494525"/>
    <w:rsid w:val="00494EF9"/>
    <w:rsid w:val="00497BBE"/>
    <w:rsid w:val="004A0705"/>
    <w:rsid w:val="004A16F6"/>
    <w:rsid w:val="004A1D42"/>
    <w:rsid w:val="004A3035"/>
    <w:rsid w:val="004A31A9"/>
    <w:rsid w:val="004A3436"/>
    <w:rsid w:val="004A4488"/>
    <w:rsid w:val="004B16A4"/>
    <w:rsid w:val="004B2B29"/>
    <w:rsid w:val="004B34A5"/>
    <w:rsid w:val="004B3BEA"/>
    <w:rsid w:val="004B4FBE"/>
    <w:rsid w:val="004C10FD"/>
    <w:rsid w:val="004C1EFB"/>
    <w:rsid w:val="004C419E"/>
    <w:rsid w:val="004C4B28"/>
    <w:rsid w:val="004C5582"/>
    <w:rsid w:val="004C5694"/>
    <w:rsid w:val="004C579F"/>
    <w:rsid w:val="004C5C3A"/>
    <w:rsid w:val="004C6B36"/>
    <w:rsid w:val="004C6C75"/>
    <w:rsid w:val="004C6DC1"/>
    <w:rsid w:val="004C6FC8"/>
    <w:rsid w:val="004D032E"/>
    <w:rsid w:val="004D0DF5"/>
    <w:rsid w:val="004D1FD0"/>
    <w:rsid w:val="004D3175"/>
    <w:rsid w:val="004D3D1E"/>
    <w:rsid w:val="004D3D66"/>
    <w:rsid w:val="004D3FFA"/>
    <w:rsid w:val="004D4A1E"/>
    <w:rsid w:val="004D50B6"/>
    <w:rsid w:val="004D52A8"/>
    <w:rsid w:val="004D572A"/>
    <w:rsid w:val="004D7C0A"/>
    <w:rsid w:val="004E014F"/>
    <w:rsid w:val="004E09AE"/>
    <w:rsid w:val="004E18E2"/>
    <w:rsid w:val="004E1E7E"/>
    <w:rsid w:val="004E2071"/>
    <w:rsid w:val="004E330D"/>
    <w:rsid w:val="004E45E2"/>
    <w:rsid w:val="004E4746"/>
    <w:rsid w:val="004E537A"/>
    <w:rsid w:val="004E57D6"/>
    <w:rsid w:val="004E69F6"/>
    <w:rsid w:val="004E6FF3"/>
    <w:rsid w:val="004E77F2"/>
    <w:rsid w:val="004E7E6C"/>
    <w:rsid w:val="004F2B35"/>
    <w:rsid w:val="004F3B97"/>
    <w:rsid w:val="004F66E4"/>
    <w:rsid w:val="004F6C23"/>
    <w:rsid w:val="00500D5D"/>
    <w:rsid w:val="00501182"/>
    <w:rsid w:val="00501612"/>
    <w:rsid w:val="00501667"/>
    <w:rsid w:val="00501D73"/>
    <w:rsid w:val="0050280F"/>
    <w:rsid w:val="00503477"/>
    <w:rsid w:val="00504442"/>
    <w:rsid w:val="00504D69"/>
    <w:rsid w:val="00505783"/>
    <w:rsid w:val="0050631C"/>
    <w:rsid w:val="00510068"/>
    <w:rsid w:val="00511145"/>
    <w:rsid w:val="00512548"/>
    <w:rsid w:val="00513751"/>
    <w:rsid w:val="00513C8D"/>
    <w:rsid w:val="00517841"/>
    <w:rsid w:val="005202B5"/>
    <w:rsid w:val="00520383"/>
    <w:rsid w:val="005219AC"/>
    <w:rsid w:val="00521E9E"/>
    <w:rsid w:val="0052207D"/>
    <w:rsid w:val="0052353D"/>
    <w:rsid w:val="00524110"/>
    <w:rsid w:val="00525CCC"/>
    <w:rsid w:val="00527C14"/>
    <w:rsid w:val="00527F30"/>
    <w:rsid w:val="00531BA4"/>
    <w:rsid w:val="005321A3"/>
    <w:rsid w:val="005333CD"/>
    <w:rsid w:val="00535559"/>
    <w:rsid w:val="005360F1"/>
    <w:rsid w:val="00540F46"/>
    <w:rsid w:val="005417B5"/>
    <w:rsid w:val="00542706"/>
    <w:rsid w:val="00545361"/>
    <w:rsid w:val="00546353"/>
    <w:rsid w:val="00546AC0"/>
    <w:rsid w:val="005471E4"/>
    <w:rsid w:val="0054782E"/>
    <w:rsid w:val="00550DAE"/>
    <w:rsid w:val="005528F6"/>
    <w:rsid w:val="00552C5B"/>
    <w:rsid w:val="005539BE"/>
    <w:rsid w:val="00554566"/>
    <w:rsid w:val="005566FE"/>
    <w:rsid w:val="00557A40"/>
    <w:rsid w:val="00557DCB"/>
    <w:rsid w:val="00562302"/>
    <w:rsid w:val="005627A5"/>
    <w:rsid w:val="00564635"/>
    <w:rsid w:val="00565AB6"/>
    <w:rsid w:val="00567BFD"/>
    <w:rsid w:val="00571985"/>
    <w:rsid w:val="005726EB"/>
    <w:rsid w:val="00573994"/>
    <w:rsid w:val="00575876"/>
    <w:rsid w:val="005760F1"/>
    <w:rsid w:val="00577CD0"/>
    <w:rsid w:val="0058081C"/>
    <w:rsid w:val="00581E70"/>
    <w:rsid w:val="00582D8D"/>
    <w:rsid w:val="00583DFA"/>
    <w:rsid w:val="0058676D"/>
    <w:rsid w:val="00587C1E"/>
    <w:rsid w:val="005907AC"/>
    <w:rsid w:val="005913E1"/>
    <w:rsid w:val="00592125"/>
    <w:rsid w:val="005931BD"/>
    <w:rsid w:val="00595A66"/>
    <w:rsid w:val="00596A16"/>
    <w:rsid w:val="005A093A"/>
    <w:rsid w:val="005A1618"/>
    <w:rsid w:val="005A31D8"/>
    <w:rsid w:val="005A327D"/>
    <w:rsid w:val="005A463D"/>
    <w:rsid w:val="005A4650"/>
    <w:rsid w:val="005A6225"/>
    <w:rsid w:val="005A6E45"/>
    <w:rsid w:val="005B05AF"/>
    <w:rsid w:val="005B145E"/>
    <w:rsid w:val="005B172D"/>
    <w:rsid w:val="005B1C2D"/>
    <w:rsid w:val="005B2252"/>
    <w:rsid w:val="005B2483"/>
    <w:rsid w:val="005B3B5F"/>
    <w:rsid w:val="005B4904"/>
    <w:rsid w:val="005B4942"/>
    <w:rsid w:val="005B5106"/>
    <w:rsid w:val="005B584E"/>
    <w:rsid w:val="005B5C70"/>
    <w:rsid w:val="005B7DE7"/>
    <w:rsid w:val="005C1A13"/>
    <w:rsid w:val="005C2463"/>
    <w:rsid w:val="005C34B0"/>
    <w:rsid w:val="005C3B33"/>
    <w:rsid w:val="005C4469"/>
    <w:rsid w:val="005C4B75"/>
    <w:rsid w:val="005C670D"/>
    <w:rsid w:val="005C6798"/>
    <w:rsid w:val="005D0576"/>
    <w:rsid w:val="005D0D4F"/>
    <w:rsid w:val="005D3396"/>
    <w:rsid w:val="005D54D2"/>
    <w:rsid w:val="005D55D4"/>
    <w:rsid w:val="005D628D"/>
    <w:rsid w:val="005D7098"/>
    <w:rsid w:val="005D71B9"/>
    <w:rsid w:val="005E26E6"/>
    <w:rsid w:val="005E29B0"/>
    <w:rsid w:val="005E2E23"/>
    <w:rsid w:val="005E4492"/>
    <w:rsid w:val="005E667F"/>
    <w:rsid w:val="005E7472"/>
    <w:rsid w:val="005E7CC7"/>
    <w:rsid w:val="005F1076"/>
    <w:rsid w:val="005F1D69"/>
    <w:rsid w:val="005F23F2"/>
    <w:rsid w:val="005F2860"/>
    <w:rsid w:val="005F3C7A"/>
    <w:rsid w:val="005F3ED0"/>
    <w:rsid w:val="005F438E"/>
    <w:rsid w:val="005F5837"/>
    <w:rsid w:val="006012DB"/>
    <w:rsid w:val="00602239"/>
    <w:rsid w:val="00603D7B"/>
    <w:rsid w:val="0060481E"/>
    <w:rsid w:val="00605B6C"/>
    <w:rsid w:val="00607807"/>
    <w:rsid w:val="00610705"/>
    <w:rsid w:val="00611710"/>
    <w:rsid w:val="0061198A"/>
    <w:rsid w:val="00611CEB"/>
    <w:rsid w:val="006139B1"/>
    <w:rsid w:val="00613E9A"/>
    <w:rsid w:val="00613EAB"/>
    <w:rsid w:val="00615D41"/>
    <w:rsid w:val="006167D9"/>
    <w:rsid w:val="006171EA"/>
    <w:rsid w:val="00620EB4"/>
    <w:rsid w:val="00621344"/>
    <w:rsid w:val="0062226A"/>
    <w:rsid w:val="006225B4"/>
    <w:rsid w:val="006227CB"/>
    <w:rsid w:val="006235D0"/>
    <w:rsid w:val="00623D90"/>
    <w:rsid w:val="0062579D"/>
    <w:rsid w:val="006260B6"/>
    <w:rsid w:val="006277D4"/>
    <w:rsid w:val="006279A8"/>
    <w:rsid w:val="00630038"/>
    <w:rsid w:val="00631362"/>
    <w:rsid w:val="00631697"/>
    <w:rsid w:val="006318BB"/>
    <w:rsid w:val="0063355E"/>
    <w:rsid w:val="006360A4"/>
    <w:rsid w:val="00636A49"/>
    <w:rsid w:val="006370CE"/>
    <w:rsid w:val="0064104D"/>
    <w:rsid w:val="00642DD8"/>
    <w:rsid w:val="006432A8"/>
    <w:rsid w:val="00650382"/>
    <w:rsid w:val="00650622"/>
    <w:rsid w:val="0065311F"/>
    <w:rsid w:val="00653524"/>
    <w:rsid w:val="006539C3"/>
    <w:rsid w:val="00653A05"/>
    <w:rsid w:val="00654DBF"/>
    <w:rsid w:val="00656DC8"/>
    <w:rsid w:val="006578C7"/>
    <w:rsid w:val="00661CBD"/>
    <w:rsid w:val="00665646"/>
    <w:rsid w:val="00665BFA"/>
    <w:rsid w:val="00665E99"/>
    <w:rsid w:val="00666376"/>
    <w:rsid w:val="0066639F"/>
    <w:rsid w:val="006676E1"/>
    <w:rsid w:val="00667990"/>
    <w:rsid w:val="00667BF8"/>
    <w:rsid w:val="00667CD9"/>
    <w:rsid w:val="006712DA"/>
    <w:rsid w:val="0067174A"/>
    <w:rsid w:val="00671CED"/>
    <w:rsid w:val="006729D7"/>
    <w:rsid w:val="00672F89"/>
    <w:rsid w:val="0067515F"/>
    <w:rsid w:val="0067714F"/>
    <w:rsid w:val="00677C7E"/>
    <w:rsid w:val="00682C36"/>
    <w:rsid w:val="00682DE6"/>
    <w:rsid w:val="006832DA"/>
    <w:rsid w:val="006905AB"/>
    <w:rsid w:val="00690604"/>
    <w:rsid w:val="00691199"/>
    <w:rsid w:val="0069372F"/>
    <w:rsid w:val="006939F7"/>
    <w:rsid w:val="00695091"/>
    <w:rsid w:val="0069631F"/>
    <w:rsid w:val="00697A4F"/>
    <w:rsid w:val="006A1EB6"/>
    <w:rsid w:val="006A3F8D"/>
    <w:rsid w:val="006A401A"/>
    <w:rsid w:val="006A68BE"/>
    <w:rsid w:val="006A6A4C"/>
    <w:rsid w:val="006A78B0"/>
    <w:rsid w:val="006B1C05"/>
    <w:rsid w:val="006B2F47"/>
    <w:rsid w:val="006B37BC"/>
    <w:rsid w:val="006B387C"/>
    <w:rsid w:val="006B592C"/>
    <w:rsid w:val="006B77BC"/>
    <w:rsid w:val="006B7950"/>
    <w:rsid w:val="006B7F1C"/>
    <w:rsid w:val="006C1B90"/>
    <w:rsid w:val="006C1D0D"/>
    <w:rsid w:val="006C1E17"/>
    <w:rsid w:val="006C207C"/>
    <w:rsid w:val="006C2E33"/>
    <w:rsid w:val="006C344A"/>
    <w:rsid w:val="006C39B8"/>
    <w:rsid w:val="006C549F"/>
    <w:rsid w:val="006D0919"/>
    <w:rsid w:val="006D3898"/>
    <w:rsid w:val="006D5097"/>
    <w:rsid w:val="006D7A65"/>
    <w:rsid w:val="006E08E5"/>
    <w:rsid w:val="006E147A"/>
    <w:rsid w:val="006E260D"/>
    <w:rsid w:val="006E2EFC"/>
    <w:rsid w:val="006E4B5D"/>
    <w:rsid w:val="006E54F9"/>
    <w:rsid w:val="006E5840"/>
    <w:rsid w:val="006E5BF8"/>
    <w:rsid w:val="006E6518"/>
    <w:rsid w:val="006E7A0E"/>
    <w:rsid w:val="006F0849"/>
    <w:rsid w:val="006F0FC9"/>
    <w:rsid w:val="006F17A0"/>
    <w:rsid w:val="006F1E37"/>
    <w:rsid w:val="006F2DD1"/>
    <w:rsid w:val="006F34D5"/>
    <w:rsid w:val="006F46CB"/>
    <w:rsid w:val="006F6194"/>
    <w:rsid w:val="007012C1"/>
    <w:rsid w:val="007036A8"/>
    <w:rsid w:val="00705A28"/>
    <w:rsid w:val="00706282"/>
    <w:rsid w:val="00711181"/>
    <w:rsid w:val="00711E9E"/>
    <w:rsid w:val="00712890"/>
    <w:rsid w:val="0071340B"/>
    <w:rsid w:val="00713A23"/>
    <w:rsid w:val="0071476A"/>
    <w:rsid w:val="00715188"/>
    <w:rsid w:val="00721919"/>
    <w:rsid w:val="0072220F"/>
    <w:rsid w:val="00724085"/>
    <w:rsid w:val="00726A70"/>
    <w:rsid w:val="00727D38"/>
    <w:rsid w:val="00730405"/>
    <w:rsid w:val="00730AA8"/>
    <w:rsid w:val="007311FD"/>
    <w:rsid w:val="00731B70"/>
    <w:rsid w:val="00734281"/>
    <w:rsid w:val="007344C5"/>
    <w:rsid w:val="00734D14"/>
    <w:rsid w:val="00734F7B"/>
    <w:rsid w:val="007376D6"/>
    <w:rsid w:val="00740DC9"/>
    <w:rsid w:val="00741E8D"/>
    <w:rsid w:val="007427A1"/>
    <w:rsid w:val="00742846"/>
    <w:rsid w:val="007443A9"/>
    <w:rsid w:val="00744EEA"/>
    <w:rsid w:val="00745973"/>
    <w:rsid w:val="00750E3F"/>
    <w:rsid w:val="007531FD"/>
    <w:rsid w:val="0075323A"/>
    <w:rsid w:val="0075448F"/>
    <w:rsid w:val="007547C0"/>
    <w:rsid w:val="0075557F"/>
    <w:rsid w:val="00755D3B"/>
    <w:rsid w:val="007562E0"/>
    <w:rsid w:val="00757042"/>
    <w:rsid w:val="007600A1"/>
    <w:rsid w:val="0076074F"/>
    <w:rsid w:val="00762307"/>
    <w:rsid w:val="00762DBC"/>
    <w:rsid w:val="007631C2"/>
    <w:rsid w:val="007642D2"/>
    <w:rsid w:val="00764B65"/>
    <w:rsid w:val="00765702"/>
    <w:rsid w:val="00765D7C"/>
    <w:rsid w:val="00765FA7"/>
    <w:rsid w:val="007707A7"/>
    <w:rsid w:val="0077241C"/>
    <w:rsid w:val="00772791"/>
    <w:rsid w:val="00773A33"/>
    <w:rsid w:val="00776E00"/>
    <w:rsid w:val="00777103"/>
    <w:rsid w:val="007772F6"/>
    <w:rsid w:val="007808A4"/>
    <w:rsid w:val="00780C0E"/>
    <w:rsid w:val="00783D60"/>
    <w:rsid w:val="007846F8"/>
    <w:rsid w:val="00784AF6"/>
    <w:rsid w:val="00785138"/>
    <w:rsid w:val="0078563B"/>
    <w:rsid w:val="007878F7"/>
    <w:rsid w:val="007879EA"/>
    <w:rsid w:val="00790443"/>
    <w:rsid w:val="007906B4"/>
    <w:rsid w:val="00791AD3"/>
    <w:rsid w:val="0079440F"/>
    <w:rsid w:val="00795654"/>
    <w:rsid w:val="00795BC3"/>
    <w:rsid w:val="00795C34"/>
    <w:rsid w:val="00796622"/>
    <w:rsid w:val="00796DCF"/>
    <w:rsid w:val="007A00DD"/>
    <w:rsid w:val="007A04A9"/>
    <w:rsid w:val="007A10A0"/>
    <w:rsid w:val="007A2DFD"/>
    <w:rsid w:val="007A5811"/>
    <w:rsid w:val="007A6455"/>
    <w:rsid w:val="007A6808"/>
    <w:rsid w:val="007A7E00"/>
    <w:rsid w:val="007B3873"/>
    <w:rsid w:val="007B4B4E"/>
    <w:rsid w:val="007B5CF1"/>
    <w:rsid w:val="007B60EA"/>
    <w:rsid w:val="007B7EE1"/>
    <w:rsid w:val="007C002C"/>
    <w:rsid w:val="007C0032"/>
    <w:rsid w:val="007C1987"/>
    <w:rsid w:val="007C376E"/>
    <w:rsid w:val="007C3C4F"/>
    <w:rsid w:val="007C4D74"/>
    <w:rsid w:val="007C51CB"/>
    <w:rsid w:val="007C5641"/>
    <w:rsid w:val="007C758F"/>
    <w:rsid w:val="007C774B"/>
    <w:rsid w:val="007D0371"/>
    <w:rsid w:val="007D073D"/>
    <w:rsid w:val="007D151B"/>
    <w:rsid w:val="007D34DE"/>
    <w:rsid w:val="007D3A23"/>
    <w:rsid w:val="007D5058"/>
    <w:rsid w:val="007D7AB4"/>
    <w:rsid w:val="007D7BD7"/>
    <w:rsid w:val="007E29C6"/>
    <w:rsid w:val="007E38EA"/>
    <w:rsid w:val="007E4E2B"/>
    <w:rsid w:val="007E5118"/>
    <w:rsid w:val="007E5C67"/>
    <w:rsid w:val="007E5CFF"/>
    <w:rsid w:val="007E5E3C"/>
    <w:rsid w:val="007F08CB"/>
    <w:rsid w:val="007F3B64"/>
    <w:rsid w:val="007F4F30"/>
    <w:rsid w:val="007F534D"/>
    <w:rsid w:val="007F5BAD"/>
    <w:rsid w:val="007F63B6"/>
    <w:rsid w:val="007F6CA8"/>
    <w:rsid w:val="007F6F13"/>
    <w:rsid w:val="00800CA7"/>
    <w:rsid w:val="00802595"/>
    <w:rsid w:val="008033F4"/>
    <w:rsid w:val="008053BE"/>
    <w:rsid w:val="008072D3"/>
    <w:rsid w:val="0081001C"/>
    <w:rsid w:val="00812E27"/>
    <w:rsid w:val="008138CD"/>
    <w:rsid w:val="00813E23"/>
    <w:rsid w:val="00817015"/>
    <w:rsid w:val="00820DE2"/>
    <w:rsid w:val="00820E0F"/>
    <w:rsid w:val="00821622"/>
    <w:rsid w:val="00821DB1"/>
    <w:rsid w:val="00822A97"/>
    <w:rsid w:val="00823E10"/>
    <w:rsid w:val="00824AEF"/>
    <w:rsid w:val="008250A7"/>
    <w:rsid w:val="0082575D"/>
    <w:rsid w:val="00825946"/>
    <w:rsid w:val="008260C1"/>
    <w:rsid w:val="00826A1C"/>
    <w:rsid w:val="008304EF"/>
    <w:rsid w:val="00831366"/>
    <w:rsid w:val="00831EE3"/>
    <w:rsid w:val="008320DA"/>
    <w:rsid w:val="00833E5E"/>
    <w:rsid w:val="00834AEF"/>
    <w:rsid w:val="00835770"/>
    <w:rsid w:val="00835922"/>
    <w:rsid w:val="008361CC"/>
    <w:rsid w:val="008366C1"/>
    <w:rsid w:val="0084012A"/>
    <w:rsid w:val="00840F55"/>
    <w:rsid w:val="008422C4"/>
    <w:rsid w:val="0084444F"/>
    <w:rsid w:val="0084585F"/>
    <w:rsid w:val="00846C03"/>
    <w:rsid w:val="00846C13"/>
    <w:rsid w:val="00846C38"/>
    <w:rsid w:val="008507E3"/>
    <w:rsid w:val="00850DA6"/>
    <w:rsid w:val="00851153"/>
    <w:rsid w:val="008528FB"/>
    <w:rsid w:val="0085485C"/>
    <w:rsid w:val="00856207"/>
    <w:rsid w:val="0085725A"/>
    <w:rsid w:val="00860784"/>
    <w:rsid w:val="00862043"/>
    <w:rsid w:val="00863E78"/>
    <w:rsid w:val="008644E7"/>
    <w:rsid w:val="00865102"/>
    <w:rsid w:val="008659B3"/>
    <w:rsid w:val="008662B0"/>
    <w:rsid w:val="0086710E"/>
    <w:rsid w:val="0087052D"/>
    <w:rsid w:val="008731DB"/>
    <w:rsid w:val="00873800"/>
    <w:rsid w:val="00873D93"/>
    <w:rsid w:val="00874598"/>
    <w:rsid w:val="00876DF6"/>
    <w:rsid w:val="00881D48"/>
    <w:rsid w:val="00883940"/>
    <w:rsid w:val="008864B6"/>
    <w:rsid w:val="00886B3A"/>
    <w:rsid w:val="00886B6B"/>
    <w:rsid w:val="008876DC"/>
    <w:rsid w:val="008878C4"/>
    <w:rsid w:val="00887BE4"/>
    <w:rsid w:val="00892297"/>
    <w:rsid w:val="00892799"/>
    <w:rsid w:val="00893BC0"/>
    <w:rsid w:val="00895440"/>
    <w:rsid w:val="008959C8"/>
    <w:rsid w:val="00895F07"/>
    <w:rsid w:val="0089733D"/>
    <w:rsid w:val="008A0F8D"/>
    <w:rsid w:val="008A1DE2"/>
    <w:rsid w:val="008A3226"/>
    <w:rsid w:val="008A3F5A"/>
    <w:rsid w:val="008A4A1C"/>
    <w:rsid w:val="008A5EFE"/>
    <w:rsid w:val="008A6372"/>
    <w:rsid w:val="008B09DC"/>
    <w:rsid w:val="008B1A77"/>
    <w:rsid w:val="008B23AB"/>
    <w:rsid w:val="008B2449"/>
    <w:rsid w:val="008B2A44"/>
    <w:rsid w:val="008B3F3D"/>
    <w:rsid w:val="008B4F05"/>
    <w:rsid w:val="008B5619"/>
    <w:rsid w:val="008B7828"/>
    <w:rsid w:val="008C184B"/>
    <w:rsid w:val="008C1931"/>
    <w:rsid w:val="008C2DC8"/>
    <w:rsid w:val="008C53E1"/>
    <w:rsid w:val="008C54BB"/>
    <w:rsid w:val="008C6B27"/>
    <w:rsid w:val="008C6FAF"/>
    <w:rsid w:val="008D55F3"/>
    <w:rsid w:val="008D68E7"/>
    <w:rsid w:val="008D6FF0"/>
    <w:rsid w:val="008D7273"/>
    <w:rsid w:val="008D72F9"/>
    <w:rsid w:val="008E32C8"/>
    <w:rsid w:val="008E4191"/>
    <w:rsid w:val="008E751C"/>
    <w:rsid w:val="008F0DF0"/>
    <w:rsid w:val="008F1A5A"/>
    <w:rsid w:val="008F1C9D"/>
    <w:rsid w:val="008F33A5"/>
    <w:rsid w:val="008F4041"/>
    <w:rsid w:val="008F4F87"/>
    <w:rsid w:val="008F6A22"/>
    <w:rsid w:val="008F7DD0"/>
    <w:rsid w:val="0090420E"/>
    <w:rsid w:val="009100CD"/>
    <w:rsid w:val="009105F2"/>
    <w:rsid w:val="00910D85"/>
    <w:rsid w:val="0091305C"/>
    <w:rsid w:val="009139BE"/>
    <w:rsid w:val="009144B7"/>
    <w:rsid w:val="00914FE3"/>
    <w:rsid w:val="009168CB"/>
    <w:rsid w:val="00916E88"/>
    <w:rsid w:val="00916E8E"/>
    <w:rsid w:val="00917259"/>
    <w:rsid w:val="00920A8E"/>
    <w:rsid w:val="009227A9"/>
    <w:rsid w:val="00922A58"/>
    <w:rsid w:val="00922B0E"/>
    <w:rsid w:val="00926236"/>
    <w:rsid w:val="0093222F"/>
    <w:rsid w:val="0093271C"/>
    <w:rsid w:val="0093409C"/>
    <w:rsid w:val="009341D3"/>
    <w:rsid w:val="00936639"/>
    <w:rsid w:val="00936A71"/>
    <w:rsid w:val="009403D1"/>
    <w:rsid w:val="00940892"/>
    <w:rsid w:val="0094111D"/>
    <w:rsid w:val="00943134"/>
    <w:rsid w:val="009451AB"/>
    <w:rsid w:val="00945C73"/>
    <w:rsid w:val="00946AF9"/>
    <w:rsid w:val="00947580"/>
    <w:rsid w:val="0094762E"/>
    <w:rsid w:val="009479C6"/>
    <w:rsid w:val="00947B24"/>
    <w:rsid w:val="009507C2"/>
    <w:rsid w:val="009544A4"/>
    <w:rsid w:val="00954651"/>
    <w:rsid w:val="009564D8"/>
    <w:rsid w:val="00956A5F"/>
    <w:rsid w:val="009578F7"/>
    <w:rsid w:val="00957CC6"/>
    <w:rsid w:val="00957DA6"/>
    <w:rsid w:val="009615E0"/>
    <w:rsid w:val="009617FA"/>
    <w:rsid w:val="00961A34"/>
    <w:rsid w:val="00961DBC"/>
    <w:rsid w:val="00961F04"/>
    <w:rsid w:val="009631D8"/>
    <w:rsid w:val="009654F6"/>
    <w:rsid w:val="00967FF2"/>
    <w:rsid w:val="009721C7"/>
    <w:rsid w:val="00972D08"/>
    <w:rsid w:val="00973429"/>
    <w:rsid w:val="009738B5"/>
    <w:rsid w:val="009742F8"/>
    <w:rsid w:val="0097522F"/>
    <w:rsid w:val="009845CE"/>
    <w:rsid w:val="00985100"/>
    <w:rsid w:val="009859C9"/>
    <w:rsid w:val="00986C2C"/>
    <w:rsid w:val="009873C7"/>
    <w:rsid w:val="00987EFE"/>
    <w:rsid w:val="00990D37"/>
    <w:rsid w:val="0099140F"/>
    <w:rsid w:val="0099483B"/>
    <w:rsid w:val="00995BD2"/>
    <w:rsid w:val="00996F94"/>
    <w:rsid w:val="0099753D"/>
    <w:rsid w:val="009A1045"/>
    <w:rsid w:val="009A2A31"/>
    <w:rsid w:val="009A457B"/>
    <w:rsid w:val="009A4989"/>
    <w:rsid w:val="009B04DE"/>
    <w:rsid w:val="009B127D"/>
    <w:rsid w:val="009B1FE3"/>
    <w:rsid w:val="009B41DF"/>
    <w:rsid w:val="009B5CBF"/>
    <w:rsid w:val="009B662F"/>
    <w:rsid w:val="009C1464"/>
    <w:rsid w:val="009C3B9F"/>
    <w:rsid w:val="009C4110"/>
    <w:rsid w:val="009C44B3"/>
    <w:rsid w:val="009C570C"/>
    <w:rsid w:val="009C6741"/>
    <w:rsid w:val="009C6AD3"/>
    <w:rsid w:val="009C720F"/>
    <w:rsid w:val="009C7C5F"/>
    <w:rsid w:val="009D05DD"/>
    <w:rsid w:val="009D062B"/>
    <w:rsid w:val="009D111A"/>
    <w:rsid w:val="009D2648"/>
    <w:rsid w:val="009D3E5D"/>
    <w:rsid w:val="009D4405"/>
    <w:rsid w:val="009D4958"/>
    <w:rsid w:val="009D4CDD"/>
    <w:rsid w:val="009D5F7C"/>
    <w:rsid w:val="009D6CEE"/>
    <w:rsid w:val="009D7ACB"/>
    <w:rsid w:val="009D7B9C"/>
    <w:rsid w:val="009D7CCB"/>
    <w:rsid w:val="009E0DD4"/>
    <w:rsid w:val="009E1A30"/>
    <w:rsid w:val="009E1AB3"/>
    <w:rsid w:val="009E1C72"/>
    <w:rsid w:val="009E472F"/>
    <w:rsid w:val="009E5633"/>
    <w:rsid w:val="009E5BA3"/>
    <w:rsid w:val="009E6B0C"/>
    <w:rsid w:val="009F130A"/>
    <w:rsid w:val="009F2115"/>
    <w:rsid w:val="009F3897"/>
    <w:rsid w:val="009F4770"/>
    <w:rsid w:val="009F5090"/>
    <w:rsid w:val="009F54C3"/>
    <w:rsid w:val="00A00739"/>
    <w:rsid w:val="00A02334"/>
    <w:rsid w:val="00A046AD"/>
    <w:rsid w:val="00A053DA"/>
    <w:rsid w:val="00A1038B"/>
    <w:rsid w:val="00A106B3"/>
    <w:rsid w:val="00A113B9"/>
    <w:rsid w:val="00A115C8"/>
    <w:rsid w:val="00A11C5C"/>
    <w:rsid w:val="00A14893"/>
    <w:rsid w:val="00A14E0D"/>
    <w:rsid w:val="00A16696"/>
    <w:rsid w:val="00A169A4"/>
    <w:rsid w:val="00A169FB"/>
    <w:rsid w:val="00A17441"/>
    <w:rsid w:val="00A20E61"/>
    <w:rsid w:val="00A20F16"/>
    <w:rsid w:val="00A22A72"/>
    <w:rsid w:val="00A2376C"/>
    <w:rsid w:val="00A23AA1"/>
    <w:rsid w:val="00A23BA8"/>
    <w:rsid w:val="00A24E06"/>
    <w:rsid w:val="00A24ECA"/>
    <w:rsid w:val="00A25531"/>
    <w:rsid w:val="00A27AB6"/>
    <w:rsid w:val="00A27CC5"/>
    <w:rsid w:val="00A33F15"/>
    <w:rsid w:val="00A34D30"/>
    <w:rsid w:val="00A35352"/>
    <w:rsid w:val="00A40E29"/>
    <w:rsid w:val="00A41222"/>
    <w:rsid w:val="00A423E6"/>
    <w:rsid w:val="00A4319A"/>
    <w:rsid w:val="00A437D2"/>
    <w:rsid w:val="00A44689"/>
    <w:rsid w:val="00A450BD"/>
    <w:rsid w:val="00A45162"/>
    <w:rsid w:val="00A469FF"/>
    <w:rsid w:val="00A529C3"/>
    <w:rsid w:val="00A5334C"/>
    <w:rsid w:val="00A54670"/>
    <w:rsid w:val="00A55D84"/>
    <w:rsid w:val="00A60042"/>
    <w:rsid w:val="00A6043B"/>
    <w:rsid w:val="00A614F4"/>
    <w:rsid w:val="00A6358D"/>
    <w:rsid w:val="00A6391F"/>
    <w:rsid w:val="00A63A6C"/>
    <w:rsid w:val="00A63D64"/>
    <w:rsid w:val="00A658A7"/>
    <w:rsid w:val="00A670C0"/>
    <w:rsid w:val="00A67CA7"/>
    <w:rsid w:val="00A7006B"/>
    <w:rsid w:val="00A700A1"/>
    <w:rsid w:val="00A700DB"/>
    <w:rsid w:val="00A70146"/>
    <w:rsid w:val="00A70176"/>
    <w:rsid w:val="00A702BC"/>
    <w:rsid w:val="00A711BF"/>
    <w:rsid w:val="00A7122B"/>
    <w:rsid w:val="00A723E1"/>
    <w:rsid w:val="00A72E5D"/>
    <w:rsid w:val="00A7456C"/>
    <w:rsid w:val="00A758BF"/>
    <w:rsid w:val="00A76771"/>
    <w:rsid w:val="00A768E6"/>
    <w:rsid w:val="00A8015B"/>
    <w:rsid w:val="00A81637"/>
    <w:rsid w:val="00A81CE0"/>
    <w:rsid w:val="00A82768"/>
    <w:rsid w:val="00A841C0"/>
    <w:rsid w:val="00A84D3C"/>
    <w:rsid w:val="00A86F98"/>
    <w:rsid w:val="00A8780F"/>
    <w:rsid w:val="00A87E3B"/>
    <w:rsid w:val="00A91E69"/>
    <w:rsid w:val="00A9380B"/>
    <w:rsid w:val="00A95599"/>
    <w:rsid w:val="00A95795"/>
    <w:rsid w:val="00A9696B"/>
    <w:rsid w:val="00A96AED"/>
    <w:rsid w:val="00AA0E2D"/>
    <w:rsid w:val="00AA1476"/>
    <w:rsid w:val="00AA19D0"/>
    <w:rsid w:val="00AA256A"/>
    <w:rsid w:val="00AA2C8D"/>
    <w:rsid w:val="00AA36D8"/>
    <w:rsid w:val="00AA3FA2"/>
    <w:rsid w:val="00AA5FAC"/>
    <w:rsid w:val="00AB15FB"/>
    <w:rsid w:val="00AB1633"/>
    <w:rsid w:val="00AB1F07"/>
    <w:rsid w:val="00AB2062"/>
    <w:rsid w:val="00AB2D60"/>
    <w:rsid w:val="00AB2DEB"/>
    <w:rsid w:val="00AB3164"/>
    <w:rsid w:val="00AB3D9F"/>
    <w:rsid w:val="00AB53C0"/>
    <w:rsid w:val="00AB6FA7"/>
    <w:rsid w:val="00AC3307"/>
    <w:rsid w:val="00AC49C4"/>
    <w:rsid w:val="00AC7354"/>
    <w:rsid w:val="00AC773A"/>
    <w:rsid w:val="00AC775C"/>
    <w:rsid w:val="00AC780C"/>
    <w:rsid w:val="00AD0424"/>
    <w:rsid w:val="00AD1096"/>
    <w:rsid w:val="00AD2CC7"/>
    <w:rsid w:val="00AD49CB"/>
    <w:rsid w:val="00AD584A"/>
    <w:rsid w:val="00AD69F3"/>
    <w:rsid w:val="00AE052D"/>
    <w:rsid w:val="00AE130E"/>
    <w:rsid w:val="00AE2696"/>
    <w:rsid w:val="00AE65A1"/>
    <w:rsid w:val="00AE6610"/>
    <w:rsid w:val="00AE678D"/>
    <w:rsid w:val="00AE73E6"/>
    <w:rsid w:val="00AE74CF"/>
    <w:rsid w:val="00AE7614"/>
    <w:rsid w:val="00AF097F"/>
    <w:rsid w:val="00AF0CF5"/>
    <w:rsid w:val="00AF1F64"/>
    <w:rsid w:val="00AF4005"/>
    <w:rsid w:val="00AF51ED"/>
    <w:rsid w:val="00AF5810"/>
    <w:rsid w:val="00AF5AE0"/>
    <w:rsid w:val="00AF69EC"/>
    <w:rsid w:val="00AF7A27"/>
    <w:rsid w:val="00B0071A"/>
    <w:rsid w:val="00B0162F"/>
    <w:rsid w:val="00B01B4A"/>
    <w:rsid w:val="00B04B03"/>
    <w:rsid w:val="00B04B55"/>
    <w:rsid w:val="00B058FE"/>
    <w:rsid w:val="00B0699F"/>
    <w:rsid w:val="00B07221"/>
    <w:rsid w:val="00B10EDA"/>
    <w:rsid w:val="00B11A0E"/>
    <w:rsid w:val="00B12585"/>
    <w:rsid w:val="00B128C6"/>
    <w:rsid w:val="00B1298A"/>
    <w:rsid w:val="00B1351A"/>
    <w:rsid w:val="00B148FB"/>
    <w:rsid w:val="00B16333"/>
    <w:rsid w:val="00B168E2"/>
    <w:rsid w:val="00B17D0D"/>
    <w:rsid w:val="00B17DB3"/>
    <w:rsid w:val="00B17F9A"/>
    <w:rsid w:val="00B2279D"/>
    <w:rsid w:val="00B2445C"/>
    <w:rsid w:val="00B25824"/>
    <w:rsid w:val="00B2617E"/>
    <w:rsid w:val="00B31DC9"/>
    <w:rsid w:val="00B323D8"/>
    <w:rsid w:val="00B32C27"/>
    <w:rsid w:val="00B35AA2"/>
    <w:rsid w:val="00B367D9"/>
    <w:rsid w:val="00B36F65"/>
    <w:rsid w:val="00B42D77"/>
    <w:rsid w:val="00B44268"/>
    <w:rsid w:val="00B45E53"/>
    <w:rsid w:val="00B473F8"/>
    <w:rsid w:val="00B479D6"/>
    <w:rsid w:val="00B504C6"/>
    <w:rsid w:val="00B52BD3"/>
    <w:rsid w:val="00B5502C"/>
    <w:rsid w:val="00B55DC8"/>
    <w:rsid w:val="00B57022"/>
    <w:rsid w:val="00B6099E"/>
    <w:rsid w:val="00B6274F"/>
    <w:rsid w:val="00B65C1F"/>
    <w:rsid w:val="00B66422"/>
    <w:rsid w:val="00B67001"/>
    <w:rsid w:val="00B72897"/>
    <w:rsid w:val="00B736B0"/>
    <w:rsid w:val="00B74C5C"/>
    <w:rsid w:val="00B75D53"/>
    <w:rsid w:val="00B764C8"/>
    <w:rsid w:val="00B76511"/>
    <w:rsid w:val="00B77542"/>
    <w:rsid w:val="00B77A5D"/>
    <w:rsid w:val="00B805A5"/>
    <w:rsid w:val="00B8105B"/>
    <w:rsid w:val="00B82654"/>
    <w:rsid w:val="00B8380B"/>
    <w:rsid w:val="00B84574"/>
    <w:rsid w:val="00B8661F"/>
    <w:rsid w:val="00B87BCA"/>
    <w:rsid w:val="00B87EE0"/>
    <w:rsid w:val="00B90037"/>
    <w:rsid w:val="00B9040D"/>
    <w:rsid w:val="00B9051B"/>
    <w:rsid w:val="00B91E73"/>
    <w:rsid w:val="00B9389F"/>
    <w:rsid w:val="00B9433E"/>
    <w:rsid w:val="00B944C6"/>
    <w:rsid w:val="00B94912"/>
    <w:rsid w:val="00B96FC1"/>
    <w:rsid w:val="00B973E5"/>
    <w:rsid w:val="00B9748E"/>
    <w:rsid w:val="00B97B20"/>
    <w:rsid w:val="00BA5B72"/>
    <w:rsid w:val="00BA652C"/>
    <w:rsid w:val="00BA74EC"/>
    <w:rsid w:val="00BB0ED8"/>
    <w:rsid w:val="00BB1812"/>
    <w:rsid w:val="00BB27D9"/>
    <w:rsid w:val="00BB3FCB"/>
    <w:rsid w:val="00BB516E"/>
    <w:rsid w:val="00BB6AB3"/>
    <w:rsid w:val="00BC295F"/>
    <w:rsid w:val="00BC382F"/>
    <w:rsid w:val="00BC5329"/>
    <w:rsid w:val="00BC7FD5"/>
    <w:rsid w:val="00BD5276"/>
    <w:rsid w:val="00BD6400"/>
    <w:rsid w:val="00BE09F0"/>
    <w:rsid w:val="00BE1BC8"/>
    <w:rsid w:val="00BE1D61"/>
    <w:rsid w:val="00BE2B73"/>
    <w:rsid w:val="00BE32A7"/>
    <w:rsid w:val="00BE3560"/>
    <w:rsid w:val="00BE4268"/>
    <w:rsid w:val="00BE49E8"/>
    <w:rsid w:val="00BE5A5A"/>
    <w:rsid w:val="00BE65D0"/>
    <w:rsid w:val="00BF2209"/>
    <w:rsid w:val="00BF28E7"/>
    <w:rsid w:val="00BF350C"/>
    <w:rsid w:val="00BF3576"/>
    <w:rsid w:val="00BF4906"/>
    <w:rsid w:val="00BF4C50"/>
    <w:rsid w:val="00BF56A2"/>
    <w:rsid w:val="00BF6251"/>
    <w:rsid w:val="00C01480"/>
    <w:rsid w:val="00C01F16"/>
    <w:rsid w:val="00C02279"/>
    <w:rsid w:val="00C022E9"/>
    <w:rsid w:val="00C0288B"/>
    <w:rsid w:val="00C03FD3"/>
    <w:rsid w:val="00C05D64"/>
    <w:rsid w:val="00C06B86"/>
    <w:rsid w:val="00C10112"/>
    <w:rsid w:val="00C11366"/>
    <w:rsid w:val="00C119DA"/>
    <w:rsid w:val="00C12A77"/>
    <w:rsid w:val="00C16B96"/>
    <w:rsid w:val="00C17493"/>
    <w:rsid w:val="00C20D9C"/>
    <w:rsid w:val="00C218A4"/>
    <w:rsid w:val="00C23874"/>
    <w:rsid w:val="00C26307"/>
    <w:rsid w:val="00C269E8"/>
    <w:rsid w:val="00C26EA5"/>
    <w:rsid w:val="00C27567"/>
    <w:rsid w:val="00C303DA"/>
    <w:rsid w:val="00C30A6F"/>
    <w:rsid w:val="00C323F7"/>
    <w:rsid w:val="00C3311A"/>
    <w:rsid w:val="00C36F64"/>
    <w:rsid w:val="00C423CD"/>
    <w:rsid w:val="00C448AB"/>
    <w:rsid w:val="00C5001C"/>
    <w:rsid w:val="00C5144F"/>
    <w:rsid w:val="00C51B5E"/>
    <w:rsid w:val="00C529C0"/>
    <w:rsid w:val="00C53B6B"/>
    <w:rsid w:val="00C544A3"/>
    <w:rsid w:val="00C54D7D"/>
    <w:rsid w:val="00C55DF9"/>
    <w:rsid w:val="00C566B4"/>
    <w:rsid w:val="00C60448"/>
    <w:rsid w:val="00C617F2"/>
    <w:rsid w:val="00C62134"/>
    <w:rsid w:val="00C6348B"/>
    <w:rsid w:val="00C63D19"/>
    <w:rsid w:val="00C6443C"/>
    <w:rsid w:val="00C64606"/>
    <w:rsid w:val="00C656B3"/>
    <w:rsid w:val="00C66CF8"/>
    <w:rsid w:val="00C67358"/>
    <w:rsid w:val="00C67D19"/>
    <w:rsid w:val="00C70221"/>
    <w:rsid w:val="00C70B5E"/>
    <w:rsid w:val="00C718C4"/>
    <w:rsid w:val="00C71D81"/>
    <w:rsid w:val="00C72450"/>
    <w:rsid w:val="00C7295F"/>
    <w:rsid w:val="00C741B9"/>
    <w:rsid w:val="00C75C16"/>
    <w:rsid w:val="00C76AD7"/>
    <w:rsid w:val="00C77366"/>
    <w:rsid w:val="00C855DD"/>
    <w:rsid w:val="00C866AE"/>
    <w:rsid w:val="00C908AD"/>
    <w:rsid w:val="00C9150C"/>
    <w:rsid w:val="00C918FD"/>
    <w:rsid w:val="00C91AA1"/>
    <w:rsid w:val="00C92511"/>
    <w:rsid w:val="00C930D6"/>
    <w:rsid w:val="00C93DF7"/>
    <w:rsid w:val="00C94B80"/>
    <w:rsid w:val="00CA11FD"/>
    <w:rsid w:val="00CA223C"/>
    <w:rsid w:val="00CA2AA4"/>
    <w:rsid w:val="00CA49CA"/>
    <w:rsid w:val="00CA6297"/>
    <w:rsid w:val="00CA719C"/>
    <w:rsid w:val="00CA7772"/>
    <w:rsid w:val="00CB047C"/>
    <w:rsid w:val="00CB1040"/>
    <w:rsid w:val="00CB3B01"/>
    <w:rsid w:val="00CB6189"/>
    <w:rsid w:val="00CB6691"/>
    <w:rsid w:val="00CC1F31"/>
    <w:rsid w:val="00CC1F46"/>
    <w:rsid w:val="00CC2EDE"/>
    <w:rsid w:val="00CC3400"/>
    <w:rsid w:val="00CC3D52"/>
    <w:rsid w:val="00CC474E"/>
    <w:rsid w:val="00CC4953"/>
    <w:rsid w:val="00CC4B14"/>
    <w:rsid w:val="00CC6241"/>
    <w:rsid w:val="00CC78D6"/>
    <w:rsid w:val="00CD02F3"/>
    <w:rsid w:val="00CD04FB"/>
    <w:rsid w:val="00CD21AC"/>
    <w:rsid w:val="00CD3C3D"/>
    <w:rsid w:val="00CD4298"/>
    <w:rsid w:val="00CD4DB7"/>
    <w:rsid w:val="00CD4EAA"/>
    <w:rsid w:val="00CD50B1"/>
    <w:rsid w:val="00CD6E62"/>
    <w:rsid w:val="00CE0C71"/>
    <w:rsid w:val="00CE140F"/>
    <w:rsid w:val="00CE32CB"/>
    <w:rsid w:val="00CE35CB"/>
    <w:rsid w:val="00CE3FF1"/>
    <w:rsid w:val="00CE48CB"/>
    <w:rsid w:val="00CE4A24"/>
    <w:rsid w:val="00CE4C7C"/>
    <w:rsid w:val="00CE574A"/>
    <w:rsid w:val="00CF029B"/>
    <w:rsid w:val="00CF1260"/>
    <w:rsid w:val="00CF2893"/>
    <w:rsid w:val="00CF5E73"/>
    <w:rsid w:val="00D00F24"/>
    <w:rsid w:val="00D00FF1"/>
    <w:rsid w:val="00D01336"/>
    <w:rsid w:val="00D02CA1"/>
    <w:rsid w:val="00D0317C"/>
    <w:rsid w:val="00D036EC"/>
    <w:rsid w:val="00D058DA"/>
    <w:rsid w:val="00D0732F"/>
    <w:rsid w:val="00D10520"/>
    <w:rsid w:val="00D10A58"/>
    <w:rsid w:val="00D1143E"/>
    <w:rsid w:val="00D12384"/>
    <w:rsid w:val="00D1287D"/>
    <w:rsid w:val="00D13EF5"/>
    <w:rsid w:val="00D14025"/>
    <w:rsid w:val="00D14981"/>
    <w:rsid w:val="00D152A5"/>
    <w:rsid w:val="00D156BA"/>
    <w:rsid w:val="00D15CBF"/>
    <w:rsid w:val="00D16318"/>
    <w:rsid w:val="00D20738"/>
    <w:rsid w:val="00D208FD"/>
    <w:rsid w:val="00D22018"/>
    <w:rsid w:val="00D2795C"/>
    <w:rsid w:val="00D31322"/>
    <w:rsid w:val="00D32B69"/>
    <w:rsid w:val="00D34033"/>
    <w:rsid w:val="00D35AC5"/>
    <w:rsid w:val="00D36A30"/>
    <w:rsid w:val="00D37AFD"/>
    <w:rsid w:val="00D434BE"/>
    <w:rsid w:val="00D44B63"/>
    <w:rsid w:val="00D46691"/>
    <w:rsid w:val="00D46BA2"/>
    <w:rsid w:val="00D46BC1"/>
    <w:rsid w:val="00D47256"/>
    <w:rsid w:val="00D51383"/>
    <w:rsid w:val="00D51D7E"/>
    <w:rsid w:val="00D52233"/>
    <w:rsid w:val="00D5292F"/>
    <w:rsid w:val="00D54AF3"/>
    <w:rsid w:val="00D5551E"/>
    <w:rsid w:val="00D5577C"/>
    <w:rsid w:val="00D56775"/>
    <w:rsid w:val="00D567E6"/>
    <w:rsid w:val="00D56A65"/>
    <w:rsid w:val="00D56EE9"/>
    <w:rsid w:val="00D57E35"/>
    <w:rsid w:val="00D60398"/>
    <w:rsid w:val="00D604CB"/>
    <w:rsid w:val="00D60796"/>
    <w:rsid w:val="00D61D28"/>
    <w:rsid w:val="00D70305"/>
    <w:rsid w:val="00D70351"/>
    <w:rsid w:val="00D746F8"/>
    <w:rsid w:val="00D74AC4"/>
    <w:rsid w:val="00D74E6B"/>
    <w:rsid w:val="00D765DA"/>
    <w:rsid w:val="00D7692E"/>
    <w:rsid w:val="00D773DC"/>
    <w:rsid w:val="00D80B10"/>
    <w:rsid w:val="00D81F2C"/>
    <w:rsid w:val="00D83C9C"/>
    <w:rsid w:val="00D8447F"/>
    <w:rsid w:val="00D85555"/>
    <w:rsid w:val="00D86B69"/>
    <w:rsid w:val="00D86EB4"/>
    <w:rsid w:val="00D901A1"/>
    <w:rsid w:val="00D920D1"/>
    <w:rsid w:val="00D92FF5"/>
    <w:rsid w:val="00D93E1D"/>
    <w:rsid w:val="00D93F7E"/>
    <w:rsid w:val="00D95A28"/>
    <w:rsid w:val="00D965F4"/>
    <w:rsid w:val="00DA18CF"/>
    <w:rsid w:val="00DA1AB3"/>
    <w:rsid w:val="00DA2A29"/>
    <w:rsid w:val="00DA3A1D"/>
    <w:rsid w:val="00DA3E08"/>
    <w:rsid w:val="00DA4961"/>
    <w:rsid w:val="00DB0153"/>
    <w:rsid w:val="00DB02ED"/>
    <w:rsid w:val="00DB0494"/>
    <w:rsid w:val="00DB0A8C"/>
    <w:rsid w:val="00DB0CD4"/>
    <w:rsid w:val="00DB13AF"/>
    <w:rsid w:val="00DB19B5"/>
    <w:rsid w:val="00DB19CA"/>
    <w:rsid w:val="00DB23C2"/>
    <w:rsid w:val="00DB24D1"/>
    <w:rsid w:val="00DB3014"/>
    <w:rsid w:val="00DB560E"/>
    <w:rsid w:val="00DB5975"/>
    <w:rsid w:val="00DB7561"/>
    <w:rsid w:val="00DC03CD"/>
    <w:rsid w:val="00DC130C"/>
    <w:rsid w:val="00DC1E22"/>
    <w:rsid w:val="00DC305F"/>
    <w:rsid w:val="00DC312D"/>
    <w:rsid w:val="00DC5793"/>
    <w:rsid w:val="00DC6422"/>
    <w:rsid w:val="00DD0E32"/>
    <w:rsid w:val="00DD133D"/>
    <w:rsid w:val="00DD2716"/>
    <w:rsid w:val="00DD304B"/>
    <w:rsid w:val="00DD3A99"/>
    <w:rsid w:val="00DD3C17"/>
    <w:rsid w:val="00DD3F2E"/>
    <w:rsid w:val="00DD4BE7"/>
    <w:rsid w:val="00DD5E15"/>
    <w:rsid w:val="00DD659C"/>
    <w:rsid w:val="00DD686B"/>
    <w:rsid w:val="00DE0014"/>
    <w:rsid w:val="00DE01A4"/>
    <w:rsid w:val="00DE0BAE"/>
    <w:rsid w:val="00DE15F6"/>
    <w:rsid w:val="00DE2A09"/>
    <w:rsid w:val="00DE35A8"/>
    <w:rsid w:val="00DE5270"/>
    <w:rsid w:val="00DE5917"/>
    <w:rsid w:val="00DE6148"/>
    <w:rsid w:val="00DE6B5E"/>
    <w:rsid w:val="00DF0782"/>
    <w:rsid w:val="00DF236F"/>
    <w:rsid w:val="00DF271C"/>
    <w:rsid w:val="00DF412C"/>
    <w:rsid w:val="00DF45D3"/>
    <w:rsid w:val="00DF4A58"/>
    <w:rsid w:val="00DF6B56"/>
    <w:rsid w:val="00E005F6"/>
    <w:rsid w:val="00E0077A"/>
    <w:rsid w:val="00E00A1D"/>
    <w:rsid w:val="00E02264"/>
    <w:rsid w:val="00E026E2"/>
    <w:rsid w:val="00E02B3D"/>
    <w:rsid w:val="00E03A97"/>
    <w:rsid w:val="00E0562C"/>
    <w:rsid w:val="00E07FC5"/>
    <w:rsid w:val="00E1073A"/>
    <w:rsid w:val="00E138C0"/>
    <w:rsid w:val="00E13A3A"/>
    <w:rsid w:val="00E14087"/>
    <w:rsid w:val="00E145A7"/>
    <w:rsid w:val="00E156AE"/>
    <w:rsid w:val="00E22CE4"/>
    <w:rsid w:val="00E24D4E"/>
    <w:rsid w:val="00E24E3A"/>
    <w:rsid w:val="00E24FAA"/>
    <w:rsid w:val="00E26115"/>
    <w:rsid w:val="00E263E5"/>
    <w:rsid w:val="00E264E9"/>
    <w:rsid w:val="00E267C2"/>
    <w:rsid w:val="00E30B19"/>
    <w:rsid w:val="00E32618"/>
    <w:rsid w:val="00E32EBF"/>
    <w:rsid w:val="00E3374C"/>
    <w:rsid w:val="00E34ED7"/>
    <w:rsid w:val="00E35A7C"/>
    <w:rsid w:val="00E3660B"/>
    <w:rsid w:val="00E373BA"/>
    <w:rsid w:val="00E37B4F"/>
    <w:rsid w:val="00E37E13"/>
    <w:rsid w:val="00E37EA6"/>
    <w:rsid w:val="00E422E5"/>
    <w:rsid w:val="00E42499"/>
    <w:rsid w:val="00E43F02"/>
    <w:rsid w:val="00E4479A"/>
    <w:rsid w:val="00E455B3"/>
    <w:rsid w:val="00E46346"/>
    <w:rsid w:val="00E47D31"/>
    <w:rsid w:val="00E50532"/>
    <w:rsid w:val="00E518B2"/>
    <w:rsid w:val="00E5210A"/>
    <w:rsid w:val="00E549C0"/>
    <w:rsid w:val="00E569AD"/>
    <w:rsid w:val="00E618D8"/>
    <w:rsid w:val="00E622B2"/>
    <w:rsid w:val="00E62F08"/>
    <w:rsid w:val="00E6428E"/>
    <w:rsid w:val="00E64CF6"/>
    <w:rsid w:val="00E6724C"/>
    <w:rsid w:val="00E67480"/>
    <w:rsid w:val="00E7041D"/>
    <w:rsid w:val="00E717F0"/>
    <w:rsid w:val="00E72390"/>
    <w:rsid w:val="00E73D30"/>
    <w:rsid w:val="00E74514"/>
    <w:rsid w:val="00E74807"/>
    <w:rsid w:val="00E77D73"/>
    <w:rsid w:val="00E8065D"/>
    <w:rsid w:val="00E8093C"/>
    <w:rsid w:val="00E84320"/>
    <w:rsid w:val="00E86DB6"/>
    <w:rsid w:val="00E87C08"/>
    <w:rsid w:val="00E87CB2"/>
    <w:rsid w:val="00E908E9"/>
    <w:rsid w:val="00E91536"/>
    <w:rsid w:val="00E92B4E"/>
    <w:rsid w:val="00E9344F"/>
    <w:rsid w:val="00E9377C"/>
    <w:rsid w:val="00E94B0E"/>
    <w:rsid w:val="00E94F7D"/>
    <w:rsid w:val="00E962DB"/>
    <w:rsid w:val="00E97B11"/>
    <w:rsid w:val="00EA1602"/>
    <w:rsid w:val="00EA170F"/>
    <w:rsid w:val="00EA173B"/>
    <w:rsid w:val="00EA2558"/>
    <w:rsid w:val="00EA3306"/>
    <w:rsid w:val="00EA6B00"/>
    <w:rsid w:val="00EA6FD0"/>
    <w:rsid w:val="00EB245A"/>
    <w:rsid w:val="00EB4BC7"/>
    <w:rsid w:val="00EB4D6A"/>
    <w:rsid w:val="00EB64C2"/>
    <w:rsid w:val="00EB68A5"/>
    <w:rsid w:val="00EB777E"/>
    <w:rsid w:val="00EC0890"/>
    <w:rsid w:val="00EC179C"/>
    <w:rsid w:val="00EC2B90"/>
    <w:rsid w:val="00EC36CE"/>
    <w:rsid w:val="00EC4B6D"/>
    <w:rsid w:val="00EC6881"/>
    <w:rsid w:val="00EC6FEF"/>
    <w:rsid w:val="00EC7A0C"/>
    <w:rsid w:val="00EC7E61"/>
    <w:rsid w:val="00ED19DD"/>
    <w:rsid w:val="00ED2901"/>
    <w:rsid w:val="00ED2CF7"/>
    <w:rsid w:val="00ED2F23"/>
    <w:rsid w:val="00ED4D57"/>
    <w:rsid w:val="00ED591B"/>
    <w:rsid w:val="00ED5B61"/>
    <w:rsid w:val="00ED69FC"/>
    <w:rsid w:val="00ED7076"/>
    <w:rsid w:val="00ED7D60"/>
    <w:rsid w:val="00EE181B"/>
    <w:rsid w:val="00EE26A2"/>
    <w:rsid w:val="00EE3F11"/>
    <w:rsid w:val="00EE42B5"/>
    <w:rsid w:val="00EE553D"/>
    <w:rsid w:val="00EE56B2"/>
    <w:rsid w:val="00EE7271"/>
    <w:rsid w:val="00EF118B"/>
    <w:rsid w:val="00EF1A62"/>
    <w:rsid w:val="00EF1AC2"/>
    <w:rsid w:val="00EF2181"/>
    <w:rsid w:val="00EF30A4"/>
    <w:rsid w:val="00F00F52"/>
    <w:rsid w:val="00F050EE"/>
    <w:rsid w:val="00F05567"/>
    <w:rsid w:val="00F057D5"/>
    <w:rsid w:val="00F06DDE"/>
    <w:rsid w:val="00F07EE2"/>
    <w:rsid w:val="00F12749"/>
    <w:rsid w:val="00F15747"/>
    <w:rsid w:val="00F159DB"/>
    <w:rsid w:val="00F1699B"/>
    <w:rsid w:val="00F177B3"/>
    <w:rsid w:val="00F20CE2"/>
    <w:rsid w:val="00F2174D"/>
    <w:rsid w:val="00F22450"/>
    <w:rsid w:val="00F23EDD"/>
    <w:rsid w:val="00F24C8F"/>
    <w:rsid w:val="00F24DDC"/>
    <w:rsid w:val="00F26168"/>
    <w:rsid w:val="00F27007"/>
    <w:rsid w:val="00F30221"/>
    <w:rsid w:val="00F305D1"/>
    <w:rsid w:val="00F32DEB"/>
    <w:rsid w:val="00F33F12"/>
    <w:rsid w:val="00F35247"/>
    <w:rsid w:val="00F356D8"/>
    <w:rsid w:val="00F3585C"/>
    <w:rsid w:val="00F359B8"/>
    <w:rsid w:val="00F361A7"/>
    <w:rsid w:val="00F37914"/>
    <w:rsid w:val="00F40385"/>
    <w:rsid w:val="00F43F24"/>
    <w:rsid w:val="00F4440F"/>
    <w:rsid w:val="00F45F1B"/>
    <w:rsid w:val="00F4639E"/>
    <w:rsid w:val="00F473D5"/>
    <w:rsid w:val="00F47E12"/>
    <w:rsid w:val="00F50AB5"/>
    <w:rsid w:val="00F51D72"/>
    <w:rsid w:val="00F530CB"/>
    <w:rsid w:val="00F53653"/>
    <w:rsid w:val="00F53BFE"/>
    <w:rsid w:val="00F5443F"/>
    <w:rsid w:val="00F54986"/>
    <w:rsid w:val="00F55924"/>
    <w:rsid w:val="00F561DA"/>
    <w:rsid w:val="00F61ADA"/>
    <w:rsid w:val="00F62802"/>
    <w:rsid w:val="00F632AC"/>
    <w:rsid w:val="00F64CCB"/>
    <w:rsid w:val="00F65CAE"/>
    <w:rsid w:val="00F70D60"/>
    <w:rsid w:val="00F72671"/>
    <w:rsid w:val="00F728A7"/>
    <w:rsid w:val="00F7311F"/>
    <w:rsid w:val="00F7400E"/>
    <w:rsid w:val="00F7666B"/>
    <w:rsid w:val="00F77F52"/>
    <w:rsid w:val="00F811C9"/>
    <w:rsid w:val="00F85590"/>
    <w:rsid w:val="00F85ADD"/>
    <w:rsid w:val="00F9140B"/>
    <w:rsid w:val="00F92508"/>
    <w:rsid w:val="00F93B2D"/>
    <w:rsid w:val="00F94023"/>
    <w:rsid w:val="00FA13E8"/>
    <w:rsid w:val="00FA2B24"/>
    <w:rsid w:val="00FA2CAF"/>
    <w:rsid w:val="00FA5814"/>
    <w:rsid w:val="00FA76B7"/>
    <w:rsid w:val="00FB0695"/>
    <w:rsid w:val="00FB1F97"/>
    <w:rsid w:val="00FB2083"/>
    <w:rsid w:val="00FB27AD"/>
    <w:rsid w:val="00FB2B72"/>
    <w:rsid w:val="00FC0269"/>
    <w:rsid w:val="00FC18EA"/>
    <w:rsid w:val="00FC1C82"/>
    <w:rsid w:val="00FC3169"/>
    <w:rsid w:val="00FC4904"/>
    <w:rsid w:val="00FC798D"/>
    <w:rsid w:val="00FD2BB4"/>
    <w:rsid w:val="00FD30DB"/>
    <w:rsid w:val="00FD55BE"/>
    <w:rsid w:val="00FD63FC"/>
    <w:rsid w:val="00FD7678"/>
    <w:rsid w:val="00FD77C7"/>
    <w:rsid w:val="00FD79DF"/>
    <w:rsid w:val="00FE1CE7"/>
    <w:rsid w:val="00FE1FE4"/>
    <w:rsid w:val="00FE3384"/>
    <w:rsid w:val="00FE3743"/>
    <w:rsid w:val="00FE3A92"/>
    <w:rsid w:val="00FE5C7F"/>
    <w:rsid w:val="00FE5E1C"/>
    <w:rsid w:val="00FE6ED7"/>
    <w:rsid w:val="00FF10E7"/>
    <w:rsid w:val="00FF2188"/>
    <w:rsid w:val="00FF2296"/>
    <w:rsid w:val="00FF3117"/>
    <w:rsid w:val="00FF7165"/>
    <w:rsid w:val="00FF7653"/>
    <w:rsid w:val="00FF7F69"/>
    <w:rsid w:val="1F26F7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3DD89F"/>
  <w15:docId w15:val="{58D4A787-BDC5-411F-B17A-892A622EB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520"/>
      <w:outlineLvl w:val="0"/>
    </w:pPr>
    <w:rPr>
      <w:b/>
      <w:bCs/>
      <w:sz w:val="24"/>
      <w:szCs w:val="24"/>
    </w:rPr>
  </w:style>
  <w:style w:type="paragraph" w:styleId="Heading2">
    <w:name w:val="heading 2"/>
    <w:basedOn w:val="Heading3"/>
    <w:next w:val="Normal"/>
    <w:link w:val="Heading2Char"/>
    <w:uiPriority w:val="9"/>
    <w:unhideWhenUsed/>
    <w:qFormat/>
    <w:pPr>
      <w:ind w:left="576" w:hanging="576"/>
      <w:outlineLvl w:val="1"/>
    </w:pPr>
  </w:style>
  <w:style w:type="paragraph" w:styleId="Heading3">
    <w:name w:val="heading 3"/>
    <w:basedOn w:val="Normal"/>
    <w:next w:val="Normal"/>
    <w:link w:val="Heading3Char"/>
    <w:uiPriority w:val="9"/>
    <w:unhideWhenUsed/>
    <w:qFormat/>
    <w:pPr>
      <w:autoSpaceDE/>
      <w:autoSpaceDN/>
      <w:spacing w:before="240" w:after="120"/>
      <w:ind w:left="1267" w:hanging="720"/>
      <w:outlineLvl w:val="2"/>
    </w:pPr>
    <w:rPr>
      <w:rFonts w:ascii="Arial" w:hAnsi="Arial" w:eastAsiaTheme="majorEastAsia" w:cs="Arial"/>
      <w:bCs/>
      <w:sz w:val="20"/>
      <w:szCs w:val="20"/>
    </w:rPr>
  </w:style>
  <w:style w:type="paragraph" w:styleId="Heading4">
    <w:name w:val="heading 4"/>
    <w:basedOn w:val="Normal"/>
    <w:next w:val="Normal"/>
    <w:link w:val="Heading4Char"/>
    <w:uiPriority w:val="9"/>
    <w:unhideWhenUsed/>
    <w:qFormat/>
    <w:pPr>
      <w:autoSpaceDE/>
      <w:autoSpaceDN/>
      <w:spacing w:before="120"/>
      <w:ind w:left="2340" w:hanging="1044"/>
      <w:outlineLvl w:val="3"/>
    </w:pPr>
    <w:rPr>
      <w:rFonts w:ascii="Arial" w:hAnsi="Arial" w:eastAsiaTheme="majorEastAsia" w:cs="Arial"/>
      <w:bCs/>
      <w:iCs/>
      <w:sz w:val="20"/>
      <w:szCs w:val="20"/>
    </w:rPr>
  </w:style>
  <w:style w:type="paragraph" w:styleId="Heading5">
    <w:name w:val="heading 5"/>
    <w:basedOn w:val="Normal"/>
    <w:next w:val="Normal"/>
    <w:link w:val="Heading5Char"/>
    <w:uiPriority w:val="9"/>
    <w:unhideWhenUsed/>
    <w:qFormat/>
    <w:pPr>
      <w:autoSpaceDE/>
      <w:autoSpaceDN/>
      <w:spacing w:before="60"/>
      <w:ind w:left="3510" w:hanging="1170"/>
      <w:outlineLvl w:val="4"/>
    </w:pPr>
    <w:rPr>
      <w:rFonts w:ascii="Arial" w:hAnsi="Arial" w:eastAsiaTheme="majorEastAsia" w:cs="Arial"/>
      <w:sz w:val="20"/>
      <w:szCs w:val="20"/>
    </w:rPr>
  </w:style>
  <w:style w:type="paragraph" w:styleId="Heading6">
    <w:name w:val="heading 6"/>
    <w:basedOn w:val="Normal"/>
    <w:next w:val="Normal"/>
    <w:link w:val="Heading6Char"/>
    <w:uiPriority w:val="9"/>
    <w:unhideWhenUsed/>
    <w:qFormat/>
    <w:pPr>
      <w:autoSpaceDE/>
      <w:autoSpaceDN/>
      <w:spacing w:before="200"/>
      <w:ind w:left="4950" w:hanging="1440"/>
      <w:outlineLvl w:val="5"/>
    </w:pPr>
    <w:rPr>
      <w:rFonts w:ascii="Arial" w:hAnsi="Arial" w:eastAsiaTheme="majorEastAsia" w:cs="Arial"/>
      <w:iCs/>
      <w:sz w:val="20"/>
      <w:szCs w:val="24"/>
    </w:rPr>
  </w:style>
  <w:style w:type="paragraph" w:styleId="Heading7">
    <w:name w:val="heading 7"/>
    <w:basedOn w:val="Normal"/>
    <w:next w:val="Normal"/>
    <w:link w:val="Heading7Char"/>
    <w:uiPriority w:val="9"/>
    <w:unhideWhenUsed/>
    <w:qFormat/>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20"/>
      <w:szCs w:val="24"/>
    </w:rPr>
  </w:style>
  <w:style w:type="paragraph" w:styleId="Heading8">
    <w:name w:val="heading 8"/>
    <w:basedOn w:val="Normal"/>
    <w:next w:val="Normal"/>
    <w:link w:val="Heading8Char"/>
    <w:uiPriority w:val="9"/>
    <w:semiHidden/>
    <w:unhideWhenUsed/>
    <w:qFormat/>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066" w:right="1458"/>
      <w:jc w:val="center"/>
    </w:pPr>
    <w:rPr>
      <w:sz w:val="28"/>
      <w:szCs w:val="28"/>
    </w:rPr>
  </w:style>
  <w:style w:type="paragraph" w:styleId="ListParagraph">
    <w:name w:val="List Paragraph"/>
    <w:basedOn w:val="Normal"/>
    <w:uiPriority w:val="34"/>
    <w:qFormat/>
    <w:pPr>
      <w:ind w:left="1240" w:hanging="721"/>
    </w:pPr>
  </w:style>
  <w:style w:type="paragraph" w:customStyle="1" w:styleId="TableParagraph">
    <w:name w:val="Table Paragraph"/>
    <w:basedOn w:val="Normal"/>
    <w:uiPriority w:val="1"/>
    <w:qFormat/>
  </w:style>
  <w:style w:type="paragraph" w:styleId="BodyTextIndent">
    <w:name w:val="Body Text Indent"/>
    <w:basedOn w:val="Normal"/>
    <w:link w:val="BodyTextIndentChar"/>
    <w:pPr>
      <w:tabs>
        <w:tab w:val="left" w:pos="1440"/>
      </w:tabs>
      <w:autoSpaceDE/>
      <w:autoSpaceDN/>
      <w:ind w:left="1440" w:hanging="2520"/>
    </w:pPr>
    <w:rPr>
      <w:snapToGrid w:val="0"/>
      <w:sz w:val="26"/>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napToGrid w:val="0"/>
      <w:sz w:val="26"/>
      <w:szCs w:val="20"/>
    </w:rPr>
  </w:style>
  <w:style w:type="character" w:styleId="Hyperlink">
    <w:name w:val="Hyperlink"/>
    <w:basedOn w:val="DefaultParagraphFont"/>
    <w:uiPriority w:val="99"/>
    <w:semiHidden/>
    <w:unhideWhenUsed/>
    <w:rPr>
      <w:color w:val="0563C1"/>
      <w:u w:val="single"/>
    </w:rPr>
  </w:style>
  <w:style w:type="character" w:customStyle="1" w:styleId="Heading2Char">
    <w:name w:val="Heading 2 Char"/>
    <w:basedOn w:val="DefaultParagraphFont"/>
    <w:link w:val="Heading2"/>
    <w:uiPriority w:val="9"/>
    <w:rPr>
      <w:rFonts w:ascii="Arial" w:hAnsi="Arial" w:eastAsiaTheme="majorEastAsia" w:cs="Arial"/>
      <w:bCs/>
      <w:sz w:val="20"/>
      <w:szCs w:val="20"/>
    </w:rPr>
  </w:style>
  <w:style w:type="character" w:customStyle="1" w:styleId="Heading3Char">
    <w:name w:val="Heading 3 Char"/>
    <w:basedOn w:val="DefaultParagraphFont"/>
    <w:link w:val="Heading3"/>
    <w:uiPriority w:val="9"/>
    <w:rPr>
      <w:rFonts w:ascii="Arial" w:hAnsi="Arial" w:eastAsiaTheme="majorEastAsia" w:cs="Arial"/>
      <w:bCs/>
      <w:sz w:val="20"/>
      <w:szCs w:val="20"/>
    </w:rPr>
  </w:style>
  <w:style w:type="character" w:customStyle="1" w:styleId="Heading4Char">
    <w:name w:val="Heading 4 Char"/>
    <w:basedOn w:val="DefaultParagraphFont"/>
    <w:link w:val="Heading4"/>
    <w:uiPriority w:val="9"/>
    <w:rPr>
      <w:rFonts w:ascii="Arial" w:hAnsi="Arial" w:eastAsiaTheme="majorEastAsia" w:cs="Arial"/>
      <w:bCs/>
      <w:iCs/>
      <w:sz w:val="20"/>
      <w:szCs w:val="20"/>
    </w:rPr>
  </w:style>
  <w:style w:type="character" w:customStyle="1" w:styleId="Heading5Char">
    <w:name w:val="Heading 5 Char"/>
    <w:basedOn w:val="DefaultParagraphFont"/>
    <w:link w:val="Heading5"/>
    <w:uiPriority w:val="9"/>
    <w:rPr>
      <w:rFonts w:ascii="Arial" w:hAnsi="Arial" w:eastAsiaTheme="majorEastAsia" w:cs="Arial"/>
      <w:sz w:val="20"/>
      <w:szCs w:val="20"/>
    </w:rPr>
  </w:style>
  <w:style w:type="character" w:customStyle="1" w:styleId="Heading6Char">
    <w:name w:val="Heading 6 Char"/>
    <w:basedOn w:val="DefaultParagraphFont"/>
    <w:link w:val="Heading6"/>
    <w:uiPriority w:val="9"/>
    <w:rPr>
      <w:rFonts w:ascii="Arial" w:hAnsi="Arial" w:eastAsiaTheme="majorEastAsia" w:cs="Arial"/>
      <w:iCs/>
      <w:sz w:val="20"/>
      <w:szCs w:val="24"/>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sz w:val="20"/>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customStyle="1" w:styleId="Heading1Char">
    <w:name w:val="Heading 1 Char"/>
    <w:basedOn w:val="DefaultParagraphFont"/>
    <w:link w:val="Heading1"/>
    <w:uiPriority w:val="9"/>
    <w:rPr>
      <w:rFonts w:ascii="Times New Roman" w:eastAsia="Times New Roman" w:hAnsi="Times New Roman" w:cs="Times New Roman"/>
      <w:b/>
      <w:bCs/>
      <w:sz w:val="24"/>
      <w:szCs w:val="24"/>
    </w:rPr>
  </w:style>
  <w:style w:type="paragraph" w:styleId="Footer">
    <w:name w:val="footer"/>
    <w:basedOn w:val="Normal"/>
    <w:link w:val="FooterChar"/>
    <w:uiPriority w:val="99"/>
    <w:pPr>
      <w:tabs>
        <w:tab w:val="center" w:pos="4680"/>
        <w:tab w:val="right" w:pos="9360"/>
      </w:tabs>
      <w:autoSpaceDE/>
      <w:autoSpaceDN/>
    </w:pPr>
    <w:rPr>
      <w:snapToGrid w:val="0"/>
      <w:sz w:val="24"/>
      <w:szCs w:val="20"/>
    </w:rPr>
  </w:style>
  <w:style w:type="character" w:customStyle="1" w:styleId="FooterChar">
    <w:name w:val="Footer Char"/>
    <w:basedOn w:val="DefaultParagraphFont"/>
    <w:link w:val="Footer"/>
    <w:uiPriority w:val="99"/>
    <w:rPr>
      <w:rFonts w:ascii="Times New Roman" w:eastAsia="Times New Roman" w:hAnsi="Times New Roman" w:cs="Times New Roman"/>
      <w:snapToGrid w:val="0"/>
      <w:sz w:val="24"/>
      <w:szCs w:val="20"/>
    </w:rPr>
  </w:style>
  <w:style w:type="paragraph" w:styleId="BalloonText">
    <w:name w:val="Balloon Text"/>
    <w:basedOn w:val="Normal"/>
    <w:link w:val="BalloonTextChar"/>
    <w:semiHidden/>
    <w:pPr>
      <w:autoSpaceDE/>
      <w:autoSpaceDN/>
    </w:pPr>
    <w:rPr>
      <w:rFonts w:ascii="Tahoma" w:hAnsi="Tahoma" w:cs="Tahoma"/>
      <w:snapToGrid w:val="0"/>
      <w:sz w:val="16"/>
      <w:szCs w:val="16"/>
    </w:rPr>
  </w:style>
  <w:style w:type="character" w:customStyle="1" w:styleId="BalloonTextChar">
    <w:name w:val="Balloon Text Char"/>
    <w:basedOn w:val="DefaultParagraphFont"/>
    <w:link w:val="BalloonText"/>
    <w:semiHidden/>
    <w:rPr>
      <w:rFonts w:ascii="Tahoma" w:eastAsia="Times New Roman" w:hAnsi="Tahoma" w:cs="Tahoma"/>
      <w:snapToGrid w:val="0"/>
      <w:sz w:val="16"/>
      <w:szCs w:val="16"/>
    </w:rPr>
  </w:style>
  <w:style w:type="paragraph" w:styleId="Header">
    <w:name w:val="header"/>
    <w:basedOn w:val="Normal"/>
    <w:link w:val="HeaderChar"/>
    <w:uiPriority w:val="99"/>
    <w:unhideWhenUsed/>
    <w:rsid w:val="009C4110"/>
    <w:pPr>
      <w:tabs>
        <w:tab w:val="center" w:pos="4680"/>
        <w:tab w:val="right" w:pos="9360"/>
      </w:tabs>
    </w:pPr>
  </w:style>
  <w:style w:type="character" w:customStyle="1" w:styleId="HeaderChar">
    <w:name w:val="Header Char"/>
    <w:basedOn w:val="DefaultParagraphFont"/>
    <w:link w:val="Header"/>
    <w:uiPriority w:val="99"/>
    <w:rsid w:val="009C4110"/>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E5840"/>
    <w:rPr>
      <w:sz w:val="16"/>
      <w:szCs w:val="16"/>
    </w:rPr>
  </w:style>
  <w:style w:type="paragraph" w:styleId="CommentText">
    <w:name w:val="annotation text"/>
    <w:basedOn w:val="Normal"/>
    <w:link w:val="CommentTextChar"/>
    <w:uiPriority w:val="99"/>
    <w:unhideWhenUsed/>
    <w:rsid w:val="006E5840"/>
    <w:rPr>
      <w:sz w:val="20"/>
      <w:szCs w:val="20"/>
    </w:rPr>
  </w:style>
  <w:style w:type="character" w:customStyle="1" w:styleId="CommentTextChar">
    <w:name w:val="Comment Text Char"/>
    <w:basedOn w:val="DefaultParagraphFont"/>
    <w:link w:val="CommentText"/>
    <w:uiPriority w:val="99"/>
    <w:rsid w:val="006E58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840"/>
    <w:rPr>
      <w:b/>
      <w:bCs/>
    </w:rPr>
  </w:style>
  <w:style w:type="character" w:customStyle="1" w:styleId="CommentSubjectChar">
    <w:name w:val="Comment Subject Char"/>
    <w:basedOn w:val="CommentTextChar"/>
    <w:link w:val="CommentSubject"/>
    <w:uiPriority w:val="99"/>
    <w:semiHidden/>
    <w:rsid w:val="006E5840"/>
    <w:rPr>
      <w:rFonts w:ascii="Times New Roman" w:eastAsia="Times New Roman" w:hAnsi="Times New Roman" w:cs="Times New Roman"/>
      <w:b/>
      <w:bCs/>
      <w:sz w:val="20"/>
      <w:szCs w:val="20"/>
    </w:rPr>
  </w:style>
  <w:style w:type="paragraph" w:styleId="Revision">
    <w:name w:val="Revision"/>
    <w:hidden/>
    <w:uiPriority w:val="99"/>
    <w:semiHidden/>
    <w:rsid w:val="001028F6"/>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oes/current/oes_nat.htm" TargetMode="External" /><Relationship Id="rId9" Type="http://schemas.openxmlformats.org/officeDocument/2006/relationships/hyperlink" Target="https://www.fda.gov/vaccines-blood-biologics/cellular-gene-therapy-products/approved-cellular-and-gene-therapy-produc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782059556F4944AACAB2609B932A64" ma:contentTypeVersion="2" ma:contentTypeDescription="Create a new document." ma:contentTypeScope="" ma:versionID="c4728287a525e404074276176ef7490c">
  <xsd:schema xmlns:xsd="http://www.w3.org/2001/XMLSchema" xmlns:xs="http://www.w3.org/2001/XMLSchema" xmlns:p="http://schemas.microsoft.com/office/2006/metadata/properties" xmlns:ns2="2c9d09cf-27c3-4245-be0b-7402f374855c" targetNamespace="http://schemas.microsoft.com/office/2006/metadata/properties" ma:root="true" ma:fieldsID="58a1f2a916957722f5c3b305847c1d54" ns2:_="">
    <xsd:import namespace="2c9d09cf-27c3-4245-be0b-7402f374855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d09cf-27c3-4245-be0b-7402f3748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BF5C2C-3789-4EE9-8FF9-FE0BA342F598}">
  <ds:schemaRefs>
    <ds:schemaRef ds:uri="http://schemas.openxmlformats.org/officeDocument/2006/bibliography"/>
  </ds:schemaRefs>
</ds:datastoreItem>
</file>

<file path=customXml/itemProps2.xml><?xml version="1.0" encoding="utf-8"?>
<ds:datastoreItem xmlns:ds="http://schemas.openxmlformats.org/officeDocument/2006/customXml" ds:itemID="{544C8F9D-9C8B-4874-B40B-0612CF638C6B}">
  <ds:schemaRefs>
    <ds:schemaRef ds:uri="http://schemas.microsoft.com/sharepoint/v3/contenttype/forms"/>
  </ds:schemaRefs>
</ds:datastoreItem>
</file>

<file path=customXml/itemProps3.xml><?xml version="1.0" encoding="utf-8"?>
<ds:datastoreItem xmlns:ds="http://schemas.openxmlformats.org/officeDocument/2006/customXml" ds:itemID="{769084C2-9A0D-46F4-AEBA-A9D9AF2AC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d09cf-27c3-4245-be0b-7402f3748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7921B5-72BA-4B6D-9160-2216511526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12</Pages>
  <Words>3682</Words>
  <Characters>20696</Characters>
  <Application>Microsoft Office Word</Application>
  <DocSecurity>0</DocSecurity>
  <Lines>1293</Lines>
  <Paragraphs>696</Paragraphs>
  <ScaleCrop>false</ScaleCrop>
  <HeadingPairs>
    <vt:vector size="2" baseType="variant">
      <vt:variant>
        <vt:lpstr>Title</vt:lpstr>
      </vt:variant>
      <vt:variant>
        <vt:i4>1</vt:i4>
      </vt:variant>
    </vt:vector>
  </HeadingPairs>
  <TitlesOfParts>
    <vt:vector size="1" baseType="lpstr">
      <vt:lpstr>CMS Forms 367a-e - Supporting Statement</vt:lpstr>
    </vt:vector>
  </TitlesOfParts>
  <Company/>
  <LinksUpToDate>false</LinksUpToDate>
  <CharactersWithSpaces>23682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Forms 367a-e - Supporting Statement</dc:title>
  <dc:creator>CMS</dc:creator>
  <cp:lastModifiedBy>Bryman, Mitch (CMS/OSORA)</cp:lastModifiedBy>
  <cp:revision>76</cp:revision>
  <dcterms:created xsi:type="dcterms:W3CDTF">2025-12-22T18:50:00Z</dcterms:created>
  <dcterms:modified xsi:type="dcterms:W3CDTF">2026-06-26T15:36:00Z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0x01010090782059556F4944AACAB2609B932A64</vt:lpwstr>
  </property>
  <property fmtid="{D5CDD505-2E9C-101B-9397-08002B2CF9AE}" pid="3" name="Created">
    <vt:filetime>2023-02-07T00:00:00Z</vt:filetime>
  </property>
  <property fmtid="{D5CDD505-2E9C-101B-9397-08002B2CF9AE}" pid="4" name="Creator">
    <vt:lpwstr>Microsoft® Word 2019</vt:lpwstr>
  </property>
  <property fmtid="{D5CDD505-2E9C-101B-9397-08002B2CF9AE}" pid="5" name="LastSaved">
    <vt:filetime>2023-05-01T00:00:00Z</vt:filetime>
  </property>
  <property fmtid="{D5CDD505-2E9C-101B-9397-08002B2CF9AE}" pid="6" name="Producer">
    <vt:lpwstr>Microsoft® Word 2019</vt:lpwstr>
  </property>
  <property fmtid="{D5CDD505-2E9C-101B-9397-08002B2CF9AE}" pid="7" name="_dlc_DocIdItemGuid">
    <vt:lpwstr>b541c9a3-30a9-4f32-8d21-3bc0e44a3e2f</vt:lpwstr>
  </property>
  <property fmtid="{D5CDD505-2E9C-101B-9397-08002B2CF9AE}" pid="8" name="_NewReviewCycle">
    <vt:lpwstr/>
  </property>
</Properties>
</file>