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20EC" w:rsidRPr="004E606C" w:rsidP="00D2477E" w14:paraId="511BCF3A" w14:textId="77777777">
      <w:pPr>
        <w:spacing w:after="240"/>
        <w:rPr>
          <w:sz w:val="24"/>
          <w:szCs w:val="24"/>
        </w:rPr>
      </w:pPr>
      <w:r w:rsidRPr="004E606C">
        <w:rPr>
          <w:b/>
          <w:bCs/>
          <w:sz w:val="24"/>
          <w:szCs w:val="24"/>
        </w:rPr>
        <w:t>Name</w:t>
      </w:r>
      <w:r w:rsidRPr="004E606C">
        <w:rPr>
          <w:b/>
          <w:bCs/>
          <w:spacing w:val="-1"/>
          <w:sz w:val="24"/>
          <w:szCs w:val="24"/>
        </w:rPr>
        <w:t xml:space="preserve"> </w:t>
      </w:r>
      <w:r w:rsidRPr="004E606C">
        <w:rPr>
          <w:b/>
          <w:bCs/>
          <w:sz w:val="24"/>
          <w:szCs w:val="24"/>
        </w:rPr>
        <w:t xml:space="preserve">of Sponsoring </w:t>
      </w:r>
      <w:r w:rsidRPr="004E606C">
        <w:rPr>
          <w:b/>
          <w:bCs/>
          <w:spacing w:val="-2"/>
          <w:sz w:val="24"/>
          <w:szCs w:val="24"/>
        </w:rPr>
        <w:t>Organization:</w:t>
      </w:r>
      <w:r w:rsidRPr="004E606C">
        <w:rPr>
          <w:spacing w:val="-2"/>
          <w:sz w:val="24"/>
          <w:szCs w:val="24"/>
        </w:rPr>
        <w:t xml:space="preserve"> </w:t>
      </w:r>
      <w:sdt>
        <w:sdtPr>
          <w:rPr>
            <w:spacing w:val="-2"/>
            <w:sz w:val="24"/>
            <w:szCs w:val="24"/>
          </w:rPr>
          <w:id w:val="-988081819"/>
          <w:placeholder>
            <w:docPart w:val="DABAC168AC8F4DFBBB1AAD31BDEDEB78"/>
          </w:placeholder>
          <w:showingPlcHdr/>
          <w:text/>
        </w:sdtPr>
        <w:sdtContent>
          <w:r w:rsidRPr="004E606C">
            <w:rPr>
              <w:rStyle w:val="PlaceholderText"/>
              <w:rFonts w:eastAsiaTheme="minorHAnsi"/>
              <w:sz w:val="24"/>
              <w:szCs w:val="24"/>
            </w:rPr>
            <w:t>Click or tap here to enter text.</w:t>
          </w:r>
        </w:sdtContent>
      </w:sdt>
    </w:p>
    <w:p w:rsidR="002E20EC" w:rsidRPr="004E606C" w:rsidP="00D2477E" w14:paraId="4DDB99B6" w14:textId="77777777">
      <w:pPr>
        <w:spacing w:after="240"/>
        <w:rPr>
          <w:sz w:val="24"/>
          <w:szCs w:val="24"/>
        </w:rPr>
      </w:pPr>
      <w:r w:rsidRPr="004E606C">
        <w:rPr>
          <w:b/>
          <w:bCs/>
          <w:sz w:val="24"/>
          <w:szCs w:val="24"/>
        </w:rPr>
        <w:t>Contract</w:t>
      </w:r>
      <w:r w:rsidRPr="004E606C">
        <w:rPr>
          <w:b/>
          <w:bCs/>
          <w:spacing w:val="-3"/>
          <w:sz w:val="24"/>
          <w:szCs w:val="24"/>
        </w:rPr>
        <w:t xml:space="preserve"> </w:t>
      </w:r>
      <w:r w:rsidRPr="004E606C">
        <w:rPr>
          <w:b/>
          <w:bCs/>
          <w:spacing w:val="-2"/>
          <w:sz w:val="24"/>
          <w:szCs w:val="24"/>
        </w:rPr>
        <w:t>Numbers:</w:t>
      </w:r>
      <w:r w:rsidRPr="004E606C">
        <w:rPr>
          <w:spacing w:val="-2"/>
          <w:sz w:val="24"/>
          <w:szCs w:val="24"/>
        </w:rPr>
        <w:t xml:space="preserve"> </w:t>
      </w:r>
      <w:sdt>
        <w:sdtPr>
          <w:rPr>
            <w:spacing w:val="-2"/>
            <w:sz w:val="24"/>
            <w:szCs w:val="24"/>
          </w:rPr>
          <w:id w:val="187875121"/>
          <w:placeholder>
            <w:docPart w:val="DABAC168AC8F4DFBBB1AAD31BDEDEB78"/>
          </w:placeholder>
          <w:showingPlcHdr/>
          <w:text/>
        </w:sdtPr>
        <w:sdtContent>
          <w:r w:rsidRPr="004E606C">
            <w:rPr>
              <w:rStyle w:val="PlaceholderText"/>
              <w:rFonts w:eastAsiaTheme="minorHAnsi"/>
              <w:sz w:val="24"/>
              <w:szCs w:val="24"/>
            </w:rPr>
            <w:t>Click or tap here to enter text.</w:t>
          </w:r>
        </w:sdtContent>
      </w:sdt>
    </w:p>
    <w:p w:rsidR="002E20EC" w:rsidRPr="004E606C" w:rsidP="00D2477E" w14:paraId="54351E64" w14:textId="77777777">
      <w:pPr>
        <w:spacing w:after="240"/>
        <w:rPr>
          <w:sz w:val="24"/>
          <w:szCs w:val="24"/>
        </w:rPr>
      </w:pPr>
      <w:r w:rsidRPr="004E606C">
        <w:rPr>
          <w:b/>
          <w:bCs/>
          <w:sz w:val="24"/>
          <w:szCs w:val="24"/>
        </w:rPr>
        <w:t>Name</w:t>
      </w:r>
      <w:r w:rsidRPr="004E606C">
        <w:rPr>
          <w:b/>
          <w:bCs/>
          <w:spacing w:val="-2"/>
          <w:sz w:val="24"/>
          <w:szCs w:val="24"/>
        </w:rPr>
        <w:t xml:space="preserve"> </w:t>
      </w:r>
      <w:r w:rsidRPr="004E606C">
        <w:rPr>
          <w:b/>
          <w:bCs/>
          <w:sz w:val="24"/>
          <w:szCs w:val="24"/>
        </w:rPr>
        <w:t>and</w:t>
      </w:r>
      <w:r w:rsidRPr="004E606C">
        <w:rPr>
          <w:b/>
          <w:bCs/>
          <w:spacing w:val="-1"/>
          <w:sz w:val="24"/>
          <w:szCs w:val="24"/>
        </w:rPr>
        <w:t xml:space="preserve"> </w:t>
      </w:r>
      <w:r w:rsidRPr="004E606C">
        <w:rPr>
          <w:b/>
          <w:bCs/>
          <w:sz w:val="24"/>
          <w:szCs w:val="24"/>
        </w:rPr>
        <w:t>Title</w:t>
      </w:r>
      <w:r w:rsidRPr="004E606C">
        <w:rPr>
          <w:b/>
          <w:bCs/>
          <w:spacing w:val="-1"/>
          <w:sz w:val="24"/>
          <w:szCs w:val="24"/>
        </w:rPr>
        <w:t xml:space="preserve"> </w:t>
      </w:r>
      <w:r w:rsidRPr="004E606C">
        <w:rPr>
          <w:b/>
          <w:bCs/>
          <w:sz w:val="24"/>
          <w:szCs w:val="24"/>
        </w:rPr>
        <w:t>of</w:t>
      </w:r>
      <w:r w:rsidRPr="004E606C">
        <w:rPr>
          <w:b/>
          <w:bCs/>
          <w:spacing w:val="-1"/>
          <w:sz w:val="24"/>
          <w:szCs w:val="24"/>
        </w:rPr>
        <w:t xml:space="preserve"> </w:t>
      </w:r>
      <w:r w:rsidRPr="004E606C">
        <w:rPr>
          <w:b/>
          <w:bCs/>
          <w:sz w:val="24"/>
          <w:szCs w:val="24"/>
        </w:rPr>
        <w:t>Person</w:t>
      </w:r>
      <w:r w:rsidRPr="004E606C">
        <w:rPr>
          <w:b/>
          <w:bCs/>
          <w:spacing w:val="-1"/>
          <w:sz w:val="24"/>
          <w:szCs w:val="24"/>
        </w:rPr>
        <w:t xml:space="preserve"> </w:t>
      </w:r>
      <w:r w:rsidRPr="004E606C">
        <w:rPr>
          <w:b/>
          <w:bCs/>
          <w:sz w:val="24"/>
          <w:szCs w:val="24"/>
        </w:rPr>
        <w:t>Completing</w:t>
      </w:r>
      <w:r w:rsidRPr="004E606C">
        <w:rPr>
          <w:b/>
          <w:bCs/>
          <w:spacing w:val="-3"/>
          <w:sz w:val="24"/>
          <w:szCs w:val="24"/>
        </w:rPr>
        <w:t xml:space="preserve"> </w:t>
      </w:r>
      <w:r w:rsidRPr="004E606C">
        <w:rPr>
          <w:b/>
          <w:bCs/>
          <w:spacing w:val="-2"/>
          <w:sz w:val="24"/>
          <w:szCs w:val="24"/>
        </w:rPr>
        <w:t>Questionnaire:</w:t>
      </w:r>
      <w:r>
        <w:rPr>
          <w:b/>
          <w:bCs/>
          <w:spacing w:val="-2"/>
          <w:sz w:val="24"/>
          <w:szCs w:val="24"/>
        </w:rPr>
        <w:t xml:space="preserve"> </w:t>
      </w:r>
      <w:sdt>
        <w:sdtPr>
          <w:rPr>
            <w:b/>
            <w:bCs/>
            <w:spacing w:val="-2"/>
            <w:sz w:val="24"/>
            <w:szCs w:val="24"/>
          </w:rPr>
          <w:id w:val="-820660479"/>
          <w:placeholder>
            <w:docPart w:val="DABAC168AC8F4DFBBB1AAD31BDEDEB78"/>
          </w:placeholder>
          <w:showingPlcHdr/>
          <w:text/>
        </w:sdtPr>
        <w:sdtContent>
          <w:r w:rsidRPr="004E606C">
            <w:rPr>
              <w:rStyle w:val="PlaceholderText"/>
              <w:rFonts w:eastAsiaTheme="minorHAnsi"/>
              <w:sz w:val="24"/>
              <w:szCs w:val="24"/>
            </w:rPr>
            <w:t>Click or tap here to enter text.</w:t>
          </w:r>
        </w:sdtContent>
      </w:sdt>
    </w:p>
    <w:p w:rsidR="002E20EC" w:rsidRPr="004E606C" w:rsidP="00D2477E" w14:paraId="50DF207A" w14:textId="77777777">
      <w:pPr>
        <w:spacing w:after="240"/>
        <w:rPr>
          <w:sz w:val="24"/>
          <w:szCs w:val="24"/>
        </w:rPr>
      </w:pPr>
      <w:r w:rsidRPr="004E606C">
        <w:rPr>
          <w:b/>
          <w:bCs/>
          <w:sz w:val="24"/>
          <w:szCs w:val="24"/>
        </w:rPr>
        <w:t>Date</w:t>
      </w:r>
      <w:r w:rsidRPr="004E606C">
        <w:rPr>
          <w:b/>
          <w:bCs/>
          <w:spacing w:val="-3"/>
          <w:sz w:val="24"/>
          <w:szCs w:val="24"/>
        </w:rPr>
        <w:t xml:space="preserve"> </w:t>
      </w:r>
      <w:r w:rsidRPr="004E606C">
        <w:rPr>
          <w:b/>
          <w:bCs/>
          <w:spacing w:val="-2"/>
          <w:sz w:val="24"/>
          <w:szCs w:val="24"/>
        </w:rPr>
        <w:t>Completed:</w:t>
      </w:r>
      <w:r>
        <w:rPr>
          <w:spacing w:val="-2"/>
          <w:sz w:val="24"/>
          <w:szCs w:val="24"/>
        </w:rPr>
        <w:t xml:space="preserve"> </w:t>
      </w:r>
      <w:sdt>
        <w:sdtPr>
          <w:rPr>
            <w:spacing w:val="-2"/>
            <w:sz w:val="24"/>
            <w:szCs w:val="24"/>
          </w:rPr>
          <w:id w:val="-1598246973"/>
          <w:placeholder>
            <w:docPart w:val="DABAC168AC8F4DFBBB1AAD31BDEDEB78"/>
          </w:placeholder>
          <w:showingPlcHdr/>
          <w:text/>
        </w:sdtPr>
        <w:sdtContent>
          <w:r w:rsidRPr="004E606C">
            <w:rPr>
              <w:rStyle w:val="PlaceholderText"/>
              <w:rFonts w:eastAsiaTheme="minorHAnsi"/>
              <w:sz w:val="24"/>
              <w:szCs w:val="24"/>
            </w:rPr>
            <w:t>Click or tap here to enter text.</w:t>
          </w:r>
        </w:sdtContent>
      </w:sdt>
    </w:p>
    <w:p w:rsidR="002E20EC" w:rsidP="00D2477E" w14:paraId="340A68F3" w14:textId="183F0922">
      <w:pPr>
        <w:spacing w:after="240"/>
        <w:rPr>
          <w:sz w:val="24"/>
          <w:szCs w:val="24"/>
        </w:rPr>
      </w:pPr>
      <w:r w:rsidRPr="002E20EC">
        <w:rPr>
          <w:sz w:val="24"/>
          <w:szCs w:val="24"/>
        </w:rPr>
        <w:t>This questionnaire is designed to assist CMS in understanding the unique qualities of your organization’s FA program operations. We recognize that your time is valuable and appreciate your availability to provide responses to our questions regarding the FA program operations. The responses to these questions may be discussed during the FA audit.</w:t>
      </w:r>
    </w:p>
    <w:p w:rsidR="002E20EC" w:rsidP="00D2477E" w14:paraId="63651BF0" w14:textId="63EF9458">
      <w:pPr>
        <w:spacing w:after="240"/>
        <w:rPr>
          <w:b/>
          <w:bCs/>
          <w:sz w:val="24"/>
          <w:szCs w:val="24"/>
        </w:rPr>
      </w:pPr>
      <w:r w:rsidRPr="002E20EC">
        <w:rPr>
          <w:b/>
          <w:bCs/>
          <w:sz w:val="24"/>
          <w:szCs w:val="24"/>
        </w:rPr>
        <w:t>Please upload the completed form to HPMS within 5 business days of receiving your audit engagement letter.</w:t>
      </w:r>
    </w:p>
    <w:p w:rsidR="002E20EC" w:rsidP="00D2477E" w14:paraId="1EAB3175" w14:textId="57BF631B">
      <w:pPr>
        <w:pStyle w:val="ListParagraph"/>
        <w:numPr>
          <w:ilvl w:val="0"/>
          <w:numId w:val="1"/>
        </w:numPr>
        <w:spacing w:after="240"/>
        <w:contextualSpacing w:val="0"/>
        <w:rPr>
          <w:b/>
          <w:bCs/>
          <w:sz w:val="24"/>
          <w:szCs w:val="24"/>
        </w:rPr>
      </w:pPr>
      <w:r w:rsidRPr="002E20EC">
        <w:rPr>
          <w:b/>
          <w:bCs/>
          <w:sz w:val="24"/>
          <w:szCs w:val="24"/>
        </w:rPr>
        <w:t>For purposes of transition, do you utilize prior claims history for existing enrollees having a Plan Benefit Package (PBP) change?</w:t>
      </w:r>
    </w:p>
    <w:p w:rsidR="002E20EC" w:rsidP="002E20EC" w14:paraId="02FE42D2" w14:textId="3F49C92A">
      <w:pPr>
        <w:pStyle w:val="ListParagraph"/>
        <w:rPr>
          <w:sz w:val="24"/>
          <w:szCs w:val="24"/>
        </w:rPr>
      </w:pPr>
      <w:sdt>
        <w:sdtPr>
          <w:rPr>
            <w:sz w:val="24"/>
            <w:szCs w:val="24"/>
          </w:rPr>
          <w:id w:val="-10204602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Yes</w:t>
      </w:r>
    </w:p>
    <w:p w:rsidR="002E20EC" w:rsidP="00D2477E" w14:paraId="084B7B38" w14:textId="3FF28827">
      <w:pPr>
        <w:pStyle w:val="ListParagraph"/>
        <w:spacing w:after="240"/>
        <w:contextualSpacing w:val="0"/>
        <w:rPr>
          <w:sz w:val="24"/>
          <w:szCs w:val="24"/>
        </w:rPr>
      </w:pPr>
      <w:sdt>
        <w:sdtPr>
          <w:rPr>
            <w:sz w:val="24"/>
            <w:szCs w:val="24"/>
          </w:rPr>
          <w:id w:val="-2431051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rsidR="002E20EC" w:rsidP="00D2477E" w14:paraId="3AF883F0" w14:textId="590C3D89">
      <w:pPr>
        <w:pStyle w:val="ListParagraph"/>
        <w:spacing w:after="240"/>
        <w:contextualSpacing w:val="0"/>
        <w:rPr>
          <w:sz w:val="24"/>
          <w:szCs w:val="24"/>
        </w:rPr>
      </w:pPr>
      <w:r w:rsidRPr="002E20EC">
        <w:rPr>
          <w:sz w:val="24"/>
          <w:szCs w:val="24"/>
        </w:rPr>
        <w:t xml:space="preserve">If yes, do not include these enrollees in Table 3: New Enrollee Record Layout. If </w:t>
      </w:r>
      <w:r w:rsidRPr="002E20EC">
        <w:rPr>
          <w:sz w:val="24"/>
          <w:szCs w:val="24"/>
        </w:rPr>
        <w:t>no</w:t>
      </w:r>
      <w:r w:rsidRPr="002E20EC">
        <w:rPr>
          <w:sz w:val="24"/>
          <w:szCs w:val="24"/>
        </w:rPr>
        <w:t>, include these enrollees in Table 3: New Enrollee Record Layout.</w:t>
      </w:r>
    </w:p>
    <w:p w:rsidR="002E20EC" w:rsidRPr="002E20EC" w:rsidP="00D2477E" w14:paraId="62C7E366" w14:textId="053FEC67">
      <w:pPr>
        <w:pStyle w:val="ListParagraph"/>
        <w:numPr>
          <w:ilvl w:val="0"/>
          <w:numId w:val="1"/>
        </w:numPr>
        <w:spacing w:after="240"/>
        <w:rPr>
          <w:b/>
          <w:bCs/>
          <w:sz w:val="24"/>
          <w:szCs w:val="24"/>
        </w:rPr>
      </w:pPr>
      <w:r w:rsidRPr="002E20EC">
        <w:rPr>
          <w:b/>
          <w:bCs/>
          <w:sz w:val="24"/>
          <w:szCs w:val="24"/>
        </w:rPr>
        <w:t>Do you have non-calendar year Employer Group Waiver Plans (EGWPs)? If yes, please identify the contract IDs and respective PBPs with non-calendar year EGWPs.</w:t>
      </w:r>
    </w:p>
    <w:sdt>
      <w:sdtPr>
        <w:rPr>
          <w:sz w:val="24"/>
          <w:szCs w:val="24"/>
        </w:rPr>
        <w:id w:val="1434632074"/>
        <w:placeholder>
          <w:docPart w:val="DefaultPlaceholder_-1854013440"/>
        </w:placeholder>
        <w:showingPlcHdr/>
        <w:text/>
      </w:sdtPr>
      <w:sdtContent>
        <w:p w:rsidR="002E20EC" w:rsidP="00D2477E" w14:paraId="31048734" w14:textId="711764D6">
          <w:pPr>
            <w:spacing w:after="240"/>
            <w:ind w:left="720"/>
            <w:rPr>
              <w:sz w:val="24"/>
              <w:szCs w:val="24"/>
            </w:rPr>
          </w:pPr>
          <w:r w:rsidRPr="002E20EC">
            <w:rPr>
              <w:rStyle w:val="PlaceholderText"/>
              <w:rFonts w:eastAsiaTheme="minorHAnsi"/>
              <w:sz w:val="24"/>
              <w:szCs w:val="24"/>
            </w:rPr>
            <w:t>Click or tap here to enter text.</w:t>
          </w:r>
        </w:p>
      </w:sdtContent>
    </w:sdt>
    <w:p w:rsidR="002E20EC" w:rsidP="00D2477E" w14:paraId="7B990B31" w14:textId="77777777">
      <w:pPr>
        <w:pStyle w:val="ListParagraph"/>
        <w:numPr>
          <w:ilvl w:val="0"/>
          <w:numId w:val="1"/>
        </w:numPr>
        <w:spacing w:after="240"/>
        <w:contextualSpacing w:val="0"/>
        <w:rPr>
          <w:b/>
          <w:bCs/>
          <w:sz w:val="24"/>
          <w:szCs w:val="24"/>
        </w:rPr>
      </w:pPr>
      <w:r w:rsidRPr="002E20EC">
        <w:rPr>
          <w:b/>
          <w:bCs/>
          <w:sz w:val="24"/>
          <w:szCs w:val="24"/>
        </w:rPr>
        <w:t>Which submitted claim fields (and their associated values) do you use to determine if any enrollee is subject to long-term care requirements?</w:t>
      </w:r>
    </w:p>
    <w:sdt>
      <w:sdtPr>
        <w:rPr>
          <w:sz w:val="24"/>
          <w:szCs w:val="24"/>
        </w:rPr>
        <w:id w:val="9657465"/>
        <w:placeholder>
          <w:docPart w:val="DefaultPlaceholder_-1854013440"/>
        </w:placeholder>
        <w:showingPlcHdr/>
        <w:text/>
      </w:sdtPr>
      <w:sdtContent>
        <w:p w:rsidR="002E20EC" w:rsidRPr="002E20EC" w:rsidP="00D2477E" w14:paraId="41CAA841" w14:textId="70ED98E0">
          <w:pPr>
            <w:spacing w:after="240"/>
            <w:ind w:left="720"/>
            <w:rPr>
              <w:sz w:val="24"/>
              <w:szCs w:val="24"/>
            </w:rPr>
          </w:pPr>
          <w:r w:rsidRPr="002E20EC">
            <w:rPr>
              <w:rStyle w:val="PlaceholderText"/>
              <w:rFonts w:eastAsiaTheme="minorHAnsi"/>
              <w:sz w:val="24"/>
              <w:szCs w:val="24"/>
            </w:rPr>
            <w:t>Click or tap here to enter text.</w:t>
          </w:r>
        </w:p>
      </w:sdtContent>
    </w:sdt>
    <w:p w:rsidR="002E20EC" w:rsidP="00D2477E" w14:paraId="7BB3DDF0" w14:textId="77777777">
      <w:pPr>
        <w:pStyle w:val="ListParagraph"/>
        <w:numPr>
          <w:ilvl w:val="0"/>
          <w:numId w:val="1"/>
        </w:numPr>
        <w:spacing w:after="240"/>
        <w:contextualSpacing w:val="0"/>
        <w:rPr>
          <w:b/>
          <w:bCs/>
          <w:sz w:val="24"/>
          <w:szCs w:val="24"/>
        </w:rPr>
      </w:pPr>
      <w:r w:rsidRPr="002E20EC">
        <w:rPr>
          <w:b/>
          <w:bCs/>
          <w:sz w:val="24"/>
          <w:szCs w:val="24"/>
        </w:rPr>
        <w:t>During the review of the sample cases, who will be walking auditors through the various screens within the applicable platforms reviewed during audit?</w:t>
      </w:r>
    </w:p>
    <w:p w:rsidR="002E20EC" w:rsidP="002E20EC" w14:paraId="798761A1" w14:textId="59AEB841">
      <w:pPr>
        <w:pStyle w:val="ListParagraph"/>
        <w:rPr>
          <w:sz w:val="24"/>
          <w:szCs w:val="24"/>
        </w:rPr>
      </w:pPr>
      <w:sdt>
        <w:sdtPr>
          <w:rPr>
            <w:sz w:val="24"/>
            <w:szCs w:val="24"/>
          </w:rPr>
          <w:id w:val="107785815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Sponsoring Organization</w:t>
      </w:r>
    </w:p>
    <w:p w:rsidR="002E20EC" w:rsidP="00D2477E" w14:paraId="607E1B56" w14:textId="719FDF5E">
      <w:pPr>
        <w:pStyle w:val="ListParagraph"/>
        <w:spacing w:after="240"/>
        <w:contextualSpacing w:val="0"/>
        <w:rPr>
          <w:sz w:val="24"/>
          <w:szCs w:val="24"/>
        </w:rPr>
      </w:pPr>
      <w:sdt>
        <w:sdtPr>
          <w:rPr>
            <w:sz w:val="24"/>
            <w:szCs w:val="24"/>
          </w:rPr>
          <w:id w:val="63784469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Delegated Entity</w:t>
      </w:r>
    </w:p>
    <w:p w:rsidR="002E20EC" w:rsidRPr="002E20EC" w:rsidP="00D2477E" w14:paraId="6244636F" w14:textId="77777777">
      <w:pPr>
        <w:pStyle w:val="ListParagraph"/>
        <w:numPr>
          <w:ilvl w:val="0"/>
          <w:numId w:val="1"/>
        </w:numPr>
        <w:spacing w:after="240"/>
        <w:contextualSpacing w:val="0"/>
        <w:rPr>
          <w:b/>
          <w:bCs/>
          <w:sz w:val="24"/>
          <w:szCs w:val="24"/>
        </w:rPr>
      </w:pPr>
      <w:r w:rsidRPr="002E20EC">
        <w:rPr>
          <w:b/>
          <w:bCs/>
          <w:sz w:val="24"/>
          <w:szCs w:val="24"/>
        </w:rPr>
        <w:t>What types of reject codes and reject messaging are used to identify rejected claims related to the Drug Management Program (DMP)?</w:t>
      </w:r>
    </w:p>
    <w:sdt>
      <w:sdtPr>
        <w:rPr>
          <w:b/>
          <w:bCs/>
          <w:sz w:val="24"/>
          <w:szCs w:val="24"/>
        </w:rPr>
        <w:id w:val="1219324266"/>
        <w:placeholder>
          <w:docPart w:val="DefaultPlaceholder_-1854013440"/>
        </w:placeholder>
        <w:showingPlcHdr/>
        <w:text/>
      </w:sdtPr>
      <w:sdtContent>
        <w:p w:rsidR="002E20EC" w:rsidP="002E20EC" w14:paraId="5F4FDC38" w14:textId="34CBFAD0">
          <w:pPr>
            <w:pStyle w:val="ListParagraph"/>
            <w:rPr>
              <w:b/>
              <w:bCs/>
              <w:sz w:val="24"/>
              <w:szCs w:val="24"/>
            </w:rPr>
          </w:pPr>
          <w:r w:rsidRPr="002E20EC">
            <w:rPr>
              <w:rStyle w:val="PlaceholderText"/>
              <w:rFonts w:eastAsiaTheme="minorHAnsi"/>
              <w:sz w:val="24"/>
              <w:szCs w:val="24"/>
            </w:rPr>
            <w:t>Click or tap here to enter text.</w:t>
          </w:r>
        </w:p>
      </w:sdtContent>
    </w:sdt>
    <w:p w:rsidR="002E20EC" w:rsidP="00D2477E" w14:paraId="566BCFB7" w14:textId="47382953">
      <w:pPr>
        <w:pStyle w:val="BodyText"/>
        <w:spacing w:before="720"/>
        <w:ind w:left="115" w:right="101"/>
      </w:pPr>
      <w:r>
        <w:t>According</w:t>
      </w:r>
      <w:r>
        <w:rPr>
          <w:spacing w:val="-2"/>
        </w:rPr>
        <w:t xml:space="preserve"> </w:t>
      </w:r>
      <w:r>
        <w:t>to</w:t>
      </w:r>
      <w:r>
        <w:rPr>
          <w:spacing w:val="-2"/>
        </w:rPr>
        <w:t xml:space="preserve"> </w:t>
      </w:r>
      <w:r>
        <w:t>the</w:t>
      </w:r>
      <w:r>
        <w:rPr>
          <w:spacing w:val="-3"/>
        </w:rPr>
        <w:t xml:space="preserve"> </w:t>
      </w:r>
      <w:r>
        <w:t>Paperwork</w:t>
      </w:r>
      <w:r>
        <w:rPr>
          <w:spacing w:val="-2"/>
        </w:rPr>
        <w:t xml:space="preserve"> </w:t>
      </w:r>
      <w:r>
        <w:t>Reduction</w:t>
      </w:r>
      <w:r>
        <w:rPr>
          <w:spacing w:val="-2"/>
        </w:rPr>
        <w:t xml:space="preserve"> </w:t>
      </w:r>
      <w:r>
        <w:t>Act</w:t>
      </w:r>
      <w:r>
        <w:rPr>
          <w:spacing w:val="-3"/>
        </w:rPr>
        <w:t xml:space="preserve"> </w:t>
      </w:r>
      <w:r>
        <w:t>of</w:t>
      </w:r>
      <w:r>
        <w:rPr>
          <w:spacing w:val="-3"/>
        </w:rPr>
        <w:t xml:space="preserve"> </w:t>
      </w:r>
      <w:r>
        <w:t>1995,</w:t>
      </w:r>
      <w:r>
        <w:rPr>
          <w:spacing w:val="-5"/>
        </w:rPr>
        <w:t xml:space="preserve"> </w:t>
      </w:r>
      <w:r>
        <w:t>no</w:t>
      </w:r>
      <w:r>
        <w:rPr>
          <w:spacing w:val="-4"/>
        </w:rPr>
        <w:t xml:space="preserve"> </w:t>
      </w:r>
      <w:r>
        <w:t>persons</w:t>
      </w:r>
      <w:r>
        <w:rPr>
          <w:spacing w:val="-4"/>
        </w:rPr>
        <w:t xml:space="preserve"> </w:t>
      </w:r>
      <w:r>
        <w:t>are</w:t>
      </w:r>
      <w:r>
        <w:rPr>
          <w:spacing w:val="-3"/>
        </w:rPr>
        <w:t xml:space="preserve"> </w:t>
      </w:r>
      <w:r>
        <w:t>required</w:t>
      </w:r>
      <w:r>
        <w:rPr>
          <w:spacing w:val="-2"/>
        </w:rPr>
        <w:t xml:space="preserve"> </w:t>
      </w:r>
      <w:r>
        <w:t>to</w:t>
      </w:r>
      <w:r>
        <w:rPr>
          <w:spacing w:val="-2"/>
        </w:rPr>
        <w:t xml:space="preserve"> </w:t>
      </w:r>
      <w:r>
        <w:t>respond</w:t>
      </w:r>
      <w:r>
        <w:rPr>
          <w:spacing w:val="-2"/>
        </w:rPr>
        <w:t xml:space="preserve"> </w:t>
      </w:r>
      <w:r>
        <w:t>to</w:t>
      </w:r>
      <w:r>
        <w:rPr>
          <w:spacing w:val="-5"/>
        </w:rPr>
        <w:t xml:space="preserve"> </w:t>
      </w:r>
      <w:r>
        <w:t>a collection</w:t>
      </w:r>
      <w:r>
        <w:rPr>
          <w:spacing w:val="-2"/>
        </w:rPr>
        <w:t xml:space="preserve"> </w:t>
      </w:r>
      <w:r>
        <w:t>of</w:t>
      </w:r>
      <w:r>
        <w:rPr>
          <w:spacing w:val="-3"/>
        </w:rPr>
        <w:t xml:space="preserve"> </w:t>
      </w:r>
      <w:r>
        <w:t>information unless it displays a valid OMB control number.</w:t>
      </w:r>
      <w:r>
        <w:rPr>
          <w:spacing w:val="40"/>
        </w:rPr>
        <w:t xml:space="preserve"> </w:t>
      </w:r>
      <w:r>
        <w:t>The valid OMB control number for this information collection is 0938-1395 (Expires MM/DD/</w:t>
      </w:r>
      <w:r w:rsidR="006F2C4E">
        <w:t>CCYY</w:t>
      </w:r>
      <w:r>
        <w:t>).</w:t>
      </w:r>
      <w:r>
        <w:rPr>
          <w:spacing w:val="40"/>
        </w:rPr>
        <w:t xml:space="preserve"> </w:t>
      </w:r>
      <w:r>
        <w:t>This is a mandatory information collection.</w:t>
      </w:r>
      <w:r>
        <w:rPr>
          <w:spacing w:val="40"/>
        </w:rPr>
        <w:t xml:space="preserve"> </w:t>
      </w:r>
      <w:r>
        <w:t xml:space="preserve">The time required to complete this information collection is estimated to average </w:t>
      </w:r>
      <w:r w:rsidR="00A84803">
        <w:t>3</w:t>
      </w:r>
      <w:r w:rsidR="00D42F55">
        <w:t>90</w:t>
      </w:r>
      <w:r>
        <w:t xml:space="preserve"> hours per response, including the time to review instructions, search existing data resources, gather the data needed, and complete and review the information collection.</w:t>
      </w:r>
      <w:r>
        <w:rPr>
          <w:spacing w:val="40"/>
        </w:rPr>
        <w:t xml:space="preserve"> </w:t>
      </w:r>
      <w:r>
        <w:t>If you have comments concerning the accuracy of the time estimate(s) or suggestions for improving this form, please write to:</w:t>
      </w:r>
      <w:r>
        <w:rPr>
          <w:spacing w:val="-2"/>
        </w:rPr>
        <w:t xml:space="preserve"> </w:t>
      </w:r>
      <w:r>
        <w:t>CMS,</w:t>
      </w:r>
      <w:r>
        <w:rPr>
          <w:spacing w:val="-1"/>
        </w:rPr>
        <w:t xml:space="preserve"> </w:t>
      </w:r>
      <w:r>
        <w:t>7500 Security</w:t>
      </w:r>
      <w:r>
        <w:rPr>
          <w:spacing w:val="-1"/>
        </w:rPr>
        <w:t xml:space="preserve"> </w:t>
      </w:r>
      <w:r>
        <w:t>Boulevard,</w:t>
      </w:r>
      <w:r>
        <w:rPr>
          <w:spacing w:val="-1"/>
        </w:rPr>
        <w:t xml:space="preserve"> </w:t>
      </w:r>
      <w:r>
        <w:t>Attn:</w:t>
      </w:r>
      <w:r>
        <w:rPr>
          <w:spacing w:val="-2"/>
        </w:rPr>
        <w:t xml:space="preserve"> </w:t>
      </w:r>
      <w:r>
        <w:t>PRA</w:t>
      </w:r>
      <w:r>
        <w:rPr>
          <w:spacing w:val="-1"/>
        </w:rPr>
        <w:t xml:space="preserve"> </w:t>
      </w:r>
      <w:r>
        <w:t>Reports</w:t>
      </w:r>
      <w:r>
        <w:rPr>
          <w:spacing w:val="-2"/>
        </w:rPr>
        <w:t xml:space="preserve"> </w:t>
      </w:r>
      <w:r>
        <w:t>Clearance</w:t>
      </w:r>
      <w:r>
        <w:rPr>
          <w:spacing w:val="-1"/>
        </w:rPr>
        <w:t xml:space="preserve"> </w:t>
      </w:r>
      <w:r>
        <w:t>Officer,</w:t>
      </w:r>
      <w:r>
        <w:rPr>
          <w:spacing w:val="-3"/>
        </w:rPr>
        <w:t xml:space="preserve"> </w:t>
      </w:r>
      <w:r>
        <w:t>Mail</w:t>
      </w:r>
      <w:r>
        <w:rPr>
          <w:spacing w:val="-2"/>
        </w:rPr>
        <w:t xml:space="preserve"> </w:t>
      </w:r>
      <w:r>
        <w:t>Stop C4-26-05,</w:t>
      </w:r>
      <w:r>
        <w:rPr>
          <w:spacing w:val="-3"/>
        </w:rPr>
        <w:t xml:space="preserve"> </w:t>
      </w:r>
      <w:r>
        <w:t>Baltimore, Maryland 21244-1850. ****CMS Disclosure****</w:t>
      </w:r>
      <w:r>
        <w:rPr>
          <w:spacing w:val="40"/>
        </w:rPr>
        <w:t xml:space="preserve"> </w:t>
      </w:r>
      <w:r>
        <w:t>Please do not send applications, claims, payments, medical records or any documents containing sensitive information to the PRA Reports Clearance Office.</w:t>
      </w:r>
      <w:r>
        <w:rPr>
          <w:spacing w:val="40"/>
        </w:rPr>
        <w:t xml:space="preserve"> </w:t>
      </w:r>
      <w:r>
        <w:t xml:space="preserve">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4">
        <w:r>
          <w:t>part_c_part_d_audit@cms.hhs.gov.</w:t>
        </w:r>
      </w:hyperlink>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0EC" w:rsidRPr="002E20EC" w14:paraId="4D88010B" w14:textId="38C5B28A">
    <w:pPr>
      <w:pStyle w:val="Footer"/>
    </w:pPr>
    <w:sdt>
      <w:sdtPr>
        <w:id w:val="1843816088"/>
        <w:docPartObj>
          <w:docPartGallery w:val="Page Numbers (Bottom of Page)"/>
          <w:docPartUnique/>
        </w:docPartObj>
      </w:sdtPr>
      <w:sdtContent>
        <w:sdt>
          <w:sdtPr>
            <w:id w:val="-1705238520"/>
            <w:docPartObj>
              <w:docPartGallery w:val="Page Numbers (Top of Page)"/>
              <w:docPartUnique/>
            </w:docPartObj>
          </w:sdtPr>
          <w:sdtContent>
            <w:r>
              <w:t xml:space="preserve">Page </w:t>
            </w:r>
            <w:r w:rsidRPr="002E20EC">
              <w:rPr>
                <w:sz w:val="24"/>
                <w:szCs w:val="24"/>
              </w:rPr>
              <w:fldChar w:fldCharType="begin"/>
            </w:r>
            <w:r w:rsidRPr="002E20EC">
              <w:instrText xml:space="preserve"> PAGE </w:instrText>
            </w:r>
            <w:r w:rsidRPr="002E20EC">
              <w:rPr>
                <w:sz w:val="24"/>
                <w:szCs w:val="24"/>
              </w:rPr>
              <w:fldChar w:fldCharType="separate"/>
            </w:r>
            <w:r w:rsidRPr="002E20EC">
              <w:rPr>
                <w:noProof/>
              </w:rPr>
              <w:t>2</w:t>
            </w:r>
            <w:r w:rsidRPr="002E20EC">
              <w:rPr>
                <w:sz w:val="24"/>
                <w:szCs w:val="24"/>
              </w:rPr>
              <w:fldChar w:fldCharType="end"/>
            </w:r>
            <w:r w:rsidRPr="002E20EC">
              <w:t xml:space="preserve"> of </w:t>
            </w:r>
            <w:r>
              <w:fldChar w:fldCharType="begin"/>
            </w:r>
            <w:r>
              <w:instrText xml:space="preserve"> NUMPAGES  </w:instrText>
            </w:r>
            <w:r>
              <w:fldChar w:fldCharType="separate"/>
            </w:r>
            <w:r w:rsidRPr="002E20EC">
              <w:rPr>
                <w:noProof/>
              </w:rPr>
              <w:t>2</w:t>
            </w:r>
            <w:r>
              <w:rPr>
                <w:noProof/>
              </w:rPr>
              <w:fldChar w:fldCharType="end"/>
            </w:r>
          </w:sdtContent>
        </w:sdt>
      </w:sdtContent>
    </w:sdt>
    <w:r>
      <w:tab/>
    </w:r>
    <w:r w:rsidR="00D57EC2">
      <w:t xml:space="preserve">                                                                 </w:t>
    </w:r>
    <w:r>
      <w:t>OMB Approval 0938-1395 (Expires MM/DD/</w:t>
    </w:r>
    <w:r w:rsidR="00BC3E83">
      <w:t>CCYY</w:t>
    </w:r>
    <w:r>
      <w:t>)</w:t>
    </w:r>
  </w:p>
  <w:p w:rsidR="002E20EC" w14:paraId="22DA51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0EC" w:rsidRPr="002E20EC" w:rsidP="002E20EC" w14:paraId="6A8D4A60" w14:textId="77777777">
    <w:pPr>
      <w:spacing w:line="259" w:lineRule="auto"/>
      <w:ind w:left="16" w:right="14"/>
      <w:jc w:val="center"/>
      <w:rPr>
        <w:b/>
        <w:sz w:val="24"/>
        <w:szCs w:val="24"/>
      </w:rPr>
    </w:pPr>
    <w:r w:rsidRPr="002E20EC">
      <w:rPr>
        <w:b/>
        <w:sz w:val="24"/>
        <w:szCs w:val="24"/>
      </w:rPr>
      <w:t>Program Audit</w:t>
    </w:r>
    <w:r w:rsidRPr="002E20EC">
      <w:rPr>
        <w:b/>
        <w:spacing w:val="-1"/>
        <w:sz w:val="24"/>
        <w:szCs w:val="24"/>
      </w:rPr>
      <w:t xml:space="preserve"> </w:t>
    </w:r>
    <w:r w:rsidRPr="002E20EC">
      <w:rPr>
        <w:b/>
        <w:spacing w:val="-2"/>
        <w:sz w:val="24"/>
        <w:szCs w:val="24"/>
      </w:rPr>
      <w:t>Data Request</w:t>
    </w:r>
  </w:p>
  <w:p w:rsidR="002E20EC" w:rsidP="002E20EC" w14:paraId="0A9A4142" w14:textId="77777777">
    <w:pPr>
      <w:spacing w:line="259" w:lineRule="auto"/>
      <w:ind w:left="21" w:right="14"/>
      <w:jc w:val="center"/>
      <w:rPr>
        <w:b/>
        <w:sz w:val="24"/>
        <w:szCs w:val="24"/>
      </w:rPr>
    </w:pPr>
    <w:r w:rsidRPr="002E20EC">
      <w:rPr>
        <w:b/>
        <w:sz w:val="24"/>
        <w:szCs w:val="24"/>
      </w:rPr>
      <w:t>Part</w:t>
    </w:r>
    <w:r w:rsidRPr="002E20EC">
      <w:rPr>
        <w:b/>
        <w:spacing w:val="-11"/>
        <w:sz w:val="24"/>
        <w:szCs w:val="24"/>
      </w:rPr>
      <w:t xml:space="preserve"> </w:t>
    </w:r>
    <w:r w:rsidRPr="002E20EC">
      <w:rPr>
        <w:b/>
        <w:sz w:val="24"/>
        <w:szCs w:val="24"/>
      </w:rPr>
      <w:t>D</w:t>
    </w:r>
    <w:r w:rsidRPr="002E20EC">
      <w:rPr>
        <w:b/>
        <w:spacing w:val="-8"/>
        <w:sz w:val="24"/>
        <w:szCs w:val="24"/>
      </w:rPr>
      <w:t xml:space="preserve"> </w:t>
    </w:r>
    <w:r w:rsidRPr="002E20EC">
      <w:rPr>
        <w:b/>
        <w:sz w:val="24"/>
        <w:szCs w:val="24"/>
      </w:rPr>
      <w:t>Formulary</w:t>
    </w:r>
    <w:r w:rsidRPr="002E20EC">
      <w:rPr>
        <w:b/>
        <w:spacing w:val="-7"/>
        <w:sz w:val="24"/>
        <w:szCs w:val="24"/>
      </w:rPr>
      <w:t xml:space="preserve"> </w:t>
    </w:r>
    <w:r w:rsidRPr="002E20EC">
      <w:rPr>
        <w:b/>
        <w:sz w:val="24"/>
        <w:szCs w:val="24"/>
      </w:rPr>
      <w:t>and</w:t>
    </w:r>
    <w:r w:rsidRPr="002E20EC">
      <w:rPr>
        <w:b/>
        <w:spacing w:val="-6"/>
        <w:sz w:val="24"/>
        <w:szCs w:val="24"/>
      </w:rPr>
      <w:t xml:space="preserve"> </w:t>
    </w:r>
    <w:r w:rsidRPr="002E20EC">
      <w:rPr>
        <w:b/>
        <w:sz w:val="24"/>
        <w:szCs w:val="24"/>
      </w:rPr>
      <w:t>Benefit</w:t>
    </w:r>
    <w:r w:rsidRPr="002E20EC">
      <w:rPr>
        <w:b/>
        <w:spacing w:val="-8"/>
        <w:sz w:val="24"/>
        <w:szCs w:val="24"/>
      </w:rPr>
      <w:t xml:space="preserve"> </w:t>
    </w:r>
    <w:r w:rsidRPr="002E20EC">
      <w:rPr>
        <w:b/>
        <w:sz w:val="24"/>
        <w:szCs w:val="24"/>
      </w:rPr>
      <w:t>Administration</w:t>
    </w:r>
    <w:r w:rsidRPr="002E20EC">
      <w:rPr>
        <w:b/>
        <w:spacing w:val="-19"/>
        <w:sz w:val="24"/>
        <w:szCs w:val="24"/>
      </w:rPr>
      <w:t xml:space="preserve"> </w:t>
    </w:r>
    <w:r w:rsidRPr="002E20EC">
      <w:rPr>
        <w:b/>
        <w:sz w:val="24"/>
        <w:szCs w:val="24"/>
      </w:rPr>
      <w:t xml:space="preserve">(FA) </w:t>
    </w:r>
  </w:p>
  <w:p w:rsidR="002E20EC" w:rsidRPr="002E20EC" w:rsidP="002E20EC" w14:paraId="496B2828" w14:textId="6807B43C">
    <w:pPr>
      <w:spacing w:line="259" w:lineRule="auto"/>
      <w:ind w:left="21" w:right="14"/>
      <w:jc w:val="center"/>
      <w:rPr>
        <w:b/>
        <w:sz w:val="24"/>
        <w:szCs w:val="24"/>
      </w:rPr>
    </w:pPr>
    <w:r w:rsidRPr="002E20EC">
      <w:rPr>
        <w:b/>
        <w:sz w:val="24"/>
        <w:szCs w:val="24"/>
      </w:rPr>
      <w:t>Supplemental Questionnaire</w:t>
    </w:r>
  </w:p>
  <w:p w:rsidR="002E20EC" w14:paraId="036AF6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95DAE"/>
    <w:multiLevelType w:val="hybridMultilevel"/>
    <w:tmpl w:val="CF9E8114"/>
    <w:lvl w:ilvl="0">
      <w:start w:val="1"/>
      <w:numFmt w:val="decimal"/>
      <w:lvlText w:val="%1."/>
      <w:lvlJc w:val="left"/>
      <w:pPr>
        <w:ind w:left="72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638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EC"/>
    <w:rsid w:val="00064B53"/>
    <w:rsid w:val="00104B32"/>
    <w:rsid w:val="001469AB"/>
    <w:rsid w:val="001E789E"/>
    <w:rsid w:val="002E20EC"/>
    <w:rsid w:val="003452D9"/>
    <w:rsid w:val="003E65C7"/>
    <w:rsid w:val="004E606C"/>
    <w:rsid w:val="0050530A"/>
    <w:rsid w:val="00582EC6"/>
    <w:rsid w:val="005E498F"/>
    <w:rsid w:val="00605656"/>
    <w:rsid w:val="006F2C4E"/>
    <w:rsid w:val="007219E9"/>
    <w:rsid w:val="007B0593"/>
    <w:rsid w:val="00831645"/>
    <w:rsid w:val="008628CA"/>
    <w:rsid w:val="00923E6D"/>
    <w:rsid w:val="00A070AA"/>
    <w:rsid w:val="00A84803"/>
    <w:rsid w:val="00B67F17"/>
    <w:rsid w:val="00BC3E83"/>
    <w:rsid w:val="00D2477E"/>
    <w:rsid w:val="00D42F55"/>
    <w:rsid w:val="00D57EC2"/>
    <w:rsid w:val="00E572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C606FD"/>
  <w15:chartTrackingRefBased/>
  <w15:docId w15:val="{E3950212-D529-4CBB-8BAE-8A1B97CD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0E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E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0EC"/>
    <w:rPr>
      <w:rFonts w:eastAsiaTheme="majorEastAsia" w:cstheme="majorBidi"/>
      <w:color w:val="272727" w:themeColor="text1" w:themeTint="D8"/>
    </w:rPr>
  </w:style>
  <w:style w:type="paragraph" w:styleId="Title">
    <w:name w:val="Title"/>
    <w:basedOn w:val="Normal"/>
    <w:next w:val="Normal"/>
    <w:link w:val="TitleChar"/>
    <w:uiPriority w:val="10"/>
    <w:qFormat/>
    <w:rsid w:val="002E20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0EC"/>
    <w:pPr>
      <w:spacing w:before="160"/>
      <w:jc w:val="center"/>
    </w:pPr>
    <w:rPr>
      <w:i/>
      <w:iCs/>
      <w:color w:val="404040" w:themeColor="text1" w:themeTint="BF"/>
    </w:rPr>
  </w:style>
  <w:style w:type="character" w:customStyle="1" w:styleId="QuoteChar">
    <w:name w:val="Quote Char"/>
    <w:basedOn w:val="DefaultParagraphFont"/>
    <w:link w:val="Quote"/>
    <w:uiPriority w:val="29"/>
    <w:rsid w:val="002E20EC"/>
    <w:rPr>
      <w:i/>
      <w:iCs/>
      <w:color w:val="404040" w:themeColor="text1" w:themeTint="BF"/>
    </w:rPr>
  </w:style>
  <w:style w:type="paragraph" w:styleId="ListParagraph">
    <w:name w:val="List Paragraph"/>
    <w:basedOn w:val="Normal"/>
    <w:uiPriority w:val="34"/>
    <w:qFormat/>
    <w:rsid w:val="002E20EC"/>
    <w:pPr>
      <w:ind w:left="720"/>
      <w:contextualSpacing/>
    </w:pPr>
  </w:style>
  <w:style w:type="character" w:styleId="IntenseEmphasis">
    <w:name w:val="Intense Emphasis"/>
    <w:basedOn w:val="DefaultParagraphFont"/>
    <w:uiPriority w:val="21"/>
    <w:qFormat/>
    <w:rsid w:val="002E20EC"/>
    <w:rPr>
      <w:i/>
      <w:iCs/>
      <w:color w:val="0F4761" w:themeColor="accent1" w:themeShade="BF"/>
    </w:rPr>
  </w:style>
  <w:style w:type="paragraph" w:styleId="IntenseQuote">
    <w:name w:val="Intense Quote"/>
    <w:basedOn w:val="Normal"/>
    <w:next w:val="Normal"/>
    <w:link w:val="IntenseQuoteChar"/>
    <w:uiPriority w:val="30"/>
    <w:qFormat/>
    <w:rsid w:val="002E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0EC"/>
    <w:rPr>
      <w:i/>
      <w:iCs/>
      <w:color w:val="0F4761" w:themeColor="accent1" w:themeShade="BF"/>
    </w:rPr>
  </w:style>
  <w:style w:type="character" w:styleId="IntenseReference">
    <w:name w:val="Intense Reference"/>
    <w:basedOn w:val="DefaultParagraphFont"/>
    <w:uiPriority w:val="32"/>
    <w:qFormat/>
    <w:rsid w:val="002E20EC"/>
    <w:rPr>
      <w:b/>
      <w:bCs/>
      <w:smallCaps/>
      <w:color w:val="0F4761" w:themeColor="accent1" w:themeShade="BF"/>
      <w:spacing w:val="5"/>
    </w:rPr>
  </w:style>
  <w:style w:type="paragraph" w:styleId="Header">
    <w:name w:val="header"/>
    <w:basedOn w:val="Normal"/>
    <w:link w:val="HeaderChar"/>
    <w:uiPriority w:val="99"/>
    <w:unhideWhenUsed/>
    <w:rsid w:val="002E20EC"/>
    <w:pPr>
      <w:tabs>
        <w:tab w:val="center" w:pos="4680"/>
        <w:tab w:val="right" w:pos="9360"/>
      </w:tabs>
    </w:pPr>
  </w:style>
  <w:style w:type="character" w:customStyle="1" w:styleId="HeaderChar">
    <w:name w:val="Header Char"/>
    <w:basedOn w:val="DefaultParagraphFont"/>
    <w:link w:val="Header"/>
    <w:uiPriority w:val="99"/>
    <w:rsid w:val="002E20EC"/>
  </w:style>
  <w:style w:type="paragraph" w:styleId="Footer">
    <w:name w:val="footer"/>
    <w:basedOn w:val="Normal"/>
    <w:link w:val="FooterChar"/>
    <w:uiPriority w:val="99"/>
    <w:unhideWhenUsed/>
    <w:rsid w:val="002E20EC"/>
    <w:pPr>
      <w:tabs>
        <w:tab w:val="center" w:pos="4680"/>
        <w:tab w:val="right" w:pos="9360"/>
      </w:tabs>
    </w:pPr>
  </w:style>
  <w:style w:type="character" w:customStyle="1" w:styleId="FooterChar">
    <w:name w:val="Footer Char"/>
    <w:basedOn w:val="DefaultParagraphFont"/>
    <w:link w:val="Footer"/>
    <w:uiPriority w:val="99"/>
    <w:rsid w:val="002E20EC"/>
  </w:style>
  <w:style w:type="character" w:styleId="PlaceholderText">
    <w:name w:val="Placeholder Text"/>
    <w:basedOn w:val="DefaultParagraphFont"/>
    <w:uiPriority w:val="99"/>
    <w:semiHidden/>
    <w:rsid w:val="002E20EC"/>
    <w:rPr>
      <w:color w:val="666666"/>
    </w:rPr>
  </w:style>
  <w:style w:type="paragraph" w:styleId="BodyText">
    <w:name w:val="Body Text"/>
    <w:basedOn w:val="Normal"/>
    <w:link w:val="BodyTextChar"/>
    <w:uiPriority w:val="1"/>
    <w:qFormat/>
    <w:rsid w:val="002E20EC"/>
    <w:rPr>
      <w:sz w:val="20"/>
      <w:szCs w:val="20"/>
    </w:rPr>
  </w:style>
  <w:style w:type="character" w:customStyle="1" w:styleId="BodyTextChar">
    <w:name w:val="Body Text Char"/>
    <w:basedOn w:val="DefaultParagraphFont"/>
    <w:link w:val="BodyText"/>
    <w:uiPriority w:val="1"/>
    <w:rsid w:val="002E20E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D57EC2"/>
    <w:rPr>
      <w:sz w:val="16"/>
      <w:szCs w:val="16"/>
    </w:rPr>
  </w:style>
  <w:style w:type="paragraph" w:styleId="CommentText">
    <w:name w:val="annotation text"/>
    <w:basedOn w:val="Normal"/>
    <w:link w:val="CommentTextChar"/>
    <w:uiPriority w:val="99"/>
    <w:unhideWhenUsed/>
    <w:rsid w:val="00D57EC2"/>
    <w:rPr>
      <w:sz w:val="20"/>
      <w:szCs w:val="20"/>
    </w:rPr>
  </w:style>
  <w:style w:type="character" w:customStyle="1" w:styleId="CommentTextChar">
    <w:name w:val="Comment Text Char"/>
    <w:basedOn w:val="DefaultParagraphFont"/>
    <w:link w:val="CommentText"/>
    <w:uiPriority w:val="99"/>
    <w:rsid w:val="00D57E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7EC2"/>
    <w:rPr>
      <w:b/>
      <w:bCs/>
    </w:rPr>
  </w:style>
  <w:style w:type="character" w:customStyle="1" w:styleId="CommentSubjectChar">
    <w:name w:val="Comment Subject Char"/>
    <w:basedOn w:val="CommentTextChar"/>
    <w:link w:val="CommentSubject"/>
    <w:uiPriority w:val="99"/>
    <w:semiHidden/>
    <w:rsid w:val="00D57EC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rt_c_part_d_audit@cms.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ABAC168AC8F4DFBBB1AAD31BDEDEB78"/>
        <w:category>
          <w:name w:val="General"/>
          <w:gallery w:val="placeholder"/>
        </w:category>
        <w:types>
          <w:type w:val="bbPlcHdr"/>
        </w:types>
        <w:behaviors>
          <w:behavior w:val="content"/>
        </w:behaviors>
        <w:guid w:val="{8B4833E4-F028-447E-BC4A-2B6366D01B01}"/>
      </w:docPartPr>
      <w:docPartBody>
        <w:p w:rsidR="00A070AA" w:rsidP="0050530A">
          <w:pPr>
            <w:pStyle w:val="DABAC168AC8F4DFBBB1AAD31BDEDEB78"/>
          </w:pPr>
          <w:r w:rsidRPr="003452D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AA1ECA2-47FA-4694-9AFF-B81027971E24}"/>
      </w:docPartPr>
      <w:docPartBody>
        <w:p w:rsidR="00A070AA">
          <w:r w:rsidRPr="003452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0A"/>
    <w:rsid w:val="001E789E"/>
    <w:rsid w:val="0050530A"/>
    <w:rsid w:val="00582EC6"/>
    <w:rsid w:val="00605656"/>
    <w:rsid w:val="00691F83"/>
    <w:rsid w:val="007B0593"/>
    <w:rsid w:val="008628CA"/>
    <w:rsid w:val="00923E6D"/>
    <w:rsid w:val="00A070AA"/>
    <w:rsid w:val="00A65FB3"/>
    <w:rsid w:val="00EF5A70"/>
    <w:rsid w:val="00FD28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30A"/>
    <w:rPr>
      <w:color w:val="666666"/>
    </w:rPr>
  </w:style>
  <w:style w:type="paragraph" w:customStyle="1" w:styleId="DABAC168AC8F4DFBBB1AAD31BDEDEB78">
    <w:name w:val="DABAC168AC8F4DFBBB1AAD31BDEDEB78"/>
    <w:rsid w:val="00505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2663</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Formulary Administration Questionnaire</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Formulary Administration Questionnaire</dc:title>
  <dc:subject>Program Audits</dc:subject>
  <dc:creator>CMS</dc:creator>
  <cp:keywords>Formulary Administration; FA; Questionnaire; Program Audits</cp:keywords>
  <cp:lastModifiedBy>Johnson Scott, Dawn (CMS/CM)</cp:lastModifiedBy>
  <cp:revision>2</cp:revision>
  <dcterms:created xsi:type="dcterms:W3CDTF">2026-06-10T12:07:00Z</dcterms:created>
  <dcterms:modified xsi:type="dcterms:W3CDTF">2026-06-10T12:07:00Z</dcterms:modified>
</cp:coreProperties>
</file>